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2B" w:rsidRPr="00307326" w:rsidRDefault="0027092B" w:rsidP="00591E5E">
      <w:pPr>
        <w:overflowPunct w:val="0"/>
        <w:spacing w:after="240"/>
        <w:jc w:val="center"/>
        <w:rPr>
          <w:b/>
          <w:szCs w:val="22"/>
          <w14:shadow w14:blurRad="50800" w14:dist="50800" w14:dir="5400000" w14:sx="0" w14:sy="0" w14:kx="0" w14:ky="0" w14:algn="ctr">
            <w14:schemeClr w14:val="bg1"/>
          </w14:shadow>
        </w:rPr>
      </w:pPr>
      <w:r w:rsidRPr="00307326">
        <w:rPr>
          <w:b/>
          <w:szCs w:val="22"/>
          <w14:shadow w14:blurRad="50800" w14:dist="50800" w14:dir="5400000" w14:sx="0" w14:sy="0" w14:kx="0" w14:ky="0" w14:algn="ctr">
            <w14:schemeClr w14:val="bg1"/>
          </w14:shadow>
        </w:rPr>
        <w:t xml:space="preserve"> </w:t>
      </w:r>
    </w:p>
    <w:p w:rsidR="009124E7" w:rsidRPr="00307326" w:rsidRDefault="009124E7" w:rsidP="00591E5E">
      <w:pPr>
        <w:overflowPunct w:val="0"/>
        <w:spacing w:after="240"/>
        <w:jc w:val="center"/>
        <w:rPr>
          <w:b/>
          <w:szCs w:val="22"/>
          <w14:shadow w14:blurRad="50800" w14:dist="50800" w14:dir="5400000" w14:sx="0" w14:sy="0" w14:kx="0" w14:ky="0" w14:algn="ctr">
            <w14:schemeClr w14:val="bg1"/>
          </w14:shadow>
        </w:rPr>
      </w:pPr>
    </w:p>
    <w:p w:rsidR="009124E7" w:rsidRPr="00307326" w:rsidRDefault="009124E7" w:rsidP="00591E5E">
      <w:pPr>
        <w:overflowPunct w:val="0"/>
        <w:spacing w:after="240"/>
        <w:jc w:val="center"/>
        <w:rPr>
          <w:b/>
          <w:szCs w:val="22"/>
          <w14:shadow w14:blurRad="50800" w14:dist="50800" w14:dir="5400000" w14:sx="0" w14:sy="0" w14:kx="0" w14:ky="0" w14:algn="ctr">
            <w14:schemeClr w14:val="bg1"/>
          </w14:shadow>
        </w:rPr>
      </w:pPr>
    </w:p>
    <w:p w:rsidR="0027092B" w:rsidRPr="00307326" w:rsidRDefault="0027092B" w:rsidP="00591E5E">
      <w:pPr>
        <w:overflowPunct w:val="0"/>
        <w:spacing w:after="240"/>
        <w:jc w:val="center"/>
        <w:rPr>
          <w:b/>
          <w:sz w:val="56"/>
          <w:szCs w:val="56"/>
          <w14:shadow w14:blurRad="50800" w14:dist="50800" w14:dir="5400000" w14:sx="0" w14:sy="0" w14:kx="0" w14:ky="0" w14:algn="ctr">
            <w14:schemeClr w14:val="bg1"/>
          </w14:shadow>
        </w:rPr>
      </w:pPr>
      <w:r w:rsidRPr="00307326">
        <w:rPr>
          <w:b/>
          <w:sz w:val="56"/>
          <w:szCs w:val="56"/>
          <w14:shadow w14:blurRad="50800" w14:dist="50800" w14:dir="5400000" w14:sx="0" w14:sy="0" w14:kx="0" w14:ky="0" w14:algn="ctr">
            <w14:schemeClr w14:val="bg1"/>
          </w14:shadow>
        </w:rPr>
        <w:t>性別承認跨部門工作小組</w:t>
      </w:r>
    </w:p>
    <w:p w:rsidR="0027092B" w:rsidRPr="00307326" w:rsidRDefault="0027092B" w:rsidP="00591E5E">
      <w:pPr>
        <w:pBdr>
          <w:bottom w:val="single" w:sz="12" w:space="1" w:color="auto"/>
        </w:pBdr>
        <w:overflowPunct w:val="0"/>
        <w:spacing w:after="240"/>
        <w:jc w:val="center"/>
        <w:rPr>
          <w:sz w:val="56"/>
          <w:szCs w:val="56"/>
          <w14:shadow w14:blurRad="50800" w14:dist="50800" w14:dir="5400000" w14:sx="0" w14:sy="0" w14:kx="0" w14:ky="0" w14:algn="ctr">
            <w14:schemeClr w14:val="bg1"/>
          </w14:shadow>
        </w:rPr>
      </w:pPr>
    </w:p>
    <w:p w:rsidR="0027092B" w:rsidRPr="00307326" w:rsidRDefault="0027092B" w:rsidP="00591E5E">
      <w:pPr>
        <w:pBdr>
          <w:bottom w:val="single" w:sz="12" w:space="1" w:color="auto"/>
        </w:pBdr>
        <w:overflowPunct w:val="0"/>
        <w:spacing w:after="240"/>
        <w:jc w:val="center"/>
        <w:rPr>
          <w:sz w:val="56"/>
          <w:szCs w:val="56"/>
          <w14:shadow w14:blurRad="50800" w14:dist="50800" w14:dir="5400000" w14:sx="0" w14:sy="0" w14:kx="0" w14:ky="0" w14:algn="ctr">
            <w14:schemeClr w14:val="bg1"/>
          </w14:shadow>
        </w:rPr>
      </w:pPr>
    </w:p>
    <w:p w:rsidR="0027092B" w:rsidRPr="00307326" w:rsidRDefault="0027092B" w:rsidP="00591E5E">
      <w:pPr>
        <w:overflowPunct w:val="0"/>
        <w:spacing w:after="240"/>
        <w:jc w:val="center"/>
        <w:rPr>
          <w:b/>
          <w:sz w:val="56"/>
          <w:szCs w:val="56"/>
          <w14:shadow w14:blurRad="50800" w14:dist="50800" w14:dir="5400000" w14:sx="0" w14:sy="0" w14:kx="0" w14:ky="0" w14:algn="ctr">
            <w14:schemeClr w14:val="bg1"/>
          </w14:shadow>
        </w:rPr>
      </w:pPr>
    </w:p>
    <w:p w:rsidR="0065447C" w:rsidRDefault="0027092B" w:rsidP="00591E5E">
      <w:pPr>
        <w:overflowPunct w:val="0"/>
        <w:spacing w:after="240"/>
        <w:jc w:val="center"/>
        <w:rPr>
          <w:b/>
          <w:sz w:val="56"/>
          <w:szCs w:val="56"/>
          <w14:shadow w14:blurRad="50800" w14:dist="50800" w14:dir="5400000" w14:sx="0" w14:sy="0" w14:kx="0" w14:ky="0" w14:algn="ctr">
            <w14:schemeClr w14:val="bg1"/>
          </w14:shadow>
        </w:rPr>
      </w:pPr>
      <w:r w:rsidRPr="00307326">
        <w:rPr>
          <w:b/>
          <w:sz w:val="56"/>
          <w:szCs w:val="56"/>
          <w14:shadow w14:blurRad="50800" w14:dist="50800" w14:dir="5400000" w14:sx="0" w14:sy="0" w14:kx="0" w14:ky="0" w14:algn="ctr">
            <w14:schemeClr w14:val="bg1"/>
          </w14:shadow>
        </w:rPr>
        <w:t>諮詢文件</w:t>
      </w:r>
      <w:r w:rsidR="0065447C">
        <w:rPr>
          <w:rFonts w:hint="eastAsia"/>
          <w:b/>
          <w:sz w:val="56"/>
          <w:szCs w:val="56"/>
          <w14:shadow w14:blurRad="50800" w14:dist="50800" w14:dir="5400000" w14:sx="0" w14:sy="0" w14:kx="0" w14:ky="0" w14:algn="ctr">
            <w14:schemeClr w14:val="bg1"/>
          </w14:shadow>
        </w:rPr>
        <w:t>：</w:t>
      </w:r>
      <w:r w:rsidR="007069F1">
        <w:rPr>
          <w:rFonts w:hint="eastAsia"/>
          <w:b/>
          <w:sz w:val="56"/>
          <w:szCs w:val="56"/>
          <w14:shadow w14:blurRad="50800" w14:dist="50800" w14:dir="5400000" w14:sx="0" w14:sy="0" w14:kx="0" w14:ky="0" w14:algn="ctr">
            <w14:schemeClr w14:val="bg1"/>
          </w14:shadow>
        </w:rPr>
        <w:t>第</w:t>
      </w:r>
      <w:r w:rsidR="007069F1">
        <w:rPr>
          <w:rFonts w:hint="eastAsia"/>
          <w:b/>
          <w:sz w:val="56"/>
          <w:szCs w:val="56"/>
          <w14:shadow w14:blurRad="50800" w14:dist="50800" w14:dir="5400000" w14:sx="0" w14:sy="0" w14:kx="0" w14:ky="0" w14:algn="ctr">
            <w14:schemeClr w14:val="bg1"/>
          </w14:shadow>
        </w:rPr>
        <w:t>1</w:t>
      </w:r>
      <w:r w:rsidR="0065447C">
        <w:rPr>
          <w:rFonts w:hint="eastAsia"/>
          <w:b/>
          <w:sz w:val="56"/>
          <w:szCs w:val="56"/>
          <w14:shadow w14:blurRad="50800" w14:dist="50800" w14:dir="5400000" w14:sx="0" w14:sy="0" w14:kx="0" w14:ky="0" w14:algn="ctr">
            <w14:schemeClr w14:val="bg1"/>
          </w14:shadow>
        </w:rPr>
        <w:t>部</w:t>
      </w:r>
      <w:r w:rsidR="007069F1">
        <w:rPr>
          <w:rFonts w:hint="eastAsia"/>
          <w:b/>
          <w:sz w:val="56"/>
          <w:szCs w:val="56"/>
          <w14:shadow w14:blurRad="50800" w14:dist="50800" w14:dir="5400000" w14:sx="0" w14:sy="0" w14:kx="0" w14:ky="0" w14:algn="ctr">
            <w14:schemeClr w14:val="bg1"/>
          </w14:shadow>
        </w:rPr>
        <w:t>分</w:t>
      </w:r>
    </w:p>
    <w:p w:rsidR="0027092B" w:rsidRPr="00307326" w:rsidRDefault="0027092B" w:rsidP="00591E5E">
      <w:pPr>
        <w:overflowPunct w:val="0"/>
        <w:spacing w:after="240"/>
        <w:jc w:val="center"/>
        <w:rPr>
          <w:b/>
          <w:sz w:val="56"/>
          <w:szCs w:val="56"/>
          <w14:shadow w14:blurRad="50800" w14:dist="50800" w14:dir="5400000" w14:sx="0" w14:sy="0" w14:kx="0" w14:ky="0" w14:algn="ctr">
            <w14:schemeClr w14:val="bg1"/>
          </w14:shadow>
        </w:rPr>
      </w:pPr>
      <w:r w:rsidRPr="00307326">
        <w:rPr>
          <w:b/>
          <w:sz w:val="56"/>
          <w:szCs w:val="56"/>
          <w14:shadow w14:blurRad="50800" w14:dist="50800" w14:dir="5400000" w14:sx="0" w14:sy="0" w14:kx="0" w14:ky="0" w14:algn="ctr">
            <w14:schemeClr w14:val="bg1"/>
          </w14:shadow>
        </w:rPr>
        <w:t>性別承認</w:t>
      </w:r>
    </w:p>
    <w:p w:rsidR="0027092B" w:rsidRPr="00307326" w:rsidRDefault="0027092B" w:rsidP="00591E5E">
      <w:pPr>
        <w:pBdr>
          <w:bottom w:val="single" w:sz="12" w:space="1" w:color="auto"/>
        </w:pBdr>
        <w:overflowPunct w:val="0"/>
        <w:spacing w:after="240"/>
        <w:jc w:val="center"/>
        <w:rPr>
          <w:sz w:val="56"/>
          <w:szCs w:val="56"/>
          <w14:shadow w14:blurRad="50800" w14:dist="50800" w14:dir="5400000" w14:sx="0" w14:sy="0" w14:kx="0" w14:ky="0" w14:algn="ctr">
            <w14:schemeClr w14:val="bg1"/>
          </w14:shadow>
        </w:rPr>
      </w:pPr>
    </w:p>
    <w:p w:rsidR="0027092B" w:rsidRPr="00307326" w:rsidRDefault="0027092B" w:rsidP="00591E5E">
      <w:pPr>
        <w:pBdr>
          <w:bottom w:val="single" w:sz="12" w:space="1" w:color="auto"/>
        </w:pBdr>
        <w:overflowPunct w:val="0"/>
        <w:spacing w:after="240"/>
        <w:jc w:val="center"/>
        <w:rPr>
          <w:sz w:val="56"/>
          <w:szCs w:val="56"/>
          <w14:shadow w14:blurRad="50800" w14:dist="50800" w14:dir="5400000" w14:sx="0" w14:sy="0" w14:kx="0" w14:ky="0" w14:algn="ctr">
            <w14:schemeClr w14:val="bg1"/>
          </w14:shadow>
        </w:rPr>
      </w:pPr>
    </w:p>
    <w:p w:rsidR="0027092B" w:rsidRPr="00307326" w:rsidRDefault="0027092B" w:rsidP="00591E5E">
      <w:pPr>
        <w:overflowPunct w:val="0"/>
        <w:spacing w:after="240"/>
        <w:jc w:val="center"/>
        <w:rPr>
          <w:b/>
          <w:szCs w:val="22"/>
          <w14:shadow w14:blurRad="50800" w14:dist="50800" w14:dir="5400000" w14:sx="0" w14:sy="0" w14:kx="0" w14:ky="0" w14:algn="ctr">
            <w14:schemeClr w14:val="bg1"/>
          </w14:shadow>
        </w:rPr>
      </w:pPr>
    </w:p>
    <w:p w:rsidR="0027092B" w:rsidRPr="00307326" w:rsidRDefault="0027092B" w:rsidP="00591E5E">
      <w:pPr>
        <w:overflowPunct w:val="0"/>
        <w:spacing w:after="240"/>
        <w:jc w:val="center"/>
        <w:rPr>
          <w:b/>
          <w:szCs w:val="22"/>
          <w14:shadow w14:blurRad="50800" w14:dist="50800" w14:dir="5400000" w14:sx="0" w14:sy="0" w14:kx="0" w14:ky="0" w14:algn="ctr">
            <w14:schemeClr w14:val="bg1"/>
          </w14:shadow>
        </w:rPr>
      </w:pPr>
    </w:p>
    <w:p w:rsidR="009124E7" w:rsidRPr="00307326" w:rsidRDefault="009124E7" w:rsidP="00591E5E">
      <w:pPr>
        <w:pStyle w:val="cpcoverwebsite"/>
        <w:spacing w:after="240" w:line="360" w:lineRule="atLeast"/>
        <w:rPr>
          <w:szCs w:val="22"/>
        </w:rPr>
      </w:pPr>
      <w:r w:rsidRPr="00307326">
        <w:rPr>
          <w:szCs w:val="22"/>
        </w:rPr>
        <w:t>本諮詢文件已上載</w:t>
      </w:r>
      <w:r w:rsidR="00215BE4">
        <w:rPr>
          <w:rFonts w:hint="eastAsia"/>
          <w:szCs w:val="22"/>
        </w:rPr>
        <w:t>於</w:t>
      </w:r>
      <w:r w:rsidRPr="00307326">
        <w:rPr>
          <w:szCs w:val="22"/>
        </w:rPr>
        <w:t>互聯網，網址為</w:t>
      </w:r>
      <w:r w:rsidRPr="00421044">
        <w:rPr>
          <w:szCs w:val="22"/>
        </w:rPr>
        <w:t>：</w:t>
      </w:r>
      <w:hyperlink r:id="rId9" w:history="1">
        <w:r w:rsidR="00693AE1" w:rsidRPr="00C76FEC">
          <w:rPr>
            <w:rStyle w:val="Hyperlink"/>
            <w:b/>
            <w:spacing w:val="0"/>
          </w:rPr>
          <w:t>http://www.iwggr.gov.hk</w:t>
        </w:r>
      </w:hyperlink>
      <w:r w:rsidRPr="00307326">
        <w:rPr>
          <w:szCs w:val="22"/>
        </w:rPr>
        <w:t>。</w:t>
      </w:r>
    </w:p>
    <w:p w:rsidR="009124E7" w:rsidRPr="00307326" w:rsidRDefault="009124E7" w:rsidP="00591E5E">
      <w:pPr>
        <w:pStyle w:val="cpcoverwebsite"/>
        <w:spacing w:after="240" w:line="360" w:lineRule="atLeast"/>
        <w:rPr>
          <w:szCs w:val="22"/>
        </w:rPr>
      </w:pPr>
    </w:p>
    <w:p w:rsidR="009124E7" w:rsidRPr="00307326" w:rsidRDefault="009124E7" w:rsidP="00591E5E">
      <w:pPr>
        <w:pStyle w:val="cpcoverwebsite"/>
        <w:spacing w:after="240" w:line="360" w:lineRule="atLeast"/>
        <w:rPr>
          <w:szCs w:val="22"/>
        </w:rPr>
      </w:pPr>
    </w:p>
    <w:p w:rsidR="00B236B6" w:rsidRDefault="009124E7" w:rsidP="00591E5E">
      <w:pPr>
        <w:pStyle w:val="rpcoverdate"/>
        <w:spacing w:after="240" w:line="360" w:lineRule="atLeast"/>
        <w:rPr>
          <w:szCs w:val="32"/>
        </w:rPr>
      </w:pPr>
      <w:r w:rsidRPr="00307326">
        <w:rPr>
          <w:szCs w:val="32"/>
        </w:rPr>
        <w:t>2017</w:t>
      </w:r>
      <w:r w:rsidRPr="00307326">
        <w:rPr>
          <w:szCs w:val="32"/>
        </w:rPr>
        <w:t>年</w:t>
      </w:r>
      <w:r w:rsidR="0065447C">
        <w:rPr>
          <w:rFonts w:hint="eastAsia"/>
          <w:szCs w:val="32"/>
        </w:rPr>
        <w:t>6</w:t>
      </w:r>
      <w:r w:rsidRPr="00307326">
        <w:rPr>
          <w:szCs w:val="32"/>
        </w:rPr>
        <w:t>月</w:t>
      </w:r>
    </w:p>
    <w:p w:rsidR="00B236B6" w:rsidRDefault="00B236B6">
      <w:pPr>
        <w:tabs>
          <w:tab w:val="clear" w:pos="1134"/>
        </w:tabs>
        <w:adjustRightInd/>
        <w:snapToGrid/>
        <w:spacing w:before="0" w:after="0" w:line="240" w:lineRule="auto"/>
        <w:jc w:val="left"/>
        <w:textAlignment w:val="auto"/>
        <w:rPr>
          <w:b/>
          <w:sz w:val="32"/>
          <w:szCs w:val="32"/>
        </w:rPr>
      </w:pPr>
      <w:r>
        <w:rPr>
          <w:szCs w:val="32"/>
        </w:rPr>
        <w:br w:type="page"/>
      </w:r>
    </w:p>
    <w:p w:rsidR="00A97F1A" w:rsidRDefault="00A97F1A" w:rsidP="00591E5E">
      <w:pPr>
        <w:pStyle w:val="rpcoverdate"/>
        <w:spacing w:after="240" w:line="360" w:lineRule="atLeast"/>
        <w:rPr>
          <w:szCs w:val="32"/>
        </w:rPr>
      </w:pPr>
      <w:bookmarkStart w:id="0" w:name="_GoBack"/>
      <w:bookmarkEnd w:id="0"/>
    </w:p>
    <w:p w:rsidR="00A97F1A" w:rsidRDefault="00A97F1A">
      <w:pPr>
        <w:tabs>
          <w:tab w:val="clear" w:pos="1134"/>
        </w:tabs>
        <w:adjustRightInd/>
        <w:snapToGrid/>
        <w:spacing w:before="0" w:after="0" w:line="240" w:lineRule="auto"/>
        <w:jc w:val="left"/>
        <w:textAlignment w:val="auto"/>
        <w:rPr>
          <w:b/>
          <w:sz w:val="32"/>
          <w:szCs w:val="32"/>
        </w:rPr>
      </w:pPr>
      <w:r>
        <w:rPr>
          <w:szCs w:val="32"/>
        </w:rPr>
        <w:br w:type="page"/>
      </w:r>
    </w:p>
    <w:tbl>
      <w:tblPr>
        <w:tblW w:w="0" w:type="auto"/>
        <w:tblInd w:w="567" w:type="dxa"/>
        <w:tblBorders>
          <w:top w:val="single" w:sz="6" w:space="0" w:color="auto"/>
          <w:left w:val="single" w:sz="6" w:space="0" w:color="auto"/>
          <w:bottom w:val="single" w:sz="6" w:space="0" w:color="auto"/>
          <w:right w:val="single" w:sz="6" w:space="0" w:color="auto"/>
        </w:tblBorders>
        <w:tblLayout w:type="fixed"/>
        <w:tblCellMar>
          <w:left w:w="567" w:type="dxa"/>
          <w:right w:w="567" w:type="dxa"/>
        </w:tblCellMar>
        <w:tblLook w:val="0000" w:firstRow="0" w:lastRow="0" w:firstColumn="0" w:lastColumn="0" w:noHBand="0" w:noVBand="0"/>
      </w:tblPr>
      <w:tblGrid>
        <w:gridCol w:w="8280"/>
      </w:tblGrid>
      <w:tr w:rsidR="005908BB" w:rsidRPr="00D71EFD" w:rsidTr="00F3776B">
        <w:tc>
          <w:tcPr>
            <w:tcW w:w="8280" w:type="dxa"/>
            <w:shd w:val="pct5" w:color="auto" w:fill="FFFFFF"/>
          </w:tcPr>
          <w:p w:rsidR="005908BB" w:rsidRPr="00217A7A" w:rsidRDefault="005908BB" w:rsidP="00591E5E">
            <w:pPr>
              <w:pStyle w:val="cpcovertext"/>
              <w:spacing w:after="240" w:line="360" w:lineRule="atLeast"/>
              <w:rPr>
                <w:rFonts w:asciiTheme="majorEastAsia" w:eastAsiaTheme="majorEastAsia" w:hAnsiTheme="majorEastAsia"/>
                <w:b/>
              </w:rPr>
            </w:pPr>
            <w:r w:rsidRPr="00217A7A">
              <w:rPr>
                <w:rFonts w:asciiTheme="majorEastAsia" w:eastAsiaTheme="majorEastAsia" w:hAnsiTheme="majorEastAsia"/>
                <w:b/>
              </w:rPr>
              <w:lastRenderedPageBreak/>
              <w:br w:type="page"/>
            </w:r>
          </w:p>
          <w:p w:rsidR="005908BB" w:rsidRPr="00217A7A" w:rsidRDefault="005908BB" w:rsidP="00591E5E">
            <w:pPr>
              <w:pStyle w:val="cpcovertext"/>
              <w:spacing w:after="240" w:line="360" w:lineRule="atLeast"/>
              <w:rPr>
                <w:rFonts w:asciiTheme="majorEastAsia" w:eastAsiaTheme="majorEastAsia" w:hAnsiTheme="majorEastAsia"/>
                <w:b/>
              </w:rPr>
            </w:pPr>
            <w:r w:rsidRPr="00217A7A">
              <w:rPr>
                <w:rFonts w:asciiTheme="majorEastAsia" w:eastAsiaTheme="majorEastAsia" w:hAnsiTheme="majorEastAsia"/>
                <w:b/>
              </w:rPr>
              <w:t>本諮詢文件是由</w:t>
            </w:r>
            <w:r w:rsidRPr="00217A7A">
              <w:rPr>
                <w:rFonts w:asciiTheme="majorEastAsia" w:eastAsiaTheme="majorEastAsia" w:hAnsiTheme="majorEastAsia" w:hint="eastAsia"/>
                <w:b/>
              </w:rPr>
              <w:t>性別承認跨部門工作小組</w:t>
            </w:r>
            <w:r w:rsidRPr="00217A7A">
              <w:rPr>
                <w:rFonts w:asciiTheme="majorEastAsia" w:eastAsiaTheme="majorEastAsia" w:hAnsiTheme="majorEastAsia"/>
                <w:b/>
              </w:rPr>
              <w:t>（</w:t>
            </w:r>
            <w:r w:rsidRPr="00217A7A">
              <w:rPr>
                <w:rFonts w:asciiTheme="majorEastAsia" w:eastAsiaTheme="majorEastAsia" w:hAnsiTheme="majorEastAsia" w:hint="eastAsia"/>
                <w:b/>
              </w:rPr>
              <w:t>簡稱</w:t>
            </w:r>
            <w:r w:rsidRPr="00217A7A">
              <w:rPr>
                <w:rFonts w:asciiTheme="majorEastAsia" w:eastAsiaTheme="majorEastAsia" w:hAnsiTheme="majorEastAsia"/>
                <w:b/>
              </w:rPr>
              <w:t>“</w:t>
            </w:r>
            <w:r w:rsidRPr="00217A7A">
              <w:rPr>
                <w:rFonts w:asciiTheme="majorEastAsia" w:eastAsiaTheme="majorEastAsia" w:hAnsiTheme="majorEastAsia" w:hint="eastAsia"/>
                <w:b/>
              </w:rPr>
              <w:t>工作小組</w:t>
            </w:r>
            <w:r w:rsidRPr="00217A7A">
              <w:rPr>
                <w:rFonts w:asciiTheme="majorEastAsia" w:eastAsiaTheme="majorEastAsia" w:hAnsiTheme="majorEastAsia"/>
                <w:b/>
              </w:rPr>
              <w:t>”）擬備</w:t>
            </w:r>
            <w:r w:rsidR="00217A7A" w:rsidRPr="00217A7A">
              <w:rPr>
                <w:rFonts w:asciiTheme="majorEastAsia" w:eastAsiaTheme="majorEastAsia" w:hAnsiTheme="majorEastAsia" w:hint="eastAsia"/>
                <w:b/>
              </w:rPr>
              <w:t>。</w:t>
            </w:r>
            <w:r w:rsidRPr="00217A7A">
              <w:rPr>
                <w:rFonts w:asciiTheme="majorEastAsia" w:eastAsiaTheme="majorEastAsia" w:hAnsiTheme="majorEastAsia" w:hint="eastAsia"/>
                <w:b/>
              </w:rPr>
              <w:t>本文件的中英文本以及附件的英文本（由於附件</w:t>
            </w:r>
            <w:r w:rsidR="0052796C">
              <w:rPr>
                <w:rFonts w:asciiTheme="majorEastAsia" w:eastAsiaTheme="majorEastAsia" w:hAnsiTheme="majorEastAsia" w:hint="eastAsia"/>
                <w:b/>
              </w:rPr>
              <w:t>篇幅長而未有附於本諮詢文件的印刷本內</w:t>
            </w:r>
            <w:r w:rsidRPr="00217A7A">
              <w:rPr>
                <w:rFonts w:asciiTheme="majorEastAsia" w:eastAsiaTheme="majorEastAsia" w:hAnsiTheme="majorEastAsia" w:hint="eastAsia"/>
                <w:b/>
              </w:rPr>
              <w:t>）</w:t>
            </w:r>
            <w:r w:rsidRPr="00217A7A">
              <w:rPr>
                <w:rFonts w:asciiTheme="majorEastAsia" w:eastAsiaTheme="majorEastAsia" w:hAnsiTheme="majorEastAsia"/>
                <w:b/>
              </w:rPr>
              <w:t>已上載</w:t>
            </w:r>
            <w:r w:rsidR="00251B1E">
              <w:rPr>
                <w:rFonts w:asciiTheme="majorEastAsia" w:eastAsiaTheme="majorEastAsia" w:hAnsiTheme="majorEastAsia" w:hint="eastAsia"/>
                <w:b/>
              </w:rPr>
              <w:t>於</w:t>
            </w:r>
            <w:r w:rsidRPr="00217A7A">
              <w:rPr>
                <w:rFonts w:asciiTheme="majorEastAsia" w:eastAsiaTheme="majorEastAsia" w:hAnsiTheme="majorEastAsia"/>
                <w:b/>
              </w:rPr>
              <w:t>互聯網，網址為：</w:t>
            </w:r>
            <w:hyperlink r:id="rId10" w:history="1">
              <w:r w:rsidR="00693AE1" w:rsidRPr="00750692">
                <w:rPr>
                  <w:rStyle w:val="Hyperlink"/>
                  <w:rFonts w:eastAsiaTheme="majorEastAsia"/>
                  <w:b/>
                  <w:spacing w:val="0"/>
                  <w:lang w:val="en-US"/>
                </w:rPr>
                <w:t>http://www.iwggr.gov.hk</w:t>
              </w:r>
            </w:hyperlink>
            <w:r w:rsidRPr="00217A7A">
              <w:rPr>
                <w:rFonts w:asciiTheme="majorEastAsia" w:eastAsiaTheme="majorEastAsia" w:hAnsiTheme="majorEastAsia" w:hint="eastAsia"/>
                <w:b/>
              </w:rPr>
              <w:t>。</w:t>
            </w:r>
          </w:p>
          <w:p w:rsidR="005908BB" w:rsidRPr="00217A7A" w:rsidRDefault="005908BB" w:rsidP="00591E5E">
            <w:pPr>
              <w:pStyle w:val="cpcovertext"/>
              <w:spacing w:after="240" w:line="360" w:lineRule="atLeast"/>
              <w:rPr>
                <w:rFonts w:asciiTheme="majorEastAsia" w:eastAsiaTheme="majorEastAsia" w:hAnsiTheme="majorEastAsia"/>
                <w:b/>
              </w:rPr>
            </w:pPr>
            <w:r w:rsidRPr="00217A7A">
              <w:rPr>
                <w:rFonts w:asciiTheme="majorEastAsia" w:eastAsiaTheme="majorEastAsia" w:hAnsiTheme="majorEastAsia"/>
                <w:b/>
                <w:lang w:val="en-US"/>
              </w:rPr>
              <w:t>本</w:t>
            </w:r>
            <w:r w:rsidRPr="00217A7A">
              <w:rPr>
                <w:rFonts w:asciiTheme="majorEastAsia" w:eastAsiaTheme="majorEastAsia" w:hAnsiTheme="majorEastAsia"/>
                <w:b/>
              </w:rPr>
              <w:t>諮詢文件</w:t>
            </w:r>
            <w:r w:rsidRPr="00217A7A">
              <w:rPr>
                <w:rFonts w:asciiTheme="majorEastAsia" w:eastAsiaTheme="majorEastAsia" w:hAnsiTheme="majorEastAsia" w:hint="eastAsia"/>
                <w:b/>
              </w:rPr>
              <w:t>供</w:t>
            </w:r>
            <w:r w:rsidRPr="00217A7A">
              <w:rPr>
                <w:rFonts w:asciiTheme="majorEastAsia" w:eastAsiaTheme="majorEastAsia" w:hAnsiTheme="majorEastAsia"/>
                <w:b/>
              </w:rPr>
              <w:t>各界人士</w:t>
            </w:r>
            <w:r w:rsidRPr="00217A7A">
              <w:rPr>
                <w:rFonts w:asciiTheme="majorEastAsia" w:eastAsiaTheme="majorEastAsia" w:hAnsiTheme="majorEastAsia" w:hint="eastAsia"/>
                <w:b/>
              </w:rPr>
              <w:t>討論及發表</w:t>
            </w:r>
            <w:r w:rsidRPr="00217A7A">
              <w:rPr>
                <w:rFonts w:asciiTheme="majorEastAsia" w:eastAsiaTheme="majorEastAsia" w:hAnsiTheme="majorEastAsia"/>
                <w:b/>
              </w:rPr>
              <w:t>意見</w:t>
            </w:r>
            <w:r w:rsidR="00217A7A" w:rsidRPr="00217A7A">
              <w:rPr>
                <w:rFonts w:asciiTheme="majorEastAsia" w:eastAsiaTheme="majorEastAsia" w:hAnsiTheme="majorEastAsia" w:hint="eastAsia"/>
                <w:b/>
              </w:rPr>
              <w:t>，</w:t>
            </w:r>
            <w:r w:rsidRPr="00217A7A">
              <w:rPr>
                <w:rFonts w:asciiTheme="majorEastAsia" w:eastAsiaTheme="majorEastAsia" w:hAnsiTheme="majorEastAsia" w:hint="eastAsia"/>
                <w:b/>
              </w:rPr>
              <w:t>其</w:t>
            </w:r>
            <w:r w:rsidRPr="00217A7A">
              <w:rPr>
                <w:rFonts w:asciiTheme="majorEastAsia" w:eastAsiaTheme="majorEastAsia" w:hAnsiTheme="majorEastAsia"/>
                <w:b/>
              </w:rPr>
              <w:t>內容並不代表</w:t>
            </w:r>
            <w:r w:rsidRPr="00217A7A">
              <w:rPr>
                <w:rFonts w:asciiTheme="majorEastAsia" w:eastAsiaTheme="majorEastAsia" w:hAnsiTheme="majorEastAsia" w:hint="eastAsia"/>
                <w:b/>
              </w:rPr>
              <w:t>工作小組</w:t>
            </w:r>
            <w:r w:rsidRPr="00217A7A">
              <w:rPr>
                <w:rFonts w:asciiTheme="majorEastAsia" w:eastAsiaTheme="majorEastAsia" w:hAnsiTheme="majorEastAsia"/>
                <w:b/>
              </w:rPr>
              <w:t>的最終意見。</w:t>
            </w:r>
            <w:r w:rsidR="00217A7A" w:rsidRPr="00217A7A">
              <w:rPr>
                <w:rFonts w:asciiTheme="majorEastAsia" w:eastAsiaTheme="majorEastAsia" w:hAnsiTheme="majorEastAsia" w:hint="eastAsia"/>
                <w:b/>
              </w:rPr>
              <w:t>本文件</w:t>
            </w:r>
            <w:r w:rsidR="00693AE1" w:rsidRPr="00217A7A">
              <w:rPr>
                <w:rFonts w:asciiTheme="majorEastAsia" w:eastAsiaTheme="majorEastAsia" w:hAnsiTheme="majorEastAsia" w:hint="eastAsia"/>
                <w:b/>
              </w:rPr>
              <w:t>就一系列議題向公眾徵詢意見</w:t>
            </w:r>
            <w:r w:rsidR="00693AE1">
              <w:rPr>
                <w:rFonts w:asciiTheme="majorEastAsia" w:eastAsiaTheme="majorEastAsia" w:hAnsiTheme="majorEastAsia" w:hint="eastAsia"/>
                <w:b/>
              </w:rPr>
              <w:t>，該等議題的概要見於</w:t>
            </w:r>
            <w:r w:rsidR="00217A7A" w:rsidRPr="00E02360">
              <w:rPr>
                <w:rFonts w:asciiTheme="majorEastAsia" w:eastAsiaTheme="majorEastAsia" w:hAnsiTheme="majorEastAsia" w:hint="eastAsia"/>
                <w:b/>
              </w:rPr>
              <w:t>第</w:t>
            </w:r>
            <w:r w:rsidR="00217A7A" w:rsidRPr="00E02360">
              <w:rPr>
                <w:rFonts w:eastAsiaTheme="majorEastAsia"/>
                <w:b/>
              </w:rPr>
              <w:t>10</w:t>
            </w:r>
            <w:r w:rsidR="00217A7A" w:rsidRPr="00E02360">
              <w:rPr>
                <w:rFonts w:asciiTheme="majorEastAsia" w:eastAsiaTheme="majorEastAsia" w:hAnsiTheme="majorEastAsia" w:hint="eastAsia"/>
                <w:b/>
              </w:rPr>
              <w:t>章</w:t>
            </w:r>
            <w:r w:rsidR="00217A7A" w:rsidRPr="00217A7A">
              <w:rPr>
                <w:rFonts w:asciiTheme="majorEastAsia" w:eastAsiaTheme="majorEastAsia" w:hAnsiTheme="majorEastAsia" w:hint="eastAsia"/>
                <w:b/>
              </w:rPr>
              <w:t>。</w:t>
            </w:r>
            <w:r w:rsidR="00362E97" w:rsidRPr="00217A7A">
              <w:rPr>
                <w:rFonts w:asciiTheme="majorEastAsia" w:eastAsiaTheme="majorEastAsia" w:hAnsiTheme="majorEastAsia" w:hint="eastAsia"/>
                <w:b/>
              </w:rPr>
              <w:t>工作</w:t>
            </w:r>
            <w:r w:rsidRPr="00217A7A">
              <w:rPr>
                <w:rFonts w:asciiTheme="majorEastAsia" w:eastAsiaTheme="majorEastAsia" w:hAnsiTheme="majorEastAsia"/>
                <w:b/>
              </w:rPr>
              <w:t>小組歡迎各界人士就</w:t>
            </w:r>
            <w:r w:rsidR="00362E97" w:rsidRPr="00217A7A">
              <w:rPr>
                <w:rFonts w:asciiTheme="majorEastAsia" w:eastAsiaTheme="majorEastAsia" w:hAnsiTheme="majorEastAsia" w:hint="eastAsia"/>
                <w:b/>
              </w:rPr>
              <w:t>該等議題或</w:t>
            </w:r>
            <w:r w:rsidRPr="00217A7A">
              <w:rPr>
                <w:rFonts w:asciiTheme="majorEastAsia" w:eastAsiaTheme="majorEastAsia" w:hAnsiTheme="majorEastAsia"/>
                <w:b/>
              </w:rPr>
              <w:t>本諮詢文件</w:t>
            </w:r>
            <w:r w:rsidR="00217A7A" w:rsidRPr="00217A7A">
              <w:rPr>
                <w:rFonts w:asciiTheme="majorEastAsia" w:eastAsiaTheme="majorEastAsia" w:hAnsiTheme="majorEastAsia" w:hint="eastAsia"/>
                <w:b/>
              </w:rPr>
              <w:t>討論所及的其他事宜</w:t>
            </w:r>
            <w:r w:rsidRPr="00217A7A">
              <w:rPr>
                <w:rFonts w:asciiTheme="majorEastAsia" w:eastAsiaTheme="majorEastAsia" w:hAnsiTheme="majorEastAsia"/>
                <w:b/>
              </w:rPr>
              <w:t>發表意見</w:t>
            </w:r>
            <w:r w:rsidR="00217A7A" w:rsidRPr="00217A7A">
              <w:rPr>
                <w:rFonts w:asciiTheme="majorEastAsia" w:eastAsiaTheme="majorEastAsia" w:hAnsiTheme="majorEastAsia" w:hint="eastAsia"/>
                <w:b/>
              </w:rPr>
              <w:t>或給予建議，</w:t>
            </w:r>
            <w:r w:rsidRPr="00217A7A">
              <w:rPr>
                <w:rFonts w:asciiTheme="majorEastAsia" w:eastAsiaTheme="majorEastAsia" w:hAnsiTheme="majorEastAsia"/>
                <w:b/>
              </w:rPr>
              <w:t>並請於</w:t>
            </w:r>
            <w:r w:rsidR="00DD7218" w:rsidRPr="006670A7">
              <w:rPr>
                <w:rFonts w:eastAsiaTheme="majorEastAsia"/>
                <w:b/>
              </w:rPr>
              <w:t>2017</w:t>
            </w:r>
            <w:r w:rsidR="00DD7218">
              <w:rPr>
                <w:rFonts w:asciiTheme="majorEastAsia" w:eastAsiaTheme="majorEastAsia" w:hAnsiTheme="majorEastAsia" w:hint="eastAsia"/>
                <w:b/>
              </w:rPr>
              <w:t>年</w:t>
            </w:r>
            <w:r w:rsidR="008A28DB" w:rsidRPr="008A28DB">
              <w:rPr>
                <w:rFonts w:eastAsiaTheme="majorEastAsia"/>
                <w:b/>
                <w:lang w:val="en-US"/>
              </w:rPr>
              <w:t>10</w:t>
            </w:r>
            <w:r w:rsidR="00DD7218">
              <w:rPr>
                <w:rFonts w:asciiTheme="majorEastAsia" w:eastAsiaTheme="majorEastAsia" w:hAnsiTheme="majorEastAsia" w:hint="eastAsia"/>
                <w:b/>
              </w:rPr>
              <w:t>月</w:t>
            </w:r>
            <w:r w:rsidR="008A28DB" w:rsidRPr="008A28DB">
              <w:rPr>
                <w:rFonts w:eastAsiaTheme="majorEastAsia"/>
                <w:b/>
                <w:lang w:val="en-US"/>
              </w:rPr>
              <w:t>31</w:t>
            </w:r>
            <w:r w:rsidR="00DD7218">
              <w:rPr>
                <w:rFonts w:asciiTheme="majorEastAsia" w:eastAsiaTheme="majorEastAsia" w:hAnsiTheme="majorEastAsia" w:hint="eastAsia"/>
                <w:b/>
              </w:rPr>
              <w:t>日</w:t>
            </w:r>
            <w:r w:rsidRPr="00217A7A">
              <w:rPr>
                <w:rFonts w:asciiTheme="majorEastAsia" w:eastAsiaTheme="majorEastAsia" w:hAnsiTheme="majorEastAsia"/>
                <w:b/>
              </w:rPr>
              <w:t>或之前將有關的書面意見送達：</w:t>
            </w:r>
          </w:p>
          <w:p w:rsidR="005908BB" w:rsidRPr="00217A7A" w:rsidRDefault="005908BB" w:rsidP="00591E5E">
            <w:pPr>
              <w:pStyle w:val="cpcoveraddress"/>
              <w:spacing w:before="120" w:after="0"/>
              <w:rPr>
                <w:rFonts w:asciiTheme="majorEastAsia" w:eastAsiaTheme="majorEastAsia" w:hAnsiTheme="majorEastAsia"/>
              </w:rPr>
            </w:pPr>
            <w:r w:rsidRPr="00217A7A">
              <w:rPr>
                <w:rFonts w:asciiTheme="majorEastAsia" w:eastAsiaTheme="majorEastAsia" w:hAnsiTheme="majorEastAsia"/>
              </w:rPr>
              <w:t>香港</w:t>
            </w:r>
            <w:r w:rsidRPr="00217A7A">
              <w:rPr>
                <w:rFonts w:asciiTheme="majorEastAsia" w:eastAsiaTheme="majorEastAsia" w:hAnsiTheme="majorEastAsia" w:hint="eastAsia"/>
              </w:rPr>
              <w:t>中環</w:t>
            </w:r>
          </w:p>
          <w:p w:rsidR="005908BB" w:rsidRPr="00217A7A" w:rsidRDefault="005908BB" w:rsidP="00591E5E">
            <w:pPr>
              <w:pStyle w:val="cpcoveraddress"/>
              <w:spacing w:before="120" w:after="0"/>
              <w:rPr>
                <w:rFonts w:asciiTheme="majorEastAsia" w:eastAsiaTheme="majorEastAsia" w:hAnsiTheme="majorEastAsia"/>
              </w:rPr>
            </w:pPr>
            <w:r w:rsidRPr="00217A7A">
              <w:rPr>
                <w:rFonts w:asciiTheme="majorEastAsia" w:eastAsiaTheme="majorEastAsia" w:hAnsiTheme="majorEastAsia" w:hint="eastAsia"/>
              </w:rPr>
              <w:t>下亞厘畢道</w:t>
            </w:r>
            <w:r w:rsidRPr="00E02360">
              <w:rPr>
                <w:rFonts w:eastAsiaTheme="majorEastAsia"/>
              </w:rPr>
              <w:t>18</w:t>
            </w:r>
            <w:r w:rsidRPr="00217A7A">
              <w:rPr>
                <w:rFonts w:asciiTheme="majorEastAsia" w:eastAsiaTheme="majorEastAsia" w:hAnsiTheme="majorEastAsia" w:hint="eastAsia"/>
              </w:rPr>
              <w:t>號</w:t>
            </w:r>
          </w:p>
          <w:p w:rsidR="005908BB" w:rsidRPr="00E02360" w:rsidRDefault="005908BB" w:rsidP="00591E5E">
            <w:pPr>
              <w:pStyle w:val="cpcoveraddress"/>
              <w:spacing w:before="120" w:after="0"/>
              <w:rPr>
                <w:rFonts w:asciiTheme="majorEastAsia" w:eastAsiaTheme="majorEastAsia" w:hAnsiTheme="majorEastAsia"/>
                <w:lang w:val="en-US"/>
              </w:rPr>
            </w:pPr>
            <w:r w:rsidRPr="00217A7A">
              <w:rPr>
                <w:rFonts w:asciiTheme="majorEastAsia" w:eastAsiaTheme="majorEastAsia" w:hAnsiTheme="majorEastAsia" w:hint="eastAsia"/>
              </w:rPr>
              <w:t>律政中心東座</w:t>
            </w:r>
            <w:r w:rsidR="00693AE1">
              <w:rPr>
                <w:rFonts w:eastAsiaTheme="majorEastAsia" w:hint="eastAsia"/>
              </w:rPr>
              <w:t>5</w:t>
            </w:r>
            <w:r w:rsidRPr="00217A7A">
              <w:rPr>
                <w:rFonts w:asciiTheme="majorEastAsia" w:eastAsiaTheme="majorEastAsia" w:hAnsiTheme="majorEastAsia" w:hint="eastAsia"/>
              </w:rPr>
              <w:t>樓</w:t>
            </w:r>
          </w:p>
          <w:p w:rsidR="005908BB" w:rsidRPr="00217A7A" w:rsidRDefault="00362E97" w:rsidP="00591E5E">
            <w:pPr>
              <w:pStyle w:val="cpcoveraddress"/>
              <w:spacing w:before="120" w:after="0"/>
              <w:rPr>
                <w:rFonts w:asciiTheme="majorEastAsia" w:eastAsiaTheme="majorEastAsia" w:hAnsiTheme="majorEastAsia"/>
              </w:rPr>
            </w:pPr>
            <w:r w:rsidRPr="00217A7A">
              <w:rPr>
                <w:rFonts w:asciiTheme="majorEastAsia" w:eastAsiaTheme="majorEastAsia" w:hAnsiTheme="majorEastAsia" w:hint="eastAsia"/>
              </w:rPr>
              <w:t>性別承認跨部門工作小組</w:t>
            </w:r>
            <w:r w:rsidR="005908BB" w:rsidRPr="00217A7A">
              <w:rPr>
                <w:rFonts w:asciiTheme="majorEastAsia" w:eastAsiaTheme="majorEastAsia" w:hAnsiTheme="majorEastAsia"/>
              </w:rPr>
              <w:t>秘書</w:t>
            </w:r>
          </w:p>
          <w:p w:rsidR="005908BB" w:rsidRPr="00217A7A" w:rsidRDefault="005908BB" w:rsidP="00591E5E">
            <w:pPr>
              <w:pStyle w:val="a6"/>
              <w:spacing w:before="0" w:after="0"/>
              <w:rPr>
                <w:rFonts w:asciiTheme="majorEastAsia" w:eastAsiaTheme="majorEastAsia" w:hAnsiTheme="majorEastAsia"/>
                <w:sz w:val="25"/>
                <w:szCs w:val="25"/>
                <w14:shadow w14:blurRad="50800" w14:dist="38100" w14:dir="2700000" w14:sx="100000" w14:sy="100000" w14:kx="0" w14:ky="0" w14:algn="tl">
                  <w14:srgbClr w14:val="000000">
                    <w14:alpha w14:val="60000"/>
                  </w14:srgbClr>
                </w14:shadow>
              </w:rPr>
            </w:pPr>
          </w:p>
          <w:p w:rsidR="005908BB" w:rsidRPr="00DD7218" w:rsidRDefault="005908BB" w:rsidP="00591E5E">
            <w:pPr>
              <w:pStyle w:val="cpcoveraddress"/>
              <w:spacing w:before="0" w:after="0"/>
              <w:rPr>
                <w:rFonts w:asciiTheme="majorEastAsia" w:eastAsiaTheme="majorEastAsia" w:hAnsiTheme="majorEastAsia"/>
                <w:szCs w:val="22"/>
              </w:rPr>
            </w:pPr>
            <w:r w:rsidRPr="00DD7218">
              <w:rPr>
                <w:rFonts w:asciiTheme="majorEastAsia" w:eastAsiaTheme="majorEastAsia" w:hAnsiTheme="majorEastAsia"/>
                <w:szCs w:val="22"/>
              </w:rPr>
              <w:t>電話：</w:t>
            </w:r>
            <w:r w:rsidRPr="00C638BF">
              <w:rPr>
                <w:rFonts w:eastAsiaTheme="majorEastAsia"/>
                <w:spacing w:val="0"/>
                <w:szCs w:val="22"/>
              </w:rPr>
              <w:t xml:space="preserve">(852) </w:t>
            </w:r>
            <w:r w:rsidR="00DD7218" w:rsidRPr="006670A7">
              <w:rPr>
                <w:rFonts w:eastAsiaTheme="majorEastAsia"/>
                <w:spacing w:val="0"/>
                <w:szCs w:val="22"/>
              </w:rPr>
              <w:t>3918 40</w:t>
            </w:r>
            <w:r w:rsidR="00693AE1">
              <w:rPr>
                <w:rFonts w:eastAsiaTheme="majorEastAsia" w:hint="eastAsia"/>
                <w:spacing w:val="0"/>
                <w:szCs w:val="22"/>
              </w:rPr>
              <w:t>33</w:t>
            </w:r>
          </w:p>
          <w:p w:rsidR="005908BB" w:rsidRPr="00DD7218" w:rsidRDefault="005908BB" w:rsidP="00591E5E">
            <w:pPr>
              <w:pStyle w:val="cpcoveraddress"/>
              <w:spacing w:before="120" w:after="0"/>
              <w:rPr>
                <w:rFonts w:asciiTheme="majorEastAsia" w:eastAsiaTheme="majorEastAsia" w:hAnsiTheme="majorEastAsia"/>
                <w:szCs w:val="22"/>
              </w:rPr>
            </w:pPr>
            <w:r w:rsidRPr="00C638BF">
              <w:rPr>
                <w:rFonts w:asciiTheme="majorEastAsia" w:eastAsiaTheme="majorEastAsia" w:hAnsiTheme="majorEastAsia"/>
                <w:szCs w:val="22"/>
              </w:rPr>
              <w:t>傳真：</w:t>
            </w:r>
            <w:r w:rsidRPr="00C638BF">
              <w:rPr>
                <w:rFonts w:eastAsiaTheme="majorEastAsia"/>
                <w:spacing w:val="0"/>
                <w:szCs w:val="22"/>
              </w:rPr>
              <w:t xml:space="preserve">(852) </w:t>
            </w:r>
            <w:r w:rsidR="00DD7218" w:rsidRPr="006670A7">
              <w:rPr>
                <w:rFonts w:eastAsiaTheme="majorEastAsia"/>
                <w:spacing w:val="0"/>
                <w:szCs w:val="22"/>
              </w:rPr>
              <w:t>3918 4</w:t>
            </w:r>
            <w:r w:rsidR="00693AE1">
              <w:rPr>
                <w:rFonts w:eastAsiaTheme="majorEastAsia" w:hint="eastAsia"/>
                <w:spacing w:val="0"/>
                <w:szCs w:val="22"/>
              </w:rPr>
              <w:t>799</w:t>
            </w:r>
          </w:p>
          <w:p w:rsidR="005908BB" w:rsidRPr="00C638BF" w:rsidRDefault="005908BB" w:rsidP="00591E5E">
            <w:pPr>
              <w:pStyle w:val="cpcoveraddress"/>
              <w:spacing w:before="120" w:after="0"/>
              <w:rPr>
                <w:rFonts w:asciiTheme="majorEastAsia" w:eastAsiaTheme="majorEastAsia" w:hAnsiTheme="majorEastAsia"/>
                <w:spacing w:val="0"/>
                <w:szCs w:val="22"/>
              </w:rPr>
            </w:pPr>
            <w:r w:rsidRPr="00C638BF">
              <w:rPr>
                <w:rFonts w:asciiTheme="majorEastAsia" w:eastAsiaTheme="majorEastAsia" w:hAnsiTheme="majorEastAsia"/>
                <w:szCs w:val="22"/>
              </w:rPr>
              <w:t>電郵：</w:t>
            </w:r>
            <w:hyperlink r:id="rId11" w:history="1">
              <w:r w:rsidR="00C6728E" w:rsidRPr="00E26EE6">
                <w:rPr>
                  <w:rStyle w:val="Hyperlink"/>
                  <w:rFonts w:cs="Arial" w:hint="eastAsia"/>
                  <w:spacing w:val="0"/>
                  <w:szCs w:val="22"/>
                </w:rPr>
                <w:t>iwggr</w:t>
              </w:r>
              <w:r w:rsidR="00C6728E" w:rsidRPr="00E26EE6">
                <w:rPr>
                  <w:rStyle w:val="Hyperlink"/>
                  <w:rFonts w:cs="Arial"/>
                  <w:spacing w:val="0"/>
                  <w:szCs w:val="22"/>
                </w:rPr>
                <w:t>@doj.gov.hk</w:t>
              </w:r>
            </w:hyperlink>
            <w:r w:rsidR="00C6728E">
              <w:rPr>
                <w:rFonts w:cs="Arial"/>
                <w:spacing w:val="0"/>
                <w:szCs w:val="22"/>
              </w:rPr>
              <w:t xml:space="preserve"> </w:t>
            </w:r>
          </w:p>
          <w:p w:rsidR="00591E5E" w:rsidRPr="00217A7A" w:rsidRDefault="00591E5E" w:rsidP="00591E5E">
            <w:pPr>
              <w:pStyle w:val="cpcoveraddress"/>
              <w:spacing w:before="120" w:after="0"/>
              <w:rPr>
                <w:rFonts w:asciiTheme="majorEastAsia" w:eastAsiaTheme="majorEastAsia" w:hAnsiTheme="majorEastAsia"/>
                <w:b/>
                <w:lang w:val="en-US"/>
              </w:rPr>
            </w:pPr>
          </w:p>
          <w:p w:rsidR="005908BB" w:rsidRPr="00217A7A" w:rsidRDefault="00362E97" w:rsidP="00591E5E">
            <w:pPr>
              <w:pStyle w:val="cpcovertext"/>
              <w:spacing w:after="240" w:line="360" w:lineRule="atLeast"/>
              <w:rPr>
                <w:rFonts w:asciiTheme="majorEastAsia" w:eastAsiaTheme="majorEastAsia" w:hAnsiTheme="majorEastAsia"/>
                <w:b/>
              </w:rPr>
            </w:pPr>
            <w:r w:rsidRPr="00217A7A">
              <w:rPr>
                <w:rFonts w:asciiTheme="majorEastAsia" w:eastAsiaTheme="majorEastAsia" w:hAnsiTheme="majorEastAsia" w:hint="eastAsia"/>
                <w:b/>
              </w:rPr>
              <w:t>工作</w:t>
            </w:r>
            <w:r w:rsidR="005908BB" w:rsidRPr="00217A7A">
              <w:rPr>
                <w:rFonts w:asciiTheme="majorEastAsia" w:eastAsiaTheme="majorEastAsia" w:hAnsiTheme="majorEastAsia"/>
                <w:b/>
              </w:rPr>
              <w:t>小組日後與其他人士討論或發表報告書時</w:t>
            </w:r>
            <w:r w:rsidR="005908BB" w:rsidRPr="00217A7A">
              <w:rPr>
                <w:rFonts w:asciiTheme="majorEastAsia" w:eastAsiaTheme="majorEastAsia" w:hAnsiTheme="majorEastAsia" w:hint="eastAsia"/>
                <w:b/>
              </w:rPr>
              <w:t>，</w:t>
            </w:r>
            <w:r w:rsidR="005908BB" w:rsidRPr="00217A7A">
              <w:rPr>
                <w:rFonts w:asciiTheme="majorEastAsia" w:eastAsiaTheme="majorEastAsia" w:hAnsiTheme="majorEastAsia"/>
                <w:b/>
              </w:rPr>
              <w:t>可能會提述和引用各界人士就本諮詢文件所提交的意見。任何人士如要求將他提出的所有或部分意見保密，</w:t>
            </w:r>
            <w:r w:rsidRPr="00217A7A">
              <w:rPr>
                <w:rFonts w:asciiTheme="majorEastAsia" w:eastAsiaTheme="majorEastAsia" w:hAnsiTheme="majorEastAsia" w:hint="eastAsia"/>
                <w:b/>
              </w:rPr>
              <w:t>工作</w:t>
            </w:r>
            <w:r w:rsidRPr="00217A7A">
              <w:rPr>
                <w:rFonts w:asciiTheme="majorEastAsia" w:eastAsiaTheme="majorEastAsia" w:hAnsiTheme="majorEastAsia"/>
                <w:b/>
              </w:rPr>
              <w:t>小組</w:t>
            </w:r>
            <w:r w:rsidR="005908BB" w:rsidRPr="00217A7A">
              <w:rPr>
                <w:rFonts w:asciiTheme="majorEastAsia" w:eastAsiaTheme="majorEastAsia" w:hAnsiTheme="majorEastAsia"/>
                <w:b/>
              </w:rPr>
              <w:t>會當樂於接納，惟請清楚表明，否則</w:t>
            </w:r>
            <w:r w:rsidRPr="00217A7A">
              <w:rPr>
                <w:rFonts w:asciiTheme="majorEastAsia" w:eastAsiaTheme="majorEastAsia" w:hAnsiTheme="majorEastAsia" w:hint="eastAsia"/>
                <w:b/>
              </w:rPr>
              <w:t>工作</w:t>
            </w:r>
            <w:r w:rsidRPr="00217A7A">
              <w:rPr>
                <w:rFonts w:asciiTheme="majorEastAsia" w:eastAsiaTheme="majorEastAsia" w:hAnsiTheme="majorEastAsia"/>
                <w:b/>
              </w:rPr>
              <w:t>小組</w:t>
            </w:r>
            <w:r w:rsidR="005908BB" w:rsidRPr="00217A7A">
              <w:rPr>
                <w:rFonts w:asciiTheme="majorEastAsia" w:eastAsiaTheme="majorEastAsia" w:hAnsiTheme="majorEastAsia"/>
                <w:b/>
              </w:rPr>
              <w:t>將假設有關意見無須保密。</w:t>
            </w:r>
          </w:p>
          <w:p w:rsidR="005908BB" w:rsidRPr="00217A7A" w:rsidRDefault="00362E97" w:rsidP="00591E5E">
            <w:pPr>
              <w:pStyle w:val="cpcovertext"/>
              <w:spacing w:after="240" w:line="360" w:lineRule="atLeast"/>
              <w:rPr>
                <w:rFonts w:asciiTheme="majorEastAsia" w:eastAsiaTheme="majorEastAsia" w:hAnsiTheme="majorEastAsia"/>
                <w:b/>
              </w:rPr>
            </w:pPr>
            <w:r w:rsidRPr="00217A7A">
              <w:rPr>
                <w:rFonts w:asciiTheme="majorEastAsia" w:eastAsiaTheme="majorEastAsia" w:hAnsiTheme="majorEastAsia" w:hint="eastAsia"/>
                <w:b/>
              </w:rPr>
              <w:t>工作</w:t>
            </w:r>
            <w:r w:rsidRPr="00217A7A">
              <w:rPr>
                <w:rFonts w:asciiTheme="majorEastAsia" w:eastAsiaTheme="majorEastAsia" w:hAnsiTheme="majorEastAsia"/>
                <w:b/>
              </w:rPr>
              <w:t>小組</w:t>
            </w:r>
            <w:r w:rsidR="005908BB" w:rsidRPr="00217A7A">
              <w:rPr>
                <w:rFonts w:asciiTheme="majorEastAsia" w:eastAsiaTheme="majorEastAsia" w:hAnsiTheme="majorEastAsia"/>
                <w:b/>
              </w:rPr>
              <w:t>在日後發表的</w:t>
            </w:r>
            <w:r w:rsidR="00217A7A">
              <w:rPr>
                <w:rFonts w:asciiTheme="majorEastAsia" w:eastAsiaTheme="majorEastAsia" w:hAnsiTheme="majorEastAsia" w:hint="eastAsia"/>
                <w:b/>
              </w:rPr>
              <w:t>文件或</w:t>
            </w:r>
            <w:r w:rsidR="005908BB" w:rsidRPr="00217A7A">
              <w:rPr>
                <w:rFonts w:asciiTheme="majorEastAsia" w:eastAsiaTheme="majorEastAsia" w:hAnsiTheme="majorEastAsia"/>
                <w:b/>
              </w:rPr>
              <w:t>報告書</w:t>
            </w:r>
            <w:r w:rsidRPr="00217A7A">
              <w:rPr>
                <w:rFonts w:asciiTheme="majorEastAsia" w:eastAsiaTheme="majorEastAsia" w:hAnsiTheme="majorEastAsia" w:hint="eastAsia"/>
                <w:b/>
              </w:rPr>
              <w:t>或</w:t>
            </w:r>
            <w:r w:rsidR="005908BB" w:rsidRPr="00217A7A">
              <w:rPr>
                <w:rFonts w:asciiTheme="majorEastAsia" w:eastAsiaTheme="majorEastAsia" w:hAnsiTheme="majorEastAsia"/>
                <w:b/>
              </w:rPr>
              <w:t>會載錄就本諮詢文件提交意見的人士</w:t>
            </w:r>
            <w:r w:rsidR="005908BB" w:rsidRPr="00217A7A">
              <w:rPr>
                <w:rFonts w:asciiTheme="majorEastAsia" w:eastAsiaTheme="majorEastAsia" w:hAnsiTheme="majorEastAsia" w:hint="eastAsia"/>
                <w:b/>
              </w:rPr>
              <w:t>的</w:t>
            </w:r>
            <w:r w:rsidR="005908BB" w:rsidRPr="00217A7A">
              <w:rPr>
                <w:rFonts w:asciiTheme="majorEastAsia" w:eastAsiaTheme="majorEastAsia" w:hAnsiTheme="majorEastAsia"/>
                <w:b/>
              </w:rPr>
              <w:t>姓名。任何人士如不願意接納這項安排，請於書面意見中表明。</w:t>
            </w:r>
          </w:p>
          <w:p w:rsidR="005908BB" w:rsidRPr="007A331C" w:rsidRDefault="005908BB" w:rsidP="00591E5E">
            <w:pPr>
              <w:pStyle w:val="cpcovertext"/>
              <w:spacing w:after="240" w:line="360" w:lineRule="atLeast"/>
            </w:pPr>
          </w:p>
        </w:tc>
      </w:tr>
    </w:tbl>
    <w:p w:rsidR="00364564" w:rsidRDefault="00364564">
      <w:pPr>
        <w:tabs>
          <w:tab w:val="clear" w:pos="1134"/>
        </w:tabs>
        <w:adjustRightInd/>
        <w:snapToGrid/>
        <w:spacing w:before="0" w:after="0" w:line="240" w:lineRule="auto"/>
        <w:jc w:val="left"/>
        <w:textAlignment w:val="auto"/>
        <w:rPr>
          <w:szCs w:val="22"/>
          <w14:shadow w14:blurRad="50800" w14:dist="50800" w14:dir="5400000" w14:sx="0" w14:sy="0" w14:kx="0" w14:ky="0" w14:algn="ctr">
            <w14:schemeClr w14:val="bg1"/>
          </w14:shadow>
        </w:rPr>
      </w:pPr>
    </w:p>
    <w:p w:rsidR="00364564" w:rsidRDefault="00364564">
      <w:pPr>
        <w:tabs>
          <w:tab w:val="clear" w:pos="1134"/>
        </w:tabs>
        <w:adjustRightInd/>
        <w:snapToGrid/>
        <w:spacing w:before="0" w:after="0" w:line="240" w:lineRule="auto"/>
        <w:jc w:val="left"/>
        <w:textAlignment w:val="auto"/>
        <w:rPr>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br w:type="page"/>
      </w:r>
    </w:p>
    <w:p w:rsidR="00A97F1A" w:rsidRDefault="00A97F1A">
      <w:pPr>
        <w:tabs>
          <w:tab w:val="clear" w:pos="1134"/>
        </w:tabs>
        <w:adjustRightInd/>
        <w:snapToGrid/>
        <w:spacing w:before="0" w:after="0" w:line="240" w:lineRule="auto"/>
        <w:jc w:val="left"/>
        <w:textAlignment w:val="auto"/>
        <w:rPr>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lastRenderedPageBreak/>
        <w:br w:type="page"/>
      </w:r>
    </w:p>
    <w:p w:rsidR="000C054D" w:rsidRDefault="000C054D" w:rsidP="00217A7A">
      <w:pPr>
        <w:tabs>
          <w:tab w:val="left" w:pos="851"/>
          <w:tab w:val="left" w:pos="1418"/>
        </w:tabs>
        <w:overflowPunct w:val="0"/>
        <w:spacing w:after="240"/>
        <w:rPr>
          <w:szCs w:val="22"/>
          <w14:shadow w14:blurRad="50800" w14:dist="50800" w14:dir="5400000" w14:sx="0" w14:sy="0" w14:kx="0" w14:ky="0" w14:algn="ctr">
            <w14:schemeClr w14:val="bg1"/>
          </w14:shadow>
        </w:rPr>
        <w:sectPr w:rsidR="000C054D" w:rsidSect="0090459D">
          <w:headerReference w:type="default" r:id="rId12"/>
          <w:footerReference w:type="even" r:id="rId13"/>
          <w:footerReference w:type="default" r:id="rId14"/>
          <w:footerReference w:type="first" r:id="rId15"/>
          <w:pgSz w:w="11906" w:h="16838"/>
          <w:pgMar w:top="1440" w:right="1800" w:bottom="1440" w:left="1800" w:header="851" w:footer="992" w:gutter="0"/>
          <w:pgNumType w:start="1"/>
          <w:cols w:space="425"/>
          <w:titlePg/>
          <w:docGrid w:type="lines" w:linePitch="360"/>
        </w:sectPr>
      </w:pPr>
    </w:p>
    <w:p w:rsidR="000C054D" w:rsidRDefault="000C054D" w:rsidP="006670A7">
      <w:pPr>
        <w:tabs>
          <w:tab w:val="left" w:pos="851"/>
          <w:tab w:val="left" w:pos="1418"/>
        </w:tabs>
        <w:overflowPunct w:val="0"/>
        <w:spacing w:before="0" w:after="0"/>
        <w:rPr>
          <w:szCs w:val="22"/>
          <w14:shadow w14:blurRad="50800" w14:dist="50800" w14:dir="5400000" w14:sx="0" w14:sy="0" w14:kx="0" w14:ky="0" w14:algn="ctr">
            <w14:schemeClr w14:val="bg1"/>
          </w14:shadow>
        </w:rPr>
        <w:sectPr w:rsidR="000C054D" w:rsidSect="00CF4F2F">
          <w:footerReference w:type="first" r:id="rId16"/>
          <w:pgSz w:w="11906" w:h="16838"/>
          <w:pgMar w:top="1440" w:right="1800" w:bottom="1440" w:left="1800" w:header="851" w:footer="992" w:gutter="0"/>
          <w:pgNumType w:fmt="lowerRoman" w:start="1"/>
          <w:cols w:space="425"/>
          <w:titlePg/>
          <w:docGrid w:type="lines" w:linePitch="360"/>
        </w:sectPr>
      </w:pPr>
    </w:p>
    <w:p w:rsidR="00217A7A" w:rsidRDefault="00217A7A" w:rsidP="006670A7">
      <w:pPr>
        <w:tabs>
          <w:tab w:val="left" w:pos="851"/>
          <w:tab w:val="left" w:pos="1418"/>
        </w:tabs>
        <w:overflowPunct w:val="0"/>
        <w:spacing w:before="0" w:after="0"/>
        <w:rPr>
          <w:b/>
          <w:sz w:val="37"/>
          <w:szCs w:val="37"/>
          <w14:shadow w14:blurRad="50800" w14:dist="38100" w14:dir="2700000" w14:sx="100000" w14:sy="100000" w14:kx="0" w14:ky="0" w14:algn="tl">
            <w14:srgbClr w14:val="000000">
              <w14:alpha w14:val="60000"/>
            </w14:srgbClr>
          </w14:shadow>
        </w:rPr>
      </w:pPr>
      <w:r w:rsidRPr="00217A7A">
        <w:rPr>
          <w:rFonts w:hint="eastAsia"/>
          <w:b/>
          <w:sz w:val="37"/>
          <w:szCs w:val="37"/>
          <w14:shadow w14:blurRad="50800" w14:dist="38100" w14:dir="2700000" w14:sx="100000" w14:sy="100000" w14:kx="0" w14:ky="0" w14:algn="tl">
            <w14:srgbClr w14:val="000000">
              <w14:alpha w14:val="60000"/>
            </w14:srgbClr>
          </w14:shadow>
        </w:rPr>
        <w:lastRenderedPageBreak/>
        <w:t>性別承認跨部門工作小組</w:t>
      </w:r>
    </w:p>
    <w:p w:rsidR="00217A7A" w:rsidRPr="006670A7" w:rsidRDefault="00217A7A" w:rsidP="006670A7">
      <w:pPr>
        <w:tabs>
          <w:tab w:val="left" w:pos="851"/>
          <w:tab w:val="left" w:pos="1418"/>
        </w:tabs>
        <w:overflowPunct w:val="0"/>
        <w:spacing w:before="0" w:after="0"/>
        <w:rPr>
          <w:b/>
          <w:sz w:val="16"/>
          <w:szCs w:val="16"/>
          <w14:shadow w14:blurRad="50800" w14:dist="38100" w14:dir="2700000" w14:sx="100000" w14:sy="100000" w14:kx="0" w14:ky="0" w14:algn="tl">
            <w14:srgbClr w14:val="000000">
              <w14:alpha w14:val="60000"/>
            </w14:srgbClr>
          </w14:shadow>
        </w:rPr>
      </w:pPr>
    </w:p>
    <w:p w:rsidR="00217A7A" w:rsidRPr="00A97F1A" w:rsidRDefault="00217A7A" w:rsidP="006670A7">
      <w:pPr>
        <w:tabs>
          <w:tab w:val="left" w:pos="851"/>
          <w:tab w:val="left" w:pos="1418"/>
        </w:tabs>
        <w:overflowPunct w:val="0"/>
        <w:spacing w:before="0" w:after="240"/>
        <w:rPr>
          <w:b/>
          <w:sz w:val="28"/>
          <w:szCs w:val="28"/>
          <w14:shadow w14:blurRad="50800" w14:dist="38100" w14:dir="2700000" w14:sx="100000" w14:sy="100000" w14:kx="0" w14:ky="0" w14:algn="tl">
            <w14:srgbClr w14:val="000000">
              <w14:alpha w14:val="60000"/>
            </w14:srgbClr>
          </w14:shadow>
        </w:rPr>
      </w:pPr>
      <w:r w:rsidRPr="00A97F1A">
        <w:rPr>
          <w:b/>
          <w:sz w:val="28"/>
          <w:szCs w:val="28"/>
          <w14:shadow w14:blurRad="50800" w14:dist="38100" w14:dir="2700000" w14:sx="100000" w14:sy="100000" w14:kx="0" w14:ky="0" w14:algn="tl">
            <w14:srgbClr w14:val="000000">
              <w14:alpha w14:val="60000"/>
            </w14:srgbClr>
          </w14:shadow>
        </w:rPr>
        <w:t>諮詢文件</w:t>
      </w:r>
      <w:r w:rsidRPr="00A97F1A">
        <w:rPr>
          <w:rFonts w:hint="eastAsia"/>
          <w:b/>
          <w:sz w:val="28"/>
          <w:szCs w:val="28"/>
          <w14:shadow w14:blurRad="50800" w14:dist="38100" w14:dir="2700000" w14:sx="100000" w14:sy="100000" w14:kx="0" w14:ky="0" w14:algn="tl">
            <w14:srgbClr w14:val="000000">
              <w14:alpha w14:val="60000"/>
            </w14:srgbClr>
          </w14:shadow>
        </w:rPr>
        <w:t>：第</w:t>
      </w:r>
      <w:r w:rsidRPr="00A97F1A">
        <w:rPr>
          <w:rFonts w:hint="eastAsia"/>
          <w:b/>
          <w:sz w:val="28"/>
          <w:szCs w:val="28"/>
          <w14:shadow w14:blurRad="50800" w14:dist="38100" w14:dir="2700000" w14:sx="100000" w14:sy="100000" w14:kx="0" w14:ky="0" w14:algn="tl">
            <w14:srgbClr w14:val="000000">
              <w14:alpha w14:val="60000"/>
            </w14:srgbClr>
          </w14:shadow>
        </w:rPr>
        <w:t>1</w:t>
      </w:r>
      <w:r w:rsidRPr="00A97F1A">
        <w:rPr>
          <w:rFonts w:hint="eastAsia"/>
          <w:b/>
          <w:sz w:val="28"/>
          <w:szCs w:val="28"/>
          <w14:shadow w14:blurRad="50800" w14:dist="38100" w14:dir="2700000" w14:sx="100000" w14:sy="100000" w14:kx="0" w14:ky="0" w14:algn="tl">
            <w14:srgbClr w14:val="000000">
              <w14:alpha w14:val="60000"/>
            </w14:srgbClr>
          </w14:shadow>
        </w:rPr>
        <w:t>部分</w:t>
      </w:r>
    </w:p>
    <w:p w:rsidR="00217A7A" w:rsidRPr="00A97F1A" w:rsidRDefault="00217A7A" w:rsidP="006670A7">
      <w:pPr>
        <w:tabs>
          <w:tab w:val="left" w:pos="851"/>
          <w:tab w:val="left" w:pos="1418"/>
        </w:tabs>
        <w:overflowPunct w:val="0"/>
        <w:spacing w:before="0" w:after="240"/>
        <w:rPr>
          <w:b/>
          <w:sz w:val="28"/>
          <w:szCs w:val="28"/>
          <w14:shadow w14:blurRad="50800" w14:dist="38100" w14:dir="2700000" w14:sx="100000" w14:sy="100000" w14:kx="0" w14:ky="0" w14:algn="tl">
            <w14:srgbClr w14:val="000000">
              <w14:alpha w14:val="60000"/>
            </w14:srgbClr>
          </w14:shadow>
        </w:rPr>
      </w:pPr>
      <w:r w:rsidRPr="00A97F1A">
        <w:rPr>
          <w:b/>
          <w:sz w:val="28"/>
          <w:szCs w:val="28"/>
          <w14:shadow w14:blurRad="50800" w14:dist="38100" w14:dir="2700000" w14:sx="100000" w14:sy="100000" w14:kx="0" w14:ky="0" w14:algn="tl">
            <w14:srgbClr w14:val="000000">
              <w14:alpha w14:val="60000"/>
            </w14:srgbClr>
          </w14:shadow>
        </w:rPr>
        <w:t>性別承認</w:t>
      </w:r>
    </w:p>
    <w:p w:rsidR="00217A7A" w:rsidRDefault="00217A7A" w:rsidP="006670A7">
      <w:pPr>
        <w:overflowPunct w:val="0"/>
        <w:spacing w:before="0" w:after="240"/>
        <w:jc w:val="center"/>
        <w:rPr>
          <w:szCs w:val="22"/>
          <w14:shadow w14:blurRad="50800" w14:dist="50800" w14:dir="5400000" w14:sx="0" w14:sy="0" w14:kx="0" w14:ky="0" w14:algn="ctr">
            <w14:schemeClr w14:val="bg1"/>
          </w14:shadow>
        </w:rPr>
      </w:pPr>
    </w:p>
    <w:p w:rsidR="0027092B" w:rsidRPr="00217A7A" w:rsidRDefault="0027092B" w:rsidP="006670A7">
      <w:pPr>
        <w:tabs>
          <w:tab w:val="left" w:pos="851"/>
          <w:tab w:val="left" w:pos="1418"/>
        </w:tabs>
        <w:overflowPunct w:val="0"/>
        <w:spacing w:before="0" w:after="240"/>
        <w:jc w:val="left"/>
        <w:rPr>
          <w:b/>
          <w:sz w:val="37"/>
          <w:szCs w:val="37"/>
          <w14:shadow w14:blurRad="50800" w14:dist="38100" w14:dir="2700000" w14:sx="100000" w14:sy="100000" w14:kx="0" w14:ky="0" w14:algn="tl">
            <w14:srgbClr w14:val="000000">
              <w14:alpha w14:val="60000"/>
            </w14:srgbClr>
          </w14:shadow>
        </w:rPr>
      </w:pPr>
      <w:r w:rsidRPr="00217A7A">
        <w:rPr>
          <w:b/>
          <w:sz w:val="37"/>
          <w:szCs w:val="37"/>
          <w14:shadow w14:blurRad="50800" w14:dist="38100" w14:dir="2700000" w14:sx="100000" w14:sy="100000" w14:kx="0" w14:ky="0" w14:algn="tl">
            <w14:srgbClr w14:val="000000">
              <w14:alpha w14:val="60000"/>
            </w14:srgbClr>
          </w14:shadow>
        </w:rPr>
        <w:t>目錄</w:t>
      </w:r>
    </w:p>
    <w:p w:rsidR="0027092B" w:rsidRPr="00307326" w:rsidRDefault="0027092B" w:rsidP="00591E5E">
      <w:pPr>
        <w:overflowPunct w:val="0"/>
        <w:spacing w:after="240"/>
        <w:jc w:val="center"/>
        <w:rPr>
          <w:b/>
          <w:szCs w:val="22"/>
          <w14:shadow w14:blurRad="50800" w14:dist="50800" w14:dir="5400000" w14:sx="0" w14:sy="0" w14:kx="0" w14:ky="0" w14:algn="ctr">
            <w14:schemeClr w14:val="bg1"/>
          </w14:shadow>
        </w:rPr>
      </w:pPr>
    </w:p>
    <w:tbl>
      <w:tblPr>
        <w:tblStyle w:val="TableGrid"/>
        <w:tblW w:w="84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34"/>
        <w:gridCol w:w="252"/>
        <w:gridCol w:w="1050"/>
      </w:tblGrid>
      <w:tr w:rsidR="0005797A" w:rsidRPr="00307326" w:rsidTr="006670A7">
        <w:trPr>
          <w:tblHeader/>
        </w:trPr>
        <w:tc>
          <w:tcPr>
            <w:tcW w:w="7085" w:type="dxa"/>
          </w:tcPr>
          <w:p w:rsidR="0005797A" w:rsidRPr="00307326" w:rsidRDefault="0005797A" w:rsidP="00591E5E">
            <w:pPr>
              <w:overflowPunct w:val="0"/>
              <w:spacing w:before="0" w:after="0" w:line="240" w:lineRule="auto"/>
              <w:rPr>
                <w:b/>
                <w:sz w:val="26"/>
                <w:szCs w:val="26"/>
                <w14:shadow w14:blurRad="50800" w14:dist="50800" w14:dir="5400000" w14:sx="0" w14:sy="0" w14:kx="0" w14:ky="0" w14:algn="ctr">
                  <w14:schemeClr w14:val="bg1"/>
                </w14:shadow>
              </w:rPr>
            </w:pPr>
            <w:r w:rsidRPr="00307326">
              <w:rPr>
                <w:b/>
                <w:sz w:val="26"/>
                <w:szCs w:val="26"/>
                <w14:shadow w14:blurRad="50800" w14:dist="50800" w14:dir="5400000" w14:sx="0" w14:sy="0" w14:kx="0" w14:ky="0" w14:algn="ctr">
                  <w14:schemeClr w14:val="bg1"/>
                </w14:shadow>
              </w:rPr>
              <w:t>章節</w:t>
            </w:r>
          </w:p>
          <w:p w:rsidR="009124E7" w:rsidRPr="00307326" w:rsidRDefault="009124E7" w:rsidP="00591E5E">
            <w:pPr>
              <w:overflowPunct w:val="0"/>
              <w:spacing w:before="0" w:after="0" w:line="240" w:lineRule="auto"/>
              <w:rPr>
                <w:b/>
                <w:sz w:val="26"/>
                <w:szCs w:val="26"/>
                <w14:shadow w14:blurRad="50800" w14:dist="50800" w14:dir="5400000" w14:sx="0" w14:sy="0" w14:kx="0" w14:ky="0" w14:algn="ctr">
                  <w14:schemeClr w14:val="bg1"/>
                </w14:shadow>
              </w:rPr>
            </w:pPr>
          </w:p>
        </w:tc>
        <w:tc>
          <w:tcPr>
            <w:tcW w:w="1336" w:type="dxa"/>
            <w:gridSpan w:val="3"/>
          </w:tcPr>
          <w:p w:rsidR="0005797A" w:rsidRPr="00307326" w:rsidRDefault="0005797A" w:rsidP="00591E5E">
            <w:pPr>
              <w:overflowPunct w:val="0"/>
              <w:spacing w:before="0" w:after="0" w:line="240" w:lineRule="auto"/>
              <w:jc w:val="center"/>
              <w:rPr>
                <w:b/>
                <w:sz w:val="26"/>
                <w:szCs w:val="26"/>
                <w14:shadow w14:blurRad="50800" w14:dist="50800" w14:dir="5400000" w14:sx="0" w14:sy="0" w14:kx="0" w14:ky="0" w14:algn="ctr">
                  <w14:schemeClr w14:val="bg1"/>
                </w14:shadow>
              </w:rPr>
            </w:pPr>
            <w:r w:rsidRPr="00307326">
              <w:rPr>
                <w:b/>
                <w:sz w:val="26"/>
                <w:szCs w:val="26"/>
                <w14:shadow w14:blurRad="50800" w14:dist="50800" w14:dir="5400000" w14:sx="0" w14:sy="0" w14:kx="0" w14:ky="0" w14:algn="ctr">
                  <w14:schemeClr w14:val="bg1"/>
                </w14:shadow>
              </w:rPr>
              <w:t>頁</w:t>
            </w:r>
          </w:p>
        </w:tc>
      </w:tr>
      <w:tr w:rsidR="0005797A" w:rsidRPr="00307326" w:rsidTr="006670A7">
        <w:tc>
          <w:tcPr>
            <w:tcW w:w="7085" w:type="dxa"/>
          </w:tcPr>
          <w:p w:rsidR="0005797A" w:rsidRPr="00307326" w:rsidRDefault="0005797A" w:rsidP="00591E5E">
            <w:pPr>
              <w:overflowPunct w:val="0"/>
              <w:spacing w:before="0" w:after="0" w:line="240" w:lineRule="auto"/>
              <w:ind w:leftChars="15" w:left="70" w:hangingChars="10" w:hanging="28"/>
              <w:rPr>
                <w:b/>
                <w:szCs w:val="22"/>
                <w14:shadow w14:blurRad="50800" w14:dist="50800" w14:dir="5400000" w14:sx="0" w14:sy="0" w14:kx="0" w14:ky="0" w14:algn="ctr">
                  <w14:schemeClr w14:val="bg1"/>
                </w14:shadow>
              </w:rPr>
            </w:pPr>
          </w:p>
        </w:tc>
        <w:tc>
          <w:tcPr>
            <w:tcW w:w="1336" w:type="dxa"/>
            <w:gridSpan w:val="3"/>
          </w:tcPr>
          <w:p w:rsidR="0005797A" w:rsidRPr="00C07886" w:rsidRDefault="0005797A" w:rsidP="00C07886">
            <w:pPr>
              <w:overflowPunct w:val="0"/>
              <w:spacing w:before="0" w:after="0" w:line="240" w:lineRule="auto"/>
              <w:jc w:val="center"/>
              <w:rPr>
                <w:b/>
                <w:szCs w:val="22"/>
                <w:lang w:val="en-US"/>
                <w14:shadow w14:blurRad="50800" w14:dist="50800" w14:dir="5400000" w14:sx="0" w14:sy="0" w14:kx="0" w14:ky="0" w14:algn="ctr">
                  <w14:schemeClr w14:val="bg1"/>
                </w14:shadow>
              </w:rPr>
            </w:pPr>
          </w:p>
        </w:tc>
      </w:tr>
      <w:tr w:rsidR="0005797A" w:rsidRPr="00307326" w:rsidTr="006670A7">
        <w:tc>
          <w:tcPr>
            <w:tcW w:w="7085" w:type="dxa"/>
          </w:tcPr>
          <w:p w:rsidR="0005797A" w:rsidRPr="00307326" w:rsidRDefault="009124E7" w:rsidP="00591E5E">
            <w:pPr>
              <w:overflowPunct w:val="0"/>
              <w:spacing w:before="0" w:after="0" w:line="240" w:lineRule="auto"/>
              <w:rPr>
                <w:b/>
                <w:szCs w:val="22"/>
                <w14:shadow w14:blurRad="50800" w14:dist="50800" w14:dir="5400000" w14:sx="0" w14:sy="0" w14:kx="0" w14:ky="0" w14:algn="ctr">
                  <w14:schemeClr w14:val="bg1"/>
                </w14:shadow>
              </w:rPr>
            </w:pPr>
            <w:r w:rsidRPr="00307326">
              <w:rPr>
                <w:b/>
                <w:szCs w:val="22"/>
                <w14:shadow w14:blurRad="50800" w14:dist="50800" w14:dir="5400000" w14:sx="0" w14:sy="0" w14:kx="0" w14:ky="0" w14:algn="ctr">
                  <w14:schemeClr w14:val="bg1"/>
                </w14:shadow>
              </w:rPr>
              <w:t>導</w:t>
            </w:r>
            <w:r w:rsidR="0005797A" w:rsidRPr="00307326">
              <w:rPr>
                <w:b/>
                <w:szCs w:val="22"/>
                <w14:shadow w14:blurRad="50800" w14:dist="50800" w14:dir="5400000" w14:sx="0" w14:sy="0" w14:kx="0" w14:ky="0" w14:algn="ctr">
                  <w14:schemeClr w14:val="bg1"/>
                </w14:shadow>
              </w:rPr>
              <w:t>言</w:t>
            </w:r>
          </w:p>
          <w:p w:rsidR="009124E7" w:rsidRPr="00307326" w:rsidRDefault="009124E7" w:rsidP="00591E5E">
            <w:pPr>
              <w:overflowPunct w:val="0"/>
              <w:spacing w:before="0" w:after="0" w:line="240" w:lineRule="auto"/>
              <w:rPr>
                <w:b/>
                <w:szCs w:val="22"/>
                <w14:shadow w14:blurRad="50800" w14:dist="50800" w14:dir="5400000" w14:sx="0" w14:sy="0" w14:kx="0" w14:ky="0" w14:algn="ctr">
                  <w14:schemeClr w14:val="bg1"/>
                </w14:shadow>
              </w:rPr>
            </w:pPr>
          </w:p>
        </w:tc>
        <w:tc>
          <w:tcPr>
            <w:tcW w:w="1336" w:type="dxa"/>
            <w:gridSpan w:val="3"/>
          </w:tcPr>
          <w:p w:rsidR="0005797A" w:rsidRPr="0096277D" w:rsidRDefault="00C07886" w:rsidP="00C07886">
            <w:pPr>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w:t>
            </w:r>
          </w:p>
        </w:tc>
      </w:tr>
      <w:tr w:rsidR="0027092B" w:rsidRPr="00307326" w:rsidTr="006670A7">
        <w:tc>
          <w:tcPr>
            <w:tcW w:w="7085" w:type="dxa"/>
          </w:tcPr>
          <w:p w:rsidR="0027092B" w:rsidRPr="00307326" w:rsidRDefault="0027092B" w:rsidP="00591E5E">
            <w:pPr>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引言</w:t>
            </w:r>
          </w:p>
        </w:tc>
        <w:tc>
          <w:tcPr>
            <w:tcW w:w="1336" w:type="dxa"/>
            <w:gridSpan w:val="3"/>
          </w:tcPr>
          <w:p w:rsidR="0027092B" w:rsidRPr="0096277D" w:rsidRDefault="00C07886" w:rsidP="00C07886">
            <w:pPr>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w:t>
            </w:r>
          </w:p>
        </w:tc>
      </w:tr>
      <w:tr w:rsidR="0027092B" w:rsidRPr="00307326" w:rsidTr="006670A7">
        <w:tc>
          <w:tcPr>
            <w:tcW w:w="7085" w:type="dxa"/>
          </w:tcPr>
          <w:p w:rsidR="0027092B" w:rsidRPr="00307326" w:rsidRDefault="00C03141" w:rsidP="00591E5E">
            <w:pPr>
              <w:overflowPunct w:val="0"/>
              <w:spacing w:before="0" w:after="0" w:line="240" w:lineRule="auto"/>
              <w:rPr>
                <w:szCs w:val="22"/>
                <w14:shadow w14:blurRad="50800" w14:dist="50800" w14:dir="5400000" w14:sx="0" w14:sy="0" w14:kx="0" w14:ky="0" w14:algn="ctr">
                  <w14:schemeClr w14:val="bg1"/>
                </w14:shadow>
              </w:rPr>
            </w:pPr>
            <w:r w:rsidRPr="00C03141">
              <w:rPr>
                <w:szCs w:val="22"/>
                <w14:shadow w14:blurRad="50800" w14:dist="50800" w14:dir="5400000" w14:sx="0" w14:sy="0" w14:kx="0" w14:ky="0" w14:algn="ctr">
                  <w14:schemeClr w14:val="bg1"/>
                </w14:shadow>
              </w:rPr>
              <w:t>成立工作小組的背景</w:t>
            </w:r>
          </w:p>
        </w:tc>
        <w:tc>
          <w:tcPr>
            <w:tcW w:w="1336" w:type="dxa"/>
            <w:gridSpan w:val="3"/>
          </w:tcPr>
          <w:p w:rsidR="0027092B" w:rsidRPr="0096277D" w:rsidRDefault="00C07886" w:rsidP="00C07886">
            <w:pPr>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w:t>
            </w:r>
          </w:p>
        </w:tc>
      </w:tr>
      <w:tr w:rsidR="0027092B" w:rsidRPr="00307326" w:rsidTr="006670A7">
        <w:tc>
          <w:tcPr>
            <w:tcW w:w="7085" w:type="dxa"/>
          </w:tcPr>
          <w:p w:rsidR="0027092B" w:rsidRPr="00307326" w:rsidRDefault="0027092B" w:rsidP="006670A7">
            <w:pPr>
              <w:tabs>
                <w:tab w:val="clear" w:pos="1134"/>
                <w:tab w:val="left" w:pos="743"/>
              </w:tabs>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職權範圍</w:t>
            </w:r>
          </w:p>
        </w:tc>
        <w:tc>
          <w:tcPr>
            <w:tcW w:w="1336" w:type="dxa"/>
            <w:gridSpan w:val="3"/>
          </w:tcPr>
          <w:p w:rsidR="0027092B" w:rsidRPr="0096277D" w:rsidRDefault="00C07886" w:rsidP="00C07886">
            <w:pPr>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w:t>
            </w:r>
          </w:p>
        </w:tc>
      </w:tr>
      <w:tr w:rsidR="0027092B" w:rsidRPr="00307326" w:rsidTr="006670A7">
        <w:tc>
          <w:tcPr>
            <w:tcW w:w="7085" w:type="dxa"/>
          </w:tcPr>
          <w:p w:rsidR="0027092B" w:rsidRPr="00307326" w:rsidRDefault="0027092B" w:rsidP="00647AD9">
            <w:pPr>
              <w:tabs>
                <w:tab w:val="clear" w:pos="1134"/>
                <w:tab w:val="left" w:pos="743"/>
              </w:tabs>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647AD9" w:rsidRPr="00647AD9">
              <w:rPr>
                <w:szCs w:val="22"/>
                <w14:shadow w14:blurRad="50800" w14:dist="50800" w14:dir="5400000" w14:sx="0" w14:sy="0" w14:kx="0" w14:ky="0" w14:algn="ctr">
                  <w14:schemeClr w14:val="bg1"/>
                </w14:shadow>
              </w:rPr>
              <w:t>工作小組成員</w:t>
            </w:r>
          </w:p>
        </w:tc>
        <w:tc>
          <w:tcPr>
            <w:tcW w:w="1336" w:type="dxa"/>
            <w:gridSpan w:val="3"/>
          </w:tcPr>
          <w:p w:rsidR="0027092B" w:rsidRPr="0096277D" w:rsidRDefault="00C07886" w:rsidP="00C07886">
            <w:pPr>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w:t>
            </w:r>
          </w:p>
        </w:tc>
      </w:tr>
      <w:tr w:rsidR="0027092B" w:rsidRPr="00307326" w:rsidTr="006670A7">
        <w:tc>
          <w:tcPr>
            <w:tcW w:w="7085" w:type="dxa"/>
          </w:tcPr>
          <w:p w:rsidR="0027092B" w:rsidRPr="00307326" w:rsidRDefault="0027092B" w:rsidP="00591E5E">
            <w:pPr>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工作小組的研究方法</w:t>
            </w:r>
          </w:p>
        </w:tc>
        <w:tc>
          <w:tcPr>
            <w:tcW w:w="1336" w:type="dxa"/>
            <w:gridSpan w:val="3"/>
          </w:tcPr>
          <w:p w:rsidR="0027092B" w:rsidRPr="0096277D" w:rsidRDefault="00C07886" w:rsidP="00C07886">
            <w:pPr>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3</w:t>
            </w:r>
          </w:p>
        </w:tc>
      </w:tr>
      <w:tr w:rsidR="0027092B" w:rsidRPr="00307326" w:rsidTr="006670A7">
        <w:tc>
          <w:tcPr>
            <w:tcW w:w="7085" w:type="dxa"/>
          </w:tcPr>
          <w:p w:rsidR="0027092B" w:rsidRPr="00307326" w:rsidRDefault="0027092B" w:rsidP="006670A7">
            <w:pPr>
              <w:tabs>
                <w:tab w:val="clear" w:pos="1134"/>
                <w:tab w:val="left" w:pos="743"/>
              </w:tabs>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工作小組的研究範圍</w:t>
            </w:r>
          </w:p>
        </w:tc>
        <w:tc>
          <w:tcPr>
            <w:tcW w:w="1336" w:type="dxa"/>
            <w:gridSpan w:val="3"/>
          </w:tcPr>
          <w:p w:rsidR="0027092B" w:rsidRPr="0096277D" w:rsidRDefault="00C07886" w:rsidP="00C07886">
            <w:pPr>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3</w:t>
            </w:r>
          </w:p>
        </w:tc>
      </w:tr>
      <w:tr w:rsidR="0027092B" w:rsidRPr="00307326" w:rsidTr="006670A7">
        <w:tc>
          <w:tcPr>
            <w:tcW w:w="7085" w:type="dxa"/>
          </w:tcPr>
          <w:p w:rsidR="0027092B" w:rsidRPr="00307326" w:rsidRDefault="0027092B" w:rsidP="00853BC6">
            <w:pPr>
              <w:tabs>
                <w:tab w:val="clear" w:pos="1134"/>
                <w:tab w:val="left" w:pos="743"/>
              </w:tabs>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性別承認涉</w:t>
            </w:r>
            <w:r w:rsidR="00853BC6">
              <w:rPr>
                <w:rFonts w:hint="eastAsia"/>
                <w:szCs w:val="22"/>
                <w14:shadow w14:blurRad="50800" w14:dist="50800" w14:dir="5400000" w14:sx="0" w14:sy="0" w14:kx="0" w14:ky="0" w14:algn="ctr">
                  <w14:schemeClr w14:val="bg1"/>
                </w14:shadow>
              </w:rPr>
              <w:t>及的</w:t>
            </w:r>
            <w:r w:rsidRPr="00307326">
              <w:rPr>
                <w:szCs w:val="22"/>
                <w14:shadow w14:blurRad="50800" w14:dist="50800" w14:dir="5400000" w14:sx="0" w14:sy="0" w14:kx="0" w14:ky="0" w14:algn="ctr">
                  <w14:schemeClr w14:val="bg1"/>
                </w14:shadow>
              </w:rPr>
              <w:t>事宜</w:t>
            </w:r>
          </w:p>
        </w:tc>
        <w:tc>
          <w:tcPr>
            <w:tcW w:w="1336" w:type="dxa"/>
            <w:gridSpan w:val="3"/>
          </w:tcPr>
          <w:p w:rsidR="0027092B" w:rsidRPr="0096277D" w:rsidRDefault="00C07886" w:rsidP="00C07886">
            <w:pPr>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4</w:t>
            </w:r>
          </w:p>
        </w:tc>
      </w:tr>
      <w:tr w:rsidR="0027092B" w:rsidRPr="00307326" w:rsidTr="006670A7">
        <w:tc>
          <w:tcPr>
            <w:tcW w:w="7085" w:type="dxa"/>
          </w:tcPr>
          <w:p w:rsidR="0027092B" w:rsidRPr="00307326" w:rsidRDefault="0027092B" w:rsidP="006670A7">
            <w:pPr>
              <w:tabs>
                <w:tab w:val="clear" w:pos="1134"/>
                <w:tab w:val="left" w:pos="743"/>
              </w:tabs>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853BC6">
              <w:rPr>
                <w:szCs w:val="22"/>
                <w14:shadow w14:blurRad="50800" w14:dist="50800" w14:dir="5400000" w14:sx="0" w14:sy="0" w14:kx="0" w14:ky="0" w14:algn="ctr">
                  <w14:schemeClr w14:val="bg1"/>
                </w14:shadow>
              </w:rPr>
              <w:t>性別承認後</w:t>
            </w:r>
            <w:r w:rsidRPr="00307326">
              <w:rPr>
                <w:szCs w:val="22"/>
                <w14:shadow w14:blurRad="50800" w14:dist="50800" w14:dir="5400000" w14:sx="0" w14:sy="0" w14:kx="0" w14:ky="0" w14:algn="ctr">
                  <w14:schemeClr w14:val="bg1"/>
                </w14:shadow>
              </w:rPr>
              <w:t>涉</w:t>
            </w:r>
            <w:r w:rsidR="00853BC6">
              <w:rPr>
                <w:rFonts w:hint="eastAsia"/>
                <w:szCs w:val="22"/>
                <w14:shadow w14:blurRad="50800" w14:dist="50800" w14:dir="5400000" w14:sx="0" w14:sy="0" w14:kx="0" w14:ky="0" w14:algn="ctr">
                  <w14:schemeClr w14:val="bg1"/>
                </w14:shadow>
              </w:rPr>
              <w:t>及的</w:t>
            </w:r>
            <w:r w:rsidRPr="00307326">
              <w:rPr>
                <w:szCs w:val="22"/>
                <w14:shadow w14:blurRad="50800" w14:dist="50800" w14:dir="5400000" w14:sx="0" w14:sy="0" w14:kx="0" w14:ky="0" w14:algn="ctr">
                  <w14:schemeClr w14:val="bg1"/>
                </w14:shadow>
              </w:rPr>
              <w:t>事宜</w:t>
            </w:r>
          </w:p>
        </w:tc>
        <w:tc>
          <w:tcPr>
            <w:tcW w:w="1336" w:type="dxa"/>
            <w:gridSpan w:val="3"/>
          </w:tcPr>
          <w:p w:rsidR="0027092B" w:rsidRPr="0096277D" w:rsidRDefault="00C07886" w:rsidP="00C07886">
            <w:pPr>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4</w:t>
            </w:r>
          </w:p>
        </w:tc>
      </w:tr>
      <w:tr w:rsidR="0027092B" w:rsidRPr="00307326" w:rsidTr="006670A7">
        <w:tc>
          <w:tcPr>
            <w:tcW w:w="7085" w:type="dxa"/>
          </w:tcPr>
          <w:p w:rsidR="0027092B" w:rsidRPr="00307326" w:rsidRDefault="0027092B" w:rsidP="00591E5E">
            <w:pPr>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鳴謝</w:t>
            </w:r>
          </w:p>
        </w:tc>
        <w:tc>
          <w:tcPr>
            <w:tcW w:w="1336" w:type="dxa"/>
            <w:gridSpan w:val="3"/>
          </w:tcPr>
          <w:p w:rsidR="0027092B" w:rsidRPr="0096277D" w:rsidRDefault="00C07886" w:rsidP="00C07886">
            <w:pPr>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w:t>
            </w:r>
          </w:p>
        </w:tc>
      </w:tr>
      <w:tr w:rsidR="0005797A" w:rsidRPr="00307326" w:rsidTr="006670A7">
        <w:tc>
          <w:tcPr>
            <w:tcW w:w="7085" w:type="dxa"/>
          </w:tcPr>
          <w:p w:rsidR="0005797A" w:rsidRPr="00307326" w:rsidRDefault="0005797A" w:rsidP="00591E5E">
            <w:pPr>
              <w:overflowPunct w:val="0"/>
              <w:spacing w:before="0" w:after="0" w:line="240" w:lineRule="auto"/>
              <w:rPr>
                <w:szCs w:val="22"/>
                <w14:shadow w14:blurRad="50800" w14:dist="50800" w14:dir="5400000" w14:sx="0" w14:sy="0" w14:kx="0" w14:ky="0" w14:algn="ctr">
                  <w14:schemeClr w14:val="bg1"/>
                </w14:shadow>
              </w:rPr>
            </w:pPr>
          </w:p>
          <w:p w:rsidR="009124E7" w:rsidRPr="00307326" w:rsidRDefault="009124E7" w:rsidP="00591E5E">
            <w:pPr>
              <w:overflowPunct w:val="0"/>
              <w:spacing w:before="0" w:after="0" w:line="240" w:lineRule="auto"/>
              <w:rPr>
                <w:szCs w:val="22"/>
                <w14:shadow w14:blurRad="50800" w14:dist="50800" w14:dir="5400000" w14:sx="0" w14:sy="0" w14:kx="0" w14:ky="0" w14:algn="ctr">
                  <w14:schemeClr w14:val="bg1"/>
                </w14:shadow>
              </w:rPr>
            </w:pPr>
          </w:p>
        </w:tc>
        <w:tc>
          <w:tcPr>
            <w:tcW w:w="1336" w:type="dxa"/>
            <w:gridSpan w:val="3"/>
          </w:tcPr>
          <w:p w:rsidR="0005797A" w:rsidRPr="0096277D" w:rsidRDefault="0005797A" w:rsidP="00C07886">
            <w:pPr>
              <w:overflowPunct w:val="0"/>
              <w:spacing w:before="0" w:after="0" w:line="240" w:lineRule="auto"/>
              <w:jc w:val="center"/>
              <w:rPr>
                <w:spacing w:val="0"/>
                <w:szCs w:val="22"/>
                <w14:shadow w14:blurRad="50800" w14:dist="50800" w14:dir="5400000" w14:sx="0" w14:sy="0" w14:kx="0" w14:ky="0" w14:algn="ctr">
                  <w14:schemeClr w14:val="bg1"/>
                </w14:shadow>
              </w:rPr>
            </w:pPr>
          </w:p>
        </w:tc>
      </w:tr>
      <w:tr w:rsidR="0027092B" w:rsidRPr="00307326" w:rsidTr="006670A7">
        <w:tc>
          <w:tcPr>
            <w:tcW w:w="7085" w:type="dxa"/>
          </w:tcPr>
          <w:p w:rsidR="0027092B" w:rsidRPr="00307326" w:rsidRDefault="0027092B" w:rsidP="00591E5E">
            <w:pPr>
              <w:tabs>
                <w:tab w:val="left" w:pos="641"/>
                <w:tab w:val="left" w:pos="1281"/>
                <w:tab w:val="left" w:pos="1922"/>
              </w:tabs>
              <w:overflowPunct w:val="0"/>
              <w:spacing w:before="0" w:after="0" w:line="240" w:lineRule="auto"/>
              <w:rPr>
                <w:b/>
                <w:szCs w:val="22"/>
                <w14:shadow w14:blurRad="50800" w14:dist="50800" w14:dir="5400000" w14:sx="0" w14:sy="0" w14:kx="0" w14:ky="0" w14:algn="ctr">
                  <w14:schemeClr w14:val="bg1"/>
                </w14:shadow>
              </w:rPr>
            </w:pPr>
            <w:r w:rsidRPr="00307326">
              <w:rPr>
                <w:b/>
                <w:szCs w:val="22"/>
                <w14:shadow w14:blurRad="50800" w14:dist="50800" w14:dir="5400000" w14:sx="0" w14:sy="0" w14:kx="0" w14:ky="0" w14:algn="ctr">
                  <w14:schemeClr w14:val="bg1"/>
                </w14:shadow>
              </w:rPr>
              <w:t>第</w:t>
            </w:r>
            <w:r w:rsidR="00F3776B">
              <w:rPr>
                <w:rFonts w:hint="eastAsia"/>
                <w:b/>
                <w:szCs w:val="22"/>
                <w14:shadow w14:blurRad="50800" w14:dist="50800" w14:dir="5400000" w14:sx="0" w14:sy="0" w14:kx="0" w14:ky="0" w14:algn="ctr">
                  <w14:schemeClr w14:val="bg1"/>
                </w14:shadow>
              </w:rPr>
              <w:t>1</w:t>
            </w:r>
            <w:r w:rsidRPr="00307326">
              <w:rPr>
                <w:b/>
                <w:szCs w:val="22"/>
                <w14:shadow w14:blurRad="50800" w14:dist="50800" w14:dir="5400000" w14:sx="0" w14:sy="0" w14:kx="0" w14:ky="0" w14:algn="ctr">
                  <w14:schemeClr w14:val="bg1"/>
                </w14:shadow>
              </w:rPr>
              <w:t>章　引言和相關詞語釋義</w:t>
            </w:r>
          </w:p>
          <w:p w:rsidR="009124E7" w:rsidRPr="00307326" w:rsidRDefault="009124E7" w:rsidP="00591E5E">
            <w:pPr>
              <w:tabs>
                <w:tab w:val="left" w:pos="641"/>
                <w:tab w:val="left" w:pos="1281"/>
                <w:tab w:val="left" w:pos="1922"/>
              </w:tabs>
              <w:overflowPunct w:val="0"/>
              <w:spacing w:before="0" w:after="0" w:line="240" w:lineRule="auto"/>
              <w:rPr>
                <w:b/>
                <w:szCs w:val="22"/>
                <w14:shadow w14:blurRad="50800" w14:dist="50800" w14:dir="5400000" w14:sx="0" w14:sy="0" w14:kx="0" w14:ky="0" w14:algn="ctr">
                  <w14:schemeClr w14:val="bg1"/>
                </w14:shadow>
              </w:rPr>
            </w:pP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6</w:t>
            </w:r>
          </w:p>
        </w:tc>
      </w:tr>
      <w:tr w:rsidR="0027092B" w:rsidRPr="00307326" w:rsidTr="006670A7">
        <w:tc>
          <w:tcPr>
            <w:tcW w:w="7085" w:type="dxa"/>
          </w:tcPr>
          <w:p w:rsidR="0027092B" w:rsidRPr="00307326" w:rsidRDefault="0027092B" w:rsidP="00591E5E">
            <w:pPr>
              <w:tabs>
                <w:tab w:val="left" w:pos="641"/>
                <w:tab w:val="left" w:pos="1281"/>
                <w:tab w:val="left" w:pos="1922"/>
              </w:tabs>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引言</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6</w:t>
            </w:r>
          </w:p>
        </w:tc>
      </w:tr>
      <w:tr w:rsidR="0027092B" w:rsidRPr="00307326" w:rsidTr="006670A7">
        <w:tc>
          <w:tcPr>
            <w:tcW w:w="7085" w:type="dxa"/>
          </w:tcPr>
          <w:p w:rsidR="0027092B" w:rsidRPr="00307326" w:rsidRDefault="0027092B" w:rsidP="00591E5E">
            <w:pPr>
              <w:tabs>
                <w:tab w:val="left" w:pos="641"/>
                <w:tab w:val="left" w:pos="1281"/>
                <w:tab w:val="left" w:pos="1922"/>
              </w:tabs>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詞語釋義</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w:t>
            </w:r>
          </w:p>
        </w:tc>
      </w:tr>
      <w:tr w:rsidR="0027092B" w:rsidRPr="00307326" w:rsidTr="006670A7">
        <w:tc>
          <w:tcPr>
            <w:tcW w:w="7085" w:type="dxa"/>
          </w:tcPr>
          <w:p w:rsidR="0027092B" w:rsidRPr="00307326" w:rsidRDefault="0027092B" w:rsidP="00506CDD">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6639DC"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法律上的性別承認</w:t>
            </w:r>
            <w:r w:rsidR="006639DC" w:rsidRPr="0099145D">
              <w:rPr>
                <w:rFonts w:ascii="新細明體" w:hAnsi="新細明體"/>
                <w:szCs w:val="22"/>
                <w14:shadow w14:blurRad="50800" w14:dist="50800" w14:dir="5400000" w14:sx="0" w14:sy="0" w14:kx="0" w14:ky="0" w14:algn="ctr">
                  <w14:schemeClr w14:val="bg1"/>
                </w14:shadow>
              </w:rPr>
              <w:t>”</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w:t>
            </w:r>
          </w:p>
        </w:tc>
      </w:tr>
      <w:tr w:rsidR="0027092B" w:rsidRPr="00307326" w:rsidTr="006670A7">
        <w:tc>
          <w:tcPr>
            <w:tcW w:w="7085" w:type="dxa"/>
          </w:tcPr>
          <w:p w:rsidR="0027092B" w:rsidRPr="00307326" w:rsidRDefault="0027092B" w:rsidP="007069F1">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gender</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與</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sex</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二詞的區別</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10</w:t>
            </w:r>
          </w:p>
        </w:tc>
      </w:tr>
      <w:tr w:rsidR="0027092B" w:rsidRPr="00307326" w:rsidTr="006670A7">
        <w:tc>
          <w:tcPr>
            <w:tcW w:w="7085" w:type="dxa"/>
          </w:tcPr>
          <w:p w:rsidR="0027092B" w:rsidRPr="00307326" w:rsidRDefault="0096277D" w:rsidP="0096277D">
            <w:pPr>
              <w:tabs>
                <w:tab w:val="clear" w:pos="1134"/>
                <w:tab w:val="left" w:pos="601"/>
                <w:tab w:val="left" w:pos="1281"/>
                <w:tab w:val="left" w:pos="1922"/>
              </w:tabs>
              <w:overflowPunct w:val="0"/>
              <w:spacing w:before="0" w:after="0" w:line="240" w:lineRule="auto"/>
              <w:ind w:left="1025" w:hangingChars="366" w:hanging="1025"/>
              <w:rPr>
                <w:szCs w:val="22"/>
                <w14:shadow w14:blurRad="50800" w14:dist="50800" w14:dir="5400000" w14:sx="0" w14:sy="0" w14:kx="0" w14:ky="0" w14:algn="ctr">
                  <w14:schemeClr w14:val="bg1"/>
                </w14:shadow>
              </w:rPr>
            </w:pPr>
            <w:r>
              <w:rPr>
                <w:rFonts w:ascii="新細明體" w:hAnsi="新細明體" w:hint="eastAsia"/>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00647AD9" w:rsidRPr="0096277D">
              <w:rPr>
                <w:szCs w:val="22"/>
                <w14:shadow w14:blurRad="50800" w14:dist="50800" w14:dir="5400000" w14:sx="0" w14:sy="0" w14:kx="0" w14:ky="0" w14:algn="ctr">
                  <w14:schemeClr w14:val="bg1"/>
                </w14:shadow>
              </w:rPr>
              <w:t>出生</w:t>
            </w:r>
            <w:r w:rsidR="00647AD9" w:rsidRPr="00647AD9">
              <w:rPr>
                <w:rFonts w:ascii="新細明體" w:hAnsi="新細明體"/>
                <w:szCs w:val="22"/>
                <w14:shadow w14:blurRad="50800" w14:dist="50800" w14:dir="5400000" w14:sx="0" w14:sy="0" w14:kx="0" w14:ky="0" w14:algn="ctr">
                  <w14:schemeClr w14:val="bg1"/>
                </w14:shadow>
              </w:rPr>
              <w:t>時被指定性別”（</w:t>
            </w:r>
            <w:r w:rsidR="00647AD9" w:rsidRPr="0096277D">
              <w:rPr>
                <w:spacing w:val="0"/>
                <w:szCs w:val="22"/>
                <w14:shadow w14:blurRad="50800" w14:dist="50800" w14:dir="5400000" w14:sx="0" w14:sy="0" w14:kx="0" w14:ky="0" w14:algn="ctr">
                  <w14:schemeClr w14:val="bg1"/>
                </w14:shadow>
              </w:rPr>
              <w:t>assigned gender</w:t>
            </w:r>
            <w:r w:rsidR="00647AD9" w:rsidRPr="00647AD9">
              <w:rPr>
                <w:rFonts w:ascii="新細明體" w:hAnsi="新細明體"/>
                <w:szCs w:val="22"/>
                <w14:shadow w14:blurRad="50800" w14:dist="50800" w14:dir="5400000" w14:sx="0" w14:sy="0" w14:kx="0" w14:ky="0" w14:algn="ctr">
                  <w14:schemeClr w14:val="bg1"/>
                </w14:shadow>
              </w:rPr>
              <w:t>）與“確認性別”（</w:t>
            </w:r>
            <w:r w:rsidR="00647AD9" w:rsidRPr="0096277D">
              <w:rPr>
                <w:spacing w:val="0"/>
                <w:szCs w:val="22"/>
                <w14:shadow w14:blurRad="50800" w14:dist="50800" w14:dir="5400000" w14:sx="0" w14:sy="0" w14:kx="0" w14:ky="0" w14:algn="ctr">
                  <w14:schemeClr w14:val="bg1"/>
                </w14:shadow>
              </w:rPr>
              <w:t>affirmed gender</w:t>
            </w:r>
            <w:r w:rsidR="00647AD9" w:rsidRPr="00647AD9">
              <w:rPr>
                <w:rFonts w:ascii="新細明體" w:hAnsi="新細明體"/>
                <w:szCs w:val="22"/>
                <w14:shadow w14:blurRad="50800" w14:dist="50800" w14:dir="5400000" w14:sx="0" w14:sy="0" w14:kx="0" w14:ky="0" w14:algn="ctr">
                  <w14:schemeClr w14:val="bg1"/>
                </w14:shadow>
              </w:rPr>
              <w:t>）的區別</w:t>
            </w:r>
          </w:p>
        </w:tc>
        <w:tc>
          <w:tcPr>
            <w:tcW w:w="1336" w:type="dxa"/>
            <w:gridSpan w:val="3"/>
          </w:tcPr>
          <w:p w:rsidR="0027092B" w:rsidRPr="0096277D" w:rsidRDefault="00C07886" w:rsidP="00C07886">
            <w:pPr>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11</w:t>
            </w:r>
          </w:p>
          <w:p w:rsidR="0027092B" w:rsidRPr="0096277D" w:rsidRDefault="0027092B" w:rsidP="00C07886">
            <w:pPr>
              <w:tabs>
                <w:tab w:val="left" w:pos="641"/>
                <w:tab w:val="left" w:pos="1281"/>
                <w:tab w:val="left" w:pos="1922"/>
              </w:tabs>
              <w:overflowPunct w:val="0"/>
              <w:spacing w:before="0" w:after="0" w:line="240" w:lineRule="auto"/>
              <w:jc w:val="center"/>
              <w:rPr>
                <w:spacing w:val="0"/>
                <w:szCs w:val="22"/>
                <w14:shadow w14:blurRad="50800" w14:dist="50800" w14:dir="5400000" w14:sx="0" w14:sy="0" w14:kx="0" w14:ky="0" w14:algn="ctr">
                  <w14:schemeClr w14:val="bg1"/>
                </w14:shadow>
              </w:rPr>
            </w:pPr>
          </w:p>
        </w:tc>
      </w:tr>
      <w:tr w:rsidR="0027092B" w:rsidRPr="00307326" w:rsidTr="006670A7">
        <w:tc>
          <w:tcPr>
            <w:tcW w:w="7085" w:type="dxa"/>
          </w:tcPr>
          <w:p w:rsidR="0027092B" w:rsidRPr="00307326" w:rsidRDefault="0096277D" w:rsidP="0096277D">
            <w:pPr>
              <w:tabs>
                <w:tab w:val="clear" w:pos="1134"/>
                <w:tab w:val="left" w:pos="601"/>
                <w:tab w:val="left" w:pos="1281"/>
                <w:tab w:val="left" w:pos="1922"/>
              </w:tabs>
              <w:overflowPunct w:val="0"/>
              <w:spacing w:before="0" w:after="0" w:line="240" w:lineRule="auto"/>
              <w:ind w:left="1025" w:hangingChars="366" w:hanging="1025"/>
              <w:rPr>
                <w:szCs w:val="22"/>
                <w14:shadow w14:blurRad="50800" w14:dist="50800" w14:dir="5400000" w14:sx="0" w14:sy="0" w14:kx="0" w14:ky="0" w14:algn="ctr">
                  <w14:schemeClr w14:val="bg1"/>
                </w14:shadow>
              </w:rPr>
            </w:pPr>
            <w:r>
              <w:rPr>
                <w:rFonts w:ascii="新細明體" w:hAnsi="新細明體" w:hint="eastAsia"/>
                <w:szCs w:val="22"/>
                <w14:shadow w14:blurRad="50800" w14:dist="50800" w14:dir="5400000" w14:sx="0" w14:sy="0" w14:kx="0" w14:ky="0" w14:algn="ctr">
                  <w14:schemeClr w14:val="bg1"/>
                </w14:shadow>
              </w:rPr>
              <w:tab/>
            </w:r>
            <w:r w:rsidR="0027092B" w:rsidRPr="0099145D">
              <w:rPr>
                <w:rFonts w:ascii="新細明體" w:hAnsi="新細明體"/>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易性症</w:t>
            </w:r>
            <w:r w:rsidR="0027092B"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0027092B" w:rsidRPr="006606C2">
              <w:rPr>
                <w:spacing w:val="0"/>
                <w:szCs w:val="22"/>
                <w14:shadow w14:blurRad="50800" w14:dist="50800" w14:dir="5400000" w14:sx="0" w14:sy="0" w14:kx="0" w14:ky="0" w14:algn="ctr">
                  <w14:schemeClr w14:val="bg1"/>
                </w14:shadow>
              </w:rPr>
              <w:t>transsexualism</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和</w:t>
            </w:r>
            <w:r w:rsidR="0027092B" w:rsidRPr="0099145D">
              <w:rPr>
                <w:rFonts w:ascii="新細明體" w:hAnsi="新細明體"/>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性別認同障礙</w:t>
            </w:r>
            <w:r w:rsidR="0027092B"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0027092B" w:rsidRPr="006606C2">
              <w:rPr>
                <w:spacing w:val="0"/>
                <w:szCs w:val="22"/>
                <w14:shadow w14:blurRad="50800" w14:dist="50800" w14:dir="5400000" w14:sx="0" w14:sy="0" w14:kx="0" w14:ky="0" w14:algn="ctr">
                  <w14:schemeClr w14:val="bg1"/>
                </w14:shadow>
              </w:rPr>
              <w:t>gender</w:t>
            </w:r>
            <w:r w:rsidR="0027092B" w:rsidRPr="00307326">
              <w:rPr>
                <w:szCs w:val="22"/>
                <w14:shadow w14:blurRad="50800" w14:dist="50800" w14:dir="5400000" w14:sx="0" w14:sy="0" w14:kx="0" w14:ky="0" w14:algn="ctr">
                  <w14:schemeClr w14:val="bg1"/>
                </w14:shadow>
              </w:rPr>
              <w:t xml:space="preserve"> </w:t>
            </w:r>
            <w:r w:rsidR="0027092B" w:rsidRPr="006606C2">
              <w:rPr>
                <w:spacing w:val="0"/>
                <w:szCs w:val="22"/>
                <w14:shadow w14:blurRad="50800" w14:dist="50800" w14:dir="5400000" w14:sx="0" w14:sy="0" w14:kx="0" w14:ky="0" w14:algn="ctr">
                  <w14:schemeClr w14:val="bg1"/>
                </w14:shadow>
              </w:rPr>
              <w:t>identity</w:t>
            </w:r>
            <w:r w:rsidR="0027092B" w:rsidRPr="00307326">
              <w:rPr>
                <w:szCs w:val="22"/>
                <w14:shadow w14:blurRad="50800" w14:dist="50800" w14:dir="5400000" w14:sx="0" w14:sy="0" w14:kx="0" w14:ky="0" w14:algn="ctr">
                  <w14:schemeClr w14:val="bg1"/>
                </w14:shadow>
              </w:rPr>
              <w:t xml:space="preserve"> </w:t>
            </w:r>
            <w:r w:rsidR="0027092B" w:rsidRPr="006606C2">
              <w:rPr>
                <w:spacing w:val="0"/>
                <w:szCs w:val="22"/>
                <w14:shadow w14:blurRad="50800" w14:dist="50800" w14:dir="5400000" w14:sx="0" w14:sy="0" w14:kx="0" w14:ky="0" w14:algn="ctr">
                  <w14:schemeClr w14:val="bg1"/>
                </w14:shadow>
              </w:rPr>
              <w:t>disorder</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或</w:t>
            </w:r>
            <w:r w:rsidR="0027092B" w:rsidRPr="0099145D">
              <w:rPr>
                <w:rFonts w:ascii="新細明體" w:hAnsi="新細明體"/>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性別不安</w:t>
            </w:r>
            <w:r w:rsidR="0027092B"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0027092B" w:rsidRPr="006606C2">
              <w:rPr>
                <w:spacing w:val="0"/>
                <w:szCs w:val="22"/>
                <w14:shadow w14:blurRad="50800" w14:dist="50800" w14:dir="5400000" w14:sx="0" w14:sy="0" w14:kx="0" w14:ky="0" w14:algn="ctr">
                  <w14:schemeClr w14:val="bg1"/>
                </w14:shadow>
              </w:rPr>
              <w:t>gender</w:t>
            </w:r>
            <w:r w:rsidR="0027092B" w:rsidRPr="00307326">
              <w:rPr>
                <w:szCs w:val="22"/>
                <w14:shadow w14:blurRad="50800" w14:dist="50800" w14:dir="5400000" w14:sx="0" w14:sy="0" w14:kx="0" w14:ky="0" w14:algn="ctr">
                  <w14:schemeClr w14:val="bg1"/>
                </w14:shadow>
              </w:rPr>
              <w:t xml:space="preserve"> </w:t>
            </w:r>
            <w:r w:rsidR="0027092B" w:rsidRPr="006606C2">
              <w:rPr>
                <w:spacing w:val="0"/>
                <w:szCs w:val="22"/>
                <w14:shadow w14:blurRad="50800" w14:dist="50800" w14:dir="5400000" w14:sx="0" w14:sy="0" w14:kx="0" w14:ky="0" w14:algn="ctr">
                  <w14:schemeClr w14:val="bg1"/>
                </w14:shadow>
              </w:rPr>
              <w:t>dysphoria</w:t>
            </w:r>
            <w:r w:rsidR="00E23BAB" w:rsidRPr="00307326">
              <w:rPr>
                <w:szCs w:val="22"/>
                <w14:shadow w14:blurRad="50800" w14:dist="50800" w14:dir="5400000" w14:sx="0" w14:sy="0" w14:kx="0" w14:ky="0" w14:algn="ctr">
                  <w14:schemeClr w14:val="bg1"/>
                </w14:shadow>
              </w:rPr>
              <w:t>）</w:t>
            </w:r>
          </w:p>
        </w:tc>
        <w:tc>
          <w:tcPr>
            <w:tcW w:w="1336" w:type="dxa"/>
            <w:gridSpan w:val="3"/>
          </w:tcPr>
          <w:p w:rsidR="0027092B" w:rsidRPr="0096277D" w:rsidRDefault="00C07886" w:rsidP="00C07886">
            <w:pPr>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12</w:t>
            </w:r>
          </w:p>
          <w:p w:rsidR="0027092B" w:rsidRPr="0096277D" w:rsidRDefault="0027092B" w:rsidP="00C07886">
            <w:pPr>
              <w:tabs>
                <w:tab w:val="left" w:pos="641"/>
                <w:tab w:val="left" w:pos="1281"/>
                <w:tab w:val="left" w:pos="1922"/>
              </w:tabs>
              <w:overflowPunct w:val="0"/>
              <w:spacing w:before="0" w:after="0" w:line="240" w:lineRule="auto"/>
              <w:jc w:val="center"/>
              <w:rPr>
                <w:spacing w:val="0"/>
                <w:szCs w:val="22"/>
                <w14:shadow w14:blurRad="50800" w14:dist="50800" w14:dir="5400000" w14:sx="0" w14:sy="0" w14:kx="0" w14:ky="0" w14:algn="ctr">
                  <w14:schemeClr w14:val="bg1"/>
                </w14:shadow>
              </w:rPr>
            </w:pPr>
          </w:p>
        </w:tc>
      </w:tr>
      <w:tr w:rsidR="0027092B" w:rsidRPr="00307326" w:rsidTr="006670A7">
        <w:tc>
          <w:tcPr>
            <w:tcW w:w="7085" w:type="dxa"/>
          </w:tcPr>
          <w:p w:rsidR="0027092B" w:rsidRPr="00307326" w:rsidRDefault="0027092B" w:rsidP="006670A7">
            <w:pPr>
              <w:tabs>
                <w:tab w:val="left" w:pos="1281"/>
                <w:tab w:val="left" w:pos="1922"/>
              </w:tabs>
              <w:overflowPunct w:val="0"/>
              <w:spacing w:before="0" w:after="0" w:line="240" w:lineRule="auto"/>
              <w:ind w:leftChars="12" w:left="457" w:hangingChars="151" w:hanging="423"/>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變性</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transsexual</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與</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跨性別</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transgender</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二詞的區別</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14</w:t>
            </w:r>
          </w:p>
        </w:tc>
      </w:tr>
      <w:tr w:rsidR="00054BA2" w:rsidRPr="00307326" w:rsidTr="006670A7">
        <w:tc>
          <w:tcPr>
            <w:tcW w:w="7085" w:type="dxa"/>
          </w:tcPr>
          <w:p w:rsidR="00054BA2" w:rsidRPr="00E7454A" w:rsidRDefault="00054BA2" w:rsidP="001178E7">
            <w:pPr>
              <w:tabs>
                <w:tab w:val="clear" w:pos="1134"/>
                <w:tab w:val="left" w:pos="601"/>
                <w:tab w:val="left" w:pos="661"/>
                <w:tab w:val="left" w:pos="1922"/>
              </w:tabs>
              <w:overflowPunct w:val="0"/>
              <w:spacing w:before="0" w:after="0" w:line="240" w:lineRule="auto"/>
              <w:ind w:left="663" w:hangingChars="214" w:hanging="663"/>
              <w:rPr>
                <w:rFonts w:ascii="新細明體" w:hAnsi="新細明體"/>
                <w:szCs w:val="22"/>
                <w14:shadow w14:blurRad="50800" w14:dist="50800" w14:dir="5400000" w14:sx="0" w14:sy="0" w14:kx="0" w14:ky="0" w14:algn="ctr">
                  <w14:schemeClr w14:val="bg1"/>
                </w14:shadow>
              </w:rPr>
            </w:pPr>
            <w:r>
              <w:rPr>
                <w:sz w:val="25"/>
                <w:szCs w:val="25"/>
                <w:lang w:val="en-US"/>
              </w:rPr>
              <w:tab/>
            </w:r>
            <w:r>
              <w:rPr>
                <w:sz w:val="25"/>
                <w:szCs w:val="25"/>
                <w:lang w:val="en-US"/>
              </w:rPr>
              <w:tab/>
            </w:r>
            <w:r w:rsidRPr="00E7454A">
              <w:rPr>
                <w:szCs w:val="22"/>
                <w:lang w:val="en-US"/>
              </w:rPr>
              <w:tab/>
            </w:r>
            <w:r w:rsidRPr="00E7454A">
              <w:rPr>
                <w:rFonts w:hint="eastAsia"/>
                <w:szCs w:val="22"/>
              </w:rPr>
              <w:t>在</w:t>
            </w:r>
            <w:r w:rsidRPr="00E7454A">
              <w:rPr>
                <w:i/>
                <w:iCs/>
                <w:szCs w:val="22"/>
              </w:rPr>
              <w:t>W</w:t>
            </w:r>
            <w:r w:rsidRPr="00E7454A">
              <w:rPr>
                <w:rFonts w:hint="eastAsia"/>
                <w:szCs w:val="22"/>
                <w14:shadow w14:blurRad="50800" w14:dist="50800" w14:dir="5400000" w14:sx="0" w14:sy="0" w14:kx="0" w14:ky="0" w14:algn="ctr">
                  <w14:schemeClr w14:val="bg1"/>
                </w14:shadow>
              </w:rPr>
              <w:t>案中的</w:t>
            </w:r>
            <w:r w:rsidRPr="00E7454A">
              <w:rPr>
                <w:rFonts w:hint="eastAsia"/>
                <w:szCs w:val="22"/>
              </w:rPr>
              <w:t>相關提述</w:t>
            </w:r>
          </w:p>
        </w:tc>
        <w:tc>
          <w:tcPr>
            <w:tcW w:w="1336" w:type="dxa"/>
            <w:gridSpan w:val="3"/>
          </w:tcPr>
          <w:p w:rsidR="00054BA2" w:rsidRPr="0096277D" w:rsidRDefault="00054BA2"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Pr>
                <w:spacing w:val="0"/>
                <w:szCs w:val="22"/>
                <w:lang w:val="en-US"/>
                <w14:shadow w14:blurRad="50800" w14:dist="50800" w14:dir="5400000" w14:sx="0" w14:sy="0" w14:kx="0" w14:ky="0" w14:algn="ctr">
                  <w14:schemeClr w14:val="bg1"/>
                </w14:shadow>
              </w:rPr>
              <w:t>14</w:t>
            </w:r>
          </w:p>
        </w:tc>
      </w:tr>
      <w:tr w:rsidR="0027092B" w:rsidRPr="00307326" w:rsidTr="006670A7">
        <w:tc>
          <w:tcPr>
            <w:tcW w:w="7085" w:type="dxa"/>
          </w:tcPr>
          <w:p w:rsidR="00217A7A" w:rsidRPr="00C07886" w:rsidRDefault="00217A7A" w:rsidP="00C07886">
            <w:pPr>
              <w:tabs>
                <w:tab w:val="left" w:pos="1281"/>
                <w:tab w:val="left" w:pos="1922"/>
              </w:tabs>
              <w:overflowPunct w:val="0"/>
              <w:spacing w:before="0" w:after="0" w:line="240" w:lineRule="auto"/>
              <w:ind w:left="599" w:hangingChars="214" w:hanging="599"/>
              <w:rPr>
                <w:szCs w:val="22"/>
                <w:lang w:val="en-US"/>
                <w14:shadow w14:blurRad="50800" w14:dist="50800" w14:dir="5400000" w14:sx="0" w14:sy="0" w14:kx="0" w14:ky="0" w14:algn="ctr">
                  <w14:schemeClr w14:val="bg1"/>
                </w14:shadow>
              </w:rPr>
            </w:pPr>
          </w:p>
        </w:tc>
        <w:tc>
          <w:tcPr>
            <w:tcW w:w="1336" w:type="dxa"/>
            <w:gridSpan w:val="3"/>
          </w:tcPr>
          <w:p w:rsidR="0027092B" w:rsidRPr="0096277D" w:rsidRDefault="0027092B"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p>
        </w:tc>
      </w:tr>
      <w:tr w:rsidR="00C07886" w:rsidRPr="00307326" w:rsidTr="006670A7">
        <w:tc>
          <w:tcPr>
            <w:tcW w:w="7085" w:type="dxa"/>
          </w:tcPr>
          <w:p w:rsidR="00C07886" w:rsidRPr="00C07886" w:rsidRDefault="00C07886" w:rsidP="001178E7">
            <w:pPr>
              <w:tabs>
                <w:tab w:val="clear" w:pos="1134"/>
                <w:tab w:val="left" w:pos="601"/>
                <w:tab w:val="left" w:pos="1281"/>
                <w:tab w:val="left" w:pos="1922"/>
              </w:tabs>
              <w:overflowPunct w:val="0"/>
              <w:spacing w:before="0" w:after="0" w:line="240" w:lineRule="auto"/>
              <w:ind w:left="599" w:hangingChars="214" w:hanging="599"/>
              <w:rPr>
                <w:szCs w:val="22"/>
                <w:lang w:val="en-US"/>
                <w14:shadow w14:blurRad="50800" w14:dist="50800" w14:dir="5400000" w14:sx="0" w14:sy="0" w14:kx="0" w14:ky="0" w14:algn="ctr">
                  <w14:schemeClr w14:val="bg1"/>
                </w14:shadow>
              </w:rPr>
            </w:pPr>
            <w:r>
              <w:rPr>
                <w:szCs w:val="22"/>
                <w:lang w:val="en-US"/>
                <w14:shadow w14:blurRad="50800" w14:dist="50800" w14:dir="5400000" w14:sx="0" w14:sy="0" w14:kx="0" w14:ky="0" w14:algn="ctr">
                  <w14:schemeClr w14:val="bg1"/>
                </w14:shadow>
              </w:rPr>
              <w:lastRenderedPageBreak/>
              <w:tab/>
            </w:r>
            <w:r>
              <w:rPr>
                <w:szCs w:val="22"/>
                <w:lang w:val="en-US"/>
                <w14:shadow w14:blurRad="50800" w14:dist="50800" w14:dir="5400000" w14:sx="0" w14:sy="0" w14:kx="0" w14:ky="0" w14:algn="ctr">
                  <w14:schemeClr w14:val="bg1"/>
                </w14:shadow>
              </w:rPr>
              <w:tab/>
            </w:r>
            <w:r w:rsidRPr="00217A7A">
              <w:rPr>
                <w:rFonts w:hint="eastAsia"/>
                <w:szCs w:val="22"/>
                <w14:shadow w14:blurRad="50800" w14:dist="50800" w14:dir="5400000" w14:sx="0" w14:sy="0" w14:kx="0" w14:ky="0" w14:algn="ctr">
                  <w14:schemeClr w14:val="bg1"/>
                </w14:shadow>
              </w:rPr>
              <w:t>學者的取向</w:t>
            </w:r>
          </w:p>
        </w:tc>
        <w:tc>
          <w:tcPr>
            <w:tcW w:w="1336" w:type="dxa"/>
            <w:gridSpan w:val="3"/>
          </w:tcPr>
          <w:p w:rsidR="00C07886"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14</w:t>
            </w:r>
          </w:p>
        </w:tc>
      </w:tr>
      <w:tr w:rsidR="0027092B" w:rsidRPr="00307326" w:rsidTr="006670A7">
        <w:tc>
          <w:tcPr>
            <w:tcW w:w="7085" w:type="dxa"/>
          </w:tcPr>
          <w:p w:rsidR="0027092B" w:rsidRPr="00307326" w:rsidRDefault="0027092B" w:rsidP="006670A7">
            <w:pPr>
              <w:tabs>
                <w:tab w:val="clear" w:pos="1134"/>
                <w:tab w:val="left" w:pos="601"/>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其他海外刊物中的提述</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17</w:t>
            </w:r>
          </w:p>
        </w:tc>
      </w:tr>
      <w:tr w:rsidR="0027092B" w:rsidRPr="00307326" w:rsidTr="006670A7">
        <w:tc>
          <w:tcPr>
            <w:tcW w:w="7085" w:type="dxa"/>
          </w:tcPr>
          <w:p w:rsidR="0027092B" w:rsidRPr="00307326" w:rsidRDefault="0027092B" w:rsidP="006670A7">
            <w:pPr>
              <w:tabs>
                <w:tab w:val="left" w:pos="1281"/>
                <w:tab w:val="left" w:pos="1922"/>
              </w:tabs>
              <w:overflowPunct w:val="0"/>
              <w:spacing w:before="0" w:after="0" w:line="240" w:lineRule="auto"/>
              <w:ind w:left="456" w:hangingChars="163" w:hanging="456"/>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性別身分認同</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identity</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與</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性取向</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sexual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orientation</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的區別</w:t>
            </w:r>
          </w:p>
        </w:tc>
        <w:tc>
          <w:tcPr>
            <w:tcW w:w="1336" w:type="dxa"/>
            <w:gridSpan w:val="3"/>
          </w:tcPr>
          <w:p w:rsidR="0027092B" w:rsidRPr="0096277D" w:rsidRDefault="00C07886" w:rsidP="00C07886">
            <w:pPr>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19</w:t>
            </w:r>
          </w:p>
          <w:p w:rsidR="0027092B" w:rsidRPr="0096277D" w:rsidRDefault="0027092B" w:rsidP="00C07886">
            <w:pPr>
              <w:tabs>
                <w:tab w:val="left" w:pos="641"/>
                <w:tab w:val="left" w:pos="1281"/>
                <w:tab w:val="left" w:pos="1922"/>
              </w:tabs>
              <w:overflowPunct w:val="0"/>
              <w:spacing w:before="0" w:after="0" w:line="240" w:lineRule="auto"/>
              <w:jc w:val="center"/>
              <w:rPr>
                <w:spacing w:val="0"/>
                <w:szCs w:val="22"/>
                <w14:shadow w14:blurRad="50800" w14:dist="50800" w14:dir="5400000" w14:sx="0" w14:sy="0" w14:kx="0" w14:ky="0" w14:algn="ctr">
                  <w14:schemeClr w14:val="bg1"/>
                </w14:shadow>
              </w:rPr>
            </w:pPr>
          </w:p>
        </w:tc>
      </w:tr>
      <w:tr w:rsidR="0005797A" w:rsidRPr="00307326" w:rsidTr="006670A7">
        <w:tc>
          <w:tcPr>
            <w:tcW w:w="7085" w:type="dxa"/>
          </w:tcPr>
          <w:p w:rsidR="0005797A" w:rsidRPr="00307326" w:rsidRDefault="0005797A" w:rsidP="00591E5E">
            <w:pPr>
              <w:tabs>
                <w:tab w:val="left" w:pos="641"/>
                <w:tab w:val="left" w:pos="1281"/>
                <w:tab w:val="left" w:pos="1922"/>
              </w:tabs>
              <w:overflowPunct w:val="0"/>
              <w:spacing w:before="0" w:after="0" w:line="240" w:lineRule="auto"/>
              <w:rPr>
                <w:szCs w:val="22"/>
                <w14:shadow w14:blurRad="50800" w14:dist="50800" w14:dir="5400000" w14:sx="0" w14:sy="0" w14:kx="0" w14:ky="0" w14:algn="ctr">
                  <w14:schemeClr w14:val="bg1"/>
                </w14:shadow>
              </w:rPr>
            </w:pPr>
          </w:p>
          <w:p w:rsidR="009124E7" w:rsidRPr="00307326" w:rsidRDefault="009124E7" w:rsidP="00591E5E">
            <w:pPr>
              <w:tabs>
                <w:tab w:val="left" w:pos="641"/>
                <w:tab w:val="left" w:pos="1281"/>
                <w:tab w:val="left" w:pos="1922"/>
              </w:tabs>
              <w:overflowPunct w:val="0"/>
              <w:spacing w:before="0" w:after="0" w:line="240" w:lineRule="auto"/>
              <w:rPr>
                <w:szCs w:val="22"/>
                <w14:shadow w14:blurRad="50800" w14:dist="50800" w14:dir="5400000" w14:sx="0" w14:sy="0" w14:kx="0" w14:ky="0" w14:algn="ctr">
                  <w14:schemeClr w14:val="bg1"/>
                </w14:shadow>
              </w:rPr>
            </w:pPr>
          </w:p>
        </w:tc>
        <w:tc>
          <w:tcPr>
            <w:tcW w:w="1336" w:type="dxa"/>
            <w:gridSpan w:val="3"/>
          </w:tcPr>
          <w:p w:rsidR="0005797A" w:rsidRPr="0096277D" w:rsidRDefault="0005797A" w:rsidP="00C07886">
            <w:pPr>
              <w:spacing w:before="0" w:after="0" w:line="240" w:lineRule="auto"/>
              <w:jc w:val="center"/>
              <w:rPr>
                <w:spacing w:val="0"/>
                <w:szCs w:val="22"/>
                <w14:shadow w14:blurRad="50800" w14:dist="50800" w14:dir="5400000" w14:sx="0" w14:sy="0" w14:kx="0" w14:ky="0" w14:algn="ctr">
                  <w14:schemeClr w14:val="bg1"/>
                </w14:shadow>
              </w:rPr>
            </w:pPr>
          </w:p>
        </w:tc>
      </w:tr>
      <w:tr w:rsidR="0027092B" w:rsidRPr="00307326" w:rsidTr="006670A7">
        <w:tc>
          <w:tcPr>
            <w:tcW w:w="7085" w:type="dxa"/>
          </w:tcPr>
          <w:p w:rsidR="0027092B" w:rsidRPr="00307326" w:rsidRDefault="0027092B" w:rsidP="00591E5E">
            <w:pPr>
              <w:tabs>
                <w:tab w:val="left" w:pos="641"/>
                <w:tab w:val="left" w:pos="1281"/>
                <w:tab w:val="left" w:pos="1922"/>
              </w:tabs>
              <w:overflowPunct w:val="0"/>
              <w:spacing w:before="0" w:after="0" w:line="240" w:lineRule="auto"/>
              <w:rPr>
                <w:b/>
                <w:szCs w:val="22"/>
                <w14:shadow w14:blurRad="50800" w14:dist="50800" w14:dir="5400000" w14:sx="0" w14:sy="0" w14:kx="0" w14:ky="0" w14:algn="ctr">
                  <w14:schemeClr w14:val="bg1"/>
                </w14:shadow>
              </w:rPr>
            </w:pPr>
            <w:r w:rsidRPr="00307326">
              <w:rPr>
                <w:b/>
                <w:szCs w:val="22"/>
                <w14:shadow w14:blurRad="50800" w14:dist="50800" w14:dir="5400000" w14:sx="0" w14:sy="0" w14:kx="0" w14:ky="0" w14:algn="ctr">
                  <w14:schemeClr w14:val="bg1"/>
                </w14:shadow>
              </w:rPr>
              <w:t>第</w:t>
            </w:r>
            <w:r w:rsidR="00F3776B">
              <w:rPr>
                <w:rFonts w:hint="eastAsia"/>
                <w:b/>
                <w:szCs w:val="22"/>
                <w14:shadow w14:blurRad="50800" w14:dist="50800" w14:dir="5400000" w14:sx="0" w14:sy="0" w14:kx="0" w14:ky="0" w14:algn="ctr">
                  <w14:schemeClr w14:val="bg1"/>
                </w14:shadow>
              </w:rPr>
              <w:t>2</w:t>
            </w:r>
            <w:r w:rsidRPr="00307326">
              <w:rPr>
                <w:b/>
                <w:szCs w:val="22"/>
                <w14:shadow w14:blurRad="50800" w14:dist="50800" w14:dir="5400000" w14:sx="0" w14:sy="0" w14:kx="0" w14:ky="0" w14:algn="ctr">
                  <w14:schemeClr w14:val="bg1"/>
                </w14:shadow>
              </w:rPr>
              <w:t>章　香港現況</w:t>
            </w:r>
          </w:p>
          <w:p w:rsidR="009124E7" w:rsidRPr="00307326" w:rsidRDefault="009124E7" w:rsidP="00591E5E">
            <w:pPr>
              <w:tabs>
                <w:tab w:val="left" w:pos="641"/>
                <w:tab w:val="left" w:pos="1281"/>
                <w:tab w:val="left" w:pos="1922"/>
              </w:tabs>
              <w:overflowPunct w:val="0"/>
              <w:spacing w:before="0" w:after="0" w:line="240" w:lineRule="auto"/>
              <w:rPr>
                <w:b/>
                <w:szCs w:val="22"/>
                <w14:shadow w14:blurRad="50800" w14:dist="50800" w14:dir="5400000" w14:sx="0" w14:sy="0" w14:kx="0" w14:ky="0" w14:algn="ctr">
                  <w14:schemeClr w14:val="bg1"/>
                </w14:shadow>
              </w:rPr>
            </w:pP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20</w:t>
            </w:r>
          </w:p>
        </w:tc>
      </w:tr>
      <w:tr w:rsidR="0027092B" w:rsidRPr="00307326" w:rsidTr="006670A7">
        <w:tc>
          <w:tcPr>
            <w:tcW w:w="7085" w:type="dxa"/>
          </w:tcPr>
          <w:p w:rsidR="0027092B" w:rsidRPr="00307326" w:rsidRDefault="0027092B" w:rsidP="00591E5E">
            <w:pPr>
              <w:tabs>
                <w:tab w:val="left" w:pos="641"/>
                <w:tab w:val="left" w:pos="1281"/>
                <w:tab w:val="left" w:pos="1922"/>
              </w:tabs>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引言</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20</w:t>
            </w:r>
          </w:p>
        </w:tc>
      </w:tr>
      <w:tr w:rsidR="0027092B" w:rsidRPr="00307326" w:rsidTr="006670A7">
        <w:tc>
          <w:tcPr>
            <w:tcW w:w="7085" w:type="dxa"/>
          </w:tcPr>
          <w:p w:rsidR="0027092B" w:rsidRPr="00307326" w:rsidRDefault="0027092B" w:rsidP="00591E5E">
            <w:pPr>
              <w:tabs>
                <w:tab w:val="left" w:pos="641"/>
                <w:tab w:val="left" w:pos="1281"/>
                <w:tab w:val="left" w:pos="1922"/>
              </w:tabs>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目前的行政制度</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20</w:t>
            </w:r>
          </w:p>
        </w:tc>
      </w:tr>
      <w:tr w:rsidR="0027092B" w:rsidRPr="00307326" w:rsidTr="006670A7">
        <w:tc>
          <w:tcPr>
            <w:tcW w:w="7085" w:type="dxa"/>
          </w:tcPr>
          <w:p w:rsidR="0027092B" w:rsidRPr="00307326" w:rsidRDefault="0027092B" w:rsidP="006670A7">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醫療護理服務</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20</w:t>
            </w:r>
          </w:p>
        </w:tc>
      </w:tr>
      <w:tr w:rsidR="0027092B" w:rsidRPr="00307326" w:rsidTr="006670A7">
        <w:tc>
          <w:tcPr>
            <w:tcW w:w="7085" w:type="dxa"/>
          </w:tcPr>
          <w:p w:rsidR="0027092B" w:rsidRPr="00307326" w:rsidRDefault="0027092B" w:rsidP="006670A7">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修改香港身分證上的性別</w:t>
            </w:r>
            <w:r w:rsidR="00A558A2">
              <w:rPr>
                <w:rFonts w:hint="eastAsia"/>
                <w:szCs w:val="22"/>
                <w14:shadow w14:blurRad="50800" w14:dist="50800" w14:dir="5400000" w14:sx="0" w14:sy="0" w14:kx="0" w14:ky="0" w14:algn="ctr">
                  <w14:schemeClr w14:val="bg1"/>
                </w14:shadow>
              </w:rPr>
              <w:t>標記</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21</w:t>
            </w:r>
          </w:p>
        </w:tc>
      </w:tr>
      <w:tr w:rsidR="0027092B" w:rsidRPr="00307326" w:rsidTr="006670A7">
        <w:tc>
          <w:tcPr>
            <w:tcW w:w="7085" w:type="dxa"/>
          </w:tcPr>
          <w:p w:rsidR="0027092B" w:rsidRPr="00307326" w:rsidRDefault="0027092B" w:rsidP="006670A7">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其他文件上的性別更改</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22</w:t>
            </w:r>
          </w:p>
        </w:tc>
      </w:tr>
      <w:tr w:rsidR="0027092B" w:rsidRPr="00307326" w:rsidTr="006670A7">
        <w:tc>
          <w:tcPr>
            <w:tcW w:w="7085" w:type="dxa"/>
          </w:tcPr>
          <w:p w:rsidR="0027092B" w:rsidRPr="00307326" w:rsidRDefault="0027092B" w:rsidP="007069F1">
            <w:pPr>
              <w:tabs>
                <w:tab w:val="left" w:pos="641"/>
                <w:tab w:val="left" w:pos="1281"/>
                <w:tab w:val="left" w:pos="1922"/>
              </w:tabs>
              <w:overflowPunct w:val="0"/>
              <w:spacing w:before="0" w:after="0" w:line="240" w:lineRule="auto"/>
              <w:rPr>
                <w:szCs w:val="22"/>
                <w14:shadow w14:blurRad="50800" w14:dist="50800" w14:dir="5400000" w14:sx="0" w14:sy="0" w14:kx="0" w14:ky="0" w14:algn="ctr">
                  <w14:schemeClr w14:val="bg1"/>
                </w14:shadow>
              </w:rPr>
            </w:pPr>
            <w:r w:rsidRPr="00174121">
              <w:rPr>
                <w:spacing w:val="0"/>
                <w:szCs w:val="22"/>
                <w:u w:val="single"/>
                <w14:shadow w14:blurRad="50800" w14:dist="50800" w14:dir="5400000" w14:sx="0" w14:sy="0" w14:kx="0" w14:ky="0" w14:algn="ctr">
                  <w14:schemeClr w14:val="bg1"/>
                </w14:shadow>
              </w:rPr>
              <w:t>W</w:t>
            </w:r>
            <w:r w:rsidRPr="00174121">
              <w:rPr>
                <w:rFonts w:ascii="標楷體" w:eastAsia="標楷體" w:hAnsi="標楷體" w:hint="eastAsia"/>
                <w:szCs w:val="22"/>
                <w:u w:val="single"/>
                <w14:shadow w14:blurRad="50800" w14:dist="50800" w14:dir="5400000" w14:sx="0" w14:sy="0" w14:kx="0" w14:ky="0" w14:algn="ctr">
                  <w14:schemeClr w14:val="bg1"/>
                </w14:shadow>
              </w:rPr>
              <w:t>訴</w:t>
            </w:r>
            <w:r w:rsidRPr="00174121">
              <w:rPr>
                <w:rFonts w:hint="eastAsia"/>
                <w:szCs w:val="22"/>
                <w:u w:val="single"/>
                <w14:shadow w14:blurRad="50800" w14:dist="50800" w14:dir="5400000" w14:sx="0" w14:sy="0" w14:kx="0" w14:ky="0" w14:algn="ctr">
                  <w14:schemeClr w14:val="bg1"/>
                </w14:shadow>
              </w:rPr>
              <w:t>婚姻登記官案</w:t>
            </w:r>
            <w:r w:rsidR="00E23BAB" w:rsidRPr="00307326">
              <w:rPr>
                <w:szCs w:val="22"/>
                <w14:shadow w14:blurRad="50800" w14:dist="50800" w14:dir="5400000" w14:sx="0" w14:sy="0" w14:kx="0" w14:ky="0" w14:algn="ctr">
                  <w14:schemeClr w14:val="bg1"/>
                </w14:shadow>
              </w:rPr>
              <w:t>（</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xml:space="preserve"> </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23</w:t>
            </w:r>
          </w:p>
        </w:tc>
      </w:tr>
      <w:tr w:rsidR="0027092B" w:rsidRPr="00307326" w:rsidTr="006670A7">
        <w:tc>
          <w:tcPr>
            <w:tcW w:w="7085" w:type="dxa"/>
          </w:tcPr>
          <w:p w:rsidR="0027092B" w:rsidRPr="00307326" w:rsidRDefault="0027092B" w:rsidP="006670A7">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案件起緣</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23</w:t>
            </w:r>
          </w:p>
        </w:tc>
      </w:tr>
      <w:tr w:rsidR="0027092B" w:rsidRPr="00307326" w:rsidTr="006670A7">
        <w:tc>
          <w:tcPr>
            <w:tcW w:w="7085" w:type="dxa"/>
          </w:tcPr>
          <w:p w:rsidR="0027092B" w:rsidRPr="00307326" w:rsidRDefault="0027092B" w:rsidP="00506CDD">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司法覆核申請</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24</w:t>
            </w:r>
          </w:p>
        </w:tc>
      </w:tr>
      <w:tr w:rsidR="0027092B" w:rsidRPr="00307326" w:rsidTr="006670A7">
        <w:tc>
          <w:tcPr>
            <w:tcW w:w="7085" w:type="dxa"/>
          </w:tcPr>
          <w:p w:rsidR="0027092B" w:rsidRPr="00307326" w:rsidRDefault="0027092B" w:rsidP="00506CDD">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原訟法庭及上訴法庭的判決</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24</w:t>
            </w:r>
          </w:p>
        </w:tc>
      </w:tr>
      <w:tr w:rsidR="0027092B" w:rsidRPr="00307326" w:rsidTr="006670A7">
        <w:tc>
          <w:tcPr>
            <w:tcW w:w="7085" w:type="dxa"/>
          </w:tcPr>
          <w:p w:rsidR="0027092B" w:rsidRPr="00506CDD" w:rsidRDefault="0027092B" w:rsidP="00506CDD">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終審法院的多數判決</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24</w:t>
            </w:r>
          </w:p>
        </w:tc>
      </w:tr>
      <w:tr w:rsidR="0027092B" w:rsidRPr="00307326" w:rsidTr="006670A7">
        <w:tc>
          <w:tcPr>
            <w:tcW w:w="7085" w:type="dxa"/>
          </w:tcPr>
          <w:p w:rsidR="0027092B" w:rsidRPr="00307326" w:rsidRDefault="0027092B" w:rsidP="00647AD9">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506CDD">
              <w:rPr>
                <w:szCs w:val="22"/>
                <w14:shadow w14:blurRad="50800" w14:dist="50800" w14:dir="5400000" w14:sx="0" w14:sy="0" w14:kx="0" w14:ky="0" w14:algn="ctr">
                  <w14:schemeClr w14:val="bg1"/>
                </w14:shadow>
              </w:rPr>
              <w:tab/>
            </w:r>
            <w:r w:rsidR="00647AD9" w:rsidRPr="00647AD9">
              <w:rPr>
                <w:szCs w:val="22"/>
                <w14:shadow w14:blurRad="50800" w14:dist="50800" w14:dir="5400000" w14:sx="0" w14:sy="0" w14:kx="0" w14:ky="0" w14:algn="ctr">
                  <w14:schemeClr w14:val="bg1"/>
                </w14:shadow>
              </w:rPr>
              <w:t>終審法院對性別承認的一般</w:t>
            </w:r>
            <w:r w:rsidR="00647AD9" w:rsidRPr="00647AD9">
              <w:rPr>
                <w:rFonts w:hint="eastAsia"/>
                <w:szCs w:val="22"/>
                <w14:shadow w14:blurRad="50800" w14:dist="50800" w14:dir="5400000" w14:sx="0" w14:sy="0" w14:kx="0" w14:ky="0" w14:algn="ctr">
                  <w14:schemeClr w14:val="bg1"/>
                </w14:shadow>
              </w:rPr>
              <w:t>性</w:t>
            </w:r>
            <w:r w:rsidR="00647AD9" w:rsidRPr="00647AD9">
              <w:rPr>
                <w:szCs w:val="22"/>
                <w14:shadow w14:blurRad="50800" w14:dist="50800" w14:dir="5400000" w14:sx="0" w14:sy="0" w14:kx="0" w14:ky="0" w14:algn="ctr">
                  <w14:schemeClr w14:val="bg1"/>
                </w14:shadow>
              </w:rPr>
              <w:t>意見</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25</w:t>
            </w:r>
          </w:p>
        </w:tc>
      </w:tr>
      <w:tr w:rsidR="0027092B" w:rsidRPr="00307326" w:rsidTr="006670A7">
        <w:tc>
          <w:tcPr>
            <w:tcW w:w="7085" w:type="dxa"/>
          </w:tcPr>
          <w:p w:rsidR="0027092B" w:rsidRPr="00506CDD" w:rsidRDefault="0027092B" w:rsidP="00506CDD">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常任法官陳兆愷的異議判決</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26</w:t>
            </w:r>
          </w:p>
        </w:tc>
      </w:tr>
      <w:tr w:rsidR="0027092B" w:rsidRPr="00307326" w:rsidTr="006670A7">
        <w:tc>
          <w:tcPr>
            <w:tcW w:w="7085" w:type="dxa"/>
          </w:tcPr>
          <w:p w:rsidR="0027092B" w:rsidRPr="00506CDD" w:rsidRDefault="0027092B" w:rsidP="00506CDD">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506CDD">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終審法院的命令</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26</w:t>
            </w:r>
          </w:p>
        </w:tc>
      </w:tr>
      <w:tr w:rsidR="0027092B" w:rsidRPr="00307326" w:rsidTr="006670A7">
        <w:tc>
          <w:tcPr>
            <w:tcW w:w="7085" w:type="dxa"/>
          </w:tcPr>
          <w:p w:rsidR="0027092B" w:rsidRPr="00307326" w:rsidRDefault="0027092B" w:rsidP="00506CDD">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506CDD">
              <w:rPr>
                <w:szCs w:val="22"/>
                <w14:shadow w14:blurRad="50800" w14:dist="50800" w14:dir="5400000" w14:sx="0" w14:sy="0" w14:kx="0" w14:ky="0" w14:algn="ctr">
                  <w14:schemeClr w14:val="bg1"/>
                </w14:shadow>
              </w:rPr>
              <w:tab/>
            </w:r>
            <w:r w:rsidR="009B18C0">
              <w:rPr>
                <w:rFonts w:hint="eastAsia"/>
                <w:szCs w:val="22"/>
                <w14:shadow w14:blurRad="50800" w14:dist="50800" w14:dir="5400000" w14:sx="0" w14:sy="0" w14:kx="0" w14:ky="0" w14:algn="ctr">
                  <w14:schemeClr w14:val="bg1"/>
                </w14:shadow>
              </w:rPr>
              <w:t>執行</w:t>
            </w:r>
            <w:r w:rsidRPr="00307326">
              <w:rPr>
                <w:szCs w:val="22"/>
                <w14:shadow w14:blurRad="50800" w14:dist="50800" w14:dir="5400000" w14:sx="0" w14:sy="0" w14:kx="0" w14:ky="0" w14:algn="ctr">
                  <w14:schemeClr w14:val="bg1"/>
                </w14:shadow>
              </w:rPr>
              <w:t>終審法院的裁決</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27</w:t>
            </w:r>
          </w:p>
        </w:tc>
      </w:tr>
      <w:tr w:rsidR="0027092B" w:rsidRPr="00307326" w:rsidTr="00C07886">
        <w:tc>
          <w:tcPr>
            <w:tcW w:w="7085" w:type="dxa"/>
          </w:tcPr>
          <w:p w:rsidR="0027092B" w:rsidRPr="00307326" w:rsidRDefault="0027092B" w:rsidP="007069F1">
            <w:pPr>
              <w:tabs>
                <w:tab w:val="left" w:pos="641"/>
                <w:tab w:val="left" w:pos="1281"/>
                <w:tab w:val="left" w:pos="1922"/>
              </w:tabs>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年婚姻</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修訂</w:t>
            </w:r>
            <w:r w:rsidR="0065447C">
              <w:rPr>
                <w:rFonts w:hint="eastAsia"/>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例草案》</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27</w:t>
            </w:r>
          </w:p>
        </w:tc>
      </w:tr>
      <w:tr w:rsidR="0027092B" w:rsidRPr="00307326" w:rsidTr="00C07886">
        <w:tc>
          <w:tcPr>
            <w:tcW w:w="7085" w:type="dxa"/>
          </w:tcPr>
          <w:p w:rsidR="0027092B" w:rsidRPr="00307326" w:rsidRDefault="0027092B" w:rsidP="00591E5E">
            <w:pPr>
              <w:tabs>
                <w:tab w:val="left" w:pos="641"/>
                <w:tab w:val="left" w:pos="1281"/>
                <w:tab w:val="left" w:pos="1922"/>
              </w:tabs>
              <w:overflowPunct w:val="0"/>
              <w:spacing w:before="0" w:after="0" w:line="240" w:lineRule="auto"/>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診斷準則及治療方案</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28</w:t>
            </w:r>
          </w:p>
        </w:tc>
      </w:tr>
      <w:tr w:rsidR="0027092B" w:rsidRPr="00307326" w:rsidTr="00C07886">
        <w:tc>
          <w:tcPr>
            <w:tcW w:w="7085" w:type="dxa"/>
          </w:tcPr>
          <w:p w:rsidR="0027092B" w:rsidRPr="00307326" w:rsidRDefault="0027092B" w:rsidP="00506CDD">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診斷準則</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28</w:t>
            </w:r>
          </w:p>
        </w:tc>
      </w:tr>
      <w:tr w:rsidR="0027092B" w:rsidRPr="00307326" w:rsidTr="00C07886">
        <w:tc>
          <w:tcPr>
            <w:tcW w:w="7085" w:type="dxa"/>
          </w:tcPr>
          <w:p w:rsidR="0027092B" w:rsidRPr="00307326" w:rsidRDefault="0027092B" w:rsidP="00174121">
            <w:pPr>
              <w:tabs>
                <w:tab w:val="left" w:pos="1281"/>
                <w:tab w:val="left" w:pos="1922"/>
              </w:tabs>
              <w:overflowPunct w:val="0"/>
              <w:spacing w:before="0" w:after="0" w:line="240" w:lineRule="auto"/>
              <w:ind w:leftChars="214" w:left="1022" w:hangingChars="151" w:hanging="42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非外科手術治療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包括心理／精神輔導及</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治療</w:t>
            </w:r>
            <w:r w:rsidR="00E23BAB" w:rsidRPr="00307326">
              <w:rPr>
                <w:szCs w:val="22"/>
                <w14:shadow w14:blurRad="50800" w14:dist="50800" w14:dir="5400000" w14:sx="0" w14:sy="0" w14:kx="0" w14:ky="0" w14:algn="ctr">
                  <w14:schemeClr w14:val="bg1"/>
                </w14:shadow>
              </w:rPr>
              <w:t>）</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31</w:t>
            </w:r>
          </w:p>
        </w:tc>
      </w:tr>
      <w:tr w:rsidR="0027092B" w:rsidRPr="00307326" w:rsidTr="00C07886">
        <w:tc>
          <w:tcPr>
            <w:tcW w:w="7085" w:type="dxa"/>
          </w:tcPr>
          <w:p w:rsidR="0027092B" w:rsidRPr="00307326" w:rsidRDefault="0027092B" w:rsidP="00506CDD">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性別重置手術</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34</w:t>
            </w:r>
          </w:p>
        </w:tc>
      </w:tr>
      <w:tr w:rsidR="0027092B" w:rsidRPr="00307326" w:rsidTr="00C07886">
        <w:tc>
          <w:tcPr>
            <w:tcW w:w="7085" w:type="dxa"/>
          </w:tcPr>
          <w:p w:rsidR="0027092B" w:rsidRPr="00307326" w:rsidRDefault="0027092B" w:rsidP="00506CDD">
            <w:pPr>
              <w:tabs>
                <w:tab w:val="left" w:pos="1281"/>
                <w:tab w:val="left" w:pos="1922"/>
              </w:tabs>
              <w:overflowPunct w:val="0"/>
              <w:spacing w:before="0" w:after="0" w:line="240" w:lineRule="auto"/>
              <w:ind w:left="599" w:hangingChars="214" w:hanging="5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醫管局近期加強的服務</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37</w:t>
            </w:r>
          </w:p>
        </w:tc>
      </w:tr>
      <w:tr w:rsidR="0005797A" w:rsidRPr="00307326" w:rsidTr="00C07886">
        <w:tc>
          <w:tcPr>
            <w:tcW w:w="7085" w:type="dxa"/>
          </w:tcPr>
          <w:p w:rsidR="0005797A" w:rsidRPr="00307326" w:rsidRDefault="0005797A" w:rsidP="00591E5E">
            <w:pPr>
              <w:tabs>
                <w:tab w:val="left" w:pos="641"/>
                <w:tab w:val="left" w:pos="1281"/>
                <w:tab w:val="left" w:pos="1922"/>
              </w:tabs>
              <w:overflowPunct w:val="0"/>
              <w:spacing w:before="0" w:after="0" w:line="240" w:lineRule="auto"/>
              <w:rPr>
                <w:szCs w:val="22"/>
                <w14:shadow w14:blurRad="50800" w14:dist="50800" w14:dir="5400000" w14:sx="0" w14:sy="0" w14:kx="0" w14:ky="0" w14:algn="ctr">
                  <w14:schemeClr w14:val="bg1"/>
                </w14:shadow>
              </w:rPr>
            </w:pPr>
          </w:p>
          <w:p w:rsidR="009124E7" w:rsidRPr="00307326" w:rsidRDefault="009124E7" w:rsidP="00591E5E">
            <w:pPr>
              <w:tabs>
                <w:tab w:val="left" w:pos="641"/>
                <w:tab w:val="left" w:pos="1281"/>
                <w:tab w:val="left" w:pos="1922"/>
              </w:tabs>
              <w:overflowPunct w:val="0"/>
              <w:spacing w:before="0" w:after="0" w:line="240" w:lineRule="auto"/>
              <w:rPr>
                <w:szCs w:val="22"/>
                <w14:shadow w14:blurRad="50800" w14:dist="50800" w14:dir="5400000" w14:sx="0" w14:sy="0" w14:kx="0" w14:ky="0" w14:algn="ctr">
                  <w14:schemeClr w14:val="bg1"/>
                </w14:shadow>
              </w:rPr>
            </w:pPr>
          </w:p>
        </w:tc>
        <w:tc>
          <w:tcPr>
            <w:tcW w:w="1336" w:type="dxa"/>
            <w:gridSpan w:val="3"/>
          </w:tcPr>
          <w:p w:rsidR="0005797A" w:rsidRPr="0096277D" w:rsidRDefault="0005797A" w:rsidP="00C07886">
            <w:pPr>
              <w:tabs>
                <w:tab w:val="left" w:pos="641"/>
                <w:tab w:val="left" w:pos="1281"/>
                <w:tab w:val="left" w:pos="1922"/>
              </w:tabs>
              <w:overflowPunct w:val="0"/>
              <w:spacing w:before="0" w:after="0" w:line="240" w:lineRule="auto"/>
              <w:jc w:val="center"/>
              <w:rPr>
                <w:spacing w:val="0"/>
                <w:szCs w:val="22"/>
                <w14:shadow w14:blurRad="50800" w14:dist="50800" w14:dir="5400000" w14:sx="0" w14:sy="0" w14:kx="0" w14:ky="0" w14:algn="ctr">
                  <w14:schemeClr w14:val="bg1"/>
                </w14:shadow>
              </w:rPr>
            </w:pPr>
          </w:p>
        </w:tc>
      </w:tr>
      <w:tr w:rsidR="0027092B" w:rsidRPr="00307326" w:rsidTr="00C07886">
        <w:tc>
          <w:tcPr>
            <w:tcW w:w="7085" w:type="dxa"/>
          </w:tcPr>
          <w:p w:rsidR="0027092B" w:rsidRPr="00307326" w:rsidRDefault="0027092B" w:rsidP="00591E5E">
            <w:pPr>
              <w:spacing w:before="0" w:after="0" w:line="240" w:lineRule="auto"/>
              <w:rPr>
                <w:b/>
                <w:noProof/>
                <w:szCs w:val="22"/>
                <w14:shadow w14:blurRad="50800" w14:dist="50800" w14:dir="5400000" w14:sx="0" w14:sy="0" w14:kx="0" w14:ky="0" w14:algn="ctr">
                  <w14:schemeClr w14:val="bg1"/>
                </w14:shadow>
              </w:rPr>
            </w:pPr>
            <w:r w:rsidRPr="00307326">
              <w:rPr>
                <w:b/>
                <w:noProof/>
                <w:szCs w:val="22"/>
                <w14:shadow w14:blurRad="50800" w14:dist="50800" w14:dir="5400000" w14:sx="0" w14:sy="0" w14:kx="0" w14:ky="0" w14:algn="ctr">
                  <w14:schemeClr w14:val="bg1"/>
                </w14:shadow>
              </w:rPr>
              <w:t>第</w:t>
            </w:r>
            <w:r w:rsidR="00F3776B">
              <w:rPr>
                <w:rFonts w:hint="eastAsia"/>
                <w:b/>
                <w:noProof/>
                <w:szCs w:val="22"/>
                <w14:shadow w14:blurRad="50800" w14:dist="50800" w14:dir="5400000" w14:sx="0" w14:sy="0" w14:kx="0" w14:ky="0" w14:algn="ctr">
                  <w14:schemeClr w14:val="bg1"/>
                </w14:shadow>
              </w:rPr>
              <w:t>3</w:t>
            </w:r>
            <w:r w:rsidRPr="00307326">
              <w:rPr>
                <w:b/>
                <w:noProof/>
                <w:szCs w:val="22"/>
                <w14:shadow w14:blurRad="50800" w14:dist="50800" w14:dir="5400000" w14:sx="0" w14:sy="0" w14:kx="0" w14:ky="0" w14:algn="ctr">
                  <w14:schemeClr w14:val="bg1"/>
                </w14:shadow>
              </w:rPr>
              <w:t>章</w:t>
            </w:r>
            <w:r w:rsidRPr="00307326">
              <w:rPr>
                <w:b/>
                <w:noProof/>
                <w:szCs w:val="22"/>
                <w14:shadow w14:blurRad="50800" w14:dist="50800" w14:dir="5400000" w14:sx="0" w14:sy="0" w14:kx="0" w14:ky="0" w14:algn="ctr">
                  <w14:schemeClr w14:val="bg1"/>
                </w14:shadow>
              </w:rPr>
              <w:tab/>
            </w:r>
            <w:r w:rsidR="009124E7"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英國的性別承認制度</w:t>
            </w:r>
          </w:p>
          <w:p w:rsidR="009124E7" w:rsidRPr="00307326" w:rsidRDefault="009124E7" w:rsidP="00591E5E">
            <w:pPr>
              <w:spacing w:before="0" w:after="0" w:line="240" w:lineRule="auto"/>
              <w:rPr>
                <w:noProof/>
                <w:kern w:val="2"/>
                <w:szCs w:val="22"/>
                <w14:shadow w14:blurRad="50800" w14:dist="50800" w14:dir="5400000" w14:sx="0" w14:sy="0" w14:kx="0" w14:ky="0" w14:algn="ctr">
                  <w14:schemeClr w14:val="bg1"/>
                </w14:shadow>
              </w:rPr>
            </w:pP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39</w:t>
            </w:r>
          </w:p>
        </w:tc>
      </w:tr>
      <w:tr w:rsidR="0027092B" w:rsidRPr="00307326" w:rsidTr="00C07886">
        <w:tc>
          <w:tcPr>
            <w:tcW w:w="7085" w:type="dxa"/>
          </w:tcPr>
          <w:p w:rsidR="0027092B" w:rsidRPr="00307326" w:rsidRDefault="0027092B" w:rsidP="00591E5E">
            <w:pPr>
              <w:spacing w:before="0" w:after="0" w:line="240" w:lineRule="auto"/>
              <w:ind w:left="1281" w:hanging="128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引言</w:t>
            </w:r>
          </w:p>
        </w:tc>
        <w:tc>
          <w:tcPr>
            <w:tcW w:w="1336" w:type="dxa"/>
            <w:gridSpan w:val="3"/>
          </w:tcPr>
          <w:p w:rsidR="0027092B" w:rsidRPr="0096277D" w:rsidRDefault="00C07886"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39</w:t>
            </w:r>
          </w:p>
        </w:tc>
      </w:tr>
      <w:tr w:rsidR="0027092B" w:rsidRPr="00307326" w:rsidTr="00C07886">
        <w:tc>
          <w:tcPr>
            <w:tcW w:w="7085" w:type="dxa"/>
          </w:tcPr>
          <w:p w:rsidR="0027092B" w:rsidRPr="00307326" w:rsidRDefault="0027092B" w:rsidP="00591E5E">
            <w:pPr>
              <w:spacing w:before="0" w:after="0" w:line="240" w:lineRule="auto"/>
              <w:ind w:left="1281" w:hanging="128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英國的性別承認制度概要</w:t>
            </w:r>
          </w:p>
        </w:tc>
        <w:tc>
          <w:tcPr>
            <w:tcW w:w="1336" w:type="dxa"/>
            <w:gridSpan w:val="3"/>
          </w:tcPr>
          <w:p w:rsidR="0027092B" w:rsidRPr="0096277D" w:rsidRDefault="0073380A"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39</w:t>
            </w:r>
          </w:p>
        </w:tc>
      </w:tr>
      <w:tr w:rsidR="0027092B" w:rsidRPr="00307326" w:rsidTr="00C07886">
        <w:tc>
          <w:tcPr>
            <w:tcW w:w="7085" w:type="dxa"/>
          </w:tcPr>
          <w:p w:rsidR="0027092B" w:rsidRPr="00307326" w:rsidRDefault="0027092B" w:rsidP="00591E5E">
            <w:pPr>
              <w:spacing w:before="0" w:after="0" w:line="240" w:lineRule="auto"/>
              <w:ind w:left="1281" w:hanging="128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立法背景</w:t>
            </w:r>
          </w:p>
        </w:tc>
        <w:tc>
          <w:tcPr>
            <w:tcW w:w="1336" w:type="dxa"/>
            <w:gridSpan w:val="3"/>
          </w:tcPr>
          <w:p w:rsidR="0027092B" w:rsidRPr="0096277D" w:rsidRDefault="0073380A"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40</w:t>
            </w:r>
          </w:p>
        </w:tc>
      </w:tr>
      <w:tr w:rsidR="0027092B" w:rsidRPr="00307326" w:rsidTr="00C07886">
        <w:tc>
          <w:tcPr>
            <w:tcW w:w="7085" w:type="dxa"/>
          </w:tcPr>
          <w:p w:rsidR="0027092B" w:rsidRPr="00307326" w:rsidRDefault="0027092B" w:rsidP="00506CDD">
            <w:pPr>
              <w:tabs>
                <w:tab w:val="left" w:pos="1281"/>
                <w:tab w:val="left" w:pos="1922"/>
              </w:tabs>
              <w:overflowPunct w:val="0"/>
              <w:spacing w:before="0" w:after="0" w:line="240" w:lineRule="auto"/>
              <w:ind w:left="599" w:hangingChars="214" w:hanging="599"/>
              <w:rPr>
                <w:noProof/>
                <w:kern w:val="2"/>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英國工作小組的報告書</w:t>
            </w:r>
          </w:p>
        </w:tc>
        <w:tc>
          <w:tcPr>
            <w:tcW w:w="1336" w:type="dxa"/>
            <w:gridSpan w:val="3"/>
          </w:tcPr>
          <w:p w:rsidR="0027092B" w:rsidRPr="0096277D" w:rsidRDefault="0073380A"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41</w:t>
            </w:r>
          </w:p>
        </w:tc>
      </w:tr>
      <w:tr w:rsidR="0027092B" w:rsidRPr="00307326" w:rsidTr="00C07886">
        <w:tc>
          <w:tcPr>
            <w:tcW w:w="7085" w:type="dxa"/>
          </w:tcPr>
          <w:p w:rsidR="0027092B" w:rsidRPr="00506CDD" w:rsidRDefault="00506CDD" w:rsidP="006670A7">
            <w:pPr>
              <w:tabs>
                <w:tab w:val="left" w:pos="1281"/>
                <w:tab w:val="left" w:pos="1922"/>
              </w:tabs>
              <w:overflowPunct w:val="0"/>
              <w:spacing w:before="0" w:after="0" w:line="240" w:lineRule="auto"/>
              <w:ind w:left="1168" w:hangingChars="417" w:hanging="1168"/>
              <w:rPr>
                <w:noProof/>
                <w:szCs w:val="22"/>
                <w14:shadow w14:blurRad="50800" w14:dist="50800" w14:dir="5400000" w14:sx="0" w14:sy="0" w14:kx="0" w14:ky="0" w14:algn="ctr">
                  <w14:schemeClr w14:val="bg1"/>
                </w14:shadow>
              </w:rPr>
            </w:pPr>
            <w:r>
              <w:rPr>
                <w:noProof/>
                <w:szCs w:val="22"/>
                <w14:shadow w14:blurRad="50800" w14:dist="50800" w14:dir="5400000" w14:sx="0" w14:sy="0" w14:kx="0" w14:ky="0" w14:algn="ctr">
                  <w14:schemeClr w14:val="bg1"/>
                </w14:shadow>
              </w:rPr>
              <w:tab/>
            </w:r>
            <w:r w:rsidR="0027092B" w:rsidRPr="00307326">
              <w:rPr>
                <w:noProof/>
                <w:szCs w:val="22"/>
                <w14:shadow w14:blurRad="50800" w14:dist="50800" w14:dir="5400000" w14:sx="0" w14:sy="0" w14:kx="0" w14:ky="0" w14:algn="ctr">
                  <w14:schemeClr w14:val="bg1"/>
                </w14:shadow>
              </w:rPr>
              <w:t>供諮詢的建議方案</w:t>
            </w:r>
          </w:p>
        </w:tc>
        <w:tc>
          <w:tcPr>
            <w:tcW w:w="1336" w:type="dxa"/>
            <w:gridSpan w:val="3"/>
          </w:tcPr>
          <w:p w:rsidR="0027092B" w:rsidRPr="0096277D" w:rsidRDefault="0073380A"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42</w:t>
            </w:r>
          </w:p>
        </w:tc>
      </w:tr>
      <w:tr w:rsidR="0027092B" w:rsidRPr="00307326" w:rsidTr="00C07886">
        <w:tc>
          <w:tcPr>
            <w:tcW w:w="7085" w:type="dxa"/>
          </w:tcPr>
          <w:p w:rsidR="0027092B" w:rsidRPr="00506CDD" w:rsidRDefault="00506CDD" w:rsidP="006670A7">
            <w:pPr>
              <w:tabs>
                <w:tab w:val="left" w:pos="1281"/>
                <w:tab w:val="left" w:pos="1922"/>
              </w:tabs>
              <w:overflowPunct w:val="0"/>
              <w:spacing w:before="0" w:after="0" w:line="240" w:lineRule="auto"/>
              <w:ind w:left="1168" w:hangingChars="417" w:hanging="1168"/>
              <w:rPr>
                <w:noProof/>
                <w:szCs w:val="22"/>
                <w14:shadow w14:blurRad="50800" w14:dist="50800" w14:dir="5400000" w14:sx="0" w14:sy="0" w14:kx="0" w14:ky="0" w14:algn="ctr">
                  <w14:schemeClr w14:val="bg1"/>
                </w14:shadow>
              </w:rPr>
            </w:pPr>
            <w:r>
              <w:rPr>
                <w:noProof/>
                <w:szCs w:val="22"/>
                <w14:shadow w14:blurRad="50800" w14:dist="50800" w14:dir="5400000" w14:sx="0" w14:sy="0" w14:kx="0" w14:ky="0" w14:algn="ctr">
                  <w14:schemeClr w14:val="bg1"/>
                </w14:shadow>
              </w:rPr>
              <w:tab/>
            </w:r>
            <w:r w:rsidR="0027092B" w:rsidRPr="00307326">
              <w:rPr>
                <w:noProof/>
                <w:szCs w:val="22"/>
                <w14:shadow w14:blurRad="50800" w14:dist="50800" w14:dir="5400000" w14:sx="0" w14:sy="0" w14:kx="0" w14:ky="0" w14:algn="ctr">
                  <w14:schemeClr w14:val="bg1"/>
                </w14:shadow>
              </w:rPr>
              <w:t>對修訂法例的建議</w:t>
            </w:r>
          </w:p>
        </w:tc>
        <w:tc>
          <w:tcPr>
            <w:tcW w:w="1336" w:type="dxa"/>
            <w:gridSpan w:val="3"/>
          </w:tcPr>
          <w:p w:rsidR="0027092B" w:rsidRPr="0096277D" w:rsidRDefault="0073380A"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47</w:t>
            </w:r>
          </w:p>
        </w:tc>
      </w:tr>
      <w:tr w:rsidR="0027092B" w:rsidRPr="00307326" w:rsidTr="00C07886">
        <w:tc>
          <w:tcPr>
            <w:tcW w:w="7085" w:type="dxa"/>
          </w:tcPr>
          <w:p w:rsidR="0027092B" w:rsidRPr="00506CDD" w:rsidRDefault="0027092B" w:rsidP="00506CDD">
            <w:pPr>
              <w:tabs>
                <w:tab w:val="left" w:pos="1281"/>
                <w:tab w:val="left" w:pos="1922"/>
              </w:tabs>
              <w:overflowPunct w:val="0"/>
              <w:spacing w:before="0" w:after="0" w:line="240" w:lineRule="auto"/>
              <w:ind w:left="599" w:hangingChars="214" w:hanging="599"/>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發表報告書後的發展</w:t>
            </w:r>
          </w:p>
        </w:tc>
        <w:tc>
          <w:tcPr>
            <w:tcW w:w="1336" w:type="dxa"/>
            <w:gridSpan w:val="3"/>
          </w:tcPr>
          <w:p w:rsidR="0027092B" w:rsidRPr="0096277D" w:rsidRDefault="0073380A"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50</w:t>
            </w:r>
          </w:p>
        </w:tc>
      </w:tr>
      <w:tr w:rsidR="0027092B" w:rsidRPr="00307326" w:rsidTr="00C07886">
        <w:tc>
          <w:tcPr>
            <w:tcW w:w="7085" w:type="dxa"/>
          </w:tcPr>
          <w:p w:rsidR="0027092B" w:rsidRPr="00506CDD" w:rsidRDefault="00506CDD" w:rsidP="006670A7">
            <w:pPr>
              <w:tabs>
                <w:tab w:val="left" w:pos="1281"/>
                <w:tab w:val="left" w:pos="1922"/>
              </w:tabs>
              <w:overflowPunct w:val="0"/>
              <w:spacing w:before="0" w:after="0" w:line="240" w:lineRule="auto"/>
              <w:ind w:leftChars="203" w:left="1167" w:hangingChars="214" w:hanging="599"/>
              <w:rPr>
                <w:noProof/>
                <w:szCs w:val="22"/>
                <w14:shadow w14:blurRad="50800" w14:dist="50800" w14:dir="5400000" w14:sx="0" w14:sy="0" w14:kx="0" w14:ky="0" w14:algn="ctr">
                  <w14:schemeClr w14:val="bg1"/>
                </w14:shadow>
              </w:rPr>
            </w:pPr>
            <w:r>
              <w:rPr>
                <w:noProof/>
                <w:szCs w:val="22"/>
                <w14:shadow w14:blurRad="50800" w14:dist="50800" w14:dir="5400000" w14:sx="0" w14:sy="0" w14:kx="0" w14:ky="0" w14:algn="ctr">
                  <w14:schemeClr w14:val="bg1"/>
                </w14:shadow>
              </w:rPr>
              <w:tab/>
            </w:r>
            <w:r w:rsidR="0027092B" w:rsidRPr="00307326">
              <w:rPr>
                <w:noProof/>
                <w:szCs w:val="22"/>
                <w14:shadow w14:blurRad="50800" w14:dist="50800" w14:dir="5400000" w14:sx="0" w14:sy="0" w14:kx="0" w14:ky="0" w14:algn="ctr">
                  <w14:schemeClr w14:val="bg1"/>
                </w14:shadow>
              </w:rPr>
              <w:t>重新召集英國工作小組</w:t>
            </w:r>
          </w:p>
        </w:tc>
        <w:tc>
          <w:tcPr>
            <w:tcW w:w="1336" w:type="dxa"/>
            <w:gridSpan w:val="3"/>
          </w:tcPr>
          <w:p w:rsidR="0027092B" w:rsidRPr="0096277D" w:rsidRDefault="0073380A"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50</w:t>
            </w:r>
          </w:p>
        </w:tc>
      </w:tr>
      <w:tr w:rsidR="0027092B" w:rsidRPr="00307326" w:rsidTr="00C07886">
        <w:tc>
          <w:tcPr>
            <w:tcW w:w="7085" w:type="dxa"/>
          </w:tcPr>
          <w:p w:rsidR="0027092B" w:rsidRPr="00307326" w:rsidRDefault="0027092B" w:rsidP="006670A7">
            <w:pPr>
              <w:tabs>
                <w:tab w:val="clear" w:pos="1134"/>
                <w:tab w:val="left" w:pos="1452"/>
                <w:tab w:val="left" w:pos="1922"/>
              </w:tabs>
              <w:overflowPunct w:val="0"/>
              <w:spacing w:before="0" w:after="0" w:line="240" w:lineRule="auto"/>
              <w:ind w:leftChars="417" w:left="1452" w:hangingChars="129" w:hanging="284"/>
              <w:rPr>
                <w:noProof/>
                <w:kern w:val="2"/>
                <w:szCs w:val="22"/>
                <w14:shadow w14:blurRad="50800" w14:dist="50800" w14:dir="5400000" w14:sx="0" w14:sy="0" w14:kx="0" w14:ky="0" w14:algn="ctr">
                  <w14:schemeClr w14:val="bg1"/>
                </w14:shadow>
              </w:rPr>
            </w:pPr>
            <w:r w:rsidRPr="00174121">
              <w:rPr>
                <w:i/>
                <w:noProof/>
                <w:spacing w:val="0"/>
                <w:szCs w:val="22"/>
                <w14:shadow w14:blurRad="50800" w14:dist="50800" w14:dir="5400000" w14:sx="0" w14:sy="0" w14:kx="0" w14:ky="0" w14:algn="ctr">
                  <w14:schemeClr w14:val="bg1"/>
                </w14:shadow>
              </w:rPr>
              <w:t>Christine</w:t>
            </w:r>
            <w:r w:rsidRPr="00174121">
              <w:rPr>
                <w:i/>
                <w:noProof/>
                <w:szCs w:val="22"/>
                <w14:shadow w14:blurRad="50800" w14:dist="50800" w14:dir="5400000" w14:sx="0" w14:sy="0" w14:kx="0" w14:ky="0" w14:algn="ctr">
                  <w14:schemeClr w14:val="bg1"/>
                </w14:shadow>
              </w:rPr>
              <w:t xml:space="preserve"> </w:t>
            </w:r>
            <w:r w:rsidRPr="00174121">
              <w:rPr>
                <w:i/>
                <w:noProof/>
                <w:spacing w:val="0"/>
                <w:szCs w:val="22"/>
                <w14:shadow w14:blurRad="50800" w14:dist="50800" w14:dir="5400000" w14:sx="0" w14:sy="0" w14:kx="0" w14:ky="0" w14:algn="ctr">
                  <w14:schemeClr w14:val="bg1"/>
                </w14:shadow>
              </w:rPr>
              <w:t>Goodwin</w:t>
            </w:r>
            <w:r w:rsidRPr="00174121">
              <w:rPr>
                <w:i/>
                <w:noProof/>
                <w:szCs w:val="22"/>
                <w14:shadow w14:blurRad="50800" w14:dist="50800" w14:dir="5400000" w14:sx="0" w14:sy="0" w14:kx="0" w14:ky="0" w14:algn="ctr">
                  <w14:schemeClr w14:val="bg1"/>
                </w14:shadow>
              </w:rPr>
              <w:t xml:space="preserve"> </w:t>
            </w:r>
            <w:r w:rsidRPr="00174121">
              <w:rPr>
                <w:i/>
                <w:noProof/>
                <w:spacing w:val="0"/>
                <w:szCs w:val="22"/>
                <w14:shadow w14:blurRad="50800" w14:dist="50800" w14:dir="5400000" w14:sx="0" w14:sy="0" w14:kx="0" w14:ky="0" w14:algn="ctr">
                  <w14:schemeClr w14:val="bg1"/>
                </w14:shadow>
              </w:rPr>
              <w:t>v</w:t>
            </w:r>
            <w:r w:rsidRPr="00174121">
              <w:rPr>
                <w:i/>
                <w:noProof/>
                <w:szCs w:val="22"/>
                <w14:shadow w14:blurRad="50800" w14:dist="50800" w14:dir="5400000" w14:sx="0" w14:sy="0" w14:kx="0" w14:ky="0" w14:algn="ctr">
                  <w14:schemeClr w14:val="bg1"/>
                </w14:shadow>
              </w:rPr>
              <w:t xml:space="preserve"> </w:t>
            </w:r>
            <w:r w:rsidRPr="00174121">
              <w:rPr>
                <w:i/>
                <w:noProof/>
                <w:spacing w:val="0"/>
                <w:szCs w:val="22"/>
                <w14:shadow w14:blurRad="50800" w14:dist="50800" w14:dir="5400000" w14:sx="0" w14:sy="0" w14:kx="0" w14:ky="0" w14:algn="ctr">
                  <w14:schemeClr w14:val="bg1"/>
                </w14:shadow>
              </w:rPr>
              <w:t>The</w:t>
            </w:r>
            <w:r w:rsidRPr="00174121">
              <w:rPr>
                <w:i/>
                <w:noProof/>
                <w:szCs w:val="22"/>
                <w14:shadow w14:blurRad="50800" w14:dist="50800" w14:dir="5400000" w14:sx="0" w14:sy="0" w14:kx="0" w14:ky="0" w14:algn="ctr">
                  <w14:schemeClr w14:val="bg1"/>
                </w14:shadow>
              </w:rPr>
              <w:t xml:space="preserve"> </w:t>
            </w:r>
            <w:r w:rsidRPr="00174121">
              <w:rPr>
                <w:i/>
                <w:noProof/>
                <w:spacing w:val="0"/>
                <w:szCs w:val="22"/>
                <w14:shadow w14:blurRad="50800" w14:dist="50800" w14:dir="5400000" w14:sx="0" w14:sy="0" w14:kx="0" w14:ky="0" w14:algn="ctr">
                  <w14:schemeClr w14:val="bg1"/>
                </w14:shadow>
              </w:rPr>
              <w:t>United</w:t>
            </w:r>
            <w:r w:rsidRPr="00174121">
              <w:rPr>
                <w:i/>
                <w:noProof/>
                <w:szCs w:val="22"/>
                <w14:shadow w14:blurRad="50800" w14:dist="50800" w14:dir="5400000" w14:sx="0" w14:sy="0" w14:kx="0" w14:ky="0" w14:algn="ctr">
                  <w14:schemeClr w14:val="bg1"/>
                </w14:shadow>
              </w:rPr>
              <w:t xml:space="preserve"> </w:t>
            </w:r>
            <w:r w:rsidRPr="00174121">
              <w:rPr>
                <w:i/>
                <w:noProof/>
                <w:spacing w:val="0"/>
                <w:szCs w:val="22"/>
                <w14:shadow w14:blurRad="50800" w14:dist="50800" w14:dir="5400000" w14:sx="0" w14:sy="0" w14:kx="0" w14:ky="0" w14:algn="ctr">
                  <w14:schemeClr w14:val="bg1"/>
                </w14:shadow>
              </w:rPr>
              <w:t>Kingdom</w:t>
            </w:r>
            <w:r w:rsidRPr="00307326">
              <w:rPr>
                <w:noProof/>
                <w:szCs w:val="22"/>
                <w14:shadow w14:blurRad="50800" w14:dist="50800" w14:dir="5400000" w14:sx="0" w14:sy="0" w14:kx="0" w14:ky="0" w14:algn="ctr">
                  <w14:schemeClr w14:val="bg1"/>
                </w14:shadow>
              </w:rPr>
              <w:t>案和</w:t>
            </w:r>
            <w:r w:rsidRPr="00174121">
              <w:rPr>
                <w:i/>
                <w:noProof/>
                <w:spacing w:val="0"/>
                <w:szCs w:val="22"/>
                <w14:shadow w14:blurRad="50800" w14:dist="50800" w14:dir="5400000" w14:sx="0" w14:sy="0" w14:kx="0" w14:ky="0" w14:algn="ctr">
                  <w14:schemeClr w14:val="bg1"/>
                </w14:shadow>
              </w:rPr>
              <w:t>I</w:t>
            </w:r>
            <w:r w:rsidRPr="00174121">
              <w:rPr>
                <w:i/>
                <w:noProof/>
                <w:szCs w:val="22"/>
                <w14:shadow w14:blurRad="50800" w14:dist="50800" w14:dir="5400000" w14:sx="0" w14:sy="0" w14:kx="0" w14:ky="0" w14:algn="ctr">
                  <w14:schemeClr w14:val="bg1"/>
                </w14:shadow>
              </w:rPr>
              <w:t xml:space="preserve"> </w:t>
            </w:r>
            <w:r w:rsidRPr="00174121">
              <w:rPr>
                <w:i/>
                <w:noProof/>
                <w:spacing w:val="0"/>
                <w:szCs w:val="22"/>
                <w14:shadow w14:blurRad="50800" w14:dist="50800" w14:dir="5400000" w14:sx="0" w14:sy="0" w14:kx="0" w14:ky="0" w14:algn="ctr">
                  <w14:schemeClr w14:val="bg1"/>
                </w14:shadow>
              </w:rPr>
              <w:t>v</w:t>
            </w:r>
            <w:r w:rsidRPr="00174121">
              <w:rPr>
                <w:i/>
                <w:noProof/>
                <w:szCs w:val="22"/>
                <w14:shadow w14:blurRad="50800" w14:dist="50800" w14:dir="5400000" w14:sx="0" w14:sy="0" w14:kx="0" w14:ky="0" w14:algn="ctr">
                  <w14:schemeClr w14:val="bg1"/>
                </w14:shadow>
              </w:rPr>
              <w:t xml:space="preserve"> </w:t>
            </w:r>
            <w:r w:rsidRPr="00174121">
              <w:rPr>
                <w:i/>
                <w:noProof/>
                <w:spacing w:val="0"/>
                <w:szCs w:val="22"/>
                <w14:shadow w14:blurRad="50800" w14:dist="50800" w14:dir="5400000" w14:sx="0" w14:sy="0" w14:kx="0" w14:ky="0" w14:algn="ctr">
                  <w14:schemeClr w14:val="bg1"/>
                </w14:shadow>
              </w:rPr>
              <w:t>The</w:t>
            </w:r>
            <w:r w:rsidRPr="00174121">
              <w:rPr>
                <w:i/>
                <w:noProof/>
                <w:szCs w:val="22"/>
                <w14:shadow w14:blurRad="50800" w14:dist="50800" w14:dir="5400000" w14:sx="0" w14:sy="0" w14:kx="0" w14:ky="0" w14:algn="ctr">
                  <w14:schemeClr w14:val="bg1"/>
                </w14:shadow>
              </w:rPr>
              <w:t xml:space="preserve"> </w:t>
            </w:r>
            <w:r w:rsidRPr="00174121">
              <w:rPr>
                <w:i/>
                <w:noProof/>
                <w:spacing w:val="0"/>
                <w:szCs w:val="22"/>
                <w14:shadow w14:blurRad="50800" w14:dist="50800" w14:dir="5400000" w14:sx="0" w14:sy="0" w14:kx="0" w14:ky="0" w14:algn="ctr">
                  <w14:schemeClr w14:val="bg1"/>
                </w14:shadow>
              </w:rPr>
              <w:t>United</w:t>
            </w:r>
            <w:r w:rsidRPr="00174121">
              <w:rPr>
                <w:i/>
                <w:noProof/>
                <w:szCs w:val="22"/>
                <w14:shadow w14:blurRad="50800" w14:dist="50800" w14:dir="5400000" w14:sx="0" w14:sy="0" w14:kx="0" w14:ky="0" w14:algn="ctr">
                  <w14:schemeClr w14:val="bg1"/>
                </w14:shadow>
              </w:rPr>
              <w:t xml:space="preserve"> </w:t>
            </w:r>
            <w:r w:rsidRPr="00174121">
              <w:rPr>
                <w:i/>
                <w:noProof/>
                <w:spacing w:val="0"/>
                <w:szCs w:val="22"/>
                <w14:shadow w14:blurRad="50800" w14:dist="50800" w14:dir="5400000" w14:sx="0" w14:sy="0" w14:kx="0" w14:ky="0" w14:algn="ctr">
                  <w14:schemeClr w14:val="bg1"/>
                </w14:shadow>
              </w:rPr>
              <w:t>Kingdom</w:t>
            </w:r>
            <w:r w:rsidRPr="00307326">
              <w:rPr>
                <w:noProof/>
                <w:szCs w:val="22"/>
                <w14:shadow w14:blurRad="50800" w14:dist="50800" w14:dir="5400000" w14:sx="0" w14:sy="0" w14:kx="0" w14:ky="0" w14:algn="ctr">
                  <w14:schemeClr w14:val="bg1"/>
                </w14:shadow>
              </w:rPr>
              <w:t>案</w:t>
            </w:r>
          </w:p>
        </w:tc>
        <w:tc>
          <w:tcPr>
            <w:tcW w:w="1336" w:type="dxa"/>
            <w:gridSpan w:val="3"/>
          </w:tcPr>
          <w:p w:rsidR="0027092B" w:rsidRPr="0096277D" w:rsidRDefault="0073380A"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50</w:t>
            </w:r>
          </w:p>
        </w:tc>
      </w:tr>
      <w:tr w:rsidR="0027092B" w:rsidRPr="00307326" w:rsidTr="00C07886">
        <w:tc>
          <w:tcPr>
            <w:tcW w:w="7085" w:type="dxa"/>
          </w:tcPr>
          <w:p w:rsidR="0027092B" w:rsidRPr="00307326" w:rsidRDefault="00506CDD" w:rsidP="006670A7">
            <w:pPr>
              <w:tabs>
                <w:tab w:val="left" w:pos="1281"/>
                <w:tab w:val="left" w:pos="1922"/>
              </w:tabs>
              <w:overflowPunct w:val="0"/>
              <w:spacing w:before="0" w:after="0" w:line="240" w:lineRule="auto"/>
              <w:ind w:left="1168" w:hangingChars="417" w:hanging="1168"/>
              <w:rPr>
                <w:noProof/>
                <w:kern w:val="2"/>
                <w:szCs w:val="22"/>
                <w14:shadow w14:blurRad="50800" w14:dist="50800" w14:dir="5400000" w14:sx="0" w14:sy="0" w14:kx="0" w14:ky="0" w14:algn="ctr">
                  <w14:schemeClr w14:val="bg1"/>
                </w14:shadow>
              </w:rPr>
            </w:pPr>
            <w:r>
              <w:rPr>
                <w:noProof/>
                <w:szCs w:val="22"/>
                <w14:shadow w14:blurRad="50800" w14:dist="50800" w14:dir="5400000" w14:sx="0" w14:sy="0" w14:kx="0" w14:ky="0" w14:algn="ctr">
                  <w14:schemeClr w14:val="bg1"/>
                </w14:shadow>
              </w:rPr>
              <w:tab/>
            </w:r>
            <w:r w:rsidR="0027092B" w:rsidRPr="00307326">
              <w:rPr>
                <w:noProof/>
                <w:szCs w:val="22"/>
                <w14:shadow w14:blurRad="50800" w14:dist="50800" w14:dir="5400000" w14:sx="0" w14:sy="0" w14:kx="0" w14:ky="0" w14:algn="ctr">
                  <w14:schemeClr w14:val="bg1"/>
                </w14:shadow>
              </w:rPr>
              <w:t>草擬法例</w:t>
            </w:r>
          </w:p>
        </w:tc>
        <w:tc>
          <w:tcPr>
            <w:tcW w:w="1336" w:type="dxa"/>
            <w:gridSpan w:val="3"/>
          </w:tcPr>
          <w:p w:rsidR="0027092B" w:rsidRPr="0096277D" w:rsidRDefault="0073380A"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51</w:t>
            </w:r>
          </w:p>
        </w:tc>
      </w:tr>
      <w:tr w:rsidR="0027092B" w:rsidRPr="00307326" w:rsidTr="00C07886">
        <w:tc>
          <w:tcPr>
            <w:tcW w:w="7085" w:type="dxa"/>
          </w:tcPr>
          <w:p w:rsidR="0027092B" w:rsidRPr="00307326" w:rsidRDefault="00506CDD" w:rsidP="006670A7">
            <w:pPr>
              <w:tabs>
                <w:tab w:val="left" w:pos="1168"/>
                <w:tab w:val="left" w:pos="1281"/>
                <w:tab w:val="left" w:pos="1922"/>
              </w:tabs>
              <w:overflowPunct w:val="0"/>
              <w:spacing w:before="0" w:after="0" w:line="240" w:lineRule="auto"/>
              <w:ind w:leftChars="144" w:left="1167" w:hangingChars="273" w:hanging="764"/>
              <w:rPr>
                <w:noProof/>
                <w:kern w:val="2"/>
                <w:szCs w:val="22"/>
                <w14:shadow w14:blurRad="50800" w14:dist="50800" w14:dir="5400000" w14:sx="0" w14:sy="0" w14:kx="0" w14:ky="0" w14:algn="ctr">
                  <w14:schemeClr w14:val="bg1"/>
                </w14:shadow>
              </w:rPr>
            </w:pPr>
            <w:r>
              <w:rPr>
                <w:rFonts w:hint="eastAsia"/>
                <w:noProof/>
                <w:szCs w:val="22"/>
                <w14:shadow w14:blurRad="50800" w14:dist="50800" w14:dir="5400000" w14:sx="0" w14:sy="0" w14:kx="0" w14:ky="0" w14:algn="ctr">
                  <w14:schemeClr w14:val="bg1"/>
                </w14:shadow>
              </w:rPr>
              <w:tab/>
            </w:r>
            <w:r w:rsidR="0027092B" w:rsidRPr="00174121">
              <w:rPr>
                <w:i/>
                <w:noProof/>
                <w:spacing w:val="0"/>
                <w:szCs w:val="22"/>
                <w14:shadow w14:blurRad="50800" w14:dist="50800" w14:dir="5400000" w14:sx="0" w14:sy="0" w14:kx="0" w14:ky="0" w14:algn="ctr">
                  <w14:schemeClr w14:val="bg1"/>
                </w14:shadow>
              </w:rPr>
              <w:t>Bellinger</w:t>
            </w:r>
            <w:r w:rsidR="0027092B" w:rsidRPr="00174121">
              <w:rPr>
                <w:i/>
                <w:noProof/>
                <w:szCs w:val="22"/>
                <w14:shadow w14:blurRad="50800" w14:dist="50800" w14:dir="5400000" w14:sx="0" w14:sy="0" w14:kx="0" w14:ky="0" w14:algn="ctr">
                  <w14:schemeClr w14:val="bg1"/>
                </w14:shadow>
              </w:rPr>
              <w:t xml:space="preserve"> </w:t>
            </w:r>
            <w:r w:rsidR="0027092B" w:rsidRPr="00174121">
              <w:rPr>
                <w:i/>
                <w:noProof/>
                <w:spacing w:val="0"/>
                <w:szCs w:val="22"/>
                <w14:shadow w14:blurRad="50800" w14:dist="50800" w14:dir="5400000" w14:sx="0" w14:sy="0" w14:kx="0" w14:ky="0" w14:algn="ctr">
                  <w14:schemeClr w14:val="bg1"/>
                </w14:shadow>
              </w:rPr>
              <w:t>v</w:t>
            </w:r>
            <w:r w:rsidR="0027092B" w:rsidRPr="00174121">
              <w:rPr>
                <w:i/>
                <w:noProof/>
                <w:szCs w:val="22"/>
                <w14:shadow w14:blurRad="50800" w14:dist="50800" w14:dir="5400000" w14:sx="0" w14:sy="0" w14:kx="0" w14:ky="0" w14:algn="ctr">
                  <w14:schemeClr w14:val="bg1"/>
                </w14:shadow>
              </w:rPr>
              <w:t xml:space="preserve"> </w:t>
            </w:r>
            <w:r w:rsidR="0027092B" w:rsidRPr="00174121">
              <w:rPr>
                <w:i/>
                <w:noProof/>
                <w:spacing w:val="0"/>
                <w:szCs w:val="22"/>
                <w14:shadow w14:blurRad="50800" w14:dist="50800" w14:dir="5400000" w14:sx="0" w14:sy="0" w14:kx="0" w14:ky="0" w14:algn="ctr">
                  <w14:schemeClr w14:val="bg1"/>
                </w14:shadow>
              </w:rPr>
              <w:t>Bellinger</w:t>
            </w:r>
            <w:r w:rsidR="0027092B" w:rsidRPr="00307326">
              <w:rPr>
                <w:noProof/>
                <w:szCs w:val="22"/>
                <w14:shadow w14:blurRad="50800" w14:dist="50800" w14:dir="5400000" w14:sx="0" w14:sy="0" w14:kx="0" w14:ky="0" w14:algn="ctr">
                  <w14:schemeClr w14:val="bg1"/>
                </w14:shadow>
              </w:rPr>
              <w:t>案</w:t>
            </w:r>
          </w:p>
        </w:tc>
        <w:tc>
          <w:tcPr>
            <w:tcW w:w="1336" w:type="dxa"/>
            <w:gridSpan w:val="3"/>
          </w:tcPr>
          <w:p w:rsidR="0027092B" w:rsidRPr="0096277D" w:rsidRDefault="0073380A" w:rsidP="00C07886">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51</w:t>
            </w:r>
          </w:p>
        </w:tc>
      </w:tr>
      <w:tr w:rsidR="0027092B" w:rsidRPr="00307326" w:rsidTr="006670A7">
        <w:tc>
          <w:tcPr>
            <w:tcW w:w="7119" w:type="dxa"/>
            <w:gridSpan w:val="2"/>
          </w:tcPr>
          <w:p w:rsidR="0027092B" w:rsidRPr="00307326" w:rsidRDefault="0027092B" w:rsidP="007069F1">
            <w:pPr>
              <w:spacing w:before="0" w:after="0" w:line="240" w:lineRule="auto"/>
              <w:rPr>
                <w:noProof/>
                <w:kern w:val="2"/>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lastRenderedPageBreak/>
              <w:t>《</w:t>
            </w:r>
            <w:r w:rsidRPr="00307326">
              <w:rPr>
                <w:noProof/>
                <w:szCs w:val="22"/>
                <w14:shadow w14:blurRad="50800" w14:dist="50800" w14:dir="5400000" w14:sx="0" w14:sy="0" w14:kx="0" w14:ky="0" w14:algn="ctr">
                  <w14:schemeClr w14:val="bg1"/>
                </w14:shadow>
              </w:rPr>
              <w:t>2004</w:t>
            </w:r>
            <w:r w:rsidRPr="00307326">
              <w:rPr>
                <w:noProof/>
                <w:szCs w:val="22"/>
                <w14:shadow w14:blurRad="50800" w14:dist="50800" w14:dir="5400000" w14:sx="0" w14:sy="0" w14:kx="0" w14:ky="0" w14:algn="ctr">
                  <w14:schemeClr w14:val="bg1"/>
                </w14:shadow>
              </w:rPr>
              <w:t>年性別承認法令》</w:t>
            </w:r>
            <w:r w:rsidR="00E23BAB" w:rsidRPr="00307326">
              <w:rPr>
                <w:noProof/>
                <w:szCs w:val="22"/>
                <w14:shadow w14:blurRad="50800" w14:dist="50800" w14:dir="5400000" w14:sx="0" w14:sy="0" w14:kx="0" w14:ky="0" w14:algn="ctr">
                  <w14:schemeClr w14:val="bg1"/>
                </w14:shadow>
              </w:rPr>
              <w:t>（</w:t>
            </w:r>
            <w:r w:rsidRPr="0099145D">
              <w:rPr>
                <w:rFonts w:ascii="新細明體" w:hAnsi="新細明體"/>
                <w:noProof/>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該法令</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51</w:t>
            </w:r>
          </w:p>
        </w:tc>
      </w:tr>
      <w:tr w:rsidR="0027092B" w:rsidRPr="00307326" w:rsidTr="006670A7">
        <w:tc>
          <w:tcPr>
            <w:tcW w:w="7119" w:type="dxa"/>
            <w:gridSpan w:val="2"/>
          </w:tcPr>
          <w:p w:rsidR="0027092B" w:rsidRPr="00307326" w:rsidRDefault="0027092B" w:rsidP="00506CDD">
            <w:pPr>
              <w:tabs>
                <w:tab w:val="left" w:pos="1281"/>
                <w:tab w:val="left" w:pos="1922"/>
              </w:tabs>
              <w:overflowPunct w:val="0"/>
              <w:spacing w:before="0" w:after="0" w:line="240" w:lineRule="auto"/>
              <w:ind w:left="599" w:hangingChars="214" w:hanging="599"/>
              <w:rPr>
                <w:noProof/>
                <w:kern w:val="2"/>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該法令的訂立</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51</w:t>
            </w:r>
          </w:p>
        </w:tc>
      </w:tr>
      <w:tr w:rsidR="0027092B" w:rsidRPr="00307326" w:rsidTr="006670A7">
        <w:tc>
          <w:tcPr>
            <w:tcW w:w="7119" w:type="dxa"/>
            <w:gridSpan w:val="2"/>
          </w:tcPr>
          <w:p w:rsidR="0027092B" w:rsidRPr="00506CDD" w:rsidRDefault="0027092B" w:rsidP="00506CDD">
            <w:pPr>
              <w:tabs>
                <w:tab w:val="left" w:pos="1281"/>
                <w:tab w:val="left" w:pos="1922"/>
              </w:tabs>
              <w:overflowPunct w:val="0"/>
              <w:spacing w:before="0" w:after="0" w:line="240" w:lineRule="auto"/>
              <w:ind w:left="599" w:hangingChars="214" w:hanging="599"/>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noProof/>
                <w:szCs w:val="22"/>
                <w14:shadow w14:blurRad="50800" w14:dist="50800" w14:dir="5400000" w14:sx="0" w14:sy="0" w14:kx="0" w14:ky="0" w14:algn="ctr">
                  <w14:schemeClr w14:val="bg1"/>
                </w14:shadow>
              </w:rPr>
              <w:tab/>
              <w:t>英國根據該法令所訂性別承認制度的特點</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52</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性別承認制度的類別</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52</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就申請作決定的主管當局</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52</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年齡</w:t>
            </w:r>
            <w:r w:rsidR="00F33475" w:rsidRPr="00506CDD">
              <w:rPr>
                <w:rFonts w:asciiTheme="majorEastAsia" w:eastAsiaTheme="majorEastAsia" w:hAnsiTheme="majorEastAsia" w:hint="eastAsia"/>
                <w:noProof/>
                <w:szCs w:val="22"/>
                <w14:shadow w14:blurRad="50800" w14:dist="50800" w14:dir="5400000" w14:sx="0" w14:sy="0" w14:kx="0" w14:ky="0" w14:algn="ctr">
                  <w14:schemeClr w14:val="bg1"/>
                </w14:shadow>
              </w:rPr>
              <w:t>下限</w:t>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的規定</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52</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沒有居留權規定</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53</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關於婚姻狀況的規定</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53</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沒有關於父母身分的規定</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54</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對性別不安</w:t>
            </w:r>
            <w:r w:rsidR="0027092B" w:rsidRPr="00506CDD">
              <w:rPr>
                <w:rFonts w:asciiTheme="majorEastAsia" w:eastAsiaTheme="majorEastAsia" w:hAnsiTheme="majorEastAsia" w:hint="eastAsia"/>
                <w:noProof/>
                <w:szCs w:val="22"/>
                <w14:shadow w14:blurRad="50800" w14:dist="50800" w14:dir="5400000" w14:sx="0" w14:sy="0" w14:kx="0" w14:ky="0" w14:algn="ctr">
                  <w14:schemeClr w14:val="bg1"/>
                </w14:shadow>
              </w:rPr>
              <w:t>╱</w:t>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性別認同障礙診斷的規定</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55</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“實際生活驗證”的規定</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55</w:t>
            </w:r>
          </w:p>
        </w:tc>
      </w:tr>
      <w:tr w:rsidR="0027092B" w:rsidRPr="00307326" w:rsidTr="006670A7">
        <w:tc>
          <w:tcPr>
            <w:tcW w:w="7119" w:type="dxa"/>
            <w:gridSpan w:val="2"/>
          </w:tcPr>
          <w:p w:rsidR="0027092B" w:rsidRPr="00506CDD" w:rsidRDefault="00506CDD" w:rsidP="00647AD9">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647AD9" w:rsidRPr="00647AD9">
              <w:rPr>
                <w:rFonts w:asciiTheme="majorEastAsia" w:eastAsiaTheme="majorEastAsia" w:hAnsiTheme="majorEastAsia"/>
                <w:noProof/>
                <w:szCs w:val="22"/>
                <w14:shadow w14:blurRad="50800" w14:dist="50800" w14:dir="5400000" w14:sx="0" w14:sy="0" w14:kx="0" w14:ky="0" w14:algn="ctr">
                  <w14:schemeClr w14:val="bg1"/>
                </w14:shadow>
              </w:rPr>
              <w:t>規定申請人必須有意永久以後天取得的性別生活</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55</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沒有規定性別重置手術須達致絶育</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56</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沒有規定接受</w:t>
            </w:r>
            <w:r w:rsidR="00F429C4" w:rsidRPr="00506CDD">
              <w:rPr>
                <w:rFonts w:asciiTheme="majorEastAsia" w:eastAsiaTheme="majorEastAsia" w:hAnsiTheme="majorEastAsia"/>
                <w:noProof/>
                <w:szCs w:val="22"/>
                <w14:shadow w14:blurRad="50800" w14:dist="50800" w14:dir="5400000" w14:sx="0" w14:sy="0" w14:kx="0" w14:ky="0" w14:algn="ctr">
                  <w14:schemeClr w14:val="bg1"/>
                </w14:shadow>
              </w:rPr>
              <w:t>賀爾蒙</w:t>
            </w:r>
            <w:r w:rsidR="00907687" w:rsidRPr="00307326">
              <w:rPr>
                <w:szCs w:val="22"/>
                <w14:shadow w14:blurRad="50800" w14:dist="50800" w14:dir="5400000" w14:sx="0" w14:sy="0" w14:kx="0" w14:ky="0" w14:algn="ctr">
                  <w14:schemeClr w14:val="bg1"/>
                </w14:shadow>
              </w:rPr>
              <w:t>治</w:t>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療</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56</w:t>
            </w:r>
          </w:p>
        </w:tc>
      </w:tr>
      <w:tr w:rsidR="00693AE1" w:rsidRPr="00693AE1" w:rsidTr="006670A7">
        <w:tc>
          <w:tcPr>
            <w:tcW w:w="7119" w:type="dxa"/>
            <w:gridSpan w:val="2"/>
          </w:tcPr>
          <w:p w:rsidR="00693AE1" w:rsidRPr="00506CDD" w:rsidRDefault="00693AE1" w:rsidP="006670A7">
            <w:pPr>
              <w:tabs>
                <w:tab w:val="clear" w:pos="1134"/>
                <w:tab w:val="left" w:pos="1452"/>
                <w:tab w:val="left" w:pos="1922"/>
              </w:tabs>
              <w:overflowPunct w:val="0"/>
              <w:spacing w:before="0" w:after="0" w:line="240" w:lineRule="auto"/>
              <w:ind w:leftChars="417" w:left="1451" w:hangingChars="101" w:hanging="283"/>
              <w:rPr>
                <w:rFonts w:asciiTheme="majorEastAsia" w:eastAsiaTheme="majorEastAsia" w:hAnsiTheme="majorEastAsia"/>
                <w:noProof/>
                <w:szCs w:val="22"/>
                <w14:shadow w14:blurRad="50800" w14:dist="50800" w14:dir="5400000" w14:sx="0" w14:sy="0" w14:kx="0" w14:ky="0" w14:algn="ctr">
                  <w14:schemeClr w14:val="bg1"/>
                </w14:shadow>
              </w:rPr>
            </w:pPr>
            <w:r w:rsidRPr="006670A7">
              <w:rPr>
                <w:rFonts w:asciiTheme="majorEastAsia" w:eastAsiaTheme="majorEastAsia" w:hAnsiTheme="majorEastAsia" w:hint="eastAsia"/>
                <w:noProof/>
                <w:szCs w:val="22"/>
                <w14:shadow w14:blurRad="50800" w14:dist="50800" w14:dir="5400000" w14:sx="0" w14:sy="0" w14:kx="0" w14:ky="0" w14:algn="ctr">
                  <w14:schemeClr w14:val="bg1"/>
                </w14:shadow>
              </w:rPr>
              <w:t>沒有規定接受身體調整（包括非關生殖器的手術）</w:t>
            </w:r>
          </w:p>
        </w:tc>
        <w:tc>
          <w:tcPr>
            <w:tcW w:w="1302" w:type="dxa"/>
            <w:gridSpan w:val="2"/>
          </w:tcPr>
          <w:p w:rsidR="00693AE1" w:rsidRPr="0096277D" w:rsidRDefault="0073380A" w:rsidP="001E1CB8">
            <w:pPr>
              <w:tabs>
                <w:tab w:val="left" w:pos="641"/>
                <w:tab w:val="left" w:pos="1281"/>
                <w:tab w:val="left" w:pos="1922"/>
              </w:tabs>
              <w:overflowPunct w:val="0"/>
              <w:spacing w:before="0" w:after="0" w:line="240" w:lineRule="auto"/>
              <w:jc w:val="center"/>
              <w:rPr>
                <w:rFonts w:asciiTheme="majorEastAsia" w:eastAsiaTheme="majorEastAsia" w:hAnsiTheme="majorEastAsia"/>
                <w:noProof/>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56</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進一步證據</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56</w:t>
            </w:r>
          </w:p>
        </w:tc>
      </w:tr>
      <w:tr w:rsidR="0027092B" w:rsidRPr="00307326" w:rsidTr="006670A7">
        <w:trPr>
          <w:trHeight w:val="66"/>
        </w:trPr>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受影響的官方文件</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57</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承認外地的性別改變</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57</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Chars="203" w:left="1167" w:hangingChars="214" w:hanging="599"/>
              <w:rPr>
                <w:rFonts w:asciiTheme="majorEastAsia" w:eastAsiaTheme="majorEastAsia" w:hAnsiTheme="majorEastAsia"/>
                <w:noProof/>
                <w:szCs w:val="22"/>
                <w14:shadow w14:blurRad="50800" w14:dist="50800" w14:dir="5400000" w14:sx="0" w14:sy="0" w14:kx="0" w14:ky="0" w14:algn="ctr">
                  <w14:schemeClr w14:val="bg1"/>
                </w14:shadow>
              </w:rPr>
            </w:pPr>
            <w:r>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性別承認的適用範圍</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57</w:t>
            </w:r>
          </w:p>
        </w:tc>
      </w:tr>
      <w:tr w:rsidR="0027092B" w:rsidRPr="00307326" w:rsidTr="006670A7">
        <w:tc>
          <w:tcPr>
            <w:tcW w:w="7119" w:type="dxa"/>
            <w:gridSpan w:val="2"/>
          </w:tcPr>
          <w:p w:rsidR="0027092B" w:rsidRPr="00506CDD" w:rsidRDefault="0027092B" w:rsidP="00853BC6">
            <w:pPr>
              <w:tabs>
                <w:tab w:val="left" w:pos="1281"/>
                <w:tab w:val="left" w:pos="1922"/>
              </w:tabs>
              <w:overflowPunct w:val="0"/>
              <w:spacing w:before="0" w:after="0" w:line="240" w:lineRule="auto"/>
              <w:ind w:left="599" w:hangingChars="214" w:hanging="599"/>
              <w:rPr>
                <w:rFonts w:asciiTheme="majorEastAsia" w:eastAsiaTheme="majorEastAsia" w:hAnsiTheme="majorEastAsia"/>
                <w:noProof/>
                <w:szCs w:val="22"/>
                <w14:shadow w14:blurRad="50800" w14:dist="50800" w14:dir="5400000" w14:sx="0" w14:sy="0" w14:kx="0" w14:ky="0" w14:algn="ctr">
                  <w14:schemeClr w14:val="bg1"/>
                </w14:shadow>
              </w:rPr>
            </w:pPr>
            <w:r w:rsidRPr="00506CDD">
              <w:rPr>
                <w:rFonts w:asciiTheme="majorEastAsia" w:eastAsiaTheme="majorEastAsia" w:hAnsiTheme="majorEastAsia"/>
                <w:noProof/>
                <w:szCs w:val="22"/>
                <w14:shadow w14:blurRad="50800" w14:dist="50800" w14:dir="5400000" w14:sx="0" w14:sy="0" w14:kx="0" w14:ky="0" w14:algn="ctr">
                  <w14:schemeClr w14:val="bg1"/>
                </w14:shadow>
              </w:rPr>
              <w:tab/>
              <w:t>性別承認後涉及的議題</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58</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Chars="203" w:left="1167" w:hangingChars="214" w:hanging="599"/>
              <w:rPr>
                <w:rFonts w:asciiTheme="majorEastAsia" w:eastAsiaTheme="majorEastAsia" w:hAnsiTheme="majorEastAsia"/>
                <w:noProof/>
                <w:szCs w:val="22"/>
                <w14:shadow w14:blurRad="50800" w14:dist="50800" w14:dir="5400000" w14:sx="0" w14:sy="0" w14:kx="0" w14:ky="0" w14:algn="ctr">
                  <w14:schemeClr w14:val="bg1"/>
                </w14:shadow>
              </w:rPr>
            </w:pPr>
            <w:r>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保密性</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58</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後天取得的性別帶來的影響</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59</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相應的法例修訂</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60</w:t>
            </w:r>
          </w:p>
        </w:tc>
      </w:tr>
      <w:tr w:rsidR="0027092B" w:rsidRPr="00307326" w:rsidTr="006670A7">
        <w:tc>
          <w:tcPr>
            <w:tcW w:w="7119" w:type="dxa"/>
            <w:gridSpan w:val="2"/>
          </w:tcPr>
          <w:p w:rsidR="0027092B" w:rsidRPr="00506CDD" w:rsidRDefault="00506CDD" w:rsidP="006670A7">
            <w:pPr>
              <w:tabs>
                <w:tab w:val="left" w:pos="1281"/>
                <w:tab w:val="left" w:pos="1922"/>
              </w:tabs>
              <w:overflowPunct w:val="0"/>
              <w:spacing w:before="0" w:after="0" w:line="240" w:lineRule="auto"/>
              <w:ind w:left="1168" w:hangingChars="417" w:hanging="1168"/>
              <w:rPr>
                <w:rFonts w:asciiTheme="majorEastAsia" w:eastAsiaTheme="majorEastAsia" w:hAnsiTheme="majorEastAsia"/>
                <w:noProof/>
                <w:szCs w:val="22"/>
                <w14:shadow w14:blurRad="50800" w14:dist="50800" w14:dir="5400000" w14:sx="0" w14:sy="0" w14:kx="0" w14:ky="0" w14:algn="ctr">
                  <w14:schemeClr w14:val="bg1"/>
                </w14:shadow>
              </w:rPr>
            </w:pPr>
            <w:r>
              <w:rPr>
                <w:rFonts w:asciiTheme="majorEastAsia" w:eastAsiaTheme="majorEastAsia" w:hAnsiTheme="majorEastAsia" w:hint="eastAsia"/>
                <w:noProof/>
                <w:szCs w:val="22"/>
                <w14:shadow w14:blurRad="50800" w14:dist="50800" w14:dir="5400000" w14:sx="0" w14:sy="0" w14:kx="0" w14:ky="0" w14:algn="ctr">
                  <w14:schemeClr w14:val="bg1"/>
                </w14:shadow>
              </w:rPr>
              <w:tab/>
            </w:r>
            <w:r w:rsidR="0027092B" w:rsidRPr="00506CDD">
              <w:rPr>
                <w:rFonts w:asciiTheme="majorEastAsia" w:eastAsiaTheme="majorEastAsia" w:hAnsiTheme="majorEastAsia"/>
                <w:noProof/>
                <w:szCs w:val="22"/>
                <w14:shadow w14:blurRad="50800" w14:dist="50800" w14:dir="5400000" w14:sx="0" w14:sy="0" w14:kx="0" w14:ky="0" w14:algn="ctr">
                  <w14:schemeClr w14:val="bg1"/>
                </w14:shadow>
              </w:rPr>
              <w:t>該法令並無反映英國上議院辯論的關注範圍</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62</w:t>
            </w:r>
          </w:p>
        </w:tc>
      </w:tr>
      <w:tr w:rsidR="0027092B" w:rsidRPr="00307326" w:rsidTr="006670A7">
        <w:tc>
          <w:tcPr>
            <w:tcW w:w="7119" w:type="dxa"/>
            <w:gridSpan w:val="2"/>
          </w:tcPr>
          <w:p w:rsidR="0027092B" w:rsidRPr="00307326" w:rsidRDefault="0027092B" w:rsidP="00591E5E">
            <w:pPr>
              <w:spacing w:before="0" w:after="0" w:line="240" w:lineRule="auto"/>
              <w:ind w:left="1281" w:hanging="1281"/>
              <w:rPr>
                <w:noProof/>
                <w:kern w:val="2"/>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性別承認審裁小組</w:t>
            </w:r>
            <w:r w:rsidR="00E23BAB" w:rsidRPr="00307326">
              <w:rPr>
                <w:noProof/>
                <w:szCs w:val="22"/>
                <w14:shadow w14:blurRad="50800" w14:dist="50800" w14:dir="5400000" w14:sx="0" w14:sy="0" w14:kx="0" w14:ky="0" w14:algn="ctr">
                  <w14:schemeClr w14:val="bg1"/>
                </w14:shadow>
              </w:rPr>
              <w:t>（</w:t>
            </w:r>
            <w:r w:rsidRPr="0099145D">
              <w:rPr>
                <w:rFonts w:ascii="新細明體" w:hAnsi="新細明體"/>
                <w:noProof/>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審裁小組</w:t>
            </w:r>
            <w:r w:rsidRPr="0099145D">
              <w:rPr>
                <w:rFonts w:ascii="新細明體" w:hAnsi="新細明體"/>
                <w:noProof/>
                <w:szCs w:val="22"/>
                <w14:shadow w14:blurRad="50800" w14:dist="50800" w14:dir="5400000" w14:sx="0" w14:sy="0" w14:kx="0" w14:ky="0" w14:algn="ctr">
                  <w14:schemeClr w14:val="bg1"/>
                </w14:shadow>
              </w:rPr>
              <w:t>”</w:t>
            </w:r>
            <w:r w:rsidR="00E23BAB" w:rsidRPr="00307326">
              <w:rPr>
                <w:noProof/>
                <w:szCs w:val="22"/>
                <w14:shadow w14:blurRad="50800" w14:dist="50800" w14:dir="5400000" w14:sx="0" w14:sy="0" w14:kx="0" w14:ky="0" w14:algn="ctr">
                  <w14:schemeClr w14:val="bg1"/>
                </w14:shadow>
              </w:rPr>
              <w:t>）</w:t>
            </w:r>
          </w:p>
        </w:tc>
        <w:tc>
          <w:tcPr>
            <w:tcW w:w="1302" w:type="dxa"/>
            <w:gridSpan w:val="2"/>
          </w:tcPr>
          <w:p w:rsidR="0027092B" w:rsidRPr="0096277D" w:rsidRDefault="0073380A"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64</w:t>
            </w:r>
          </w:p>
        </w:tc>
      </w:tr>
      <w:tr w:rsidR="0027092B" w:rsidRPr="00307326" w:rsidTr="006670A7">
        <w:tc>
          <w:tcPr>
            <w:tcW w:w="7119" w:type="dxa"/>
            <w:gridSpan w:val="2"/>
          </w:tcPr>
          <w:p w:rsidR="0027092B" w:rsidRPr="0077403B" w:rsidRDefault="0027092B" w:rsidP="0077403B">
            <w:pPr>
              <w:tabs>
                <w:tab w:val="left" w:pos="1281"/>
                <w:tab w:val="left" w:pos="1922"/>
              </w:tabs>
              <w:overflowPunct w:val="0"/>
              <w:spacing w:before="0" w:after="0" w:line="240" w:lineRule="auto"/>
              <w:ind w:left="599" w:hangingChars="214" w:hanging="599"/>
              <w:rPr>
                <w:rFonts w:asciiTheme="majorEastAsia" w:eastAsiaTheme="majorEastAsia" w:hAnsiTheme="majorEastAsia"/>
                <w:noProof/>
                <w:szCs w:val="22"/>
                <w14:shadow w14:blurRad="50800" w14:dist="50800" w14:dir="5400000" w14:sx="0" w14:sy="0" w14:kx="0" w14:ky="0" w14:algn="ctr">
                  <w14:schemeClr w14:val="bg1"/>
                </w14:shadow>
              </w:rPr>
            </w:pPr>
            <w:r w:rsidRPr="0077403B">
              <w:rPr>
                <w:rFonts w:asciiTheme="majorEastAsia" w:eastAsiaTheme="majorEastAsia" w:hAnsiTheme="majorEastAsia"/>
                <w:noProof/>
                <w:szCs w:val="22"/>
                <w14:shadow w14:blurRad="50800" w14:dist="50800" w14:dir="5400000" w14:sx="0" w14:sy="0" w14:kx="0" w14:ky="0" w14:algn="ctr">
                  <w14:schemeClr w14:val="bg1"/>
                </w14:shadow>
              </w:rPr>
              <w:tab/>
              <w:t>角色和架構</w:t>
            </w:r>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64</w:t>
            </w:r>
          </w:p>
        </w:tc>
      </w:tr>
      <w:tr w:rsidR="0027092B" w:rsidRPr="00307326" w:rsidTr="006670A7">
        <w:tc>
          <w:tcPr>
            <w:tcW w:w="7119" w:type="dxa"/>
            <w:gridSpan w:val="2"/>
          </w:tcPr>
          <w:p w:rsidR="0027092B" w:rsidRPr="0077403B" w:rsidRDefault="0027092B" w:rsidP="0077403B">
            <w:pPr>
              <w:tabs>
                <w:tab w:val="left" w:pos="1281"/>
                <w:tab w:val="left" w:pos="1922"/>
              </w:tabs>
              <w:overflowPunct w:val="0"/>
              <w:spacing w:before="0" w:after="0" w:line="240" w:lineRule="auto"/>
              <w:ind w:left="599" w:hangingChars="214" w:hanging="599"/>
              <w:rPr>
                <w:rFonts w:asciiTheme="majorEastAsia" w:eastAsiaTheme="majorEastAsia" w:hAnsiTheme="majorEastAsia"/>
                <w:noProof/>
                <w:szCs w:val="22"/>
                <w14:shadow w14:blurRad="50800" w14:dist="50800" w14:dir="5400000" w14:sx="0" w14:sy="0" w14:kx="0" w14:ky="0" w14:algn="ctr">
                  <w14:schemeClr w14:val="bg1"/>
                </w14:shadow>
              </w:rPr>
            </w:pPr>
            <w:r w:rsidRPr="0077403B">
              <w:rPr>
                <w:rFonts w:asciiTheme="majorEastAsia" w:eastAsiaTheme="majorEastAsia" w:hAnsiTheme="majorEastAsia"/>
                <w:noProof/>
                <w:szCs w:val="22"/>
                <w14:shadow w14:blurRad="50800" w14:dist="50800" w14:dir="5400000" w14:sx="0" w14:sy="0" w14:kx="0" w14:ky="0" w14:algn="ctr">
                  <w14:schemeClr w14:val="bg1"/>
                </w14:shadow>
              </w:rPr>
              <w:tab/>
              <w:t>處理申請的程序</w:t>
            </w:r>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64</w:t>
            </w:r>
          </w:p>
        </w:tc>
      </w:tr>
      <w:tr w:rsidR="0027092B" w:rsidRPr="00307326" w:rsidTr="006670A7">
        <w:tc>
          <w:tcPr>
            <w:tcW w:w="7119" w:type="dxa"/>
            <w:gridSpan w:val="2"/>
          </w:tcPr>
          <w:p w:rsidR="0027092B" w:rsidRPr="0077403B" w:rsidRDefault="0027092B" w:rsidP="0077403B">
            <w:pPr>
              <w:tabs>
                <w:tab w:val="left" w:pos="1281"/>
                <w:tab w:val="left" w:pos="1922"/>
              </w:tabs>
              <w:overflowPunct w:val="0"/>
              <w:spacing w:before="0" w:after="0" w:line="240" w:lineRule="auto"/>
              <w:ind w:left="599" w:hangingChars="214" w:hanging="599"/>
              <w:rPr>
                <w:rFonts w:asciiTheme="majorEastAsia" w:eastAsiaTheme="majorEastAsia" w:hAnsiTheme="majorEastAsia"/>
                <w:noProof/>
                <w:szCs w:val="22"/>
                <w14:shadow w14:blurRad="50800" w14:dist="50800" w14:dir="5400000" w14:sx="0" w14:sy="0" w14:kx="0" w14:ky="0" w14:algn="ctr">
                  <w14:schemeClr w14:val="bg1"/>
                </w14:shadow>
              </w:rPr>
            </w:pPr>
            <w:r w:rsidRPr="0077403B">
              <w:rPr>
                <w:rFonts w:asciiTheme="majorEastAsia" w:eastAsiaTheme="majorEastAsia" w:hAnsiTheme="majorEastAsia"/>
                <w:noProof/>
                <w:szCs w:val="22"/>
                <w14:shadow w14:blurRad="50800" w14:dist="50800" w14:dir="5400000" w14:sx="0" w14:sy="0" w14:kx="0" w14:ky="0" w14:algn="ctr">
                  <w14:schemeClr w14:val="bg1"/>
                </w14:shadow>
              </w:rPr>
              <w:tab/>
              <w:t>性別承認所需的證據</w:t>
            </w:r>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65</w:t>
            </w:r>
          </w:p>
        </w:tc>
      </w:tr>
      <w:tr w:rsidR="0027092B" w:rsidRPr="00307326" w:rsidTr="006670A7">
        <w:tc>
          <w:tcPr>
            <w:tcW w:w="7119" w:type="dxa"/>
            <w:gridSpan w:val="2"/>
          </w:tcPr>
          <w:p w:rsidR="0027092B" w:rsidRPr="00307326" w:rsidRDefault="0027092B">
            <w:pPr>
              <w:spacing w:before="0" w:after="0" w:line="240" w:lineRule="auto"/>
              <w:ind w:left="1281" w:hanging="128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關於申請程序及證據方面規定</w:t>
            </w:r>
            <w:r w:rsidR="00693AE1">
              <w:rPr>
                <w:rFonts w:hint="eastAsia"/>
                <w:noProof/>
                <w:szCs w:val="22"/>
                <w14:shadow w14:blurRad="50800" w14:dist="50800" w14:dir="5400000" w14:sx="0" w14:sy="0" w14:kx="0" w14:ky="0" w14:algn="ctr">
                  <w14:schemeClr w14:val="bg1"/>
                </w14:shadow>
              </w:rPr>
              <w:t>的後續</w:t>
            </w:r>
            <w:r w:rsidR="00693AE1" w:rsidRPr="00307326">
              <w:rPr>
                <w:szCs w:val="22"/>
                <w14:shadow w14:blurRad="50800" w14:dist="50800" w14:dir="5400000" w14:sx="0" w14:sy="0" w14:kx="0" w14:ky="0" w14:algn="ctr">
                  <w14:schemeClr w14:val="bg1"/>
                </w14:shadow>
              </w:rPr>
              <w:t>研究</w:t>
            </w:r>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67</w:t>
            </w:r>
          </w:p>
        </w:tc>
      </w:tr>
      <w:tr w:rsidR="0027092B" w:rsidRPr="00307326" w:rsidTr="006670A7">
        <w:tc>
          <w:tcPr>
            <w:tcW w:w="7119" w:type="dxa"/>
            <w:gridSpan w:val="2"/>
          </w:tcPr>
          <w:p w:rsidR="0027092B" w:rsidRPr="00307326" w:rsidRDefault="0027092B" w:rsidP="0077403B">
            <w:pPr>
              <w:tabs>
                <w:tab w:val="left" w:pos="1281"/>
                <w:tab w:val="left" w:pos="1922"/>
              </w:tabs>
              <w:overflowPunct w:val="0"/>
              <w:spacing w:before="0" w:after="0" w:line="240" w:lineRule="auto"/>
              <w:ind w:left="599" w:hangingChars="214" w:hanging="599"/>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申請程序的成效</w:t>
            </w:r>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67</w:t>
            </w:r>
          </w:p>
        </w:tc>
      </w:tr>
      <w:tr w:rsidR="0027092B" w:rsidRPr="00307326" w:rsidTr="006670A7">
        <w:tc>
          <w:tcPr>
            <w:tcW w:w="7119" w:type="dxa"/>
            <w:gridSpan w:val="2"/>
          </w:tcPr>
          <w:p w:rsidR="0027092B" w:rsidRPr="00307326" w:rsidRDefault="0027092B" w:rsidP="0077403B">
            <w:pPr>
              <w:tabs>
                <w:tab w:val="left" w:pos="1281"/>
                <w:tab w:val="left" w:pos="1922"/>
              </w:tabs>
              <w:overflowPunct w:val="0"/>
              <w:spacing w:before="0" w:after="0" w:line="240" w:lineRule="auto"/>
              <w:ind w:left="599" w:hangingChars="214" w:hanging="599"/>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99145D">
              <w:rPr>
                <w:rFonts w:ascii="新細明體" w:hAnsi="新細明體"/>
                <w:noProof/>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有問題的</w:t>
            </w:r>
            <w:r w:rsidRPr="0099145D">
              <w:rPr>
                <w:rFonts w:ascii="新細明體" w:hAnsi="新細明體"/>
                <w:noProof/>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性別承認前的兩年年期規定</w:t>
            </w:r>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69</w:t>
            </w:r>
          </w:p>
        </w:tc>
      </w:tr>
      <w:tr w:rsidR="0027092B" w:rsidRPr="00307326" w:rsidTr="006670A7">
        <w:tc>
          <w:tcPr>
            <w:tcW w:w="7119" w:type="dxa"/>
            <w:gridSpan w:val="2"/>
          </w:tcPr>
          <w:p w:rsidR="0027092B" w:rsidRPr="00307326" w:rsidRDefault="0027092B" w:rsidP="0077403B">
            <w:pPr>
              <w:tabs>
                <w:tab w:val="left" w:pos="1281"/>
                <w:tab w:val="left" w:pos="1922"/>
              </w:tabs>
              <w:overflowPunct w:val="0"/>
              <w:spacing w:before="0" w:after="0" w:line="240" w:lineRule="auto"/>
              <w:ind w:left="599" w:hangingChars="214" w:hanging="599"/>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嚴格的診斷規定</w:t>
            </w:r>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71</w:t>
            </w:r>
          </w:p>
        </w:tc>
      </w:tr>
      <w:tr w:rsidR="0027092B" w:rsidRPr="00307326" w:rsidTr="006670A7">
        <w:tc>
          <w:tcPr>
            <w:tcW w:w="7119" w:type="dxa"/>
            <w:gridSpan w:val="2"/>
          </w:tcPr>
          <w:p w:rsidR="0027092B" w:rsidRPr="00307326" w:rsidRDefault="0027092B" w:rsidP="0077403B">
            <w:pPr>
              <w:tabs>
                <w:tab w:val="left" w:pos="1281"/>
                <w:tab w:val="left" w:pos="1922"/>
              </w:tabs>
              <w:overflowPunct w:val="0"/>
              <w:spacing w:before="0" w:after="0" w:line="240" w:lineRule="auto"/>
              <w:ind w:left="599" w:hangingChars="214" w:hanging="599"/>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其他</w:t>
            </w:r>
            <w:r w:rsidR="001265CD" w:rsidRPr="001265CD">
              <w:rPr>
                <w:rFonts w:hint="eastAsia"/>
                <w:noProof/>
                <w:szCs w:val="22"/>
                <w14:shadow w14:blurRad="50800" w14:dist="50800" w14:dir="5400000" w14:sx="0" w14:sy="0" w14:kx="0" w14:ky="0" w14:algn="ctr">
                  <w14:schemeClr w14:val="bg1"/>
                </w14:shadow>
              </w:rPr>
              <w:t>觀察所得</w:t>
            </w:r>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71</w:t>
            </w:r>
          </w:p>
        </w:tc>
      </w:tr>
      <w:tr w:rsidR="0027092B" w:rsidRPr="00307326" w:rsidTr="006670A7">
        <w:tc>
          <w:tcPr>
            <w:tcW w:w="7119" w:type="dxa"/>
            <w:gridSpan w:val="2"/>
          </w:tcPr>
          <w:p w:rsidR="0027092B" w:rsidRPr="00307326" w:rsidRDefault="0027092B" w:rsidP="0077403B">
            <w:pPr>
              <w:tabs>
                <w:tab w:val="left" w:pos="1281"/>
                <w:tab w:val="left" w:pos="1922"/>
              </w:tabs>
              <w:overflowPunct w:val="0"/>
              <w:spacing w:before="0" w:after="0" w:line="240" w:lineRule="auto"/>
              <w:ind w:left="599" w:hangingChars="214" w:hanging="599"/>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改革建議</w:t>
            </w:r>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72</w:t>
            </w:r>
          </w:p>
        </w:tc>
      </w:tr>
      <w:tr w:rsidR="0027092B" w:rsidRPr="00307326" w:rsidTr="006670A7">
        <w:tc>
          <w:tcPr>
            <w:tcW w:w="7119" w:type="dxa"/>
            <w:gridSpan w:val="2"/>
          </w:tcPr>
          <w:p w:rsidR="0027092B" w:rsidRPr="00307326" w:rsidRDefault="0027092B" w:rsidP="0077403B">
            <w:pPr>
              <w:tabs>
                <w:tab w:val="left" w:pos="1281"/>
                <w:tab w:val="left" w:pos="1922"/>
              </w:tabs>
              <w:overflowPunct w:val="0"/>
              <w:spacing w:before="0" w:after="0" w:line="240" w:lineRule="auto"/>
              <w:ind w:left="599" w:hangingChars="214" w:hanging="599"/>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關於該法令的司法挑戰</w:t>
            </w:r>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73</w:t>
            </w:r>
          </w:p>
        </w:tc>
      </w:tr>
      <w:tr w:rsidR="0005797A" w:rsidRPr="00307326" w:rsidTr="006670A7">
        <w:tc>
          <w:tcPr>
            <w:tcW w:w="7119" w:type="dxa"/>
            <w:gridSpan w:val="2"/>
          </w:tcPr>
          <w:p w:rsidR="0005797A" w:rsidRPr="00307326" w:rsidRDefault="0005797A" w:rsidP="00591E5E">
            <w:pPr>
              <w:spacing w:before="0" w:after="0" w:line="240" w:lineRule="auto"/>
              <w:ind w:left="1281" w:hanging="1281"/>
              <w:rPr>
                <w:noProof/>
                <w:szCs w:val="22"/>
                <w14:shadow w14:blurRad="50800" w14:dist="50800" w14:dir="5400000" w14:sx="0" w14:sy="0" w14:kx="0" w14:ky="0" w14:algn="ctr">
                  <w14:schemeClr w14:val="bg1"/>
                </w14:shadow>
              </w:rPr>
            </w:pPr>
          </w:p>
          <w:p w:rsidR="009124E7" w:rsidRPr="00307326" w:rsidRDefault="009124E7" w:rsidP="00591E5E">
            <w:pPr>
              <w:spacing w:before="0" w:after="0" w:line="240" w:lineRule="auto"/>
              <w:ind w:left="1281" w:hanging="1281"/>
              <w:rPr>
                <w:noProof/>
                <w:szCs w:val="22"/>
                <w14:shadow w14:blurRad="50800" w14:dist="50800" w14:dir="5400000" w14:sx="0" w14:sy="0" w14:kx="0" w14:ky="0" w14:algn="ctr">
                  <w14:schemeClr w14:val="bg1"/>
                </w14:shadow>
              </w:rPr>
            </w:pPr>
          </w:p>
        </w:tc>
        <w:tc>
          <w:tcPr>
            <w:tcW w:w="1302" w:type="dxa"/>
            <w:gridSpan w:val="2"/>
          </w:tcPr>
          <w:p w:rsidR="0005797A" w:rsidRPr="0096277D" w:rsidRDefault="0005797A" w:rsidP="0073380A">
            <w:pPr>
              <w:tabs>
                <w:tab w:val="left" w:pos="641"/>
                <w:tab w:val="left" w:pos="1281"/>
                <w:tab w:val="left" w:pos="1922"/>
              </w:tabs>
              <w:overflowPunct w:val="0"/>
              <w:spacing w:before="0" w:after="0" w:line="240" w:lineRule="auto"/>
              <w:jc w:val="center"/>
              <w:rPr>
                <w:spacing w:val="0"/>
                <w:szCs w:val="22"/>
                <w14:shadow w14:blurRad="50800" w14:dist="50800" w14:dir="5400000" w14:sx="0" w14:sy="0" w14:kx="0" w14:ky="0" w14:algn="ctr">
                  <w14:schemeClr w14:val="bg1"/>
                </w14:shadow>
              </w:rPr>
            </w:pPr>
          </w:p>
        </w:tc>
      </w:tr>
      <w:tr w:rsidR="0027092B" w:rsidRPr="00307326" w:rsidTr="006670A7">
        <w:tc>
          <w:tcPr>
            <w:tcW w:w="7119" w:type="dxa"/>
            <w:gridSpan w:val="2"/>
          </w:tcPr>
          <w:p w:rsidR="0027092B" w:rsidRPr="00307326" w:rsidRDefault="0027092B" w:rsidP="00591E5E">
            <w:pPr>
              <w:spacing w:before="0" w:after="0" w:line="240" w:lineRule="auto"/>
              <w:rPr>
                <w:b/>
                <w:noProof/>
                <w:szCs w:val="22"/>
                <w14:shadow w14:blurRad="50800" w14:dist="50800" w14:dir="5400000" w14:sx="0" w14:sy="0" w14:kx="0" w14:ky="0" w14:algn="ctr">
                  <w14:schemeClr w14:val="bg1"/>
                </w14:shadow>
              </w:rPr>
            </w:pPr>
            <w:r w:rsidRPr="00307326">
              <w:rPr>
                <w:b/>
                <w:noProof/>
                <w:szCs w:val="22"/>
                <w14:shadow w14:blurRad="50800" w14:dist="50800" w14:dir="5400000" w14:sx="0" w14:sy="0" w14:kx="0" w14:ky="0" w14:algn="ctr">
                  <w14:schemeClr w14:val="bg1"/>
                </w14:shadow>
              </w:rPr>
              <w:t>第</w:t>
            </w:r>
            <w:r w:rsidR="00F3776B">
              <w:rPr>
                <w:rFonts w:hint="eastAsia"/>
                <w:b/>
                <w:noProof/>
                <w:szCs w:val="22"/>
                <w14:shadow w14:blurRad="50800" w14:dist="50800" w14:dir="5400000" w14:sx="0" w14:sy="0" w14:kx="0" w14:ky="0" w14:algn="ctr">
                  <w14:schemeClr w14:val="bg1"/>
                </w14:shadow>
              </w:rPr>
              <w:t>4</w:t>
            </w:r>
            <w:r w:rsidRPr="00307326">
              <w:rPr>
                <w:b/>
                <w:noProof/>
                <w:szCs w:val="22"/>
                <w14:shadow w14:blurRad="50800" w14:dist="50800" w14:dir="5400000" w14:sx="0" w14:sy="0" w14:kx="0" w14:ky="0" w14:algn="ctr">
                  <w14:schemeClr w14:val="bg1"/>
                </w14:shadow>
              </w:rPr>
              <w:t>章</w:t>
            </w:r>
            <w:r w:rsidRPr="00307326">
              <w:rPr>
                <w:b/>
                <w:noProof/>
                <w:szCs w:val="22"/>
                <w14:shadow w14:blurRad="50800" w14:dist="50800" w14:dir="5400000" w14:sx="0" w14:sy="0" w14:kx="0" w14:ky="0" w14:algn="ctr">
                  <w14:schemeClr w14:val="bg1"/>
                </w14:shadow>
              </w:rPr>
              <w:tab/>
            </w:r>
            <w:r w:rsidR="009124E7" w:rsidRPr="00307326">
              <w:rPr>
                <w:b/>
                <w:noProof/>
                <w:szCs w:val="22"/>
                <w14:shadow w14:blurRad="50800" w14:dist="50800" w14:dir="5400000" w14:sx="0" w14:sy="0" w14:kx="0" w14:ky="0" w14:algn="ctr">
                  <w14:schemeClr w14:val="bg1"/>
                </w14:shadow>
              </w:rPr>
              <w:tab/>
            </w:r>
            <w:hyperlink r:id="rId17" w:anchor="_Toc449612975" w:history="1">
              <w:r w:rsidRPr="00307326">
                <w:rPr>
                  <w:b/>
                  <w:noProof/>
                  <w:szCs w:val="22"/>
                  <w14:shadow w14:blurRad="50800" w14:dist="50800" w14:dir="5400000" w14:sx="0" w14:sy="0" w14:kx="0" w14:ky="0" w14:algn="ctr">
                    <w14:schemeClr w14:val="bg1"/>
                  </w14:shadow>
                </w:rPr>
                <w:t>海外司法管轄區的性別承認制度概要</w:t>
              </w:r>
            </w:hyperlink>
          </w:p>
          <w:p w:rsidR="009124E7" w:rsidRPr="00307326" w:rsidRDefault="009124E7" w:rsidP="00591E5E">
            <w:pPr>
              <w:spacing w:before="0" w:after="0" w:line="240" w:lineRule="auto"/>
              <w:rPr>
                <w:b/>
                <w:noProof/>
                <w:szCs w:val="22"/>
                <w14:shadow w14:blurRad="50800" w14:dist="50800" w14:dir="5400000" w14:sx="0" w14:sy="0" w14:kx="0" w14:ky="0" w14:algn="ctr">
                  <w14:schemeClr w14:val="bg1"/>
                </w14:shadow>
              </w:rPr>
            </w:pPr>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76</w:t>
            </w:r>
          </w:p>
        </w:tc>
      </w:tr>
      <w:tr w:rsidR="0027092B" w:rsidRPr="00307326" w:rsidTr="006670A7">
        <w:tc>
          <w:tcPr>
            <w:tcW w:w="7119" w:type="dxa"/>
            <w:gridSpan w:val="2"/>
          </w:tcPr>
          <w:p w:rsidR="0027092B" w:rsidRPr="00307326" w:rsidRDefault="00C06609" w:rsidP="00591E5E">
            <w:pPr>
              <w:spacing w:before="0" w:after="0" w:line="240" w:lineRule="auto"/>
              <w:rPr>
                <w:noProof/>
                <w:szCs w:val="22"/>
                <w14:shadow w14:blurRad="50800" w14:dist="50800" w14:dir="5400000" w14:sx="0" w14:sy="0" w14:kx="0" w14:ky="0" w14:algn="ctr">
                  <w14:schemeClr w14:val="bg1"/>
                </w14:shadow>
              </w:rPr>
            </w:pPr>
            <w:hyperlink r:id="rId18" w:anchor="_Toc449612976" w:history="1">
              <w:r w:rsidR="0027092B" w:rsidRPr="00307326">
                <w:rPr>
                  <w:noProof/>
                  <w:szCs w:val="22"/>
                  <w14:shadow w14:blurRad="50800" w14:dist="50800" w14:dir="5400000" w14:sx="0" w14:sy="0" w14:kx="0" w14:ky="0" w14:algn="ctr">
                    <w14:schemeClr w14:val="bg1"/>
                  </w14:shadow>
                </w:rPr>
                <w:t>引言</w:t>
              </w:r>
            </w:hyperlink>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76</w:t>
            </w:r>
          </w:p>
        </w:tc>
      </w:tr>
      <w:tr w:rsidR="0027092B" w:rsidRPr="00307326" w:rsidTr="006670A7">
        <w:tc>
          <w:tcPr>
            <w:tcW w:w="7119" w:type="dxa"/>
            <w:gridSpan w:val="2"/>
          </w:tcPr>
          <w:p w:rsidR="0027092B" w:rsidRPr="00307326" w:rsidRDefault="00C06609" w:rsidP="00591E5E">
            <w:pPr>
              <w:spacing w:before="0" w:after="0" w:line="240" w:lineRule="auto"/>
              <w:rPr>
                <w:noProof/>
                <w:szCs w:val="22"/>
                <w14:shadow w14:blurRad="50800" w14:dist="50800" w14:dir="5400000" w14:sx="0" w14:sy="0" w14:kx="0" w14:ky="0" w14:algn="ctr">
                  <w14:schemeClr w14:val="bg1"/>
                </w14:shadow>
              </w:rPr>
            </w:pPr>
            <w:hyperlink r:id="rId19" w:anchor="_Toc449612977" w:history="1">
              <w:r w:rsidR="0027092B" w:rsidRPr="00307326">
                <w:rPr>
                  <w:noProof/>
                  <w:szCs w:val="22"/>
                  <w14:shadow w14:blurRad="50800" w14:dist="50800" w14:dir="5400000" w14:sx="0" w14:sy="0" w14:kx="0" w14:ky="0" w14:algn="ctr">
                    <w14:schemeClr w14:val="bg1"/>
                  </w14:shadow>
                </w:rPr>
                <w:t>亞太區</w:t>
              </w:r>
            </w:hyperlink>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78</w:t>
            </w:r>
          </w:p>
        </w:tc>
      </w:tr>
      <w:tr w:rsidR="0027092B" w:rsidRPr="00307326" w:rsidTr="006670A7">
        <w:tc>
          <w:tcPr>
            <w:tcW w:w="7119" w:type="dxa"/>
            <w:gridSpan w:val="2"/>
          </w:tcPr>
          <w:p w:rsidR="0027092B" w:rsidRPr="00307326" w:rsidRDefault="0027092B" w:rsidP="0077403B">
            <w:pPr>
              <w:tabs>
                <w:tab w:val="left" w:pos="1281"/>
                <w:tab w:val="left" w:pos="1922"/>
              </w:tabs>
              <w:overflowPunct w:val="0"/>
              <w:spacing w:before="0" w:after="0" w:line="240" w:lineRule="auto"/>
              <w:ind w:left="599" w:hangingChars="214" w:hanging="599"/>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hyperlink r:id="rId20" w:anchor="_Toc449612978" w:history="1">
              <w:r w:rsidRPr="00307326">
                <w:rPr>
                  <w:noProof/>
                  <w:szCs w:val="22"/>
                  <w14:shadow w14:blurRad="50800" w14:dist="50800" w14:dir="5400000" w14:sx="0" w14:sy="0" w14:kx="0" w14:ky="0" w14:algn="ctr">
                    <w14:schemeClr w14:val="bg1"/>
                  </w14:shadow>
                </w:rPr>
                <w:t>概覽</w:t>
              </w:r>
            </w:hyperlink>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78</w:t>
            </w:r>
          </w:p>
        </w:tc>
      </w:tr>
      <w:tr w:rsidR="0027092B" w:rsidRPr="00307326" w:rsidTr="006670A7">
        <w:tc>
          <w:tcPr>
            <w:tcW w:w="7119" w:type="dxa"/>
            <w:gridSpan w:val="2"/>
          </w:tcPr>
          <w:p w:rsidR="0027092B" w:rsidRPr="00307326" w:rsidRDefault="0027092B" w:rsidP="00591E5E">
            <w:pPr>
              <w:spacing w:before="0" w:after="0" w:line="240" w:lineRule="auto"/>
              <w:ind w:left="1276" w:hanging="127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准許更改官方文件的措施</w:t>
            </w:r>
          </w:p>
        </w:tc>
        <w:tc>
          <w:tcPr>
            <w:tcW w:w="1302" w:type="dxa"/>
            <w:gridSpan w:val="2"/>
          </w:tcPr>
          <w:p w:rsidR="0027092B" w:rsidRPr="0096277D" w:rsidRDefault="00971099" w:rsidP="0073380A">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78</w:t>
            </w:r>
          </w:p>
        </w:tc>
      </w:tr>
      <w:tr w:rsidR="0027092B" w:rsidRPr="00307326" w:rsidTr="006670A7">
        <w:tc>
          <w:tcPr>
            <w:tcW w:w="7119" w:type="dxa"/>
            <w:gridSpan w:val="2"/>
          </w:tcPr>
          <w:p w:rsidR="0027092B" w:rsidRPr="00307326" w:rsidRDefault="0027092B" w:rsidP="00591E5E">
            <w:pPr>
              <w:spacing w:before="0" w:after="0" w:line="240" w:lineRule="auto"/>
              <w:ind w:left="1276" w:hanging="127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就申請作決定的主管當局</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79</w:t>
            </w:r>
          </w:p>
        </w:tc>
      </w:tr>
      <w:tr w:rsidR="0027092B" w:rsidRPr="00307326" w:rsidTr="006670A7">
        <w:tc>
          <w:tcPr>
            <w:tcW w:w="7119" w:type="dxa"/>
            <w:gridSpan w:val="2"/>
          </w:tcPr>
          <w:p w:rsidR="0027092B" w:rsidRPr="00307326" w:rsidRDefault="0027092B" w:rsidP="00591E5E">
            <w:pPr>
              <w:spacing w:before="0" w:after="0" w:line="240" w:lineRule="auto"/>
              <w:ind w:left="1276" w:hanging="127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性別重置手術／程序的規定</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79</w:t>
            </w:r>
          </w:p>
        </w:tc>
      </w:tr>
      <w:tr w:rsidR="0027092B" w:rsidRPr="00307326" w:rsidTr="006670A7">
        <w:tc>
          <w:tcPr>
            <w:tcW w:w="7119" w:type="dxa"/>
            <w:gridSpan w:val="2"/>
          </w:tcPr>
          <w:p w:rsidR="0027092B" w:rsidRPr="00307326" w:rsidRDefault="0027092B" w:rsidP="006670A7">
            <w:pPr>
              <w:spacing w:before="0" w:after="0" w:line="240" w:lineRule="auto"/>
              <w:ind w:leftChars="467" w:left="1591" w:hangingChars="101" w:hanging="28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醫學診斷、賀爾蒙治療及</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的規定</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80</w:t>
            </w:r>
          </w:p>
        </w:tc>
      </w:tr>
      <w:tr w:rsidR="0027092B" w:rsidRPr="00307326" w:rsidTr="006670A7">
        <w:tc>
          <w:tcPr>
            <w:tcW w:w="7119" w:type="dxa"/>
            <w:gridSpan w:val="2"/>
          </w:tcPr>
          <w:p w:rsidR="0027092B" w:rsidRPr="00307326" w:rsidRDefault="0027092B" w:rsidP="00591E5E">
            <w:pPr>
              <w:spacing w:before="0" w:after="0" w:line="240" w:lineRule="auto"/>
              <w:ind w:left="1276" w:hanging="127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關於現有婚姻的規定</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80</w:t>
            </w:r>
          </w:p>
        </w:tc>
      </w:tr>
      <w:tr w:rsidR="0027092B" w:rsidRPr="00307326" w:rsidTr="006670A7">
        <w:tc>
          <w:tcPr>
            <w:tcW w:w="7119" w:type="dxa"/>
            <w:gridSpan w:val="2"/>
          </w:tcPr>
          <w:p w:rsidR="0027092B" w:rsidRPr="00307326" w:rsidRDefault="0027092B" w:rsidP="00F33475">
            <w:pPr>
              <w:spacing w:before="0" w:after="0" w:line="240" w:lineRule="auto"/>
              <w:ind w:left="1276" w:hanging="127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年齡</w:t>
            </w:r>
            <w:r w:rsidR="00F33475">
              <w:rPr>
                <w:rFonts w:hint="eastAsia"/>
                <w:szCs w:val="22"/>
                <w14:shadow w14:blurRad="50800" w14:dist="50800" w14:dir="5400000" w14:sx="0" w14:sy="0" w14:kx="0" w14:ky="0" w14:algn="ctr">
                  <w14:schemeClr w14:val="bg1"/>
                </w14:shadow>
              </w:rPr>
              <w:t>下限</w:t>
            </w:r>
            <w:r w:rsidRPr="00307326">
              <w:rPr>
                <w:szCs w:val="22"/>
                <w14:shadow w14:blurRad="50800" w14:dist="50800" w14:dir="5400000" w14:sx="0" w14:sy="0" w14:kx="0" w14:ky="0" w14:algn="ctr">
                  <w14:schemeClr w14:val="bg1"/>
                </w14:shadow>
              </w:rPr>
              <w:t>的規定</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80</w:t>
            </w:r>
          </w:p>
        </w:tc>
      </w:tr>
      <w:tr w:rsidR="0027092B" w:rsidRPr="00307326" w:rsidTr="006670A7">
        <w:tc>
          <w:tcPr>
            <w:tcW w:w="7119" w:type="dxa"/>
            <w:gridSpan w:val="2"/>
          </w:tcPr>
          <w:p w:rsidR="0027092B" w:rsidRPr="00307326" w:rsidRDefault="0027092B" w:rsidP="00591E5E">
            <w:pPr>
              <w:spacing w:before="0" w:after="0" w:line="240" w:lineRule="auto"/>
              <w:ind w:left="1276" w:hanging="127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77403B">
              <w:rPr>
                <w:rFonts w:hint="eastAsia"/>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在外地獲性別承認或在外地接受性別重置手術</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81</w:t>
            </w:r>
          </w:p>
        </w:tc>
      </w:tr>
      <w:tr w:rsidR="0027092B" w:rsidRPr="00307326" w:rsidTr="006670A7">
        <w:tc>
          <w:tcPr>
            <w:tcW w:w="7119" w:type="dxa"/>
            <w:gridSpan w:val="2"/>
          </w:tcPr>
          <w:p w:rsidR="0027092B" w:rsidRPr="00307326" w:rsidRDefault="0027092B" w:rsidP="00591E5E">
            <w:pPr>
              <w:spacing w:before="0" w:after="0" w:line="240" w:lineRule="auto"/>
              <w:ind w:left="1276" w:hanging="127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性別承認的適用範圍</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81</w:t>
            </w:r>
          </w:p>
        </w:tc>
      </w:tr>
      <w:tr w:rsidR="0027092B" w:rsidRPr="00307326" w:rsidTr="006670A7">
        <w:tc>
          <w:tcPr>
            <w:tcW w:w="7119" w:type="dxa"/>
            <w:gridSpan w:val="2"/>
          </w:tcPr>
          <w:p w:rsidR="0027092B" w:rsidRPr="00307326" w:rsidRDefault="0027092B" w:rsidP="0077403B">
            <w:pPr>
              <w:tabs>
                <w:tab w:val="left" w:pos="1281"/>
                <w:tab w:val="left" w:pos="1922"/>
              </w:tabs>
              <w:overflowPunct w:val="0"/>
              <w:spacing w:before="0" w:after="0" w:line="240" w:lineRule="auto"/>
              <w:ind w:left="599" w:hangingChars="214" w:hanging="599"/>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hyperlink r:id="rId21" w:anchor="_Toc449612979" w:history="1">
              <w:r w:rsidRPr="0077403B">
                <w:rPr>
                  <w:noProof/>
                  <w:szCs w:val="22"/>
                  <w14:shadow w14:blurRad="50800" w14:dist="50800" w14:dir="5400000" w14:sx="0" w14:sy="0" w14:kx="0" w14:ky="0" w14:algn="ctr">
                    <w14:schemeClr w14:val="bg1"/>
                  </w14:shadow>
                </w:rPr>
                <w:t>亞太</w:t>
              </w:r>
              <w:r w:rsidRPr="00307326">
                <w:rPr>
                  <w:noProof/>
                  <w:szCs w:val="22"/>
                  <w14:shadow w14:blurRad="50800" w14:dist="50800" w14:dir="5400000" w14:sx="0" w14:sy="0" w14:kx="0" w14:ky="0" w14:algn="ctr">
                    <w14:schemeClr w14:val="bg1"/>
                  </w14:shadow>
                </w:rPr>
                <w:t>區司法管轄區設立具體性別承認法例的示例</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82</w:t>
            </w:r>
          </w:p>
        </w:tc>
      </w:tr>
      <w:tr w:rsidR="0027092B" w:rsidRPr="00307326" w:rsidTr="006670A7">
        <w:tc>
          <w:tcPr>
            <w:tcW w:w="7119" w:type="dxa"/>
            <w:gridSpan w:val="2"/>
          </w:tcPr>
          <w:p w:rsidR="0027092B" w:rsidRPr="00307326" w:rsidRDefault="00C06609" w:rsidP="00591E5E">
            <w:pPr>
              <w:spacing w:before="0" w:after="0" w:line="240" w:lineRule="auto"/>
              <w:ind w:left="1281"/>
              <w:rPr>
                <w:noProof/>
                <w:szCs w:val="22"/>
                <w14:shadow w14:blurRad="50800" w14:dist="50800" w14:dir="5400000" w14:sx="0" w14:sy="0" w14:kx="0" w14:ky="0" w14:algn="ctr">
                  <w14:schemeClr w14:val="bg1"/>
                </w14:shadow>
              </w:rPr>
            </w:pPr>
            <w:hyperlink r:id="rId22" w:anchor="_Toc449612980" w:history="1">
              <w:r w:rsidR="0027092B" w:rsidRPr="00307326">
                <w:rPr>
                  <w:noProof/>
                  <w:szCs w:val="22"/>
                  <w14:shadow w14:blurRad="50800" w14:dist="50800" w14:dir="5400000" w14:sx="0" w14:sy="0" w14:kx="0" w14:ky="0" w14:algn="ctr">
                    <w14:schemeClr w14:val="bg1"/>
                  </w14:shadow>
                </w:rPr>
                <w:t>日本</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82</w:t>
            </w:r>
          </w:p>
        </w:tc>
      </w:tr>
      <w:tr w:rsidR="0027092B" w:rsidRPr="00307326" w:rsidTr="006670A7">
        <w:tc>
          <w:tcPr>
            <w:tcW w:w="7119" w:type="dxa"/>
            <w:gridSpan w:val="2"/>
          </w:tcPr>
          <w:p w:rsidR="0027092B" w:rsidRPr="00307326" w:rsidRDefault="00C06609">
            <w:pPr>
              <w:spacing w:before="0" w:after="0" w:line="240" w:lineRule="auto"/>
              <w:ind w:left="1281"/>
              <w:rPr>
                <w:noProof/>
                <w:szCs w:val="22"/>
                <w14:shadow w14:blurRad="50800" w14:dist="50800" w14:dir="5400000" w14:sx="0" w14:sy="0" w14:kx="0" w14:ky="0" w14:algn="ctr">
                  <w14:schemeClr w14:val="bg1"/>
                </w14:shadow>
              </w:rPr>
            </w:pPr>
            <w:hyperlink r:id="rId23" w:anchor="_Toc449612981" w:history="1">
              <w:r w:rsidR="0027092B" w:rsidRPr="00307326">
                <w:rPr>
                  <w:noProof/>
                  <w:szCs w:val="22"/>
                  <w14:shadow w14:blurRad="50800" w14:dist="50800" w14:dir="5400000" w14:sx="0" w14:sy="0" w14:kx="0" w14:ky="0" w14:algn="ctr">
                    <w14:schemeClr w14:val="bg1"/>
                  </w14:shadow>
                </w:rPr>
                <w:t>南澳大利亞州</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85</w:t>
            </w:r>
          </w:p>
        </w:tc>
      </w:tr>
      <w:tr w:rsidR="0027092B" w:rsidRPr="00307326" w:rsidTr="006670A7">
        <w:tc>
          <w:tcPr>
            <w:tcW w:w="7119" w:type="dxa"/>
            <w:gridSpan w:val="2"/>
          </w:tcPr>
          <w:p w:rsidR="0027092B" w:rsidRPr="00307326" w:rsidRDefault="00C06609" w:rsidP="006670A7">
            <w:pPr>
              <w:tabs>
                <w:tab w:val="left" w:pos="1281"/>
                <w:tab w:val="left" w:pos="1922"/>
              </w:tabs>
              <w:overflowPunct w:val="0"/>
              <w:spacing w:before="0" w:after="0" w:line="240" w:lineRule="auto"/>
              <w:ind w:leftChars="214" w:left="821" w:hangingChars="101" w:hanging="222"/>
              <w:rPr>
                <w:noProof/>
                <w:szCs w:val="22"/>
                <w14:shadow w14:blurRad="50800" w14:dist="50800" w14:dir="5400000" w14:sx="0" w14:sy="0" w14:kx="0" w14:ky="0" w14:algn="ctr">
                  <w14:schemeClr w14:val="bg1"/>
                </w14:shadow>
              </w:rPr>
            </w:pPr>
            <w:hyperlink r:id="rId24" w:anchor="_Toc449612982" w:history="1">
              <w:r w:rsidR="0027092B" w:rsidRPr="00307326">
                <w:rPr>
                  <w:noProof/>
                  <w:szCs w:val="22"/>
                  <w14:shadow w14:blurRad="50800" w14:dist="50800" w14:dir="5400000" w14:sx="0" w14:sy="0" w14:kx="0" w14:ky="0" w14:algn="ctr">
                    <w14:schemeClr w14:val="bg1"/>
                  </w14:shadow>
                </w:rPr>
                <w:t>亞太區司法管轄區以其他類別程序在官方文件作性別承認的示例</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87</w:t>
            </w:r>
          </w:p>
        </w:tc>
      </w:tr>
      <w:tr w:rsidR="0027092B" w:rsidRPr="00307326" w:rsidTr="006670A7">
        <w:tc>
          <w:tcPr>
            <w:tcW w:w="7119" w:type="dxa"/>
            <w:gridSpan w:val="2"/>
          </w:tcPr>
          <w:p w:rsidR="0027092B" w:rsidRPr="00307326" w:rsidRDefault="00C06609" w:rsidP="00591E5E">
            <w:pPr>
              <w:spacing w:before="0" w:after="0" w:line="240" w:lineRule="auto"/>
              <w:ind w:left="1281"/>
              <w:rPr>
                <w:noProof/>
                <w:szCs w:val="22"/>
                <w14:shadow w14:blurRad="50800" w14:dist="50800" w14:dir="5400000" w14:sx="0" w14:sy="0" w14:kx="0" w14:ky="0" w14:algn="ctr">
                  <w14:schemeClr w14:val="bg1"/>
                </w14:shadow>
              </w:rPr>
            </w:pPr>
            <w:hyperlink r:id="rId25" w:anchor="_Toc449612983" w:history="1">
              <w:r w:rsidR="0027092B" w:rsidRPr="00307326">
                <w:rPr>
                  <w:noProof/>
                  <w:szCs w:val="22"/>
                  <w14:shadow w14:blurRad="50800" w14:dist="50800" w14:dir="5400000" w14:sx="0" w14:sy="0" w14:kx="0" w14:ky="0" w14:algn="ctr">
                    <w14:schemeClr w14:val="bg1"/>
                  </w14:shadow>
                </w:rPr>
                <w:t>新加坡</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87</w:t>
            </w:r>
          </w:p>
        </w:tc>
      </w:tr>
      <w:tr w:rsidR="0027092B" w:rsidRPr="00307326" w:rsidTr="006670A7">
        <w:tc>
          <w:tcPr>
            <w:tcW w:w="7119" w:type="dxa"/>
            <w:gridSpan w:val="2"/>
          </w:tcPr>
          <w:p w:rsidR="0027092B" w:rsidRPr="00307326" w:rsidRDefault="00C06609" w:rsidP="00591E5E">
            <w:pPr>
              <w:spacing w:before="0" w:after="0" w:line="240" w:lineRule="auto"/>
              <w:ind w:left="1281"/>
              <w:rPr>
                <w:noProof/>
                <w:szCs w:val="22"/>
                <w14:shadow w14:blurRad="50800" w14:dist="50800" w14:dir="5400000" w14:sx="0" w14:sy="0" w14:kx="0" w14:ky="0" w14:algn="ctr">
                  <w14:schemeClr w14:val="bg1"/>
                </w14:shadow>
              </w:rPr>
            </w:pPr>
            <w:hyperlink r:id="rId26" w:anchor="_Toc449612984" w:history="1">
              <w:r w:rsidR="0027092B" w:rsidRPr="00307326">
                <w:rPr>
                  <w:noProof/>
                  <w:szCs w:val="22"/>
                  <w14:shadow w14:blurRad="50800" w14:dist="50800" w14:dir="5400000" w14:sx="0" w14:sy="0" w14:kx="0" w14:ky="0" w14:algn="ctr">
                    <w14:schemeClr w14:val="bg1"/>
                  </w14:shadow>
                </w:rPr>
                <w:t>澳洲首都地區</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90</w:t>
            </w:r>
          </w:p>
        </w:tc>
      </w:tr>
      <w:tr w:rsidR="0027092B" w:rsidRPr="00307326" w:rsidTr="006670A7">
        <w:tc>
          <w:tcPr>
            <w:tcW w:w="7119" w:type="dxa"/>
            <w:gridSpan w:val="2"/>
          </w:tcPr>
          <w:p w:rsidR="0027092B" w:rsidRPr="00307326" w:rsidRDefault="00C06609" w:rsidP="00E85FAF">
            <w:pPr>
              <w:tabs>
                <w:tab w:val="left" w:pos="1281"/>
                <w:tab w:val="left" w:pos="1922"/>
              </w:tabs>
              <w:overflowPunct w:val="0"/>
              <w:spacing w:before="0" w:after="0" w:line="240" w:lineRule="auto"/>
              <w:ind w:leftChars="215" w:left="824" w:hangingChars="101" w:hanging="222"/>
              <w:rPr>
                <w:noProof/>
                <w:szCs w:val="22"/>
                <w14:shadow w14:blurRad="50800" w14:dist="50800" w14:dir="5400000" w14:sx="0" w14:sy="0" w14:kx="0" w14:ky="0" w14:algn="ctr">
                  <w14:schemeClr w14:val="bg1"/>
                </w14:shadow>
              </w:rPr>
            </w:pPr>
            <w:hyperlink r:id="rId27" w:anchor="_Toc449612985" w:history="1">
              <w:r w:rsidR="0027092B" w:rsidRPr="0077403B">
                <w:rPr>
                  <w:noProof/>
                  <w:szCs w:val="22"/>
                  <w14:shadow w14:blurRad="50800" w14:dist="50800" w14:dir="5400000" w14:sx="0" w14:sy="0" w14:kx="0" w14:ky="0" w14:algn="ctr">
                    <w14:schemeClr w14:val="bg1"/>
                  </w14:shadow>
                </w:rPr>
                <w:t>關於</w:t>
              </w:r>
              <w:r w:rsidR="0027092B" w:rsidRPr="00307326">
                <w:rPr>
                  <w:noProof/>
                  <w:szCs w:val="22"/>
                  <w14:shadow w14:blurRad="50800" w14:dist="50800" w14:dir="5400000" w14:sx="0" w14:sy="0" w14:kx="0" w14:ky="0" w14:algn="ctr">
                    <w14:schemeClr w14:val="bg1"/>
                  </w14:shadow>
                </w:rPr>
                <w:t>亞太區司法管轄區性別承認涉及的議題的結語</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92</w:t>
            </w:r>
          </w:p>
        </w:tc>
      </w:tr>
      <w:tr w:rsidR="0027092B" w:rsidRPr="00307326" w:rsidTr="006670A7">
        <w:tc>
          <w:tcPr>
            <w:tcW w:w="7119" w:type="dxa"/>
            <w:gridSpan w:val="2"/>
          </w:tcPr>
          <w:p w:rsidR="0027092B" w:rsidRPr="00307326" w:rsidRDefault="00C06609" w:rsidP="00591E5E">
            <w:pPr>
              <w:spacing w:before="0" w:after="0" w:line="240" w:lineRule="auto"/>
              <w:rPr>
                <w:noProof/>
                <w:szCs w:val="22"/>
                <w14:shadow w14:blurRad="50800" w14:dist="50800" w14:dir="5400000" w14:sx="0" w14:sy="0" w14:kx="0" w14:ky="0" w14:algn="ctr">
                  <w14:schemeClr w14:val="bg1"/>
                </w14:shadow>
              </w:rPr>
            </w:pPr>
            <w:hyperlink r:id="rId28" w:anchor="_Toc449612986" w:history="1">
              <w:r w:rsidR="0027092B" w:rsidRPr="00307326">
                <w:rPr>
                  <w:noProof/>
                  <w:szCs w:val="22"/>
                  <w14:shadow w14:blurRad="50800" w14:dist="50800" w14:dir="5400000" w14:sx="0" w14:sy="0" w14:kx="0" w14:ky="0" w14:algn="ctr">
                    <w14:schemeClr w14:val="bg1"/>
                  </w14:shadow>
                </w:rPr>
                <w:t>歐洲</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94</w:t>
            </w:r>
          </w:p>
        </w:tc>
      </w:tr>
      <w:tr w:rsidR="0027092B" w:rsidRPr="00307326" w:rsidTr="006670A7">
        <w:tc>
          <w:tcPr>
            <w:tcW w:w="7119" w:type="dxa"/>
            <w:gridSpan w:val="2"/>
          </w:tcPr>
          <w:p w:rsidR="0027092B" w:rsidRPr="00307326" w:rsidRDefault="0027092B" w:rsidP="0077403B">
            <w:pPr>
              <w:tabs>
                <w:tab w:val="left" w:pos="1281"/>
                <w:tab w:val="left" w:pos="1922"/>
              </w:tabs>
              <w:overflowPunct w:val="0"/>
              <w:spacing w:before="0" w:after="0" w:line="240" w:lineRule="auto"/>
              <w:ind w:left="599" w:hangingChars="214" w:hanging="599"/>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hyperlink r:id="rId29" w:anchor="_Toc449612987" w:history="1">
              <w:r w:rsidRPr="00307326">
                <w:rPr>
                  <w:noProof/>
                  <w:szCs w:val="22"/>
                  <w14:shadow w14:blurRad="50800" w14:dist="50800" w14:dir="5400000" w14:sx="0" w14:sy="0" w14:kx="0" w14:ky="0" w14:algn="ctr">
                    <w14:schemeClr w14:val="bg1"/>
                  </w14:shadow>
                </w:rPr>
                <w:t>概覽</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94</w:t>
            </w:r>
          </w:p>
        </w:tc>
      </w:tr>
      <w:tr w:rsidR="0027092B" w:rsidRPr="00307326" w:rsidTr="006670A7">
        <w:tc>
          <w:tcPr>
            <w:tcW w:w="7119" w:type="dxa"/>
            <w:gridSpan w:val="2"/>
          </w:tcPr>
          <w:p w:rsidR="0027092B" w:rsidRPr="00307326" w:rsidRDefault="0027092B" w:rsidP="00591E5E">
            <w:pPr>
              <w:tabs>
                <w:tab w:val="left" w:pos="1276"/>
              </w:tabs>
              <w:spacing w:before="0" w:after="0" w:line="240" w:lineRule="auto"/>
              <w:ind w:left="1276"/>
              <w:rPr>
                <w:noProof/>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准許更改官方文件的措施</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94</w:t>
            </w:r>
          </w:p>
        </w:tc>
      </w:tr>
      <w:tr w:rsidR="0027092B" w:rsidRPr="00307326" w:rsidTr="006670A7">
        <w:tc>
          <w:tcPr>
            <w:tcW w:w="7119" w:type="dxa"/>
            <w:gridSpan w:val="2"/>
          </w:tcPr>
          <w:p w:rsidR="0027092B" w:rsidRPr="00307326" w:rsidRDefault="00647AD9" w:rsidP="00647AD9">
            <w:pPr>
              <w:tabs>
                <w:tab w:val="left" w:pos="1276"/>
              </w:tabs>
              <w:spacing w:before="0" w:after="0" w:line="240" w:lineRule="auto"/>
              <w:ind w:left="1276"/>
              <w:rPr>
                <w:noProof/>
                <w:szCs w:val="22"/>
                <w14:shadow w14:blurRad="50800" w14:dist="50800" w14:dir="5400000" w14:sx="0" w14:sy="0" w14:kx="0" w14:ky="0" w14:algn="ctr">
                  <w14:schemeClr w14:val="bg1"/>
                </w14:shadow>
              </w:rPr>
            </w:pPr>
            <w:r w:rsidRPr="00647AD9">
              <w:rPr>
                <w:szCs w:val="22"/>
                <w14:shadow w14:blurRad="50800" w14:dist="50800" w14:dir="5400000" w14:sx="0" w14:sy="0" w14:kx="0" w14:ky="0" w14:algn="ctr">
                  <w14:schemeClr w14:val="bg1"/>
                </w14:shadow>
              </w:rPr>
              <w:t>性別承認程序的若干形式</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95</w:t>
            </w:r>
          </w:p>
        </w:tc>
      </w:tr>
      <w:tr w:rsidR="0027092B" w:rsidRPr="00307326" w:rsidTr="006670A7">
        <w:tc>
          <w:tcPr>
            <w:tcW w:w="7119" w:type="dxa"/>
            <w:gridSpan w:val="2"/>
          </w:tcPr>
          <w:p w:rsidR="0027092B" w:rsidRPr="00307326" w:rsidRDefault="0027092B" w:rsidP="00174121">
            <w:pPr>
              <w:tabs>
                <w:tab w:val="left" w:pos="1276"/>
              </w:tabs>
              <w:spacing w:before="0" w:after="0" w:line="240" w:lineRule="auto"/>
              <w:ind w:left="1276"/>
              <w:rPr>
                <w:noProof/>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性別重置手術／程序的規定</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95</w:t>
            </w:r>
          </w:p>
        </w:tc>
      </w:tr>
      <w:tr w:rsidR="0027092B" w:rsidRPr="00307326" w:rsidTr="006670A7">
        <w:tc>
          <w:tcPr>
            <w:tcW w:w="7119" w:type="dxa"/>
            <w:gridSpan w:val="2"/>
          </w:tcPr>
          <w:p w:rsidR="0027092B" w:rsidRPr="00307326" w:rsidRDefault="0027092B" w:rsidP="006670A7">
            <w:pPr>
              <w:tabs>
                <w:tab w:val="left" w:pos="1593"/>
              </w:tabs>
              <w:spacing w:before="0" w:after="0" w:line="240" w:lineRule="auto"/>
              <w:ind w:leftChars="467" w:left="1591" w:hangingChars="101" w:hanging="283"/>
              <w:rPr>
                <w:noProof/>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醫學診斷、賀爾蒙治療及</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的規定</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95</w:t>
            </w:r>
          </w:p>
        </w:tc>
      </w:tr>
      <w:tr w:rsidR="0027092B" w:rsidRPr="00307326" w:rsidTr="006670A7">
        <w:tc>
          <w:tcPr>
            <w:tcW w:w="7119" w:type="dxa"/>
            <w:gridSpan w:val="2"/>
          </w:tcPr>
          <w:p w:rsidR="0027092B" w:rsidRPr="00307326" w:rsidRDefault="0037022A" w:rsidP="00174121">
            <w:pPr>
              <w:tabs>
                <w:tab w:val="left" w:pos="1276"/>
              </w:tabs>
              <w:spacing w:before="0" w:after="0" w:line="240" w:lineRule="auto"/>
              <w:ind w:left="1276"/>
              <w:rPr>
                <w:noProof/>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年齡</w:t>
            </w:r>
            <w:r>
              <w:rPr>
                <w:rFonts w:hint="eastAsia"/>
                <w:szCs w:val="22"/>
                <w14:shadow w14:blurRad="50800" w14:dist="50800" w14:dir="5400000" w14:sx="0" w14:sy="0" w14:kx="0" w14:ky="0" w14:algn="ctr">
                  <w14:schemeClr w14:val="bg1"/>
                </w14:shadow>
              </w:rPr>
              <w:t>下限</w:t>
            </w:r>
            <w:r w:rsidRPr="00307326">
              <w:rPr>
                <w:szCs w:val="22"/>
                <w14:shadow w14:blurRad="50800" w14:dist="50800" w14:dir="5400000" w14:sx="0" w14:sy="0" w14:kx="0" w14:ky="0" w14:algn="ctr">
                  <w14:schemeClr w14:val="bg1"/>
                </w14:shadow>
              </w:rPr>
              <w:t>的規定</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96</w:t>
            </w:r>
          </w:p>
        </w:tc>
      </w:tr>
      <w:tr w:rsidR="0027092B" w:rsidRPr="00307326" w:rsidTr="006670A7">
        <w:tc>
          <w:tcPr>
            <w:tcW w:w="7119" w:type="dxa"/>
            <w:gridSpan w:val="2"/>
          </w:tcPr>
          <w:p w:rsidR="0027092B" w:rsidRPr="00307326" w:rsidRDefault="0037022A" w:rsidP="00174121">
            <w:pPr>
              <w:tabs>
                <w:tab w:val="left" w:pos="1276"/>
              </w:tabs>
              <w:spacing w:before="0" w:after="0" w:line="240" w:lineRule="auto"/>
              <w:ind w:left="1276"/>
              <w:rPr>
                <w:noProof/>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關於現有婚姻的規定</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96</w:t>
            </w:r>
          </w:p>
        </w:tc>
      </w:tr>
      <w:tr w:rsidR="0027092B" w:rsidRPr="00307326" w:rsidTr="006670A7">
        <w:tc>
          <w:tcPr>
            <w:tcW w:w="7119" w:type="dxa"/>
            <w:gridSpan w:val="2"/>
          </w:tcPr>
          <w:p w:rsidR="0027092B" w:rsidRPr="00307326" w:rsidRDefault="0027092B" w:rsidP="00174121">
            <w:pPr>
              <w:tabs>
                <w:tab w:val="left" w:pos="1276"/>
              </w:tabs>
              <w:spacing w:before="0" w:after="0" w:line="240" w:lineRule="auto"/>
              <w:ind w:left="1276"/>
              <w:rPr>
                <w:noProof/>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在外地獲性別承認或在外地接受性別重置手術</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96</w:t>
            </w:r>
          </w:p>
        </w:tc>
      </w:tr>
      <w:tr w:rsidR="0027092B" w:rsidRPr="00307326" w:rsidTr="006670A7">
        <w:tc>
          <w:tcPr>
            <w:tcW w:w="7119" w:type="dxa"/>
            <w:gridSpan w:val="2"/>
          </w:tcPr>
          <w:p w:rsidR="0027092B" w:rsidRPr="00307326" w:rsidRDefault="0027092B" w:rsidP="00174121">
            <w:pPr>
              <w:tabs>
                <w:tab w:val="left" w:pos="1276"/>
              </w:tabs>
              <w:spacing w:before="0" w:after="0" w:line="240" w:lineRule="auto"/>
              <w:ind w:left="1276"/>
              <w:rPr>
                <w:noProof/>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性別承認的適用範圍</w:t>
            </w:r>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97</w:t>
            </w:r>
          </w:p>
        </w:tc>
      </w:tr>
      <w:tr w:rsidR="0027092B" w:rsidRPr="00307326" w:rsidTr="006670A7">
        <w:tc>
          <w:tcPr>
            <w:tcW w:w="7119" w:type="dxa"/>
            <w:gridSpan w:val="2"/>
          </w:tcPr>
          <w:p w:rsidR="0027092B" w:rsidRPr="00307326" w:rsidRDefault="0027092B" w:rsidP="0077403B">
            <w:pPr>
              <w:tabs>
                <w:tab w:val="left" w:pos="1281"/>
                <w:tab w:val="left" w:pos="1922"/>
              </w:tabs>
              <w:overflowPunct w:val="0"/>
              <w:spacing w:before="0" w:after="0" w:line="240" w:lineRule="auto"/>
              <w:ind w:left="599" w:hangingChars="214" w:hanging="599"/>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hyperlink r:id="rId30" w:anchor="_Toc449612988" w:history="1">
              <w:r w:rsidRPr="0077403B">
                <w:rPr>
                  <w:noProof/>
                  <w:szCs w:val="22"/>
                  <w14:shadow w14:blurRad="50800" w14:dist="50800" w14:dir="5400000" w14:sx="0" w14:sy="0" w14:kx="0" w14:ky="0" w14:algn="ctr">
                    <w14:schemeClr w14:val="bg1"/>
                  </w14:shadow>
                </w:rPr>
                <w:t>歐洲</w:t>
              </w:r>
              <w:r w:rsidRPr="00307326">
                <w:rPr>
                  <w:noProof/>
                  <w:szCs w:val="22"/>
                  <w14:shadow w14:blurRad="50800" w14:dist="50800" w14:dir="5400000" w14:sx="0" w14:sy="0" w14:kx="0" w14:ky="0" w14:algn="ctr">
                    <w14:schemeClr w14:val="bg1"/>
                  </w14:shadow>
                </w:rPr>
                <w:t>司法管轄區設立具體性別承認法例的示例</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97</w:t>
            </w:r>
          </w:p>
        </w:tc>
      </w:tr>
      <w:tr w:rsidR="0027092B" w:rsidRPr="00307326" w:rsidTr="006670A7">
        <w:tc>
          <w:tcPr>
            <w:tcW w:w="7119" w:type="dxa"/>
            <w:gridSpan w:val="2"/>
          </w:tcPr>
          <w:p w:rsidR="0027092B" w:rsidRPr="00307326" w:rsidRDefault="00C06609" w:rsidP="00174121">
            <w:pPr>
              <w:tabs>
                <w:tab w:val="left" w:pos="1276"/>
              </w:tabs>
              <w:spacing w:before="0" w:after="0" w:line="240" w:lineRule="auto"/>
              <w:ind w:left="1276"/>
              <w:rPr>
                <w:szCs w:val="22"/>
                <w14:shadow w14:blurRad="50800" w14:dist="50800" w14:dir="5400000" w14:sx="0" w14:sy="0" w14:kx="0" w14:ky="0" w14:algn="ctr">
                  <w14:schemeClr w14:val="bg1"/>
                </w14:shadow>
              </w:rPr>
            </w:pPr>
            <w:hyperlink r:id="rId31" w:anchor="_Toc449612989" w:history="1">
              <w:r w:rsidR="0027092B" w:rsidRPr="00307326">
                <w:rPr>
                  <w:szCs w:val="22"/>
                  <w14:shadow w14:blurRad="50800" w14:dist="50800" w14:dir="5400000" w14:sx="0" w14:sy="0" w14:kx="0" w14:ky="0" w14:algn="ctr">
                    <w14:schemeClr w14:val="bg1"/>
                  </w14:shadow>
                </w:rPr>
                <w:t>丹麥</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97</w:t>
            </w:r>
          </w:p>
        </w:tc>
      </w:tr>
      <w:tr w:rsidR="0027092B" w:rsidRPr="00307326" w:rsidTr="006670A7">
        <w:tc>
          <w:tcPr>
            <w:tcW w:w="7119" w:type="dxa"/>
            <w:gridSpan w:val="2"/>
          </w:tcPr>
          <w:p w:rsidR="0027092B" w:rsidRPr="00307326" w:rsidRDefault="00C06609" w:rsidP="00174121">
            <w:pPr>
              <w:tabs>
                <w:tab w:val="left" w:pos="1276"/>
              </w:tabs>
              <w:spacing w:before="0" w:after="0" w:line="240" w:lineRule="auto"/>
              <w:ind w:left="1276"/>
              <w:rPr>
                <w:szCs w:val="22"/>
                <w14:shadow w14:blurRad="50800" w14:dist="50800" w14:dir="5400000" w14:sx="0" w14:sy="0" w14:kx="0" w14:ky="0" w14:algn="ctr">
                  <w14:schemeClr w14:val="bg1"/>
                </w14:shadow>
              </w:rPr>
            </w:pPr>
            <w:hyperlink r:id="rId32" w:anchor="_Toc449612990" w:history="1">
              <w:r w:rsidR="0027092B" w:rsidRPr="00307326">
                <w:rPr>
                  <w:szCs w:val="22"/>
                  <w14:shadow w14:blurRad="50800" w14:dist="50800" w14:dir="5400000" w14:sx="0" w14:sy="0" w14:kx="0" w14:ky="0" w14:algn="ctr">
                    <w14:schemeClr w14:val="bg1"/>
                  </w14:shadow>
                </w:rPr>
                <w:t>冰島</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99</w:t>
            </w:r>
          </w:p>
        </w:tc>
      </w:tr>
      <w:tr w:rsidR="0027092B" w:rsidRPr="00307326" w:rsidTr="006670A7">
        <w:tc>
          <w:tcPr>
            <w:tcW w:w="7119" w:type="dxa"/>
            <w:gridSpan w:val="2"/>
          </w:tcPr>
          <w:p w:rsidR="0027092B" w:rsidRPr="00307326" w:rsidRDefault="00C06609" w:rsidP="006670A7">
            <w:pPr>
              <w:spacing w:before="0" w:after="0" w:line="240" w:lineRule="auto"/>
              <w:ind w:leftChars="215" w:left="824" w:hangingChars="101" w:hanging="222"/>
              <w:rPr>
                <w:noProof/>
                <w:szCs w:val="22"/>
                <w14:shadow w14:blurRad="50800" w14:dist="50800" w14:dir="5400000" w14:sx="0" w14:sy="0" w14:kx="0" w14:ky="0" w14:algn="ctr">
                  <w14:schemeClr w14:val="bg1"/>
                </w14:shadow>
              </w:rPr>
            </w:pPr>
            <w:hyperlink r:id="rId33" w:anchor="_Toc449612991" w:history="1">
              <w:r w:rsidR="0027092B" w:rsidRPr="00307326">
                <w:rPr>
                  <w:noProof/>
                  <w:szCs w:val="22"/>
                  <w14:shadow w14:blurRad="50800" w14:dist="50800" w14:dir="5400000" w14:sx="0" w14:sy="0" w14:kx="0" w14:ky="0" w14:algn="ctr">
                    <w14:schemeClr w14:val="bg1"/>
                  </w14:shadow>
                </w:rPr>
                <w:t>歐洲司法管轄區以其他類別程序在官方文件作性別承認的示例</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101</w:t>
            </w:r>
          </w:p>
        </w:tc>
      </w:tr>
      <w:tr w:rsidR="0027092B" w:rsidRPr="00307326" w:rsidTr="006670A7">
        <w:tc>
          <w:tcPr>
            <w:tcW w:w="7119" w:type="dxa"/>
            <w:gridSpan w:val="2"/>
          </w:tcPr>
          <w:p w:rsidR="0027092B" w:rsidRPr="00307326" w:rsidRDefault="00C06609" w:rsidP="00174121">
            <w:pPr>
              <w:tabs>
                <w:tab w:val="left" w:pos="1276"/>
              </w:tabs>
              <w:spacing w:before="0" w:after="0" w:line="240" w:lineRule="auto"/>
              <w:ind w:left="1276"/>
              <w:rPr>
                <w:noProof/>
                <w:szCs w:val="22"/>
                <w14:shadow w14:blurRad="50800" w14:dist="50800" w14:dir="5400000" w14:sx="0" w14:sy="0" w14:kx="0" w14:ky="0" w14:algn="ctr">
                  <w14:schemeClr w14:val="bg1"/>
                </w14:shadow>
              </w:rPr>
            </w:pPr>
            <w:hyperlink r:id="rId34" w:anchor="_Toc449612993" w:history="1">
              <w:r w:rsidR="0027092B" w:rsidRPr="00307326">
                <w:rPr>
                  <w:noProof/>
                  <w:szCs w:val="22"/>
                  <w14:shadow w14:blurRad="50800" w14:dist="50800" w14:dir="5400000" w14:sx="0" w14:sy="0" w14:kx="0" w14:ky="0" w14:algn="ctr">
                    <w14:schemeClr w14:val="bg1"/>
                  </w14:shadow>
                </w:rPr>
                <w:t>荷蘭</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101</w:t>
            </w:r>
          </w:p>
        </w:tc>
      </w:tr>
      <w:tr w:rsidR="0027092B" w:rsidRPr="00307326" w:rsidTr="006670A7">
        <w:tc>
          <w:tcPr>
            <w:tcW w:w="7119" w:type="dxa"/>
            <w:gridSpan w:val="2"/>
          </w:tcPr>
          <w:p w:rsidR="0027092B" w:rsidRPr="00307326" w:rsidRDefault="0027092B" w:rsidP="00E85FAF">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hyperlink r:id="rId35" w:anchor="_Toc449612994" w:history="1">
              <w:r w:rsidRPr="00307326">
                <w:rPr>
                  <w:noProof/>
                  <w:szCs w:val="22"/>
                  <w14:shadow w14:blurRad="50800" w14:dist="50800" w14:dir="5400000" w14:sx="0" w14:sy="0" w14:kx="0" w14:ky="0" w14:algn="ctr">
                    <w14:schemeClr w14:val="bg1"/>
                  </w14:shadow>
                </w:rPr>
                <w:t>關於歐洲司法管轄區性別承認涉及的議題的結語</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102</w:t>
            </w:r>
          </w:p>
        </w:tc>
      </w:tr>
      <w:tr w:rsidR="0027092B" w:rsidRPr="00307326" w:rsidTr="006670A7">
        <w:tc>
          <w:tcPr>
            <w:tcW w:w="7119" w:type="dxa"/>
            <w:gridSpan w:val="2"/>
          </w:tcPr>
          <w:p w:rsidR="0027092B" w:rsidRPr="00307326" w:rsidRDefault="00C06609" w:rsidP="00591E5E">
            <w:pPr>
              <w:spacing w:before="0" w:after="0" w:line="240" w:lineRule="auto"/>
              <w:rPr>
                <w:noProof/>
                <w:szCs w:val="22"/>
                <w14:shadow w14:blurRad="50800" w14:dist="50800" w14:dir="5400000" w14:sx="0" w14:sy="0" w14:kx="0" w14:ky="0" w14:algn="ctr">
                  <w14:schemeClr w14:val="bg1"/>
                </w14:shadow>
              </w:rPr>
            </w:pPr>
            <w:hyperlink r:id="rId36" w:anchor="_Toc449612995" w:history="1">
              <w:r w:rsidR="0027092B" w:rsidRPr="00307326">
                <w:rPr>
                  <w:noProof/>
                  <w:szCs w:val="22"/>
                  <w14:shadow w14:blurRad="50800" w14:dist="50800" w14:dir="5400000" w14:sx="0" w14:sy="0" w14:kx="0" w14:ky="0" w14:algn="ctr">
                    <w14:schemeClr w14:val="bg1"/>
                  </w14:shadow>
                </w:rPr>
                <w:t>北美洲</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104</w:t>
            </w:r>
          </w:p>
        </w:tc>
      </w:tr>
      <w:tr w:rsidR="0027092B" w:rsidRPr="00307326" w:rsidTr="006670A7">
        <w:tc>
          <w:tcPr>
            <w:tcW w:w="7119" w:type="dxa"/>
            <w:gridSpan w:val="2"/>
          </w:tcPr>
          <w:p w:rsidR="0027092B" w:rsidRPr="00307326" w:rsidRDefault="0027092B"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hyperlink r:id="rId37" w:anchor="_Toc449612996" w:history="1">
              <w:r w:rsidRPr="00307326">
                <w:rPr>
                  <w:noProof/>
                  <w:szCs w:val="22"/>
                  <w14:shadow w14:blurRad="50800" w14:dist="50800" w14:dir="5400000" w14:sx="0" w14:sy="0" w14:kx="0" w14:ky="0" w14:algn="ctr">
                    <w14:schemeClr w14:val="bg1"/>
                  </w14:shadow>
                </w:rPr>
                <w:t>概覽</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104</w:t>
            </w:r>
          </w:p>
        </w:tc>
      </w:tr>
      <w:tr w:rsidR="0027092B" w:rsidRPr="00307326" w:rsidTr="006670A7">
        <w:tc>
          <w:tcPr>
            <w:tcW w:w="7119" w:type="dxa"/>
            <w:gridSpan w:val="2"/>
          </w:tcPr>
          <w:p w:rsidR="0027092B" w:rsidRPr="00307326" w:rsidRDefault="0027092B"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hyperlink r:id="rId38" w:anchor="_Toc449612997" w:history="1">
              <w:r w:rsidRPr="00307326">
                <w:rPr>
                  <w:noProof/>
                  <w:szCs w:val="22"/>
                  <w14:shadow w14:blurRad="50800" w14:dist="50800" w14:dir="5400000" w14:sx="0" w14:sy="0" w14:kx="0" w14:ky="0" w14:algn="ctr">
                    <w14:schemeClr w14:val="bg1"/>
                  </w14:shadow>
                </w:rPr>
                <w:t>美國</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105</w:t>
            </w:r>
          </w:p>
        </w:tc>
      </w:tr>
      <w:tr w:rsidR="0027092B" w:rsidRPr="00307326" w:rsidTr="006670A7">
        <w:tc>
          <w:tcPr>
            <w:tcW w:w="7119" w:type="dxa"/>
            <w:gridSpan w:val="2"/>
          </w:tcPr>
          <w:p w:rsidR="0027092B" w:rsidRPr="00307326" w:rsidRDefault="00C06609" w:rsidP="00174121">
            <w:pPr>
              <w:tabs>
                <w:tab w:val="left" w:pos="1276"/>
              </w:tabs>
              <w:spacing w:before="0" w:after="0" w:line="240" w:lineRule="auto"/>
              <w:ind w:left="1276"/>
              <w:rPr>
                <w:noProof/>
                <w:szCs w:val="22"/>
                <w14:shadow w14:blurRad="50800" w14:dist="50800" w14:dir="5400000" w14:sx="0" w14:sy="0" w14:kx="0" w14:ky="0" w14:algn="ctr">
                  <w14:schemeClr w14:val="bg1"/>
                </w14:shadow>
              </w:rPr>
            </w:pPr>
            <w:hyperlink r:id="rId39" w:anchor="_Toc449612998" w:history="1">
              <w:r w:rsidR="0027092B" w:rsidRPr="00307326">
                <w:rPr>
                  <w:noProof/>
                  <w:szCs w:val="22"/>
                  <w14:shadow w14:blurRad="50800" w14:dist="50800" w14:dir="5400000" w14:sx="0" w14:sy="0" w14:kx="0" w14:ky="0" w14:algn="ctr">
                    <w14:schemeClr w14:val="bg1"/>
                  </w14:shadow>
                </w:rPr>
                <w:t>紐約州</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111</w:t>
            </w:r>
          </w:p>
        </w:tc>
      </w:tr>
      <w:tr w:rsidR="0027092B" w:rsidRPr="00307326" w:rsidTr="006670A7">
        <w:tc>
          <w:tcPr>
            <w:tcW w:w="7119" w:type="dxa"/>
            <w:gridSpan w:val="2"/>
          </w:tcPr>
          <w:p w:rsidR="0027092B" w:rsidRPr="00307326" w:rsidRDefault="0027092B"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hyperlink r:id="rId40" w:anchor="_Toc449612999" w:history="1">
              <w:r w:rsidRPr="00307326">
                <w:rPr>
                  <w:noProof/>
                  <w:szCs w:val="22"/>
                  <w14:shadow w14:blurRad="50800" w14:dist="50800" w14:dir="5400000" w14:sx="0" w14:sy="0" w14:kx="0" w14:ky="0" w14:algn="ctr">
                    <w14:schemeClr w14:val="bg1"/>
                  </w14:shadow>
                </w:rPr>
                <w:t>加拿大</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113</w:t>
            </w:r>
          </w:p>
        </w:tc>
      </w:tr>
      <w:tr w:rsidR="0027092B" w:rsidRPr="00307326" w:rsidTr="006670A7">
        <w:tc>
          <w:tcPr>
            <w:tcW w:w="7119" w:type="dxa"/>
            <w:gridSpan w:val="2"/>
          </w:tcPr>
          <w:p w:rsidR="0027092B" w:rsidRPr="00307326" w:rsidRDefault="00C06609" w:rsidP="00591E5E">
            <w:pPr>
              <w:spacing w:before="0" w:after="0" w:line="240" w:lineRule="auto"/>
              <w:ind w:left="1281"/>
              <w:rPr>
                <w:noProof/>
                <w:szCs w:val="22"/>
                <w14:shadow w14:blurRad="50800" w14:dist="50800" w14:dir="5400000" w14:sx="0" w14:sy="0" w14:kx="0" w14:ky="0" w14:algn="ctr">
                  <w14:schemeClr w14:val="bg1"/>
                </w14:shadow>
              </w:rPr>
            </w:pPr>
            <w:hyperlink r:id="rId41" w:anchor="_Toc449613000" w:history="1">
              <w:r w:rsidR="0027092B" w:rsidRPr="00307326">
                <w:rPr>
                  <w:noProof/>
                  <w:szCs w:val="22"/>
                  <w14:shadow w14:blurRad="50800" w14:dist="50800" w14:dir="5400000" w14:sx="0" w14:sy="0" w14:kx="0" w14:ky="0" w14:algn="ctr">
                    <w14:schemeClr w14:val="bg1"/>
                  </w14:shadow>
                </w:rPr>
                <w:t>薩斯喀徹溫</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116</w:t>
            </w:r>
          </w:p>
        </w:tc>
      </w:tr>
      <w:tr w:rsidR="0027092B" w:rsidRPr="00307326" w:rsidTr="006670A7">
        <w:tc>
          <w:tcPr>
            <w:tcW w:w="7119" w:type="dxa"/>
            <w:gridSpan w:val="2"/>
          </w:tcPr>
          <w:p w:rsidR="0027092B" w:rsidRPr="00307326" w:rsidRDefault="0027092B"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hyperlink r:id="rId42" w:anchor="_Toc449613001" w:history="1">
              <w:r w:rsidRPr="00307326">
                <w:rPr>
                  <w:noProof/>
                  <w:szCs w:val="22"/>
                  <w14:shadow w14:blurRad="50800" w14:dist="50800" w14:dir="5400000" w14:sx="0" w14:sy="0" w14:kx="0" w14:ky="0" w14:algn="ctr">
                    <w14:schemeClr w14:val="bg1"/>
                  </w14:shadow>
                </w:rPr>
                <w:t>墨西哥聯邦區</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118</w:t>
            </w:r>
          </w:p>
        </w:tc>
      </w:tr>
      <w:tr w:rsidR="0027092B" w:rsidRPr="00307326" w:rsidTr="006670A7">
        <w:tc>
          <w:tcPr>
            <w:tcW w:w="7119" w:type="dxa"/>
            <w:gridSpan w:val="2"/>
          </w:tcPr>
          <w:p w:rsidR="0027092B" w:rsidRPr="00307326" w:rsidRDefault="00FA3602" w:rsidP="00FA3602">
            <w:pPr>
              <w:spacing w:before="0" w:after="0" w:line="240" w:lineRule="auto"/>
              <w:ind w:left="641" w:hanging="641"/>
              <w:rPr>
                <w:noProof/>
                <w:szCs w:val="22"/>
                <w14:shadow w14:blurRad="50800" w14:dist="50800" w14:dir="5400000" w14:sx="0" w14:sy="0" w14:kx="0" w14:ky="0" w14:algn="ctr">
                  <w14:schemeClr w14:val="bg1"/>
                </w14:shadow>
              </w:rPr>
            </w:pPr>
            <w:r>
              <w:tab/>
            </w:r>
            <w:hyperlink r:id="rId43" w:anchor="_Toc449613002" w:history="1">
              <w:r w:rsidR="0027092B" w:rsidRPr="00307326">
                <w:rPr>
                  <w:noProof/>
                  <w:szCs w:val="22"/>
                  <w14:shadow w14:blurRad="50800" w14:dist="50800" w14:dir="5400000" w14:sx="0" w14:sy="0" w14:kx="0" w14:ky="0" w14:algn="ctr">
                    <w14:schemeClr w14:val="bg1"/>
                  </w14:shadow>
                </w:rPr>
                <w:t>關於北美洲司法管轄區性別承認涉及的議題的結語</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119</w:t>
            </w:r>
          </w:p>
        </w:tc>
      </w:tr>
      <w:tr w:rsidR="0027092B" w:rsidRPr="00307326" w:rsidTr="006670A7">
        <w:tc>
          <w:tcPr>
            <w:tcW w:w="7119" w:type="dxa"/>
            <w:gridSpan w:val="2"/>
          </w:tcPr>
          <w:p w:rsidR="0027092B" w:rsidRPr="00307326" w:rsidRDefault="00C06609" w:rsidP="00591E5E">
            <w:pPr>
              <w:spacing w:before="0" w:after="0" w:line="240" w:lineRule="auto"/>
              <w:rPr>
                <w:noProof/>
                <w:szCs w:val="22"/>
                <w14:shadow w14:blurRad="50800" w14:dist="50800" w14:dir="5400000" w14:sx="0" w14:sy="0" w14:kx="0" w14:ky="0" w14:algn="ctr">
                  <w14:schemeClr w14:val="bg1"/>
                </w14:shadow>
              </w:rPr>
            </w:pPr>
            <w:hyperlink r:id="rId44" w:anchor="_Toc449613003" w:history="1">
              <w:r w:rsidR="0027092B" w:rsidRPr="00307326">
                <w:rPr>
                  <w:noProof/>
                  <w:szCs w:val="22"/>
                  <w14:shadow w14:blurRad="50800" w14:dist="50800" w14:dir="5400000" w14:sx="0" w14:sy="0" w14:kx="0" w14:ky="0" w14:algn="ctr">
                    <w14:schemeClr w14:val="bg1"/>
                  </w14:shadow>
                </w:rPr>
                <w:t>南美洲</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120</w:t>
            </w:r>
          </w:p>
        </w:tc>
      </w:tr>
      <w:tr w:rsidR="0027092B" w:rsidRPr="00307326" w:rsidTr="006670A7">
        <w:tc>
          <w:tcPr>
            <w:tcW w:w="7119" w:type="dxa"/>
            <w:gridSpan w:val="2"/>
          </w:tcPr>
          <w:p w:rsidR="0027092B" w:rsidRPr="00307326" w:rsidRDefault="0027092B"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lastRenderedPageBreak/>
              <w:tab/>
            </w:r>
            <w:hyperlink r:id="rId45" w:anchor="_Toc449613004" w:history="1">
              <w:r w:rsidRPr="00307326">
                <w:rPr>
                  <w:noProof/>
                  <w:szCs w:val="22"/>
                  <w14:shadow w14:blurRad="50800" w14:dist="50800" w14:dir="5400000" w14:sx="0" w14:sy="0" w14:kx="0" w14:ky="0" w14:algn="ctr">
                    <w14:schemeClr w14:val="bg1"/>
                  </w14:shadow>
                </w:rPr>
                <w:t>概覽</w:t>
              </w:r>
            </w:hyperlink>
          </w:p>
        </w:tc>
        <w:tc>
          <w:tcPr>
            <w:tcW w:w="1302" w:type="dxa"/>
            <w:gridSpan w:val="2"/>
          </w:tcPr>
          <w:p w:rsidR="0027092B" w:rsidRPr="0096277D" w:rsidRDefault="001E1CB8" w:rsidP="001E1CB8">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120</w:t>
            </w:r>
          </w:p>
        </w:tc>
      </w:tr>
      <w:tr w:rsidR="0027092B" w:rsidRPr="00307326" w:rsidTr="006670A7">
        <w:tc>
          <w:tcPr>
            <w:tcW w:w="7119" w:type="dxa"/>
            <w:gridSpan w:val="2"/>
          </w:tcPr>
          <w:p w:rsidR="0027092B" w:rsidRPr="00307326" w:rsidRDefault="0027092B"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hyperlink r:id="rId46" w:anchor="_Toc449613005" w:history="1">
              <w:r w:rsidRPr="00307326">
                <w:rPr>
                  <w:noProof/>
                  <w:szCs w:val="22"/>
                  <w14:shadow w14:blurRad="50800" w14:dist="50800" w14:dir="5400000" w14:sx="0" w14:sy="0" w14:kx="0" w14:ky="0" w14:algn="ctr">
                    <w14:schemeClr w14:val="bg1"/>
                  </w14:shadow>
                </w:rPr>
                <w:t>阿根廷</w:t>
              </w:r>
            </w:hyperlink>
          </w:p>
        </w:tc>
        <w:tc>
          <w:tcPr>
            <w:tcW w:w="1302" w:type="dxa"/>
            <w:gridSpan w:val="2"/>
          </w:tcPr>
          <w:p w:rsidR="0027092B"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120</w:t>
            </w:r>
          </w:p>
        </w:tc>
      </w:tr>
      <w:tr w:rsidR="0037022A" w:rsidRPr="0037022A" w:rsidTr="006670A7">
        <w:tc>
          <w:tcPr>
            <w:tcW w:w="7119" w:type="dxa"/>
            <w:gridSpan w:val="2"/>
          </w:tcPr>
          <w:p w:rsidR="0037022A" w:rsidRPr="00307326" w:rsidRDefault="0037022A" w:rsidP="006670A7">
            <w:pPr>
              <w:spacing w:before="0" w:after="0" w:line="240" w:lineRule="auto"/>
              <w:ind w:left="641" w:firstLine="669"/>
              <w:rPr>
                <w:noProof/>
                <w:szCs w:val="22"/>
                <w14:shadow w14:blurRad="50800" w14:dist="50800" w14:dir="5400000" w14:sx="0" w14:sy="0" w14:kx="0" w14:ky="0" w14:algn="ctr">
                  <w14:schemeClr w14:val="bg1"/>
                </w14:shadow>
              </w:rPr>
            </w:pPr>
            <w:r w:rsidRPr="006670A7">
              <w:rPr>
                <w:rFonts w:hint="eastAsia"/>
                <w:noProof/>
                <w:szCs w:val="22"/>
                <w14:shadow w14:blurRad="50800" w14:dist="50800" w14:dir="5400000" w14:sx="0" w14:sy="0" w14:kx="0" w14:ky="0" w14:algn="ctr">
                  <w14:schemeClr w14:val="bg1"/>
                </w14:shadow>
              </w:rPr>
              <w:t>性別承認的立法模式</w:t>
            </w:r>
          </w:p>
        </w:tc>
        <w:tc>
          <w:tcPr>
            <w:tcW w:w="1302" w:type="dxa"/>
            <w:gridSpan w:val="2"/>
          </w:tcPr>
          <w:p w:rsidR="0037022A" w:rsidRPr="0096277D" w:rsidRDefault="00BB2F60" w:rsidP="00BB2F60">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120</w:t>
            </w:r>
          </w:p>
        </w:tc>
      </w:tr>
      <w:tr w:rsidR="0037022A" w:rsidRPr="0037022A" w:rsidTr="006670A7">
        <w:tc>
          <w:tcPr>
            <w:tcW w:w="7119" w:type="dxa"/>
            <w:gridSpan w:val="2"/>
          </w:tcPr>
          <w:p w:rsidR="0037022A" w:rsidRPr="006670A7" w:rsidRDefault="0037022A" w:rsidP="006670A7">
            <w:pPr>
              <w:spacing w:before="0" w:after="0" w:line="240" w:lineRule="auto"/>
              <w:ind w:left="641" w:firstLine="669"/>
              <w:rPr>
                <w:noProof/>
                <w:szCs w:val="22"/>
                <w14:shadow w14:blurRad="50800" w14:dist="50800" w14:dir="5400000" w14:sx="0" w14:sy="0" w14:kx="0" w14:ky="0" w14:algn="ctr">
                  <w14:schemeClr w14:val="bg1"/>
                </w14:shadow>
              </w:rPr>
            </w:pPr>
            <w:r w:rsidRPr="006670A7">
              <w:rPr>
                <w:rFonts w:hint="eastAsia"/>
                <w:noProof/>
                <w:szCs w:val="22"/>
                <w14:shadow w14:blurRad="50800" w14:dist="50800" w14:dir="5400000" w14:sx="0" w14:sy="0" w14:kx="0" w14:ky="0" w14:algn="ctr">
                  <w14:schemeClr w14:val="bg1"/>
                </w14:shadow>
              </w:rPr>
              <w:t>處理申請的主管當局</w:t>
            </w:r>
          </w:p>
        </w:tc>
        <w:tc>
          <w:tcPr>
            <w:tcW w:w="1302" w:type="dxa"/>
            <w:gridSpan w:val="2"/>
          </w:tcPr>
          <w:p w:rsidR="0037022A" w:rsidRPr="0096277D" w:rsidRDefault="00BB2F60" w:rsidP="00BB2F60">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121</w:t>
            </w:r>
          </w:p>
        </w:tc>
      </w:tr>
      <w:tr w:rsidR="0037022A" w:rsidRPr="0037022A" w:rsidTr="006670A7">
        <w:tc>
          <w:tcPr>
            <w:tcW w:w="7119" w:type="dxa"/>
            <w:gridSpan w:val="2"/>
          </w:tcPr>
          <w:p w:rsidR="0037022A" w:rsidRPr="006670A7" w:rsidRDefault="0037022A" w:rsidP="006670A7">
            <w:pPr>
              <w:spacing w:before="0" w:after="0" w:line="240" w:lineRule="auto"/>
              <w:ind w:left="641" w:firstLine="669"/>
              <w:rPr>
                <w:noProof/>
                <w:szCs w:val="22"/>
                <w14:shadow w14:blurRad="50800" w14:dist="50800" w14:dir="5400000" w14:sx="0" w14:sy="0" w14:kx="0" w14:ky="0" w14:algn="ctr">
                  <w14:schemeClr w14:val="bg1"/>
                </w14:shadow>
              </w:rPr>
            </w:pPr>
            <w:r w:rsidRPr="006670A7">
              <w:rPr>
                <w:rFonts w:hint="eastAsia"/>
                <w:noProof/>
                <w:szCs w:val="22"/>
                <w14:shadow w14:blurRad="50800" w14:dist="50800" w14:dir="5400000" w14:sx="0" w14:sy="0" w14:kx="0" w14:ky="0" w14:algn="ctr">
                  <w14:schemeClr w14:val="bg1"/>
                </w14:shadow>
              </w:rPr>
              <w:t>年齡下限的規定</w:t>
            </w:r>
          </w:p>
        </w:tc>
        <w:tc>
          <w:tcPr>
            <w:tcW w:w="1302" w:type="dxa"/>
            <w:gridSpan w:val="2"/>
          </w:tcPr>
          <w:p w:rsidR="0037022A" w:rsidRPr="0096277D" w:rsidRDefault="00BB2F60" w:rsidP="00BB2F60">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122</w:t>
            </w:r>
          </w:p>
        </w:tc>
      </w:tr>
      <w:tr w:rsidR="0037022A" w:rsidRPr="0037022A" w:rsidTr="006670A7">
        <w:tc>
          <w:tcPr>
            <w:tcW w:w="7119" w:type="dxa"/>
            <w:gridSpan w:val="2"/>
          </w:tcPr>
          <w:p w:rsidR="0037022A" w:rsidRPr="006670A7" w:rsidRDefault="0037022A" w:rsidP="006670A7">
            <w:pPr>
              <w:spacing w:before="0" w:after="0" w:line="240" w:lineRule="auto"/>
              <w:ind w:left="641" w:firstLine="669"/>
              <w:rPr>
                <w:noProof/>
                <w:szCs w:val="22"/>
                <w14:shadow w14:blurRad="50800" w14:dist="50800" w14:dir="5400000" w14:sx="0" w14:sy="0" w14:kx="0" w14:ky="0" w14:algn="ctr">
                  <w14:schemeClr w14:val="bg1"/>
                </w14:shadow>
              </w:rPr>
            </w:pPr>
            <w:r w:rsidRPr="006670A7">
              <w:rPr>
                <w:rFonts w:hint="eastAsia"/>
                <w:noProof/>
                <w:szCs w:val="22"/>
                <w14:shadow w14:blurRad="50800" w14:dist="50800" w14:dir="5400000" w14:sx="0" w14:sy="0" w14:kx="0" w14:ky="0" w14:algn="ctr">
                  <w14:schemeClr w14:val="bg1"/>
                </w14:shadow>
              </w:rPr>
              <w:t>沒有居留權或公民身分的規定</w:t>
            </w:r>
          </w:p>
        </w:tc>
        <w:tc>
          <w:tcPr>
            <w:tcW w:w="1302" w:type="dxa"/>
            <w:gridSpan w:val="2"/>
          </w:tcPr>
          <w:p w:rsidR="0037022A" w:rsidRPr="0096277D" w:rsidRDefault="00BB2F60" w:rsidP="00BB2F60">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122</w:t>
            </w:r>
          </w:p>
        </w:tc>
      </w:tr>
      <w:tr w:rsidR="0037022A" w:rsidRPr="0037022A" w:rsidTr="006670A7">
        <w:tc>
          <w:tcPr>
            <w:tcW w:w="7119" w:type="dxa"/>
            <w:gridSpan w:val="2"/>
          </w:tcPr>
          <w:p w:rsidR="0037022A" w:rsidRPr="006670A7" w:rsidRDefault="0037022A" w:rsidP="006670A7">
            <w:pPr>
              <w:spacing w:before="0" w:after="0" w:line="240" w:lineRule="auto"/>
              <w:ind w:left="641" w:firstLine="669"/>
              <w:rPr>
                <w:noProof/>
                <w:szCs w:val="22"/>
                <w14:shadow w14:blurRad="50800" w14:dist="50800" w14:dir="5400000" w14:sx="0" w14:sy="0" w14:kx="0" w14:ky="0" w14:algn="ctr">
                  <w14:schemeClr w14:val="bg1"/>
                </w14:shadow>
              </w:rPr>
            </w:pPr>
            <w:r w:rsidRPr="006670A7">
              <w:rPr>
                <w:rFonts w:hint="eastAsia"/>
                <w:noProof/>
                <w:szCs w:val="22"/>
                <w14:shadow w14:blurRad="50800" w14:dist="50800" w14:dir="5400000" w14:sx="0" w14:sy="0" w14:kx="0" w14:ky="0" w14:algn="ctr">
                  <w14:schemeClr w14:val="bg1"/>
                </w14:shadow>
              </w:rPr>
              <w:t>沒有關於現有婚姻的規定</w:t>
            </w:r>
          </w:p>
        </w:tc>
        <w:tc>
          <w:tcPr>
            <w:tcW w:w="1302" w:type="dxa"/>
            <w:gridSpan w:val="2"/>
          </w:tcPr>
          <w:p w:rsidR="0037022A" w:rsidRPr="0096277D" w:rsidRDefault="00BB2F60" w:rsidP="00BB2F60">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123</w:t>
            </w:r>
          </w:p>
        </w:tc>
      </w:tr>
      <w:tr w:rsidR="0037022A" w:rsidRPr="0037022A" w:rsidTr="006670A7">
        <w:tc>
          <w:tcPr>
            <w:tcW w:w="7119" w:type="dxa"/>
            <w:gridSpan w:val="2"/>
          </w:tcPr>
          <w:p w:rsidR="0037022A" w:rsidRPr="006670A7" w:rsidRDefault="0037022A" w:rsidP="006670A7">
            <w:pPr>
              <w:spacing w:before="0" w:after="0" w:line="240" w:lineRule="auto"/>
              <w:ind w:left="641" w:firstLine="669"/>
              <w:rPr>
                <w:noProof/>
                <w:szCs w:val="22"/>
                <w14:shadow w14:blurRad="50800" w14:dist="50800" w14:dir="5400000" w14:sx="0" w14:sy="0" w14:kx="0" w14:ky="0" w14:algn="ctr">
                  <w14:schemeClr w14:val="bg1"/>
                </w14:shadow>
              </w:rPr>
            </w:pPr>
            <w:r w:rsidRPr="006670A7">
              <w:rPr>
                <w:rFonts w:hint="eastAsia"/>
                <w:noProof/>
                <w:szCs w:val="22"/>
                <w14:shadow w14:blurRad="50800" w14:dist="50800" w14:dir="5400000" w14:sx="0" w14:sy="0" w14:kx="0" w14:ky="0" w14:algn="ctr">
                  <w14:schemeClr w14:val="bg1"/>
                </w14:shadow>
              </w:rPr>
              <w:t>不影響關於父母的身分</w:t>
            </w:r>
          </w:p>
        </w:tc>
        <w:tc>
          <w:tcPr>
            <w:tcW w:w="1302" w:type="dxa"/>
            <w:gridSpan w:val="2"/>
          </w:tcPr>
          <w:p w:rsidR="0037022A" w:rsidRPr="0096277D" w:rsidRDefault="00BB2F60" w:rsidP="00BB2F60">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123</w:t>
            </w:r>
          </w:p>
        </w:tc>
      </w:tr>
      <w:tr w:rsidR="0037022A" w:rsidRPr="0037022A" w:rsidTr="006670A7">
        <w:tc>
          <w:tcPr>
            <w:tcW w:w="7119" w:type="dxa"/>
            <w:gridSpan w:val="2"/>
          </w:tcPr>
          <w:p w:rsidR="0037022A" w:rsidRPr="006670A7" w:rsidRDefault="0037022A" w:rsidP="006670A7">
            <w:pPr>
              <w:spacing w:before="0" w:after="0" w:line="240" w:lineRule="auto"/>
              <w:ind w:left="641" w:firstLine="669"/>
              <w:rPr>
                <w:noProof/>
                <w:szCs w:val="22"/>
                <w14:shadow w14:blurRad="50800" w14:dist="50800" w14:dir="5400000" w14:sx="0" w14:sy="0" w14:kx="0" w14:ky="0" w14:algn="ctr">
                  <w14:schemeClr w14:val="bg1"/>
                </w14:shadow>
              </w:rPr>
            </w:pPr>
            <w:r w:rsidRPr="006670A7">
              <w:rPr>
                <w:rFonts w:hint="eastAsia"/>
                <w:noProof/>
                <w:szCs w:val="22"/>
                <w14:shadow w14:blurRad="50800" w14:dist="50800" w14:dir="5400000" w14:sx="0" w14:sy="0" w14:kx="0" w14:ky="0" w14:algn="ctr">
                  <w14:schemeClr w14:val="bg1"/>
                </w14:shadow>
              </w:rPr>
              <w:t>性別承認的適用範圍</w:t>
            </w:r>
          </w:p>
        </w:tc>
        <w:tc>
          <w:tcPr>
            <w:tcW w:w="1302" w:type="dxa"/>
            <w:gridSpan w:val="2"/>
          </w:tcPr>
          <w:p w:rsidR="0037022A" w:rsidRPr="0096277D" w:rsidRDefault="00BB2F60" w:rsidP="00BB2F60">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123</w:t>
            </w:r>
          </w:p>
        </w:tc>
      </w:tr>
      <w:tr w:rsidR="0027092B" w:rsidRPr="00307326" w:rsidTr="006670A7">
        <w:tc>
          <w:tcPr>
            <w:tcW w:w="7119" w:type="dxa"/>
            <w:gridSpan w:val="2"/>
          </w:tcPr>
          <w:p w:rsidR="0027092B" w:rsidRPr="00307326" w:rsidRDefault="0027092B"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hyperlink r:id="rId47" w:anchor="_Toc449613006" w:history="1">
              <w:r w:rsidRPr="00307326">
                <w:rPr>
                  <w:noProof/>
                  <w:szCs w:val="22"/>
                  <w14:shadow w14:blurRad="50800" w14:dist="50800" w14:dir="5400000" w14:sx="0" w14:sy="0" w14:kx="0" w14:ky="0" w14:algn="ctr">
                    <w14:schemeClr w14:val="bg1"/>
                  </w14:shadow>
                </w:rPr>
                <w:t>烏拉圭</w:t>
              </w:r>
            </w:hyperlink>
          </w:p>
        </w:tc>
        <w:tc>
          <w:tcPr>
            <w:tcW w:w="1302" w:type="dxa"/>
            <w:gridSpan w:val="2"/>
          </w:tcPr>
          <w:p w:rsidR="0027092B"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124</w:t>
            </w:r>
          </w:p>
        </w:tc>
      </w:tr>
      <w:tr w:rsidR="0037022A" w:rsidRPr="0037022A" w:rsidTr="006670A7">
        <w:tc>
          <w:tcPr>
            <w:tcW w:w="7119" w:type="dxa"/>
            <w:gridSpan w:val="2"/>
          </w:tcPr>
          <w:p w:rsidR="0037022A" w:rsidRPr="00307326" w:rsidRDefault="0037022A" w:rsidP="006670A7">
            <w:pPr>
              <w:spacing w:before="0" w:after="0" w:line="240" w:lineRule="auto"/>
              <w:ind w:left="641" w:firstLine="669"/>
              <w:rPr>
                <w:noProof/>
                <w:szCs w:val="22"/>
                <w14:shadow w14:blurRad="50800" w14:dist="50800" w14:dir="5400000" w14:sx="0" w14:sy="0" w14:kx="0" w14:ky="0" w14:algn="ctr">
                  <w14:schemeClr w14:val="bg1"/>
                </w14:shadow>
              </w:rPr>
            </w:pPr>
            <w:r w:rsidRPr="006670A7">
              <w:rPr>
                <w:rFonts w:hint="eastAsia"/>
                <w:noProof/>
                <w:szCs w:val="22"/>
                <w14:shadow w14:blurRad="50800" w14:dist="50800" w14:dir="5400000" w14:sx="0" w14:sy="0" w14:kx="0" w14:ky="0" w14:algn="ctr">
                  <w14:schemeClr w14:val="bg1"/>
                </w14:shadow>
              </w:rPr>
              <w:t>性別承認的立法模式</w:t>
            </w:r>
          </w:p>
        </w:tc>
        <w:tc>
          <w:tcPr>
            <w:tcW w:w="1302" w:type="dxa"/>
            <w:gridSpan w:val="2"/>
          </w:tcPr>
          <w:p w:rsidR="0037022A" w:rsidRPr="0096277D" w:rsidRDefault="00BB2F60" w:rsidP="00BB2F60">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124</w:t>
            </w:r>
          </w:p>
        </w:tc>
      </w:tr>
      <w:tr w:rsidR="0037022A" w:rsidRPr="0037022A" w:rsidTr="006670A7">
        <w:tc>
          <w:tcPr>
            <w:tcW w:w="7119" w:type="dxa"/>
            <w:gridSpan w:val="2"/>
          </w:tcPr>
          <w:p w:rsidR="0037022A" w:rsidRPr="006670A7" w:rsidRDefault="0037022A" w:rsidP="006670A7">
            <w:pPr>
              <w:spacing w:before="0" w:after="0" w:line="240" w:lineRule="auto"/>
              <w:ind w:left="641" w:firstLine="669"/>
              <w:rPr>
                <w:noProof/>
                <w:szCs w:val="22"/>
                <w14:shadow w14:blurRad="50800" w14:dist="50800" w14:dir="5400000" w14:sx="0" w14:sy="0" w14:kx="0" w14:ky="0" w14:algn="ctr">
                  <w14:schemeClr w14:val="bg1"/>
                </w14:shadow>
              </w:rPr>
            </w:pPr>
            <w:r w:rsidRPr="006670A7">
              <w:rPr>
                <w:rFonts w:hint="eastAsia"/>
                <w:noProof/>
                <w:szCs w:val="22"/>
                <w14:shadow w14:blurRad="50800" w14:dist="50800" w14:dir="5400000" w14:sx="0" w14:sy="0" w14:kx="0" w14:ky="0" w14:algn="ctr">
                  <w14:schemeClr w14:val="bg1"/>
                </w14:shadow>
              </w:rPr>
              <w:t>就申請作決定的司法機關</w:t>
            </w:r>
          </w:p>
        </w:tc>
        <w:tc>
          <w:tcPr>
            <w:tcW w:w="1302" w:type="dxa"/>
            <w:gridSpan w:val="2"/>
          </w:tcPr>
          <w:p w:rsidR="0037022A" w:rsidRPr="0096277D" w:rsidRDefault="00BB2F60" w:rsidP="00BB2F60">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124</w:t>
            </w:r>
          </w:p>
        </w:tc>
      </w:tr>
      <w:tr w:rsidR="0037022A" w:rsidRPr="0037022A" w:rsidTr="006670A7">
        <w:tc>
          <w:tcPr>
            <w:tcW w:w="7119" w:type="dxa"/>
            <w:gridSpan w:val="2"/>
          </w:tcPr>
          <w:p w:rsidR="0037022A" w:rsidRPr="006670A7" w:rsidRDefault="0037022A" w:rsidP="006670A7">
            <w:pPr>
              <w:spacing w:before="0" w:after="0" w:line="240" w:lineRule="auto"/>
              <w:ind w:left="641" w:firstLine="669"/>
              <w:rPr>
                <w:noProof/>
                <w:szCs w:val="22"/>
                <w14:shadow w14:blurRad="50800" w14:dist="50800" w14:dir="5400000" w14:sx="0" w14:sy="0" w14:kx="0" w14:ky="0" w14:algn="ctr">
                  <w14:schemeClr w14:val="bg1"/>
                </w14:shadow>
              </w:rPr>
            </w:pPr>
            <w:r w:rsidRPr="006670A7">
              <w:rPr>
                <w:rFonts w:hint="eastAsia"/>
                <w:noProof/>
                <w:szCs w:val="22"/>
                <w14:shadow w14:blurRad="50800" w14:dist="50800" w14:dir="5400000" w14:sx="0" w14:sy="0" w14:kx="0" w14:ky="0" w14:algn="ctr">
                  <w14:schemeClr w14:val="bg1"/>
                </w14:shadow>
              </w:rPr>
              <w:t>關於專家報告的規定</w:t>
            </w:r>
          </w:p>
        </w:tc>
        <w:tc>
          <w:tcPr>
            <w:tcW w:w="1302" w:type="dxa"/>
            <w:gridSpan w:val="2"/>
          </w:tcPr>
          <w:p w:rsidR="0037022A" w:rsidRPr="0096277D" w:rsidRDefault="00BB2F60" w:rsidP="00BB2F60">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125</w:t>
            </w:r>
          </w:p>
        </w:tc>
      </w:tr>
      <w:tr w:rsidR="0037022A" w:rsidRPr="0037022A" w:rsidTr="006670A7">
        <w:tc>
          <w:tcPr>
            <w:tcW w:w="7119" w:type="dxa"/>
            <w:gridSpan w:val="2"/>
          </w:tcPr>
          <w:p w:rsidR="0037022A" w:rsidRPr="006670A7" w:rsidRDefault="0037022A" w:rsidP="006670A7">
            <w:pPr>
              <w:spacing w:before="0" w:after="0" w:line="240" w:lineRule="auto"/>
              <w:ind w:left="641" w:firstLine="669"/>
              <w:rPr>
                <w:noProof/>
                <w:szCs w:val="22"/>
                <w14:shadow w14:blurRad="50800" w14:dist="50800" w14:dir="5400000" w14:sx="0" w14:sy="0" w14:kx="0" w14:ky="0" w14:algn="ctr">
                  <w14:schemeClr w14:val="bg1"/>
                </w14:shadow>
              </w:rPr>
            </w:pPr>
            <w:r w:rsidRPr="006670A7">
              <w:rPr>
                <w:rFonts w:hint="eastAsia"/>
                <w:noProof/>
                <w:szCs w:val="22"/>
                <w14:shadow w14:blurRad="50800" w14:dist="50800" w14:dir="5400000" w14:sx="0" w14:sy="0" w14:kx="0" w14:ky="0" w14:algn="ctr">
                  <w14:schemeClr w14:val="bg1"/>
                </w14:shadow>
              </w:rPr>
              <w:t>關於現有婚姻的規定</w:t>
            </w:r>
          </w:p>
        </w:tc>
        <w:tc>
          <w:tcPr>
            <w:tcW w:w="1302" w:type="dxa"/>
            <w:gridSpan w:val="2"/>
          </w:tcPr>
          <w:p w:rsidR="0037022A" w:rsidRPr="0096277D" w:rsidRDefault="00BB2F60" w:rsidP="00BB2F60">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125</w:t>
            </w:r>
          </w:p>
        </w:tc>
      </w:tr>
      <w:tr w:rsidR="0037022A" w:rsidRPr="0037022A" w:rsidTr="006670A7">
        <w:tc>
          <w:tcPr>
            <w:tcW w:w="7119" w:type="dxa"/>
            <w:gridSpan w:val="2"/>
          </w:tcPr>
          <w:p w:rsidR="0037022A" w:rsidRPr="006670A7" w:rsidRDefault="0037022A" w:rsidP="006670A7">
            <w:pPr>
              <w:spacing w:before="0" w:after="0" w:line="240" w:lineRule="auto"/>
              <w:ind w:left="641" w:firstLine="669"/>
              <w:rPr>
                <w:noProof/>
                <w:szCs w:val="22"/>
                <w14:shadow w14:blurRad="50800" w14:dist="50800" w14:dir="5400000" w14:sx="0" w14:sy="0" w14:kx="0" w14:ky="0" w14:algn="ctr">
                  <w14:schemeClr w14:val="bg1"/>
                </w14:shadow>
              </w:rPr>
            </w:pPr>
            <w:r w:rsidRPr="006670A7">
              <w:rPr>
                <w:rFonts w:hint="eastAsia"/>
                <w:noProof/>
                <w:szCs w:val="22"/>
                <w14:shadow w14:blurRad="50800" w14:dist="50800" w14:dir="5400000" w14:sx="0" w14:sy="0" w14:kx="0" w14:ky="0" w14:algn="ctr">
                  <w14:schemeClr w14:val="bg1"/>
                </w14:shadow>
              </w:rPr>
              <w:t>性別承認適用範圍</w:t>
            </w:r>
          </w:p>
        </w:tc>
        <w:tc>
          <w:tcPr>
            <w:tcW w:w="1302" w:type="dxa"/>
            <w:gridSpan w:val="2"/>
          </w:tcPr>
          <w:p w:rsidR="0037022A" w:rsidRPr="0096277D" w:rsidRDefault="00BB2F60" w:rsidP="00BB2F60">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125</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p>
          <w:p w:rsidR="009124E7" w:rsidRPr="00307326" w:rsidRDefault="009124E7" w:rsidP="00591E5E">
            <w:pPr>
              <w:spacing w:before="0" w:after="0" w:line="240" w:lineRule="auto"/>
              <w:ind w:left="641" w:hanging="641"/>
              <w:rPr>
                <w:noProof/>
                <w:szCs w:val="22"/>
                <w14:shadow w14:blurRad="50800" w14:dist="50800" w14:dir="5400000" w14:sx="0" w14:sy="0" w14:kx="0" w14:ky="0" w14:algn="ctr">
                  <w14:schemeClr w14:val="bg1"/>
                </w14:shadow>
              </w:rPr>
            </w:pPr>
          </w:p>
        </w:tc>
        <w:tc>
          <w:tcPr>
            <w:tcW w:w="1302" w:type="dxa"/>
            <w:gridSpan w:val="2"/>
          </w:tcPr>
          <w:p w:rsidR="0005797A" w:rsidRPr="0096277D" w:rsidRDefault="0005797A" w:rsidP="00BB2F60">
            <w:pPr>
              <w:tabs>
                <w:tab w:val="left" w:pos="641"/>
                <w:tab w:val="left" w:pos="1281"/>
                <w:tab w:val="left" w:pos="1922"/>
              </w:tabs>
              <w:overflowPunct w:val="0"/>
              <w:spacing w:before="0" w:after="0" w:line="240" w:lineRule="auto"/>
              <w:jc w:val="center"/>
              <w:rPr>
                <w:spacing w:val="0"/>
                <w:szCs w:val="22"/>
                <w14:shadow w14:blurRad="50800" w14:dist="50800" w14:dir="5400000" w14:sx="0" w14:sy="0" w14:kx="0" w14:ky="0" w14:algn="ctr">
                  <w14:schemeClr w14:val="bg1"/>
                </w14:shadow>
              </w:rPr>
            </w:pPr>
          </w:p>
        </w:tc>
      </w:tr>
      <w:tr w:rsidR="0027092B" w:rsidRPr="00307326" w:rsidTr="006670A7">
        <w:tc>
          <w:tcPr>
            <w:tcW w:w="7119" w:type="dxa"/>
            <w:gridSpan w:val="2"/>
          </w:tcPr>
          <w:p w:rsidR="0027092B" w:rsidRPr="00307326" w:rsidRDefault="0027092B" w:rsidP="00591E5E">
            <w:pPr>
              <w:spacing w:before="0" w:after="0" w:line="240" w:lineRule="auto"/>
              <w:rPr>
                <w:b/>
                <w:noProof/>
                <w:szCs w:val="22"/>
                <w14:shadow w14:blurRad="50800" w14:dist="50800" w14:dir="5400000" w14:sx="0" w14:sy="0" w14:kx="0" w14:ky="0" w14:algn="ctr">
                  <w14:schemeClr w14:val="bg1"/>
                </w14:shadow>
              </w:rPr>
            </w:pPr>
            <w:r w:rsidRPr="00307326">
              <w:rPr>
                <w:b/>
                <w:noProof/>
                <w:szCs w:val="22"/>
                <w14:shadow w14:blurRad="50800" w14:dist="50800" w14:dir="5400000" w14:sx="0" w14:sy="0" w14:kx="0" w14:ky="0" w14:algn="ctr">
                  <w14:schemeClr w14:val="bg1"/>
                </w14:shadow>
              </w:rPr>
              <w:t>第</w:t>
            </w:r>
            <w:r w:rsidR="00F3776B">
              <w:rPr>
                <w:rFonts w:hint="eastAsia"/>
                <w:b/>
                <w:noProof/>
                <w:szCs w:val="22"/>
                <w14:shadow w14:blurRad="50800" w14:dist="50800" w14:dir="5400000" w14:sx="0" w14:sy="0" w14:kx="0" w14:ky="0" w14:algn="ctr">
                  <w14:schemeClr w14:val="bg1"/>
                </w14:shadow>
              </w:rPr>
              <w:t>5</w:t>
            </w:r>
            <w:r w:rsidRPr="00307326">
              <w:rPr>
                <w:b/>
                <w:noProof/>
                <w:szCs w:val="22"/>
                <w14:shadow w14:blurRad="50800" w14:dist="50800" w14:dir="5400000" w14:sx="0" w14:sy="0" w14:kx="0" w14:ky="0" w14:algn="ctr">
                  <w14:schemeClr w14:val="bg1"/>
                </w14:shadow>
              </w:rPr>
              <w:t>章</w:t>
            </w:r>
            <w:r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香港應否設立性別承認制度？</w:t>
            </w:r>
          </w:p>
          <w:p w:rsidR="009124E7" w:rsidRPr="00307326" w:rsidRDefault="009124E7" w:rsidP="00591E5E">
            <w:pPr>
              <w:spacing w:before="0" w:after="0" w:line="240" w:lineRule="auto"/>
              <w:rPr>
                <w:noProof/>
                <w:szCs w:val="22"/>
                <w14:shadow w14:blurRad="50800" w14:dist="50800" w14:dir="5400000" w14:sx="0" w14:sy="0" w14:kx="0" w14:ky="0" w14:algn="ctr">
                  <w14:schemeClr w14:val="bg1"/>
                </w14:shadow>
              </w:rPr>
            </w:pPr>
          </w:p>
        </w:tc>
        <w:tc>
          <w:tcPr>
            <w:tcW w:w="1302" w:type="dxa"/>
            <w:gridSpan w:val="2"/>
          </w:tcPr>
          <w:p w:rsidR="0027092B"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126</w:t>
            </w:r>
          </w:p>
        </w:tc>
      </w:tr>
      <w:tr w:rsidR="0027092B" w:rsidRPr="00307326" w:rsidTr="006670A7">
        <w:tc>
          <w:tcPr>
            <w:tcW w:w="7119" w:type="dxa"/>
            <w:gridSpan w:val="2"/>
          </w:tcPr>
          <w:p w:rsidR="0027092B" w:rsidRPr="00307326" w:rsidRDefault="00C06609" w:rsidP="00591E5E">
            <w:pPr>
              <w:spacing w:before="0" w:after="0" w:line="240" w:lineRule="auto"/>
              <w:ind w:left="641" w:hanging="641"/>
              <w:rPr>
                <w:b/>
                <w:noProof/>
                <w:szCs w:val="22"/>
                <w14:shadow w14:blurRad="50800" w14:dist="50800" w14:dir="5400000" w14:sx="0" w14:sy="0" w14:kx="0" w14:ky="0" w14:algn="ctr">
                  <w14:schemeClr w14:val="bg1"/>
                </w14:shadow>
              </w:rPr>
            </w:pPr>
            <w:hyperlink r:id="rId48" w:anchor="_Toc449612976" w:history="1">
              <w:r w:rsidR="0027092B" w:rsidRPr="00307326">
                <w:rPr>
                  <w:noProof/>
                  <w:szCs w:val="22"/>
                  <w14:shadow w14:blurRad="50800" w14:dist="50800" w14:dir="5400000" w14:sx="0" w14:sy="0" w14:kx="0" w14:ky="0" w14:algn="ctr">
                    <w14:schemeClr w14:val="bg1"/>
                  </w14:shadow>
                </w:rPr>
                <w:t>引言</w:t>
              </w:r>
            </w:hyperlink>
          </w:p>
        </w:tc>
        <w:tc>
          <w:tcPr>
            <w:tcW w:w="1302" w:type="dxa"/>
            <w:gridSpan w:val="2"/>
          </w:tcPr>
          <w:p w:rsidR="0027092B"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126</w:t>
            </w:r>
          </w:p>
        </w:tc>
      </w:tr>
      <w:tr w:rsidR="0027092B" w:rsidRPr="00307326" w:rsidTr="006670A7">
        <w:tc>
          <w:tcPr>
            <w:tcW w:w="7119" w:type="dxa"/>
            <w:gridSpan w:val="2"/>
          </w:tcPr>
          <w:p w:rsidR="0027092B" w:rsidRPr="00307326" w:rsidRDefault="0027092B"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贊成設立性別承認制度的論點</w:t>
            </w:r>
          </w:p>
        </w:tc>
        <w:tc>
          <w:tcPr>
            <w:tcW w:w="1302" w:type="dxa"/>
            <w:gridSpan w:val="2"/>
          </w:tcPr>
          <w:p w:rsidR="0027092B"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126</w:t>
            </w:r>
          </w:p>
        </w:tc>
      </w:tr>
      <w:tr w:rsidR="0027092B" w:rsidRPr="00307326" w:rsidTr="006670A7">
        <w:tc>
          <w:tcPr>
            <w:tcW w:w="7119" w:type="dxa"/>
            <w:gridSpan w:val="2"/>
          </w:tcPr>
          <w:p w:rsidR="0027092B" w:rsidRPr="00307326" w:rsidRDefault="0027092B"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反對在香港設立性別承認制度的論點</w:t>
            </w:r>
          </w:p>
        </w:tc>
        <w:tc>
          <w:tcPr>
            <w:tcW w:w="1302" w:type="dxa"/>
            <w:gridSpan w:val="2"/>
          </w:tcPr>
          <w:p w:rsidR="0027092B"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137</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p>
          <w:p w:rsidR="009124E7" w:rsidRPr="00307326" w:rsidRDefault="009124E7" w:rsidP="00591E5E">
            <w:pPr>
              <w:spacing w:before="0" w:after="0" w:line="240" w:lineRule="auto"/>
              <w:ind w:left="641" w:hanging="641"/>
              <w:rPr>
                <w:noProof/>
                <w:szCs w:val="22"/>
                <w14:shadow w14:blurRad="50800" w14:dist="50800" w14:dir="5400000" w14:sx="0" w14:sy="0" w14:kx="0" w14:ky="0" w14:algn="ctr">
                  <w14:schemeClr w14:val="bg1"/>
                </w14:shadow>
              </w:rPr>
            </w:pPr>
          </w:p>
        </w:tc>
        <w:tc>
          <w:tcPr>
            <w:tcW w:w="1302" w:type="dxa"/>
            <w:gridSpan w:val="2"/>
          </w:tcPr>
          <w:p w:rsidR="0005797A" w:rsidRPr="0096277D" w:rsidRDefault="0005797A" w:rsidP="00BB2F60">
            <w:pPr>
              <w:tabs>
                <w:tab w:val="left" w:pos="641"/>
                <w:tab w:val="left" w:pos="1281"/>
                <w:tab w:val="left" w:pos="1922"/>
              </w:tabs>
              <w:overflowPunct w:val="0"/>
              <w:spacing w:before="0" w:after="0" w:line="240" w:lineRule="auto"/>
              <w:jc w:val="center"/>
              <w:rPr>
                <w:spacing w:val="0"/>
                <w:szCs w:val="22"/>
                <w14:shadow w14:blurRad="50800" w14:dist="50800" w14:dir="5400000" w14:sx="0" w14:sy="0" w14:kx="0" w14:ky="0" w14:algn="ctr">
                  <w14:schemeClr w14:val="bg1"/>
                </w14:shadow>
              </w:rPr>
            </w:pPr>
          </w:p>
        </w:tc>
      </w:tr>
      <w:tr w:rsidR="0027092B" w:rsidRPr="00307326" w:rsidTr="006670A7">
        <w:tc>
          <w:tcPr>
            <w:tcW w:w="7119" w:type="dxa"/>
            <w:gridSpan w:val="2"/>
          </w:tcPr>
          <w:p w:rsidR="0027092B" w:rsidRPr="00307326" w:rsidRDefault="0027092B" w:rsidP="00591E5E">
            <w:pPr>
              <w:spacing w:before="0" w:after="0" w:line="240" w:lineRule="auto"/>
              <w:ind w:left="641" w:hanging="641"/>
              <w:rPr>
                <w:b/>
                <w:noProof/>
                <w:szCs w:val="22"/>
                <w14:shadow w14:blurRad="50800" w14:dist="50800" w14:dir="5400000" w14:sx="0" w14:sy="0" w14:kx="0" w14:ky="0" w14:algn="ctr">
                  <w14:schemeClr w14:val="bg1"/>
                </w14:shadow>
              </w:rPr>
            </w:pPr>
            <w:r w:rsidRPr="00307326">
              <w:rPr>
                <w:b/>
                <w:noProof/>
                <w:szCs w:val="22"/>
                <w14:shadow w14:blurRad="50800" w14:dist="50800" w14:dir="5400000" w14:sx="0" w14:sy="0" w14:kx="0" w14:ky="0" w14:algn="ctr">
                  <w14:schemeClr w14:val="bg1"/>
                </w14:shadow>
              </w:rPr>
              <w:t>第</w:t>
            </w:r>
            <w:r w:rsidR="00F3776B">
              <w:rPr>
                <w:rFonts w:hint="eastAsia"/>
                <w:b/>
                <w:noProof/>
                <w:szCs w:val="22"/>
                <w14:shadow w14:blurRad="50800" w14:dist="50800" w14:dir="5400000" w14:sx="0" w14:sy="0" w14:kx="0" w14:ky="0" w14:algn="ctr">
                  <w14:schemeClr w14:val="bg1"/>
                </w14:shadow>
              </w:rPr>
              <w:t>6</w:t>
            </w:r>
            <w:r w:rsidRPr="00307326">
              <w:rPr>
                <w:b/>
                <w:noProof/>
                <w:szCs w:val="22"/>
                <w14:shadow w14:blurRad="50800" w14:dist="50800" w14:dir="5400000" w14:sx="0" w14:sy="0" w14:kx="0" w14:ky="0" w14:algn="ctr">
                  <w14:schemeClr w14:val="bg1"/>
                </w14:shadow>
              </w:rPr>
              <w:t>章</w:t>
            </w:r>
            <w:r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關於性別承認的醫學規定</w:t>
            </w:r>
          </w:p>
          <w:p w:rsidR="009124E7" w:rsidRPr="00307326" w:rsidRDefault="009124E7" w:rsidP="00591E5E">
            <w:pPr>
              <w:spacing w:before="0" w:after="0" w:line="240" w:lineRule="auto"/>
              <w:ind w:left="641" w:hanging="641"/>
              <w:rPr>
                <w:b/>
                <w:noProof/>
                <w:szCs w:val="22"/>
                <w14:shadow w14:blurRad="50800" w14:dist="50800" w14:dir="5400000" w14:sx="0" w14:sy="0" w14:kx="0" w14:ky="0" w14:algn="ctr">
                  <w14:schemeClr w14:val="bg1"/>
                </w14:shadow>
              </w:rPr>
            </w:pPr>
          </w:p>
        </w:tc>
        <w:tc>
          <w:tcPr>
            <w:tcW w:w="1302" w:type="dxa"/>
            <w:gridSpan w:val="2"/>
          </w:tcPr>
          <w:p w:rsidR="0027092B"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145</w:t>
            </w:r>
          </w:p>
        </w:tc>
      </w:tr>
      <w:tr w:rsidR="0027092B" w:rsidRPr="00307326" w:rsidTr="006670A7">
        <w:tc>
          <w:tcPr>
            <w:tcW w:w="7119" w:type="dxa"/>
            <w:gridSpan w:val="2"/>
          </w:tcPr>
          <w:p w:rsidR="0027092B" w:rsidRPr="00307326" w:rsidRDefault="0027092B"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引言</w:t>
            </w:r>
          </w:p>
        </w:tc>
        <w:tc>
          <w:tcPr>
            <w:tcW w:w="1302" w:type="dxa"/>
            <w:gridSpan w:val="2"/>
          </w:tcPr>
          <w:p w:rsidR="0027092B"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145</w:t>
            </w:r>
          </w:p>
        </w:tc>
      </w:tr>
      <w:tr w:rsidR="0027092B" w:rsidRPr="00307326" w:rsidTr="006670A7">
        <w:tc>
          <w:tcPr>
            <w:tcW w:w="7119" w:type="dxa"/>
            <w:gridSpan w:val="2"/>
          </w:tcPr>
          <w:p w:rsidR="0027092B" w:rsidRPr="00307326" w:rsidRDefault="00EA6ED2" w:rsidP="00591E5E">
            <w:pPr>
              <w:spacing w:before="0" w:after="0" w:line="240" w:lineRule="auto"/>
              <w:ind w:left="641" w:hanging="641"/>
              <w:rPr>
                <w:noProof/>
                <w:szCs w:val="22"/>
                <w14:shadow w14:blurRad="50800" w14:dist="50800" w14:dir="5400000" w14:sx="0" w14:sy="0" w14:kx="0" w14:ky="0" w14:algn="ctr">
                  <w14:schemeClr w14:val="bg1"/>
                </w14:shadow>
              </w:rPr>
            </w:pPr>
            <w:r>
              <w:rPr>
                <w:noProof/>
                <w:szCs w:val="22"/>
                <w14:shadow w14:blurRad="50800" w14:dist="50800" w14:dir="5400000" w14:sx="0" w14:sy="0" w14:kx="0" w14:ky="0" w14:algn="ctr">
                  <w14:schemeClr w14:val="bg1"/>
                </w14:shadow>
              </w:rPr>
              <w:t>醫學診</w:t>
            </w:r>
            <w:r w:rsidR="0027092B" w:rsidRPr="00307326">
              <w:rPr>
                <w:noProof/>
                <w:szCs w:val="22"/>
                <w14:shadow w14:blurRad="50800" w14:dist="50800" w14:dir="5400000" w14:sx="0" w14:sy="0" w14:kx="0" w14:ky="0" w14:algn="ctr">
                  <w14:schemeClr w14:val="bg1"/>
                </w14:shadow>
              </w:rPr>
              <w:t>斷規定</w:t>
            </w:r>
          </w:p>
        </w:tc>
        <w:tc>
          <w:tcPr>
            <w:tcW w:w="1302" w:type="dxa"/>
            <w:gridSpan w:val="2"/>
          </w:tcPr>
          <w:p w:rsidR="0027092B"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145</w:t>
            </w:r>
          </w:p>
        </w:tc>
      </w:tr>
      <w:tr w:rsidR="0027092B" w:rsidRPr="00307326" w:rsidTr="006670A7">
        <w:tc>
          <w:tcPr>
            <w:tcW w:w="7119" w:type="dxa"/>
            <w:gridSpan w:val="2"/>
          </w:tcPr>
          <w:p w:rsidR="0027092B"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贊成訂立</w:t>
            </w:r>
            <w:r w:rsidR="00EA6ED2">
              <w:rPr>
                <w:noProof/>
                <w:szCs w:val="22"/>
                <w14:shadow w14:blurRad="50800" w14:dist="50800" w14:dir="5400000" w14:sx="0" w14:sy="0" w14:kx="0" w14:ky="0" w14:algn="ctr">
                  <w14:schemeClr w14:val="bg1"/>
                </w14:shadow>
              </w:rPr>
              <w:t>醫學診</w:t>
            </w:r>
            <w:r w:rsidRPr="00307326">
              <w:rPr>
                <w:noProof/>
                <w:szCs w:val="22"/>
                <w14:shadow w14:blurRad="50800" w14:dist="50800" w14:dir="5400000" w14:sx="0" w14:sy="0" w14:kx="0" w14:ky="0" w14:algn="ctr">
                  <w14:schemeClr w14:val="bg1"/>
                </w14:shadow>
              </w:rPr>
              <w:t>斷規定的論點</w:t>
            </w:r>
          </w:p>
        </w:tc>
        <w:tc>
          <w:tcPr>
            <w:tcW w:w="1302" w:type="dxa"/>
            <w:gridSpan w:val="2"/>
          </w:tcPr>
          <w:p w:rsidR="0027092B"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145</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反對訂立</w:t>
            </w:r>
            <w:r w:rsidR="00EA6ED2">
              <w:rPr>
                <w:noProof/>
                <w:szCs w:val="22"/>
                <w14:shadow w14:blurRad="50800" w14:dist="50800" w14:dir="5400000" w14:sx="0" w14:sy="0" w14:kx="0" w14:ky="0" w14:algn="ctr">
                  <w14:schemeClr w14:val="bg1"/>
                </w14:shadow>
              </w:rPr>
              <w:t>醫學診</w:t>
            </w:r>
            <w:r w:rsidRPr="00307326">
              <w:rPr>
                <w:noProof/>
                <w:szCs w:val="22"/>
                <w14:shadow w14:blurRad="50800" w14:dist="50800" w14:dir="5400000" w14:sx="0" w14:sy="0" w14:kx="0" w14:ky="0" w14:algn="ctr">
                  <w14:schemeClr w14:val="bg1"/>
                </w14:shadow>
              </w:rPr>
              <w:t>斷規定的論點</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148</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99145D">
              <w:rPr>
                <w:rFonts w:ascii="新細明體" w:hAnsi="新細明體"/>
                <w:noProof/>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實際生活體驗＂規定</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154</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贊成訂立</w:t>
            </w:r>
            <w:r w:rsidRPr="0099145D">
              <w:rPr>
                <w:rFonts w:ascii="新細明體" w:hAnsi="新細明體"/>
                <w:noProof/>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實際生活體驗＂規定的論點</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154</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反對訂立</w:t>
            </w:r>
            <w:r w:rsidRPr="0099145D">
              <w:rPr>
                <w:rFonts w:ascii="新細明體" w:hAnsi="新細明體"/>
                <w:noProof/>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實際生活體驗＂規定的論點</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155</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賀爾蒙治療的規定</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157</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贊成訂立賀爾蒙治療規定的論點</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157</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反對訂立賀爾蒙治療規定的論點</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158</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性別重置手術的規定</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160</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贊成規定申請人須已接受性別重置手術的論點</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161</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反對規定申請人須已接受性別重置手術的論點</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170</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關於承認在海外進行的性別重置手術的正反論點</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189</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p>
          <w:p w:rsidR="009124E7" w:rsidRPr="00307326" w:rsidRDefault="009124E7" w:rsidP="00591E5E">
            <w:pPr>
              <w:spacing w:before="0" w:after="0" w:line="240" w:lineRule="auto"/>
              <w:ind w:left="641" w:hanging="641"/>
              <w:rPr>
                <w:noProof/>
                <w:szCs w:val="22"/>
                <w14:shadow w14:blurRad="50800" w14:dist="50800" w14:dir="5400000" w14:sx="0" w14:sy="0" w14:kx="0" w14:ky="0" w14:algn="ctr">
                  <w14:schemeClr w14:val="bg1"/>
                </w14:shadow>
              </w:rPr>
            </w:pPr>
          </w:p>
        </w:tc>
        <w:tc>
          <w:tcPr>
            <w:tcW w:w="1302" w:type="dxa"/>
            <w:gridSpan w:val="2"/>
          </w:tcPr>
          <w:p w:rsidR="0005797A" w:rsidRPr="0096277D" w:rsidRDefault="0005797A" w:rsidP="00BB2F60">
            <w:pPr>
              <w:tabs>
                <w:tab w:val="left" w:pos="641"/>
                <w:tab w:val="left" w:pos="1281"/>
                <w:tab w:val="left" w:pos="1922"/>
              </w:tabs>
              <w:overflowPunct w:val="0"/>
              <w:spacing w:before="0" w:after="0" w:line="240" w:lineRule="auto"/>
              <w:jc w:val="center"/>
              <w:rPr>
                <w:spacing w:val="0"/>
                <w:szCs w:val="22"/>
                <w14:shadow w14:blurRad="50800" w14:dist="50800" w14:dir="5400000" w14:sx="0" w14:sy="0" w14:kx="0" w14:ky="0" w14:algn="ctr">
                  <w14:schemeClr w14:val="bg1"/>
                </w14:shadow>
              </w:rPr>
            </w:pPr>
          </w:p>
        </w:tc>
      </w:tr>
      <w:tr w:rsidR="0005797A" w:rsidRPr="00307326" w:rsidTr="006670A7">
        <w:tc>
          <w:tcPr>
            <w:tcW w:w="7119" w:type="dxa"/>
            <w:gridSpan w:val="2"/>
          </w:tcPr>
          <w:p w:rsidR="0005797A" w:rsidRPr="00307326" w:rsidRDefault="0005797A" w:rsidP="00591E5E">
            <w:pPr>
              <w:spacing w:before="0" w:after="0" w:line="240" w:lineRule="auto"/>
              <w:ind w:left="641" w:hanging="641"/>
              <w:rPr>
                <w:b/>
                <w:noProof/>
                <w:szCs w:val="22"/>
                <w14:shadow w14:blurRad="50800" w14:dist="50800" w14:dir="5400000" w14:sx="0" w14:sy="0" w14:kx="0" w14:ky="0" w14:algn="ctr">
                  <w14:schemeClr w14:val="bg1"/>
                </w14:shadow>
              </w:rPr>
            </w:pPr>
            <w:r w:rsidRPr="00307326">
              <w:rPr>
                <w:b/>
                <w:noProof/>
                <w:szCs w:val="22"/>
                <w14:shadow w14:blurRad="50800" w14:dist="50800" w14:dir="5400000" w14:sx="0" w14:sy="0" w14:kx="0" w14:ky="0" w14:algn="ctr">
                  <w14:schemeClr w14:val="bg1"/>
                </w14:shadow>
              </w:rPr>
              <w:t>第</w:t>
            </w:r>
            <w:r w:rsidR="00F3776B">
              <w:rPr>
                <w:rFonts w:hint="eastAsia"/>
                <w:b/>
                <w:noProof/>
                <w:szCs w:val="22"/>
                <w14:shadow w14:blurRad="50800" w14:dist="50800" w14:dir="5400000" w14:sx="0" w14:sy="0" w14:kx="0" w14:ky="0" w14:algn="ctr">
                  <w14:schemeClr w14:val="bg1"/>
                </w14:shadow>
              </w:rPr>
              <w:t>7</w:t>
            </w:r>
            <w:r w:rsidRPr="00307326">
              <w:rPr>
                <w:b/>
                <w:noProof/>
                <w:szCs w:val="22"/>
                <w14:shadow w14:blurRad="50800" w14:dist="50800" w14:dir="5400000" w14:sx="0" w14:sy="0" w14:kx="0" w14:ky="0" w14:algn="ctr">
                  <w14:schemeClr w14:val="bg1"/>
                </w14:shadow>
              </w:rPr>
              <w:t>章</w:t>
            </w:r>
            <w:r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關於性別承認的非醫學規定</w:t>
            </w:r>
          </w:p>
          <w:p w:rsidR="009124E7" w:rsidRPr="00307326" w:rsidRDefault="009124E7" w:rsidP="00591E5E">
            <w:pPr>
              <w:spacing w:before="0" w:after="0" w:line="240" w:lineRule="auto"/>
              <w:ind w:left="641" w:hanging="641"/>
              <w:rPr>
                <w:b/>
                <w:noProof/>
                <w:szCs w:val="22"/>
                <w14:shadow w14:blurRad="50800" w14:dist="50800" w14:dir="5400000" w14:sx="0" w14:sy="0" w14:kx="0" w14:ky="0" w14:algn="ctr">
                  <w14:schemeClr w14:val="bg1"/>
                </w14:shadow>
              </w:rPr>
            </w:pP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192</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引言</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192</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lastRenderedPageBreak/>
              <w:t>國籍、公民身分、居民身分或居籍的規定</w:t>
            </w:r>
          </w:p>
        </w:tc>
        <w:tc>
          <w:tcPr>
            <w:tcW w:w="1302" w:type="dxa"/>
            <w:gridSpan w:val="2"/>
          </w:tcPr>
          <w:p w:rsidR="0005797A" w:rsidRPr="0096277D" w:rsidRDefault="00BB2F60" w:rsidP="00BB2F60">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192</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世界各地的情況探討</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192</w:t>
            </w:r>
          </w:p>
        </w:tc>
      </w:tr>
      <w:tr w:rsidR="0005797A" w:rsidRPr="00307326" w:rsidTr="006670A7">
        <w:tc>
          <w:tcPr>
            <w:tcW w:w="7119" w:type="dxa"/>
            <w:gridSpan w:val="2"/>
          </w:tcPr>
          <w:p w:rsidR="0005797A" w:rsidRPr="00307326" w:rsidRDefault="0005797A" w:rsidP="0096277D">
            <w:pPr>
              <w:spacing w:before="0" w:after="0" w:line="240" w:lineRule="auto"/>
              <w:ind w:leftChars="214" w:left="885" w:hangingChars="102" w:hanging="286"/>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法律上的考慮：</w:t>
            </w:r>
            <w:r w:rsidR="00854E95">
              <w:rPr>
                <w:rFonts w:hint="eastAsia"/>
                <w:noProof/>
                <w:szCs w:val="22"/>
                <w14:shadow w14:blurRad="50800" w14:dist="50800" w14:dir="5400000" w14:sx="0" w14:sy="0" w14:kx="0" w14:ky="0" w14:algn="ctr">
                  <w14:schemeClr w14:val="bg1"/>
                </w14:shadow>
              </w:rPr>
              <w:t>法律</w:t>
            </w:r>
            <w:r w:rsidRPr="00307326">
              <w:rPr>
                <w:noProof/>
                <w:szCs w:val="22"/>
                <w14:shadow w14:blurRad="50800" w14:dist="50800" w14:dir="5400000" w14:sx="0" w14:sy="0" w14:kx="0" w14:ky="0" w14:algn="ctr">
                  <w14:schemeClr w14:val="bg1"/>
                </w14:shadow>
              </w:rPr>
              <w:t>衝突（</w:t>
            </w:r>
            <w:r w:rsidRPr="006606C2">
              <w:rPr>
                <w:noProof/>
                <w:spacing w:val="0"/>
                <w:szCs w:val="22"/>
                <w14:shadow w14:blurRad="50800" w14:dist="50800" w14:dir="5400000" w14:sx="0" w14:sy="0" w14:kx="0" w14:ky="0" w14:algn="ctr">
                  <w14:schemeClr w14:val="bg1"/>
                </w14:shadow>
              </w:rPr>
              <w:t>conflict</w:t>
            </w:r>
            <w:r w:rsidRPr="00307326">
              <w:rPr>
                <w:noProof/>
                <w:szCs w:val="22"/>
                <w14:shadow w14:blurRad="50800" w14:dist="50800" w14:dir="5400000" w14:sx="0" w14:sy="0" w14:kx="0" w14:ky="0" w14:algn="ctr">
                  <w14:schemeClr w14:val="bg1"/>
                </w14:shadow>
              </w:rPr>
              <w:t xml:space="preserve"> </w:t>
            </w:r>
            <w:r w:rsidRPr="006606C2">
              <w:rPr>
                <w:noProof/>
                <w:spacing w:val="0"/>
                <w:szCs w:val="22"/>
                <w14:shadow w14:blurRad="50800" w14:dist="50800" w14:dir="5400000" w14:sx="0" w14:sy="0" w14:kx="0" w14:ky="0" w14:algn="ctr">
                  <w14:schemeClr w14:val="bg1"/>
                </w14:shadow>
              </w:rPr>
              <w:t>of</w:t>
            </w:r>
            <w:r w:rsidRPr="00307326">
              <w:rPr>
                <w:noProof/>
                <w:szCs w:val="22"/>
                <w14:shadow w14:blurRad="50800" w14:dist="50800" w14:dir="5400000" w14:sx="0" w14:sy="0" w14:kx="0" w14:ky="0" w14:algn="ctr">
                  <w14:schemeClr w14:val="bg1"/>
                </w14:shadow>
              </w:rPr>
              <w:t xml:space="preserve"> </w:t>
            </w:r>
            <w:r w:rsidRPr="006606C2">
              <w:rPr>
                <w:noProof/>
                <w:spacing w:val="0"/>
                <w:szCs w:val="22"/>
                <w14:shadow w14:blurRad="50800" w14:dist="50800" w14:dir="5400000" w14:sx="0" w14:sy="0" w14:kx="0" w14:ky="0" w14:algn="ctr">
                  <w14:schemeClr w14:val="bg1"/>
                </w14:shadow>
              </w:rPr>
              <w:t>laws</w:t>
            </w:r>
            <w:r w:rsidRPr="00307326">
              <w:rPr>
                <w:noProof/>
                <w:szCs w:val="22"/>
                <w14:shadow w14:blurRad="50800" w14:dist="50800" w14:dir="5400000" w14:sx="0" w14:sy="0" w14:kx="0" w14:ky="0" w14:algn="ctr">
                  <w14:schemeClr w14:val="bg1"/>
                </w14:shadow>
              </w:rPr>
              <w:t>）涉</w:t>
            </w:r>
            <w:r w:rsidR="0096277D">
              <w:rPr>
                <w:rFonts w:hint="eastAsia"/>
                <w:noProof/>
                <w:szCs w:val="22"/>
                <w14:shadow w14:blurRad="50800" w14:dist="50800" w14:dir="5400000" w14:sx="0" w14:sy="0" w14:kx="0" w14:ky="0" w14:algn="ctr">
                  <w14:schemeClr w14:val="bg1"/>
                </w14:shadow>
              </w:rPr>
              <w:t>及</w:t>
            </w:r>
            <w:r w:rsidRPr="00307326">
              <w:rPr>
                <w:noProof/>
                <w:szCs w:val="22"/>
                <w14:shadow w14:blurRad="50800" w14:dist="50800" w14:dir="5400000" w14:sx="0" w14:sy="0" w14:kx="0" w14:ky="0" w14:algn="ctr">
                  <w14:schemeClr w14:val="bg1"/>
                </w14:shadow>
              </w:rPr>
              <w:t>的問題</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195</w:t>
            </w:r>
          </w:p>
        </w:tc>
      </w:tr>
      <w:tr w:rsidR="0005797A" w:rsidRPr="00307326" w:rsidTr="006670A7">
        <w:tc>
          <w:tcPr>
            <w:tcW w:w="7119" w:type="dxa"/>
            <w:gridSpan w:val="2"/>
          </w:tcPr>
          <w:p w:rsidR="0005797A" w:rsidRPr="00307326" w:rsidRDefault="0005797A" w:rsidP="00854E95">
            <w:pPr>
              <w:spacing w:before="0" w:after="0" w:line="240" w:lineRule="auto"/>
              <w:ind w:leftChars="214" w:left="885" w:hangingChars="102" w:hanging="286"/>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關於性別承認（尤其是國籍、公民身分、居民身分或居籍的規定）的</w:t>
            </w:r>
            <w:r w:rsidR="00854E95">
              <w:rPr>
                <w:rFonts w:hint="eastAsia"/>
                <w:noProof/>
                <w:szCs w:val="22"/>
                <w14:shadow w14:blurRad="50800" w14:dist="50800" w14:dir="5400000" w14:sx="0" w14:sy="0" w14:kx="0" w14:ky="0" w14:algn="ctr">
                  <w14:schemeClr w14:val="bg1"/>
                </w14:shadow>
              </w:rPr>
              <w:t>法律</w:t>
            </w:r>
            <w:r w:rsidRPr="00307326">
              <w:rPr>
                <w:noProof/>
                <w:szCs w:val="22"/>
                <w14:shadow w14:blurRad="50800" w14:dist="50800" w14:dir="5400000" w14:sx="0" w14:sy="0" w14:kx="0" w14:ky="0" w14:algn="ctr">
                  <w14:schemeClr w14:val="bg1"/>
                </w14:shadow>
              </w:rPr>
              <w:t>衝突原則</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196</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年齡下限的規定</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205</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贊成訂立年齡下限的論點</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205</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反對訂立年齡下限的論點</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207</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婚姻狀況的規定</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211</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贊成規定申請人須為未婚或已離婚的論點</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211</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反對規定申請人須為未婚或已離婚的論點</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21</w:t>
            </w:r>
            <w:r w:rsidR="0096277D" w:rsidRPr="0096277D">
              <w:rPr>
                <w:rFonts w:hint="eastAsia"/>
                <w:spacing w:val="0"/>
                <w:szCs w:val="22"/>
                <w:lang w:val="en-US"/>
                <w14:shadow w14:blurRad="50800" w14:dist="50800" w14:dir="5400000" w14:sx="0" w14:sy="0" w14:kx="0" w14:ky="0" w14:algn="ctr">
                  <w14:schemeClr w14:val="bg1"/>
                </w14:shadow>
              </w:rPr>
              <w:t>4</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父母身分的規定</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220</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規定申請人須為無子女的正反論點</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220</w:t>
            </w:r>
          </w:p>
        </w:tc>
      </w:tr>
      <w:tr w:rsidR="0005797A" w:rsidRPr="00307326" w:rsidTr="006670A7">
        <w:tc>
          <w:tcPr>
            <w:tcW w:w="7119" w:type="dxa"/>
            <w:gridSpan w:val="2"/>
          </w:tcPr>
          <w:p w:rsidR="0005797A" w:rsidRPr="00307326" w:rsidRDefault="0005797A" w:rsidP="006670A7">
            <w:pPr>
              <w:spacing w:before="0" w:after="0" w:line="240" w:lineRule="auto"/>
              <w:ind w:leftChars="215" w:left="885" w:hangingChars="101" w:hanging="283"/>
              <w:rPr>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規定子女低於某個歲數的父親或母親不可提出申請的正反論點</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223</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承認外地的性別改變</w:t>
            </w:r>
          </w:p>
        </w:tc>
        <w:tc>
          <w:tcPr>
            <w:tcW w:w="1302" w:type="dxa"/>
            <w:gridSpan w:val="2"/>
          </w:tcPr>
          <w:p w:rsidR="0005797A" w:rsidRPr="0096277D" w:rsidRDefault="00B55E8D" w:rsidP="00B55E8D">
            <w:pPr>
              <w:tabs>
                <w:tab w:val="left" w:pos="641"/>
                <w:tab w:val="left" w:pos="1281"/>
                <w:tab w:val="left" w:pos="1922"/>
              </w:tabs>
              <w:overflowPunct w:val="0"/>
              <w:spacing w:before="0" w:after="0" w:line="240" w:lineRule="auto"/>
              <w:jc w:val="center"/>
              <w:rPr>
                <w:spacing w:val="0"/>
                <w:szCs w:val="22"/>
                <w:lang w:val="en-US"/>
                <w14:shadow w14:blurRad="50800" w14:dist="50800" w14:dir="5400000" w14:sx="0" w14:sy="0" w14:kx="0" w14:ky="0" w14:algn="ctr">
                  <w14:schemeClr w14:val="bg1"/>
                </w14:shadow>
              </w:rPr>
            </w:pPr>
            <w:r w:rsidRPr="0096277D">
              <w:rPr>
                <w:spacing w:val="0"/>
                <w:szCs w:val="22"/>
                <w:lang w:val="en-US"/>
                <w14:shadow w14:blurRad="50800" w14:dist="50800" w14:dir="5400000" w14:sx="0" w14:sy="0" w14:kx="0" w14:ky="0" w14:algn="ctr">
                  <w14:schemeClr w14:val="bg1"/>
                </w14:shadow>
              </w:rPr>
              <w:t>226</w:t>
            </w:r>
          </w:p>
        </w:tc>
      </w:tr>
      <w:tr w:rsidR="0005797A" w:rsidRPr="00307326" w:rsidTr="006670A7">
        <w:tc>
          <w:tcPr>
            <w:tcW w:w="7119" w:type="dxa"/>
            <w:gridSpan w:val="2"/>
          </w:tcPr>
          <w:p w:rsidR="0005797A" w:rsidRPr="00307326" w:rsidRDefault="0005797A" w:rsidP="006670A7">
            <w:pPr>
              <w:spacing w:before="0" w:after="0" w:line="240" w:lineRule="auto"/>
              <w:ind w:left="641" w:hanging="40"/>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世界各地情況的探討</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227</w:t>
            </w:r>
          </w:p>
        </w:tc>
      </w:tr>
      <w:tr w:rsidR="0005797A" w:rsidRPr="00307326" w:rsidTr="006670A7">
        <w:tc>
          <w:tcPr>
            <w:tcW w:w="7119" w:type="dxa"/>
            <w:gridSpan w:val="2"/>
          </w:tcPr>
          <w:p w:rsidR="0005797A" w:rsidRPr="00307326" w:rsidRDefault="0005797A" w:rsidP="006670A7">
            <w:pPr>
              <w:tabs>
                <w:tab w:val="clear" w:pos="1134"/>
                <w:tab w:val="left" w:pos="1452"/>
              </w:tabs>
              <w:spacing w:before="0" w:after="0" w:line="240" w:lineRule="auto"/>
              <w:ind w:leftChars="417" w:left="1451" w:hangingChars="101" w:hanging="283"/>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相關的國際公約：《國際民事地位委員會第</w:t>
            </w:r>
            <w:r w:rsidRPr="00307326">
              <w:rPr>
                <w:noProof/>
                <w:szCs w:val="22"/>
                <w14:shadow w14:blurRad="50800" w14:dist="50800" w14:dir="5400000" w14:sx="0" w14:sy="0" w14:kx="0" w14:ky="0" w14:algn="ctr">
                  <w14:schemeClr w14:val="bg1"/>
                </w14:shadow>
              </w:rPr>
              <w:t>29</w:t>
            </w:r>
            <w:r w:rsidRPr="00307326">
              <w:rPr>
                <w:noProof/>
                <w:szCs w:val="22"/>
                <w14:shadow w14:blurRad="50800" w14:dist="50800" w14:dir="5400000" w14:sx="0" w14:sy="0" w14:kx="0" w14:ky="0" w14:algn="ctr">
                  <w14:schemeClr w14:val="bg1"/>
                </w14:shadow>
              </w:rPr>
              <w:t>號公約》（</w:t>
            </w:r>
            <w:r w:rsidRPr="006606C2">
              <w:rPr>
                <w:noProof/>
                <w:spacing w:val="0"/>
                <w:szCs w:val="22"/>
                <w14:shadow w14:blurRad="50800" w14:dist="50800" w14:dir="5400000" w14:sx="0" w14:sy="0" w14:kx="0" w14:ky="0" w14:algn="ctr">
                  <w14:schemeClr w14:val="bg1"/>
                </w14:shadow>
              </w:rPr>
              <w:t>ICCS</w:t>
            </w:r>
            <w:r w:rsidRPr="00307326">
              <w:rPr>
                <w:noProof/>
                <w:szCs w:val="22"/>
                <w14:shadow w14:blurRad="50800" w14:dist="50800" w14:dir="5400000" w14:sx="0" w14:sy="0" w14:kx="0" w14:ky="0" w14:algn="ctr">
                  <w14:schemeClr w14:val="bg1"/>
                </w14:shadow>
              </w:rPr>
              <w:t xml:space="preserve"> </w:t>
            </w:r>
            <w:r w:rsidRPr="006606C2">
              <w:rPr>
                <w:noProof/>
                <w:spacing w:val="0"/>
                <w:szCs w:val="22"/>
                <w14:shadow w14:blurRad="50800" w14:dist="50800" w14:dir="5400000" w14:sx="0" w14:sy="0" w14:kx="0" w14:ky="0" w14:algn="ctr">
                  <w14:schemeClr w14:val="bg1"/>
                </w14:shadow>
              </w:rPr>
              <w:t>Convention</w:t>
            </w:r>
            <w:r w:rsidRPr="00307326">
              <w:rPr>
                <w:noProof/>
                <w:szCs w:val="22"/>
                <w14:shadow w14:blurRad="50800" w14:dist="50800" w14:dir="5400000" w14:sx="0" w14:sy="0" w14:kx="0" w14:ky="0" w14:algn="ctr">
                  <w14:schemeClr w14:val="bg1"/>
                </w14:shadow>
              </w:rPr>
              <w:t xml:space="preserve"> </w:t>
            </w:r>
            <w:r w:rsidRPr="006606C2">
              <w:rPr>
                <w:noProof/>
                <w:spacing w:val="0"/>
                <w:szCs w:val="22"/>
                <w14:shadow w14:blurRad="50800" w14:dist="50800" w14:dir="5400000" w14:sx="0" w14:sy="0" w14:kx="0" w14:ky="0" w14:algn="ctr">
                  <w14:schemeClr w14:val="bg1"/>
                </w14:shadow>
              </w:rPr>
              <w:t>No</w:t>
            </w:r>
            <w:r w:rsidRPr="00307326">
              <w:rPr>
                <w:noProof/>
                <w:szCs w:val="22"/>
                <w14:shadow w14:blurRad="50800" w14:dist="50800" w14:dir="5400000" w14:sx="0" w14:sy="0" w14:kx="0" w14:ky="0" w14:algn="ctr">
                  <w14:schemeClr w14:val="bg1"/>
                </w14:shadow>
              </w:rPr>
              <w:t>. 29</w:t>
            </w:r>
            <w:r w:rsidRPr="00307326">
              <w:rPr>
                <w:noProof/>
                <w:szCs w:val="22"/>
                <w14:shadow w14:blurRad="50800" w14:dist="50800" w14:dir="5400000" w14:sx="0" w14:sy="0" w14:kx="0" w14:ky="0" w14:algn="ctr">
                  <w14:schemeClr w14:val="bg1"/>
                </w14:shadow>
              </w:rPr>
              <w:t>）</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228</w:t>
            </w:r>
          </w:p>
        </w:tc>
      </w:tr>
      <w:tr w:rsidR="0005797A" w:rsidRPr="00307326" w:rsidTr="006670A7">
        <w:tc>
          <w:tcPr>
            <w:tcW w:w="7119" w:type="dxa"/>
            <w:gridSpan w:val="2"/>
          </w:tcPr>
          <w:p w:rsidR="0005797A" w:rsidRPr="00307326" w:rsidRDefault="0005797A" w:rsidP="006670A7">
            <w:pPr>
              <w:spacing w:before="0" w:after="0" w:line="240" w:lineRule="auto"/>
              <w:ind w:left="641" w:firstLine="527"/>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分項問題</w:t>
            </w:r>
            <w:r w:rsidR="00DD7218">
              <w:rPr>
                <w:rFonts w:hint="eastAsia"/>
                <w:noProof/>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1</w:t>
            </w:r>
            <w:r w:rsidR="00DD7218">
              <w:rPr>
                <w:rFonts w:hint="eastAsia"/>
                <w:noProof/>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：應否承認在外地取得的性別承認</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229</w:t>
            </w:r>
          </w:p>
        </w:tc>
      </w:tr>
      <w:tr w:rsidR="0005797A" w:rsidRPr="00307326" w:rsidTr="006670A7">
        <w:tc>
          <w:tcPr>
            <w:tcW w:w="7119" w:type="dxa"/>
            <w:gridSpan w:val="2"/>
          </w:tcPr>
          <w:p w:rsidR="0005797A" w:rsidRPr="00307326" w:rsidRDefault="0005797A" w:rsidP="006670A7">
            <w:pPr>
              <w:spacing w:before="0" w:after="0" w:line="240" w:lineRule="auto"/>
              <w:ind w:left="1452" w:hanging="284"/>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分項問題</w:t>
            </w:r>
            <w:r w:rsidR="00DD7218">
              <w:rPr>
                <w:rFonts w:hint="eastAsia"/>
                <w:noProof/>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2</w:t>
            </w:r>
            <w:r w:rsidR="00DD7218">
              <w:rPr>
                <w:rFonts w:hint="eastAsia"/>
                <w:noProof/>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：只限就某些外地司法管轄區作出承認</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230</w:t>
            </w:r>
          </w:p>
        </w:tc>
      </w:tr>
      <w:tr w:rsidR="0005797A" w:rsidRPr="00307326" w:rsidTr="006670A7">
        <w:tc>
          <w:tcPr>
            <w:tcW w:w="7119" w:type="dxa"/>
            <w:gridSpan w:val="2"/>
          </w:tcPr>
          <w:p w:rsidR="0005797A" w:rsidRPr="00307326" w:rsidRDefault="0005797A" w:rsidP="006670A7">
            <w:pPr>
              <w:spacing w:before="0" w:after="0" w:line="240" w:lineRule="auto"/>
              <w:ind w:left="1452" w:hanging="284"/>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分項問題</w:t>
            </w:r>
            <w:r w:rsidR="00DD7218">
              <w:rPr>
                <w:rFonts w:hint="eastAsia"/>
                <w:noProof/>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3</w:t>
            </w:r>
            <w:r w:rsidR="00DD7218">
              <w:rPr>
                <w:rFonts w:hint="eastAsia"/>
                <w:noProof/>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：申請人與有關外地司法管轄區的聯繫</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231</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p>
          <w:p w:rsidR="009124E7" w:rsidRPr="00307326" w:rsidRDefault="009124E7" w:rsidP="00591E5E">
            <w:pPr>
              <w:spacing w:before="0" w:after="0" w:line="240" w:lineRule="auto"/>
              <w:ind w:left="641" w:hanging="641"/>
              <w:rPr>
                <w:noProof/>
                <w:szCs w:val="22"/>
                <w14:shadow w14:blurRad="50800" w14:dist="50800" w14:dir="5400000" w14:sx="0" w14:sy="0" w14:kx="0" w14:ky="0" w14:algn="ctr">
                  <w14:schemeClr w14:val="bg1"/>
                </w14:shadow>
              </w:rPr>
            </w:pPr>
          </w:p>
        </w:tc>
        <w:tc>
          <w:tcPr>
            <w:tcW w:w="1302" w:type="dxa"/>
            <w:gridSpan w:val="2"/>
          </w:tcPr>
          <w:p w:rsidR="0005797A" w:rsidRPr="0096277D" w:rsidRDefault="0005797A" w:rsidP="00B55E8D">
            <w:pPr>
              <w:spacing w:before="0" w:after="0" w:line="240" w:lineRule="auto"/>
              <w:ind w:left="641" w:hanging="641"/>
              <w:jc w:val="center"/>
              <w:rPr>
                <w:noProof/>
                <w:spacing w:val="0"/>
                <w:szCs w:val="22"/>
                <w14:shadow w14:blurRad="50800" w14:dist="50800" w14:dir="5400000" w14:sx="0" w14:sy="0" w14:kx="0" w14:ky="0" w14:algn="ctr">
                  <w14:schemeClr w14:val="bg1"/>
                </w14:shadow>
              </w:rPr>
            </w:pPr>
          </w:p>
        </w:tc>
      </w:tr>
      <w:tr w:rsidR="0005797A" w:rsidRPr="00307326" w:rsidTr="006670A7">
        <w:tc>
          <w:tcPr>
            <w:tcW w:w="7119" w:type="dxa"/>
            <w:gridSpan w:val="2"/>
          </w:tcPr>
          <w:p w:rsidR="0005797A" w:rsidRPr="00307326" w:rsidRDefault="0005797A" w:rsidP="00591E5E">
            <w:pPr>
              <w:spacing w:before="0" w:after="0" w:line="240" w:lineRule="auto"/>
              <w:ind w:left="641" w:hanging="641"/>
              <w:rPr>
                <w:b/>
                <w:noProof/>
                <w:szCs w:val="22"/>
                <w14:shadow w14:blurRad="50800" w14:dist="50800" w14:dir="5400000" w14:sx="0" w14:sy="0" w14:kx="0" w14:ky="0" w14:algn="ctr">
                  <w14:schemeClr w14:val="bg1"/>
                </w14:shadow>
              </w:rPr>
            </w:pPr>
            <w:r w:rsidRPr="00307326">
              <w:rPr>
                <w:b/>
                <w:noProof/>
                <w:szCs w:val="22"/>
                <w14:shadow w14:blurRad="50800" w14:dist="50800" w14:dir="5400000" w14:sx="0" w14:sy="0" w14:kx="0" w14:ky="0" w14:algn="ctr">
                  <w14:schemeClr w14:val="bg1"/>
                </w14:shadow>
              </w:rPr>
              <w:t>第</w:t>
            </w:r>
            <w:r w:rsidR="00F3776B">
              <w:rPr>
                <w:rFonts w:hint="eastAsia"/>
                <w:b/>
                <w:noProof/>
                <w:szCs w:val="22"/>
                <w14:shadow w14:blurRad="50800" w14:dist="50800" w14:dir="5400000" w14:sx="0" w14:sy="0" w14:kx="0" w14:ky="0" w14:algn="ctr">
                  <w14:schemeClr w14:val="bg1"/>
                </w14:shadow>
              </w:rPr>
              <w:t>8</w:t>
            </w:r>
            <w:r w:rsidRPr="00307326">
              <w:rPr>
                <w:b/>
                <w:noProof/>
                <w:szCs w:val="22"/>
                <w14:shadow w14:blurRad="50800" w14:dist="50800" w14:dir="5400000" w14:sx="0" w14:sy="0" w14:kx="0" w14:ky="0" w14:algn="ctr">
                  <w14:schemeClr w14:val="bg1"/>
                </w14:shadow>
              </w:rPr>
              <w:t>章</w:t>
            </w:r>
            <w:r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各類性別承認機制</w:t>
            </w:r>
          </w:p>
          <w:p w:rsidR="009124E7" w:rsidRPr="00307326" w:rsidRDefault="009124E7" w:rsidP="00591E5E">
            <w:pPr>
              <w:spacing w:before="0" w:after="0" w:line="240" w:lineRule="auto"/>
              <w:ind w:left="641" w:hanging="641"/>
              <w:rPr>
                <w:b/>
                <w:noProof/>
                <w:szCs w:val="22"/>
                <w14:shadow w14:blurRad="50800" w14:dist="50800" w14:dir="5400000" w14:sx="0" w14:sy="0" w14:kx="0" w14:ky="0" w14:algn="ctr">
                  <w14:schemeClr w14:val="bg1"/>
                </w14:shadow>
              </w:rPr>
            </w:pP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233</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引言</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233</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比較立法與設立行政制度</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233</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關於採用類似英國性別承認機制的制度的考慮</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237</w:t>
            </w:r>
          </w:p>
        </w:tc>
      </w:tr>
      <w:tr w:rsidR="0005797A" w:rsidRPr="00307326" w:rsidTr="006670A7">
        <w:tc>
          <w:tcPr>
            <w:tcW w:w="7119" w:type="dxa"/>
            <w:gridSpan w:val="2"/>
          </w:tcPr>
          <w:p w:rsidR="0005797A" w:rsidRPr="00307326" w:rsidRDefault="0005797A" w:rsidP="0077403B">
            <w:pPr>
              <w:tabs>
                <w:tab w:val="clear" w:pos="1134"/>
                <w:tab w:val="left" w:pos="176"/>
              </w:tabs>
              <w:spacing w:before="0" w:after="0" w:line="240" w:lineRule="auto"/>
              <w:ind w:left="318" w:hanging="318"/>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成立具有類似司法或司法職能的審裁小組（類似英國的性別承認審裁小組）以就性別承認申請作出裁定的相關考慮</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239</w:t>
            </w:r>
          </w:p>
        </w:tc>
      </w:tr>
      <w:tr w:rsidR="0005797A" w:rsidRPr="00307326" w:rsidTr="006670A7">
        <w:tc>
          <w:tcPr>
            <w:tcW w:w="7119" w:type="dxa"/>
            <w:gridSpan w:val="2"/>
          </w:tcPr>
          <w:p w:rsidR="0005797A" w:rsidRPr="00307326" w:rsidRDefault="0005797A" w:rsidP="0077403B">
            <w:pPr>
              <w:tabs>
                <w:tab w:val="clear" w:pos="1134"/>
                <w:tab w:val="left" w:pos="176"/>
              </w:tabs>
              <w:spacing w:before="0" w:after="0" w:line="240" w:lineRule="auto"/>
              <w:ind w:left="318" w:hanging="318"/>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在香港訂立雙軌制性別承認制度（每軌設不同規定）的相關考慮</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241</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p>
          <w:p w:rsidR="009124E7" w:rsidRPr="00307326" w:rsidRDefault="009124E7" w:rsidP="00591E5E">
            <w:pPr>
              <w:spacing w:before="0" w:after="0" w:line="240" w:lineRule="auto"/>
              <w:ind w:left="641" w:hanging="641"/>
              <w:rPr>
                <w:noProof/>
                <w:szCs w:val="22"/>
                <w14:shadow w14:blurRad="50800" w14:dist="50800" w14:dir="5400000" w14:sx="0" w14:sy="0" w14:kx="0" w14:ky="0" w14:algn="ctr">
                  <w14:schemeClr w14:val="bg1"/>
                </w14:shadow>
              </w:rPr>
            </w:pPr>
          </w:p>
        </w:tc>
        <w:tc>
          <w:tcPr>
            <w:tcW w:w="1302" w:type="dxa"/>
            <w:gridSpan w:val="2"/>
          </w:tcPr>
          <w:p w:rsidR="0005797A" w:rsidRPr="0096277D" w:rsidRDefault="0005797A" w:rsidP="00B55E8D">
            <w:pPr>
              <w:spacing w:before="0" w:after="0" w:line="240" w:lineRule="auto"/>
              <w:ind w:left="641" w:hanging="641"/>
              <w:jc w:val="center"/>
              <w:rPr>
                <w:noProof/>
                <w:spacing w:val="0"/>
                <w:szCs w:val="22"/>
                <w14:shadow w14:blurRad="50800" w14:dist="50800" w14:dir="5400000" w14:sx="0" w14:sy="0" w14:kx="0" w14:ky="0" w14:algn="ctr">
                  <w14:schemeClr w14:val="bg1"/>
                </w14:shadow>
              </w:rPr>
            </w:pPr>
          </w:p>
        </w:tc>
      </w:tr>
      <w:tr w:rsidR="0005797A" w:rsidRPr="00307326" w:rsidTr="006670A7">
        <w:tc>
          <w:tcPr>
            <w:tcW w:w="7119" w:type="dxa"/>
            <w:gridSpan w:val="2"/>
          </w:tcPr>
          <w:p w:rsidR="0005797A" w:rsidRPr="00307326" w:rsidRDefault="0005797A" w:rsidP="00591E5E">
            <w:pPr>
              <w:spacing w:before="0" w:after="0" w:line="240" w:lineRule="auto"/>
              <w:ind w:left="641" w:hanging="641"/>
              <w:rPr>
                <w:b/>
                <w:noProof/>
                <w:szCs w:val="22"/>
                <w14:shadow w14:blurRad="50800" w14:dist="50800" w14:dir="5400000" w14:sx="0" w14:sy="0" w14:kx="0" w14:ky="0" w14:algn="ctr">
                  <w14:schemeClr w14:val="bg1"/>
                </w14:shadow>
              </w:rPr>
            </w:pPr>
            <w:r w:rsidRPr="00307326">
              <w:rPr>
                <w:b/>
                <w:noProof/>
                <w:szCs w:val="22"/>
                <w14:shadow w14:blurRad="50800" w14:dist="50800" w14:dir="5400000" w14:sx="0" w14:sy="0" w14:kx="0" w14:ky="0" w14:algn="ctr">
                  <w14:schemeClr w14:val="bg1"/>
                </w14:shadow>
              </w:rPr>
              <w:t>第</w:t>
            </w:r>
            <w:r w:rsidR="00F3776B">
              <w:rPr>
                <w:rFonts w:hint="eastAsia"/>
                <w:b/>
                <w:noProof/>
                <w:szCs w:val="22"/>
                <w14:shadow w14:blurRad="50800" w14:dist="50800" w14:dir="5400000" w14:sx="0" w14:sy="0" w14:kx="0" w14:ky="0" w14:algn="ctr">
                  <w14:schemeClr w14:val="bg1"/>
                </w14:shadow>
              </w:rPr>
              <w:t>9</w:t>
            </w:r>
            <w:r w:rsidRPr="00307326">
              <w:rPr>
                <w:b/>
                <w:noProof/>
                <w:szCs w:val="22"/>
                <w14:shadow w14:blurRad="50800" w14:dist="50800" w14:dir="5400000" w14:sx="0" w14:sy="0" w14:kx="0" w14:ky="0" w14:algn="ctr">
                  <w14:schemeClr w14:val="bg1"/>
                </w14:shadow>
              </w:rPr>
              <w:t>章</w:t>
            </w:r>
            <w:r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其他有關事宜</w:t>
            </w:r>
          </w:p>
          <w:p w:rsidR="009124E7" w:rsidRPr="00307326" w:rsidRDefault="009124E7" w:rsidP="00591E5E">
            <w:pPr>
              <w:spacing w:before="0" w:after="0" w:line="240" w:lineRule="auto"/>
              <w:ind w:left="641" w:hanging="641"/>
              <w:rPr>
                <w:b/>
                <w:noProof/>
                <w:szCs w:val="22"/>
                <w14:shadow w14:blurRad="50800" w14:dist="50800" w14:dir="5400000" w14:sx="0" w14:sy="0" w14:kx="0" w14:ky="0" w14:algn="ctr">
                  <w14:schemeClr w14:val="bg1"/>
                </w14:shadow>
              </w:rPr>
            </w:pP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248</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引言</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248</w:t>
            </w:r>
          </w:p>
        </w:tc>
      </w:tr>
      <w:tr w:rsidR="0005797A" w:rsidRPr="00307326" w:rsidTr="006670A7">
        <w:tc>
          <w:tcPr>
            <w:tcW w:w="7119" w:type="dxa"/>
            <w:gridSpan w:val="2"/>
          </w:tcPr>
          <w:p w:rsidR="0005797A" w:rsidRPr="00307326" w:rsidRDefault="00C22EBE" w:rsidP="00591E5E">
            <w:pPr>
              <w:spacing w:before="0" w:after="0" w:line="240" w:lineRule="auto"/>
              <w:ind w:left="641" w:hanging="641"/>
              <w:rPr>
                <w:noProof/>
                <w:szCs w:val="22"/>
                <w14:shadow w14:blurRad="50800" w14:dist="50800" w14:dir="5400000" w14:sx="0" w14:sy="0" w14:kx="0" w14:ky="0" w14:algn="ctr">
                  <w14:schemeClr w14:val="bg1"/>
                </w14:shadow>
              </w:rPr>
            </w:pPr>
            <w:r>
              <w:rPr>
                <w:rFonts w:hint="eastAsia"/>
                <w:noProof/>
                <w:szCs w:val="22"/>
                <w14:shadow w14:blurRad="50800" w14:dist="50800" w14:dir="5400000" w14:sx="0" w14:sy="0" w14:kx="0" w14:ky="0" w14:algn="ctr">
                  <w14:schemeClr w14:val="bg1"/>
                </w14:shadow>
              </w:rPr>
              <w:t>准</w:t>
            </w:r>
            <w:r w:rsidR="0005797A" w:rsidRPr="00307326">
              <w:rPr>
                <w:noProof/>
                <w:szCs w:val="22"/>
                <w14:shadow w14:blurRad="50800" w14:dist="50800" w14:dir="5400000" w14:sx="0" w14:sy="0" w14:kx="0" w14:ky="0" w14:algn="ctr">
                  <w14:schemeClr w14:val="bg1"/>
                </w14:shadow>
              </w:rPr>
              <w:t>許性別承認後更改</w:t>
            </w:r>
            <w:r w:rsidR="000206A7">
              <w:rPr>
                <w:noProof/>
                <w:szCs w:val="22"/>
                <w14:shadow w14:blurRad="50800" w14:dist="50800" w14:dir="5400000" w14:sx="0" w14:sy="0" w14:kx="0" w14:ky="0" w14:algn="ctr">
                  <w14:schemeClr w14:val="bg1"/>
                </w14:shadow>
              </w:rPr>
              <w:t>出生證書</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249</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披露變性歷史</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252</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r w:rsidRPr="00307326">
              <w:rPr>
                <w:noProof/>
                <w:szCs w:val="22"/>
                <w14:shadow w14:blurRad="50800" w14:dist="50800" w14:dir="5400000" w14:sx="0" w14:sy="0" w14:kx="0" w14:ky="0" w14:algn="ctr">
                  <w14:schemeClr w14:val="bg1"/>
                </w14:shadow>
              </w:rPr>
              <w:t>結語</w:t>
            </w:r>
          </w:p>
        </w:tc>
        <w:tc>
          <w:tcPr>
            <w:tcW w:w="1302" w:type="dxa"/>
            <w:gridSpan w:val="2"/>
          </w:tcPr>
          <w:p w:rsidR="0005797A" w:rsidRPr="0096277D" w:rsidRDefault="00B55E8D" w:rsidP="00B55E8D">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254</w:t>
            </w:r>
          </w:p>
        </w:tc>
      </w:tr>
      <w:tr w:rsidR="0005797A" w:rsidRPr="00307326" w:rsidTr="006670A7">
        <w:tc>
          <w:tcPr>
            <w:tcW w:w="7119" w:type="dxa"/>
            <w:gridSpan w:val="2"/>
          </w:tcPr>
          <w:p w:rsidR="0005797A" w:rsidRPr="00307326" w:rsidRDefault="0005797A" w:rsidP="00591E5E">
            <w:pPr>
              <w:spacing w:before="0" w:after="0" w:line="240" w:lineRule="auto"/>
              <w:ind w:left="641" w:hanging="641"/>
              <w:rPr>
                <w:noProof/>
                <w:szCs w:val="22"/>
                <w14:shadow w14:blurRad="50800" w14:dist="50800" w14:dir="5400000" w14:sx="0" w14:sy="0" w14:kx="0" w14:ky="0" w14:algn="ctr">
                  <w14:schemeClr w14:val="bg1"/>
                </w14:shadow>
              </w:rPr>
            </w:pPr>
          </w:p>
          <w:p w:rsidR="009124E7" w:rsidRPr="00307326" w:rsidRDefault="009124E7" w:rsidP="00591E5E">
            <w:pPr>
              <w:spacing w:before="0" w:after="0" w:line="240" w:lineRule="auto"/>
              <w:ind w:left="641" w:hanging="641"/>
              <w:rPr>
                <w:noProof/>
                <w:szCs w:val="22"/>
                <w14:shadow w14:blurRad="50800" w14:dist="50800" w14:dir="5400000" w14:sx="0" w14:sy="0" w14:kx="0" w14:ky="0" w14:algn="ctr">
                  <w14:schemeClr w14:val="bg1"/>
                </w14:shadow>
              </w:rPr>
            </w:pPr>
          </w:p>
        </w:tc>
        <w:tc>
          <w:tcPr>
            <w:tcW w:w="1302" w:type="dxa"/>
            <w:gridSpan w:val="2"/>
          </w:tcPr>
          <w:p w:rsidR="0005797A" w:rsidRPr="00307326" w:rsidRDefault="0005797A" w:rsidP="00B55E8D">
            <w:pPr>
              <w:spacing w:before="0" w:after="0" w:line="240" w:lineRule="auto"/>
              <w:ind w:left="641" w:hanging="641"/>
              <w:jc w:val="center"/>
              <w:rPr>
                <w:noProof/>
                <w:szCs w:val="22"/>
                <w14:shadow w14:blurRad="50800" w14:dist="50800" w14:dir="5400000" w14:sx="0" w14:sy="0" w14:kx="0" w14:ky="0" w14:algn="ctr">
                  <w14:schemeClr w14:val="bg1"/>
                </w14:shadow>
              </w:rPr>
            </w:pPr>
          </w:p>
        </w:tc>
      </w:tr>
      <w:tr w:rsidR="0005797A" w:rsidRPr="00307326" w:rsidTr="006670A7">
        <w:tc>
          <w:tcPr>
            <w:tcW w:w="7119" w:type="dxa"/>
            <w:gridSpan w:val="2"/>
          </w:tcPr>
          <w:p w:rsidR="0005797A" w:rsidRPr="00307326" w:rsidRDefault="0005797A" w:rsidP="005B0AF4">
            <w:pPr>
              <w:spacing w:before="0" w:after="0" w:line="240" w:lineRule="auto"/>
              <w:ind w:left="641" w:hanging="641"/>
              <w:rPr>
                <w:b/>
                <w:noProof/>
                <w:szCs w:val="22"/>
                <w14:shadow w14:blurRad="50800" w14:dist="50800" w14:dir="5400000" w14:sx="0" w14:sy="0" w14:kx="0" w14:ky="0" w14:algn="ctr">
                  <w14:schemeClr w14:val="bg1"/>
                </w14:shadow>
              </w:rPr>
            </w:pPr>
            <w:r w:rsidRPr="00307326">
              <w:rPr>
                <w:b/>
                <w:noProof/>
                <w:szCs w:val="22"/>
                <w14:shadow w14:blurRad="50800" w14:dist="50800" w14:dir="5400000" w14:sx="0" w14:sy="0" w14:kx="0" w14:ky="0" w14:algn="ctr">
                  <w14:schemeClr w14:val="bg1"/>
                </w14:shadow>
              </w:rPr>
              <w:t>第</w:t>
            </w:r>
            <w:r w:rsidR="00F3776B">
              <w:rPr>
                <w:rFonts w:hint="eastAsia"/>
                <w:b/>
                <w:noProof/>
                <w:szCs w:val="22"/>
                <w14:shadow w14:blurRad="50800" w14:dist="50800" w14:dir="5400000" w14:sx="0" w14:sy="0" w14:kx="0" w14:ky="0" w14:algn="ctr">
                  <w14:schemeClr w14:val="bg1"/>
                </w14:shadow>
              </w:rPr>
              <w:t>10</w:t>
            </w:r>
            <w:r w:rsidRPr="00307326">
              <w:rPr>
                <w:b/>
                <w:noProof/>
                <w:szCs w:val="22"/>
                <w14:shadow w14:blurRad="50800" w14:dist="50800" w14:dir="5400000" w14:sx="0" w14:sy="0" w14:kx="0" w14:ky="0" w14:algn="ctr">
                  <w14:schemeClr w14:val="bg1"/>
                </w14:shadow>
              </w:rPr>
              <w:t>章</w:t>
            </w:r>
            <w:r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ab/>
            </w:r>
            <w:r w:rsidRPr="00307326">
              <w:rPr>
                <w:b/>
                <w:noProof/>
                <w:szCs w:val="22"/>
                <w14:shadow w14:blurRad="50800" w14:dist="50800" w14:dir="5400000" w14:sx="0" w14:sy="0" w14:kx="0" w14:ky="0" w14:algn="ctr">
                  <w14:schemeClr w14:val="bg1"/>
                </w14:shadow>
              </w:rPr>
              <w:t>諮詢議題</w:t>
            </w:r>
            <w:r w:rsidR="005B0AF4">
              <w:rPr>
                <w:rFonts w:hint="eastAsia"/>
                <w:b/>
                <w:noProof/>
                <w:szCs w:val="22"/>
                <w:lang w:val="en-US"/>
                <w14:shadow w14:blurRad="50800" w14:dist="50800" w14:dir="5400000" w14:sx="0" w14:sy="0" w14:kx="0" w14:ky="0" w14:algn="ctr">
                  <w14:schemeClr w14:val="bg1"/>
                </w14:shadow>
              </w:rPr>
              <w:t>概</w:t>
            </w:r>
            <w:r w:rsidR="00A80437">
              <w:rPr>
                <w:rFonts w:hint="eastAsia"/>
                <w:b/>
                <w:noProof/>
                <w:szCs w:val="22"/>
                <w14:shadow w14:blurRad="50800" w14:dist="50800" w14:dir="5400000" w14:sx="0" w14:sy="0" w14:kx="0" w14:ky="0" w14:algn="ctr">
                  <w14:schemeClr w14:val="bg1"/>
                </w14:shadow>
              </w:rPr>
              <w:t>要</w:t>
            </w:r>
          </w:p>
        </w:tc>
        <w:tc>
          <w:tcPr>
            <w:tcW w:w="1302" w:type="dxa"/>
            <w:gridSpan w:val="2"/>
          </w:tcPr>
          <w:p w:rsidR="0005797A" w:rsidRPr="0096277D" w:rsidRDefault="00647AD9" w:rsidP="00647AD9">
            <w:pPr>
              <w:spacing w:before="0" w:after="0" w:line="240" w:lineRule="auto"/>
              <w:ind w:left="641" w:hanging="641"/>
              <w:jc w:val="center"/>
              <w:rPr>
                <w:noProof/>
                <w:spacing w:val="0"/>
                <w:szCs w:val="22"/>
                <w:lang w:val="en-US"/>
                <w14:shadow w14:blurRad="50800" w14:dist="50800" w14:dir="5400000" w14:sx="0" w14:sy="0" w14:kx="0" w14:ky="0" w14:algn="ctr">
                  <w14:schemeClr w14:val="bg1"/>
                </w14:shadow>
              </w:rPr>
            </w:pPr>
            <w:r w:rsidRPr="0096277D">
              <w:rPr>
                <w:noProof/>
                <w:spacing w:val="0"/>
                <w:szCs w:val="22"/>
                <w:lang w:val="en-US"/>
                <w14:shadow w14:blurRad="50800" w14:dist="50800" w14:dir="5400000" w14:sx="0" w14:sy="0" w14:kx="0" w14:ky="0" w14:algn="ctr">
                  <w14:schemeClr w14:val="bg1"/>
                </w14:shadow>
              </w:rPr>
              <w:t>255</w:t>
            </w:r>
          </w:p>
        </w:tc>
      </w:tr>
      <w:tr w:rsidR="00B00E42" w:rsidRPr="00307326" w:rsidTr="006670A7">
        <w:tc>
          <w:tcPr>
            <w:tcW w:w="7119" w:type="dxa"/>
            <w:gridSpan w:val="2"/>
          </w:tcPr>
          <w:p w:rsidR="00B00E42" w:rsidRDefault="00B00E42" w:rsidP="00591E5E">
            <w:pPr>
              <w:spacing w:before="0" w:after="0" w:line="240" w:lineRule="auto"/>
              <w:ind w:left="641" w:hanging="641"/>
              <w:rPr>
                <w:b/>
                <w:noProof/>
                <w:szCs w:val="22"/>
                <w14:shadow w14:blurRad="50800" w14:dist="50800" w14:dir="5400000" w14:sx="0" w14:sy="0" w14:kx="0" w14:ky="0" w14:algn="ctr">
                  <w14:schemeClr w14:val="bg1"/>
                </w14:shadow>
              </w:rPr>
            </w:pPr>
          </w:p>
          <w:p w:rsidR="00D50348" w:rsidRPr="00307326" w:rsidRDefault="00D50348" w:rsidP="00591E5E">
            <w:pPr>
              <w:spacing w:before="0" w:after="0" w:line="240" w:lineRule="auto"/>
              <w:ind w:left="641" w:hanging="641"/>
              <w:rPr>
                <w:b/>
                <w:noProof/>
                <w:szCs w:val="22"/>
                <w14:shadow w14:blurRad="50800" w14:dist="50800" w14:dir="5400000" w14:sx="0" w14:sy="0" w14:kx="0" w14:ky="0" w14:algn="ctr">
                  <w14:schemeClr w14:val="bg1"/>
                </w14:shadow>
              </w:rPr>
            </w:pPr>
          </w:p>
        </w:tc>
        <w:tc>
          <w:tcPr>
            <w:tcW w:w="1302" w:type="dxa"/>
            <w:gridSpan w:val="2"/>
          </w:tcPr>
          <w:p w:rsidR="00B00E42" w:rsidRPr="00307326" w:rsidRDefault="00B00E42" w:rsidP="00591E5E">
            <w:pPr>
              <w:spacing w:before="0" w:after="0" w:line="240" w:lineRule="auto"/>
              <w:ind w:left="641" w:hanging="641"/>
              <w:rPr>
                <w:noProof/>
                <w:szCs w:val="22"/>
                <w14:shadow w14:blurRad="50800" w14:dist="50800" w14:dir="5400000" w14:sx="0" w14:sy="0" w14:kx="0" w14:ky="0" w14:algn="ctr">
                  <w14:schemeClr w14:val="bg1"/>
                </w14:shadow>
              </w:rPr>
            </w:pPr>
          </w:p>
        </w:tc>
      </w:tr>
      <w:tr w:rsidR="00B00E42" w:rsidRPr="00307326" w:rsidTr="006670A7">
        <w:tc>
          <w:tcPr>
            <w:tcW w:w="7371" w:type="dxa"/>
            <w:gridSpan w:val="3"/>
          </w:tcPr>
          <w:p w:rsidR="00421044" w:rsidRDefault="00B00E42" w:rsidP="00217A7A">
            <w:pPr>
              <w:spacing w:before="0" w:after="0" w:line="240" w:lineRule="auto"/>
              <w:ind w:left="641" w:hanging="641"/>
              <w:rPr>
                <w:b/>
                <w:noProof/>
                <w:szCs w:val="22"/>
                <w14:shadow w14:blurRad="50800" w14:dist="50800" w14:dir="5400000" w14:sx="0" w14:sy="0" w14:kx="0" w14:ky="0" w14:algn="ctr">
                  <w14:schemeClr w14:val="bg1"/>
                </w14:shadow>
              </w:rPr>
            </w:pPr>
            <w:r w:rsidRPr="00307326">
              <w:rPr>
                <w:b/>
                <w:noProof/>
                <w:szCs w:val="22"/>
                <w14:shadow w14:blurRad="50800" w14:dist="50800" w14:dir="5400000" w14:sx="0" w14:sy="0" w14:kx="0" w14:ky="0" w14:algn="ctr">
                  <w14:schemeClr w14:val="bg1"/>
                </w14:shadow>
              </w:rPr>
              <w:t>附件</w:t>
            </w:r>
            <w:r w:rsidRPr="006606C2">
              <w:rPr>
                <w:b/>
                <w:noProof/>
                <w:spacing w:val="0"/>
                <w:szCs w:val="22"/>
                <w14:shadow w14:blurRad="50800" w14:dist="50800" w14:dir="5400000" w14:sx="0" w14:sy="0" w14:kx="0" w14:ky="0" w14:algn="ctr">
                  <w14:schemeClr w14:val="bg1"/>
                </w14:shadow>
              </w:rPr>
              <w:t>A</w:t>
            </w:r>
            <w:r w:rsidRPr="00307326">
              <w:rPr>
                <w:b/>
                <w:noProof/>
                <w:szCs w:val="22"/>
                <w14:shadow w14:blurRad="50800" w14:dist="50800" w14:dir="5400000" w14:sx="0" w14:sy="0" w14:kx="0" w14:ky="0" w14:algn="ctr">
                  <w14:schemeClr w14:val="bg1"/>
                </w14:shadow>
              </w:rPr>
              <w:tab/>
            </w:r>
            <w:r w:rsidR="00217A7A">
              <w:rPr>
                <w:rFonts w:hint="eastAsia"/>
                <w:b/>
                <w:noProof/>
                <w:szCs w:val="22"/>
                <w14:shadow w14:blurRad="50800" w14:dist="50800" w14:dir="5400000" w14:sx="0" w14:sy="0" w14:kx="0" w14:ky="0" w14:algn="ctr">
                  <w14:schemeClr w14:val="bg1"/>
                </w14:shadow>
              </w:rPr>
              <w:t>其他國家和地區的性別承認制度比較表</w:t>
            </w:r>
          </w:p>
          <w:p w:rsidR="00D50348" w:rsidRDefault="00421044" w:rsidP="00217A7A">
            <w:pPr>
              <w:spacing w:before="0" w:after="0" w:line="240" w:lineRule="auto"/>
              <w:ind w:left="641" w:hanging="641"/>
              <w:rPr>
                <w:rFonts w:eastAsiaTheme="majorEastAsia"/>
                <w:sz w:val="18"/>
                <w:szCs w:val="18"/>
              </w:rPr>
            </w:pPr>
            <w:r>
              <w:rPr>
                <w:b/>
                <w:noProof/>
                <w:szCs w:val="22"/>
                <w14:shadow w14:blurRad="50800" w14:dist="50800" w14:dir="5400000" w14:sx="0" w14:sy="0" w14:kx="0" w14:ky="0" w14:algn="ctr">
                  <w14:schemeClr w14:val="bg1"/>
                </w14:shadow>
              </w:rPr>
              <w:tab/>
            </w:r>
            <w:r>
              <w:rPr>
                <w:rFonts w:hint="eastAsia"/>
                <w:b/>
                <w:noProof/>
                <w:szCs w:val="22"/>
                <w14:shadow w14:blurRad="50800" w14:dist="50800" w14:dir="5400000" w14:sx="0" w14:sy="0" w14:kx="0" w14:ky="0" w14:algn="ctr">
                  <w14:schemeClr w14:val="bg1"/>
                </w14:shadow>
              </w:rPr>
              <w:tab/>
            </w:r>
            <w:r w:rsidRPr="00D50348">
              <w:rPr>
                <w:rFonts w:asciiTheme="majorEastAsia" w:eastAsiaTheme="majorEastAsia" w:hAnsiTheme="majorEastAsia" w:hint="eastAsia"/>
                <w:noProof/>
                <w:sz w:val="18"/>
                <w:szCs w:val="18"/>
                <w14:shadow w14:blurRad="50800" w14:dist="50800" w14:dir="5400000" w14:sx="0" w14:sy="0" w14:kx="0" w14:ky="0" w14:algn="ctr">
                  <w14:schemeClr w14:val="bg1"/>
                </w14:shadow>
              </w:rPr>
              <w:t>(</w:t>
            </w:r>
            <w:r>
              <w:rPr>
                <w:rFonts w:asciiTheme="majorEastAsia" w:eastAsiaTheme="majorEastAsia" w:hAnsiTheme="majorEastAsia" w:hint="eastAsia"/>
                <w:noProof/>
                <w:sz w:val="18"/>
                <w:szCs w:val="18"/>
                <w14:shadow w14:blurRad="50800" w14:dist="50800" w14:dir="5400000" w14:sx="0" w14:sy="0" w14:kx="0" w14:ky="0" w14:algn="ctr">
                  <w14:schemeClr w14:val="bg1"/>
                </w14:shadow>
              </w:rPr>
              <w:t>只提供英文版本，</w:t>
            </w:r>
            <w:r w:rsidR="00D50348" w:rsidRPr="00D50348">
              <w:rPr>
                <w:rFonts w:asciiTheme="majorEastAsia" w:eastAsiaTheme="majorEastAsia" w:hAnsiTheme="majorEastAsia" w:hint="eastAsia"/>
                <w:noProof/>
                <w:sz w:val="18"/>
                <w:szCs w:val="18"/>
                <w14:shadow w14:blurRad="50800" w14:dist="50800" w14:dir="5400000" w14:sx="0" w14:sy="0" w14:kx="0" w14:ky="0" w14:algn="ctr">
                  <w14:schemeClr w14:val="bg1"/>
                </w14:shadow>
              </w:rPr>
              <w:t>已上載</w:t>
            </w:r>
            <w:r w:rsidR="00251B1E">
              <w:rPr>
                <w:rFonts w:asciiTheme="majorEastAsia" w:eastAsiaTheme="majorEastAsia" w:hAnsiTheme="majorEastAsia" w:hint="eastAsia"/>
                <w:noProof/>
                <w:sz w:val="18"/>
                <w:szCs w:val="18"/>
                <w14:shadow w14:blurRad="50800" w14:dist="50800" w14:dir="5400000" w14:sx="0" w14:sy="0" w14:kx="0" w14:ky="0" w14:algn="ctr">
                  <w14:schemeClr w14:val="bg1"/>
                </w14:shadow>
              </w:rPr>
              <w:t>於</w:t>
            </w:r>
            <w:r w:rsidR="00D50348" w:rsidRPr="00D50348">
              <w:rPr>
                <w:rFonts w:asciiTheme="majorEastAsia" w:eastAsiaTheme="majorEastAsia" w:hAnsiTheme="majorEastAsia" w:hint="eastAsia"/>
                <w:noProof/>
                <w:sz w:val="18"/>
                <w:szCs w:val="18"/>
                <w14:shadow w14:blurRad="50800" w14:dist="50800" w14:dir="5400000" w14:sx="0" w14:sy="0" w14:kx="0" w14:ky="0" w14:algn="ctr">
                  <w14:schemeClr w14:val="bg1"/>
                </w14:shadow>
              </w:rPr>
              <w:t>互聯網至</w:t>
            </w:r>
            <w:hyperlink r:id="rId49" w:history="1">
              <w:r w:rsidR="00C6728E" w:rsidRPr="00E26EE6">
                <w:rPr>
                  <w:rStyle w:val="Hyperlink"/>
                  <w:rFonts w:eastAsiaTheme="majorEastAsia"/>
                  <w:spacing w:val="0"/>
                  <w:sz w:val="18"/>
                  <w:szCs w:val="18"/>
                </w:rPr>
                <w:t>http://www.iwggr.gov.hk</w:t>
              </w:r>
            </w:hyperlink>
            <w:r w:rsidR="00D50348" w:rsidRPr="00D50348">
              <w:rPr>
                <w:rFonts w:eastAsiaTheme="majorEastAsia"/>
                <w:sz w:val="18"/>
                <w:szCs w:val="18"/>
              </w:rPr>
              <w:t>)</w:t>
            </w:r>
          </w:p>
          <w:p w:rsidR="00D50348" w:rsidRPr="00251B1E" w:rsidRDefault="00D50348" w:rsidP="00217A7A">
            <w:pPr>
              <w:spacing w:before="0" w:after="0" w:line="240" w:lineRule="auto"/>
              <w:ind w:left="641" w:hanging="641"/>
              <w:rPr>
                <w:rFonts w:asciiTheme="majorEastAsia" w:eastAsiaTheme="majorEastAsia" w:hAnsiTheme="majorEastAsia"/>
                <w:noProof/>
                <w:sz w:val="18"/>
                <w:szCs w:val="18"/>
                <w14:shadow w14:blurRad="50800" w14:dist="50800" w14:dir="5400000" w14:sx="0" w14:sy="0" w14:kx="0" w14:ky="0" w14:algn="ctr">
                  <w14:schemeClr w14:val="bg1"/>
                </w14:shadow>
              </w:rPr>
            </w:pPr>
          </w:p>
        </w:tc>
        <w:tc>
          <w:tcPr>
            <w:tcW w:w="1050" w:type="dxa"/>
          </w:tcPr>
          <w:p w:rsidR="00B00E42" w:rsidRDefault="00B00E42" w:rsidP="00591E5E">
            <w:pPr>
              <w:spacing w:before="0" w:after="0" w:line="240" w:lineRule="auto"/>
              <w:ind w:left="641" w:hanging="641"/>
              <w:rPr>
                <w:noProof/>
                <w:szCs w:val="22"/>
                <w14:shadow w14:blurRad="50800" w14:dist="50800" w14:dir="5400000" w14:sx="0" w14:sy="0" w14:kx="0" w14:ky="0" w14:algn="ctr">
                  <w14:schemeClr w14:val="bg1"/>
                </w14:shadow>
              </w:rPr>
            </w:pPr>
          </w:p>
          <w:p w:rsidR="00D50348" w:rsidRPr="00307326" w:rsidRDefault="00D50348" w:rsidP="00591E5E">
            <w:pPr>
              <w:spacing w:before="0" w:after="0" w:line="240" w:lineRule="auto"/>
              <w:ind w:left="641" w:hanging="641"/>
              <w:rPr>
                <w:noProof/>
                <w:szCs w:val="22"/>
                <w14:shadow w14:blurRad="50800" w14:dist="50800" w14:dir="5400000" w14:sx="0" w14:sy="0" w14:kx="0" w14:ky="0" w14:algn="ctr">
                  <w14:schemeClr w14:val="bg1"/>
                </w14:shadow>
              </w:rPr>
            </w:pPr>
          </w:p>
        </w:tc>
      </w:tr>
      <w:tr w:rsidR="00B00E42" w:rsidRPr="00307326" w:rsidTr="006670A7">
        <w:tc>
          <w:tcPr>
            <w:tcW w:w="7371" w:type="dxa"/>
            <w:gridSpan w:val="3"/>
          </w:tcPr>
          <w:p w:rsidR="00B00E42" w:rsidRDefault="00B00E42" w:rsidP="00591E5E">
            <w:pPr>
              <w:spacing w:before="0" w:after="0" w:line="240" w:lineRule="auto"/>
              <w:ind w:left="641" w:hanging="641"/>
              <w:rPr>
                <w:b/>
                <w:noProof/>
                <w:szCs w:val="22"/>
                <w14:shadow w14:blurRad="50800" w14:dist="50800" w14:dir="5400000" w14:sx="0" w14:sy="0" w14:kx="0" w14:ky="0" w14:algn="ctr">
                  <w14:schemeClr w14:val="bg1"/>
                </w14:shadow>
              </w:rPr>
            </w:pPr>
            <w:r w:rsidRPr="00307326">
              <w:rPr>
                <w:b/>
                <w:noProof/>
                <w:szCs w:val="22"/>
                <w14:shadow w14:blurRad="50800" w14:dist="50800" w14:dir="5400000" w14:sx="0" w14:sy="0" w14:kx="0" w14:ky="0" w14:algn="ctr">
                  <w14:schemeClr w14:val="bg1"/>
                </w14:shadow>
              </w:rPr>
              <w:t>附件</w:t>
            </w:r>
            <w:r w:rsidRPr="006606C2">
              <w:rPr>
                <w:b/>
                <w:noProof/>
                <w:spacing w:val="0"/>
                <w:szCs w:val="22"/>
                <w14:shadow w14:blurRad="50800" w14:dist="50800" w14:dir="5400000" w14:sx="0" w14:sy="0" w14:kx="0" w14:ky="0" w14:algn="ctr">
                  <w14:schemeClr w14:val="bg1"/>
                </w14:shadow>
              </w:rPr>
              <w:t>B</w:t>
            </w:r>
            <w:r w:rsidR="00217A7A">
              <w:rPr>
                <w:b/>
                <w:noProof/>
                <w:szCs w:val="22"/>
                <w14:shadow w14:blurRad="50800" w14:dist="50800" w14:dir="5400000" w14:sx="0" w14:sy="0" w14:kx="0" w14:ky="0" w14:algn="ctr">
                  <w14:schemeClr w14:val="bg1"/>
                </w14:shadow>
              </w:rPr>
              <w:tab/>
            </w:r>
            <w:r w:rsidR="00217A7A">
              <w:rPr>
                <w:rFonts w:hint="eastAsia"/>
                <w:b/>
                <w:noProof/>
                <w:szCs w:val="22"/>
                <w14:shadow w14:blurRad="50800" w14:dist="50800" w14:dir="5400000" w14:sx="0" w14:sy="0" w14:kx="0" w14:ky="0" w14:algn="ctr">
                  <w14:schemeClr w14:val="bg1"/>
                </w14:shadow>
              </w:rPr>
              <w:t>其他國家和地區的性別承認制度概述表</w:t>
            </w:r>
          </w:p>
          <w:p w:rsidR="00D50348" w:rsidRDefault="00421044" w:rsidP="00591E5E">
            <w:pPr>
              <w:spacing w:before="0" w:after="0" w:line="240" w:lineRule="auto"/>
              <w:ind w:left="641" w:hanging="641"/>
              <w:rPr>
                <w:b/>
                <w:noProof/>
                <w:szCs w:val="22"/>
                <w14:shadow w14:blurRad="50800" w14:dist="50800" w14:dir="5400000" w14:sx="0" w14:sy="0" w14:kx="0" w14:ky="0" w14:algn="ctr">
                  <w14:schemeClr w14:val="bg1"/>
                </w14:shadow>
              </w:rPr>
            </w:pPr>
            <w:r>
              <w:rPr>
                <w:b/>
                <w:noProof/>
                <w:szCs w:val="22"/>
                <w14:shadow w14:blurRad="50800" w14:dist="50800" w14:dir="5400000" w14:sx="0" w14:sy="0" w14:kx="0" w14:ky="0" w14:algn="ctr">
                  <w14:schemeClr w14:val="bg1"/>
                </w14:shadow>
              </w:rPr>
              <w:tab/>
            </w:r>
            <w:r>
              <w:rPr>
                <w:rFonts w:hint="eastAsia"/>
                <w:b/>
                <w:noProof/>
                <w:szCs w:val="22"/>
                <w14:shadow w14:blurRad="50800" w14:dist="50800" w14:dir="5400000" w14:sx="0" w14:sy="0" w14:kx="0" w14:ky="0" w14:algn="ctr">
                  <w14:schemeClr w14:val="bg1"/>
                </w14:shadow>
              </w:rPr>
              <w:tab/>
            </w:r>
            <w:r w:rsidRPr="00D50348">
              <w:rPr>
                <w:rFonts w:asciiTheme="majorEastAsia" w:eastAsiaTheme="majorEastAsia" w:hAnsiTheme="majorEastAsia" w:hint="eastAsia"/>
                <w:noProof/>
                <w:sz w:val="18"/>
                <w:szCs w:val="18"/>
                <w14:shadow w14:blurRad="50800" w14:dist="50800" w14:dir="5400000" w14:sx="0" w14:sy="0" w14:kx="0" w14:ky="0" w14:algn="ctr">
                  <w14:schemeClr w14:val="bg1"/>
                </w14:shadow>
              </w:rPr>
              <w:t>(</w:t>
            </w:r>
            <w:r>
              <w:rPr>
                <w:rFonts w:asciiTheme="majorEastAsia" w:eastAsiaTheme="majorEastAsia" w:hAnsiTheme="majorEastAsia" w:hint="eastAsia"/>
                <w:noProof/>
                <w:sz w:val="18"/>
                <w:szCs w:val="18"/>
                <w14:shadow w14:blurRad="50800" w14:dist="50800" w14:dir="5400000" w14:sx="0" w14:sy="0" w14:kx="0" w14:ky="0" w14:algn="ctr">
                  <w14:schemeClr w14:val="bg1"/>
                </w14:shadow>
              </w:rPr>
              <w:t>只提供英文版本，</w:t>
            </w:r>
            <w:r w:rsidR="00D50348" w:rsidRPr="00D50348">
              <w:rPr>
                <w:rFonts w:asciiTheme="majorEastAsia" w:eastAsiaTheme="majorEastAsia" w:hAnsiTheme="majorEastAsia" w:hint="eastAsia"/>
                <w:noProof/>
                <w:sz w:val="18"/>
                <w:szCs w:val="18"/>
                <w14:shadow w14:blurRad="50800" w14:dist="50800" w14:dir="5400000" w14:sx="0" w14:sy="0" w14:kx="0" w14:ky="0" w14:algn="ctr">
                  <w14:schemeClr w14:val="bg1"/>
                </w14:shadow>
              </w:rPr>
              <w:t>已上載</w:t>
            </w:r>
            <w:r w:rsidR="00251B1E">
              <w:rPr>
                <w:rFonts w:asciiTheme="majorEastAsia" w:eastAsiaTheme="majorEastAsia" w:hAnsiTheme="majorEastAsia" w:hint="eastAsia"/>
                <w:noProof/>
                <w:sz w:val="18"/>
                <w:szCs w:val="18"/>
                <w14:shadow w14:blurRad="50800" w14:dist="50800" w14:dir="5400000" w14:sx="0" w14:sy="0" w14:kx="0" w14:ky="0" w14:algn="ctr">
                  <w14:schemeClr w14:val="bg1"/>
                </w14:shadow>
              </w:rPr>
              <w:t>於</w:t>
            </w:r>
            <w:r w:rsidR="00D50348" w:rsidRPr="00D50348">
              <w:rPr>
                <w:rFonts w:asciiTheme="majorEastAsia" w:eastAsiaTheme="majorEastAsia" w:hAnsiTheme="majorEastAsia" w:hint="eastAsia"/>
                <w:noProof/>
                <w:sz w:val="18"/>
                <w:szCs w:val="18"/>
                <w14:shadow w14:blurRad="50800" w14:dist="50800" w14:dir="5400000" w14:sx="0" w14:sy="0" w14:kx="0" w14:ky="0" w14:algn="ctr">
                  <w14:schemeClr w14:val="bg1"/>
                </w14:shadow>
              </w:rPr>
              <w:t>互聯網至</w:t>
            </w:r>
            <w:hyperlink r:id="rId50" w:history="1">
              <w:r w:rsidR="00C6728E" w:rsidRPr="00E26EE6">
                <w:rPr>
                  <w:rStyle w:val="Hyperlink"/>
                  <w:rFonts w:eastAsiaTheme="majorEastAsia"/>
                  <w:spacing w:val="0"/>
                  <w:sz w:val="18"/>
                  <w:szCs w:val="18"/>
                </w:rPr>
                <w:t>http://www.iwggr.gov.hk</w:t>
              </w:r>
            </w:hyperlink>
            <w:r w:rsidR="00D50348" w:rsidRPr="00D50348">
              <w:rPr>
                <w:rFonts w:eastAsiaTheme="majorEastAsia"/>
                <w:sz w:val="18"/>
                <w:szCs w:val="18"/>
              </w:rPr>
              <w:t>)</w:t>
            </w:r>
          </w:p>
          <w:p w:rsidR="00D50348" w:rsidRPr="00251B1E" w:rsidRDefault="00D50348" w:rsidP="00591E5E">
            <w:pPr>
              <w:spacing w:before="0" w:after="0" w:line="240" w:lineRule="auto"/>
              <w:ind w:left="641" w:hanging="641"/>
              <w:rPr>
                <w:b/>
                <w:noProof/>
                <w:szCs w:val="22"/>
                <w14:shadow w14:blurRad="50800" w14:dist="50800" w14:dir="5400000" w14:sx="0" w14:sy="0" w14:kx="0" w14:ky="0" w14:algn="ctr">
                  <w14:schemeClr w14:val="bg1"/>
                </w14:shadow>
              </w:rPr>
            </w:pPr>
          </w:p>
        </w:tc>
        <w:tc>
          <w:tcPr>
            <w:tcW w:w="1050" w:type="dxa"/>
          </w:tcPr>
          <w:p w:rsidR="00B00E42" w:rsidRPr="00307326" w:rsidRDefault="00B00E42" w:rsidP="00591E5E">
            <w:pPr>
              <w:spacing w:before="0" w:after="0" w:line="240" w:lineRule="auto"/>
              <w:ind w:left="641" w:hanging="641"/>
              <w:rPr>
                <w:noProof/>
                <w:szCs w:val="22"/>
                <w14:shadow w14:blurRad="50800" w14:dist="50800" w14:dir="5400000" w14:sx="0" w14:sy="0" w14:kx="0" w14:ky="0" w14:algn="ctr">
                  <w14:schemeClr w14:val="bg1"/>
                </w14:shadow>
              </w:rPr>
            </w:pPr>
          </w:p>
        </w:tc>
      </w:tr>
      <w:tr w:rsidR="00B00E42" w:rsidRPr="00307326" w:rsidTr="006670A7">
        <w:tc>
          <w:tcPr>
            <w:tcW w:w="7371" w:type="dxa"/>
            <w:gridSpan w:val="3"/>
          </w:tcPr>
          <w:p w:rsidR="00B00E42" w:rsidRDefault="00B00E42" w:rsidP="00217A7A">
            <w:pPr>
              <w:spacing w:before="0" w:after="0" w:line="240" w:lineRule="auto"/>
              <w:ind w:left="641" w:rightChars="-128" w:right="-358" w:hanging="641"/>
              <w:rPr>
                <w:b/>
                <w:noProof/>
                <w:szCs w:val="22"/>
                <w14:shadow w14:blurRad="50800" w14:dist="50800" w14:dir="5400000" w14:sx="0" w14:sy="0" w14:kx="0" w14:ky="0" w14:algn="ctr">
                  <w14:schemeClr w14:val="bg1"/>
                </w14:shadow>
              </w:rPr>
            </w:pPr>
            <w:r w:rsidRPr="00307326">
              <w:rPr>
                <w:b/>
                <w:noProof/>
                <w:szCs w:val="22"/>
                <w14:shadow w14:blurRad="50800" w14:dist="50800" w14:dir="5400000" w14:sx="0" w14:sy="0" w14:kx="0" w14:ky="0" w14:algn="ctr">
                  <w14:schemeClr w14:val="bg1"/>
                </w14:shadow>
              </w:rPr>
              <w:t>附件</w:t>
            </w:r>
            <w:r w:rsidRPr="006606C2">
              <w:rPr>
                <w:b/>
                <w:noProof/>
                <w:spacing w:val="0"/>
                <w:szCs w:val="22"/>
                <w14:shadow w14:blurRad="50800" w14:dist="50800" w14:dir="5400000" w14:sx="0" w14:sy="0" w14:kx="0" w14:ky="0" w14:algn="ctr">
                  <w14:schemeClr w14:val="bg1"/>
                </w14:shadow>
              </w:rPr>
              <w:t>C</w:t>
            </w:r>
            <w:r w:rsidRPr="00307326">
              <w:rPr>
                <w:b/>
                <w:noProof/>
                <w:szCs w:val="22"/>
                <w14:shadow w14:blurRad="50800" w14:dist="50800" w14:dir="5400000" w14:sx="0" w14:sy="0" w14:kx="0" w14:ky="0" w14:algn="ctr">
                  <w14:schemeClr w14:val="bg1"/>
                </w14:shadow>
              </w:rPr>
              <w:tab/>
            </w:r>
            <w:r w:rsidR="00217A7A">
              <w:rPr>
                <w:rFonts w:hint="eastAsia"/>
                <w:b/>
                <w:noProof/>
                <w:szCs w:val="22"/>
                <w14:shadow w14:blurRad="50800" w14:dist="50800" w14:dir="5400000" w14:sx="0" w14:sy="0" w14:kx="0" w14:ky="0" w14:algn="ctr">
                  <w14:schemeClr w14:val="bg1"/>
                </w14:shadow>
              </w:rPr>
              <w:t>有關性別承認制度中的性別重置手術規定的案例</w:t>
            </w:r>
          </w:p>
          <w:p w:rsidR="00D50348" w:rsidRPr="00307326" w:rsidRDefault="00D50348" w:rsidP="00C6728E">
            <w:pPr>
              <w:spacing w:before="0" w:after="0" w:line="240" w:lineRule="auto"/>
              <w:ind w:left="641" w:rightChars="-230" w:right="-644" w:hanging="641"/>
              <w:rPr>
                <w:b/>
                <w:noProof/>
                <w:szCs w:val="22"/>
                <w14:shadow w14:blurRad="50800" w14:dist="50800" w14:dir="5400000" w14:sx="0" w14:sy="0" w14:kx="0" w14:ky="0" w14:algn="ctr">
                  <w14:schemeClr w14:val="bg1"/>
                </w14:shadow>
              </w:rPr>
            </w:pPr>
            <w:r>
              <w:rPr>
                <w:b/>
                <w:noProof/>
                <w:szCs w:val="22"/>
                <w14:shadow w14:blurRad="50800" w14:dist="50800" w14:dir="5400000" w14:sx="0" w14:sy="0" w14:kx="0" w14:ky="0" w14:algn="ctr">
                  <w14:schemeClr w14:val="bg1"/>
                </w14:shadow>
              </w:rPr>
              <w:tab/>
            </w:r>
            <w:r>
              <w:rPr>
                <w:rFonts w:hint="eastAsia"/>
                <w:b/>
                <w:noProof/>
                <w:szCs w:val="22"/>
                <w14:shadow w14:blurRad="50800" w14:dist="50800" w14:dir="5400000" w14:sx="0" w14:sy="0" w14:kx="0" w14:ky="0" w14:algn="ctr">
                  <w14:schemeClr w14:val="bg1"/>
                </w14:shadow>
              </w:rPr>
              <w:tab/>
            </w:r>
            <w:r w:rsidRPr="00D50348">
              <w:rPr>
                <w:rFonts w:asciiTheme="majorEastAsia" w:eastAsiaTheme="majorEastAsia" w:hAnsiTheme="majorEastAsia" w:hint="eastAsia"/>
                <w:noProof/>
                <w:sz w:val="18"/>
                <w:szCs w:val="18"/>
                <w14:shadow w14:blurRad="50800" w14:dist="50800" w14:dir="5400000" w14:sx="0" w14:sy="0" w14:kx="0" w14:ky="0" w14:algn="ctr">
                  <w14:schemeClr w14:val="bg1"/>
                </w14:shadow>
              </w:rPr>
              <w:t>(</w:t>
            </w:r>
            <w:r w:rsidR="00421044">
              <w:rPr>
                <w:rFonts w:asciiTheme="majorEastAsia" w:eastAsiaTheme="majorEastAsia" w:hAnsiTheme="majorEastAsia" w:hint="eastAsia"/>
                <w:noProof/>
                <w:sz w:val="18"/>
                <w:szCs w:val="18"/>
                <w14:shadow w14:blurRad="50800" w14:dist="50800" w14:dir="5400000" w14:sx="0" w14:sy="0" w14:kx="0" w14:ky="0" w14:algn="ctr">
                  <w14:schemeClr w14:val="bg1"/>
                </w14:shadow>
              </w:rPr>
              <w:t>只提供英文版本，</w:t>
            </w:r>
            <w:r w:rsidRPr="00D50348">
              <w:rPr>
                <w:rFonts w:asciiTheme="majorEastAsia" w:eastAsiaTheme="majorEastAsia" w:hAnsiTheme="majorEastAsia" w:hint="eastAsia"/>
                <w:noProof/>
                <w:sz w:val="18"/>
                <w:szCs w:val="18"/>
                <w14:shadow w14:blurRad="50800" w14:dist="50800" w14:dir="5400000" w14:sx="0" w14:sy="0" w14:kx="0" w14:ky="0" w14:algn="ctr">
                  <w14:schemeClr w14:val="bg1"/>
                </w14:shadow>
              </w:rPr>
              <w:t>已上載</w:t>
            </w:r>
            <w:r w:rsidR="00251B1E">
              <w:rPr>
                <w:rFonts w:asciiTheme="majorEastAsia" w:eastAsiaTheme="majorEastAsia" w:hAnsiTheme="majorEastAsia" w:hint="eastAsia"/>
                <w:noProof/>
                <w:sz w:val="18"/>
                <w:szCs w:val="18"/>
                <w14:shadow w14:blurRad="50800" w14:dist="50800" w14:dir="5400000" w14:sx="0" w14:sy="0" w14:kx="0" w14:ky="0" w14:algn="ctr">
                  <w14:schemeClr w14:val="bg1"/>
                </w14:shadow>
              </w:rPr>
              <w:t>於</w:t>
            </w:r>
            <w:r w:rsidRPr="00D50348">
              <w:rPr>
                <w:rFonts w:asciiTheme="majorEastAsia" w:eastAsiaTheme="majorEastAsia" w:hAnsiTheme="majorEastAsia" w:hint="eastAsia"/>
                <w:noProof/>
                <w:sz w:val="18"/>
                <w:szCs w:val="18"/>
                <w14:shadow w14:blurRad="50800" w14:dist="50800" w14:dir="5400000" w14:sx="0" w14:sy="0" w14:kx="0" w14:ky="0" w14:algn="ctr">
                  <w14:schemeClr w14:val="bg1"/>
                </w14:shadow>
              </w:rPr>
              <w:t>互聯網至</w:t>
            </w:r>
            <w:hyperlink r:id="rId51" w:history="1">
              <w:r w:rsidR="00C6728E" w:rsidRPr="00E26EE6">
                <w:rPr>
                  <w:rStyle w:val="Hyperlink"/>
                  <w:rFonts w:eastAsiaTheme="majorEastAsia"/>
                  <w:spacing w:val="0"/>
                  <w:sz w:val="18"/>
                  <w:szCs w:val="18"/>
                </w:rPr>
                <w:t>http://www.iwggr.gov.hk</w:t>
              </w:r>
            </w:hyperlink>
            <w:r w:rsidRPr="00D50348">
              <w:rPr>
                <w:rFonts w:eastAsiaTheme="majorEastAsia"/>
                <w:sz w:val="18"/>
                <w:szCs w:val="18"/>
              </w:rPr>
              <w:t>)</w:t>
            </w:r>
          </w:p>
        </w:tc>
        <w:tc>
          <w:tcPr>
            <w:tcW w:w="1050" w:type="dxa"/>
          </w:tcPr>
          <w:p w:rsidR="00B00E42" w:rsidRDefault="00B00E42" w:rsidP="00591E5E">
            <w:pPr>
              <w:spacing w:before="0" w:after="0" w:line="240" w:lineRule="auto"/>
              <w:ind w:left="641" w:hanging="641"/>
              <w:rPr>
                <w:noProof/>
                <w:szCs w:val="22"/>
                <w14:shadow w14:blurRad="50800" w14:dist="50800" w14:dir="5400000" w14:sx="0" w14:sy="0" w14:kx="0" w14:ky="0" w14:algn="ctr">
                  <w14:schemeClr w14:val="bg1"/>
                </w14:shadow>
              </w:rPr>
            </w:pPr>
          </w:p>
          <w:p w:rsidR="00421044" w:rsidRDefault="00421044" w:rsidP="00591E5E">
            <w:pPr>
              <w:spacing w:before="0" w:after="0" w:line="240" w:lineRule="auto"/>
              <w:ind w:left="641" w:hanging="641"/>
              <w:rPr>
                <w:noProof/>
                <w:szCs w:val="22"/>
                <w14:shadow w14:blurRad="50800" w14:dist="50800" w14:dir="5400000" w14:sx="0" w14:sy="0" w14:kx="0" w14:ky="0" w14:algn="ctr">
                  <w14:schemeClr w14:val="bg1"/>
                </w14:shadow>
              </w:rPr>
            </w:pPr>
          </w:p>
          <w:p w:rsidR="00D50348" w:rsidRDefault="00D50348" w:rsidP="00591E5E">
            <w:pPr>
              <w:spacing w:before="0" w:after="0" w:line="240" w:lineRule="auto"/>
              <w:ind w:left="641" w:hanging="641"/>
              <w:rPr>
                <w:noProof/>
                <w:szCs w:val="22"/>
                <w14:shadow w14:blurRad="50800" w14:dist="50800" w14:dir="5400000" w14:sx="0" w14:sy="0" w14:kx="0" w14:ky="0" w14:algn="ctr">
                  <w14:schemeClr w14:val="bg1"/>
                </w14:shadow>
              </w:rPr>
            </w:pPr>
            <w:r>
              <w:rPr>
                <w:noProof/>
                <w:szCs w:val="22"/>
                <w14:shadow w14:blurRad="50800" w14:dist="50800" w14:dir="5400000" w14:sx="0" w14:sy="0" w14:kx="0" w14:ky="0" w14:algn="ctr">
                  <w14:schemeClr w14:val="bg1"/>
                </w14:shadow>
              </w:rPr>
              <w:tab/>
            </w:r>
            <w:r>
              <w:rPr>
                <w:rFonts w:hint="eastAsia"/>
                <w:noProof/>
                <w:szCs w:val="22"/>
                <w14:shadow w14:blurRad="50800" w14:dist="50800" w14:dir="5400000" w14:sx="0" w14:sy="0" w14:kx="0" w14:ky="0" w14:algn="ctr">
                  <w14:schemeClr w14:val="bg1"/>
                </w14:shadow>
              </w:rPr>
              <w:tab/>
            </w:r>
          </w:p>
          <w:p w:rsidR="00D50348" w:rsidRPr="00307326" w:rsidRDefault="00D50348" w:rsidP="00591E5E">
            <w:pPr>
              <w:spacing w:before="0" w:after="0" w:line="240" w:lineRule="auto"/>
              <w:ind w:left="641" w:hanging="641"/>
              <w:rPr>
                <w:noProof/>
                <w:szCs w:val="22"/>
                <w14:shadow w14:blurRad="50800" w14:dist="50800" w14:dir="5400000" w14:sx="0" w14:sy="0" w14:kx="0" w14:ky="0" w14:algn="ctr">
                  <w14:schemeClr w14:val="bg1"/>
                </w14:shadow>
              </w:rPr>
            </w:pPr>
          </w:p>
        </w:tc>
      </w:tr>
    </w:tbl>
    <w:p w:rsidR="000C054D" w:rsidRDefault="000C054D">
      <w:pPr>
        <w:tabs>
          <w:tab w:val="clear" w:pos="1134"/>
        </w:tabs>
        <w:adjustRightInd/>
        <w:snapToGrid/>
        <w:spacing w:before="0" w:after="0" w:line="240" w:lineRule="auto"/>
        <w:jc w:val="left"/>
        <w:textAlignment w:val="auto"/>
        <w:rPr>
          <w:szCs w:val="22"/>
          <w14:shadow w14:blurRad="50800" w14:dist="50800" w14:dir="5400000" w14:sx="0" w14:sy="0" w14:kx="0" w14:ky="0" w14:algn="ctr">
            <w14:schemeClr w14:val="bg1"/>
          </w14:shadow>
        </w:rPr>
        <w:sectPr w:rsidR="000C054D" w:rsidSect="000C054D">
          <w:footerReference w:type="default" r:id="rId52"/>
          <w:type w:val="continuous"/>
          <w:pgSz w:w="11906" w:h="16838"/>
          <w:pgMar w:top="1440" w:right="1800" w:bottom="1440" w:left="1800" w:header="851" w:footer="992" w:gutter="0"/>
          <w:pgNumType w:fmt="lowerRoman"/>
          <w:cols w:space="425"/>
          <w:docGrid w:type="lines" w:linePitch="360"/>
        </w:sectPr>
      </w:pPr>
    </w:p>
    <w:p w:rsidR="00400894" w:rsidRDefault="00400894" w:rsidP="00591E5E">
      <w:pPr>
        <w:tabs>
          <w:tab w:val="left" w:pos="851"/>
          <w:tab w:val="left" w:pos="1418"/>
        </w:tabs>
        <w:overflowPunct w:val="0"/>
        <w:spacing w:after="240"/>
        <w:rPr>
          <w:b/>
          <w:sz w:val="37"/>
          <w:szCs w:val="37"/>
          <w14:shadow w14:blurRad="50800" w14:dist="38100" w14:dir="2700000" w14:sx="100000" w14:sy="100000" w14:kx="0" w14:ky="0" w14:algn="tl">
            <w14:srgbClr w14:val="000000">
              <w14:alpha w14:val="60000"/>
            </w14:srgbClr>
          </w14:shadow>
        </w:rPr>
      </w:pPr>
      <w:r w:rsidRPr="00400894">
        <w:rPr>
          <w:rFonts w:hint="eastAsia"/>
          <w:b/>
          <w:sz w:val="37"/>
          <w:szCs w:val="37"/>
          <w14:shadow w14:blurRad="50800" w14:dist="38100" w14:dir="2700000" w14:sx="100000" w14:sy="100000" w14:kx="0" w14:ky="0" w14:algn="tl">
            <w14:srgbClr w14:val="000000">
              <w14:alpha w14:val="60000"/>
            </w14:srgbClr>
          </w14:shadow>
        </w:rPr>
        <w:lastRenderedPageBreak/>
        <w:t>縮略語對照表</w:t>
      </w:r>
    </w:p>
    <w:p w:rsidR="003C4CC0" w:rsidRDefault="003C4CC0" w:rsidP="00591E5E">
      <w:pPr>
        <w:tabs>
          <w:tab w:val="left" w:pos="851"/>
          <w:tab w:val="left" w:pos="1418"/>
        </w:tabs>
        <w:overflowPunct w:val="0"/>
        <w:spacing w:after="240"/>
        <w:rPr>
          <w:b/>
          <w:sz w:val="37"/>
          <w:szCs w:val="37"/>
          <w14:shadow w14:blurRad="50800" w14:dist="38100" w14:dir="2700000" w14:sx="100000" w14:sy="100000" w14:kx="0" w14:ky="0" w14:algn="tl">
            <w14:srgbClr w14:val="000000">
              <w14:alpha w14:val="60000"/>
            </w14:srgbClr>
          </w14:shadow>
        </w:rPr>
      </w:pPr>
    </w:p>
    <w:tbl>
      <w:tblPr>
        <w:tblStyle w:val="TableGrid1"/>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67"/>
        <w:gridCol w:w="4536"/>
      </w:tblGrid>
      <w:tr w:rsidR="003C4CC0" w:rsidRPr="00400894" w:rsidTr="003C4CC0">
        <w:tc>
          <w:tcPr>
            <w:tcW w:w="3369"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r w:rsidRPr="00EC2241">
              <w:rPr>
                <w:rFonts w:asciiTheme="majorEastAsia" w:eastAsiaTheme="majorEastAsia" w:hAnsiTheme="majorEastAsia"/>
                <w14:shadow w14:blurRad="50800" w14:dist="50800" w14:dir="5400000" w14:sx="0" w14:sy="0" w14:kx="0" w14:ky="0" w14:algn="ctr">
                  <w14:schemeClr w14:val="bg1"/>
                </w14:shadow>
              </w:rPr>
              <w:t>《第五版手冊》</w:t>
            </w:r>
          </w:p>
        </w:tc>
        <w:tc>
          <w:tcPr>
            <w:tcW w:w="567"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p>
        </w:tc>
        <w:tc>
          <w:tcPr>
            <w:tcW w:w="4536" w:type="dxa"/>
          </w:tcPr>
          <w:p w:rsidR="003C4CC0" w:rsidRPr="00400894" w:rsidRDefault="003C4CC0" w:rsidP="003C4CC0">
            <w:pPr>
              <w:spacing w:afterLines="50" w:after="180"/>
              <w:rPr>
                <w:rFonts w:asciiTheme="majorEastAsia" w:eastAsiaTheme="majorEastAsia" w:hAnsiTheme="majorEastAsia" w:cs="Arial"/>
                <w:lang w:val="en-US"/>
              </w:rPr>
            </w:pPr>
            <w:r w:rsidRPr="00EC2241">
              <w:rPr>
                <w:rFonts w:asciiTheme="majorEastAsia" w:eastAsiaTheme="majorEastAsia" w:hAnsiTheme="majorEastAsia"/>
                <w14:shadow w14:blurRad="50800" w14:dist="50800" w14:dir="5400000" w14:sx="0" w14:sy="0" w14:kx="0" w14:ky="0" w14:algn="ctr">
                  <w14:schemeClr w14:val="bg1"/>
                </w14:shadow>
              </w:rPr>
              <w:t>美國精神科醫學會</w:t>
            </w:r>
            <w:r w:rsidRPr="00EC2241">
              <w:rPr>
                <w:rFonts w:asciiTheme="majorEastAsia" w:eastAsiaTheme="majorEastAsia" w:hAnsiTheme="majorEastAsia" w:hint="eastAsia"/>
                <w14:shadow w14:blurRad="50800" w14:dist="50800" w14:dir="5400000" w14:sx="0" w14:sy="0" w14:kx="0" w14:ky="0" w14:algn="ctr">
                  <w14:schemeClr w14:val="bg1"/>
                </w14:shadow>
              </w:rPr>
              <w:t>出版之</w:t>
            </w:r>
            <w:r w:rsidRPr="00EC2241">
              <w:rPr>
                <w:rFonts w:asciiTheme="majorEastAsia" w:eastAsiaTheme="majorEastAsia" w:hAnsiTheme="majorEastAsia"/>
                <w14:shadow w14:blurRad="50800" w14:dist="50800" w14:dir="5400000" w14:sx="0" w14:sy="0" w14:kx="0" w14:ky="0" w14:algn="ctr">
                  <w14:schemeClr w14:val="bg1"/>
                </w14:shadow>
              </w:rPr>
              <w:t>《精神紊亂診斷及統計手冊》第五版</w:t>
            </w:r>
          </w:p>
        </w:tc>
      </w:tr>
      <w:tr w:rsidR="003C4CC0" w:rsidRPr="00400894" w:rsidTr="003C4CC0">
        <w:tc>
          <w:tcPr>
            <w:tcW w:w="3369" w:type="dxa"/>
          </w:tcPr>
          <w:p w:rsidR="003C4CC0" w:rsidRPr="00400894" w:rsidRDefault="003C4CC0" w:rsidP="006D70DF">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r w:rsidRPr="00EC2241">
              <w:rPr>
                <w:rFonts w:asciiTheme="majorEastAsia" w:eastAsiaTheme="majorEastAsia" w:hAnsiTheme="majorEastAsia"/>
                <w14:shadow w14:blurRad="50800" w14:dist="50800" w14:dir="5400000" w14:sx="0" w14:sy="0" w14:kx="0" w14:ky="0" w14:algn="ctr">
                  <w14:schemeClr w14:val="bg1"/>
                </w14:shadow>
              </w:rPr>
              <w:t>《</w:t>
            </w:r>
            <w:r w:rsidRPr="003C4CC0">
              <w:rPr>
                <w:rFonts w:ascii="Times New Roman" w:eastAsiaTheme="majorEastAsia" w:hAnsi="Times New Roman"/>
                <w14:shadow w14:blurRad="50800" w14:dist="50800" w14:dir="5400000" w14:sx="0" w14:sy="0" w14:kx="0" w14:ky="0" w14:algn="ctr">
                  <w14:schemeClr w14:val="bg1"/>
                </w14:shadow>
              </w:rPr>
              <w:t>201</w:t>
            </w:r>
            <w:r w:rsidR="006D70DF">
              <w:rPr>
                <w:rFonts w:ascii="Times New Roman" w:eastAsiaTheme="majorEastAsia" w:hAnsi="Times New Roman" w:hint="eastAsia"/>
                <w14:shadow w14:blurRad="50800" w14:dist="50800" w14:dir="5400000" w14:sx="0" w14:sy="0" w14:kx="0" w14:ky="0" w14:algn="ctr">
                  <w14:schemeClr w14:val="bg1"/>
                </w14:shadow>
              </w:rPr>
              <w:t>7</w:t>
            </w:r>
            <w:r w:rsidRPr="00EC2241">
              <w:rPr>
                <w:rFonts w:asciiTheme="majorEastAsia" w:eastAsiaTheme="majorEastAsia" w:hAnsiTheme="majorEastAsia"/>
                <w14:shadow w14:blurRad="50800" w14:dist="50800" w14:dir="5400000" w14:sx="0" w14:sy="0" w14:kx="0" w14:ky="0" w14:algn="ctr">
                  <w14:schemeClr w14:val="bg1"/>
                </w14:shadow>
              </w:rPr>
              <w:t>年法令》</w:t>
            </w:r>
          </w:p>
        </w:tc>
        <w:tc>
          <w:tcPr>
            <w:tcW w:w="567"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p>
        </w:tc>
        <w:tc>
          <w:tcPr>
            <w:tcW w:w="4536" w:type="dxa"/>
          </w:tcPr>
          <w:p w:rsidR="003C4CC0" w:rsidRPr="00400894" w:rsidRDefault="003C4CC0" w:rsidP="006D70DF">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r w:rsidRPr="00EC2241">
              <w:rPr>
                <w:rFonts w:asciiTheme="majorEastAsia" w:eastAsiaTheme="majorEastAsia" w:hAnsiTheme="majorEastAsia"/>
                <w14:shadow w14:blurRad="50800" w14:dist="50800" w14:dir="5400000" w14:sx="0" w14:sy="0" w14:kx="0" w14:ky="0" w14:algn="ctr">
                  <w14:schemeClr w14:val="bg1"/>
                </w14:shadow>
              </w:rPr>
              <w:t>南澳大利亞州《</w:t>
            </w:r>
            <w:r w:rsidRPr="003C4CC0">
              <w:rPr>
                <w:rFonts w:ascii="Times New Roman" w:eastAsiaTheme="majorEastAsia" w:hAnsi="Times New Roman"/>
                <w14:shadow w14:blurRad="50800" w14:dist="50800" w14:dir="5400000" w14:sx="0" w14:sy="0" w14:kx="0" w14:ky="0" w14:algn="ctr">
                  <w14:schemeClr w14:val="bg1"/>
                </w14:shadow>
              </w:rPr>
              <w:t>201</w:t>
            </w:r>
            <w:r w:rsidR="006D70DF">
              <w:rPr>
                <w:rFonts w:ascii="Times New Roman" w:eastAsiaTheme="majorEastAsia" w:hAnsi="Times New Roman" w:hint="eastAsia"/>
                <w14:shadow w14:blurRad="50800" w14:dist="50800" w14:dir="5400000" w14:sx="0" w14:sy="0" w14:kx="0" w14:ky="0" w14:algn="ctr">
                  <w14:schemeClr w14:val="bg1"/>
                </w14:shadow>
              </w:rPr>
              <w:t>7</w:t>
            </w:r>
            <w:r w:rsidRPr="00EC2241">
              <w:rPr>
                <w:rFonts w:asciiTheme="majorEastAsia" w:eastAsiaTheme="majorEastAsia" w:hAnsiTheme="majorEastAsia"/>
                <w14:shadow w14:blurRad="50800" w14:dist="50800" w14:dir="5400000" w14:sx="0" w14:sy="0" w14:kx="0" w14:ky="0" w14:algn="ctr">
                  <w14:schemeClr w14:val="bg1"/>
                </w14:shadow>
              </w:rPr>
              <w:t>年</w:t>
            </w:r>
            <w:r w:rsidRPr="00EC2241">
              <w:rPr>
                <w:rFonts w:asciiTheme="majorEastAsia" w:eastAsiaTheme="majorEastAsia" w:hAnsiTheme="majorEastAsia" w:hint="eastAsia"/>
                <w14:shadow w14:blurRad="50800" w14:dist="50800" w14:dir="5400000" w14:sx="0" w14:sy="0" w14:kx="0" w14:ky="0" w14:algn="ctr">
                  <w14:schemeClr w14:val="bg1"/>
                </w14:shadow>
              </w:rPr>
              <w:t>生死和婚姻登記法令</w:t>
            </w:r>
            <w:r w:rsidRPr="00EC2241">
              <w:rPr>
                <w:rFonts w:asciiTheme="majorEastAsia" w:eastAsiaTheme="majorEastAsia" w:hAnsiTheme="majorEastAsia"/>
                <w14:shadow w14:blurRad="50800" w14:dist="50800" w14:dir="5400000" w14:sx="0" w14:sy="0" w14:kx="0" w14:ky="0" w14:algn="ctr">
                  <w14:schemeClr w14:val="bg1"/>
                </w14:shadow>
              </w:rPr>
              <w:t>》</w:t>
            </w:r>
          </w:p>
        </w:tc>
      </w:tr>
      <w:tr w:rsidR="003C4CC0" w:rsidRPr="00EC2241" w:rsidTr="003C4CC0">
        <w:tc>
          <w:tcPr>
            <w:tcW w:w="3369"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r w:rsidRPr="00EC2241">
              <w:rPr>
                <w:rFonts w:asciiTheme="majorEastAsia" w:eastAsiaTheme="majorEastAsia" w:hAnsiTheme="majorEastAsia"/>
                <w14:shadow w14:blurRad="50800" w14:dist="50800" w14:dir="5400000" w14:sx="0" w14:sy="0" w14:kx="0" w14:ky="0" w14:algn="ctr">
                  <w14:schemeClr w14:val="bg1"/>
                </w14:shadow>
              </w:rPr>
              <w:t>《冰島法令》</w:t>
            </w:r>
          </w:p>
        </w:tc>
        <w:tc>
          <w:tcPr>
            <w:tcW w:w="567"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p>
        </w:tc>
        <w:tc>
          <w:tcPr>
            <w:tcW w:w="4536"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r w:rsidRPr="00EC2241">
              <w:rPr>
                <w:rFonts w:asciiTheme="majorEastAsia" w:eastAsiaTheme="majorEastAsia" w:hAnsiTheme="majorEastAsia" w:hint="eastAsia"/>
                <w14:shadow w14:blurRad="50800" w14:dist="50800" w14:dir="5400000" w14:sx="0" w14:sy="0" w14:kx="0" w14:ky="0" w14:algn="ctr">
                  <w14:schemeClr w14:val="bg1"/>
                </w14:shadow>
              </w:rPr>
              <w:t>冰島</w:t>
            </w:r>
            <w:r w:rsidRPr="00EC2241">
              <w:rPr>
                <w:rFonts w:asciiTheme="majorEastAsia" w:eastAsiaTheme="majorEastAsia" w:hAnsiTheme="majorEastAsia"/>
                <w14:shadow w14:blurRad="50800" w14:dist="50800" w14:dir="5400000" w14:sx="0" w14:sy="0" w14:kx="0" w14:ky="0" w14:algn="ctr">
                  <w14:schemeClr w14:val="bg1"/>
                </w14:shadow>
              </w:rPr>
              <w:t>第</w:t>
            </w:r>
            <w:r w:rsidRPr="003C4CC0">
              <w:rPr>
                <w:rFonts w:ascii="Times New Roman" w:eastAsiaTheme="majorEastAsia" w:hAnsi="Times New Roman"/>
                <w14:shadow w14:blurRad="50800" w14:dist="50800" w14:dir="5400000" w14:sx="0" w14:sy="0" w14:kx="0" w14:ky="0" w14:algn="ctr">
                  <w14:schemeClr w14:val="bg1"/>
                </w14:shadow>
              </w:rPr>
              <w:t>57/2012</w:t>
            </w:r>
            <w:r w:rsidRPr="00EC2241">
              <w:rPr>
                <w:rFonts w:asciiTheme="majorEastAsia" w:eastAsiaTheme="majorEastAsia" w:hAnsiTheme="majorEastAsia"/>
                <w14:shadow w14:blurRad="50800" w14:dist="50800" w14:dir="5400000" w14:sx="0" w14:sy="0" w14:kx="0" w14:ky="0" w14:algn="ctr">
                  <w14:schemeClr w14:val="bg1"/>
                </w14:shadow>
              </w:rPr>
              <w:t>號法令</w:t>
            </w:r>
          </w:p>
        </w:tc>
      </w:tr>
      <w:tr w:rsidR="003C4CC0" w:rsidRPr="00EC2241" w:rsidTr="003C4CC0">
        <w:tc>
          <w:tcPr>
            <w:tcW w:w="3369" w:type="dxa"/>
          </w:tcPr>
          <w:p w:rsidR="003C4CC0" w:rsidRPr="00400894" w:rsidRDefault="003C4CC0" w:rsidP="003C4CC0">
            <w:pPr>
              <w:widowControl w:val="0"/>
              <w:tabs>
                <w:tab w:val="clear" w:pos="1134"/>
              </w:tabs>
              <w:adjustRightInd/>
              <w:snapToGrid/>
              <w:spacing w:before="0" w:afterLines="50" w:after="180" w:line="240" w:lineRule="auto"/>
              <w:ind w:left="78" w:hangingChars="28" w:hanging="78"/>
              <w:jc w:val="left"/>
              <w:textAlignment w:val="auto"/>
              <w:rPr>
                <w:rFonts w:asciiTheme="majorEastAsia" w:eastAsiaTheme="majorEastAsia" w:hAnsiTheme="majorEastAsia" w:cs="Arial"/>
                <w:lang w:val="en-US"/>
              </w:rPr>
            </w:pPr>
            <w:r w:rsidRPr="00EC2241">
              <w:rPr>
                <w:rFonts w:asciiTheme="majorEastAsia" w:eastAsiaTheme="majorEastAsia" w:hAnsiTheme="majorEastAsia"/>
                <w14:shadow w14:blurRad="50800" w14:dist="50800" w14:dir="5400000" w14:sx="0" w14:sy="0" w14:kx="0" w14:ky="0" w14:algn="ctr">
                  <w14:schemeClr w14:val="bg1"/>
                </w14:shadow>
              </w:rPr>
              <w:t>《日本性別認同障礙法》</w:t>
            </w:r>
          </w:p>
        </w:tc>
        <w:tc>
          <w:tcPr>
            <w:tcW w:w="567"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p>
        </w:tc>
        <w:tc>
          <w:tcPr>
            <w:tcW w:w="4536"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r w:rsidRPr="00EC2241">
              <w:rPr>
                <w:rFonts w:asciiTheme="majorEastAsia" w:eastAsiaTheme="majorEastAsia" w:hAnsiTheme="majorEastAsia"/>
                <w14:shadow w14:blurRad="50800" w14:dist="50800" w14:dir="5400000" w14:sx="0" w14:sy="0" w14:kx="0" w14:ky="0" w14:algn="ctr">
                  <w14:schemeClr w14:val="bg1"/>
                </w14:shadow>
              </w:rPr>
              <w:t>日本的法律第</w:t>
            </w:r>
            <w:r w:rsidRPr="003C4CC0">
              <w:rPr>
                <w:rFonts w:ascii="Times New Roman" w:eastAsiaTheme="majorEastAsia" w:hAnsi="Times New Roman"/>
                <w14:shadow w14:blurRad="50800" w14:dist="50800" w14:dir="5400000" w14:sx="0" w14:sy="0" w14:kx="0" w14:ky="0" w14:algn="ctr">
                  <w14:schemeClr w14:val="bg1"/>
                </w14:shadow>
              </w:rPr>
              <w:t>111</w:t>
            </w:r>
            <w:r w:rsidRPr="00EC2241">
              <w:rPr>
                <w:rFonts w:asciiTheme="majorEastAsia" w:eastAsiaTheme="majorEastAsia" w:hAnsiTheme="majorEastAsia"/>
                <w14:shadow w14:blurRad="50800" w14:dist="50800" w14:dir="5400000" w14:sx="0" w14:sy="0" w14:kx="0" w14:ky="0" w14:algn="ctr">
                  <w14:schemeClr w14:val="bg1"/>
                </w14:shadow>
              </w:rPr>
              <w:t>號（題為“處理性別認同障礙人士之性別的特別情況法”）</w:t>
            </w:r>
          </w:p>
        </w:tc>
      </w:tr>
      <w:tr w:rsidR="003C4CC0" w:rsidRPr="00EC2241" w:rsidTr="003C4CC0">
        <w:tc>
          <w:tcPr>
            <w:tcW w:w="3369"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r w:rsidRPr="00EC2241">
              <w:rPr>
                <w:rFonts w:asciiTheme="majorEastAsia" w:eastAsiaTheme="majorEastAsia" w:hAnsiTheme="majorEastAsia"/>
                <w14:shadow w14:blurRad="50800" w14:dist="50800" w14:dir="5400000" w14:sx="0" w14:sy="0" w14:kx="0" w14:ky="0" w14:algn="ctr">
                  <w14:schemeClr w14:val="bg1"/>
                </w14:shadow>
              </w:rPr>
              <w:t>《日惹原則》</w:t>
            </w:r>
          </w:p>
        </w:tc>
        <w:tc>
          <w:tcPr>
            <w:tcW w:w="567"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p>
        </w:tc>
        <w:tc>
          <w:tcPr>
            <w:tcW w:w="4536"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r w:rsidRPr="00EC2241">
              <w:rPr>
                <w:rFonts w:asciiTheme="majorEastAsia" w:eastAsiaTheme="majorEastAsia" w:hAnsiTheme="majorEastAsia"/>
                <w14:shadow w14:blurRad="50800" w14:dist="50800" w14:dir="5400000" w14:sx="0" w14:sy="0" w14:kx="0" w14:ky="0" w14:algn="ctr">
                  <w14:schemeClr w14:val="bg1"/>
                </w14:shadow>
              </w:rPr>
              <w:t>《關於將國際人權法應用於性傾向和性別認同相關事務的日惹原則》</w:t>
            </w:r>
          </w:p>
        </w:tc>
      </w:tr>
      <w:tr w:rsidR="003C4CC0" w:rsidRPr="00EC2241" w:rsidTr="003C4CC0">
        <w:tc>
          <w:tcPr>
            <w:tcW w:w="3369" w:type="dxa"/>
          </w:tcPr>
          <w:p w:rsidR="003C4CC0" w:rsidRPr="00EC2241" w:rsidRDefault="003C4CC0" w:rsidP="003C4CC0">
            <w:pPr>
              <w:spacing w:afterLines="50" w:after="180"/>
              <w:rPr>
                <w:rFonts w:asciiTheme="majorEastAsia" w:eastAsiaTheme="majorEastAsia" w:hAnsiTheme="majorEastAsia"/>
                <w14:shadow w14:blurRad="50800" w14:dist="50800" w14:dir="5400000" w14:sx="0" w14:sy="0" w14:kx="0" w14:ky="0" w14:algn="ctr">
                  <w14:schemeClr w14:val="bg1"/>
                </w14:shadow>
              </w:rPr>
            </w:pPr>
            <w:r w:rsidRPr="00EC2241">
              <w:rPr>
                <w:rFonts w:asciiTheme="majorEastAsia" w:eastAsiaTheme="majorEastAsia" w:hAnsiTheme="majorEastAsia"/>
                <w14:shadow w14:blurRad="50800" w14:dist="50800" w14:dir="5400000" w14:sx="0" w14:sy="0" w14:kx="0" w14:ky="0" w14:algn="ctr">
                  <w14:schemeClr w14:val="bg1"/>
                </w14:shadow>
              </w:rPr>
              <w:t>《第十次修訂本》</w:t>
            </w:r>
          </w:p>
        </w:tc>
        <w:tc>
          <w:tcPr>
            <w:tcW w:w="567" w:type="dxa"/>
          </w:tcPr>
          <w:p w:rsidR="003C4CC0" w:rsidRPr="00EC2241" w:rsidRDefault="003C4CC0" w:rsidP="00EC2241">
            <w:pPr>
              <w:spacing w:afterLines="50" w:after="180"/>
              <w:rPr>
                <w:rFonts w:asciiTheme="majorEastAsia" w:eastAsiaTheme="majorEastAsia" w:hAnsiTheme="majorEastAsia" w:cs="Arial"/>
              </w:rPr>
            </w:pPr>
          </w:p>
        </w:tc>
        <w:tc>
          <w:tcPr>
            <w:tcW w:w="4536" w:type="dxa"/>
          </w:tcPr>
          <w:p w:rsidR="003C4CC0" w:rsidRPr="00EC2241" w:rsidRDefault="003C4CC0" w:rsidP="00EC2241">
            <w:pPr>
              <w:spacing w:afterLines="50" w:after="180"/>
              <w:rPr>
                <w:rFonts w:asciiTheme="majorEastAsia" w:eastAsiaTheme="majorEastAsia" w:hAnsiTheme="majorEastAsia"/>
                <w14:shadow w14:blurRad="50800" w14:dist="50800" w14:dir="5400000" w14:sx="0" w14:sy="0" w14:kx="0" w14:ky="0" w14:algn="ctr">
                  <w14:schemeClr w14:val="bg1"/>
                </w14:shadow>
              </w:rPr>
            </w:pPr>
            <w:r w:rsidRPr="00EC2241">
              <w:rPr>
                <w:rFonts w:asciiTheme="majorEastAsia" w:eastAsiaTheme="majorEastAsia" w:hAnsiTheme="majorEastAsia"/>
                <w14:shadow w14:blurRad="50800" w14:dist="50800" w14:dir="5400000" w14:sx="0" w14:sy="0" w14:kx="0" w14:ky="0" w14:algn="ctr">
                  <w14:schemeClr w14:val="bg1"/>
                </w14:shadow>
              </w:rPr>
              <w:t>世界衞生組織出版</w:t>
            </w:r>
            <w:r w:rsidRPr="00EC2241">
              <w:rPr>
                <w:rFonts w:asciiTheme="majorEastAsia" w:eastAsiaTheme="majorEastAsia" w:hAnsiTheme="majorEastAsia" w:hint="eastAsia"/>
                <w14:shadow w14:blurRad="50800" w14:dist="50800" w14:dir="5400000" w14:sx="0" w14:sy="0" w14:kx="0" w14:ky="0" w14:algn="ctr">
                  <w14:schemeClr w14:val="bg1"/>
                </w14:shadow>
              </w:rPr>
              <w:t>之</w:t>
            </w:r>
            <w:r w:rsidRPr="00EC2241">
              <w:rPr>
                <w:rFonts w:asciiTheme="majorEastAsia" w:eastAsiaTheme="majorEastAsia" w:hAnsiTheme="majorEastAsia"/>
                <w14:shadow w14:blurRad="50800" w14:dist="50800" w14:dir="5400000" w14:sx="0" w14:sy="0" w14:kx="0" w14:ky="0" w14:algn="ctr">
                  <w14:schemeClr w14:val="bg1"/>
                </w14:shadow>
              </w:rPr>
              <w:t>《疾病和有關健康問題的國際統計分類》第十次修訂本</w:t>
            </w:r>
          </w:p>
        </w:tc>
      </w:tr>
      <w:tr w:rsidR="003C4CC0" w:rsidRPr="00400894" w:rsidTr="003C4CC0">
        <w:tc>
          <w:tcPr>
            <w:tcW w:w="3369"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r w:rsidRPr="00EC2241">
              <w:rPr>
                <w:rFonts w:asciiTheme="majorEastAsia" w:eastAsiaTheme="majorEastAsia" w:hAnsiTheme="majorEastAsia"/>
                <w14:shadow w14:blurRad="50800" w14:dist="50800" w14:dir="5400000" w14:sx="0" w14:sy="0" w14:kx="0" w14:ky="0" w14:algn="ctr">
                  <w14:schemeClr w14:val="bg1"/>
                </w14:shadow>
              </w:rPr>
              <w:t>《性別認同法》</w:t>
            </w:r>
          </w:p>
        </w:tc>
        <w:tc>
          <w:tcPr>
            <w:tcW w:w="567"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p>
        </w:tc>
        <w:tc>
          <w:tcPr>
            <w:tcW w:w="4536"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r w:rsidRPr="00EC2241">
              <w:rPr>
                <w:rFonts w:asciiTheme="majorEastAsia" w:eastAsiaTheme="majorEastAsia" w:hAnsiTheme="majorEastAsia"/>
                <w14:shadow w14:blurRad="50800" w14:dist="50800" w14:dir="5400000" w14:sx="0" w14:sy="0" w14:kx="0" w14:ky="0" w14:algn="ctr">
                  <w14:schemeClr w14:val="bg1"/>
                </w14:shadow>
              </w:rPr>
              <w:t>阿根廷的《性別認同法》</w:t>
            </w:r>
            <w:r w:rsidRPr="00EC2241">
              <w:rPr>
                <w:rFonts w:asciiTheme="majorEastAsia" w:eastAsiaTheme="majorEastAsia" w:hAnsiTheme="majorEastAsia" w:hint="eastAsia"/>
                <w14:shadow w14:blurRad="50800" w14:dist="50800" w14:dir="5400000" w14:sx="0" w14:sy="0" w14:kx="0" w14:ky="0" w14:algn="ctr">
                  <w14:schemeClr w14:val="bg1"/>
                </w14:shadow>
              </w:rPr>
              <w:t>（</w:t>
            </w:r>
            <w:r w:rsidRPr="00EC2241">
              <w:rPr>
                <w:rFonts w:ascii="Times New Roman" w:eastAsiaTheme="majorEastAsia" w:hAnsi="Times New Roman"/>
                <w:i/>
                <w:color w:val="000000"/>
                <w:spacing w:val="0"/>
                <w14:shadow w14:blurRad="50800" w14:dist="50800" w14:dir="5400000" w14:sx="0" w14:sy="0" w14:kx="0" w14:ky="0" w14:algn="ctr">
                  <w14:schemeClr w14:val="bg1"/>
                </w14:shadow>
              </w:rPr>
              <w:t>Ley de Identitdad de Género</w:t>
            </w:r>
            <w:r w:rsidRPr="00EC2241">
              <w:rPr>
                <w:rFonts w:asciiTheme="majorEastAsia" w:eastAsiaTheme="majorEastAsia" w:hAnsiTheme="majorEastAsia" w:cs="Arial" w:hint="eastAsia"/>
              </w:rPr>
              <w:t>）</w:t>
            </w:r>
          </w:p>
        </w:tc>
      </w:tr>
      <w:tr w:rsidR="003C4CC0" w:rsidRPr="00EC2241" w:rsidTr="003C4CC0">
        <w:tc>
          <w:tcPr>
            <w:tcW w:w="3369" w:type="dxa"/>
          </w:tcPr>
          <w:p w:rsidR="003C4CC0" w:rsidRPr="00EC2241" w:rsidRDefault="003C4CC0" w:rsidP="003C4CC0">
            <w:pPr>
              <w:spacing w:afterLines="50" w:after="180"/>
              <w:rPr>
                <w:rFonts w:asciiTheme="majorEastAsia" w:eastAsiaTheme="majorEastAsia" w:hAnsiTheme="majorEastAsia"/>
                <w14:shadow w14:blurRad="50800" w14:dist="50800" w14:dir="5400000" w14:sx="0" w14:sy="0" w14:kx="0" w14:ky="0" w14:algn="ctr">
                  <w14:schemeClr w14:val="bg1"/>
                </w14:shadow>
              </w:rPr>
            </w:pPr>
            <w:r w:rsidRPr="00EC2241">
              <w:rPr>
                <w:rFonts w:asciiTheme="majorEastAsia" w:eastAsiaTheme="majorEastAsia" w:hAnsiTheme="majorEastAsia"/>
                <w14:shadow w14:blurRad="50800" w14:dist="50800" w14:dir="5400000" w14:sx="0" w14:sy="0" w14:kx="0" w14:ky="0" w14:algn="ctr">
                  <w14:schemeClr w14:val="bg1"/>
                </w14:shadow>
              </w:rPr>
              <w:t>《照護準則第</w:t>
            </w:r>
            <w:r w:rsidRPr="003C4CC0">
              <w:rPr>
                <w:rFonts w:ascii="Times New Roman" w:eastAsiaTheme="majorEastAsia" w:hAnsi="Times New Roman"/>
                <w14:shadow w14:blurRad="50800" w14:dist="50800" w14:dir="5400000" w14:sx="0" w14:sy="0" w14:kx="0" w14:ky="0" w14:algn="ctr">
                  <w14:schemeClr w14:val="bg1"/>
                </w14:shadow>
              </w:rPr>
              <w:t>7</w:t>
            </w:r>
            <w:r w:rsidRPr="00EC2241">
              <w:rPr>
                <w:rFonts w:asciiTheme="majorEastAsia" w:eastAsiaTheme="majorEastAsia" w:hAnsiTheme="majorEastAsia"/>
                <w14:shadow w14:blurRad="50800" w14:dist="50800" w14:dir="5400000" w14:sx="0" w14:sy="0" w14:kx="0" w14:ky="0" w14:algn="ctr">
                  <w14:schemeClr w14:val="bg1"/>
                </w14:shadow>
              </w:rPr>
              <w:t>版》</w:t>
            </w:r>
          </w:p>
        </w:tc>
        <w:tc>
          <w:tcPr>
            <w:tcW w:w="567" w:type="dxa"/>
          </w:tcPr>
          <w:p w:rsidR="003C4CC0" w:rsidRPr="00EC2241" w:rsidRDefault="003C4CC0" w:rsidP="003C4CC0">
            <w:pPr>
              <w:spacing w:afterLines="50" w:after="180"/>
              <w:rPr>
                <w:rFonts w:asciiTheme="majorEastAsia" w:eastAsiaTheme="majorEastAsia" w:hAnsiTheme="majorEastAsia" w:cs="Arial"/>
              </w:rPr>
            </w:pPr>
          </w:p>
        </w:tc>
        <w:tc>
          <w:tcPr>
            <w:tcW w:w="4536" w:type="dxa"/>
          </w:tcPr>
          <w:p w:rsidR="003C4CC0" w:rsidRPr="00EC2241" w:rsidRDefault="003C4CC0" w:rsidP="003C4CC0">
            <w:pPr>
              <w:spacing w:afterLines="50" w:after="180"/>
              <w:rPr>
                <w:rFonts w:asciiTheme="majorEastAsia" w:eastAsiaTheme="majorEastAsia" w:hAnsiTheme="majorEastAsia"/>
                <w14:shadow w14:blurRad="50800" w14:dist="50800" w14:dir="5400000" w14:sx="0" w14:sy="0" w14:kx="0" w14:ky="0" w14:algn="ctr">
                  <w14:schemeClr w14:val="bg1"/>
                </w14:shadow>
              </w:rPr>
            </w:pPr>
            <w:r w:rsidRPr="00EC2241">
              <w:rPr>
                <w:rFonts w:asciiTheme="majorEastAsia" w:eastAsiaTheme="majorEastAsia" w:hAnsiTheme="majorEastAsia"/>
                <w14:shadow w14:blurRad="50800" w14:dist="50800" w14:dir="5400000" w14:sx="0" w14:sy="0" w14:kx="0" w14:ky="0" w14:algn="ctr">
                  <w14:schemeClr w14:val="bg1"/>
                </w14:shadow>
              </w:rPr>
              <w:t>世界跨性別健康專業協會</w:t>
            </w:r>
            <w:r w:rsidRPr="00EC2241">
              <w:rPr>
                <w:rFonts w:asciiTheme="majorEastAsia" w:eastAsiaTheme="majorEastAsia" w:hAnsiTheme="majorEastAsia" w:hint="eastAsia"/>
                <w14:shadow w14:blurRad="50800" w14:dist="50800" w14:dir="5400000" w14:sx="0" w14:sy="0" w14:kx="0" w14:ky="0" w14:algn="ctr">
                  <w14:schemeClr w14:val="bg1"/>
                </w14:shadow>
              </w:rPr>
              <w:t>出版之</w:t>
            </w:r>
            <w:r w:rsidRPr="00EC2241">
              <w:rPr>
                <w:rFonts w:asciiTheme="majorEastAsia" w:eastAsiaTheme="majorEastAsia" w:hAnsiTheme="majorEastAsia"/>
                <w14:shadow w14:blurRad="50800" w14:dist="50800" w14:dir="5400000" w14:sx="0" w14:sy="0" w14:kx="0" w14:ky="0" w14:algn="ctr">
                  <w14:schemeClr w14:val="bg1"/>
                </w14:shadow>
              </w:rPr>
              <w:t>《變性者、跨性別者和非性別常規者的健康照護準則》</w:t>
            </w:r>
            <w:r w:rsidRPr="00EC2241">
              <w:rPr>
                <w:rFonts w:asciiTheme="majorEastAsia" w:eastAsiaTheme="majorEastAsia" w:hAnsiTheme="majorEastAsia" w:hint="eastAsia"/>
                <w14:shadow w14:blurRad="50800" w14:dist="50800" w14:dir="5400000" w14:sx="0" w14:sy="0" w14:kx="0" w14:ky="0" w14:algn="ctr">
                  <w14:schemeClr w14:val="bg1"/>
                </w14:shadow>
              </w:rPr>
              <w:t>第</w:t>
            </w:r>
            <w:r w:rsidRPr="003C4CC0">
              <w:rPr>
                <w:rFonts w:ascii="Times New Roman" w:eastAsiaTheme="majorEastAsia" w:hAnsi="Times New Roman"/>
                <w14:shadow w14:blurRad="50800" w14:dist="50800" w14:dir="5400000" w14:sx="0" w14:sy="0" w14:kx="0" w14:ky="0" w14:algn="ctr">
                  <w14:schemeClr w14:val="bg1"/>
                </w14:shadow>
              </w:rPr>
              <w:t>7</w:t>
            </w:r>
            <w:r w:rsidRPr="00EC2241">
              <w:rPr>
                <w:rFonts w:asciiTheme="majorEastAsia" w:eastAsiaTheme="majorEastAsia" w:hAnsiTheme="majorEastAsia" w:hint="eastAsia"/>
                <w14:shadow w14:blurRad="50800" w14:dist="50800" w14:dir="5400000" w14:sx="0" w14:sy="0" w14:kx="0" w14:ky="0" w14:algn="ctr">
                  <w14:schemeClr w14:val="bg1"/>
                </w14:shadow>
              </w:rPr>
              <w:t>版</w:t>
            </w:r>
          </w:p>
        </w:tc>
      </w:tr>
      <w:tr w:rsidR="003C4CC0" w:rsidRPr="00EC2241" w:rsidTr="003C4CC0">
        <w:tc>
          <w:tcPr>
            <w:tcW w:w="3369" w:type="dxa"/>
          </w:tcPr>
          <w:p w:rsidR="003C4CC0" w:rsidRPr="00EC2241" w:rsidRDefault="003C4CC0" w:rsidP="003C4CC0">
            <w:pPr>
              <w:spacing w:afterLines="50" w:after="180"/>
              <w:rPr>
                <w:rFonts w:asciiTheme="majorEastAsia" w:eastAsiaTheme="majorEastAsia" w:hAnsiTheme="majorEastAsia"/>
                <w:noProof/>
                <w14:shadow w14:blurRad="50800" w14:dist="50800" w14:dir="5400000" w14:sx="0" w14:sy="0" w14:kx="0" w14:ky="0" w14:algn="ctr">
                  <w14:schemeClr w14:val="bg1"/>
                </w14:shadow>
              </w:rPr>
            </w:pPr>
            <w:r w:rsidRPr="00FA6E67">
              <w:rPr>
                <w:rFonts w:ascii="Times New Roman" w:eastAsiaTheme="majorEastAsia" w:hAnsi="Times New Roman"/>
                <w:color w:val="000000"/>
                <w:spacing w:val="0"/>
                <w14:shadow w14:blurRad="50800" w14:dist="50800" w14:dir="5400000" w14:sx="0" w14:sy="0" w14:kx="0" w14:ky="0" w14:algn="ctr">
                  <w14:schemeClr w14:val="bg1"/>
                </w14:shadow>
              </w:rPr>
              <w:t>LGBTI</w:t>
            </w:r>
          </w:p>
        </w:tc>
        <w:tc>
          <w:tcPr>
            <w:tcW w:w="567" w:type="dxa"/>
          </w:tcPr>
          <w:p w:rsidR="003C4CC0" w:rsidRPr="00EC2241" w:rsidRDefault="003C4CC0" w:rsidP="003C4CC0">
            <w:pPr>
              <w:spacing w:afterLines="50" w:after="180"/>
              <w:rPr>
                <w:rFonts w:asciiTheme="majorEastAsia" w:eastAsiaTheme="majorEastAsia" w:hAnsiTheme="majorEastAsia" w:cs="Arial"/>
              </w:rPr>
            </w:pPr>
          </w:p>
        </w:tc>
        <w:tc>
          <w:tcPr>
            <w:tcW w:w="4536" w:type="dxa"/>
          </w:tcPr>
          <w:p w:rsidR="003C4CC0" w:rsidRPr="00EC2241" w:rsidRDefault="003C4CC0" w:rsidP="003C4CC0">
            <w:pPr>
              <w:spacing w:afterLines="50" w:after="180"/>
              <w:rPr>
                <w:rFonts w:asciiTheme="majorEastAsia" w:eastAsiaTheme="majorEastAsia" w:hAnsiTheme="majorEastAsia" w:cs="Arial"/>
              </w:rPr>
            </w:pPr>
            <w:r w:rsidRPr="00EC2241">
              <w:rPr>
                <w:rFonts w:asciiTheme="majorEastAsia" w:eastAsiaTheme="majorEastAsia" w:hAnsiTheme="majorEastAsia"/>
                <w:color w:val="000000"/>
                <w14:shadow w14:blurRad="50800" w14:dist="50800" w14:dir="5400000" w14:sx="0" w14:sy="0" w14:kx="0" w14:ky="0" w14:algn="ctr">
                  <w14:schemeClr w14:val="bg1"/>
                </w14:shadow>
              </w:rPr>
              <w:t>女同性戀者、男同性戀者、雙性戀者、跨性別人士和</w:t>
            </w:r>
            <w:r w:rsidR="001564C3">
              <w:rPr>
                <w:rFonts w:hint="eastAsia"/>
                <w14:shadow w14:blurRad="50800" w14:dist="50800" w14:dir="5400000" w14:sx="0" w14:sy="0" w14:kx="0" w14:ky="0" w14:algn="ctr">
                  <w14:schemeClr w14:val="bg1"/>
                </w14:shadow>
              </w:rPr>
              <w:t>雙性人</w:t>
            </w:r>
          </w:p>
        </w:tc>
      </w:tr>
      <w:tr w:rsidR="003C4CC0" w:rsidRPr="00EC2241" w:rsidTr="003C4CC0">
        <w:tc>
          <w:tcPr>
            <w:tcW w:w="3369" w:type="dxa"/>
          </w:tcPr>
          <w:p w:rsidR="003C4CC0" w:rsidRPr="00400894" w:rsidRDefault="003C4CC0" w:rsidP="003C4CC0">
            <w:pPr>
              <w:spacing w:afterLines="50" w:after="180"/>
              <w:rPr>
                <w:rFonts w:asciiTheme="majorEastAsia" w:eastAsiaTheme="majorEastAsia" w:hAnsiTheme="majorEastAsia" w:cs="Arial"/>
                <w:lang w:val="en-US"/>
              </w:rPr>
            </w:pPr>
            <w:r w:rsidRPr="00400894">
              <w:rPr>
                <w:rFonts w:ascii="Times New Roman" w:eastAsiaTheme="majorEastAsia" w:hAnsi="Times New Roman"/>
                <w:i/>
                <w:lang w:val="en-US"/>
              </w:rPr>
              <w:t>W</w:t>
            </w:r>
            <w:r w:rsidRPr="00EC2241">
              <w:rPr>
                <w:rFonts w:asciiTheme="majorEastAsia" w:eastAsiaTheme="majorEastAsia" w:hAnsiTheme="majorEastAsia" w:cs="Arial" w:hint="eastAsia"/>
              </w:rPr>
              <w:t>案</w:t>
            </w:r>
          </w:p>
        </w:tc>
        <w:tc>
          <w:tcPr>
            <w:tcW w:w="567"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p>
        </w:tc>
        <w:tc>
          <w:tcPr>
            <w:tcW w:w="4536"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i/>
                <w:lang w:val="en-US"/>
              </w:rPr>
            </w:pPr>
            <w:r w:rsidRPr="00ED49B1">
              <w:rPr>
                <w:rFonts w:ascii="Times New Roman" w:eastAsiaTheme="majorEastAsia" w:hAnsi="Times New Roman"/>
                <w:u w:val="single"/>
                <w14:shadow w14:blurRad="50800" w14:dist="50800" w14:dir="5400000" w14:sx="0" w14:sy="0" w14:kx="0" w14:ky="0" w14:algn="ctr">
                  <w14:schemeClr w14:val="bg1"/>
                </w14:shadow>
              </w:rPr>
              <w:t>W</w:t>
            </w:r>
            <w:r w:rsidRPr="003C4CC0">
              <w:rPr>
                <w:rFonts w:ascii="標楷體" w:eastAsia="標楷體" w:hAnsi="標楷體"/>
                <w:sz w:val="20"/>
                <w:szCs w:val="20"/>
                <w:u w:val="single"/>
                <w14:shadow w14:blurRad="50800" w14:dist="50800" w14:dir="5400000" w14:sx="0" w14:sy="0" w14:kx="0" w14:ky="0" w14:algn="ctr">
                  <w14:schemeClr w14:val="bg1"/>
                </w14:shadow>
              </w:rPr>
              <w:t>訴</w:t>
            </w:r>
            <w:r w:rsidRPr="00EC2241">
              <w:rPr>
                <w:rFonts w:asciiTheme="majorEastAsia" w:eastAsiaTheme="majorEastAsia" w:hAnsiTheme="majorEastAsia"/>
                <w:u w:val="single"/>
                <w14:shadow w14:blurRad="50800" w14:dist="50800" w14:dir="5400000" w14:sx="0" w14:sy="0" w14:kx="0" w14:ky="0" w14:algn="ctr">
                  <w14:schemeClr w14:val="bg1"/>
                </w14:shadow>
              </w:rPr>
              <w:t>婚姻登記官</w:t>
            </w:r>
            <w:r w:rsidR="00E02360" w:rsidRPr="00ED49B1">
              <w:rPr>
                <w:rFonts w:ascii="Times New Roman" w:eastAsiaTheme="majorEastAsia" w:hAnsi="Times New Roman"/>
                <w:spacing w:val="0"/>
                <w14:shadow w14:blurRad="50800" w14:dist="50800" w14:dir="5400000" w14:sx="0" w14:sy="0" w14:kx="0" w14:ky="0" w14:algn="ctr">
                  <w14:schemeClr w14:val="bg1"/>
                </w14:shadow>
              </w:rPr>
              <w:t>[2013] 3 HKLRD 90</w:t>
            </w:r>
            <w:r w:rsidR="00E02360" w:rsidRPr="00E02360">
              <w:rPr>
                <w:rFonts w:asciiTheme="majorEastAsia" w:eastAsiaTheme="majorEastAsia" w:hAnsiTheme="majorEastAsia"/>
                <w14:shadow w14:blurRad="50800" w14:dist="50800" w14:dir="5400000" w14:sx="0" w14:sy="0" w14:kx="0" w14:ky="0" w14:algn="ctr">
                  <w14:schemeClr w14:val="bg1"/>
                </w14:shadow>
              </w:rPr>
              <w:t>（終院民事上訴</w:t>
            </w:r>
            <w:r w:rsidR="00E02360" w:rsidRPr="00E02360">
              <w:rPr>
                <w:rFonts w:ascii="Times New Roman" w:eastAsiaTheme="majorEastAsia" w:hAnsi="Times New Roman"/>
                <w14:shadow w14:blurRad="50800" w14:dist="50800" w14:dir="5400000" w14:sx="0" w14:sy="0" w14:kx="0" w14:ky="0" w14:algn="ctr">
                  <w14:schemeClr w14:val="bg1"/>
                </w14:shadow>
              </w:rPr>
              <w:t>2012</w:t>
            </w:r>
            <w:r w:rsidR="00E02360" w:rsidRPr="00E02360">
              <w:rPr>
                <w:rFonts w:asciiTheme="majorEastAsia" w:eastAsiaTheme="majorEastAsia" w:hAnsiTheme="majorEastAsia"/>
                <w14:shadow w14:blurRad="50800" w14:dist="50800" w14:dir="5400000" w14:sx="0" w14:sy="0" w14:kx="0" w14:ky="0" w14:algn="ctr">
                  <w14:schemeClr w14:val="bg1"/>
                </w14:shadow>
              </w:rPr>
              <w:t>年第4號，</w:t>
            </w:r>
            <w:r w:rsidR="00E02360" w:rsidRPr="00E02360">
              <w:rPr>
                <w:rFonts w:ascii="Times New Roman" w:eastAsiaTheme="majorEastAsia" w:hAnsi="Times New Roman"/>
                <w14:shadow w14:blurRad="50800" w14:dist="50800" w14:dir="5400000" w14:sx="0" w14:sy="0" w14:kx="0" w14:ky="0" w14:algn="ctr">
                  <w14:schemeClr w14:val="bg1"/>
                </w14:shadow>
              </w:rPr>
              <w:t>2013</w:t>
            </w:r>
            <w:r w:rsidR="00E02360" w:rsidRPr="00E02360">
              <w:rPr>
                <w:rFonts w:asciiTheme="majorEastAsia" w:eastAsiaTheme="majorEastAsia" w:hAnsiTheme="majorEastAsia"/>
                <w14:shadow w14:blurRad="50800" w14:dist="50800" w14:dir="5400000" w14:sx="0" w14:sy="0" w14:kx="0" w14:ky="0" w14:algn="ctr">
                  <w14:schemeClr w14:val="bg1"/>
                </w14:shadow>
              </w:rPr>
              <w:t>年</w:t>
            </w:r>
            <w:r w:rsidR="00E02360" w:rsidRPr="00E02360">
              <w:rPr>
                <w:rFonts w:ascii="Times New Roman" w:eastAsiaTheme="majorEastAsia" w:hAnsi="Times New Roman"/>
                <w14:shadow w14:blurRad="50800" w14:dist="50800" w14:dir="5400000" w14:sx="0" w14:sy="0" w14:kx="0" w14:ky="0" w14:algn="ctr">
                  <w14:schemeClr w14:val="bg1"/>
                </w14:shadow>
              </w:rPr>
              <w:t>5</w:t>
            </w:r>
            <w:r w:rsidR="00E02360" w:rsidRPr="00E02360">
              <w:rPr>
                <w:rFonts w:asciiTheme="majorEastAsia" w:eastAsiaTheme="majorEastAsia" w:hAnsiTheme="majorEastAsia"/>
                <w14:shadow w14:blurRad="50800" w14:dist="50800" w14:dir="5400000" w14:sx="0" w14:sy="0" w14:kx="0" w14:ky="0" w14:algn="ctr">
                  <w14:schemeClr w14:val="bg1"/>
                </w14:shadow>
              </w:rPr>
              <w:t>月</w:t>
            </w:r>
            <w:r w:rsidR="00E02360" w:rsidRPr="00E02360">
              <w:rPr>
                <w:rFonts w:ascii="Times New Roman" w:eastAsiaTheme="majorEastAsia" w:hAnsi="Times New Roman"/>
                <w14:shadow w14:blurRad="50800" w14:dist="50800" w14:dir="5400000" w14:sx="0" w14:sy="0" w14:kx="0" w14:ky="0" w14:algn="ctr">
                  <w14:schemeClr w14:val="bg1"/>
                </w14:shadow>
              </w:rPr>
              <w:t>13</w:t>
            </w:r>
            <w:r w:rsidR="00E02360" w:rsidRPr="00E02360">
              <w:rPr>
                <w:rFonts w:asciiTheme="majorEastAsia" w:eastAsiaTheme="majorEastAsia" w:hAnsiTheme="majorEastAsia"/>
                <w14:shadow w14:blurRad="50800" w14:dist="50800" w14:dir="5400000" w14:sx="0" w14:sy="0" w14:kx="0" w14:ky="0" w14:algn="ctr">
                  <w14:schemeClr w14:val="bg1"/>
                </w14:shadow>
              </w:rPr>
              <w:t>日）</w:t>
            </w:r>
            <w:r w:rsidRPr="00EC2241">
              <w:rPr>
                <w:rFonts w:asciiTheme="majorEastAsia" w:eastAsiaTheme="majorEastAsia" w:hAnsiTheme="majorEastAsia"/>
                <w14:shadow w14:blurRad="50800" w14:dist="50800" w14:dir="5400000" w14:sx="0" w14:sy="0" w14:kx="0" w14:ky="0" w14:algn="ctr">
                  <w14:schemeClr w14:val="bg1"/>
                </w14:shadow>
              </w:rPr>
              <w:t>一案</w:t>
            </w:r>
          </w:p>
        </w:tc>
      </w:tr>
      <w:tr w:rsidR="003C4CC0" w:rsidRPr="00EC2241" w:rsidTr="003C4CC0">
        <w:tc>
          <w:tcPr>
            <w:tcW w:w="3369" w:type="dxa"/>
          </w:tcPr>
          <w:p w:rsidR="003C4CC0" w:rsidRPr="00400894" w:rsidRDefault="0096277D" w:rsidP="003C4CC0">
            <w:pPr>
              <w:spacing w:afterLines="50" w:after="180"/>
              <w:rPr>
                <w:rFonts w:asciiTheme="majorEastAsia" w:eastAsiaTheme="majorEastAsia" w:hAnsiTheme="majorEastAsia" w:cs="Arial"/>
                <w:lang w:val="en-US"/>
              </w:rPr>
            </w:pPr>
            <w:r w:rsidRPr="003C4CC0">
              <w:rPr>
                <w:rFonts w:asciiTheme="majorEastAsia" w:eastAsiaTheme="majorEastAsia" w:hAnsiTheme="majorEastAsia" w:cs="Arial"/>
                <w:noProof/>
                <w:lang w:val="en-US"/>
              </w:rPr>
              <mc:AlternateContent>
                <mc:Choice Requires="wps">
                  <w:drawing>
                    <wp:anchor distT="0" distB="0" distL="114300" distR="114300" simplePos="0" relativeHeight="251659264" behindDoc="0" locked="0" layoutInCell="1" allowOverlap="1" wp14:anchorId="65487787" wp14:editId="281E532E">
                      <wp:simplePos x="0" y="0"/>
                      <wp:positionH relativeFrom="column">
                        <wp:posOffset>-614045</wp:posOffset>
                      </wp:positionH>
                      <wp:positionV relativeFrom="paragraph">
                        <wp:posOffset>856310</wp:posOffset>
                      </wp:positionV>
                      <wp:extent cx="3627755" cy="1403985"/>
                      <wp:effectExtent l="0" t="0" r="1079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1403985"/>
                              </a:xfrm>
                              <a:prstGeom prst="rect">
                                <a:avLst/>
                              </a:prstGeom>
                              <a:noFill/>
                              <a:ln w="9525">
                                <a:solidFill>
                                  <a:schemeClr val="bg1"/>
                                </a:solidFill>
                                <a:miter lim="800000"/>
                                <a:headEnd/>
                                <a:tailEnd/>
                              </a:ln>
                            </wps:spPr>
                            <wps:txbx>
                              <w:txbxContent>
                                <w:p w:rsidR="0096277D" w:rsidRDefault="0096277D">
                                  <w:pPr>
                                    <w:pBdr>
                                      <w:bottom w:val="single" w:sz="12" w:space="1" w:color="auto"/>
                                    </w:pBdr>
                                  </w:pPr>
                                </w:p>
                                <w:p w:rsidR="0096277D" w:rsidRPr="003C4CC0" w:rsidRDefault="0096277D">
                                  <w:pPr>
                                    <w:rPr>
                                      <w:sz w:val="18"/>
                                      <w:szCs w:val="18"/>
                                    </w:rPr>
                                  </w:pPr>
                                  <w:r w:rsidRPr="003C4CC0">
                                    <w:rPr>
                                      <w:rFonts w:hint="eastAsia"/>
                                      <w:sz w:val="18"/>
                                      <w:szCs w:val="18"/>
                                    </w:rPr>
                                    <w:t>i</w:t>
                                  </w:r>
                                  <w:r>
                                    <w:rPr>
                                      <w:rFonts w:hint="eastAsia"/>
                                      <w:sz w:val="18"/>
                                      <w:szCs w:val="18"/>
                                    </w:rPr>
                                    <w:t xml:space="preserve"> </w:t>
                                  </w:r>
                                  <w:r w:rsidRPr="003C4CC0">
                                    <w:rPr>
                                      <w:rFonts w:hint="eastAsia"/>
                                      <w:sz w:val="18"/>
                                      <w:szCs w:val="18"/>
                                    </w:rPr>
                                    <w:t>僅限本文件第</w:t>
                                  </w:r>
                                  <w:r w:rsidRPr="003C4CC0">
                                    <w:rPr>
                                      <w:rFonts w:hint="eastAsia"/>
                                      <w:sz w:val="18"/>
                                      <w:szCs w:val="18"/>
                                    </w:rPr>
                                    <w:t>4</w:t>
                                  </w:r>
                                  <w:r w:rsidRPr="003C4CC0">
                                    <w:rPr>
                                      <w:rFonts w:hint="eastAsia"/>
                                      <w:sz w:val="18"/>
                                      <w:szCs w:val="18"/>
                                    </w:rPr>
                                    <w:t>章中使用該縮略語。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35pt;margin-top:67.45pt;width:285.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" filled="f" strokecolor="white [3212]">
                      <v:textbox style="mso-fit-shape-to-text:t">
                        <w:txbxContent>
                          <w:p w:rsidR="0096277D" w:rsidRDefault="0096277D">
                            <w:pPr>
                              <w:pBdr>
                                <w:bottom w:val="single" w:sz="12" w:space="1" w:color="auto"/>
                              </w:pBdr>
                            </w:pPr>
                          </w:p>
                          <w:p w:rsidR="0096277D" w:rsidRPr="003C4CC0" w:rsidRDefault="0096277D">
                            <w:pPr>
                              <w:rPr>
                                <w:sz w:val="18"/>
                                <w:szCs w:val="18"/>
                              </w:rPr>
                            </w:pPr>
                            <w:r w:rsidRPr="003C4CC0">
                              <w:rPr>
                                <w:rFonts w:hint="eastAsia"/>
                                <w:sz w:val="18"/>
                                <w:szCs w:val="18"/>
                              </w:rPr>
                              <w:t>i</w:t>
                            </w:r>
                            <w:r>
                              <w:rPr>
                                <w:rFonts w:hint="eastAsia"/>
                                <w:sz w:val="18"/>
                                <w:szCs w:val="18"/>
                              </w:rPr>
                              <w:t xml:space="preserve"> </w:t>
                            </w:r>
                            <w:r w:rsidRPr="003C4CC0">
                              <w:rPr>
                                <w:rFonts w:hint="eastAsia"/>
                                <w:sz w:val="18"/>
                                <w:szCs w:val="18"/>
                              </w:rPr>
                              <w:t>僅限本文件第</w:t>
                            </w:r>
                            <w:r w:rsidRPr="003C4CC0">
                              <w:rPr>
                                <w:rFonts w:hint="eastAsia"/>
                                <w:sz w:val="18"/>
                                <w:szCs w:val="18"/>
                              </w:rPr>
                              <w:t>4</w:t>
                            </w:r>
                            <w:r w:rsidRPr="003C4CC0">
                              <w:rPr>
                                <w:rFonts w:hint="eastAsia"/>
                                <w:sz w:val="18"/>
                                <w:szCs w:val="18"/>
                              </w:rPr>
                              <w:t>章中使用該縮略語。</w:t>
                            </w:r>
                          </w:p>
                        </w:txbxContent>
                      </v:textbox>
                    </v:shape>
                  </w:pict>
                </mc:Fallback>
              </mc:AlternateContent>
            </w:r>
            <w:r w:rsidR="003C4CC0" w:rsidRPr="00EC2241">
              <w:rPr>
                <w:rFonts w:asciiTheme="majorEastAsia" w:eastAsiaTheme="majorEastAsia" w:hAnsiTheme="majorEastAsia"/>
                <w:noProof/>
                <w14:shadow w14:blurRad="50800" w14:dist="50800" w14:dir="5400000" w14:sx="0" w14:sy="0" w14:kx="0" w14:ky="0" w14:algn="ctr">
                  <w14:schemeClr w14:val="bg1"/>
                </w14:shadow>
              </w:rPr>
              <w:t>該法令</w:t>
            </w:r>
            <w:r w:rsidR="003C4CC0" w:rsidRPr="003C4CC0">
              <w:rPr>
                <w:rFonts w:ascii="Times New Roman" w:eastAsiaTheme="majorEastAsia" w:hAnsi="Times New Roman"/>
                <w:noProof/>
                <w:vertAlign w:val="superscript"/>
                <w14:shadow w14:blurRad="50800" w14:dist="50800" w14:dir="5400000" w14:sx="0" w14:sy="0" w14:kx="0" w14:ky="0" w14:algn="ctr">
                  <w14:schemeClr w14:val="bg1"/>
                </w14:shadow>
              </w:rPr>
              <w:t>i</w:t>
            </w:r>
          </w:p>
        </w:tc>
        <w:tc>
          <w:tcPr>
            <w:tcW w:w="567"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p>
        </w:tc>
        <w:tc>
          <w:tcPr>
            <w:tcW w:w="4536" w:type="dxa"/>
          </w:tcPr>
          <w:p w:rsidR="003C4CC0"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lang w:val="en-US"/>
                <w14:shadow w14:blurRad="50800" w14:dist="50800" w14:dir="5400000" w14:sx="0" w14:sy="0" w14:kx="0" w14:ky="0" w14:algn="ctr">
                  <w14:schemeClr w14:val="bg1"/>
                </w14:shadow>
              </w:rPr>
            </w:pPr>
            <w:r w:rsidRPr="00EC2241">
              <w:rPr>
                <w:rFonts w:asciiTheme="majorEastAsia" w:eastAsiaTheme="majorEastAsia" w:hAnsiTheme="majorEastAsia" w:cs="Arial" w:hint="eastAsia"/>
              </w:rPr>
              <w:t>英國</w:t>
            </w:r>
            <w:r w:rsidRPr="00EC2241">
              <w:rPr>
                <w:rFonts w:asciiTheme="majorEastAsia" w:eastAsiaTheme="majorEastAsia" w:hAnsiTheme="majorEastAsia"/>
                <w14:shadow w14:blurRad="50800" w14:dist="50800" w14:dir="5400000" w14:sx="0" w14:sy="0" w14:kx="0" w14:ky="0" w14:algn="ctr">
                  <w14:schemeClr w14:val="bg1"/>
                </w14:shadow>
              </w:rPr>
              <w:t>《</w:t>
            </w:r>
            <w:r w:rsidRPr="003C4CC0">
              <w:rPr>
                <w:rFonts w:ascii="Times New Roman" w:eastAsiaTheme="majorEastAsia" w:hAnsi="Times New Roman"/>
                <w14:shadow w14:blurRad="50800" w14:dist="50800" w14:dir="5400000" w14:sx="0" w14:sy="0" w14:kx="0" w14:ky="0" w14:algn="ctr">
                  <w14:schemeClr w14:val="bg1"/>
                </w14:shadow>
              </w:rPr>
              <w:t>2004</w:t>
            </w:r>
            <w:r w:rsidRPr="00EC2241">
              <w:rPr>
                <w:rFonts w:asciiTheme="majorEastAsia" w:eastAsiaTheme="majorEastAsia" w:hAnsiTheme="majorEastAsia"/>
                <w14:shadow w14:blurRad="50800" w14:dist="50800" w14:dir="5400000" w14:sx="0" w14:sy="0" w14:kx="0" w14:ky="0" w14:algn="ctr">
                  <w14:schemeClr w14:val="bg1"/>
                </w14:shadow>
              </w:rPr>
              <w:t>年性別承認法令》</w:t>
            </w:r>
          </w:p>
          <w:p w:rsidR="0096277D" w:rsidRPr="0096277D" w:rsidRDefault="0096277D"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p>
        </w:tc>
      </w:tr>
      <w:tr w:rsidR="003C4CC0" w:rsidRPr="00EC2241" w:rsidTr="003C4CC0">
        <w:tc>
          <w:tcPr>
            <w:tcW w:w="3369"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r w:rsidRPr="00EC2241">
              <w:rPr>
                <w:rFonts w:asciiTheme="majorEastAsia" w:eastAsiaTheme="majorEastAsia" w:hAnsiTheme="majorEastAsia"/>
                <w14:shadow w14:blurRad="50800" w14:dist="50800" w14:dir="5400000" w14:sx="0" w14:sy="0" w14:kx="0" w14:ky="0" w14:algn="ctr">
                  <w14:schemeClr w14:val="bg1"/>
                </w14:shadow>
              </w:rPr>
              <w:lastRenderedPageBreak/>
              <w:t>該團隊</w:t>
            </w:r>
          </w:p>
        </w:tc>
        <w:tc>
          <w:tcPr>
            <w:tcW w:w="567"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p>
        </w:tc>
        <w:tc>
          <w:tcPr>
            <w:tcW w:w="4536" w:type="dxa"/>
          </w:tcPr>
          <w:p w:rsidR="003C4CC0" w:rsidRPr="0096277D"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lang w:val="en-US"/>
                <w14:shadow w14:blurRad="50800" w14:dist="50800" w14:dir="5400000" w14:sx="0" w14:sy="0" w14:kx="0" w14:ky="0" w14:algn="ctr">
                  <w14:schemeClr w14:val="bg1"/>
                </w14:shadow>
              </w:rPr>
            </w:pPr>
            <w:r w:rsidRPr="00EC2241">
              <w:rPr>
                <w:rFonts w:asciiTheme="majorEastAsia" w:eastAsiaTheme="majorEastAsia" w:hAnsiTheme="majorEastAsia" w:hint="eastAsia"/>
                <w14:shadow w14:blurRad="50800" w14:dist="50800" w14:dir="5400000" w14:sx="0" w14:sy="0" w14:kx="0" w14:ky="0" w14:algn="ctr">
                  <w14:schemeClr w14:val="bg1"/>
                </w14:shadow>
              </w:rPr>
              <w:t>冰島</w:t>
            </w:r>
            <w:r w:rsidRPr="00EC2241">
              <w:rPr>
                <w:rFonts w:asciiTheme="majorEastAsia" w:eastAsiaTheme="majorEastAsia" w:hAnsiTheme="majorEastAsia"/>
                <w14:shadow w14:blurRad="50800" w14:dist="50800" w14:dir="5400000" w14:sx="0" w14:sy="0" w14:kx="0" w14:ky="0" w14:algn="ctr">
                  <w14:schemeClr w14:val="bg1"/>
                </w14:shadow>
              </w:rPr>
              <w:t>國立大學醫院性別認同障礙團隊</w:t>
            </w:r>
          </w:p>
        </w:tc>
      </w:tr>
      <w:tr w:rsidR="003C4CC0" w:rsidRPr="00EC2241" w:rsidTr="003C4CC0">
        <w:tc>
          <w:tcPr>
            <w:tcW w:w="3369" w:type="dxa"/>
          </w:tcPr>
          <w:p w:rsidR="003C4CC0" w:rsidRPr="00400894" w:rsidRDefault="003C4CC0" w:rsidP="003C4CC0">
            <w:pPr>
              <w:widowControl w:val="0"/>
              <w:tabs>
                <w:tab w:val="clear" w:pos="1134"/>
              </w:tabs>
              <w:adjustRightInd/>
              <w:snapToGrid/>
              <w:spacing w:before="0" w:afterLines="50" w:after="180" w:line="240" w:lineRule="auto"/>
              <w:ind w:left="78" w:hangingChars="28" w:hanging="78"/>
              <w:jc w:val="left"/>
              <w:textAlignment w:val="auto"/>
              <w:rPr>
                <w:rFonts w:asciiTheme="majorEastAsia" w:eastAsiaTheme="majorEastAsia" w:hAnsiTheme="majorEastAsia" w:cs="Arial"/>
                <w:lang w:val="en-US"/>
              </w:rPr>
            </w:pPr>
            <w:r w:rsidRPr="00EC2241">
              <w:rPr>
                <w:rFonts w:asciiTheme="majorEastAsia" w:eastAsiaTheme="majorEastAsia" w:hAnsiTheme="majorEastAsia" w:hint="eastAsia"/>
              </w:rPr>
              <w:t>工作小組</w:t>
            </w:r>
          </w:p>
        </w:tc>
        <w:tc>
          <w:tcPr>
            <w:tcW w:w="567"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p>
        </w:tc>
        <w:tc>
          <w:tcPr>
            <w:tcW w:w="4536"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r w:rsidRPr="00EC2241">
              <w:rPr>
                <w:rFonts w:asciiTheme="majorEastAsia" w:eastAsiaTheme="majorEastAsia" w:hAnsiTheme="majorEastAsia" w:hint="eastAsia"/>
              </w:rPr>
              <w:t>性別承認跨部門工作小組</w:t>
            </w:r>
          </w:p>
        </w:tc>
      </w:tr>
      <w:tr w:rsidR="003C4CC0" w:rsidRPr="00EC2241" w:rsidTr="003C4CC0">
        <w:tc>
          <w:tcPr>
            <w:tcW w:w="3369"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r w:rsidRPr="00EC2241">
              <w:rPr>
                <w:rFonts w:asciiTheme="majorEastAsia" w:eastAsiaTheme="majorEastAsia" w:hAnsiTheme="majorEastAsia"/>
                <w14:shadow w14:blurRad="50800" w14:dist="50800" w14:dir="5400000" w14:sx="0" w14:sy="0" w14:kx="0" w14:ky="0" w14:algn="ctr">
                  <w14:schemeClr w14:val="bg1"/>
                </w14:shadow>
              </w:rPr>
              <w:t>審裁小組</w:t>
            </w:r>
            <w:r w:rsidRPr="003C4CC0">
              <w:rPr>
                <w:rFonts w:ascii="Times New Roman" w:eastAsiaTheme="majorEastAsia" w:hAnsi="Times New Roman"/>
                <w:noProof/>
                <w:vertAlign w:val="superscript"/>
                <w14:shadow w14:blurRad="50800" w14:dist="50800" w14:dir="5400000" w14:sx="0" w14:sy="0" w14:kx="0" w14:ky="0" w14:algn="ctr">
                  <w14:schemeClr w14:val="bg1"/>
                </w14:shadow>
              </w:rPr>
              <w:t>ii</w:t>
            </w:r>
          </w:p>
        </w:tc>
        <w:tc>
          <w:tcPr>
            <w:tcW w:w="567"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p>
        </w:tc>
        <w:tc>
          <w:tcPr>
            <w:tcW w:w="4536"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r w:rsidRPr="00EC2241">
              <w:rPr>
                <w:rFonts w:asciiTheme="majorEastAsia" w:eastAsiaTheme="majorEastAsia" w:hAnsiTheme="majorEastAsia" w:cs="Arial" w:hint="eastAsia"/>
              </w:rPr>
              <w:t>英國</w:t>
            </w:r>
            <w:r w:rsidRPr="00EC2241">
              <w:rPr>
                <w:rFonts w:asciiTheme="majorEastAsia" w:eastAsiaTheme="majorEastAsia" w:hAnsiTheme="majorEastAsia"/>
                <w14:shadow w14:blurRad="50800" w14:dist="50800" w14:dir="5400000" w14:sx="0" w14:sy="0" w14:kx="0" w14:ky="0" w14:algn="ctr">
                  <w14:schemeClr w14:val="bg1"/>
                </w14:shadow>
              </w:rPr>
              <w:t>性別承認審裁小組</w:t>
            </w:r>
          </w:p>
        </w:tc>
      </w:tr>
      <w:tr w:rsidR="003C4CC0" w:rsidRPr="00EC2241" w:rsidTr="003C4CC0">
        <w:tc>
          <w:tcPr>
            <w:tcW w:w="3369" w:type="dxa"/>
          </w:tcPr>
          <w:p w:rsidR="003C4CC0" w:rsidRPr="00400894" w:rsidRDefault="003C4CC0" w:rsidP="003C4CC0">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r w:rsidRPr="00EC2241">
              <w:rPr>
                <w:rFonts w:asciiTheme="majorEastAsia" w:eastAsiaTheme="majorEastAsia" w:hAnsiTheme="majorEastAsia"/>
                <w14:shadow w14:blurRad="50800" w14:dist="50800" w14:dir="5400000" w14:sx="0" w14:sy="0" w14:kx="0" w14:ky="0" w14:algn="ctr">
                  <w14:schemeClr w14:val="bg1"/>
                </w14:shadow>
              </w:rPr>
              <w:t>醫管局</w:t>
            </w:r>
          </w:p>
        </w:tc>
        <w:tc>
          <w:tcPr>
            <w:tcW w:w="567"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rPr>
            </w:pPr>
          </w:p>
        </w:tc>
        <w:tc>
          <w:tcPr>
            <w:tcW w:w="4536" w:type="dxa"/>
          </w:tcPr>
          <w:p w:rsidR="003C4CC0" w:rsidRPr="00400894" w:rsidRDefault="003C4CC0" w:rsidP="00EC2241">
            <w:pPr>
              <w:widowControl w:val="0"/>
              <w:tabs>
                <w:tab w:val="clear" w:pos="1134"/>
              </w:tabs>
              <w:adjustRightInd/>
              <w:snapToGrid/>
              <w:spacing w:before="0" w:afterLines="50" w:after="180" w:line="240" w:lineRule="auto"/>
              <w:jc w:val="left"/>
              <w:textAlignment w:val="auto"/>
              <w:rPr>
                <w:rFonts w:asciiTheme="majorEastAsia" w:eastAsiaTheme="majorEastAsia" w:hAnsiTheme="majorEastAsia" w:cs="Arial"/>
                <w:lang w:val="en-US"/>
              </w:rPr>
            </w:pPr>
            <w:r w:rsidRPr="00EC2241">
              <w:rPr>
                <w:rFonts w:asciiTheme="majorEastAsia" w:eastAsiaTheme="majorEastAsia" w:hAnsiTheme="majorEastAsia"/>
                <w14:shadow w14:blurRad="50800" w14:dist="50800" w14:dir="5400000" w14:sx="0" w14:sy="0" w14:kx="0" w14:ky="0" w14:algn="ctr">
                  <w14:schemeClr w14:val="bg1"/>
                </w14:shadow>
              </w:rPr>
              <w:t>醫院管理局</w:t>
            </w:r>
          </w:p>
        </w:tc>
      </w:tr>
      <w:tr w:rsidR="003C4CC0" w:rsidRPr="00EC2241" w:rsidTr="003C4CC0">
        <w:tc>
          <w:tcPr>
            <w:tcW w:w="3369" w:type="dxa"/>
          </w:tcPr>
          <w:p w:rsidR="003C4CC0" w:rsidRPr="00EC2241" w:rsidRDefault="003C4CC0" w:rsidP="003C4CC0">
            <w:pPr>
              <w:spacing w:afterLines="50" w:after="180"/>
              <w:rPr>
                <w:rFonts w:asciiTheme="majorEastAsia" w:eastAsiaTheme="majorEastAsia" w:hAnsiTheme="majorEastAsia"/>
                <w14:shadow w14:blurRad="50800" w14:dist="50800" w14:dir="5400000" w14:sx="0" w14:sy="0" w14:kx="0" w14:ky="0" w14:algn="ctr">
                  <w14:schemeClr w14:val="bg1"/>
                </w14:shadow>
              </w:rPr>
            </w:pPr>
            <w:r w:rsidRPr="00EC2241">
              <w:rPr>
                <w:rFonts w:asciiTheme="majorEastAsia" w:eastAsiaTheme="majorEastAsia" w:hAnsiTheme="majorEastAsia"/>
                <w:noProof/>
                <w14:shadow w14:blurRad="50800" w14:dist="50800" w14:dir="5400000" w14:sx="0" w14:sy="0" w14:kx="0" w14:ky="0" w14:algn="ctr">
                  <w14:schemeClr w14:val="bg1"/>
                </w14:shadow>
              </w:rPr>
              <w:t>英國工作小組</w:t>
            </w:r>
          </w:p>
        </w:tc>
        <w:tc>
          <w:tcPr>
            <w:tcW w:w="567" w:type="dxa"/>
          </w:tcPr>
          <w:p w:rsidR="003C4CC0" w:rsidRPr="00EC2241" w:rsidRDefault="003C4CC0" w:rsidP="00EC2241">
            <w:pPr>
              <w:spacing w:afterLines="50" w:after="180"/>
              <w:rPr>
                <w:rFonts w:asciiTheme="majorEastAsia" w:eastAsiaTheme="majorEastAsia" w:hAnsiTheme="majorEastAsia" w:cs="Arial"/>
              </w:rPr>
            </w:pPr>
          </w:p>
        </w:tc>
        <w:tc>
          <w:tcPr>
            <w:tcW w:w="4536" w:type="dxa"/>
          </w:tcPr>
          <w:p w:rsidR="003C4CC0" w:rsidRPr="00EC2241" w:rsidRDefault="003C4CC0" w:rsidP="003C4CC0">
            <w:pPr>
              <w:spacing w:afterLines="50" w:after="180"/>
              <w:rPr>
                <w:rFonts w:asciiTheme="majorEastAsia" w:eastAsiaTheme="majorEastAsia" w:hAnsiTheme="majorEastAsia"/>
                <w14:shadow w14:blurRad="50800" w14:dist="50800" w14:dir="5400000" w14:sx="0" w14:sy="0" w14:kx="0" w14:ky="0" w14:algn="ctr">
                  <w14:schemeClr w14:val="bg1"/>
                </w14:shadow>
              </w:rPr>
            </w:pPr>
            <w:r w:rsidRPr="00EC2241">
              <w:rPr>
                <w:rFonts w:asciiTheme="majorEastAsia" w:eastAsiaTheme="majorEastAsia" w:hAnsiTheme="majorEastAsia"/>
                <w14:shadow w14:blurRad="50800" w14:dist="50800" w14:dir="5400000" w14:sx="0" w14:sy="0" w14:kx="0" w14:ky="0" w14:algn="ctr">
                  <w14:schemeClr w14:val="bg1"/>
                </w14:shadow>
              </w:rPr>
              <w:t>英國變性人士跨部門工作小組</w:t>
            </w:r>
            <w:r w:rsidRPr="003C4CC0">
              <w:rPr>
                <w:rFonts w:asciiTheme="majorEastAsia" w:eastAsiaTheme="majorEastAsia" w:hAnsiTheme="majorEastAsia"/>
                <w:spacing w:val="0"/>
                <w14:shadow w14:blurRad="50800" w14:dist="50800" w14:dir="5400000" w14:sx="0" w14:sy="0" w14:kx="0" w14:ky="0" w14:algn="ctr">
                  <w14:schemeClr w14:val="bg1"/>
                </w14:shadow>
              </w:rPr>
              <w:t>（</w:t>
            </w:r>
            <w:r w:rsidRPr="00EC2241">
              <w:rPr>
                <w:rFonts w:ascii="Times New Roman" w:eastAsiaTheme="majorEastAsia" w:hAnsi="Times New Roman"/>
                <w:color w:val="000000"/>
                <w:spacing w:val="0"/>
                <w14:shadow w14:blurRad="50800" w14:dist="50800" w14:dir="5400000" w14:sx="0" w14:sy="0" w14:kx="0" w14:ky="0" w14:algn="ctr">
                  <w14:schemeClr w14:val="bg1"/>
                </w14:shadow>
              </w:rPr>
              <w:t>Interdepartmental Working Group on Transsexual People</w:t>
            </w:r>
            <w:r w:rsidRPr="00EC2241">
              <w:rPr>
                <w:rFonts w:asciiTheme="majorEastAsia" w:eastAsiaTheme="majorEastAsia" w:hAnsiTheme="majorEastAsia" w:hint="eastAsia"/>
                <w:color w:val="000000"/>
                <w14:shadow w14:blurRad="50800" w14:dist="50800" w14:dir="5400000" w14:sx="0" w14:sy="0" w14:kx="0" w14:ky="0" w14:algn="ctr">
                  <w14:schemeClr w14:val="bg1"/>
                </w14:shadow>
              </w:rPr>
              <w:t>）</w:t>
            </w:r>
          </w:p>
        </w:tc>
      </w:tr>
    </w:tbl>
    <w:p w:rsidR="001A4886" w:rsidRDefault="00566F5C" w:rsidP="00591E5E">
      <w:pPr>
        <w:tabs>
          <w:tab w:val="left" w:pos="851"/>
          <w:tab w:val="left" w:pos="1418"/>
        </w:tabs>
        <w:overflowPunct w:val="0"/>
        <w:spacing w:after="240"/>
        <w:rPr>
          <w:szCs w:val="22"/>
          <w14:shadow w14:blurRad="50800" w14:dist="50800" w14:dir="5400000" w14:sx="0" w14:sy="0" w14:kx="0" w14:ky="0" w14:algn="ctr">
            <w14:schemeClr w14:val="bg1"/>
          </w14:shadow>
        </w:rPr>
        <w:sectPr w:rsidR="001A4886" w:rsidSect="001A4886">
          <w:footerReference w:type="default" r:id="rId53"/>
          <w:footerReference w:type="first" r:id="rId54"/>
          <w:pgSz w:w="11906" w:h="16838"/>
          <w:pgMar w:top="1440" w:right="1800" w:bottom="1440" w:left="1800" w:header="851" w:footer="992" w:gutter="0"/>
          <w:pgNumType w:fmt="lowerRoman" w:start="8"/>
          <w:cols w:space="425"/>
          <w:docGrid w:type="lines" w:linePitch="360"/>
        </w:sectPr>
      </w:pPr>
      <w:r w:rsidRPr="006670A7">
        <w:rPr>
          <w:rFonts w:asciiTheme="majorEastAsia" w:eastAsiaTheme="majorEastAsia" w:hAnsiTheme="majorEastAsia" w:cs="Arial"/>
          <w:noProof/>
          <w:kern w:val="2"/>
          <w:szCs w:val="22"/>
          <w:lang w:val="en-US"/>
        </w:rPr>
        <mc:AlternateContent>
          <mc:Choice Requires="wps">
            <w:drawing>
              <wp:anchor distT="0" distB="0" distL="114300" distR="114300" simplePos="0" relativeHeight="251663360" behindDoc="0" locked="0" layoutInCell="1" allowOverlap="1" wp14:anchorId="2E69DD16" wp14:editId="2E535282">
                <wp:simplePos x="0" y="0"/>
                <wp:positionH relativeFrom="column">
                  <wp:posOffset>-707390</wp:posOffset>
                </wp:positionH>
                <wp:positionV relativeFrom="paragraph">
                  <wp:posOffset>6090437</wp:posOffset>
                </wp:positionV>
                <wp:extent cx="3627755" cy="1403985"/>
                <wp:effectExtent l="0" t="0" r="1079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1403985"/>
                        </a:xfrm>
                        <a:prstGeom prst="rect">
                          <a:avLst/>
                        </a:prstGeom>
                        <a:noFill/>
                        <a:ln w="9525">
                          <a:solidFill>
                            <a:schemeClr val="bg1"/>
                          </a:solidFill>
                          <a:miter lim="800000"/>
                          <a:headEnd/>
                          <a:tailEnd/>
                        </a:ln>
                      </wps:spPr>
                      <wps:txbx>
                        <w:txbxContent>
                          <w:p w:rsidR="0096277D" w:rsidRDefault="0096277D" w:rsidP="00E85EC6">
                            <w:pPr>
                              <w:pBdr>
                                <w:bottom w:val="single" w:sz="12" w:space="2" w:color="auto"/>
                              </w:pBdr>
                            </w:pPr>
                          </w:p>
                          <w:p w:rsidR="0096277D" w:rsidRPr="003C4CC0" w:rsidRDefault="0096277D" w:rsidP="00566F5C">
                            <w:pPr>
                              <w:rPr>
                                <w:sz w:val="18"/>
                                <w:szCs w:val="18"/>
                              </w:rPr>
                            </w:pPr>
                            <w:r w:rsidRPr="003C4CC0">
                              <w:rPr>
                                <w:rFonts w:hint="eastAsia"/>
                                <w:sz w:val="18"/>
                                <w:szCs w:val="18"/>
                              </w:rPr>
                              <w:t>i</w:t>
                            </w:r>
                            <w:r>
                              <w:rPr>
                                <w:rFonts w:hint="eastAsia"/>
                                <w:sz w:val="18"/>
                                <w:szCs w:val="18"/>
                              </w:rPr>
                              <w:t xml:space="preserve">i </w:t>
                            </w:r>
                            <w:r w:rsidRPr="003C4CC0">
                              <w:rPr>
                                <w:rFonts w:hint="eastAsia"/>
                                <w:sz w:val="18"/>
                                <w:szCs w:val="18"/>
                              </w:rPr>
                              <w:t>僅限本文件第</w:t>
                            </w:r>
                            <w:r w:rsidRPr="003C4CC0">
                              <w:rPr>
                                <w:rFonts w:hint="eastAsia"/>
                                <w:sz w:val="18"/>
                                <w:szCs w:val="18"/>
                              </w:rPr>
                              <w:t>4</w:t>
                            </w:r>
                            <w:r w:rsidRPr="003C4CC0">
                              <w:rPr>
                                <w:rFonts w:hint="eastAsia"/>
                                <w:sz w:val="18"/>
                                <w:szCs w:val="18"/>
                              </w:rPr>
                              <w:t>章中使用該縮略語。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5.7pt;margin-top:479.55pt;width:285.6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" filled="f" strokecolor="white [3212]">
                <v:textbox style="mso-fit-shape-to-text:t">
                  <w:txbxContent>
                    <w:p w:rsidR="0096277D" w:rsidRDefault="0096277D" w:rsidP="00E85EC6">
                      <w:pPr>
                        <w:pBdr>
                          <w:bottom w:val="single" w:sz="12" w:space="2" w:color="auto"/>
                        </w:pBdr>
                      </w:pPr>
                    </w:p>
                    <w:p w:rsidR="0096277D" w:rsidRPr="003C4CC0" w:rsidRDefault="0096277D" w:rsidP="00566F5C">
                      <w:pPr>
                        <w:rPr>
                          <w:sz w:val="18"/>
                          <w:szCs w:val="18"/>
                        </w:rPr>
                      </w:pPr>
                      <w:r w:rsidRPr="003C4CC0">
                        <w:rPr>
                          <w:rFonts w:hint="eastAsia"/>
                          <w:sz w:val="18"/>
                          <w:szCs w:val="18"/>
                        </w:rPr>
                        <w:t>i</w:t>
                      </w:r>
                      <w:r>
                        <w:rPr>
                          <w:rFonts w:hint="eastAsia"/>
                          <w:sz w:val="18"/>
                          <w:szCs w:val="18"/>
                        </w:rPr>
                        <w:t xml:space="preserve">i </w:t>
                      </w:r>
                      <w:r w:rsidRPr="003C4CC0">
                        <w:rPr>
                          <w:rFonts w:hint="eastAsia"/>
                          <w:sz w:val="18"/>
                          <w:szCs w:val="18"/>
                        </w:rPr>
                        <w:t>僅限本文件第</w:t>
                      </w:r>
                      <w:r w:rsidRPr="003C4CC0">
                        <w:rPr>
                          <w:rFonts w:hint="eastAsia"/>
                          <w:sz w:val="18"/>
                          <w:szCs w:val="18"/>
                        </w:rPr>
                        <w:t>4</w:t>
                      </w:r>
                      <w:r w:rsidRPr="003C4CC0">
                        <w:rPr>
                          <w:rFonts w:hint="eastAsia"/>
                          <w:sz w:val="18"/>
                          <w:szCs w:val="18"/>
                        </w:rPr>
                        <w:t>章中使用該縮略語。</w:t>
                      </w:r>
                    </w:p>
                  </w:txbxContent>
                </v:textbox>
              </v:shape>
            </w:pict>
          </mc:Fallback>
        </mc:AlternateContent>
      </w:r>
    </w:p>
    <w:p w:rsidR="00CF4F2F" w:rsidRDefault="00CF4F2F" w:rsidP="00591E5E">
      <w:pPr>
        <w:tabs>
          <w:tab w:val="left" w:pos="851"/>
          <w:tab w:val="left" w:pos="1418"/>
        </w:tabs>
        <w:overflowPunct w:val="0"/>
        <w:spacing w:after="240"/>
        <w:rPr>
          <w:b/>
          <w:sz w:val="37"/>
          <w:szCs w:val="37"/>
          <w14:shadow w14:blurRad="50800" w14:dist="38100" w14:dir="2700000" w14:sx="100000" w14:sy="100000" w14:kx="0" w14:ky="0" w14:algn="tl">
            <w14:srgbClr w14:val="000000">
              <w14:alpha w14:val="60000"/>
            </w14:srgbClr>
          </w14:shadow>
        </w:rPr>
        <w:sectPr w:rsidR="00CF4F2F" w:rsidSect="006670A7">
          <w:footerReference w:type="first" r:id="rId55"/>
          <w:pgSz w:w="11906" w:h="16838"/>
          <w:pgMar w:top="1440" w:right="1800" w:bottom="1440" w:left="1800" w:header="851" w:footer="992" w:gutter="0"/>
          <w:pgNumType w:start="1"/>
          <w:cols w:space="425"/>
          <w:titlePg/>
          <w:docGrid w:type="lines" w:linePitch="360"/>
        </w:sectPr>
      </w:pPr>
    </w:p>
    <w:p w:rsidR="0027092B" w:rsidRPr="00307326" w:rsidRDefault="009124E7" w:rsidP="00591E5E">
      <w:pPr>
        <w:tabs>
          <w:tab w:val="left" w:pos="851"/>
          <w:tab w:val="left" w:pos="1418"/>
        </w:tabs>
        <w:overflowPunct w:val="0"/>
        <w:spacing w:after="240"/>
        <w:rPr>
          <w:b/>
          <w:sz w:val="37"/>
          <w:szCs w:val="37"/>
          <w14:shadow w14:blurRad="50800" w14:dist="50800" w14:dir="5400000" w14:sx="0" w14:sy="0" w14:kx="0" w14:ky="0" w14:algn="ctr">
            <w14:schemeClr w14:val="bg1"/>
          </w14:shadow>
        </w:rPr>
      </w:pPr>
      <w:r w:rsidRPr="003E6929">
        <w:rPr>
          <w:b/>
          <w:sz w:val="37"/>
          <w:szCs w:val="37"/>
          <w14:shadow w14:blurRad="50800" w14:dist="38100" w14:dir="2700000" w14:sx="100000" w14:sy="100000" w14:kx="0" w14:ky="0" w14:algn="tl">
            <w14:srgbClr w14:val="000000">
              <w14:alpha w14:val="60000"/>
            </w14:srgbClr>
          </w14:shadow>
        </w:rPr>
        <w:lastRenderedPageBreak/>
        <w:t>導</w:t>
      </w:r>
      <w:r w:rsidR="0027092B" w:rsidRPr="003E6929">
        <w:rPr>
          <w:b/>
          <w:sz w:val="37"/>
          <w:szCs w:val="37"/>
          <w14:shadow w14:blurRad="50800" w14:dist="38100" w14:dir="2700000" w14:sx="100000" w14:sy="100000" w14:kx="0" w14:ky="0" w14:algn="tl">
            <w14:srgbClr w14:val="000000">
              <w14:alpha w14:val="60000"/>
            </w14:srgbClr>
          </w14:shadow>
        </w:rPr>
        <w:t>言</w:t>
      </w:r>
    </w:p>
    <w:p w:rsidR="005A0870" w:rsidRPr="00307326" w:rsidRDefault="005A0870" w:rsidP="00591E5E">
      <w:pPr>
        <w:tabs>
          <w:tab w:val="left" w:pos="658"/>
          <w:tab w:val="left" w:pos="851"/>
          <w:tab w:val="left" w:pos="1418"/>
        </w:tabs>
        <w:overflowPunct w:val="0"/>
        <w:spacing w:after="240"/>
        <w:rPr>
          <w:b/>
          <w:szCs w:val="22"/>
          <w:u w:val="single"/>
          <w14:shadow w14:blurRad="50800" w14:dist="50800" w14:dir="5400000" w14:sx="0" w14:sy="0" w14:kx="0" w14:ky="0" w14:algn="ctr">
            <w14:schemeClr w14:val="bg1"/>
          </w14:shadow>
        </w:rPr>
      </w:pPr>
    </w:p>
    <w:p w:rsidR="0027092B" w:rsidRPr="003E6929" w:rsidRDefault="0027092B" w:rsidP="001B5CD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引言</w:t>
      </w:r>
    </w:p>
    <w:p w:rsidR="0027092B" w:rsidRPr="00307326" w:rsidRDefault="0027092B" w:rsidP="00174121">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bCs/>
          <w:szCs w:val="22"/>
          <w14:shadow w14:blurRad="50800" w14:dist="50800" w14:dir="5400000" w14:sx="0" w14:sy="0" w14:kx="0" w14:ky="0" w14:algn="ctr">
            <w14:schemeClr w14:val="bg1"/>
          </w14:shadow>
        </w:rPr>
        <w:t>性別</w:t>
      </w:r>
      <w:r w:rsidRPr="00A0253D">
        <w:rPr>
          <w:szCs w:val="22"/>
          <w14:shadow w14:blurRad="50800" w14:dist="50800" w14:dir="5400000" w14:sx="0" w14:sy="0" w14:kx="0" w14:ky="0" w14:algn="ctr">
            <w14:schemeClr w14:val="bg1"/>
          </w14:shadow>
        </w:rPr>
        <w:t>承認</w:t>
      </w:r>
      <w:r w:rsidRPr="00307326">
        <w:rPr>
          <w:bCs/>
          <w:szCs w:val="22"/>
          <w14:shadow w14:blurRad="50800" w14:dist="50800" w14:dir="5400000" w14:sx="0" w14:sy="0" w14:kx="0" w14:ky="0" w14:algn="ctr">
            <w14:schemeClr w14:val="bg1"/>
          </w14:shadow>
        </w:rPr>
        <w:t>跨部門工作小組</w:t>
      </w:r>
      <w:r w:rsidR="009124E7" w:rsidRPr="00307326">
        <w:rPr>
          <w:szCs w:val="22"/>
        </w:rPr>
        <w:t>（</w:t>
      </w:r>
      <w:r w:rsidR="009124E7" w:rsidRPr="0099145D">
        <w:rPr>
          <w:rFonts w:ascii="新細明體" w:eastAsiaTheme="majorEastAsia" w:hAnsi="新細明體"/>
          <w:szCs w:val="22"/>
        </w:rPr>
        <w:t>“</w:t>
      </w:r>
      <w:r w:rsidRPr="006A3659">
        <w:rPr>
          <w:rFonts w:asciiTheme="majorEastAsia" w:eastAsiaTheme="majorEastAsia" w:hAnsiTheme="majorEastAsia"/>
          <w:bCs/>
          <w:szCs w:val="22"/>
          <w14:shadow w14:blurRad="50800" w14:dist="50800" w14:dir="5400000" w14:sx="0" w14:sy="0" w14:kx="0" w14:ky="0" w14:algn="ctr">
            <w14:schemeClr w14:val="bg1"/>
          </w14:shadow>
        </w:rPr>
        <w:t>工作小組</w:t>
      </w:r>
      <w:r w:rsidR="009124E7" w:rsidRPr="0099145D">
        <w:rPr>
          <w:rFonts w:ascii="新細明體" w:eastAsiaTheme="majorEastAsia" w:hAnsi="新細明體"/>
          <w:szCs w:val="22"/>
        </w:rPr>
        <w:t>”</w:t>
      </w:r>
      <w:r w:rsidR="009124E7" w:rsidRPr="00307326">
        <w:rPr>
          <w:szCs w:val="22"/>
        </w:rPr>
        <w:t>）</w:t>
      </w:r>
      <w:r w:rsidRPr="00307326">
        <w:rPr>
          <w:szCs w:val="22"/>
          <w14:shadow w14:blurRad="50800" w14:dist="50800" w14:dir="5400000" w14:sx="0" w14:sy="0" w14:kx="0" w14:ky="0" w14:algn="ctr">
            <w14:schemeClr w14:val="bg1"/>
          </w14:shadow>
        </w:rPr>
        <w:t>於</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月成立，目的是研究全面保障</w:t>
      </w:r>
      <w:r w:rsidR="00E85FAF" w:rsidRPr="00307326">
        <w:rPr>
          <w:szCs w:val="22"/>
          <w14:shadow w14:blurRad="50800" w14:dist="50800" w14:dir="5400000" w14:sx="0" w14:sy="0" w14:kx="0" w14:ky="0" w14:algn="ctr">
            <w14:schemeClr w14:val="bg1"/>
          </w14:shadow>
        </w:rPr>
        <w:t>在香港</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的法律權利所可能需要的法例和相關行政措施。本文件載述工作小組第一部分研究</w:t>
      </w:r>
      <w:r w:rsidR="00566F5C">
        <w:rPr>
          <w:rFonts w:hint="eastAsia"/>
          <w:szCs w:val="22"/>
          <w14:shadow w14:blurRad="50800" w14:dist="50800" w14:dir="5400000" w14:sx="0" w14:sy="0" w14:kx="0" w14:ky="0" w14:algn="ctr">
            <w14:schemeClr w14:val="bg1"/>
          </w14:shadow>
        </w:rPr>
        <w:t>直至</w:t>
      </w:r>
      <w:r w:rsidR="00566F5C">
        <w:rPr>
          <w:rFonts w:hint="eastAsia"/>
          <w:szCs w:val="22"/>
          <w14:shadow w14:blurRad="50800" w14:dist="50800" w14:dir="5400000" w14:sx="0" w14:sy="0" w14:kx="0" w14:ky="0" w14:algn="ctr">
            <w14:schemeClr w14:val="bg1"/>
          </w14:shadow>
        </w:rPr>
        <w:t>2017</w:t>
      </w:r>
      <w:r w:rsidR="00566F5C">
        <w:rPr>
          <w:rFonts w:hint="eastAsia"/>
          <w:szCs w:val="22"/>
          <w14:shadow w14:blurRad="50800" w14:dist="50800" w14:dir="5400000" w14:sx="0" w14:sy="0" w14:kx="0" w14:ky="0" w14:algn="ctr">
            <w14:schemeClr w14:val="bg1"/>
          </w14:shadow>
        </w:rPr>
        <w:t>年</w:t>
      </w:r>
      <w:r w:rsidR="00566F5C">
        <w:rPr>
          <w:rFonts w:hint="eastAsia"/>
          <w:szCs w:val="22"/>
          <w14:shadow w14:blurRad="50800" w14:dist="50800" w14:dir="5400000" w14:sx="0" w14:sy="0" w14:kx="0" w14:ky="0" w14:algn="ctr">
            <w14:schemeClr w14:val="bg1"/>
          </w14:shadow>
        </w:rPr>
        <w:t>5</w:t>
      </w:r>
      <w:r w:rsidR="00566F5C">
        <w:rPr>
          <w:rFonts w:hint="eastAsia"/>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的觀察所得。</w:t>
      </w:r>
      <w:r w:rsidR="00C97644" w:rsidRPr="00C97644">
        <w:rPr>
          <w:rFonts w:hint="eastAsia"/>
          <w:szCs w:val="22"/>
          <w14:shadow w14:blurRad="50800" w14:dist="50800" w14:dir="5400000" w14:sx="0" w14:sy="0" w14:kx="0" w14:ky="0" w14:algn="ctr">
            <w14:schemeClr w14:val="bg1"/>
          </w14:shadow>
        </w:rPr>
        <w:t>鑑於</w:t>
      </w:r>
      <w:r w:rsidR="00C97644">
        <w:rPr>
          <w:rFonts w:hint="eastAsia"/>
          <w:szCs w:val="22"/>
          <w14:shadow w14:blurRad="50800" w14:dist="50800" w14:dir="5400000" w14:sx="0" w14:sy="0" w14:kx="0" w14:ky="0" w14:algn="ctr">
            <w14:schemeClr w14:val="bg1"/>
          </w14:shadow>
        </w:rPr>
        <w:t>議</w:t>
      </w:r>
      <w:r w:rsidR="00C97644" w:rsidRPr="00C97644">
        <w:rPr>
          <w:rFonts w:hint="eastAsia"/>
          <w:szCs w:val="22"/>
          <w14:shadow w14:blurRad="50800" w14:dist="50800" w14:dir="5400000" w14:sx="0" w14:sy="0" w14:kx="0" w14:ky="0" w14:algn="ctr">
            <w14:schemeClr w14:val="bg1"/>
          </w14:shadow>
        </w:rPr>
        <w:t>題的爭議性，</w:t>
      </w:r>
      <w:r w:rsidR="00C97644">
        <w:rPr>
          <w:rFonts w:hint="eastAsia"/>
          <w:szCs w:val="22"/>
          <w14:shadow w14:blurRad="50800" w14:dist="50800" w14:dir="5400000" w14:sx="0" w14:sy="0" w14:kx="0" w14:ky="0" w14:algn="ctr">
            <w14:schemeClr w14:val="bg1"/>
          </w14:shadow>
        </w:rPr>
        <w:t>工作小組</w:t>
      </w:r>
      <w:r w:rsidR="00C97644" w:rsidRPr="00C97644">
        <w:rPr>
          <w:rFonts w:hint="eastAsia"/>
          <w:szCs w:val="22"/>
          <w14:shadow w14:blurRad="50800" w14:dist="50800" w14:dir="5400000" w14:sx="0" w14:sy="0" w14:kx="0" w14:ky="0" w14:algn="ctr">
            <w14:schemeClr w14:val="bg1"/>
          </w14:shadow>
        </w:rPr>
        <w:t>目前</w:t>
      </w:r>
      <w:r w:rsidR="00E85FAF">
        <w:rPr>
          <w:rFonts w:hint="eastAsia"/>
          <w:szCs w:val="22"/>
          <w14:shadow w14:blurRad="50800" w14:dist="50800" w14:dir="5400000" w14:sx="0" w14:sy="0" w14:kx="0" w14:ky="0" w14:algn="ctr">
            <w14:schemeClr w14:val="bg1"/>
          </w14:shadow>
        </w:rPr>
        <w:t>仍持開放態度，</w:t>
      </w:r>
      <w:r w:rsidR="00C97644" w:rsidRPr="00C97644">
        <w:rPr>
          <w:rFonts w:hint="eastAsia"/>
          <w:szCs w:val="22"/>
          <w14:shadow w14:blurRad="50800" w14:dist="50800" w14:dir="5400000" w14:sx="0" w14:sy="0" w14:kx="0" w14:ky="0" w14:algn="ctr">
            <w14:schemeClr w14:val="bg1"/>
          </w14:shadow>
        </w:rPr>
        <w:t>沒有</w:t>
      </w:r>
      <w:r w:rsidR="00E85FAF">
        <w:rPr>
          <w:rFonts w:hint="eastAsia"/>
          <w:szCs w:val="22"/>
          <w14:shadow w14:blurRad="50800" w14:dist="50800" w14:dir="5400000" w14:sx="0" w14:sy="0" w14:kx="0" w14:ky="0" w14:algn="ctr">
            <w14:schemeClr w14:val="bg1"/>
          </w14:shadow>
        </w:rPr>
        <w:t>既定立場</w:t>
      </w:r>
      <w:r w:rsidR="00C97644" w:rsidRPr="00C97644">
        <w:rPr>
          <w:rFonts w:hint="eastAsia"/>
          <w:szCs w:val="22"/>
          <w14:shadow w14:blurRad="50800" w14:dist="50800" w14:dir="5400000" w14:sx="0" w14:sy="0" w14:kx="0" w14:ky="0" w14:algn="ctr">
            <w14:schemeClr w14:val="bg1"/>
          </w14:shadow>
        </w:rPr>
        <w:t>。</w:t>
      </w:r>
      <w:r w:rsidR="00C97644">
        <w:rPr>
          <w:rFonts w:hint="eastAsia"/>
          <w:szCs w:val="22"/>
          <w14:shadow w14:blurRad="50800" w14:dist="50800" w14:dir="5400000" w14:sx="0" w14:sy="0" w14:kx="0" w14:ky="0" w14:algn="ctr">
            <w14:schemeClr w14:val="bg1"/>
          </w14:shadow>
        </w:rPr>
        <w:t>本諮詢文件</w:t>
      </w:r>
      <w:r w:rsidR="004F509A">
        <w:rPr>
          <w:rFonts w:hint="eastAsia"/>
          <w:szCs w:val="22"/>
          <w14:shadow w14:blurRad="50800" w14:dist="50800" w14:dir="5400000" w14:sx="0" w14:sy="0" w14:kx="0" w14:ky="0" w14:algn="ctr">
            <w14:schemeClr w14:val="bg1"/>
          </w14:shadow>
        </w:rPr>
        <w:t>儘</w:t>
      </w:r>
      <w:r w:rsidR="00C97644" w:rsidRPr="00C97644">
        <w:rPr>
          <w:rFonts w:hint="eastAsia"/>
          <w:szCs w:val="22"/>
          <w14:shadow w14:blurRad="50800" w14:dist="50800" w14:dir="5400000" w14:sx="0" w14:sy="0" w14:kx="0" w14:ky="0" w14:algn="ctr">
            <w14:schemeClr w14:val="bg1"/>
          </w14:shadow>
        </w:rPr>
        <w:t>可能客觀地討論</w:t>
      </w:r>
      <w:r w:rsidR="00E85FAF">
        <w:rPr>
          <w:rFonts w:hint="eastAsia"/>
          <w:szCs w:val="22"/>
          <w14:shadow w14:blurRad="50800" w14:dist="50800" w14:dir="5400000" w14:sx="0" w14:sy="0" w14:kx="0" w14:ky="0" w14:algn="ctr">
            <w14:schemeClr w14:val="bg1"/>
          </w14:shadow>
        </w:rPr>
        <w:t>相關</w:t>
      </w:r>
      <w:r w:rsidR="00C97644">
        <w:rPr>
          <w:rFonts w:hint="eastAsia"/>
          <w:szCs w:val="22"/>
          <w14:shadow w14:blurRad="50800" w14:dist="50800" w14:dir="5400000" w14:sx="0" w14:sy="0" w14:kx="0" w14:ky="0" w14:algn="ctr">
            <w14:schemeClr w14:val="bg1"/>
          </w14:shadow>
        </w:rPr>
        <w:t>議</w:t>
      </w:r>
      <w:r w:rsidR="00C97644" w:rsidRPr="00C97644">
        <w:rPr>
          <w:rFonts w:hint="eastAsia"/>
          <w:szCs w:val="22"/>
          <w14:shadow w14:blurRad="50800" w14:dist="50800" w14:dir="5400000" w14:sx="0" w14:sy="0" w14:kx="0" w14:ky="0" w14:algn="ctr">
            <w14:schemeClr w14:val="bg1"/>
          </w14:shadow>
        </w:rPr>
        <w:t>題，</w:t>
      </w:r>
      <w:r w:rsidR="00C97644">
        <w:rPr>
          <w:rFonts w:hint="eastAsia"/>
          <w:szCs w:val="22"/>
          <w14:shadow w14:blurRad="50800" w14:dist="50800" w14:dir="5400000" w14:sx="0" w14:sy="0" w14:kx="0" w14:ky="0" w14:algn="ctr">
            <w14:schemeClr w14:val="bg1"/>
          </w14:shadow>
        </w:rPr>
        <w:t>以</w:t>
      </w:r>
      <w:r w:rsidR="00E85FAF">
        <w:rPr>
          <w:rFonts w:hint="eastAsia"/>
          <w:szCs w:val="22"/>
          <w14:shadow w14:blurRad="50800" w14:dist="50800" w14:dir="5400000" w14:sx="0" w14:sy="0" w14:kx="0" w14:ky="0" w14:algn="ctr">
            <w14:schemeClr w14:val="bg1"/>
          </w14:shadow>
        </w:rPr>
        <w:t>廣泛</w:t>
      </w:r>
      <w:r w:rsidR="00C97644" w:rsidRPr="00C97644">
        <w:rPr>
          <w:rFonts w:hint="eastAsia"/>
          <w:szCs w:val="22"/>
          <w14:shadow w14:blurRad="50800" w14:dist="50800" w14:dir="5400000" w14:sx="0" w14:sy="0" w14:kx="0" w14:ky="0" w14:algn="ctr">
            <w14:schemeClr w14:val="bg1"/>
          </w14:shadow>
        </w:rPr>
        <w:t>徵求社會各界的意見。</w:t>
      </w:r>
    </w:p>
    <w:p w:rsidR="0027092B" w:rsidRPr="00307326" w:rsidRDefault="0027092B" w:rsidP="00591E5E">
      <w:pPr>
        <w:numPr>
          <w:ilvl w:val="0"/>
          <w:numId w:val="1"/>
        </w:numPr>
        <w:tabs>
          <w:tab w:val="left" w:pos="1418"/>
        </w:tabs>
        <w:overflowPunct w:val="0"/>
        <w:spacing w:after="240"/>
        <w:ind w:left="0" w:firstLine="0"/>
        <w:rPr>
          <w:bCs/>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首先，工作</w:t>
      </w:r>
      <w:r w:rsidRPr="00307326">
        <w:rPr>
          <w:bCs/>
          <w:szCs w:val="22"/>
          <w14:shadow w14:blurRad="50800" w14:dist="50800" w14:dir="5400000" w14:sx="0" w14:sy="0" w14:kx="0" w14:ky="0" w14:algn="ctr">
            <w14:schemeClr w14:val="bg1"/>
          </w14:shadow>
        </w:rPr>
        <w:t>小組</w:t>
      </w:r>
      <w:r w:rsidRPr="00307326">
        <w:rPr>
          <w:szCs w:val="22"/>
          <w14:shadow w14:blurRad="50800" w14:dist="50800" w14:dir="5400000" w14:sx="0" w14:sy="0" w14:kx="0" w14:ky="0" w14:algn="ctr">
            <w14:schemeClr w14:val="bg1"/>
          </w14:shadow>
        </w:rPr>
        <w:t>理解，此研究領域的用語和其釋義正在不斷演變。不同的</w:t>
      </w:r>
      <w:r w:rsidRPr="00307326">
        <w:rPr>
          <w:bCs/>
          <w:szCs w:val="22"/>
          <w14:shadow w14:blurRad="50800" w14:dist="50800" w14:dir="5400000" w14:sx="0" w14:sy="0" w14:kx="0" w14:ky="0" w14:algn="ctr">
            <w14:schemeClr w14:val="bg1"/>
          </w14:shadow>
        </w:rPr>
        <w:t>學者</w:t>
      </w:r>
      <w:r w:rsidRPr="00307326">
        <w:rPr>
          <w:szCs w:val="22"/>
          <w14:shadow w14:blurRad="50800" w14:dist="50800" w14:dir="5400000" w14:sx="0" w14:sy="0" w14:kx="0" w14:ky="0" w14:algn="ctr">
            <w14:schemeClr w14:val="bg1"/>
          </w14:shadow>
        </w:rPr>
        <w:t>、組織和司法管轄區採用不同的用語形容包括</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在內的群體，例如</w:t>
      </w:r>
      <w:r w:rsidRPr="0099145D">
        <w:rPr>
          <w:rFonts w:ascii="新細明體" w:hAnsi="新細明體"/>
          <w:szCs w:val="22"/>
          <w14:shadow w14:blurRad="50800" w14:dist="50800" w14:dir="5400000" w14:sx="0" w14:sy="0" w14:kx="0" w14:ky="0" w14:algn="ctr">
            <w14:schemeClr w14:val="bg1"/>
          </w14:shadow>
        </w:rPr>
        <w:t>“</w:t>
      </w:r>
      <w:r w:rsidR="008F6F96">
        <w:rPr>
          <w:rFonts w:ascii="新細明體" w:hAnsi="新細明體"/>
          <w:szCs w:val="22"/>
          <w14:shadow w14:blurRad="50800" w14:dist="50800" w14:dir="5400000" w14:sx="0" w14:sy="0" w14:kx="0" w14:ky="0" w14:algn="ctr">
            <w14:schemeClr w14:val="bg1"/>
          </w14:shadow>
        </w:rPr>
        <w:t>變性人士</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transsxual</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跨性別人士</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transgender</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和</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跨界者</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等。</w:t>
      </w:r>
      <w:r w:rsidR="00390468" w:rsidRPr="00307326">
        <w:rPr>
          <w:szCs w:val="22"/>
          <w14:shadow w14:blurRad="50800" w14:dist="50800" w14:dir="5400000" w14:sx="0" w14:sy="0" w14:kx="0" w14:ky="0" w14:algn="ctr">
            <w14:schemeClr w14:val="bg1"/>
          </w14:shadow>
        </w:rPr>
        <w:t>本文件的第</w:t>
      </w:r>
      <w:r w:rsidR="003E6929">
        <w:rPr>
          <w:rFonts w:hint="eastAsia"/>
          <w:szCs w:val="22"/>
          <w14:shadow w14:blurRad="50800" w14:dist="50800" w14:dir="5400000" w14:sx="0" w14:sy="0" w14:kx="0" w14:ky="0" w14:algn="ctr">
            <w14:schemeClr w14:val="bg1"/>
          </w14:shadow>
        </w:rPr>
        <w:t>1</w:t>
      </w:r>
      <w:r w:rsidR="00390468" w:rsidRPr="00307326">
        <w:rPr>
          <w:szCs w:val="22"/>
          <w14:shadow w14:blurRad="50800" w14:dist="50800" w14:dir="5400000" w14:sx="0" w14:sy="0" w14:kx="0" w14:ky="0" w14:algn="ctr">
            <w14:schemeClr w14:val="bg1"/>
          </w14:shadow>
        </w:rPr>
        <w:t>章會詳細探討有關用語的定義。</w:t>
      </w:r>
      <w:r w:rsidRPr="00307326">
        <w:rPr>
          <w:szCs w:val="22"/>
          <w14:shadow w14:blurRad="50800" w14:dist="50800" w14:dir="5400000" w14:sx="0" w14:sy="0" w14:kx="0" w14:ky="0" w14:algn="ctr">
            <w14:schemeClr w14:val="bg1"/>
          </w14:shadow>
        </w:rPr>
        <w:t>有需要先在此指出，本文件中提及</w:t>
      </w:r>
      <w:r w:rsidRPr="006A3659">
        <w:rPr>
          <w:rFonts w:ascii="新細明體" w:hAnsi="新細明體"/>
          <w:szCs w:val="22"/>
          <w14:shadow w14:blurRad="50800" w14:dist="50800" w14:dir="5400000" w14:sx="0" w14:sy="0" w14:kx="0" w14:ky="0" w14:algn="ctr">
            <w14:schemeClr w14:val="bg1"/>
          </w14:shadow>
        </w:rPr>
        <w:t>的</w:t>
      </w:r>
      <w:r w:rsidRPr="0099145D">
        <w:rPr>
          <w:rFonts w:ascii="新細明體" w:hAnsi="新細明體"/>
          <w:szCs w:val="22"/>
          <w14:shadow w14:blurRad="50800" w14:dist="50800" w14:dir="5400000" w14:sx="0" w14:sy="0" w14:kx="0" w14:ky="0" w14:algn="ctr">
            <w14:schemeClr w14:val="bg1"/>
          </w14:shadow>
        </w:rPr>
        <w:t>“</w:t>
      </w:r>
      <w:r w:rsidR="008F6F96">
        <w:rPr>
          <w:rFonts w:ascii="新細明體" w:hAnsi="新細明體"/>
          <w:szCs w:val="22"/>
          <w14:shadow w14:blurRad="50800" w14:dist="50800" w14:dir="5400000" w14:sx="0" w14:sy="0" w14:kx="0" w14:ky="0" w14:algn="ctr">
            <w14:schemeClr w14:val="bg1"/>
          </w14:shadow>
        </w:rPr>
        <w:t>變性人士</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99145D">
        <w:rPr>
          <w:rFonts w:ascii="新細明體" w:eastAsiaTheme="majorEastAsia" w:hAnsi="新細明體"/>
          <w:szCs w:val="22"/>
          <w14:shadow w14:blurRad="50800" w14:dist="50800" w14:dir="5400000" w14:sx="0" w14:sy="0" w14:kx="0" w14:ky="0" w14:algn="ctr">
            <w14:schemeClr w14:val="bg1"/>
          </w14:shadow>
        </w:rPr>
        <w:t>“</w:t>
      </w:r>
      <w:r w:rsidRPr="006606C2">
        <w:rPr>
          <w:rFonts w:eastAsiaTheme="majorEastAsia"/>
          <w:spacing w:val="0"/>
          <w:szCs w:val="22"/>
          <w14:shadow w14:blurRad="50800" w14:dist="50800" w14:dir="5400000" w14:sx="0" w14:sy="0" w14:kx="0" w14:ky="0" w14:algn="ctr">
            <w14:schemeClr w14:val="bg1"/>
          </w14:shadow>
        </w:rPr>
        <w:t>transsexual</w:t>
      </w:r>
      <w:r w:rsidRPr="0099145D">
        <w:rPr>
          <w:rFonts w:ascii="新細明體" w:eastAsiaTheme="majorEastAsia" w:hAnsi="新細明體"/>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或</w:t>
      </w:r>
      <w:r w:rsidRPr="0099145D">
        <w:rPr>
          <w:rFonts w:ascii="新細明體" w:eastAsiaTheme="majorEastAsia" w:hAnsi="新細明體"/>
          <w:szCs w:val="22"/>
          <w14:shadow w14:blurRad="50800" w14:dist="50800" w14:dir="5400000" w14:sx="0" w14:sy="0" w14:kx="0" w14:ky="0" w14:algn="ctr">
            <w14:schemeClr w14:val="bg1"/>
          </w14:shadow>
        </w:rPr>
        <w:t>“</w:t>
      </w:r>
      <w:r w:rsidRPr="006606C2">
        <w:rPr>
          <w:rFonts w:eastAsiaTheme="majorEastAsia"/>
          <w:spacing w:val="0"/>
          <w:szCs w:val="22"/>
          <w14:shadow w14:blurRad="50800" w14:dist="50800" w14:dir="5400000" w14:sx="0" w14:sy="0" w14:kx="0" w14:ky="0" w14:algn="ctr">
            <w14:schemeClr w14:val="bg1"/>
          </w14:shadow>
        </w:rPr>
        <w:t>transsexual</w:t>
      </w:r>
      <w:r w:rsidRPr="006A3659">
        <w:rPr>
          <w:rFonts w:eastAsiaTheme="majorEastAsia"/>
          <w:szCs w:val="22"/>
          <w14:shadow w14:blurRad="50800" w14:dist="50800" w14:dir="5400000" w14:sx="0" w14:sy="0" w14:kx="0" w14:ky="0" w14:algn="ctr">
            <w14:schemeClr w14:val="bg1"/>
          </w14:shadow>
        </w:rPr>
        <w:t xml:space="preserve"> </w:t>
      </w:r>
      <w:r w:rsidRPr="006606C2">
        <w:rPr>
          <w:rFonts w:eastAsiaTheme="majorEastAsia"/>
          <w:spacing w:val="0"/>
          <w:szCs w:val="22"/>
          <w14:shadow w14:blurRad="50800" w14:dist="50800" w14:dir="5400000" w14:sx="0" w14:sy="0" w14:kx="0" w14:ky="0" w14:algn="ctr">
            <w14:schemeClr w14:val="bg1"/>
          </w14:shadow>
        </w:rPr>
        <w:t>person</w:t>
      </w:r>
      <w:r w:rsidRPr="0099145D">
        <w:rPr>
          <w:rFonts w:ascii="新細明體" w:eastAsiaTheme="majorEastAsia"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一詞，除非文義另有所指，否則用來描述</w:t>
      </w:r>
      <w:r w:rsidR="007069F1">
        <w:rPr>
          <w:rFonts w:hint="eastAsia"/>
          <w:szCs w:val="22"/>
          <w14:shadow w14:blurRad="50800" w14:dist="50800" w14:dir="5400000" w14:sx="0" w14:sy="0" w14:kx="0" w14:ky="0" w14:algn="ctr">
            <w14:schemeClr w14:val="bg1"/>
          </w14:shadow>
        </w:rPr>
        <w:t>經受</w:t>
      </w:r>
      <w:r w:rsidRPr="00307326">
        <w:rPr>
          <w:szCs w:val="22"/>
          <w14:shadow w14:blurRad="50800" w14:dist="50800" w14:dir="5400000" w14:sx="0" w14:sy="0" w14:kx="0" w14:ky="0" w14:algn="ctr">
            <w14:schemeClr w14:val="bg1"/>
          </w14:shadow>
        </w:rPr>
        <w:t>易性症</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transsexualism</w:t>
      </w:r>
      <w:r w:rsidR="00E23BAB" w:rsidRPr="00307326">
        <w:rPr>
          <w:szCs w:val="22"/>
          <w14:shadow w14:blurRad="50800" w14:dist="50800" w14:dir="5400000" w14:sx="0" w14:sy="0" w14:kx="0" w14:ky="0" w14:algn="ctr">
            <w14:schemeClr w14:val="bg1"/>
          </w14:shadow>
        </w:rPr>
        <w:t>）</w:t>
      </w:r>
      <w:r w:rsidR="007069F1">
        <w:rPr>
          <w:rFonts w:hint="eastAsia"/>
          <w:szCs w:val="22"/>
          <w14:shadow w14:blurRad="50800" w14:dist="50800" w14:dir="5400000" w14:sx="0" w14:sy="0" w14:kx="0" w14:ky="0" w14:algn="ctr">
            <w14:schemeClr w14:val="bg1"/>
          </w14:shadow>
        </w:rPr>
        <w:t>問題</w:t>
      </w:r>
      <w:r w:rsidRPr="00307326">
        <w:rPr>
          <w:szCs w:val="22"/>
          <w14:shadow w14:blurRad="50800" w14:dist="50800" w14:dir="5400000" w14:sx="0" w14:sy="0" w14:kx="0" w14:ky="0" w14:algn="ctr">
            <w14:schemeClr w14:val="bg1"/>
          </w14:shadow>
        </w:rPr>
        <w:t>的人，而</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易性症</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的涵意是參照</w:t>
      </w:r>
      <w:r w:rsidRPr="00307326">
        <w:rPr>
          <w:bCs/>
          <w:szCs w:val="22"/>
          <w14:shadow w14:blurRad="50800" w14:dist="50800" w14:dir="5400000" w14:sx="0" w14:sy="0" w14:kx="0" w14:ky="0" w14:algn="ctr">
            <w14:schemeClr w14:val="bg1"/>
          </w14:shadow>
        </w:rPr>
        <w:t>世界衞生組織的定義</w:t>
      </w:r>
      <w:r w:rsidRPr="00307326">
        <w:rPr>
          <w:szCs w:val="22"/>
          <w14:shadow w14:blurRad="50800" w14:dist="50800" w14:dir="5400000" w14:sx="0" w14:sy="0" w14:kx="0" w14:ky="0" w14:algn="ctr">
            <w14:schemeClr w14:val="bg1"/>
          </w14:shadow>
        </w:rPr>
        <w:t>，該定義也被終審法院在</w:t>
      </w:r>
      <w:r w:rsidRPr="006606C2">
        <w:rPr>
          <w:spacing w:val="0"/>
          <w:szCs w:val="22"/>
          <w:u w:val="single"/>
          <w14:shadow w14:blurRad="50800" w14:dist="50800" w14:dir="5400000" w14:sx="0" w14:sy="0" w14:kx="0" w14:ky="0" w14:algn="ctr">
            <w14:schemeClr w14:val="bg1"/>
          </w14:shadow>
        </w:rPr>
        <w:t>W</w:t>
      </w:r>
      <w:r w:rsidRPr="002073D5">
        <w:rPr>
          <w:rFonts w:ascii="標楷體" w:eastAsia="標楷體" w:hAnsi="標楷體"/>
          <w:szCs w:val="22"/>
          <w:u w:val="single"/>
          <w14:shadow w14:blurRad="50800" w14:dist="50800" w14:dir="5400000" w14:sx="0" w14:sy="0" w14:kx="0" w14:ky="0" w14:algn="ctr">
            <w14:schemeClr w14:val="bg1"/>
          </w14:shadow>
        </w:rPr>
        <w:t>訴</w:t>
      </w:r>
      <w:r w:rsidRPr="00307326">
        <w:rPr>
          <w:szCs w:val="22"/>
          <w:u w:val="single"/>
          <w14:shadow w14:blurRad="50800" w14:dist="50800" w14:dir="5400000" w14:sx="0" w14:sy="0" w14:kx="0" w14:ky="0" w14:algn="ctr">
            <w14:schemeClr w14:val="bg1"/>
          </w14:shadow>
        </w:rPr>
        <w:t>婚姻登記</w:t>
      </w:r>
      <w:r w:rsidRPr="005B0AF4">
        <w:rPr>
          <w:szCs w:val="22"/>
          <w:u w:val="single"/>
          <w14:shadow w14:blurRad="50800" w14:dist="50800" w14:dir="5400000" w14:sx="0" w14:sy="0" w14:kx="0" w14:ky="0" w14:algn="ctr">
            <w14:schemeClr w14:val="bg1"/>
          </w14:shadow>
        </w:rPr>
        <w:t>官</w:t>
      </w:r>
      <w:r w:rsidRPr="00307326">
        <w:rPr>
          <w:szCs w:val="22"/>
          <w14:shadow w14:blurRad="50800" w14:dist="50800" w14:dir="5400000" w14:sx="0" w14:sy="0" w14:kx="0" w14:ky="0" w14:algn="ctr">
            <w14:schemeClr w14:val="bg1"/>
          </w14:shadow>
        </w:rPr>
        <w:t>一案</w:t>
      </w:r>
      <w:r w:rsidR="00E23BAB" w:rsidRPr="00307326">
        <w:rPr>
          <w:szCs w:val="22"/>
          <w14:shadow w14:blurRad="50800" w14:dist="50800" w14:dir="5400000" w14:sx="0" w14:sy="0" w14:kx="0" w14:ky="0" w14:algn="ctr">
            <w14:schemeClr w14:val="bg1"/>
          </w14:shadow>
        </w:rPr>
        <w:t>（</w:t>
      </w:r>
      <w:r w:rsidR="00B00E42" w:rsidRPr="0099145D">
        <w:rPr>
          <w:rFonts w:ascii="新細明體" w:eastAsiaTheme="majorEastAsia" w:hAnsi="新細明體"/>
          <w:szCs w:val="22"/>
        </w:rPr>
        <w:t>“</w:t>
      </w:r>
      <w:r w:rsidRPr="006606C2">
        <w:rPr>
          <w:rFonts w:eastAsiaTheme="majorEastAsia"/>
          <w:i/>
          <w:spacing w:val="0"/>
          <w:szCs w:val="22"/>
          <w14:shadow w14:blurRad="50800" w14:dist="50800" w14:dir="5400000" w14:sx="0" w14:sy="0" w14:kx="0" w14:ky="0" w14:algn="ctr">
            <w14:schemeClr w14:val="bg1"/>
          </w14:shadow>
        </w:rPr>
        <w:t>W</w:t>
      </w:r>
      <w:r w:rsidRPr="006A3659">
        <w:rPr>
          <w:rFonts w:asciiTheme="majorEastAsia" w:eastAsiaTheme="majorEastAsia" w:hAnsiTheme="majorEastAsia"/>
          <w:szCs w:val="22"/>
          <w14:shadow w14:blurRad="50800" w14:dist="50800" w14:dir="5400000" w14:sx="0" w14:sy="0" w14:kx="0" w14:ky="0" w14:algn="ctr">
            <w14:schemeClr w14:val="bg1"/>
          </w14:shadow>
        </w:rPr>
        <w:t>案</w:t>
      </w:r>
      <w:r w:rsidR="00B00E42" w:rsidRPr="0099145D">
        <w:rPr>
          <w:rFonts w:ascii="新細明體" w:eastAsiaTheme="majorEastAsia" w:hAnsi="新細明體"/>
          <w:szCs w:val="22"/>
        </w:rPr>
        <w:t>”</w:t>
      </w:r>
      <w:r w:rsidR="00E23BAB"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採用</w:t>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世界衞生組織把</w:t>
      </w:r>
      <w:r w:rsidRPr="0099145D">
        <w:rPr>
          <w:rFonts w:ascii="新細明體" w:hAnsi="新細明體"/>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易性症</w:t>
      </w:r>
      <w:r w:rsidRPr="0099145D">
        <w:rPr>
          <w:rFonts w:ascii="新細明體" w:hAnsi="新細明體"/>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定義為：</w:t>
      </w:r>
    </w:p>
    <w:p w:rsidR="0027092B" w:rsidRPr="00307326" w:rsidRDefault="0027092B" w:rsidP="00591E5E">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99145D">
        <w:rPr>
          <w:rFonts w:ascii="新細明體" w:eastAsiaTheme="majorEastAsia" w:hAnsi="新細明體"/>
          <w:szCs w:val="22"/>
          <w14:shadow w14:blurRad="50800" w14:dist="50800" w14:dir="5400000" w14:sx="0" w14:sy="0" w14:kx="0" w14:ky="0" w14:algn="ctr">
            <w14:schemeClr w14:val="bg1"/>
          </w14:shadow>
        </w:rPr>
        <w:t>“</w:t>
      </w:r>
      <w:r w:rsidRPr="006A3659">
        <w:rPr>
          <w:rFonts w:asciiTheme="majorEastAsia" w:eastAsiaTheme="majorEastAsia" w:hAnsiTheme="majorEastAsia"/>
          <w:bCs/>
          <w:szCs w:val="22"/>
          <w14:shadow w14:blurRad="50800" w14:dist="50800" w14:dir="5400000" w14:sx="0" w14:sy="0" w14:kx="0" w14:ky="0" w14:algn="ctr">
            <w14:schemeClr w14:val="bg1"/>
          </w14:shadow>
        </w:rPr>
        <w:t>性別</w:t>
      </w:r>
      <w:r w:rsidRPr="00307326">
        <w:rPr>
          <w:bCs/>
          <w:szCs w:val="22"/>
          <w14:shadow w14:blurRad="50800" w14:dist="50800" w14:dir="5400000" w14:sx="0" w14:sy="0" w14:kx="0" w14:ky="0" w14:algn="ctr">
            <w14:schemeClr w14:val="bg1"/>
          </w14:shadow>
        </w:rPr>
        <w:t>認同障礙的一種，涉及：</w:t>
      </w:r>
      <w:r w:rsidRPr="006A3659">
        <w:rPr>
          <w:rFonts w:asciiTheme="majorEastAsia" w:eastAsiaTheme="majorEastAsia" w:hAnsiTheme="majorEastAsia"/>
          <w:bCs/>
          <w:szCs w:val="22"/>
          <w14:shadow w14:blurRad="50800" w14:dist="50800" w14:dir="5400000" w14:sx="0" w14:sy="0" w14:kx="0" w14:ky="0" w14:algn="ctr">
            <w14:schemeClr w14:val="bg1"/>
          </w14:shadow>
        </w:rPr>
        <w:t>‘渴</w:t>
      </w:r>
      <w:r w:rsidRPr="00307326">
        <w:rPr>
          <w:bCs/>
          <w:szCs w:val="22"/>
          <w14:shadow w14:blurRad="50800" w14:dist="50800" w14:dir="5400000" w14:sx="0" w14:sy="0" w14:kx="0" w14:ky="0" w14:algn="ctr">
            <w14:schemeClr w14:val="bg1"/>
          </w14:shadow>
        </w:rPr>
        <w:t>望以異性身分生活並獲接受為異性的一員，而且通常會因為自己身體上的性癥而感到不安或不合適，並希望接受外科手術及</w:t>
      </w:r>
      <w:r w:rsidR="00F429C4">
        <w:rPr>
          <w:bCs/>
          <w:szCs w:val="22"/>
          <w14:shadow w14:blurRad="50800" w14:dist="50800" w14:dir="5400000" w14:sx="0" w14:sy="0" w14:kx="0" w14:ky="0" w14:algn="ctr">
            <w14:schemeClr w14:val="bg1"/>
          </w14:shadow>
        </w:rPr>
        <w:t>賀爾蒙</w:t>
      </w:r>
      <w:r w:rsidRPr="00307326">
        <w:rPr>
          <w:bCs/>
          <w:szCs w:val="22"/>
          <w14:shadow w14:blurRad="50800" w14:dist="50800" w14:dir="5400000" w14:sx="0" w14:sy="0" w14:kx="0" w14:ky="0" w14:algn="ctr">
            <w14:schemeClr w14:val="bg1"/>
          </w14:shadow>
        </w:rPr>
        <w:t>治療，使自己的身體</w:t>
      </w:r>
      <w:r w:rsidR="004F509A">
        <w:rPr>
          <w:bCs/>
          <w:szCs w:val="22"/>
          <w14:shadow w14:blurRad="50800" w14:dist="50800" w14:dir="5400000" w14:sx="0" w14:sy="0" w14:kx="0" w14:ky="0" w14:algn="ctr">
            <w14:schemeClr w14:val="bg1"/>
          </w14:shadow>
        </w:rPr>
        <w:t>儘</w:t>
      </w:r>
      <w:r w:rsidRPr="00307326">
        <w:rPr>
          <w:bCs/>
          <w:szCs w:val="22"/>
          <w14:shadow w14:blurRad="50800" w14:dist="50800" w14:dir="5400000" w14:sx="0" w14:sy="0" w14:kx="0" w14:ky="0" w14:algn="ctr">
            <w14:schemeClr w14:val="bg1"/>
          </w14:shadow>
        </w:rPr>
        <w:t>可能與所屬意的性別相</w:t>
      </w:r>
      <w:r w:rsidRPr="006A3659">
        <w:rPr>
          <w:rFonts w:asciiTheme="majorEastAsia" w:eastAsiaTheme="majorEastAsia" w:hAnsiTheme="majorEastAsia"/>
          <w:bCs/>
          <w:szCs w:val="22"/>
          <w14:shadow w14:blurRad="50800" w14:dist="50800" w14:dir="5400000" w14:sx="0" w14:sy="0" w14:kx="0" w14:ky="0" w14:algn="ctr">
            <w14:schemeClr w14:val="bg1"/>
          </w14:shadow>
        </w:rPr>
        <w:t>符。’</w:t>
      </w:r>
      <w:r w:rsidRPr="0099145D">
        <w:rPr>
          <w:rFonts w:ascii="新細明體" w:eastAsiaTheme="majorEastAsia" w:hAnsi="新細明體"/>
          <w:bCs/>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
      </w:r>
      <w:r w:rsidRPr="00307326">
        <w:rPr>
          <w:szCs w:val="22"/>
          <w14:shadow w14:blurRad="50800" w14:dist="50800" w14:dir="5400000" w14:sx="0" w14:sy="0" w14:kx="0" w14:ky="0" w14:algn="ctr">
            <w14:schemeClr w14:val="bg1"/>
          </w14:shadow>
        </w:rPr>
        <w:t xml:space="preserve"> </w:t>
      </w:r>
    </w:p>
    <w:p w:rsidR="0027092B" w:rsidRPr="00307326" w:rsidRDefault="0027092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相對地，除非文義另有所指，否則在本文件中提及的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跨性別人士</w:t>
      </w:r>
      <w:r w:rsidRPr="0099145D">
        <w:rPr>
          <w:rFonts w:ascii="新細明體" w:hAnsi="新細明體"/>
          <w:szCs w:val="22"/>
          <w14:shadow w14:blurRad="50800" w14:dist="50800" w14:dir="5400000" w14:sx="0" w14:sy="0" w14:kx="0" w14:ky="0" w14:algn="ctr">
            <w14:schemeClr w14:val="bg1"/>
          </w14:shadow>
        </w:rPr>
        <w:t>”</w:t>
      </w:r>
      <w:r w:rsidR="00E23BAB" w:rsidRPr="006A3659">
        <w:rPr>
          <w:rFonts w:ascii="新細明體" w:hAnsi="新細明體"/>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transgender</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w:t>
      </w:r>
      <w:r w:rsidRPr="0099145D">
        <w:rPr>
          <w:rFonts w:ascii="新細明體" w:hAnsi="新細明體"/>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person</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一詞所涵蓋的類別比</w:t>
      </w:r>
      <w:r w:rsidRPr="0099145D">
        <w:rPr>
          <w:rFonts w:ascii="新細明體" w:hAnsi="新細明體"/>
          <w:szCs w:val="22"/>
          <w14:shadow w14:blurRad="50800" w14:dist="50800" w14:dir="5400000" w14:sx="0" w14:sy="0" w14:kx="0" w14:ky="0" w14:algn="ctr">
            <w14:schemeClr w14:val="bg1"/>
          </w14:shadow>
        </w:rPr>
        <w:t>“</w:t>
      </w:r>
      <w:r w:rsidR="008F6F96">
        <w:rPr>
          <w:szCs w:val="22"/>
          <w14:shadow w14:blurRad="50800" w14:dist="50800" w14:dir="5400000" w14:sx="0" w14:sy="0" w14:kx="0" w14:ky="0" w14:algn="ctr">
            <w14:schemeClr w14:val="bg1"/>
          </w14:shadow>
        </w:rPr>
        <w:t>變性人士</w:t>
      </w:r>
      <w:r w:rsidRPr="0099145D">
        <w:rPr>
          <w:rFonts w:ascii="新細明體" w:hAnsi="新細明體"/>
          <w:szCs w:val="22"/>
          <w14:shadow w14:blurRad="50800" w14:dist="50800" w14:dir="5400000" w14:sx="0" w14:sy="0" w14:kx="0" w14:ky="0" w14:algn="ctr">
            <w14:schemeClr w14:val="bg1"/>
          </w14:shadow>
        </w:rPr>
        <w:t>”</w:t>
      </w:r>
      <w:r w:rsidR="00307326">
        <w:rPr>
          <w:rFonts w:hint="eastAsia"/>
          <w:szCs w:val="22"/>
          <w14:shadow w14:blurRad="50800" w14:dist="50800" w14:dir="5400000" w14:sx="0" w14:sy="0" w14:kx="0" w14:ky="0" w14:algn="ctr">
            <w14:schemeClr w14:val="bg1"/>
          </w14:shadow>
        </w:rPr>
        <w:t>較</w:t>
      </w:r>
      <w:r w:rsidRPr="00307326">
        <w:rPr>
          <w:szCs w:val="22"/>
          <w14:shadow w14:blurRad="50800" w14:dist="50800" w14:dir="5400000" w14:sx="0" w14:sy="0" w14:kx="0" w14:ky="0" w14:algn="ctr">
            <w14:schemeClr w14:val="bg1"/>
          </w14:shadow>
        </w:rPr>
        <w:t>廣，泛指那些以或渴望以異於出生時被指定的性別生活的人，無論他們</w:t>
      </w:r>
      <w:r w:rsidR="00F429C4">
        <w:rPr>
          <w:rFonts w:hint="eastAsia"/>
          <w:szCs w:val="22"/>
          <w14:shadow w14:blurRad="50800" w14:dist="50800" w14:dir="5400000" w14:sx="0" w14:sy="0" w14:kx="0" w14:ky="0" w14:algn="ctr">
            <w14:schemeClr w14:val="bg1"/>
          </w14:shadow>
        </w:rPr>
        <w:t>是否</w:t>
      </w:r>
      <w:r w:rsidR="00F429C4">
        <w:rPr>
          <w:szCs w:val="22"/>
          <w14:shadow w14:blurRad="50800" w14:dist="50800" w14:dir="5400000" w14:sx="0" w14:sy="0" w14:kx="0" w14:ky="0" w14:algn="ctr">
            <w14:schemeClr w14:val="bg1"/>
          </w14:shadow>
        </w:rPr>
        <w:t>有意向通過醫療程序使其身體與</w:t>
      </w:r>
      <w:r w:rsidRPr="00307326">
        <w:rPr>
          <w:szCs w:val="22"/>
          <w14:shadow w14:blurRad="50800" w14:dist="50800" w14:dir="5400000" w14:sx="0" w14:sy="0" w14:kx="0" w14:ky="0" w14:algn="ctr">
            <w14:schemeClr w14:val="bg1"/>
          </w14:shadow>
        </w:rPr>
        <w:t>所性別</w:t>
      </w:r>
      <w:r w:rsidR="00ED49B1">
        <w:rPr>
          <w:rFonts w:hint="eastAsia"/>
          <w:szCs w:val="22"/>
          <w14:shadow w14:blurRad="50800" w14:dist="50800" w14:dir="5400000" w14:sx="0" w14:sy="0" w14:kx="0" w14:ky="0" w14:algn="ctr">
            <w14:schemeClr w14:val="bg1"/>
          </w14:shadow>
        </w:rPr>
        <w:t>認同（</w:t>
      </w:r>
      <w:r w:rsidR="00ED49B1" w:rsidRPr="00307326">
        <w:rPr>
          <w:bCs/>
          <w:szCs w:val="22"/>
          <w14:shadow w14:blurRad="50800" w14:dist="50800" w14:dir="5400000" w14:sx="0" w14:sy="0" w14:kx="0" w14:ky="0" w14:algn="ctr">
            <w14:schemeClr w14:val="bg1"/>
          </w14:shadow>
        </w:rPr>
        <w:t>自我觀感</w:t>
      </w:r>
      <w:r w:rsidR="00ED49B1">
        <w:rPr>
          <w:rFonts w:hint="eastAsia"/>
          <w:bCs/>
          <w:szCs w:val="22"/>
          <w14:shadow w14:blurRad="50800" w14:dist="50800" w14:dir="5400000" w14:sx="0" w14:sy="0" w14:kx="0" w14:ky="0" w14:algn="ctr">
            <w14:schemeClr w14:val="bg1"/>
          </w14:shadow>
        </w:rPr>
        <w:t>為男性或女性</w:t>
      </w:r>
      <w:r w:rsidR="00ED49B1">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相符。</w:t>
      </w:r>
    </w:p>
    <w:p w:rsidR="0027092B" w:rsidRPr="003E6929" w:rsidRDefault="0027092B" w:rsidP="001B5CD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成立工作小組的背景</w:t>
      </w:r>
    </w:p>
    <w:p w:rsidR="0027092B" w:rsidRPr="00307326" w:rsidRDefault="0027092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終審法院在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案中裁定，已接受整項性別重置手術的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有權與性別異於其重置性別的人結婚。</w:t>
      </w:r>
    </w:p>
    <w:p w:rsidR="0027092B" w:rsidRPr="00307326" w:rsidRDefault="0027092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雖然</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案的着眼點是</w:t>
      </w:r>
      <w:r w:rsidR="00761D25">
        <w:rPr>
          <w:rFonts w:hint="eastAsia"/>
          <w:szCs w:val="22"/>
          <w14:shadow w14:blurRad="50800" w14:dist="50800" w14:dir="5400000" w14:sx="0" w14:sy="0" w14:kx="0" w14:ky="0" w14:algn="ctr">
            <w14:schemeClr w14:val="bg1"/>
          </w14:shadow>
        </w:rPr>
        <w:t>與</w:t>
      </w:r>
      <w:r w:rsidRPr="00307326">
        <w:rPr>
          <w:szCs w:val="22"/>
          <w14:shadow w14:blurRad="50800" w14:dist="50800" w14:dir="5400000" w14:sx="0" w14:sy="0" w14:kx="0" w14:ky="0" w14:algn="ctr">
            <w14:schemeClr w14:val="bg1"/>
          </w14:shadow>
        </w:rPr>
        <w:t>婚姻</w:t>
      </w:r>
      <w:r w:rsidR="00761D25">
        <w:rPr>
          <w:rFonts w:hint="eastAsia"/>
          <w:szCs w:val="22"/>
          <w14:shadow w14:blurRad="50800" w14:dist="50800" w14:dir="5400000" w14:sx="0" w14:sy="0" w14:kx="0" w14:ky="0" w14:algn="ctr">
            <w14:schemeClr w14:val="bg1"/>
          </w14:shadow>
        </w:rPr>
        <w:t>有關</w:t>
      </w:r>
      <w:r w:rsidRPr="00307326">
        <w:rPr>
          <w:szCs w:val="22"/>
          <w14:shadow w14:blurRad="50800" w14:dist="50800" w14:dir="5400000" w14:sx="0" w14:sy="0" w14:kx="0" w14:ky="0" w14:algn="ctr">
            <w14:schemeClr w14:val="bg1"/>
          </w14:shadow>
        </w:rPr>
        <w:t>的法律，但終審法院在</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13</w:t>
      </w:r>
      <w:r w:rsidRPr="00307326">
        <w:rPr>
          <w:szCs w:val="22"/>
          <w14:shadow w14:blurRad="50800" w14:dist="50800" w14:dir="5400000" w14:sx="0" w14:sy="0" w14:kx="0" w14:ky="0" w14:algn="ctr">
            <w14:schemeClr w14:val="bg1"/>
          </w14:shadow>
        </w:rPr>
        <w:t>日作出裁決時，也論及</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在其他法律範疇所面對的困難，以及如何看待沒有接受任何性別重置手術或沒有完成整項性別重置手術的人士。終審法院認為香港政府應參考諸如英國的《</w:t>
      </w:r>
      <w:r w:rsidRPr="00307326">
        <w:rPr>
          <w:szCs w:val="22"/>
          <w14:shadow w14:blurRad="50800" w14:dist="50800" w14:dir="5400000" w14:sx="0" w14:sy="0" w14:kx="0" w14:ky="0" w14:algn="ctr">
            <w14:schemeClr w14:val="bg1"/>
          </w14:shadow>
        </w:rPr>
        <w:t>2004</w:t>
      </w:r>
      <w:r w:rsidRPr="00307326">
        <w:rPr>
          <w:szCs w:val="22"/>
          <w14:shadow w14:blurRad="50800" w14:dist="50800" w14:dir="5400000" w14:sx="0" w14:sy="0" w14:kx="0" w14:ky="0" w14:algn="ctr">
            <w14:schemeClr w14:val="bg1"/>
          </w14:shadow>
        </w:rPr>
        <w:t>年性別承認法令》</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Recognition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Act</w:t>
      </w:r>
      <w:r w:rsidRPr="00307326">
        <w:rPr>
          <w:szCs w:val="22"/>
          <w14:shadow w14:blurRad="50800" w14:dist="50800" w14:dir="5400000" w14:sx="0" w14:sy="0" w14:kx="0" w14:ky="0" w14:algn="ctr">
            <w14:schemeClr w14:val="bg1"/>
          </w14:shadow>
        </w:rPr>
        <w:t xml:space="preserve"> 2004</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的外國</w:t>
      </w:r>
      <w:r w:rsidR="00D50348">
        <w:rPr>
          <w:rFonts w:hint="eastAsia"/>
          <w:szCs w:val="22"/>
          <w14:shadow w14:blurRad="50800" w14:dist="50800" w14:dir="5400000" w14:sx="0" w14:sy="0" w14:kx="0" w14:ky="0" w14:algn="ctr">
            <w14:schemeClr w14:val="bg1"/>
          </w14:shadow>
        </w:rPr>
        <w:t>法例和</w:t>
      </w:r>
      <w:r w:rsidRPr="00307326">
        <w:rPr>
          <w:szCs w:val="22"/>
          <w14:shadow w14:blurRad="50800" w14:dist="50800" w14:dir="5400000" w14:sx="0" w14:sy="0" w14:kx="0" w14:ky="0" w14:algn="ctr">
            <w14:schemeClr w14:val="bg1"/>
          </w14:shadow>
        </w:rPr>
        <w:t>經驗，以研究香港</w:t>
      </w:r>
      <w:r w:rsidR="00C175FB">
        <w:rPr>
          <w:rFonts w:hint="eastAsia"/>
          <w:szCs w:val="22"/>
          <w14:shadow w14:blurRad="50800" w14:dist="50800" w14:dir="5400000" w14:sx="0" w14:sy="0" w14:kx="0" w14:ky="0" w14:algn="ctr">
            <w14:schemeClr w14:val="bg1"/>
          </w14:shadow>
        </w:rPr>
        <w:t>該</w:t>
      </w:r>
      <w:r w:rsidRPr="00307326">
        <w:rPr>
          <w:szCs w:val="22"/>
          <w14:shadow w14:blurRad="50800" w14:dist="50800" w14:dir="5400000" w14:sx="0" w14:sy="0" w14:kx="0" w14:ky="0" w14:algn="ctr">
            <w14:schemeClr w14:val="bg1"/>
          </w14:shadow>
        </w:rPr>
        <w:t>如何解決</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在所有法律範疇所面對的困難。</w:t>
      </w:r>
    </w:p>
    <w:p w:rsidR="00961EDE" w:rsidRPr="001B5CDC" w:rsidRDefault="0027092B" w:rsidP="00961EDE">
      <w:pPr>
        <w:numPr>
          <w:ilvl w:val="0"/>
          <w:numId w:val="1"/>
        </w:numPr>
        <w:tabs>
          <w:tab w:val="left" w:pos="1418"/>
        </w:tabs>
        <w:overflowPunct w:val="0"/>
        <w:spacing w:after="240"/>
        <w:ind w:left="0" w:firstLine="0"/>
        <w:rPr>
          <w:bCs/>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有鑑於此，政府於</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13</w:t>
      </w:r>
      <w:r w:rsidRPr="00307326">
        <w:rPr>
          <w:szCs w:val="22"/>
          <w14:shadow w14:blurRad="50800" w14:dist="50800" w14:dir="5400000" w14:sx="0" w14:sy="0" w14:kx="0" w14:ky="0" w14:algn="ctr">
            <w14:schemeClr w14:val="bg1"/>
          </w14:shadow>
        </w:rPr>
        <w:t>日成立工作小組，以跟進</w:t>
      </w:r>
      <w:r w:rsidR="00961EDE">
        <w:rPr>
          <w:rFonts w:hint="eastAsia"/>
          <w:szCs w:val="22"/>
          <w14:shadow w14:blurRad="50800" w14:dist="50800" w14:dir="5400000" w14:sx="0" w14:sy="0" w14:kx="0" w14:ky="0" w14:algn="ctr">
            <w14:schemeClr w14:val="bg1"/>
          </w14:shadow>
        </w:rPr>
        <w:t>上述</w:t>
      </w:r>
      <w:r w:rsidRPr="00307326">
        <w:rPr>
          <w:szCs w:val="22"/>
          <w14:shadow w14:blurRad="50800" w14:dist="50800" w14:dir="5400000" w14:sx="0" w14:sy="0" w14:kx="0" w14:ky="0" w14:algn="ctr">
            <w14:schemeClr w14:val="bg1"/>
          </w14:shadow>
        </w:rPr>
        <w:t>終審法院的意見。</w:t>
      </w:r>
      <w:r w:rsidR="005F5C90" w:rsidRPr="00307326">
        <w:rPr>
          <w:bCs/>
          <w:szCs w:val="22"/>
          <w14:shadow w14:blurRad="50800" w14:dist="50800" w14:dir="5400000" w14:sx="0" w14:sy="0" w14:kx="0" w14:ky="0" w14:algn="ctr">
            <w14:schemeClr w14:val="bg1"/>
          </w14:shadow>
        </w:rPr>
        <w:t>為免產生疑問，</w:t>
      </w:r>
      <w:r w:rsidR="00961EDE" w:rsidRPr="00307326">
        <w:rPr>
          <w:bCs/>
          <w:szCs w:val="22"/>
          <w14:shadow w14:blurRad="50800" w14:dist="50800" w14:dir="5400000" w14:sx="0" w14:sy="0" w14:kx="0" w14:ky="0" w14:algn="ctr">
            <w14:schemeClr w14:val="bg1"/>
          </w14:shadow>
        </w:rPr>
        <w:t>我們</w:t>
      </w:r>
      <w:r w:rsidR="00961EDE">
        <w:rPr>
          <w:rFonts w:hint="eastAsia"/>
          <w:bCs/>
          <w:szCs w:val="22"/>
          <w14:shadow w14:blurRad="50800" w14:dist="50800" w14:dir="5400000" w14:sx="0" w14:sy="0" w14:kx="0" w14:ky="0" w14:algn="ctr">
            <w14:schemeClr w14:val="bg1"/>
          </w14:shadow>
        </w:rPr>
        <w:t>在</w:t>
      </w:r>
      <w:r w:rsidR="00ED49B1">
        <w:rPr>
          <w:rFonts w:hint="eastAsia"/>
          <w:bCs/>
          <w:szCs w:val="22"/>
          <w14:shadow w14:blurRad="50800" w14:dist="50800" w14:dir="5400000" w14:sx="0" w14:sy="0" w14:kx="0" w14:ky="0" w14:algn="ctr">
            <w14:schemeClr w14:val="bg1"/>
          </w14:shadow>
        </w:rPr>
        <w:t>本文件</w:t>
      </w:r>
      <w:r w:rsidR="00961EDE" w:rsidRPr="00307326">
        <w:rPr>
          <w:bCs/>
          <w:szCs w:val="22"/>
          <w14:shadow w14:blurRad="50800" w14:dist="50800" w14:dir="5400000" w14:sx="0" w14:sy="0" w14:kx="0" w14:ky="0" w14:algn="ctr">
            <w14:schemeClr w14:val="bg1"/>
          </w14:shadow>
        </w:rPr>
        <w:t>要指出，同性婚姻</w:t>
      </w:r>
      <w:r w:rsidR="00961EDE">
        <w:rPr>
          <w:rFonts w:hint="eastAsia"/>
          <w:bCs/>
          <w:szCs w:val="22"/>
          <w14:shadow w14:blurRad="50800" w14:dist="50800" w14:dir="5400000" w14:sx="0" w14:sy="0" w14:kx="0" w14:ky="0" w14:algn="ctr">
            <w14:schemeClr w14:val="bg1"/>
          </w14:shadow>
        </w:rPr>
        <w:t>或民事伴侶關係</w:t>
      </w:r>
      <w:r w:rsidR="00961EDE" w:rsidRPr="00307326">
        <w:rPr>
          <w:bCs/>
          <w:szCs w:val="22"/>
          <w14:shadow w14:blurRad="50800" w14:dist="50800" w14:dir="5400000" w14:sx="0" w14:sy="0" w14:kx="0" w14:ky="0" w14:algn="ctr">
            <w14:schemeClr w14:val="bg1"/>
          </w14:shadow>
        </w:rPr>
        <w:t>並不屬於</w:t>
      </w:r>
      <w:r w:rsidR="00C256D3">
        <w:rPr>
          <w:rFonts w:hint="eastAsia"/>
          <w:bCs/>
          <w:szCs w:val="22"/>
          <w:lang w:val="x-none"/>
          <w14:shadow w14:blurRad="50800" w14:dist="50800" w14:dir="5400000" w14:sx="0" w14:sy="0" w14:kx="0" w14:ky="0" w14:algn="ctr">
            <w14:schemeClr w14:val="bg1"/>
          </w14:shadow>
        </w:rPr>
        <w:t>工作小組的</w:t>
      </w:r>
      <w:r w:rsidR="00961EDE" w:rsidRPr="00307326">
        <w:rPr>
          <w:bCs/>
          <w:szCs w:val="22"/>
          <w14:shadow w14:blurRad="50800" w14:dist="50800" w14:dir="5400000" w14:sx="0" w14:sy="0" w14:kx="0" w14:ky="0" w14:algn="ctr">
            <w14:schemeClr w14:val="bg1"/>
          </w14:shadow>
        </w:rPr>
        <w:t>研究範圍</w:t>
      </w:r>
      <w:r w:rsidR="00961EDE" w:rsidRPr="00307326">
        <w:rPr>
          <w:szCs w:val="22"/>
          <w14:shadow w14:blurRad="50800" w14:dist="50800" w14:dir="5400000" w14:sx="0" w14:sy="0" w14:kx="0" w14:ky="0" w14:algn="ctr">
            <w14:schemeClr w14:val="bg1"/>
          </w14:shadow>
        </w:rPr>
        <w:t>。</w:t>
      </w:r>
    </w:p>
    <w:p w:rsidR="0027092B" w:rsidRPr="003E6929" w:rsidRDefault="0027092B" w:rsidP="001B5CD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職權範圍</w:t>
      </w:r>
    </w:p>
    <w:p w:rsidR="0027092B" w:rsidRPr="00307326" w:rsidRDefault="0027092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工作小組的職權範圍如下：</w:t>
      </w:r>
    </w:p>
    <w:p w:rsidR="0027092B" w:rsidRPr="006A3659" w:rsidRDefault="0027092B" w:rsidP="00714277">
      <w:pPr>
        <w:tabs>
          <w:tab w:val="left" w:pos="851"/>
          <w:tab w:val="left" w:pos="1418"/>
          <w:tab w:val="left" w:pos="1701"/>
        </w:tabs>
        <w:overflowPunct w:val="0"/>
        <w:spacing w:after="240"/>
        <w:ind w:leftChars="254" w:left="848" w:rightChars="30" w:right="84" w:hangingChars="49" w:hanging="137"/>
        <w:rPr>
          <w:rFonts w:asciiTheme="majorEastAsia" w:eastAsiaTheme="majorEastAsia" w:hAnsiTheme="majorEastAsia"/>
          <w:szCs w:val="22"/>
          <w14:shadow w14:blurRad="50800" w14:dist="50800" w14:dir="5400000" w14:sx="0" w14:sy="0" w14:kx="0" w14:ky="0" w14:algn="ctr">
            <w14:schemeClr w14:val="bg1"/>
          </w14:shadow>
        </w:rPr>
      </w:pPr>
      <w:r w:rsidRPr="0099145D">
        <w:rPr>
          <w:rFonts w:ascii="新細明體" w:eastAsiaTheme="majorEastAsia" w:hAnsi="新細明體"/>
          <w:szCs w:val="22"/>
          <w14:shadow w14:blurRad="50800" w14:dist="50800" w14:dir="5400000" w14:sx="0" w14:sy="0" w14:kx="0" w14:ky="0" w14:algn="ctr">
            <w14:schemeClr w14:val="bg1"/>
          </w14:shadow>
        </w:rPr>
        <w:t>“</w:t>
      </w:r>
      <w:r w:rsidRPr="006606C2">
        <w:rPr>
          <w:rFonts w:eastAsiaTheme="majorEastAsia"/>
          <w:szCs w:val="22"/>
          <w14:shadow w14:blurRad="50800" w14:dist="50800" w14:dir="5400000" w14:sx="0" w14:sy="0" w14:kx="0" w14:ky="0" w14:algn="ctr">
            <w14:schemeClr w14:val="bg1"/>
          </w14:shadow>
        </w:rPr>
        <w:t>1.</w:t>
      </w:r>
      <w:r w:rsidRPr="006A3659">
        <w:rPr>
          <w:rFonts w:asciiTheme="majorEastAsia" w:eastAsiaTheme="majorEastAsia" w:hAnsiTheme="majorEastAsia"/>
          <w:szCs w:val="22"/>
          <w14:shadow w14:blurRad="50800" w14:dist="50800" w14:dir="5400000" w14:sx="0" w14:sy="0" w14:kx="0" w14:ky="0" w14:algn="ctr">
            <w14:schemeClr w14:val="bg1"/>
          </w14:shadow>
        </w:rPr>
        <w:tab/>
      </w:r>
      <w:r w:rsidR="00B976B1">
        <w:rPr>
          <w:rFonts w:asciiTheme="majorEastAsia" w:eastAsiaTheme="majorEastAsia" w:hAnsiTheme="majorEastAsia" w:hint="eastAsia"/>
          <w:szCs w:val="22"/>
          <w14:shadow w14:blurRad="50800" w14:dist="50800" w14:dir="5400000" w14:sx="0" w14:sy="0" w14:kx="0" w14:ky="0" w14:algn="ctr">
            <w14:schemeClr w14:val="bg1"/>
          </w14:shadow>
        </w:rPr>
        <w:tab/>
      </w:r>
      <w:r w:rsidRPr="006A3659">
        <w:rPr>
          <w:rFonts w:asciiTheme="majorEastAsia" w:eastAsiaTheme="majorEastAsia" w:hAnsiTheme="majorEastAsia"/>
          <w:szCs w:val="22"/>
          <w14:shadow w14:blurRad="50800" w14:dist="50800" w14:dir="5400000" w14:sx="0" w14:sy="0" w14:kx="0" w14:ky="0" w14:algn="ctr">
            <w14:schemeClr w14:val="bg1"/>
          </w14:shadow>
        </w:rPr>
        <w:t>研究全面保障</w:t>
      </w:r>
      <w:r w:rsidR="008F6F96">
        <w:rPr>
          <w:rFonts w:asciiTheme="majorEastAsia" w:eastAsiaTheme="majorEastAsia" w:hAnsiTheme="majorEastAsia"/>
          <w:szCs w:val="22"/>
          <w14:shadow w14:blurRad="50800" w14:dist="50800" w14:dir="5400000" w14:sx="0" w14:sy="0" w14:kx="0" w14:ky="0" w14:algn="ctr">
            <w14:schemeClr w14:val="bg1"/>
          </w14:shadow>
        </w:rPr>
        <w:t>變性人士</w:t>
      </w:r>
      <w:r w:rsidR="0009127A" w:rsidRPr="006A3659">
        <w:rPr>
          <w:rFonts w:asciiTheme="majorEastAsia" w:eastAsiaTheme="majorEastAsia" w:hAnsiTheme="majorEastAsia"/>
          <w:szCs w:val="22"/>
          <w14:shadow w14:blurRad="50800" w14:dist="50800" w14:dir="5400000" w14:sx="0" w14:sy="0" w14:kx="0" w14:ky="0" w14:algn="ctr">
            <w14:schemeClr w14:val="bg1"/>
          </w14:shadow>
        </w:rPr>
        <w:t> </w:t>
      </w:r>
      <w:r w:rsidRPr="006A3659">
        <w:rPr>
          <w:rFonts w:asciiTheme="majorEastAsia" w:eastAsiaTheme="majorEastAsia" w:hAnsiTheme="majorEastAsia"/>
          <w:szCs w:val="22"/>
          <w14:shadow w14:blurRad="50800" w14:dist="50800" w14:dir="5400000" w14:sx="0" w14:sy="0" w14:kx="0" w14:ky="0" w14:algn="ctr">
            <w14:schemeClr w14:val="bg1"/>
          </w14:shadow>
        </w:rPr>
        <w:t>的法律權利所可能需要的法例和相關行政措施，並作出合適的改革建議。</w:t>
      </w:r>
    </w:p>
    <w:p w:rsidR="0027092B" w:rsidRPr="006A3659" w:rsidRDefault="0027092B" w:rsidP="00714277">
      <w:pPr>
        <w:tabs>
          <w:tab w:val="left" w:pos="851"/>
          <w:tab w:val="left" w:pos="1418"/>
          <w:tab w:val="left" w:pos="1701"/>
        </w:tabs>
        <w:overflowPunct w:val="0"/>
        <w:spacing w:after="240"/>
        <w:ind w:leftChars="303" w:left="848" w:rightChars="30" w:right="84"/>
        <w:rPr>
          <w:rFonts w:asciiTheme="majorEastAsia" w:eastAsiaTheme="majorEastAsia" w:hAnsiTheme="majorEastAsia"/>
          <w:szCs w:val="22"/>
          <w14:shadow w14:blurRad="50800" w14:dist="50800" w14:dir="5400000" w14:sx="0" w14:sy="0" w14:kx="0" w14:ky="0" w14:algn="ctr">
            <w14:schemeClr w14:val="bg1"/>
          </w14:shadow>
        </w:rPr>
      </w:pPr>
      <w:r w:rsidRPr="006A3659">
        <w:rPr>
          <w:rFonts w:asciiTheme="majorEastAsia" w:eastAsiaTheme="majorEastAsia" w:hAnsiTheme="majorEastAsia"/>
          <w:szCs w:val="22"/>
          <w14:shadow w14:blurRad="50800" w14:dist="50800" w14:dir="5400000" w14:sx="0" w14:sy="0" w14:kx="0" w14:ky="0" w14:algn="ctr">
            <w14:schemeClr w14:val="bg1"/>
          </w14:shadow>
        </w:rPr>
        <w:tab/>
      </w:r>
      <w:r w:rsidRPr="006606C2">
        <w:rPr>
          <w:rFonts w:eastAsiaTheme="majorEastAsia"/>
          <w:szCs w:val="22"/>
          <w14:shadow w14:blurRad="50800" w14:dist="50800" w14:dir="5400000" w14:sx="0" w14:sy="0" w14:kx="0" w14:ky="0" w14:algn="ctr">
            <w14:schemeClr w14:val="bg1"/>
          </w14:shadow>
        </w:rPr>
        <w:t>2.</w:t>
      </w:r>
      <w:r w:rsidRPr="006606C2">
        <w:rPr>
          <w:rFonts w:eastAsiaTheme="majorEastAsia"/>
          <w:szCs w:val="22"/>
          <w14:shadow w14:blurRad="50800" w14:dist="50800" w14:dir="5400000" w14:sx="0" w14:sy="0" w14:kx="0" w14:ky="0" w14:algn="ctr">
            <w14:schemeClr w14:val="bg1"/>
          </w14:shadow>
        </w:rPr>
        <w:tab/>
      </w:r>
      <w:r w:rsidR="00F429C4" w:rsidRPr="006A3659">
        <w:rPr>
          <w:rFonts w:asciiTheme="majorEastAsia" w:eastAsiaTheme="majorEastAsia" w:hAnsiTheme="majorEastAsia" w:hint="eastAsia"/>
          <w:szCs w:val="22"/>
          <w14:shadow w14:blurRad="50800" w14:dist="50800" w14:dir="5400000" w14:sx="0" w14:sy="0" w14:kx="0" w14:ky="0" w14:algn="ctr">
            <w14:schemeClr w14:val="bg1"/>
          </w14:shadow>
        </w:rPr>
        <w:tab/>
      </w:r>
      <w:r w:rsidR="00B976B1">
        <w:rPr>
          <w:rFonts w:asciiTheme="majorEastAsia" w:eastAsiaTheme="majorEastAsia" w:hAnsiTheme="majorEastAsia" w:hint="eastAsia"/>
          <w:szCs w:val="22"/>
          <w14:shadow w14:blurRad="50800" w14:dist="50800" w14:dir="5400000" w14:sx="0" w14:sy="0" w14:kx="0" w14:ky="0" w14:algn="ctr">
            <w14:schemeClr w14:val="bg1"/>
          </w14:shadow>
        </w:rPr>
        <w:tab/>
      </w:r>
      <w:r w:rsidRPr="006A3659">
        <w:rPr>
          <w:rFonts w:asciiTheme="majorEastAsia" w:eastAsiaTheme="majorEastAsia" w:hAnsiTheme="majorEastAsia"/>
          <w:szCs w:val="22"/>
          <w14:shadow w14:blurRad="50800" w14:dist="50800" w14:dir="5400000" w14:sx="0" w14:sy="0" w14:kx="0" w14:ky="0" w14:algn="ctr">
            <w14:schemeClr w14:val="bg1"/>
          </w14:shadow>
        </w:rPr>
        <w:t>為達到上述目的，進行諮詢和邀請合適的專家或專業人士協助。</w:t>
      </w:r>
      <w:r w:rsidRPr="0099145D">
        <w:rPr>
          <w:rFonts w:ascii="新細明體" w:eastAsiaTheme="majorEastAsia" w:hAnsi="新細明體"/>
          <w:szCs w:val="22"/>
          <w14:shadow w14:blurRad="50800" w14:dist="50800" w14:dir="5400000" w14:sx="0" w14:sy="0" w14:kx="0" w14:ky="0" w14:algn="ctr">
            <w14:schemeClr w14:val="bg1"/>
          </w14:shadow>
        </w:rPr>
        <w:t>”</w:t>
      </w:r>
    </w:p>
    <w:p w:rsidR="0027092B" w:rsidRPr="003E6929" w:rsidRDefault="00B00E42" w:rsidP="001B5CD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工作小組</w:t>
      </w:r>
      <w:r w:rsidR="0027092B" w:rsidRPr="003E6929">
        <w:rPr>
          <w:b/>
          <w:sz w:val="29"/>
          <w:szCs w:val="29"/>
          <w14:shadow w14:blurRad="50800" w14:dist="38100" w14:dir="2700000" w14:sx="100000" w14:sy="100000" w14:kx="0" w14:ky="0" w14:algn="tl">
            <w14:srgbClr w14:val="000000">
              <w14:alpha w14:val="60000"/>
            </w14:srgbClr>
          </w14:shadow>
        </w:rPr>
        <w:t>成員</w:t>
      </w:r>
    </w:p>
    <w:p w:rsidR="0027092B" w:rsidRPr="00307326" w:rsidRDefault="0027092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工作小組由律政司司長擔任主席，成員包括法律</w:t>
      </w:r>
      <w:r w:rsidR="00961EDE">
        <w:rPr>
          <w:rFonts w:hint="eastAsia"/>
          <w:szCs w:val="22"/>
          <w14:shadow w14:blurRad="50800" w14:dist="50800" w14:dir="5400000" w14:sx="0" w14:sy="0" w14:kx="0" w14:ky="0" w14:algn="ctr">
            <w14:schemeClr w14:val="bg1"/>
          </w14:shadow>
        </w:rPr>
        <w:t>界人士</w:t>
      </w:r>
      <w:r w:rsidRPr="00307326">
        <w:rPr>
          <w:szCs w:val="22"/>
          <w14:shadow w14:blurRad="50800" w14:dist="50800" w14:dir="5400000" w14:sx="0" w14:sy="0" w14:kx="0" w14:ky="0" w14:algn="ctr">
            <w14:schemeClr w14:val="bg1"/>
          </w14:shadow>
        </w:rPr>
        <w:t>和相關決策局的代表。名單如下：</w:t>
      </w:r>
    </w:p>
    <w:p w:rsidR="0027092B" w:rsidRPr="00307326" w:rsidRDefault="0027092B" w:rsidP="00591E5E">
      <w:pPr>
        <w:tabs>
          <w:tab w:val="left" w:pos="851"/>
          <w:tab w:val="left" w:pos="1418"/>
        </w:tabs>
        <w:spacing w:after="240"/>
        <w:rPr>
          <w:color w:val="000000"/>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b/>
          <w:szCs w:val="22"/>
          <w14:shadow w14:blurRad="50800" w14:dist="50800" w14:dir="5400000" w14:sx="0" w14:sy="0" w14:kx="0" w14:ky="0" w14:algn="ctr">
            <w14:schemeClr w14:val="bg1"/>
          </w14:shadow>
        </w:rPr>
        <w:t>袁國</w:t>
      </w:r>
      <w:r w:rsidRPr="00307326">
        <w:rPr>
          <w:b/>
          <w:color w:val="000000"/>
          <w:szCs w:val="22"/>
          <w14:shadow w14:blurRad="50800" w14:dist="50800" w14:dir="5400000" w14:sx="0" w14:sy="0" w14:kx="0" w14:ky="0" w14:algn="ctr">
            <w14:schemeClr w14:val="bg1"/>
          </w14:shadow>
        </w:rPr>
        <w:t>強先生</w:t>
      </w:r>
      <w:r w:rsidRPr="00307326">
        <w:rPr>
          <w:color w:val="000000"/>
          <w:szCs w:val="22"/>
          <w14:shadow w14:blurRad="50800" w14:dist="50800" w14:dir="5400000" w14:sx="0" w14:sy="0" w14:kx="0" w14:ky="0" w14:algn="ctr">
            <w14:schemeClr w14:val="bg1"/>
          </w14:shadow>
        </w:rPr>
        <w:t>，資深大律師，律政司司長</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主席</w:t>
      </w:r>
      <w:r w:rsidR="00E23BAB" w:rsidRPr="00307326">
        <w:rPr>
          <w:color w:val="000000"/>
          <w:szCs w:val="22"/>
          <w14:shadow w14:blurRad="50800" w14:dist="50800" w14:dir="5400000" w14:sx="0" w14:sy="0" w14:kx="0" w14:ky="0" w14:algn="ctr">
            <w14:schemeClr w14:val="bg1"/>
          </w14:shadow>
        </w:rPr>
        <w:t>）</w:t>
      </w:r>
    </w:p>
    <w:p w:rsidR="0027092B" w:rsidRPr="00307326" w:rsidRDefault="0027092B" w:rsidP="00591E5E">
      <w:pPr>
        <w:tabs>
          <w:tab w:val="left" w:pos="851"/>
          <w:tab w:val="left" w:pos="1418"/>
        </w:tabs>
        <w:spacing w:after="24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lastRenderedPageBreak/>
        <w:tab/>
      </w:r>
      <w:r w:rsidRPr="00307326">
        <w:rPr>
          <w:b/>
          <w:color w:val="000000"/>
          <w:szCs w:val="22"/>
          <w14:shadow w14:blurRad="50800" w14:dist="50800" w14:dir="5400000" w14:sx="0" w14:sy="0" w14:kx="0" w14:ky="0" w14:algn="ctr">
            <w14:schemeClr w14:val="bg1"/>
          </w14:shadow>
        </w:rPr>
        <w:t>黃繼明先生</w:t>
      </w:r>
      <w:r w:rsidRPr="00307326">
        <w:rPr>
          <w:color w:val="000000"/>
          <w:szCs w:val="22"/>
          <w14:shadow w14:blurRad="50800" w14:dist="50800" w14:dir="5400000" w14:sx="0" w14:sy="0" w14:kx="0" w14:ky="0" w14:algn="ctr">
            <w14:schemeClr w14:val="bg1"/>
          </w14:shadow>
        </w:rPr>
        <w:t>，資深大律師</w:t>
      </w:r>
    </w:p>
    <w:p w:rsidR="0027092B" w:rsidRPr="00307326" w:rsidRDefault="0027092B" w:rsidP="00591E5E">
      <w:pPr>
        <w:tabs>
          <w:tab w:val="left" w:pos="851"/>
          <w:tab w:val="left" w:pos="1418"/>
        </w:tabs>
        <w:spacing w:after="24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ab/>
      </w:r>
      <w:r w:rsidRPr="00307326">
        <w:rPr>
          <w:b/>
          <w:color w:val="000000"/>
          <w:szCs w:val="22"/>
          <w14:shadow w14:blurRad="50800" w14:dist="50800" w14:dir="5400000" w14:sx="0" w14:sy="0" w14:kx="0" w14:ky="0" w14:algn="ctr">
            <w14:schemeClr w14:val="bg1"/>
          </w14:shadow>
        </w:rPr>
        <w:t>張達明先生</w:t>
      </w:r>
      <w:r w:rsidRPr="00307326">
        <w:rPr>
          <w:color w:val="000000"/>
          <w:szCs w:val="22"/>
          <w14:shadow w14:blurRad="50800" w14:dist="50800" w14:dir="5400000" w14:sx="0" w14:sy="0" w14:kx="0" w14:ky="0" w14:algn="ctr">
            <w14:schemeClr w14:val="bg1"/>
          </w14:shadow>
        </w:rPr>
        <w:t>，</w:t>
      </w:r>
      <w:r w:rsidRPr="00307326">
        <w:rPr>
          <w:color w:val="000000"/>
          <w:szCs w:val="22"/>
          <w:shd w:val="clear" w:color="auto" w:fill="FFFFFF"/>
          <w14:shadow w14:blurRad="50800" w14:dist="50800" w14:dir="5400000" w14:sx="0" w14:sy="0" w14:kx="0" w14:ky="0" w14:algn="ctr">
            <w14:schemeClr w14:val="bg1"/>
          </w14:shadow>
        </w:rPr>
        <w:t>香港大學首席講師</w:t>
      </w:r>
    </w:p>
    <w:p w:rsidR="0027092B" w:rsidRPr="00307326" w:rsidRDefault="0027092B" w:rsidP="00591E5E">
      <w:pPr>
        <w:tabs>
          <w:tab w:val="left" w:pos="851"/>
          <w:tab w:val="left" w:pos="1418"/>
        </w:tabs>
        <w:spacing w:after="240"/>
        <w:ind w:left="848" w:hangingChars="303" w:hanging="848"/>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ab/>
      </w:r>
      <w:r w:rsidR="00F429C4" w:rsidRPr="00307326">
        <w:rPr>
          <w:b/>
          <w:color w:val="000000"/>
          <w:szCs w:val="22"/>
          <w14:shadow w14:blurRad="50800" w14:dist="50800" w14:dir="5400000" w14:sx="0" w14:sy="0" w14:kx="0" w14:ky="0" w14:algn="ctr">
            <w14:schemeClr w14:val="bg1"/>
          </w14:shadow>
        </w:rPr>
        <w:t>羅淑佩女士</w:t>
      </w:r>
      <w:r w:rsidR="00F429C4" w:rsidRPr="00307326">
        <w:rPr>
          <w:color w:val="000000"/>
          <w:szCs w:val="22"/>
          <w14:shadow w14:blurRad="50800" w14:dist="50800" w14:dir="5400000" w14:sx="0" w14:sy="0" w14:kx="0" w14:ky="0" w14:algn="ctr">
            <w14:schemeClr w14:val="bg1"/>
          </w14:shadow>
        </w:rPr>
        <w:t>，太平紳士</w:t>
      </w:r>
      <w:r w:rsidR="00F429C4">
        <w:rPr>
          <w:rFonts w:hint="eastAsia"/>
          <w:color w:val="000000"/>
          <w:szCs w:val="22"/>
          <w14:shadow w14:blurRad="50800" w14:dist="50800" w14:dir="5400000" w14:sx="0" w14:sy="0" w14:kx="0" w14:ky="0" w14:algn="ctr">
            <w14:schemeClr w14:val="bg1"/>
          </w14:shadow>
        </w:rPr>
        <w:t>，</w:t>
      </w:r>
      <w:r w:rsidR="00F429C4" w:rsidRPr="00307326">
        <w:rPr>
          <w:color w:val="000000"/>
          <w:szCs w:val="22"/>
          <w14:shadow w14:blurRad="50800" w14:dist="50800" w14:dir="5400000" w14:sx="0" w14:sy="0" w14:kx="0" w14:ky="0" w14:algn="ctr">
            <w14:schemeClr w14:val="bg1"/>
          </w14:shadow>
        </w:rPr>
        <w:t>政制及內地事務局副秘書長</w:t>
      </w:r>
      <w:r w:rsidR="00F429C4" w:rsidRPr="00714277">
        <w:rPr>
          <w:rStyle w:val="FootnoteReference"/>
        </w:rPr>
        <w:footnoteReference w:id="3"/>
      </w:r>
      <w:r w:rsidR="00F429C4">
        <w:rPr>
          <w:rFonts w:hint="eastAsia"/>
          <w:color w:val="000000"/>
          <w:szCs w:val="22"/>
          <w14:shadow w14:blurRad="50800" w14:dist="50800" w14:dir="5400000" w14:sx="0" w14:sy="0" w14:kx="0" w14:ky="0" w14:algn="ctr">
            <w14:schemeClr w14:val="bg1"/>
          </w14:shadow>
        </w:rPr>
        <w:t xml:space="preserve">　</w:t>
      </w:r>
      <w:r w:rsidR="00F429C4" w:rsidRPr="00307326">
        <w:rPr>
          <w:color w:val="000000"/>
          <w:szCs w:val="22"/>
          <w14:shadow w14:blurRad="50800" w14:dist="50800" w14:dir="5400000" w14:sx="0" w14:sy="0" w14:kx="0" w14:ky="0" w14:algn="ctr">
            <w14:schemeClr w14:val="bg1"/>
          </w14:shadow>
        </w:rPr>
        <w:t xml:space="preserve"> </w:t>
      </w:r>
    </w:p>
    <w:p w:rsidR="00F429C4" w:rsidRDefault="0027092B" w:rsidP="00591E5E">
      <w:pPr>
        <w:tabs>
          <w:tab w:val="left" w:pos="851"/>
          <w:tab w:val="left" w:pos="1418"/>
        </w:tabs>
        <w:spacing w:after="240"/>
        <w:ind w:left="848" w:hangingChars="303" w:hanging="848"/>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ab/>
      </w:r>
      <w:r w:rsidR="00F429C4" w:rsidRPr="00307326">
        <w:rPr>
          <w:b/>
          <w:color w:val="000000"/>
          <w:szCs w:val="22"/>
          <w14:shadow w14:blurRad="50800" w14:dist="50800" w14:dir="5400000" w14:sx="0" w14:sy="0" w14:kx="0" w14:ky="0" w14:algn="ctr">
            <w14:schemeClr w14:val="bg1"/>
          </w14:shadow>
        </w:rPr>
        <w:t>阮慧賢女士</w:t>
      </w:r>
      <w:r w:rsidR="00F429C4" w:rsidRPr="00307326">
        <w:rPr>
          <w:color w:val="000000"/>
          <w:szCs w:val="22"/>
          <w14:shadow w14:blurRad="50800" w14:dist="50800" w14:dir="5400000" w14:sx="0" w14:sy="0" w14:kx="0" w14:ky="0" w14:algn="ctr">
            <w14:schemeClr w14:val="bg1"/>
          </w14:shadow>
        </w:rPr>
        <w:t>，食物及衞生局副秘書長（衞生）</w:t>
      </w:r>
      <w:r w:rsidR="00F429C4" w:rsidRPr="00714277">
        <w:rPr>
          <w:rStyle w:val="FootnoteReference"/>
        </w:rPr>
        <w:footnoteReference w:id="4"/>
      </w:r>
    </w:p>
    <w:p w:rsidR="0027092B" w:rsidRPr="00307326" w:rsidRDefault="0027092B" w:rsidP="00591E5E">
      <w:pPr>
        <w:tabs>
          <w:tab w:val="left" w:pos="851"/>
          <w:tab w:val="left" w:pos="1418"/>
        </w:tabs>
        <w:spacing w:after="240"/>
        <w:ind w:left="848" w:hangingChars="303" w:hanging="848"/>
        <w:rPr>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ab/>
      </w:r>
      <w:r w:rsidRPr="00307326">
        <w:rPr>
          <w:b/>
          <w:color w:val="000000"/>
          <w:szCs w:val="22"/>
          <w14:shadow w14:blurRad="50800" w14:dist="50800" w14:dir="5400000" w14:sx="0" w14:sy="0" w14:kx="0" w14:ky="0" w14:algn="ctr">
            <w14:schemeClr w14:val="bg1"/>
          </w14:shadow>
        </w:rPr>
        <w:t>黃少珠女士</w:t>
      </w:r>
      <w:r w:rsidRPr="00307326">
        <w:rPr>
          <w:color w:val="000000"/>
          <w:szCs w:val="22"/>
          <w14:shadow w14:blurRad="50800" w14:dist="50800" w14:dir="5400000" w14:sx="0" w14:sy="0" w14:kx="0" w14:ky="0" w14:algn="ctr">
            <w14:schemeClr w14:val="bg1"/>
          </w14:shadow>
        </w:rPr>
        <w:t>，太平紳士，保安局副秘書</w:t>
      </w:r>
      <w:r w:rsidRPr="00307326">
        <w:rPr>
          <w:szCs w:val="22"/>
          <w14:shadow w14:blurRad="50800" w14:dist="50800" w14:dir="5400000" w14:sx="0" w14:sy="0" w14:kx="0" w14:ky="0" w14:algn="ctr">
            <w14:schemeClr w14:val="bg1"/>
          </w14:shadow>
        </w:rPr>
        <w:t>長</w:t>
      </w:r>
    </w:p>
    <w:p w:rsidR="0027092B" w:rsidRPr="00307326" w:rsidRDefault="0027092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上述成員組合是考慮到工作小組的工作範圍涉及廣泛的法律、醫療和社會議題，跨越政府不同決策局和部門的職責範圍，也涉及國際層面的法律和社會</w:t>
      </w:r>
      <w:r w:rsidR="00761D25">
        <w:rPr>
          <w:rFonts w:hint="eastAsia"/>
          <w:szCs w:val="22"/>
          <w14:shadow w14:blurRad="50800" w14:dist="50800" w14:dir="5400000" w14:sx="0" w14:sy="0" w14:kx="0" w14:ky="0" w14:algn="ctr">
            <w14:schemeClr w14:val="bg1"/>
          </w14:shadow>
        </w:rPr>
        <w:t>政策</w:t>
      </w:r>
      <w:r w:rsidRPr="00307326">
        <w:rPr>
          <w:szCs w:val="22"/>
          <w14:shadow w14:blurRad="50800" w14:dist="50800" w14:dir="5400000" w14:sx="0" w14:sy="0" w14:kx="0" w14:ky="0" w14:algn="ctr">
            <w14:schemeClr w14:val="bg1"/>
          </w14:shadow>
        </w:rPr>
        <w:t>方面的詳細研究。</w:t>
      </w:r>
      <w:r w:rsidR="00FA54A0" w:rsidRPr="00025C65">
        <w:rPr>
          <w:rStyle w:val="FootnoteReference"/>
          <w:szCs w:val="22"/>
        </w:rPr>
        <w:footnoteReference w:id="5"/>
      </w:r>
    </w:p>
    <w:p w:rsidR="0027092B" w:rsidRPr="003E6929" w:rsidRDefault="0027092B" w:rsidP="001B5CD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工作小組的研究方法</w:t>
      </w:r>
    </w:p>
    <w:p w:rsidR="0027092B" w:rsidRPr="00307326" w:rsidRDefault="0027092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工作小組在</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月底展開工作，迄今舉行了</w:t>
      </w:r>
      <w:r w:rsidRPr="00174121">
        <w:rPr>
          <w:szCs w:val="22"/>
          <w14:shadow w14:blurRad="50800" w14:dist="50800" w14:dir="5400000" w14:sx="0" w14:sy="0" w14:kx="0" w14:ky="0" w14:algn="ctr">
            <w14:schemeClr w14:val="bg1"/>
          </w14:shadow>
        </w:rPr>
        <w:t>2</w:t>
      </w:r>
      <w:r w:rsidR="003B76DD" w:rsidRPr="00174121">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次會議，包括</w:t>
      </w:r>
      <w:r w:rsidRPr="00174121">
        <w:rPr>
          <w:szCs w:val="22"/>
          <w14:shadow w14:blurRad="50800" w14:dist="50800" w14:dir="5400000" w14:sx="0" w14:sy="0" w14:kx="0" w14:ky="0" w14:algn="ctr">
            <w14:schemeClr w14:val="bg1"/>
          </w14:shadow>
        </w:rPr>
        <w:t>9</w:t>
      </w:r>
      <w:r w:rsidRPr="00307326">
        <w:rPr>
          <w:szCs w:val="22"/>
          <w14:shadow w14:blurRad="50800" w14:dist="50800" w14:dir="5400000" w14:sx="0" w14:sy="0" w14:kx="0" w14:ky="0" w14:algn="ctr">
            <w14:schemeClr w14:val="bg1"/>
          </w14:shadow>
        </w:rPr>
        <w:t>次聽取相關專家和持份者意見的非正式會議。</w:t>
      </w:r>
    </w:p>
    <w:p w:rsidR="0027092B" w:rsidRPr="003E6929" w:rsidRDefault="0027092B" w:rsidP="001B5CD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工作小組的研究範圍</w:t>
      </w:r>
    </w:p>
    <w:p w:rsidR="0027092B" w:rsidRPr="00307326" w:rsidRDefault="0027092B" w:rsidP="00591E5E">
      <w:pPr>
        <w:numPr>
          <w:ilvl w:val="0"/>
          <w:numId w:val="1"/>
        </w:numPr>
        <w:tabs>
          <w:tab w:val="left" w:pos="1418"/>
        </w:tabs>
        <w:overflowPunct w:val="0"/>
        <w:spacing w:after="240"/>
        <w:ind w:left="0" w:firstLine="0"/>
        <w:rPr>
          <w:bCs/>
          <w:szCs w:val="22"/>
          <w14:shadow w14:blurRad="50800" w14:dist="50800" w14:dir="5400000" w14:sx="0" w14:sy="0" w14:kx="0" w14:ky="0" w14:algn="ctr">
            <w14:schemeClr w14:val="bg1"/>
          </w14:shadow>
        </w:rPr>
      </w:pPr>
      <w:r w:rsidRPr="00307326">
        <w:rPr>
          <w:bCs/>
          <w:szCs w:val="22"/>
          <w:lang w:val="x-none"/>
          <w14:shadow w14:blurRad="50800" w14:dist="50800" w14:dir="5400000" w14:sx="0" w14:sy="0" w14:kx="0" w14:ky="0" w14:algn="ctr">
            <w14:schemeClr w14:val="bg1"/>
          </w14:shadow>
        </w:rPr>
        <w:t>工作小組的研究範圍</w:t>
      </w:r>
      <w:r w:rsidRPr="00307326">
        <w:rPr>
          <w:bCs/>
          <w:szCs w:val="22"/>
          <w14:shadow w14:blurRad="50800" w14:dist="50800" w14:dir="5400000" w14:sx="0" w14:sy="0" w14:kx="0" w14:ky="0" w14:algn="ctr">
            <w14:schemeClr w14:val="bg1"/>
          </w14:shadow>
        </w:rPr>
        <w:t>，</w:t>
      </w:r>
      <w:r w:rsidR="003B76DD">
        <w:rPr>
          <w:rFonts w:hint="eastAsia"/>
          <w:bCs/>
          <w:szCs w:val="22"/>
          <w14:shadow w14:blurRad="50800" w14:dist="50800" w14:dir="5400000" w14:sx="0" w14:sy="0" w14:kx="0" w14:ky="0" w14:algn="ctr">
            <w14:schemeClr w14:val="bg1"/>
          </w14:shadow>
        </w:rPr>
        <w:t>涉及</w:t>
      </w:r>
      <w:r w:rsidRPr="00307326">
        <w:rPr>
          <w:bCs/>
          <w:szCs w:val="22"/>
          <w14:shadow w14:blurRad="50800" w14:dist="50800" w14:dir="5400000" w14:sx="0" w14:sy="0" w14:kx="0" w14:ky="0" w14:algn="ctr">
            <w14:schemeClr w14:val="bg1"/>
          </w14:shadow>
        </w:rPr>
        <w:t>考慮</w:t>
      </w:r>
      <w:r w:rsidRPr="003B76DD">
        <w:rPr>
          <w:bCs/>
          <w:szCs w:val="22"/>
          <w:u w:val="single"/>
          <w14:shadow w14:blurRad="50800" w14:dist="50800" w14:dir="5400000" w14:sx="0" w14:sy="0" w14:kx="0" w14:ky="0" w14:algn="ctr">
            <w14:schemeClr w14:val="bg1"/>
          </w14:shadow>
        </w:rPr>
        <w:t>性別承認</w:t>
      </w:r>
      <w:r w:rsidR="00714277">
        <w:rPr>
          <w:rFonts w:hint="eastAsia"/>
          <w:szCs w:val="24"/>
          <w:lang w:val="en-US"/>
        </w:rPr>
        <w:t>（</w:t>
      </w:r>
      <w:r w:rsidR="00714277" w:rsidRPr="00487E45">
        <w:rPr>
          <w:rFonts w:hint="eastAsia"/>
          <w:spacing w:val="0"/>
          <w:szCs w:val="24"/>
          <w:lang w:val="en-US"/>
        </w:rPr>
        <w:t>recognition</w:t>
      </w:r>
      <w:r w:rsidR="00714277">
        <w:rPr>
          <w:rFonts w:hint="eastAsia"/>
          <w:szCs w:val="24"/>
          <w:lang w:val="en-US"/>
        </w:rPr>
        <w:t>）</w:t>
      </w:r>
      <w:r w:rsidRPr="00307326">
        <w:rPr>
          <w:bCs/>
          <w:szCs w:val="22"/>
          <w14:shadow w14:blurRad="50800" w14:dist="50800" w14:dir="5400000" w14:sx="0" w14:sy="0" w14:kx="0" w14:ky="0" w14:algn="ctr">
            <w14:schemeClr w14:val="bg1"/>
          </w14:shadow>
        </w:rPr>
        <w:t>及</w:t>
      </w:r>
      <w:r w:rsidRPr="003B76DD">
        <w:rPr>
          <w:bCs/>
          <w:szCs w:val="22"/>
          <w:u w:val="single"/>
          <w14:shadow w14:blurRad="50800" w14:dist="50800" w14:dir="5400000" w14:sx="0" w14:sy="0" w14:kx="0" w14:ky="0" w14:algn="ctr">
            <w14:schemeClr w14:val="bg1"/>
          </w14:shadow>
        </w:rPr>
        <w:t>性別承認後</w:t>
      </w:r>
      <w:r w:rsidR="00714277">
        <w:rPr>
          <w:rFonts w:hint="eastAsia"/>
          <w:szCs w:val="24"/>
          <w:lang w:val="en-US"/>
        </w:rPr>
        <w:t>（</w:t>
      </w:r>
      <w:r w:rsidR="00714277" w:rsidRPr="00487E45">
        <w:rPr>
          <w:rFonts w:hint="eastAsia"/>
          <w:spacing w:val="0"/>
          <w:szCs w:val="24"/>
          <w:lang w:val="en-US"/>
        </w:rPr>
        <w:t>post-recognition</w:t>
      </w:r>
      <w:r w:rsidR="00714277">
        <w:rPr>
          <w:rFonts w:hint="eastAsia"/>
          <w:szCs w:val="24"/>
          <w:lang w:val="en-US"/>
        </w:rPr>
        <w:t>）</w:t>
      </w:r>
      <w:r w:rsidRPr="00307326">
        <w:rPr>
          <w:bCs/>
          <w:szCs w:val="22"/>
          <w14:shadow w14:blurRad="50800" w14:dist="50800" w14:dir="5400000" w14:sx="0" w14:sy="0" w14:kx="0" w14:ky="0" w14:algn="ctr">
            <w14:schemeClr w14:val="bg1"/>
          </w14:shadow>
        </w:rPr>
        <w:t>的問題</w:t>
      </w:r>
      <w:r w:rsidRPr="00307326">
        <w:rPr>
          <w:bCs/>
          <w:szCs w:val="22"/>
          <w:lang w:val="x-none"/>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w:t>
      </w:r>
      <w:r w:rsidR="003B76DD">
        <w:rPr>
          <w:rFonts w:hint="eastAsia"/>
          <w:szCs w:val="22"/>
          <w14:shadow w14:blurRad="50800" w14:dist="50800" w14:dir="5400000" w14:sx="0" w14:sy="0" w14:kx="0" w14:ky="0" w14:algn="ctr">
            <w14:schemeClr w14:val="bg1"/>
          </w14:shadow>
        </w:rPr>
        <w:t>研究</w:t>
      </w:r>
      <w:r w:rsidR="00714277">
        <w:rPr>
          <w:rFonts w:hint="eastAsia"/>
          <w:szCs w:val="22"/>
          <w14:shadow w14:blurRad="50800" w14:dist="50800" w14:dir="5400000" w14:sx="0" w14:sy="0" w14:kx="0" w14:ky="0" w14:algn="ctr">
            <w14:schemeClr w14:val="bg1"/>
          </w14:shadow>
        </w:rPr>
        <w:t>的</w:t>
      </w:r>
      <w:r w:rsidR="00714277" w:rsidRPr="00307326">
        <w:rPr>
          <w:szCs w:val="22"/>
          <w14:shadow w14:blurRad="50800" w14:dist="50800" w14:dir="5400000" w14:sx="0" w14:sy="0" w14:kx="0" w14:ky="0" w14:algn="ctr">
            <w14:schemeClr w14:val="bg1"/>
          </w14:shadow>
        </w:rPr>
        <w:t>第一部分</w:t>
      </w:r>
      <w:r w:rsidRPr="00307326">
        <w:rPr>
          <w:szCs w:val="22"/>
          <w14:shadow w14:blurRad="50800" w14:dist="50800" w14:dir="5400000" w14:sx="0" w14:sy="0" w14:kx="0" w14:ky="0" w14:algn="ctr">
            <w14:schemeClr w14:val="bg1"/>
          </w14:shadow>
        </w:rPr>
        <w:t>，工作小組着重於性別承認涉</w:t>
      </w:r>
      <w:r w:rsidR="00E85FAF">
        <w:rPr>
          <w:rFonts w:hint="eastAsia"/>
          <w:szCs w:val="22"/>
          <w14:shadow w14:blurRad="50800" w14:dist="50800" w14:dir="5400000" w14:sx="0" w14:sy="0" w14:kx="0" w14:ky="0" w14:algn="ctr">
            <w14:schemeClr w14:val="bg1"/>
          </w14:shadow>
        </w:rPr>
        <w:t>及的</w:t>
      </w:r>
      <w:r w:rsidRPr="00307326">
        <w:rPr>
          <w:bCs/>
          <w:szCs w:val="22"/>
          <w14:shadow w14:blurRad="50800" w14:dist="50800" w14:dir="5400000" w14:sx="0" w14:sy="0" w14:kx="0" w14:ky="0" w14:algn="ctr">
            <w14:schemeClr w14:val="bg1"/>
          </w14:shadow>
        </w:rPr>
        <w:t>事宜</w:t>
      </w:r>
      <w:r w:rsidRPr="00307326">
        <w:rPr>
          <w:szCs w:val="22"/>
          <w14:shadow w14:blurRad="50800" w14:dist="50800" w14:dir="5400000" w14:sx="0" w14:sy="0" w14:kx="0" w14:ky="0" w14:algn="ctr">
            <w14:schemeClr w14:val="bg1"/>
          </w14:shadow>
        </w:rPr>
        <w:t>，主要探討若香港設立正式的性別承認制度，其運作涉及的法律事宜和可借鏡的海外經驗。第二部分</w:t>
      </w:r>
      <w:r w:rsidR="00F3776B">
        <w:rPr>
          <w:rFonts w:hint="eastAsia"/>
          <w:szCs w:val="22"/>
          <w14:shadow w14:blurRad="50800" w14:dist="50800" w14:dir="5400000" w14:sx="0" w14:sy="0" w14:kx="0" w14:ky="0" w14:algn="ctr">
            <w14:schemeClr w14:val="bg1"/>
          </w14:shadow>
        </w:rPr>
        <w:t>的研究</w:t>
      </w:r>
      <w:r w:rsidRPr="00307326">
        <w:rPr>
          <w:szCs w:val="22"/>
          <w14:shadow w14:blurRad="50800" w14:dist="50800" w14:dir="5400000" w14:sx="0" w14:sy="0" w14:kx="0" w14:ky="0" w14:algn="ctr">
            <w14:schemeClr w14:val="bg1"/>
          </w14:shadow>
        </w:rPr>
        <w:t>則着重於性別承認後</w:t>
      </w:r>
      <w:r w:rsidR="00E85FAF">
        <w:rPr>
          <w:rFonts w:hint="eastAsia"/>
          <w:szCs w:val="22"/>
          <w14:shadow w14:blurRad="50800" w14:dist="50800" w14:dir="5400000" w14:sx="0" w14:sy="0" w14:kx="0" w14:ky="0" w14:algn="ctr">
            <w14:schemeClr w14:val="bg1"/>
          </w14:shadow>
        </w:rPr>
        <w:t>將</w:t>
      </w:r>
      <w:r w:rsidRPr="00307326">
        <w:rPr>
          <w:szCs w:val="22"/>
          <w14:shadow w14:blurRad="50800" w14:dist="50800" w14:dir="5400000" w14:sx="0" w14:sy="0" w14:kx="0" w14:ky="0" w14:algn="ctr">
            <w14:schemeClr w14:val="bg1"/>
          </w14:shadow>
        </w:rPr>
        <w:t>涉</w:t>
      </w:r>
      <w:r w:rsidR="00E85FAF">
        <w:rPr>
          <w:rFonts w:hint="eastAsia"/>
          <w:szCs w:val="22"/>
          <w14:shadow w14:blurRad="50800" w14:dist="50800" w14:dir="5400000" w14:sx="0" w14:sy="0" w14:kx="0" w14:ky="0" w14:algn="ctr">
            <w14:schemeClr w14:val="bg1"/>
          </w14:shadow>
        </w:rPr>
        <w:t>及的</w:t>
      </w:r>
      <w:r w:rsidRPr="00307326">
        <w:rPr>
          <w:bCs/>
          <w:szCs w:val="22"/>
          <w14:shadow w14:blurRad="50800" w14:dist="50800" w14:dir="5400000" w14:sx="0" w14:sy="0" w14:kx="0" w14:ky="0" w14:algn="ctr">
            <w14:schemeClr w14:val="bg1"/>
          </w14:shadow>
        </w:rPr>
        <w:t>事宜</w:t>
      </w:r>
      <w:r w:rsidR="00E23BAB" w:rsidRPr="00307326">
        <w:rPr>
          <w:szCs w:val="22"/>
          <w14:shadow w14:blurRad="50800" w14:dist="50800" w14:dir="5400000" w14:sx="0" w14:sy="0" w14:kx="0" w14:ky="0" w14:algn="ctr">
            <w14:schemeClr w14:val="bg1"/>
          </w14:shadow>
        </w:rPr>
        <w:t>（</w:t>
      </w:r>
      <w:r w:rsidR="00714277">
        <w:rPr>
          <w:rFonts w:ascii="新細明體" w:hAnsi="新細明體" w:hint="eastAsia"/>
          <w:szCs w:val="24"/>
          <w:lang w:val="en-US"/>
        </w:rPr>
        <w:t>若工作小組認為</w:t>
      </w:r>
      <w:r w:rsidR="00714277" w:rsidRPr="00F85DE6">
        <w:rPr>
          <w:szCs w:val="22"/>
        </w:rPr>
        <w:t>香港</w:t>
      </w:r>
      <w:r w:rsidR="00714277">
        <w:rPr>
          <w:rFonts w:hint="eastAsia"/>
          <w:szCs w:val="22"/>
        </w:rPr>
        <w:t>應</w:t>
      </w:r>
      <w:r w:rsidR="00714277" w:rsidRPr="00F85DE6">
        <w:rPr>
          <w:szCs w:val="22"/>
        </w:rPr>
        <w:t>設立性別承認制度</w:t>
      </w:r>
      <w:r w:rsidR="00714277">
        <w:rPr>
          <w:rFonts w:hint="eastAsia"/>
          <w:szCs w:val="22"/>
        </w:rPr>
        <w:t>的話，</w:t>
      </w:r>
      <w:r w:rsidR="00714277" w:rsidRPr="00F85DE6">
        <w:rPr>
          <w:rFonts w:hint="eastAsia"/>
          <w:szCs w:val="22"/>
        </w:rPr>
        <w:t>此等事</w:t>
      </w:r>
      <w:r w:rsidR="00714277">
        <w:rPr>
          <w:rFonts w:hint="eastAsia"/>
          <w:szCs w:val="22"/>
        </w:rPr>
        <w:t>宜</w:t>
      </w:r>
      <w:r w:rsidR="00A676D9">
        <w:rPr>
          <w:rFonts w:hint="eastAsia"/>
          <w:szCs w:val="22"/>
        </w:rPr>
        <w:t>即屬</w:t>
      </w:r>
      <w:r w:rsidR="00714277" w:rsidRPr="00F85DE6">
        <w:rPr>
          <w:rFonts w:hint="eastAsia"/>
          <w:szCs w:val="22"/>
        </w:rPr>
        <w:t>相關</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27092B" w:rsidRPr="001B5CDC" w:rsidRDefault="0027092B" w:rsidP="00591E5E">
      <w:pPr>
        <w:numPr>
          <w:ilvl w:val="0"/>
          <w:numId w:val="1"/>
        </w:numPr>
        <w:tabs>
          <w:tab w:val="left" w:pos="1418"/>
        </w:tabs>
        <w:overflowPunct w:val="0"/>
        <w:spacing w:after="240"/>
        <w:ind w:left="0" w:firstLine="0"/>
        <w:rPr>
          <w:bCs/>
          <w:szCs w:val="22"/>
          <w14:shadow w14:blurRad="50800" w14:dist="50800" w14:dir="5400000" w14:sx="0" w14:sy="0" w14:kx="0" w14:ky="0" w14:algn="ctr">
            <w14:schemeClr w14:val="bg1"/>
          </w14:shadow>
        </w:rPr>
      </w:pPr>
      <w:r w:rsidRPr="00F3776B">
        <w:rPr>
          <w:szCs w:val="22"/>
          <w14:shadow w14:blurRad="50800" w14:dist="50800" w14:dir="5400000" w14:sx="0" w14:sy="0" w14:kx="0" w14:ky="0" w14:algn="ctr">
            <w14:schemeClr w14:val="bg1"/>
          </w14:shadow>
        </w:rPr>
        <w:t>由於</w:t>
      </w:r>
      <w:r w:rsidR="00F3776B" w:rsidRPr="00307326">
        <w:rPr>
          <w:bCs/>
          <w:szCs w:val="22"/>
          <w14:shadow w14:blurRad="50800" w14:dist="50800" w14:dir="5400000" w14:sx="0" w14:sy="0" w14:kx="0" w14:ky="0" w14:algn="ctr">
            <w14:schemeClr w14:val="bg1"/>
          </w14:shadow>
        </w:rPr>
        <w:t>現階段尚未決定</w:t>
      </w:r>
      <w:r w:rsidRPr="00307326">
        <w:rPr>
          <w:szCs w:val="22"/>
          <w14:shadow w14:blurRad="50800" w14:dist="50800" w14:dir="5400000" w14:sx="0" w14:sy="0" w14:kx="0" w14:ky="0" w14:algn="ctr">
            <w14:schemeClr w14:val="bg1"/>
          </w14:shadow>
        </w:rPr>
        <w:t>可能</w:t>
      </w:r>
      <w:r w:rsidRPr="00307326">
        <w:rPr>
          <w:bCs/>
          <w:szCs w:val="22"/>
          <w14:shadow w14:blurRad="50800" w14:dist="50800" w14:dir="5400000" w14:sx="0" w14:sy="0" w14:kx="0" w14:ky="0" w14:algn="ctr">
            <w14:schemeClr w14:val="bg1"/>
          </w14:shadow>
        </w:rPr>
        <w:t>設立的</w:t>
      </w:r>
      <w:r w:rsidRPr="00307326">
        <w:rPr>
          <w:bCs/>
          <w:szCs w:val="22"/>
          <w:lang w:val="x-none"/>
          <w14:shadow w14:blurRad="50800" w14:dist="50800" w14:dir="5400000" w14:sx="0" w14:sy="0" w14:kx="0" w14:ky="0" w14:algn="ctr">
            <w14:schemeClr w14:val="bg1"/>
          </w14:shadow>
        </w:rPr>
        <w:t>性別承認制度</w:t>
      </w:r>
      <w:r w:rsidRPr="00307326">
        <w:rPr>
          <w:bCs/>
          <w:szCs w:val="22"/>
          <w14:shadow w14:blurRad="50800" w14:dist="50800" w14:dir="5400000" w14:sx="0" w14:sy="0" w14:kx="0" w14:ky="0" w14:algn="ctr">
            <w14:schemeClr w14:val="bg1"/>
          </w14:shadow>
        </w:rPr>
        <w:t>的適用範圍，</w:t>
      </w:r>
      <w:r w:rsidR="00E85FAF">
        <w:rPr>
          <w:rFonts w:hint="eastAsia"/>
          <w:bCs/>
          <w:szCs w:val="22"/>
          <w14:shadow w14:blurRad="50800" w14:dist="50800" w14:dir="5400000" w14:sx="0" w14:sy="0" w14:kx="0" w14:ky="0" w14:algn="ctr">
            <w14:schemeClr w14:val="bg1"/>
          </w14:shadow>
        </w:rPr>
        <w:t>因此</w:t>
      </w:r>
      <w:r w:rsidRPr="00307326">
        <w:rPr>
          <w:bCs/>
          <w:szCs w:val="22"/>
          <w:lang w:val="x-none"/>
          <w14:shadow w14:blurRad="50800" w14:dist="50800" w14:dir="5400000" w14:sx="0" w14:sy="0" w14:kx="0" w14:ky="0" w14:algn="ctr">
            <w14:schemeClr w14:val="bg1"/>
          </w14:shadow>
        </w:rPr>
        <w:t>工作小組的研究有需要涵蓋</w:t>
      </w:r>
      <w:r w:rsidR="00714277">
        <w:rPr>
          <w:rFonts w:hint="eastAsia"/>
        </w:rPr>
        <w:t>比起</w:t>
      </w:r>
      <w:r w:rsidR="008F6F96">
        <w:rPr>
          <w:rFonts w:hint="eastAsia"/>
        </w:rPr>
        <w:t>變性人士</w:t>
      </w:r>
      <w:r w:rsidR="00714277" w:rsidRPr="006D5DFB">
        <w:rPr>
          <w:rFonts w:hint="eastAsia"/>
        </w:rPr>
        <w:t>牽涉更廣的</w:t>
      </w:r>
      <w:r w:rsidR="00714277">
        <w:rPr>
          <w:rFonts w:hint="eastAsia"/>
        </w:rPr>
        <w:t>群體（即</w:t>
      </w:r>
      <w:r w:rsidR="00714277" w:rsidRPr="006D5DFB">
        <w:rPr>
          <w:rFonts w:hint="eastAsia"/>
        </w:rPr>
        <w:t>跨性別人士</w:t>
      </w:r>
      <w:r w:rsidR="00714277">
        <w:rPr>
          <w:rFonts w:hint="eastAsia"/>
        </w:rPr>
        <w:t>）</w:t>
      </w:r>
      <w:r w:rsidR="00714277" w:rsidRPr="006D5DFB">
        <w:rPr>
          <w:rFonts w:hint="eastAsia"/>
        </w:rPr>
        <w:t>的情況</w:t>
      </w:r>
      <w:r w:rsidRPr="00307326">
        <w:rPr>
          <w:bCs/>
          <w:szCs w:val="22"/>
          <w14:shadow w14:blurRad="50800" w14:dist="50800" w14:dir="5400000" w14:sx="0" w14:sy="0" w14:kx="0" w14:ky="0" w14:algn="ctr">
            <w14:schemeClr w14:val="bg1"/>
          </w14:shadow>
        </w:rPr>
        <w:t>。然而，為免產生疑問，我們要指出，</w:t>
      </w:r>
      <w:r w:rsidR="00F3776B">
        <w:rPr>
          <w:rFonts w:hint="eastAsia"/>
          <w:bCs/>
          <w:szCs w:val="22"/>
          <w14:shadow w14:blurRad="50800" w14:dist="50800" w14:dir="5400000" w14:sx="0" w14:sy="0" w14:kx="0" w14:ky="0" w14:algn="ctr">
            <w14:schemeClr w14:val="bg1"/>
          </w14:shadow>
        </w:rPr>
        <w:t>性別</w:t>
      </w:r>
      <w:r w:rsidR="00F3776B">
        <w:rPr>
          <w:rFonts w:hint="eastAsia"/>
          <w:bCs/>
          <w:szCs w:val="22"/>
          <w14:shadow w14:blurRad="50800" w14:dist="50800" w14:dir="5400000" w14:sx="0" w14:sy="0" w14:kx="0" w14:ky="0" w14:algn="ctr">
            <w14:schemeClr w14:val="bg1"/>
          </w14:shadow>
        </w:rPr>
        <w:lastRenderedPageBreak/>
        <w:t>承認</w:t>
      </w:r>
      <w:r w:rsidR="00F3776B" w:rsidRPr="00F3776B">
        <w:rPr>
          <w:rFonts w:hint="eastAsia"/>
          <w:bCs/>
          <w:szCs w:val="22"/>
          <w14:shadow w14:blurRad="50800" w14:dist="50800" w14:dir="5400000" w14:sx="0" w14:sy="0" w14:kx="0" w14:ky="0" w14:algn="ctr">
            <w14:schemeClr w14:val="bg1"/>
          </w14:shadow>
        </w:rPr>
        <w:t>涉</w:t>
      </w:r>
      <w:r w:rsidR="00E85FAF">
        <w:rPr>
          <w:rFonts w:hint="eastAsia"/>
          <w:bCs/>
          <w:szCs w:val="22"/>
          <w14:shadow w14:blurRad="50800" w14:dist="50800" w14:dir="5400000" w14:sx="0" w14:sy="0" w14:kx="0" w14:ky="0" w14:algn="ctr">
            <w14:schemeClr w14:val="bg1"/>
          </w14:shadow>
        </w:rPr>
        <w:t>及的</w:t>
      </w:r>
      <w:r w:rsidR="00F3776B">
        <w:rPr>
          <w:rFonts w:hint="eastAsia"/>
          <w:bCs/>
          <w:szCs w:val="22"/>
          <w14:shadow w14:blurRad="50800" w14:dist="50800" w14:dir="5400000" w14:sx="0" w14:sy="0" w14:kx="0" w14:ky="0" w14:algn="ctr">
            <w14:schemeClr w14:val="bg1"/>
          </w14:shadow>
        </w:rPr>
        <w:t>事宜外的</w:t>
      </w:r>
      <w:r w:rsidRPr="00307326">
        <w:rPr>
          <w:bCs/>
          <w:szCs w:val="22"/>
          <w14:shadow w14:blurRad="50800" w14:dist="50800" w14:dir="5400000" w14:sx="0" w14:sy="0" w14:kx="0" w14:ky="0" w14:algn="ctr">
            <w14:schemeClr w14:val="bg1"/>
          </w14:shadow>
        </w:rPr>
        <w:t>其他事宜</w:t>
      </w:r>
      <w:r w:rsidR="00E23BAB" w:rsidRPr="00307326">
        <w:rPr>
          <w:bCs/>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例如同性婚姻</w:t>
      </w:r>
      <w:r w:rsidR="003B5653">
        <w:rPr>
          <w:rFonts w:hint="eastAsia"/>
          <w:bCs/>
          <w:szCs w:val="22"/>
          <w14:shadow w14:blurRad="50800" w14:dist="50800" w14:dir="5400000" w14:sx="0" w14:sy="0" w14:kx="0" w14:ky="0" w14:algn="ctr">
            <w14:schemeClr w14:val="bg1"/>
          </w14:shadow>
        </w:rPr>
        <w:t>、民事伴侶關係和</w:t>
      </w:r>
      <w:r w:rsidRPr="00307326">
        <w:rPr>
          <w:bCs/>
          <w:szCs w:val="22"/>
          <w14:shadow w14:blurRad="50800" w14:dist="50800" w14:dir="5400000" w14:sx="0" w14:sy="0" w14:kx="0" w14:ky="0" w14:algn="ctr">
            <w14:schemeClr w14:val="bg1"/>
          </w14:shadow>
        </w:rPr>
        <w:t>針對性小眾的歧視行為</w:t>
      </w:r>
      <w:r w:rsidR="00F3776B">
        <w:rPr>
          <w:rFonts w:hint="eastAsia"/>
          <w:bCs/>
          <w:szCs w:val="22"/>
          <w14:shadow w14:blurRad="50800" w14:dist="50800" w14:dir="5400000" w14:sx="0" w14:sy="0" w14:kx="0" w14:ky="0" w14:algn="ctr">
            <w14:schemeClr w14:val="bg1"/>
          </w14:shadow>
        </w:rPr>
        <w:t>等</w:t>
      </w:r>
      <w:r w:rsidR="00E23BAB" w:rsidRPr="00307326">
        <w:rPr>
          <w:bCs/>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，並不屬於</w:t>
      </w:r>
      <w:r w:rsidRPr="00307326">
        <w:rPr>
          <w:bCs/>
          <w:szCs w:val="22"/>
          <w:lang w:val="x-none"/>
          <w14:shadow w14:blurRad="50800" w14:dist="50800" w14:dir="5400000" w14:sx="0" w14:sy="0" w14:kx="0" w14:ky="0" w14:algn="ctr">
            <w14:schemeClr w14:val="bg1"/>
          </w14:shadow>
        </w:rPr>
        <w:t>工作小組</w:t>
      </w:r>
      <w:r w:rsidRPr="00307326">
        <w:rPr>
          <w:bCs/>
          <w:szCs w:val="22"/>
          <w14:shadow w14:blurRad="50800" w14:dist="50800" w14:dir="5400000" w14:sx="0" w14:sy="0" w14:kx="0" w14:ky="0" w14:algn="ctr">
            <w14:schemeClr w14:val="bg1"/>
          </w14:shadow>
        </w:rPr>
        <w:t>的研究範圍</w:t>
      </w:r>
      <w:r w:rsidRPr="00307326">
        <w:rPr>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6"/>
      </w:r>
    </w:p>
    <w:p w:rsidR="0027092B" w:rsidRPr="003E6929" w:rsidRDefault="0027092B" w:rsidP="001B5CD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性別承認涉</w:t>
      </w:r>
      <w:r w:rsidR="00853BC6">
        <w:rPr>
          <w:rFonts w:hint="eastAsia"/>
          <w:b/>
          <w:sz w:val="29"/>
          <w:szCs w:val="29"/>
          <w14:shadow w14:blurRad="50800" w14:dist="38100" w14:dir="2700000" w14:sx="100000" w14:sy="100000" w14:kx="0" w14:ky="0" w14:algn="tl">
            <w14:srgbClr w14:val="000000">
              <w14:alpha w14:val="60000"/>
            </w14:srgbClr>
          </w14:shadow>
        </w:rPr>
        <w:t>及的</w:t>
      </w:r>
      <w:r w:rsidRPr="003E6929">
        <w:rPr>
          <w:b/>
          <w:sz w:val="29"/>
          <w:szCs w:val="29"/>
          <w14:shadow w14:blurRad="50800" w14:dist="38100" w14:dir="2700000" w14:sx="100000" w14:sy="100000" w14:kx="0" w14:ky="0" w14:algn="tl">
            <w14:srgbClr w14:val="000000">
              <w14:alpha w14:val="60000"/>
            </w14:srgbClr>
          </w14:shadow>
        </w:rPr>
        <w:t>事宜</w:t>
      </w:r>
    </w:p>
    <w:p w:rsidR="0027092B" w:rsidRPr="00307326" w:rsidRDefault="0027092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關於性別承認</w:t>
      </w:r>
      <w:r w:rsidR="00F3776B">
        <w:rPr>
          <w:rFonts w:hint="eastAsia"/>
          <w:szCs w:val="22"/>
          <w14:shadow w14:blurRad="50800" w14:dist="50800" w14:dir="5400000" w14:sx="0" w14:sy="0" w14:kx="0" w14:ky="0" w14:algn="ctr">
            <w14:schemeClr w14:val="bg1"/>
          </w14:shadow>
        </w:rPr>
        <w:t>涉</w:t>
      </w:r>
      <w:r w:rsidR="00E85FAF">
        <w:rPr>
          <w:rFonts w:hint="eastAsia"/>
          <w:szCs w:val="22"/>
          <w14:shadow w14:blurRad="50800" w14:dist="50800" w14:dir="5400000" w14:sx="0" w14:sy="0" w14:kx="0" w14:ky="0" w14:algn="ctr">
            <w14:schemeClr w14:val="bg1"/>
          </w14:shadow>
        </w:rPr>
        <w:t>及的</w:t>
      </w:r>
      <w:r w:rsidR="00F3776B">
        <w:rPr>
          <w:rFonts w:hint="eastAsia"/>
          <w:szCs w:val="22"/>
          <w14:shadow w14:blurRad="50800" w14:dist="50800" w14:dir="5400000" w14:sx="0" w14:sy="0" w14:kx="0" w14:ky="0" w14:algn="ctr">
            <w14:schemeClr w14:val="bg1"/>
          </w14:shadow>
        </w:rPr>
        <w:t>事宜</w:t>
      </w:r>
      <w:r w:rsidRPr="00307326">
        <w:rPr>
          <w:szCs w:val="22"/>
          <w14:shadow w14:blurRad="50800" w14:dist="50800" w14:dir="5400000" w14:sx="0" w14:sy="0" w14:kx="0" w14:ky="0" w14:algn="ctr">
            <w14:schemeClr w14:val="bg1"/>
          </w14:shadow>
        </w:rPr>
        <w:t>的研究，工作小組探討了在香港及海外</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或跨性別人士的</w:t>
      </w:r>
      <w:r w:rsidR="00F3776B">
        <w:rPr>
          <w:rFonts w:hint="eastAsia"/>
          <w:szCs w:val="22"/>
          <w14:shadow w14:blurRad="50800" w14:dist="50800" w14:dir="5400000" w14:sx="0" w14:sy="0" w14:kx="0" w14:ky="0" w14:algn="ctr">
            <w14:schemeClr w14:val="bg1"/>
          </w14:shadow>
        </w:rPr>
        <w:t>情況</w:t>
      </w:r>
      <w:r w:rsidRPr="00307326">
        <w:rPr>
          <w:szCs w:val="22"/>
          <w14:shadow w14:blurRad="50800" w14:dist="50800" w14:dir="5400000" w14:sx="0" w14:sy="0" w14:kx="0" w14:ky="0" w14:algn="ctr">
            <w14:schemeClr w14:val="bg1"/>
          </w14:shadow>
        </w:rPr>
        <w:t>，包括稱為性別認同障礙或性別不安</w:t>
      </w:r>
      <w:r w:rsidR="00F3776B">
        <w:rPr>
          <w:rFonts w:hint="eastAsia"/>
          <w:szCs w:val="22"/>
          <w14:shadow w14:blurRad="50800" w14:dist="50800" w14:dir="5400000" w14:sx="0" w14:sy="0" w14:kx="0" w14:ky="0" w14:algn="ctr">
            <w14:schemeClr w14:val="bg1"/>
          </w14:shadow>
        </w:rPr>
        <w:t>等</w:t>
      </w:r>
      <w:r w:rsidR="008C1894">
        <w:rPr>
          <w:rFonts w:hint="eastAsia"/>
          <w:szCs w:val="22"/>
          <w14:shadow w14:blurRad="50800" w14:dist="50800" w14:dir="5400000" w14:sx="0" w14:sy="0" w14:kx="0" w14:ky="0" w14:algn="ctr">
            <w14:schemeClr w14:val="bg1"/>
          </w14:shadow>
        </w:rPr>
        <w:t>情況</w:t>
      </w:r>
      <w:r w:rsidRPr="00307326">
        <w:rPr>
          <w:szCs w:val="22"/>
          <w14:shadow w14:blurRad="50800" w14:dist="50800" w14:dir="5400000" w14:sx="0" w14:sy="0" w14:kx="0" w14:ky="0" w14:algn="ctr">
            <w14:schemeClr w14:val="bg1"/>
          </w14:shadow>
        </w:rPr>
        <w:t>。</w:t>
      </w:r>
    </w:p>
    <w:p w:rsidR="0027092B" w:rsidRPr="00307326" w:rsidRDefault="00F3776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工作小組</w:t>
      </w:r>
      <w:r w:rsidR="0027092B" w:rsidRPr="00307326">
        <w:rPr>
          <w:szCs w:val="22"/>
          <w14:shadow w14:blurRad="50800" w14:dist="50800" w14:dir="5400000" w14:sx="0" w14:sy="0" w14:kx="0" w14:ky="0" w14:algn="ctr">
            <w14:schemeClr w14:val="bg1"/>
          </w14:shadow>
        </w:rPr>
        <w:t>在研究</w:t>
      </w:r>
      <w:r>
        <w:rPr>
          <w:rFonts w:hint="eastAsia"/>
          <w:szCs w:val="22"/>
          <w14:shadow w14:blurRad="50800" w14:dist="50800" w14:dir="5400000" w14:sx="0" w14:sy="0" w14:kx="0" w14:ky="0" w14:algn="ctr">
            <w14:schemeClr w14:val="bg1"/>
          </w14:shadow>
        </w:rPr>
        <w:t>當</w:t>
      </w:r>
      <w:r w:rsidR="0027092B" w:rsidRPr="00307326">
        <w:rPr>
          <w:szCs w:val="22"/>
          <w14:shadow w14:blurRad="50800" w14:dist="50800" w14:dir="5400000" w14:sx="0" w14:sy="0" w14:kx="0" w14:ky="0" w14:algn="ctr">
            <w14:schemeClr w14:val="bg1"/>
          </w14:shadow>
        </w:rPr>
        <w:t>中比較了其他司法管轄區關於性別承認的法例、制度和案例，以及不同國際組織在這方面訂立的準則。工作小組注意到</w:t>
      </w:r>
      <w:r w:rsidR="00196DAD">
        <w:rPr>
          <w:rFonts w:hint="eastAsia"/>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國際上並無一致的方式處理性別承認涉及的事宜。本文件所載述的資料僅代表工作小組迄今的研究所得，僅供參考之用。</w:t>
      </w:r>
    </w:p>
    <w:p w:rsidR="0027092B" w:rsidRPr="00307326" w:rsidRDefault="00F3776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就是次研究而言，</w:t>
      </w:r>
      <w:r w:rsidR="0027092B" w:rsidRPr="00307326">
        <w:rPr>
          <w:szCs w:val="22"/>
          <w14:shadow w14:blurRad="50800" w14:dist="50800" w14:dir="5400000" w14:sx="0" w14:sy="0" w14:kx="0" w14:ky="0" w14:algn="ctr">
            <w14:schemeClr w14:val="bg1"/>
          </w14:shadow>
        </w:rPr>
        <w:t>工作小組考慮的事宜包括：</w:t>
      </w:r>
    </w:p>
    <w:p w:rsidR="0027092B" w:rsidRPr="00307326" w:rsidRDefault="00F3776B" w:rsidP="00E47CAD">
      <w:pPr>
        <w:tabs>
          <w:tab w:val="clear" w:pos="1134"/>
          <w:tab w:val="left" w:pos="1418"/>
          <w:tab w:val="left" w:pos="1843"/>
        </w:tabs>
        <w:overflowPunct w:val="0"/>
        <w:spacing w:after="240"/>
        <w:ind w:leftChars="405" w:left="1801" w:rightChars="283" w:right="792" w:hangingChars="303" w:hanging="667"/>
        <w:rPr>
          <w:szCs w:val="22"/>
          <w14:shadow w14:blurRad="50800" w14:dist="50800" w14:dir="5400000" w14:sx="0" w14:sy="0" w14:kx="0" w14:ky="0" w14:algn="ctr">
            <w14:schemeClr w14:val="bg1"/>
          </w14:shadow>
        </w:rPr>
      </w:pPr>
      <w:r w:rsidRPr="00E47CAD">
        <w:rPr>
          <w:rFonts w:hint="eastAsia"/>
          <w:spacing w:val="0"/>
          <w:szCs w:val="22"/>
          <w14:shadow w14:blurRad="50800" w14:dist="50800" w14:dir="5400000" w14:sx="0" w14:sy="0" w14:kx="0" w14:ky="0" w14:algn="ctr">
            <w14:schemeClr w14:val="bg1"/>
          </w14:shadow>
        </w:rPr>
        <w:t>(a)</w:t>
      </w:r>
      <w:r w:rsidR="0027092B" w:rsidRPr="00307326">
        <w:rPr>
          <w:szCs w:val="22"/>
          <w14:shadow w14:blurRad="50800" w14:dist="50800" w14:dir="5400000" w14:sx="0" w14:sy="0" w14:kx="0" w14:ky="0" w14:algn="ctr">
            <w14:schemeClr w14:val="bg1"/>
          </w14:shadow>
        </w:rPr>
        <w:tab/>
      </w:r>
      <w:r w:rsidR="008E6079">
        <w:rPr>
          <w:rFonts w:hint="eastAsia"/>
          <w:szCs w:val="22"/>
          <w14:shadow w14:blurRad="50800" w14:dist="50800" w14:dir="5400000" w14:sx="0" w14:sy="0" w14:kx="0" w14:ky="0" w14:algn="ctr">
            <w14:schemeClr w14:val="bg1"/>
          </w14:shadow>
        </w:rPr>
        <w:tab/>
      </w:r>
      <w:r w:rsidR="0027092B" w:rsidRPr="00307326">
        <w:rPr>
          <w:szCs w:val="22"/>
          <w14:shadow w14:blurRad="50800" w14:dist="50800" w14:dir="5400000" w14:sx="0" w14:sy="0" w14:kx="0" w14:ky="0" w14:algn="ctr">
            <w14:schemeClr w14:val="bg1"/>
          </w14:shadow>
        </w:rPr>
        <w:t>應否在香港設立性別承認制度；</w:t>
      </w:r>
    </w:p>
    <w:p w:rsidR="0027092B" w:rsidRPr="00307326" w:rsidRDefault="00F3776B" w:rsidP="00E47CAD">
      <w:pPr>
        <w:tabs>
          <w:tab w:val="clear" w:pos="1134"/>
          <w:tab w:val="left" w:pos="1418"/>
          <w:tab w:val="left" w:pos="1843"/>
        </w:tabs>
        <w:overflowPunct w:val="0"/>
        <w:spacing w:after="240"/>
        <w:ind w:leftChars="405" w:left="1801" w:rightChars="283" w:right="792" w:hangingChars="303" w:hanging="667"/>
        <w:rPr>
          <w:szCs w:val="22"/>
          <w14:shadow w14:blurRad="50800" w14:dist="50800" w14:dir="5400000" w14:sx="0" w14:sy="0" w14:kx="0" w14:ky="0" w14:algn="ctr">
            <w14:schemeClr w14:val="bg1"/>
          </w14:shadow>
        </w:rPr>
      </w:pPr>
      <w:r w:rsidRPr="00E47CAD">
        <w:rPr>
          <w:rFonts w:hint="eastAsia"/>
          <w:spacing w:val="0"/>
          <w:szCs w:val="22"/>
          <w14:shadow w14:blurRad="50800" w14:dist="50800" w14:dir="5400000" w14:sx="0" w14:sy="0" w14:kx="0" w14:ky="0" w14:algn="ctr">
            <w14:schemeClr w14:val="bg1"/>
          </w14:shadow>
        </w:rPr>
        <w:t>(b)</w:t>
      </w:r>
      <w:r w:rsidR="0027092B" w:rsidRPr="00307326">
        <w:rPr>
          <w:szCs w:val="22"/>
          <w14:shadow w14:blurRad="50800" w14:dist="50800" w14:dir="5400000" w14:sx="0" w14:sy="0" w14:kx="0" w14:ky="0" w14:algn="ctr">
            <w14:schemeClr w14:val="bg1"/>
          </w14:shadow>
        </w:rPr>
        <w:tab/>
      </w:r>
      <w:r w:rsidR="008E6079">
        <w:rPr>
          <w:rFonts w:hint="eastAsia"/>
          <w:szCs w:val="22"/>
          <w14:shadow w14:blurRad="50800" w14:dist="50800" w14:dir="5400000" w14:sx="0" w14:sy="0" w14:kx="0" w14:ky="0" w14:algn="ctr">
            <w14:schemeClr w14:val="bg1"/>
          </w14:shadow>
        </w:rPr>
        <w:tab/>
      </w:r>
      <w:r w:rsidR="004A73DC">
        <w:rPr>
          <w:rFonts w:hint="eastAsia"/>
          <w:szCs w:val="22"/>
          <w14:shadow w14:blurRad="50800" w14:dist="50800" w14:dir="5400000" w14:sx="0" w14:sy="0" w14:kx="0" w14:ky="0" w14:algn="ctr">
            <w14:schemeClr w14:val="bg1"/>
          </w14:shadow>
        </w:rPr>
        <w:t>決定</w:t>
      </w:r>
      <w:r w:rsidR="004A73DC" w:rsidRPr="00307326">
        <w:rPr>
          <w:szCs w:val="22"/>
          <w14:shadow w14:blurRad="50800" w14:dist="50800" w14:dir="5400000" w14:sx="0" w14:sy="0" w14:kx="0" w14:ky="0" w14:algn="ctr">
            <w14:schemeClr w14:val="bg1"/>
          </w14:shadow>
        </w:rPr>
        <w:t>申請</w:t>
      </w:r>
      <w:r w:rsidR="004A73DC">
        <w:rPr>
          <w:rFonts w:hint="eastAsia"/>
          <w:szCs w:val="22"/>
          <w14:shadow w14:blurRad="50800" w14:dist="50800" w14:dir="5400000" w14:sx="0" w14:sy="0" w14:kx="0" w14:ky="0" w14:algn="ctr">
            <w14:schemeClr w14:val="bg1"/>
          </w14:shadow>
        </w:rPr>
        <w:t>人是否符合</w:t>
      </w:r>
      <w:r w:rsidR="0027092B" w:rsidRPr="00307326">
        <w:rPr>
          <w:szCs w:val="22"/>
          <w14:shadow w14:blurRad="50800" w14:dist="50800" w14:dir="5400000" w14:sx="0" w14:sy="0" w14:kx="0" w14:ky="0" w14:algn="ctr">
            <w14:schemeClr w14:val="bg1"/>
          </w14:shadow>
        </w:rPr>
        <w:t>性別承認資格</w:t>
      </w:r>
      <w:r w:rsidR="004A73DC">
        <w:rPr>
          <w:rFonts w:hint="eastAsia"/>
          <w:szCs w:val="22"/>
          <w14:shadow w14:blurRad="50800" w14:dist="50800" w14:dir="5400000" w14:sx="0" w14:sy="0" w14:kx="0" w14:ky="0" w14:algn="ctr">
            <w14:schemeClr w14:val="bg1"/>
          </w14:shadow>
        </w:rPr>
        <w:t>的準則</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這可能包括居港年期、</w:t>
      </w:r>
      <w:r w:rsidR="008E6079" w:rsidRPr="00307326">
        <w:rPr>
          <w:szCs w:val="22"/>
          <w14:shadow w14:blurRad="50800" w14:dist="50800" w14:dir="5400000" w14:sx="0" w14:sy="0" w14:kx="0" w14:ky="0" w14:algn="ctr">
            <w14:schemeClr w14:val="bg1"/>
          </w14:shadow>
        </w:rPr>
        <w:t>年齡</w:t>
      </w:r>
      <w:r w:rsidR="008E6079">
        <w:rPr>
          <w:rFonts w:hint="eastAsia"/>
          <w:szCs w:val="22"/>
          <w14:shadow w14:blurRad="50800" w14:dist="50800" w14:dir="5400000" w14:sx="0" w14:sy="0" w14:kx="0" w14:ky="0" w14:algn="ctr">
            <w14:schemeClr w14:val="bg1"/>
          </w14:shadow>
        </w:rPr>
        <w:t>下限</w:t>
      </w:r>
      <w:r w:rsidR="0027092B" w:rsidRPr="00307326">
        <w:rPr>
          <w:szCs w:val="22"/>
          <w14:shadow w14:blurRad="50800" w14:dist="50800" w14:dir="5400000" w14:sx="0" w14:sy="0" w14:kx="0" w14:ky="0" w14:algn="ctr">
            <w14:schemeClr w14:val="bg1"/>
          </w14:shadow>
        </w:rPr>
        <w:t>、婚姻狀況及</w:t>
      </w:r>
      <w:r w:rsidR="00E47CAD">
        <w:rPr>
          <w:rFonts w:hint="eastAsia"/>
          <w:szCs w:val="22"/>
          <w14:shadow w14:blurRad="50800" w14:dist="50800" w14:dir="5400000" w14:sx="0" w14:sy="0" w14:kx="0" w14:ky="0" w14:algn="ctr">
            <w14:schemeClr w14:val="bg1"/>
          </w14:shadow>
        </w:rPr>
        <w:t>該</w:t>
      </w:r>
      <w:r w:rsidR="0027092B" w:rsidRPr="00307326">
        <w:rPr>
          <w:szCs w:val="22"/>
          <w14:shadow w14:blurRad="50800" w14:dist="50800" w14:dir="5400000" w14:sx="0" w14:sy="0" w14:kx="0" w14:ky="0" w14:algn="ctr">
            <w14:schemeClr w14:val="bg1"/>
          </w14:shadow>
        </w:rPr>
        <w:t>人以</w:t>
      </w:r>
      <w:r w:rsidR="00E47CAD" w:rsidRPr="00E47CAD">
        <w:rPr>
          <w:rFonts w:hint="eastAsia"/>
          <w:szCs w:val="22"/>
          <w14:shadow w14:blurRad="50800" w14:dist="50800" w14:dir="5400000" w14:sx="0" w14:sy="0" w14:kx="0" w14:ky="0" w14:algn="ctr">
            <w14:schemeClr w14:val="bg1"/>
          </w14:shadow>
        </w:rPr>
        <w:t>重置的</w:t>
      </w:r>
      <w:r w:rsidR="00EE26A8">
        <w:rPr>
          <w:rFonts w:hint="eastAsia"/>
          <w:szCs w:val="22"/>
          <w14:shadow w14:blurRad="50800" w14:dist="50800" w14:dir="5400000" w14:sx="0" w14:sy="0" w14:kx="0" w14:ky="0" w14:algn="ctr">
            <w14:schemeClr w14:val="bg1"/>
          </w14:shadow>
        </w:rPr>
        <w:t>（</w:t>
      </w:r>
      <w:r w:rsidR="002929FA" w:rsidRPr="002929FA">
        <w:rPr>
          <w:rFonts w:hint="eastAsia"/>
          <w:spacing w:val="0"/>
          <w:szCs w:val="22"/>
          <w14:shadow w14:blurRad="50800" w14:dist="50800" w14:dir="5400000" w14:sx="0" w14:sy="0" w14:kx="0" w14:ky="0" w14:algn="ctr">
            <w14:schemeClr w14:val="bg1"/>
          </w14:shadow>
        </w:rPr>
        <w:t>reassigned</w:t>
      </w:r>
      <w:r w:rsidR="002929FA">
        <w:rPr>
          <w:rFonts w:hint="eastAsia"/>
          <w:szCs w:val="22"/>
          <w14:shadow w14:blurRad="50800" w14:dist="50800" w14:dir="5400000" w14:sx="0" w14:sy="0" w14:kx="0" w14:ky="0" w14:algn="ctr">
            <w14:schemeClr w14:val="bg1"/>
          </w14:shadow>
        </w:rPr>
        <w:t>）</w:t>
      </w:r>
      <w:r w:rsidR="00E47CAD" w:rsidRPr="00E47CAD">
        <w:rPr>
          <w:rFonts w:hint="eastAsia"/>
          <w:szCs w:val="22"/>
          <w14:shadow w14:blurRad="50800" w14:dist="50800" w14:dir="5400000" w14:sx="0" w14:sy="0" w14:kx="0" w14:ky="0" w14:algn="ctr">
            <w14:schemeClr w14:val="bg1"/>
          </w14:shadow>
        </w:rPr>
        <w:t>、後天取得的</w:t>
      </w:r>
      <w:r w:rsidR="002929FA">
        <w:rPr>
          <w:rFonts w:hint="eastAsia"/>
          <w:szCs w:val="22"/>
          <w14:shadow w14:blurRad="50800" w14:dist="50800" w14:dir="5400000" w14:sx="0" w14:sy="0" w14:kx="0" w14:ky="0" w14:algn="ctr">
            <w14:schemeClr w14:val="bg1"/>
          </w14:shadow>
        </w:rPr>
        <w:t>（</w:t>
      </w:r>
      <w:r w:rsidR="002929FA" w:rsidRPr="002929FA">
        <w:rPr>
          <w:rFonts w:hint="eastAsia"/>
          <w:spacing w:val="0"/>
          <w:szCs w:val="22"/>
          <w14:shadow w14:blurRad="50800" w14:dist="50800" w14:dir="5400000" w14:sx="0" w14:sy="0" w14:kx="0" w14:ky="0" w14:algn="ctr">
            <w14:schemeClr w14:val="bg1"/>
          </w14:shadow>
        </w:rPr>
        <w:t>acquired</w:t>
      </w:r>
      <w:r w:rsidR="002929FA">
        <w:rPr>
          <w:rFonts w:hint="eastAsia"/>
          <w:szCs w:val="22"/>
          <w14:shadow w14:blurRad="50800" w14:dist="50800" w14:dir="5400000" w14:sx="0" w14:sy="0" w14:kx="0" w14:ky="0" w14:algn="ctr">
            <w14:schemeClr w14:val="bg1"/>
          </w14:shadow>
        </w:rPr>
        <w:t>）</w:t>
      </w:r>
      <w:r w:rsidR="00E47CAD" w:rsidRPr="00E47CAD">
        <w:rPr>
          <w:rFonts w:hint="eastAsia"/>
          <w:szCs w:val="22"/>
          <w14:shadow w14:blurRad="50800" w14:dist="50800" w14:dir="5400000" w14:sx="0" w14:sy="0" w14:kx="0" w14:ky="0" w14:algn="ctr">
            <w14:schemeClr w14:val="bg1"/>
          </w14:shadow>
        </w:rPr>
        <w:t>或屬意的</w:t>
      </w:r>
      <w:r w:rsidR="002929FA">
        <w:rPr>
          <w:rFonts w:hint="eastAsia"/>
          <w:szCs w:val="22"/>
          <w14:shadow w14:blurRad="50800" w14:dist="50800" w14:dir="5400000" w14:sx="0" w14:sy="0" w14:kx="0" w14:ky="0" w14:algn="ctr">
            <w14:schemeClr w14:val="bg1"/>
          </w14:shadow>
        </w:rPr>
        <w:t>（</w:t>
      </w:r>
      <w:r w:rsidR="002929FA" w:rsidRPr="002929FA">
        <w:rPr>
          <w:rFonts w:hint="eastAsia"/>
          <w:spacing w:val="0"/>
          <w:szCs w:val="22"/>
          <w14:shadow w14:blurRad="50800" w14:dist="50800" w14:dir="5400000" w14:sx="0" w14:sy="0" w14:kx="0" w14:ky="0" w14:algn="ctr">
            <w14:schemeClr w14:val="bg1"/>
          </w14:shadow>
        </w:rPr>
        <w:t>preferred</w:t>
      </w:r>
      <w:r w:rsidR="002929FA">
        <w:rPr>
          <w:rFonts w:hint="eastAsia"/>
          <w:szCs w:val="22"/>
          <w14:shadow w14:blurRad="50800" w14:dist="50800" w14:dir="5400000" w14:sx="0" w14:sy="0" w14:kx="0" w14:ky="0" w14:algn="ctr">
            <w14:schemeClr w14:val="bg1"/>
          </w14:shadow>
        </w:rPr>
        <w:t>）</w:t>
      </w:r>
      <w:r w:rsidR="00E47CAD" w:rsidRPr="00E47CAD">
        <w:rPr>
          <w:rFonts w:hint="eastAsia"/>
          <w:szCs w:val="22"/>
          <w14:shadow w14:blurRad="50800" w14:dist="50800" w14:dir="5400000" w14:sx="0" w14:sy="0" w14:kx="0" w14:ky="0" w14:algn="ctr">
            <w14:schemeClr w14:val="bg1"/>
          </w14:shadow>
        </w:rPr>
        <w:t>性別生活的年期等規定</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；以及</w:t>
      </w:r>
    </w:p>
    <w:p w:rsidR="0027092B" w:rsidRPr="006670A7" w:rsidRDefault="00F3776B" w:rsidP="00E47CAD">
      <w:pPr>
        <w:tabs>
          <w:tab w:val="clear" w:pos="1134"/>
          <w:tab w:val="left" w:pos="1418"/>
          <w:tab w:val="left" w:pos="1843"/>
        </w:tabs>
        <w:overflowPunct w:val="0"/>
        <w:spacing w:after="240"/>
        <w:ind w:leftChars="405" w:left="1801" w:rightChars="283" w:right="792" w:hangingChars="303" w:hanging="667"/>
        <w:rPr>
          <w:szCs w:val="22"/>
          <w:lang w:val="en-US"/>
          <w14:shadow w14:blurRad="50800" w14:dist="50800" w14:dir="5400000" w14:sx="0" w14:sy="0" w14:kx="0" w14:ky="0" w14:algn="ctr">
            <w14:schemeClr w14:val="bg1"/>
          </w14:shadow>
        </w:rPr>
      </w:pPr>
      <w:r w:rsidRPr="00E47CAD">
        <w:rPr>
          <w:rFonts w:hint="eastAsia"/>
          <w:spacing w:val="0"/>
          <w:szCs w:val="22"/>
          <w14:shadow w14:blurRad="50800" w14:dist="50800" w14:dir="5400000" w14:sx="0" w14:sy="0" w14:kx="0" w14:ky="0" w14:algn="ctr">
            <w14:schemeClr w14:val="bg1"/>
          </w14:shadow>
        </w:rPr>
        <w:t>(c)</w:t>
      </w:r>
      <w:r w:rsidR="0027092B" w:rsidRPr="00307326">
        <w:rPr>
          <w:szCs w:val="22"/>
          <w14:shadow w14:blurRad="50800" w14:dist="50800" w14:dir="5400000" w14:sx="0" w14:sy="0" w14:kx="0" w14:ky="0" w14:algn="ctr">
            <w14:schemeClr w14:val="bg1"/>
          </w14:shadow>
        </w:rPr>
        <w:tab/>
      </w:r>
      <w:r w:rsidR="008E6079">
        <w:rPr>
          <w:rFonts w:hint="eastAsia"/>
          <w:szCs w:val="22"/>
          <w14:shadow w14:blurRad="50800" w14:dist="50800" w14:dir="5400000" w14:sx="0" w14:sy="0" w14:kx="0" w14:ky="0" w14:algn="ctr">
            <w14:schemeClr w14:val="bg1"/>
          </w14:shadow>
        </w:rPr>
        <w:tab/>
      </w:r>
      <w:r w:rsidR="0027092B" w:rsidRPr="00307326">
        <w:rPr>
          <w:szCs w:val="22"/>
          <w14:shadow w14:blurRad="50800" w14:dist="50800" w14:dir="5400000" w14:sx="0" w14:sy="0" w14:kx="0" w14:ky="0" w14:algn="ctr">
            <w14:schemeClr w14:val="bg1"/>
          </w14:shadow>
        </w:rPr>
        <w:t>性別承認的程序</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包括醫學上及證據方面的規定、哪類型的主管當局</w:t>
      </w:r>
      <w:r w:rsidR="004A73DC">
        <w:rPr>
          <w:rFonts w:hint="eastAsia"/>
          <w:szCs w:val="22"/>
          <w14:shadow w14:blurRad="50800" w14:dist="50800" w14:dir="5400000" w14:sx="0" w14:sy="0" w14:kx="0" w14:ky="0" w14:algn="ctr">
            <w14:schemeClr w14:val="bg1"/>
          </w14:shadow>
        </w:rPr>
        <w:t>有權</w:t>
      </w:r>
      <w:r w:rsidR="0027092B" w:rsidRPr="00307326">
        <w:rPr>
          <w:szCs w:val="22"/>
          <w14:shadow w14:blurRad="50800" w14:dist="50800" w14:dir="5400000" w14:sx="0" w14:sy="0" w14:kx="0" w14:ky="0" w14:algn="ctr">
            <w14:schemeClr w14:val="bg1"/>
          </w14:shadow>
        </w:rPr>
        <w:t>決定性別承認的申請</w:t>
      </w:r>
      <w:r w:rsidR="004A73DC">
        <w:rPr>
          <w:rFonts w:hint="eastAsia"/>
          <w:szCs w:val="22"/>
          <w14:shadow w14:blurRad="50800" w14:dist="50800" w14:dir="5400000" w14:sx="0" w14:sy="0" w14:kx="0" w14:ky="0" w14:algn="ctr">
            <w14:schemeClr w14:val="bg1"/>
          </w14:shadow>
        </w:rPr>
        <w:t>，</w:t>
      </w:r>
      <w:r w:rsidR="004A73DC">
        <w:rPr>
          <w:rFonts w:hint="eastAsia"/>
          <w:szCs w:val="22"/>
          <w:lang w:val="en-US"/>
          <w14:shadow w14:blurRad="50800" w14:dist="50800" w14:dir="5400000" w14:sx="0" w14:sy="0" w14:kx="0" w14:ky="0" w14:algn="ctr">
            <w14:schemeClr w14:val="bg1"/>
          </w14:shadow>
        </w:rPr>
        <w:t>以及</w:t>
      </w:r>
      <w:r w:rsidR="0027092B" w:rsidRPr="00307326">
        <w:rPr>
          <w:szCs w:val="22"/>
          <w14:shadow w14:blurRad="50800" w14:dist="50800" w14:dir="5400000" w14:sx="0" w14:sy="0" w14:kx="0" w14:ky="0" w14:algn="ctr">
            <w14:schemeClr w14:val="bg1"/>
          </w14:shadow>
        </w:rPr>
        <w:t>應否承認外國就性別承認所作的決定</w:t>
      </w:r>
      <w:r w:rsidR="00134288">
        <w:rPr>
          <w:rFonts w:hint="eastAsia"/>
          <w:szCs w:val="22"/>
          <w14:shadow w14:blurRad="50800" w14:dist="50800" w14:dir="5400000" w14:sx="0" w14:sy="0" w14:kx="0" w14:ky="0" w14:algn="ctr">
            <w14:schemeClr w14:val="bg1"/>
          </w14:shadow>
        </w:rPr>
        <w:t>等</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w:t>
      </w:r>
    </w:p>
    <w:p w:rsidR="0027092B" w:rsidRPr="003E6929" w:rsidRDefault="0027092B" w:rsidP="001B5CD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性別承認後涉</w:t>
      </w:r>
      <w:r w:rsidR="00853BC6">
        <w:rPr>
          <w:rFonts w:hint="eastAsia"/>
          <w:b/>
          <w:sz w:val="29"/>
          <w:szCs w:val="29"/>
          <w14:shadow w14:blurRad="50800" w14:dist="38100" w14:dir="2700000" w14:sx="100000" w14:sy="100000" w14:kx="0" w14:ky="0" w14:algn="tl">
            <w14:srgbClr w14:val="000000">
              <w14:alpha w14:val="60000"/>
            </w14:srgbClr>
          </w14:shadow>
        </w:rPr>
        <w:t>及的</w:t>
      </w:r>
      <w:r w:rsidRPr="003E6929">
        <w:rPr>
          <w:b/>
          <w:sz w:val="29"/>
          <w:szCs w:val="29"/>
          <w14:shadow w14:blurRad="50800" w14:dist="38100" w14:dir="2700000" w14:sx="100000" w14:sy="100000" w14:kx="0" w14:ky="0" w14:algn="tl">
            <w14:srgbClr w14:val="000000">
              <w14:alpha w14:val="60000"/>
            </w14:srgbClr>
          </w14:shadow>
        </w:rPr>
        <w:t>事宜</w:t>
      </w:r>
    </w:p>
    <w:p w:rsidR="0027092B" w:rsidRPr="00307326" w:rsidRDefault="001B5CDC"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就研究</w:t>
      </w:r>
      <w:r w:rsidR="0027092B" w:rsidRPr="00307326">
        <w:rPr>
          <w:szCs w:val="22"/>
          <w14:shadow w14:blurRad="50800" w14:dist="50800" w14:dir="5400000" w14:sx="0" w14:sy="0" w14:kx="0" w14:ky="0" w14:algn="ctr">
            <w14:schemeClr w14:val="bg1"/>
          </w14:shadow>
        </w:rPr>
        <w:t>性別承認對</w:t>
      </w:r>
      <w:r w:rsidR="0027092B" w:rsidRPr="00E47CAD">
        <w:rPr>
          <w:szCs w:val="22"/>
          <w14:shadow w14:blurRad="50800" w14:dist="50800" w14:dir="5400000" w14:sx="0" w14:sy="0" w14:kx="0" w14:ky="0" w14:algn="ctr">
            <w14:schemeClr w14:val="bg1"/>
          </w14:shadow>
        </w:rPr>
        <w:t>現行</w:t>
      </w:r>
      <w:r w:rsidR="0027092B" w:rsidRPr="00307326">
        <w:rPr>
          <w:szCs w:val="22"/>
          <w14:shadow w14:blurRad="50800" w14:dist="50800" w14:dir="5400000" w14:sx="0" w14:sy="0" w14:kx="0" w14:ky="0" w14:algn="ctr">
            <w14:schemeClr w14:val="bg1"/>
          </w14:shadow>
        </w:rPr>
        <w:t>法律和措施的影響而言，工作小組預計其中一項重要工作</w:t>
      </w:r>
      <w:r>
        <w:rPr>
          <w:rFonts w:hint="eastAsia"/>
          <w:szCs w:val="22"/>
          <w14:shadow w14:blurRad="50800" w14:dist="50800" w14:dir="5400000" w14:sx="0" w14:sy="0" w14:kx="0" w14:ky="0" w14:algn="ctr">
            <w14:schemeClr w14:val="bg1"/>
          </w14:shadow>
        </w:rPr>
        <w:t>便</w:t>
      </w:r>
      <w:r w:rsidR="0027092B" w:rsidRPr="00307326">
        <w:rPr>
          <w:szCs w:val="22"/>
          <w14:shadow w14:blurRad="50800" w14:dist="50800" w14:dir="5400000" w14:sx="0" w14:sy="0" w14:kx="0" w14:ky="0" w14:algn="ctr">
            <w14:schemeClr w14:val="bg1"/>
          </w14:shadow>
        </w:rPr>
        <w:t>是檢討香港所有可能受性別承認影響的法例條文及行政措施，</w:t>
      </w:r>
      <w:r>
        <w:rPr>
          <w:rFonts w:hint="eastAsia"/>
          <w:szCs w:val="22"/>
          <w14:shadow w14:blurRad="50800" w14:dist="50800" w14:dir="5400000" w14:sx="0" w14:sy="0" w14:kx="0" w14:ky="0" w14:algn="ctr">
            <w14:schemeClr w14:val="bg1"/>
          </w14:shadow>
        </w:rPr>
        <w:t>以助</w:t>
      </w:r>
      <w:r w:rsidR="0027092B" w:rsidRPr="00307326">
        <w:rPr>
          <w:szCs w:val="22"/>
          <w14:shadow w14:blurRad="50800" w14:dist="50800" w14:dir="5400000" w14:sx="0" w14:sy="0" w14:kx="0" w14:ky="0" w14:algn="ctr">
            <w14:schemeClr w14:val="bg1"/>
          </w14:shadow>
        </w:rPr>
        <w:t>政府跟進所需的法例或</w:t>
      </w:r>
      <w:r w:rsidR="00E85FAF">
        <w:rPr>
          <w:rFonts w:hint="eastAsia"/>
          <w:szCs w:val="22"/>
          <w14:shadow w14:blurRad="50800" w14:dist="50800" w14:dir="5400000" w14:sx="0" w14:sy="0" w14:kx="0" w14:ky="0" w14:algn="ctr">
            <w14:schemeClr w14:val="bg1"/>
          </w14:shadow>
        </w:rPr>
        <w:t>行政</w:t>
      </w:r>
      <w:r w:rsidR="0027092B" w:rsidRPr="00307326">
        <w:rPr>
          <w:szCs w:val="22"/>
          <w14:shadow w14:blurRad="50800" w14:dist="50800" w14:dir="5400000" w14:sx="0" w14:sy="0" w14:kx="0" w14:ky="0" w14:algn="ctr">
            <w14:schemeClr w14:val="bg1"/>
          </w14:shadow>
        </w:rPr>
        <w:t>改革。</w:t>
      </w:r>
    </w:p>
    <w:p w:rsidR="0027092B" w:rsidRPr="00307326" w:rsidRDefault="0027092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性別承認這個課題可以涉及廣泛的法律範疇，包括行政法、憲法、刑事法、資料保障法、家事法、人權法、醫法、精神健康法、財產法等等。</w:t>
      </w:r>
    </w:p>
    <w:p w:rsidR="0027092B" w:rsidRPr="00307326" w:rsidRDefault="0027092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根據我們至今蒐集的資料，可能受性別承認制度影響的法例條文看來為數甚多，而且還可能要處理很多伴隨而來的複雜法律問題。舉例來說，工作小組可能需要考慮承認某人的性別</w:t>
      </w:r>
      <w:r w:rsidR="001B5CDC">
        <w:rPr>
          <w:rFonts w:hint="eastAsia"/>
          <w:szCs w:val="22"/>
          <w14:shadow w14:blurRad="50800" w14:dist="50800" w14:dir="5400000" w14:sx="0" w14:sy="0" w14:kx="0" w14:ky="0" w14:algn="ctr">
            <w14:schemeClr w14:val="bg1"/>
          </w14:shadow>
        </w:rPr>
        <w:t>改變</w:t>
      </w:r>
      <w:r w:rsidRPr="00307326">
        <w:rPr>
          <w:szCs w:val="22"/>
          <w14:shadow w14:blurRad="50800" w14:dist="50800" w14:dir="5400000" w14:sx="0" w14:sy="0" w14:kx="0" w14:ky="0" w14:algn="ctr">
            <w14:schemeClr w14:val="bg1"/>
          </w14:shadow>
        </w:rPr>
        <w:t>對以下事宜的影響：</w:t>
      </w:r>
    </w:p>
    <w:p w:rsidR="0027092B" w:rsidRPr="00307326" w:rsidRDefault="001B5CDC" w:rsidP="00E47CAD">
      <w:pPr>
        <w:tabs>
          <w:tab w:val="clear" w:pos="1134"/>
          <w:tab w:val="left" w:pos="851"/>
          <w:tab w:val="left" w:pos="1418"/>
          <w:tab w:val="left" w:pos="1985"/>
        </w:tabs>
        <w:overflowPunct w:val="0"/>
        <w:spacing w:after="240"/>
        <w:ind w:leftChars="405" w:left="1801" w:rightChars="283" w:right="792" w:hangingChars="303" w:hanging="667"/>
        <w:rPr>
          <w:szCs w:val="22"/>
          <w14:shadow w14:blurRad="50800" w14:dist="50800" w14:dir="5400000" w14:sx="0" w14:sy="0" w14:kx="0" w14:ky="0" w14:algn="ctr">
            <w14:schemeClr w14:val="bg1"/>
          </w14:shadow>
        </w:rPr>
      </w:pPr>
      <w:r w:rsidRPr="00E47CAD">
        <w:rPr>
          <w:rFonts w:hint="eastAsia"/>
          <w:spacing w:val="0"/>
          <w:szCs w:val="22"/>
          <w14:shadow w14:blurRad="50800" w14:dist="50800" w14:dir="5400000" w14:sx="0" w14:sy="0" w14:kx="0" w14:ky="0" w14:algn="ctr">
            <w14:schemeClr w14:val="bg1"/>
          </w14:shadow>
        </w:rPr>
        <w:t>(</w:t>
      </w:r>
      <w:r w:rsidRPr="006606C2">
        <w:rPr>
          <w:rFonts w:hint="eastAsia"/>
          <w:spacing w:val="0"/>
          <w:szCs w:val="22"/>
          <w14:shadow w14:blurRad="50800" w14:dist="50800" w14:dir="5400000" w14:sx="0" w14:sy="0" w14:kx="0" w14:ky="0" w14:algn="ctr">
            <w14:schemeClr w14:val="bg1"/>
          </w14:shadow>
        </w:rPr>
        <w:t>a</w:t>
      </w:r>
      <w:r w:rsidRPr="00E47CAD">
        <w:rPr>
          <w:rFonts w:hint="eastAsia"/>
          <w:spacing w:val="0"/>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ab/>
      </w:r>
      <w:r w:rsidR="00E47CAD">
        <w:rPr>
          <w:rFonts w:hint="eastAsia"/>
          <w:szCs w:val="22"/>
          <w14:shadow w14:blurRad="50800" w14:dist="50800" w14:dir="5400000" w14:sx="0" w14:sy="0" w14:kx="0" w14:ky="0" w14:algn="ctr">
            <w14:schemeClr w14:val="bg1"/>
          </w14:shadow>
        </w:rPr>
        <w:tab/>
      </w:r>
      <w:r w:rsidR="0027092B" w:rsidRPr="00307326">
        <w:rPr>
          <w:szCs w:val="22"/>
          <w14:shadow w14:blurRad="50800" w14:dist="50800" w14:dir="5400000" w14:sx="0" w14:sy="0" w14:kx="0" w14:ky="0" w14:algn="ctr">
            <w14:schemeClr w14:val="bg1"/>
          </w14:shadow>
        </w:rPr>
        <w:t>該人的官方文件</w:t>
      </w:r>
      <w:r w:rsidR="00F4204C">
        <w:rPr>
          <w:rFonts w:hint="eastAsia"/>
          <w:szCs w:val="22"/>
          <w14:shadow w14:blurRad="50800" w14:dist="50800" w14:dir="5400000" w14:sx="0" w14:sy="0" w14:kx="0" w14:ky="0" w14:algn="ctr">
            <w14:schemeClr w14:val="bg1"/>
          </w14:shadow>
        </w:rPr>
        <w:t>（</w:t>
      </w:r>
      <w:r w:rsidR="00F4204C" w:rsidRPr="00F4204C">
        <w:rPr>
          <w:rFonts w:hint="eastAsia"/>
          <w:spacing w:val="0"/>
          <w:szCs w:val="22"/>
          <w14:shadow w14:blurRad="50800" w14:dist="50800" w14:dir="5400000" w14:sx="0" w14:sy="0" w14:kx="0" w14:ky="0" w14:algn="ctr">
            <w14:schemeClr w14:val="bg1"/>
          </w14:shadow>
        </w:rPr>
        <w:t>official documentation</w:t>
      </w:r>
      <w:r w:rsidR="00F4204C">
        <w:rPr>
          <w:rFonts w:hint="eastAsia"/>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w:t>
      </w:r>
    </w:p>
    <w:p w:rsidR="0027092B" w:rsidRPr="00307326" w:rsidRDefault="001B5CDC" w:rsidP="00E47CAD">
      <w:pPr>
        <w:tabs>
          <w:tab w:val="clear" w:pos="1134"/>
          <w:tab w:val="left" w:pos="851"/>
          <w:tab w:val="left" w:pos="1418"/>
          <w:tab w:val="left" w:pos="1985"/>
        </w:tabs>
        <w:overflowPunct w:val="0"/>
        <w:spacing w:after="240"/>
        <w:ind w:leftChars="405" w:left="1801" w:rightChars="283" w:right="792" w:hangingChars="303" w:hanging="667"/>
        <w:rPr>
          <w:szCs w:val="22"/>
          <w14:shadow w14:blurRad="50800" w14:dist="50800" w14:dir="5400000" w14:sx="0" w14:sy="0" w14:kx="0" w14:ky="0" w14:algn="ctr">
            <w14:schemeClr w14:val="bg1"/>
          </w14:shadow>
        </w:rPr>
      </w:pPr>
      <w:r w:rsidRPr="00E47CAD">
        <w:rPr>
          <w:rFonts w:hint="eastAsia"/>
          <w:spacing w:val="0"/>
          <w:szCs w:val="22"/>
          <w14:shadow w14:blurRad="50800" w14:dist="50800" w14:dir="5400000" w14:sx="0" w14:sy="0" w14:kx="0" w14:ky="0" w14:algn="ctr">
            <w14:schemeClr w14:val="bg1"/>
          </w14:shadow>
        </w:rPr>
        <w:t>(</w:t>
      </w:r>
      <w:r w:rsidRPr="006606C2">
        <w:rPr>
          <w:rFonts w:hint="eastAsia"/>
          <w:spacing w:val="0"/>
          <w:szCs w:val="22"/>
          <w14:shadow w14:blurRad="50800" w14:dist="50800" w14:dir="5400000" w14:sx="0" w14:sy="0" w14:kx="0" w14:ky="0" w14:algn="ctr">
            <w14:schemeClr w14:val="bg1"/>
          </w14:shadow>
        </w:rPr>
        <w:t>b</w:t>
      </w:r>
      <w:r w:rsidRPr="00E47CAD">
        <w:rPr>
          <w:rFonts w:hint="eastAsia"/>
          <w:spacing w:val="0"/>
          <w:szCs w:val="22"/>
          <w14:shadow w14:blurRad="50800" w14:dist="50800" w14:dir="5400000" w14:sx="0" w14:sy="0" w14:kx="0" w14:ky="0" w14:algn="ctr">
            <w14:schemeClr w14:val="bg1"/>
          </w14:shadow>
        </w:rPr>
        <w:t>)</w:t>
      </w:r>
      <w:r w:rsidR="00E47CAD">
        <w:rPr>
          <w:rFonts w:hint="eastAsia"/>
          <w:spacing w:val="0"/>
          <w:szCs w:val="22"/>
          <w14:shadow w14:blurRad="50800" w14:dist="50800" w14:dir="5400000" w14:sx="0" w14:sy="0" w14:kx="0" w14:ky="0" w14:algn="ctr">
            <w14:schemeClr w14:val="bg1"/>
          </w14:shadow>
        </w:rPr>
        <w:tab/>
      </w:r>
      <w:r w:rsidR="0027092B" w:rsidRPr="00307326">
        <w:rPr>
          <w:szCs w:val="22"/>
          <w14:shadow w14:blurRad="50800" w14:dist="50800" w14:dir="5400000" w14:sx="0" w14:sy="0" w14:kx="0" w14:ky="0" w14:algn="ctr">
            <w14:schemeClr w14:val="bg1"/>
          </w14:shadow>
        </w:rPr>
        <w:tab/>
      </w:r>
      <w:r w:rsidR="0027092B" w:rsidRPr="00307326">
        <w:rPr>
          <w:szCs w:val="22"/>
          <w14:shadow w14:blurRad="50800" w14:dist="50800" w14:dir="5400000" w14:sx="0" w14:sy="0" w14:kx="0" w14:ky="0" w14:algn="ctr">
            <w14:schemeClr w14:val="bg1"/>
          </w14:shadow>
        </w:rPr>
        <w:t>該人的私隱及相關事宜</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例如為有關該人士過往的性別資料提供法律保障的需要</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w:t>
      </w:r>
    </w:p>
    <w:p w:rsidR="0027092B" w:rsidRPr="00307326" w:rsidRDefault="001B5CDC" w:rsidP="00E47CAD">
      <w:pPr>
        <w:tabs>
          <w:tab w:val="clear" w:pos="1134"/>
          <w:tab w:val="left" w:pos="851"/>
          <w:tab w:val="left" w:pos="1418"/>
          <w:tab w:val="left" w:pos="1985"/>
        </w:tabs>
        <w:overflowPunct w:val="0"/>
        <w:spacing w:after="240"/>
        <w:ind w:leftChars="405" w:left="1801" w:rightChars="283" w:right="792" w:hangingChars="303" w:hanging="667"/>
        <w:rPr>
          <w:szCs w:val="22"/>
          <w14:shadow w14:blurRad="50800" w14:dist="50800" w14:dir="5400000" w14:sx="0" w14:sy="0" w14:kx="0" w14:ky="0" w14:algn="ctr">
            <w14:schemeClr w14:val="bg1"/>
          </w14:shadow>
        </w:rPr>
      </w:pPr>
      <w:r w:rsidRPr="00E47CAD">
        <w:rPr>
          <w:rFonts w:hint="eastAsia"/>
          <w:spacing w:val="0"/>
          <w:szCs w:val="22"/>
          <w14:shadow w14:blurRad="50800" w14:dist="50800" w14:dir="5400000" w14:sx="0" w14:sy="0" w14:kx="0" w14:ky="0" w14:algn="ctr">
            <w14:schemeClr w14:val="bg1"/>
          </w14:shadow>
        </w:rPr>
        <w:t>(c)</w:t>
      </w:r>
      <w:r w:rsidR="0027092B" w:rsidRPr="00307326">
        <w:rPr>
          <w:szCs w:val="22"/>
          <w14:shadow w14:blurRad="50800" w14:dist="50800" w14:dir="5400000" w14:sx="0" w14:sy="0" w14:kx="0" w14:ky="0" w14:algn="ctr">
            <w14:schemeClr w14:val="bg1"/>
          </w14:shadow>
        </w:rPr>
        <w:tab/>
      </w:r>
      <w:r w:rsidR="00E47CAD">
        <w:rPr>
          <w:rFonts w:hint="eastAsia"/>
          <w:szCs w:val="22"/>
          <w14:shadow w14:blurRad="50800" w14:dist="50800" w14:dir="5400000" w14:sx="0" w14:sy="0" w14:kx="0" w14:ky="0" w14:algn="ctr">
            <w14:schemeClr w14:val="bg1"/>
          </w14:shadow>
        </w:rPr>
        <w:tab/>
      </w:r>
      <w:r w:rsidR="0027092B" w:rsidRPr="00307326">
        <w:rPr>
          <w:szCs w:val="22"/>
          <w14:shadow w14:blurRad="50800" w14:dist="50800" w14:dir="5400000" w14:sx="0" w14:sy="0" w14:kx="0" w14:ky="0" w14:algn="ctr">
            <w14:schemeClr w14:val="bg1"/>
          </w14:shadow>
        </w:rPr>
        <w:t>該人的家庭及與父母身分相關的事宜</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例如已婚的申請人現有的婚姻關係，以及申請人身為父母的權利和責任等問題</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w:t>
      </w:r>
    </w:p>
    <w:p w:rsidR="0027092B" w:rsidRPr="00307326" w:rsidRDefault="001B5CDC" w:rsidP="00E47CAD">
      <w:pPr>
        <w:tabs>
          <w:tab w:val="clear" w:pos="1134"/>
          <w:tab w:val="left" w:pos="851"/>
          <w:tab w:val="left" w:pos="1418"/>
          <w:tab w:val="left" w:pos="1985"/>
        </w:tabs>
        <w:overflowPunct w:val="0"/>
        <w:spacing w:after="240"/>
        <w:ind w:leftChars="405" w:left="1801" w:rightChars="283" w:right="792" w:hangingChars="303" w:hanging="667"/>
        <w:rPr>
          <w:szCs w:val="22"/>
          <w14:shadow w14:blurRad="50800" w14:dist="50800" w14:dir="5400000" w14:sx="0" w14:sy="0" w14:kx="0" w14:ky="0" w14:algn="ctr">
            <w14:schemeClr w14:val="bg1"/>
          </w14:shadow>
        </w:rPr>
      </w:pPr>
      <w:r w:rsidRPr="00E47CAD">
        <w:rPr>
          <w:rFonts w:hint="eastAsia"/>
          <w:spacing w:val="0"/>
          <w:szCs w:val="22"/>
          <w14:shadow w14:blurRad="50800" w14:dist="50800" w14:dir="5400000" w14:sx="0" w14:sy="0" w14:kx="0" w14:ky="0" w14:algn="ctr">
            <w14:schemeClr w14:val="bg1"/>
          </w14:shadow>
        </w:rPr>
        <w:t>(d)</w:t>
      </w:r>
      <w:r w:rsidR="0027092B" w:rsidRPr="00307326">
        <w:rPr>
          <w:szCs w:val="22"/>
          <w14:shadow w14:blurRad="50800" w14:dist="50800" w14:dir="5400000" w14:sx="0" w14:sy="0" w14:kx="0" w14:ky="0" w14:algn="ctr">
            <w14:schemeClr w14:val="bg1"/>
          </w14:shadow>
        </w:rPr>
        <w:tab/>
      </w:r>
      <w:r w:rsidR="00E47CAD">
        <w:rPr>
          <w:rFonts w:hint="eastAsia"/>
          <w:szCs w:val="22"/>
          <w14:shadow w14:blurRad="50800" w14:dist="50800" w14:dir="5400000" w14:sx="0" w14:sy="0" w14:kx="0" w14:ky="0" w14:algn="ctr">
            <w14:schemeClr w14:val="bg1"/>
          </w14:shadow>
        </w:rPr>
        <w:tab/>
      </w:r>
      <w:r w:rsidR="0027092B" w:rsidRPr="00307326">
        <w:rPr>
          <w:szCs w:val="22"/>
          <w14:shadow w14:blurRad="50800" w14:dist="50800" w14:dir="5400000" w14:sx="0" w14:sy="0" w14:kx="0" w14:ky="0" w14:algn="ctr">
            <w14:schemeClr w14:val="bg1"/>
          </w14:shadow>
        </w:rPr>
        <w:t>刑事法律、程序及證據事宜</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例如牽涉指明性別的人的罪行</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w:t>
      </w:r>
    </w:p>
    <w:p w:rsidR="0027092B" w:rsidRPr="00307326" w:rsidRDefault="001B5CDC" w:rsidP="00E47CAD">
      <w:pPr>
        <w:tabs>
          <w:tab w:val="clear" w:pos="1134"/>
          <w:tab w:val="left" w:pos="851"/>
          <w:tab w:val="left" w:pos="1418"/>
          <w:tab w:val="left" w:pos="1985"/>
        </w:tabs>
        <w:overflowPunct w:val="0"/>
        <w:spacing w:after="240"/>
        <w:ind w:leftChars="405" w:left="1801" w:rightChars="283" w:right="792" w:hangingChars="303" w:hanging="667"/>
        <w:rPr>
          <w:szCs w:val="22"/>
          <w14:shadow w14:blurRad="50800" w14:dist="50800" w14:dir="5400000" w14:sx="0" w14:sy="0" w14:kx="0" w14:ky="0" w14:algn="ctr">
            <w14:schemeClr w14:val="bg1"/>
          </w14:shadow>
        </w:rPr>
      </w:pPr>
      <w:r w:rsidRPr="00E47CAD">
        <w:rPr>
          <w:rFonts w:hint="eastAsia"/>
          <w:spacing w:val="0"/>
          <w:szCs w:val="22"/>
          <w14:shadow w14:blurRad="50800" w14:dist="50800" w14:dir="5400000" w14:sx="0" w14:sy="0" w14:kx="0" w14:ky="0" w14:algn="ctr">
            <w14:schemeClr w14:val="bg1"/>
          </w14:shadow>
        </w:rPr>
        <w:t>(e)</w:t>
      </w:r>
      <w:r w:rsidR="0027092B" w:rsidRPr="00307326">
        <w:rPr>
          <w:szCs w:val="22"/>
          <w14:shadow w14:blurRad="50800" w14:dist="50800" w14:dir="5400000" w14:sx="0" w14:sy="0" w14:kx="0" w14:ky="0" w14:algn="ctr">
            <w14:schemeClr w14:val="bg1"/>
          </w14:shadow>
        </w:rPr>
        <w:tab/>
      </w:r>
      <w:r w:rsidR="00E47CAD">
        <w:rPr>
          <w:rFonts w:hint="eastAsia"/>
          <w:szCs w:val="22"/>
          <w14:shadow w14:blurRad="50800" w14:dist="50800" w14:dir="5400000" w14:sx="0" w14:sy="0" w14:kx="0" w14:ky="0" w14:algn="ctr">
            <w14:schemeClr w14:val="bg1"/>
          </w14:shadow>
        </w:rPr>
        <w:tab/>
      </w:r>
      <w:r w:rsidR="0027092B" w:rsidRPr="00307326">
        <w:rPr>
          <w:szCs w:val="22"/>
          <w14:shadow w14:blurRad="50800" w14:dist="50800" w14:dir="5400000" w14:sx="0" w14:sy="0" w14:kx="0" w14:ky="0" w14:algn="ctr">
            <w14:schemeClr w14:val="bg1"/>
          </w14:shadow>
        </w:rPr>
        <w:t>財產及繼承事宜</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例如繼承財產的權利及丁屋政策</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w:t>
      </w:r>
    </w:p>
    <w:p w:rsidR="0027092B" w:rsidRPr="00307326" w:rsidRDefault="001B5CDC" w:rsidP="00E47CAD">
      <w:pPr>
        <w:tabs>
          <w:tab w:val="clear" w:pos="1134"/>
          <w:tab w:val="left" w:pos="851"/>
          <w:tab w:val="left" w:pos="1418"/>
          <w:tab w:val="left" w:pos="1985"/>
        </w:tabs>
        <w:overflowPunct w:val="0"/>
        <w:spacing w:after="240"/>
        <w:ind w:leftChars="405" w:left="1801" w:rightChars="283" w:right="792" w:hangingChars="303" w:hanging="667"/>
        <w:rPr>
          <w:szCs w:val="22"/>
          <w14:shadow w14:blurRad="50800" w14:dist="50800" w14:dir="5400000" w14:sx="0" w14:sy="0" w14:kx="0" w14:ky="0" w14:algn="ctr">
            <w14:schemeClr w14:val="bg1"/>
          </w14:shadow>
        </w:rPr>
      </w:pPr>
      <w:r w:rsidRPr="00E47CAD">
        <w:rPr>
          <w:rFonts w:hint="eastAsia"/>
          <w:spacing w:val="0"/>
          <w:szCs w:val="22"/>
          <w14:shadow w14:blurRad="50800" w14:dist="50800" w14:dir="5400000" w14:sx="0" w14:sy="0" w14:kx="0" w14:ky="0" w14:algn="ctr">
            <w14:schemeClr w14:val="bg1"/>
          </w14:shadow>
        </w:rPr>
        <w:t>(f)</w:t>
      </w:r>
      <w:r w:rsidR="0027092B" w:rsidRPr="00307326">
        <w:rPr>
          <w:szCs w:val="22"/>
          <w14:shadow w14:blurRad="50800" w14:dist="50800" w14:dir="5400000" w14:sx="0" w14:sy="0" w14:kx="0" w14:ky="0" w14:algn="ctr">
            <w14:schemeClr w14:val="bg1"/>
          </w14:shadow>
        </w:rPr>
        <w:tab/>
      </w:r>
      <w:r w:rsidR="008E6079">
        <w:rPr>
          <w:rFonts w:hint="eastAsia"/>
          <w:szCs w:val="22"/>
          <w14:shadow w14:blurRad="50800" w14:dist="50800" w14:dir="5400000" w14:sx="0" w14:sy="0" w14:kx="0" w14:ky="0" w14:algn="ctr">
            <w14:schemeClr w14:val="bg1"/>
          </w14:shadow>
        </w:rPr>
        <w:tab/>
      </w:r>
      <w:r w:rsidR="0027092B" w:rsidRPr="00307326">
        <w:rPr>
          <w:szCs w:val="22"/>
          <w14:shadow w14:blurRad="50800" w14:dist="50800" w14:dir="5400000" w14:sx="0" w14:sy="0" w14:kx="0" w14:ky="0" w14:algn="ctr">
            <w14:schemeClr w14:val="bg1"/>
          </w14:shadow>
        </w:rPr>
        <w:t>補償及福利事宜</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例如領取社會福利及撫恤金的權利</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；以及</w:t>
      </w:r>
    </w:p>
    <w:p w:rsidR="0027092B" w:rsidRPr="00307326" w:rsidRDefault="001B5CDC" w:rsidP="00E47CAD">
      <w:pPr>
        <w:tabs>
          <w:tab w:val="clear" w:pos="1134"/>
          <w:tab w:val="left" w:pos="851"/>
          <w:tab w:val="left" w:pos="1418"/>
          <w:tab w:val="left" w:pos="1985"/>
        </w:tabs>
        <w:overflowPunct w:val="0"/>
        <w:spacing w:after="240"/>
        <w:ind w:leftChars="405" w:left="1801" w:rightChars="283" w:right="792" w:hangingChars="303" w:hanging="667"/>
        <w:rPr>
          <w:szCs w:val="22"/>
          <w14:shadow w14:blurRad="50800" w14:dist="50800" w14:dir="5400000" w14:sx="0" w14:sy="0" w14:kx="0" w14:ky="0" w14:algn="ctr">
            <w14:schemeClr w14:val="bg1"/>
          </w14:shadow>
        </w:rPr>
      </w:pPr>
      <w:r w:rsidRPr="00E47CAD">
        <w:rPr>
          <w:rFonts w:hint="eastAsia"/>
          <w:spacing w:val="0"/>
          <w:szCs w:val="22"/>
          <w14:shadow w14:blurRad="50800" w14:dist="50800" w14:dir="5400000" w14:sx="0" w14:sy="0" w14:kx="0" w14:ky="0" w14:algn="ctr">
            <w14:schemeClr w14:val="bg1"/>
          </w14:shadow>
        </w:rPr>
        <w:t>(g)</w:t>
      </w:r>
      <w:r w:rsidR="0027092B" w:rsidRPr="00307326">
        <w:rPr>
          <w:szCs w:val="22"/>
          <w14:shadow w14:blurRad="50800" w14:dist="50800" w14:dir="5400000" w14:sx="0" w14:sy="0" w14:kx="0" w14:ky="0" w14:algn="ctr">
            <w14:schemeClr w14:val="bg1"/>
          </w14:shadow>
        </w:rPr>
        <w:tab/>
      </w:r>
      <w:r w:rsidR="00E47CAD">
        <w:rPr>
          <w:rFonts w:hint="eastAsia"/>
          <w:szCs w:val="22"/>
          <w14:shadow w14:blurRad="50800" w14:dist="50800" w14:dir="5400000" w14:sx="0" w14:sy="0" w14:kx="0" w14:ky="0" w14:algn="ctr">
            <w14:schemeClr w14:val="bg1"/>
          </w14:shadow>
        </w:rPr>
        <w:tab/>
      </w:r>
      <w:r w:rsidR="0027092B" w:rsidRPr="00307326">
        <w:rPr>
          <w:szCs w:val="22"/>
          <w14:shadow w14:blurRad="50800" w14:dist="50800" w14:dir="5400000" w14:sx="0" w14:sy="0" w14:kx="0" w14:ky="0" w14:algn="ctr">
            <w14:schemeClr w14:val="bg1"/>
          </w14:shadow>
        </w:rPr>
        <w:t>與稅務有關的事宜</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例如享有已婚人士免稅額的權利</w:t>
      </w:r>
      <w:r w:rsidR="00E23BAB" w:rsidRPr="00307326">
        <w:rPr>
          <w:szCs w:val="22"/>
          <w14:shadow w14:blurRad="50800" w14:dist="50800" w14:dir="5400000" w14:sx="0" w14:sy="0" w14:kx="0" w14:ky="0" w14:algn="ctr">
            <w14:schemeClr w14:val="bg1"/>
          </w14:shadow>
        </w:rPr>
        <w:t>）</w:t>
      </w:r>
      <w:r w:rsidR="0027092B" w:rsidRPr="00307326">
        <w:rPr>
          <w:szCs w:val="22"/>
          <w14:shadow w14:blurRad="50800" w14:dist="50800" w14:dir="5400000" w14:sx="0" w14:sy="0" w14:kx="0" w14:ky="0" w14:algn="ctr">
            <w14:schemeClr w14:val="bg1"/>
          </w14:shadow>
        </w:rPr>
        <w:t>。</w:t>
      </w:r>
    </w:p>
    <w:p w:rsidR="0027092B" w:rsidRPr="003E6929" w:rsidRDefault="0027092B" w:rsidP="001461DE">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鳴謝</w:t>
      </w:r>
    </w:p>
    <w:p w:rsidR="0005797A" w:rsidRPr="00307326" w:rsidRDefault="0027092B" w:rsidP="00591E5E">
      <w:pPr>
        <w:numPr>
          <w:ilvl w:val="0"/>
          <w:numId w:val="1"/>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bCs/>
          <w:szCs w:val="22"/>
          <w:lang w:val="x-none"/>
          <w14:shadow w14:blurRad="50800" w14:dist="50800" w14:dir="5400000" w14:sx="0" w14:sy="0" w14:kx="0" w14:ky="0" w14:algn="ctr">
            <w14:schemeClr w14:val="bg1"/>
          </w14:shadow>
        </w:rPr>
        <w:t>工作</w:t>
      </w:r>
      <w:r w:rsidRPr="00307326">
        <w:rPr>
          <w:szCs w:val="22"/>
          <w14:shadow w14:blurRad="50800" w14:dist="50800" w14:dir="5400000" w14:sx="0" w14:sy="0" w14:kx="0" w14:ky="0" w14:algn="ctr">
            <w14:schemeClr w14:val="bg1"/>
          </w14:shadow>
        </w:rPr>
        <w:t>小組</w:t>
      </w:r>
      <w:r w:rsidRPr="00307326">
        <w:rPr>
          <w:bCs/>
          <w:szCs w:val="22"/>
          <w14:shadow w14:blurRad="50800" w14:dist="50800" w14:dir="5400000" w14:sx="0" w14:sy="0" w14:kx="0" w14:ky="0" w14:algn="ctr">
            <w14:schemeClr w14:val="bg1"/>
          </w14:shadow>
        </w:rPr>
        <w:t>在擬備本諮詢文件期間曾諮詢個別人士和團體，得到他們鼎力協助，提供資料和意見，謹此致謝。</w:t>
      </w:r>
    </w:p>
    <w:p w:rsidR="001461DE" w:rsidRDefault="001461DE">
      <w:pPr>
        <w:tabs>
          <w:tab w:val="clear" w:pos="1134"/>
        </w:tabs>
        <w:adjustRightInd/>
        <w:snapToGrid/>
        <w:spacing w:before="0" w:after="0" w:line="240" w:lineRule="auto"/>
        <w:jc w:val="left"/>
        <w:textAlignment w:val="auto"/>
        <w:rPr>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br w:type="page"/>
      </w:r>
    </w:p>
    <w:p w:rsidR="0005797A" w:rsidRPr="003E6929" w:rsidRDefault="0005797A" w:rsidP="00591E5E">
      <w:pPr>
        <w:tabs>
          <w:tab w:val="left" w:pos="851"/>
          <w:tab w:val="left" w:pos="1418"/>
        </w:tabs>
        <w:spacing w:after="240"/>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pPr>
      <w:r w:rsidRPr="003E6929">
        <w:rPr>
          <w:rFonts w:ascii="Times New Roman Bold" w:hAnsi="Times New Roman Bold"/>
          <w:b/>
          <w:sz w:val="37"/>
          <w:szCs w:val="37"/>
          <w14:shadow w14:blurRad="50800" w14:dist="38100" w14:dir="2700000" w14:sx="100000" w14:sy="100000" w14:kx="0" w14:ky="0" w14:algn="tl">
            <w14:srgbClr w14:val="000000">
              <w14:alpha w14:val="60000"/>
            </w14:srgbClr>
          </w14:shadow>
        </w:rPr>
        <w:lastRenderedPageBreak/>
        <w:t>第</w:t>
      </w:r>
      <w:r w:rsidR="001461DE" w:rsidRPr="003E6929">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1</w:t>
      </w:r>
      <w:r w:rsidRPr="003E6929">
        <w:rPr>
          <w:rFonts w:ascii="Times New Roman Bold" w:hAnsi="Times New Roman Bold"/>
          <w:b/>
          <w:sz w:val="37"/>
          <w:szCs w:val="37"/>
          <w14:shadow w14:blurRad="50800" w14:dist="38100" w14:dir="2700000" w14:sx="100000" w14:sy="100000" w14:kx="0" w14:ky="0" w14:algn="tl">
            <w14:srgbClr w14:val="000000">
              <w14:alpha w14:val="60000"/>
            </w14:srgbClr>
          </w14:shadow>
        </w:rPr>
        <w:t>章</w:t>
      </w:r>
      <w:r w:rsidR="003E6929" w:rsidRPr="003E6929">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003E6929" w:rsidRPr="003E6929">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003E6929" w:rsidRPr="003E6929">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Pr="003E6929">
        <w:rPr>
          <w:rFonts w:ascii="Times New Roman Bold" w:hAnsi="Times New Roman Bold"/>
          <w:b/>
          <w:sz w:val="37"/>
          <w:szCs w:val="37"/>
          <w14:shadow w14:blurRad="50800" w14:dist="38100" w14:dir="2700000" w14:sx="100000" w14:sy="100000" w14:kx="0" w14:ky="0" w14:algn="tl">
            <w14:srgbClr w14:val="000000">
              <w14:alpha w14:val="60000"/>
            </w14:srgbClr>
          </w14:shadow>
        </w:rPr>
        <w:t>引言和相關詞語釋義</w:t>
      </w:r>
    </w:p>
    <w:p w:rsidR="0005797A" w:rsidRPr="00307326" w:rsidRDefault="0005797A" w:rsidP="00591E5E">
      <w:pPr>
        <w:tabs>
          <w:tab w:val="left" w:pos="851"/>
          <w:tab w:val="left" w:pos="1418"/>
        </w:tabs>
        <w:spacing w:after="240"/>
        <w:rPr>
          <w:b/>
          <w:szCs w:val="22"/>
          <w14:shadow w14:blurRad="50800" w14:dist="50800" w14:dir="5400000" w14:sx="0" w14:sy="0" w14:kx="0" w14:ky="0" w14:algn="ctr">
            <w14:schemeClr w14:val="bg1"/>
          </w14:shadow>
        </w:rPr>
      </w:pPr>
    </w:p>
    <w:p w:rsidR="0005797A" w:rsidRPr="003E6929" w:rsidRDefault="0005797A" w:rsidP="001461DE">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引言</w:t>
      </w:r>
    </w:p>
    <w:p w:rsidR="0005797A" w:rsidRPr="00307326" w:rsidRDefault="0005797A" w:rsidP="00767A34">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社會上有</w:t>
      </w:r>
      <w:r w:rsidR="007C1458">
        <w:rPr>
          <w:rFonts w:hint="eastAsia"/>
          <w:szCs w:val="22"/>
          <w14:shadow w14:blurRad="50800" w14:dist="50800" w14:dir="5400000" w14:sx="0" w14:sy="0" w14:kx="0" w14:ky="0" w14:algn="ctr">
            <w14:schemeClr w14:val="bg1"/>
          </w14:shadow>
        </w:rPr>
        <w:t>些</w:t>
      </w:r>
      <w:r w:rsidRPr="00307326">
        <w:rPr>
          <w:szCs w:val="22"/>
          <w14:shadow w14:blurRad="50800" w14:dist="50800" w14:dir="5400000" w14:sx="0" w14:sy="0" w14:kx="0" w14:ky="0" w14:algn="ctr">
            <w14:schemeClr w14:val="bg1"/>
          </w14:shadow>
        </w:rPr>
        <w:t>人自覺天生身體錯配。</w:t>
      </w:r>
      <w:r w:rsidRPr="00307326">
        <w:rPr>
          <w:rStyle w:val="FootnoteReference"/>
          <w:szCs w:val="22"/>
          <w14:shadow w14:blurRad="50800" w14:dist="50800" w14:dir="5400000" w14:sx="0" w14:sy="0" w14:kx="0" w14:ky="0" w14:algn="ctr">
            <w14:schemeClr w14:val="bg1"/>
          </w14:shadow>
        </w:rPr>
        <w:footnoteReference w:id="7"/>
      </w:r>
      <w:r w:rsidRPr="00307326">
        <w:rPr>
          <w:szCs w:val="22"/>
          <w14:shadow w14:blurRad="50800" w14:dist="50800" w14:dir="5400000" w14:sx="0" w14:sy="0" w14:kx="0" w14:ky="0" w14:algn="ctr">
            <w14:schemeClr w14:val="bg1"/>
          </w14:shadow>
        </w:rPr>
        <w:t xml:space="preserve">　此情況是</w:t>
      </w:r>
      <w:r w:rsidR="007A5CED">
        <w:rPr>
          <w:rFonts w:hint="eastAsia"/>
          <w:szCs w:val="22"/>
          <w14:shadow w14:blurRad="50800" w14:dist="50800" w14:dir="5400000" w14:sx="0" w14:sy="0" w14:kx="0" w14:ky="0" w14:algn="ctr">
            <w14:schemeClr w14:val="bg1"/>
          </w14:shadow>
        </w:rPr>
        <w:t>因為</w:t>
      </w:r>
      <w:r w:rsidRPr="00307326">
        <w:rPr>
          <w:szCs w:val="22"/>
          <w14:shadow w14:blurRad="50800" w14:dist="50800" w14:dir="5400000" w14:sx="0" w14:sy="0" w14:kx="0" w14:ky="0" w14:algn="ctr">
            <w14:schemeClr w14:val="bg1"/>
          </w14:shadow>
        </w:rPr>
        <w:t>他們自我認同的性別</w:t>
      </w:r>
      <w:r w:rsidRPr="00EB388B">
        <w:rPr>
          <w:szCs w:val="22"/>
          <w:vertAlign w:val="superscript"/>
          <w14:shadow w14:blurRad="50800" w14:dist="50800" w14:dir="5400000" w14:sx="0" w14:sy="0" w14:kx="0" w14:ky="0" w14:algn="ctr">
            <w14:schemeClr w14:val="bg1"/>
          </w14:shadow>
        </w:rPr>
        <w:footnoteReference w:id="8"/>
      </w:r>
      <w:r w:rsidR="001461DE">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與天生性別不相符。</w:t>
      </w:r>
      <w:r w:rsidR="00767A34">
        <w:rPr>
          <w:rFonts w:hint="eastAsia"/>
          <w:szCs w:val="22"/>
          <w14:shadow w14:blurRad="50800" w14:dist="50800" w14:dir="5400000" w14:sx="0" w14:sy="0" w14:kx="0" w14:ky="0" w14:algn="ctr">
            <w14:schemeClr w14:val="bg1"/>
          </w14:shadow>
        </w:rPr>
        <w:t>對於這種情況，</w:t>
      </w:r>
      <w:r w:rsidRPr="00307326">
        <w:rPr>
          <w:szCs w:val="22"/>
          <w14:shadow w14:blurRad="50800" w14:dist="50800" w14:dir="5400000" w14:sx="0" w14:sy="0" w14:kx="0" w14:ky="0" w14:algn="ctr">
            <w14:schemeClr w14:val="bg1"/>
          </w14:shadow>
        </w:rPr>
        <w:t>英國政府</w:t>
      </w:r>
      <w:r w:rsidR="00767A34">
        <w:rPr>
          <w:rFonts w:hint="eastAsia"/>
          <w:szCs w:val="22"/>
          <w14:shadow w14:blurRad="50800" w14:dist="50800" w14:dir="5400000" w14:sx="0" w14:sy="0" w14:kx="0" w14:ky="0" w14:algn="ctr">
            <w14:schemeClr w14:val="bg1"/>
          </w14:shadow>
        </w:rPr>
        <w:t>有此見解</w:t>
      </w:r>
      <w:r w:rsidRPr="00307326">
        <w:rPr>
          <w:szCs w:val="22"/>
          <w14:shadow w14:blurRad="50800" w14:dist="50800" w14:dir="5400000" w14:sx="0" w14:sy="0" w14:kx="0" w14:ky="0" w14:algn="ctr">
            <w14:schemeClr w14:val="bg1"/>
          </w14:shadow>
        </w:rPr>
        <w:t>：</w:t>
      </w:r>
    </w:p>
    <w:p w:rsidR="0005797A" w:rsidRPr="00307326" w:rsidRDefault="0005797A" w:rsidP="00767A34">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深信自己的性別身分認同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相信自己是男人或女人</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與自身外表及</w:t>
      </w:r>
      <w:r w:rsidRPr="00307326">
        <w:rPr>
          <w:rFonts w:ascii="新細明體" w:hAnsi="新細明體" w:cs="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生理結構格格不入的情況，被稱為性別不安或性別認同障礙。性別認同與身體不協調的強烈感覺，可驅使人以異性形象現於人前。有些人在童年時已感到自我性別認同與身體不相符，也有些人在較年長時才有此感覺。這種感覺一旦出現，就不大可能消失，但是從原生性別完全跨越</w:t>
      </w:r>
      <w:r w:rsidR="00E23BAB" w:rsidRPr="00307326">
        <w:rPr>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或‘過渡’</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至後天取得的性別，可能歷時經年</w:t>
      </w:r>
      <w:r w:rsidRPr="006A3659">
        <w:rPr>
          <w:rFonts w:ascii="新細明體" w:hAnsi="新細明體"/>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9"/>
      </w:r>
    </w:p>
    <w:p w:rsidR="0005797A" w:rsidRPr="00307326" w:rsidRDefault="0005797A" w:rsidP="00767A34">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這類人士的情況</w:t>
      </w:r>
      <w:r w:rsidR="00B70A92">
        <w:rPr>
          <w:rFonts w:hint="eastAsia"/>
          <w:szCs w:val="22"/>
          <w14:shadow w14:blurRad="50800" w14:dist="50800" w14:dir="5400000" w14:sx="0" w14:sy="0" w14:kx="0" w14:ky="0" w14:algn="ctr">
            <w14:schemeClr w14:val="bg1"/>
          </w14:shadow>
        </w:rPr>
        <w:t>非常</w:t>
      </w:r>
      <w:r w:rsidRPr="00307326">
        <w:rPr>
          <w:szCs w:val="22"/>
          <w14:shadow w14:blurRad="50800" w14:dist="50800" w14:dir="5400000" w14:sx="0" w14:sy="0" w14:kx="0" w14:ky="0" w14:algn="ctr">
            <w14:schemeClr w14:val="bg1"/>
          </w14:shadow>
        </w:rPr>
        <w:t>複雜，不但從情感和生理角度而言，在於社會和法律層面亦如是：</w:t>
      </w:r>
    </w:p>
    <w:p w:rsidR="0005797A" w:rsidRPr="00307326" w:rsidRDefault="0005797A" w:rsidP="00767A34">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6A3659">
        <w:rPr>
          <w:rFonts w:asciiTheme="majorEastAsia" w:eastAsiaTheme="majorEastAsia" w:hAnsiTheme="majorEastAsia"/>
          <w:szCs w:val="22"/>
          <w14:shadow w14:blurRad="50800" w14:dist="50800" w14:dir="5400000" w14:sx="0" w14:sy="0" w14:kx="0" w14:ky="0" w14:algn="ctr">
            <w14:schemeClr w14:val="bg1"/>
          </w14:shadow>
        </w:rPr>
        <w:tab/>
      </w:r>
      <w:r w:rsidRPr="0099145D">
        <w:rPr>
          <w:rFonts w:ascii="新細明體" w:eastAsiaTheme="majorEastAsia" w:hAnsi="新細明體"/>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社會上大部分事</w:t>
      </w:r>
      <w:r w:rsidR="00C256D3">
        <w:rPr>
          <w:rFonts w:asciiTheme="majorEastAsia" w:eastAsiaTheme="majorEastAsia" w:hAnsiTheme="majorEastAsia" w:hint="eastAsia"/>
          <w:szCs w:val="22"/>
          <w14:shadow w14:blurRad="50800" w14:dist="50800" w14:dir="5400000" w14:sx="0" w14:sy="0" w14:kx="0" w14:ky="0" w14:algn="ctr">
            <w14:schemeClr w14:val="bg1"/>
          </w14:shadow>
        </w:rPr>
        <w:t>宜的</w:t>
      </w:r>
      <w:r w:rsidRPr="006A3659">
        <w:rPr>
          <w:rFonts w:asciiTheme="majorEastAsia" w:eastAsiaTheme="majorEastAsia" w:hAnsiTheme="majorEastAsia"/>
          <w:szCs w:val="22"/>
          <w14:shadow w14:blurRad="50800" w14:dist="50800" w14:dir="5400000" w14:sx="0" w14:sy="0" w14:kx="0" w14:ky="0" w14:algn="ctr">
            <w14:schemeClr w14:val="bg1"/>
          </w14:shadow>
        </w:rPr>
        <w:t>安排和法律法規，都以性別為依</w:t>
      </w:r>
      <w:r w:rsidRPr="00307326">
        <w:rPr>
          <w:szCs w:val="22"/>
          <w14:shadow w14:blurRad="50800" w14:dist="50800" w14:dir="5400000" w14:sx="0" w14:sy="0" w14:kx="0" w14:ky="0" w14:algn="ctr">
            <w14:schemeClr w14:val="bg1"/>
          </w14:shadow>
        </w:rPr>
        <w:t>歸。性別是我們自覺是誰和認同屬哪類人所繫的要素。性別過渡期</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亦即確認所渴望的性別並付諸實行以異性形象</w:t>
      </w:r>
      <w:r w:rsidRPr="00434C76">
        <w:rPr>
          <w:rFonts w:ascii="新細明體" w:hAnsi="新細明體"/>
          <w:szCs w:val="22"/>
          <w14:shadow w14:blurRad="50800" w14:dist="50800" w14:dir="5400000" w14:sx="0" w14:sy="0" w14:kx="0" w14:ky="0" w14:algn="ctr">
            <w14:schemeClr w14:val="bg1"/>
          </w14:shadow>
        </w:rPr>
        <w:t>‘出櫃’</w:t>
      </w:r>
      <w:r w:rsidR="00E23BAB" w:rsidRPr="00434C76">
        <w:rPr>
          <w:rFonts w:ascii="新細明體" w:hAnsi="新細明體"/>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come</w:t>
      </w:r>
      <w:r w:rsidRPr="00434C7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out</w:t>
      </w:r>
      <w:r w:rsidR="00E23BAB" w:rsidRPr="00434C76">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是非常重要的一步，而且可</w:t>
      </w:r>
      <w:r w:rsidRPr="00307326">
        <w:rPr>
          <w:szCs w:val="22"/>
          <w14:shadow w14:blurRad="50800" w14:dist="50800" w14:dir="5400000" w14:sx="0" w14:sy="0" w14:kx="0" w14:ky="0" w14:algn="ctr">
            <w14:schemeClr w14:val="bg1"/>
          </w14:shadow>
        </w:rPr>
        <w:lastRenderedPageBreak/>
        <w:t>能對與家人、僱主、工作伙伴、朋友和相識者的關係，影響深遠。</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0"/>
      </w:r>
    </w:p>
    <w:p w:rsidR="0005797A" w:rsidRPr="00307326" w:rsidRDefault="0005797A" w:rsidP="00767A34">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6A3659">
        <w:rPr>
          <w:rFonts w:ascii="新細明體" w:hAnsi="新細明體"/>
          <w:szCs w:val="22"/>
          <w14:shadow w14:blurRad="50800" w14:dist="50800" w14:dir="5400000" w14:sx="0" w14:sy="0" w14:kx="0" w14:ky="0" w14:algn="ctr">
            <w14:schemeClr w14:val="bg1"/>
          </w14:shadow>
        </w:rPr>
        <w:t>終審法院在</w:t>
      </w:r>
      <w:r w:rsidRPr="006606C2">
        <w:rPr>
          <w:i/>
          <w:spacing w:val="0"/>
          <w:szCs w:val="22"/>
          <w14:shadow w14:blurRad="50800" w14:dist="50800" w14:dir="5400000" w14:sx="0" w14:sy="0" w14:kx="0" w14:ky="0" w14:algn="ctr">
            <w14:schemeClr w14:val="bg1"/>
          </w14:shadow>
        </w:rPr>
        <w:t>W</w:t>
      </w:r>
      <w:r w:rsidRPr="006A3659">
        <w:rPr>
          <w:rFonts w:ascii="新細明體" w:hAnsi="新細明體"/>
          <w:szCs w:val="22"/>
          <w14:shadow w14:blurRad="50800" w14:dist="50800" w14:dir="5400000" w14:sx="0" w14:sy="0" w14:kx="0" w14:ky="0" w14:algn="ctr">
            <w14:schemeClr w14:val="bg1"/>
          </w14:shadow>
        </w:rPr>
        <w:t>案的判案書中也說到，</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不幸患有性別認同障礙或性別不安的人，即使</w:t>
      </w:r>
      <w:r w:rsidR="00767A34" w:rsidRPr="006A3659">
        <w:rPr>
          <w:rFonts w:ascii="新細明體" w:hAnsi="新細明體" w:hint="eastAsia"/>
          <w:szCs w:val="22"/>
          <w14:shadow w14:blurRad="50800" w14:dist="50800" w14:dir="5400000" w14:sx="0" w14:sy="0" w14:kx="0" w14:ky="0" w14:algn="ctr">
            <w14:schemeClr w14:val="bg1"/>
          </w14:shadow>
        </w:rPr>
        <w:t>有</w:t>
      </w:r>
      <w:r w:rsidRPr="006A3659">
        <w:rPr>
          <w:rFonts w:ascii="新細明體" w:hAnsi="新細明體"/>
          <w:szCs w:val="22"/>
          <w14:shadow w14:blurRad="50800" w14:dist="50800" w14:dir="5400000" w14:sx="0" w14:sy="0" w14:kx="0" w14:ky="0" w14:algn="ctr">
            <w14:schemeClr w14:val="bg1"/>
          </w14:shadow>
        </w:rPr>
        <w:t>某一性別的染色體</w:t>
      </w:r>
      <w:r w:rsidR="00767A34" w:rsidRPr="006A3659">
        <w:rPr>
          <w:rFonts w:ascii="新細明體" w:hAnsi="新細明體" w:hint="eastAsia"/>
          <w:szCs w:val="22"/>
          <w14:shadow w14:blurRad="50800" w14:dist="50800" w14:dir="5400000" w14:sx="0" w14:sy="0" w14:kx="0" w14:ky="0" w14:algn="ctr">
            <w14:schemeClr w14:val="bg1"/>
          </w14:shadow>
        </w:rPr>
        <w:t>以</w:t>
      </w:r>
      <w:r w:rsidRPr="006A3659">
        <w:rPr>
          <w:rFonts w:ascii="新細明體" w:hAnsi="新細明體"/>
          <w:szCs w:val="22"/>
          <w14:shadow w14:blurRad="50800" w14:dist="50800" w14:dir="5400000" w14:sx="0" w14:sy="0" w14:kx="0" w14:ky="0" w14:algn="ctr">
            <w14:schemeClr w14:val="bg1"/>
          </w14:shadow>
        </w:rPr>
        <w:t>及</w:t>
      </w:r>
      <w:r w:rsidR="00767A34" w:rsidRPr="006A3659">
        <w:rPr>
          <w:rFonts w:ascii="新細明體" w:hAnsi="新細明體"/>
          <w:szCs w:val="22"/>
          <w14:shadow w14:blurRad="50800" w14:dist="50800" w14:dir="5400000" w14:sx="0" w14:sy="0" w14:kx="0" w14:ky="0" w14:algn="ctr">
            <w14:schemeClr w14:val="bg1"/>
          </w14:shadow>
        </w:rPr>
        <w:t>長有</w:t>
      </w:r>
      <w:r w:rsidRPr="006A3659">
        <w:rPr>
          <w:rFonts w:ascii="新細明體" w:hAnsi="新細明體"/>
          <w:szCs w:val="22"/>
          <w14:shadow w14:blurRad="50800" w14:dist="50800" w14:dir="5400000" w14:sx="0" w14:sy="0" w14:kx="0" w14:ky="0" w14:algn="ctr">
            <w14:schemeClr w14:val="bg1"/>
          </w14:shadow>
        </w:rPr>
        <w:t>該性別的其他生理特徵，卻深深篤信自己屬異性的一員</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以及</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他們或會持續地</w:t>
      </w:r>
      <w:r w:rsidRPr="006A3659">
        <w:rPr>
          <w:rFonts w:ascii="新細明體" w:hAnsi="新細明體"/>
          <w:bCs/>
          <w:szCs w:val="22"/>
          <w14:shadow w14:blurRad="50800" w14:dist="50800" w14:dir="5400000" w14:sx="0" w14:sy="0" w14:kx="0" w14:ky="0" w14:algn="ctr">
            <w14:schemeClr w14:val="bg1"/>
          </w14:shadow>
        </w:rPr>
        <w:t>受到極度的</w:t>
      </w:r>
      <w:r w:rsidRPr="006A3659">
        <w:rPr>
          <w:rFonts w:ascii="新細明體" w:hAnsi="新細明體"/>
          <w:szCs w:val="22"/>
          <w14:shadow w14:blurRad="50800" w14:dist="50800" w14:dir="5400000" w14:sx="0" w14:sy="0" w14:kx="0" w14:ky="0" w14:algn="ctr">
            <w14:schemeClr w14:val="bg1"/>
          </w14:shadow>
        </w:rPr>
        <w:t>情緒困擾，覺得被囚困於不符合自己堅信所屬的‘真正’性別的身體</w:t>
      </w:r>
      <w:r w:rsidR="00767A34" w:rsidRPr="006A3659">
        <w:rPr>
          <w:rFonts w:ascii="新細明體" w:hAnsi="新細明體" w:hint="eastAsia"/>
          <w:szCs w:val="22"/>
          <w14:shadow w14:blurRad="50800" w14:dist="50800" w14:dir="5400000" w14:sx="0" w14:sy="0" w14:kx="0" w14:ky="0" w14:algn="ctr">
            <w14:schemeClr w14:val="bg1"/>
          </w14:shadow>
        </w:rPr>
        <w:t>之內</w:t>
      </w:r>
      <w:r w:rsidRPr="006A3659">
        <w:rPr>
          <w:rFonts w:ascii="新細明體" w:hAnsi="新細明體"/>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11"/>
      </w:r>
      <w:r w:rsidRPr="00307326">
        <w:rPr>
          <w:szCs w:val="22"/>
          <w14:shadow w14:blurRad="50800" w14:dist="50800" w14:dir="5400000" w14:sx="0" w14:sy="0" w14:kx="0" w14:ky="0" w14:algn="ctr">
            <w14:schemeClr w14:val="bg1"/>
          </w14:shadow>
        </w:rPr>
        <w:t xml:space="preserve"> </w:t>
      </w:r>
    </w:p>
    <w:p w:rsidR="0005797A" w:rsidRPr="00307326" w:rsidRDefault="0005797A" w:rsidP="00767A34">
      <w:pPr>
        <w:numPr>
          <w:ilvl w:val="1"/>
          <w:numId w:val="5"/>
        </w:numPr>
        <w:tabs>
          <w:tab w:val="left" w:pos="1418"/>
        </w:tabs>
        <w:spacing w:after="240"/>
        <w:ind w:left="0" w:firstLine="0"/>
        <w:rPr>
          <w:rStyle w:val="FootnoteReference"/>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有研究指出，這類受到性別不安影響的人士或會同時有其他情緒壓力和心理問題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例如抑鬱</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，尤其是在工作場所中，他們或需要隱暪性別身分以免令到同事覺得不舒服，或是害怕被標籤為患有精神病、</w:t>
      </w:r>
      <w:r w:rsidR="00D54662">
        <w:rPr>
          <w:rFonts w:hint="eastAsia"/>
          <w:szCs w:val="22"/>
          <w14:shadow w14:blurRad="50800" w14:dist="50800" w14:dir="5400000" w14:sx="0" w14:sy="0" w14:kx="0" w14:ky="0" w14:algn="ctr">
            <w14:schemeClr w14:val="bg1"/>
          </w14:shadow>
        </w:rPr>
        <w:t>愛</w:t>
      </w:r>
      <w:r w:rsidRPr="00307326">
        <w:rPr>
          <w:szCs w:val="22"/>
          <w14:shadow w14:blurRad="50800" w14:dist="50800" w14:dir="5400000" w14:sx="0" w14:sy="0" w14:kx="0" w14:ky="0" w14:algn="ctr">
            <w14:schemeClr w14:val="bg1"/>
          </w14:shadow>
        </w:rPr>
        <w:t>滋病或濫交等等。有意見指出，</w:t>
      </w:r>
      <w:r w:rsidR="00EE26A8">
        <w:rPr>
          <w:rFonts w:hint="eastAsia"/>
          <w:szCs w:val="22"/>
          <w14:shadow w14:blurRad="50800" w14:dist="50800" w14:dir="5400000" w14:sx="0" w14:sy="0" w14:kx="0" w14:ky="0" w14:algn="ctr">
            <w14:schemeClr w14:val="bg1"/>
          </w14:shadow>
        </w:rPr>
        <w:t>該等人士的</w:t>
      </w:r>
      <w:r w:rsidRPr="00307326">
        <w:rPr>
          <w:szCs w:val="22"/>
          <w14:shadow w14:blurRad="50800" w14:dist="50800" w14:dir="5400000" w14:sx="0" w14:sy="0" w14:kx="0" w14:ky="0" w14:algn="ctr">
            <w14:schemeClr w14:val="bg1"/>
          </w14:shadow>
        </w:rPr>
        <w:t>性別認同障礙或性別不安和</w:t>
      </w:r>
      <w:r w:rsidR="00EE26A8">
        <w:rPr>
          <w:rFonts w:hint="eastAsia"/>
          <w:szCs w:val="22"/>
          <w14:shadow w14:blurRad="50800" w14:dist="50800" w14:dir="5400000" w14:sx="0" w14:sy="0" w14:kx="0" w14:ky="0" w14:algn="ctr">
            <w14:schemeClr w14:val="bg1"/>
          </w14:shadow>
        </w:rPr>
        <w:t>他們的</w:t>
      </w:r>
      <w:r w:rsidRPr="00307326">
        <w:rPr>
          <w:szCs w:val="22"/>
          <w14:shadow w14:blurRad="50800" w14:dist="50800" w14:dir="5400000" w14:sx="0" w14:sy="0" w14:kx="0" w14:ky="0" w14:algn="ctr">
            <w14:schemeClr w14:val="bg1"/>
          </w14:shadow>
        </w:rPr>
        <w:t>失業之間有着重要的關聯，在香港受到此類情況影響的人士的失業率高於普羅大眾，而這類人士在工作中也遭到歧視性的待遇</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例如被嘲笑或遭受言語上的侮辱</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12"/>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有些報告指出香港有很大比例的跨性別人士在教育、僱傭、服務提供、物業處理和管理以至政府職能等範疇經歷過</w:t>
      </w:r>
      <w:r w:rsidR="007C1458">
        <w:rPr>
          <w:rFonts w:hint="eastAsia"/>
          <w:szCs w:val="22"/>
          <w14:shadow w14:blurRad="50800" w14:dist="50800" w14:dir="5400000" w14:sx="0" w14:sy="0" w14:kx="0" w14:ky="0" w14:algn="ctr">
            <w14:schemeClr w14:val="bg1"/>
          </w14:shadow>
        </w:rPr>
        <w:t>遭遇</w:t>
      </w:r>
      <w:r w:rsidRPr="00307326">
        <w:rPr>
          <w:szCs w:val="22"/>
          <w14:shadow w14:blurRad="50800" w14:dist="50800" w14:dir="5400000" w14:sx="0" w14:sy="0" w14:kx="0" w14:ky="0" w14:algn="ctr">
            <w14:schemeClr w14:val="bg1"/>
          </w14:shadow>
        </w:rPr>
        <w:t>歧視的問題。</w:t>
      </w:r>
      <w:r w:rsidRPr="00307326">
        <w:rPr>
          <w:rStyle w:val="FootnoteReference"/>
          <w:color w:val="000000"/>
          <w:szCs w:val="22"/>
          <w14:shadow w14:blurRad="50800" w14:dist="50800" w14:dir="5400000" w14:sx="0" w14:sy="0" w14:kx="0" w14:ky="0" w14:algn="ctr">
            <w14:schemeClr w14:val="bg1"/>
          </w14:shadow>
        </w:rPr>
        <w:footnoteReference w:id="13"/>
      </w:r>
      <w:r w:rsidRPr="00307326">
        <w:rPr>
          <w:szCs w:val="22"/>
          <w14:shadow w14:blurRad="50800" w14:dist="50800" w14:dir="5400000" w14:sx="0" w14:sy="0" w14:kx="0" w14:ky="0" w14:algn="ctr">
            <w14:schemeClr w14:val="bg1"/>
          </w14:shadow>
        </w:rPr>
        <w:t xml:space="preserve">　此外，有評論認為跨性別人士</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尤其是未能取得確認其性別</w:t>
      </w:r>
      <w:r w:rsidR="00EE26A8">
        <w:rPr>
          <w:rFonts w:hint="eastAsia"/>
          <w:szCs w:val="22"/>
          <w14:shadow w14:blurRad="50800" w14:dist="50800" w14:dir="5400000" w14:sx="0" w14:sy="0" w14:kx="0" w14:ky="0" w14:algn="ctr">
            <w14:schemeClr w14:val="bg1"/>
          </w14:shadow>
        </w:rPr>
        <w:t>認同</w:t>
      </w:r>
      <w:r w:rsidR="007C1458">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身分證的人士</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在披露其跨性別身分時容易遭受偏見和歧視。</w:t>
      </w:r>
      <w:r w:rsidRPr="00307326">
        <w:rPr>
          <w:rStyle w:val="FootnoteReference"/>
          <w:color w:val="000000"/>
          <w:szCs w:val="22"/>
          <w14:shadow w14:blurRad="50800" w14:dist="50800" w14:dir="5400000" w14:sx="0" w14:sy="0" w14:kx="0" w14:ky="0" w14:algn="ctr">
            <w14:schemeClr w14:val="bg1"/>
          </w14:shadow>
        </w:rPr>
        <w:footnoteReference w:id="14"/>
      </w:r>
      <w:r w:rsidR="007C1458">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這導致他們難以獲聘或持續工作</w:t>
      </w:r>
      <w:r w:rsidR="007C1458">
        <w:rPr>
          <w:rFonts w:hint="eastAsia"/>
          <w:szCs w:val="22"/>
          <w14:shadow w14:blurRad="50800" w14:dist="50800" w14:dir="5400000" w14:sx="0" w14:sy="0" w14:kx="0" w14:ky="0" w14:algn="ctr">
            <w14:schemeClr w14:val="bg1"/>
          </w14:shadow>
        </w:rPr>
        <w:t>，也難以</w:t>
      </w:r>
      <w:r w:rsidRPr="00307326">
        <w:rPr>
          <w:szCs w:val="22"/>
          <w14:shadow w14:blurRad="50800" w14:dist="50800" w14:dir="5400000" w14:sx="0" w14:sy="0" w14:kx="0" w14:ky="0" w14:algn="ctr">
            <w14:schemeClr w14:val="bg1"/>
          </w14:shadow>
        </w:rPr>
        <w:t>租住</w:t>
      </w:r>
      <w:r w:rsidR="007C1458">
        <w:rPr>
          <w:rFonts w:hint="eastAsia"/>
          <w:szCs w:val="22"/>
          <w14:shadow w14:blurRad="50800" w14:dist="50800" w14:dir="5400000" w14:sx="0" w14:sy="0" w14:kx="0" w14:ky="0" w14:algn="ctr">
            <w14:schemeClr w14:val="bg1"/>
          </w14:shadow>
        </w:rPr>
        <w:t>居所</w:t>
      </w:r>
      <w:r w:rsidRPr="00307326">
        <w:rPr>
          <w:szCs w:val="22"/>
          <w14:shadow w14:blurRad="50800" w14:dist="50800" w14:dir="5400000" w14:sx="0" w14:sy="0" w14:kx="0" w14:ky="0" w14:algn="ctr">
            <w14:schemeClr w14:val="bg1"/>
          </w14:shadow>
        </w:rPr>
        <w:t>、使用銀行服務或其他基本服務，甚至令他們</w:t>
      </w:r>
      <w:r w:rsidRPr="00307326">
        <w:rPr>
          <w:szCs w:val="22"/>
          <w14:shadow w14:blurRad="50800" w14:dist="50800" w14:dir="5400000" w14:sx="0" w14:sy="0" w14:kx="0" w14:ky="0" w14:algn="ctr">
            <w14:schemeClr w14:val="bg1"/>
          </w14:shadow>
        </w:rPr>
        <w:lastRenderedPageBreak/>
        <w:t>在使用他們認為適合其性別的廁所設施時有着被檢控的風險，以及有可能在住院或被拘留期間被安置在不適合其性別</w:t>
      </w:r>
      <w:r w:rsidR="00EE26A8">
        <w:rPr>
          <w:rFonts w:hint="eastAsia"/>
          <w:szCs w:val="22"/>
          <w14:shadow w14:blurRad="50800" w14:dist="50800" w14:dir="5400000" w14:sx="0" w14:sy="0" w14:kx="0" w14:ky="0" w14:algn="ctr">
            <w14:schemeClr w14:val="bg1"/>
          </w14:shadow>
        </w:rPr>
        <w:t>認同</w:t>
      </w:r>
      <w:r w:rsidRPr="00307326">
        <w:rPr>
          <w:szCs w:val="22"/>
          <w14:shadow w14:blurRad="50800" w14:dist="50800" w14:dir="5400000" w14:sx="0" w14:sy="0" w14:kx="0" w14:ky="0" w14:algn="ctr">
            <w14:schemeClr w14:val="bg1"/>
          </w14:shadow>
        </w:rPr>
        <w:t>的處所。</w:t>
      </w:r>
      <w:r w:rsidRPr="00307326">
        <w:rPr>
          <w:rStyle w:val="FootnoteReference"/>
          <w:color w:val="000000"/>
          <w:szCs w:val="22"/>
          <w14:shadow w14:blurRad="50800" w14:dist="50800" w14:dir="5400000" w14:sx="0" w14:sy="0" w14:kx="0" w14:ky="0" w14:algn="ctr">
            <w14:schemeClr w14:val="bg1"/>
          </w14:shadow>
        </w:rPr>
        <w:footnoteReference w:id="15"/>
      </w:r>
    </w:p>
    <w:p w:rsidR="0005797A" w:rsidRPr="00307326" w:rsidRDefault="0005797A" w:rsidP="001932CF">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不同</w:t>
      </w:r>
      <w:r w:rsidR="001932CF">
        <w:rPr>
          <w:rFonts w:hint="eastAsia"/>
          <w:szCs w:val="22"/>
          <w14:shadow w14:blurRad="50800" w14:dist="50800" w14:dir="5400000" w14:sx="0" w14:sy="0" w14:kx="0" w14:ky="0" w14:algn="ctr">
            <w14:schemeClr w14:val="bg1"/>
          </w14:shadow>
        </w:rPr>
        <w:t>的跨性別</w:t>
      </w:r>
      <w:r w:rsidR="00ED49B1">
        <w:rPr>
          <w:rFonts w:hint="eastAsia"/>
          <w:szCs w:val="22"/>
          <w14:shadow w14:blurRad="50800" w14:dist="50800" w14:dir="5400000" w14:sx="0" w14:sy="0" w14:kx="0" w14:ky="0" w14:algn="ctr">
            <w14:schemeClr w14:val="bg1"/>
          </w14:shadow>
        </w:rPr>
        <w:t>或變性</w:t>
      </w:r>
      <w:r w:rsidRPr="00307326">
        <w:rPr>
          <w:szCs w:val="22"/>
          <w14:shadow w14:blurRad="50800" w14:dist="50800" w14:dir="5400000" w14:sx="0" w14:sy="0" w14:kx="0" w14:ky="0" w14:algn="ctr">
            <w14:schemeClr w14:val="bg1"/>
          </w14:shadow>
        </w:rPr>
        <w:t>人士會採取不同方法來處理他們的情況。某些人或許能從心理或精神科治療中獲益，而某些人或許亦希望透過</w:t>
      </w:r>
      <w:r w:rsidR="00F429C4">
        <w:rPr>
          <w:bCs/>
          <w:szCs w:val="22"/>
          <w14:shadow w14:blurRad="50800" w14:dist="50800" w14:dir="5400000" w14:sx="0" w14:sy="0" w14:kx="0" w14:ky="0" w14:algn="ctr">
            <w14:schemeClr w14:val="bg1"/>
          </w14:shadow>
        </w:rPr>
        <w:t>賀爾蒙</w:t>
      </w:r>
      <w:r w:rsidRPr="00307326">
        <w:rPr>
          <w:bCs/>
          <w:szCs w:val="22"/>
          <w14:shadow w14:blurRad="50800" w14:dist="50800" w14:dir="5400000" w14:sx="0" w14:sy="0" w14:kx="0" w14:ky="0" w14:algn="ctr">
            <w14:schemeClr w14:val="bg1"/>
          </w14:shadow>
        </w:rPr>
        <w:t>和手術等治療方式</w:t>
      </w:r>
      <w:r w:rsidRPr="00307326">
        <w:rPr>
          <w:szCs w:val="22"/>
          <w14:shadow w14:blurRad="50800" w14:dist="50800" w14:dir="5400000" w14:sx="0" w14:sy="0" w14:kx="0" w14:ky="0" w14:algn="ctr">
            <w14:schemeClr w14:val="bg1"/>
          </w14:shadow>
        </w:rPr>
        <w:t>使自己的身體與所</w:t>
      </w:r>
      <w:r w:rsidRPr="00307326">
        <w:rPr>
          <w:bCs/>
          <w:szCs w:val="22"/>
          <w14:shadow w14:blurRad="50800" w14:dist="50800" w14:dir="5400000" w14:sx="0" w14:sy="0" w14:kx="0" w14:ky="0" w14:algn="ctr">
            <w14:schemeClr w14:val="bg1"/>
          </w14:shadow>
        </w:rPr>
        <w:t>屬意</w:t>
      </w:r>
      <w:r w:rsidRPr="00307326">
        <w:rPr>
          <w:szCs w:val="22"/>
          <w14:shadow w14:blurRad="50800" w14:dist="50800" w14:dir="5400000" w14:sx="0" w14:sy="0" w14:kx="0" w14:ky="0" w14:algn="ctr">
            <w14:schemeClr w14:val="bg1"/>
          </w14:shadow>
        </w:rPr>
        <w:t>的性別</w:t>
      </w:r>
      <w:r w:rsidR="004F509A">
        <w:rPr>
          <w:szCs w:val="22"/>
          <w14:shadow w14:blurRad="50800" w14:dist="50800" w14:dir="5400000" w14:sx="0" w14:sy="0" w14:kx="0" w14:ky="0" w14:algn="ctr">
            <w14:schemeClr w14:val="bg1"/>
          </w14:shadow>
        </w:rPr>
        <w:t>儘</w:t>
      </w:r>
      <w:r w:rsidRPr="00307326">
        <w:rPr>
          <w:szCs w:val="22"/>
          <w14:shadow w14:blurRad="50800" w14:dist="50800" w14:dir="5400000" w14:sx="0" w14:sy="0" w14:kx="0" w14:ky="0" w14:algn="ctr">
            <w14:schemeClr w14:val="bg1"/>
          </w14:shadow>
        </w:rPr>
        <w:t>量相符。性別重置的過程通常會經過以下一連串的階段：</w:t>
      </w:r>
      <w:r w:rsidRPr="00307326">
        <w:rPr>
          <w:rStyle w:val="FootnoteReference"/>
          <w:szCs w:val="22"/>
          <w14:shadow w14:blurRad="50800" w14:dist="50800" w14:dir="5400000" w14:sx="0" w14:sy="0" w14:kx="0" w14:ky="0" w14:algn="ctr">
            <w14:schemeClr w14:val="bg1"/>
          </w14:shadow>
        </w:rPr>
        <w:footnoteReference w:id="16"/>
      </w:r>
    </w:p>
    <w:p w:rsidR="0005797A" w:rsidRPr="00307326" w:rsidRDefault="0005797A" w:rsidP="00EE26A8">
      <w:pPr>
        <w:tabs>
          <w:tab w:val="left" w:pos="851"/>
          <w:tab w:val="left" w:pos="1418"/>
        </w:tabs>
        <w:spacing w:after="240"/>
        <w:ind w:left="1843" w:hanging="9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484400" w:rsidRPr="00EE26A8">
        <w:rPr>
          <w:rFonts w:hint="eastAsia"/>
          <w:spacing w:val="0"/>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ab/>
      </w:r>
      <w:r w:rsidR="00EE26A8">
        <w:rPr>
          <w:rFonts w:hint="eastAsia"/>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社交轉變：在社交層面，有關人士使用新的名字和性別，並知會親戚朋友，且以所選擇的性別角色生活和工作</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此乃所謂</w:t>
      </w:r>
      <w:r w:rsidRPr="006A3659">
        <w:rPr>
          <w:rFonts w:ascii="新細明體" w:hAnsi="新細明體"/>
          <w:szCs w:val="22"/>
          <w14:shadow w14:blurRad="50800" w14:dist="50800" w14:dir="5400000" w14:sx="0" w14:sy="0" w14:kx="0" w14:ky="0" w14:algn="ctr">
            <w14:schemeClr w14:val="bg1"/>
          </w14:shadow>
        </w:rPr>
        <w:t>的</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實際生活體驗</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real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life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experience</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實際生活測試</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real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life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test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階段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EE26A8">
      <w:pPr>
        <w:tabs>
          <w:tab w:val="left" w:pos="851"/>
          <w:tab w:val="left" w:pos="1418"/>
        </w:tabs>
        <w:spacing w:after="240"/>
        <w:ind w:left="1843" w:hanging="992"/>
        <w:rPr>
          <w:szCs w:val="22"/>
          <w14:shadow w14:blurRad="50800" w14:dist="50800" w14:dir="5400000" w14:sx="0" w14:sy="0" w14:kx="0" w14:ky="0" w14:algn="ctr">
            <w14:schemeClr w14:val="bg1"/>
          </w14:shadow>
        </w:rPr>
      </w:pPr>
      <w:r w:rsidRPr="00EE26A8">
        <w:rPr>
          <w:spacing w:val="0"/>
          <w:szCs w:val="22"/>
          <w14:shadow w14:blurRad="50800" w14:dist="50800" w14:dir="5400000" w14:sx="0" w14:sy="0" w14:kx="0" w14:ky="0" w14:algn="ctr">
            <w14:schemeClr w14:val="bg1"/>
          </w14:shadow>
        </w:rPr>
        <w:tab/>
      </w:r>
      <w:r w:rsidR="00484400" w:rsidRPr="00EE26A8">
        <w:rPr>
          <w:rFonts w:hint="eastAsia"/>
          <w:spacing w:val="0"/>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ab/>
      </w:r>
      <w:r w:rsidR="00EE26A8">
        <w:rPr>
          <w:rFonts w:hint="eastAsia"/>
          <w:szCs w:val="22"/>
          <w14:shadow w14:blurRad="50800" w14:dist="50800" w14:dir="5400000" w14:sx="0" w14:sy="0" w14:kx="0" w14:ky="0" w14:algn="ctr">
            <w14:schemeClr w14:val="bg1"/>
          </w14:shadow>
        </w:rPr>
        <w:tab/>
      </w:r>
      <w:r w:rsidR="00F429C4">
        <w:rPr>
          <w:bCs/>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及其他治療：有關人士接受精神評估後，在醫療上認為合適的情況下，或可獲處方跨性別</w:t>
      </w:r>
      <w:r w:rsidR="00F429C4">
        <w:rPr>
          <w:bCs/>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，也可能借助化妝，從而以後天取得的性別裝扮外表；</w:t>
      </w:r>
    </w:p>
    <w:p w:rsidR="0005797A" w:rsidRPr="00307326" w:rsidRDefault="0005797A" w:rsidP="00EE26A8">
      <w:pPr>
        <w:tabs>
          <w:tab w:val="left" w:pos="851"/>
          <w:tab w:val="left" w:pos="1418"/>
        </w:tabs>
        <w:spacing w:after="240"/>
        <w:ind w:left="1843" w:hanging="9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484400" w:rsidRPr="00EE26A8">
        <w:rPr>
          <w:rFonts w:hint="eastAsia"/>
          <w:spacing w:val="0"/>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ab/>
      </w:r>
      <w:r w:rsidR="00EE26A8">
        <w:rPr>
          <w:rFonts w:hint="eastAsia"/>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性別重置手術</w:t>
      </w:r>
      <w:r w:rsidR="00ED49B1">
        <w:rPr>
          <w:rFonts w:hint="eastAsia"/>
          <w:szCs w:val="22"/>
          <w14:shadow w14:blurRad="50800" w14:dist="50800" w14:dir="5400000" w14:sx="0" w14:sy="0" w14:kx="0" w14:ky="0" w14:algn="ctr">
            <w14:schemeClr w14:val="bg1"/>
          </w14:shadow>
        </w:rPr>
        <w:t>（</w:t>
      </w:r>
      <w:r w:rsidR="00ED49B1" w:rsidRPr="00ED49B1">
        <w:rPr>
          <w:rFonts w:hint="eastAsia"/>
          <w:spacing w:val="0"/>
          <w:szCs w:val="22"/>
          <w14:shadow w14:blurRad="50800" w14:dist="50800" w14:dir="5400000" w14:sx="0" w14:sy="0" w14:kx="0" w14:ky="0" w14:algn="ctr">
            <w14:schemeClr w14:val="bg1"/>
          </w14:shadow>
        </w:rPr>
        <w:t>surgical sex or gender reassignment</w:t>
      </w:r>
      <w:r w:rsidR="00ED49B1">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：可進行</w:t>
      </w:r>
      <w:r w:rsidR="00484400">
        <w:rPr>
          <w:rFonts w:hint="eastAsia"/>
          <w:szCs w:val="22"/>
          <w14:shadow w14:blurRad="50800" w14:dist="50800" w14:dir="5400000" w14:sx="0" w14:sy="0" w14:kx="0" w14:ky="0" w14:algn="ctr">
            <w14:schemeClr w14:val="bg1"/>
          </w14:shadow>
        </w:rPr>
        <w:t>某些</w:t>
      </w:r>
      <w:r w:rsidRPr="00307326">
        <w:rPr>
          <w:szCs w:val="22"/>
          <w14:shadow w14:blurRad="50800" w14:dist="50800" w14:dir="5400000" w14:sx="0" w14:sy="0" w14:kx="0" w14:ky="0" w14:algn="ctr">
            <w14:schemeClr w14:val="bg1"/>
          </w14:shadow>
        </w:rPr>
        <w:t>初始手術，移除原生性別的性徵和生殖特徵，及／或建立切合新性別的特徵。一般來說，除非有關人士已</w:t>
      </w:r>
      <w:r w:rsidRPr="006A3659">
        <w:rPr>
          <w:rFonts w:asciiTheme="majorEastAsia" w:eastAsiaTheme="majorEastAsia" w:hAnsiTheme="majorEastAsia"/>
          <w:szCs w:val="22"/>
          <w14:shadow w14:blurRad="50800" w14:dist="50800" w14:dir="5400000" w14:sx="0" w14:sy="0" w14:kx="0" w14:ky="0" w14:algn="ctr">
            <w14:schemeClr w14:val="bg1"/>
          </w14:shadow>
        </w:rPr>
        <w:t>在</w:t>
      </w:r>
      <w:r w:rsidRPr="0099145D">
        <w:rPr>
          <w:rFonts w:ascii="新細明體" w:eastAsiaTheme="majorEastAsia" w:hAnsi="新細明體"/>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實際生活體驗</w:t>
      </w:r>
      <w:r w:rsidRPr="0099145D">
        <w:rPr>
          <w:rFonts w:ascii="新細明體" w:eastAsiaTheme="majorEastAsia" w:hAnsi="新細明體"/>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階</w:t>
      </w:r>
      <w:r w:rsidRPr="00307326">
        <w:rPr>
          <w:szCs w:val="22"/>
          <w14:shadow w14:blurRad="50800" w14:dist="50800" w14:dir="5400000" w14:sx="0" w14:sy="0" w14:kx="0" w14:ky="0" w14:algn="ctr">
            <w14:schemeClr w14:val="bg1"/>
          </w14:shadow>
        </w:rPr>
        <w:t>段順利生活好一段時間，否則不會進行這項手術。</w:t>
      </w:r>
    </w:p>
    <w:p w:rsidR="0005797A" w:rsidRPr="00307326" w:rsidRDefault="0005797A" w:rsidP="001932CF">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有意見認為，以後天取得的性別</w:t>
      </w:r>
      <w:r w:rsidR="007F61D3" w:rsidRPr="00EB388B">
        <w:rPr>
          <w:szCs w:val="22"/>
          <w:vertAlign w:val="superscript"/>
          <w14:shadow w14:blurRad="50800" w14:dist="50800" w14:dir="5400000" w14:sx="0" w14:sy="0" w14:kx="0" w14:ky="0" w14:algn="ctr">
            <w14:schemeClr w14:val="bg1"/>
          </w14:shadow>
        </w:rPr>
        <w:footnoteReference w:id="17"/>
      </w:r>
      <w:r w:rsidR="007F61D3">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生活的人，很多都希望他們的原生性別的私隱可以保密，以及新性別在法律上各方面</w:t>
      </w:r>
      <w:r w:rsidR="000206A7">
        <w:rPr>
          <w:rFonts w:hint="eastAsia"/>
          <w:szCs w:val="22"/>
          <w14:shadow w14:blurRad="50800" w14:dist="50800" w14:dir="5400000" w14:sx="0" w14:sy="0" w14:kx="0" w14:ky="0" w14:algn="ctr">
            <w14:schemeClr w14:val="bg1"/>
          </w14:shadow>
        </w:rPr>
        <w:t>能</w:t>
      </w:r>
      <w:r w:rsidRPr="00307326">
        <w:rPr>
          <w:szCs w:val="22"/>
          <w14:shadow w14:blurRad="50800" w14:dist="50800" w14:dir="5400000" w14:sx="0" w14:sy="0" w14:kx="0" w14:ky="0" w14:algn="ctr">
            <w14:schemeClr w14:val="bg1"/>
          </w14:shadow>
        </w:rPr>
        <w:t>獲</w:t>
      </w:r>
      <w:r w:rsidR="000206A7">
        <w:rPr>
          <w:rFonts w:hint="eastAsia"/>
          <w:szCs w:val="22"/>
          <w14:shadow w14:blurRad="50800" w14:dist="50800" w14:dir="5400000" w14:sx="0" w14:sy="0" w14:kx="0" w14:ky="0" w14:algn="ctr">
            <w14:schemeClr w14:val="bg1"/>
          </w14:shadow>
        </w:rPr>
        <w:t>得</w:t>
      </w:r>
      <w:r w:rsidRPr="00307326">
        <w:rPr>
          <w:szCs w:val="22"/>
          <w14:shadow w14:blurRad="50800" w14:dist="50800" w14:dir="5400000" w14:sx="0" w14:sy="0" w14:kx="0" w14:ky="0" w14:algn="ctr">
            <w14:schemeClr w14:val="bg1"/>
          </w14:shadow>
        </w:rPr>
        <w:t>承認，也有很多</w:t>
      </w:r>
      <w:r w:rsidR="000206A7">
        <w:rPr>
          <w:rFonts w:hint="eastAsia"/>
          <w:szCs w:val="22"/>
          <w14:shadow w14:blurRad="50800" w14:dist="50800" w14:dir="5400000" w14:sx="0" w14:sy="0" w14:kx="0" w14:ky="0" w14:algn="ctr">
            <w14:schemeClr w14:val="bg1"/>
          </w14:shadow>
        </w:rPr>
        <w:t>人</w:t>
      </w:r>
      <w:r w:rsidRPr="00307326">
        <w:rPr>
          <w:szCs w:val="22"/>
          <w14:shadow w14:blurRad="50800" w14:dist="50800" w14:dir="5400000" w14:sx="0" w14:sy="0" w14:kx="0" w14:ky="0" w14:algn="ctr">
            <w14:schemeClr w14:val="bg1"/>
          </w14:shadow>
        </w:rPr>
        <w:t>反對出示標有其過去姓名或性別的出生證書，以避免尷尬或歧視的情況。他們認為，性別身分在日常活動中</w:t>
      </w:r>
      <w:r w:rsidR="000206A7">
        <w:rPr>
          <w:rFonts w:hint="eastAsia"/>
          <w:szCs w:val="22"/>
          <w14:shadow w14:blurRad="50800" w14:dist="50800" w14:dir="5400000" w14:sx="0" w14:sy="0" w14:kx="0" w14:ky="0" w14:algn="ctr">
            <w14:schemeClr w14:val="bg1"/>
          </w14:shadow>
        </w:rPr>
        <w:t>十分</w:t>
      </w:r>
      <w:r w:rsidRPr="00307326">
        <w:rPr>
          <w:szCs w:val="22"/>
          <w14:shadow w14:blurRad="50800" w14:dist="50800" w14:dir="5400000" w14:sx="0" w14:sy="0" w14:kx="0" w14:ky="0" w14:algn="ctr">
            <w14:schemeClr w14:val="bg1"/>
          </w14:shadow>
        </w:rPr>
        <w:t>重要，如</w:t>
      </w:r>
      <w:r w:rsidRPr="00307326">
        <w:rPr>
          <w:szCs w:val="22"/>
          <w14:shadow w14:blurRad="50800" w14:dist="50800" w14:dir="5400000" w14:sx="0" w14:sy="0" w14:kx="0" w14:ky="0" w14:algn="ctr">
            <w14:schemeClr w14:val="bg1"/>
          </w14:shadow>
        </w:rPr>
        <w:lastRenderedPageBreak/>
        <w:t>他們的新性別在法律上各方面均得到徹底</w:t>
      </w:r>
      <w:r w:rsidR="000206A7">
        <w:rPr>
          <w:rFonts w:hint="eastAsia"/>
          <w:szCs w:val="22"/>
          <w14:shadow w14:blurRad="50800" w14:dist="50800" w14:dir="5400000" w14:sx="0" w14:sy="0" w14:kx="0" w14:ky="0" w14:algn="ctr">
            <w14:schemeClr w14:val="bg1"/>
          </w14:shadow>
        </w:rPr>
        <w:t>承</w:t>
      </w:r>
      <w:r w:rsidRPr="00307326">
        <w:rPr>
          <w:szCs w:val="22"/>
          <w14:shadow w14:blurRad="50800" w14:dist="50800" w14:dir="5400000" w14:sx="0" w14:sy="0" w14:kx="0" w14:ky="0" w14:algn="ctr">
            <w14:schemeClr w14:val="bg1"/>
          </w14:shadow>
        </w:rPr>
        <w:t>認的話，他們所面對的很多困難將得以緩解。他們希望自己的新性別身分能顯示在官方文件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例如出生證書、護照和國民身分證</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上，甚至是其他與其身分或資歷有關的證書或文件，例如</w:t>
      </w:r>
      <w:r w:rsidR="000206A7">
        <w:rPr>
          <w:rFonts w:hint="eastAsia"/>
          <w:szCs w:val="22"/>
          <w14:shadow w14:blurRad="50800" w14:dist="50800" w14:dir="5400000" w14:sx="0" w14:sy="0" w14:kx="0" w14:ky="0" w14:algn="ctr">
            <w14:schemeClr w14:val="bg1"/>
          </w14:shadow>
        </w:rPr>
        <w:t>教育</w:t>
      </w:r>
      <w:r w:rsidRPr="00307326">
        <w:rPr>
          <w:szCs w:val="22"/>
          <w14:shadow w14:blurRad="50800" w14:dist="50800" w14:dir="5400000" w14:sx="0" w14:sy="0" w14:kx="0" w14:ky="0" w14:algn="ctr">
            <w14:schemeClr w14:val="bg1"/>
          </w14:shadow>
        </w:rPr>
        <w:t>文憑、駕駛執照、全民醫療保險卡等。</w:t>
      </w:r>
      <w:r w:rsidR="000206A7">
        <w:rPr>
          <w:rFonts w:hint="eastAsia"/>
          <w:szCs w:val="22"/>
          <w14:shadow w14:blurRad="50800" w14:dist="50800" w14:dir="5400000" w14:sx="0" w14:sy="0" w14:kx="0" w14:ky="0" w14:algn="ctr">
            <w14:schemeClr w14:val="bg1"/>
          </w14:shadow>
        </w:rPr>
        <w:t>對此，</w:t>
      </w:r>
      <w:r w:rsidRPr="00307326">
        <w:rPr>
          <w:szCs w:val="22"/>
          <w14:shadow w14:blurRad="50800" w14:dist="50800" w14:dir="5400000" w14:sx="0" w14:sy="0" w14:kx="0" w14:ky="0" w14:algn="ctr">
            <w14:schemeClr w14:val="bg1"/>
          </w14:shadow>
        </w:rPr>
        <w:t>英國發展研究所</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Institute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Development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Studies</w:t>
      </w:r>
      <w:r w:rsidR="00E23BAB" w:rsidRPr="00307326">
        <w:rPr>
          <w:szCs w:val="22"/>
          <w14:shadow w14:blurRad="50800" w14:dist="50800" w14:dir="5400000" w14:sx="0" w14:sy="0" w14:kx="0" w14:ky="0" w14:algn="ctr">
            <w14:schemeClr w14:val="bg1"/>
          </w14:shadow>
        </w:rPr>
        <w:t>）</w:t>
      </w:r>
      <w:r w:rsidR="000206A7">
        <w:rPr>
          <w:rFonts w:hint="eastAsia"/>
          <w:szCs w:val="22"/>
          <w14:shadow w14:blurRad="50800" w14:dist="50800" w14:dir="5400000" w14:sx="0" w14:sy="0" w14:kx="0" w14:ky="0" w14:algn="ctr">
            <w14:schemeClr w14:val="bg1"/>
          </w14:shadow>
        </w:rPr>
        <w:t>有此說法</w:t>
      </w:r>
      <w:r w:rsidRPr="00307326">
        <w:rPr>
          <w:szCs w:val="22"/>
          <w14:shadow w14:blurRad="50800" w14:dist="50800" w14:dir="5400000" w14:sx="0" w14:sy="0" w14:kx="0" w14:ky="0" w14:algn="ctr">
            <w14:schemeClr w14:val="bg1"/>
          </w14:shadow>
        </w:rPr>
        <w:t>：</w:t>
      </w:r>
    </w:p>
    <w:p w:rsidR="0005797A" w:rsidRPr="00307326" w:rsidRDefault="0005797A" w:rsidP="000206A7">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由於日常生活中大多數活動</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諸如報名入學、尋找工作、開立銀行帳戶、租屋或出入境</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都需要出示身分證明，這對某些人士造成很大問題。賦予該等人士更改自己身分證明文件上所示性別的權利，能保障其私隱，防止他們因為性別身分認同的問題或接受了性別重置而遭到歧視或羞辱。</w:t>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18"/>
      </w:r>
    </w:p>
    <w:p w:rsidR="0005797A" w:rsidRPr="00307326" w:rsidRDefault="0005797A" w:rsidP="0018088E">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另一方面，社會上不少團體或人士就處理性別承認相關議題上的立法干預程度</w:t>
      </w:r>
      <w:r w:rsidR="0018088E">
        <w:rPr>
          <w:rFonts w:hint="eastAsia"/>
          <w:szCs w:val="22"/>
          <w14:shadow w14:blurRad="50800" w14:dist="50800" w14:dir="5400000" w14:sx="0" w14:sy="0" w14:kx="0" w14:ky="0" w14:algn="ctr">
            <w14:schemeClr w14:val="bg1"/>
          </w14:shadow>
        </w:rPr>
        <w:t>以</w:t>
      </w:r>
      <w:r w:rsidRPr="00307326">
        <w:rPr>
          <w:szCs w:val="22"/>
          <w14:shadow w14:blurRad="50800" w14:dist="50800" w14:dir="5400000" w14:sx="0" w14:sy="0" w14:kx="0" w14:ky="0" w14:algn="ctr">
            <w14:schemeClr w14:val="bg1"/>
          </w14:shadow>
        </w:rPr>
        <w:t>及</w:t>
      </w:r>
      <w:r w:rsidR="00A83675">
        <w:rPr>
          <w:rFonts w:hint="eastAsia"/>
          <w:szCs w:val="22"/>
          <w14:shadow w14:blurRad="50800" w14:dist="50800" w14:dir="5400000" w14:sx="0" w14:sy="0" w14:kx="0" w14:ky="0" w14:algn="ctr">
            <w14:schemeClr w14:val="bg1"/>
          </w14:shadow>
        </w:rPr>
        <w:t>性別</w:t>
      </w:r>
      <w:r w:rsidR="0018088E">
        <w:rPr>
          <w:rFonts w:hint="eastAsia"/>
          <w:szCs w:val="22"/>
          <w14:shadow w14:blurRad="50800" w14:dist="50800" w14:dir="5400000" w14:sx="0" w14:sy="0" w14:kx="0" w14:ky="0" w14:algn="ctr">
            <w14:schemeClr w14:val="bg1"/>
          </w14:shadow>
        </w:rPr>
        <w:t>承認</w:t>
      </w:r>
      <w:r w:rsidRPr="00307326">
        <w:rPr>
          <w:szCs w:val="22"/>
          <w14:shadow w14:blurRad="50800" w14:dist="50800" w14:dir="5400000" w14:sx="0" w14:sy="0" w14:kx="0" w14:ky="0" w14:algn="ctr">
            <w14:schemeClr w14:val="bg1"/>
          </w14:shadow>
        </w:rPr>
        <w:t>的</w:t>
      </w:r>
      <w:r w:rsidR="002B4FB2">
        <w:rPr>
          <w:rFonts w:hint="eastAsia"/>
          <w:szCs w:val="22"/>
          <w14:shadow w14:blurRad="50800" w14:dist="50800" w14:dir="5400000" w14:sx="0" w14:sy="0" w14:kx="0" w14:ky="0" w14:algn="ctr">
            <w14:schemeClr w14:val="bg1"/>
          </w14:shadow>
        </w:rPr>
        <w:t>潛在</w:t>
      </w:r>
      <w:r w:rsidR="00D26BCC">
        <w:rPr>
          <w:rFonts w:hint="eastAsia"/>
          <w:szCs w:val="22"/>
          <w14:shadow w14:blurRad="50800" w14:dist="50800" w14:dir="5400000" w14:sx="0" w14:sy="0" w14:kx="0" w14:ky="0" w14:algn="ctr">
            <w14:schemeClr w14:val="bg1"/>
          </w14:shadow>
        </w:rPr>
        <w:t>影響</w:t>
      </w:r>
      <w:r w:rsidR="0018088E">
        <w:rPr>
          <w:rFonts w:hint="eastAsia"/>
          <w:szCs w:val="22"/>
          <w14:shadow w14:blurRad="50800" w14:dist="50800" w14:dir="5400000" w14:sx="0" w14:sy="0" w14:kx="0" w14:ky="0" w14:algn="ctr">
            <w14:schemeClr w14:val="bg1"/>
          </w14:shadow>
        </w:rPr>
        <w:t>等問題</w:t>
      </w:r>
      <w:r w:rsidRPr="00307326">
        <w:rPr>
          <w:szCs w:val="22"/>
          <w14:shadow w14:blurRad="50800" w14:dist="50800" w14:dir="5400000" w14:sx="0" w14:sy="0" w14:kx="0" w14:ky="0" w14:algn="ctr">
            <w14:schemeClr w14:val="bg1"/>
          </w14:shadow>
        </w:rPr>
        <w:t>表</w:t>
      </w:r>
      <w:r w:rsidR="0018088E">
        <w:rPr>
          <w:rFonts w:hint="eastAsia"/>
          <w:szCs w:val="22"/>
          <w14:shadow w14:blurRad="50800" w14:dist="50800" w14:dir="5400000" w14:sx="0" w14:sy="0" w14:kx="0" w14:ky="0" w14:algn="ctr">
            <w14:schemeClr w14:val="bg1"/>
          </w14:shadow>
        </w:rPr>
        <w:t>示</w:t>
      </w:r>
      <w:r w:rsidR="00A83675">
        <w:rPr>
          <w:szCs w:val="22"/>
          <w14:shadow w14:blurRad="50800" w14:dist="50800" w14:dir="5400000" w14:sx="0" w14:sy="0" w14:kx="0" w14:ky="0" w14:algn="ctr">
            <w14:schemeClr w14:val="bg1"/>
          </w14:shadow>
        </w:rPr>
        <w:t>關注。然而，世界各地並無一致的方式處理性別承認的</w:t>
      </w:r>
      <w:r w:rsidRPr="00307326">
        <w:rPr>
          <w:szCs w:val="22"/>
          <w14:shadow w14:blurRad="50800" w14:dist="50800" w14:dir="5400000" w14:sx="0" w14:sy="0" w14:kx="0" w14:ky="0" w14:algn="ctr">
            <w14:schemeClr w14:val="bg1"/>
          </w14:shadow>
        </w:rPr>
        <w:t>程</w:t>
      </w:r>
      <w:r w:rsidR="00A83675">
        <w:rPr>
          <w:rFonts w:hint="eastAsia"/>
          <w:szCs w:val="22"/>
          <w14:shadow w14:blurRad="50800" w14:dist="50800" w14:dir="5400000" w14:sx="0" w14:sy="0" w14:kx="0" w14:ky="0" w14:algn="ctr">
            <w14:schemeClr w14:val="bg1"/>
          </w14:shadow>
        </w:rPr>
        <w:t>序</w:t>
      </w:r>
      <w:r w:rsidRPr="00307326">
        <w:rPr>
          <w:szCs w:val="22"/>
          <w14:shadow w14:blurRad="50800" w14:dist="50800" w14:dir="5400000" w14:sx="0" w14:sy="0" w14:kx="0" w14:ky="0" w14:algn="ctr">
            <w14:schemeClr w14:val="bg1"/>
          </w14:shadow>
        </w:rPr>
        <w:t>和所引起的複雜議題。終審法院在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案中表明，為了處理在某些範疇內可能引起的問題，必須在</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的權利和其他可能受性別承認措施所影響的人士的權利之間取得平衡。</w:t>
      </w:r>
      <w:r w:rsidRPr="00307326">
        <w:rPr>
          <w:rStyle w:val="FootnoteReference"/>
          <w:szCs w:val="22"/>
          <w14:shadow w14:blurRad="50800" w14:dist="50800" w14:dir="5400000" w14:sx="0" w14:sy="0" w14:kx="0" w14:ky="0" w14:algn="ctr">
            <w14:schemeClr w14:val="bg1"/>
          </w14:shadow>
        </w:rPr>
        <w:footnoteReference w:id="19"/>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因此，當考慮是否需要採取恰當的法律措施以處理跨性別或</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面對的問題時，有必要全面</w:t>
      </w:r>
      <w:r w:rsidR="002B4FB2">
        <w:rPr>
          <w:rFonts w:hint="eastAsia"/>
          <w:szCs w:val="22"/>
          <w14:shadow w14:blurRad="50800" w14:dist="50800" w14:dir="5400000" w14:sx="0" w14:sy="0" w14:kx="0" w14:ky="0" w14:algn="ctr">
            <w14:schemeClr w14:val="bg1"/>
          </w14:shadow>
        </w:rPr>
        <w:t>和客觀地</w:t>
      </w:r>
      <w:r w:rsidR="00A83675">
        <w:rPr>
          <w:szCs w:val="22"/>
          <w14:shadow w14:blurRad="50800" w14:dist="50800" w14:dir="5400000" w14:sx="0" w14:sy="0" w14:kx="0" w14:ky="0" w14:algn="ctr">
            <w14:schemeClr w14:val="bg1"/>
          </w14:shadow>
        </w:rPr>
        <w:t>檢討</w:t>
      </w:r>
      <w:r w:rsidR="004A4418">
        <w:rPr>
          <w:rFonts w:hint="eastAsia"/>
          <w:szCs w:val="22"/>
          <w14:shadow w14:blurRad="50800" w14:dist="50800" w14:dir="5400000" w14:sx="0" w14:sy="0" w14:kx="0" w14:ky="0" w14:algn="ctr">
            <w14:schemeClr w14:val="bg1"/>
          </w14:shadow>
        </w:rPr>
        <w:t>相</w:t>
      </w:r>
      <w:r w:rsidR="00A83675">
        <w:rPr>
          <w:szCs w:val="22"/>
          <w14:shadow w14:blurRad="50800" w14:dist="50800" w14:dir="5400000" w14:sx="0" w14:sy="0" w14:kx="0" w14:ky="0" w14:algn="ctr">
            <w14:schemeClr w14:val="bg1"/>
          </w14:shadow>
        </w:rPr>
        <w:t>關</w:t>
      </w:r>
      <w:r w:rsidR="004A4418">
        <w:rPr>
          <w:rFonts w:hint="eastAsia"/>
          <w:szCs w:val="22"/>
          <w14:shadow w14:blurRad="50800" w14:dist="50800" w14:dir="5400000" w14:sx="0" w14:sy="0" w14:kx="0" w14:ky="0" w14:algn="ctr">
            <w14:schemeClr w14:val="bg1"/>
          </w14:shadow>
        </w:rPr>
        <w:t>問</w:t>
      </w:r>
      <w:r w:rsidRPr="00307326">
        <w:rPr>
          <w:szCs w:val="22"/>
          <w14:shadow w14:blurRad="50800" w14:dist="50800" w14:dir="5400000" w14:sx="0" w14:sy="0" w14:kx="0" w14:ky="0" w14:algn="ctr">
            <w14:schemeClr w14:val="bg1"/>
          </w14:shadow>
        </w:rPr>
        <w:t>題。</w:t>
      </w:r>
    </w:p>
    <w:p w:rsidR="0005797A" w:rsidRPr="003E6929" w:rsidRDefault="0005797A" w:rsidP="0018088E">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詞語釋義</w:t>
      </w:r>
    </w:p>
    <w:p w:rsidR="0005797A" w:rsidRPr="00307326" w:rsidRDefault="0005797A" w:rsidP="0018088E">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為了充分研究與性別承認相關的議題，</w:t>
      </w:r>
      <w:r w:rsidR="002B4FB2">
        <w:rPr>
          <w:rFonts w:hint="eastAsia"/>
          <w:szCs w:val="22"/>
          <w14:shadow w14:blurRad="50800" w14:dist="50800" w14:dir="5400000" w14:sx="0" w14:sy="0" w14:kx="0" w14:ky="0" w14:algn="ctr">
            <w14:schemeClr w14:val="bg1"/>
          </w14:shadow>
        </w:rPr>
        <w:t>最好</w:t>
      </w:r>
      <w:r w:rsidRPr="00307326">
        <w:rPr>
          <w:szCs w:val="22"/>
          <w14:shadow w14:blurRad="50800" w14:dist="50800" w14:dir="5400000" w14:sx="0" w14:sy="0" w14:kx="0" w14:ky="0" w14:algn="ctr">
            <w14:schemeClr w14:val="bg1"/>
          </w14:shadow>
        </w:rPr>
        <w:t>先</w:t>
      </w:r>
      <w:r w:rsidR="0018088E">
        <w:rPr>
          <w:rFonts w:hint="eastAsia"/>
          <w:szCs w:val="22"/>
          <w14:shadow w14:blurRad="50800" w14:dist="50800" w14:dir="5400000" w14:sx="0" w14:sy="0" w14:kx="0" w14:ky="0" w14:algn="ctr">
            <w14:schemeClr w14:val="bg1"/>
          </w14:shadow>
        </w:rPr>
        <w:t>理</w:t>
      </w:r>
      <w:r w:rsidRPr="00307326">
        <w:rPr>
          <w:szCs w:val="22"/>
          <w14:shadow w14:blurRad="50800" w14:dist="50800" w14:dir="5400000" w14:sx="0" w14:sy="0" w14:kx="0" w14:ky="0" w14:algn="ctr">
            <w14:schemeClr w14:val="bg1"/>
          </w14:shadow>
        </w:rPr>
        <w:t>解在這課題上常見的若干關鍵詞的定義。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下文的討論旨在提供</w:t>
      </w:r>
      <w:r w:rsidR="0018088E">
        <w:rPr>
          <w:rFonts w:hint="eastAsia"/>
          <w:szCs w:val="22"/>
          <w14:shadow w14:blurRad="50800" w14:dist="50800" w14:dir="5400000" w14:sx="0" w14:sy="0" w14:kx="0" w14:ky="0" w14:algn="ctr">
            <w14:schemeClr w14:val="bg1"/>
          </w14:shadow>
        </w:rPr>
        <w:t>若干</w:t>
      </w:r>
      <w:r w:rsidRPr="00307326">
        <w:rPr>
          <w:szCs w:val="22"/>
          <w14:shadow w14:blurRad="50800" w14:dist="50800" w14:dir="5400000" w14:sx="0" w14:sy="0" w14:kx="0" w14:ky="0" w14:algn="ctr">
            <w14:schemeClr w14:val="bg1"/>
          </w14:shadow>
        </w:rPr>
        <w:t>背景資料，以說明本文件如何應用這些詞語，而並非要詳盡討論有關詞語的定義。</w:t>
      </w:r>
      <w:r w:rsidR="00E23BAB" w:rsidRPr="00307326">
        <w:rPr>
          <w:szCs w:val="22"/>
          <w14:shadow w14:blurRad="50800" w14:dist="50800" w14:dir="5400000" w14:sx="0" w14:sy="0" w14:kx="0" w14:ky="0" w14:algn="ctr">
            <w14:schemeClr w14:val="bg1"/>
          </w14:shadow>
        </w:rPr>
        <w:t>）</w:t>
      </w:r>
    </w:p>
    <w:p w:rsidR="0005797A" w:rsidRPr="006A3659" w:rsidRDefault="0005797A" w:rsidP="000718D1">
      <w:pPr>
        <w:tabs>
          <w:tab w:val="left" w:pos="851"/>
          <w:tab w:val="left" w:pos="1418"/>
        </w:tabs>
        <w:spacing w:after="240" w:line="480" w:lineRule="atLeast"/>
        <w:rPr>
          <w:rFonts w:asciiTheme="majorEastAsia" w:eastAsiaTheme="majorEastAsia" w:hAnsiTheme="majorEastAsia"/>
          <w:i/>
          <w:sz w:val="25"/>
          <w:szCs w:val="25"/>
          <w14:shadow w14:blurRad="50800" w14:dist="50800" w14:dir="5400000" w14:sx="0" w14:sy="0" w14:kx="0" w14:ky="0" w14:algn="ctr">
            <w14:schemeClr w14:val="bg1"/>
          </w14:shadow>
        </w:rPr>
      </w:pPr>
      <w:r w:rsidRPr="0099145D">
        <w:rPr>
          <w:rFonts w:ascii="新細明體" w:eastAsiaTheme="majorEastAsia" w:hAnsi="新細明體"/>
          <w:b/>
          <w:i/>
          <w:sz w:val="25"/>
          <w:szCs w:val="25"/>
          <w14:shadow w14:blurRad="50800" w14:dist="50800" w14:dir="5400000" w14:sx="0" w14:sy="0" w14:kx="0" w14:ky="0" w14:algn="ctr">
            <w14:schemeClr w14:val="bg1"/>
          </w14:shadow>
        </w:rPr>
        <w:t>“</w:t>
      </w:r>
      <w:r w:rsidRPr="006A3659">
        <w:rPr>
          <w:rFonts w:asciiTheme="majorEastAsia" w:eastAsiaTheme="majorEastAsia" w:hAnsiTheme="majorEastAsia"/>
          <w:b/>
          <w:i/>
          <w:sz w:val="25"/>
          <w:szCs w:val="25"/>
          <w14:shadow w14:blurRad="50800" w14:dist="50800" w14:dir="5400000" w14:sx="0" w14:sy="0" w14:kx="0" w14:ky="0" w14:algn="ctr">
            <w14:schemeClr w14:val="bg1"/>
          </w14:shadow>
        </w:rPr>
        <w:t>法律上的性別承認</w:t>
      </w:r>
      <w:r w:rsidRPr="0099145D">
        <w:rPr>
          <w:rFonts w:ascii="新細明體" w:eastAsiaTheme="majorEastAsia" w:hAnsi="新細明體"/>
          <w:b/>
          <w:i/>
          <w:sz w:val="25"/>
          <w:szCs w:val="25"/>
          <w14:shadow w14:blurRad="50800" w14:dist="50800" w14:dir="5400000" w14:sx="0" w14:sy="0" w14:kx="0" w14:ky="0" w14:algn="ctr">
            <w14:schemeClr w14:val="bg1"/>
          </w14:shadow>
        </w:rPr>
        <w:t>”</w:t>
      </w:r>
    </w:p>
    <w:p w:rsidR="0005797A" w:rsidRPr="00307326" w:rsidRDefault="0018088E" w:rsidP="0018088E">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所</w:t>
      </w:r>
      <w:r w:rsidRPr="006A3659">
        <w:rPr>
          <w:rFonts w:asciiTheme="majorEastAsia" w:eastAsiaTheme="majorEastAsia" w:hAnsiTheme="majorEastAsia" w:hint="eastAsia"/>
          <w:szCs w:val="22"/>
          <w14:shadow w14:blurRad="50800" w14:dist="50800" w14:dir="5400000" w14:sx="0" w14:sy="0" w14:kx="0" w14:ky="0" w14:algn="ctr">
            <w14:schemeClr w14:val="bg1"/>
          </w14:shadow>
        </w:rPr>
        <w:t>謂</w:t>
      </w:r>
      <w:r w:rsidR="0005797A" w:rsidRPr="0099145D">
        <w:rPr>
          <w:rFonts w:ascii="新細明體" w:eastAsiaTheme="majorEastAsia" w:hAnsi="新細明體"/>
          <w:szCs w:val="22"/>
          <w14:shadow w14:blurRad="50800" w14:dist="50800" w14:dir="5400000" w14:sx="0" w14:sy="0" w14:kx="0" w14:ky="0" w14:algn="ctr">
            <w14:schemeClr w14:val="bg1"/>
          </w14:shadow>
        </w:rPr>
        <w:t>“</w:t>
      </w:r>
      <w:r w:rsidR="0005797A" w:rsidRPr="006A3659">
        <w:rPr>
          <w:rFonts w:asciiTheme="majorEastAsia" w:eastAsiaTheme="majorEastAsia" w:hAnsiTheme="majorEastAsia"/>
          <w:szCs w:val="22"/>
          <w14:shadow w14:blurRad="50800" w14:dist="50800" w14:dir="5400000" w14:sx="0" w14:sy="0" w14:kx="0" w14:ky="0" w14:algn="ctr">
            <w14:schemeClr w14:val="bg1"/>
          </w14:shadow>
        </w:rPr>
        <w:t>法律上的性別承認</w:t>
      </w:r>
      <w:r w:rsidR="0005797A" w:rsidRPr="0099145D">
        <w:rPr>
          <w:rFonts w:ascii="新細明體" w:eastAsiaTheme="majorEastAsia" w:hAnsi="新細明體"/>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w:t>
      </w:r>
      <w:r w:rsidR="0005797A" w:rsidRPr="00307326">
        <w:rPr>
          <w:szCs w:val="22"/>
          <w14:shadow w14:blurRad="50800" w14:dist="50800" w14:dir="5400000" w14:sx="0" w14:sy="0" w14:kx="0" w14:ky="0" w14:algn="ctr">
            <w14:schemeClr w14:val="bg1"/>
          </w14:shadow>
        </w:rPr>
        <w:t>一般</w:t>
      </w:r>
      <w:r>
        <w:rPr>
          <w:rFonts w:hint="eastAsia"/>
          <w:szCs w:val="22"/>
          <w14:shadow w14:blurRad="50800" w14:dist="50800" w14:dir="5400000" w14:sx="0" w14:sy="0" w14:kx="0" w14:ky="0" w14:algn="ctr">
            <w14:schemeClr w14:val="bg1"/>
          </w14:shadow>
        </w:rPr>
        <w:t>是</w:t>
      </w:r>
      <w:r w:rsidR="0005797A" w:rsidRPr="00307326">
        <w:rPr>
          <w:szCs w:val="22"/>
          <w14:shadow w14:blurRad="50800" w14:dist="50800" w14:dir="5400000" w14:sx="0" w14:sy="0" w14:kx="0" w14:ky="0" w14:algn="ctr">
            <w14:schemeClr w14:val="bg1"/>
          </w14:shadow>
        </w:rPr>
        <w:t>指某人的性別</w:t>
      </w:r>
      <w:r w:rsidR="00ED49B1">
        <w:rPr>
          <w:rFonts w:hint="eastAsia"/>
          <w:szCs w:val="22"/>
          <w14:shadow w14:blurRad="50800" w14:dist="50800" w14:dir="5400000" w14:sx="0" w14:sy="0" w14:kx="0" w14:ky="0" w14:algn="ctr">
            <w14:schemeClr w14:val="bg1"/>
          </w14:shadow>
        </w:rPr>
        <w:t>認同（自我觀感為男性或女性）</w:t>
      </w:r>
      <w:r w:rsidR="0005797A" w:rsidRPr="00307326">
        <w:rPr>
          <w:szCs w:val="22"/>
          <w14:shadow w14:blurRad="50800" w14:dist="50800" w14:dir="5400000" w14:sx="0" w14:sy="0" w14:kx="0" w14:ky="0" w14:algn="ctr">
            <w14:schemeClr w14:val="bg1"/>
          </w14:shadow>
        </w:rPr>
        <w:t>在法律上獲得正式承認，並反映在公共登記冊</w:t>
      </w:r>
      <w:r w:rsidR="0005797A" w:rsidRPr="00307326">
        <w:rPr>
          <w:szCs w:val="22"/>
          <w14:shadow w14:blurRad="50800" w14:dist="50800" w14:dir="5400000" w14:sx="0" w14:sy="0" w14:kx="0" w14:ky="0" w14:algn="ctr">
            <w14:schemeClr w14:val="bg1"/>
          </w14:shadow>
        </w:rPr>
        <w:lastRenderedPageBreak/>
        <w:t>和</w:t>
      </w:r>
      <w:r>
        <w:rPr>
          <w:rFonts w:hint="eastAsia"/>
          <w:szCs w:val="22"/>
          <w14:shadow w14:blurRad="50800" w14:dist="50800" w14:dir="5400000" w14:sx="0" w14:sy="0" w14:kx="0" w14:ky="0" w14:algn="ctr">
            <w14:schemeClr w14:val="bg1"/>
          </w14:shadow>
        </w:rPr>
        <w:t>該人的</w:t>
      </w:r>
      <w:r w:rsidR="0005797A" w:rsidRPr="00307326">
        <w:rPr>
          <w:szCs w:val="22"/>
          <w14:shadow w14:blurRad="50800" w14:dist="50800" w14:dir="5400000" w14:sx="0" w14:sy="0" w14:kx="0" w14:ky="0" w14:algn="ctr">
            <w14:schemeClr w14:val="bg1"/>
          </w14:shadow>
        </w:rPr>
        <w:t>主要身分證明文件上。這意味着，該人</w:t>
      </w:r>
      <w:r>
        <w:rPr>
          <w:rFonts w:hint="eastAsia"/>
          <w:szCs w:val="22"/>
          <w14:shadow w14:blurRad="50800" w14:dist="50800" w14:dir="5400000" w14:sx="0" w14:sy="0" w14:kx="0" w14:ky="0" w14:algn="ctr">
            <w14:schemeClr w14:val="bg1"/>
          </w14:shadow>
        </w:rPr>
        <w:t>的性別</w:t>
      </w:r>
      <w:r w:rsidR="0005797A" w:rsidRPr="00307326">
        <w:rPr>
          <w:szCs w:val="22"/>
          <w14:shadow w14:blurRad="50800" w14:dist="50800" w14:dir="5400000" w14:sx="0" w14:sy="0" w14:kx="0" w14:ky="0" w14:algn="ctr">
            <w14:schemeClr w14:val="bg1"/>
          </w14:shadow>
        </w:rPr>
        <w:t>在法律上</w:t>
      </w:r>
      <w:r w:rsidR="001D601B">
        <w:rPr>
          <w:rFonts w:hint="eastAsia"/>
          <w:szCs w:val="22"/>
          <w14:shadow w14:blurRad="50800" w14:dist="50800" w14:dir="5400000" w14:sx="0" w14:sy="0" w14:kx="0" w14:ky="0" w14:algn="ctr">
            <w14:schemeClr w14:val="bg1"/>
          </w14:shadow>
        </w:rPr>
        <w:t>被</w:t>
      </w:r>
      <w:r w:rsidR="0005797A" w:rsidRPr="00307326">
        <w:rPr>
          <w:szCs w:val="22"/>
          <w14:shadow w14:blurRad="50800" w14:dist="50800" w14:dir="5400000" w14:sx="0" w14:sy="0" w14:kx="0" w14:ky="0" w14:algn="ctr">
            <w14:schemeClr w14:val="bg1"/>
          </w14:shadow>
        </w:rPr>
        <w:t>視為後天取得的性別，而不</w:t>
      </w:r>
      <w:r w:rsidR="00761D25">
        <w:rPr>
          <w:rFonts w:hint="eastAsia"/>
          <w:szCs w:val="22"/>
          <w14:shadow w14:blurRad="50800" w14:dist="50800" w14:dir="5400000" w14:sx="0" w14:sy="0" w14:kx="0" w14:ky="0" w14:algn="ctr">
            <w14:schemeClr w14:val="bg1"/>
          </w14:shadow>
        </w:rPr>
        <w:t>是</w:t>
      </w:r>
      <w:r w:rsidR="0005797A" w:rsidRPr="00307326">
        <w:rPr>
          <w:szCs w:val="22"/>
          <w14:shadow w14:blurRad="50800" w14:dist="50800" w14:dir="5400000" w14:sx="0" w14:sy="0" w14:kx="0" w14:ky="0" w14:algn="ctr">
            <w14:schemeClr w14:val="bg1"/>
          </w14:shadow>
        </w:rPr>
        <w:t>其原生性別。</w:t>
      </w:r>
      <w:r>
        <w:rPr>
          <w:rFonts w:hint="eastAsia"/>
          <w:szCs w:val="22"/>
          <w14:shadow w14:blurRad="50800" w14:dist="50800" w14:dir="5400000" w14:sx="0" w14:sy="0" w14:kx="0" w14:ky="0" w14:algn="ctr">
            <w14:schemeClr w14:val="bg1"/>
          </w14:shadow>
        </w:rPr>
        <w:t>若</w:t>
      </w:r>
      <w:r w:rsidR="0005797A" w:rsidRPr="00307326">
        <w:rPr>
          <w:szCs w:val="22"/>
          <w14:shadow w14:blurRad="50800" w14:dist="50800" w14:dir="5400000" w14:sx="0" w14:sy="0" w14:kx="0" w14:ky="0" w14:algn="ctr">
            <w14:schemeClr w14:val="bg1"/>
          </w14:shadow>
        </w:rPr>
        <w:t>後天取得的性別獲法律承認，通常會</w:t>
      </w:r>
      <w:r w:rsidR="00F95991">
        <w:rPr>
          <w:rFonts w:hint="eastAsia"/>
          <w:szCs w:val="22"/>
          <w14:shadow w14:blurRad="50800" w14:dist="50800" w14:dir="5400000" w14:sx="0" w14:sy="0" w14:kx="0" w14:ky="0" w14:algn="ctr">
            <w14:schemeClr w14:val="bg1"/>
          </w14:shadow>
        </w:rPr>
        <w:t>對該人</w:t>
      </w:r>
      <w:r w:rsidR="0005797A" w:rsidRPr="00307326">
        <w:rPr>
          <w:szCs w:val="22"/>
          <w14:shadow w14:blurRad="50800" w14:dist="50800" w14:dir="5400000" w14:sx="0" w14:sy="0" w14:kx="0" w14:ky="0" w14:algn="ctr">
            <w14:schemeClr w14:val="bg1"/>
          </w14:shadow>
        </w:rPr>
        <w:t>帶來重大的法律</w:t>
      </w:r>
      <w:r w:rsidR="00F95991">
        <w:rPr>
          <w:rFonts w:hint="eastAsia"/>
          <w:szCs w:val="22"/>
          <w14:shadow w14:blurRad="50800" w14:dist="50800" w14:dir="5400000" w14:sx="0" w14:sy="0" w14:kx="0" w14:ky="0" w14:algn="ctr">
            <w14:schemeClr w14:val="bg1"/>
          </w14:shadow>
        </w:rPr>
        <w:t>上的影響</w:t>
      </w:r>
      <w:r w:rsidR="0005797A" w:rsidRPr="00307326">
        <w:rPr>
          <w:szCs w:val="22"/>
          <w14:shadow w14:blurRad="50800" w14:dist="50800" w14:dir="5400000" w14:sx="0" w14:sy="0" w14:kx="0" w14:ky="0" w14:algn="ctr">
            <w14:schemeClr w14:val="bg1"/>
          </w14:shadow>
        </w:rPr>
        <w:t>。舉例來說，英國《</w:t>
      </w:r>
      <w:r w:rsidR="0005797A" w:rsidRPr="00307326">
        <w:rPr>
          <w:szCs w:val="22"/>
          <w14:shadow w14:blurRad="50800" w14:dist="50800" w14:dir="5400000" w14:sx="0" w14:sy="0" w14:kx="0" w14:ky="0" w14:algn="ctr">
            <w14:schemeClr w14:val="bg1"/>
          </w14:shadow>
        </w:rPr>
        <w:t>2004</w:t>
      </w:r>
      <w:r w:rsidR="0005797A" w:rsidRPr="00307326">
        <w:rPr>
          <w:szCs w:val="22"/>
          <w14:shadow w14:blurRad="50800" w14:dist="50800" w14:dir="5400000" w14:sx="0" w14:sy="0" w14:kx="0" w14:ky="0" w14:algn="ctr">
            <w14:schemeClr w14:val="bg1"/>
          </w14:shadow>
        </w:rPr>
        <w:t>年性別承認法令》規定，申請人一旦獲發正式的性別承認證書，等於就所有目的而言，該人的性別</w:t>
      </w:r>
      <w:r w:rsidR="00CB5B32">
        <w:rPr>
          <w:rFonts w:hint="eastAsia"/>
          <w:szCs w:val="22"/>
          <w14:shadow w14:blurRad="50800" w14:dist="50800" w14:dir="5400000" w14:sx="0" w14:sy="0" w14:kx="0" w14:ky="0" w14:algn="ctr">
            <w14:schemeClr w14:val="bg1"/>
          </w14:shadow>
        </w:rPr>
        <w:t>為</w:t>
      </w:r>
      <w:r w:rsidR="0005797A" w:rsidRPr="00307326">
        <w:rPr>
          <w:szCs w:val="22"/>
          <w14:shadow w14:blurRad="50800" w14:dist="50800" w14:dir="5400000" w14:sx="0" w14:sy="0" w14:kx="0" w14:ky="0" w14:algn="ctr">
            <w14:schemeClr w14:val="bg1"/>
          </w14:shadow>
        </w:rPr>
        <w:t>後天取得的性別</w:t>
      </w:r>
      <w:r w:rsidR="00F95991">
        <w:rPr>
          <w:rFonts w:hint="eastAsia"/>
          <w:szCs w:val="22"/>
          <w14:shadow w14:blurRad="50800" w14:dist="50800" w14:dir="5400000" w14:sx="0" w14:sy="0" w14:kx="0" w14:ky="0" w14:algn="ctr">
            <w14:schemeClr w14:val="bg1"/>
          </w14:shadow>
        </w:rPr>
        <w:t>（</w:t>
      </w:r>
      <w:r w:rsidR="00F95991" w:rsidRPr="006606C2">
        <w:rPr>
          <w:spacing w:val="0"/>
          <w:szCs w:val="24"/>
        </w:rPr>
        <w:t>the</w:t>
      </w:r>
      <w:r w:rsidR="00F95991" w:rsidRPr="00434C76">
        <w:rPr>
          <w:szCs w:val="24"/>
        </w:rPr>
        <w:t xml:space="preserve"> </w:t>
      </w:r>
      <w:r w:rsidR="00F95991" w:rsidRPr="006606C2">
        <w:rPr>
          <w:spacing w:val="0"/>
          <w:szCs w:val="24"/>
        </w:rPr>
        <w:t>person</w:t>
      </w:r>
      <w:r w:rsidR="00F95991" w:rsidRPr="00434C76">
        <w:rPr>
          <w:szCs w:val="24"/>
        </w:rPr>
        <w:t>’</w:t>
      </w:r>
      <w:r w:rsidR="00F95991" w:rsidRPr="006606C2">
        <w:rPr>
          <w:spacing w:val="0"/>
          <w:szCs w:val="24"/>
        </w:rPr>
        <w:t>s</w:t>
      </w:r>
      <w:r w:rsidR="00F95991" w:rsidRPr="00434C76">
        <w:rPr>
          <w:szCs w:val="24"/>
        </w:rPr>
        <w:t xml:space="preserve"> </w:t>
      </w:r>
      <w:r w:rsidR="00F95991" w:rsidRPr="006606C2">
        <w:rPr>
          <w:spacing w:val="0"/>
          <w:szCs w:val="24"/>
        </w:rPr>
        <w:t>gender</w:t>
      </w:r>
      <w:r w:rsidR="00F95991" w:rsidRPr="00434C76">
        <w:rPr>
          <w:szCs w:val="24"/>
        </w:rPr>
        <w:t xml:space="preserve"> </w:t>
      </w:r>
      <w:r w:rsidR="00F95991" w:rsidRPr="006606C2">
        <w:rPr>
          <w:spacing w:val="0"/>
          <w:szCs w:val="24"/>
        </w:rPr>
        <w:t>becomes</w:t>
      </w:r>
      <w:r w:rsidR="00F95991" w:rsidRPr="00434C76">
        <w:rPr>
          <w:szCs w:val="24"/>
        </w:rPr>
        <w:t xml:space="preserve"> </w:t>
      </w:r>
      <w:r w:rsidR="00F95991" w:rsidRPr="006606C2">
        <w:rPr>
          <w:spacing w:val="0"/>
          <w:szCs w:val="24"/>
        </w:rPr>
        <w:t>for</w:t>
      </w:r>
      <w:r w:rsidR="00F95991" w:rsidRPr="00434C76">
        <w:rPr>
          <w:szCs w:val="24"/>
        </w:rPr>
        <w:t xml:space="preserve"> </w:t>
      </w:r>
      <w:r w:rsidR="00F95991" w:rsidRPr="006606C2">
        <w:rPr>
          <w:spacing w:val="0"/>
          <w:szCs w:val="24"/>
        </w:rPr>
        <w:t>all</w:t>
      </w:r>
      <w:r w:rsidR="00F95991" w:rsidRPr="00434C76">
        <w:rPr>
          <w:szCs w:val="24"/>
        </w:rPr>
        <w:t xml:space="preserve"> </w:t>
      </w:r>
      <w:r w:rsidR="00F95991" w:rsidRPr="006606C2">
        <w:rPr>
          <w:spacing w:val="0"/>
          <w:szCs w:val="24"/>
        </w:rPr>
        <w:t>purposes</w:t>
      </w:r>
      <w:r w:rsidR="00F95991" w:rsidRPr="00434C76">
        <w:rPr>
          <w:szCs w:val="24"/>
        </w:rPr>
        <w:t xml:space="preserve"> </w:t>
      </w:r>
      <w:r w:rsidR="00F95991" w:rsidRPr="006606C2">
        <w:rPr>
          <w:spacing w:val="0"/>
          <w:szCs w:val="24"/>
        </w:rPr>
        <w:t>the</w:t>
      </w:r>
      <w:r w:rsidR="00F95991" w:rsidRPr="00434C76">
        <w:rPr>
          <w:szCs w:val="24"/>
        </w:rPr>
        <w:t xml:space="preserve"> </w:t>
      </w:r>
      <w:r w:rsidR="00F95991" w:rsidRPr="006606C2">
        <w:rPr>
          <w:spacing w:val="0"/>
          <w:szCs w:val="24"/>
        </w:rPr>
        <w:t>acquired</w:t>
      </w:r>
      <w:r w:rsidR="00F95991" w:rsidRPr="00434C76">
        <w:rPr>
          <w:szCs w:val="24"/>
        </w:rPr>
        <w:t xml:space="preserve"> </w:t>
      </w:r>
      <w:r w:rsidR="00F95991" w:rsidRPr="006606C2">
        <w:rPr>
          <w:spacing w:val="0"/>
          <w:szCs w:val="24"/>
        </w:rPr>
        <w:t>gender</w:t>
      </w:r>
      <w:r w:rsidR="00F95991">
        <w:rPr>
          <w:rFonts w:ascii="Arial" w:hAnsi="Arial" w:cs="Arial" w:hint="eastAsia"/>
          <w:szCs w:val="24"/>
        </w:rPr>
        <w:t>）</w:t>
      </w:r>
      <w:r w:rsidR="0005797A" w:rsidRPr="00307326">
        <w:rPr>
          <w:szCs w:val="22"/>
          <w14:shadow w14:blurRad="50800" w14:dist="50800" w14:dir="5400000" w14:sx="0" w14:sy="0" w14:kx="0" w14:ky="0" w14:algn="ctr">
            <w14:schemeClr w14:val="bg1"/>
          </w14:shadow>
        </w:rPr>
        <w:t>。</w:t>
      </w:r>
      <w:r w:rsidR="0005797A" w:rsidRPr="00307326">
        <w:rPr>
          <w:rStyle w:val="FootnoteReference"/>
          <w:szCs w:val="22"/>
          <w14:shadow w14:blurRad="50800" w14:dist="50800" w14:dir="5400000" w14:sx="0" w14:sy="0" w14:kx="0" w14:ky="0" w14:algn="ctr">
            <w14:schemeClr w14:val="bg1"/>
          </w14:shadow>
        </w:rPr>
        <w:footnoteReference w:id="20"/>
      </w:r>
    </w:p>
    <w:p w:rsidR="0005797A" w:rsidRPr="0018088E"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99145D">
        <w:rPr>
          <w:rFonts w:ascii="新細明體" w:hAnsi="新細明體"/>
          <w:b/>
          <w:i/>
          <w:sz w:val="25"/>
          <w:szCs w:val="25"/>
          <w14:shadow w14:blurRad="50800" w14:dist="50800" w14:dir="5400000" w14:sx="0" w14:sy="0" w14:kx="0" w14:ky="0" w14:algn="ctr">
            <w14:schemeClr w14:val="bg1"/>
          </w14:shadow>
        </w:rPr>
        <w:t>“</w:t>
      </w:r>
      <w:r w:rsidRPr="006A3659">
        <w:rPr>
          <w:rFonts w:ascii="新細明體" w:hAnsi="新細明體"/>
          <w:b/>
          <w:i/>
          <w:sz w:val="25"/>
          <w:szCs w:val="25"/>
          <w14:shadow w14:blurRad="50800" w14:dist="50800" w14:dir="5400000" w14:sx="0" w14:sy="0" w14:kx="0" w14:ky="0" w14:algn="ctr">
            <w14:schemeClr w14:val="bg1"/>
          </w14:shadow>
        </w:rPr>
        <w:t>性別</w:t>
      </w:r>
      <w:r w:rsidRPr="0099145D">
        <w:rPr>
          <w:rFonts w:ascii="新細明體" w:eastAsiaTheme="majorEastAsia" w:hAnsi="新細明體"/>
          <w:b/>
          <w:i/>
          <w:sz w:val="25"/>
          <w:szCs w:val="25"/>
          <w14:shadow w14:blurRad="50800" w14:dist="50800" w14:dir="5400000" w14:sx="0" w14:sy="0" w14:kx="0" w14:ky="0" w14:algn="ctr">
            <w14:schemeClr w14:val="bg1"/>
          </w14:shadow>
        </w:rPr>
        <w:t>”</w:t>
      </w:r>
      <w:r w:rsidR="00E23BAB" w:rsidRPr="000718D1">
        <w:rPr>
          <w:rFonts w:asciiTheme="majorEastAsia" w:eastAsiaTheme="majorEastAsia" w:hAnsiTheme="majorEastAsia"/>
          <w:b/>
          <w:i/>
          <w:sz w:val="25"/>
          <w:szCs w:val="25"/>
          <w14:shadow w14:blurRad="50800" w14:dist="50800" w14:dir="5400000" w14:sx="0" w14:sy="0" w14:kx="0" w14:ky="0" w14:algn="ctr">
            <w14:schemeClr w14:val="bg1"/>
          </w14:shadow>
        </w:rPr>
        <w:t>（</w:t>
      </w:r>
      <w:r w:rsidRPr="006606C2">
        <w:rPr>
          <w:b/>
          <w:i/>
          <w:spacing w:val="0"/>
          <w:sz w:val="25"/>
          <w:szCs w:val="25"/>
          <w14:shadow w14:blurRad="50800" w14:dist="50800" w14:dir="5400000" w14:sx="0" w14:sy="0" w14:kx="0" w14:ky="0" w14:algn="ctr">
            <w14:schemeClr w14:val="bg1"/>
          </w14:shadow>
        </w:rPr>
        <w:t>gender</w:t>
      </w:r>
      <w:r w:rsidR="00E23BAB" w:rsidRPr="0018088E">
        <w:rPr>
          <w:b/>
          <w:i/>
          <w:sz w:val="25"/>
          <w:szCs w:val="25"/>
          <w14:shadow w14:blurRad="50800" w14:dist="50800" w14:dir="5400000" w14:sx="0" w14:sy="0" w14:kx="0" w14:ky="0" w14:algn="ctr">
            <w14:schemeClr w14:val="bg1"/>
          </w14:shadow>
        </w:rPr>
        <w:t>）</w:t>
      </w:r>
      <w:r w:rsidRPr="0018088E">
        <w:rPr>
          <w:b/>
          <w:i/>
          <w:sz w:val="25"/>
          <w:szCs w:val="25"/>
          <w14:shadow w14:blurRad="50800" w14:dist="50800" w14:dir="5400000" w14:sx="0" w14:sy="0" w14:kx="0" w14:ky="0" w14:algn="ctr">
            <w14:schemeClr w14:val="bg1"/>
          </w14:shadow>
        </w:rPr>
        <w:t>與</w:t>
      </w:r>
      <w:r w:rsidRPr="0099145D">
        <w:rPr>
          <w:rFonts w:ascii="新細明體" w:hAnsi="新細明體"/>
          <w:b/>
          <w:i/>
          <w:sz w:val="25"/>
          <w:szCs w:val="25"/>
          <w14:shadow w14:blurRad="50800" w14:dist="50800" w14:dir="5400000" w14:sx="0" w14:sy="0" w14:kx="0" w14:ky="0" w14:algn="ctr">
            <w14:schemeClr w14:val="bg1"/>
          </w14:shadow>
        </w:rPr>
        <w:t>“</w:t>
      </w:r>
      <w:r w:rsidRPr="006A3659">
        <w:rPr>
          <w:rFonts w:ascii="新細明體" w:hAnsi="新細明體"/>
          <w:b/>
          <w:i/>
          <w:sz w:val="25"/>
          <w:szCs w:val="25"/>
          <w14:shadow w14:blurRad="50800" w14:dist="50800" w14:dir="5400000" w14:sx="0" w14:sy="0" w14:kx="0" w14:ky="0" w14:algn="ctr">
            <w14:schemeClr w14:val="bg1"/>
          </w14:shadow>
        </w:rPr>
        <w:t>性∕性別</w:t>
      </w:r>
      <w:r w:rsidRPr="0099145D">
        <w:rPr>
          <w:rFonts w:ascii="新細明體" w:hAnsi="新細明體"/>
          <w:b/>
          <w:i/>
          <w:sz w:val="25"/>
          <w:szCs w:val="25"/>
          <w14:shadow w14:blurRad="50800" w14:dist="50800" w14:dir="5400000" w14:sx="0" w14:sy="0" w14:kx="0" w14:ky="0" w14:algn="ctr">
            <w14:schemeClr w14:val="bg1"/>
          </w14:shadow>
        </w:rPr>
        <w:t>”</w:t>
      </w:r>
      <w:r w:rsidR="00E23BAB" w:rsidRPr="0018088E">
        <w:rPr>
          <w:b/>
          <w:i/>
          <w:sz w:val="25"/>
          <w:szCs w:val="25"/>
          <w14:shadow w14:blurRad="50800" w14:dist="50800" w14:dir="5400000" w14:sx="0" w14:sy="0" w14:kx="0" w14:ky="0" w14:algn="ctr">
            <w14:schemeClr w14:val="bg1"/>
          </w14:shadow>
        </w:rPr>
        <w:t>（</w:t>
      </w:r>
      <w:r w:rsidRPr="006606C2">
        <w:rPr>
          <w:b/>
          <w:i/>
          <w:spacing w:val="0"/>
          <w:sz w:val="25"/>
          <w:szCs w:val="25"/>
          <w14:shadow w14:blurRad="50800" w14:dist="50800" w14:dir="5400000" w14:sx="0" w14:sy="0" w14:kx="0" w14:ky="0" w14:algn="ctr">
            <w14:schemeClr w14:val="bg1"/>
          </w14:shadow>
        </w:rPr>
        <w:t>sex</w:t>
      </w:r>
      <w:r w:rsidR="00E23BAB" w:rsidRPr="0018088E">
        <w:rPr>
          <w:b/>
          <w:i/>
          <w:sz w:val="25"/>
          <w:szCs w:val="25"/>
          <w14:shadow w14:blurRad="50800" w14:dist="50800" w14:dir="5400000" w14:sx="0" w14:sy="0" w14:kx="0" w14:ky="0" w14:algn="ctr">
            <w14:schemeClr w14:val="bg1"/>
          </w14:shadow>
        </w:rPr>
        <w:t>）</w:t>
      </w:r>
      <w:r w:rsidRPr="0018088E">
        <w:rPr>
          <w:b/>
          <w:i/>
          <w:sz w:val="25"/>
          <w:szCs w:val="25"/>
          <w14:shadow w14:blurRad="50800" w14:dist="50800" w14:dir="5400000" w14:sx="0" w14:sy="0" w14:kx="0" w14:ky="0" w14:algn="ctr">
            <w14:schemeClr w14:val="bg1"/>
          </w14:shadow>
        </w:rPr>
        <w:t>二詞的區別</w:t>
      </w:r>
    </w:p>
    <w:p w:rsidR="0005797A" w:rsidRPr="00307326" w:rsidRDefault="0005797A" w:rsidP="0018088E">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性∕性別</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sex</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和</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性別</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gender</w:t>
      </w:r>
      <w:r w:rsidR="00E23BAB" w:rsidRPr="00307326">
        <w:rPr>
          <w:szCs w:val="22"/>
          <w14:shadow w14:blurRad="50800" w14:dist="50800" w14:dir="5400000" w14:sx="0" w14:sy="0" w14:kx="0" w14:ky="0" w14:algn="ctr">
            <w14:schemeClr w14:val="bg1"/>
          </w14:shadow>
        </w:rPr>
        <w:t>）</w:t>
      </w:r>
      <w:r w:rsidR="00F95991">
        <w:rPr>
          <w:rFonts w:hint="eastAsia"/>
          <w:szCs w:val="22"/>
          <w14:shadow w14:blurRad="50800" w14:dist="50800" w14:dir="5400000" w14:sx="0" w14:sy="0" w14:kx="0" w14:ky="0" w14:algn="ctr">
            <w14:schemeClr w14:val="bg1"/>
          </w14:shadow>
        </w:rPr>
        <w:t>二詞</w:t>
      </w:r>
      <w:r w:rsidRPr="00307326">
        <w:rPr>
          <w:szCs w:val="22"/>
          <w14:shadow w14:blurRad="50800" w14:dist="50800" w14:dir="5400000" w14:sx="0" w14:sy="0" w14:kx="0" w14:ky="0" w14:algn="ctr">
            <w14:schemeClr w14:val="bg1"/>
          </w14:shadow>
        </w:rPr>
        <w:t>似乎沒有一致公認的定義</w:t>
      </w:r>
      <w:r w:rsidR="00F95991">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下文會討論在某些文獻中</w:t>
      </w:r>
      <w:r w:rsidR="00F95991">
        <w:rPr>
          <w:rFonts w:hint="eastAsia"/>
          <w:szCs w:val="22"/>
          <w14:shadow w14:blurRad="50800" w14:dist="50800" w14:dir="5400000" w14:sx="0" w14:sy="0" w14:kx="0" w14:ky="0" w14:algn="ctr">
            <w14:schemeClr w14:val="bg1"/>
          </w14:shadow>
        </w:rPr>
        <w:t>對這些詞語</w:t>
      </w:r>
      <w:r w:rsidRPr="00307326">
        <w:rPr>
          <w:szCs w:val="22"/>
          <w14:shadow w14:blurRad="50800" w14:dist="50800" w14:dir="5400000" w14:sx="0" w14:sy="0" w14:kx="0" w14:ky="0" w14:algn="ctr">
            <w14:schemeClr w14:val="bg1"/>
          </w14:shadow>
        </w:rPr>
        <w:t>提出的定義。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從下文可見，雖然</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性∕性別</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sex</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和</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性別</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gender</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二詞有時是交替使用，但有時按照文意又有明顯區別。</w:t>
      </w:r>
      <w:r w:rsidR="00E23BAB" w:rsidRPr="00307326">
        <w:rPr>
          <w:szCs w:val="22"/>
          <w14:shadow w14:blurRad="50800" w14:dist="50800" w14:dir="5400000" w14:sx="0" w14:sy="0" w14:kx="0" w14:ky="0" w14:algn="ctr">
            <w14:schemeClr w14:val="bg1"/>
          </w14:shadow>
        </w:rPr>
        <w:t>）</w:t>
      </w:r>
    </w:p>
    <w:p w:rsidR="0005797A" w:rsidRPr="00307326" w:rsidRDefault="0005797A" w:rsidP="0018088E">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美國精神科醫學會《精神紊亂診斷及統計手冊》</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Diagnostic</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Statistical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Manual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Mental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Disorders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第五版</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下文簡稱</w:t>
      </w:r>
      <w:r w:rsidR="00F95991"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第五版手冊</w:t>
      </w:r>
      <w:r w:rsidR="00F95991" w:rsidRPr="00307326">
        <w:rPr>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指出，</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性</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sex</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和</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性的</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sexual</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二詞意</w:t>
      </w:r>
      <w:r w:rsidRPr="006A3659">
        <w:rPr>
          <w:rFonts w:ascii="新細明體" w:hAnsi="新細明體"/>
          <w:szCs w:val="22"/>
          <w14:shadow w14:blurRad="50800" w14:dist="50800" w14:dir="5400000" w14:sx="0" w14:sy="0" w14:kx="0" w14:ky="0" w14:algn="ctr">
            <w14:schemeClr w14:val="bg1"/>
          </w14:shadow>
        </w:rPr>
        <w:t>指</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男性與女性的生理徵象</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從生殖能力的意義解讀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，例如性染色體、性腺、性</w:t>
      </w:r>
      <w:r w:rsidR="00F429C4">
        <w:rPr>
          <w:bCs/>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，以及</w:t>
      </w:r>
      <w:r w:rsidR="00F95991">
        <w:rPr>
          <w:rFonts w:hint="eastAsia"/>
          <w:szCs w:val="22"/>
          <w14:shadow w14:blurRad="50800" w14:dist="50800" w14:dir="5400000" w14:sx="0" w14:sy="0" w14:kx="0" w14:ky="0" w14:algn="ctr">
            <w14:schemeClr w14:val="bg1"/>
          </w14:shadow>
        </w:rPr>
        <w:t>清晰可辨</w:t>
      </w:r>
      <w:r w:rsidRPr="00307326">
        <w:rPr>
          <w:szCs w:val="22"/>
          <w14:shadow w14:blurRad="50800" w14:dist="50800" w14:dir="5400000" w14:sx="0" w14:sy="0" w14:kx="0" w14:ky="0" w14:algn="ctr">
            <w14:schemeClr w14:val="bg1"/>
          </w14:shadow>
        </w:rPr>
        <w:t>的內外生殖器官</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21"/>
      </w:r>
      <w:r w:rsidRPr="00307326">
        <w:rPr>
          <w:szCs w:val="22"/>
          <w14:shadow w14:blurRad="50800" w14:dist="50800" w14:dir="5400000" w14:sx="0" w14:sy="0" w14:kx="0" w14:ky="0" w14:algn="ctr">
            <w14:schemeClr w14:val="bg1"/>
          </w14:shadow>
        </w:rPr>
        <w:t> </w:t>
      </w:r>
    </w:p>
    <w:p w:rsidR="0005797A" w:rsidRPr="00307326" w:rsidRDefault="0005797A" w:rsidP="00F95991">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相對來說，有指</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性別</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gender</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的定義是關乎</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社</w:t>
      </w:r>
      <w:r w:rsidRPr="00307326">
        <w:rPr>
          <w:szCs w:val="22"/>
          <w14:shadow w14:blurRad="50800" w14:dist="50800" w14:dir="5400000" w14:sx="0" w14:sy="0" w14:kx="0" w14:ky="0" w14:algn="ctr">
            <w14:schemeClr w14:val="bg1"/>
          </w14:shadow>
        </w:rPr>
        <w:t>會上從文化和社交角度對男性和女性的行為和態度的具體期望。這包括自我界定，即個人確認自己所屬為何。</w:t>
      </w:r>
      <w:r w:rsidRPr="0099145D">
        <w:rPr>
          <w:rFonts w:ascii="新細明體"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22"/>
      </w:r>
      <w:r w:rsidRPr="00307326">
        <w:rPr>
          <w:szCs w:val="22"/>
          <w14:shadow w14:blurRad="50800" w14:dist="50800" w14:dir="5400000" w14:sx="0" w14:sy="0" w14:kx="0" w14:ky="0" w14:algn="ctr">
            <w14:schemeClr w14:val="bg1"/>
          </w14:shadow>
        </w:rPr>
        <w:t> </w:t>
      </w:r>
      <w:r w:rsidR="00C1467F">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由此，人的性別</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gender</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並非與生俱來。</w:t>
      </w:r>
    </w:p>
    <w:p w:rsidR="0005797A" w:rsidRPr="00307326" w:rsidRDefault="0005797A" w:rsidP="006E2643">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美國精神科醫學會在</w:t>
      </w:r>
      <w:r w:rsidR="006E2643" w:rsidRPr="006E2643">
        <w:rPr>
          <w:rFonts w:hint="eastAsia"/>
          <w:szCs w:val="22"/>
          <w14:shadow w14:blurRad="50800" w14:dist="50800" w14:dir="5400000" w14:sx="0" w14:sy="0" w14:kx="0" w14:ky="0" w14:algn="ctr">
            <w14:schemeClr w14:val="bg1"/>
          </w14:shadow>
        </w:rPr>
        <w:t>《第五版手冊》</w:t>
      </w:r>
      <w:r w:rsidRPr="00307326">
        <w:rPr>
          <w:szCs w:val="22"/>
          <w14:shadow w14:blurRad="50800" w14:dist="50800" w14:dir="5400000" w14:sx="0" w14:sy="0" w14:kx="0" w14:ky="0" w14:algn="ctr">
            <w14:schemeClr w14:val="bg1"/>
          </w14:shadow>
        </w:rPr>
        <w:t>中為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gender</w:t>
      </w:r>
      <w:r w:rsidR="00E23BAB" w:rsidRPr="00307326">
        <w:rPr>
          <w:szCs w:val="22"/>
          <w14:shadow w14:blurRad="50800" w14:dist="50800" w14:dir="5400000" w14:sx="0" w14:sy="0" w14:kx="0" w14:ky="0" w14:algn="ctr">
            <w14:schemeClr w14:val="bg1"/>
          </w14:shadow>
        </w:rPr>
        <w:t>）</w:t>
      </w:r>
      <w:r w:rsidR="006E2643">
        <w:rPr>
          <w:rFonts w:hint="eastAsia"/>
          <w:szCs w:val="22"/>
          <w14:shadow w14:blurRad="50800" w14:dist="50800" w14:dir="5400000" w14:sx="0" w14:sy="0" w14:kx="0" w14:ky="0" w14:algn="ctr">
            <w14:schemeClr w14:val="bg1"/>
          </w14:shadow>
        </w:rPr>
        <w:t>一詞</w:t>
      </w:r>
      <w:r w:rsidRPr="00307326">
        <w:rPr>
          <w:szCs w:val="22"/>
          <w14:shadow w14:blurRad="50800" w14:dist="50800" w14:dir="5400000" w14:sx="0" w14:sy="0" w14:kx="0" w14:ky="0" w14:algn="ctr">
            <w14:schemeClr w14:val="bg1"/>
          </w14:shadow>
        </w:rPr>
        <w:t>提出了另一定義：</w:t>
      </w:r>
    </w:p>
    <w:p w:rsidR="0005797A" w:rsidRPr="00307326" w:rsidRDefault="0005797A" w:rsidP="006E2643">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性</w:t>
      </w:r>
      <w:r w:rsidRPr="00307326">
        <w:rPr>
          <w:szCs w:val="22"/>
          <w14:shadow w14:blurRad="50800" w14:dist="50800" w14:dir="5400000" w14:sx="0" w14:sy="0" w14:kx="0" w14:ky="0" w14:algn="ctr">
            <w14:schemeClr w14:val="bg1"/>
          </w14:shadow>
        </w:rPr>
        <w:t>別</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gender</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指公開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並通常獲法律承認</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的生活角色，可以是男孩或女孩、男人或女人。不過，有悖於若干社會建構理論，有論者認為，生理因素跟社會和心理因素相互作用，這些因素均對形成性別產生影響</w:t>
      </w:r>
      <w:r w:rsidRPr="006A3659">
        <w:rPr>
          <w:rFonts w:ascii="新細明體" w:hAnsi="新細明體"/>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23"/>
      </w:r>
    </w:p>
    <w:p w:rsidR="0005797A" w:rsidRPr="00307326" w:rsidRDefault="0005797A" w:rsidP="006E2643">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案中，終審法院提述何培達醫生</w:t>
      </w:r>
      <w:r w:rsidRPr="00307326">
        <w:rPr>
          <w:rStyle w:val="FootnoteReference"/>
          <w:szCs w:val="22"/>
          <w14:shadow w14:blurRad="50800" w14:dist="50800" w14:dir="5400000" w14:sx="0" w14:sy="0" w14:kx="0" w14:ky="0" w14:algn="ctr">
            <w14:schemeClr w14:val="bg1"/>
          </w14:shadow>
        </w:rPr>
        <w:footnoteReference w:id="24"/>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的專家證供：</w:t>
      </w:r>
    </w:p>
    <w:p w:rsidR="0005797A" w:rsidRPr="00307326" w:rsidRDefault="0005797A" w:rsidP="006E2643">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6A3659">
        <w:rPr>
          <w:rFonts w:asciiTheme="majorEastAsia" w:eastAsiaTheme="majorEastAsia" w:hAnsiTheme="majorEastAsia"/>
          <w:szCs w:val="22"/>
          <w14:shadow w14:blurRad="50800" w14:dist="50800" w14:dir="5400000" w14:sx="0" w14:sy="0" w14:kx="0" w14:ky="0" w14:algn="ctr">
            <w14:schemeClr w14:val="bg1"/>
          </w14:shadow>
        </w:rPr>
        <w:tab/>
      </w:r>
      <w:r w:rsidRPr="0099145D">
        <w:rPr>
          <w:rFonts w:ascii="新細明體" w:eastAsiaTheme="majorEastAsia" w:hAnsi="新細明體"/>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成年人是男性或女性的身分，有可能需要看其心理和</w:t>
      </w:r>
      <w:r w:rsidRPr="00307326">
        <w:rPr>
          <w:szCs w:val="22"/>
          <w14:shadow w14:blurRad="50800" w14:dist="50800" w14:dir="5400000" w14:sx="0" w14:sy="0" w14:kx="0" w14:ky="0" w14:algn="ctr">
            <w14:schemeClr w14:val="bg1"/>
          </w14:shadow>
        </w:rPr>
        <w:t>生理因素而定。心理因素包括性別認同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自我觀感屬男性或女性</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、社交上的角色屬於哪一性</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作為男性或女性生活</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、性取向</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同性戀、異性戀、無性戀或雙性戀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，以及被當作哪一性撫養</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當作男性或女性養育</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6E2643">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生理因素方面，包括基因</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有沒有</w:t>
      </w:r>
      <w:r w:rsidRPr="006606C2">
        <w:rPr>
          <w:spacing w:val="0"/>
          <w:szCs w:val="22"/>
          <w14:shadow w14:blurRad="50800" w14:dist="50800" w14:dir="5400000" w14:sx="0" w14:sy="0" w14:kx="0" w14:ky="0" w14:algn="ctr">
            <w14:schemeClr w14:val="bg1"/>
          </w14:shadow>
        </w:rPr>
        <w:t>Y</w:t>
      </w:r>
      <w:r w:rsidRPr="00307326">
        <w:rPr>
          <w:szCs w:val="22"/>
          <w14:shadow w14:blurRad="50800" w14:dist="50800" w14:dir="5400000" w14:sx="0" w14:sy="0" w14:kx="0" w14:ky="0" w14:algn="ctr">
            <w14:schemeClr w14:val="bg1"/>
          </w14:shadow>
        </w:rPr>
        <w:t>染色體</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、性腺</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有卵巢或睪丸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00F429C4">
        <w:rPr>
          <w:szCs w:val="22"/>
          <w14:shadow w14:blurRad="50800" w14:dist="50800" w14:dir="5400000" w14:sx="0" w14:sy="0" w14:kx="0" w14:ky="0" w14:algn="ctr">
            <w14:schemeClr w14:val="bg1"/>
          </w14:shadow>
        </w:rPr>
        <w:t>賀爾蒙</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循環</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和末梢器官敏感度</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、內生殖器官形態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有沒有男性或女性的內部結構，例如前列腺或子宮</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、外生殖器官形態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男性或女性外生殖器官的結構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，以及第二性徵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體毛、乳房和脂肪分布</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6E2643">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以絕大多數人來說，這些徵象全部一致，即全部指向同一方面，使人能識別出某人為男性或女性。但是，不幸患有性別認同障礙或易性症的性別不安的人，即使長有某一性別的染色體及該性別的其他生理特徵，卻深深篤信自己的觀感，認為自己屬異性的一員。他們或會持續地</w:t>
      </w:r>
      <w:r w:rsidRPr="00307326">
        <w:rPr>
          <w:bCs/>
          <w:szCs w:val="22"/>
          <w14:shadow w14:blurRad="50800" w14:dist="50800" w14:dir="5400000" w14:sx="0" w14:sy="0" w14:kx="0" w14:ky="0" w14:algn="ctr">
            <w14:schemeClr w14:val="bg1"/>
          </w14:shadow>
        </w:rPr>
        <w:t>受到極度的</w:t>
      </w:r>
      <w:r w:rsidRPr="00307326">
        <w:rPr>
          <w:szCs w:val="22"/>
          <w14:shadow w14:blurRad="50800" w14:dist="50800" w14:dir="5400000" w14:sx="0" w14:sy="0" w14:kx="0" w14:ky="0" w14:algn="ctr">
            <w14:schemeClr w14:val="bg1"/>
          </w14:shadow>
        </w:rPr>
        <w:t>情緒困擾，覺得他們被囚困於並不符合自己堅信所</w:t>
      </w:r>
      <w:r w:rsidRPr="000971B9">
        <w:rPr>
          <w:rFonts w:asciiTheme="majorEastAsia" w:eastAsiaTheme="majorEastAsia" w:hAnsiTheme="majorEastAsia"/>
          <w:szCs w:val="22"/>
          <w14:shadow w14:blurRad="50800" w14:dist="50800" w14:dir="5400000" w14:sx="0" w14:sy="0" w14:kx="0" w14:ky="0" w14:algn="ctr">
            <w14:schemeClr w14:val="bg1"/>
          </w14:shadow>
        </w:rPr>
        <w:t>屬的‘真正’性</w:t>
      </w:r>
      <w:r w:rsidRPr="00307326">
        <w:rPr>
          <w:szCs w:val="22"/>
          <w14:shadow w14:blurRad="50800" w14:dist="50800" w14:dir="5400000" w14:sx="0" w14:sy="0" w14:kx="0" w14:ky="0" w14:algn="ctr">
            <w14:schemeClr w14:val="bg1"/>
          </w14:shadow>
        </w:rPr>
        <w:t>別的身體。</w:t>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25"/>
      </w:r>
    </w:p>
    <w:p w:rsidR="0005797A" w:rsidRPr="006E2643" w:rsidRDefault="0005797A" w:rsidP="006E2643">
      <w:pPr>
        <w:tabs>
          <w:tab w:val="left" w:pos="851"/>
          <w:tab w:val="left" w:pos="1418"/>
        </w:tabs>
        <w:spacing w:after="240" w:line="400" w:lineRule="atLeast"/>
        <w:rPr>
          <w:b/>
          <w:i/>
          <w:sz w:val="25"/>
          <w:szCs w:val="25"/>
          <w14:shadow w14:blurRad="50800" w14:dist="50800" w14:dir="5400000" w14:sx="0" w14:sy="0" w14:kx="0" w14:ky="0" w14:algn="ctr">
            <w14:schemeClr w14:val="bg1"/>
          </w14:shadow>
        </w:rPr>
      </w:pPr>
      <w:r w:rsidRPr="0099145D">
        <w:rPr>
          <w:rFonts w:ascii="新細明體" w:eastAsiaTheme="majorEastAsia" w:hAnsi="新細明體"/>
          <w:b/>
          <w:i/>
          <w:sz w:val="25"/>
          <w:szCs w:val="25"/>
          <w14:shadow w14:blurRad="50800" w14:dist="50800" w14:dir="5400000" w14:sx="0" w14:sy="0" w14:kx="0" w14:ky="0" w14:algn="ctr">
            <w14:schemeClr w14:val="bg1"/>
          </w14:shadow>
        </w:rPr>
        <w:t>“</w:t>
      </w:r>
      <w:r w:rsidRPr="006A3659">
        <w:rPr>
          <w:rFonts w:asciiTheme="majorEastAsia" w:eastAsiaTheme="majorEastAsia" w:hAnsiTheme="majorEastAsia"/>
          <w:b/>
          <w:i/>
          <w:sz w:val="25"/>
          <w:szCs w:val="25"/>
          <w14:shadow w14:blurRad="50800" w14:dist="50800" w14:dir="5400000" w14:sx="0" w14:sy="0" w14:kx="0" w14:ky="0" w14:algn="ctr">
            <w14:schemeClr w14:val="bg1"/>
          </w14:shadow>
        </w:rPr>
        <w:t>出生時被指定性別</w:t>
      </w:r>
      <w:r w:rsidRPr="0099145D">
        <w:rPr>
          <w:rFonts w:ascii="新細明體" w:eastAsiaTheme="majorEastAsia" w:hAnsi="新細明體"/>
          <w:b/>
          <w:i/>
          <w:sz w:val="25"/>
          <w:szCs w:val="25"/>
          <w14:shadow w14:blurRad="50800" w14:dist="50800" w14:dir="5400000" w14:sx="0" w14:sy="0" w14:kx="0" w14:ky="0" w14:algn="ctr">
            <w14:schemeClr w14:val="bg1"/>
          </w14:shadow>
        </w:rPr>
        <w:t>”</w:t>
      </w:r>
      <w:r w:rsidRPr="006E2643">
        <w:rPr>
          <w:b/>
          <w:i/>
          <w:sz w:val="25"/>
          <w:szCs w:val="25"/>
          <w14:shadow w14:blurRad="50800" w14:dist="50800" w14:dir="5400000" w14:sx="0" w14:sy="0" w14:kx="0" w14:ky="0" w14:algn="ctr">
            <w14:schemeClr w14:val="bg1"/>
          </w14:shadow>
        </w:rPr>
        <w:t xml:space="preserve"> </w:t>
      </w:r>
      <w:r w:rsidR="00E23BAB" w:rsidRPr="006E2643">
        <w:rPr>
          <w:b/>
          <w:i/>
          <w:sz w:val="25"/>
          <w:szCs w:val="25"/>
          <w14:shadow w14:blurRad="50800" w14:dist="50800" w14:dir="5400000" w14:sx="0" w14:sy="0" w14:kx="0" w14:ky="0" w14:algn="ctr">
            <w14:schemeClr w14:val="bg1"/>
          </w14:shadow>
        </w:rPr>
        <w:t>（</w:t>
      </w:r>
      <w:r w:rsidRPr="006606C2">
        <w:rPr>
          <w:b/>
          <w:i/>
          <w:spacing w:val="0"/>
          <w:sz w:val="25"/>
          <w:szCs w:val="25"/>
          <w14:shadow w14:blurRad="50800" w14:dist="50800" w14:dir="5400000" w14:sx="0" w14:sy="0" w14:kx="0" w14:ky="0" w14:algn="ctr">
            <w14:schemeClr w14:val="bg1"/>
          </w14:shadow>
        </w:rPr>
        <w:t>assigned</w:t>
      </w:r>
      <w:r w:rsidRPr="006E2643">
        <w:rPr>
          <w:b/>
          <w:i/>
          <w:sz w:val="25"/>
          <w:szCs w:val="25"/>
          <w14:shadow w14:blurRad="50800" w14:dist="50800" w14:dir="5400000" w14:sx="0" w14:sy="0" w14:kx="0" w14:ky="0" w14:algn="ctr">
            <w14:schemeClr w14:val="bg1"/>
          </w14:shadow>
        </w:rPr>
        <w:t xml:space="preserve"> </w:t>
      </w:r>
      <w:r w:rsidRPr="006606C2">
        <w:rPr>
          <w:b/>
          <w:i/>
          <w:spacing w:val="0"/>
          <w:sz w:val="25"/>
          <w:szCs w:val="25"/>
          <w14:shadow w14:blurRad="50800" w14:dist="50800" w14:dir="5400000" w14:sx="0" w14:sy="0" w14:kx="0" w14:ky="0" w14:algn="ctr">
            <w14:schemeClr w14:val="bg1"/>
          </w14:shadow>
        </w:rPr>
        <w:t>gender</w:t>
      </w:r>
      <w:r w:rsidR="00E23BAB" w:rsidRPr="006E2643">
        <w:rPr>
          <w:b/>
          <w:i/>
          <w:sz w:val="25"/>
          <w:szCs w:val="25"/>
          <w14:shadow w14:blurRad="50800" w14:dist="50800" w14:dir="5400000" w14:sx="0" w14:sy="0" w14:kx="0" w14:ky="0" w14:algn="ctr">
            <w14:schemeClr w14:val="bg1"/>
          </w14:shadow>
        </w:rPr>
        <w:t>）</w:t>
      </w:r>
      <w:r w:rsidRPr="006E2643">
        <w:rPr>
          <w:b/>
          <w:i/>
          <w:sz w:val="25"/>
          <w:szCs w:val="25"/>
          <w14:shadow w14:blurRad="50800" w14:dist="50800" w14:dir="5400000" w14:sx="0" w14:sy="0" w14:kx="0" w14:ky="0" w14:algn="ctr">
            <w14:schemeClr w14:val="bg1"/>
          </w14:shadow>
        </w:rPr>
        <w:t>與</w:t>
      </w:r>
      <w:r w:rsidRPr="0099145D">
        <w:rPr>
          <w:rFonts w:ascii="新細明體" w:eastAsiaTheme="majorEastAsia" w:hAnsi="新細明體"/>
          <w:b/>
          <w:i/>
          <w:sz w:val="25"/>
          <w:szCs w:val="25"/>
          <w14:shadow w14:blurRad="50800" w14:dist="50800" w14:dir="5400000" w14:sx="0" w14:sy="0" w14:kx="0" w14:ky="0" w14:algn="ctr">
            <w14:schemeClr w14:val="bg1"/>
          </w14:shadow>
        </w:rPr>
        <w:t>“</w:t>
      </w:r>
      <w:r w:rsidRPr="006A3659">
        <w:rPr>
          <w:rFonts w:asciiTheme="majorEastAsia" w:eastAsiaTheme="majorEastAsia" w:hAnsiTheme="majorEastAsia"/>
          <w:b/>
          <w:i/>
          <w:sz w:val="25"/>
          <w:szCs w:val="25"/>
          <w14:shadow w14:blurRad="50800" w14:dist="50800" w14:dir="5400000" w14:sx="0" w14:sy="0" w14:kx="0" w14:ky="0" w14:algn="ctr">
            <w14:schemeClr w14:val="bg1"/>
          </w14:shadow>
        </w:rPr>
        <w:t>確認性別</w:t>
      </w:r>
      <w:r w:rsidRPr="0099145D">
        <w:rPr>
          <w:rFonts w:ascii="新細明體" w:eastAsiaTheme="majorEastAsia" w:hAnsi="新細明體"/>
          <w:b/>
          <w:i/>
          <w:sz w:val="25"/>
          <w:szCs w:val="25"/>
          <w14:shadow w14:blurRad="50800" w14:dist="50800" w14:dir="5400000" w14:sx="0" w14:sy="0" w14:kx="0" w14:ky="0" w14:algn="ctr">
            <w14:schemeClr w14:val="bg1"/>
          </w14:shadow>
        </w:rPr>
        <w:t>”</w:t>
      </w:r>
      <w:r w:rsidRPr="006E2643">
        <w:rPr>
          <w:b/>
          <w:i/>
          <w:sz w:val="25"/>
          <w:szCs w:val="25"/>
          <w14:shadow w14:blurRad="50800" w14:dist="50800" w14:dir="5400000" w14:sx="0" w14:sy="0" w14:kx="0" w14:ky="0" w14:algn="ctr">
            <w14:schemeClr w14:val="bg1"/>
          </w14:shadow>
        </w:rPr>
        <w:t xml:space="preserve"> </w:t>
      </w:r>
      <w:r w:rsidR="00E23BAB" w:rsidRPr="006E2643">
        <w:rPr>
          <w:b/>
          <w:i/>
          <w:sz w:val="25"/>
          <w:szCs w:val="25"/>
          <w14:shadow w14:blurRad="50800" w14:dist="50800" w14:dir="5400000" w14:sx="0" w14:sy="0" w14:kx="0" w14:ky="0" w14:algn="ctr">
            <w14:schemeClr w14:val="bg1"/>
          </w14:shadow>
        </w:rPr>
        <w:t>（</w:t>
      </w:r>
      <w:r w:rsidRPr="006606C2">
        <w:rPr>
          <w:b/>
          <w:i/>
          <w:spacing w:val="0"/>
          <w:sz w:val="25"/>
          <w:szCs w:val="25"/>
          <w14:shadow w14:blurRad="50800" w14:dist="50800" w14:dir="5400000" w14:sx="0" w14:sy="0" w14:kx="0" w14:ky="0" w14:algn="ctr">
            <w14:schemeClr w14:val="bg1"/>
          </w14:shadow>
        </w:rPr>
        <w:t>affirmed</w:t>
      </w:r>
      <w:r w:rsidRPr="006E2643">
        <w:rPr>
          <w:b/>
          <w:i/>
          <w:sz w:val="25"/>
          <w:szCs w:val="25"/>
          <w14:shadow w14:blurRad="50800" w14:dist="50800" w14:dir="5400000" w14:sx="0" w14:sy="0" w14:kx="0" w14:ky="0" w14:algn="ctr">
            <w14:schemeClr w14:val="bg1"/>
          </w14:shadow>
        </w:rPr>
        <w:t xml:space="preserve"> </w:t>
      </w:r>
      <w:r w:rsidRPr="006606C2">
        <w:rPr>
          <w:b/>
          <w:i/>
          <w:spacing w:val="0"/>
          <w:sz w:val="25"/>
          <w:szCs w:val="25"/>
          <w14:shadow w14:blurRad="50800" w14:dist="50800" w14:dir="5400000" w14:sx="0" w14:sy="0" w14:kx="0" w14:ky="0" w14:algn="ctr">
            <w14:schemeClr w14:val="bg1"/>
          </w14:shadow>
        </w:rPr>
        <w:t>gender</w:t>
      </w:r>
      <w:r w:rsidR="00E23BAB" w:rsidRPr="006E2643">
        <w:rPr>
          <w:b/>
          <w:i/>
          <w:sz w:val="25"/>
          <w:szCs w:val="25"/>
          <w14:shadow w14:blurRad="50800" w14:dist="50800" w14:dir="5400000" w14:sx="0" w14:sy="0" w14:kx="0" w14:ky="0" w14:algn="ctr">
            <w14:schemeClr w14:val="bg1"/>
          </w14:shadow>
        </w:rPr>
        <w:t>）</w:t>
      </w:r>
      <w:r w:rsidRPr="006E2643">
        <w:rPr>
          <w:b/>
          <w:i/>
          <w:sz w:val="25"/>
          <w:szCs w:val="25"/>
          <w14:shadow w14:blurRad="50800" w14:dist="50800" w14:dir="5400000" w14:sx="0" w14:sy="0" w14:kx="0" w14:ky="0" w14:algn="ctr">
            <w14:schemeClr w14:val="bg1"/>
          </w14:shadow>
        </w:rPr>
        <w:t>的區別</w:t>
      </w:r>
    </w:p>
    <w:p w:rsidR="0005797A" w:rsidRPr="00307326" w:rsidRDefault="0005797A" w:rsidP="006E2643">
      <w:pPr>
        <w:numPr>
          <w:ilvl w:val="1"/>
          <w:numId w:val="5"/>
        </w:numPr>
        <w:tabs>
          <w:tab w:val="left" w:pos="1418"/>
        </w:tabs>
        <w:spacing w:after="240"/>
        <w:ind w:left="0" w:firstLine="0"/>
        <w:rPr>
          <w:bCs/>
          <w:szCs w:val="22"/>
          <w14:shadow w14:blurRad="50800" w14:dist="50800" w14:dir="5400000" w14:sx="0" w14:sy="0" w14:kx="0" w14:ky="0" w14:algn="ctr">
            <w14:schemeClr w14:val="bg1"/>
          </w14:shadow>
        </w:rPr>
      </w:pPr>
      <w:r w:rsidRPr="00307326">
        <w:rPr>
          <w:bCs/>
          <w:szCs w:val="22"/>
          <w14:shadow w14:blurRad="50800" w14:dist="50800" w14:dir="5400000" w14:sx="0" w14:sy="0" w14:kx="0" w14:ky="0" w14:algn="ctr">
            <w14:schemeClr w14:val="bg1"/>
          </w14:shadow>
        </w:rPr>
        <w:t>某人</w:t>
      </w:r>
      <w:r w:rsidR="006E2643">
        <w:rPr>
          <w:rFonts w:hint="eastAsia"/>
          <w:bCs/>
          <w:szCs w:val="22"/>
          <w14:shadow w14:blurRad="50800" w14:dist="50800" w14:dir="5400000" w14:sx="0" w14:sy="0" w14:kx="0" w14:ky="0" w14:algn="ctr">
            <w14:schemeClr w14:val="bg1"/>
          </w14:shadow>
        </w:rPr>
        <w:t>被世人</w:t>
      </w:r>
      <w:r w:rsidRPr="00307326">
        <w:rPr>
          <w:bCs/>
          <w:szCs w:val="22"/>
          <w14:shadow w14:blurRad="50800" w14:dist="50800" w14:dir="5400000" w14:sx="0" w14:sy="0" w14:kx="0" w14:ky="0" w14:algn="ctr">
            <w14:schemeClr w14:val="bg1"/>
          </w14:shadow>
        </w:rPr>
        <w:t>期望以</w:t>
      </w:r>
      <w:r w:rsidR="006E2643">
        <w:rPr>
          <w:rFonts w:hint="eastAsia"/>
          <w:bCs/>
          <w:szCs w:val="22"/>
          <w14:shadow w14:blurRad="50800" w14:dist="50800" w14:dir="5400000" w14:sx="0" w14:sy="0" w14:kx="0" w14:ky="0" w14:algn="ctr">
            <w14:schemeClr w14:val="bg1"/>
          </w14:shadow>
        </w:rPr>
        <w:t>之</w:t>
      </w:r>
      <w:r w:rsidRPr="00307326">
        <w:rPr>
          <w:bCs/>
          <w:szCs w:val="22"/>
          <w14:shadow w14:blurRad="50800" w14:dist="50800" w14:dir="5400000" w14:sx="0" w14:sy="0" w14:kx="0" w14:ky="0" w14:algn="ctr">
            <w14:schemeClr w14:val="bg1"/>
          </w14:shadow>
        </w:rPr>
        <w:t>生活</w:t>
      </w:r>
      <w:r w:rsidR="006E2643">
        <w:rPr>
          <w:rFonts w:hint="eastAsia"/>
          <w:bCs/>
          <w:szCs w:val="22"/>
          <w14:shadow w14:blurRad="50800" w14:dist="50800" w14:dir="5400000" w14:sx="0" w14:sy="0" w14:kx="0" w14:ky="0" w14:algn="ctr">
            <w14:schemeClr w14:val="bg1"/>
          </w14:shadow>
        </w:rPr>
        <w:t>的性別</w:t>
      </w:r>
      <w:r w:rsidRPr="00307326">
        <w:rPr>
          <w:bCs/>
          <w:szCs w:val="22"/>
          <w14:shadow w14:blurRad="50800" w14:dist="50800" w14:dir="5400000" w14:sx="0" w14:sy="0" w14:kx="0" w14:ky="0" w14:algn="ctr">
            <w14:schemeClr w14:val="bg1"/>
          </w14:shadow>
        </w:rPr>
        <w:t>，通常稱作</w:t>
      </w:r>
      <w:r w:rsidR="006E2643">
        <w:rPr>
          <w:rFonts w:hint="eastAsia"/>
          <w:bCs/>
          <w:szCs w:val="22"/>
          <w14:shadow w14:blurRad="50800" w14:dist="50800" w14:dir="5400000" w14:sx="0" w14:sy="0" w14:kx="0" w14:ky="0" w14:algn="ctr">
            <w14:schemeClr w14:val="bg1"/>
          </w14:shadow>
        </w:rPr>
        <w:t>該人的</w:t>
      </w:r>
      <w:r w:rsidRPr="0099145D">
        <w:rPr>
          <w:rFonts w:ascii="新細明體" w:eastAsiaTheme="majorEastAsia" w:hAnsi="新細明體"/>
          <w:bCs/>
          <w:szCs w:val="22"/>
          <w14:shadow w14:blurRad="50800" w14:dist="50800" w14:dir="5400000" w14:sx="0" w14:sy="0" w14:kx="0" w14:ky="0" w14:algn="ctr">
            <w14:schemeClr w14:val="bg1"/>
          </w14:shadow>
        </w:rPr>
        <w:t>“</w:t>
      </w:r>
      <w:r w:rsidRPr="006A3659">
        <w:rPr>
          <w:rFonts w:asciiTheme="majorEastAsia" w:eastAsiaTheme="majorEastAsia" w:hAnsiTheme="majorEastAsia"/>
          <w:bCs/>
          <w:szCs w:val="22"/>
          <w14:shadow w14:blurRad="50800" w14:dist="50800" w14:dir="5400000" w14:sx="0" w14:sy="0" w14:kx="0" w14:ky="0" w14:algn="ctr">
            <w14:schemeClr w14:val="bg1"/>
          </w14:shadow>
        </w:rPr>
        <w:t>先天性別</w:t>
      </w:r>
      <w:r w:rsidRPr="0099145D">
        <w:rPr>
          <w:rFonts w:ascii="新細明體" w:eastAsiaTheme="majorEastAsia" w:hAnsi="新細明體"/>
          <w:bCs/>
          <w:szCs w:val="22"/>
          <w14:shadow w14:blurRad="50800" w14:dist="50800" w14:dir="5400000" w14:sx="0" w14:sy="0" w14:kx="0" w14:ky="0" w14:algn="ctr">
            <w14:schemeClr w14:val="bg1"/>
          </w14:shadow>
        </w:rPr>
        <w:t>”</w:t>
      </w:r>
      <w:r w:rsidR="006E2643">
        <w:rPr>
          <w:rFonts w:hint="eastAsia"/>
          <w:bCs/>
          <w:szCs w:val="22"/>
          <w14:shadow w14:blurRad="50800" w14:dist="50800" w14:dir="5400000" w14:sx="0" w14:sy="0" w14:kx="0" w14:ky="0" w14:algn="ctr">
            <w14:schemeClr w14:val="bg1"/>
          </w14:shadow>
        </w:rPr>
        <w:t>（</w:t>
      </w:r>
      <w:r w:rsidR="006E2643" w:rsidRPr="006606C2">
        <w:rPr>
          <w:rFonts w:cs="Arial"/>
          <w:spacing w:val="0"/>
          <w:szCs w:val="24"/>
        </w:rPr>
        <w:t>natal</w:t>
      </w:r>
      <w:r w:rsidR="006E2643" w:rsidRPr="006E2643">
        <w:rPr>
          <w:rFonts w:ascii="Arial" w:hAnsi="Arial" w:cs="Arial"/>
          <w:szCs w:val="24"/>
        </w:rPr>
        <w:t xml:space="preserve"> </w:t>
      </w:r>
      <w:r w:rsidR="006E2643" w:rsidRPr="006606C2">
        <w:rPr>
          <w:rFonts w:cs="Arial"/>
          <w:spacing w:val="0"/>
          <w:szCs w:val="24"/>
        </w:rPr>
        <w:t>gender</w:t>
      </w:r>
      <w:r w:rsidR="006E2643" w:rsidRPr="006E2643">
        <w:rPr>
          <w:rFonts w:ascii="Arial" w:hAnsi="Arial" w:cs="Arial" w:hint="eastAsia"/>
          <w:szCs w:val="24"/>
        </w:rPr>
        <w:t>）</w:t>
      </w:r>
      <w:r w:rsidRPr="006E2643">
        <w:rPr>
          <w:bCs/>
          <w:szCs w:val="22"/>
          <w14:shadow w14:blurRad="50800" w14:dist="50800" w14:dir="5400000" w14:sx="0" w14:sy="0" w14:kx="0" w14:ky="0" w14:algn="ctr">
            <w14:schemeClr w14:val="bg1"/>
          </w14:shadow>
        </w:rPr>
        <w:t>或</w:t>
      </w:r>
      <w:r w:rsidRPr="0099145D">
        <w:rPr>
          <w:rFonts w:ascii="新細明體" w:hAnsi="新細明體"/>
          <w:bCs/>
          <w:szCs w:val="22"/>
          <w14:shadow w14:blurRad="50800" w14:dist="50800" w14:dir="5400000" w14:sx="0" w14:sy="0" w14:kx="0" w14:ky="0" w14:algn="ctr">
            <w14:schemeClr w14:val="bg1"/>
          </w14:shadow>
        </w:rPr>
        <w:t>“</w:t>
      </w:r>
      <w:r w:rsidRPr="006E2643">
        <w:rPr>
          <w:szCs w:val="22"/>
          <w14:shadow w14:blurRad="50800" w14:dist="50800" w14:dir="5400000" w14:sx="0" w14:sy="0" w14:kx="0" w14:ky="0" w14:algn="ctr">
            <w14:schemeClr w14:val="bg1"/>
          </w14:shadow>
        </w:rPr>
        <w:t>出生時被</w:t>
      </w:r>
      <w:r w:rsidRPr="006E2643">
        <w:rPr>
          <w:bCs/>
          <w:szCs w:val="22"/>
          <w14:shadow w14:blurRad="50800" w14:dist="50800" w14:dir="5400000" w14:sx="0" w14:sy="0" w14:kx="0" w14:ky="0" w14:algn="ctr">
            <w14:schemeClr w14:val="bg1"/>
          </w14:shadow>
        </w:rPr>
        <w:t>指定性別</w:t>
      </w:r>
      <w:r w:rsidRPr="0099145D">
        <w:rPr>
          <w:rFonts w:ascii="新細明體" w:hAnsi="新細明體"/>
          <w:bCs/>
          <w:szCs w:val="22"/>
          <w14:shadow w14:blurRad="50800" w14:dist="50800" w14:dir="5400000" w14:sx="0" w14:sy="0" w14:kx="0" w14:ky="0" w14:algn="ctr">
            <w14:schemeClr w14:val="bg1"/>
          </w14:shadow>
        </w:rPr>
        <w:t>”</w:t>
      </w:r>
      <w:r w:rsidR="006E2643" w:rsidRPr="006E2643">
        <w:rPr>
          <w:rFonts w:hint="eastAsia"/>
          <w:bCs/>
          <w:szCs w:val="22"/>
          <w14:shadow w14:blurRad="50800" w14:dist="50800" w14:dir="5400000" w14:sx="0" w14:sy="0" w14:kx="0" w14:ky="0" w14:algn="ctr">
            <w14:schemeClr w14:val="bg1"/>
          </w14:shadow>
        </w:rPr>
        <w:t>（</w:t>
      </w:r>
      <w:r w:rsidR="006E2643" w:rsidRPr="006606C2">
        <w:rPr>
          <w:rFonts w:cs="Arial"/>
          <w:spacing w:val="0"/>
          <w:szCs w:val="24"/>
        </w:rPr>
        <w:t>assigned</w:t>
      </w:r>
      <w:r w:rsidR="006E2643" w:rsidRPr="006E2643">
        <w:rPr>
          <w:rFonts w:ascii="Arial" w:hAnsi="Arial" w:cs="Arial"/>
          <w:szCs w:val="24"/>
        </w:rPr>
        <w:t xml:space="preserve"> </w:t>
      </w:r>
      <w:r w:rsidR="006E2643" w:rsidRPr="006606C2">
        <w:rPr>
          <w:rFonts w:cs="Arial"/>
          <w:spacing w:val="0"/>
          <w:szCs w:val="24"/>
        </w:rPr>
        <w:t>gender</w:t>
      </w:r>
      <w:r w:rsidR="006E2643" w:rsidRPr="006E2643">
        <w:rPr>
          <w:rFonts w:ascii="Arial" w:hAnsi="Arial" w:cs="Arial" w:hint="eastAsia"/>
          <w:szCs w:val="24"/>
        </w:rPr>
        <w:t>）</w:t>
      </w:r>
      <w:r w:rsidRPr="006E2643">
        <w:rPr>
          <w:szCs w:val="22"/>
          <w14:shadow w14:blurRad="50800" w14:dist="50800" w14:dir="5400000" w14:sx="0" w14:sy="0" w14:kx="0" w14:ky="0" w14:algn="ctr">
            <w14:schemeClr w14:val="bg1"/>
          </w14:shadow>
        </w:rPr>
        <w:t>。</w:t>
      </w:r>
      <w:r w:rsidRPr="006E2643">
        <w:rPr>
          <w:bCs/>
          <w:szCs w:val="22"/>
          <w14:shadow w14:blurRad="50800" w14:dist="50800" w14:dir="5400000" w14:sx="0" w14:sy="0" w14:kx="0" w14:ky="0" w14:algn="ctr">
            <w14:schemeClr w14:val="bg1"/>
          </w14:shadow>
        </w:rPr>
        <w:t>而那人的個人性別身分認同，通常稱作</w:t>
      </w:r>
      <w:r w:rsidRPr="0099145D">
        <w:rPr>
          <w:rFonts w:ascii="新細明體" w:eastAsiaTheme="majorEastAsia" w:hAnsi="新細明體"/>
          <w:bCs/>
          <w:szCs w:val="22"/>
          <w14:shadow w14:blurRad="50800" w14:dist="50800" w14:dir="5400000" w14:sx="0" w14:sy="0" w14:kx="0" w14:ky="0" w14:algn="ctr">
            <w14:schemeClr w14:val="bg1"/>
          </w14:shadow>
        </w:rPr>
        <w:t>“</w:t>
      </w:r>
      <w:r w:rsidRPr="006A3659">
        <w:rPr>
          <w:rFonts w:asciiTheme="majorEastAsia" w:eastAsiaTheme="majorEastAsia" w:hAnsiTheme="majorEastAsia"/>
          <w:bCs/>
          <w:szCs w:val="22"/>
          <w14:shadow w14:blurRad="50800" w14:dist="50800" w14:dir="5400000" w14:sx="0" w14:sy="0" w14:kx="0" w14:ky="0" w14:algn="ctr">
            <w14:schemeClr w14:val="bg1"/>
          </w14:shadow>
        </w:rPr>
        <w:t>確認性別</w:t>
      </w:r>
      <w:r w:rsidRPr="0099145D">
        <w:rPr>
          <w:rFonts w:ascii="新細明體" w:eastAsiaTheme="majorEastAsia" w:hAnsi="新細明體"/>
          <w:bCs/>
          <w:szCs w:val="22"/>
          <w14:shadow w14:blurRad="50800" w14:dist="50800" w14:dir="5400000" w14:sx="0" w14:sy="0" w14:kx="0" w14:ky="0" w14:algn="ctr">
            <w14:schemeClr w14:val="bg1"/>
          </w14:shadow>
        </w:rPr>
        <w:t>”</w:t>
      </w:r>
      <w:r w:rsidR="006E2643" w:rsidRPr="006E2643">
        <w:rPr>
          <w:rFonts w:hint="eastAsia"/>
          <w:bCs/>
          <w:szCs w:val="22"/>
          <w14:shadow w14:blurRad="50800" w14:dist="50800" w14:dir="5400000" w14:sx="0" w14:sy="0" w14:kx="0" w14:ky="0" w14:algn="ctr">
            <w14:schemeClr w14:val="bg1"/>
          </w14:shadow>
        </w:rPr>
        <w:t>（</w:t>
      </w:r>
      <w:r w:rsidR="006E2643" w:rsidRPr="006606C2">
        <w:rPr>
          <w:rFonts w:cs="Arial"/>
          <w:spacing w:val="0"/>
          <w:szCs w:val="24"/>
        </w:rPr>
        <w:t>affirmed</w:t>
      </w:r>
      <w:r w:rsidR="006E2643" w:rsidRPr="006E2643">
        <w:rPr>
          <w:rFonts w:ascii="Arial" w:hAnsi="Arial" w:cs="Arial"/>
          <w:szCs w:val="24"/>
        </w:rPr>
        <w:t xml:space="preserve"> </w:t>
      </w:r>
      <w:r w:rsidR="006E2643" w:rsidRPr="006606C2">
        <w:rPr>
          <w:rFonts w:cs="Arial"/>
          <w:spacing w:val="0"/>
          <w:szCs w:val="24"/>
        </w:rPr>
        <w:t>gender</w:t>
      </w:r>
      <w:r w:rsidR="006E2643" w:rsidRPr="006E2643">
        <w:rPr>
          <w:rFonts w:ascii="Arial" w:hAnsi="Arial" w:cs="Arial" w:hint="eastAsia"/>
          <w:szCs w:val="24"/>
        </w:rPr>
        <w:t>）</w:t>
      </w:r>
      <w:r w:rsidRPr="006E2643">
        <w:rPr>
          <w:bCs/>
          <w:szCs w:val="22"/>
          <w14:shadow w14:blurRad="50800" w14:dist="50800" w14:dir="5400000" w14:sx="0" w14:sy="0" w14:kx="0" w14:ky="0" w14:algn="ctr">
            <w14:schemeClr w14:val="bg1"/>
          </w14:shadow>
        </w:rPr>
        <w:t>或</w:t>
      </w:r>
      <w:r w:rsidRPr="0099145D">
        <w:rPr>
          <w:rFonts w:ascii="新細明體" w:eastAsiaTheme="majorEastAsia" w:hAnsi="新細明體"/>
          <w:bCs/>
          <w:szCs w:val="22"/>
          <w14:shadow w14:blurRad="50800" w14:dist="50800" w14:dir="5400000" w14:sx="0" w14:sy="0" w14:kx="0" w14:ky="0" w14:algn="ctr">
            <w14:schemeClr w14:val="bg1"/>
          </w14:shadow>
        </w:rPr>
        <w:t>“</w:t>
      </w:r>
      <w:r w:rsidRPr="006A3659">
        <w:rPr>
          <w:rFonts w:asciiTheme="majorEastAsia" w:eastAsiaTheme="majorEastAsia" w:hAnsiTheme="majorEastAsia"/>
          <w:bCs/>
          <w:szCs w:val="22"/>
          <w14:shadow w14:blurRad="50800" w14:dist="50800" w14:dir="5400000" w14:sx="0" w14:sy="0" w14:kx="0" w14:ky="0" w14:algn="ctr">
            <w14:schemeClr w14:val="bg1"/>
          </w14:shadow>
        </w:rPr>
        <w:t>體驗性別</w:t>
      </w:r>
      <w:r w:rsidRPr="0099145D">
        <w:rPr>
          <w:rFonts w:ascii="新細明體" w:eastAsiaTheme="majorEastAsia" w:hAnsi="新細明體"/>
          <w:bCs/>
          <w:szCs w:val="22"/>
          <w14:shadow w14:blurRad="50800" w14:dist="50800" w14:dir="5400000" w14:sx="0" w14:sy="0" w14:kx="0" w14:ky="0" w14:algn="ctr">
            <w14:schemeClr w14:val="bg1"/>
          </w14:shadow>
        </w:rPr>
        <w:t>”</w:t>
      </w:r>
      <w:r w:rsidR="006E2643" w:rsidRPr="006E2643">
        <w:rPr>
          <w:rFonts w:hint="eastAsia"/>
          <w:bCs/>
          <w:szCs w:val="22"/>
          <w14:shadow w14:blurRad="50800" w14:dist="50800" w14:dir="5400000" w14:sx="0" w14:sy="0" w14:kx="0" w14:ky="0" w14:algn="ctr">
            <w14:schemeClr w14:val="bg1"/>
          </w14:shadow>
        </w:rPr>
        <w:t>（</w:t>
      </w:r>
      <w:r w:rsidR="006E2643" w:rsidRPr="006606C2">
        <w:rPr>
          <w:rFonts w:cs="Arial"/>
          <w:spacing w:val="0"/>
          <w:szCs w:val="24"/>
        </w:rPr>
        <w:t>experienced</w:t>
      </w:r>
      <w:r w:rsidR="006E2643" w:rsidRPr="006E2643">
        <w:rPr>
          <w:rFonts w:ascii="Arial" w:hAnsi="Arial" w:cs="Arial"/>
          <w:szCs w:val="24"/>
        </w:rPr>
        <w:t xml:space="preserve"> </w:t>
      </w:r>
      <w:r w:rsidR="006E2643" w:rsidRPr="006606C2">
        <w:rPr>
          <w:rFonts w:cs="Arial"/>
          <w:spacing w:val="0"/>
          <w:szCs w:val="24"/>
        </w:rPr>
        <w:t>gender</w:t>
      </w:r>
      <w:r w:rsidR="006E2643" w:rsidRPr="006E2643">
        <w:rPr>
          <w:rFonts w:ascii="Arial" w:hAnsi="Arial" w:cs="Arial" w:hint="eastAsia"/>
          <w:szCs w:val="24"/>
        </w:rPr>
        <w:t>）</w:t>
      </w:r>
      <w:r w:rsidRPr="00307326">
        <w:rPr>
          <w:bCs/>
          <w:szCs w:val="22"/>
          <w14:shadow w14:blurRad="50800" w14:dist="50800" w14:dir="5400000" w14:sx="0" w14:sy="0" w14:kx="0" w14:ky="0" w14:algn="ctr">
            <w14:schemeClr w14:val="bg1"/>
          </w14:shadow>
        </w:rPr>
        <w:t>。</w:t>
      </w:r>
      <w:r w:rsidRPr="00307326">
        <w:rPr>
          <w:rStyle w:val="FootnoteReference"/>
          <w:bCs/>
          <w:szCs w:val="22"/>
          <w14:shadow w14:blurRad="50800" w14:dist="50800" w14:dir="5400000" w14:sx="0" w14:sy="0" w14:kx="0" w14:ky="0" w14:algn="ctr">
            <w14:schemeClr w14:val="bg1"/>
          </w14:shadow>
        </w:rPr>
        <w:footnoteReference w:id="26"/>
      </w:r>
      <w:r w:rsidRPr="00307326">
        <w:rPr>
          <w:bCs/>
          <w:szCs w:val="22"/>
          <w14:shadow w14:blurRad="50800" w14:dist="50800" w14:dir="5400000" w14:sx="0" w14:sy="0" w14:kx="0" w14:ky="0" w14:algn="ctr">
            <w14:schemeClr w14:val="bg1"/>
          </w14:shadow>
        </w:rPr>
        <w:t> </w:t>
      </w:r>
      <w:r w:rsidR="00C1467F">
        <w:rPr>
          <w:rFonts w:hint="eastAsia"/>
          <w:bCs/>
          <w:szCs w:val="22"/>
          <w14:shadow w14:blurRad="50800" w14:dist="50800" w14:dir="5400000" w14:sx="0" w14:sy="0" w14:kx="0" w14:ky="0" w14:algn="ctr">
            <w14:schemeClr w14:val="bg1"/>
          </w14:shadow>
        </w:rPr>
        <w:t xml:space="preserve"> </w:t>
      </w:r>
      <w:r w:rsidRPr="00307326">
        <w:rPr>
          <w:bCs/>
          <w:szCs w:val="22"/>
          <w14:shadow w14:blurRad="50800" w14:dist="50800" w14:dir="5400000" w14:sx="0" w14:sy="0" w14:kx="0" w14:ky="0" w14:algn="ctr">
            <w14:schemeClr w14:val="bg1"/>
          </w14:shadow>
        </w:rPr>
        <w:t>有論者指出，</w:t>
      </w:r>
      <w:r w:rsidRPr="0099145D">
        <w:rPr>
          <w:rFonts w:ascii="新細明體" w:eastAsiaTheme="majorEastAsia" w:hAnsi="新細明體"/>
          <w:bCs/>
          <w:szCs w:val="22"/>
          <w14:shadow w14:blurRad="50800" w14:dist="50800" w14:dir="5400000" w14:sx="0" w14:sy="0" w14:kx="0" w14:ky="0" w14:algn="ctr">
            <w14:schemeClr w14:val="bg1"/>
          </w14:shadow>
        </w:rPr>
        <w:t>“</w:t>
      </w:r>
      <w:r w:rsidRPr="006A3659">
        <w:rPr>
          <w:rFonts w:asciiTheme="majorEastAsia" w:eastAsiaTheme="majorEastAsia" w:hAnsiTheme="majorEastAsia"/>
          <w:bCs/>
          <w:szCs w:val="22"/>
          <w14:shadow w14:blurRad="50800" w14:dist="50800" w14:dir="5400000" w14:sx="0" w14:sy="0" w14:kx="0" w14:ky="0" w14:algn="ctr">
            <w14:schemeClr w14:val="bg1"/>
          </w14:shadow>
        </w:rPr>
        <w:t>上述</w:t>
      </w:r>
      <w:r w:rsidRPr="00307326">
        <w:rPr>
          <w:bCs/>
          <w:szCs w:val="22"/>
          <w14:shadow w14:blurRad="50800" w14:dist="50800" w14:dir="5400000" w14:sx="0" w14:sy="0" w14:kx="0" w14:ky="0" w14:algn="ctr">
            <w14:schemeClr w14:val="bg1"/>
          </w14:shadow>
        </w:rPr>
        <w:t>二者若互不相</w:t>
      </w:r>
      <w:r w:rsidRPr="00307326">
        <w:rPr>
          <w:bCs/>
          <w:szCs w:val="22"/>
          <w14:shadow w14:blurRad="50800" w14:dist="50800" w14:dir="5400000" w14:sx="0" w14:sy="0" w14:kx="0" w14:ky="0" w14:algn="ctr">
            <w14:schemeClr w14:val="bg1"/>
          </w14:shadow>
        </w:rPr>
        <w:lastRenderedPageBreak/>
        <w:t>符，可令人甚感不自在和困擾，而這些感覺通常稱爲</w:t>
      </w:r>
      <w:r w:rsidRPr="006A3659">
        <w:rPr>
          <w:rFonts w:asciiTheme="majorEastAsia" w:eastAsiaTheme="majorEastAsia" w:hAnsiTheme="majorEastAsia"/>
          <w:szCs w:val="22"/>
          <w14:shadow w14:blurRad="50800" w14:dist="50800" w14:dir="5400000" w14:sx="0" w14:sy="0" w14:kx="0" w14:ky="0" w14:algn="ctr">
            <w14:schemeClr w14:val="bg1"/>
          </w14:shadow>
        </w:rPr>
        <w:t>‘</w:t>
      </w:r>
      <w:r w:rsidRPr="006A3659">
        <w:rPr>
          <w:rFonts w:asciiTheme="majorEastAsia" w:eastAsiaTheme="majorEastAsia" w:hAnsiTheme="majorEastAsia"/>
          <w:bCs/>
          <w:szCs w:val="22"/>
          <w14:shadow w14:blurRad="50800" w14:dist="50800" w14:dir="5400000" w14:sx="0" w14:sy="0" w14:kx="0" w14:ky="0" w14:algn="ctr">
            <w14:schemeClr w14:val="bg1"/>
          </w14:shadow>
        </w:rPr>
        <w:t>性</w:t>
      </w:r>
      <w:r w:rsidRPr="00307326">
        <w:rPr>
          <w:bCs/>
          <w:szCs w:val="22"/>
          <w14:shadow w14:blurRad="50800" w14:dist="50800" w14:dir="5400000" w14:sx="0" w14:sy="0" w14:kx="0" w14:ky="0" w14:algn="ctr">
            <w14:schemeClr w14:val="bg1"/>
          </w14:shadow>
        </w:rPr>
        <w:t>別不安</w:t>
      </w:r>
      <w:r w:rsidRPr="006A3659">
        <w:rPr>
          <w:rFonts w:asciiTheme="majorEastAsia" w:eastAsiaTheme="majorEastAsia" w:hAnsiTheme="majorEastAsia"/>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w:t>
      </w:r>
      <w:r w:rsidRPr="0099145D">
        <w:rPr>
          <w:rFonts w:ascii="新細明體" w:eastAsiaTheme="majorEastAsia" w:hAnsi="新細明體"/>
          <w:bCs/>
          <w:szCs w:val="22"/>
          <w14:shadow w14:blurRad="50800" w14:dist="50800" w14:dir="5400000" w14:sx="0" w14:sy="0" w14:kx="0" w14:ky="0" w14:algn="ctr">
            <w14:schemeClr w14:val="bg1"/>
          </w14:shadow>
        </w:rPr>
        <w:t>”</w:t>
      </w:r>
      <w:r w:rsidRPr="00307326">
        <w:rPr>
          <w:rStyle w:val="FootnoteReference"/>
          <w:bCs/>
          <w:szCs w:val="22"/>
          <w:lang w:eastAsia="zh-CN"/>
          <w14:shadow w14:blurRad="50800" w14:dist="50800" w14:dir="5400000" w14:sx="0" w14:sy="0" w14:kx="0" w14:ky="0" w14:algn="ctr">
            <w14:schemeClr w14:val="bg1"/>
          </w14:shadow>
        </w:rPr>
        <w:footnoteReference w:id="27"/>
      </w:r>
    </w:p>
    <w:p w:rsidR="0005797A" w:rsidRPr="006E2643" w:rsidRDefault="0005797A" w:rsidP="006E2643">
      <w:pPr>
        <w:tabs>
          <w:tab w:val="left" w:pos="851"/>
          <w:tab w:val="left" w:pos="1418"/>
        </w:tabs>
        <w:spacing w:after="240" w:line="400" w:lineRule="atLeast"/>
        <w:rPr>
          <w:b/>
          <w:i/>
          <w:sz w:val="25"/>
          <w:szCs w:val="25"/>
          <w14:shadow w14:blurRad="50800" w14:dist="50800" w14:dir="5400000" w14:sx="0" w14:sy="0" w14:kx="0" w14:ky="0" w14:algn="ctr">
            <w14:schemeClr w14:val="bg1"/>
          </w14:shadow>
        </w:rPr>
      </w:pPr>
      <w:r w:rsidRPr="0099145D">
        <w:rPr>
          <w:rFonts w:ascii="新細明體" w:eastAsiaTheme="majorEastAsia" w:hAnsi="新細明體"/>
          <w:b/>
          <w:i/>
          <w:sz w:val="25"/>
          <w:szCs w:val="25"/>
          <w14:shadow w14:blurRad="50800" w14:dist="50800" w14:dir="5400000" w14:sx="0" w14:sy="0" w14:kx="0" w14:ky="0" w14:algn="ctr">
            <w14:schemeClr w14:val="bg1"/>
          </w14:shadow>
        </w:rPr>
        <w:t>“</w:t>
      </w:r>
      <w:r w:rsidRPr="006A3659">
        <w:rPr>
          <w:rFonts w:asciiTheme="majorEastAsia" w:eastAsiaTheme="majorEastAsia" w:hAnsiTheme="majorEastAsia"/>
          <w:b/>
          <w:i/>
          <w:sz w:val="25"/>
          <w:szCs w:val="25"/>
          <w14:shadow w14:blurRad="50800" w14:dist="50800" w14:dir="5400000" w14:sx="0" w14:sy="0" w14:kx="0" w14:ky="0" w14:algn="ctr">
            <w14:schemeClr w14:val="bg1"/>
          </w14:shadow>
        </w:rPr>
        <w:t>易性症</w:t>
      </w:r>
      <w:r w:rsidRPr="0099145D">
        <w:rPr>
          <w:rFonts w:ascii="新細明體" w:eastAsiaTheme="majorEastAsia" w:hAnsi="新細明體"/>
          <w:b/>
          <w:i/>
          <w:sz w:val="25"/>
          <w:szCs w:val="25"/>
          <w14:shadow w14:blurRad="50800" w14:dist="50800" w14:dir="5400000" w14:sx="0" w14:sy="0" w14:kx="0" w14:ky="0" w14:algn="ctr">
            <w14:schemeClr w14:val="bg1"/>
          </w14:shadow>
        </w:rPr>
        <w:t>”</w:t>
      </w:r>
      <w:r w:rsidR="00E23BAB" w:rsidRPr="006E2643">
        <w:rPr>
          <w:b/>
          <w:i/>
          <w:sz w:val="25"/>
          <w:szCs w:val="25"/>
          <w14:shadow w14:blurRad="50800" w14:dist="50800" w14:dir="5400000" w14:sx="0" w14:sy="0" w14:kx="0" w14:ky="0" w14:algn="ctr">
            <w14:schemeClr w14:val="bg1"/>
          </w14:shadow>
        </w:rPr>
        <w:t>（</w:t>
      </w:r>
      <w:r w:rsidRPr="006606C2">
        <w:rPr>
          <w:b/>
          <w:i/>
          <w:spacing w:val="0"/>
          <w:sz w:val="25"/>
          <w:szCs w:val="25"/>
          <w14:shadow w14:blurRad="50800" w14:dist="50800" w14:dir="5400000" w14:sx="0" w14:sy="0" w14:kx="0" w14:ky="0" w14:algn="ctr">
            <w14:schemeClr w14:val="bg1"/>
          </w14:shadow>
        </w:rPr>
        <w:t>Transsexualism</w:t>
      </w:r>
      <w:r w:rsidR="00E23BAB" w:rsidRPr="006E2643">
        <w:rPr>
          <w:b/>
          <w:i/>
          <w:sz w:val="25"/>
          <w:szCs w:val="25"/>
          <w14:shadow w14:blurRad="50800" w14:dist="50800" w14:dir="5400000" w14:sx="0" w14:sy="0" w14:kx="0" w14:ky="0" w14:algn="ctr">
            <w14:schemeClr w14:val="bg1"/>
          </w14:shadow>
        </w:rPr>
        <w:t>）</w:t>
      </w:r>
      <w:r w:rsidRPr="006E2643">
        <w:rPr>
          <w:b/>
          <w:i/>
          <w:sz w:val="25"/>
          <w:szCs w:val="25"/>
          <w14:shadow w14:blurRad="50800" w14:dist="50800" w14:dir="5400000" w14:sx="0" w14:sy="0" w14:kx="0" w14:ky="0" w14:algn="ctr">
            <w14:schemeClr w14:val="bg1"/>
          </w14:shadow>
        </w:rPr>
        <w:t>和</w:t>
      </w:r>
      <w:r w:rsidRPr="0099145D">
        <w:rPr>
          <w:rFonts w:ascii="新細明體" w:eastAsiaTheme="majorEastAsia" w:hAnsi="新細明體"/>
          <w:b/>
          <w:i/>
          <w:sz w:val="25"/>
          <w:szCs w:val="25"/>
          <w14:shadow w14:blurRad="50800" w14:dist="50800" w14:dir="5400000" w14:sx="0" w14:sy="0" w14:kx="0" w14:ky="0" w14:algn="ctr">
            <w14:schemeClr w14:val="bg1"/>
          </w14:shadow>
        </w:rPr>
        <w:t>“</w:t>
      </w:r>
      <w:r w:rsidRPr="006A3659">
        <w:rPr>
          <w:rFonts w:asciiTheme="majorEastAsia" w:eastAsiaTheme="majorEastAsia" w:hAnsiTheme="majorEastAsia"/>
          <w:b/>
          <w:i/>
          <w:sz w:val="25"/>
          <w:szCs w:val="25"/>
          <w14:shadow w14:blurRad="50800" w14:dist="50800" w14:dir="5400000" w14:sx="0" w14:sy="0" w14:kx="0" w14:ky="0" w14:algn="ctr">
            <w14:schemeClr w14:val="bg1"/>
          </w14:shadow>
        </w:rPr>
        <w:t>性別認同障礙</w:t>
      </w:r>
      <w:r w:rsidRPr="0099145D">
        <w:rPr>
          <w:rFonts w:ascii="新細明體" w:eastAsiaTheme="majorEastAsia" w:hAnsi="新細明體"/>
          <w:b/>
          <w:i/>
          <w:sz w:val="25"/>
          <w:szCs w:val="25"/>
          <w14:shadow w14:blurRad="50800" w14:dist="50800" w14:dir="5400000" w14:sx="0" w14:sy="0" w14:kx="0" w14:ky="0" w14:algn="ctr">
            <w14:schemeClr w14:val="bg1"/>
          </w14:shadow>
        </w:rPr>
        <w:t>”</w:t>
      </w:r>
      <w:r w:rsidR="00E23BAB" w:rsidRPr="006E2643">
        <w:rPr>
          <w:b/>
          <w:i/>
          <w:sz w:val="25"/>
          <w:szCs w:val="25"/>
          <w14:shadow w14:blurRad="50800" w14:dist="50800" w14:dir="5400000" w14:sx="0" w14:sy="0" w14:kx="0" w14:ky="0" w14:algn="ctr">
            <w14:schemeClr w14:val="bg1"/>
          </w14:shadow>
        </w:rPr>
        <w:t>（</w:t>
      </w:r>
      <w:r w:rsidRPr="006606C2">
        <w:rPr>
          <w:b/>
          <w:i/>
          <w:spacing w:val="0"/>
          <w:sz w:val="25"/>
          <w:szCs w:val="25"/>
          <w14:shadow w14:blurRad="50800" w14:dist="50800" w14:dir="5400000" w14:sx="0" w14:sy="0" w14:kx="0" w14:ky="0" w14:algn="ctr">
            <w14:schemeClr w14:val="bg1"/>
          </w14:shadow>
        </w:rPr>
        <w:t>gender</w:t>
      </w:r>
      <w:r w:rsidRPr="006E2643">
        <w:rPr>
          <w:b/>
          <w:i/>
          <w:sz w:val="25"/>
          <w:szCs w:val="25"/>
          <w14:shadow w14:blurRad="50800" w14:dist="50800" w14:dir="5400000" w14:sx="0" w14:sy="0" w14:kx="0" w14:ky="0" w14:algn="ctr">
            <w14:schemeClr w14:val="bg1"/>
          </w14:shadow>
        </w:rPr>
        <w:t xml:space="preserve"> </w:t>
      </w:r>
      <w:r w:rsidRPr="006606C2">
        <w:rPr>
          <w:b/>
          <w:i/>
          <w:spacing w:val="0"/>
          <w:sz w:val="25"/>
          <w:szCs w:val="25"/>
          <w14:shadow w14:blurRad="50800" w14:dist="50800" w14:dir="5400000" w14:sx="0" w14:sy="0" w14:kx="0" w14:ky="0" w14:algn="ctr">
            <w14:schemeClr w14:val="bg1"/>
          </w14:shadow>
        </w:rPr>
        <w:t>identity</w:t>
      </w:r>
      <w:r w:rsidRPr="006E2643">
        <w:rPr>
          <w:b/>
          <w:i/>
          <w:sz w:val="25"/>
          <w:szCs w:val="25"/>
          <w14:shadow w14:blurRad="50800" w14:dist="50800" w14:dir="5400000" w14:sx="0" w14:sy="0" w14:kx="0" w14:ky="0" w14:algn="ctr">
            <w14:schemeClr w14:val="bg1"/>
          </w14:shadow>
        </w:rPr>
        <w:t xml:space="preserve"> </w:t>
      </w:r>
      <w:r w:rsidRPr="006606C2">
        <w:rPr>
          <w:b/>
          <w:i/>
          <w:spacing w:val="0"/>
          <w:sz w:val="25"/>
          <w:szCs w:val="25"/>
          <w14:shadow w14:blurRad="50800" w14:dist="50800" w14:dir="5400000" w14:sx="0" w14:sy="0" w14:kx="0" w14:ky="0" w14:algn="ctr">
            <w14:schemeClr w14:val="bg1"/>
          </w14:shadow>
        </w:rPr>
        <w:t>disorder</w:t>
      </w:r>
      <w:r w:rsidR="00E23BAB" w:rsidRPr="006E2643">
        <w:rPr>
          <w:b/>
          <w:i/>
          <w:sz w:val="25"/>
          <w:szCs w:val="25"/>
          <w14:shadow w14:blurRad="50800" w14:dist="50800" w14:dir="5400000" w14:sx="0" w14:sy="0" w14:kx="0" w14:ky="0" w14:algn="ctr">
            <w14:schemeClr w14:val="bg1"/>
          </w14:shadow>
        </w:rPr>
        <w:t>）</w:t>
      </w:r>
      <w:r w:rsidRPr="006E2643">
        <w:rPr>
          <w:b/>
          <w:i/>
          <w:sz w:val="25"/>
          <w:szCs w:val="25"/>
          <w14:shadow w14:blurRad="50800" w14:dist="50800" w14:dir="5400000" w14:sx="0" w14:sy="0" w14:kx="0" w14:ky="0" w14:algn="ctr">
            <w14:schemeClr w14:val="bg1"/>
          </w14:shadow>
        </w:rPr>
        <w:t>或</w:t>
      </w:r>
      <w:r w:rsidRPr="0099145D">
        <w:rPr>
          <w:rFonts w:ascii="新細明體" w:eastAsiaTheme="majorEastAsia" w:hAnsi="新細明體"/>
          <w:b/>
          <w:i/>
          <w:sz w:val="25"/>
          <w:szCs w:val="25"/>
          <w14:shadow w14:blurRad="50800" w14:dist="50800" w14:dir="5400000" w14:sx="0" w14:sy="0" w14:kx="0" w14:ky="0" w14:algn="ctr">
            <w14:schemeClr w14:val="bg1"/>
          </w14:shadow>
        </w:rPr>
        <w:t>“</w:t>
      </w:r>
      <w:r w:rsidRPr="006A3659">
        <w:rPr>
          <w:rFonts w:asciiTheme="majorEastAsia" w:eastAsiaTheme="majorEastAsia" w:hAnsiTheme="majorEastAsia"/>
          <w:b/>
          <w:i/>
          <w:sz w:val="25"/>
          <w:szCs w:val="25"/>
          <w14:shadow w14:blurRad="50800" w14:dist="50800" w14:dir="5400000" w14:sx="0" w14:sy="0" w14:kx="0" w14:ky="0" w14:algn="ctr">
            <w14:schemeClr w14:val="bg1"/>
          </w14:shadow>
        </w:rPr>
        <w:t>性別不安</w:t>
      </w:r>
      <w:r w:rsidRPr="0099145D">
        <w:rPr>
          <w:rFonts w:ascii="新細明體" w:eastAsiaTheme="majorEastAsia" w:hAnsi="新細明體"/>
          <w:b/>
          <w:i/>
          <w:sz w:val="25"/>
          <w:szCs w:val="25"/>
          <w14:shadow w14:blurRad="50800" w14:dist="50800" w14:dir="5400000" w14:sx="0" w14:sy="0" w14:kx="0" w14:ky="0" w14:algn="ctr">
            <w14:schemeClr w14:val="bg1"/>
          </w14:shadow>
        </w:rPr>
        <w:t>”</w:t>
      </w:r>
      <w:r w:rsidR="00E23BAB" w:rsidRPr="006E2643">
        <w:rPr>
          <w:b/>
          <w:i/>
          <w:sz w:val="25"/>
          <w:szCs w:val="25"/>
          <w14:shadow w14:blurRad="50800" w14:dist="50800" w14:dir="5400000" w14:sx="0" w14:sy="0" w14:kx="0" w14:ky="0" w14:algn="ctr">
            <w14:schemeClr w14:val="bg1"/>
          </w14:shadow>
        </w:rPr>
        <w:t>（</w:t>
      </w:r>
      <w:r w:rsidRPr="006606C2">
        <w:rPr>
          <w:b/>
          <w:i/>
          <w:spacing w:val="0"/>
          <w:sz w:val="25"/>
          <w:szCs w:val="25"/>
          <w14:shadow w14:blurRad="50800" w14:dist="50800" w14:dir="5400000" w14:sx="0" w14:sy="0" w14:kx="0" w14:ky="0" w14:algn="ctr">
            <w14:schemeClr w14:val="bg1"/>
          </w14:shadow>
        </w:rPr>
        <w:t>gender</w:t>
      </w:r>
      <w:r w:rsidRPr="006E2643">
        <w:rPr>
          <w:b/>
          <w:i/>
          <w:sz w:val="25"/>
          <w:szCs w:val="25"/>
          <w14:shadow w14:blurRad="50800" w14:dist="50800" w14:dir="5400000" w14:sx="0" w14:sy="0" w14:kx="0" w14:ky="0" w14:algn="ctr">
            <w14:schemeClr w14:val="bg1"/>
          </w14:shadow>
        </w:rPr>
        <w:t xml:space="preserve"> </w:t>
      </w:r>
      <w:r w:rsidRPr="006606C2">
        <w:rPr>
          <w:b/>
          <w:i/>
          <w:spacing w:val="0"/>
          <w:sz w:val="25"/>
          <w:szCs w:val="25"/>
          <w14:shadow w14:blurRad="50800" w14:dist="50800" w14:dir="5400000" w14:sx="0" w14:sy="0" w14:kx="0" w14:ky="0" w14:algn="ctr">
            <w14:schemeClr w14:val="bg1"/>
          </w14:shadow>
        </w:rPr>
        <w:t>dysphoria</w:t>
      </w:r>
      <w:r w:rsidR="00E23BAB" w:rsidRPr="006E2643">
        <w:rPr>
          <w:b/>
          <w:i/>
          <w:sz w:val="25"/>
          <w:szCs w:val="25"/>
          <w14:shadow w14:blurRad="50800" w14:dist="50800" w14:dir="5400000" w14:sx="0" w14:sy="0" w14:kx="0" w14:ky="0" w14:algn="ctr">
            <w14:schemeClr w14:val="bg1"/>
          </w14:shadow>
        </w:rPr>
        <w:t>）</w:t>
      </w:r>
    </w:p>
    <w:p w:rsidR="0005797A" w:rsidRPr="00307326" w:rsidRDefault="0005797A" w:rsidP="008E6D43">
      <w:pPr>
        <w:numPr>
          <w:ilvl w:val="1"/>
          <w:numId w:val="5"/>
        </w:numPr>
        <w:tabs>
          <w:tab w:val="left" w:pos="1418"/>
        </w:tabs>
        <w:spacing w:after="240"/>
        <w:ind w:left="0" w:firstLine="0"/>
        <w:rPr>
          <w:bCs/>
          <w:szCs w:val="22"/>
          <w14:shadow w14:blurRad="50800" w14:dist="50800" w14:dir="5400000" w14:sx="0" w14:sy="0" w14:kx="0" w14:ky="0" w14:algn="ctr">
            <w14:schemeClr w14:val="bg1"/>
          </w14:shadow>
        </w:rPr>
      </w:pPr>
      <w:r w:rsidRPr="0099145D">
        <w:rPr>
          <w:rFonts w:ascii="新細明體" w:hAnsi="新細明體"/>
          <w:bCs/>
          <w:szCs w:val="22"/>
          <w14:shadow w14:blurRad="50800" w14:dist="50800" w14:dir="5400000" w14:sx="0" w14:sy="0" w14:kx="0" w14:ky="0" w14:algn="ctr">
            <w14:schemeClr w14:val="bg1"/>
          </w14:shadow>
        </w:rPr>
        <w:t>“</w:t>
      </w:r>
      <w:r w:rsidRPr="006A3659">
        <w:rPr>
          <w:rFonts w:ascii="新細明體" w:hAnsi="新細明體"/>
          <w:bCs/>
          <w:szCs w:val="22"/>
          <w14:shadow w14:blurRad="50800" w14:dist="50800" w14:dir="5400000" w14:sx="0" w14:sy="0" w14:kx="0" w14:ky="0" w14:algn="ctr">
            <w14:schemeClr w14:val="bg1"/>
          </w14:shadow>
        </w:rPr>
        <w:t>易性症</w:t>
      </w:r>
      <w:r w:rsidRPr="0099145D">
        <w:rPr>
          <w:rFonts w:ascii="新細明體" w:hAnsi="新細明體"/>
          <w:bCs/>
          <w:szCs w:val="22"/>
          <w14:shadow w14:blurRad="50800" w14:dist="50800" w14:dir="5400000" w14:sx="0" w14:sy="0" w14:kx="0" w14:ky="0" w14:algn="ctr">
            <w14:schemeClr w14:val="bg1"/>
          </w14:shadow>
        </w:rPr>
        <w:t>”</w:t>
      </w:r>
      <w:r w:rsidR="008E6D43">
        <w:rPr>
          <w:rFonts w:hint="eastAsia"/>
          <w:bCs/>
          <w:szCs w:val="22"/>
          <w14:shadow w14:blurRad="50800" w14:dist="50800" w14:dir="5400000" w14:sx="0" w14:sy="0" w14:kx="0" w14:ky="0" w14:algn="ctr">
            <w14:schemeClr w14:val="bg1"/>
          </w14:shadow>
        </w:rPr>
        <w:t>（</w:t>
      </w:r>
      <w:r w:rsidR="008E6D43" w:rsidRPr="006606C2">
        <w:rPr>
          <w:rFonts w:hint="eastAsia"/>
          <w:bCs/>
          <w:spacing w:val="0"/>
          <w:szCs w:val="22"/>
          <w14:shadow w14:blurRad="50800" w14:dist="50800" w14:dir="5400000" w14:sx="0" w14:sy="0" w14:kx="0" w14:ky="0" w14:algn="ctr">
            <w14:schemeClr w14:val="bg1"/>
          </w14:shadow>
        </w:rPr>
        <w:t>transsexualism</w:t>
      </w:r>
      <w:r w:rsidR="008E6D43">
        <w:rPr>
          <w:rFonts w:hint="eastAsia"/>
          <w:bCs/>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w:t>
      </w:r>
      <w:r w:rsidRPr="0099145D">
        <w:rPr>
          <w:rFonts w:ascii="新細明體" w:eastAsiaTheme="majorEastAsia" w:hAnsi="新細明體"/>
          <w:bCs/>
          <w:szCs w:val="22"/>
          <w14:shadow w14:blurRad="50800" w14:dist="50800" w14:dir="5400000" w14:sx="0" w14:sy="0" w14:kx="0" w14:ky="0" w14:algn="ctr">
            <w14:schemeClr w14:val="bg1"/>
          </w14:shadow>
        </w:rPr>
        <w:t>“</w:t>
      </w:r>
      <w:r w:rsidRPr="006A3659">
        <w:rPr>
          <w:rFonts w:asciiTheme="majorEastAsia" w:eastAsiaTheme="majorEastAsia" w:hAnsiTheme="majorEastAsia"/>
          <w:bCs/>
          <w:szCs w:val="22"/>
          <w14:shadow w14:blurRad="50800" w14:dist="50800" w14:dir="5400000" w14:sx="0" w14:sy="0" w14:kx="0" w14:ky="0" w14:algn="ctr">
            <w14:schemeClr w14:val="bg1"/>
          </w14:shadow>
        </w:rPr>
        <w:t>性別認同障礙</w:t>
      </w:r>
      <w:r w:rsidRPr="0099145D">
        <w:rPr>
          <w:rFonts w:ascii="新細明體" w:eastAsiaTheme="majorEastAsia" w:hAnsi="新細明體"/>
          <w:bCs/>
          <w:szCs w:val="22"/>
          <w14:shadow w14:blurRad="50800" w14:dist="50800" w14:dir="5400000" w14:sx="0" w14:sy="0" w14:kx="0" w14:ky="0" w14:algn="ctr">
            <w14:schemeClr w14:val="bg1"/>
          </w14:shadow>
        </w:rPr>
        <w:t>”</w:t>
      </w:r>
      <w:r w:rsidR="008E6D43">
        <w:rPr>
          <w:rFonts w:hint="eastAsia"/>
          <w:bCs/>
          <w:szCs w:val="22"/>
          <w14:shadow w14:blurRad="50800" w14:dist="50800" w14:dir="5400000" w14:sx="0" w14:sy="0" w14:kx="0" w14:ky="0" w14:algn="ctr">
            <w14:schemeClr w14:val="bg1"/>
          </w14:shadow>
        </w:rPr>
        <w:t>（</w:t>
      </w:r>
      <w:r w:rsidR="008E6D43" w:rsidRPr="006606C2">
        <w:rPr>
          <w:rFonts w:hint="eastAsia"/>
          <w:bCs/>
          <w:spacing w:val="0"/>
          <w:szCs w:val="22"/>
          <w14:shadow w14:blurRad="50800" w14:dist="50800" w14:dir="5400000" w14:sx="0" w14:sy="0" w14:kx="0" w14:ky="0" w14:algn="ctr">
            <w14:schemeClr w14:val="bg1"/>
          </w14:shadow>
        </w:rPr>
        <w:t>gender</w:t>
      </w:r>
      <w:r w:rsidR="008E6D43">
        <w:rPr>
          <w:rFonts w:hint="eastAsia"/>
          <w:bCs/>
          <w:szCs w:val="22"/>
          <w14:shadow w14:blurRad="50800" w14:dist="50800" w14:dir="5400000" w14:sx="0" w14:sy="0" w14:kx="0" w14:ky="0" w14:algn="ctr">
            <w14:schemeClr w14:val="bg1"/>
          </w14:shadow>
        </w:rPr>
        <w:t xml:space="preserve"> </w:t>
      </w:r>
      <w:r w:rsidR="008E6D43" w:rsidRPr="006606C2">
        <w:rPr>
          <w:rFonts w:hint="eastAsia"/>
          <w:bCs/>
          <w:spacing w:val="0"/>
          <w:szCs w:val="22"/>
          <w14:shadow w14:blurRad="50800" w14:dist="50800" w14:dir="5400000" w14:sx="0" w14:sy="0" w14:kx="0" w14:ky="0" w14:algn="ctr">
            <w14:schemeClr w14:val="bg1"/>
          </w14:shadow>
        </w:rPr>
        <w:t>identity</w:t>
      </w:r>
      <w:r w:rsidR="008E6D43">
        <w:rPr>
          <w:rFonts w:hint="eastAsia"/>
          <w:bCs/>
          <w:szCs w:val="22"/>
          <w14:shadow w14:blurRad="50800" w14:dist="50800" w14:dir="5400000" w14:sx="0" w14:sy="0" w14:kx="0" w14:ky="0" w14:algn="ctr">
            <w14:schemeClr w14:val="bg1"/>
          </w14:shadow>
        </w:rPr>
        <w:t xml:space="preserve"> </w:t>
      </w:r>
      <w:r w:rsidR="008E6D43" w:rsidRPr="006606C2">
        <w:rPr>
          <w:rFonts w:hint="eastAsia"/>
          <w:bCs/>
          <w:spacing w:val="0"/>
          <w:szCs w:val="22"/>
          <w14:shadow w14:blurRad="50800" w14:dist="50800" w14:dir="5400000" w14:sx="0" w14:sy="0" w14:kx="0" w14:ky="0" w14:algn="ctr">
            <w14:schemeClr w14:val="bg1"/>
          </w14:shadow>
        </w:rPr>
        <w:t>disorder</w:t>
      </w:r>
      <w:r w:rsidR="008E6D43">
        <w:rPr>
          <w:rFonts w:hint="eastAsia"/>
          <w:bCs/>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和</w:t>
      </w:r>
      <w:r w:rsidRPr="0099145D">
        <w:rPr>
          <w:rFonts w:ascii="新細明體" w:hAnsi="新細明體"/>
          <w:bCs/>
          <w:szCs w:val="22"/>
          <w14:shadow w14:blurRad="50800" w14:dist="50800" w14:dir="5400000" w14:sx="0" w14:sy="0" w14:kx="0" w14:ky="0" w14:algn="ctr">
            <w14:schemeClr w14:val="bg1"/>
          </w14:shadow>
        </w:rPr>
        <w:t>“</w:t>
      </w:r>
      <w:r w:rsidRPr="006A3659">
        <w:rPr>
          <w:rFonts w:ascii="新細明體" w:hAnsi="新細明體"/>
          <w:bCs/>
          <w:szCs w:val="22"/>
          <w14:shadow w14:blurRad="50800" w14:dist="50800" w14:dir="5400000" w14:sx="0" w14:sy="0" w14:kx="0" w14:ky="0" w14:algn="ctr">
            <w14:schemeClr w14:val="bg1"/>
          </w14:shadow>
        </w:rPr>
        <w:t>性別不安</w:t>
      </w:r>
      <w:r w:rsidRPr="0099145D">
        <w:rPr>
          <w:rFonts w:ascii="新細明體" w:hAnsi="新細明體"/>
          <w:bCs/>
          <w:szCs w:val="22"/>
          <w14:shadow w14:blurRad="50800" w14:dist="50800" w14:dir="5400000" w14:sx="0" w14:sy="0" w14:kx="0" w14:ky="0" w14:algn="ctr">
            <w14:schemeClr w14:val="bg1"/>
          </w14:shadow>
        </w:rPr>
        <w:t>”</w:t>
      </w:r>
      <w:r w:rsidR="008E6D43">
        <w:rPr>
          <w:rFonts w:hint="eastAsia"/>
          <w:bCs/>
          <w:szCs w:val="22"/>
          <w14:shadow w14:blurRad="50800" w14:dist="50800" w14:dir="5400000" w14:sx="0" w14:sy="0" w14:kx="0" w14:ky="0" w14:algn="ctr">
            <w14:schemeClr w14:val="bg1"/>
          </w14:shadow>
        </w:rPr>
        <w:t>（</w:t>
      </w:r>
      <w:r w:rsidR="008E6D43" w:rsidRPr="006606C2">
        <w:rPr>
          <w:rFonts w:hint="eastAsia"/>
          <w:bCs/>
          <w:spacing w:val="0"/>
          <w:szCs w:val="22"/>
          <w14:shadow w14:blurRad="50800" w14:dist="50800" w14:dir="5400000" w14:sx="0" w14:sy="0" w14:kx="0" w14:ky="0" w14:algn="ctr">
            <w14:schemeClr w14:val="bg1"/>
          </w14:shadow>
        </w:rPr>
        <w:t>gender</w:t>
      </w:r>
      <w:r w:rsidR="008E6D43">
        <w:rPr>
          <w:rFonts w:hint="eastAsia"/>
          <w:bCs/>
          <w:szCs w:val="22"/>
          <w14:shadow w14:blurRad="50800" w14:dist="50800" w14:dir="5400000" w14:sx="0" w14:sy="0" w14:kx="0" w14:ky="0" w14:algn="ctr">
            <w14:schemeClr w14:val="bg1"/>
          </w14:shadow>
        </w:rPr>
        <w:t xml:space="preserve"> </w:t>
      </w:r>
      <w:r w:rsidR="008E6D43" w:rsidRPr="006606C2">
        <w:rPr>
          <w:rFonts w:hint="eastAsia"/>
          <w:bCs/>
          <w:spacing w:val="0"/>
          <w:szCs w:val="22"/>
          <w14:shadow w14:blurRad="50800" w14:dist="50800" w14:dir="5400000" w14:sx="0" w14:sy="0" w14:kx="0" w14:ky="0" w14:algn="ctr">
            <w14:schemeClr w14:val="bg1"/>
          </w14:shadow>
        </w:rPr>
        <w:t>dysphoria</w:t>
      </w:r>
      <w:r w:rsidR="008E6D43">
        <w:rPr>
          <w:rFonts w:hint="eastAsia"/>
          <w:bCs/>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等詞，可見於</w:t>
      </w:r>
      <w:r w:rsidR="008E6D43">
        <w:rPr>
          <w:rFonts w:hint="eastAsia"/>
          <w:bCs/>
          <w:szCs w:val="22"/>
          <w14:shadow w14:blurRad="50800" w14:dist="50800" w14:dir="5400000" w14:sx="0" w14:sy="0" w14:kx="0" w14:ky="0" w14:algn="ctr">
            <w14:schemeClr w14:val="bg1"/>
          </w14:shadow>
        </w:rPr>
        <w:t>某些</w:t>
      </w:r>
      <w:r w:rsidRPr="00307326">
        <w:rPr>
          <w:bCs/>
          <w:szCs w:val="22"/>
          <w14:shadow w14:blurRad="50800" w14:dist="50800" w14:dir="5400000" w14:sx="0" w14:sy="0" w14:kx="0" w14:ky="0" w14:algn="ctr">
            <w14:schemeClr w14:val="bg1"/>
          </w14:shadow>
        </w:rPr>
        <w:t>權威的醫學診斷及分類手冊。</w:t>
      </w:r>
      <w:r w:rsidRPr="00307326">
        <w:rPr>
          <w:rStyle w:val="FootnoteReference"/>
          <w:bCs/>
          <w:szCs w:val="22"/>
          <w14:shadow w14:blurRad="50800" w14:dist="50800" w14:dir="5400000" w14:sx="0" w14:sy="0" w14:kx="0" w14:ky="0" w14:algn="ctr">
            <w14:schemeClr w14:val="bg1"/>
          </w14:shadow>
        </w:rPr>
        <w:footnoteReference w:id="28"/>
      </w:r>
      <w:r w:rsidRPr="00307326">
        <w:rPr>
          <w:bCs/>
          <w:szCs w:val="22"/>
          <w14:shadow w14:blurRad="50800" w14:dist="50800" w14:dir="5400000" w14:sx="0" w14:sy="0" w14:kx="0" w14:ky="0" w14:algn="ctr">
            <w14:schemeClr w14:val="bg1"/>
          </w14:shadow>
        </w:rPr>
        <w:t> </w:t>
      </w:r>
      <w:r w:rsidR="00C1467F">
        <w:rPr>
          <w:rFonts w:hint="eastAsia"/>
          <w:bCs/>
          <w:szCs w:val="22"/>
          <w14:shadow w14:blurRad="50800" w14:dist="50800" w14:dir="5400000" w14:sx="0" w14:sy="0" w14:kx="0" w14:ky="0" w14:algn="ctr">
            <w14:schemeClr w14:val="bg1"/>
          </w14:shadow>
        </w:rPr>
        <w:t xml:space="preserve"> </w:t>
      </w:r>
      <w:r w:rsidRPr="00307326">
        <w:rPr>
          <w:bCs/>
          <w:szCs w:val="22"/>
          <w14:shadow w14:blurRad="50800" w14:dist="50800" w14:dir="5400000" w14:sx="0" w14:sy="0" w14:kx="0" w14:ky="0" w14:algn="ctr">
            <w14:schemeClr w14:val="bg1"/>
          </w14:shadow>
        </w:rPr>
        <w:t>在醫學界，就這些情況的正式診斷也有明文釋義。</w:t>
      </w:r>
    </w:p>
    <w:p w:rsidR="0005797A" w:rsidRPr="00307326" w:rsidRDefault="0005797A" w:rsidP="008E6D43">
      <w:pPr>
        <w:numPr>
          <w:ilvl w:val="1"/>
          <w:numId w:val="5"/>
        </w:numPr>
        <w:tabs>
          <w:tab w:val="left" w:pos="1418"/>
        </w:tabs>
        <w:spacing w:after="240"/>
        <w:ind w:left="0" w:firstLine="0"/>
        <w:rPr>
          <w:bCs/>
          <w:szCs w:val="22"/>
          <w14:shadow w14:blurRad="50800" w14:dist="50800" w14:dir="5400000" w14:sx="0" w14:sy="0" w14:kx="0" w14:ky="0" w14:algn="ctr">
            <w14:schemeClr w14:val="bg1"/>
          </w14:shadow>
        </w:rPr>
      </w:pPr>
      <w:r w:rsidRPr="00307326">
        <w:rPr>
          <w:bCs/>
          <w:szCs w:val="22"/>
          <w14:shadow w14:blurRad="50800" w14:dist="50800" w14:dir="5400000" w14:sx="0" w14:sy="0" w14:kx="0" w14:ky="0" w14:algn="ctr">
            <w14:schemeClr w14:val="bg1"/>
          </w14:shadow>
        </w:rPr>
        <w:t>在</w:t>
      </w:r>
      <w:r w:rsidRPr="006606C2">
        <w:rPr>
          <w:bCs/>
          <w:i/>
          <w:spacing w:val="0"/>
          <w:szCs w:val="22"/>
          <w14:shadow w14:blurRad="50800" w14:dist="50800" w14:dir="5400000" w14:sx="0" w14:sy="0" w14:kx="0" w14:ky="0" w14:algn="ctr">
            <w14:schemeClr w14:val="bg1"/>
          </w14:shadow>
        </w:rPr>
        <w:t>W</w:t>
      </w:r>
      <w:r w:rsidRPr="00307326">
        <w:rPr>
          <w:bCs/>
          <w:szCs w:val="22"/>
          <w14:shadow w14:blurRad="50800" w14:dist="50800" w14:dir="5400000" w14:sx="0" w14:sy="0" w14:kx="0" w14:ky="0" w14:algn="ctr">
            <w14:schemeClr w14:val="bg1"/>
          </w14:shadow>
        </w:rPr>
        <w:t>案中，原訟法庭界</w:t>
      </w:r>
      <w:r w:rsidRPr="006A3659">
        <w:rPr>
          <w:rFonts w:asciiTheme="majorEastAsia" w:eastAsiaTheme="majorEastAsia" w:hAnsiTheme="majorEastAsia"/>
          <w:bCs/>
          <w:szCs w:val="22"/>
          <w14:shadow w14:blurRad="50800" w14:dist="50800" w14:dir="5400000" w14:sx="0" w14:sy="0" w14:kx="0" w14:ky="0" w14:algn="ctr">
            <w14:schemeClr w14:val="bg1"/>
          </w14:shadow>
        </w:rPr>
        <w:t>定</w:t>
      </w:r>
      <w:r w:rsidRPr="0099145D">
        <w:rPr>
          <w:rFonts w:ascii="新細明體" w:eastAsiaTheme="majorEastAsia" w:hAnsi="新細明體"/>
          <w:bCs/>
          <w:szCs w:val="22"/>
          <w14:shadow w14:blurRad="50800" w14:dist="50800" w14:dir="5400000" w14:sx="0" w14:sy="0" w14:kx="0" w14:ky="0" w14:algn="ctr">
            <w14:schemeClr w14:val="bg1"/>
          </w14:shadow>
        </w:rPr>
        <w:t>“</w:t>
      </w:r>
      <w:r w:rsidRPr="006A3659">
        <w:rPr>
          <w:rFonts w:asciiTheme="majorEastAsia" w:eastAsiaTheme="majorEastAsia" w:hAnsiTheme="majorEastAsia"/>
          <w:bCs/>
          <w:szCs w:val="22"/>
          <w14:shadow w14:blurRad="50800" w14:dist="50800" w14:dir="5400000" w14:sx="0" w14:sy="0" w14:kx="0" w14:ky="0" w14:algn="ctr">
            <w14:schemeClr w14:val="bg1"/>
          </w14:shadow>
        </w:rPr>
        <w:t>易性症</w:t>
      </w:r>
      <w:r w:rsidRPr="0099145D">
        <w:rPr>
          <w:rFonts w:ascii="新細明體" w:eastAsiaTheme="majorEastAsia" w:hAnsi="新細明體"/>
          <w:bCs/>
          <w:szCs w:val="22"/>
          <w14:shadow w14:blurRad="50800" w14:dist="50800" w14:dir="5400000" w14:sx="0" w14:sy="0" w14:kx="0" w14:ky="0" w14:algn="ctr">
            <w14:schemeClr w14:val="bg1"/>
          </w14:shadow>
        </w:rPr>
        <w:t>”</w:t>
      </w:r>
      <w:r w:rsidR="008E6D43">
        <w:rPr>
          <w:rFonts w:hint="eastAsia"/>
          <w:bCs/>
          <w:szCs w:val="22"/>
          <w14:shadow w14:blurRad="50800" w14:dist="50800" w14:dir="5400000" w14:sx="0" w14:sy="0" w14:kx="0" w14:ky="0" w14:algn="ctr">
            <w14:schemeClr w14:val="bg1"/>
          </w14:shadow>
        </w:rPr>
        <w:t>（</w:t>
      </w:r>
      <w:r w:rsidR="008E6D43" w:rsidRPr="006606C2">
        <w:rPr>
          <w:rFonts w:hint="eastAsia"/>
          <w:bCs/>
          <w:spacing w:val="0"/>
          <w:szCs w:val="22"/>
          <w14:shadow w14:blurRad="50800" w14:dist="50800" w14:dir="5400000" w14:sx="0" w14:sy="0" w14:kx="0" w14:ky="0" w14:algn="ctr">
            <w14:schemeClr w14:val="bg1"/>
          </w14:shadow>
        </w:rPr>
        <w:t>transsexualism</w:t>
      </w:r>
      <w:r w:rsidR="008E6D43">
        <w:rPr>
          <w:rFonts w:hint="eastAsia"/>
          <w:bCs/>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為</w:t>
      </w:r>
      <w:r w:rsidR="00BA79FF">
        <w:rPr>
          <w:bCs/>
          <w:szCs w:val="22"/>
          <w14:shadow w14:blurRad="50800" w14:dist="50800" w14:dir="5400000" w14:sx="0" w14:sy="0" w14:kx="0" w14:ky="0" w14:algn="ctr">
            <w14:schemeClr w14:val="bg1"/>
          </w14:shadow>
        </w:rPr>
        <w:t>：</w:t>
      </w:r>
    </w:p>
    <w:p w:rsidR="0005797A" w:rsidRPr="00307326" w:rsidRDefault="0005797A" w:rsidP="008E6D43">
      <w:pPr>
        <w:tabs>
          <w:tab w:val="left" w:pos="851"/>
          <w:tab w:val="left" w:pos="1418"/>
        </w:tabs>
        <w:overflowPunct w:val="0"/>
        <w:spacing w:after="240"/>
        <w:ind w:leftChars="303" w:left="848" w:rightChars="283" w:right="792"/>
        <w:rPr>
          <w:bCs/>
          <w:szCs w:val="22"/>
          <w:lang w:eastAsia="zh-CN"/>
          <w14:shadow w14:blurRad="50800" w14:dist="50800" w14:dir="5400000" w14:sx="0" w14:sy="0" w14:kx="0" w14:ky="0" w14:algn="ctr">
            <w14:schemeClr w14:val="bg1"/>
          </w14:shadow>
        </w:rPr>
      </w:pPr>
      <w:r w:rsidRPr="00307326">
        <w:rPr>
          <w:bCs/>
          <w:szCs w:val="22"/>
          <w14:shadow w14:blurRad="50800" w14:dist="50800" w14:dir="5400000" w14:sx="0" w14:sy="0" w14:kx="0" w14:ky="0" w14:algn="ctr">
            <w14:schemeClr w14:val="bg1"/>
          </w14:shadow>
        </w:rPr>
        <w:tab/>
      </w:r>
      <w:r w:rsidRPr="0099145D">
        <w:rPr>
          <w:rFonts w:ascii="新細明體" w:eastAsiaTheme="majorEastAsia" w:hAnsi="新細明體"/>
          <w:bCs/>
          <w:szCs w:val="22"/>
          <w14:shadow w14:blurRad="50800" w14:dist="50800" w14:dir="5400000" w14:sx="0" w14:sy="0" w14:kx="0" w14:ky="0" w14:algn="ctr">
            <w14:schemeClr w14:val="bg1"/>
          </w14:shadow>
        </w:rPr>
        <w:t>“</w:t>
      </w:r>
      <w:r w:rsidRPr="006A3659">
        <w:rPr>
          <w:rFonts w:asciiTheme="majorEastAsia" w:eastAsiaTheme="majorEastAsia" w:hAnsiTheme="majorEastAsia"/>
          <w:bCs/>
          <w:szCs w:val="22"/>
          <w14:shadow w14:blurRad="50800" w14:dist="50800" w14:dir="5400000" w14:sx="0" w14:sy="0" w14:kx="0" w14:ky="0" w14:algn="ctr">
            <w14:schemeClr w14:val="bg1"/>
          </w14:shadow>
        </w:rPr>
        <w:t>渴望以異性身分生活並獲接納為異性的一員，而且通常會因</w:t>
      </w:r>
      <w:r w:rsidRPr="006A3659">
        <w:rPr>
          <w:rFonts w:asciiTheme="majorEastAsia" w:eastAsiaTheme="majorEastAsia" w:hAnsiTheme="majorEastAsia"/>
          <w:szCs w:val="22"/>
          <w14:shadow w14:blurRad="50800" w14:dist="50800" w14:dir="5400000" w14:sx="0" w14:sy="0" w14:kx="0" w14:ky="0" w14:algn="ctr">
            <w14:schemeClr w14:val="bg1"/>
          </w14:shadow>
        </w:rPr>
        <w:t>自己</w:t>
      </w:r>
      <w:r w:rsidRPr="006A3659">
        <w:rPr>
          <w:rFonts w:asciiTheme="majorEastAsia" w:eastAsiaTheme="majorEastAsia" w:hAnsiTheme="majorEastAsia"/>
          <w:bCs/>
          <w:szCs w:val="22"/>
          <w14:shadow w14:blurRad="50800" w14:dist="50800" w14:dir="5400000" w14:sx="0" w14:sy="0" w14:kx="0" w14:ky="0" w14:algn="ctr">
            <w14:schemeClr w14:val="bg1"/>
          </w14:shadow>
        </w:rPr>
        <w:t>身體顯示的性別感到不自在或不合適，並希望接受外科手術及</w:t>
      </w:r>
      <w:r w:rsidR="00F429C4" w:rsidRPr="006A3659">
        <w:rPr>
          <w:rFonts w:asciiTheme="majorEastAsia" w:eastAsiaTheme="majorEastAsia" w:hAnsiTheme="majorEastAsia"/>
          <w:bCs/>
          <w:szCs w:val="22"/>
          <w14:shadow w14:blurRad="50800" w14:dist="50800" w14:dir="5400000" w14:sx="0" w14:sy="0" w14:kx="0" w14:ky="0" w14:algn="ctr">
            <w14:schemeClr w14:val="bg1"/>
          </w14:shadow>
        </w:rPr>
        <w:t>賀爾蒙</w:t>
      </w:r>
      <w:r w:rsidRPr="006A3659">
        <w:rPr>
          <w:rFonts w:asciiTheme="majorEastAsia" w:eastAsiaTheme="majorEastAsia" w:hAnsiTheme="majorEastAsia"/>
          <w:bCs/>
          <w:szCs w:val="22"/>
          <w14:shadow w14:blurRad="50800" w14:dist="50800" w14:dir="5400000" w14:sx="0" w14:sy="0" w14:kx="0" w14:ky="0" w14:algn="ctr">
            <w14:schemeClr w14:val="bg1"/>
          </w14:shadow>
        </w:rPr>
        <w:t>治療，使自己的身體與所屬意的性別</w:t>
      </w:r>
      <w:r w:rsidR="004F509A">
        <w:rPr>
          <w:rFonts w:asciiTheme="majorEastAsia" w:eastAsiaTheme="majorEastAsia" w:hAnsiTheme="majorEastAsia"/>
          <w:bCs/>
          <w:szCs w:val="22"/>
          <w14:shadow w14:blurRad="50800" w14:dist="50800" w14:dir="5400000" w14:sx="0" w14:sy="0" w14:kx="0" w14:ky="0" w14:algn="ctr">
            <w14:schemeClr w14:val="bg1"/>
          </w14:shadow>
        </w:rPr>
        <w:t>儘</w:t>
      </w:r>
      <w:r w:rsidRPr="006A3659">
        <w:rPr>
          <w:rFonts w:asciiTheme="majorEastAsia" w:eastAsiaTheme="majorEastAsia" w:hAnsiTheme="majorEastAsia"/>
          <w:bCs/>
          <w:szCs w:val="22"/>
          <w14:shadow w14:blurRad="50800" w14:dist="50800" w14:dir="5400000" w14:sx="0" w14:sy="0" w14:kx="0" w14:ky="0" w14:algn="ctr">
            <w14:schemeClr w14:val="bg1"/>
          </w14:shadow>
        </w:rPr>
        <w:t>量相符。</w:t>
      </w:r>
      <w:r w:rsidRPr="0099145D">
        <w:rPr>
          <w:rFonts w:ascii="新細明體" w:eastAsiaTheme="majorEastAsia" w:hAnsi="新細明體"/>
          <w:bCs/>
          <w:szCs w:val="22"/>
          <w14:shadow w14:blurRad="50800" w14:dist="50800" w14:dir="5400000" w14:sx="0" w14:sy="0" w14:kx="0" w14:ky="0" w14:algn="ctr">
            <w14:schemeClr w14:val="bg1"/>
          </w14:shadow>
        </w:rPr>
        <w:t>”</w:t>
      </w:r>
      <w:r w:rsidRPr="00307326">
        <w:rPr>
          <w:rStyle w:val="FootnoteReference"/>
          <w:bCs/>
          <w:szCs w:val="22"/>
          <w14:shadow w14:blurRad="50800" w14:dist="50800" w14:dir="5400000" w14:sx="0" w14:sy="0" w14:kx="0" w14:ky="0" w14:algn="ctr">
            <w14:schemeClr w14:val="bg1"/>
          </w14:shadow>
        </w:rPr>
        <w:footnoteReference w:id="29"/>
      </w:r>
    </w:p>
    <w:p w:rsidR="0005797A" w:rsidRPr="00307326" w:rsidRDefault="0005797A" w:rsidP="008E6D43">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bCs/>
          <w:szCs w:val="22"/>
          <w14:shadow w14:blurRad="50800" w14:dist="50800" w14:dir="5400000" w14:sx="0" w14:sy="0" w14:kx="0" w14:ky="0" w14:algn="ctr">
            <w14:schemeClr w14:val="bg1"/>
          </w14:shadow>
        </w:rPr>
        <w:t>上訴法庭在</w:t>
      </w:r>
      <w:r w:rsidRPr="006606C2">
        <w:rPr>
          <w:bCs/>
          <w:i/>
          <w:spacing w:val="0"/>
          <w:szCs w:val="22"/>
          <w14:shadow w14:blurRad="50800" w14:dist="50800" w14:dir="5400000" w14:sx="0" w14:sy="0" w14:kx="0" w14:ky="0" w14:algn="ctr">
            <w14:schemeClr w14:val="bg1"/>
          </w14:shadow>
        </w:rPr>
        <w:t>W</w:t>
      </w:r>
      <w:r w:rsidRPr="00307326">
        <w:rPr>
          <w:bCs/>
          <w:szCs w:val="22"/>
          <w14:shadow w14:blurRad="50800" w14:dist="50800" w14:dir="5400000" w14:sx="0" w14:sy="0" w14:kx="0" w14:ky="0" w14:algn="ctr">
            <w14:schemeClr w14:val="bg1"/>
          </w14:shadow>
        </w:rPr>
        <w:t>案中</w:t>
      </w:r>
      <w:r w:rsidR="008E6D43">
        <w:rPr>
          <w:rFonts w:hint="eastAsia"/>
          <w:bCs/>
          <w:szCs w:val="22"/>
          <w14:shadow w14:blurRad="50800" w14:dist="50800" w14:dir="5400000" w14:sx="0" w14:sy="0" w14:kx="0" w14:ky="0" w14:algn="ctr">
            <w14:schemeClr w14:val="bg1"/>
          </w14:shadow>
        </w:rPr>
        <w:t>述道</w:t>
      </w:r>
      <w:r w:rsidR="00BA79FF">
        <w:rPr>
          <w:bCs/>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xml:space="preserve"> </w:t>
      </w:r>
    </w:p>
    <w:p w:rsidR="0005797A" w:rsidRPr="00307326" w:rsidRDefault="0005797A" w:rsidP="008E6D43">
      <w:pPr>
        <w:tabs>
          <w:tab w:val="left" w:pos="851"/>
          <w:tab w:val="left" w:pos="1418"/>
        </w:tabs>
        <w:overflowPunct w:val="0"/>
        <w:spacing w:after="240"/>
        <w:ind w:leftChars="303" w:left="848" w:rightChars="283" w:right="792"/>
        <w:rPr>
          <w:bCs/>
          <w:szCs w:val="22"/>
          <w14:shadow w14:blurRad="50800" w14:dist="50800" w14:dir="5400000" w14:sx="0" w14:sy="0" w14:kx="0" w14:ky="0" w14:algn="ctr">
            <w14:schemeClr w14:val="bg1"/>
          </w14:shadow>
        </w:rPr>
      </w:pPr>
      <w:r w:rsidRPr="00307326">
        <w:rPr>
          <w:bCs/>
          <w:szCs w:val="22"/>
          <w14:shadow w14:blurRad="50800" w14:dist="50800" w14:dir="5400000" w14:sx="0" w14:sy="0" w14:kx="0" w14:ky="0" w14:algn="ctr">
            <w14:schemeClr w14:val="bg1"/>
          </w14:shadow>
        </w:rPr>
        <w:tab/>
      </w:r>
      <w:r w:rsidRPr="0099145D">
        <w:rPr>
          <w:rFonts w:ascii="新細明體" w:eastAsiaTheme="majorEastAsia" w:hAnsi="新細明體"/>
          <w:bCs/>
          <w:szCs w:val="22"/>
          <w14:shadow w14:blurRad="50800" w14:dist="50800" w14:dir="5400000" w14:sx="0" w14:sy="0" w14:kx="0" w14:ky="0" w14:algn="ctr">
            <w14:schemeClr w14:val="bg1"/>
          </w14:shadow>
        </w:rPr>
        <w:t>“</w:t>
      </w:r>
      <w:r w:rsidR="008F6F96">
        <w:rPr>
          <w:rFonts w:asciiTheme="majorEastAsia" w:eastAsiaTheme="majorEastAsia" w:hAnsiTheme="majorEastAsia"/>
          <w:bCs/>
          <w:szCs w:val="22"/>
          <w14:shadow w14:blurRad="50800" w14:dist="50800" w14:dir="5400000" w14:sx="0" w14:sy="0" w14:kx="0" w14:ky="0" w14:algn="ctr">
            <w14:schemeClr w14:val="bg1"/>
          </w14:shadow>
        </w:rPr>
        <w:t>變性人士</w:t>
      </w:r>
      <w:r w:rsidRPr="006A3659">
        <w:rPr>
          <w:rFonts w:asciiTheme="majorEastAsia" w:eastAsiaTheme="majorEastAsia" w:hAnsiTheme="majorEastAsia"/>
          <w:bCs/>
          <w:szCs w:val="22"/>
          <w14:shadow w14:blurRad="50800" w14:dist="50800" w14:dir="5400000" w14:sx="0" w14:sy="0" w14:kx="0" w14:ky="0" w14:algn="ctr">
            <w14:schemeClr w14:val="bg1"/>
          </w14:shadow>
        </w:rPr>
        <w:t>不甘於以自己不認同的所屬性別生活。他們真心相信自己屬於異性的一員，但身體卻不符自認所屬的性別，往往因而感到極度困擾。某人相信自己或許擁有的性別身分，稱爲該人的心理性別。 這類人患有醫學上確認的易性症，又稱爲性別認同障礙或性別不安。</w:t>
      </w:r>
      <w:r w:rsidRPr="0099145D">
        <w:rPr>
          <w:rFonts w:ascii="新細明體" w:eastAsiaTheme="majorEastAsia" w:hAnsi="新細明體"/>
          <w:bCs/>
          <w:szCs w:val="22"/>
          <w14:shadow w14:blurRad="50800" w14:dist="50800" w14:dir="5400000" w14:sx="0" w14:sy="0" w14:kx="0" w14:ky="0" w14:algn="ctr">
            <w14:schemeClr w14:val="bg1"/>
          </w14:shadow>
        </w:rPr>
        <w:t>”</w:t>
      </w:r>
      <w:r w:rsidRPr="00307326">
        <w:rPr>
          <w:rStyle w:val="FootnoteReference"/>
          <w:bCs/>
          <w:szCs w:val="22"/>
          <w14:shadow w14:blurRad="50800" w14:dist="50800" w14:dir="5400000" w14:sx="0" w14:sy="0" w14:kx="0" w14:ky="0" w14:algn="ctr">
            <w14:schemeClr w14:val="bg1"/>
          </w14:shadow>
        </w:rPr>
        <w:footnoteReference w:id="30"/>
      </w:r>
    </w:p>
    <w:p w:rsidR="0005797A" w:rsidRPr="00307326" w:rsidRDefault="0005797A" w:rsidP="008E6D43">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8E6D43">
        <w:rPr>
          <w:bCs/>
          <w:szCs w:val="22"/>
          <w14:shadow w14:blurRad="50800" w14:dist="50800" w14:dir="5400000" w14:sx="0" w14:sy="0" w14:kx="0" w14:ky="0" w14:algn="ctr">
            <w14:schemeClr w14:val="bg1"/>
          </w14:shadow>
        </w:rPr>
        <w:t>根據</w:t>
      </w:r>
      <w:r w:rsidRPr="00307326">
        <w:rPr>
          <w:szCs w:val="22"/>
          <w14:shadow w14:blurRad="50800" w14:dist="50800" w14:dir="5400000" w14:sx="0" w14:sy="0" w14:kx="0" w14:ky="0" w14:algn="ctr">
            <w14:schemeClr w14:val="bg1"/>
          </w14:shadow>
        </w:rPr>
        <w:t>世界跨性別健康專業協會</w:t>
      </w:r>
      <w:r w:rsidRPr="00307326">
        <w:rPr>
          <w:rStyle w:val="FootnoteReference"/>
          <w:szCs w:val="22"/>
          <w14:shadow w14:blurRad="50800" w14:dist="50800" w14:dir="5400000" w14:sx="0" w14:sy="0" w14:kx="0" w14:ky="0" w14:algn="ctr">
            <w14:schemeClr w14:val="bg1"/>
          </w14:shadow>
        </w:rPr>
        <w:footnoteReference w:id="31"/>
      </w:r>
      <w:r w:rsidRPr="00307326">
        <w:rPr>
          <w:szCs w:val="22"/>
          <w14:shadow w14:blurRad="50800" w14:dist="50800" w14:dir="5400000" w14:sx="0" w14:sy="0" w14:kx="0" w14:ky="0" w14:algn="ctr">
            <w14:schemeClr w14:val="bg1"/>
          </w14:shadow>
        </w:rPr>
        <w:t>：</w:t>
      </w:r>
    </w:p>
    <w:p w:rsidR="0005797A" w:rsidRPr="00307326" w:rsidRDefault="0005797A" w:rsidP="008E6D43">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ab/>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性別不安是指，一個人因自己的性別身分認同與其出生時被</w:t>
      </w:r>
      <w:r w:rsidRPr="006A3659">
        <w:rPr>
          <w:rFonts w:ascii="新細明體" w:hAnsi="新細明體"/>
          <w:bCs/>
          <w:szCs w:val="22"/>
          <w14:shadow w14:blurRad="50800" w14:dist="50800" w14:dir="5400000" w14:sx="0" w14:sy="0" w14:kx="0" w14:ky="0" w14:algn="ctr">
            <w14:schemeClr w14:val="bg1"/>
          </w14:shadow>
        </w:rPr>
        <w:t>指定的</w:t>
      </w:r>
      <w:r w:rsidRPr="006A3659">
        <w:rPr>
          <w:rFonts w:ascii="新細明體" w:hAnsi="新細明體"/>
          <w:szCs w:val="22"/>
          <w14:shadow w14:blurRad="50800" w14:dist="50800" w14:dir="5400000" w14:sx="0" w14:sy="0" w14:kx="0" w14:ky="0" w14:algn="ctr">
            <w14:schemeClr w14:val="bg1"/>
          </w14:shadow>
        </w:rPr>
        <w:t>性別</w:t>
      </w:r>
      <w:r w:rsidR="00E23BAB" w:rsidRPr="006A3659">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及相隨的性別角色及</w:t>
      </w:r>
      <w:r w:rsidRPr="006A3659">
        <w:rPr>
          <w:rFonts w:ascii="新細明體" w:hAnsi="新細明體" w:cs="新細明體" w:hint="eastAsia"/>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或第一和第二性徵</w:t>
      </w:r>
      <w:r w:rsidR="00E23BAB" w:rsidRPr="006A3659">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不符而感到的不自在或困擾。</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32"/>
      </w:r>
    </w:p>
    <w:p w:rsidR="00C638BF" w:rsidRDefault="00C638BF" w:rsidP="008C1894">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6670A7">
        <w:rPr>
          <w:rFonts w:hint="eastAsia"/>
          <w:szCs w:val="22"/>
          <w14:shadow w14:blurRad="50800" w14:dist="50800" w14:dir="5400000" w14:sx="0" w14:sy="0" w14:kx="0" w14:ky="0" w14:algn="ctr">
            <w14:schemeClr w14:val="bg1"/>
          </w14:shadow>
        </w:rPr>
        <w:t>《第五版手冊》</w:t>
      </w:r>
      <w:r>
        <w:rPr>
          <w:rFonts w:hint="eastAsia"/>
          <w:szCs w:val="22"/>
          <w14:shadow w14:blurRad="50800" w14:dist="50800" w14:dir="5400000" w14:sx="0" w14:sy="0" w14:kx="0" w14:ky="0" w14:algn="ctr">
            <w14:schemeClr w14:val="bg1"/>
          </w14:shadow>
        </w:rPr>
        <w:t>作如此說明：</w:t>
      </w:r>
    </w:p>
    <w:p w:rsidR="00C638BF" w:rsidRDefault="00C638BF" w:rsidP="006670A7">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99145D">
        <w:rPr>
          <w:rFonts w:ascii="新細明體" w:eastAsiaTheme="majorEastAsia" w:hAnsi="新細明體"/>
          <w:szCs w:val="22"/>
          <w14:shadow w14:blurRad="50800" w14:dist="50800" w14:dir="5400000" w14:sx="0" w14:sy="0" w14:kx="0" w14:ky="0" w14:algn="ctr">
            <w14:schemeClr w14:val="bg1"/>
          </w14:shadow>
        </w:rPr>
        <w:t>“</w:t>
      </w:r>
      <w:r w:rsidRPr="00C638BF">
        <w:rPr>
          <w:rFonts w:hint="eastAsia"/>
          <w:szCs w:val="22"/>
          <w14:shadow w14:blurRad="50800" w14:dist="50800" w14:dir="5400000" w14:sx="0" w14:sy="0" w14:kx="0" w14:ky="0" w14:algn="ctr">
            <w14:schemeClr w14:val="bg1"/>
          </w14:shadow>
        </w:rPr>
        <w:t>性別</w:t>
      </w:r>
      <w:r>
        <w:rPr>
          <w:rFonts w:hint="eastAsia"/>
          <w:szCs w:val="22"/>
          <w14:shadow w14:blurRad="50800" w14:dist="50800" w14:dir="5400000" w14:sx="0" w14:sy="0" w14:kx="0" w14:ky="0" w14:algn="ctr">
            <w14:schemeClr w14:val="bg1"/>
          </w14:shadow>
        </w:rPr>
        <w:t>不安</w:t>
      </w:r>
      <w:r w:rsidRPr="00C638BF">
        <w:rPr>
          <w:rFonts w:hint="eastAsia"/>
          <w:szCs w:val="22"/>
          <w14:shadow w14:blurRad="50800" w14:dist="50800" w14:dir="5400000" w14:sx="0" w14:sy="0" w14:kx="0" w14:ky="0" w14:algn="ctr">
            <w14:schemeClr w14:val="bg1"/>
          </w14:shadow>
        </w:rPr>
        <w:t>是指伴隨著</w:t>
      </w:r>
      <w:r w:rsidR="00565D3A">
        <w:rPr>
          <w:rFonts w:hint="eastAsia"/>
          <w:szCs w:val="22"/>
          <w14:shadow w14:blurRad="50800" w14:dist="50800" w14:dir="5400000" w14:sx="0" w14:sy="0" w14:kx="0" w14:ky="0" w14:algn="ctr">
            <w14:schemeClr w14:val="bg1"/>
          </w14:shadow>
        </w:rPr>
        <w:t>某人所</w:t>
      </w:r>
      <w:r w:rsidR="00027B7E">
        <w:rPr>
          <w:rFonts w:hint="eastAsia"/>
          <w:szCs w:val="22"/>
          <w14:shadow w14:blurRad="50800" w14:dist="50800" w14:dir="5400000" w14:sx="0" w14:sy="0" w14:kx="0" w14:ky="0" w14:algn="ctr">
            <w14:schemeClr w14:val="bg1"/>
          </w14:shadow>
        </w:rPr>
        <w:t>體驗</w:t>
      </w:r>
      <w:r w:rsidR="00565D3A">
        <w:rPr>
          <w:rFonts w:hint="eastAsia"/>
          <w:szCs w:val="22"/>
          <w14:shadow w14:blurRad="50800" w14:dist="50800" w14:dir="5400000" w14:sx="0" w14:sy="0" w14:kx="0" w14:ky="0" w14:algn="ctr">
            <w14:schemeClr w14:val="bg1"/>
          </w14:shadow>
        </w:rPr>
        <w:t>或表</w:t>
      </w:r>
      <w:r w:rsidRPr="00C638BF">
        <w:rPr>
          <w:rFonts w:hint="eastAsia"/>
          <w:szCs w:val="22"/>
          <w14:shadow w14:blurRad="50800" w14:dist="50800" w14:dir="5400000" w14:sx="0" w14:sy="0" w14:kx="0" w14:ky="0" w14:algn="ctr">
            <w14:schemeClr w14:val="bg1"/>
          </w14:shadow>
        </w:rPr>
        <w:t>現</w:t>
      </w:r>
      <w:r w:rsidR="00565D3A">
        <w:rPr>
          <w:rFonts w:hint="eastAsia"/>
          <w:szCs w:val="22"/>
          <w14:shadow w14:blurRad="50800" w14:dist="50800" w14:dir="5400000" w14:sx="0" w14:sy="0" w14:kx="0" w14:ky="0" w14:algn="ctr">
            <w14:schemeClr w14:val="bg1"/>
          </w14:shadow>
        </w:rPr>
        <w:t>的</w:t>
      </w:r>
      <w:r w:rsidRPr="00C638BF">
        <w:rPr>
          <w:rFonts w:hint="eastAsia"/>
          <w:szCs w:val="22"/>
          <w14:shadow w14:blurRad="50800" w14:dist="50800" w14:dir="5400000" w14:sx="0" w14:sy="0" w14:kx="0" w14:ky="0" w14:algn="ctr">
            <w14:schemeClr w14:val="bg1"/>
          </w14:shadow>
        </w:rPr>
        <w:t>性別與</w:t>
      </w:r>
      <w:r w:rsidR="00565D3A">
        <w:rPr>
          <w:rFonts w:hint="eastAsia"/>
          <w:szCs w:val="22"/>
          <w14:shadow w14:blurRad="50800" w14:dist="50800" w14:dir="5400000" w14:sx="0" w14:sy="0" w14:kx="0" w14:ky="0" w14:algn="ctr">
            <w14:schemeClr w14:val="bg1"/>
          </w14:shadow>
        </w:rPr>
        <w:t>其出生時被指定性別</w:t>
      </w:r>
      <w:r w:rsidRPr="00C638BF">
        <w:rPr>
          <w:rFonts w:hint="eastAsia"/>
          <w:szCs w:val="22"/>
          <w14:shadow w14:blurRad="50800" w14:dist="50800" w14:dir="5400000" w14:sx="0" w14:sy="0" w14:kx="0" w14:ky="0" w14:algn="ctr">
            <w14:schemeClr w14:val="bg1"/>
          </w14:shadow>
        </w:rPr>
        <w:t>之間</w:t>
      </w:r>
      <w:r w:rsidR="00565D3A">
        <w:rPr>
          <w:rFonts w:hint="eastAsia"/>
          <w:szCs w:val="22"/>
          <w14:shadow w14:blurRad="50800" w14:dist="50800" w14:dir="5400000" w14:sx="0" w14:sy="0" w14:kx="0" w14:ky="0" w14:algn="ctr">
            <w14:schemeClr w14:val="bg1"/>
          </w14:shadow>
        </w:rPr>
        <w:t>的</w:t>
      </w:r>
      <w:r w:rsidR="00565D3A" w:rsidRPr="00C638BF">
        <w:rPr>
          <w:rFonts w:hint="eastAsia"/>
          <w:szCs w:val="22"/>
          <w14:shadow w14:blurRad="50800" w14:dist="50800" w14:dir="5400000" w14:sx="0" w14:sy="0" w14:kx="0" w14:ky="0" w14:algn="ctr">
            <w14:schemeClr w14:val="bg1"/>
          </w14:shadow>
        </w:rPr>
        <w:t>不協調</w:t>
      </w:r>
      <w:r w:rsidR="00565D3A">
        <w:rPr>
          <w:rFonts w:hint="eastAsia"/>
          <w:szCs w:val="22"/>
          <w14:shadow w14:blurRad="50800" w14:dist="50800" w14:dir="5400000" w14:sx="0" w14:sy="0" w14:kx="0" w14:ky="0" w14:algn="ctr">
            <w14:schemeClr w14:val="bg1"/>
          </w14:shadow>
        </w:rPr>
        <w:t>所可能出現</w:t>
      </w:r>
      <w:r w:rsidRPr="00C638BF">
        <w:rPr>
          <w:rFonts w:hint="eastAsia"/>
          <w:szCs w:val="22"/>
          <w14:shadow w14:blurRad="50800" w14:dist="50800" w14:dir="5400000" w14:sx="0" w14:sy="0" w14:kx="0" w14:ky="0" w14:algn="ctr">
            <w14:schemeClr w14:val="bg1"/>
          </w14:shadow>
        </w:rPr>
        <w:t>的</w:t>
      </w:r>
      <w:r w:rsidR="00565D3A" w:rsidRPr="006A3659">
        <w:rPr>
          <w:rFonts w:asciiTheme="majorEastAsia" w:eastAsiaTheme="majorEastAsia" w:hAnsiTheme="majorEastAsia"/>
          <w:szCs w:val="22"/>
          <w14:shadow w14:blurRad="50800" w14:dist="50800" w14:dir="5400000" w14:sx="0" w14:sy="0" w14:kx="0" w14:ky="0" w14:algn="ctr">
            <w14:schemeClr w14:val="bg1"/>
          </w14:shadow>
        </w:rPr>
        <w:t>困擾</w:t>
      </w:r>
      <w:r w:rsidRPr="00C638BF">
        <w:rPr>
          <w:rFonts w:hint="eastAsia"/>
          <w:szCs w:val="22"/>
          <w14:shadow w14:blurRad="50800" w14:dist="50800" w14:dir="5400000" w14:sx="0" w14:sy="0" w14:kx="0" w14:ky="0" w14:algn="ctr">
            <w14:schemeClr w14:val="bg1"/>
          </w14:shadow>
        </w:rPr>
        <w:t>。雖然</w:t>
      </w:r>
      <w:r w:rsidR="00565D3A">
        <w:rPr>
          <w:rFonts w:hint="eastAsia"/>
          <w:szCs w:val="22"/>
          <w14:shadow w14:blurRad="50800" w14:dist="50800" w14:dir="5400000" w14:sx="0" w14:sy="0" w14:kx="0" w14:ky="0" w14:algn="ctr">
            <w14:schemeClr w14:val="bg1"/>
          </w14:shadow>
        </w:rPr>
        <w:t>並非</w:t>
      </w:r>
      <w:r w:rsidRPr="00C638BF">
        <w:rPr>
          <w:rFonts w:hint="eastAsia"/>
          <w:szCs w:val="22"/>
          <w14:shadow w14:blurRad="50800" w14:dist="50800" w14:dir="5400000" w14:sx="0" w14:sy="0" w14:kx="0" w14:ky="0" w14:algn="ctr">
            <w14:schemeClr w14:val="bg1"/>
          </w14:shadow>
        </w:rPr>
        <w:t>所有人都會因為這種不協調而</w:t>
      </w:r>
      <w:r w:rsidR="00565D3A">
        <w:rPr>
          <w:rFonts w:hint="eastAsia"/>
          <w:szCs w:val="22"/>
          <w14:shadow w14:blurRad="50800" w14:dist="50800" w14:dir="5400000" w14:sx="0" w14:sy="0" w14:kx="0" w14:ky="0" w14:algn="ctr">
            <w14:schemeClr w14:val="bg1"/>
          </w14:shadow>
        </w:rPr>
        <w:t>感到</w:t>
      </w:r>
      <w:r w:rsidRPr="00C638BF">
        <w:rPr>
          <w:rFonts w:hint="eastAsia"/>
          <w:szCs w:val="22"/>
          <w14:shadow w14:blurRad="50800" w14:dist="50800" w14:dir="5400000" w14:sx="0" w14:sy="0" w14:kx="0" w14:ky="0" w14:algn="ctr">
            <w14:schemeClr w14:val="bg1"/>
          </w14:shadow>
        </w:rPr>
        <w:t>困擾，但</w:t>
      </w:r>
      <w:r w:rsidR="00565D3A">
        <w:rPr>
          <w:rFonts w:hint="eastAsia"/>
          <w:szCs w:val="22"/>
          <w14:shadow w14:blurRad="50800" w14:dist="50800" w14:dir="5400000" w14:sx="0" w14:sy="0" w14:kx="0" w14:ky="0" w14:algn="ctr">
            <w14:schemeClr w14:val="bg1"/>
          </w14:shadow>
        </w:rPr>
        <w:t>有許多人會因為無法</w:t>
      </w:r>
      <w:r w:rsidR="00027B7E">
        <w:rPr>
          <w:rFonts w:hint="eastAsia"/>
          <w:szCs w:val="22"/>
          <w14:shadow w14:blurRad="50800" w14:dist="50800" w14:dir="5400000" w14:sx="0" w14:sy="0" w14:kx="0" w14:ky="0" w14:algn="ctr">
            <w14:schemeClr w14:val="bg1"/>
          </w14:shadow>
        </w:rPr>
        <w:t>進行</w:t>
      </w:r>
      <w:r w:rsidR="00565D3A">
        <w:rPr>
          <w:rFonts w:hint="eastAsia"/>
          <w:szCs w:val="22"/>
          <w14:shadow w14:blurRad="50800" w14:dist="50800" w14:dir="5400000" w14:sx="0" w14:sy="0" w14:kx="0" w14:ky="0" w14:algn="ctr">
            <w14:schemeClr w14:val="bg1"/>
          </w14:shadow>
        </w:rPr>
        <w:t>賀爾蒙</w:t>
      </w:r>
      <w:r w:rsidRPr="00C638BF">
        <w:rPr>
          <w:rFonts w:hint="eastAsia"/>
          <w:szCs w:val="22"/>
          <w14:shadow w14:blurRad="50800" w14:dist="50800" w14:dir="5400000" w14:sx="0" w14:sy="0" w14:kx="0" w14:ky="0" w14:algn="ctr">
            <w14:schemeClr w14:val="bg1"/>
          </w14:shadow>
        </w:rPr>
        <w:t>和</w:t>
      </w:r>
      <w:r w:rsidR="00565D3A">
        <w:rPr>
          <w:rFonts w:hint="eastAsia"/>
          <w:szCs w:val="22"/>
          <w14:shadow w14:blurRad="50800" w14:dist="50800" w14:dir="5400000" w14:sx="0" w14:sy="0" w14:kx="0" w14:ky="0" w14:algn="ctr">
            <w14:schemeClr w14:val="bg1"/>
          </w14:shadow>
        </w:rPr>
        <w:t>／</w:t>
      </w:r>
      <w:r w:rsidRPr="00C638BF">
        <w:rPr>
          <w:rFonts w:hint="eastAsia"/>
          <w:szCs w:val="22"/>
          <w14:shadow w14:blurRad="50800" w14:dist="50800" w14:dir="5400000" w14:sx="0" w14:sy="0" w14:kx="0" w14:ky="0" w14:algn="ctr">
            <w14:schemeClr w14:val="bg1"/>
          </w14:shadow>
        </w:rPr>
        <w:t>或手術</w:t>
      </w:r>
      <w:r w:rsidR="00565D3A">
        <w:rPr>
          <w:rFonts w:hint="eastAsia"/>
          <w:szCs w:val="22"/>
          <w14:shadow w14:blurRad="50800" w14:dist="50800" w14:dir="5400000" w14:sx="0" w14:sy="0" w14:kx="0" w14:ky="0" w14:algn="ctr">
            <w14:schemeClr w14:val="bg1"/>
          </w14:shadow>
        </w:rPr>
        <w:t>等屬意</w:t>
      </w:r>
      <w:r w:rsidRPr="00C638BF">
        <w:rPr>
          <w:rFonts w:hint="eastAsia"/>
          <w:szCs w:val="22"/>
          <w14:shadow w14:blurRad="50800" w14:dist="50800" w14:dir="5400000" w14:sx="0" w14:sy="0" w14:kx="0" w14:ky="0" w14:algn="ctr">
            <w14:schemeClr w14:val="bg1"/>
          </w14:shadow>
        </w:rPr>
        <w:t>的</w:t>
      </w:r>
      <w:r w:rsidR="00565D3A">
        <w:rPr>
          <w:rFonts w:hint="eastAsia"/>
          <w:szCs w:val="22"/>
          <w14:shadow w14:blurRad="50800" w14:dist="50800" w14:dir="5400000" w14:sx="0" w14:sy="0" w14:kx="0" w14:ky="0" w14:algn="ctr">
            <w14:schemeClr w14:val="bg1"/>
          </w14:shadow>
        </w:rPr>
        <w:t>醫療</w:t>
      </w:r>
      <w:r w:rsidR="00A46FA5">
        <w:rPr>
          <w:szCs w:val="22"/>
          <w14:shadow w14:blurRad="50800" w14:dist="50800" w14:dir="5400000" w14:sx="0" w14:sy="0" w14:kx="0" w14:ky="0" w14:algn="ctr">
            <w14:schemeClr w14:val="bg1"/>
          </w14:shadow>
        </w:rPr>
        <w:t>程序</w:t>
      </w:r>
      <w:r w:rsidR="00565D3A">
        <w:rPr>
          <w:rFonts w:hint="eastAsia"/>
          <w:szCs w:val="22"/>
          <w14:shadow w14:blurRad="50800" w14:dist="50800" w14:dir="5400000" w14:sx="0" w14:sy="0" w14:kx="0" w14:ky="0" w14:algn="ctr">
            <w14:schemeClr w14:val="bg1"/>
          </w14:shadow>
        </w:rPr>
        <w:t>而感到困</w:t>
      </w:r>
      <w:r w:rsidR="00565D3A" w:rsidRPr="00C638BF">
        <w:rPr>
          <w:rFonts w:hint="eastAsia"/>
          <w:szCs w:val="22"/>
          <w14:shadow w14:blurRad="50800" w14:dist="50800" w14:dir="5400000" w14:sx="0" w14:sy="0" w14:kx="0" w14:ky="0" w14:algn="ctr">
            <w14:schemeClr w14:val="bg1"/>
          </w14:shadow>
        </w:rPr>
        <w:t>擾</w:t>
      </w:r>
      <w:r w:rsidR="00565D3A">
        <w:rPr>
          <w:rFonts w:hint="eastAsia"/>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33"/>
      </w:r>
    </w:p>
    <w:p w:rsidR="0005797A" w:rsidRPr="00307326" w:rsidRDefault="0005797A" w:rsidP="008C1894">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有評論認為：</w:t>
      </w:r>
    </w:p>
    <w:p w:rsidR="0005797A" w:rsidRPr="006A3659" w:rsidRDefault="0005797A" w:rsidP="008C1894">
      <w:pPr>
        <w:tabs>
          <w:tab w:val="left" w:pos="851"/>
          <w:tab w:val="left" w:pos="1418"/>
        </w:tabs>
        <w:overflowPunct w:val="0"/>
        <w:spacing w:after="240"/>
        <w:ind w:leftChars="303" w:left="848" w:rightChars="283" w:right="792"/>
        <w:rPr>
          <w:rFonts w:asciiTheme="majorEastAsia" w:eastAsiaTheme="majorEastAsia" w:hAnsiTheme="majorEastAsia"/>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eastAsiaTheme="majorEastAsia" w:hAnsi="新細明體"/>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性別不安個案幾乎都涉及社會</w:t>
      </w:r>
      <w:r w:rsidRPr="006A3659">
        <w:rPr>
          <w:rFonts w:asciiTheme="majorEastAsia" w:eastAsiaTheme="majorEastAsia" w:hAnsiTheme="majorEastAsia"/>
          <w:bCs/>
          <w:szCs w:val="22"/>
          <w14:shadow w14:blurRad="50800" w14:dist="50800" w14:dir="5400000" w14:sx="0" w14:sy="0" w14:kx="0" w14:ky="0" w14:algn="ctr">
            <w14:schemeClr w14:val="bg1"/>
          </w14:shadow>
        </w:rPr>
        <w:t>因素</w:t>
      </w:r>
      <w:r w:rsidRPr="006A3659">
        <w:rPr>
          <w:rFonts w:asciiTheme="majorEastAsia" w:eastAsiaTheme="majorEastAsia" w:hAnsiTheme="majorEastAsia"/>
          <w:szCs w:val="22"/>
          <w14:shadow w14:blurRad="50800" w14:dist="50800" w14:dir="5400000" w14:sx="0" w14:sy="0" w14:kx="0" w14:ky="0" w14:algn="ctr">
            <w14:schemeClr w14:val="bg1"/>
          </w14:shadow>
        </w:rPr>
        <w:t>：是某人自我認定的性別與其獲社會承認的性別不符，而相隨出現的不自在或困擾感覺</w:t>
      </w:r>
      <w:r w:rsidR="00E23BAB" w:rsidRPr="006A3659">
        <w:rPr>
          <w:rFonts w:asciiTheme="majorEastAsia" w:eastAsiaTheme="majorEastAsia" w:hAnsiTheme="majorEastAsia"/>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稱作‘社交不安’</w:t>
      </w:r>
      <w:r w:rsidR="00E23BAB" w:rsidRPr="006A3659">
        <w:rPr>
          <w:rFonts w:asciiTheme="majorEastAsia" w:eastAsiaTheme="majorEastAsia" w:hAnsiTheme="majorEastAsia"/>
          <w:szCs w:val="22"/>
          <w14:shadow w14:blurRad="50800" w14:dist="50800" w14:dir="5400000" w14:sx="0" w14:sy="0" w14:kx="0" w14:ky="0" w14:algn="ctr">
            <w14:schemeClr w14:val="bg1"/>
          </w14:shadow>
        </w:rPr>
        <w:t>（</w:t>
      </w:r>
      <w:r w:rsidRPr="006606C2">
        <w:rPr>
          <w:rFonts w:eastAsiaTheme="majorEastAsia"/>
          <w:spacing w:val="0"/>
          <w:szCs w:val="22"/>
          <w14:shadow w14:blurRad="50800" w14:dist="50800" w14:dir="5400000" w14:sx="0" w14:sy="0" w14:kx="0" w14:ky="0" w14:algn="ctr">
            <w14:schemeClr w14:val="bg1"/>
          </w14:shadow>
        </w:rPr>
        <w:t>social</w:t>
      </w:r>
      <w:r w:rsidRPr="006A3659">
        <w:rPr>
          <w:rFonts w:eastAsiaTheme="majorEastAsia"/>
          <w:szCs w:val="22"/>
          <w14:shadow w14:blurRad="50800" w14:dist="50800" w14:dir="5400000" w14:sx="0" w14:sy="0" w14:kx="0" w14:ky="0" w14:algn="ctr">
            <w14:schemeClr w14:val="bg1"/>
          </w14:shadow>
        </w:rPr>
        <w:t xml:space="preserve"> </w:t>
      </w:r>
      <w:r w:rsidRPr="006606C2">
        <w:rPr>
          <w:rFonts w:eastAsiaTheme="majorEastAsia"/>
          <w:spacing w:val="0"/>
          <w:szCs w:val="22"/>
          <w14:shadow w14:blurRad="50800" w14:dist="50800" w14:dir="5400000" w14:sx="0" w14:sy="0" w14:kx="0" w14:ky="0" w14:algn="ctr">
            <w14:schemeClr w14:val="bg1"/>
          </w14:shadow>
        </w:rPr>
        <w:t>dysphoria</w:t>
      </w:r>
      <w:r w:rsidR="00E23BAB" w:rsidRPr="006A3659">
        <w:rPr>
          <w:rFonts w:asciiTheme="majorEastAsia" w:eastAsiaTheme="majorEastAsia" w:hAnsiTheme="majorEastAsia"/>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w:t>
      </w:r>
    </w:p>
    <w:p w:rsidR="0005797A" w:rsidRPr="006A3659" w:rsidRDefault="0005797A" w:rsidP="008C1894">
      <w:pPr>
        <w:tabs>
          <w:tab w:val="left" w:pos="851"/>
          <w:tab w:val="left" w:pos="1418"/>
        </w:tabs>
        <w:overflowPunct w:val="0"/>
        <w:spacing w:after="240"/>
        <w:ind w:leftChars="303" w:left="848" w:rightChars="283" w:right="792"/>
        <w:rPr>
          <w:rFonts w:asciiTheme="majorEastAsia" w:eastAsiaTheme="majorEastAsia" w:hAnsiTheme="majorEastAsia"/>
          <w:szCs w:val="22"/>
          <w14:shadow w14:blurRad="50800" w14:dist="50800" w14:dir="5400000" w14:sx="0" w14:sy="0" w14:kx="0" w14:ky="0" w14:algn="ctr">
            <w14:schemeClr w14:val="bg1"/>
          </w14:shadow>
        </w:rPr>
      </w:pPr>
      <w:r w:rsidRPr="006A3659">
        <w:rPr>
          <w:rFonts w:asciiTheme="majorEastAsia" w:eastAsiaTheme="majorEastAsia" w:hAnsiTheme="majorEastAsia"/>
          <w:szCs w:val="22"/>
          <w14:shadow w14:blurRad="50800" w14:dist="50800" w14:dir="5400000" w14:sx="0" w14:sy="0" w14:kx="0" w14:ky="0" w14:algn="ctr">
            <w14:schemeClr w14:val="bg1"/>
          </w14:shadow>
        </w:rPr>
        <w:tab/>
        <w:t>性別不安也可能有生理因素：即某人對其生理性徵</w:t>
      </w:r>
      <w:r w:rsidR="00E23BAB" w:rsidRPr="006A3659">
        <w:rPr>
          <w:rFonts w:asciiTheme="majorEastAsia" w:eastAsiaTheme="majorEastAsia" w:hAnsiTheme="majorEastAsia"/>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第一及</w:t>
      </w:r>
      <w:r w:rsidRPr="006A3659">
        <w:rPr>
          <w:rFonts w:asciiTheme="majorEastAsia" w:eastAsiaTheme="majorEastAsia" w:hAnsiTheme="majorEastAsia" w:cs="新細明體" w:hint="eastAsia"/>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或第二性徵</w:t>
      </w:r>
      <w:r w:rsidR="00E23BAB" w:rsidRPr="006A3659">
        <w:rPr>
          <w:rFonts w:asciiTheme="majorEastAsia" w:eastAsiaTheme="majorEastAsia" w:hAnsiTheme="majorEastAsia"/>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感到不自在或困擾</w:t>
      </w:r>
      <w:r w:rsidR="00E23BAB" w:rsidRPr="006A3659">
        <w:rPr>
          <w:rFonts w:asciiTheme="majorEastAsia" w:eastAsiaTheme="majorEastAsia" w:hAnsiTheme="majorEastAsia"/>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稱作‘生理不安’</w:t>
      </w:r>
      <w:r w:rsidR="00E23BAB" w:rsidRPr="006A3659">
        <w:rPr>
          <w:rFonts w:asciiTheme="majorEastAsia" w:eastAsiaTheme="majorEastAsia" w:hAnsiTheme="majorEastAsia"/>
          <w:szCs w:val="22"/>
          <w14:shadow w14:blurRad="50800" w14:dist="50800" w14:dir="5400000" w14:sx="0" w14:sy="0" w14:kx="0" w14:ky="0" w14:algn="ctr">
            <w14:schemeClr w14:val="bg1"/>
          </w14:shadow>
        </w:rPr>
        <w:t>（</w:t>
      </w:r>
      <w:r w:rsidRPr="006606C2">
        <w:rPr>
          <w:rFonts w:eastAsiaTheme="majorEastAsia"/>
          <w:spacing w:val="0"/>
          <w:szCs w:val="22"/>
          <w14:shadow w14:blurRad="50800" w14:dist="50800" w14:dir="5400000" w14:sx="0" w14:sy="0" w14:kx="0" w14:ky="0" w14:algn="ctr">
            <w14:schemeClr w14:val="bg1"/>
          </w14:shadow>
        </w:rPr>
        <w:t>physical</w:t>
      </w:r>
      <w:r w:rsidRPr="006A3659">
        <w:rPr>
          <w:rFonts w:eastAsiaTheme="majorEastAsia"/>
          <w:szCs w:val="22"/>
          <w14:shadow w14:blurRad="50800" w14:dist="50800" w14:dir="5400000" w14:sx="0" w14:sy="0" w14:kx="0" w14:ky="0" w14:algn="ctr">
            <w14:schemeClr w14:val="bg1"/>
          </w14:shadow>
        </w:rPr>
        <w:t xml:space="preserve"> </w:t>
      </w:r>
      <w:r w:rsidRPr="006606C2">
        <w:rPr>
          <w:rFonts w:eastAsiaTheme="majorEastAsia"/>
          <w:spacing w:val="0"/>
          <w:szCs w:val="22"/>
          <w14:shadow w14:blurRad="50800" w14:dist="50800" w14:dir="5400000" w14:sx="0" w14:sy="0" w14:kx="0" w14:ky="0" w14:algn="ctr">
            <w14:schemeClr w14:val="bg1"/>
          </w14:shadow>
        </w:rPr>
        <w:t>dysphoria</w:t>
      </w:r>
      <w:r w:rsidR="00E23BAB" w:rsidRPr="006A3659">
        <w:rPr>
          <w:rFonts w:asciiTheme="majorEastAsia" w:eastAsiaTheme="majorEastAsia" w:hAnsiTheme="majorEastAsia"/>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，有時稱為身體或生理結構不安</w:t>
      </w:r>
      <w:r w:rsidR="00E23BAB" w:rsidRPr="006A3659">
        <w:rPr>
          <w:rFonts w:asciiTheme="majorEastAsia" w:eastAsiaTheme="majorEastAsia" w:hAnsiTheme="majorEastAsia"/>
          <w:szCs w:val="22"/>
          <w14:shadow w14:blurRad="50800" w14:dist="50800" w14:dir="5400000" w14:sx="0" w14:sy="0" w14:kx="0" w14:ky="0" w14:algn="ctr">
            <w14:schemeClr w14:val="bg1"/>
          </w14:shadow>
        </w:rPr>
        <w:t>）</w:t>
      </w:r>
      <w:r w:rsidRPr="006A3659">
        <w:rPr>
          <w:rFonts w:asciiTheme="majorEastAsia" w:eastAsiaTheme="majorEastAsia" w:hAnsiTheme="majorEastAsia"/>
          <w:szCs w:val="22"/>
          <w14:shadow w14:blurRad="50800" w14:dist="50800" w14:dir="5400000" w14:sx="0" w14:sy="0" w14:kx="0" w14:ky="0" w14:algn="ctr">
            <w14:schemeClr w14:val="bg1"/>
          </w14:shadow>
        </w:rPr>
        <w:t>。</w:t>
      </w:r>
    </w:p>
    <w:p w:rsidR="0005797A" w:rsidRPr="006A3659" w:rsidRDefault="0005797A" w:rsidP="008C1894">
      <w:pPr>
        <w:tabs>
          <w:tab w:val="left" w:pos="851"/>
          <w:tab w:val="left" w:pos="1418"/>
        </w:tabs>
        <w:overflowPunct w:val="0"/>
        <w:spacing w:after="240"/>
        <w:ind w:leftChars="303" w:left="848" w:rightChars="283" w:right="792"/>
        <w:rPr>
          <w:rFonts w:asciiTheme="majorEastAsia" w:eastAsiaTheme="majorEastAsia" w:hAnsiTheme="majorEastAsia"/>
          <w:szCs w:val="22"/>
          <w14:shadow w14:blurRad="50800" w14:dist="50800" w14:dir="5400000" w14:sx="0" w14:sy="0" w14:kx="0" w14:ky="0" w14:algn="ctr">
            <w14:schemeClr w14:val="bg1"/>
          </w14:shadow>
        </w:rPr>
      </w:pPr>
      <w:r w:rsidRPr="006A3659">
        <w:rPr>
          <w:rFonts w:asciiTheme="majorEastAsia" w:eastAsiaTheme="majorEastAsia" w:hAnsiTheme="majorEastAsia"/>
          <w:szCs w:val="22"/>
          <w14:shadow w14:blurRad="50800" w14:dist="50800" w14:dir="5400000" w14:sx="0" w14:sy="0" w14:kx="0" w14:ky="0" w14:algn="ctr">
            <w14:schemeClr w14:val="bg1"/>
          </w14:shadow>
        </w:rPr>
        <w:tab/>
        <w:t>社交不安和生理不安可以互為相關。當一名跨男／女感到他／她的身體妨礙自己以其體驗性別獲得承認，不免也會有生理不安。</w:t>
      </w:r>
    </w:p>
    <w:p w:rsidR="0005797A" w:rsidRPr="006A3659" w:rsidRDefault="0005797A" w:rsidP="008C1894">
      <w:pPr>
        <w:tabs>
          <w:tab w:val="left" w:pos="851"/>
          <w:tab w:val="left" w:pos="1418"/>
        </w:tabs>
        <w:overflowPunct w:val="0"/>
        <w:spacing w:after="240"/>
        <w:ind w:leftChars="303" w:left="848" w:rightChars="283" w:right="792"/>
        <w:rPr>
          <w:rFonts w:asciiTheme="majorEastAsia" w:eastAsiaTheme="majorEastAsia" w:hAnsiTheme="majorEastAsia"/>
          <w:szCs w:val="22"/>
          <w14:shadow w14:blurRad="50800" w14:dist="50800" w14:dir="5400000" w14:sx="0" w14:sy="0" w14:kx="0" w14:ky="0" w14:algn="ctr">
            <w14:schemeClr w14:val="bg1"/>
          </w14:shadow>
        </w:rPr>
      </w:pPr>
      <w:r w:rsidRPr="006A3659">
        <w:rPr>
          <w:rFonts w:asciiTheme="majorEastAsia" w:eastAsiaTheme="majorEastAsia" w:hAnsiTheme="majorEastAsia"/>
          <w:szCs w:val="22"/>
          <w14:shadow w14:blurRad="50800" w14:dist="50800" w14:dir="5400000" w14:sx="0" w14:sy="0" w14:kx="0" w14:ky="0" w14:algn="ctr">
            <w14:schemeClr w14:val="bg1"/>
          </w14:shadow>
        </w:rPr>
        <w:tab/>
        <w:t>須注意的是，一名跨男／女感到社交不安的同時，不一定感到生理不安。他們或許不會尋求接受</w:t>
      </w:r>
      <w:r w:rsidR="00F429C4" w:rsidRPr="006A3659">
        <w:rPr>
          <w:rFonts w:asciiTheme="majorEastAsia" w:eastAsiaTheme="majorEastAsia" w:hAnsiTheme="majorEastAsia"/>
          <w:szCs w:val="22"/>
          <w14:shadow w14:blurRad="50800" w14:dist="50800" w14:dir="5400000" w14:sx="0" w14:sy="0" w14:kx="0" w14:ky="0" w14:algn="ctr">
            <w14:schemeClr w14:val="bg1"/>
          </w14:shadow>
        </w:rPr>
        <w:t>賀爾蒙</w:t>
      </w:r>
      <w:r w:rsidRPr="006A3659">
        <w:rPr>
          <w:rFonts w:asciiTheme="majorEastAsia" w:eastAsiaTheme="majorEastAsia" w:hAnsiTheme="majorEastAsia"/>
          <w:szCs w:val="22"/>
          <w14:shadow w14:blurRad="50800" w14:dist="50800" w14:dir="5400000" w14:sx="0" w14:sy="0" w14:kx="0" w14:ky="0" w14:algn="ctr">
            <w14:schemeClr w14:val="bg1"/>
          </w14:shadow>
        </w:rPr>
        <w:t>治療或</w:t>
      </w:r>
      <w:r w:rsidRPr="006A3659">
        <w:rPr>
          <w:rFonts w:asciiTheme="majorEastAsia" w:eastAsiaTheme="majorEastAsia" w:hAnsiTheme="majorEastAsia"/>
          <w:szCs w:val="22"/>
          <w14:shadow w14:blurRad="50800" w14:dist="50800" w14:dir="5400000" w14:sx="0" w14:sy="0" w14:kx="0" w14:ky="0" w14:algn="ctr">
            <w14:schemeClr w14:val="bg1"/>
          </w14:shadow>
        </w:rPr>
        <w:lastRenderedPageBreak/>
        <w:t>外科手術，除非此等治療可幫助這類人士更順利以體驗性別獲得承認。</w:t>
      </w:r>
      <w:r w:rsidRPr="0099145D">
        <w:rPr>
          <w:rFonts w:ascii="新細明體" w:eastAsiaTheme="majorEastAsia" w:hAnsi="新細明體"/>
          <w:szCs w:val="22"/>
          <w14:shadow w14:blurRad="50800" w14:dist="50800" w14:dir="5400000" w14:sx="0" w14:sy="0" w14:kx="0" w14:ky="0" w14:algn="ctr">
            <w14:schemeClr w14:val="bg1"/>
          </w14:shadow>
        </w:rPr>
        <w:t>”</w:t>
      </w:r>
      <w:r w:rsidR="00D26BCC" w:rsidRPr="00307326">
        <w:rPr>
          <w:rStyle w:val="FootnoteReference"/>
          <w:szCs w:val="22"/>
          <w14:shadow w14:blurRad="50800" w14:dist="50800" w14:dir="5400000" w14:sx="0" w14:sy="0" w14:kx="0" w14:ky="0" w14:algn="ctr">
            <w14:schemeClr w14:val="bg1"/>
          </w14:shadow>
        </w:rPr>
        <w:footnoteReference w:id="34"/>
      </w:r>
    </w:p>
    <w:p w:rsidR="0005797A" w:rsidRPr="00174121" w:rsidRDefault="0005797A" w:rsidP="0017412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174121">
        <w:rPr>
          <w:rFonts w:asciiTheme="majorEastAsia" w:eastAsiaTheme="majorEastAsia" w:hAnsiTheme="majorEastAsia"/>
          <w:b/>
          <w:i/>
          <w:sz w:val="25"/>
          <w:szCs w:val="25"/>
          <w14:shadow w14:blurRad="50800" w14:dist="50800" w14:dir="5400000" w14:sx="0" w14:sy="0" w14:kx="0" w14:ky="0" w14:algn="ctr">
            <w14:schemeClr w14:val="bg1"/>
          </w14:shadow>
        </w:rPr>
        <w:t>“</w:t>
      </w:r>
      <w:r w:rsidRPr="00174121">
        <w:rPr>
          <w:b/>
          <w:i/>
          <w:sz w:val="25"/>
          <w:szCs w:val="25"/>
          <w14:shadow w14:blurRad="50800" w14:dist="50800" w14:dir="5400000" w14:sx="0" w14:sy="0" w14:kx="0" w14:ky="0" w14:algn="ctr">
            <w14:schemeClr w14:val="bg1"/>
          </w14:shadow>
        </w:rPr>
        <w:t>變性</w:t>
      </w:r>
      <w:r w:rsidRPr="00174121">
        <w:rPr>
          <w:rFonts w:asciiTheme="majorEastAsia" w:eastAsiaTheme="majorEastAsia" w:hAnsiTheme="majorEastAsia"/>
          <w:b/>
          <w:i/>
          <w:sz w:val="25"/>
          <w:szCs w:val="25"/>
          <w14:shadow w14:blurRad="50800" w14:dist="50800" w14:dir="5400000" w14:sx="0" w14:sy="0" w14:kx="0" w14:ky="0" w14:algn="ctr">
            <w14:schemeClr w14:val="bg1"/>
          </w14:shadow>
        </w:rPr>
        <w:t>”</w:t>
      </w:r>
      <w:r w:rsidR="00E23BAB" w:rsidRPr="00174121">
        <w:rPr>
          <w:b/>
          <w:i/>
          <w:sz w:val="25"/>
          <w:szCs w:val="25"/>
          <w14:shadow w14:blurRad="50800" w14:dist="50800" w14:dir="5400000" w14:sx="0" w14:sy="0" w14:kx="0" w14:ky="0" w14:algn="ctr">
            <w14:schemeClr w14:val="bg1"/>
          </w14:shadow>
        </w:rPr>
        <w:t>（</w:t>
      </w:r>
      <w:r w:rsidRPr="00174121">
        <w:rPr>
          <w:rFonts w:ascii="Times New Roman Bold" w:hAnsi="Times New Roman Bold"/>
          <w:b/>
          <w:i/>
          <w:spacing w:val="0"/>
          <w:sz w:val="25"/>
          <w:szCs w:val="25"/>
          <w14:shadow w14:blurRad="50800" w14:dist="50800" w14:dir="5400000" w14:sx="0" w14:sy="0" w14:kx="0" w14:ky="0" w14:algn="ctr">
            <w14:schemeClr w14:val="bg1"/>
          </w14:shadow>
        </w:rPr>
        <w:t>transsexual</w:t>
      </w:r>
      <w:r w:rsidR="00E23BAB" w:rsidRPr="00174121">
        <w:rPr>
          <w:b/>
          <w:i/>
          <w:sz w:val="25"/>
          <w:szCs w:val="25"/>
          <w14:shadow w14:blurRad="50800" w14:dist="50800" w14:dir="5400000" w14:sx="0" w14:sy="0" w14:kx="0" w14:ky="0" w14:algn="ctr">
            <w14:schemeClr w14:val="bg1"/>
          </w14:shadow>
        </w:rPr>
        <w:t>）</w:t>
      </w:r>
      <w:r w:rsidRPr="00174121">
        <w:rPr>
          <w:b/>
          <w:i/>
          <w:sz w:val="25"/>
          <w:szCs w:val="25"/>
          <w14:shadow w14:blurRad="50800" w14:dist="50800" w14:dir="5400000" w14:sx="0" w14:sy="0" w14:kx="0" w14:ky="0" w14:algn="ctr">
            <w14:schemeClr w14:val="bg1"/>
          </w14:shadow>
        </w:rPr>
        <w:t>與</w:t>
      </w:r>
      <w:r w:rsidRPr="00174121">
        <w:rPr>
          <w:rFonts w:asciiTheme="majorEastAsia" w:eastAsiaTheme="majorEastAsia" w:hAnsiTheme="majorEastAsia"/>
          <w:b/>
          <w:i/>
          <w:sz w:val="25"/>
          <w:szCs w:val="25"/>
          <w14:shadow w14:blurRad="50800" w14:dist="50800" w14:dir="5400000" w14:sx="0" w14:sy="0" w14:kx="0" w14:ky="0" w14:algn="ctr">
            <w14:schemeClr w14:val="bg1"/>
          </w14:shadow>
        </w:rPr>
        <w:t>“</w:t>
      </w:r>
      <w:r w:rsidRPr="00174121">
        <w:rPr>
          <w:b/>
          <w:i/>
          <w:sz w:val="25"/>
          <w:szCs w:val="25"/>
          <w14:shadow w14:blurRad="50800" w14:dist="50800" w14:dir="5400000" w14:sx="0" w14:sy="0" w14:kx="0" w14:ky="0" w14:algn="ctr">
            <w14:schemeClr w14:val="bg1"/>
          </w14:shadow>
        </w:rPr>
        <w:t>跨性別</w:t>
      </w:r>
      <w:r w:rsidRPr="00174121">
        <w:rPr>
          <w:rFonts w:asciiTheme="majorEastAsia" w:eastAsiaTheme="majorEastAsia" w:hAnsiTheme="majorEastAsia"/>
          <w:b/>
          <w:i/>
          <w:sz w:val="25"/>
          <w:szCs w:val="25"/>
          <w14:shadow w14:blurRad="50800" w14:dist="50800" w14:dir="5400000" w14:sx="0" w14:sy="0" w14:kx="0" w14:ky="0" w14:algn="ctr">
            <w14:schemeClr w14:val="bg1"/>
          </w14:shadow>
        </w:rPr>
        <w:t>”</w:t>
      </w:r>
      <w:r w:rsidR="00E23BAB" w:rsidRPr="00174121">
        <w:rPr>
          <w:rFonts w:hint="eastAsia"/>
          <w:b/>
          <w:i/>
          <w:sz w:val="25"/>
          <w:szCs w:val="25"/>
          <w14:shadow w14:blurRad="50800" w14:dist="50800" w14:dir="5400000" w14:sx="0" w14:sy="0" w14:kx="0" w14:ky="0" w14:algn="ctr">
            <w14:schemeClr w14:val="bg1"/>
          </w14:shadow>
        </w:rPr>
        <w:t>（</w:t>
      </w:r>
      <w:r w:rsidRPr="00174121">
        <w:rPr>
          <w:rFonts w:ascii="Times New Roman Bold" w:hAnsi="Times New Roman Bold"/>
          <w:b/>
          <w:i/>
          <w:spacing w:val="0"/>
          <w:sz w:val="25"/>
          <w:szCs w:val="25"/>
          <w14:shadow w14:blurRad="50800" w14:dist="50800" w14:dir="5400000" w14:sx="0" w14:sy="0" w14:kx="0" w14:ky="0" w14:algn="ctr">
            <w14:schemeClr w14:val="bg1"/>
          </w14:shadow>
        </w:rPr>
        <w:t>transgender</w:t>
      </w:r>
      <w:r w:rsidR="00E23BAB" w:rsidRPr="00174121">
        <w:rPr>
          <w:rFonts w:hint="eastAsia"/>
          <w:b/>
          <w:i/>
          <w:sz w:val="25"/>
          <w:szCs w:val="25"/>
          <w14:shadow w14:blurRad="50800" w14:dist="50800" w14:dir="5400000" w14:sx="0" w14:sy="0" w14:kx="0" w14:ky="0" w14:algn="ctr">
            <w14:schemeClr w14:val="bg1"/>
          </w14:shadow>
        </w:rPr>
        <w:t>）</w:t>
      </w:r>
      <w:r w:rsidRPr="00174121">
        <w:rPr>
          <w:rFonts w:hint="eastAsia"/>
          <w:b/>
          <w:i/>
          <w:sz w:val="25"/>
          <w:szCs w:val="25"/>
          <w14:shadow w14:blurRad="50800" w14:dist="50800" w14:dir="5400000" w14:sx="0" w14:sy="0" w14:kx="0" w14:ky="0" w14:algn="ctr">
            <w14:schemeClr w14:val="bg1"/>
          </w14:shadow>
        </w:rPr>
        <w:t>二詞的區別</w:t>
      </w:r>
    </w:p>
    <w:p w:rsidR="0005797A" w:rsidRPr="00307326" w:rsidRDefault="0005797A" w:rsidP="008C1894">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變性</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和</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跨性別</w:t>
      </w:r>
      <w:r w:rsidRPr="0099145D">
        <w:rPr>
          <w:rFonts w:ascii="新細明體" w:hAnsi="新細明體"/>
          <w:szCs w:val="22"/>
          <w14:shadow w14:blurRad="50800" w14:dist="50800" w14:dir="5400000" w14:sx="0" w14:sy="0" w14:kx="0" w14:ky="0" w14:algn="ctr">
            <w14:schemeClr w14:val="bg1"/>
          </w14:shadow>
        </w:rPr>
        <w:t>”</w:t>
      </w:r>
      <w:r w:rsidR="008C1894" w:rsidRPr="00336373">
        <w:rPr>
          <w:rFonts w:ascii="新細明體" w:hAnsi="新細明體" w:hint="eastAsia"/>
          <w:szCs w:val="22"/>
          <w14:shadow w14:blurRad="50800" w14:dist="50800" w14:dir="5400000" w14:sx="0" w14:sy="0" w14:kx="0" w14:ky="0" w14:algn="ctr">
            <w14:schemeClr w14:val="bg1"/>
          </w14:shadow>
        </w:rPr>
        <w:t>二詞</w:t>
      </w:r>
      <w:r w:rsidRPr="00336373">
        <w:rPr>
          <w:rFonts w:ascii="新細明體" w:hAnsi="新細明體"/>
          <w:szCs w:val="22"/>
          <w14:shadow w14:blurRad="50800" w14:dist="50800" w14:dir="5400000" w14:sx="0" w14:sy="0" w14:kx="0" w14:ky="0" w14:algn="ctr">
            <w14:schemeClr w14:val="bg1"/>
          </w14:shadow>
        </w:rPr>
        <w:t>並無普遍公認的定義。有</w:t>
      </w:r>
      <w:r w:rsidR="00A52A07">
        <w:rPr>
          <w:rFonts w:ascii="新細明體" w:hAnsi="新細明體" w:hint="eastAsia"/>
          <w:szCs w:val="22"/>
          <w14:shadow w14:blurRad="50800" w14:dist="50800" w14:dir="5400000" w14:sx="0" w14:sy="0" w14:kx="0" w14:ky="0" w14:algn="ctr">
            <w14:schemeClr w14:val="bg1"/>
          </w14:shadow>
        </w:rPr>
        <w:t>人認為</w:t>
      </w:r>
      <w:r w:rsidRPr="00336373">
        <w:rPr>
          <w:rFonts w:ascii="新細明體" w:hAnsi="新細明體"/>
          <w:szCs w:val="22"/>
          <w14:shadow w14:blurRad="50800" w14:dist="50800" w14:dir="5400000" w14:sx="0" w14:sy="0" w14:kx="0" w14:ky="0" w14:algn="ctr">
            <w14:schemeClr w14:val="bg1"/>
          </w14:shadow>
        </w:rPr>
        <w:t>，這二詞應視為同義。但也有</w:t>
      </w:r>
      <w:r w:rsidR="00ED49B1">
        <w:rPr>
          <w:rFonts w:ascii="新細明體" w:hAnsi="新細明體" w:hint="eastAsia"/>
          <w:szCs w:val="22"/>
          <w14:shadow w14:blurRad="50800" w14:dist="50800" w14:dir="5400000" w14:sx="0" w14:sy="0" w14:kx="0" w14:ky="0" w14:algn="ctr">
            <w14:schemeClr w14:val="bg1"/>
          </w14:shadow>
        </w:rPr>
        <w:t>人</w:t>
      </w:r>
      <w:r w:rsidRPr="00336373">
        <w:rPr>
          <w:rFonts w:ascii="新細明體" w:hAnsi="新細明體"/>
          <w:szCs w:val="22"/>
          <w14:shadow w14:blurRad="50800" w14:dist="50800" w14:dir="5400000" w14:sx="0" w14:sy="0" w14:kx="0" w14:ky="0" w14:algn="ctr">
            <w14:schemeClr w14:val="bg1"/>
          </w14:shadow>
        </w:rPr>
        <w:t>認為，</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變性</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限指更窄類別的人士，他們通常希望接受</w:t>
      </w:r>
      <w:r w:rsidR="00F429C4" w:rsidRPr="00336373">
        <w:rPr>
          <w:rFonts w:ascii="新細明體" w:hAnsi="新細明體"/>
          <w:szCs w:val="22"/>
          <w14:shadow w14:blurRad="50800" w14:dist="50800" w14:dir="5400000" w14:sx="0" w14:sy="0" w14:kx="0" w14:ky="0" w14:algn="ctr">
            <w14:schemeClr w14:val="bg1"/>
          </w14:shadow>
        </w:rPr>
        <w:t>賀爾蒙</w:t>
      </w:r>
      <w:r w:rsidRPr="00336373">
        <w:rPr>
          <w:rFonts w:ascii="新細明體" w:hAnsi="新細明體"/>
          <w:szCs w:val="22"/>
          <w14:shadow w14:blurRad="50800" w14:dist="50800" w14:dir="5400000" w14:sx="0" w14:sy="0" w14:kx="0" w14:ky="0" w14:algn="ctr">
            <w14:schemeClr w14:val="bg1"/>
          </w14:shadow>
        </w:rPr>
        <w:t>治療和性別重置手術，情況即如</w:t>
      </w:r>
      <w:r w:rsidRPr="006606C2">
        <w:rPr>
          <w:i/>
          <w:spacing w:val="0"/>
          <w:szCs w:val="22"/>
          <w14:shadow w14:blurRad="50800" w14:dist="50800" w14:dir="5400000" w14:sx="0" w14:sy="0" w14:kx="0" w14:ky="0" w14:algn="ctr">
            <w14:schemeClr w14:val="bg1"/>
          </w14:shadow>
        </w:rPr>
        <w:t>W</w:t>
      </w:r>
      <w:r w:rsidRPr="00336373">
        <w:rPr>
          <w:rFonts w:ascii="新細明體" w:hAnsi="新細明體"/>
          <w:szCs w:val="22"/>
          <w14:shadow w14:blurRad="50800" w14:dist="50800" w14:dir="5400000" w14:sx="0" w14:sy="0" w14:kx="0" w14:ky="0" w14:algn="ctr">
            <w14:schemeClr w14:val="bg1"/>
          </w14:shadow>
        </w:rPr>
        <w:t>案中的當事人般，而</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跨性別</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則傾向更寛鬆的定義，用以更廣泛地形容各種非性別常規的情況。下文會載述對如何定義這二詞的一</w:t>
      </w:r>
      <w:r w:rsidRPr="00307326">
        <w:rPr>
          <w:szCs w:val="22"/>
          <w14:shadow w14:blurRad="50800" w14:dist="50800" w14:dir="5400000" w14:sx="0" w14:sy="0" w14:kx="0" w14:ky="0" w14:algn="ctr">
            <w14:schemeClr w14:val="bg1"/>
          </w14:shadow>
        </w:rPr>
        <w:t>些不同觀點。</w:t>
      </w:r>
    </w:p>
    <w:p w:rsidR="0005797A" w:rsidRPr="00174121" w:rsidRDefault="0005797A" w:rsidP="000718D1">
      <w:pPr>
        <w:tabs>
          <w:tab w:val="left" w:pos="851"/>
          <w:tab w:val="left" w:pos="1418"/>
        </w:tabs>
        <w:spacing w:after="240" w:line="480" w:lineRule="atLeast"/>
        <w:rPr>
          <w:i/>
          <w:sz w:val="25"/>
          <w:szCs w:val="25"/>
          <w:u w:val="single"/>
          <w14:shadow w14:blurRad="50800" w14:dist="50800" w14:dir="5400000" w14:sx="0" w14:sy="0" w14:kx="0" w14:ky="0" w14:algn="ctr">
            <w14:schemeClr w14:val="bg1"/>
          </w14:shadow>
        </w:rPr>
      </w:pPr>
      <w:r w:rsidRPr="00174121">
        <w:rPr>
          <w:rFonts w:hint="eastAsia"/>
          <w:i/>
          <w:sz w:val="25"/>
          <w:szCs w:val="25"/>
          <w:u w:val="single"/>
          <w14:shadow w14:blurRad="50800" w14:dist="50800" w14:dir="5400000" w14:sx="0" w14:sy="0" w14:kx="0" w14:ky="0" w14:algn="ctr">
            <w14:schemeClr w14:val="bg1"/>
          </w14:shadow>
        </w:rPr>
        <w:t>在</w:t>
      </w:r>
      <w:r w:rsidRPr="00174121">
        <w:rPr>
          <w:i/>
          <w:spacing w:val="0"/>
          <w:sz w:val="25"/>
          <w:szCs w:val="25"/>
          <w:u w:val="single"/>
          <w14:shadow w14:blurRad="50800" w14:dist="50800" w14:dir="5400000" w14:sx="0" w14:sy="0" w14:kx="0" w14:ky="0" w14:algn="ctr">
            <w14:schemeClr w14:val="bg1"/>
          </w14:shadow>
        </w:rPr>
        <w:t>W</w:t>
      </w:r>
      <w:r w:rsidRPr="00174121">
        <w:rPr>
          <w:rFonts w:hint="eastAsia"/>
          <w:i/>
          <w:sz w:val="25"/>
          <w:szCs w:val="25"/>
          <w:u w:val="single"/>
          <w14:shadow w14:blurRad="50800" w14:dist="50800" w14:dir="5400000" w14:sx="0" w14:sy="0" w14:kx="0" w14:ky="0" w14:algn="ctr">
            <w14:schemeClr w14:val="bg1"/>
          </w14:shadow>
        </w:rPr>
        <w:t>案中的</w:t>
      </w:r>
      <w:r w:rsidR="008C1894" w:rsidRPr="00174121">
        <w:rPr>
          <w:rFonts w:hint="eastAsia"/>
          <w:i/>
          <w:sz w:val="25"/>
          <w:szCs w:val="25"/>
          <w:u w:val="single"/>
          <w14:shadow w14:blurRad="50800" w14:dist="50800" w14:dir="5400000" w14:sx="0" w14:sy="0" w14:kx="0" w14:ky="0" w14:algn="ctr">
            <w14:schemeClr w14:val="bg1"/>
          </w14:shadow>
        </w:rPr>
        <w:t>相關</w:t>
      </w:r>
      <w:r w:rsidRPr="00174121">
        <w:rPr>
          <w:rFonts w:hint="eastAsia"/>
          <w:i/>
          <w:sz w:val="25"/>
          <w:szCs w:val="25"/>
          <w:u w:val="single"/>
          <w14:shadow w14:blurRad="50800" w14:dist="50800" w14:dir="5400000" w14:sx="0" w14:sy="0" w14:kx="0" w14:ky="0" w14:algn="ctr">
            <w14:schemeClr w14:val="bg1"/>
          </w14:shadow>
        </w:rPr>
        <w:t>提述</w:t>
      </w:r>
    </w:p>
    <w:p w:rsidR="0005797A" w:rsidRPr="00307326" w:rsidRDefault="0005797A" w:rsidP="008C1894">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案中，原訟法</w:t>
      </w:r>
      <w:r w:rsidRPr="00336373">
        <w:rPr>
          <w:rFonts w:asciiTheme="majorEastAsia" w:eastAsiaTheme="majorEastAsia" w:hAnsiTheme="majorEastAsia"/>
          <w:szCs w:val="22"/>
          <w14:shadow w14:blurRad="50800" w14:dist="50800" w14:dir="5400000" w14:sx="0" w14:sy="0" w14:kx="0" w14:ky="0" w14:algn="ctr">
            <w14:schemeClr w14:val="bg1"/>
          </w14:shadow>
        </w:rPr>
        <w:t>庭把</w:t>
      </w:r>
      <w:r w:rsidRPr="0099145D">
        <w:rPr>
          <w:rFonts w:ascii="新細明體" w:eastAsiaTheme="majorEastAsia" w:hAnsi="新細明體"/>
          <w:szCs w:val="22"/>
          <w14:shadow w14:blurRad="50800" w14:dist="50800" w14:dir="5400000" w14:sx="0" w14:sy="0" w14:kx="0" w14:ky="0" w14:algn="ctr">
            <w14:schemeClr w14:val="bg1"/>
          </w14:shadow>
        </w:rPr>
        <w:t>“</w:t>
      </w:r>
      <w:r w:rsidRPr="00336373">
        <w:rPr>
          <w:rFonts w:asciiTheme="majorEastAsia" w:eastAsiaTheme="majorEastAsia" w:hAnsiTheme="majorEastAsia"/>
          <w:szCs w:val="22"/>
          <w14:shadow w14:blurRad="50800" w14:dist="50800" w14:dir="5400000" w14:sx="0" w14:sy="0" w14:kx="0" w14:ky="0" w14:algn="ctr">
            <w14:schemeClr w14:val="bg1"/>
          </w14:shadow>
        </w:rPr>
        <w:t>變性</w:t>
      </w:r>
      <w:r w:rsidRPr="0099145D">
        <w:rPr>
          <w:rFonts w:ascii="新細明體" w:eastAsiaTheme="majorEastAsia" w:hAnsi="新細明體"/>
          <w:szCs w:val="22"/>
          <w14:shadow w14:blurRad="50800" w14:dist="50800" w14:dir="5400000" w14:sx="0" w14:sy="0" w14:kx="0" w14:ky="0" w14:algn="ctr">
            <w14:schemeClr w14:val="bg1"/>
          </w14:shadow>
        </w:rPr>
        <w:t>”</w:t>
      </w:r>
      <w:r w:rsidRPr="00336373">
        <w:rPr>
          <w:rFonts w:asciiTheme="majorEastAsia" w:eastAsiaTheme="majorEastAsia" w:hAnsiTheme="majorEastAsia"/>
          <w:szCs w:val="22"/>
          <w14:shadow w14:blurRad="50800" w14:dist="50800" w14:dir="5400000" w14:sx="0" w14:sy="0" w14:kx="0" w14:ky="0" w14:algn="ctr">
            <w14:schemeClr w14:val="bg1"/>
          </w14:shadow>
        </w:rPr>
        <w:t>和</w:t>
      </w:r>
      <w:r w:rsidRPr="0099145D">
        <w:rPr>
          <w:rFonts w:ascii="新細明體" w:eastAsiaTheme="majorEastAsia" w:hAnsi="新細明體"/>
          <w:szCs w:val="22"/>
          <w14:shadow w14:blurRad="50800" w14:dist="50800" w14:dir="5400000" w14:sx="0" w14:sy="0" w14:kx="0" w14:ky="0" w14:algn="ctr">
            <w14:schemeClr w14:val="bg1"/>
          </w14:shadow>
        </w:rPr>
        <w:t>“</w:t>
      </w:r>
      <w:r w:rsidRPr="00336373">
        <w:rPr>
          <w:rFonts w:asciiTheme="majorEastAsia" w:eastAsiaTheme="majorEastAsia" w:hAnsiTheme="majorEastAsia"/>
          <w:szCs w:val="22"/>
          <w14:shadow w14:blurRad="50800" w14:dist="50800" w14:dir="5400000" w14:sx="0" w14:sy="0" w14:kx="0" w14:ky="0" w14:algn="ctr">
            <w14:schemeClr w14:val="bg1"/>
          </w14:shadow>
        </w:rPr>
        <w:t>跨性別</w:t>
      </w:r>
      <w:r w:rsidRPr="0099145D">
        <w:rPr>
          <w:rFonts w:ascii="新細明體" w:eastAsiaTheme="majorEastAsia" w:hAnsi="新細明體"/>
          <w:szCs w:val="22"/>
          <w14:shadow w14:blurRad="50800" w14:dist="50800" w14:dir="5400000" w14:sx="0" w14:sy="0" w14:kx="0" w14:ky="0" w14:algn="ctr">
            <w14:schemeClr w14:val="bg1"/>
          </w14:shadow>
        </w:rPr>
        <w:t>”</w:t>
      </w:r>
      <w:r w:rsidRPr="00336373">
        <w:rPr>
          <w:rFonts w:asciiTheme="majorEastAsia" w:eastAsiaTheme="majorEastAsia" w:hAnsiTheme="majorEastAsia"/>
          <w:szCs w:val="22"/>
          <w14:shadow w14:blurRad="50800" w14:dist="50800" w14:dir="5400000" w14:sx="0" w14:sy="0" w14:kx="0" w14:ky="0" w14:algn="ctr">
            <w14:schemeClr w14:val="bg1"/>
          </w14:shadow>
        </w:rPr>
        <w:t>二</w:t>
      </w:r>
      <w:r w:rsidRPr="00307326">
        <w:rPr>
          <w:szCs w:val="22"/>
          <w14:shadow w14:blurRad="50800" w14:dist="50800" w14:dir="5400000" w14:sx="0" w14:sy="0" w14:kx="0" w14:ky="0" w14:algn="ctr">
            <w14:schemeClr w14:val="bg1"/>
          </w14:shadow>
        </w:rPr>
        <w:t>詞的區別描述如下：</w:t>
      </w:r>
    </w:p>
    <w:p w:rsidR="0005797A" w:rsidRPr="00307326" w:rsidRDefault="0005797A" w:rsidP="008C1894">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eastAsiaTheme="majorEastAsia" w:hAnsi="新細明體"/>
          <w:szCs w:val="22"/>
          <w14:shadow w14:blurRad="50800" w14:dist="50800" w14:dir="5400000" w14:sx="0" w14:sy="0" w14:kx="0" w14:ky="0" w14:algn="ctr">
            <w14:schemeClr w14:val="bg1"/>
          </w14:shadow>
        </w:rPr>
        <w:t>“</w:t>
      </w:r>
      <w:r w:rsidR="008C1894" w:rsidRPr="00336373">
        <w:rPr>
          <w:rFonts w:asciiTheme="majorEastAsia" w:eastAsiaTheme="majorEastAsia" w:hAnsiTheme="majorEastAsia" w:hint="eastAsia"/>
          <w:szCs w:val="22"/>
          <w14:shadow w14:blurRad="50800" w14:dist="50800" w14:dir="5400000" w14:sx="0" w14:sy="0" w14:kx="0" w14:ky="0" w14:algn="ctr">
            <w14:schemeClr w14:val="bg1"/>
          </w14:shadow>
        </w:rPr>
        <w:t xml:space="preserve"> </w:t>
      </w:r>
      <w:r w:rsidRPr="000971B9">
        <w:rPr>
          <w:rFonts w:asciiTheme="majorEastAsia" w:eastAsiaTheme="majorEastAsia" w:hAnsiTheme="majorEastAsia"/>
          <w:szCs w:val="22"/>
          <w14:shadow w14:blurRad="50800" w14:dist="50800" w14:dir="5400000" w14:sx="0" w14:sy="0" w14:kx="0" w14:ky="0" w14:algn="ctr">
            <w14:schemeClr w14:val="bg1"/>
          </w14:shadow>
        </w:rPr>
        <w:t>‘跨性別’</w:t>
      </w:r>
      <w:r w:rsidRPr="00307326">
        <w:rPr>
          <w:szCs w:val="22"/>
          <w14:shadow w14:blurRad="50800" w14:dist="50800" w14:dir="5400000" w14:sx="0" w14:sy="0" w14:kx="0" w14:ky="0" w14:algn="ctr">
            <w14:schemeClr w14:val="bg1"/>
          </w14:shadow>
        </w:rPr>
        <w:t>是非特定的廣義醫學用語，描述不同人的跨性別體驗的一個廣泛的光譜，但並非一項醫學診斷或症狀。跨性別人士可能是某個尋求全時間或部分時間擔當異性社交角色的人，此人通常是借助</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療法達到該目的，但可能並不渴望接受性別重置手術。另一方面，</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通常渴望接受全面</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轉變以及</w:t>
      </w:r>
      <w:r w:rsidR="008C1894">
        <w:rPr>
          <w:rFonts w:hint="eastAsia"/>
          <w:szCs w:val="22"/>
          <w14:shadow w14:blurRad="50800" w14:dist="50800" w14:dir="5400000" w14:sx="0" w14:sy="0" w14:kx="0" w14:ky="0" w14:algn="ctr">
            <w14:schemeClr w14:val="bg1"/>
          </w14:shadow>
        </w:rPr>
        <w:t>性別</w:t>
      </w:r>
      <w:r w:rsidRPr="00307326">
        <w:rPr>
          <w:szCs w:val="22"/>
          <w14:shadow w14:blurRad="50800" w14:dist="50800" w14:dir="5400000" w14:sx="0" w14:sy="0" w14:kx="0" w14:ky="0" w14:algn="ctr">
            <w14:schemeClr w14:val="bg1"/>
          </w14:shadow>
        </w:rPr>
        <w:t>重置手術</w:t>
      </w:r>
      <w:r w:rsidRPr="00336373">
        <w:rPr>
          <w:rFonts w:asciiTheme="majorEastAsia" w:eastAsiaTheme="majorEastAsia" w:hAnsiTheme="majorEastAsia"/>
          <w:szCs w:val="22"/>
          <w14:shadow w14:blurRad="50800" w14:dist="50800" w14:dir="5400000" w14:sx="0" w14:sy="0" w14:kx="0" w14:ky="0" w14:algn="ctr">
            <w14:schemeClr w14:val="bg1"/>
          </w14:shadow>
        </w:rPr>
        <w:t>。</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35"/>
      </w:r>
    </w:p>
    <w:p w:rsidR="0005797A" w:rsidRPr="00174121" w:rsidRDefault="0005797A" w:rsidP="000718D1">
      <w:pPr>
        <w:tabs>
          <w:tab w:val="left" w:pos="851"/>
          <w:tab w:val="left" w:pos="1418"/>
        </w:tabs>
        <w:spacing w:after="240" w:line="480" w:lineRule="atLeast"/>
        <w:rPr>
          <w:i/>
          <w:sz w:val="25"/>
          <w:szCs w:val="25"/>
          <w:u w:val="single"/>
          <w14:shadow w14:blurRad="50800" w14:dist="50800" w14:dir="5400000" w14:sx="0" w14:sy="0" w14:kx="0" w14:ky="0" w14:algn="ctr">
            <w14:schemeClr w14:val="bg1"/>
          </w14:shadow>
        </w:rPr>
      </w:pPr>
      <w:r w:rsidRPr="00174121">
        <w:rPr>
          <w:rFonts w:hint="eastAsia"/>
          <w:i/>
          <w:sz w:val="25"/>
          <w:szCs w:val="25"/>
          <w:u w:val="single"/>
          <w14:shadow w14:blurRad="50800" w14:dist="50800" w14:dir="5400000" w14:sx="0" w14:sy="0" w14:kx="0" w14:ky="0" w14:algn="ctr">
            <w14:schemeClr w14:val="bg1"/>
          </w14:shadow>
        </w:rPr>
        <w:t>學者的取向</w:t>
      </w:r>
    </w:p>
    <w:p w:rsidR="0005797A" w:rsidRPr="00307326" w:rsidRDefault="0005797A" w:rsidP="008C1894">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案中，原訟法庭引述</w:t>
      </w:r>
      <w:r w:rsidR="00791C79">
        <w:rPr>
          <w:rFonts w:hint="eastAsia"/>
          <w:szCs w:val="22"/>
          <w14:shadow w14:blurRad="50800" w14:dist="50800" w14:dir="5400000" w14:sx="0" w14:sy="0" w14:kx="0" w14:ky="0" w14:algn="ctr">
            <w14:schemeClr w14:val="bg1"/>
          </w14:shadow>
        </w:rPr>
        <w:t>香港大學法律學院前任研究助理教授</w:t>
      </w:r>
      <w:r w:rsidRPr="006606C2">
        <w:rPr>
          <w:spacing w:val="0"/>
          <w:szCs w:val="22"/>
          <w14:shadow w14:blurRad="50800" w14:dist="50800" w14:dir="5400000" w14:sx="0" w14:sy="0" w14:kx="0" w14:ky="0" w14:algn="ctr">
            <w14:schemeClr w14:val="bg1"/>
          </w14:shadow>
        </w:rPr>
        <w:t>Robyn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Emerton</w:t>
      </w:r>
      <w:r w:rsidR="008C1894">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兩篇文章，文中述及香港有關</w:t>
      </w:r>
      <w:r w:rsidRPr="0099145D">
        <w:rPr>
          <w:rFonts w:ascii="新細明體" w:hAnsi="新細明體"/>
          <w:szCs w:val="22"/>
          <w14:shadow w14:blurRad="50800" w14:dist="50800" w14:dir="5400000" w14:sx="0" w14:sy="0" w14:kx="0" w14:ky="0" w14:algn="ctr">
            <w14:schemeClr w14:val="bg1"/>
          </w14:shadow>
        </w:rPr>
        <w:t>“</w:t>
      </w:r>
      <w:r w:rsidR="008F6F96">
        <w:rPr>
          <w:rFonts w:ascii="新細明體" w:hAnsi="新細明體"/>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與其他跨性別人</w:t>
      </w:r>
      <w:r w:rsidRPr="00336373">
        <w:rPr>
          <w:rFonts w:ascii="新細明體" w:hAnsi="新細明體"/>
          <w:szCs w:val="22"/>
          <w14:shadow w14:blurRad="50800" w14:dist="50800" w14:dir="5400000" w14:sx="0" w14:sy="0" w14:kx="0" w14:ky="0" w14:algn="ctr">
            <w14:schemeClr w14:val="bg1"/>
          </w14:shadow>
        </w:rPr>
        <w:t>士</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法律。</w:t>
      </w:r>
      <w:r w:rsidRPr="00307326">
        <w:rPr>
          <w:rStyle w:val="FootnoteReference"/>
          <w:szCs w:val="22"/>
          <w14:shadow w14:blurRad="50800" w14:dist="50800" w14:dir="5400000" w14:sx="0" w14:sy="0" w14:kx="0" w14:ky="0" w14:algn="ctr">
            <w14:schemeClr w14:val="bg1"/>
          </w14:shadow>
        </w:rPr>
        <w:footnoteReference w:id="36"/>
      </w:r>
    </w:p>
    <w:p w:rsidR="0005797A" w:rsidRPr="00307326" w:rsidRDefault="0005797A" w:rsidP="008C1894">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在兩篇文章中，分別題為</w:t>
      </w:r>
      <w:r w:rsidR="008C1894" w:rsidRPr="0099145D">
        <w:rPr>
          <w:rFonts w:ascii="新細明體" w:hAnsi="新細明體"/>
          <w:szCs w:val="22"/>
          <w14:shadow w14:blurRad="50800" w14:dist="50800" w14:dir="5400000" w14:sx="0" w14:sy="0" w14:kx="0" w14:ky="0" w14:algn="ctr">
            <w14:schemeClr w14:val="bg1"/>
          </w14:shadow>
        </w:rPr>
        <w:t>“</w:t>
      </w:r>
      <w:r w:rsidRPr="007F61D3">
        <w:rPr>
          <w:spacing w:val="0"/>
          <w:szCs w:val="22"/>
          <w14:shadow w14:blurRad="50800" w14:dist="50800" w14:dir="5400000" w14:sx="0" w14:sy="0" w14:kx="0" w14:ky="0" w14:algn="ctr">
            <w14:schemeClr w14:val="bg1"/>
          </w14:shadow>
        </w:rPr>
        <w:t>Neither</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H</w:t>
      </w:r>
      <w:r w:rsidRPr="007F61D3">
        <w:rPr>
          <w:spacing w:val="0"/>
          <w:szCs w:val="22"/>
          <w14:shadow w14:blurRad="50800" w14:dist="50800" w14:dir="5400000" w14:sx="0" w14:sy="0" w14:kx="0" w14:ky="0" w14:algn="ctr">
            <w14:schemeClr w14:val="bg1"/>
          </w14:shadow>
        </w:rPr>
        <w:t>ere</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N</w:t>
      </w:r>
      <w:r w:rsidRPr="007F61D3">
        <w:rPr>
          <w:spacing w:val="0"/>
          <w:szCs w:val="22"/>
          <w14:shadow w14:blurRad="50800" w14:dist="50800" w14:dir="5400000" w14:sx="0" w14:sy="0" w14:kx="0" w14:ky="0" w14:algn="ctr">
            <w14:schemeClr w14:val="bg1"/>
          </w14:shadow>
        </w:rPr>
        <w:t>or</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T</w:t>
      </w:r>
      <w:r w:rsidRPr="007F61D3">
        <w:rPr>
          <w:spacing w:val="0"/>
          <w:szCs w:val="22"/>
          <w14:shadow w14:blurRad="50800" w14:dist="50800" w14:dir="5400000" w14:sx="0" w14:sy="0" w14:kx="0" w14:ky="0" w14:algn="ctr">
            <w14:schemeClr w14:val="bg1"/>
          </w14:shadow>
        </w:rPr>
        <w:t>here</w:t>
      </w:r>
      <w:r w:rsidRPr="006670A7">
        <w:rPr>
          <w:spacing w:val="0"/>
          <w:szCs w:val="22"/>
          <w14:shadow w14:blurRad="50800" w14:dist="50800" w14:dir="5400000" w14:sx="0" w14:sy="0" w14:kx="0" w14:ky="0" w14:algn="ctr">
            <w14:schemeClr w14:val="bg1"/>
          </w14:shadow>
        </w:rPr>
        <w:t xml:space="preserve">: </w:t>
      </w:r>
      <w:r w:rsidRPr="007F61D3">
        <w:rPr>
          <w:spacing w:val="0"/>
          <w:szCs w:val="22"/>
          <w14:shadow w14:blurRad="50800" w14:dist="50800" w14:dir="5400000" w14:sx="0" w14:sy="0" w14:kx="0" w14:ky="0" w14:algn="ctr">
            <w14:schemeClr w14:val="bg1"/>
          </w14:shadow>
        </w:rPr>
        <w:t>The</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C</w:t>
      </w:r>
      <w:r w:rsidRPr="007F61D3">
        <w:rPr>
          <w:spacing w:val="0"/>
          <w:szCs w:val="22"/>
          <w14:shadow w14:blurRad="50800" w14:dist="50800" w14:dir="5400000" w14:sx="0" w14:sy="0" w14:kx="0" w14:ky="0" w14:algn="ctr">
            <w14:schemeClr w14:val="bg1"/>
          </w14:shadow>
        </w:rPr>
        <w:t>urrent</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S</w:t>
      </w:r>
      <w:r w:rsidRPr="007F61D3">
        <w:rPr>
          <w:spacing w:val="0"/>
          <w:szCs w:val="22"/>
          <w14:shadow w14:blurRad="50800" w14:dist="50800" w14:dir="5400000" w14:sx="0" w14:sy="0" w14:kx="0" w14:ky="0" w14:algn="ctr">
            <w14:schemeClr w14:val="bg1"/>
          </w14:shadow>
        </w:rPr>
        <w:t>tatus</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O</w:t>
      </w:r>
      <w:r w:rsidRPr="007F61D3">
        <w:rPr>
          <w:spacing w:val="0"/>
          <w:szCs w:val="22"/>
          <w14:shadow w14:blurRad="50800" w14:dist="50800" w14:dir="5400000" w14:sx="0" w14:sy="0" w14:kx="0" w14:ky="0" w14:algn="ctr">
            <w14:schemeClr w14:val="bg1"/>
          </w14:shadow>
        </w:rPr>
        <w:t>f</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T</w:t>
      </w:r>
      <w:r w:rsidRPr="007F61D3">
        <w:rPr>
          <w:spacing w:val="0"/>
          <w:szCs w:val="22"/>
          <w14:shadow w14:blurRad="50800" w14:dist="50800" w14:dir="5400000" w14:sx="0" w14:sy="0" w14:kx="0" w14:ky="0" w14:algn="ctr">
            <w14:schemeClr w14:val="bg1"/>
          </w14:shadow>
        </w:rPr>
        <w:t>ranssexual</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A</w:t>
      </w:r>
      <w:r w:rsidRPr="007F61D3">
        <w:rPr>
          <w:spacing w:val="0"/>
          <w:szCs w:val="22"/>
          <w14:shadow w14:blurRad="50800" w14:dist="50800" w14:dir="5400000" w14:sx="0" w14:sy="0" w14:kx="0" w14:ky="0" w14:algn="ctr">
            <w14:schemeClr w14:val="bg1"/>
          </w14:shadow>
        </w:rPr>
        <w:t>nd</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O</w:t>
      </w:r>
      <w:r w:rsidRPr="007F61D3">
        <w:rPr>
          <w:spacing w:val="0"/>
          <w:szCs w:val="22"/>
          <w14:shadow w14:blurRad="50800" w14:dist="50800" w14:dir="5400000" w14:sx="0" w14:sy="0" w14:kx="0" w14:ky="0" w14:algn="ctr">
            <w14:schemeClr w14:val="bg1"/>
          </w14:shadow>
        </w:rPr>
        <w:t>ther</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T</w:t>
      </w:r>
      <w:r w:rsidRPr="007F61D3">
        <w:rPr>
          <w:spacing w:val="0"/>
          <w:szCs w:val="22"/>
          <w14:shadow w14:blurRad="50800" w14:dist="50800" w14:dir="5400000" w14:sx="0" w14:sy="0" w14:kx="0" w14:ky="0" w14:algn="ctr">
            <w14:schemeClr w14:val="bg1"/>
          </w14:shadow>
        </w:rPr>
        <w:t>ransgender</w:t>
      </w:r>
      <w:r w:rsidRPr="006670A7">
        <w:rPr>
          <w:spacing w:val="0"/>
          <w:szCs w:val="22"/>
          <w14:shadow w14:blurRad="50800" w14:dist="50800" w14:dir="5400000" w14:sx="0" w14:sy="0" w14:kx="0" w14:ky="0" w14:algn="ctr">
            <w14:schemeClr w14:val="bg1"/>
          </w14:shadow>
        </w:rPr>
        <w:t xml:space="preserve"> </w:t>
      </w:r>
      <w:r w:rsidR="007F61D3" w:rsidRPr="007F61D3">
        <w:rPr>
          <w:rFonts w:hint="eastAsia"/>
          <w:spacing w:val="0"/>
          <w:szCs w:val="22"/>
          <w14:shadow w14:blurRad="50800" w14:dist="50800" w14:dir="5400000" w14:sx="0" w14:sy="0" w14:kx="0" w14:ky="0" w14:algn="ctr">
            <w14:schemeClr w14:val="bg1"/>
          </w14:shadow>
        </w:rPr>
        <w:t>P</w:t>
      </w:r>
      <w:r w:rsidRPr="00D26BCC">
        <w:rPr>
          <w:spacing w:val="0"/>
          <w:szCs w:val="22"/>
          <w14:shadow w14:blurRad="50800" w14:dist="50800" w14:dir="5400000" w14:sx="0" w14:sy="0" w14:kx="0" w14:ky="0" w14:algn="ctr">
            <w14:schemeClr w14:val="bg1"/>
          </w14:shadow>
        </w:rPr>
        <w:t>ersons</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U</w:t>
      </w:r>
      <w:r w:rsidRPr="007F61D3">
        <w:rPr>
          <w:spacing w:val="0"/>
          <w:szCs w:val="22"/>
          <w14:shadow w14:blurRad="50800" w14:dist="50800" w14:dir="5400000" w14:sx="0" w14:sy="0" w14:kx="0" w14:ky="0" w14:algn="ctr">
            <w14:schemeClr w14:val="bg1"/>
          </w14:shadow>
        </w:rPr>
        <w:t>nder</w:t>
      </w:r>
      <w:r w:rsidRPr="006670A7">
        <w:rPr>
          <w:spacing w:val="0"/>
          <w:szCs w:val="22"/>
          <w14:shadow w14:blurRad="50800" w14:dist="50800" w14:dir="5400000" w14:sx="0" w14:sy="0" w14:kx="0" w14:ky="0" w14:algn="ctr">
            <w14:schemeClr w14:val="bg1"/>
          </w14:shadow>
        </w:rPr>
        <w:t xml:space="preserve"> </w:t>
      </w:r>
      <w:r w:rsidRPr="007F61D3">
        <w:rPr>
          <w:spacing w:val="0"/>
          <w:szCs w:val="22"/>
          <w14:shadow w14:blurRad="50800" w14:dist="50800" w14:dir="5400000" w14:sx="0" w14:sy="0" w14:kx="0" w14:ky="0" w14:algn="ctr">
            <w14:schemeClr w14:val="bg1"/>
          </w14:shadow>
        </w:rPr>
        <w:t>Hong</w:t>
      </w:r>
      <w:r w:rsidRPr="006670A7">
        <w:rPr>
          <w:spacing w:val="0"/>
          <w:szCs w:val="22"/>
          <w14:shadow w14:blurRad="50800" w14:dist="50800" w14:dir="5400000" w14:sx="0" w14:sy="0" w14:kx="0" w14:ky="0" w14:algn="ctr">
            <w14:schemeClr w14:val="bg1"/>
          </w14:shadow>
        </w:rPr>
        <w:t xml:space="preserve"> </w:t>
      </w:r>
      <w:r w:rsidRPr="007F61D3">
        <w:rPr>
          <w:spacing w:val="0"/>
          <w:szCs w:val="22"/>
          <w14:shadow w14:blurRad="50800" w14:dist="50800" w14:dir="5400000" w14:sx="0" w14:sy="0" w14:kx="0" w14:ky="0" w14:algn="ctr">
            <w14:schemeClr w14:val="bg1"/>
          </w14:shadow>
        </w:rPr>
        <w:t>Kong</w:t>
      </w:r>
      <w:r w:rsidRPr="006670A7">
        <w:rPr>
          <w:spacing w:val="0"/>
          <w:szCs w:val="22"/>
          <w14:shadow w14:blurRad="50800" w14:dist="50800" w14:dir="5400000" w14:sx="0" w14:sy="0" w14:kx="0" w14:ky="0" w14:algn="ctr">
            <w14:schemeClr w14:val="bg1"/>
          </w14:shadow>
        </w:rPr>
        <w:t xml:space="preserve"> </w:t>
      </w:r>
      <w:r w:rsidRPr="007F61D3">
        <w:rPr>
          <w:spacing w:val="0"/>
          <w:szCs w:val="22"/>
          <w14:shadow w14:blurRad="50800" w14:dist="50800" w14:dir="5400000" w14:sx="0" w14:sy="0" w14:kx="0" w14:ky="0" w14:algn="ctr">
            <w14:schemeClr w14:val="bg1"/>
          </w14:shadow>
        </w:rPr>
        <w:t>Law</w:t>
      </w:r>
      <w:r w:rsidR="008C1894" w:rsidRPr="0099145D">
        <w:rPr>
          <w:rFonts w:ascii="新細明體"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37"/>
      </w:r>
      <w:r w:rsidR="00C1467F">
        <w:rPr>
          <w:rFonts w:ascii="新細明體" w:hAnsi="新細明體"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和</w:t>
      </w:r>
      <w:r w:rsidR="008C1894" w:rsidRPr="0099145D">
        <w:rPr>
          <w:rFonts w:ascii="新細明體" w:hAnsi="新細明體"/>
          <w:szCs w:val="22"/>
          <w14:shadow w14:blurRad="50800" w14:dist="50800" w14:dir="5400000" w14:sx="0" w14:sy="0" w14:kx="0" w14:ky="0" w14:algn="ctr">
            <w14:schemeClr w14:val="bg1"/>
          </w14:shadow>
        </w:rPr>
        <w:t>“</w:t>
      </w:r>
      <w:r w:rsidRPr="007F61D3">
        <w:rPr>
          <w:spacing w:val="0"/>
          <w:szCs w:val="22"/>
          <w14:shadow w14:blurRad="50800" w14:dist="50800" w14:dir="5400000" w14:sx="0" w14:sy="0" w14:kx="0" w14:ky="0" w14:algn="ctr">
            <w14:schemeClr w14:val="bg1"/>
          </w14:shadow>
        </w:rPr>
        <w:t>Time</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F</w:t>
      </w:r>
      <w:r w:rsidRPr="007F61D3">
        <w:rPr>
          <w:spacing w:val="0"/>
          <w:szCs w:val="22"/>
          <w14:shadow w14:blurRad="50800" w14:dist="50800" w14:dir="5400000" w14:sx="0" w14:sy="0" w14:kx="0" w14:ky="0" w14:algn="ctr">
            <w14:schemeClr w14:val="bg1"/>
          </w14:shadow>
        </w:rPr>
        <w:t>or</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C</w:t>
      </w:r>
      <w:r w:rsidRPr="007F61D3">
        <w:rPr>
          <w:spacing w:val="0"/>
          <w:szCs w:val="22"/>
          <w14:shadow w14:blurRad="50800" w14:dist="50800" w14:dir="5400000" w14:sx="0" w14:sy="0" w14:kx="0" w14:ky="0" w14:algn="ctr">
            <w14:schemeClr w14:val="bg1"/>
          </w14:shadow>
        </w:rPr>
        <w:t>hange</w:t>
      </w:r>
      <w:r w:rsidRPr="006670A7">
        <w:rPr>
          <w:spacing w:val="0"/>
          <w:szCs w:val="22"/>
          <w14:shadow w14:blurRad="50800" w14:dist="50800" w14:dir="5400000" w14:sx="0" w14:sy="0" w14:kx="0" w14:ky="0" w14:algn="ctr">
            <w14:schemeClr w14:val="bg1"/>
          </w14:shadow>
        </w:rPr>
        <w:t xml:space="preserve">: </w:t>
      </w:r>
      <w:r w:rsidRPr="007F61D3">
        <w:rPr>
          <w:spacing w:val="0"/>
          <w:szCs w:val="22"/>
          <w14:shadow w14:blurRad="50800" w14:dist="50800" w14:dir="5400000" w14:sx="0" w14:sy="0" w14:kx="0" w14:ky="0" w14:algn="ctr">
            <w14:schemeClr w14:val="bg1"/>
          </w14:shadow>
        </w:rPr>
        <w:t>A</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C</w:t>
      </w:r>
      <w:r w:rsidRPr="007F61D3">
        <w:rPr>
          <w:spacing w:val="0"/>
          <w:szCs w:val="22"/>
          <w14:shadow w14:blurRad="50800" w14:dist="50800" w14:dir="5400000" w14:sx="0" w14:sy="0" w14:kx="0" w14:ky="0" w14:algn="ctr">
            <w14:schemeClr w14:val="bg1"/>
          </w14:shadow>
        </w:rPr>
        <w:t>all</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F</w:t>
      </w:r>
      <w:r w:rsidRPr="007F61D3">
        <w:rPr>
          <w:spacing w:val="0"/>
          <w:szCs w:val="22"/>
          <w14:shadow w14:blurRad="50800" w14:dist="50800" w14:dir="5400000" w14:sx="0" w14:sy="0" w14:kx="0" w14:ky="0" w14:algn="ctr">
            <w14:schemeClr w14:val="bg1"/>
          </w14:shadow>
        </w:rPr>
        <w:t>or</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T</w:t>
      </w:r>
      <w:r w:rsidRPr="007F61D3">
        <w:rPr>
          <w:spacing w:val="0"/>
          <w:szCs w:val="22"/>
          <w14:shadow w14:blurRad="50800" w14:dist="50800" w14:dir="5400000" w14:sx="0" w14:sy="0" w14:kx="0" w14:ky="0" w14:algn="ctr">
            <w14:schemeClr w14:val="bg1"/>
          </w14:shadow>
        </w:rPr>
        <w:t>he</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L</w:t>
      </w:r>
      <w:r w:rsidRPr="007F61D3">
        <w:rPr>
          <w:spacing w:val="0"/>
          <w:szCs w:val="22"/>
          <w14:shadow w14:blurRad="50800" w14:dist="50800" w14:dir="5400000" w14:sx="0" w14:sy="0" w14:kx="0" w14:ky="0" w14:algn="ctr">
            <w14:schemeClr w14:val="bg1"/>
          </w14:shadow>
        </w:rPr>
        <w:t>egal</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R</w:t>
      </w:r>
      <w:r w:rsidRPr="007F61D3">
        <w:rPr>
          <w:spacing w:val="0"/>
          <w:szCs w:val="22"/>
          <w14:shadow w14:blurRad="50800" w14:dist="50800" w14:dir="5400000" w14:sx="0" w14:sy="0" w14:kx="0" w14:ky="0" w14:algn="ctr">
            <w14:schemeClr w14:val="bg1"/>
          </w14:shadow>
        </w:rPr>
        <w:t>ecognition</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O</w:t>
      </w:r>
      <w:r w:rsidRPr="007F61D3">
        <w:rPr>
          <w:spacing w:val="0"/>
          <w:szCs w:val="22"/>
          <w14:shadow w14:blurRad="50800" w14:dist="50800" w14:dir="5400000" w14:sx="0" w14:sy="0" w14:kx="0" w14:ky="0" w14:algn="ctr">
            <w14:schemeClr w14:val="bg1"/>
          </w14:shadow>
        </w:rPr>
        <w:t>f</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T</w:t>
      </w:r>
      <w:r w:rsidRPr="007F61D3">
        <w:rPr>
          <w:spacing w:val="0"/>
          <w:szCs w:val="22"/>
          <w14:shadow w14:blurRad="50800" w14:dist="50800" w14:dir="5400000" w14:sx="0" w14:sy="0" w14:kx="0" w14:ky="0" w14:algn="ctr">
            <w14:schemeClr w14:val="bg1"/>
          </w14:shadow>
        </w:rPr>
        <w:t>ranssexual</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A</w:t>
      </w:r>
      <w:r w:rsidRPr="007F61D3">
        <w:rPr>
          <w:spacing w:val="0"/>
          <w:szCs w:val="22"/>
          <w14:shadow w14:blurRad="50800" w14:dist="50800" w14:dir="5400000" w14:sx="0" w14:sy="0" w14:kx="0" w14:ky="0" w14:algn="ctr">
            <w14:schemeClr w14:val="bg1"/>
          </w14:shadow>
        </w:rPr>
        <w:t>nd</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O</w:t>
      </w:r>
      <w:r w:rsidRPr="007F61D3">
        <w:rPr>
          <w:spacing w:val="0"/>
          <w:szCs w:val="22"/>
          <w14:shadow w14:blurRad="50800" w14:dist="50800" w14:dir="5400000" w14:sx="0" w14:sy="0" w14:kx="0" w14:ky="0" w14:algn="ctr">
            <w14:schemeClr w14:val="bg1"/>
          </w14:shadow>
        </w:rPr>
        <w:t>ther</w:t>
      </w:r>
      <w:r w:rsidRPr="006670A7">
        <w:rPr>
          <w:spacing w:val="0"/>
          <w:szCs w:val="22"/>
          <w14:shadow w14:blurRad="50800" w14:dist="50800" w14:dir="5400000" w14:sx="0" w14:sy="0" w14:kx="0" w14:ky="0" w14:algn="ctr">
            <w14:schemeClr w14:val="bg1"/>
          </w14:shadow>
        </w:rPr>
        <w:t xml:space="preserve"> </w:t>
      </w:r>
      <w:r w:rsidR="007F61D3" w:rsidRPr="006670A7">
        <w:rPr>
          <w:spacing w:val="0"/>
          <w:szCs w:val="22"/>
          <w14:shadow w14:blurRad="50800" w14:dist="50800" w14:dir="5400000" w14:sx="0" w14:sy="0" w14:kx="0" w14:ky="0" w14:algn="ctr">
            <w14:schemeClr w14:val="bg1"/>
          </w14:shadow>
        </w:rPr>
        <w:t>T</w:t>
      </w:r>
      <w:r w:rsidRPr="007F61D3">
        <w:rPr>
          <w:spacing w:val="0"/>
          <w:szCs w:val="22"/>
          <w14:shadow w14:blurRad="50800" w14:dist="50800" w14:dir="5400000" w14:sx="0" w14:sy="0" w14:kx="0" w14:ky="0" w14:algn="ctr">
            <w14:schemeClr w14:val="bg1"/>
          </w14:shadow>
        </w:rPr>
        <w:t>ransgender</w:t>
      </w:r>
      <w:r w:rsidRPr="006670A7">
        <w:rPr>
          <w:spacing w:val="0"/>
          <w:szCs w:val="22"/>
          <w14:shadow w14:blurRad="50800" w14:dist="50800" w14:dir="5400000" w14:sx="0" w14:sy="0" w14:kx="0" w14:ky="0" w14:algn="ctr">
            <w14:schemeClr w14:val="bg1"/>
          </w14:shadow>
        </w:rPr>
        <w:t xml:space="preserve"> </w:t>
      </w:r>
      <w:r w:rsidR="007F61D3" w:rsidRPr="007F61D3">
        <w:rPr>
          <w:rFonts w:hint="eastAsia"/>
          <w:spacing w:val="0"/>
          <w:szCs w:val="22"/>
          <w14:shadow w14:blurRad="50800" w14:dist="50800" w14:dir="5400000" w14:sx="0" w14:sy="0" w14:kx="0" w14:ky="0" w14:algn="ctr">
            <w14:schemeClr w14:val="bg1"/>
          </w14:shadow>
        </w:rPr>
        <w:lastRenderedPageBreak/>
        <w:t>P</w:t>
      </w:r>
      <w:r w:rsidRPr="00D26BCC">
        <w:rPr>
          <w:spacing w:val="0"/>
          <w:szCs w:val="22"/>
          <w14:shadow w14:blurRad="50800" w14:dist="50800" w14:dir="5400000" w14:sx="0" w14:sy="0" w14:kx="0" w14:ky="0" w14:algn="ctr">
            <w14:schemeClr w14:val="bg1"/>
          </w14:shadow>
        </w:rPr>
        <w:t>ersons</w:t>
      </w:r>
      <w:r w:rsidRPr="006670A7">
        <w:rPr>
          <w:spacing w:val="0"/>
          <w:szCs w:val="22"/>
          <w14:shadow w14:blurRad="50800" w14:dist="50800" w14:dir="5400000" w14:sx="0" w14:sy="0" w14:kx="0" w14:ky="0" w14:algn="ctr">
            <w14:schemeClr w14:val="bg1"/>
          </w14:shadow>
        </w:rPr>
        <w:t xml:space="preserve"> </w:t>
      </w:r>
      <w:r w:rsidR="007F61D3" w:rsidRPr="007F61D3">
        <w:rPr>
          <w:rFonts w:hint="eastAsia"/>
          <w:spacing w:val="0"/>
          <w:szCs w:val="22"/>
          <w14:shadow w14:blurRad="50800" w14:dist="50800" w14:dir="5400000" w14:sx="0" w14:sy="0" w14:kx="0" w14:ky="0" w14:algn="ctr">
            <w14:schemeClr w14:val="bg1"/>
          </w14:shadow>
        </w:rPr>
        <w:t>I</w:t>
      </w:r>
      <w:r w:rsidRPr="00D26BCC">
        <w:rPr>
          <w:spacing w:val="0"/>
          <w:szCs w:val="22"/>
          <w14:shadow w14:blurRad="50800" w14:dist="50800" w14:dir="5400000" w14:sx="0" w14:sy="0" w14:kx="0" w14:ky="0" w14:algn="ctr">
            <w14:schemeClr w14:val="bg1"/>
          </w14:shadow>
        </w:rPr>
        <w:t>n</w:t>
      </w:r>
      <w:r w:rsidRPr="006670A7">
        <w:rPr>
          <w:spacing w:val="0"/>
          <w:szCs w:val="22"/>
          <w14:shadow w14:blurRad="50800" w14:dist="50800" w14:dir="5400000" w14:sx="0" w14:sy="0" w14:kx="0" w14:ky="0" w14:algn="ctr">
            <w14:schemeClr w14:val="bg1"/>
          </w14:shadow>
        </w:rPr>
        <w:t xml:space="preserve"> </w:t>
      </w:r>
      <w:r w:rsidRPr="007F61D3">
        <w:rPr>
          <w:spacing w:val="0"/>
          <w:szCs w:val="22"/>
          <w14:shadow w14:blurRad="50800" w14:dist="50800" w14:dir="5400000" w14:sx="0" w14:sy="0" w14:kx="0" w14:ky="0" w14:algn="ctr">
            <w14:schemeClr w14:val="bg1"/>
          </w14:shadow>
        </w:rPr>
        <w:t>Hong</w:t>
      </w:r>
      <w:r w:rsidRPr="006670A7">
        <w:rPr>
          <w:spacing w:val="0"/>
          <w:szCs w:val="22"/>
          <w14:shadow w14:blurRad="50800" w14:dist="50800" w14:dir="5400000" w14:sx="0" w14:sy="0" w14:kx="0" w14:ky="0" w14:algn="ctr">
            <w14:schemeClr w14:val="bg1"/>
          </w14:shadow>
        </w:rPr>
        <w:t xml:space="preserve"> </w:t>
      </w:r>
      <w:r w:rsidRPr="007F61D3">
        <w:rPr>
          <w:spacing w:val="0"/>
          <w:szCs w:val="22"/>
          <w14:shadow w14:blurRad="50800" w14:dist="50800" w14:dir="5400000" w14:sx="0" w14:sy="0" w14:kx="0" w14:ky="0" w14:algn="ctr">
            <w14:schemeClr w14:val="bg1"/>
          </w14:shadow>
        </w:rPr>
        <w:t>Kong</w:t>
      </w:r>
      <w:r w:rsidR="008C1894" w:rsidRPr="0099145D">
        <w:rPr>
          <w:rFonts w:ascii="新細明體"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38"/>
      </w:r>
      <w:r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Emerton</w:t>
      </w:r>
      <w:r w:rsidRPr="00336373">
        <w:rPr>
          <w:rFonts w:ascii="新細明體" w:hAnsi="新細明體"/>
          <w:szCs w:val="22"/>
          <w14:shadow w14:blurRad="50800" w14:dist="50800" w14:dir="5400000" w14:sx="0" w14:sy="0" w14:kx="0" w14:ky="0" w14:algn="ctr">
            <w14:schemeClr w14:val="bg1"/>
          </w14:shadow>
        </w:rPr>
        <w:t>對</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跨性別</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和</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變性</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二</w:t>
      </w:r>
      <w:r w:rsidRPr="00307326">
        <w:rPr>
          <w:szCs w:val="22"/>
          <w14:shadow w14:blurRad="50800" w14:dist="50800" w14:dir="5400000" w14:sx="0" w14:sy="0" w14:kx="0" w14:ky="0" w14:algn="ctr">
            <w14:schemeClr w14:val="bg1"/>
          </w14:shadow>
        </w:rPr>
        <w:t>詞有着相似的描述</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如下所述</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8C1894">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eastAsiaTheme="majorEastAsia" w:hAnsi="新細明體"/>
          <w:szCs w:val="22"/>
          <w14:shadow w14:blurRad="50800" w14:dist="50800" w14:dir="5400000" w14:sx="0" w14:sy="0" w14:kx="0" w14:ky="0" w14:algn="ctr">
            <w14:schemeClr w14:val="bg1"/>
          </w14:shadow>
        </w:rPr>
        <w:t>“</w:t>
      </w:r>
      <w:r w:rsidR="007D0083" w:rsidRPr="007D0083">
        <w:rPr>
          <w:rFonts w:ascii="新細明體" w:eastAsiaTheme="majorEastAsia" w:hAnsi="新細明體"/>
          <w:szCs w:val="22"/>
          <w14:shadow w14:blurRad="50800" w14:dist="50800" w14:dir="5400000" w14:sx="0" w14:sy="0" w14:kx="0" w14:ky="0" w14:algn="ctr">
            <w14:schemeClr w14:val="bg1"/>
          </w14:shadow>
        </w:rPr>
        <w:t>…</w:t>
      </w:r>
      <w:r w:rsidRPr="00336373">
        <w:rPr>
          <w:rFonts w:asciiTheme="majorEastAsia" w:eastAsiaTheme="majorEastAsia" w:hAnsiTheme="major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跨性</w:t>
      </w:r>
      <w:r w:rsidRPr="00336373">
        <w:rPr>
          <w:rFonts w:asciiTheme="majorEastAsia" w:eastAsiaTheme="majorEastAsia" w:hAnsiTheme="majorEastAsia"/>
          <w:szCs w:val="22"/>
          <w14:shadow w14:blurRad="50800" w14:dist="50800" w14:dir="5400000" w14:sx="0" w14:sy="0" w14:kx="0" w14:ky="0" w14:algn="ctr">
            <w14:schemeClr w14:val="bg1"/>
          </w14:shadow>
        </w:rPr>
        <w:t>別’</w:t>
      </w:r>
      <w:r w:rsidR="008C1894">
        <w:rPr>
          <w:rFonts w:hint="eastAsia"/>
          <w:szCs w:val="22"/>
          <w14:shadow w14:blurRad="50800" w14:dist="50800" w14:dir="5400000" w14:sx="0" w14:sy="0" w14:kx="0" w14:ky="0" w14:algn="ctr">
            <w14:schemeClr w14:val="bg1"/>
          </w14:shadow>
        </w:rPr>
        <w:t>（</w:t>
      </w:r>
      <w:r w:rsidR="008C1894" w:rsidRPr="006606C2">
        <w:rPr>
          <w:rFonts w:hint="eastAsia"/>
          <w:spacing w:val="0"/>
          <w:szCs w:val="22"/>
          <w14:shadow w14:blurRad="50800" w14:dist="50800" w14:dir="5400000" w14:sx="0" w14:sy="0" w14:kx="0" w14:ky="0" w14:algn="ctr">
            <w14:schemeClr w14:val="bg1"/>
          </w14:shadow>
        </w:rPr>
        <w:t>transgeder</w:t>
      </w:r>
      <w:r w:rsidR="008C1894">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一詞泛指一類人，他們都深信出生已定的生理性別</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biol</w:t>
      </w:r>
      <w:r w:rsidRPr="006606C2">
        <w:rPr>
          <w:rFonts w:eastAsiaTheme="majorEastAsia"/>
          <w:spacing w:val="0"/>
          <w:szCs w:val="22"/>
          <w14:shadow w14:blurRad="50800" w14:dist="50800" w14:dir="5400000" w14:sx="0" w14:sy="0" w14:kx="0" w14:ky="0" w14:algn="ctr">
            <w14:schemeClr w14:val="bg1"/>
          </w14:shadow>
        </w:rPr>
        <w:t>ogical</w:t>
      </w:r>
      <w:r w:rsidRPr="00434C76">
        <w:rPr>
          <w:rFonts w:eastAsiaTheme="majorEastAsia"/>
          <w:szCs w:val="22"/>
          <w14:shadow w14:blurRad="50800" w14:dist="50800" w14:dir="5400000" w14:sx="0" w14:sy="0" w14:kx="0" w14:ky="0" w14:algn="ctr">
            <w14:schemeClr w14:val="bg1"/>
          </w14:shadow>
        </w:rPr>
        <w:t xml:space="preserve"> </w:t>
      </w:r>
      <w:r w:rsidRPr="006606C2">
        <w:rPr>
          <w:rFonts w:eastAsiaTheme="majorEastAsia"/>
          <w:spacing w:val="0"/>
          <w:szCs w:val="22"/>
          <w14:shadow w14:blurRad="50800" w14:dist="50800" w14:dir="5400000" w14:sx="0" w14:sy="0" w14:kx="0" w14:ky="0" w14:algn="ctr">
            <w14:schemeClr w14:val="bg1"/>
          </w14:shadow>
        </w:rPr>
        <w:t>sex</w:t>
      </w:r>
      <w:r w:rsidR="00E23BAB" w:rsidRPr="00336373">
        <w:rPr>
          <w:rFonts w:asciiTheme="majorEastAsia" w:eastAsiaTheme="majorEastAsia" w:hAnsiTheme="majorEastAsia"/>
          <w:szCs w:val="22"/>
          <w14:shadow w14:blurRad="50800" w14:dist="50800" w14:dir="5400000" w14:sx="0" w14:sy="0" w14:kx="0" w14:ky="0" w14:algn="ctr">
            <w14:schemeClr w14:val="bg1"/>
          </w14:shadow>
        </w:rPr>
        <w:t>）</w:t>
      </w:r>
      <w:r w:rsidRPr="00336373">
        <w:rPr>
          <w:rFonts w:asciiTheme="majorEastAsia" w:eastAsiaTheme="majorEastAsia" w:hAnsiTheme="majorEastAsia"/>
          <w:szCs w:val="22"/>
          <w14:shadow w14:blurRad="50800" w14:dist="50800" w14:dir="5400000" w14:sx="0" w14:sy="0" w14:kx="0" w14:ky="0" w14:algn="ctr">
            <w14:schemeClr w14:val="bg1"/>
          </w14:shadow>
        </w:rPr>
        <w:t>不符自己的性別</w:t>
      </w:r>
      <w:r w:rsidR="00E23BAB" w:rsidRPr="00336373">
        <w:rPr>
          <w:rFonts w:asciiTheme="majorEastAsia" w:eastAsiaTheme="majorEastAsia" w:hAnsiTheme="majorEastAsia"/>
          <w:szCs w:val="22"/>
          <w14:shadow w14:blurRad="50800" w14:dist="50800" w14:dir="5400000" w14:sx="0" w14:sy="0" w14:kx="0" w14:ky="0" w14:algn="ctr">
            <w14:schemeClr w14:val="bg1"/>
          </w14:shadow>
        </w:rPr>
        <w:t>（</w:t>
      </w:r>
      <w:r w:rsidRPr="006606C2">
        <w:rPr>
          <w:rFonts w:eastAsiaTheme="majorEastAsia"/>
          <w:spacing w:val="0"/>
          <w:szCs w:val="22"/>
          <w14:shadow w14:blurRad="50800" w14:dist="50800" w14:dir="5400000" w14:sx="0" w14:sy="0" w14:kx="0" w14:ky="0" w14:algn="ctr">
            <w14:schemeClr w14:val="bg1"/>
          </w14:shadow>
        </w:rPr>
        <w:t>gender</w:t>
      </w:r>
      <w:r w:rsidR="00E23BAB" w:rsidRPr="00336373">
        <w:rPr>
          <w:rFonts w:asciiTheme="majorEastAsia" w:eastAsiaTheme="majorEastAsia" w:hAnsiTheme="majorEastAsia"/>
          <w:szCs w:val="22"/>
          <w14:shadow w14:blurRad="50800" w14:dist="50800" w14:dir="5400000" w14:sx="0" w14:sy="0" w14:kx="0" w14:ky="0" w14:algn="ctr">
            <w14:schemeClr w14:val="bg1"/>
          </w14:shadow>
        </w:rPr>
        <w:t>）</w:t>
      </w:r>
      <w:r w:rsidRPr="00336373">
        <w:rPr>
          <w:rFonts w:asciiTheme="majorEastAsia" w:eastAsiaTheme="majorEastAsia" w:hAnsiTheme="majorEastAsia"/>
          <w:szCs w:val="22"/>
          <w14:shadow w14:blurRad="50800" w14:dist="50800" w14:dir="5400000" w14:sx="0" w14:sy="0" w14:kx="0" w14:ky="0" w14:algn="ctr">
            <w14:schemeClr w14:val="bg1"/>
          </w14:shadow>
        </w:rPr>
        <w:t>，即是不符他們心理上或內在感受自己所屬為男性或女性，而且極之渴望永久以與其生理性別相異的性別</w:t>
      </w:r>
      <w:r w:rsidR="00E23BAB" w:rsidRPr="00336373">
        <w:rPr>
          <w:rFonts w:asciiTheme="majorEastAsia" w:eastAsiaTheme="majorEastAsia" w:hAnsiTheme="majorEastAsia"/>
          <w:szCs w:val="22"/>
          <w14:shadow w14:blurRad="50800" w14:dist="50800" w14:dir="5400000" w14:sx="0" w14:sy="0" w14:kx="0" w14:ky="0" w14:algn="ctr">
            <w14:schemeClr w14:val="bg1"/>
          </w14:shadow>
        </w:rPr>
        <w:t>（</w:t>
      </w:r>
      <w:r w:rsidRPr="00336373">
        <w:rPr>
          <w:rFonts w:asciiTheme="majorEastAsia" w:eastAsiaTheme="majorEastAsia" w:hAnsiTheme="majorEastAsia"/>
          <w:szCs w:val="22"/>
          <w14:shadow w14:blurRad="50800" w14:dist="50800" w14:dir="5400000" w14:sx="0" w14:sy="0" w14:kx="0" w14:ky="0" w14:algn="ctr">
            <w14:schemeClr w14:val="bg1"/>
          </w14:shadow>
        </w:rPr>
        <w:t>稱作他們的‘選擇性別’</w:t>
      </w:r>
      <w:r w:rsidR="008C1894">
        <w:rPr>
          <w:rFonts w:hint="eastAsia"/>
          <w:szCs w:val="22"/>
          <w14:shadow w14:blurRad="50800" w14:dist="50800" w14:dir="5400000" w14:sx="0" w14:sy="0" w14:kx="0" w14:ky="0" w14:algn="ctr">
            <w14:schemeClr w14:val="bg1"/>
          </w14:shadow>
        </w:rPr>
        <w:t>（</w:t>
      </w:r>
      <w:r w:rsidR="008C1894" w:rsidRPr="006606C2">
        <w:rPr>
          <w:rFonts w:hint="eastAsia"/>
          <w:spacing w:val="0"/>
          <w:szCs w:val="22"/>
          <w14:shadow w14:blurRad="50800" w14:dist="50800" w14:dir="5400000" w14:sx="0" w14:sy="0" w14:kx="0" w14:ky="0" w14:algn="ctr">
            <w14:schemeClr w14:val="bg1"/>
          </w14:shadow>
        </w:rPr>
        <w:t>chosen</w:t>
      </w:r>
      <w:r w:rsidR="008C1894">
        <w:rPr>
          <w:rFonts w:hint="eastAsia"/>
          <w:szCs w:val="22"/>
          <w14:shadow w14:blurRad="50800" w14:dist="50800" w14:dir="5400000" w14:sx="0" w14:sy="0" w14:kx="0" w14:ky="0" w14:algn="ctr">
            <w14:schemeClr w14:val="bg1"/>
          </w14:shadow>
        </w:rPr>
        <w:t xml:space="preserve"> </w:t>
      </w:r>
      <w:r w:rsidR="008C1894" w:rsidRPr="006606C2">
        <w:rPr>
          <w:rFonts w:hint="eastAsia"/>
          <w:spacing w:val="0"/>
          <w:szCs w:val="22"/>
          <w14:shadow w14:blurRad="50800" w14:dist="50800" w14:dir="5400000" w14:sx="0" w14:sy="0" w14:kx="0" w14:ky="0" w14:algn="ctr">
            <w14:schemeClr w14:val="bg1"/>
          </w14:shadow>
        </w:rPr>
        <w:t>gender</w:t>
      </w:r>
      <w:r w:rsidR="008C1894">
        <w:rPr>
          <w:rFonts w:hint="eastAsia"/>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生活和行事。這類人包括</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，即有意藉手術程序使自己的身體與他／她所認同的性別相符者</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通常稱</w:t>
      </w:r>
      <w:r w:rsidRPr="000971B9">
        <w:rPr>
          <w:rFonts w:asciiTheme="majorEastAsia" w:eastAsiaTheme="majorEastAsia" w:hAnsiTheme="majorEastAsia"/>
          <w:szCs w:val="22"/>
          <w14:shadow w14:blurRad="50800" w14:dist="50800" w14:dir="5400000" w14:sx="0" w14:sy="0" w14:kx="0" w14:ky="0" w14:algn="ctr">
            <w14:schemeClr w14:val="bg1"/>
          </w14:shadow>
        </w:rPr>
        <w:t>為‘手術前</w:t>
      </w:r>
      <w:r w:rsidR="008F6F96">
        <w:rPr>
          <w:rFonts w:asciiTheme="majorEastAsia" w:eastAsiaTheme="majorEastAsia" w:hAnsiTheme="majorEastAsia"/>
          <w:szCs w:val="22"/>
          <w14:shadow w14:blurRad="50800" w14:dist="50800" w14:dir="5400000" w14:sx="0" w14:sy="0" w14:kx="0" w14:ky="0" w14:algn="ctr">
            <w14:schemeClr w14:val="bg1"/>
          </w14:shadow>
        </w:rPr>
        <w:t>變性人士</w:t>
      </w:r>
      <w:r w:rsidRPr="000971B9">
        <w:rPr>
          <w:rFonts w:asciiTheme="majorEastAsia" w:eastAsiaTheme="majorEastAsia" w:hAnsiTheme="majorEastAsia"/>
          <w:szCs w:val="22"/>
          <w14:shadow w14:blurRad="50800" w14:dist="50800" w14:dir="5400000" w14:sx="0" w14:sy="0" w14:kx="0" w14:ky="0" w14:algn="ctr">
            <w14:schemeClr w14:val="bg1"/>
          </w14:shadow>
        </w:rPr>
        <w:t>’</w:t>
      </w:r>
      <w:r w:rsidR="008C1894">
        <w:rPr>
          <w:rFonts w:hint="eastAsia"/>
          <w:szCs w:val="22"/>
          <w14:shadow w14:blurRad="50800" w14:dist="50800" w14:dir="5400000" w14:sx="0" w14:sy="0" w14:kx="0" w14:ky="0" w14:algn="ctr">
            <w14:schemeClr w14:val="bg1"/>
          </w14:shadow>
        </w:rPr>
        <w:t>（</w:t>
      </w:r>
      <w:r w:rsidR="008C1894" w:rsidRPr="006606C2">
        <w:rPr>
          <w:rFonts w:hint="eastAsia"/>
          <w:spacing w:val="0"/>
          <w:szCs w:val="22"/>
          <w14:shadow w14:blurRad="50800" w14:dist="50800" w14:dir="5400000" w14:sx="0" w14:sy="0" w14:kx="0" w14:ky="0" w14:algn="ctr">
            <w14:schemeClr w14:val="bg1"/>
          </w14:shadow>
        </w:rPr>
        <w:t>pre</w:t>
      </w:r>
      <w:r w:rsidR="008C1894">
        <w:rPr>
          <w:rFonts w:hint="eastAsia"/>
          <w:szCs w:val="22"/>
          <w14:shadow w14:blurRad="50800" w14:dist="50800" w14:dir="5400000" w14:sx="0" w14:sy="0" w14:kx="0" w14:ky="0" w14:algn="ctr">
            <w14:schemeClr w14:val="bg1"/>
          </w14:shadow>
        </w:rPr>
        <w:t>-</w:t>
      </w:r>
      <w:r w:rsidR="008C1894" w:rsidRPr="006606C2">
        <w:rPr>
          <w:rFonts w:hint="eastAsia"/>
          <w:spacing w:val="0"/>
          <w:szCs w:val="22"/>
          <w14:shadow w14:blurRad="50800" w14:dist="50800" w14:dir="5400000" w14:sx="0" w14:sy="0" w14:kx="0" w14:ky="0" w14:algn="ctr">
            <w14:schemeClr w14:val="bg1"/>
          </w14:shadow>
        </w:rPr>
        <w:t>operative</w:t>
      </w:r>
      <w:r w:rsidR="008C1894">
        <w:rPr>
          <w:rFonts w:hint="eastAsia"/>
          <w:szCs w:val="22"/>
          <w14:shadow w14:blurRad="50800" w14:dist="50800" w14:dir="5400000" w14:sx="0" w14:sy="0" w14:kx="0" w14:ky="0" w14:algn="ctr">
            <w14:schemeClr w14:val="bg1"/>
          </w14:shadow>
        </w:rPr>
        <w:t xml:space="preserve"> </w:t>
      </w:r>
      <w:r w:rsidR="008C1894" w:rsidRPr="006606C2">
        <w:rPr>
          <w:rFonts w:hint="eastAsia"/>
          <w:spacing w:val="0"/>
          <w:szCs w:val="22"/>
          <w14:shadow w14:blurRad="50800" w14:dist="50800" w14:dir="5400000" w14:sx="0" w14:sy="0" w14:kx="0" w14:ky="0" w14:algn="ctr">
            <w14:schemeClr w14:val="bg1"/>
          </w14:shadow>
        </w:rPr>
        <w:t>transsexual</w:t>
      </w:r>
      <w:r w:rsidR="008C1894">
        <w:rPr>
          <w:rFonts w:hint="eastAsia"/>
          <w:szCs w:val="22"/>
          <w14:shadow w14:blurRad="50800" w14:dist="50800" w14:dir="5400000" w14:sx="0" w14:sy="0" w14:kx="0" w14:ky="0" w14:algn="ctr">
            <w14:schemeClr w14:val="bg1"/>
          </w14:shadow>
        </w:rPr>
        <w:t xml:space="preserve"> </w:t>
      </w:r>
      <w:r w:rsidR="008C1894" w:rsidRPr="006606C2">
        <w:rPr>
          <w:rFonts w:hint="eastAsia"/>
          <w:spacing w:val="0"/>
          <w:szCs w:val="22"/>
          <w14:shadow w14:blurRad="50800" w14:dist="50800" w14:dir="5400000" w14:sx="0" w14:sy="0" w14:kx="0" w14:ky="0" w14:algn="ctr">
            <w14:schemeClr w14:val="bg1"/>
          </w14:shadow>
        </w:rPr>
        <w:t>persons</w:t>
      </w:r>
      <w:r w:rsidR="008C1894">
        <w:rPr>
          <w:rFonts w:hint="eastAsia"/>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，以及已接受這種性別重置手術者</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通常稱</w:t>
      </w:r>
      <w:r w:rsidRPr="000971B9">
        <w:rPr>
          <w:rFonts w:asciiTheme="majorEastAsia" w:eastAsiaTheme="majorEastAsia" w:hAnsiTheme="majorEastAsia"/>
          <w:szCs w:val="22"/>
          <w14:shadow w14:blurRad="50800" w14:dist="50800" w14:dir="5400000" w14:sx="0" w14:sy="0" w14:kx="0" w14:ky="0" w14:algn="ctr">
            <w14:schemeClr w14:val="bg1"/>
          </w14:shadow>
        </w:rPr>
        <w:t>為‘手術後</w:t>
      </w:r>
      <w:r w:rsidR="008F6F96">
        <w:rPr>
          <w:rFonts w:asciiTheme="majorEastAsia" w:eastAsiaTheme="majorEastAsia" w:hAnsiTheme="majorEastAsia"/>
          <w:szCs w:val="22"/>
          <w14:shadow w14:blurRad="50800" w14:dist="50800" w14:dir="5400000" w14:sx="0" w14:sy="0" w14:kx="0" w14:ky="0" w14:algn="ctr">
            <w14:schemeClr w14:val="bg1"/>
          </w14:shadow>
        </w:rPr>
        <w:t>變性人士</w:t>
      </w:r>
      <w:r w:rsidRPr="000971B9">
        <w:rPr>
          <w:rFonts w:asciiTheme="majorEastAsia" w:eastAsiaTheme="majorEastAsia" w:hAnsiTheme="majorEastAsia"/>
          <w:szCs w:val="22"/>
          <w14:shadow w14:blurRad="50800" w14:dist="50800" w14:dir="5400000" w14:sx="0" w14:sy="0" w14:kx="0" w14:ky="0" w14:algn="ctr">
            <w14:schemeClr w14:val="bg1"/>
          </w14:shadow>
        </w:rPr>
        <w:t>’</w:t>
      </w:r>
      <w:r w:rsidR="008C1894">
        <w:rPr>
          <w:rFonts w:hint="eastAsia"/>
          <w:szCs w:val="22"/>
          <w14:shadow w14:blurRad="50800" w14:dist="50800" w14:dir="5400000" w14:sx="0" w14:sy="0" w14:kx="0" w14:ky="0" w14:algn="ctr">
            <w14:schemeClr w14:val="bg1"/>
          </w14:shadow>
        </w:rPr>
        <w:t>（</w:t>
      </w:r>
      <w:r w:rsidR="008C1894" w:rsidRPr="006606C2">
        <w:rPr>
          <w:rFonts w:hint="eastAsia"/>
          <w:spacing w:val="0"/>
          <w:szCs w:val="22"/>
          <w14:shadow w14:blurRad="50800" w14:dist="50800" w14:dir="5400000" w14:sx="0" w14:sy="0" w14:kx="0" w14:ky="0" w14:algn="ctr">
            <w14:schemeClr w14:val="bg1"/>
          </w14:shadow>
        </w:rPr>
        <w:t>post</w:t>
      </w:r>
      <w:r w:rsidR="008C1894">
        <w:rPr>
          <w:rFonts w:hint="eastAsia"/>
          <w:szCs w:val="22"/>
          <w14:shadow w14:blurRad="50800" w14:dist="50800" w14:dir="5400000" w14:sx="0" w14:sy="0" w14:kx="0" w14:ky="0" w14:algn="ctr">
            <w14:schemeClr w14:val="bg1"/>
          </w14:shadow>
        </w:rPr>
        <w:t>-</w:t>
      </w:r>
      <w:r w:rsidR="008C1894" w:rsidRPr="006606C2">
        <w:rPr>
          <w:rFonts w:hint="eastAsia"/>
          <w:spacing w:val="0"/>
          <w:szCs w:val="22"/>
          <w14:shadow w14:blurRad="50800" w14:dist="50800" w14:dir="5400000" w14:sx="0" w14:sy="0" w14:kx="0" w14:ky="0" w14:algn="ctr">
            <w14:schemeClr w14:val="bg1"/>
          </w14:shadow>
        </w:rPr>
        <w:t>operative</w:t>
      </w:r>
      <w:r w:rsidR="008C1894">
        <w:rPr>
          <w:rFonts w:hint="eastAsia"/>
          <w:szCs w:val="22"/>
          <w14:shadow w14:blurRad="50800" w14:dist="50800" w14:dir="5400000" w14:sx="0" w14:sy="0" w14:kx="0" w14:ky="0" w14:algn="ctr">
            <w14:schemeClr w14:val="bg1"/>
          </w14:shadow>
        </w:rPr>
        <w:t xml:space="preserve"> </w:t>
      </w:r>
      <w:r w:rsidR="008C1894" w:rsidRPr="006606C2">
        <w:rPr>
          <w:rFonts w:hint="eastAsia"/>
          <w:spacing w:val="0"/>
          <w:szCs w:val="22"/>
          <w14:shadow w14:blurRad="50800" w14:dist="50800" w14:dir="5400000" w14:sx="0" w14:sy="0" w14:kx="0" w14:ky="0" w14:algn="ctr">
            <w14:schemeClr w14:val="bg1"/>
          </w14:shadow>
        </w:rPr>
        <w:t>transsexual</w:t>
      </w:r>
      <w:r w:rsidR="008C1894">
        <w:rPr>
          <w:rFonts w:hint="eastAsia"/>
          <w:szCs w:val="22"/>
          <w14:shadow w14:blurRad="50800" w14:dist="50800" w14:dir="5400000" w14:sx="0" w14:sy="0" w14:kx="0" w14:ky="0" w14:algn="ctr">
            <w14:schemeClr w14:val="bg1"/>
          </w14:shadow>
        </w:rPr>
        <w:t xml:space="preserve"> </w:t>
      </w:r>
      <w:r w:rsidR="008C1894" w:rsidRPr="006606C2">
        <w:rPr>
          <w:rFonts w:hint="eastAsia"/>
          <w:spacing w:val="0"/>
          <w:szCs w:val="22"/>
          <w14:shadow w14:blurRad="50800" w14:dist="50800" w14:dir="5400000" w14:sx="0" w14:sy="0" w14:kx="0" w14:ky="0" w14:algn="ctr">
            <w14:schemeClr w14:val="bg1"/>
          </w14:shadow>
        </w:rPr>
        <w:t>persons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。這類人也包括某種跨性別人士</w:t>
      </w:r>
      <w:r w:rsidR="008C1894">
        <w:rPr>
          <w:rFonts w:hint="eastAsia"/>
          <w:szCs w:val="22"/>
          <w14:shadow w14:blurRad="50800" w14:dist="50800" w14:dir="5400000" w14:sx="0" w14:sy="0" w14:kx="0" w14:ky="0" w14:algn="ctr">
            <w14:schemeClr w14:val="bg1"/>
          </w14:shadow>
        </w:rPr>
        <w:t>（</w:t>
      </w:r>
      <w:r w:rsidR="008C1894" w:rsidRPr="006606C2">
        <w:rPr>
          <w:rFonts w:hint="eastAsia"/>
          <w:spacing w:val="0"/>
          <w:szCs w:val="22"/>
          <w14:shadow w14:blurRad="50800" w14:dist="50800" w14:dir="5400000" w14:sx="0" w14:sy="0" w14:kx="0" w14:ky="0" w14:algn="ctr">
            <w14:schemeClr w14:val="bg1"/>
          </w14:shadow>
        </w:rPr>
        <w:t>transgender</w:t>
      </w:r>
      <w:r w:rsidR="008C1894">
        <w:rPr>
          <w:rFonts w:hint="eastAsia"/>
          <w:szCs w:val="22"/>
          <w14:shadow w14:blurRad="50800" w14:dist="50800" w14:dir="5400000" w14:sx="0" w14:sy="0" w14:kx="0" w14:ky="0" w14:algn="ctr">
            <w14:schemeClr w14:val="bg1"/>
          </w14:shadow>
        </w:rPr>
        <w:t xml:space="preserve"> </w:t>
      </w:r>
      <w:r w:rsidR="008C1894" w:rsidRPr="006606C2">
        <w:rPr>
          <w:rFonts w:hint="eastAsia"/>
          <w:spacing w:val="0"/>
          <w:szCs w:val="22"/>
          <w14:shadow w14:blurRad="50800" w14:dist="50800" w14:dir="5400000" w14:sx="0" w14:sy="0" w14:kx="0" w14:ky="0" w14:algn="ctr">
            <w14:schemeClr w14:val="bg1"/>
          </w14:shadow>
        </w:rPr>
        <w:t>persons</w:t>
      </w:r>
      <w:r w:rsidR="008C1894">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，他們基於不論是否與健康方面有關的任何理由而無意接受手術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儘管他們可能正在接受</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治療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，但已永久採用與其生理性別相異的性別，又或極之渴望如此。</w:t>
      </w:r>
      <w:r w:rsidRPr="000971B9">
        <w:rPr>
          <w:rFonts w:asciiTheme="majorEastAsia" w:eastAsiaTheme="majorEastAsia" w:hAnsiTheme="majorEastAsia"/>
          <w:szCs w:val="22"/>
          <w14:shadow w14:blurRad="50800" w14:dist="50800" w14:dir="5400000" w14:sx="0" w14:sy="0" w14:kx="0" w14:ky="0" w14:algn="ctr">
            <w14:schemeClr w14:val="bg1"/>
          </w14:shadow>
        </w:rPr>
        <w:t>‘跨性別’</w:t>
      </w:r>
      <w:r w:rsidR="00D23A35">
        <w:rPr>
          <w:rFonts w:hint="eastAsia"/>
          <w:szCs w:val="22"/>
          <w14:shadow w14:blurRad="50800" w14:dist="50800" w14:dir="5400000" w14:sx="0" w14:sy="0" w14:kx="0" w14:ky="0" w14:algn="ctr">
            <w14:schemeClr w14:val="bg1"/>
          </w14:shadow>
        </w:rPr>
        <w:t>（</w:t>
      </w:r>
      <w:r w:rsidR="00D23A35" w:rsidRPr="006606C2">
        <w:rPr>
          <w:rFonts w:hint="eastAsia"/>
          <w:spacing w:val="0"/>
          <w:szCs w:val="22"/>
          <w14:shadow w14:blurRad="50800" w14:dist="50800" w14:dir="5400000" w14:sx="0" w14:sy="0" w14:kx="0" w14:ky="0" w14:algn="ctr">
            <w14:schemeClr w14:val="bg1"/>
          </w14:shadow>
        </w:rPr>
        <w:t>transgender</w:t>
      </w:r>
      <w:r w:rsidR="00D23A35">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一詞有時在文獻中具有更廣泛的含義，所包括的還有異性裝扮者</w:t>
      </w:r>
      <w:r w:rsidR="00D23A35">
        <w:rPr>
          <w:rFonts w:hint="eastAsia"/>
          <w:szCs w:val="22"/>
          <w14:shadow w14:blurRad="50800" w14:dist="50800" w14:dir="5400000" w14:sx="0" w14:sy="0" w14:kx="0" w14:ky="0" w14:algn="ctr">
            <w14:schemeClr w14:val="bg1"/>
          </w14:shadow>
        </w:rPr>
        <w:t>（</w:t>
      </w:r>
      <w:r w:rsidR="00D23A35" w:rsidRPr="006606C2">
        <w:rPr>
          <w:rFonts w:hint="eastAsia"/>
          <w:spacing w:val="0"/>
          <w:szCs w:val="22"/>
          <w14:shadow w14:blurRad="50800" w14:dist="50800" w14:dir="5400000" w14:sx="0" w14:sy="0" w14:kx="0" w14:ky="0" w14:algn="ctr">
            <w14:schemeClr w14:val="bg1"/>
          </w14:shadow>
        </w:rPr>
        <w:t>cross</w:t>
      </w:r>
      <w:r w:rsidR="00D23A35">
        <w:rPr>
          <w:rFonts w:hint="eastAsia"/>
          <w:szCs w:val="22"/>
          <w14:shadow w14:blurRad="50800" w14:dist="50800" w14:dir="5400000" w14:sx="0" w14:sy="0" w14:kx="0" w14:ky="0" w14:algn="ctr">
            <w14:schemeClr w14:val="bg1"/>
          </w14:shadow>
        </w:rPr>
        <w:t>-</w:t>
      </w:r>
      <w:r w:rsidR="00D23A35" w:rsidRPr="006606C2">
        <w:rPr>
          <w:rFonts w:hint="eastAsia"/>
          <w:spacing w:val="0"/>
          <w:szCs w:val="22"/>
          <w14:shadow w14:blurRad="50800" w14:dist="50800" w14:dir="5400000" w14:sx="0" w14:sy="0" w14:kx="0" w14:ky="0" w14:algn="ctr">
            <w14:schemeClr w14:val="bg1"/>
          </w14:shadow>
        </w:rPr>
        <w:t>dressers</w:t>
      </w:r>
      <w:r w:rsidR="00D23A35">
        <w:rPr>
          <w:rFonts w:hint="eastAsia"/>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俗稱</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易服癖者</w:t>
      </w:r>
      <w:r w:rsidRPr="00307326">
        <w:rPr>
          <w:szCs w:val="22"/>
          <w14:shadow w14:blurRad="50800" w14:dist="50800" w14:dir="5400000" w14:sx="0" w14:sy="0" w14:kx="0" w14:ky="0" w14:algn="ctr">
            <w14:schemeClr w14:val="bg1"/>
          </w14:shadow>
        </w:rPr>
        <w:t>’</w:t>
      </w:r>
      <w:r w:rsidR="00D23A35">
        <w:rPr>
          <w:rFonts w:hint="eastAsia"/>
          <w:szCs w:val="22"/>
          <w14:shadow w14:blurRad="50800" w14:dist="50800" w14:dir="5400000" w14:sx="0" w14:sy="0" w14:kx="0" w14:ky="0" w14:algn="ctr">
            <w14:schemeClr w14:val="bg1"/>
          </w14:shadow>
        </w:rPr>
        <w:t>（</w:t>
      </w:r>
      <w:r w:rsidR="00D23A35" w:rsidRPr="006606C2">
        <w:rPr>
          <w:rFonts w:hint="eastAsia"/>
          <w:spacing w:val="0"/>
          <w:szCs w:val="22"/>
          <w14:shadow w14:blurRad="50800" w14:dist="50800" w14:dir="5400000" w14:sx="0" w14:sy="0" w14:kx="0" w14:ky="0" w14:algn="ctr">
            <w14:schemeClr w14:val="bg1"/>
          </w14:shadow>
        </w:rPr>
        <w:t>transvestites</w:t>
      </w:r>
      <w:r w:rsidR="00D23A35">
        <w:rPr>
          <w:rFonts w:hint="eastAsia"/>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00791C79" w:rsidRPr="00307326">
        <w:rPr>
          <w:szCs w:val="22"/>
          <w14:shadow w14:blurRad="50800" w14:dist="50800" w14:dir="5400000" w14:sx="0" w14:sy="0" w14:kx="0" w14:ky="0" w14:algn="ctr">
            <w14:schemeClr w14:val="bg1"/>
          </w14:shadow>
        </w:rPr>
        <w:t>。</w:t>
      </w:r>
      <w:r w:rsidR="007D0083" w:rsidRPr="007D0083">
        <w:rPr>
          <w:rFonts w:ascii="新細明體" w:hAnsi="新細明體"/>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39"/>
      </w:r>
    </w:p>
    <w:p w:rsidR="0005797A" w:rsidRPr="00307326" w:rsidRDefault="0005797A" w:rsidP="00D23A35">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6606C2">
        <w:rPr>
          <w:spacing w:val="0"/>
          <w:szCs w:val="22"/>
          <w14:shadow w14:blurRad="50800" w14:dist="50800" w14:dir="5400000" w14:sx="0" w14:sy="0" w14:kx="0" w14:ky="0" w14:algn="ctr">
            <w14:schemeClr w14:val="bg1"/>
          </w14:shadow>
        </w:rPr>
        <w:t>Jens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Scherpe</w:t>
      </w:r>
      <w:r w:rsidRPr="00307326">
        <w:rPr>
          <w:szCs w:val="22"/>
          <w14:shadow w14:blurRad="50800" w14:dist="50800" w14:dir="5400000" w14:sx="0" w14:sy="0" w14:kx="0" w14:ky="0" w14:algn="ctr">
            <w14:schemeClr w14:val="bg1"/>
          </w14:shadow>
        </w:rPr>
        <w:t>博士</w:t>
      </w:r>
      <w:r w:rsidR="00D23A35" w:rsidRPr="002073D5">
        <w:rPr>
          <w:rStyle w:val="FootnoteReference"/>
        </w:rPr>
        <w:footnoteReference w:id="40"/>
      </w:r>
      <w:r w:rsidR="00D23A35">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在其</w:t>
      </w:r>
      <w:r w:rsidR="00D23A35">
        <w:rPr>
          <w:rFonts w:hint="eastAsia"/>
          <w:szCs w:val="22"/>
          <w14:shadow w14:blurRad="50800" w14:dist="50800" w14:dir="5400000" w14:sx="0" w14:sy="0" w14:kx="0" w14:ky="0" w14:algn="ctr">
            <w14:schemeClr w14:val="bg1"/>
          </w14:shadow>
        </w:rPr>
        <w:t>2015</w:t>
      </w:r>
      <w:r w:rsidR="00D23A35">
        <w:rPr>
          <w:rFonts w:hint="eastAsia"/>
          <w:szCs w:val="22"/>
          <w14:shadow w14:blurRad="50800" w14:dist="50800" w14:dir="5400000" w14:sx="0" w14:sy="0" w14:kx="0" w14:ky="0" w14:algn="ctr">
            <w14:schemeClr w14:val="bg1"/>
          </w14:shadow>
        </w:rPr>
        <w:t>年的</w:t>
      </w:r>
      <w:r w:rsidRPr="00307326">
        <w:rPr>
          <w:szCs w:val="22"/>
          <w14:shadow w14:blurRad="50800" w14:dist="50800" w14:dir="5400000" w14:sx="0" w14:sy="0" w14:kx="0" w14:ky="0" w14:algn="ctr">
            <w14:schemeClr w14:val="bg1"/>
          </w14:shadow>
        </w:rPr>
        <w:t>著作</w:t>
      </w:r>
      <w:r w:rsidR="00D23A35"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Legal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Status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Transsexual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Transgender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Persons</w:t>
      </w:r>
      <w:r w:rsidR="00D23A35"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之中，採用</w:t>
      </w:r>
      <w:r w:rsidRPr="006606C2">
        <w:rPr>
          <w:spacing w:val="0"/>
          <w:szCs w:val="22"/>
          <w14:shadow w14:blurRad="50800" w14:dist="50800" w14:dir="5400000" w14:sx="0" w14:sy="0" w14:kx="0" w14:ky="0" w14:algn="ctr">
            <w14:schemeClr w14:val="bg1"/>
          </w14:shadow>
        </w:rPr>
        <w:t>Stephen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Whittle</w:t>
      </w:r>
      <w:r w:rsidRPr="00307326">
        <w:rPr>
          <w:szCs w:val="22"/>
          <w14:shadow w14:blurRad="50800" w14:dist="50800" w14:dir="5400000" w14:sx="0" w14:sy="0" w14:kx="0" w14:ky="0" w14:algn="ctr">
            <w14:schemeClr w14:val="bg1"/>
          </w14:shadow>
        </w:rPr>
        <w:t>教授</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曼徹斯特都會大學平等法教授</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所採納的詞</w:t>
      </w:r>
      <w:r w:rsidRPr="00336373">
        <w:rPr>
          <w:rFonts w:ascii="新細明體" w:hAnsi="新細明體"/>
          <w:szCs w:val="22"/>
          <w14:shadow w14:blurRad="50800" w14:dist="50800" w14:dir="5400000" w14:sx="0" w14:sy="0" w14:kx="0" w14:ky="0" w14:algn="ctr">
            <w14:schemeClr w14:val="bg1"/>
          </w14:shadow>
        </w:rPr>
        <w:t>語釋義，把</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跨性別人士</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定義為所有以異於其出生時被指定的性別生活或渴望以此生活的人士，而</w:t>
      </w:r>
      <w:r w:rsidRPr="0099145D">
        <w:rPr>
          <w:rFonts w:ascii="新細明體" w:hAnsi="新細明體"/>
          <w:szCs w:val="22"/>
          <w14:shadow w14:blurRad="50800" w14:dist="50800" w14:dir="5400000" w14:sx="0" w14:sy="0" w14:kx="0" w14:ky="0" w14:algn="ctr">
            <w14:schemeClr w14:val="bg1"/>
          </w14:shadow>
        </w:rPr>
        <w:t>“</w:t>
      </w:r>
      <w:r w:rsidR="008F6F96">
        <w:rPr>
          <w:rFonts w:ascii="新細明體" w:hAnsi="新細明體"/>
          <w:szCs w:val="22"/>
          <w14:shadow w14:blurRad="50800" w14:dist="50800" w14:dir="5400000" w14:sx="0" w14:sy="0" w14:kx="0" w14:ky="0" w14:algn="ctr">
            <w14:schemeClr w14:val="bg1"/>
          </w14:shadow>
        </w:rPr>
        <w:t>變性人士</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指的是其中一種跨性別人士，他們渴望接受或已經接受性別重置治療</w:t>
      </w:r>
      <w:r w:rsidR="0009127A">
        <w:rPr>
          <w:rFonts w:ascii="新細明體" w:hAnsi="新細明體" w:hint="eastAsia"/>
          <w:szCs w:val="22"/>
          <w14:shadow w14:blurRad="50800" w14:dist="50800" w14:dir="5400000" w14:sx="0" w14:sy="0" w14:kx="0" w14:ky="0" w14:algn="ctr">
            <w14:schemeClr w14:val="bg1"/>
          </w14:shadow>
        </w:rPr>
        <w:t>或</w:t>
      </w:r>
      <w:r w:rsidRPr="00336373">
        <w:rPr>
          <w:rFonts w:ascii="新細明體" w:hAnsi="新細明體"/>
          <w:szCs w:val="22"/>
          <w14:shadow w14:blurRad="50800" w14:dist="50800" w14:dir="5400000" w14:sx="0" w14:sy="0" w14:kx="0" w14:ky="0" w14:algn="ctr">
            <w14:schemeClr w14:val="bg1"/>
          </w14:shadow>
        </w:rPr>
        <w:t>手術。＂</w:t>
      </w:r>
      <w:r w:rsidRPr="00307326">
        <w:rPr>
          <w:rStyle w:val="FootnoteReference"/>
          <w:szCs w:val="22"/>
          <w14:shadow w14:blurRad="50800" w14:dist="50800" w14:dir="5400000" w14:sx="0" w14:sy="0" w14:kx="0" w14:ky="0" w14:algn="ctr">
            <w14:schemeClr w14:val="bg1"/>
          </w14:shadow>
        </w:rPr>
        <w:footnoteReference w:id="41"/>
      </w:r>
    </w:p>
    <w:p w:rsidR="0005797A" w:rsidRPr="00307326" w:rsidRDefault="0005797A" w:rsidP="00D23A35">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另一位學者</w:t>
      </w:r>
      <w:r w:rsidRPr="006606C2">
        <w:rPr>
          <w:spacing w:val="0"/>
          <w:szCs w:val="22"/>
          <w14:shadow w14:blurRad="50800" w14:dist="50800" w14:dir="5400000" w14:sx="0" w14:sy="0" w14:kx="0" w14:ky="0" w14:algn="ctr">
            <w14:schemeClr w14:val="bg1"/>
          </w14:shadow>
        </w:rPr>
        <w:t>Sam</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Winter</w:t>
      </w:r>
      <w:r w:rsidR="00CB74C5" w:rsidRPr="00307326">
        <w:rPr>
          <w:szCs w:val="22"/>
          <w14:shadow w14:blurRad="50800" w14:dist="50800" w14:dir="5400000" w14:sx="0" w14:sy="0" w14:kx="0" w14:ky="0" w14:algn="ctr">
            <w14:schemeClr w14:val="bg1"/>
          </w14:shadow>
        </w:rPr>
        <w:t>博士</w:t>
      </w:r>
      <w:r w:rsidRPr="00307326">
        <w:rPr>
          <w:rStyle w:val="FootnoteReference"/>
          <w:szCs w:val="22"/>
          <w14:shadow w14:blurRad="50800" w14:dist="50800" w14:dir="5400000" w14:sx="0" w14:sy="0" w14:kx="0" w14:ky="0" w14:algn="ctr">
            <w14:schemeClr w14:val="bg1"/>
          </w14:shadow>
        </w:rPr>
        <w:footnoteReference w:id="42"/>
      </w:r>
      <w:r w:rsidR="00D23A35">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對</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跨性別</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和</w:t>
      </w:r>
      <w:r w:rsidRPr="0099145D">
        <w:rPr>
          <w:rFonts w:ascii="新細明體" w:hAnsi="新細明體"/>
          <w:szCs w:val="22"/>
          <w14:shadow w14:blurRad="50800" w14:dist="50800" w14:dir="5400000" w14:sx="0" w14:sy="0" w14:kx="0" w14:ky="0" w14:algn="ctr">
            <w14:schemeClr w14:val="bg1"/>
          </w14:shadow>
        </w:rPr>
        <w:t>“</w:t>
      </w:r>
      <w:r w:rsidRPr="006A3659">
        <w:rPr>
          <w:rFonts w:ascii="新細明體" w:hAnsi="新細明體"/>
          <w:szCs w:val="22"/>
          <w14:shadow w14:blurRad="50800" w14:dist="50800" w14:dir="5400000" w14:sx="0" w14:sy="0" w14:kx="0" w14:ky="0" w14:algn="ctr">
            <w14:schemeClr w14:val="bg1"/>
          </w14:shadow>
        </w:rPr>
        <w:t>變性</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二詞的涵蓋範圍有另一看法。他表示：</w:t>
      </w:r>
    </w:p>
    <w:p w:rsidR="0005797A" w:rsidRPr="00307326" w:rsidRDefault="0005797A" w:rsidP="00D23A35">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Pr="006A3659">
        <w:rPr>
          <w:szCs w:val="22"/>
          <w14:shadow w14:blurRad="50800" w14:dist="50800" w14:dir="5400000" w14:sx="0" w14:sy="0" w14:kx="0" w14:ky="0" w14:algn="ctr">
            <w14:schemeClr w14:val="bg1"/>
          </w14:shadow>
        </w:rPr>
        <w:t xml:space="preserve">8. </w:t>
      </w:r>
      <w:r w:rsidRPr="00307326">
        <w:rPr>
          <w:szCs w:val="22"/>
          <w14:shadow w14:blurRad="50800" w14:dist="50800" w14:dir="5400000" w14:sx="0" w14:sy="0" w14:kx="0" w14:ky="0" w14:algn="ctr">
            <w14:schemeClr w14:val="bg1"/>
          </w14:shadow>
        </w:rPr>
        <w:t>本人強調，本論文以及本人為支持設立一部</w:t>
      </w:r>
      <w:r w:rsidR="00C1467F">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性別承認法例</w:t>
      </w:r>
      <w:r w:rsidR="00C1467F">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的陳述，均只關注</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。本文</w:t>
      </w:r>
      <w:r w:rsidRPr="000971B9">
        <w:rPr>
          <w:rFonts w:asciiTheme="majorEastAsia" w:eastAsiaTheme="majorEastAsia" w:hAnsiTheme="majorEastAsia"/>
          <w:szCs w:val="22"/>
          <w14:shadow w14:blurRad="50800" w14:dist="50800" w14:dir="5400000" w14:sx="0" w14:sy="0" w14:kx="0" w14:ky="0" w14:algn="ctr">
            <w14:schemeClr w14:val="bg1"/>
          </w14:shadow>
        </w:rPr>
        <w:t>對‘易性症’</w:t>
      </w:r>
      <w:r w:rsidRPr="00307326">
        <w:rPr>
          <w:szCs w:val="22"/>
          <w14:shadow w14:blurRad="50800" w14:dist="50800" w14:dir="5400000" w14:sx="0" w14:sy="0" w14:kx="0" w14:ky="0" w14:algn="ctr">
            <w14:schemeClr w14:val="bg1"/>
          </w14:shadow>
        </w:rPr>
        <w:t>一詞的用法，如世界衞生組織出版的《疾病和有關健康問題的國際統計分類》第十次修訂本</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簡稱《第十次修訂本》</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所述一樣，易性症確診者限指</w:t>
      </w:r>
      <w:r w:rsidRPr="000971B9">
        <w:rPr>
          <w:rFonts w:asciiTheme="majorEastAsia" w:eastAsiaTheme="majorEastAsia" w:hAnsiTheme="majorEastAsia"/>
          <w:szCs w:val="22"/>
          <w14:shadow w14:blurRad="50800" w14:dist="50800" w14:dir="5400000" w14:sx="0" w14:sy="0" w14:kx="0" w14:ky="0" w14:algn="ctr">
            <w14:schemeClr w14:val="bg1"/>
          </w14:shadow>
        </w:rPr>
        <w:t>‘渴望以異性身分生活並獲接納為異性的一員，而且通常會因自己身體顯示的性別感到不自在或不合適，並希望接受</w:t>
      </w:r>
      <w:r w:rsidR="00F429C4" w:rsidRPr="000971B9">
        <w:rPr>
          <w:rFonts w:asciiTheme="majorEastAsia" w:eastAsiaTheme="majorEastAsia" w:hAnsiTheme="majorEastAsia"/>
          <w:szCs w:val="22"/>
          <w14:shadow w14:blurRad="50800" w14:dist="50800" w14:dir="5400000" w14:sx="0" w14:sy="0" w14:kx="0" w14:ky="0" w14:algn="ctr">
            <w14:schemeClr w14:val="bg1"/>
          </w14:shadow>
        </w:rPr>
        <w:t>賀爾蒙</w:t>
      </w:r>
      <w:r w:rsidRPr="000971B9">
        <w:rPr>
          <w:rFonts w:asciiTheme="majorEastAsia" w:eastAsiaTheme="majorEastAsia" w:hAnsiTheme="majorEastAsia"/>
          <w:szCs w:val="22"/>
          <w14:shadow w14:blurRad="50800" w14:dist="50800" w14:dir="5400000" w14:sx="0" w14:sy="0" w14:kx="0" w14:ky="0" w14:algn="ctr">
            <w14:schemeClr w14:val="bg1"/>
          </w14:shadow>
        </w:rPr>
        <w:t>治療及外科手術，使自己的身體與所</w:t>
      </w:r>
      <w:r w:rsidRPr="000971B9">
        <w:rPr>
          <w:rFonts w:asciiTheme="majorEastAsia" w:eastAsiaTheme="majorEastAsia" w:hAnsiTheme="majorEastAsia"/>
          <w:bCs/>
          <w:szCs w:val="22"/>
          <w14:shadow w14:blurRad="50800" w14:dist="50800" w14:dir="5400000" w14:sx="0" w14:sy="0" w14:kx="0" w14:ky="0" w14:algn="ctr">
            <w14:schemeClr w14:val="bg1"/>
          </w14:shadow>
        </w:rPr>
        <w:t>屬意</w:t>
      </w:r>
      <w:r w:rsidRPr="000971B9">
        <w:rPr>
          <w:rFonts w:asciiTheme="majorEastAsia" w:eastAsiaTheme="majorEastAsia" w:hAnsiTheme="majorEastAsia"/>
          <w:szCs w:val="22"/>
          <w14:shadow w14:blurRad="50800" w14:dist="50800" w14:dir="5400000" w14:sx="0" w14:sy="0" w14:kx="0" w14:ky="0" w14:algn="ctr">
            <w14:schemeClr w14:val="bg1"/>
          </w14:shadow>
        </w:rPr>
        <w:t>的性別</w:t>
      </w:r>
      <w:r w:rsidR="004F509A">
        <w:rPr>
          <w:rFonts w:asciiTheme="majorEastAsia" w:eastAsiaTheme="majorEastAsia" w:hAnsiTheme="majorEastAsia"/>
          <w:szCs w:val="22"/>
          <w14:shadow w14:blurRad="50800" w14:dist="50800" w14:dir="5400000" w14:sx="0" w14:sy="0" w14:kx="0" w14:ky="0" w14:algn="ctr">
            <w14:schemeClr w14:val="bg1"/>
          </w14:shadow>
        </w:rPr>
        <w:t>儘</w:t>
      </w:r>
      <w:r w:rsidRPr="000971B9">
        <w:rPr>
          <w:rFonts w:asciiTheme="majorEastAsia" w:eastAsiaTheme="majorEastAsia" w:hAnsiTheme="majorEastAsia"/>
          <w:szCs w:val="22"/>
          <w14:shadow w14:blurRad="50800" w14:dist="50800" w14:dir="5400000" w14:sx="0" w14:sy="0" w14:kx="0" w14:ky="0" w14:algn="ctr">
            <w14:schemeClr w14:val="bg1"/>
          </w14:shadow>
        </w:rPr>
        <w:t>量相符’</w:t>
      </w:r>
      <w:r w:rsidRPr="00307326">
        <w:rPr>
          <w:szCs w:val="22"/>
          <w14:shadow w14:blurRad="50800" w14:dist="50800" w14:dir="5400000" w14:sx="0" w14:sy="0" w14:kx="0" w14:ky="0" w14:algn="ctr">
            <w14:schemeClr w14:val="bg1"/>
          </w14:shadow>
        </w:rPr>
        <w:t>。</w:t>
      </w:r>
    </w:p>
    <w:p w:rsidR="0005797A" w:rsidRPr="00307326" w:rsidRDefault="0005797A" w:rsidP="00D23A35">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t xml:space="preserve">9. </w:t>
      </w:r>
      <w:r w:rsidRPr="00307326">
        <w:rPr>
          <w:szCs w:val="22"/>
          <w14:shadow w14:blurRad="50800" w14:dist="50800" w14:dir="5400000" w14:sx="0" w14:sy="0" w14:kx="0" w14:ky="0" w14:algn="ctr">
            <w14:schemeClr w14:val="bg1"/>
          </w14:shadow>
        </w:rPr>
        <w:t>《第十次修訂本》所描述對易性症的診斷，突顯該症狀的臨床核心特徵，亦即以下兩方面之互不相符：其一是個人的體驗</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或確認</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性別，其二是隨其出生時已定的所屬性別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w:t>
      </w:r>
      <w:r w:rsidRPr="00336373">
        <w:rPr>
          <w:rFonts w:asciiTheme="majorEastAsia" w:eastAsiaTheme="majorEastAsia" w:hAnsiTheme="majorEastAsia"/>
          <w:szCs w:val="22"/>
          <w14:shadow w14:blurRad="50800" w14:dist="50800" w14:dir="5400000" w14:sx="0" w14:sy="0" w14:kx="0" w14:ky="0" w14:algn="ctr">
            <w14:schemeClr w14:val="bg1"/>
          </w14:shadow>
        </w:rPr>
        <w:t>時稱為</w:t>
      </w:r>
      <w:r w:rsidR="00D23A35" w:rsidRPr="00336373">
        <w:rPr>
          <w:rFonts w:asciiTheme="majorEastAsia" w:eastAsiaTheme="majorEastAsia" w:hAnsiTheme="majorEastAsia"/>
          <w:szCs w:val="22"/>
          <w14:shadow w14:blurRad="50800" w14:dist="50800" w14:dir="5400000" w14:sx="0" w14:sy="0" w14:kx="0" w14:ky="0" w14:algn="ctr">
            <w14:schemeClr w14:val="bg1"/>
          </w14:shadow>
        </w:rPr>
        <w:t>‘</w:t>
      </w:r>
      <w:r w:rsidRPr="00336373">
        <w:rPr>
          <w:rFonts w:asciiTheme="majorEastAsia" w:eastAsiaTheme="majorEastAsia" w:hAnsiTheme="majorEastAsia"/>
          <w:szCs w:val="22"/>
          <w14:shadow w14:blurRad="50800" w14:dist="50800" w14:dir="5400000" w14:sx="0" w14:sy="0" w14:kx="0" w14:ky="0" w14:algn="ctr">
            <w14:schemeClr w14:val="bg1"/>
          </w14:shadow>
        </w:rPr>
        <w:t>出生時被指定性別</w:t>
      </w:r>
      <w:r w:rsidR="00D23A35" w:rsidRPr="00336373">
        <w:rPr>
          <w:rFonts w:asciiTheme="majorEastAsia" w:eastAsiaTheme="majorEastAsia" w:hAnsiTheme="majorEastAsia"/>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。正因為這個事實</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而非</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或手術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不同於其他性小眾，例如因各種原因喜歡作異性裝扮的人士</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例如易服癖者、扮裝皇后／皇帝等人士</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，以及男女同性戀者</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其獨有特徵在於性吸引的模式</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D23A35">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t xml:space="preserve">10. </w:t>
      </w:r>
      <w:r w:rsidRPr="00307326">
        <w:rPr>
          <w:szCs w:val="22"/>
          <w14:shadow w14:blurRad="50800" w14:dist="50800" w14:dir="5400000" w14:sx="0" w14:sy="0" w14:kx="0" w14:ky="0" w14:algn="ctr">
            <w14:schemeClr w14:val="bg1"/>
          </w14:shadow>
        </w:rPr>
        <w:t>《第</w:t>
      </w:r>
      <w:r w:rsidRPr="00336373">
        <w:rPr>
          <w:rFonts w:ascii="新細明體" w:hAnsi="新細明體"/>
          <w:szCs w:val="22"/>
          <w14:shadow w14:blurRad="50800" w14:dist="50800" w14:dir="5400000" w14:sx="0" w14:sy="0" w14:kx="0" w14:ky="0" w14:algn="ctr">
            <w14:schemeClr w14:val="bg1"/>
          </w14:shadow>
        </w:rPr>
        <w:t>十次修訂本》重點着墨在</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體驗性別</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與</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出生時被指定性別</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二者互不相符，這正表明一項事實：很多</w:t>
      </w:r>
      <w:r w:rsidR="008F6F96">
        <w:rPr>
          <w:rFonts w:ascii="新細明體" w:hAnsi="新細明體"/>
          <w:szCs w:val="22"/>
          <w14:shadow w14:blurRad="50800" w14:dist="50800" w14:dir="5400000" w14:sx="0" w14:sy="0" w14:kx="0" w14:ky="0" w14:algn="ctr">
            <w14:schemeClr w14:val="bg1"/>
          </w14:shadow>
        </w:rPr>
        <w:t>變性人士</w:t>
      </w:r>
      <w:r w:rsidRPr="00336373">
        <w:rPr>
          <w:rFonts w:ascii="新細明體" w:hAnsi="新細明體"/>
          <w:szCs w:val="22"/>
          <w14:shadow w14:blurRad="50800" w14:dist="50800" w14:dir="5400000" w14:sx="0" w14:sy="0" w14:kx="0" w14:ky="0" w14:algn="ctr">
            <w14:schemeClr w14:val="bg1"/>
          </w14:shadow>
        </w:rPr>
        <w:t>可能希望透過醫療程序，令自己身體符合他們個人的性別身分</w:t>
      </w:r>
      <w:r w:rsidR="00E23BAB" w:rsidRPr="00336373">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的確有部分人強烈感到甚有此需要，導致這類醫療程序對他們來說有醫療必要性</w:t>
      </w:r>
      <w:r w:rsidR="00E23BAB" w:rsidRPr="00336373">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，但也有不屬此情況的</w:t>
      </w:r>
      <w:r w:rsidR="008F6F96">
        <w:rPr>
          <w:rFonts w:ascii="新細明體" w:hAnsi="新細明體"/>
          <w:szCs w:val="22"/>
          <w14:shadow w14:blurRad="50800" w14:dist="50800" w14:dir="5400000" w14:sx="0" w14:sy="0" w14:kx="0" w14:ky="0" w14:algn="ctr">
            <w14:schemeClr w14:val="bg1"/>
          </w14:shadow>
        </w:rPr>
        <w:t>變性人士</w:t>
      </w:r>
      <w:r w:rsidRPr="00336373">
        <w:rPr>
          <w:rFonts w:ascii="新細明體" w:hAnsi="新細明體"/>
          <w:szCs w:val="22"/>
          <w14:shadow w14:blurRad="50800" w14:dist="50800" w14:dir="5400000" w14:sx="0" w14:sy="0" w14:kx="0" w14:ky="0" w14:algn="ctr">
            <w14:schemeClr w14:val="bg1"/>
          </w14:shadow>
        </w:rPr>
        <w:t>。立法會最近進行辯論，會上有發言人士似乎全然不知這個事實，而是視生殖器和性腺手術</w:t>
      </w:r>
      <w:r w:rsidR="00E23BAB" w:rsidRPr="00336373">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‘性別重置手術’</w:t>
      </w:r>
      <w:r w:rsidR="00E23BAB" w:rsidRPr="00336373">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為易性症特徵的分野，把那些沒有接受這類手術的人則歸為另一類，統稱其為‘跨性別人士’</w:t>
      </w:r>
      <w:r w:rsidR="00E23BAB" w:rsidRPr="00336373">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似乎是表示沒有理據讓這類人在法律上獲性別承認</w:t>
      </w:r>
      <w:r w:rsidR="00E23BAB" w:rsidRPr="00336373">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。這種以曾否接受</w:t>
      </w:r>
      <w:r w:rsidR="00E23BAB" w:rsidRPr="00336373">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或有意接受</w:t>
      </w:r>
      <w:r w:rsidR="00E23BAB" w:rsidRPr="00336373">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手術來界定易性症的看法，實屬謬見。‘變性’或‘易性’</w:t>
      </w:r>
      <w:r w:rsidRPr="00336373">
        <w:rPr>
          <w:rFonts w:ascii="新細明體" w:hAnsi="新細明體"/>
          <w:szCs w:val="22"/>
          <w14:shadow w14:blurRad="50800" w14:dist="50800" w14:dir="5400000" w14:sx="0" w14:sy="0" w14:kx="0" w14:ky="0" w14:algn="ctr">
            <w14:schemeClr w14:val="bg1"/>
          </w14:shadow>
        </w:rPr>
        <w:lastRenderedPageBreak/>
        <w:t>不等於</w:t>
      </w:r>
      <w:r w:rsidR="00F429C4" w:rsidRPr="00336373">
        <w:rPr>
          <w:rFonts w:ascii="新細明體" w:hAnsi="新細明體"/>
          <w:szCs w:val="22"/>
          <w14:shadow w14:blurRad="50800" w14:dist="50800" w14:dir="5400000" w14:sx="0" w14:sy="0" w14:kx="0" w14:ky="0" w14:algn="ctr">
            <w14:schemeClr w14:val="bg1"/>
          </w14:shadow>
        </w:rPr>
        <w:t>賀爾蒙</w:t>
      </w:r>
      <w:r w:rsidRPr="00336373">
        <w:rPr>
          <w:rFonts w:ascii="新細明體" w:hAnsi="新細明體"/>
          <w:szCs w:val="22"/>
          <w14:shadow w14:blurRad="50800" w14:dist="50800" w14:dir="5400000" w14:sx="0" w14:sy="0" w14:kx="0" w14:ky="0" w14:algn="ctr">
            <w14:schemeClr w14:val="bg1"/>
          </w14:shadow>
        </w:rPr>
        <w:t>治療或性別重置手術。這一點對本文在訂立性別承認條例方面的見解，至關重要。</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43"/>
      </w:r>
    </w:p>
    <w:p w:rsidR="0005797A" w:rsidRPr="00174121" w:rsidRDefault="0005797A" w:rsidP="000718D1">
      <w:pPr>
        <w:tabs>
          <w:tab w:val="left" w:pos="851"/>
          <w:tab w:val="left" w:pos="1418"/>
        </w:tabs>
        <w:spacing w:after="240" w:line="480" w:lineRule="atLeast"/>
        <w:rPr>
          <w:i/>
          <w:sz w:val="25"/>
          <w:szCs w:val="25"/>
          <w:u w:val="single"/>
          <w14:shadow w14:blurRad="50800" w14:dist="50800" w14:dir="5400000" w14:sx="0" w14:sy="0" w14:kx="0" w14:ky="0" w14:algn="ctr">
            <w14:schemeClr w14:val="bg1"/>
          </w14:shadow>
        </w:rPr>
      </w:pPr>
      <w:r w:rsidRPr="00174121">
        <w:rPr>
          <w:rFonts w:hint="eastAsia"/>
          <w:i/>
          <w:sz w:val="25"/>
          <w:szCs w:val="25"/>
          <w:u w:val="single"/>
          <w14:shadow w14:blurRad="50800" w14:dist="50800" w14:dir="5400000" w14:sx="0" w14:sy="0" w14:kx="0" w14:ky="0" w14:algn="ctr">
            <w14:schemeClr w14:val="bg1"/>
          </w14:shadow>
        </w:rPr>
        <w:t>其他海外刊物中的提述</w:t>
      </w:r>
    </w:p>
    <w:p w:rsidR="0005797A" w:rsidRPr="00307326" w:rsidRDefault="0005797A" w:rsidP="0052177F">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下文將表述其他刊</w:t>
      </w:r>
      <w:r w:rsidRPr="00336373">
        <w:rPr>
          <w:rFonts w:ascii="新細明體" w:hAnsi="新細明體"/>
          <w:szCs w:val="22"/>
          <w14:shadow w14:blurRad="50800" w14:dist="50800" w14:dir="5400000" w14:sx="0" w14:sy="0" w14:kx="0" w14:ky="0" w14:algn="ctr">
            <w14:schemeClr w14:val="bg1"/>
          </w14:shadow>
        </w:rPr>
        <w:t>物對</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變性</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和</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跨性別</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二</w:t>
      </w:r>
      <w:r w:rsidRPr="00307326">
        <w:rPr>
          <w:szCs w:val="22"/>
          <w14:shadow w14:blurRad="50800" w14:dist="50800" w14:dir="5400000" w14:sx="0" w14:sy="0" w14:kx="0" w14:ky="0" w14:algn="ctr">
            <w14:schemeClr w14:val="bg1"/>
          </w14:shadow>
        </w:rPr>
        <w:t>詞的定義。</w:t>
      </w:r>
    </w:p>
    <w:p w:rsidR="0005797A" w:rsidRPr="0052177F" w:rsidRDefault="0005797A" w:rsidP="00591E5E">
      <w:pPr>
        <w:tabs>
          <w:tab w:val="left" w:pos="720"/>
        </w:tabs>
        <w:spacing w:after="240"/>
        <w:ind w:left="709" w:hanging="709"/>
        <w:rPr>
          <w:i/>
          <w:szCs w:val="22"/>
          <w14:shadow w14:blurRad="50800" w14:dist="50800" w14:dir="5400000" w14:sx="0" w14:sy="0" w14:kx="0" w14:ky="0" w14:algn="ctr">
            <w14:schemeClr w14:val="bg1"/>
          </w14:shadow>
        </w:rPr>
      </w:pPr>
      <w:r w:rsidRPr="0052177F">
        <w:rPr>
          <w:i/>
          <w:szCs w:val="22"/>
          <w14:shadow w14:blurRad="50800" w14:dist="50800" w14:dir="5400000" w14:sx="0" w14:sy="0" w14:kx="0" w14:ky="0" w14:algn="ctr">
            <w14:schemeClr w14:val="bg1"/>
          </w14:shadow>
        </w:rPr>
        <w:t>國際法學家委員會</w:t>
      </w:r>
      <w:r w:rsidR="00E23BAB" w:rsidRPr="0052177F">
        <w:rPr>
          <w:i/>
          <w:szCs w:val="22"/>
          <w14:shadow w14:blurRad="50800" w14:dist="50800" w14:dir="5400000" w14:sx="0" w14:sy="0" w14:kx="0" w14:ky="0" w14:algn="ctr">
            <w14:schemeClr w14:val="bg1"/>
          </w14:shadow>
        </w:rPr>
        <w:t>（</w:t>
      </w:r>
      <w:r w:rsidRPr="006606C2">
        <w:rPr>
          <w:i/>
          <w:spacing w:val="0"/>
          <w:szCs w:val="22"/>
          <w14:shadow w14:blurRad="50800" w14:dist="50800" w14:dir="5400000" w14:sx="0" w14:sy="0" w14:kx="0" w14:ky="0" w14:algn="ctr">
            <w14:schemeClr w14:val="bg1"/>
          </w14:shadow>
        </w:rPr>
        <w:t>International</w:t>
      </w:r>
      <w:r w:rsidRPr="0052177F">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Commission</w:t>
      </w:r>
      <w:r w:rsidRPr="0052177F">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of</w:t>
      </w:r>
      <w:r w:rsidRPr="0052177F">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Jurists</w:t>
      </w:r>
      <w:r w:rsidR="00E23BAB" w:rsidRPr="0052177F">
        <w:rPr>
          <w:i/>
          <w:szCs w:val="22"/>
          <w14:shadow w14:blurRad="50800" w14:dist="50800" w14:dir="5400000" w14:sx="0" w14:sy="0" w14:kx="0" w14:ky="0" w14:algn="ctr">
            <w14:schemeClr w14:val="bg1"/>
          </w14:shadow>
        </w:rPr>
        <w:t>）</w:t>
      </w:r>
    </w:p>
    <w:p w:rsidR="0005797A" w:rsidRPr="00307326" w:rsidRDefault="0005797A" w:rsidP="0052177F">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跨性別人士所指的人，深感自己的性別異於出生時的生理特徵。跨性</w:t>
      </w:r>
      <w:r w:rsidRPr="00307326">
        <w:rPr>
          <w:szCs w:val="22"/>
          <w14:shadow w14:blurRad="50800" w14:dist="50800" w14:dir="5400000" w14:sx="0" w14:sy="0" w14:kx="0" w14:ky="0" w14:algn="ctr">
            <w14:schemeClr w14:val="bg1"/>
          </w14:shadow>
        </w:rPr>
        <w:t>別人士可以是女變男</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FTM</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，即儘管該人天生女性身體，但其性別身分認同是以男性為主導。同樣，跨性別人士可以是男變女</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MTF</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，即儘管該人天生男性身體或擁有男性的生理特徵，但其性別身分認同是以女性為主導。</w:t>
      </w:r>
    </w:p>
    <w:p w:rsidR="0005797A" w:rsidRPr="00307326" w:rsidRDefault="0005797A" w:rsidP="0052177F">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所指的人，已通過手術或治療而經歷了生理或</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改變，務求令自己具有新的生理性別的特徵。</w:t>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4"/>
      </w:r>
    </w:p>
    <w:p w:rsidR="0005797A" w:rsidRPr="0052177F" w:rsidRDefault="0005797A" w:rsidP="00591E5E">
      <w:pPr>
        <w:tabs>
          <w:tab w:val="left" w:pos="720"/>
        </w:tabs>
        <w:spacing w:after="240"/>
        <w:rPr>
          <w:i/>
          <w:szCs w:val="22"/>
          <w14:shadow w14:blurRad="50800" w14:dist="50800" w14:dir="5400000" w14:sx="0" w14:sy="0" w14:kx="0" w14:ky="0" w14:algn="ctr">
            <w14:schemeClr w14:val="bg1"/>
          </w14:shadow>
        </w:rPr>
      </w:pPr>
      <w:r w:rsidRPr="0052177F">
        <w:rPr>
          <w:i/>
          <w:szCs w:val="22"/>
          <w14:shadow w14:blurRad="50800" w14:dist="50800" w14:dir="5400000" w14:sx="0" w14:sy="0" w14:kx="0" w14:ky="0" w14:algn="ctr">
            <w14:schemeClr w14:val="bg1"/>
          </w14:shadow>
        </w:rPr>
        <w:t>歐洲理事會議會</w:t>
      </w:r>
      <w:r w:rsidR="00E23BAB" w:rsidRPr="0052177F">
        <w:rPr>
          <w:i/>
          <w:szCs w:val="22"/>
          <w14:shadow w14:blurRad="50800" w14:dist="50800" w14:dir="5400000" w14:sx="0" w14:sy="0" w14:kx="0" w14:ky="0" w14:algn="ctr">
            <w14:schemeClr w14:val="bg1"/>
          </w14:shadow>
        </w:rPr>
        <w:t>（</w:t>
      </w:r>
      <w:r w:rsidRPr="006606C2">
        <w:rPr>
          <w:i/>
          <w:spacing w:val="0"/>
          <w:szCs w:val="22"/>
          <w14:shadow w14:blurRad="50800" w14:dist="50800" w14:dir="5400000" w14:sx="0" w14:sy="0" w14:kx="0" w14:ky="0" w14:algn="ctr">
            <w14:schemeClr w14:val="bg1"/>
          </w14:shadow>
        </w:rPr>
        <w:t>Council</w:t>
      </w:r>
      <w:r w:rsidRPr="0052177F">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of</w:t>
      </w:r>
      <w:r w:rsidRPr="0052177F">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Europe</w:t>
      </w:r>
      <w:r w:rsidRPr="0052177F">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Parliamentary</w:t>
      </w:r>
      <w:r w:rsidRPr="0052177F">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Assembly</w:t>
      </w:r>
      <w:r w:rsidR="00E23BAB" w:rsidRPr="0052177F">
        <w:rPr>
          <w:i/>
          <w:szCs w:val="22"/>
          <w14:shadow w14:blurRad="50800" w14:dist="50800" w14:dir="5400000" w14:sx="0" w14:sy="0" w14:kx="0" w14:ky="0" w14:algn="ctr">
            <w14:schemeClr w14:val="bg1"/>
          </w14:shadow>
        </w:rPr>
        <w:t>）</w:t>
      </w:r>
    </w:p>
    <w:p w:rsidR="0005797A" w:rsidRPr="00307326" w:rsidRDefault="0005797A" w:rsidP="0052177F">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 xml:space="preserve"> ‘跨</w:t>
      </w:r>
      <w:r w:rsidRPr="00307326">
        <w:rPr>
          <w:szCs w:val="22"/>
          <w14:shadow w14:blurRad="50800" w14:dist="50800" w14:dir="5400000" w14:sx="0" w14:sy="0" w14:kx="0" w14:ky="0" w14:algn="ctr">
            <w14:schemeClr w14:val="bg1"/>
          </w14:shadow>
        </w:rPr>
        <w:t>性別</w:t>
      </w:r>
      <w:r w:rsidRPr="00336373">
        <w:rPr>
          <w:rFonts w:ascii="新細明體" w:hAnsi="新細明體"/>
          <w:szCs w:val="22"/>
          <w14:shadow w14:blurRad="50800" w14:dist="50800" w14:dir="5400000" w14:sx="0" w14:sy="0" w14:kx="0" w14:ky="0" w14:algn="ctr">
            <w14:schemeClr w14:val="bg1"/>
          </w14:shadow>
        </w:rPr>
        <w:t>人士’</w:t>
      </w:r>
      <w:r w:rsidR="00E23BAB" w:rsidRPr="00307326">
        <w:rPr>
          <w:szCs w:val="22"/>
          <w14:shadow w14:blurRad="50800" w14:dist="50800" w14:dir="5400000" w14:sx="0" w14:sy="0" w14:kx="0" w14:ky="0" w14:algn="ctr">
            <w14:schemeClr w14:val="bg1"/>
          </w14:shadow>
        </w:rPr>
        <w:t>（</w:t>
      </w:r>
      <w:r w:rsidRPr="000971B9">
        <w:rPr>
          <w:rFonts w:asciiTheme="majorEastAsia" w:eastAsiaTheme="majorEastAsia" w:hAnsiTheme="majorEastAsia"/>
          <w:szCs w:val="22"/>
          <w14:shadow w14:blurRad="50800" w14:dist="50800" w14:dir="5400000" w14:sx="0" w14:sy="0" w14:kx="0" w14:ky="0" w14:algn="ctr">
            <w14:schemeClr w14:val="bg1"/>
          </w14:shadow>
        </w:rPr>
        <w:t>或‘跨男女’</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詞所指的人，有些是其性別身分認同異於其出生時被指定性別，有些是希望展現其異於出生時被指定性別的性別身分認同，也有些是自覺必須、屬意或選擇透過衣著、配飾、化妝或身體改造，以異於其出生時被指定性別的角色現於人前；</w:t>
      </w:r>
    </w:p>
    <w:p w:rsidR="0005797A" w:rsidRPr="00307326" w:rsidRDefault="0005797A" w:rsidP="0052177F">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36373">
        <w:rPr>
          <w:rFonts w:ascii="新細明體" w:hAnsi="新細明體"/>
          <w:szCs w:val="22"/>
          <w14:shadow w14:blurRad="50800" w14:dist="50800" w14:dir="5400000" w14:sx="0" w14:sy="0" w14:kx="0" w14:ky="0" w14:algn="ctr">
            <w14:schemeClr w14:val="bg1"/>
          </w14:shadow>
        </w:rPr>
        <w:t>‘</w:t>
      </w:r>
      <w:r w:rsidR="008F6F96">
        <w:rPr>
          <w:rFonts w:ascii="新細明體" w:hAnsi="新細明體"/>
          <w:szCs w:val="22"/>
          <w14:shadow w14:blurRad="50800" w14:dist="50800" w14:dir="5400000" w14:sx="0" w14:sy="0" w14:kx="0" w14:ky="0" w14:algn="ctr">
            <w14:schemeClr w14:val="bg1"/>
          </w14:shadow>
        </w:rPr>
        <w:t>變性人士</w:t>
      </w:r>
      <w:r w:rsidRPr="00336373">
        <w:rPr>
          <w:rFonts w:ascii="新細明體" w:hAnsi="新細明體"/>
          <w:szCs w:val="22"/>
          <w14:shadow w14:blurRad="50800" w14:dist="50800" w14:dir="5400000" w14:sx="0" w14:sy="0" w14:kx="0" w14:ky="0" w14:algn="ctr">
            <w14:schemeClr w14:val="bg1"/>
          </w14:shadow>
        </w:rPr>
        <w:t>’一</w:t>
      </w:r>
      <w:r w:rsidRPr="00307326">
        <w:rPr>
          <w:szCs w:val="22"/>
          <w14:shadow w14:blurRad="50800" w14:dist="50800" w14:dir="5400000" w14:sx="0" w14:sy="0" w14:kx="0" w14:ky="0" w14:algn="ctr">
            <w14:schemeClr w14:val="bg1"/>
          </w14:shadow>
        </w:rPr>
        <w:t>詞所指的人，屬意成為異於天生性別的另一性別，而且感到身體需要有生理改變，例如接受</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治療及／或手術，從而表達這種感</w:t>
      </w:r>
      <w:r w:rsidRPr="00336373">
        <w:rPr>
          <w:rFonts w:ascii="新細明體" w:hAnsi="新細明體"/>
          <w:szCs w:val="22"/>
          <w14:shadow w14:blurRad="50800" w14:dist="50800" w14:dir="5400000" w14:sx="0" w14:sy="0" w14:kx="0" w14:ky="0" w14:algn="ctr">
            <w14:schemeClr w14:val="bg1"/>
          </w14:shadow>
        </w:rPr>
        <w:t>覺</w:t>
      </w:r>
      <w:r w:rsidR="00C1467F" w:rsidRPr="00307326">
        <w:rPr>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5"/>
      </w:r>
    </w:p>
    <w:p w:rsidR="0005797A" w:rsidRPr="0052177F" w:rsidRDefault="0005797A" w:rsidP="00591E5E">
      <w:pPr>
        <w:spacing w:after="240"/>
        <w:rPr>
          <w:i/>
          <w:szCs w:val="22"/>
          <w14:shadow w14:blurRad="50800" w14:dist="50800" w14:dir="5400000" w14:sx="0" w14:sy="0" w14:kx="0" w14:ky="0" w14:algn="ctr">
            <w14:schemeClr w14:val="bg1"/>
          </w14:shadow>
        </w:rPr>
      </w:pPr>
      <w:r w:rsidRPr="0052177F">
        <w:rPr>
          <w:i/>
          <w:szCs w:val="22"/>
          <w14:shadow w14:blurRad="50800" w14:dist="50800" w14:dir="5400000" w14:sx="0" w14:sy="0" w14:kx="0" w14:ky="0" w14:algn="ctr">
            <w14:schemeClr w14:val="bg1"/>
          </w14:shadow>
        </w:rPr>
        <w:lastRenderedPageBreak/>
        <w:t>歐盟委員會，歐洲聯盟</w:t>
      </w:r>
      <w:r w:rsidR="00E23BAB" w:rsidRPr="0052177F">
        <w:rPr>
          <w:i/>
          <w:szCs w:val="22"/>
          <w14:shadow w14:blurRad="50800" w14:dist="50800" w14:dir="5400000" w14:sx="0" w14:sy="0" w14:kx="0" w14:ky="0" w14:algn="ctr">
            <w14:schemeClr w14:val="bg1"/>
          </w14:shadow>
        </w:rPr>
        <w:t>（</w:t>
      </w:r>
      <w:r w:rsidRPr="006606C2">
        <w:rPr>
          <w:i/>
          <w:spacing w:val="0"/>
          <w:szCs w:val="22"/>
          <w14:shadow w14:blurRad="50800" w14:dist="50800" w14:dir="5400000" w14:sx="0" w14:sy="0" w14:kx="0" w14:ky="0" w14:algn="ctr">
            <w14:schemeClr w14:val="bg1"/>
          </w14:shadow>
        </w:rPr>
        <w:t>European</w:t>
      </w:r>
      <w:r w:rsidRPr="0052177F">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Commission</w:t>
      </w:r>
      <w:r w:rsidRPr="0052177F">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European</w:t>
      </w:r>
      <w:r w:rsidRPr="0052177F">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Union</w:t>
      </w:r>
      <w:r w:rsidR="00E23BAB" w:rsidRPr="0052177F">
        <w:rPr>
          <w:i/>
          <w:szCs w:val="22"/>
          <w14:shadow w14:blurRad="50800" w14:dist="50800" w14:dir="5400000" w14:sx="0" w14:sy="0" w14:kx="0" w14:ky="0" w14:algn="ctr">
            <w14:schemeClr w14:val="bg1"/>
          </w14:shadow>
        </w:rPr>
        <w:t>）</w:t>
      </w:r>
    </w:p>
    <w:p w:rsidR="0005797A" w:rsidRPr="00307326" w:rsidRDefault="0005797A" w:rsidP="0052177F">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008F6F96">
        <w:rPr>
          <w:rFonts w:ascii="新細明體" w:hAnsi="新細明體"/>
          <w:szCs w:val="22"/>
          <w14:shadow w14:blurRad="50800" w14:dist="50800" w14:dir="5400000" w14:sx="0" w14:sy="0" w14:kx="0" w14:ky="0" w14:algn="ctr">
            <w14:schemeClr w14:val="bg1"/>
          </w14:shadow>
        </w:rPr>
        <w:t>變性人士</w:t>
      </w:r>
      <w:r w:rsidRPr="00336373">
        <w:rPr>
          <w:rFonts w:ascii="新細明體" w:hAnsi="新細明體"/>
          <w:szCs w:val="22"/>
          <w14:shadow w14:blurRad="50800" w14:dist="50800" w14:dir="5400000" w14:sx="0" w14:sy="0" w14:kx="0" w14:ky="0" w14:algn="ctr">
            <w14:schemeClr w14:val="bg1"/>
          </w14:shadow>
        </w:rPr>
        <w:t>認定自己的性別角色屬異於出生時被指定性</w:t>
      </w:r>
      <w:r w:rsidRPr="00307326">
        <w:rPr>
          <w:szCs w:val="22"/>
          <w14:shadow w14:blurRad="50800" w14:dist="50800" w14:dir="5400000" w14:sx="0" w14:sy="0" w14:kx="0" w14:ky="0" w14:algn="ctr">
            <w14:schemeClr w14:val="bg1"/>
          </w14:shadow>
        </w:rPr>
        <w:t>別，並尋求永久以屬意的性別角色生活。他們通常也會十分厭棄自己生理上的第一和第二性徵，希望使身體與屬意的性別相符。</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可能有意或正在接受、又或已經接受性別重置治療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或會涉及</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療法或手術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。有變性史的男女會徹底認定其屬於後天取得的性別，並尋求此性別獲得承認，而在該承認之下不提及他們之前的性別及</w:t>
      </w:r>
      <w:r w:rsidRPr="00307326">
        <w:rPr>
          <w:rFonts w:ascii="新細明體" w:hAnsi="新細明體" w:cs="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或所曾接受使生理性別與認同性別相符的過渡程序。</w:t>
      </w:r>
    </w:p>
    <w:p w:rsidR="0005797A" w:rsidRPr="00307326" w:rsidRDefault="0005797A" w:rsidP="0052177F">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跨性別人士永久以屬意的性別生活，但卻有別於</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。他們不一定希望接受或需要任何醫療干預。</w:t>
      </w:r>
      <w:r w:rsidR="00C1467F">
        <w:rPr>
          <w:rFonts w:hint="eastAsia"/>
          <w:szCs w:val="22"/>
          <w14:shadow w14:blurRad="50800" w14:dist="50800" w14:dir="5400000" w14:sx="0" w14:sy="0" w14:kx="0" w14:ky="0" w14:algn="ctr">
            <w14:schemeClr w14:val="bg1"/>
          </w14:shadow>
        </w:rPr>
        <w:t>［</w:t>
      </w:r>
      <w:r w:rsidR="007E1C85">
        <w:rPr>
          <w:rFonts w:hint="eastAsia"/>
          <w:szCs w:val="22"/>
          <w14:shadow w14:blurRad="50800" w14:dist="50800" w14:dir="5400000" w14:sx="0" w14:sy="0" w14:kx="0" w14:ky="0" w14:algn="ctr">
            <w14:schemeClr w14:val="bg1"/>
          </w14:shadow>
        </w:rPr>
        <w:t>該</w:t>
      </w:r>
      <w:r w:rsidR="0052177F">
        <w:rPr>
          <w:rFonts w:hint="eastAsia"/>
          <w:szCs w:val="22"/>
          <w14:shadow w14:blurRad="50800" w14:dist="50800" w14:dir="5400000" w14:sx="0" w14:sy="0" w14:kx="0" w14:ky="0" w14:algn="ctr">
            <w14:schemeClr w14:val="bg1"/>
          </w14:shadow>
        </w:rPr>
        <w:t>文章著者按</w:t>
      </w:r>
      <w:r w:rsidRPr="00307326">
        <w:rPr>
          <w:szCs w:val="22"/>
          <w14:shadow w14:blurRad="50800" w14:dist="50800" w14:dir="5400000" w14:sx="0" w14:sy="0" w14:kx="0" w14:ky="0" w14:algn="ctr">
            <w14:schemeClr w14:val="bg1"/>
          </w14:shadow>
        </w:rPr>
        <w:t>：截至近年</w:t>
      </w:r>
      <w:r w:rsidRPr="000971B9">
        <w:rPr>
          <w:rFonts w:asciiTheme="majorEastAsia" w:eastAsiaTheme="majorEastAsia" w:hAnsiTheme="majorEastAsia"/>
          <w:szCs w:val="22"/>
          <w14:shadow w14:blurRad="50800" w14:dist="50800" w14:dir="5400000" w14:sx="0" w14:sy="0" w14:kx="0" w14:ky="0" w14:algn="ctr">
            <w14:schemeClr w14:val="bg1"/>
          </w14:shadow>
        </w:rPr>
        <w:t>，‘跨性別人士’</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people</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曾是所有跨性別人士</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people</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的統稱，但這個用法現時逐漸由</w:t>
      </w:r>
      <w:r w:rsidRPr="000971B9">
        <w:rPr>
          <w:rFonts w:asciiTheme="majorEastAsia" w:eastAsiaTheme="majorEastAsia" w:hAnsiTheme="majorEastAsia"/>
          <w:szCs w:val="22"/>
          <w14:shadow w14:blurRad="50800" w14:dist="50800" w14:dir="5400000" w14:sx="0" w14:sy="0" w14:kx="0" w14:ky="0" w14:algn="ctr">
            <w14:schemeClr w14:val="bg1"/>
          </w14:shadow>
        </w:rPr>
        <w:t>‘跨男／女’</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一詞取代，此用詞在觀感上似乎更能涵蓋所有跨性別族羣。</w:t>
      </w:r>
      <w:r w:rsidR="00C1467F">
        <w:rPr>
          <w:rFonts w:hint="eastAsia"/>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46"/>
      </w:r>
    </w:p>
    <w:p w:rsidR="0005797A" w:rsidRPr="00307326" w:rsidRDefault="0005797A" w:rsidP="0052177F">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正如在本文件的</w:t>
      </w:r>
      <w:r w:rsidR="009124E7" w:rsidRPr="00307326">
        <w:rPr>
          <w:szCs w:val="22"/>
          <w14:shadow w14:blurRad="50800" w14:dist="50800" w14:dir="5400000" w14:sx="0" w14:sy="0" w14:kx="0" w14:ky="0" w14:algn="ctr">
            <w14:schemeClr w14:val="bg1"/>
          </w14:shadow>
        </w:rPr>
        <w:t>導言</w:t>
      </w:r>
      <w:r w:rsidRPr="00307326">
        <w:rPr>
          <w:szCs w:val="22"/>
          <w14:shadow w14:blurRad="50800" w14:dist="50800" w14:dir="5400000" w14:sx="0" w14:sy="0" w14:kx="0" w14:ky="0" w14:algn="ctr">
            <w14:schemeClr w14:val="bg1"/>
          </w14:shadow>
        </w:rPr>
        <w:t>部分所說，在不損</w:t>
      </w:r>
      <w:r w:rsidRPr="00336373">
        <w:rPr>
          <w:rFonts w:ascii="新細明體" w:hAnsi="新細明體"/>
          <w:szCs w:val="22"/>
          <w14:shadow w14:blurRad="50800" w14:dist="50800" w14:dir="5400000" w14:sx="0" w14:sy="0" w14:kx="0" w14:ky="0" w14:algn="ctr">
            <w14:schemeClr w14:val="bg1"/>
          </w14:shadow>
        </w:rPr>
        <w:t>害</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變性</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transsexual</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和</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跨性別</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transgender</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二詞各自不同涵義的前提下，本文件以一般性泛指的原則使用</w:t>
      </w:r>
      <w:r w:rsidRPr="0099145D">
        <w:rPr>
          <w:rFonts w:ascii="新細明體" w:hAnsi="新細明體"/>
          <w:szCs w:val="22"/>
          <w14:shadow w14:blurRad="50800" w14:dist="50800" w14:dir="5400000" w14:sx="0" w14:sy="0" w14:kx="0" w14:ky="0" w14:algn="ctr">
            <w14:schemeClr w14:val="bg1"/>
          </w14:shadow>
        </w:rPr>
        <w:t>“</w:t>
      </w:r>
      <w:r w:rsidR="008F6F96">
        <w:rPr>
          <w:rFonts w:ascii="新細明體" w:hAnsi="新細明體"/>
          <w:szCs w:val="22"/>
          <w14:shadow w14:blurRad="50800" w14:dist="50800" w14:dir="5400000" w14:sx="0" w14:sy="0" w14:kx="0" w14:ky="0" w14:algn="ctr">
            <w14:schemeClr w14:val="bg1"/>
          </w14:shadow>
        </w:rPr>
        <w:t>變性人士</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transsexual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persons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一詞，</w:t>
      </w:r>
      <w:r w:rsidR="0052177F">
        <w:rPr>
          <w:rFonts w:hint="eastAsia"/>
          <w:szCs w:val="22"/>
          <w14:shadow w14:blurRad="50800" w14:dist="50800" w14:dir="5400000" w14:sx="0" w14:sy="0" w14:kx="0" w14:ky="0" w14:algn="ctr">
            <w14:schemeClr w14:val="bg1"/>
          </w14:shadow>
        </w:rPr>
        <w:t>亦即</w:t>
      </w:r>
      <w:r w:rsidRPr="00307326">
        <w:rPr>
          <w:szCs w:val="22"/>
          <w14:shadow w14:blurRad="50800" w14:dist="50800" w14:dir="5400000" w14:sx="0" w14:sy="0" w14:kx="0" w14:ky="0" w14:algn="ctr">
            <w14:schemeClr w14:val="bg1"/>
          </w14:shadow>
        </w:rPr>
        <w:t>該詞所指的人士是</w:t>
      </w:r>
      <w:r w:rsidR="00323BB7">
        <w:rPr>
          <w:rFonts w:hint="eastAsia"/>
          <w:szCs w:val="22"/>
          <w14:shadow w14:blurRad="50800" w14:dist="50800" w14:dir="5400000" w14:sx="0" w14:sy="0" w14:kx="0" w14:ky="0" w14:algn="ctr">
            <w14:schemeClr w14:val="bg1"/>
          </w14:shadow>
        </w:rPr>
        <w:t>經歷</w:t>
      </w:r>
      <w:r w:rsidRPr="00307326">
        <w:rPr>
          <w:szCs w:val="22"/>
          <w14:shadow w14:blurRad="50800" w14:dist="50800" w14:dir="5400000" w14:sx="0" w14:sy="0" w14:kx="0" w14:ky="0" w14:algn="ctr">
            <w14:schemeClr w14:val="bg1"/>
          </w14:shadow>
        </w:rPr>
        <w:t>世界衞生組織定義的易性症</w:t>
      </w:r>
      <w:r w:rsidR="00323BB7">
        <w:rPr>
          <w:rFonts w:hint="eastAsia"/>
          <w:szCs w:val="22"/>
          <w14:shadow w14:blurRad="50800" w14:dist="50800" w14:dir="5400000" w14:sx="0" w14:sy="0" w14:kx="0" w14:ky="0" w14:algn="ctr">
            <w14:schemeClr w14:val="bg1"/>
          </w14:shadow>
        </w:rPr>
        <w:t>的情況</w:t>
      </w:r>
      <w:r w:rsidRPr="00307326">
        <w:rPr>
          <w:szCs w:val="22"/>
          <w14:shadow w14:blurRad="50800" w14:dist="50800" w14:dir="5400000" w14:sx="0" w14:sy="0" w14:kx="0" w14:ky="0" w14:algn="ctr">
            <w14:schemeClr w14:val="bg1"/>
          </w14:shadow>
        </w:rPr>
        <w:t>，而終審法院在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案中也採納</w:t>
      </w:r>
      <w:r w:rsidR="0052177F">
        <w:rPr>
          <w:rFonts w:hint="eastAsia"/>
          <w:szCs w:val="22"/>
          <w14:shadow w14:blurRad="50800" w14:dist="50800" w14:dir="5400000" w14:sx="0" w14:sy="0" w14:kx="0" w14:ky="0" w14:algn="ctr">
            <w14:schemeClr w14:val="bg1"/>
          </w14:shadow>
        </w:rPr>
        <w:t>了</w:t>
      </w:r>
      <w:r w:rsidRPr="00307326">
        <w:rPr>
          <w:szCs w:val="22"/>
          <w14:shadow w14:blurRad="50800" w14:dist="50800" w14:dir="5400000" w14:sx="0" w14:sy="0" w14:kx="0" w14:ky="0" w14:algn="ctr">
            <w14:schemeClr w14:val="bg1"/>
          </w14:shadow>
        </w:rPr>
        <w:t>該定義。另一方面，本文件以一般性泛指的原則</w:t>
      </w:r>
      <w:r w:rsidRPr="00336373">
        <w:rPr>
          <w:rFonts w:ascii="新細明體" w:hAnsi="新細明體"/>
          <w:szCs w:val="22"/>
          <w14:shadow w14:blurRad="50800" w14:dist="50800" w14:dir="5400000" w14:sx="0" w14:sy="0" w14:kx="0" w14:ky="0" w14:algn="ctr">
            <w14:schemeClr w14:val="bg1"/>
          </w14:shadow>
        </w:rPr>
        <w:t>使用</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跨性別人士</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persons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一詞，涵蓋</w:t>
      </w:r>
      <w:r w:rsidRPr="00336373">
        <w:rPr>
          <w:rFonts w:ascii="新細明體" w:hAnsi="新細明體"/>
          <w:szCs w:val="22"/>
          <w14:shadow w14:blurRad="50800" w14:dist="50800" w14:dir="5400000" w14:sx="0" w14:sy="0" w14:kx="0" w14:ky="0" w14:algn="ctr">
            <w14:schemeClr w14:val="bg1"/>
          </w14:shadow>
        </w:rPr>
        <w:t>比</w:t>
      </w:r>
      <w:r w:rsidRPr="0099145D">
        <w:rPr>
          <w:rFonts w:ascii="新細明體" w:hAnsi="新細明體"/>
          <w:szCs w:val="22"/>
          <w14:shadow w14:blurRad="50800" w14:dist="50800" w14:dir="5400000" w14:sx="0" w14:sy="0" w14:kx="0" w14:ky="0" w14:algn="ctr">
            <w14:schemeClr w14:val="bg1"/>
          </w14:shadow>
        </w:rPr>
        <w:t>“</w:t>
      </w:r>
      <w:r w:rsidR="008F6F96">
        <w:rPr>
          <w:rFonts w:ascii="新細明體" w:hAnsi="新細明體"/>
          <w:szCs w:val="22"/>
          <w14:shadow w14:blurRad="50800" w14:dist="50800" w14:dir="5400000" w14:sx="0" w14:sy="0" w14:kx="0" w14:ky="0" w14:algn="ctr">
            <w14:schemeClr w14:val="bg1"/>
          </w14:shadow>
        </w:rPr>
        <w:t>變性人士</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更廣</w:t>
      </w:r>
      <w:r w:rsidRPr="00307326">
        <w:rPr>
          <w:szCs w:val="22"/>
          <w14:shadow w14:blurRad="50800" w14:dist="50800" w14:dir="5400000" w14:sx="0" w14:sy="0" w14:kx="0" w14:ky="0" w14:algn="ctr">
            <w14:schemeClr w14:val="bg1"/>
          </w14:shadow>
        </w:rPr>
        <w:t>泛的類別，包括以或欲以異於出生時被指定性別的性別角色生活的任何人，但此類人不一定有意以任何醫療干預致使其身體與他／她所認同的性別相符。</w:t>
      </w:r>
    </w:p>
    <w:p w:rsidR="0005797A" w:rsidRPr="00174121" w:rsidRDefault="0005797A" w:rsidP="0017412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174121">
        <w:rPr>
          <w:rFonts w:asciiTheme="majorEastAsia" w:eastAsiaTheme="majorEastAsia" w:hAnsiTheme="majorEastAsia"/>
          <w:b/>
          <w:i/>
          <w:sz w:val="25"/>
          <w:szCs w:val="25"/>
          <w14:shadow w14:blurRad="50800" w14:dist="50800" w14:dir="5400000" w14:sx="0" w14:sy="0" w14:kx="0" w14:ky="0" w14:algn="ctr">
            <w14:schemeClr w14:val="bg1"/>
          </w14:shadow>
        </w:rPr>
        <w:lastRenderedPageBreak/>
        <w:t>“</w:t>
      </w:r>
      <w:r w:rsidRPr="00174121">
        <w:rPr>
          <w:b/>
          <w:i/>
          <w:sz w:val="25"/>
          <w:szCs w:val="25"/>
          <w14:shadow w14:blurRad="50800" w14:dist="50800" w14:dir="5400000" w14:sx="0" w14:sy="0" w14:kx="0" w14:ky="0" w14:algn="ctr">
            <w14:schemeClr w14:val="bg1"/>
          </w14:shadow>
        </w:rPr>
        <w:t>性別身分認同</w:t>
      </w:r>
      <w:r w:rsidRPr="00174121">
        <w:rPr>
          <w:rFonts w:asciiTheme="majorEastAsia" w:eastAsiaTheme="majorEastAsia" w:hAnsiTheme="majorEastAsia"/>
          <w:b/>
          <w:i/>
          <w:sz w:val="25"/>
          <w:szCs w:val="25"/>
          <w14:shadow w14:blurRad="50800" w14:dist="50800" w14:dir="5400000" w14:sx="0" w14:sy="0" w14:kx="0" w14:ky="0" w14:algn="ctr">
            <w14:schemeClr w14:val="bg1"/>
          </w14:shadow>
        </w:rPr>
        <w:t>”</w:t>
      </w:r>
      <w:r w:rsidR="00E23BAB" w:rsidRPr="00174121">
        <w:rPr>
          <w:rFonts w:hint="eastAsia"/>
          <w:b/>
          <w:i/>
          <w:sz w:val="25"/>
          <w:szCs w:val="25"/>
          <w14:shadow w14:blurRad="50800" w14:dist="50800" w14:dir="5400000" w14:sx="0" w14:sy="0" w14:kx="0" w14:ky="0" w14:algn="ctr">
            <w14:schemeClr w14:val="bg1"/>
          </w14:shadow>
        </w:rPr>
        <w:t>（</w:t>
      </w:r>
      <w:r w:rsidRPr="00174121">
        <w:rPr>
          <w:rFonts w:ascii="Times New Roman Bold" w:hAnsi="Times New Roman Bold"/>
          <w:b/>
          <w:i/>
          <w:spacing w:val="0"/>
          <w:sz w:val="25"/>
          <w:szCs w:val="25"/>
          <w14:shadow w14:blurRad="50800" w14:dist="50800" w14:dir="5400000" w14:sx="0" w14:sy="0" w14:kx="0" w14:ky="0" w14:algn="ctr">
            <w14:schemeClr w14:val="bg1"/>
          </w14:shadow>
        </w:rPr>
        <w:t>gender identity</w:t>
      </w:r>
      <w:r w:rsidR="00E23BAB" w:rsidRPr="00174121">
        <w:rPr>
          <w:rFonts w:hint="eastAsia"/>
          <w:b/>
          <w:i/>
          <w:sz w:val="25"/>
          <w:szCs w:val="25"/>
          <w14:shadow w14:blurRad="50800" w14:dist="50800" w14:dir="5400000" w14:sx="0" w14:sy="0" w14:kx="0" w14:ky="0" w14:algn="ctr">
            <w14:schemeClr w14:val="bg1"/>
          </w14:shadow>
        </w:rPr>
        <w:t>）</w:t>
      </w:r>
      <w:r w:rsidRPr="00174121">
        <w:rPr>
          <w:rFonts w:hint="eastAsia"/>
          <w:b/>
          <w:i/>
          <w:sz w:val="25"/>
          <w:szCs w:val="25"/>
          <w14:shadow w14:blurRad="50800" w14:dist="50800" w14:dir="5400000" w14:sx="0" w14:sy="0" w14:kx="0" w14:ky="0" w14:algn="ctr">
            <w14:schemeClr w14:val="bg1"/>
          </w14:shadow>
        </w:rPr>
        <w:t>與</w:t>
      </w:r>
      <w:r w:rsidRPr="00174121">
        <w:rPr>
          <w:rFonts w:asciiTheme="majorEastAsia" w:eastAsiaTheme="majorEastAsia" w:hAnsiTheme="majorEastAsia"/>
          <w:b/>
          <w:i/>
          <w:sz w:val="25"/>
          <w:szCs w:val="25"/>
          <w14:shadow w14:blurRad="50800" w14:dist="50800" w14:dir="5400000" w14:sx="0" w14:sy="0" w14:kx="0" w14:ky="0" w14:algn="ctr">
            <w14:schemeClr w14:val="bg1"/>
          </w14:shadow>
        </w:rPr>
        <w:t>“</w:t>
      </w:r>
      <w:r w:rsidRPr="00174121">
        <w:rPr>
          <w:b/>
          <w:i/>
          <w:sz w:val="25"/>
          <w:szCs w:val="25"/>
          <w14:shadow w14:blurRad="50800" w14:dist="50800" w14:dir="5400000" w14:sx="0" w14:sy="0" w14:kx="0" w14:ky="0" w14:algn="ctr">
            <w14:schemeClr w14:val="bg1"/>
          </w14:shadow>
        </w:rPr>
        <w:t>性取向</w:t>
      </w:r>
      <w:r w:rsidRPr="00174121">
        <w:rPr>
          <w:rFonts w:asciiTheme="majorEastAsia" w:eastAsiaTheme="majorEastAsia" w:hAnsiTheme="majorEastAsia"/>
          <w:b/>
          <w:i/>
          <w:sz w:val="25"/>
          <w:szCs w:val="25"/>
          <w14:shadow w14:blurRad="50800" w14:dist="50800" w14:dir="5400000" w14:sx="0" w14:sy="0" w14:kx="0" w14:ky="0" w14:algn="ctr">
            <w14:schemeClr w14:val="bg1"/>
          </w14:shadow>
        </w:rPr>
        <w:t>”</w:t>
      </w:r>
      <w:r w:rsidR="00E23BAB" w:rsidRPr="00174121">
        <w:rPr>
          <w:rFonts w:hint="eastAsia"/>
          <w:b/>
          <w:i/>
          <w:sz w:val="25"/>
          <w:szCs w:val="25"/>
          <w14:shadow w14:blurRad="50800" w14:dist="50800" w14:dir="5400000" w14:sx="0" w14:sy="0" w14:kx="0" w14:ky="0" w14:algn="ctr">
            <w14:schemeClr w14:val="bg1"/>
          </w14:shadow>
        </w:rPr>
        <w:t>（</w:t>
      </w:r>
      <w:r w:rsidRPr="00174121">
        <w:rPr>
          <w:rFonts w:ascii="Times New Roman Bold" w:hAnsi="Times New Roman Bold"/>
          <w:b/>
          <w:i/>
          <w:spacing w:val="0"/>
          <w:sz w:val="25"/>
          <w:szCs w:val="25"/>
          <w14:shadow w14:blurRad="50800" w14:dist="50800" w14:dir="5400000" w14:sx="0" w14:sy="0" w14:kx="0" w14:ky="0" w14:algn="ctr">
            <w14:schemeClr w14:val="bg1"/>
          </w14:shadow>
        </w:rPr>
        <w:t>sexual orientation</w:t>
      </w:r>
      <w:r w:rsidR="00E23BAB" w:rsidRPr="00174121">
        <w:rPr>
          <w:rFonts w:hint="eastAsia"/>
          <w:b/>
          <w:i/>
          <w:sz w:val="25"/>
          <w:szCs w:val="25"/>
          <w14:shadow w14:blurRad="50800" w14:dist="50800" w14:dir="5400000" w14:sx="0" w14:sy="0" w14:kx="0" w14:ky="0" w14:algn="ctr">
            <w14:schemeClr w14:val="bg1"/>
          </w14:shadow>
        </w:rPr>
        <w:t>）</w:t>
      </w:r>
      <w:r w:rsidRPr="00174121">
        <w:rPr>
          <w:rFonts w:hint="eastAsia"/>
          <w:b/>
          <w:i/>
          <w:sz w:val="25"/>
          <w:szCs w:val="25"/>
          <w14:shadow w14:blurRad="50800" w14:dist="50800" w14:dir="5400000" w14:sx="0" w14:sy="0" w14:kx="0" w14:ky="0" w14:algn="ctr">
            <w14:schemeClr w14:val="bg1"/>
          </w14:shadow>
        </w:rPr>
        <w:t>的區別</w:t>
      </w:r>
    </w:p>
    <w:p w:rsidR="0005797A" w:rsidRPr="00307326" w:rsidRDefault="0005797A" w:rsidP="0052177F">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曾有意見指出，在談論性別承認課題時，其中一個複雜之處是</w:t>
      </w:r>
      <w:r w:rsidR="0052177F">
        <w:rPr>
          <w:rFonts w:hint="eastAsia"/>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002012B6" w:rsidRPr="00336373">
        <w:rPr>
          <w:rFonts w:ascii="新細明體" w:hAnsi="新細明體" w:hint="eastAsia"/>
          <w:szCs w:val="22"/>
          <w14:shadow w14:blurRad="50800" w14:dist="50800" w14:dir="5400000" w14:sx="0" w14:sy="0" w14:kx="0" w14:ky="0" w14:algn="ctr">
            <w14:schemeClr w14:val="bg1"/>
          </w14:shadow>
        </w:rPr>
        <w:t>若將</w:t>
      </w:r>
      <w:r w:rsidRPr="00336373">
        <w:rPr>
          <w:rFonts w:ascii="新細明體" w:hAnsi="新細明體"/>
          <w:szCs w:val="22"/>
          <w14:shadow w14:blurRad="50800" w14:dist="50800" w14:dir="5400000" w14:sx="0" w14:sy="0" w14:kx="0" w14:ky="0" w14:algn="ctr">
            <w14:schemeClr w14:val="bg1"/>
          </w14:shadow>
        </w:rPr>
        <w:t>性別身分認同</w:t>
      </w:r>
      <w:r w:rsidR="008313DF">
        <w:rPr>
          <w:rFonts w:ascii="新細明體" w:hAnsi="新細明體" w:hint="eastAsia"/>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一個人對自身的感覺如何</w:t>
      </w:r>
      <w:r w:rsidR="008313DF">
        <w:rPr>
          <w:rFonts w:ascii="新細明體" w:hAnsi="新細明體" w:hint="eastAsia"/>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與性取向</w:t>
      </w:r>
      <w:r w:rsidR="008313DF">
        <w:rPr>
          <w:rFonts w:ascii="新細明體" w:hAnsi="新細明體" w:hint="eastAsia"/>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一個人對他人的感覺如何</w:t>
      </w:r>
      <w:r w:rsidR="008313DF">
        <w:rPr>
          <w:rFonts w:ascii="新細明體" w:hAnsi="新細明體" w:hint="eastAsia"/>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兩個問題混為一談，對認識該課題無所助益。</w:t>
      </w:r>
      <w:r w:rsidRPr="0099145D">
        <w:rPr>
          <w:rFonts w:ascii="新細明體"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7"/>
      </w:r>
      <w:r w:rsidRPr="00307326">
        <w:rPr>
          <w:szCs w:val="22"/>
          <w14:shadow w14:blurRad="50800" w14:dist="50800" w14:dir="5400000" w14:sx="0" w14:sy="0" w14:kx="0" w14:ky="0" w14:algn="ctr">
            <w14:schemeClr w14:val="bg1"/>
          </w14:shadow>
        </w:rPr>
        <w:t> </w:t>
      </w:r>
      <w:r w:rsidR="00511118">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對此，</w:t>
      </w:r>
      <w:r w:rsidRPr="006606C2">
        <w:rPr>
          <w:spacing w:val="0"/>
          <w:szCs w:val="22"/>
          <w14:shadow w14:blurRad="50800" w14:dist="50800" w14:dir="5400000" w14:sx="0" w14:sy="0" w14:kx="0" w14:ky="0" w14:algn="ctr">
            <w14:schemeClr w14:val="bg1"/>
          </w14:shadow>
        </w:rPr>
        <w:t>Sam</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Winter</w:t>
      </w:r>
      <w:r w:rsidR="008A4EBF" w:rsidRPr="00307326">
        <w:rPr>
          <w:szCs w:val="22"/>
          <w14:shadow w14:blurRad="50800" w14:dist="50800" w14:dir="5400000" w14:sx="0" w14:sy="0" w14:kx="0" w14:ky="0" w14:algn="ctr">
            <w14:schemeClr w14:val="bg1"/>
          </w14:shadow>
        </w:rPr>
        <w:t>博士</w:t>
      </w:r>
      <w:r w:rsidRPr="00307326">
        <w:rPr>
          <w:szCs w:val="22"/>
          <w14:shadow w14:blurRad="50800" w14:dist="50800" w14:dir="5400000" w14:sx="0" w14:sy="0" w14:kx="0" w14:ky="0" w14:algn="ctr">
            <w14:schemeClr w14:val="bg1"/>
          </w14:shadow>
        </w:rPr>
        <w:t>表示︰</w:t>
      </w:r>
    </w:p>
    <w:p w:rsidR="0005797A" w:rsidRPr="000971B9" w:rsidRDefault="0005797A" w:rsidP="002012B6">
      <w:pPr>
        <w:tabs>
          <w:tab w:val="left" w:pos="851"/>
          <w:tab w:val="left" w:pos="1418"/>
        </w:tabs>
        <w:overflowPunct w:val="0"/>
        <w:spacing w:after="240"/>
        <w:ind w:leftChars="303" w:left="848" w:rightChars="283" w:right="792"/>
        <w:rPr>
          <w:rFonts w:asciiTheme="majorEastAsia" w:eastAsiaTheme="majorEastAsia" w:hAnsiTheme="majorEastAsia"/>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跨女</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出生時被指定為男性，而長大後認同自己屬女性</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和跨男</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出生時被指定為女性，而長大後認同自己屬男性</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是通常的叫法，有時也</w:t>
      </w:r>
      <w:r w:rsidRPr="000971B9">
        <w:rPr>
          <w:rFonts w:asciiTheme="majorEastAsia" w:eastAsiaTheme="majorEastAsia" w:hAnsiTheme="majorEastAsia"/>
          <w:szCs w:val="22"/>
          <w14:shadow w14:blurRad="50800" w14:dist="50800" w14:dir="5400000" w14:sx="0" w14:sy="0" w14:kx="0" w14:ky="0" w14:algn="ctr">
            <w14:schemeClr w14:val="bg1"/>
          </w14:shadow>
        </w:rPr>
        <w:t>會用到‘男</w:t>
      </w:r>
      <w:r w:rsidR="00F31309">
        <w:rPr>
          <w:rFonts w:asciiTheme="majorEastAsia" w:eastAsiaTheme="majorEastAsia" w:hAnsiTheme="majorEastAsia" w:hint="eastAsia"/>
          <w:szCs w:val="22"/>
          <w14:shadow w14:blurRad="50800" w14:dist="50800" w14:dir="5400000" w14:sx="0" w14:sy="0" w14:kx="0" w14:ky="0" w14:algn="ctr">
            <w14:schemeClr w14:val="bg1"/>
          </w14:shadow>
        </w:rPr>
        <w:t>變</w:t>
      </w:r>
      <w:r w:rsidRPr="000971B9">
        <w:rPr>
          <w:rFonts w:asciiTheme="majorEastAsia" w:eastAsiaTheme="majorEastAsia" w:hAnsiTheme="majorEastAsia"/>
          <w:szCs w:val="22"/>
          <w14:shadow w14:blurRad="50800" w14:dist="50800" w14:dir="5400000" w14:sx="0" w14:sy="0" w14:kx="0" w14:ky="0" w14:algn="ctr">
            <w14:schemeClr w14:val="bg1"/>
          </w14:shadow>
        </w:rPr>
        <w:t>女’和‘</w:t>
      </w:r>
      <w:r w:rsidR="00F31309">
        <w:rPr>
          <w:rFonts w:asciiTheme="majorEastAsia" w:eastAsiaTheme="majorEastAsia" w:hAnsiTheme="majorEastAsia"/>
          <w:szCs w:val="22"/>
          <w14:shadow w14:blurRad="50800" w14:dist="50800" w14:dir="5400000" w14:sx="0" w14:sy="0" w14:kx="0" w14:ky="0" w14:algn="ctr">
            <w14:schemeClr w14:val="bg1"/>
          </w14:shadow>
        </w:rPr>
        <w:t>女</w:t>
      </w:r>
      <w:r w:rsidR="00F31309">
        <w:rPr>
          <w:rFonts w:asciiTheme="majorEastAsia" w:eastAsiaTheme="majorEastAsia" w:hAnsiTheme="majorEastAsia" w:hint="eastAsia"/>
          <w:szCs w:val="22"/>
          <w14:shadow w14:blurRad="50800" w14:dist="50800" w14:dir="5400000" w14:sx="0" w14:sy="0" w14:kx="0" w14:ky="0" w14:algn="ctr">
            <w14:schemeClr w14:val="bg1"/>
          </w14:shadow>
        </w:rPr>
        <w:t>變</w:t>
      </w:r>
      <w:r w:rsidRPr="000971B9">
        <w:rPr>
          <w:rFonts w:asciiTheme="majorEastAsia" w:eastAsiaTheme="majorEastAsia" w:hAnsiTheme="majorEastAsia"/>
          <w:szCs w:val="22"/>
          <w14:shadow w14:blurRad="50800" w14:dist="50800" w14:dir="5400000" w14:sx="0" w14:sy="0" w14:kx="0" w14:ky="0" w14:algn="ctr">
            <w14:schemeClr w14:val="bg1"/>
          </w14:shadow>
        </w:rPr>
        <w:t>男’等叫法。</w:t>
      </w:r>
    </w:p>
    <w:p w:rsidR="0005797A" w:rsidRPr="00307326" w:rsidRDefault="0005797A" w:rsidP="002012B6">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跨男女屬於性別小眾</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minority</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，而非性小眾</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sexual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minority</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。性別身分認同與性取向並無關係。前者關乎個人對自我性別的認知，後者關乎個人鍾情於男性抑或女性。跨男女當中有異性戀者，也有同性戀者。鍾情男人的跨女</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即如近期</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案的當事人</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，可稱為異性戀者。若她鍾情另一女性，可稱為同性戀者。</w:t>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8"/>
      </w:r>
    </w:p>
    <w:p w:rsidR="0005797A" w:rsidRPr="003E6929" w:rsidRDefault="002012B6" w:rsidP="00591E5E">
      <w:pPr>
        <w:numPr>
          <w:ilvl w:val="1"/>
          <w:numId w:val="5"/>
        </w:numPr>
        <w:tabs>
          <w:tab w:val="left" w:pos="1418"/>
        </w:tabs>
        <w:spacing w:after="240"/>
        <w:ind w:left="0" w:firstLine="0"/>
        <w:rPr>
          <w:szCs w:val="22"/>
          <w14:shadow w14:blurRad="50800" w14:dist="50800" w14:dir="5400000" w14:sx="0" w14:sy="0" w14:kx="0" w14:ky="0" w14:algn="ctr">
            <w14:schemeClr w14:val="bg1"/>
          </w14:shadow>
        </w:rPr>
      </w:pPr>
      <w:r w:rsidRPr="003E6929">
        <w:rPr>
          <w:rFonts w:hint="eastAsia"/>
          <w:szCs w:val="22"/>
          <w14:shadow w14:blurRad="50800" w14:dist="50800" w14:dir="5400000" w14:sx="0" w14:sy="0" w14:kx="0" w14:ky="0" w14:algn="ctr">
            <w14:schemeClr w14:val="bg1"/>
          </w14:shadow>
        </w:rPr>
        <w:t>上文</w:t>
      </w:r>
      <w:r w:rsidR="0005797A" w:rsidRPr="003E6929">
        <w:rPr>
          <w:szCs w:val="22"/>
          <w14:shadow w14:blurRad="50800" w14:dist="50800" w14:dir="5400000" w14:sx="0" w14:sy="0" w14:kx="0" w14:ky="0" w14:algn="ctr">
            <w14:schemeClr w14:val="bg1"/>
          </w14:shadow>
        </w:rPr>
        <w:t>對相關詞語釋義的討論</w:t>
      </w:r>
      <w:r w:rsidR="00F31309">
        <w:rPr>
          <w:rFonts w:hint="eastAsia"/>
          <w:szCs w:val="22"/>
          <w14:shadow w14:blurRad="50800" w14:dist="50800" w14:dir="5400000" w14:sx="0" w14:sy="0" w14:kx="0" w14:ky="0" w14:algn="ctr">
            <w14:schemeClr w14:val="bg1"/>
          </w14:shadow>
        </w:rPr>
        <w:t>，</w:t>
      </w:r>
      <w:r w:rsidR="002B4FB2">
        <w:rPr>
          <w:rFonts w:hint="eastAsia"/>
          <w:szCs w:val="22"/>
          <w14:shadow w14:blurRad="50800" w14:dist="50800" w14:dir="5400000" w14:sx="0" w14:sy="0" w14:kx="0" w14:ky="0" w14:algn="ctr">
            <w14:schemeClr w14:val="bg1"/>
          </w14:shadow>
        </w:rPr>
        <w:t>旨</w:t>
      </w:r>
      <w:r w:rsidRPr="003E6929">
        <w:rPr>
          <w:rFonts w:hint="eastAsia"/>
          <w:szCs w:val="22"/>
          <w14:shadow w14:blurRad="50800" w14:dist="50800" w14:dir="5400000" w14:sx="0" w14:sy="0" w14:kx="0" w14:ky="0" w14:algn="ctr">
            <w14:schemeClr w14:val="bg1"/>
          </w14:shadow>
        </w:rPr>
        <w:t>在</w:t>
      </w:r>
      <w:r w:rsidR="002B4FB2">
        <w:rPr>
          <w:rFonts w:hint="eastAsia"/>
          <w:szCs w:val="22"/>
          <w14:shadow w14:blurRad="50800" w14:dist="50800" w14:dir="5400000" w14:sx="0" w14:sy="0" w14:kx="0" w14:ky="0" w14:algn="ctr">
            <w14:schemeClr w14:val="bg1"/>
          </w14:shadow>
        </w:rPr>
        <w:t>就</w:t>
      </w:r>
      <w:r w:rsidRPr="003E6929">
        <w:rPr>
          <w:rFonts w:hint="eastAsia"/>
          <w:szCs w:val="22"/>
          <w14:shadow w14:blurRad="50800" w14:dist="50800" w14:dir="5400000" w14:sx="0" w14:sy="0" w14:kx="0" w14:ky="0" w14:algn="ctr">
            <w14:schemeClr w14:val="bg1"/>
          </w14:shadow>
        </w:rPr>
        <w:t>本諮詢文件之後討論</w:t>
      </w:r>
      <w:r w:rsidR="0005797A" w:rsidRPr="003E6929">
        <w:rPr>
          <w:szCs w:val="22"/>
          <w14:shadow w14:blurRad="50800" w14:dist="50800" w14:dir="5400000" w14:sx="0" w14:sy="0" w14:kx="0" w14:ky="0" w14:algn="ctr">
            <w14:schemeClr w14:val="bg1"/>
          </w14:shadow>
        </w:rPr>
        <w:t>與性別承認相關的複雜問題時，對一些必須密切留意的概念和其區別提供見解。</w:t>
      </w:r>
      <w:r w:rsidR="0005797A" w:rsidRPr="003E6929">
        <w:rPr>
          <w:szCs w:val="22"/>
          <w14:shadow w14:blurRad="50800" w14:dist="50800" w14:dir="5400000" w14:sx="0" w14:sy="0" w14:kx="0" w14:ky="0" w14:algn="ctr">
            <w14:schemeClr w14:val="bg1"/>
          </w14:shadow>
        </w:rPr>
        <w:br w:type="page"/>
      </w:r>
    </w:p>
    <w:p w:rsidR="0005797A" w:rsidRPr="003E6929" w:rsidRDefault="0005797A" w:rsidP="00591E5E">
      <w:pPr>
        <w:tabs>
          <w:tab w:val="left" w:pos="851"/>
          <w:tab w:val="left" w:pos="1418"/>
        </w:tabs>
        <w:overflowPunct w:val="0"/>
        <w:spacing w:after="240"/>
        <w:rPr>
          <w:b/>
          <w:sz w:val="37"/>
          <w:szCs w:val="37"/>
          <w14:shadow w14:blurRad="50800" w14:dist="38100" w14:dir="2700000" w14:sx="100000" w14:sy="100000" w14:kx="0" w14:ky="0" w14:algn="tl">
            <w14:srgbClr w14:val="000000">
              <w14:alpha w14:val="60000"/>
            </w14:srgbClr>
          </w14:shadow>
        </w:rPr>
      </w:pPr>
      <w:r w:rsidRPr="003E6929">
        <w:rPr>
          <w:b/>
          <w:sz w:val="37"/>
          <w:szCs w:val="37"/>
          <w14:shadow w14:blurRad="50800" w14:dist="38100" w14:dir="2700000" w14:sx="100000" w14:sy="100000" w14:kx="0" w14:ky="0" w14:algn="tl">
            <w14:srgbClr w14:val="000000">
              <w14:alpha w14:val="60000"/>
            </w14:srgbClr>
          </w14:shadow>
        </w:rPr>
        <w:lastRenderedPageBreak/>
        <w:t>第</w:t>
      </w:r>
      <w:r w:rsidR="00185055" w:rsidRPr="003E6929">
        <w:rPr>
          <w:rFonts w:hint="eastAsia"/>
          <w:b/>
          <w:sz w:val="37"/>
          <w:szCs w:val="37"/>
          <w14:shadow w14:blurRad="50800" w14:dist="38100" w14:dir="2700000" w14:sx="100000" w14:sy="100000" w14:kx="0" w14:ky="0" w14:algn="tl">
            <w14:srgbClr w14:val="000000">
              <w14:alpha w14:val="60000"/>
            </w14:srgbClr>
          </w14:shadow>
        </w:rPr>
        <w:t>2</w:t>
      </w:r>
      <w:r w:rsidRPr="003E6929">
        <w:rPr>
          <w:b/>
          <w:sz w:val="37"/>
          <w:szCs w:val="37"/>
          <w14:shadow w14:blurRad="50800" w14:dist="38100" w14:dir="2700000" w14:sx="100000" w14:sy="100000" w14:kx="0" w14:ky="0" w14:algn="tl">
            <w14:srgbClr w14:val="000000">
              <w14:alpha w14:val="60000"/>
            </w14:srgbClr>
          </w14:shadow>
        </w:rPr>
        <w:t>章</w:t>
      </w:r>
      <w:r w:rsidR="003E6929" w:rsidRPr="003E6929">
        <w:rPr>
          <w:rFonts w:hint="eastAsia"/>
          <w:b/>
          <w:sz w:val="37"/>
          <w:szCs w:val="37"/>
          <w14:shadow w14:blurRad="50800" w14:dist="38100" w14:dir="2700000" w14:sx="100000" w14:sy="100000" w14:kx="0" w14:ky="0" w14:algn="tl">
            <w14:srgbClr w14:val="000000">
              <w14:alpha w14:val="60000"/>
            </w14:srgbClr>
          </w14:shadow>
        </w:rPr>
        <w:tab/>
      </w:r>
      <w:r w:rsidR="003E6929" w:rsidRPr="003E6929">
        <w:rPr>
          <w:rFonts w:hint="eastAsia"/>
          <w:b/>
          <w:sz w:val="37"/>
          <w:szCs w:val="37"/>
          <w14:shadow w14:blurRad="50800" w14:dist="38100" w14:dir="2700000" w14:sx="100000" w14:sy="100000" w14:kx="0" w14:ky="0" w14:algn="tl">
            <w14:srgbClr w14:val="000000">
              <w14:alpha w14:val="60000"/>
            </w14:srgbClr>
          </w14:shadow>
        </w:rPr>
        <w:tab/>
      </w:r>
      <w:r w:rsidR="003E6929" w:rsidRPr="003E6929">
        <w:rPr>
          <w:rFonts w:hint="eastAsia"/>
          <w:b/>
          <w:sz w:val="37"/>
          <w:szCs w:val="37"/>
          <w14:shadow w14:blurRad="50800" w14:dist="38100" w14:dir="2700000" w14:sx="100000" w14:sy="100000" w14:kx="0" w14:ky="0" w14:algn="tl">
            <w14:srgbClr w14:val="000000">
              <w14:alpha w14:val="60000"/>
            </w14:srgbClr>
          </w14:shadow>
        </w:rPr>
        <w:tab/>
      </w:r>
      <w:r w:rsidRPr="003E6929">
        <w:rPr>
          <w:b/>
          <w:sz w:val="37"/>
          <w:szCs w:val="37"/>
          <w14:shadow w14:blurRad="50800" w14:dist="38100" w14:dir="2700000" w14:sx="100000" w14:sy="100000" w14:kx="0" w14:ky="0" w14:algn="tl">
            <w14:srgbClr w14:val="000000">
              <w14:alpha w14:val="60000"/>
            </w14:srgbClr>
          </w14:shadow>
        </w:rPr>
        <w:t>香港現況</w:t>
      </w:r>
    </w:p>
    <w:p w:rsidR="003E6929" w:rsidRDefault="003E6929" w:rsidP="003E6929">
      <w:pPr>
        <w:tabs>
          <w:tab w:val="left" w:pos="851"/>
          <w:tab w:val="left" w:pos="1418"/>
        </w:tabs>
        <w:overflowPunct w:val="0"/>
        <w:spacing w:before="0" w:after="0" w:line="400" w:lineRule="atLeast"/>
        <w:rPr>
          <w:b/>
          <w:sz w:val="29"/>
          <w:szCs w:val="29"/>
          <w14:shadow w14:blurRad="50800" w14:dist="38100" w14:dir="2700000" w14:sx="100000" w14:sy="100000" w14:kx="0" w14:ky="0" w14:algn="tl">
            <w14:srgbClr w14:val="000000">
              <w14:alpha w14:val="60000"/>
            </w14:srgbClr>
          </w14:shadow>
        </w:rPr>
      </w:pPr>
    </w:p>
    <w:p w:rsidR="0005797A" w:rsidRPr="003E6929" w:rsidRDefault="0005797A" w:rsidP="00185055">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引言</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目前，</w:t>
      </w:r>
      <w:r w:rsidR="00F31309" w:rsidRPr="00051F38">
        <w:rPr>
          <w:rFonts w:hint="eastAsia"/>
        </w:rPr>
        <w:t>香港並無</w:t>
      </w:r>
      <w:r w:rsidR="00F44106">
        <w:rPr>
          <w:rFonts w:hint="eastAsia"/>
        </w:rPr>
        <w:t>立</w:t>
      </w:r>
      <w:r w:rsidR="00F31309" w:rsidRPr="00051F38">
        <w:rPr>
          <w:rFonts w:hint="eastAsia"/>
        </w:rPr>
        <w:t>法</w:t>
      </w:r>
      <w:r w:rsidR="00F44106">
        <w:rPr>
          <w:rFonts w:hint="eastAsia"/>
        </w:rPr>
        <w:t>，</w:t>
      </w:r>
      <w:r w:rsidR="00F31309" w:rsidRPr="00051F38">
        <w:rPr>
          <w:rFonts w:hint="eastAsia"/>
        </w:rPr>
        <w:t>就所有法律目的而言，</w:t>
      </w:r>
      <w:r w:rsidR="00F31309">
        <w:rPr>
          <w:rFonts w:hint="eastAsia"/>
        </w:rPr>
        <w:t>承認</w:t>
      </w:r>
      <w:r w:rsidR="00F44106">
        <w:rPr>
          <w:rFonts w:hint="eastAsia"/>
        </w:rPr>
        <w:t>某人</w:t>
      </w:r>
      <w:r w:rsidR="00F31309" w:rsidRPr="00051F38">
        <w:rPr>
          <w:rFonts w:hint="eastAsia"/>
        </w:rPr>
        <w:t>重置</w:t>
      </w:r>
      <w:r w:rsidR="00F31309">
        <w:rPr>
          <w:rFonts w:hint="eastAsia"/>
        </w:rPr>
        <w:t>的、</w:t>
      </w:r>
      <w:r w:rsidR="00F31309" w:rsidRPr="00051F38">
        <w:rPr>
          <w:rFonts w:hint="eastAsia"/>
        </w:rPr>
        <w:t>後天取得</w:t>
      </w:r>
      <w:r w:rsidR="00F31309">
        <w:rPr>
          <w:rFonts w:hint="eastAsia"/>
        </w:rPr>
        <w:t>的或</w:t>
      </w:r>
      <w:r w:rsidR="00F31309" w:rsidRPr="00051F38">
        <w:rPr>
          <w:rFonts w:hint="eastAsia"/>
        </w:rPr>
        <w:t>屬意的性別</w:t>
      </w:r>
      <w:r w:rsidRPr="00307326">
        <w:rPr>
          <w:szCs w:val="22"/>
          <w14:shadow w14:blurRad="50800" w14:dist="50800" w14:dir="5400000" w14:sx="0" w14:sy="0" w14:kx="0" w14:ky="0" w14:algn="ctr">
            <w14:schemeClr w14:val="bg1"/>
          </w14:shadow>
        </w:rPr>
        <w:t>。在某些情況下</w:t>
      </w:r>
      <w:r w:rsidR="00185055">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性</w:t>
      </w:r>
      <w:r w:rsidR="00761D25">
        <w:rPr>
          <w:rFonts w:hint="eastAsia"/>
          <w:szCs w:val="22"/>
          <w14:shadow w14:blurRad="50800" w14:dist="50800" w14:dir="5400000" w14:sx="0" w14:sy="0" w14:kx="0" w14:ky="0" w14:algn="ctr">
            <w14:schemeClr w14:val="bg1"/>
          </w14:shadow>
        </w:rPr>
        <w:t>別</w:t>
      </w:r>
      <w:r w:rsidR="00185055">
        <w:rPr>
          <w:rFonts w:hint="eastAsia"/>
          <w:szCs w:val="22"/>
          <w14:shadow w14:blurRad="50800" w14:dist="50800" w14:dir="5400000" w14:sx="0" w14:sy="0" w14:kx="0" w14:ky="0" w14:algn="ctr">
            <w14:schemeClr w14:val="bg1"/>
          </w14:shadow>
        </w:rPr>
        <w:t>變</w:t>
      </w:r>
      <w:r w:rsidRPr="00307326">
        <w:rPr>
          <w:szCs w:val="22"/>
          <w14:shadow w14:blurRad="50800" w14:dist="50800" w14:dir="5400000" w14:sx="0" w14:sy="0" w14:kx="0" w14:ky="0" w14:algn="ctr">
            <w14:schemeClr w14:val="bg1"/>
          </w14:shadow>
        </w:rPr>
        <w:t>更能在身分鑑別的範疇得到承認，</w:t>
      </w:r>
      <w:r w:rsidR="00761D25">
        <w:rPr>
          <w:rFonts w:hint="eastAsia"/>
          <w:szCs w:val="22"/>
          <w14:shadow w14:blurRad="50800" w14:dist="50800" w14:dir="5400000" w14:sx="0" w14:sy="0" w14:kx="0" w14:ky="0" w14:algn="ctr">
            <w14:schemeClr w14:val="bg1"/>
          </w14:shadow>
        </w:rPr>
        <w:t>但</w:t>
      </w:r>
      <w:r w:rsidRPr="00307326">
        <w:rPr>
          <w:szCs w:val="22"/>
          <w14:shadow w14:blurRad="50800" w14:dist="50800" w14:dir="5400000" w14:sx="0" w14:sy="0" w14:kx="0" w14:ky="0" w14:algn="ctr">
            <w14:schemeClr w14:val="bg1"/>
          </w14:shadow>
        </w:rPr>
        <w:t>在法律地位的層面上</w:t>
      </w:r>
      <w:r w:rsidR="00761D25">
        <w:rPr>
          <w:rFonts w:hint="eastAsia"/>
          <w:szCs w:val="22"/>
          <w14:shadow w14:blurRad="50800" w14:dist="50800" w14:dir="5400000" w14:sx="0" w14:sy="0" w14:kx="0" w14:ky="0" w14:algn="ctr">
            <w14:schemeClr w14:val="bg1"/>
          </w14:shadow>
        </w:rPr>
        <w:t>則未能</w:t>
      </w:r>
      <w:r w:rsidR="00185055">
        <w:rPr>
          <w:rFonts w:hint="eastAsia"/>
          <w:szCs w:val="22"/>
          <w14:shadow w14:blurRad="50800" w14:dist="50800" w14:dir="5400000" w14:sx="0" w14:sy="0" w14:kx="0" w14:ky="0" w14:algn="ctr">
            <w14:schemeClr w14:val="bg1"/>
          </w14:shadow>
        </w:rPr>
        <w:t>獲得</w:t>
      </w:r>
      <w:r w:rsidRPr="00307326">
        <w:rPr>
          <w:szCs w:val="22"/>
          <w14:shadow w14:blurRad="50800" w14:dist="50800" w14:dir="5400000" w14:sx="0" w14:sy="0" w14:kx="0" w14:ky="0" w14:algn="ctr">
            <w14:schemeClr w14:val="bg1"/>
          </w14:shadow>
        </w:rPr>
        <w:t>承認。目前的制度是，一名手術後</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可以申請更改其香港身分證上的性別</w:t>
      </w:r>
      <w:r w:rsidR="00A558A2">
        <w:rPr>
          <w:rFonts w:hint="eastAsia"/>
          <w:szCs w:val="22"/>
          <w14:shadow w14:blurRad="50800" w14:dist="50800" w14:dir="5400000" w14:sx="0" w14:sy="0" w14:kx="0" w14:ky="0" w14:algn="ctr">
            <w14:schemeClr w14:val="bg1"/>
          </w14:shadow>
        </w:rPr>
        <w:t>標記</w:t>
      </w:r>
      <w:r w:rsidRPr="00307326">
        <w:rPr>
          <w:szCs w:val="22"/>
          <w14:shadow w14:blurRad="50800" w14:dist="50800" w14:dir="5400000" w14:sx="0" w14:sy="0" w14:kx="0" w14:ky="0" w14:algn="ctr">
            <w14:schemeClr w14:val="bg1"/>
          </w14:shadow>
        </w:rPr>
        <w:t>，</w:t>
      </w:r>
      <w:r w:rsidR="00185055">
        <w:rPr>
          <w:rFonts w:hint="eastAsia"/>
          <w:szCs w:val="22"/>
          <w14:shadow w14:blurRad="50800" w14:dist="50800" w14:dir="5400000" w14:sx="0" w14:sy="0" w14:kx="0" w14:ky="0" w14:algn="ctr">
            <w14:schemeClr w14:val="bg1"/>
          </w14:shadow>
        </w:rPr>
        <w:t>而</w:t>
      </w:r>
      <w:r w:rsidRPr="00307326">
        <w:rPr>
          <w:szCs w:val="22"/>
          <w14:shadow w14:blurRad="50800" w14:dist="50800" w14:dir="5400000" w14:sx="0" w14:sy="0" w14:kx="0" w14:ky="0" w14:algn="ctr">
            <w14:schemeClr w14:val="bg1"/>
          </w14:shadow>
        </w:rPr>
        <w:t>他／她需要提供醫學證據以證明其性別在完成一系列療程後</w:t>
      </w:r>
      <w:r w:rsidR="00185055" w:rsidRPr="00307326">
        <w:rPr>
          <w:szCs w:val="22"/>
          <w14:shadow w14:blurRad="50800" w14:dist="50800" w14:dir="5400000" w14:sx="0" w14:sy="0" w14:kx="0" w14:ky="0" w14:algn="ctr">
            <w14:schemeClr w14:val="bg1"/>
          </w14:shadow>
        </w:rPr>
        <w:t>已經</w:t>
      </w:r>
      <w:r w:rsidRPr="00307326">
        <w:rPr>
          <w:szCs w:val="22"/>
          <w14:shadow w14:blurRad="50800" w14:dist="50800" w14:dir="5400000" w14:sx="0" w14:sy="0" w14:kx="0" w14:ky="0" w14:algn="ctr">
            <w14:schemeClr w14:val="bg1"/>
          </w14:shadow>
        </w:rPr>
        <w:t>變改。</w:t>
      </w:r>
    </w:p>
    <w:p w:rsidR="0005797A" w:rsidRPr="00307326" w:rsidRDefault="0005797A" w:rsidP="003E6929">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本章探討香港在以下方面的現況：</w:t>
      </w:r>
      <w:r w:rsidR="00F31309">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i</w:t>
      </w:r>
      <w:r w:rsidR="00F31309">
        <w:rPr>
          <w:rFonts w:hint="eastAsia"/>
          <w:spacing w:val="0"/>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接受手術後的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根據《人事登記條例》</w:t>
      </w:r>
      <w:r w:rsidR="00E23BAB" w:rsidRPr="00307326">
        <w:rPr>
          <w:szCs w:val="22"/>
          <w14:shadow w14:blurRad="50800" w14:dist="50800" w14:dir="5400000" w14:sx="0" w14:sy="0" w14:kx="0" w14:ky="0" w14:algn="ctr">
            <w14:schemeClr w14:val="bg1"/>
          </w14:shadow>
        </w:rPr>
        <w:t>（</w:t>
      </w:r>
      <w:r w:rsidR="003E6929" w:rsidRPr="003E6929">
        <w:rPr>
          <w:rFonts w:hint="eastAsia"/>
          <w:szCs w:val="22"/>
          <w14:shadow w14:blurRad="50800" w14:dist="50800" w14:dir="5400000" w14:sx="0" w14:sy="0" w14:kx="0" w14:ky="0" w14:algn="ctr">
            <w14:schemeClr w14:val="bg1"/>
          </w14:shadow>
        </w:rPr>
        <w:t>香港法例</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177</w:t>
      </w:r>
      <w:r w:rsidRPr="00307326">
        <w:rPr>
          <w:szCs w:val="22"/>
          <w14:shadow w14:blurRad="50800" w14:dist="50800" w14:dir="5400000" w14:sx="0" w14:sy="0" w14:kx="0" w14:ky="0" w14:algn="ctr">
            <w14:schemeClr w14:val="bg1"/>
          </w14:shadow>
        </w:rPr>
        <w:t>章</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尋求更改香港身分證上性別</w:t>
      </w:r>
      <w:r w:rsidR="00185055">
        <w:rPr>
          <w:rFonts w:hint="eastAsia"/>
          <w:szCs w:val="22"/>
          <w14:shadow w14:blurRad="50800" w14:dist="50800" w14:dir="5400000" w14:sx="0" w14:sy="0" w14:kx="0" w14:ky="0" w14:algn="ctr">
            <w14:schemeClr w14:val="bg1"/>
          </w14:shadow>
        </w:rPr>
        <w:t>標記</w:t>
      </w:r>
      <w:r w:rsidRPr="00307326">
        <w:rPr>
          <w:szCs w:val="22"/>
          <w14:shadow w14:blurRad="50800" w14:dist="50800" w14:dir="5400000" w14:sx="0" w14:sy="0" w14:kx="0" w14:ky="0" w14:algn="ctr">
            <w14:schemeClr w14:val="bg1"/>
          </w14:shadow>
        </w:rPr>
        <w:t>的適用範圍和程序，</w:t>
      </w:r>
      <w:r w:rsidR="00185055">
        <w:rPr>
          <w:rFonts w:hint="eastAsia"/>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終審法院在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案的判決；以及</w:t>
      </w:r>
      <w:r w:rsidR="00F31309">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ii</w:t>
      </w:r>
      <w:r w:rsidR="00F31309">
        <w:rPr>
          <w:rFonts w:hint="eastAsia"/>
          <w:spacing w:val="0"/>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香港對性別認同障礙或性別不安患者的診斷準則和各類療法。</w:t>
      </w:r>
    </w:p>
    <w:p w:rsidR="0005797A" w:rsidRPr="003E6929" w:rsidRDefault="0005797A" w:rsidP="00185055">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E6929">
        <w:rPr>
          <w:b/>
          <w:sz w:val="29"/>
          <w:szCs w:val="29"/>
          <w14:shadow w14:blurRad="50800" w14:dist="38100" w14:dir="2700000" w14:sx="100000" w14:sy="100000" w14:kx="0" w14:ky="0" w14:algn="tl">
            <w14:srgbClr w14:val="000000">
              <w14:alpha w14:val="60000"/>
            </w14:srgbClr>
          </w14:shadow>
        </w:rPr>
        <w:t>目前的行政制度</w:t>
      </w:r>
    </w:p>
    <w:p w:rsidR="0005797A" w:rsidRPr="00185055"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185055">
        <w:rPr>
          <w:b/>
          <w:i/>
          <w:sz w:val="25"/>
          <w:szCs w:val="25"/>
          <w14:shadow w14:blurRad="50800" w14:dist="50800" w14:dir="5400000" w14:sx="0" w14:sy="0" w14:kx="0" w14:ky="0" w14:algn="ctr">
            <w14:schemeClr w14:val="bg1"/>
          </w14:shadow>
        </w:rPr>
        <w:t>醫療護理服務</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醫院管理局</w:t>
      </w:r>
      <w:r w:rsidR="00E23BAB" w:rsidRPr="00307326">
        <w:rPr>
          <w:szCs w:val="22"/>
          <w14:shadow w14:blurRad="50800" w14:dist="50800" w14:dir="5400000" w14:sx="0" w14:sy="0" w14:kx="0" w14:ky="0" w14:algn="ctr">
            <w14:schemeClr w14:val="bg1"/>
          </w14:shadow>
        </w:rPr>
        <w:t>（</w:t>
      </w:r>
      <w:r w:rsidR="00E1005E">
        <w:rPr>
          <w:rFonts w:hint="eastAsia"/>
          <w:szCs w:val="22"/>
          <w14:shadow w14:blurRad="50800" w14:dist="50800" w14:dir="5400000" w14:sx="0" w14:sy="0" w14:kx="0" w14:ky="0" w14:algn="ctr">
            <w14:schemeClr w14:val="bg1"/>
          </w14:shadow>
        </w:rPr>
        <w:t>以下簡稱</w:t>
      </w:r>
      <w:r w:rsidR="00E1005E"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醫管局</w:t>
      </w:r>
      <w:r w:rsidR="00E1005E"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轄下</w:t>
      </w:r>
      <w:r w:rsidR="00E1005E">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公立醫院為性別認同障礙或性別不安患者提供醫療護理服務。</w:t>
      </w:r>
      <w:r w:rsidR="00E1005E">
        <w:rPr>
          <w:rFonts w:hint="eastAsia"/>
          <w:szCs w:val="22"/>
          <w14:shadow w14:blurRad="50800" w14:dist="50800" w14:dir="5400000" w14:sx="0" w14:sy="0" w14:kx="0" w14:ky="0" w14:algn="ctr">
            <w14:schemeClr w14:val="bg1"/>
          </w14:shadow>
        </w:rPr>
        <w:t>有關</w:t>
      </w:r>
      <w:r w:rsidRPr="00307326">
        <w:rPr>
          <w:szCs w:val="22"/>
          <w14:shadow w14:blurRad="50800" w14:dist="50800" w14:dir="5400000" w14:sx="0" w14:sy="0" w14:kx="0" w14:ky="0" w14:algn="ctr">
            <w14:schemeClr w14:val="bg1"/>
          </w14:shadow>
        </w:rPr>
        <w:t>治理往往涉及跨專業醫護團隊，包括精神科醫生、外科醫生、內分泌科醫生、臨牀心理學家及其他專職醫療人員。</w:t>
      </w:r>
      <w:r w:rsidR="008312EB" w:rsidRPr="00307326">
        <w:rPr>
          <w:szCs w:val="22"/>
          <w14:shadow w14:blurRad="50800" w14:dist="50800" w14:dir="5400000" w14:sx="0" w14:sy="0" w14:kx="0" w14:ky="0" w14:algn="ctr">
            <w14:schemeClr w14:val="bg1"/>
          </w14:shadow>
        </w:rPr>
        <w:t>團隊中</w:t>
      </w:r>
      <w:r w:rsidR="008312EB">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精神科醫生、臨牀心理學家及其他專職醫療人員會全面評估性別認同障礙或性別不安患者，從而</w:t>
      </w:r>
      <w:r w:rsidR="00F31309">
        <w:rPr>
          <w:rFonts w:hint="eastAsia"/>
          <w:szCs w:val="22"/>
          <w14:shadow w14:blurRad="50800" w14:dist="50800" w14:dir="5400000" w14:sx="0" w14:sy="0" w14:kx="0" w14:ky="0" w14:algn="ctr">
            <w14:schemeClr w14:val="bg1"/>
          </w14:shadow>
        </w:rPr>
        <w:t>採用</w:t>
      </w:r>
      <w:r w:rsidRPr="00307326">
        <w:rPr>
          <w:szCs w:val="22"/>
          <w14:shadow w14:blurRad="50800" w14:dist="50800" w14:dir="5400000" w14:sx="0" w14:sy="0" w14:kx="0" w14:ky="0" w14:algn="ctr">
            <w14:schemeClr w14:val="bg1"/>
          </w14:shadow>
        </w:rPr>
        <w:t>適當的精神科、內科及</w:t>
      </w:r>
      <w:r w:rsidRPr="00307326">
        <w:rPr>
          <w:rFonts w:ascii="新細明體" w:hAnsi="新細明體" w:cs="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或手術治療，以及患者所需的輔導服務。精神科醫生除提供所需的精神評估及治療外，也會全程主管患者的醫治</w:t>
      </w:r>
      <w:r w:rsidR="008312EB">
        <w:rPr>
          <w:rFonts w:hint="eastAsia"/>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進行協調工作，把患者轉介到合適的專科醫生及</w:t>
      </w:r>
      <w:r w:rsidRPr="00307326">
        <w:rPr>
          <w:rFonts w:ascii="新細明體" w:hAnsi="新細明體" w:cs="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或專職醫療人員接受治療</w:t>
      </w:r>
      <w:r w:rsidR="00F31309">
        <w:rPr>
          <w:rFonts w:ascii="新細明體" w:hAnsi="新細明體" w:cs="新細明體" w:hint="eastAsia"/>
          <w:szCs w:val="22"/>
          <w14:shadow w14:blurRad="50800" w14:dist="50800" w14:dir="5400000" w14:sx="0" w14:sy="0" w14:kx="0" w14:ky="0" w14:algn="ctr">
            <w14:schemeClr w14:val="bg1"/>
          </w14:shadow>
        </w:rPr>
        <w:t>或</w:t>
      </w:r>
      <w:r w:rsidRPr="00307326">
        <w:rPr>
          <w:szCs w:val="22"/>
          <w14:shadow w14:blurRad="50800" w14:dist="50800" w14:dir="5400000" w14:sx="0" w14:sy="0" w14:kx="0" w14:ky="0" w14:algn="ctr">
            <w14:schemeClr w14:val="bg1"/>
          </w14:shadow>
        </w:rPr>
        <w:t>輔導。</w:t>
      </w:r>
      <w:r w:rsidR="008312EB">
        <w:rPr>
          <w:rFonts w:hint="eastAsia"/>
          <w:szCs w:val="22"/>
          <w14:shadow w14:blurRad="50800" w14:dist="50800" w14:dir="5400000" w14:sx="0" w14:sy="0" w14:kx="0" w14:ky="0" w14:algn="ctr">
            <w14:schemeClr w14:val="bg1"/>
          </w14:shadow>
        </w:rPr>
        <w:t>有關</w:t>
      </w:r>
      <w:r w:rsidRPr="00307326">
        <w:rPr>
          <w:szCs w:val="22"/>
          <w14:shadow w14:blurRad="50800" w14:dist="50800" w14:dir="5400000" w14:sx="0" w14:sy="0" w14:kx="0" w14:ky="0" w14:algn="ctr">
            <w14:schemeClr w14:val="bg1"/>
          </w14:shadow>
        </w:rPr>
        <w:t>療法可包括</w:t>
      </w:r>
      <w:r w:rsidR="008312EB">
        <w:rPr>
          <w:rFonts w:hint="eastAsia"/>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內分泌科醫生</w:t>
      </w:r>
      <w:r w:rsidR="008312EB">
        <w:rPr>
          <w:rFonts w:hint="eastAsia"/>
          <w:szCs w:val="22"/>
          <w14:shadow w14:blurRad="50800" w14:dist="50800" w14:dir="5400000" w14:sx="0" w14:sy="0" w14:kx="0" w14:ky="0" w14:algn="ctr">
            <w14:schemeClr w14:val="bg1"/>
          </w14:shadow>
        </w:rPr>
        <w:t>監督下</w:t>
      </w:r>
      <w:r w:rsidR="008312EB">
        <w:rPr>
          <w:szCs w:val="22"/>
          <w14:shadow w14:blurRad="50800" w14:dist="50800" w14:dir="5400000" w14:sx="0" w14:sy="0" w14:kx="0" w14:ky="0" w14:algn="ctr">
            <w14:schemeClr w14:val="bg1"/>
          </w14:shadow>
        </w:rPr>
        <w:t>的內科治療</w:t>
      </w:r>
      <w:r w:rsidR="008312EB">
        <w:rPr>
          <w:rFonts w:hint="eastAsia"/>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性別重置手術。患者在接受</w:t>
      </w:r>
      <w:r w:rsidR="008312EB">
        <w:rPr>
          <w:rFonts w:hint="eastAsia"/>
          <w:szCs w:val="22"/>
          <w14:shadow w14:blurRad="50800" w14:dist="50800" w14:dir="5400000" w14:sx="0" w14:sy="0" w14:kx="0" w14:ky="0" w14:algn="ctr">
            <w14:schemeClr w14:val="bg1"/>
          </w14:shadow>
        </w:rPr>
        <w:t>性別</w:t>
      </w:r>
      <w:r w:rsidRPr="00307326">
        <w:rPr>
          <w:szCs w:val="22"/>
          <w14:shadow w14:blurRad="50800" w14:dist="50800" w14:dir="5400000" w14:sx="0" w14:sy="0" w14:kx="0" w14:ky="0" w14:algn="ctr">
            <w14:schemeClr w14:val="bg1"/>
          </w14:shadow>
        </w:rPr>
        <w:t>重置手術前，須</w:t>
      </w:r>
      <w:r w:rsidR="008312EB">
        <w:rPr>
          <w:rFonts w:hint="eastAsia"/>
          <w:szCs w:val="22"/>
          <w14:shadow w14:blurRad="50800" w14:dist="50800" w14:dir="5400000" w14:sx="0" w14:sy="0" w14:kx="0" w14:ky="0" w14:algn="ctr">
            <w14:schemeClr w14:val="bg1"/>
          </w14:shadow>
        </w:rPr>
        <w:t>在一段特定時期內</w:t>
      </w:r>
      <w:r w:rsidRPr="00307326">
        <w:rPr>
          <w:szCs w:val="22"/>
          <w14:shadow w14:blurRad="50800" w14:dist="50800" w14:dir="5400000" w14:sx="0" w14:sy="0" w14:kx="0" w14:ky="0" w14:algn="ctr">
            <w14:schemeClr w14:val="bg1"/>
          </w14:shadow>
        </w:rPr>
        <w:t>以屬意的性別進行實際生活體驗。</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本章</w:t>
      </w:r>
      <w:r w:rsidR="00BA5456">
        <w:rPr>
          <w:rFonts w:hint="eastAsia"/>
          <w:szCs w:val="22"/>
          <w14:shadow w14:blurRad="50800" w14:dist="50800" w14:dir="5400000" w14:sx="0" w14:sy="0" w14:kx="0" w14:ky="0" w14:algn="ctr">
            <w14:schemeClr w14:val="bg1"/>
          </w14:shadow>
        </w:rPr>
        <w:t>後半</w:t>
      </w:r>
      <w:r w:rsidR="00D646B2">
        <w:rPr>
          <w:rFonts w:hint="eastAsia"/>
          <w:szCs w:val="22"/>
          <w14:shadow w14:blurRad="50800" w14:dist="50800" w14:dir="5400000" w14:sx="0" w14:sy="0" w14:kx="0" w14:ky="0" w14:algn="ctr">
            <w14:schemeClr w14:val="bg1"/>
          </w14:shadow>
        </w:rPr>
        <w:t>部分</w:t>
      </w:r>
      <w:r w:rsidRPr="00307326">
        <w:rPr>
          <w:szCs w:val="22"/>
          <w14:shadow w14:blurRad="50800" w14:dist="50800" w14:dir="5400000" w14:sx="0" w14:sy="0" w14:kx="0" w14:ky="0" w14:algn="ctr">
            <w14:schemeClr w14:val="bg1"/>
          </w14:shadow>
        </w:rPr>
        <w:t>概述香港目前向性別認同障礙或性別不安患者提供精神、</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及</w:t>
      </w:r>
      <w:r w:rsidRPr="00307326">
        <w:rPr>
          <w:rFonts w:ascii="新細明體" w:hAnsi="新細明體" w:cs="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或手術治療的制度。</w:t>
      </w:r>
    </w:p>
    <w:p w:rsidR="0005797A" w:rsidRPr="00185055"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185055">
        <w:rPr>
          <w:b/>
          <w:i/>
          <w:sz w:val="25"/>
          <w:szCs w:val="25"/>
          <w14:shadow w14:blurRad="50800" w14:dist="50800" w14:dir="5400000" w14:sx="0" w14:sy="0" w14:kx="0" w14:ky="0" w14:algn="ctr">
            <w14:schemeClr w14:val="bg1"/>
          </w14:shadow>
        </w:rPr>
        <w:lastRenderedPageBreak/>
        <w:t>修改香港身分證上的性別</w:t>
      </w:r>
      <w:r w:rsidR="00A619F5" w:rsidRPr="00185055">
        <w:rPr>
          <w:rFonts w:hint="eastAsia"/>
          <w:b/>
          <w:i/>
          <w:sz w:val="25"/>
          <w:szCs w:val="25"/>
          <w14:shadow w14:blurRad="50800" w14:dist="50800" w14:dir="5400000" w14:sx="0" w14:sy="0" w14:kx="0" w14:ky="0" w14:algn="ctr">
            <w14:schemeClr w14:val="bg1"/>
          </w14:shadow>
        </w:rPr>
        <w:t>標記</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在一般情況下，任何人如已接受整項性別重置手術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即切除原有生殖器官，並構建某種形式的異性生殖器官</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，會獲醫管局發出醫學證明書，證明他們已完成整項性別重置手術所需的外科程序。根據醫管局提供的資料，發出上述醫學證明書的前提條件是完成以下性別重置手術的程序</w:t>
      </w:r>
      <w:r w:rsidR="00C1467F">
        <w:rPr>
          <w:rFonts w:hint="eastAsia"/>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9"/>
      </w:r>
    </w:p>
    <w:p w:rsidR="0005797A" w:rsidRPr="00307326" w:rsidRDefault="0005797A" w:rsidP="00BA5456">
      <w:pPr>
        <w:tabs>
          <w:tab w:val="left" w:pos="851"/>
          <w:tab w:val="left" w:pos="1418"/>
        </w:tabs>
        <w:overflowPunct w:val="0"/>
        <w:spacing w:after="240"/>
        <w:ind w:leftChars="303" w:left="848" w:rightChars="283" w:right="79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由女過渡至男：</w:t>
      </w:r>
    </w:p>
    <w:p w:rsidR="0005797A" w:rsidRPr="00307326" w:rsidRDefault="0005797A" w:rsidP="00BA5456">
      <w:pPr>
        <w:numPr>
          <w:ilvl w:val="0"/>
          <w:numId w:val="11"/>
        </w:numPr>
        <w:tabs>
          <w:tab w:val="left" w:pos="1418"/>
          <w:tab w:val="left" w:pos="1560"/>
        </w:tabs>
        <w:overflowPunct w:val="0"/>
        <w:spacing w:after="240"/>
        <w:ind w:leftChars="304" w:left="1417" w:hangingChars="202" w:hanging="56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子宮切除術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Hysterectomy</w:t>
      </w:r>
      <w:r w:rsidR="00BA545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即除去子宮／卵巢和陰道上段</w:t>
      </w:r>
      <w:r w:rsidR="00BA545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w:t>
      </w:r>
    </w:p>
    <w:p w:rsidR="0005797A" w:rsidRPr="00307326" w:rsidRDefault="0005797A" w:rsidP="00BA5456">
      <w:pPr>
        <w:numPr>
          <w:ilvl w:val="0"/>
          <w:numId w:val="11"/>
        </w:numPr>
        <w:tabs>
          <w:tab w:val="left" w:pos="1418"/>
          <w:tab w:val="left" w:pos="1560"/>
        </w:tabs>
        <w:overflowPunct w:val="0"/>
        <w:spacing w:after="240"/>
        <w:ind w:leftChars="304" w:left="1417" w:hangingChars="202" w:hanging="56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陰莖成形術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Phalloplasty</w:t>
      </w:r>
      <w:r w:rsidR="00BA545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即構建一根陰莖狀的組織</w:t>
      </w:r>
      <w:r w:rsidR="00BA545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或陰核釋出術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Metoidioplasty</w:t>
      </w:r>
      <w:r w:rsidR="00BA545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即拉伸放大陰蒂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BA5456">
      <w:pPr>
        <w:tabs>
          <w:tab w:val="left" w:pos="851"/>
          <w:tab w:val="left" w:pos="1418"/>
        </w:tabs>
        <w:overflowPunct w:val="0"/>
        <w:spacing w:after="240"/>
        <w:ind w:leftChars="303" w:left="848" w:rightChars="283" w:right="792"/>
        <w:rPr>
          <w:i/>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由男過渡至女：</w:t>
      </w:r>
      <w:r w:rsidRPr="00307326">
        <w:rPr>
          <w:i/>
          <w:szCs w:val="22"/>
          <w14:shadow w14:blurRad="50800" w14:dist="50800" w14:dir="5400000" w14:sx="0" w14:sy="0" w14:kx="0" w14:ky="0" w14:algn="ctr">
            <w14:schemeClr w14:val="bg1"/>
          </w14:shadow>
        </w:rPr>
        <w:t xml:space="preserve"> </w:t>
      </w:r>
    </w:p>
    <w:p w:rsidR="0005797A" w:rsidRPr="00307326" w:rsidRDefault="0005797A" w:rsidP="00BA5456">
      <w:pPr>
        <w:numPr>
          <w:ilvl w:val="0"/>
          <w:numId w:val="10"/>
        </w:numPr>
        <w:tabs>
          <w:tab w:val="left" w:pos="851"/>
        </w:tabs>
        <w:spacing w:after="240"/>
        <w:ind w:left="1418" w:hanging="56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雙側睾丸切除術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Bilateral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orchiectomy</w:t>
      </w:r>
      <w:r w:rsidR="00BA5456">
        <w:rPr>
          <w:rFonts w:hint="eastAsia"/>
          <w:szCs w:val="22"/>
          <w14:shadow w14:blurRad="50800" w14:dist="50800" w14:dir="5400000" w14:sx="0" w14:sy="0" w14:kx="0" w14:ky="0" w14:algn="ctr">
            <w14:schemeClr w14:val="bg1"/>
          </w14:shadow>
        </w:rPr>
        <w:t>，即</w:t>
      </w:r>
      <w:r w:rsidRPr="00307326">
        <w:rPr>
          <w:szCs w:val="22"/>
          <w14:shadow w14:blurRad="50800" w14:dist="50800" w14:dir="5400000" w14:sx="0" w14:sy="0" w14:kx="0" w14:ky="0" w14:algn="ctr">
            <w14:schemeClr w14:val="bg1"/>
          </w14:shadow>
        </w:rPr>
        <w:t>切除睾丸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BA5456">
      <w:pPr>
        <w:numPr>
          <w:ilvl w:val="0"/>
          <w:numId w:val="10"/>
        </w:numPr>
        <w:tabs>
          <w:tab w:val="left" w:pos="851"/>
        </w:tabs>
        <w:spacing w:after="240"/>
        <w:ind w:left="1418" w:hanging="56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陰莖切除術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Penectomy</w:t>
      </w:r>
      <w:r w:rsidR="003E6929">
        <w:rPr>
          <w:rFonts w:hint="eastAsia"/>
          <w:szCs w:val="22"/>
          <w14:shadow w14:blurRad="50800" w14:dist="50800" w14:dir="5400000" w14:sx="0" w14:sy="0" w14:kx="0" w14:ky="0" w14:algn="ctr">
            <w14:schemeClr w14:val="bg1"/>
          </w14:shadow>
        </w:rPr>
        <w:t>，即</w:t>
      </w:r>
      <w:r w:rsidRPr="00307326">
        <w:rPr>
          <w:szCs w:val="22"/>
          <w14:shadow w14:blurRad="50800" w14:dist="50800" w14:dir="5400000" w14:sx="0" w14:sy="0" w14:kx="0" w14:ky="0" w14:algn="ctr">
            <w14:schemeClr w14:val="bg1"/>
          </w14:shadow>
        </w:rPr>
        <w:t>切除陰莖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3E6929">
      <w:pPr>
        <w:numPr>
          <w:ilvl w:val="0"/>
          <w:numId w:val="10"/>
        </w:numPr>
        <w:tabs>
          <w:tab w:val="left" w:pos="851"/>
        </w:tabs>
        <w:spacing w:after="240"/>
        <w:ind w:left="1418" w:hanging="56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陰道成形術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Vaginoplasty</w:t>
      </w:r>
      <w:r w:rsidR="003E6929">
        <w:rPr>
          <w:rFonts w:hint="eastAsia"/>
          <w:szCs w:val="22"/>
          <w14:shadow w14:blurRad="50800" w14:dist="50800" w14:dir="5400000" w14:sx="0" w14:sy="0" w14:kx="0" w14:ky="0" w14:algn="ctr">
            <w14:schemeClr w14:val="bg1"/>
          </w14:shadow>
        </w:rPr>
        <w:t>，即</w:t>
      </w:r>
      <w:r w:rsidRPr="00307326">
        <w:rPr>
          <w:szCs w:val="22"/>
          <w14:shadow w14:blurRad="50800" w14:dist="50800" w14:dir="5400000" w14:sx="0" w14:sy="0" w14:kx="0" w14:ky="0" w14:algn="ctr">
            <w14:schemeClr w14:val="bg1"/>
          </w14:shadow>
        </w:rPr>
        <w:t>創造陰道空間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一般來說，有關人士可憑藉醫學證明書，根據《人事登記規例》</w:t>
      </w:r>
      <w:r w:rsidR="00E23BAB" w:rsidRPr="00307326">
        <w:rPr>
          <w:szCs w:val="22"/>
          <w14:shadow w14:blurRad="50800" w14:dist="50800" w14:dir="5400000" w14:sx="0" w14:sy="0" w14:kx="0" w14:ky="0" w14:algn="ctr">
            <w14:schemeClr w14:val="bg1"/>
          </w14:shadow>
        </w:rPr>
        <w:t>（</w:t>
      </w:r>
      <w:r w:rsidR="003E6929" w:rsidRPr="003E6929">
        <w:rPr>
          <w:rFonts w:hint="eastAsia"/>
          <w:szCs w:val="22"/>
          <w14:shadow w14:blurRad="50800" w14:dist="50800" w14:dir="5400000" w14:sx="0" w14:sy="0" w14:kx="0" w14:ky="0" w14:algn="ctr">
            <w14:schemeClr w14:val="bg1"/>
          </w14:shadow>
        </w:rPr>
        <w:t>香港法例</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177</w:t>
      </w:r>
      <w:r w:rsidRPr="006606C2">
        <w:rPr>
          <w:spacing w:val="0"/>
          <w:szCs w:val="22"/>
          <w14:shadow w14:blurRad="50800" w14:dist="50800" w14:dir="5400000" w14:sx="0" w14:sy="0" w14:kx="0" w14:ky="0" w14:algn="ctr">
            <w14:schemeClr w14:val="bg1"/>
          </w14:shadow>
        </w:rPr>
        <w:t>A</w:t>
      </w:r>
      <w:r w:rsidRPr="00307326">
        <w:rPr>
          <w:szCs w:val="22"/>
          <w14:shadow w14:blurRad="50800" w14:dist="50800" w14:dir="5400000" w14:sx="0" w14:sy="0" w14:kx="0" w14:ky="0" w14:algn="ctr">
            <w14:schemeClr w14:val="bg1"/>
          </w14:shadow>
        </w:rPr>
        <w:t>章</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14</w:t>
      </w:r>
      <w:r w:rsidRPr="00307326">
        <w:rPr>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條</w:t>
      </w:r>
      <w:r w:rsidRPr="00EB388B">
        <w:rPr>
          <w:szCs w:val="22"/>
          <w:vertAlign w:val="superscript"/>
          <w14:shadow w14:blurRad="50800" w14:dist="50800" w14:dir="5400000" w14:sx="0" w14:sy="0" w14:kx="0" w14:ky="0" w14:algn="ctr">
            <w14:schemeClr w14:val="bg1"/>
          </w14:shadow>
        </w:rPr>
        <w:footnoteReference w:id="50"/>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申請更改香港身分證上的性別</w:t>
      </w:r>
      <w:r w:rsidR="00A558A2">
        <w:rPr>
          <w:rFonts w:hint="eastAsia"/>
          <w:szCs w:val="22"/>
          <w14:shadow w14:blurRad="50800" w14:dist="50800" w14:dir="5400000" w14:sx="0" w14:sy="0" w14:kx="0" w14:ky="0" w14:algn="ctr">
            <w14:schemeClr w14:val="bg1"/>
          </w14:shadow>
        </w:rPr>
        <w:t>標記</w:t>
      </w:r>
      <w:r w:rsidRPr="00307326">
        <w:rPr>
          <w:szCs w:val="22"/>
          <w14:shadow w14:blurRad="50800" w14:dist="50800" w14:dir="5400000" w14:sx="0" w14:sy="0" w14:kx="0" w14:ky="0" w14:algn="ctr">
            <w14:schemeClr w14:val="bg1"/>
          </w14:shadow>
        </w:rPr>
        <w:t>，以反映其重置性別。倘性別重置手術是在香港以外進行，則醫學證明</w:t>
      </w:r>
      <w:r w:rsidR="003E6929">
        <w:rPr>
          <w:rFonts w:hint="eastAsia"/>
          <w:szCs w:val="22"/>
          <w14:shadow w14:blurRad="50800" w14:dist="50800" w14:dir="5400000" w14:sx="0" w14:sy="0" w14:kx="0" w14:ky="0" w14:algn="ctr">
            <w14:schemeClr w14:val="bg1"/>
          </w14:shadow>
        </w:rPr>
        <w:t>書</w:t>
      </w:r>
      <w:r w:rsidRPr="00307326">
        <w:rPr>
          <w:szCs w:val="22"/>
          <w14:shadow w14:blurRad="50800" w14:dist="50800" w14:dir="5400000" w14:sx="0" w14:sy="0" w14:kx="0" w14:ky="0" w14:algn="ctr">
            <w14:schemeClr w14:val="bg1"/>
          </w14:shadow>
        </w:rPr>
        <w:t>應載述進行該手術醫生的醫學資格、取得資格的地點及其他聯絡資料。如難以從在香港以外進行重置手術的醫生取得相</w:t>
      </w:r>
      <w:r w:rsidRPr="00307326">
        <w:rPr>
          <w:szCs w:val="22"/>
          <w14:shadow w14:blurRad="50800" w14:dist="50800" w14:dir="5400000" w14:sx="0" w14:sy="0" w14:kx="0" w14:ky="0" w14:algn="ctr">
            <w14:schemeClr w14:val="bg1"/>
          </w14:shadow>
        </w:rPr>
        <w:lastRenderedPageBreak/>
        <w:t>關證明，申請人可要求</w:t>
      </w:r>
      <w:r w:rsidR="00861EC5">
        <w:rPr>
          <w:rFonts w:hint="eastAsia"/>
          <w:szCs w:val="22"/>
          <w14:shadow w14:blurRad="50800" w14:dist="50800" w14:dir="5400000" w14:sx="0" w14:sy="0" w14:kx="0" w14:ky="0" w14:algn="ctr">
            <w14:schemeClr w14:val="bg1"/>
          </w14:shadow>
        </w:rPr>
        <w:t>一名</w:t>
      </w:r>
      <w:r w:rsidRPr="00307326">
        <w:rPr>
          <w:szCs w:val="22"/>
          <w14:shadow w14:blurRad="50800" w14:dist="50800" w14:dir="5400000" w14:sx="0" w14:sy="0" w14:kx="0" w14:ky="0" w14:algn="ctr">
            <w14:schemeClr w14:val="bg1"/>
          </w14:shadow>
        </w:rPr>
        <w:t>香港</w:t>
      </w:r>
      <w:r w:rsidR="00861EC5">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註冊醫生為已進行的重置手術作出評估。</w:t>
      </w:r>
      <w:r w:rsidRPr="00EB388B">
        <w:rPr>
          <w:szCs w:val="22"/>
          <w:vertAlign w:val="superscript"/>
          <w14:shadow w14:blurRad="50800" w14:dist="50800" w14:dir="5400000" w14:sx="0" w14:sy="0" w14:kx="0" w14:ky="0" w14:algn="ctr">
            <w14:schemeClr w14:val="bg1"/>
          </w14:shadow>
        </w:rPr>
        <w:footnoteReference w:id="51"/>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入境事務處的行政指引說明了修改香港身分證上性別</w:t>
      </w:r>
      <w:r w:rsidR="003E6929">
        <w:rPr>
          <w:rFonts w:hint="eastAsia"/>
          <w:szCs w:val="22"/>
          <w14:shadow w14:blurRad="50800" w14:dist="50800" w14:dir="5400000" w14:sx="0" w14:sy="0" w14:kx="0" w14:ky="0" w14:algn="ctr">
            <w14:schemeClr w14:val="bg1"/>
          </w14:shadow>
        </w:rPr>
        <w:t>標記</w:t>
      </w:r>
      <w:r w:rsidRPr="00307326">
        <w:rPr>
          <w:szCs w:val="22"/>
          <w14:shadow w14:blurRad="50800" w14:dist="50800" w14:dir="5400000" w14:sx="0" w14:sy="0" w14:kx="0" w14:ky="0" w14:algn="ctr">
            <w14:schemeClr w14:val="bg1"/>
          </w14:shadow>
        </w:rPr>
        <w:t>的現行程序和所需證據。該處在收到相關申請文件後，會因應個案的具體情況，考慮是否批准申請。視乎個案的情況，入境事務處或</w:t>
      </w:r>
      <w:r w:rsidR="003E6929">
        <w:rPr>
          <w:rFonts w:hint="eastAsia"/>
          <w:szCs w:val="22"/>
          <w14:shadow w14:blurRad="50800" w14:dist="50800" w14:dir="5400000" w14:sx="0" w14:sy="0" w14:kx="0" w14:ky="0" w14:algn="ctr">
            <w14:schemeClr w14:val="bg1"/>
          </w14:shadow>
        </w:rPr>
        <w:t>會</w:t>
      </w:r>
      <w:r w:rsidRPr="00307326">
        <w:rPr>
          <w:szCs w:val="22"/>
          <w14:shadow w14:blurRad="50800" w14:dist="50800" w14:dir="5400000" w14:sx="0" w14:sy="0" w14:kx="0" w14:ky="0" w14:algn="ctr">
            <w14:schemeClr w14:val="bg1"/>
          </w14:shadow>
        </w:rPr>
        <w:t>要求取得進一步的資料。</w:t>
      </w:r>
      <w:r w:rsidRPr="00EB388B">
        <w:rPr>
          <w:szCs w:val="22"/>
          <w:vertAlign w:val="superscript"/>
          <w14:shadow w14:blurRad="50800" w14:dist="50800" w14:dir="5400000" w14:sx="0" w14:sy="0" w14:kx="0" w14:ky="0" w14:algn="ctr">
            <w14:schemeClr w14:val="bg1"/>
          </w14:shadow>
        </w:rPr>
        <w:footnoteReference w:id="52"/>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現時，申請修改香港身分證上的性別標記並無</w:t>
      </w:r>
      <w:r w:rsidR="008E6079" w:rsidRPr="00307326">
        <w:rPr>
          <w:szCs w:val="22"/>
          <w14:shadow w14:blurRad="50800" w14:dist="50800" w14:dir="5400000" w14:sx="0" w14:sy="0" w14:kx="0" w14:ky="0" w14:algn="ctr">
            <w14:schemeClr w14:val="bg1"/>
          </w14:shadow>
        </w:rPr>
        <w:t>年齡</w:t>
      </w:r>
      <w:r w:rsidR="008E6079">
        <w:rPr>
          <w:rFonts w:hint="eastAsia"/>
          <w:szCs w:val="22"/>
          <w14:shadow w14:blurRad="50800" w14:dist="50800" w14:dir="5400000" w14:sx="0" w14:sy="0" w14:kx="0" w14:ky="0" w14:algn="ctr">
            <w14:schemeClr w14:val="bg1"/>
          </w14:shadow>
        </w:rPr>
        <w:t>下限</w:t>
      </w:r>
      <w:r w:rsidRPr="00307326">
        <w:rPr>
          <w:szCs w:val="22"/>
          <w14:shadow w14:blurRad="50800" w14:dist="50800" w14:dir="5400000" w14:sx="0" w14:sy="0" w14:kx="0" w14:ky="0" w14:algn="ctr">
            <w14:schemeClr w14:val="bg1"/>
          </w14:shadow>
        </w:rPr>
        <w:t>規定</w:t>
      </w:r>
      <w:r w:rsidR="008B2B74">
        <w:rPr>
          <w:rFonts w:hint="eastAsia"/>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53"/>
      </w:r>
      <w:r w:rsidR="008B2B74">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也沒有關於婚姻狀況或為人父母身分的規定。至於居留地的規定，任何香港身分證持有人</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包括永久性居民或非永久性居民</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均可申請修改香港身分證上的性別標記。</w:t>
      </w:r>
      <w:r w:rsidRPr="00EB388B">
        <w:rPr>
          <w:szCs w:val="22"/>
          <w:vertAlign w:val="superscript"/>
          <w14:shadow w14:blurRad="50800" w14:dist="50800" w14:dir="5400000" w14:sx="0" w14:sy="0" w14:kx="0" w14:ky="0" w14:algn="ctr">
            <w14:schemeClr w14:val="bg1"/>
          </w14:shadow>
        </w:rPr>
        <w:footnoteReference w:id="54"/>
      </w:r>
    </w:p>
    <w:p w:rsidR="0005797A" w:rsidRPr="00307326" w:rsidRDefault="006F0DCD"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需</w:t>
      </w:r>
      <w:r w:rsidR="0005797A" w:rsidRPr="00307326">
        <w:rPr>
          <w:szCs w:val="22"/>
          <w14:shadow w14:blurRad="50800" w14:dist="50800" w14:dir="5400000" w14:sx="0" w14:sy="0" w14:kx="0" w14:ky="0" w14:algn="ctr">
            <w14:schemeClr w14:val="bg1"/>
          </w14:shadow>
        </w:rPr>
        <w:t>注意的是，根據《人事登記規例》第</w:t>
      </w:r>
      <w:r w:rsidR="0005797A" w:rsidRPr="00307326">
        <w:rPr>
          <w:szCs w:val="22"/>
          <w14:shadow w14:blurRad="50800" w14:dist="50800" w14:dir="5400000" w14:sx="0" w14:sy="0" w14:kx="0" w14:ky="0" w14:algn="ctr">
            <w14:schemeClr w14:val="bg1"/>
          </w14:shadow>
        </w:rPr>
        <w:t>1</w:t>
      </w:r>
      <w:r w:rsidR="0005797A" w:rsidRPr="00F31309">
        <w:rPr>
          <w:szCs w:val="22"/>
          <w14:shadow w14:blurRad="50800" w14:dist="50800" w14:dir="5400000" w14:sx="0" w14:sy="0" w14:kx="0" w14:ky="0" w14:algn="ctr">
            <w14:schemeClr w14:val="bg1"/>
          </w14:shadow>
        </w:rPr>
        <w:t>8</w:t>
      </w:r>
      <w:r w:rsidRPr="00F31309">
        <w:rPr>
          <w:rFonts w:hint="eastAsia"/>
          <w:szCs w:val="22"/>
          <w14:shadow w14:blurRad="50800" w14:dist="50800" w14:dir="5400000" w14:sx="0" w14:sy="0" w14:kx="0" w14:ky="0" w14:algn="ctr">
            <w14:schemeClr w14:val="bg1"/>
          </w14:shadow>
        </w:rPr>
        <w:t>(</w:t>
      </w:r>
      <w:r w:rsidR="0005797A" w:rsidRPr="00F31309">
        <w:rPr>
          <w:szCs w:val="22"/>
          <w14:shadow w14:blurRad="50800" w14:dist="50800" w14:dir="5400000" w14:sx="0" w14:sy="0" w14:kx="0" w14:ky="0" w14:algn="ctr">
            <w14:schemeClr w14:val="bg1"/>
          </w14:shadow>
        </w:rPr>
        <w:t>1</w:t>
      </w:r>
      <w:r w:rsidRPr="00F31309">
        <w:rPr>
          <w:rFonts w:hint="eastAsia"/>
          <w:szCs w:val="22"/>
          <w14:shadow w14:blurRad="50800" w14:dist="50800" w14:dir="5400000" w14:sx="0" w14:sy="0" w14:kx="0" w14:ky="0" w14:algn="ctr">
            <w14:schemeClr w14:val="bg1"/>
          </w14:shadow>
        </w:rPr>
        <w:t>)(</w:t>
      </w:r>
      <w:r w:rsidR="0005797A" w:rsidRPr="00F31309">
        <w:rPr>
          <w:szCs w:val="22"/>
          <w14:shadow w14:blurRad="50800" w14:dist="50800" w14:dir="5400000" w14:sx="0" w14:sy="0" w14:kx="0" w14:ky="0" w14:algn="ctr">
            <w14:schemeClr w14:val="bg1"/>
          </w14:shadow>
        </w:rPr>
        <w:t>a</w:t>
      </w:r>
      <w:r w:rsidRPr="00F31309">
        <w:rPr>
          <w:rFonts w:hint="eastAsia"/>
          <w:szCs w:val="22"/>
          <w14:shadow w14:blurRad="50800" w14:dist="50800" w14:dir="5400000" w14:sx="0" w14:sy="0" w14:kx="0" w14:ky="0" w14:algn="ctr">
            <w14:schemeClr w14:val="bg1"/>
          </w14:shadow>
        </w:rPr>
        <w:t>)</w:t>
      </w:r>
      <w:r w:rsidR="0005797A" w:rsidRPr="00307326">
        <w:rPr>
          <w:szCs w:val="22"/>
          <w14:shadow w14:blurRad="50800" w14:dist="50800" w14:dir="5400000" w14:sx="0" w14:sy="0" w14:kx="0" w14:ky="0" w14:algn="ctr">
            <w14:schemeClr w14:val="bg1"/>
          </w14:shadow>
        </w:rPr>
        <w:t>及</w:t>
      </w:r>
      <w:r w:rsidR="0005797A" w:rsidRPr="00307326">
        <w:rPr>
          <w:szCs w:val="22"/>
          <w14:shadow w14:blurRad="50800" w14:dist="50800" w14:dir="5400000" w14:sx="0" w14:sy="0" w14:kx="0" w14:ky="0" w14:algn="ctr">
            <w14:schemeClr w14:val="bg1"/>
          </w14:shadow>
        </w:rPr>
        <w:t>19</w:t>
      </w:r>
      <w:r w:rsidR="0005797A" w:rsidRPr="00307326">
        <w:rPr>
          <w:szCs w:val="22"/>
          <w14:shadow w14:blurRad="50800" w14:dist="50800" w14:dir="5400000" w14:sx="0" w14:sy="0" w14:kx="0" w14:ky="0" w14:algn="ctr">
            <w14:schemeClr w14:val="bg1"/>
          </w14:shadow>
        </w:rPr>
        <w:t>條，任何人無合理辯解而未有報告曾呈報作登記和申請香港身分證之用的詳情</w:t>
      </w:r>
      <w:r w:rsidR="00E23BAB" w:rsidRPr="00307326">
        <w:rPr>
          <w:szCs w:val="22"/>
          <w14:shadow w14:blurRad="50800" w14:dist="50800" w14:dir="5400000" w14:sx="0" w14:sy="0" w14:kx="0" w14:ky="0" w14:algn="ctr">
            <w14:schemeClr w14:val="bg1"/>
          </w14:shadow>
        </w:rPr>
        <w:t>（</w:t>
      </w:r>
      <w:r w:rsidR="0005797A" w:rsidRPr="00307326">
        <w:rPr>
          <w:szCs w:val="22"/>
          <w14:shadow w14:blurRad="50800" w14:dist="50800" w14:dir="5400000" w14:sx="0" w14:sy="0" w14:kx="0" w14:ky="0" w14:algn="ctr">
            <w14:schemeClr w14:val="bg1"/>
          </w14:shadow>
        </w:rPr>
        <w:t>包括其性別</w:t>
      </w:r>
      <w:r w:rsidR="00E23BAB" w:rsidRPr="00307326">
        <w:rPr>
          <w:szCs w:val="22"/>
          <w14:shadow w14:blurRad="50800" w14:dist="50800" w14:dir="5400000" w14:sx="0" w14:sy="0" w14:kx="0" w14:ky="0" w14:algn="ctr">
            <w14:schemeClr w14:val="bg1"/>
          </w14:shadow>
        </w:rPr>
        <w:t>）</w:t>
      </w:r>
      <w:r w:rsidR="0005797A" w:rsidRPr="00307326">
        <w:rPr>
          <w:szCs w:val="22"/>
          <w14:shadow w14:blurRad="50800" w14:dist="50800" w14:dir="5400000" w14:sx="0" w14:sy="0" w14:kx="0" w14:ky="0" w14:algn="ctr">
            <w14:schemeClr w14:val="bg1"/>
          </w14:shadow>
        </w:rPr>
        <w:t>有所改變，即屬犯罪，可判處第</w:t>
      </w:r>
      <w:r w:rsidR="0005797A" w:rsidRPr="00307326">
        <w:rPr>
          <w:szCs w:val="22"/>
          <w14:shadow w14:blurRad="50800" w14:dist="50800" w14:dir="5400000" w14:sx="0" w14:sy="0" w14:kx="0" w14:ky="0" w14:algn="ctr">
            <w14:schemeClr w14:val="bg1"/>
          </w14:shadow>
        </w:rPr>
        <w:t>3</w:t>
      </w:r>
      <w:r w:rsidR="0005797A" w:rsidRPr="00307326">
        <w:rPr>
          <w:szCs w:val="22"/>
          <w14:shadow w14:blurRad="50800" w14:dist="50800" w14:dir="5400000" w14:sx="0" w14:sy="0" w14:kx="0" w14:ky="0" w14:algn="ctr">
            <w14:schemeClr w14:val="bg1"/>
          </w14:shadow>
        </w:rPr>
        <w:t>級罰款及監禁</w:t>
      </w:r>
      <w:r w:rsidR="0005797A" w:rsidRPr="00307326">
        <w:rPr>
          <w:szCs w:val="22"/>
          <w14:shadow w14:blurRad="50800" w14:dist="50800" w14:dir="5400000" w14:sx="0" w14:sy="0" w14:kx="0" w14:ky="0" w14:algn="ctr">
            <w14:schemeClr w14:val="bg1"/>
          </w14:shadow>
        </w:rPr>
        <w:t>1</w:t>
      </w:r>
      <w:r w:rsidR="0005797A" w:rsidRPr="00307326">
        <w:rPr>
          <w:szCs w:val="22"/>
          <w14:shadow w14:blurRad="50800" w14:dist="50800" w14:dir="5400000" w14:sx="0" w14:sy="0" w14:kx="0" w14:ky="0" w14:algn="ctr">
            <w14:schemeClr w14:val="bg1"/>
          </w14:shadow>
        </w:rPr>
        <w:t>年。</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2006</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月至</w:t>
      </w:r>
      <w:r w:rsidR="00A619F5">
        <w:rPr>
          <w:szCs w:val="22"/>
          <w14:shadow w14:blurRad="50800" w14:dist="50800" w14:dir="5400000" w14:sx="0" w14:sy="0" w14:kx="0" w14:ky="0" w14:algn="ctr">
            <w14:schemeClr w14:val="bg1"/>
          </w14:shadow>
        </w:rPr>
        <w:t>2016</w:t>
      </w:r>
      <w:r w:rsidRPr="00307326">
        <w:rPr>
          <w:szCs w:val="22"/>
          <w14:shadow w14:blurRad="50800" w14:dist="50800" w14:dir="5400000" w14:sx="0" w14:sy="0" w14:kx="0" w14:ky="0" w14:algn="ctr">
            <w14:schemeClr w14:val="bg1"/>
          </w14:shadow>
        </w:rPr>
        <w:t>年</w:t>
      </w:r>
      <w:r w:rsidR="00A619F5">
        <w:rPr>
          <w:szCs w:val="22"/>
          <w:lang w:val="en-US"/>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月期間，入境事務處共收到</w:t>
      </w:r>
      <w:r w:rsidRPr="00307326">
        <w:rPr>
          <w:szCs w:val="22"/>
          <w14:shadow w14:blurRad="50800" w14:dist="50800" w14:dir="5400000" w14:sx="0" w14:sy="0" w14:kx="0" w14:ky="0" w14:algn="ctr">
            <w14:schemeClr w14:val="bg1"/>
          </w14:shadow>
        </w:rPr>
        <w:t>1</w:t>
      </w:r>
      <w:r w:rsidR="00A619F5">
        <w:rPr>
          <w:szCs w:val="22"/>
          <w14:shadow w14:blurRad="50800" w14:dist="50800" w14:dir="5400000" w14:sx="0" w14:sy="0" w14:kx="0" w14:ky="0" w14:algn="ctr">
            <w14:schemeClr w14:val="bg1"/>
          </w14:shadow>
        </w:rPr>
        <w:t>36</w:t>
      </w:r>
      <w:r w:rsidRPr="00307326">
        <w:rPr>
          <w:szCs w:val="22"/>
          <w14:shadow w14:blurRad="50800" w14:dist="50800" w14:dir="5400000" w14:sx="0" w14:sy="0" w14:kx="0" w14:ky="0" w14:algn="ctr">
            <w14:schemeClr w14:val="bg1"/>
          </w14:shadow>
        </w:rPr>
        <w:t>宗已接受性別重置手術</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提交的申請，要求修改香港身分證上的性別</w:t>
      </w:r>
      <w:r w:rsidR="006F0DCD">
        <w:rPr>
          <w:rFonts w:hint="eastAsia"/>
          <w:szCs w:val="22"/>
          <w14:shadow w14:blurRad="50800" w14:dist="50800" w14:dir="5400000" w14:sx="0" w14:sy="0" w14:kx="0" w14:ky="0" w14:algn="ctr">
            <w14:schemeClr w14:val="bg1"/>
          </w14:shadow>
        </w:rPr>
        <w:t>標記</w:t>
      </w:r>
      <w:r w:rsidRPr="00307326">
        <w:rPr>
          <w:szCs w:val="22"/>
          <w14:shadow w14:blurRad="50800" w14:dist="50800" w14:dir="5400000" w14:sx="0" w14:sy="0" w14:kx="0" w14:ky="0" w14:algn="ctr">
            <w14:schemeClr w14:val="bg1"/>
          </w14:shadow>
        </w:rPr>
        <w:t>。當中</w:t>
      </w:r>
      <w:r w:rsidR="00A619F5">
        <w:rPr>
          <w:szCs w:val="22"/>
          <w:lang w:val="en-US"/>
          <w14:shadow w14:blurRad="50800" w14:dist="50800" w14:dir="5400000" w14:sx="0" w14:sy="0" w14:kx="0" w14:ky="0" w14:algn="ctr">
            <w14:schemeClr w14:val="bg1"/>
          </w14:shadow>
        </w:rPr>
        <w:t>8</w:t>
      </w:r>
      <w:r w:rsidR="00A619F5">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人是男變女的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，其餘為女變男的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。這些申請當中，共有</w:t>
      </w:r>
      <w:r w:rsidRPr="00307326">
        <w:rPr>
          <w:szCs w:val="22"/>
          <w14:shadow w14:blurRad="50800" w14:dist="50800" w14:dir="5400000" w14:sx="0" w14:sy="0" w14:kx="0" w14:ky="0" w14:algn="ctr">
            <w14:schemeClr w14:val="bg1"/>
          </w14:shadow>
        </w:rPr>
        <w:t>1</w:t>
      </w:r>
      <w:r w:rsidR="00A619F5">
        <w:rPr>
          <w:szCs w:val="22"/>
          <w14:shadow w14:blurRad="50800" w14:dist="50800" w14:dir="5400000" w14:sx="0" w14:sy="0" w14:kx="0" w14:ky="0" w14:algn="ctr">
            <w14:schemeClr w14:val="bg1"/>
          </w14:shadow>
        </w:rPr>
        <w:t>25</w:t>
      </w:r>
      <w:r w:rsidR="00A619F5">
        <w:rPr>
          <w:szCs w:val="22"/>
          <w14:shadow w14:blurRad="50800" w14:dist="50800" w14:dir="5400000" w14:sx="0" w14:sy="0" w14:kx="0" w14:ky="0" w14:algn="ctr">
            <w14:schemeClr w14:val="bg1"/>
          </w14:shadow>
        </w:rPr>
        <w:t>宗獲得批准，餘下</w:t>
      </w:r>
      <w:r w:rsidR="00A619F5">
        <w:rPr>
          <w:szCs w:val="22"/>
          <w:lang w:val="en-US"/>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宗由申請人</w:t>
      </w:r>
      <w:r w:rsidR="00C256D3">
        <w:rPr>
          <w:rFonts w:hint="eastAsia"/>
          <w:szCs w:val="22"/>
          <w14:shadow w14:blurRad="50800" w14:dist="50800" w14:dir="5400000" w14:sx="0" w14:sy="0" w14:kx="0" w14:ky="0" w14:algn="ctr">
            <w14:schemeClr w14:val="bg1"/>
          </w14:shadow>
        </w:rPr>
        <w:t>士</w:t>
      </w:r>
      <w:r w:rsidRPr="00307326">
        <w:rPr>
          <w:szCs w:val="22"/>
          <w14:shadow w14:blurRad="50800" w14:dist="50800" w14:dir="5400000" w14:sx="0" w14:sy="0" w14:kx="0" w14:ky="0" w14:algn="ctr">
            <w14:schemeClr w14:val="bg1"/>
          </w14:shadow>
        </w:rPr>
        <w:t>撤回</w:t>
      </w:r>
      <w:r w:rsidR="00F50814">
        <w:rPr>
          <w:rFonts w:hint="eastAsia"/>
          <w:szCs w:val="22"/>
          <w14:shadow w14:blurRad="50800" w14:dist="50800" w14:dir="5400000" w14:sx="0" w14:sy="0" w14:kx="0" w14:ky="0" w14:algn="ctr">
            <w14:schemeClr w14:val="bg1"/>
          </w14:shadow>
        </w:rPr>
        <w:t>申請</w:t>
      </w:r>
      <w:r w:rsidRPr="00307326">
        <w:rPr>
          <w:szCs w:val="22"/>
          <w14:shadow w14:blurRad="50800" w14:dist="50800" w14:dir="5400000" w14:sx="0" w14:sy="0" w14:kx="0" w14:ky="0" w14:algn="ctr">
            <w14:schemeClr w14:val="bg1"/>
          </w14:shadow>
        </w:rPr>
        <w:t>或截至</w:t>
      </w:r>
      <w:r w:rsidRPr="00307326">
        <w:rPr>
          <w:szCs w:val="22"/>
          <w14:shadow w14:blurRad="50800" w14:dist="50800" w14:dir="5400000" w14:sx="0" w14:sy="0" w14:kx="0" w14:ky="0" w14:algn="ctr">
            <w14:schemeClr w14:val="bg1"/>
          </w14:shadow>
        </w:rPr>
        <w:t>201</w:t>
      </w:r>
      <w:r w:rsidR="00A619F5">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年</w:t>
      </w:r>
      <w:r w:rsidR="00A619F5">
        <w:rPr>
          <w:szCs w:val="22"/>
          <w:lang w:val="en-US"/>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月底時仍在處理</w:t>
      </w:r>
      <w:r w:rsidR="00F50814">
        <w:rPr>
          <w:rFonts w:hint="eastAsia"/>
          <w:szCs w:val="22"/>
          <w14:shadow w14:blurRad="50800" w14:dist="50800" w14:dir="5400000" w14:sx="0" w14:sy="0" w14:kx="0" w14:ky="0" w14:algn="ctr">
            <w14:schemeClr w14:val="bg1"/>
          </w14:shadow>
        </w:rPr>
        <w:t>中</w:t>
      </w:r>
      <w:r w:rsidRPr="00307326">
        <w:rPr>
          <w:szCs w:val="22"/>
          <w14:shadow w14:blurRad="50800" w14:dist="50800" w14:dir="5400000" w14:sx="0" w14:sy="0" w14:kx="0" w14:ky="0" w14:algn="ctr">
            <w14:schemeClr w14:val="bg1"/>
          </w14:shadow>
        </w:rPr>
        <w:t>。</w:t>
      </w:r>
    </w:p>
    <w:p w:rsidR="0005797A" w:rsidRPr="004C5739"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4C5739">
        <w:rPr>
          <w:b/>
          <w:i/>
          <w:sz w:val="25"/>
          <w:szCs w:val="25"/>
          <w14:shadow w14:blurRad="50800" w14:dist="50800" w14:dir="5400000" w14:sx="0" w14:sy="0" w14:kx="0" w14:ky="0" w14:algn="ctr">
            <w14:schemeClr w14:val="bg1"/>
          </w14:shadow>
        </w:rPr>
        <w:t>其他文件上的性別更改</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上述獲得批准的申請人</w:t>
      </w:r>
      <w:r w:rsidR="00C256D3">
        <w:rPr>
          <w:rFonts w:hint="eastAsia"/>
          <w:szCs w:val="22"/>
          <w14:shadow w14:blurRad="50800" w14:dist="50800" w14:dir="5400000" w14:sx="0" w14:sy="0" w14:kx="0" w14:ky="0" w14:algn="ctr">
            <w14:schemeClr w14:val="bg1"/>
          </w14:shadow>
        </w:rPr>
        <w:t>士</w:t>
      </w:r>
      <w:r w:rsidRPr="00307326">
        <w:rPr>
          <w:szCs w:val="22"/>
          <w14:shadow w14:blurRad="50800" w14:dist="50800" w14:dir="5400000" w14:sx="0" w14:sy="0" w14:kx="0" w14:ky="0" w14:algn="ctr">
            <w14:schemeClr w14:val="bg1"/>
          </w14:shadow>
        </w:rPr>
        <w:t>會獲發反映其重置性別的補領身分證。他們可按需要更改其他文件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例如旅行證件、駕駛執照、銀行帳戶及學歷證書</w:t>
      </w:r>
      <w:r w:rsidR="00E23BAB" w:rsidRPr="00307326">
        <w:rPr>
          <w:szCs w:val="22"/>
          <w14:shadow w14:blurRad="50800" w14:dist="50800" w14:dir="5400000" w14:sx="0" w14:sy="0" w14:kx="0" w14:ky="0" w14:algn="ctr">
            <w14:schemeClr w14:val="bg1"/>
          </w14:shadow>
        </w:rPr>
        <w:t>）</w:t>
      </w:r>
      <w:r w:rsidR="004C5739" w:rsidRPr="00307326">
        <w:rPr>
          <w:szCs w:val="22"/>
          <w14:shadow w14:blurRad="50800" w14:dist="50800" w14:dir="5400000" w14:sx="0" w14:sy="0" w14:kx="0" w14:ky="0" w14:algn="ctr">
            <w14:schemeClr w14:val="bg1"/>
          </w14:shadow>
        </w:rPr>
        <w:t>上的性別</w:t>
      </w:r>
      <w:r w:rsidR="004C5739">
        <w:rPr>
          <w:rFonts w:hint="eastAsia"/>
          <w:szCs w:val="22"/>
          <w14:shadow w14:blurRad="50800" w14:dist="50800" w14:dir="5400000" w14:sx="0" w14:sy="0" w14:kx="0" w14:ky="0" w14:algn="ctr">
            <w14:schemeClr w14:val="bg1"/>
          </w14:shadow>
        </w:rPr>
        <w:t>標記</w:t>
      </w:r>
      <w:r w:rsidRPr="00307326">
        <w:rPr>
          <w:szCs w:val="22"/>
          <w14:shadow w14:blurRad="50800" w14:dist="50800" w14:dir="5400000" w14:sx="0" w14:sy="0" w14:kx="0" w14:ky="0" w14:algn="ctr">
            <w14:schemeClr w14:val="bg1"/>
          </w14:shadow>
        </w:rPr>
        <w:t>。不過，</w:t>
      </w:r>
      <w:r w:rsidR="00A619F5">
        <w:rPr>
          <w:rFonts w:hint="eastAsia"/>
          <w:szCs w:val="22"/>
          <w14:shadow w14:blurRad="50800" w14:dist="50800" w14:dir="5400000" w14:sx="0" w14:sy="0" w14:kx="0" w14:ky="0" w14:algn="ctr">
            <w14:schemeClr w14:val="bg1"/>
          </w14:shadow>
        </w:rPr>
        <w:t>並無法例規定</w:t>
      </w:r>
      <w:r w:rsidR="00A619F5">
        <w:rPr>
          <w:szCs w:val="22"/>
          <w14:shadow w14:blurRad="50800" w14:dist="50800" w14:dir="5400000" w14:sx="0" w14:sy="0" w14:kx="0" w14:ky="0" w14:algn="ctr">
            <w14:schemeClr w14:val="bg1"/>
          </w14:shadow>
        </w:rPr>
        <w:t>政府部門和私</w:t>
      </w:r>
      <w:r w:rsidR="00A619F5">
        <w:rPr>
          <w:szCs w:val="22"/>
          <w14:shadow w14:blurRad="50800" w14:dist="50800" w14:dir="5400000" w14:sx="0" w14:sy="0" w14:kx="0" w14:ky="0" w14:algn="ctr">
            <w14:schemeClr w14:val="bg1"/>
          </w14:shadow>
        </w:rPr>
        <w:lastRenderedPageBreak/>
        <w:t>人機構</w:t>
      </w:r>
      <w:r w:rsidR="00A619F5">
        <w:rPr>
          <w:rFonts w:hint="eastAsia"/>
          <w:szCs w:val="22"/>
          <w14:shadow w14:blurRad="50800" w14:dist="50800" w14:dir="5400000" w14:sx="0" w14:sy="0" w14:kx="0" w14:ky="0" w14:algn="ctr">
            <w14:schemeClr w14:val="bg1"/>
          </w14:shadow>
        </w:rPr>
        <w:t>必</w:t>
      </w:r>
      <w:r w:rsidRPr="00307326">
        <w:rPr>
          <w:szCs w:val="22"/>
          <w14:shadow w14:blurRad="50800" w14:dist="50800" w14:dir="5400000" w14:sx="0" w14:sy="0" w14:kx="0" w14:ky="0" w14:algn="ctr">
            <w14:schemeClr w14:val="bg1"/>
          </w14:shadow>
        </w:rPr>
        <w:t>須接受某人香港身分證上</w:t>
      </w:r>
      <w:r w:rsidR="004C5739">
        <w:rPr>
          <w:rFonts w:hint="eastAsia"/>
          <w:szCs w:val="22"/>
          <w14:shadow w14:blurRad="50800" w14:dist="50800" w14:dir="5400000" w14:sx="0" w14:sy="0" w14:kx="0" w14:ky="0" w14:algn="ctr">
            <w14:schemeClr w14:val="bg1"/>
          </w14:shadow>
        </w:rPr>
        <w:t>所標示</w:t>
      </w:r>
      <w:r w:rsidRPr="00307326">
        <w:rPr>
          <w:szCs w:val="22"/>
          <w14:shadow w14:blurRad="50800" w14:dist="50800" w14:dir="5400000" w14:sx="0" w14:sy="0" w14:kx="0" w14:ky="0" w14:algn="ctr">
            <w14:schemeClr w14:val="bg1"/>
          </w14:shadow>
        </w:rPr>
        <w:t>的性別</w:t>
      </w:r>
      <w:r w:rsidR="004C5739">
        <w:rPr>
          <w:rFonts w:hint="eastAsia"/>
          <w:szCs w:val="22"/>
          <w14:shadow w14:blurRad="50800" w14:dist="50800" w14:dir="5400000" w14:sx="0" w14:sy="0" w14:kx="0" w14:ky="0" w14:algn="ctr">
            <w14:schemeClr w14:val="bg1"/>
          </w14:shadow>
        </w:rPr>
        <w:t>作</w:t>
      </w:r>
      <w:r w:rsidRPr="00307326">
        <w:rPr>
          <w:szCs w:val="22"/>
          <w14:shadow w14:blurRad="50800" w14:dist="50800" w14:dir="5400000" w14:sx="0" w14:sy="0" w14:kx="0" w14:ky="0" w14:algn="ctr">
            <w14:schemeClr w14:val="bg1"/>
          </w14:shadow>
        </w:rPr>
        <w:t>為該人的法律性別。</w:t>
      </w:r>
      <w:r w:rsidRPr="00EB388B">
        <w:rPr>
          <w:szCs w:val="22"/>
          <w:vertAlign w:val="superscript"/>
          <w14:shadow w14:blurRad="50800" w14:dist="50800" w14:dir="5400000" w14:sx="0" w14:sy="0" w14:kx="0" w14:ky="0" w14:algn="ctr">
            <w14:schemeClr w14:val="bg1"/>
          </w14:shadow>
        </w:rPr>
        <w:footnoteReference w:id="55"/>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此外，目前並無任何機制可讓人修改其</w:t>
      </w:r>
      <w:r w:rsidR="000206A7">
        <w:rPr>
          <w:szCs w:val="22"/>
          <w14:shadow w14:blurRad="50800" w14:dist="50800" w14:dir="5400000" w14:sx="0" w14:sy="0" w14:kx="0" w14:ky="0" w14:algn="ctr">
            <w14:schemeClr w14:val="bg1"/>
          </w14:shadow>
        </w:rPr>
        <w:t>出生證書</w:t>
      </w:r>
      <w:r w:rsidRPr="00307326">
        <w:rPr>
          <w:szCs w:val="22"/>
          <w14:shadow w14:blurRad="50800" w14:dist="50800" w14:dir="5400000" w14:sx="0" w14:sy="0" w14:kx="0" w14:ky="0" w14:algn="ctr">
            <w14:schemeClr w14:val="bg1"/>
          </w14:shadow>
        </w:rPr>
        <w:t>上的性別</w:t>
      </w:r>
      <w:r w:rsidR="004C5739">
        <w:rPr>
          <w:rFonts w:hint="eastAsia"/>
          <w:szCs w:val="22"/>
          <w14:shadow w14:blurRad="50800" w14:dist="50800" w14:dir="5400000" w14:sx="0" w14:sy="0" w14:kx="0" w14:ky="0" w14:algn="ctr">
            <w14:schemeClr w14:val="bg1"/>
          </w14:shadow>
        </w:rPr>
        <w:t>標記</w:t>
      </w:r>
      <w:r w:rsidRPr="00307326">
        <w:rPr>
          <w:szCs w:val="22"/>
          <w14:shadow w14:blurRad="50800" w14:dist="50800" w14:dir="5400000" w14:sx="0" w14:sy="0" w14:kx="0" w14:ky="0" w14:algn="ctr">
            <w14:schemeClr w14:val="bg1"/>
          </w14:shadow>
        </w:rPr>
        <w:t>，以反映其重置</w:t>
      </w:r>
      <w:r w:rsidR="00F50814">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後天取得</w:t>
      </w:r>
      <w:r w:rsidR="00F50814">
        <w:rPr>
          <w:rFonts w:hint="eastAsia"/>
          <w:szCs w:val="22"/>
          <w14:shadow w14:blurRad="50800" w14:dist="50800" w14:dir="5400000" w14:sx="0" w14:sy="0" w14:kx="0" w14:ky="0" w14:algn="ctr">
            <w14:schemeClr w14:val="bg1"/>
          </w14:shadow>
        </w:rPr>
        <w:t>的或</w:t>
      </w:r>
      <w:r w:rsidRPr="00307326">
        <w:rPr>
          <w:szCs w:val="22"/>
          <w14:shadow w14:blurRad="50800" w14:dist="50800" w14:dir="5400000" w14:sx="0" w14:sy="0" w14:kx="0" w14:ky="0" w14:algn="ctr">
            <w14:schemeClr w14:val="bg1"/>
          </w14:shadow>
        </w:rPr>
        <w:t>屬意的性別。</w:t>
      </w:r>
      <w:r w:rsidRPr="00EB388B">
        <w:rPr>
          <w:szCs w:val="22"/>
          <w:vertAlign w:val="superscript"/>
          <w14:shadow w14:blurRad="50800" w14:dist="50800" w14:dir="5400000" w14:sx="0" w14:sy="0" w14:kx="0" w14:ky="0" w14:algn="ctr">
            <w14:schemeClr w14:val="bg1"/>
          </w14:shadow>
        </w:rPr>
        <w:footnoteReference w:id="56"/>
      </w:r>
    </w:p>
    <w:p w:rsidR="0005797A" w:rsidRPr="007A5B51" w:rsidRDefault="0005797A" w:rsidP="007A5B51">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174121">
        <w:rPr>
          <w:b/>
          <w:spacing w:val="0"/>
          <w:sz w:val="29"/>
          <w:szCs w:val="29"/>
          <w:u w:val="single"/>
          <w14:shadow w14:blurRad="50800" w14:dist="38100" w14:dir="2700000" w14:sx="100000" w14:sy="100000" w14:kx="0" w14:ky="0" w14:algn="tl">
            <w14:srgbClr w14:val="000000">
              <w14:alpha w14:val="60000"/>
            </w14:srgbClr>
          </w14:shadow>
        </w:rPr>
        <w:t>W</w:t>
      </w:r>
      <w:r w:rsidRPr="00174121">
        <w:rPr>
          <w:rFonts w:ascii="標楷體" w:eastAsia="標楷體" w:hAnsi="標楷體" w:hint="eastAsia"/>
          <w:b/>
          <w:sz w:val="29"/>
          <w:szCs w:val="29"/>
          <w:u w:val="single"/>
          <w14:shadow w14:blurRad="50800" w14:dist="38100" w14:dir="2700000" w14:sx="100000" w14:sy="100000" w14:kx="0" w14:ky="0" w14:algn="tl">
            <w14:srgbClr w14:val="000000">
              <w14:alpha w14:val="60000"/>
            </w14:srgbClr>
          </w14:shadow>
        </w:rPr>
        <w:t>訴</w:t>
      </w:r>
      <w:r w:rsidRPr="00174121">
        <w:rPr>
          <w:rFonts w:hint="eastAsia"/>
          <w:b/>
          <w:sz w:val="29"/>
          <w:szCs w:val="29"/>
          <w:u w:val="single"/>
          <w14:shadow w14:blurRad="50800" w14:dist="38100" w14:dir="2700000" w14:sx="100000" w14:sy="100000" w14:kx="0" w14:ky="0" w14:algn="tl">
            <w14:srgbClr w14:val="000000">
              <w14:alpha w14:val="60000"/>
            </w14:srgbClr>
          </w14:shadow>
        </w:rPr>
        <w:t>婚姻登記官案</w:t>
      </w:r>
      <w:r w:rsidR="00E23BAB" w:rsidRPr="007A5B51">
        <w:rPr>
          <w:b/>
          <w:sz w:val="29"/>
          <w:szCs w:val="29"/>
          <w14:shadow w14:blurRad="50800" w14:dist="38100" w14:dir="2700000" w14:sx="100000" w14:sy="100000" w14:kx="0" w14:ky="0" w14:algn="tl">
            <w14:srgbClr w14:val="000000">
              <w14:alpha w14:val="60000"/>
            </w14:srgbClr>
          </w14:shadow>
        </w:rPr>
        <w:t>（</w:t>
      </w:r>
      <w:r w:rsidR="007A5B51" w:rsidRPr="0099145D">
        <w:rPr>
          <w:rFonts w:ascii="新細明體" w:hAnsi="新細明體"/>
          <w:b/>
          <w:sz w:val="29"/>
          <w:szCs w:val="29"/>
          <w14:shadow w14:blurRad="50800" w14:dist="38100" w14:dir="2700000" w14:sx="100000" w14:sy="100000" w14:kx="0" w14:ky="0" w14:algn="tl">
            <w14:srgbClr w14:val="000000">
              <w14:alpha w14:val="60000"/>
            </w14:srgbClr>
          </w14:shadow>
        </w:rPr>
        <w:t>“</w:t>
      </w:r>
      <w:r w:rsidRPr="006606C2">
        <w:rPr>
          <w:b/>
          <w:i/>
          <w:spacing w:val="0"/>
          <w:sz w:val="29"/>
          <w:szCs w:val="29"/>
          <w14:shadow w14:blurRad="50800" w14:dist="38100" w14:dir="2700000" w14:sx="100000" w14:sy="100000" w14:kx="0" w14:ky="0" w14:algn="tl">
            <w14:srgbClr w14:val="000000">
              <w14:alpha w14:val="60000"/>
            </w14:srgbClr>
          </w14:shadow>
        </w:rPr>
        <w:t>W</w:t>
      </w:r>
      <w:r w:rsidRPr="007A5B51">
        <w:rPr>
          <w:b/>
          <w:sz w:val="29"/>
          <w:szCs w:val="29"/>
          <w14:shadow w14:blurRad="50800" w14:dist="38100" w14:dir="2700000" w14:sx="100000" w14:sy="100000" w14:kx="0" w14:ky="0" w14:algn="tl">
            <w14:srgbClr w14:val="000000">
              <w14:alpha w14:val="60000"/>
            </w14:srgbClr>
          </w14:shadow>
        </w:rPr>
        <w:t>案</w:t>
      </w:r>
      <w:r w:rsidR="007A5B51">
        <w:rPr>
          <w:rFonts w:hint="eastAsia"/>
          <w:b/>
          <w:sz w:val="29"/>
          <w:szCs w:val="29"/>
          <w14:shadow w14:blurRad="50800" w14:dist="38100" w14:dir="2700000" w14:sx="100000" w14:sy="100000" w14:kx="0" w14:ky="0" w14:algn="tl">
            <w14:srgbClr w14:val="000000">
              <w14:alpha w14:val="60000"/>
            </w14:srgbClr>
          </w14:shadow>
        </w:rPr>
        <w:t>＂</w:t>
      </w:r>
      <w:r w:rsidR="00E23BAB" w:rsidRPr="007A5B51">
        <w:rPr>
          <w:b/>
          <w:sz w:val="29"/>
          <w:szCs w:val="29"/>
          <w14:shadow w14:blurRad="50800" w14:dist="38100" w14:dir="2700000" w14:sx="100000" w14:sy="100000" w14:kx="0" w14:ky="0" w14:algn="tl">
            <w14:srgbClr w14:val="000000">
              <w14:alpha w14:val="60000"/>
            </w14:srgbClr>
          </w14:shadow>
        </w:rPr>
        <w:t>）</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下文的討論</w:t>
      </w:r>
      <w:r w:rsidR="002B4FB2">
        <w:rPr>
          <w:rFonts w:hint="eastAsia"/>
          <w:szCs w:val="22"/>
          <w14:shadow w14:blurRad="50800" w14:dist="50800" w14:dir="5400000" w14:sx="0" w14:sy="0" w14:kx="0" w14:ky="0" w14:algn="ctr">
            <w14:schemeClr w14:val="bg1"/>
          </w14:shadow>
        </w:rPr>
        <w:t>概</w:t>
      </w:r>
      <w:r w:rsidRPr="00307326">
        <w:rPr>
          <w:szCs w:val="22"/>
          <w14:shadow w14:blurRad="50800" w14:dist="50800" w14:dir="5400000" w14:sx="0" w14:sy="0" w14:kx="0" w14:ky="0" w14:algn="ctr">
            <w14:schemeClr w14:val="bg1"/>
          </w14:shadow>
        </w:rPr>
        <w:t>述</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案這宗具重大意義案件的訴訟過程。</w:t>
      </w:r>
    </w:p>
    <w:p w:rsidR="0005797A" w:rsidRPr="007A5B51"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7A5B51">
        <w:rPr>
          <w:b/>
          <w:i/>
          <w:sz w:val="25"/>
          <w:szCs w:val="25"/>
          <w14:shadow w14:blurRad="50800" w14:dist="50800" w14:dir="5400000" w14:sx="0" w14:sy="0" w14:kx="0" w14:ky="0" w14:algn="ctr">
            <w14:schemeClr w14:val="bg1"/>
          </w14:shadow>
        </w:rPr>
        <w:t>案件起緣</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案中的申請人是在醫管局轄下醫院接受整項性別重置手術後由男變女的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，其香港身分證上的性別</w:t>
      </w:r>
      <w:r w:rsidR="00A558A2">
        <w:rPr>
          <w:rFonts w:hint="eastAsia"/>
          <w:szCs w:val="22"/>
          <w14:shadow w14:blurRad="50800" w14:dist="50800" w14:dir="5400000" w14:sx="0" w14:sy="0" w14:kx="0" w14:ky="0" w14:algn="ctr">
            <w14:schemeClr w14:val="bg1"/>
          </w14:shadow>
        </w:rPr>
        <w:t>標記</w:t>
      </w:r>
      <w:r w:rsidRPr="00307326">
        <w:rPr>
          <w:szCs w:val="22"/>
          <w14:shadow w14:blurRad="50800" w14:dist="50800" w14:dir="5400000" w14:sx="0" w14:sy="0" w14:kx="0" w14:ky="0" w14:algn="ctr">
            <w14:schemeClr w14:val="bg1"/>
          </w14:shadow>
        </w:rPr>
        <w:t>已</w:t>
      </w:r>
      <w:r w:rsidRPr="007A5B51">
        <w:rPr>
          <w:rFonts w:ascii="新細明體" w:hAnsi="新細明體"/>
          <w:szCs w:val="22"/>
          <w14:shadow w14:blurRad="50800" w14:dist="50800" w14:dir="5400000" w14:sx="0" w14:sy="0" w14:kx="0" w14:ky="0" w14:algn="ctr">
            <w14:schemeClr w14:val="bg1"/>
          </w14:shadow>
        </w:rPr>
        <w:t>改為</w:t>
      </w:r>
      <w:r w:rsidR="007A5B51" w:rsidRPr="0099145D">
        <w:rPr>
          <w:rFonts w:ascii="新細明體" w:hAnsi="新細明體"/>
          <w:szCs w:val="22"/>
          <w14:shadow w14:blurRad="50800" w14:dist="50800" w14:dir="5400000" w14:sx="0" w14:sy="0" w14:kx="0" w14:ky="0" w14:algn="ctr">
            <w14:schemeClr w14:val="bg1"/>
          </w14:shadow>
        </w:rPr>
        <w:t>“</w:t>
      </w:r>
      <w:r w:rsidRPr="007A5B51">
        <w:rPr>
          <w:rFonts w:ascii="新細明體" w:hAnsi="新細明體"/>
          <w:szCs w:val="22"/>
          <w14:shadow w14:blurRad="50800" w14:dist="50800" w14:dir="5400000" w14:sx="0" w14:sy="0" w14:kx="0" w14:ky="0" w14:algn="ctr">
            <w14:schemeClr w14:val="bg1"/>
          </w14:shadow>
        </w:rPr>
        <w:t>女</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性。她與其男性伴侶打算在香港結婚。</w:t>
      </w:r>
      <w:r w:rsidRPr="00EB388B">
        <w:rPr>
          <w:szCs w:val="22"/>
          <w:vertAlign w:val="superscript"/>
          <w14:shadow w14:blurRad="50800" w14:dist="50800" w14:dir="5400000" w14:sx="0" w14:sy="0" w14:kx="0" w14:ky="0" w14:algn="ctr">
            <w14:schemeClr w14:val="bg1"/>
          </w14:shadow>
        </w:rPr>
        <w:footnoteReference w:id="57"/>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《婚姻條例》</w:t>
      </w:r>
      <w:r w:rsidR="00E23BAB" w:rsidRPr="00307326">
        <w:rPr>
          <w:szCs w:val="22"/>
          <w14:shadow w14:blurRad="50800" w14:dist="50800" w14:dir="5400000" w14:sx="0" w14:sy="0" w14:kx="0" w14:ky="0" w14:algn="ctr">
            <w14:schemeClr w14:val="bg1"/>
          </w14:shadow>
        </w:rPr>
        <w:t>（</w:t>
      </w:r>
      <w:r w:rsidR="000C4B2F" w:rsidRPr="003E6929">
        <w:rPr>
          <w:rFonts w:hint="eastAsia"/>
          <w:szCs w:val="22"/>
          <w14:shadow w14:blurRad="50800" w14:dist="50800" w14:dir="5400000" w14:sx="0" w14:sy="0" w14:kx="0" w14:ky="0" w14:algn="ctr">
            <w14:schemeClr w14:val="bg1"/>
          </w14:shadow>
        </w:rPr>
        <w:t>香港法例</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181</w:t>
      </w:r>
      <w:r w:rsidRPr="00307326">
        <w:rPr>
          <w:szCs w:val="22"/>
          <w14:shadow w14:blurRad="50800" w14:dist="50800" w14:dir="5400000" w14:sx="0" w14:sy="0" w14:kx="0" w14:ky="0" w14:algn="ctr">
            <w14:schemeClr w14:val="bg1"/>
          </w14:shadow>
        </w:rPr>
        <w:t>章</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40</w:t>
      </w:r>
      <w:r w:rsidRPr="00307326">
        <w:rPr>
          <w:szCs w:val="22"/>
          <w14:shadow w14:blurRad="50800" w14:dist="50800" w14:dir="5400000" w14:sx="0" w14:sy="0" w14:kx="0" w14:ky="0" w14:algn="ctr">
            <w14:schemeClr w14:val="bg1"/>
          </w14:shadow>
        </w:rPr>
        <w:t>條規定，凡根據該條例舉行的婚禮，均屬基督教婚禮或相等的世俗婚禮，意指婚禮經舉行正式儀式，獲法律承認，是一男一女自願終身結合，不容他人介入。</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入境事務處處長</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作為婚姻登記官</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認為，就結婚而言，婚姻雙方的性別應以出生時的生理性別為依據，因此認為申請人並不符</w:t>
      </w:r>
      <w:r w:rsidRPr="00307326">
        <w:rPr>
          <w:szCs w:val="22"/>
          <w14:shadow w14:blurRad="50800" w14:dist="50800" w14:dir="5400000" w14:sx="0" w14:sy="0" w14:kx="0" w14:ky="0" w14:algn="ctr">
            <w14:schemeClr w14:val="bg1"/>
          </w14:shadow>
        </w:rPr>
        <w:lastRenderedPageBreak/>
        <w:t>合《婚姻條例》及《婚姻訴訟條例》</w:t>
      </w:r>
      <w:r w:rsidR="00E23BAB" w:rsidRPr="00307326">
        <w:rPr>
          <w:szCs w:val="22"/>
          <w14:shadow w14:blurRad="50800" w14:dist="50800" w14:dir="5400000" w14:sx="0" w14:sy="0" w14:kx="0" w14:ky="0" w14:algn="ctr">
            <w14:schemeClr w14:val="bg1"/>
          </w14:shadow>
        </w:rPr>
        <w:t>（</w:t>
      </w:r>
      <w:r w:rsidR="000C4B2F" w:rsidRPr="003E6929">
        <w:rPr>
          <w:rFonts w:hint="eastAsia"/>
          <w:szCs w:val="22"/>
          <w14:shadow w14:blurRad="50800" w14:dist="50800" w14:dir="5400000" w14:sx="0" w14:sy="0" w14:kx="0" w14:ky="0" w14:algn="ctr">
            <w14:schemeClr w14:val="bg1"/>
          </w14:shadow>
        </w:rPr>
        <w:t>香港法例</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179</w:t>
      </w:r>
      <w:r w:rsidRPr="00307326">
        <w:rPr>
          <w:szCs w:val="22"/>
          <w14:shadow w14:blurRad="50800" w14:dist="50800" w14:dir="5400000" w14:sx="0" w14:sy="0" w14:kx="0" w14:ky="0" w14:algn="ctr">
            <w14:schemeClr w14:val="bg1"/>
          </w14:shadow>
        </w:rPr>
        <w:t>章</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中</w:t>
      </w:r>
      <w:r w:rsidR="00E61F59" w:rsidRPr="0099145D">
        <w:rPr>
          <w:rFonts w:ascii="新細明體" w:hAnsi="新細明體"/>
          <w:szCs w:val="22"/>
          <w14:shadow w14:blurRad="50800" w14:dist="50800" w14:dir="5400000" w14:sx="0" w14:sy="0" w14:kx="0" w14:ky="0" w14:algn="ctr">
            <w14:schemeClr w14:val="bg1"/>
          </w14:shadow>
        </w:rPr>
        <w:t>“</w:t>
      </w:r>
      <w:r w:rsidR="00E61F59" w:rsidRPr="007A5B51">
        <w:rPr>
          <w:rFonts w:ascii="新細明體" w:hAnsi="新細明體"/>
          <w:szCs w:val="22"/>
          <w14:shadow w14:blurRad="50800" w14:dist="50800" w14:dir="5400000" w14:sx="0" w14:sy="0" w14:kx="0" w14:ky="0" w14:algn="ctr">
            <w14:schemeClr w14:val="bg1"/>
          </w14:shadow>
        </w:rPr>
        <w:t>女</w:t>
      </w:r>
      <w:r w:rsidR="00E61F59"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一字的定義，遂拒絕根據《婚姻條例》為</w:t>
      </w:r>
      <w:r w:rsidRPr="006606C2">
        <w:rPr>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和其男性伴侶主持婚禮。</w:t>
      </w:r>
    </w:p>
    <w:p w:rsidR="0005797A" w:rsidRPr="007A5B51"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7A5B51">
        <w:rPr>
          <w:b/>
          <w:i/>
          <w:sz w:val="25"/>
          <w:szCs w:val="25"/>
          <w14:shadow w14:blurRad="50800" w14:dist="50800" w14:dir="5400000" w14:sx="0" w14:sy="0" w14:kx="0" w14:ky="0" w14:algn="ctr">
            <w14:schemeClr w14:val="bg1"/>
          </w14:shadow>
        </w:rPr>
        <w:t>司法覆核申請</w:t>
      </w:r>
    </w:p>
    <w:p w:rsidR="0005797A" w:rsidRPr="00307326" w:rsidRDefault="00F50814"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6606C2">
        <w:rPr>
          <w:spacing w:val="0"/>
          <w:szCs w:val="22"/>
          <w14:shadow w14:blurRad="50800" w14:dist="50800" w14:dir="5400000" w14:sx="0" w14:sy="0" w14:kx="0" w14:ky="0" w14:algn="ctr">
            <w14:schemeClr w14:val="bg1"/>
          </w14:shadow>
        </w:rPr>
        <w:t>W</w:t>
      </w:r>
      <w:r w:rsidR="004472BA">
        <w:rPr>
          <w:szCs w:val="22"/>
          <w14:shadow w14:blurRad="50800" w14:dist="50800" w14:dir="5400000" w14:sx="0" w14:sy="0" w14:kx="0" w14:ky="0" w14:algn="ctr">
            <w14:schemeClr w14:val="bg1"/>
          </w14:shadow>
        </w:rPr>
        <w:t>提出司法覆核法律程序，</w:t>
      </w:r>
      <w:r w:rsidR="0005797A" w:rsidRPr="00307326">
        <w:rPr>
          <w:szCs w:val="22"/>
          <w14:shadow w14:blurRad="50800" w14:dist="50800" w14:dir="5400000" w14:sx="0" w14:sy="0" w14:kx="0" w14:ky="0" w14:algn="ctr">
            <w14:schemeClr w14:val="bg1"/>
          </w14:shadow>
        </w:rPr>
        <w:t>質疑婚姻登記官的決定。她指稱：</w:t>
      </w:r>
    </w:p>
    <w:p w:rsidR="0005797A" w:rsidRPr="00307326" w:rsidRDefault="0005797A" w:rsidP="006445FB">
      <w:pPr>
        <w:tabs>
          <w:tab w:val="clear" w:pos="1134"/>
          <w:tab w:val="left" w:pos="851"/>
          <w:tab w:val="left" w:pos="1418"/>
        </w:tabs>
        <w:overflowPunct w:val="0"/>
        <w:spacing w:after="240"/>
        <w:ind w:leftChars="303" w:left="1416" w:rightChars="283" w:right="792" w:hangingChars="203" w:hanging="56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4472BA">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a</w:t>
      </w:r>
      <w:r w:rsidR="004472B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根據對條文的真正和恰當解釋，《婚姻條例》第</w:t>
      </w:r>
      <w:r w:rsidRPr="00307326">
        <w:rPr>
          <w:szCs w:val="22"/>
          <w14:shadow w14:blurRad="50800" w14:dist="50800" w14:dir="5400000" w14:sx="0" w14:sy="0" w14:kx="0" w14:ky="0" w14:algn="ctr">
            <w14:schemeClr w14:val="bg1"/>
          </w14:shadow>
        </w:rPr>
        <w:t>21</w:t>
      </w:r>
      <w:r w:rsidRPr="00307326">
        <w:rPr>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40</w:t>
      </w:r>
      <w:r w:rsidRPr="00307326">
        <w:rPr>
          <w:szCs w:val="22"/>
          <w14:shadow w14:blurRad="50800" w14:dist="50800" w14:dir="5400000" w14:sx="0" w14:sy="0" w14:kx="0" w14:ky="0" w14:algn="ctr">
            <w14:schemeClr w14:val="bg1"/>
          </w14:shadow>
        </w:rPr>
        <w:t>條中的</w:t>
      </w:r>
      <w:r w:rsidR="004472BA" w:rsidRPr="0099145D">
        <w:rPr>
          <w:rFonts w:ascii="新細明體" w:hAnsi="新細明體"/>
          <w:szCs w:val="22"/>
          <w14:shadow w14:blurRad="50800" w14:dist="50800" w14:dir="5400000" w14:sx="0" w14:sy="0" w14:kx="0" w14:ky="0" w14:algn="ctr">
            <w14:schemeClr w14:val="bg1"/>
          </w14:shadow>
        </w:rPr>
        <w:t>“</w:t>
      </w:r>
      <w:r w:rsidR="004472BA" w:rsidRPr="007A5B51">
        <w:rPr>
          <w:rFonts w:ascii="新細明體" w:hAnsi="新細明體"/>
          <w:szCs w:val="22"/>
          <w14:shadow w14:blurRad="50800" w14:dist="50800" w14:dir="5400000" w14:sx="0" w14:sy="0" w14:kx="0" w14:ky="0" w14:algn="ctr">
            <w14:schemeClr w14:val="bg1"/>
          </w14:shadow>
        </w:rPr>
        <w:t>女</w:t>
      </w:r>
      <w:r w:rsidR="004472BA"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及</w:t>
      </w:r>
      <w:r w:rsidR="004472BA" w:rsidRPr="0099145D">
        <w:rPr>
          <w:rFonts w:ascii="新細明體" w:hAnsi="新細明體"/>
          <w:szCs w:val="22"/>
          <w14:shadow w14:blurRad="50800" w14:dist="50800" w14:dir="5400000" w14:sx="0" w14:sy="0" w14:kx="0" w14:ky="0" w14:algn="ctr">
            <w14:schemeClr w14:val="bg1"/>
          </w14:shadow>
        </w:rPr>
        <w:t>“</w:t>
      </w:r>
      <w:r w:rsidR="004472BA" w:rsidRPr="007A5B51">
        <w:rPr>
          <w:rFonts w:ascii="新細明體" w:hAnsi="新細明體"/>
          <w:szCs w:val="22"/>
          <w14:shadow w14:blurRad="50800" w14:dist="50800" w14:dir="5400000" w14:sx="0" w14:sy="0" w14:kx="0" w14:ky="0" w14:algn="ctr">
            <w14:schemeClr w14:val="bg1"/>
          </w14:shadow>
        </w:rPr>
        <w:t>女</w:t>
      </w:r>
      <w:r w:rsidRPr="00307326">
        <w:rPr>
          <w:szCs w:val="22"/>
          <w14:shadow w14:blurRad="50800" w14:dist="50800" w14:dir="5400000" w14:sx="0" w14:sy="0" w14:kx="0" w14:ky="0" w14:algn="ctr">
            <w14:schemeClr w14:val="bg1"/>
          </w14:shadow>
        </w:rPr>
        <w:t>方</w:t>
      </w:r>
      <w:r w:rsidR="004472BA"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等詞應包括接受手術後從男身變成女身的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；以及</w:t>
      </w:r>
    </w:p>
    <w:p w:rsidR="0005797A" w:rsidRPr="00307326" w:rsidRDefault="0005797A" w:rsidP="006445FB">
      <w:pPr>
        <w:tabs>
          <w:tab w:val="clear" w:pos="1134"/>
          <w:tab w:val="left" w:pos="851"/>
          <w:tab w:val="left" w:pos="1418"/>
        </w:tabs>
        <w:overflowPunct w:val="0"/>
        <w:spacing w:after="240"/>
        <w:ind w:leftChars="303" w:left="1416" w:rightChars="283" w:right="792" w:hangingChars="203" w:hanging="56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4472BA">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b</w:t>
      </w:r>
      <w:r w:rsidR="004472B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如</w:t>
      </w:r>
      <w:r w:rsidR="004472BA" w:rsidRPr="0099145D">
        <w:rPr>
          <w:rFonts w:ascii="新細明體" w:hAnsi="新細明體"/>
          <w:szCs w:val="22"/>
          <w14:shadow w14:blurRad="50800" w14:dist="50800" w14:dir="5400000" w14:sx="0" w14:sy="0" w14:kx="0" w14:ky="0" w14:algn="ctr">
            <w14:schemeClr w14:val="bg1"/>
          </w14:shadow>
        </w:rPr>
        <w:t>“</w:t>
      </w:r>
      <w:r w:rsidR="004472BA" w:rsidRPr="007A5B51">
        <w:rPr>
          <w:rFonts w:ascii="新細明體" w:hAnsi="新細明體"/>
          <w:szCs w:val="22"/>
          <w14:shadow w14:blurRad="50800" w14:dist="50800" w14:dir="5400000" w14:sx="0" w14:sy="0" w14:kx="0" w14:ky="0" w14:algn="ctr">
            <w14:schemeClr w14:val="bg1"/>
          </w14:shadow>
        </w:rPr>
        <w:t>女</w:t>
      </w:r>
      <w:r w:rsidR="004472BA" w:rsidRPr="0099145D">
        <w:rPr>
          <w:rFonts w:ascii="新細明體" w:hAnsi="新細明體"/>
          <w:szCs w:val="22"/>
          <w14:shadow w14:blurRad="50800" w14:dist="50800" w14:dir="5400000" w14:sx="0" w14:sy="0" w14:kx="0" w14:ky="0" w14:algn="ctr">
            <w14:schemeClr w14:val="bg1"/>
          </w14:shadow>
        </w:rPr>
        <w:t>”</w:t>
      </w:r>
      <w:r w:rsidR="004472BA" w:rsidRPr="00307326">
        <w:rPr>
          <w:szCs w:val="22"/>
          <w14:shadow w14:blurRad="50800" w14:dist="50800" w14:dir="5400000" w14:sx="0" w14:sy="0" w14:kx="0" w14:ky="0" w14:algn="ctr">
            <w14:schemeClr w14:val="bg1"/>
          </w14:shadow>
        </w:rPr>
        <w:t>及</w:t>
      </w:r>
      <w:r w:rsidR="004472BA" w:rsidRPr="0099145D">
        <w:rPr>
          <w:rFonts w:ascii="新細明體" w:hAnsi="新細明體"/>
          <w:szCs w:val="22"/>
          <w14:shadow w14:blurRad="50800" w14:dist="50800" w14:dir="5400000" w14:sx="0" w14:sy="0" w14:kx="0" w14:ky="0" w14:algn="ctr">
            <w14:schemeClr w14:val="bg1"/>
          </w14:shadow>
        </w:rPr>
        <w:t>“</w:t>
      </w:r>
      <w:r w:rsidR="004472BA" w:rsidRPr="007A5B51">
        <w:rPr>
          <w:rFonts w:ascii="新細明體" w:hAnsi="新細明體"/>
          <w:szCs w:val="22"/>
          <w14:shadow w14:blurRad="50800" w14:dist="50800" w14:dir="5400000" w14:sx="0" w14:sy="0" w14:kx="0" w14:ky="0" w14:algn="ctr">
            <w14:schemeClr w14:val="bg1"/>
          </w14:shadow>
        </w:rPr>
        <w:t>女</w:t>
      </w:r>
      <w:r w:rsidR="004472BA" w:rsidRPr="00307326">
        <w:rPr>
          <w:szCs w:val="22"/>
          <w14:shadow w14:blurRad="50800" w14:dist="50800" w14:dir="5400000" w14:sx="0" w14:sy="0" w14:kx="0" w14:ky="0" w14:algn="ctr">
            <w14:schemeClr w14:val="bg1"/>
          </w14:shadow>
        </w:rPr>
        <w:t>方</w:t>
      </w:r>
      <w:r w:rsidR="004472BA"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等詞不包括接受手術後從男身變成女身的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的話，則鑑於《基本法》第</w:t>
      </w:r>
      <w:r w:rsidRPr="00307326">
        <w:rPr>
          <w:szCs w:val="22"/>
          <w14:shadow w14:blurRad="50800" w14:dist="50800" w14:dir="5400000" w14:sx="0" w14:sy="0" w14:kx="0" w14:ky="0" w14:algn="ctr">
            <w14:schemeClr w14:val="bg1"/>
          </w14:shadow>
        </w:rPr>
        <w:t>37</w:t>
      </w:r>
      <w:r w:rsidRPr="00307326">
        <w:rPr>
          <w:szCs w:val="22"/>
          <w14:shadow w14:blurRad="50800" w14:dist="50800" w14:dir="5400000" w14:sx="0" w14:sy="0" w14:kx="0" w14:ky="0" w14:algn="ctr">
            <w14:schemeClr w14:val="bg1"/>
          </w14:shadow>
        </w:rPr>
        <w:t>條及／或《香港人權法案》第</w:t>
      </w:r>
      <w:r w:rsidRPr="00307326">
        <w:rPr>
          <w:szCs w:val="22"/>
          <w14:shadow w14:blurRad="50800" w14:dist="50800" w14:dir="5400000" w14:sx="0" w14:sy="0" w14:kx="0" w14:ky="0" w14:algn="ctr">
            <w14:schemeClr w14:val="bg1"/>
          </w14:shadow>
        </w:rPr>
        <w:t>19</w:t>
      </w:r>
      <w:r w:rsidR="004472B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4472B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條所賦予的結婚權利，及／或《香港人權法案》第</w:t>
      </w:r>
      <w:r w:rsidRPr="00307326">
        <w:rPr>
          <w:szCs w:val="22"/>
          <w14:shadow w14:blurRad="50800" w14:dist="50800" w14:dir="5400000" w14:sx="0" w14:sy="0" w14:kx="0" w14:ky="0" w14:algn="ctr">
            <w14:schemeClr w14:val="bg1"/>
          </w14:shadow>
        </w:rPr>
        <w:t>14</w:t>
      </w:r>
      <w:r w:rsidRPr="00307326">
        <w:rPr>
          <w:szCs w:val="22"/>
          <w14:shadow w14:blurRad="50800" w14:dist="50800" w14:dir="5400000" w14:sx="0" w14:sy="0" w14:kx="0" w14:ky="0" w14:algn="ctr">
            <w14:schemeClr w14:val="bg1"/>
          </w14:shadow>
        </w:rPr>
        <w:t>條對私生活的保護，上述兩項條文均屬違憲。</w:t>
      </w:r>
    </w:p>
    <w:p w:rsidR="0005797A" w:rsidRPr="004472BA"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4472BA">
        <w:rPr>
          <w:b/>
          <w:i/>
          <w:sz w:val="25"/>
          <w:szCs w:val="25"/>
          <w14:shadow w14:blurRad="50800" w14:dist="50800" w14:dir="5400000" w14:sx="0" w14:sy="0" w14:kx="0" w14:ky="0" w14:algn="ctr">
            <w14:schemeClr w14:val="bg1"/>
          </w14:shadow>
        </w:rPr>
        <w:t>原訟法庭及上訴法庭的判決</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原訟法庭及上訴法庭均駁回</w:t>
      </w:r>
      <w:r w:rsidR="004472BA" w:rsidRPr="006606C2">
        <w:rPr>
          <w:rFonts w:hint="eastAsia"/>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的申請，維持婚姻登記官的決定，即申請人不符合《婚姻條例》及《婚姻訴訟條例》中</w:t>
      </w:r>
      <w:r w:rsidR="004472BA" w:rsidRPr="0099145D">
        <w:rPr>
          <w:rFonts w:ascii="新細明體" w:hAnsi="新細明體"/>
          <w:szCs w:val="22"/>
          <w14:shadow w14:blurRad="50800" w14:dist="50800" w14:dir="5400000" w14:sx="0" w14:sy="0" w14:kx="0" w14:ky="0" w14:algn="ctr">
            <w14:schemeClr w14:val="bg1"/>
          </w14:shadow>
        </w:rPr>
        <w:t>“</w:t>
      </w:r>
      <w:r w:rsidR="004472BA" w:rsidRPr="007A5B51">
        <w:rPr>
          <w:rFonts w:ascii="新細明體" w:hAnsi="新細明體"/>
          <w:szCs w:val="22"/>
          <w14:shadow w14:blurRad="50800" w14:dist="50800" w14:dir="5400000" w14:sx="0" w14:sy="0" w14:kx="0" w14:ky="0" w14:algn="ctr">
            <w14:schemeClr w14:val="bg1"/>
          </w14:shadow>
        </w:rPr>
        <w:t>女</w:t>
      </w:r>
      <w:r w:rsidR="004472BA"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人的定義</w:t>
      </w:r>
      <w:r w:rsidR="00CA1D7F">
        <w:rPr>
          <w:rFonts w:hint="eastAsia"/>
          <w:szCs w:val="22"/>
          <w14:shadow w14:blurRad="50800" w14:dist="50800" w14:dir="5400000" w14:sx="0" w14:sy="0" w14:kx="0" w14:ky="0" w14:algn="ctr">
            <w14:schemeClr w14:val="bg1"/>
          </w14:shadow>
        </w:rPr>
        <w:t>，</w:t>
      </w:r>
      <w:r w:rsidR="00F50814">
        <w:rPr>
          <w:rFonts w:hint="eastAsia"/>
          <w:szCs w:val="22"/>
          <w14:shadow w14:blurRad="50800" w14:dist="50800" w14:dir="5400000" w14:sx="0" w14:sy="0" w14:kx="0" w14:ky="0" w14:algn="ctr">
            <w14:schemeClr w14:val="bg1"/>
          </w14:shadow>
        </w:rPr>
        <w:t>並裁定</w:t>
      </w:r>
      <w:r w:rsidR="00CA1D7F" w:rsidRPr="00307326">
        <w:rPr>
          <w:szCs w:val="22"/>
          <w14:shadow w14:blurRad="50800" w14:dist="50800" w14:dir="5400000" w14:sx="0" w14:sy="0" w14:kx="0" w14:ky="0" w14:algn="ctr">
            <w14:schemeClr w14:val="bg1"/>
          </w14:shadow>
        </w:rPr>
        <w:t>《婚姻條例》</w:t>
      </w:r>
      <w:r w:rsidR="00CA1D7F">
        <w:rPr>
          <w:rFonts w:hint="eastAsia"/>
          <w:szCs w:val="22"/>
          <w14:shadow w14:blurRad="50800" w14:dist="50800" w14:dir="5400000" w14:sx="0" w14:sy="0" w14:kx="0" w14:ky="0" w14:algn="ctr">
            <w14:schemeClr w14:val="bg1"/>
          </w14:shadow>
        </w:rPr>
        <w:t>的有關條文可妥為解釋成並不違反</w:t>
      </w:r>
      <w:r w:rsidR="00CA1D7F" w:rsidRPr="00307326">
        <w:rPr>
          <w:szCs w:val="22"/>
          <w14:shadow w14:blurRad="50800" w14:dist="50800" w14:dir="5400000" w14:sx="0" w14:sy="0" w14:kx="0" w14:ky="0" w14:algn="ctr">
            <w14:schemeClr w14:val="bg1"/>
          </w14:shadow>
        </w:rPr>
        <w:t>《</w:t>
      </w:r>
      <w:r w:rsidR="00CA1D7F">
        <w:rPr>
          <w:rFonts w:hint="eastAsia"/>
          <w:szCs w:val="22"/>
          <w14:shadow w14:blurRad="50800" w14:dist="50800" w14:dir="5400000" w14:sx="0" w14:sy="0" w14:kx="0" w14:ky="0" w14:algn="ctr">
            <w14:schemeClr w14:val="bg1"/>
          </w14:shadow>
        </w:rPr>
        <w:t>基本法</w:t>
      </w:r>
      <w:r w:rsidR="00CA1D7F" w:rsidRPr="00307326">
        <w:rPr>
          <w:szCs w:val="22"/>
          <w14:shadow w14:blurRad="50800" w14:dist="50800" w14:dir="5400000" w14:sx="0" w14:sy="0" w14:kx="0" w14:ky="0" w14:algn="ctr">
            <w14:schemeClr w14:val="bg1"/>
          </w14:shadow>
        </w:rPr>
        <w:t>》</w:t>
      </w:r>
      <w:r w:rsidR="00CA1D7F">
        <w:rPr>
          <w:rFonts w:hint="eastAsia"/>
          <w:szCs w:val="22"/>
          <w14:shadow w14:blurRad="50800" w14:dist="50800" w14:dir="5400000" w14:sx="0" w14:sy="0" w14:kx="0" w14:ky="0" w14:algn="ctr">
            <w14:schemeClr w14:val="bg1"/>
          </w14:shadow>
        </w:rPr>
        <w:t>和</w:t>
      </w:r>
      <w:r w:rsidR="00CA1D7F" w:rsidRPr="00307326">
        <w:rPr>
          <w:szCs w:val="22"/>
          <w14:shadow w14:blurRad="50800" w14:dist="50800" w14:dir="5400000" w14:sx="0" w14:sy="0" w14:kx="0" w14:ky="0" w14:algn="ctr">
            <w14:schemeClr w14:val="bg1"/>
          </w14:shadow>
        </w:rPr>
        <w:t>《</w:t>
      </w:r>
      <w:r w:rsidR="00CA1D7F">
        <w:rPr>
          <w:rFonts w:hint="eastAsia"/>
          <w:szCs w:val="22"/>
          <w14:shadow w14:blurRad="50800" w14:dist="50800" w14:dir="5400000" w14:sx="0" w14:sy="0" w14:kx="0" w14:ky="0" w14:algn="ctr">
            <w14:schemeClr w14:val="bg1"/>
          </w14:shadow>
        </w:rPr>
        <w:t>香港人權法案</w:t>
      </w:r>
      <w:r w:rsidR="00CA1D7F" w:rsidRPr="00307326">
        <w:rPr>
          <w:szCs w:val="22"/>
          <w14:shadow w14:blurRad="50800" w14:dist="50800" w14:dir="5400000" w14:sx="0" w14:sy="0" w14:kx="0" w14:ky="0" w14:algn="ctr">
            <w14:schemeClr w14:val="bg1"/>
          </w14:shadow>
        </w:rPr>
        <w:t>》</w:t>
      </w:r>
      <w:r w:rsidR="00CA1D7F">
        <w:rPr>
          <w:rFonts w:hint="eastAsia"/>
          <w:szCs w:val="22"/>
          <w14:shadow w14:blurRad="50800" w14:dist="50800" w14:dir="5400000" w14:sx="0" w14:sy="0" w14:kx="0" w14:ky="0" w14:algn="ctr">
            <w14:schemeClr w14:val="bg1"/>
          </w14:shadow>
        </w:rPr>
        <w:t>的有關規定</w:t>
      </w:r>
      <w:r w:rsidRPr="00307326">
        <w:rPr>
          <w:szCs w:val="22"/>
          <w14:shadow w14:blurRad="50800" w14:dist="50800" w14:dir="5400000" w14:sx="0" w14:sy="0" w14:kx="0" w14:ky="0" w14:algn="ctr">
            <w14:schemeClr w14:val="bg1"/>
          </w14:shadow>
        </w:rPr>
        <w:t>。</w:t>
      </w:r>
    </w:p>
    <w:p w:rsidR="0005797A" w:rsidRPr="004472BA"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4472BA">
        <w:rPr>
          <w:b/>
          <w:i/>
          <w:sz w:val="25"/>
          <w:szCs w:val="25"/>
          <w14:shadow w14:blurRad="50800" w14:dist="50800" w14:dir="5400000" w14:sx="0" w14:sy="0" w14:kx="0" w14:ky="0" w14:algn="ctr">
            <w14:schemeClr w14:val="bg1"/>
          </w14:shadow>
        </w:rPr>
        <w:t>終審法院的多數判決</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終審法院一致裁定，純粹就解釋《婚姻條例》第</w:t>
      </w:r>
      <w:r w:rsidRPr="00307326">
        <w:rPr>
          <w:szCs w:val="22"/>
          <w14:shadow w14:blurRad="50800" w14:dist="50800" w14:dir="5400000" w14:sx="0" w14:sy="0" w14:kx="0" w14:ky="0" w14:algn="ctr">
            <w14:schemeClr w14:val="bg1"/>
          </w14:shadow>
        </w:rPr>
        <w:t>40</w:t>
      </w:r>
      <w:r w:rsidRPr="00307326">
        <w:rPr>
          <w:szCs w:val="22"/>
          <w14:shadow w14:blurRad="50800" w14:dist="50800" w14:dir="5400000" w14:sx="0" w14:sy="0" w14:kx="0" w14:ky="0" w14:algn="ctr">
            <w14:schemeClr w14:val="bg1"/>
          </w14:shadow>
        </w:rPr>
        <w:t>條而言，婚姻登記官在婚姻一事上以生理因素作為評定某人性別的唯一準則，</w:t>
      </w:r>
      <w:r w:rsidR="004472BA">
        <w:rPr>
          <w:rFonts w:hint="eastAsia"/>
          <w:szCs w:val="22"/>
          <w14:shadow w14:blurRad="50800" w14:dist="50800" w14:dir="5400000" w14:sx="0" w14:sy="0" w14:kx="0" w14:ky="0" w14:algn="ctr">
            <w14:schemeClr w14:val="bg1"/>
          </w14:shadow>
        </w:rPr>
        <w:t>實</w:t>
      </w:r>
      <w:r w:rsidRPr="00307326">
        <w:rPr>
          <w:szCs w:val="22"/>
          <w14:shadow w14:blurRad="50800" w14:dist="50800" w14:dir="5400000" w14:sx="0" w14:sy="0" w14:kx="0" w14:ky="0" w14:algn="ctr">
            <w14:schemeClr w14:val="bg1"/>
          </w14:shadow>
        </w:rPr>
        <w:t>屬正確</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此乃</w:t>
      </w:r>
      <w:r w:rsidR="004472BA" w:rsidRPr="0099145D">
        <w:rPr>
          <w:rFonts w:ascii="新細明體" w:hAnsi="新細明體"/>
          <w:szCs w:val="22"/>
          <w14:shadow w14:blurRad="50800" w14:dist="50800" w14:dir="5400000" w14:sx="0" w14:sy="0" w14:kx="0" w14:ky="0" w14:algn="ctr">
            <w14:schemeClr w14:val="bg1"/>
          </w14:shadow>
        </w:rPr>
        <w:t>“</w:t>
      </w:r>
      <w:r w:rsidR="004472BA">
        <w:rPr>
          <w:rFonts w:ascii="新細明體" w:hAnsi="新細明體" w:hint="eastAsia"/>
          <w:szCs w:val="22"/>
          <w14:shadow w14:blurRad="50800" w14:dist="50800" w14:dir="5400000" w14:sx="0" w14:sy="0" w14:kx="0" w14:ky="0" w14:algn="ctr">
            <w14:schemeClr w14:val="bg1"/>
          </w14:shadow>
        </w:rPr>
        <w:t>條文</w:t>
      </w:r>
      <w:r w:rsidRPr="00307326">
        <w:rPr>
          <w:szCs w:val="22"/>
          <w14:shadow w14:blurRad="50800" w14:dist="50800" w14:dir="5400000" w14:sx="0" w14:sy="0" w14:kx="0" w14:ky="0" w14:algn="ctr">
            <w14:schemeClr w14:val="bg1"/>
          </w14:shadow>
        </w:rPr>
        <w:t>解釋</w:t>
      </w:r>
      <w:r w:rsidR="004472BA">
        <w:rPr>
          <w:rFonts w:hint="eastAsia"/>
          <w:szCs w:val="22"/>
          <w14:shadow w14:blurRad="50800" w14:dist="50800" w14:dir="5400000" w14:sx="0" w14:sy="0" w14:kx="0" w14:ky="0" w14:algn="ctr">
            <w14:schemeClr w14:val="bg1"/>
          </w14:shadow>
        </w:rPr>
        <w:t>方面</w:t>
      </w:r>
      <w:r w:rsidR="004472BA"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w:t>
      </w:r>
      <w:r w:rsidR="004472BA">
        <w:rPr>
          <w:rFonts w:hint="eastAsia"/>
          <w:szCs w:val="22"/>
          <w14:shadow w14:blurRad="50800" w14:dist="50800" w14:dir="5400000" w14:sx="0" w14:sy="0" w14:kx="0" w14:ky="0" w14:algn="ctr">
            <w14:schemeClr w14:val="bg1"/>
          </w14:shadow>
        </w:rPr>
        <w:t>問題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58"/>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換言之，</w:t>
      </w:r>
      <w:r w:rsidR="00A558A2">
        <w:rPr>
          <w:rFonts w:hint="eastAsia"/>
          <w:szCs w:val="22"/>
          <w14:shadow w14:blurRad="50800" w14:dist="50800" w14:dir="5400000" w14:sx="0" w14:sy="0" w14:kx="0" w14:ky="0" w14:algn="ctr">
            <w14:schemeClr w14:val="bg1"/>
          </w14:shadow>
        </w:rPr>
        <w:t>根</w:t>
      </w:r>
      <w:r w:rsidRPr="00307326">
        <w:rPr>
          <w:szCs w:val="22"/>
          <w14:shadow w14:blurRad="50800" w14:dist="50800" w14:dir="5400000" w14:sx="0" w14:sy="0" w14:kx="0" w14:ky="0" w14:algn="ctr">
            <w14:schemeClr w14:val="bg1"/>
          </w14:shadow>
        </w:rPr>
        <w:t>據《婚姻條例》，一名男變女的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即使已完成整項性別重置手術，仍應視為</w:t>
      </w:r>
      <w:r w:rsidR="004472BA"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男人</w:t>
      </w:r>
      <w:r w:rsidR="004472BA"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不過，終審法院同時以四對一的多數裁定，上述《婚姻條例》第</w:t>
      </w:r>
      <w:r w:rsidRPr="00307326">
        <w:rPr>
          <w:szCs w:val="22"/>
          <w14:shadow w14:blurRad="50800" w14:dist="50800" w14:dir="5400000" w14:sx="0" w14:sy="0" w14:kx="0" w14:ky="0" w14:algn="ctr">
            <w14:schemeClr w14:val="bg1"/>
          </w14:shadow>
        </w:rPr>
        <w:t>40</w:t>
      </w:r>
      <w:r w:rsidRPr="00307326">
        <w:rPr>
          <w:szCs w:val="22"/>
          <w14:shadow w14:blurRad="50800" w14:dist="50800" w14:dir="5400000" w14:sx="0" w14:sy="0" w14:kx="0" w14:ky="0" w14:algn="ctr">
            <w14:schemeClr w14:val="bg1"/>
          </w14:shadow>
        </w:rPr>
        <w:t>條與《基本法》第</w:t>
      </w:r>
      <w:r w:rsidRPr="00307326">
        <w:rPr>
          <w:szCs w:val="22"/>
          <w14:shadow w14:blurRad="50800" w14:dist="50800" w14:dir="5400000" w14:sx="0" w14:sy="0" w14:kx="0" w14:ky="0" w14:algn="ctr">
            <w14:schemeClr w14:val="bg1"/>
          </w14:shadow>
        </w:rPr>
        <w:t>37</w:t>
      </w:r>
      <w:r w:rsidRPr="00307326">
        <w:rPr>
          <w:szCs w:val="22"/>
          <w14:shadow w14:blurRad="50800" w14:dist="50800" w14:dir="5400000" w14:sx="0" w14:sy="0" w14:kx="0" w14:ky="0" w14:algn="ctr">
            <w14:schemeClr w14:val="bg1"/>
          </w14:shadow>
        </w:rPr>
        <w:t>條</w:t>
      </w:r>
      <w:r w:rsidRPr="00EB388B">
        <w:rPr>
          <w:szCs w:val="22"/>
          <w:vertAlign w:val="superscript"/>
          <w14:shadow w14:blurRad="50800" w14:dist="50800" w14:dir="5400000" w14:sx="0" w14:sy="0" w14:kx="0" w14:ky="0" w14:algn="ctr">
            <w14:schemeClr w14:val="bg1"/>
          </w14:shadow>
        </w:rPr>
        <w:footnoteReference w:id="59"/>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及《香港人權法案》第</w:t>
      </w:r>
      <w:r w:rsidRPr="00307326">
        <w:rPr>
          <w:szCs w:val="22"/>
          <w14:shadow w14:blurRad="50800" w14:dist="50800" w14:dir="5400000" w14:sx="0" w14:sy="0" w14:kx="0" w14:ky="0" w14:algn="ctr">
            <w14:schemeClr w14:val="bg1"/>
          </w14:shadow>
        </w:rPr>
        <w:t>19</w:t>
      </w:r>
      <w:r w:rsidR="004472B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4472B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Pr="00EB388B">
        <w:rPr>
          <w:szCs w:val="22"/>
          <w:vertAlign w:val="superscript"/>
          <w14:shadow w14:blurRad="50800" w14:dist="50800" w14:dir="5400000" w14:sx="0" w14:sy="0" w14:kx="0" w14:ky="0" w14:algn="ctr">
            <w14:schemeClr w14:val="bg1"/>
          </w14:shadow>
        </w:rPr>
        <w:footnoteReference w:id="60"/>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所保護的結婚權利相抵觸，未有使該項憲法權利得以恰當地施行，因此有關條文屬違憲</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此乃</w:t>
      </w:r>
      <w:r w:rsidR="004472BA"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憲法</w:t>
      </w:r>
      <w:r w:rsidR="004472BA">
        <w:rPr>
          <w:rFonts w:hint="eastAsia"/>
          <w:szCs w:val="22"/>
          <w14:shadow w14:blurRad="50800" w14:dist="50800" w14:dir="5400000" w14:sx="0" w14:sy="0" w14:kx="0" w14:ky="0" w14:algn="ctr">
            <w14:schemeClr w14:val="bg1"/>
          </w14:shadow>
        </w:rPr>
        <w:t>方面</w:t>
      </w:r>
      <w:r w:rsidR="004472BA" w:rsidRPr="0099145D">
        <w:rPr>
          <w:rFonts w:ascii="新細明體" w:hAnsi="新細明體"/>
          <w:szCs w:val="22"/>
          <w14:shadow w14:blurRad="50800" w14:dist="50800" w14:dir="5400000" w14:sx="0" w14:sy="0" w14:kx="0" w14:ky="0" w14:algn="ctr">
            <w14:schemeClr w14:val="bg1"/>
          </w14:shadow>
        </w:rPr>
        <w:t>”</w:t>
      </w:r>
      <w:r w:rsidR="004472BA">
        <w:rPr>
          <w:szCs w:val="22"/>
          <w14:shadow w14:blurRad="50800" w14:dist="50800" w14:dir="5400000" w14:sx="0" w14:sy="0" w14:kx="0" w14:ky="0" w14:algn="ctr">
            <w14:schemeClr w14:val="bg1"/>
          </w14:shadow>
        </w:rPr>
        <w:t>的</w:t>
      </w:r>
      <w:r w:rsidR="004472BA">
        <w:rPr>
          <w:rFonts w:hint="eastAsia"/>
          <w:szCs w:val="22"/>
          <w14:shadow w14:blurRad="50800" w14:dist="50800" w14:dir="5400000" w14:sx="0" w14:sy="0" w14:kx="0" w14:ky="0" w14:algn="ctr">
            <w14:schemeClr w14:val="bg1"/>
          </w14:shadow>
        </w:rPr>
        <w:t>問題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終審法院就以上兩個爭議點所作的裁決，同時適用於解釋《婚姻訴訟條例》第</w:t>
      </w:r>
      <w:r w:rsidRPr="00307326">
        <w:rPr>
          <w:szCs w:val="22"/>
          <w14:shadow w14:blurRad="50800" w14:dist="50800" w14:dir="5400000" w14:sx="0" w14:sy="0" w14:kx="0" w14:ky="0" w14:algn="ctr">
            <w14:schemeClr w14:val="bg1"/>
          </w14:shadow>
        </w:rPr>
        <w:t>20</w:t>
      </w:r>
      <w:r w:rsidR="004472B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4472BA">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d</w:t>
      </w:r>
      <w:r w:rsidR="004472B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條。該條文訂明，婚姻雙方</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在登記結婚時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並非一男一女，屬其中一個婚姻無效</w:t>
      </w:r>
      <w:r w:rsidRPr="00EB388B">
        <w:rPr>
          <w:szCs w:val="22"/>
          <w:vertAlign w:val="superscript"/>
          <w14:shadow w14:blurRad="50800" w14:dist="50800" w14:dir="5400000" w14:sx="0" w14:sy="0" w14:kx="0" w14:ky="0" w14:algn="ctr">
            <w14:schemeClr w14:val="bg1"/>
          </w14:shadow>
        </w:rPr>
        <w:footnoteReference w:id="61"/>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的理由。</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終審法院判申請人上訴得直，裁定：</w:t>
      </w:r>
    </w:p>
    <w:p w:rsidR="0005797A" w:rsidRPr="00307326" w:rsidRDefault="0005797A" w:rsidP="006445FB">
      <w:pPr>
        <w:tabs>
          <w:tab w:val="clear" w:pos="1134"/>
          <w:tab w:val="left" w:pos="851"/>
          <w:tab w:val="left" w:pos="993"/>
        </w:tabs>
        <w:overflowPunct w:val="0"/>
        <w:spacing w:after="240"/>
        <w:ind w:leftChars="302" w:left="849" w:rightChars="283" w:right="792" w:hangingChars="1" w:hanging="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eastAsiaTheme="majorEastAsia" w:hAnsi="新細明體"/>
          <w:szCs w:val="22"/>
          <w14:shadow w14:blurRad="50800" w14:dist="50800" w14:dir="5400000" w14:sx="0" w14:sy="0" w14:kx="0" w14:ky="0" w14:algn="ctr">
            <w14:schemeClr w14:val="bg1"/>
          </w14:shadow>
        </w:rPr>
        <w:t>“</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為符合《基本法》第</w:t>
      </w:r>
      <w:r w:rsidRPr="00307326">
        <w:rPr>
          <w:szCs w:val="22"/>
          <w14:shadow w14:blurRad="50800" w14:dist="50800" w14:dir="5400000" w14:sx="0" w14:sy="0" w14:kx="0" w14:ky="0" w14:algn="ctr">
            <w14:schemeClr w14:val="bg1"/>
          </w14:shadow>
        </w:rPr>
        <w:t>37</w:t>
      </w:r>
      <w:r w:rsidRPr="00307326">
        <w:rPr>
          <w:szCs w:val="22"/>
          <w14:shadow w14:blurRad="50800" w14:dist="50800" w14:dir="5400000" w14:sx="0" w14:sy="0" w14:kx="0" w14:ky="0" w14:algn="ctr">
            <w14:schemeClr w14:val="bg1"/>
          </w14:shadow>
        </w:rPr>
        <w:t>條及《香港人權法案》第</w:t>
      </w:r>
      <w:r w:rsidRPr="00307326">
        <w:rPr>
          <w:szCs w:val="22"/>
          <w14:shadow w14:blurRad="50800" w14:dist="50800" w14:dir="5400000" w14:sx="0" w14:sy="0" w14:kx="0" w14:ky="0" w14:algn="ctr">
            <w14:schemeClr w14:val="bg1"/>
          </w14:shadow>
        </w:rPr>
        <w:t>19</w:t>
      </w:r>
      <w:r w:rsidR="004472B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4472B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條，凡</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與</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同一處境，即已完成整項性別重置手術</w:t>
      </w:r>
      <w:r w:rsidR="00F50814">
        <w:rPr>
          <w:rFonts w:hint="eastAsia"/>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62"/>
      </w:r>
      <w:r w:rsidR="00F50814">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原則上應獲法庭宣告為在法律上符合《婚姻條例》第</w:t>
      </w:r>
      <w:r w:rsidRPr="00307326">
        <w:rPr>
          <w:szCs w:val="22"/>
          <w14:shadow w14:blurRad="50800" w14:dist="50800" w14:dir="5400000" w14:sx="0" w14:sy="0" w14:kx="0" w14:ky="0" w14:algn="ctr">
            <w14:schemeClr w14:val="bg1"/>
          </w14:shadow>
        </w:rPr>
        <w:t>40</w:t>
      </w:r>
      <w:r w:rsidRPr="00307326">
        <w:rPr>
          <w:szCs w:val="22"/>
          <w14:shadow w14:blurRad="50800" w14:dist="50800" w14:dir="5400000" w14:sx="0" w14:sy="0" w14:kx="0" w14:ky="0" w14:algn="ctr">
            <w14:schemeClr w14:val="bg1"/>
          </w14:shadow>
        </w:rPr>
        <w:t>條及《婚姻訴訟條例》第</w:t>
      </w:r>
      <w:r w:rsidRPr="00307326">
        <w:rPr>
          <w:szCs w:val="22"/>
          <w14:shadow w14:blurRad="50800" w14:dist="50800" w14:dir="5400000" w14:sx="0" w14:sy="0" w14:kx="0" w14:ky="0" w14:algn="ctr">
            <w14:schemeClr w14:val="bg1"/>
          </w14:shadow>
        </w:rPr>
        <w:t>20</w:t>
      </w:r>
      <w:r w:rsidR="004472B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4472BA">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d</w:t>
      </w:r>
      <w:r w:rsidR="004472B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條中</w:t>
      </w:r>
      <w:r w:rsidR="004472BA" w:rsidRPr="004472BA">
        <w:rPr>
          <w:rFonts w:asciiTheme="majorEastAsia" w:eastAsiaTheme="majorEastAsia" w:hAnsiTheme="majorEastAsia"/>
          <w:szCs w:val="22"/>
          <w14:shadow w14:blurRad="50800" w14:dist="50800" w14:dir="5400000" w14:sx="0" w14:sy="0" w14:kx="0" w14:ky="0" w14:algn="ctr">
            <w14:schemeClr w14:val="bg1"/>
          </w14:shadow>
        </w:rPr>
        <w:t>‘</w:t>
      </w:r>
      <w:r w:rsidRPr="004472BA">
        <w:rPr>
          <w:rFonts w:asciiTheme="majorEastAsia" w:eastAsiaTheme="majorEastAsia" w:hAnsiTheme="majorEastAsia"/>
          <w:szCs w:val="22"/>
          <w14:shadow w14:blurRad="50800" w14:dist="50800" w14:dir="5400000" w14:sx="0" w14:sy="0" w14:kx="0" w14:ky="0" w14:algn="ctr">
            <w14:schemeClr w14:val="bg1"/>
          </w14:shadow>
        </w:rPr>
        <w:t>女</w:t>
      </w:r>
      <w:r w:rsidR="004472BA" w:rsidRPr="004472BA">
        <w:rPr>
          <w:rFonts w:asciiTheme="majorEastAsia" w:eastAsiaTheme="majorEastAsia" w:hAnsiTheme="major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一詞的定義，並因此可與一個男人結婚。</w:t>
      </w:r>
      <w:r w:rsidR="004472BA" w:rsidRPr="0099145D">
        <w:rPr>
          <w:rFonts w:ascii="新細明體" w:eastAsiaTheme="majorEastAsia" w:hAnsi="新細明體"/>
          <w:szCs w:val="22"/>
          <w14:shadow w14:blurRad="50800" w14:dist="50800" w14:dir="5400000" w14:sx="0" w14:sy="0" w14:kx="0" w14:ky="0" w14:algn="ctr">
            <w14:schemeClr w14:val="bg1"/>
          </w14:shadow>
        </w:rPr>
        <w:t>”</w:t>
      </w:r>
    </w:p>
    <w:p w:rsidR="0005797A" w:rsidRPr="004472BA"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4472BA">
        <w:rPr>
          <w:b/>
          <w:i/>
          <w:sz w:val="25"/>
          <w:szCs w:val="25"/>
          <w14:shadow w14:blurRad="50800" w14:dist="50800" w14:dir="5400000" w14:sx="0" w14:sy="0" w14:kx="0" w14:ky="0" w14:algn="ctr">
            <w14:schemeClr w14:val="bg1"/>
          </w14:shadow>
        </w:rPr>
        <w:t>終審法院對性別承認的一般</w:t>
      </w:r>
      <w:r w:rsidR="004472BA">
        <w:rPr>
          <w:rFonts w:hint="eastAsia"/>
          <w:b/>
          <w:i/>
          <w:sz w:val="25"/>
          <w:szCs w:val="25"/>
          <w14:shadow w14:blurRad="50800" w14:dist="50800" w14:dir="5400000" w14:sx="0" w14:sy="0" w14:kx="0" w14:ky="0" w14:algn="ctr">
            <w14:schemeClr w14:val="bg1"/>
          </w14:shadow>
        </w:rPr>
        <w:t>性</w:t>
      </w:r>
      <w:r w:rsidRPr="004472BA">
        <w:rPr>
          <w:b/>
          <w:i/>
          <w:sz w:val="25"/>
          <w:szCs w:val="25"/>
          <w14:shadow w14:blurRad="50800" w14:dist="50800" w14:dir="5400000" w14:sx="0" w14:sy="0" w14:kx="0" w14:ky="0" w14:algn="ctr">
            <w14:schemeClr w14:val="bg1"/>
          </w14:shadow>
        </w:rPr>
        <w:t>意見</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終審法院在判決書中也論</w:t>
      </w:r>
      <w:r w:rsidR="00A558A2">
        <w:rPr>
          <w:rFonts w:hint="eastAsia"/>
          <w:szCs w:val="22"/>
          <w14:shadow w14:blurRad="50800" w14:dist="50800" w14:dir="5400000" w14:sx="0" w14:sy="0" w14:kx="0" w14:ky="0" w14:algn="ctr">
            <w14:schemeClr w14:val="bg1"/>
          </w14:shadow>
        </w:rPr>
        <w:t>及</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在其他法律範疇面對的困難，以及如何在這些範疇處理沒有接受任何性別重置手術或沒有完成整項性別重置手術的人士，包括為婚姻及其他目的區分屬</w:t>
      </w:r>
      <w:r w:rsidR="004472BA" w:rsidRPr="0099145D">
        <w:rPr>
          <w:rFonts w:ascii="新細明體" w:hAnsi="新細明體"/>
          <w:szCs w:val="22"/>
          <w14:shadow w14:blurRad="50800" w14:dist="50800" w14:dir="5400000" w14:sx="0" w14:sy="0" w14:kx="0" w14:ky="0" w14:algn="ctr">
            <w14:schemeClr w14:val="bg1"/>
          </w14:shadow>
        </w:rPr>
        <w:t>“</w:t>
      </w:r>
      <w:r w:rsidR="004472BA" w:rsidRPr="007A5B51">
        <w:rPr>
          <w:rFonts w:ascii="新細明體" w:hAnsi="新細明體"/>
          <w:szCs w:val="22"/>
          <w14:shadow w14:blurRad="50800" w14:dist="50800" w14:dir="5400000" w14:sx="0" w14:sy="0" w14:kx="0" w14:ky="0" w14:algn="ctr">
            <w14:schemeClr w14:val="bg1"/>
          </w14:shadow>
        </w:rPr>
        <w:t>女</w:t>
      </w:r>
      <w:r w:rsidR="004472BA"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或屬</w:t>
      </w:r>
      <w:r w:rsidR="004472BA" w:rsidRPr="0099145D">
        <w:rPr>
          <w:rFonts w:ascii="新細明體" w:hAnsi="新細明體"/>
          <w:szCs w:val="22"/>
          <w14:shadow w14:blurRad="50800" w14:dist="50800" w14:dir="5400000" w14:sx="0" w14:sy="0" w14:kx="0" w14:ky="0" w14:algn="ctr">
            <w14:schemeClr w14:val="bg1"/>
          </w14:shadow>
        </w:rPr>
        <w:t>“</w:t>
      </w:r>
      <w:r w:rsidR="004472BA">
        <w:rPr>
          <w:rFonts w:ascii="新細明體" w:hAnsi="新細明體" w:hint="eastAsia"/>
          <w:szCs w:val="22"/>
          <w14:shadow w14:blurRad="50800" w14:dist="50800" w14:dir="5400000" w14:sx="0" w14:sy="0" w14:kx="0" w14:ky="0" w14:algn="ctr">
            <w14:schemeClr w14:val="bg1"/>
          </w14:shadow>
        </w:rPr>
        <w:t>男</w:t>
      </w:r>
      <w:r w:rsidR="004472BA"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的人，以及法律上性別承認對所有法律層面的影響。</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終審法院認為，政府應參考諸如英國《</w:t>
      </w:r>
      <w:r w:rsidRPr="00307326">
        <w:rPr>
          <w:szCs w:val="22"/>
          <w14:shadow w14:blurRad="50800" w14:dist="50800" w14:dir="5400000" w14:sx="0" w14:sy="0" w14:kx="0" w14:ky="0" w14:algn="ctr">
            <w14:schemeClr w14:val="bg1"/>
          </w14:shadow>
        </w:rPr>
        <w:t>2004</w:t>
      </w:r>
      <w:r w:rsidRPr="00307326">
        <w:rPr>
          <w:szCs w:val="22"/>
          <w14:shadow w14:blurRad="50800" w14:dist="50800" w14:dir="5400000" w14:sx="0" w14:sy="0" w14:kx="0" w14:ky="0" w14:algn="ctr">
            <w14:schemeClr w14:val="bg1"/>
          </w14:shadow>
        </w:rPr>
        <w:t>年性別承認法令》等外國</w:t>
      </w:r>
      <w:r w:rsidR="00F50814">
        <w:rPr>
          <w:rFonts w:hint="eastAsia"/>
          <w:szCs w:val="22"/>
          <w14:shadow w14:blurRad="50800" w14:dist="50800" w14:dir="5400000" w14:sx="0" w14:sy="0" w14:kx="0" w14:ky="0" w14:algn="ctr">
            <w14:schemeClr w14:val="bg1"/>
          </w14:shadow>
        </w:rPr>
        <w:t>法律和</w:t>
      </w:r>
      <w:r w:rsidR="00F50814">
        <w:rPr>
          <w:szCs w:val="22"/>
          <w14:shadow w14:blurRad="50800" w14:dist="50800" w14:dir="5400000" w14:sx="0" w14:sy="0" w14:kx="0" w14:ky="0" w14:algn="ctr">
            <w14:schemeClr w14:val="bg1"/>
          </w14:shadow>
        </w:rPr>
        <w:t>做法，</w:t>
      </w:r>
      <w:r w:rsidRPr="00307326">
        <w:rPr>
          <w:szCs w:val="22"/>
          <w14:shadow w14:blurRad="50800" w14:dist="50800" w14:dir="5400000" w14:sx="0" w14:sy="0" w14:kx="0" w14:ky="0" w14:algn="ctr">
            <w14:schemeClr w14:val="bg1"/>
          </w14:shadow>
        </w:rPr>
        <w:t>研究該如何解決</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在所有法律範疇所面對的困難。</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常任法官陳兆愷在其異議判決中指出，現時有充分理由全面檢討有關法例，以</w:t>
      </w:r>
      <w:r w:rsidR="005A18B7">
        <w:rPr>
          <w:szCs w:val="22"/>
          <w14:shadow w14:blurRad="50800" w14:dist="50800" w14:dir="5400000" w14:sx="0" w14:sy="0" w14:kx="0" w14:ky="0" w14:algn="ctr">
            <w14:schemeClr w14:val="bg1"/>
          </w14:shadow>
        </w:rPr>
        <w:t>儘快</w:t>
      </w:r>
      <w:r w:rsidRPr="00307326">
        <w:rPr>
          <w:szCs w:val="22"/>
          <w14:shadow w14:blurRad="50800" w14:dist="50800" w14:dir="5400000" w14:sx="0" w14:sy="0" w14:kx="0" w14:ky="0" w14:algn="ctr">
            <w14:schemeClr w14:val="bg1"/>
          </w14:shadow>
        </w:rPr>
        <w:t>就與</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所面對問題有關的法律提出修訂建議。</w:t>
      </w:r>
    </w:p>
    <w:p w:rsidR="0005797A" w:rsidRPr="004472BA"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4472BA">
        <w:rPr>
          <w:b/>
          <w:i/>
          <w:sz w:val="25"/>
          <w:szCs w:val="25"/>
          <w14:shadow w14:blurRad="50800" w14:dist="50800" w14:dir="5400000" w14:sx="0" w14:sy="0" w14:kx="0" w14:ky="0" w14:algn="ctr">
            <w14:schemeClr w14:val="bg1"/>
          </w14:shadow>
        </w:rPr>
        <w:t>常任法官陳兆愷的異議判決</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常任法官陳兆愷</w:t>
      </w:r>
      <w:r w:rsidR="00AB00F3">
        <w:rPr>
          <w:rFonts w:hint="eastAsia"/>
          <w:szCs w:val="22"/>
          <w14:shadow w14:blurRad="50800" w14:dist="50800" w14:dir="5400000" w14:sx="0" w14:sy="0" w14:kx="0" w14:ky="0" w14:algn="ctr">
            <w14:schemeClr w14:val="bg1"/>
          </w14:shadow>
        </w:rPr>
        <w:t>認為</w:t>
      </w:r>
      <w:r w:rsidRPr="00307326">
        <w:rPr>
          <w:szCs w:val="22"/>
          <w14:shadow w14:blurRad="50800" w14:dist="50800" w14:dir="5400000" w14:sx="0" w14:sy="0" w14:kx="0" w14:ky="0" w14:algn="ctr">
            <w14:schemeClr w14:val="bg1"/>
          </w14:shadow>
        </w:rPr>
        <w:t>，承認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以接受手術後的性別結婚會從根本處改變傳統的婚姻觀念，而婚姻卻是建基於社會群體態度的重要社會制度。</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他認為，海外司法管轄區修訂有關法律以准許</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以</w:t>
      </w:r>
      <w:r w:rsidR="00A558A2">
        <w:rPr>
          <w:rFonts w:hint="eastAsia"/>
          <w:szCs w:val="22"/>
          <w14:shadow w14:blurRad="50800" w14:dist="50800" w14:dir="5400000" w14:sx="0" w14:sy="0" w14:kx="0" w14:ky="0" w14:algn="ctr">
            <w14:schemeClr w14:val="bg1"/>
          </w14:shadow>
        </w:rPr>
        <w:t>重置</w:t>
      </w:r>
      <w:r w:rsidRPr="00307326">
        <w:rPr>
          <w:szCs w:val="22"/>
          <w14:shadow w14:blurRad="50800" w14:dist="50800" w14:dir="5400000" w14:sx="0" w14:sy="0" w14:kx="0" w14:ky="0" w14:algn="ctr">
            <w14:schemeClr w14:val="bg1"/>
          </w14:shadow>
        </w:rPr>
        <w:t>性別結婚，是基於</w:t>
      </w:r>
      <w:r w:rsidR="00AB00F3">
        <w:rPr>
          <w:rFonts w:hint="eastAsia"/>
          <w:szCs w:val="22"/>
          <w14:shadow w14:blurRad="50800" w14:dist="50800" w14:dir="5400000" w14:sx="0" w14:sy="0" w14:kx="0" w14:ky="0" w14:algn="ctr">
            <w14:schemeClr w14:val="bg1"/>
          </w14:shadow>
        </w:rPr>
        <w:t>當地的</w:t>
      </w:r>
      <w:r w:rsidRPr="00307326">
        <w:rPr>
          <w:szCs w:val="22"/>
          <w14:shadow w14:blurRad="50800" w14:dist="50800" w14:dir="5400000" w14:sx="0" w14:sy="0" w14:kx="0" w14:ky="0" w14:algn="ctr">
            <w14:schemeClr w14:val="bg1"/>
          </w14:shadow>
        </w:rPr>
        <w:t>社會諮詢顯示大眾對婚姻的態度已有所改變。他指出，現階段未有證據顯示香港社會對婚姻的態度是否已改變，致使大眾放棄傳統的婚姻觀念，或令傳統的婚姻觀念起了根本變化。</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他續說，由於欠缺上述相關證據，終審法院不應引用解釋憲法的權力，承認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婚姻，否則便等同為一項社會問題訂立新政策。他認為這政策影響深遠，須先諮詢公眾，而這非終審法院的職責。</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常任法官陳兆愷對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面對的困難寄予同情，並呼籲政府全面檢討相關法例，以求在切實可行範圍内</w:t>
      </w:r>
      <w:r w:rsidR="005A18B7">
        <w:rPr>
          <w:szCs w:val="22"/>
          <w14:shadow w14:blurRad="50800" w14:dist="50800" w14:dir="5400000" w14:sx="0" w14:sy="0" w14:kx="0" w14:ky="0" w14:algn="ctr">
            <w14:schemeClr w14:val="bg1"/>
          </w14:shadow>
        </w:rPr>
        <w:t>儘快</w:t>
      </w:r>
      <w:r w:rsidRPr="00307326">
        <w:rPr>
          <w:szCs w:val="22"/>
          <w14:shadow w14:blurRad="50800" w14:dist="50800" w14:dir="5400000" w14:sx="0" w14:sy="0" w14:kx="0" w14:ky="0" w14:algn="ctr">
            <w14:schemeClr w14:val="bg1"/>
          </w14:shadow>
        </w:rPr>
        <w:t>提出修訂有關法律的建議。</w:t>
      </w:r>
    </w:p>
    <w:p w:rsidR="0005797A" w:rsidRPr="00AB00F3"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AB00F3">
        <w:rPr>
          <w:b/>
          <w:i/>
          <w:sz w:val="25"/>
          <w:szCs w:val="25"/>
          <w14:shadow w14:blurRad="50800" w14:dist="50800" w14:dir="5400000" w14:sx="0" w14:sy="0" w14:kx="0" w14:ky="0" w14:algn="ctr">
            <w14:schemeClr w14:val="bg1"/>
          </w14:shadow>
        </w:rPr>
        <w:t>終審法院的命令</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終審法院在</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16</w:t>
      </w:r>
      <w:r w:rsidRPr="00307326">
        <w:rPr>
          <w:szCs w:val="22"/>
          <w14:shadow w14:blurRad="50800" w14:dist="50800" w14:dir="5400000" w14:sx="0" w14:sy="0" w14:kx="0" w14:ky="0" w14:algn="ctr">
            <w14:schemeClr w14:val="bg1"/>
          </w14:shadow>
        </w:rPr>
        <w:t>日就</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案作出最終命令，宣告如下︰</w:t>
      </w:r>
    </w:p>
    <w:p w:rsidR="0005797A" w:rsidRPr="00307326" w:rsidRDefault="0005797A" w:rsidP="006445FB">
      <w:pPr>
        <w:tabs>
          <w:tab w:val="clear" w:pos="1134"/>
          <w:tab w:val="left" w:pos="851"/>
          <w:tab w:val="left" w:pos="1440"/>
        </w:tabs>
        <w:overflowPunct w:val="0"/>
        <w:spacing w:after="240"/>
        <w:ind w:leftChars="303" w:left="1416" w:rightChars="283" w:right="792" w:hangingChars="203" w:hanging="56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B00E42" w:rsidRPr="00307326">
        <w:rPr>
          <w:szCs w:val="22"/>
          <w14:shadow w14:blurRad="50800" w14:dist="50800" w14:dir="5400000" w14:sx="0" w14:sy="0" w14:kx="0" w14:ky="0" w14:algn="ctr">
            <w14:schemeClr w14:val="bg1"/>
          </w14:shadow>
        </w:rPr>
        <w:t>(</w:t>
      </w:r>
      <w:r w:rsidR="00B00E42" w:rsidRPr="006606C2">
        <w:rPr>
          <w:spacing w:val="0"/>
          <w:szCs w:val="22"/>
          <w14:shadow w14:blurRad="50800" w14:dist="50800" w14:dir="5400000" w14:sx="0" w14:sy="0" w14:kx="0" w14:ky="0" w14:algn="ctr">
            <w14:schemeClr w14:val="bg1"/>
          </w14:shadow>
        </w:rPr>
        <w:t>a</w:t>
      </w:r>
      <w:r w:rsidR="00B00E42"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《婚姻條例》第</w:t>
      </w:r>
      <w:r w:rsidRPr="00307326">
        <w:rPr>
          <w:szCs w:val="22"/>
          <w14:shadow w14:blurRad="50800" w14:dist="50800" w14:dir="5400000" w14:sx="0" w14:sy="0" w14:kx="0" w14:ky="0" w14:algn="ctr">
            <w14:schemeClr w14:val="bg1"/>
          </w14:shadow>
        </w:rPr>
        <w:t>40</w:t>
      </w:r>
      <w:r w:rsidRPr="00307326">
        <w:rPr>
          <w:szCs w:val="22"/>
          <w14:shadow w14:blurRad="50800" w14:dist="50800" w14:dir="5400000" w14:sx="0" w14:sy="0" w14:kx="0" w14:ky="0" w14:algn="ctr">
            <w14:schemeClr w14:val="bg1"/>
          </w14:shadow>
        </w:rPr>
        <w:t>條中</w:t>
      </w:r>
      <w:r w:rsidR="00AB00F3" w:rsidRPr="0099145D">
        <w:rPr>
          <w:rFonts w:ascii="新細明體" w:hAnsi="新細明體"/>
          <w:szCs w:val="22"/>
          <w14:shadow w14:blurRad="50800" w14:dist="50800" w14:dir="5400000" w14:sx="0" w14:sy="0" w14:kx="0" w14:ky="0" w14:algn="ctr">
            <w14:schemeClr w14:val="bg1"/>
          </w14:shadow>
        </w:rPr>
        <w:t>“</w:t>
      </w:r>
      <w:r w:rsidR="00AB00F3" w:rsidRPr="007A5B51">
        <w:rPr>
          <w:rFonts w:ascii="新細明體" w:hAnsi="新細明體"/>
          <w:szCs w:val="22"/>
          <w14:shadow w14:blurRad="50800" w14:dist="50800" w14:dir="5400000" w14:sx="0" w14:sy="0" w14:kx="0" w14:ky="0" w14:algn="ctr">
            <w14:schemeClr w14:val="bg1"/>
          </w14:shadow>
        </w:rPr>
        <w:t>女</w:t>
      </w:r>
      <w:r w:rsidR="00AB00F3"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字的涵義，必須解釋為包括接受手術後由男變女的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，但必須由適當的醫療當局證明有關人士的性別在接受性別重置手術後已經改變，而這解釋必須被賦予法律效力；以及</w:t>
      </w:r>
    </w:p>
    <w:p w:rsidR="0005797A" w:rsidRPr="00307326" w:rsidRDefault="0005797A" w:rsidP="006445FB">
      <w:pPr>
        <w:tabs>
          <w:tab w:val="clear" w:pos="1134"/>
          <w:tab w:val="left" w:pos="851"/>
          <w:tab w:val="left" w:pos="1440"/>
        </w:tabs>
        <w:overflowPunct w:val="0"/>
        <w:spacing w:after="240"/>
        <w:ind w:leftChars="303" w:left="1416" w:rightChars="283" w:right="792" w:hangingChars="203" w:hanging="56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ab/>
      </w:r>
      <w:r w:rsidR="00B00E42" w:rsidRPr="00307326">
        <w:rPr>
          <w:szCs w:val="22"/>
          <w14:shadow w14:blurRad="50800" w14:dist="50800" w14:dir="5400000" w14:sx="0" w14:sy="0" w14:kx="0" w14:ky="0" w14:algn="ctr">
            <w14:schemeClr w14:val="bg1"/>
          </w14:shadow>
        </w:rPr>
        <w:t>(</w:t>
      </w:r>
      <w:r w:rsidR="00B00E42" w:rsidRPr="006606C2">
        <w:rPr>
          <w:spacing w:val="0"/>
          <w:szCs w:val="22"/>
          <w14:shadow w14:blurRad="50800" w14:dist="50800" w14:dir="5400000" w14:sx="0" w14:sy="0" w14:kx="0" w14:ky="0" w14:algn="ctr">
            <w14:schemeClr w14:val="bg1"/>
          </w14:shadow>
        </w:rPr>
        <w:t>b</w:t>
      </w:r>
      <w:r w:rsidR="00B00E42"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上訴人在法律上符合《婚姻訴訟條例》第</w:t>
      </w:r>
      <w:r w:rsidRPr="00307326">
        <w:rPr>
          <w:szCs w:val="22"/>
          <w14:shadow w14:blurRad="50800" w14:dist="50800" w14:dir="5400000" w14:sx="0" w14:sy="0" w14:kx="0" w14:ky="0" w14:algn="ctr">
            <w14:schemeClr w14:val="bg1"/>
          </w14:shadow>
        </w:rPr>
        <w:t>20</w:t>
      </w:r>
      <w:r w:rsidR="00AB00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AB00F3">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d</w:t>
      </w:r>
      <w:r w:rsidR="00AB00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條及《婚姻條例》第</w:t>
      </w:r>
      <w:r w:rsidRPr="00307326">
        <w:rPr>
          <w:szCs w:val="22"/>
          <w14:shadow w14:blurRad="50800" w14:dist="50800" w14:dir="5400000" w14:sx="0" w14:sy="0" w14:kx="0" w14:ky="0" w14:algn="ctr">
            <w14:schemeClr w14:val="bg1"/>
          </w14:shadow>
        </w:rPr>
        <w:t>40</w:t>
      </w:r>
      <w:r w:rsidRPr="00307326">
        <w:rPr>
          <w:szCs w:val="22"/>
          <w14:shadow w14:blurRad="50800" w14:dist="50800" w14:dir="5400000" w14:sx="0" w14:sy="0" w14:kx="0" w14:ky="0" w14:algn="ctr">
            <w14:schemeClr w14:val="bg1"/>
          </w14:shadow>
        </w:rPr>
        <w:t>條中</w:t>
      </w:r>
      <w:r w:rsidR="00AB00F3" w:rsidRPr="0099145D">
        <w:rPr>
          <w:rFonts w:ascii="新細明體" w:hAnsi="新細明體"/>
          <w:szCs w:val="22"/>
          <w14:shadow w14:blurRad="50800" w14:dist="50800" w14:dir="5400000" w14:sx="0" w14:sy="0" w14:kx="0" w14:ky="0" w14:algn="ctr">
            <w14:schemeClr w14:val="bg1"/>
          </w14:shadow>
        </w:rPr>
        <w:t>“</w:t>
      </w:r>
      <w:r w:rsidR="00AB00F3" w:rsidRPr="007A5B51">
        <w:rPr>
          <w:rFonts w:ascii="新細明體" w:hAnsi="新細明體"/>
          <w:szCs w:val="22"/>
          <w14:shadow w14:blurRad="50800" w14:dist="50800" w14:dir="5400000" w14:sx="0" w14:sy="0" w14:kx="0" w14:ky="0" w14:algn="ctr">
            <w14:schemeClr w14:val="bg1"/>
          </w14:shadow>
        </w:rPr>
        <w:t>女</w:t>
      </w:r>
      <w:r w:rsidR="00AB00F3"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的定義，並因此可與一個男人結婚。</w:t>
      </w:r>
      <w:r w:rsidRPr="00307326">
        <w:rPr>
          <w:rStyle w:val="FootnoteReference"/>
          <w:szCs w:val="22"/>
          <w14:shadow w14:blurRad="50800" w14:dist="50800" w14:dir="5400000" w14:sx="0" w14:sy="0" w14:kx="0" w14:ky="0" w14:algn="ctr">
            <w14:schemeClr w14:val="bg1"/>
          </w14:shadow>
        </w:rPr>
        <w:footnoteReference w:id="63"/>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終審法院暫緩執行有關宣告</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個月</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16</w:t>
      </w:r>
      <w:r w:rsidRPr="00307326">
        <w:rPr>
          <w:szCs w:val="22"/>
          <w14:shadow w14:blurRad="50800" w14:dist="50800" w14:dir="5400000" w14:sx="0" w14:sy="0" w14:kx="0" w14:ky="0" w14:algn="ctr">
            <w14:schemeClr w14:val="bg1"/>
          </w14:shadow>
        </w:rPr>
        <w:t>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，讓政府考慮任何修正法例的工作。</w:t>
      </w:r>
    </w:p>
    <w:p w:rsidR="0005797A" w:rsidRPr="00AB00F3" w:rsidRDefault="009B18C0"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Pr>
          <w:rFonts w:hint="eastAsia"/>
          <w:b/>
          <w:i/>
          <w:sz w:val="25"/>
          <w:szCs w:val="25"/>
          <w14:shadow w14:blurRad="50800" w14:dist="50800" w14:dir="5400000" w14:sx="0" w14:sy="0" w14:kx="0" w14:ky="0" w14:algn="ctr">
            <w14:schemeClr w14:val="bg1"/>
          </w14:shadow>
        </w:rPr>
        <w:t>執行</w:t>
      </w:r>
      <w:r w:rsidR="0005797A" w:rsidRPr="00AB00F3">
        <w:rPr>
          <w:b/>
          <w:i/>
          <w:sz w:val="25"/>
          <w:szCs w:val="25"/>
          <w14:shadow w14:blurRad="50800" w14:dist="50800" w14:dir="5400000" w14:sx="0" w14:sy="0" w14:kx="0" w14:ky="0" w14:algn="ctr">
            <w14:schemeClr w14:val="bg1"/>
          </w14:shadow>
        </w:rPr>
        <w:t>終審法院的裁決</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為</w:t>
      </w:r>
      <w:r w:rsidR="009B18C0">
        <w:rPr>
          <w:rFonts w:hint="eastAsia"/>
          <w:szCs w:val="22"/>
          <w14:shadow w14:blurRad="50800" w14:dist="50800" w14:dir="5400000" w14:sx="0" w14:sy="0" w14:kx="0" w14:ky="0" w14:algn="ctr">
            <w14:schemeClr w14:val="bg1"/>
          </w14:shadow>
        </w:rPr>
        <w:t>執行</w:t>
      </w:r>
      <w:r w:rsidRPr="00307326">
        <w:rPr>
          <w:szCs w:val="22"/>
          <w14:shadow w14:blurRad="50800" w14:dist="50800" w14:dir="5400000" w14:sx="0" w14:sy="0" w14:kx="0" w14:ky="0" w14:algn="ctr">
            <w14:schemeClr w14:val="bg1"/>
          </w14:shadow>
        </w:rPr>
        <w:t>終審法院的裁決，政府除成立</w:t>
      </w:r>
      <w:r w:rsidR="00C92BBF">
        <w:rPr>
          <w:szCs w:val="22"/>
          <w14:shadow w14:blurRad="50800" w14:dist="50800" w14:dir="5400000" w14:sx="0" w14:sy="0" w14:kx="0" w14:ky="0" w14:algn="ctr">
            <w14:schemeClr w14:val="bg1"/>
          </w14:shadow>
        </w:rPr>
        <w:t>工作小組</w:t>
      </w:r>
      <w:r w:rsidRPr="00307326">
        <w:rPr>
          <w:szCs w:val="22"/>
          <w14:shadow w14:blurRad="50800" w14:dist="50800" w14:dir="5400000" w14:sx="0" w14:sy="0" w14:kx="0" w14:ky="0" w14:algn="ctr">
            <w14:schemeClr w14:val="bg1"/>
          </w14:shadow>
        </w:rPr>
        <w:t>外，還建議作出下列措施︰</w:t>
      </w:r>
    </w:p>
    <w:p w:rsidR="0005797A" w:rsidRPr="00307326" w:rsidRDefault="0005797A" w:rsidP="006445FB">
      <w:pPr>
        <w:tabs>
          <w:tab w:val="clear" w:pos="1134"/>
          <w:tab w:val="left" w:pos="851"/>
          <w:tab w:val="left" w:pos="1418"/>
        </w:tabs>
        <w:overflowPunct w:val="0"/>
        <w:spacing w:after="240"/>
        <w:ind w:leftChars="303" w:left="1416" w:rightChars="283" w:right="792" w:hangingChars="203" w:hanging="56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B00E42" w:rsidRPr="00307326">
        <w:rPr>
          <w:szCs w:val="22"/>
          <w14:shadow w14:blurRad="50800" w14:dist="50800" w14:dir="5400000" w14:sx="0" w14:sy="0" w14:kx="0" w14:ky="0" w14:algn="ctr">
            <w14:schemeClr w14:val="bg1"/>
          </w14:shadow>
        </w:rPr>
        <w:t>(</w:t>
      </w:r>
      <w:r w:rsidR="00B00E42" w:rsidRPr="006606C2">
        <w:rPr>
          <w:spacing w:val="0"/>
          <w:szCs w:val="22"/>
          <w14:shadow w14:blurRad="50800" w14:dist="50800" w14:dir="5400000" w14:sx="0" w14:sy="0" w14:kx="0" w14:ky="0" w14:algn="ctr">
            <w14:schemeClr w14:val="bg1"/>
          </w14:shadow>
        </w:rPr>
        <w:t>a</w:t>
      </w:r>
      <w:r w:rsidR="00B00E42"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月前修訂《婚姻訴訟條例》及《婚姻條例》，訂明任何已完成整項</w:t>
      </w:r>
      <w:r w:rsidR="00AB00F3">
        <w:rPr>
          <w:rFonts w:hint="eastAsia"/>
          <w:szCs w:val="22"/>
          <w14:shadow w14:blurRad="50800" w14:dist="50800" w14:dir="5400000" w14:sx="0" w14:sy="0" w14:kx="0" w14:ky="0" w14:algn="ctr">
            <w14:schemeClr w14:val="bg1"/>
          </w14:shadow>
        </w:rPr>
        <w:t>性別</w:t>
      </w:r>
      <w:r w:rsidRPr="00307326">
        <w:rPr>
          <w:szCs w:val="22"/>
          <w14:shadow w14:blurRad="50800" w14:dist="50800" w14:dir="5400000" w14:sx="0" w14:sy="0" w14:kx="0" w14:ky="0" w14:algn="ctr">
            <w14:schemeClr w14:val="bg1"/>
          </w14:shadow>
        </w:rPr>
        <w:t>重置手術的人士，就該等條例所指的婚姻而言，須視為屬其重置性別；以及</w:t>
      </w:r>
    </w:p>
    <w:p w:rsidR="0005797A" w:rsidRPr="00307326" w:rsidRDefault="0005797A" w:rsidP="006445FB">
      <w:pPr>
        <w:tabs>
          <w:tab w:val="clear" w:pos="1134"/>
          <w:tab w:val="left" w:pos="851"/>
          <w:tab w:val="left" w:pos="1418"/>
        </w:tabs>
        <w:overflowPunct w:val="0"/>
        <w:spacing w:after="240"/>
        <w:ind w:leftChars="303" w:left="1416" w:rightChars="283" w:right="792" w:hangingChars="203" w:hanging="56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B00E42" w:rsidRPr="00307326">
        <w:rPr>
          <w:szCs w:val="22"/>
          <w14:shadow w14:blurRad="50800" w14:dist="50800" w14:dir="5400000" w14:sx="0" w14:sy="0" w14:kx="0" w14:ky="0" w14:algn="ctr">
            <w14:schemeClr w14:val="bg1"/>
          </w14:shadow>
        </w:rPr>
        <w:t>(</w:t>
      </w:r>
      <w:r w:rsidR="00B00E42" w:rsidRPr="006606C2">
        <w:rPr>
          <w:spacing w:val="0"/>
          <w:szCs w:val="22"/>
          <w14:shadow w14:blurRad="50800" w14:dist="50800" w14:dir="5400000" w14:sx="0" w14:sy="0" w14:kx="0" w14:ky="0" w14:algn="ctr">
            <w14:schemeClr w14:val="bg1"/>
          </w14:shadow>
        </w:rPr>
        <w:t>b</w:t>
      </w:r>
      <w:r w:rsidR="00B00E42"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在工作小組就香港的性別承認制度進行研究尚未得出結果前，入境事務處在行政上將繼續按照現行指引考慮已接受</w:t>
      </w:r>
      <w:r w:rsidR="00AB00F3">
        <w:rPr>
          <w:rFonts w:hint="eastAsia"/>
          <w:szCs w:val="22"/>
          <w14:shadow w14:blurRad="50800" w14:dist="50800" w14:dir="5400000" w14:sx="0" w14:sy="0" w14:kx="0" w14:ky="0" w14:algn="ctr">
            <w14:schemeClr w14:val="bg1"/>
          </w14:shadow>
        </w:rPr>
        <w:t>性別</w:t>
      </w:r>
      <w:r w:rsidRPr="00307326">
        <w:rPr>
          <w:szCs w:val="22"/>
          <w14:shadow w14:blurRad="50800" w14:dist="50800" w14:dir="5400000" w14:sx="0" w14:sy="0" w14:kx="0" w14:ky="0" w14:algn="ctr">
            <w14:schemeClr w14:val="bg1"/>
          </w14:shadow>
        </w:rPr>
        <w:t>重置手術的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更改香港身分證上性別</w:t>
      </w:r>
      <w:r w:rsidR="00A558A2">
        <w:rPr>
          <w:rFonts w:hint="eastAsia"/>
          <w:szCs w:val="22"/>
          <w14:shadow w14:blurRad="50800" w14:dist="50800" w14:dir="5400000" w14:sx="0" w14:sy="0" w14:kx="0" w14:ky="0" w14:algn="ctr">
            <w14:schemeClr w14:val="bg1"/>
          </w14:shadow>
        </w:rPr>
        <w:t>標記</w:t>
      </w:r>
      <w:r w:rsidRPr="00307326">
        <w:rPr>
          <w:szCs w:val="22"/>
          <w14:shadow w14:blurRad="50800" w14:dist="50800" w14:dir="5400000" w14:sx="0" w14:sy="0" w14:kx="0" w14:ky="0" w14:algn="ctr">
            <w14:schemeClr w14:val="bg1"/>
          </w14:shadow>
        </w:rPr>
        <w:t>的申請。</w:t>
      </w:r>
    </w:p>
    <w:p w:rsidR="0005797A" w:rsidRPr="00AB00F3" w:rsidRDefault="0005797A" w:rsidP="00AB00F3">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AB00F3">
        <w:rPr>
          <w:b/>
          <w:sz w:val="29"/>
          <w:szCs w:val="29"/>
          <w14:shadow w14:blurRad="50800" w14:dist="38100" w14:dir="2700000" w14:sx="100000" w14:sy="100000" w14:kx="0" w14:ky="0" w14:algn="tl">
            <w14:srgbClr w14:val="000000">
              <w14:alpha w14:val="60000"/>
            </w14:srgbClr>
          </w14:shadow>
        </w:rPr>
        <w:t>《</w:t>
      </w:r>
      <w:r w:rsidRPr="00AB00F3">
        <w:rPr>
          <w:b/>
          <w:sz w:val="29"/>
          <w:szCs w:val="29"/>
          <w14:shadow w14:blurRad="50800" w14:dist="38100" w14:dir="2700000" w14:sx="100000" w14:sy="100000" w14:kx="0" w14:ky="0" w14:algn="tl">
            <w14:srgbClr w14:val="000000">
              <w14:alpha w14:val="60000"/>
            </w14:srgbClr>
          </w14:shadow>
        </w:rPr>
        <w:t>2014</w:t>
      </w:r>
      <w:r w:rsidRPr="00AB00F3">
        <w:rPr>
          <w:b/>
          <w:sz w:val="29"/>
          <w:szCs w:val="29"/>
          <w14:shadow w14:blurRad="50800" w14:dist="38100" w14:dir="2700000" w14:sx="100000" w14:sy="100000" w14:kx="0" w14:ky="0" w14:algn="tl">
            <w14:srgbClr w14:val="000000">
              <w14:alpha w14:val="60000"/>
            </w14:srgbClr>
          </w14:shadow>
        </w:rPr>
        <w:t>年婚姻</w:t>
      </w:r>
      <w:r w:rsidR="00E23BAB" w:rsidRPr="00AB00F3">
        <w:rPr>
          <w:b/>
          <w:sz w:val="29"/>
          <w:szCs w:val="29"/>
          <w14:shadow w14:blurRad="50800" w14:dist="38100" w14:dir="2700000" w14:sx="100000" w14:sy="100000" w14:kx="0" w14:ky="0" w14:algn="tl">
            <w14:srgbClr w14:val="000000">
              <w14:alpha w14:val="60000"/>
            </w14:srgbClr>
          </w14:shadow>
        </w:rPr>
        <w:t>（</w:t>
      </w:r>
      <w:r w:rsidRPr="00AB00F3">
        <w:rPr>
          <w:b/>
          <w:sz w:val="29"/>
          <w:szCs w:val="29"/>
          <w14:shadow w14:blurRad="50800" w14:dist="38100" w14:dir="2700000" w14:sx="100000" w14:sy="100000" w14:kx="0" w14:ky="0" w14:algn="tl">
            <w14:srgbClr w14:val="000000">
              <w14:alpha w14:val="60000"/>
            </w14:srgbClr>
          </w14:shadow>
        </w:rPr>
        <w:t>修訂</w:t>
      </w:r>
      <w:r w:rsidR="001D69CB">
        <w:rPr>
          <w:rFonts w:hint="eastAsia"/>
          <w:b/>
          <w:sz w:val="29"/>
          <w:szCs w:val="29"/>
          <w14:shadow w14:blurRad="50800" w14:dist="38100" w14:dir="2700000" w14:sx="100000" w14:sy="100000" w14:kx="0" w14:ky="0" w14:algn="tl">
            <w14:srgbClr w14:val="000000">
              <w14:alpha w14:val="60000"/>
            </w14:srgbClr>
          </w14:shadow>
        </w:rPr>
        <w:t>）</w:t>
      </w:r>
      <w:r w:rsidR="002A4631">
        <w:rPr>
          <w:b/>
          <w:sz w:val="29"/>
          <w:szCs w:val="29"/>
          <w14:shadow w14:blurRad="50800" w14:dist="38100" w14:dir="2700000" w14:sx="100000" w14:sy="100000" w14:kx="0" w14:ky="0" w14:algn="tl">
            <w14:srgbClr w14:val="000000">
              <w14:alpha w14:val="60000"/>
            </w14:srgbClr>
          </w14:shadow>
        </w:rPr>
        <w:t>條</w:t>
      </w:r>
      <w:r w:rsidRPr="00AB00F3">
        <w:rPr>
          <w:b/>
          <w:sz w:val="29"/>
          <w:szCs w:val="29"/>
          <w14:shadow w14:blurRad="50800" w14:dist="38100" w14:dir="2700000" w14:sx="100000" w14:sy="100000" w14:kx="0" w14:ky="0" w14:algn="tl">
            <w14:srgbClr w14:val="000000">
              <w14:alpha w14:val="60000"/>
            </w14:srgbClr>
          </w14:shadow>
        </w:rPr>
        <w:t>例草案》</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為了在</w:t>
      </w:r>
      <w:r w:rsidR="00AB00F3" w:rsidRPr="00307326">
        <w:rPr>
          <w:szCs w:val="22"/>
          <w14:shadow w14:blurRad="50800" w14:dist="50800" w14:dir="5400000" w14:sx="0" w14:sy="0" w14:kx="0" w14:ky="0" w14:algn="ctr">
            <w14:schemeClr w14:val="bg1"/>
          </w14:shadow>
        </w:rPr>
        <w:t>2014</w:t>
      </w:r>
      <w:r w:rsidR="00AB00F3" w:rsidRPr="00307326">
        <w:rPr>
          <w:szCs w:val="22"/>
          <w14:shadow w14:blurRad="50800" w14:dist="50800" w14:dir="5400000" w14:sx="0" w14:sy="0" w14:kx="0" w14:ky="0" w14:algn="ctr">
            <w14:schemeClr w14:val="bg1"/>
          </w14:shadow>
        </w:rPr>
        <w:t>年</w:t>
      </w:r>
      <w:r w:rsidR="00AB00F3" w:rsidRPr="00307326">
        <w:rPr>
          <w:szCs w:val="22"/>
          <w14:shadow w14:blurRad="50800" w14:dist="50800" w14:dir="5400000" w14:sx="0" w14:sy="0" w14:kx="0" w14:ky="0" w14:algn="ctr">
            <w14:schemeClr w14:val="bg1"/>
          </w14:shadow>
        </w:rPr>
        <w:t>7</w:t>
      </w:r>
      <w:r w:rsidR="00AB00F3" w:rsidRPr="00307326">
        <w:rPr>
          <w:szCs w:val="22"/>
          <w14:shadow w14:blurRad="50800" w14:dist="50800" w14:dir="5400000" w14:sx="0" w14:sy="0" w14:kx="0" w14:ky="0" w14:algn="ctr">
            <w14:schemeClr w14:val="bg1"/>
          </w14:shadow>
        </w:rPr>
        <w:t>月</w:t>
      </w:r>
      <w:r w:rsidR="00AB00F3" w:rsidRPr="00307326">
        <w:rPr>
          <w:szCs w:val="22"/>
          <w14:shadow w14:blurRad="50800" w14:dist="50800" w14:dir="5400000" w14:sx="0" w14:sy="0" w14:kx="0" w14:ky="0" w14:algn="ctr">
            <w14:schemeClr w14:val="bg1"/>
          </w14:shadow>
        </w:rPr>
        <w:t>16</w:t>
      </w:r>
      <w:r w:rsidR="00AB00F3" w:rsidRPr="00307326">
        <w:rPr>
          <w:szCs w:val="22"/>
          <w14:shadow w14:blurRad="50800" w14:dist="50800" w14:dir="5400000" w14:sx="0" w14:sy="0" w14:kx="0" w14:ky="0" w14:algn="ctr">
            <w14:schemeClr w14:val="bg1"/>
          </w14:shadow>
        </w:rPr>
        <w:t>日</w:t>
      </w:r>
      <w:r w:rsidR="00AB00F3">
        <w:rPr>
          <w:rFonts w:hint="eastAsia"/>
          <w:szCs w:val="22"/>
          <w14:shadow w14:blurRad="50800" w14:dist="50800" w14:dir="5400000" w14:sx="0" w14:sy="0" w14:kx="0" w14:ky="0" w14:algn="ctr">
            <w14:schemeClr w14:val="bg1"/>
          </w14:shadow>
        </w:rPr>
        <w:t>前</w:t>
      </w:r>
      <w:r w:rsidR="009B18C0">
        <w:rPr>
          <w:rFonts w:hint="eastAsia"/>
          <w:szCs w:val="22"/>
          <w14:shadow w14:blurRad="50800" w14:dist="50800" w14:dir="5400000" w14:sx="0" w14:sy="0" w14:kx="0" w14:ky="0" w14:algn="ctr">
            <w14:schemeClr w14:val="bg1"/>
          </w14:shadow>
        </w:rPr>
        <w:t>執行</w:t>
      </w:r>
      <w:r w:rsidRPr="00307326">
        <w:rPr>
          <w:szCs w:val="22"/>
          <w14:shadow w14:blurRad="50800" w14:dist="50800" w14:dir="5400000" w14:sx="0" w14:sy="0" w14:kx="0" w14:ky="0" w14:algn="ctr">
            <w14:schemeClr w14:val="bg1"/>
          </w14:shadow>
        </w:rPr>
        <w:t>終審法院的命令，政府</w:t>
      </w:r>
      <w:r w:rsidR="006357FA">
        <w:rPr>
          <w:rFonts w:hint="eastAsia"/>
          <w:szCs w:val="22"/>
          <w14:shadow w14:blurRad="50800" w14:dist="50800" w14:dir="5400000" w14:sx="0" w14:sy="0" w14:kx="0" w14:ky="0" w14:algn="ctr">
            <w14:schemeClr w14:val="bg1"/>
          </w14:shadow>
        </w:rPr>
        <w:t>建</w:t>
      </w:r>
      <w:r w:rsidRPr="00307326">
        <w:rPr>
          <w:szCs w:val="22"/>
          <w14:shadow w14:blurRad="50800" w14:dist="50800" w14:dir="5400000" w14:sx="0" w14:sy="0" w14:kx="0" w14:ky="0" w14:algn="ctr">
            <w14:schemeClr w14:val="bg1"/>
          </w14:shadow>
        </w:rPr>
        <w:t>議修改《婚姻條例》，規定已完成整項性別重置手術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即已切除原生性別的生殖器官及建造某種形式的異性生殖器官</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的人士，在根據該條例進行婚姻登記時，會被視為屬於重置的性別。</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為免已完成整項性別重置手術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並已更改香港身份證上的性別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的人士在婚姻登記時被要求向婚姻登記官出示醫學證明，政府打算在《婚姻條例》訂明，婚姻一方的身分證明文件上顯示的性別，須推定為該方性別的表面證據。</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政府在</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28</w:t>
      </w:r>
      <w:r w:rsidRPr="00307326">
        <w:rPr>
          <w:szCs w:val="22"/>
          <w14:shadow w14:blurRad="50800" w14:dist="50800" w14:dir="5400000" w14:sx="0" w14:sy="0" w14:kx="0" w14:ky="0" w14:algn="ctr">
            <w14:schemeClr w14:val="bg1"/>
          </w14:shadow>
        </w:rPr>
        <w:t>日提出《</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年婚姻</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修訂</w:t>
      </w:r>
      <w:r w:rsidR="001D69CB">
        <w:rPr>
          <w:rFonts w:hint="eastAsia"/>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例草案》，草案中包含了上文載述的法律修訂。草案中的法律修訂也適</w:t>
      </w:r>
      <w:r w:rsidRPr="00307326">
        <w:rPr>
          <w:szCs w:val="22"/>
          <w14:shadow w14:blurRad="50800" w14:dist="50800" w14:dir="5400000" w14:sx="0" w14:sy="0" w14:kx="0" w14:ky="0" w14:algn="ctr">
            <w14:schemeClr w14:val="bg1"/>
          </w14:shadow>
        </w:rPr>
        <w:lastRenderedPageBreak/>
        <w:t>用於《婚姻訴訟條例》，使已完成整項性別重置手術並根據《婚姻條例》以其重置性別登記婚姻的人士，在《婚姻訴訟條例》第</w:t>
      </w:r>
      <w:r w:rsidRPr="00307326">
        <w:rPr>
          <w:szCs w:val="22"/>
          <w14:shadow w14:blurRad="50800" w14:dist="50800" w14:dir="5400000" w14:sx="0" w14:sy="0" w14:kx="0" w14:ky="0" w14:algn="ctr">
            <w14:schemeClr w14:val="bg1"/>
          </w14:shadow>
        </w:rPr>
        <w:t>20</w:t>
      </w:r>
      <w:r w:rsidR="00AB00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AB00F3">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d</w:t>
      </w:r>
      <w:r w:rsidR="00AB00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條下，也被視為屬於其重置性別，以免令締結婚姻雙方由於並非一男一女而導致該段婚姻被視為無效。</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立法會在</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10</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22</w:t>
      </w:r>
      <w:r w:rsidRPr="00307326">
        <w:rPr>
          <w:szCs w:val="22"/>
          <w14:shadow w14:blurRad="50800" w14:dist="50800" w14:dir="5400000" w14:sx="0" w14:sy="0" w14:kx="0" w14:ky="0" w14:algn="ctr">
            <w14:schemeClr w14:val="bg1"/>
          </w14:shadow>
        </w:rPr>
        <w:t>日否決該草案恢復二讀辯論的議案。儘管如此，已接受整項性別重置手術的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的結婚權利並不受影響，因為</w:t>
      </w:r>
      <w:r w:rsidR="00AB00F3" w:rsidRPr="00307326">
        <w:rPr>
          <w:szCs w:val="22"/>
          <w14:shadow w14:blurRad="50800" w14:dist="50800" w14:dir="5400000" w14:sx="0" w14:sy="0" w14:kx="0" w14:ky="0" w14:algn="ctr">
            <w14:schemeClr w14:val="bg1"/>
          </w14:shadow>
        </w:rPr>
        <w:t>按終審法院的指示</w:t>
      </w:r>
      <w:r w:rsidR="00AB00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婚姻登記官由</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17</w:t>
      </w:r>
      <w:r w:rsidRPr="00307326">
        <w:rPr>
          <w:szCs w:val="22"/>
          <w14:shadow w14:blurRad="50800" w14:dist="50800" w14:dir="5400000" w14:sx="0" w14:sy="0" w14:kx="0" w14:ky="0" w14:algn="ctr">
            <w14:schemeClr w14:val="bg1"/>
          </w14:shadow>
        </w:rPr>
        <w:t>日開始</w:t>
      </w:r>
      <w:r w:rsidR="006357FA">
        <w:rPr>
          <w:rFonts w:hint="eastAsia"/>
          <w:szCs w:val="22"/>
          <w14:shadow w14:blurRad="50800" w14:dist="50800" w14:dir="5400000" w14:sx="0" w14:sy="0" w14:kx="0" w14:ky="0" w14:algn="ctr">
            <w14:schemeClr w14:val="bg1"/>
          </w14:shadow>
        </w:rPr>
        <w:t>執行</w:t>
      </w:r>
      <w:r w:rsidRPr="00307326">
        <w:rPr>
          <w:szCs w:val="22"/>
          <w14:shadow w14:blurRad="50800" w14:dist="50800" w14:dir="5400000" w14:sx="0" w14:sy="0" w14:kx="0" w14:ky="0" w14:algn="ctr">
            <w14:schemeClr w14:val="bg1"/>
          </w14:shadow>
        </w:rPr>
        <w:t>終審法院的命令。</w:t>
      </w:r>
    </w:p>
    <w:p w:rsidR="0005797A" w:rsidRPr="00307326" w:rsidRDefault="00CA1D7F"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在行政措施上</w:t>
      </w:r>
      <w:r w:rsidR="0005797A" w:rsidRPr="00307326">
        <w:rPr>
          <w:szCs w:val="22"/>
          <w14:shadow w14:blurRad="50800" w14:dist="50800" w14:dir="5400000" w14:sx="0" w14:sy="0" w14:kx="0" w14:ky="0" w14:algn="ctr">
            <w14:schemeClr w14:val="bg1"/>
          </w14:shadow>
        </w:rPr>
        <w:t>，入境事務處會在行政上繼續按照現行指引，考慮已接受手術的</w:t>
      </w:r>
      <w:r w:rsidR="008F6F96">
        <w:rPr>
          <w:szCs w:val="22"/>
          <w14:shadow w14:blurRad="50800" w14:dist="50800" w14:dir="5400000" w14:sx="0" w14:sy="0" w14:kx="0" w14:ky="0" w14:algn="ctr">
            <w14:schemeClr w14:val="bg1"/>
          </w14:shadow>
        </w:rPr>
        <w:t>變性人士</w:t>
      </w:r>
      <w:r w:rsidR="0005797A" w:rsidRPr="00307326">
        <w:rPr>
          <w:szCs w:val="22"/>
          <w14:shadow w14:blurRad="50800" w14:dist="50800" w14:dir="5400000" w14:sx="0" w14:sy="0" w14:kx="0" w14:ky="0" w14:algn="ctr">
            <w14:schemeClr w14:val="bg1"/>
          </w14:shadow>
        </w:rPr>
        <w:t>更改香港身分證上性別</w:t>
      </w:r>
      <w:r w:rsidR="00A558A2">
        <w:rPr>
          <w:rFonts w:hint="eastAsia"/>
          <w:szCs w:val="22"/>
          <w14:shadow w14:blurRad="50800" w14:dist="50800" w14:dir="5400000" w14:sx="0" w14:sy="0" w14:kx="0" w14:ky="0" w14:algn="ctr">
            <w14:schemeClr w14:val="bg1"/>
          </w14:shadow>
        </w:rPr>
        <w:t>標記</w:t>
      </w:r>
      <w:r w:rsidR="0005797A" w:rsidRPr="00307326">
        <w:rPr>
          <w:szCs w:val="22"/>
          <w14:shadow w14:blurRad="50800" w14:dist="50800" w14:dir="5400000" w14:sx="0" w14:sy="0" w14:kx="0" w14:ky="0" w14:algn="ctr">
            <w14:schemeClr w14:val="bg1"/>
          </w14:shadow>
        </w:rPr>
        <w:t>的申請。</w:t>
      </w:r>
    </w:p>
    <w:p w:rsidR="0005797A" w:rsidRPr="00AB00F3" w:rsidRDefault="0005797A" w:rsidP="00AB00F3">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AB00F3">
        <w:rPr>
          <w:b/>
          <w:sz w:val="29"/>
          <w:szCs w:val="29"/>
          <w14:shadow w14:blurRad="50800" w14:dist="38100" w14:dir="2700000" w14:sx="100000" w14:sy="100000" w14:kx="0" w14:ky="0" w14:algn="tl">
            <w14:srgbClr w14:val="000000">
              <w14:alpha w14:val="60000"/>
            </w14:srgbClr>
          </w14:shadow>
        </w:rPr>
        <w:t>診斷準則及治療方案</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本部分將探討性別認同障礙或性別不安的診斷準則和治療方案。管理</w:t>
      </w:r>
      <w:r w:rsidR="00C975C8">
        <w:rPr>
          <w:rFonts w:hint="eastAsia"/>
          <w:szCs w:val="22"/>
          <w14:shadow w14:blurRad="50800" w14:dist="50800" w14:dir="5400000" w14:sx="0" w14:sy="0" w14:kx="0" w14:ky="0" w14:algn="ctr">
            <w14:schemeClr w14:val="bg1"/>
          </w14:shadow>
        </w:rPr>
        <w:t>具</w:t>
      </w:r>
      <w:r w:rsidRPr="00307326">
        <w:rPr>
          <w:szCs w:val="22"/>
          <w14:shadow w14:blurRad="50800" w14:dist="50800" w14:dir="5400000" w14:sx="0" w14:sy="0" w14:kx="0" w14:ky="0" w14:algn="ctr">
            <w14:schemeClr w14:val="bg1"/>
          </w14:shadow>
        </w:rPr>
        <w:t>有相關症狀的人，通常以精神</w:t>
      </w:r>
      <w:r w:rsidR="00E71F66">
        <w:rPr>
          <w:szCs w:val="22"/>
          <w14:shadow w14:blurRad="50800" w14:dist="50800" w14:dir="5400000" w14:sx="0" w14:sy="0" w14:kx="0" w14:ky="0" w14:algn="ctr">
            <w14:schemeClr w14:val="bg1"/>
          </w14:shadow>
        </w:rPr>
        <w:t>科評估作開端。若確診性別認同障礙或性別不安，接下來將</w:t>
      </w:r>
      <w:r w:rsidR="00E71F66">
        <w:rPr>
          <w:rFonts w:hint="eastAsia"/>
          <w:szCs w:val="22"/>
          <w14:shadow w14:blurRad="50800" w14:dist="50800" w14:dir="5400000" w14:sx="0" w14:sy="0" w14:kx="0" w14:ky="0" w14:algn="ctr">
            <w14:schemeClr w14:val="bg1"/>
          </w14:shadow>
        </w:rPr>
        <w:t>進行</w:t>
      </w:r>
      <w:r w:rsidR="00E71F66">
        <w:rPr>
          <w:szCs w:val="22"/>
          <w14:shadow w14:blurRad="50800" w14:dist="50800" w14:dir="5400000" w14:sx="0" w14:sy="0" w14:kx="0" w14:ky="0" w14:algn="ctr">
            <w14:schemeClr w14:val="bg1"/>
          </w14:shadow>
        </w:rPr>
        <w:t>若干心理</w:t>
      </w:r>
      <w:r w:rsidR="00E71F66">
        <w:rPr>
          <w:rFonts w:hint="eastAsia"/>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醫學治療方案。不同的人或接受不同數量和類型的醫療干預程序，而且程序的先後次序也可能有別。一般來說，治療</w:t>
      </w:r>
      <w:r w:rsidR="00E71F66" w:rsidRPr="00307326">
        <w:rPr>
          <w:szCs w:val="22"/>
          <w14:shadow w14:blurRad="50800" w14:dist="50800" w14:dir="5400000" w14:sx="0" w14:sy="0" w14:kx="0" w14:ky="0" w14:algn="ctr">
            <w14:schemeClr w14:val="bg1"/>
          </w14:shadow>
        </w:rPr>
        <w:t>步驟</w:t>
      </w:r>
      <w:r w:rsidRPr="00307326">
        <w:rPr>
          <w:szCs w:val="22"/>
          <w14:shadow w14:blurRad="50800" w14:dist="50800" w14:dir="5400000" w14:sx="0" w14:sy="0" w14:kx="0" w14:ky="0" w14:algn="ctr">
            <w14:schemeClr w14:val="bg1"/>
          </w14:shadow>
        </w:rPr>
        <w:t>包括最初期的性別認同障礙或性別</w:t>
      </w:r>
      <w:r w:rsidR="00E71F66">
        <w:rPr>
          <w:szCs w:val="22"/>
          <w14:shadow w14:blurRad="50800" w14:dist="50800" w14:dir="5400000" w14:sx="0" w14:sy="0" w14:kx="0" w14:ky="0" w14:algn="ctr">
            <w14:schemeClr w14:val="bg1"/>
          </w14:shadow>
        </w:rPr>
        <w:t>不安</w:t>
      </w:r>
      <w:r w:rsidRPr="00307326">
        <w:rPr>
          <w:szCs w:val="22"/>
          <w14:shadow w14:blurRad="50800" w14:dist="50800" w14:dir="5400000" w14:sx="0" w14:sy="0" w14:kx="0" w14:ky="0" w14:algn="ctr">
            <w14:schemeClr w14:val="bg1"/>
          </w14:shadow>
        </w:rPr>
        <w:t>診斷、持續地評估該人士以其屬意性別角色生活的能力</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附以處方</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療程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、性別重置手術等等。下文</w:t>
      </w:r>
      <w:r w:rsidR="00E71F66">
        <w:rPr>
          <w:rFonts w:hint="eastAsia"/>
          <w:szCs w:val="22"/>
          <w14:shadow w14:blurRad="50800" w14:dist="50800" w14:dir="5400000" w14:sx="0" w14:sy="0" w14:kx="0" w14:ky="0" w14:algn="ctr">
            <w14:schemeClr w14:val="bg1"/>
          </w14:shadow>
        </w:rPr>
        <w:t>將說明上述</w:t>
      </w:r>
      <w:r w:rsidRPr="00307326">
        <w:rPr>
          <w:szCs w:val="22"/>
          <w14:shadow w14:blurRad="50800" w14:dist="50800" w14:dir="5400000" w14:sx="0" w14:sy="0" w14:kx="0" w14:ky="0" w14:algn="ctr">
            <w14:schemeClr w14:val="bg1"/>
          </w14:shadow>
        </w:rPr>
        <w:t>這些在香港常見</w:t>
      </w:r>
      <w:r w:rsidR="00E71F66">
        <w:rPr>
          <w:rFonts w:hint="eastAsia"/>
          <w:szCs w:val="22"/>
          <w14:shadow w14:blurRad="50800" w14:dist="50800" w14:dir="5400000" w14:sx="0" w14:sy="0" w14:kx="0" w14:ky="0" w14:algn="ctr">
            <w14:schemeClr w14:val="bg1"/>
          </w14:shadow>
        </w:rPr>
        <w:t>的治療</w:t>
      </w:r>
      <w:r w:rsidRPr="00307326">
        <w:rPr>
          <w:szCs w:val="22"/>
          <w14:shadow w14:blurRad="50800" w14:dist="50800" w14:dir="5400000" w14:sx="0" w14:sy="0" w14:kx="0" w14:ky="0" w14:algn="ctr">
            <w14:schemeClr w14:val="bg1"/>
          </w14:shadow>
        </w:rPr>
        <w:t>步驟。</w:t>
      </w:r>
    </w:p>
    <w:p w:rsidR="0005797A" w:rsidRPr="00336373"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336373">
        <w:rPr>
          <w:b/>
          <w:i/>
          <w:sz w:val="25"/>
          <w:szCs w:val="25"/>
          <w14:shadow w14:blurRad="50800" w14:dist="50800" w14:dir="5400000" w14:sx="0" w14:sy="0" w14:kx="0" w14:ky="0" w14:algn="ctr">
            <w14:schemeClr w14:val="bg1"/>
          </w14:shadow>
        </w:rPr>
        <w:t>診斷準則</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w:t>
      </w:r>
      <w:r w:rsidR="00E71F66">
        <w:rPr>
          <w:rFonts w:hint="eastAsia"/>
          <w:szCs w:val="22"/>
          <w14:shadow w14:blurRad="50800" w14:dist="50800" w14:dir="5400000" w14:sx="0" w14:sy="0" w14:kx="0" w14:ky="0" w14:algn="ctr">
            <w14:schemeClr w14:val="bg1"/>
          </w14:shadow>
        </w:rPr>
        <w:t>世界</w:t>
      </w:r>
      <w:r w:rsidR="00E71F66" w:rsidRPr="00307326">
        <w:rPr>
          <w:szCs w:val="22"/>
          <w14:shadow w14:blurRad="50800" w14:dist="50800" w14:dir="5400000" w14:sx="0" w14:sy="0" w14:kx="0" w14:ky="0" w14:algn="ctr">
            <w14:schemeClr w14:val="bg1"/>
          </w14:shadow>
        </w:rPr>
        <w:t>衞生組織出版的</w:t>
      </w:r>
      <w:r w:rsidRPr="00307326">
        <w:rPr>
          <w:szCs w:val="22"/>
          <w14:shadow w14:blurRad="50800" w14:dist="50800" w14:dir="5400000" w14:sx="0" w14:sy="0" w14:kx="0" w14:ky="0" w14:algn="ctr">
            <w14:schemeClr w14:val="bg1"/>
          </w14:shadow>
        </w:rPr>
        <w:t>《第十次修訂本：精神與行為障礙分類：臨床描述與診斷要點》</w:t>
      </w:r>
      <w:r w:rsidR="00E23BAB" w:rsidRPr="00307326">
        <w:rPr>
          <w:szCs w:val="22"/>
          <w14:shadow w14:blurRad="50800" w14:dist="50800" w14:dir="5400000" w14:sx="0" w14:sy="0" w14:kx="0" w14:ky="0" w14:algn="ctr">
            <w14:schemeClr w14:val="bg1"/>
          </w14:shadow>
        </w:rPr>
        <w:t>（</w:t>
      </w:r>
      <w:r w:rsidR="00336373" w:rsidRPr="006606C2">
        <w:rPr>
          <w:rFonts w:hint="eastAsia"/>
          <w:spacing w:val="0"/>
          <w:szCs w:val="22"/>
          <w14:shadow w14:blurRad="50800" w14:dist="50800" w14:dir="5400000" w14:sx="0" w14:sy="0" w14:kx="0" w14:ky="0" w14:algn="ctr">
            <w14:schemeClr w14:val="bg1"/>
          </w14:shadow>
        </w:rPr>
        <w:t>ICD</w:t>
      </w:r>
      <w:r w:rsidR="00336373">
        <w:rPr>
          <w:rFonts w:hint="eastAsia"/>
          <w:szCs w:val="22"/>
          <w14:shadow w14:blurRad="50800" w14:dist="50800" w14:dir="5400000" w14:sx="0" w14:sy="0" w14:kx="0" w14:ky="0" w14:algn="ctr">
            <w14:schemeClr w14:val="bg1"/>
          </w14:shadow>
        </w:rPr>
        <w:t xml:space="preserve">-10 </w:t>
      </w:r>
      <w:r w:rsidRPr="006606C2">
        <w:rPr>
          <w:spacing w:val="0"/>
          <w:szCs w:val="22"/>
          <w14:shadow w14:blurRad="50800" w14:dist="50800" w14:dir="5400000" w14:sx="0" w14:sy="0" w14:kx="0" w14:ky="0" w14:algn="ctr">
            <w14:schemeClr w14:val="bg1"/>
          </w14:shadow>
        </w:rPr>
        <w:t>Classification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Mental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Behavioural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Disorders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Clinical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descriptions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diagnostic</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guidelines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，要診斷屬於性別認同障礙類別下的</w:t>
      </w:r>
      <w:r w:rsidR="00336373"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易性症</w:t>
      </w:r>
      <w:r w:rsidR="00336373"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00336373"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該人士的變性身分應已持續出現至少兩年，而且其症狀必須不屬於</w:t>
      </w:r>
      <w:r w:rsidR="00336373">
        <w:rPr>
          <w:rFonts w:hint="eastAsia"/>
          <w:szCs w:val="22"/>
          <w14:shadow w14:blurRad="50800" w14:dist="50800" w14:dir="5400000" w14:sx="0" w14:sy="0" w14:kx="0" w14:ky="0" w14:algn="ctr">
            <w14:schemeClr w14:val="bg1"/>
          </w14:shadow>
        </w:rPr>
        <w:t>其他</w:t>
      </w:r>
      <w:r w:rsidRPr="00307326">
        <w:rPr>
          <w:szCs w:val="22"/>
          <w14:shadow w14:blurRad="50800" w14:dist="50800" w14:dir="5400000" w14:sx="0" w14:sy="0" w14:kx="0" w14:ky="0" w14:algn="ctr">
            <w14:schemeClr w14:val="bg1"/>
          </w14:shadow>
        </w:rPr>
        <w:t>精神紊亂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例如精神分裂症</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的病徵，或與任何雙性、基因或性染色體方面的異常情況有關聯。</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64"/>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至</w:t>
      </w:r>
      <w:r w:rsidRPr="00336373">
        <w:rPr>
          <w:rFonts w:ascii="新細明體" w:hAnsi="新細明體"/>
          <w:szCs w:val="22"/>
          <w14:shadow w14:blurRad="50800" w14:dist="50800" w14:dir="5400000" w14:sx="0" w14:sy="0" w14:kx="0" w14:ky="0" w14:algn="ctr">
            <w14:schemeClr w14:val="bg1"/>
          </w14:shadow>
        </w:rPr>
        <w:t>於</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性別不安</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的診</w:t>
      </w:r>
      <w:r w:rsidRPr="00307326">
        <w:rPr>
          <w:szCs w:val="22"/>
          <w14:shadow w14:blurRad="50800" w14:dist="50800" w14:dir="5400000" w14:sx="0" w14:sy="0" w14:kx="0" w14:ky="0" w14:algn="ctr">
            <w14:schemeClr w14:val="bg1"/>
          </w14:shadow>
        </w:rPr>
        <w:t>斷，</w:t>
      </w:r>
      <w:r w:rsidR="00336373"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第五版手冊</w:t>
      </w:r>
      <w:r w:rsidR="00336373"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指，性別不安患者會感到他們出生時被指定的性別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有時稱為</w:t>
      </w:r>
      <w:r w:rsidRPr="0099145D">
        <w:rPr>
          <w:rFonts w:ascii="新細明體" w:hAnsi="新細明體"/>
          <w:szCs w:val="22"/>
          <w14:shadow w14:blurRad="50800" w14:dist="50800" w14:dir="5400000" w14:sx="0" w14:sy="0" w14:kx="0" w14:ky="0" w14:algn="ctr">
            <w14:schemeClr w14:val="bg1"/>
          </w14:shadow>
        </w:rPr>
        <w:t>“</w:t>
      </w:r>
      <w:r w:rsidRPr="00336373">
        <w:rPr>
          <w:rFonts w:ascii="新細明體" w:hAnsi="新細明體"/>
          <w:szCs w:val="22"/>
          <w14:shadow w14:blurRad="50800" w14:dist="50800" w14:dir="5400000" w14:sx="0" w14:sy="0" w14:kx="0" w14:ky="0" w14:algn="ctr">
            <w14:schemeClr w14:val="bg1"/>
          </w14:shadow>
        </w:rPr>
        <w:t>天生性別</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與其體驗</w:t>
      </w:r>
      <w:r w:rsidRPr="00307326">
        <w:rPr>
          <w:rFonts w:ascii="新細明體" w:hAnsi="新細明體" w:cs="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展現的性別顯著不相符。</w:t>
      </w:r>
      <w:r w:rsidRPr="00EB388B">
        <w:rPr>
          <w:szCs w:val="22"/>
          <w:vertAlign w:val="superscript"/>
          <w14:shadow w14:blurRad="50800" w14:dist="50800" w14:dir="5400000" w14:sx="0" w14:sy="0" w14:kx="0" w14:ky="0" w14:algn="ctr">
            <w14:schemeClr w14:val="bg1"/>
          </w14:shadow>
        </w:rPr>
        <w:footnoteReference w:id="65"/>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這種落差被視為診斷是否患有性別不安的關鍵元素。另外，患者必須有為此不相符感到困擾的迹象。</w:t>
      </w:r>
      <w:r w:rsidRPr="00EB388B">
        <w:rPr>
          <w:szCs w:val="22"/>
          <w:vertAlign w:val="superscript"/>
          <w14:shadow w14:blurRad="50800" w14:dist="50800" w14:dir="5400000" w14:sx="0" w14:sy="0" w14:kx="0" w14:ky="0" w14:algn="ctr">
            <w14:schemeClr w14:val="bg1"/>
          </w14:shadow>
        </w:rPr>
        <w:footnoteReference w:id="66"/>
      </w:r>
      <w:r w:rsidRPr="00307326">
        <w:rPr>
          <w:szCs w:val="22"/>
          <w14:shadow w14:blurRad="50800" w14:dist="50800" w14:dir="5400000" w14:sx="0" w14:sy="0" w14:kx="0" w14:ky="0" w14:algn="ctr">
            <w14:schemeClr w14:val="bg1"/>
          </w14:shadow>
        </w:rPr>
        <w:t> </w:t>
      </w:r>
      <w:r w:rsidR="00336373"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第五版手冊</w:t>
      </w:r>
      <w:r w:rsidR="00336373"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也指出，</w:t>
      </w:r>
      <w:r w:rsidR="00336373"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某人士的體驗性別可能是在典型兩性</w:t>
      </w:r>
      <w:r w:rsidR="006445F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即男</w:t>
      </w:r>
      <w:r w:rsidR="00336373">
        <w:rPr>
          <w:rFonts w:hint="eastAsia"/>
          <w:szCs w:val="22"/>
          <w14:shadow w14:blurRad="50800" w14:dist="50800" w14:dir="5400000" w14:sx="0" w14:sy="0" w14:kx="0" w14:ky="0" w14:algn="ctr">
            <w14:schemeClr w14:val="bg1"/>
          </w14:shadow>
        </w:rPr>
        <w:t>性</w:t>
      </w:r>
      <w:r w:rsidRPr="00307326">
        <w:rPr>
          <w:szCs w:val="22"/>
          <w14:shadow w14:blurRad="50800" w14:dist="50800" w14:dir="5400000" w14:sx="0" w14:sy="0" w14:kx="0" w14:ky="0" w14:algn="ctr">
            <w14:schemeClr w14:val="bg1"/>
          </w14:shadow>
        </w:rPr>
        <w:t>和女性</w:t>
      </w:r>
      <w:r w:rsidR="006445F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以外的其他性別身分。因此，該人士因性別不安感到困擾，其原因並不僅限於因為渴望成為異性，也可能包括渴望成為男和女以外的另一個替代性別，惟該性別必須與其出生時被指定的性別不同。</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67"/>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w:t>
      </w:r>
      <w:r w:rsidR="00336373" w:rsidRPr="00307326">
        <w:rPr>
          <w:szCs w:val="22"/>
          <w14:shadow w14:blurRad="50800" w14:dist="50800" w14:dir="5400000" w14:sx="0" w14:sy="0" w14:kx="0" w14:ky="0" w14:algn="ctr">
            <w14:schemeClr w14:val="bg1"/>
          </w14:shadow>
        </w:rPr>
        <w:t>《第五版手冊》</w:t>
      </w:r>
      <w:r w:rsidRPr="00307326">
        <w:rPr>
          <w:szCs w:val="22"/>
          <w14:shadow w14:blurRad="50800" w14:dist="50800" w14:dir="5400000" w14:sx="0" w14:sy="0" w14:kx="0" w14:ky="0" w14:algn="ctr">
            <w14:schemeClr w14:val="bg1"/>
          </w14:shadow>
        </w:rPr>
        <w:t>，兒童性別不安的診斷準則包括：</w:t>
      </w:r>
    </w:p>
    <w:p w:rsidR="0005797A" w:rsidRPr="00307326" w:rsidRDefault="0005797A" w:rsidP="006445FB">
      <w:pPr>
        <w:tabs>
          <w:tab w:val="left" w:pos="851"/>
        </w:tabs>
        <w:overflowPunct w:val="0"/>
        <w:spacing w:after="240"/>
        <w:ind w:leftChars="302" w:left="989" w:rightChars="283" w:right="792" w:hangingChars="51" w:hanging="14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eastAsiaTheme="majorEastAsia" w:hAnsi="新細明體"/>
          <w:szCs w:val="22"/>
          <w14:shadow w14:blurRad="50800" w14:dist="50800" w14:dir="5400000" w14:sx="0" w14:sy="0" w14:kx="0" w14:ky="0" w14:algn="ctr">
            <w14:schemeClr w14:val="bg1"/>
          </w14:shadow>
        </w:rPr>
        <w:t>“</w:t>
      </w:r>
      <w:r w:rsidR="00336373">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A</w:t>
      </w:r>
      <w:r w:rsidR="0033637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個人體驗</w:t>
      </w:r>
      <w:r w:rsidRPr="00307326">
        <w:rPr>
          <w:rFonts w:ascii="新細明體" w:hAnsi="新細明體" w:cs="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展現的性別與出生時被指定的性別顯著不相符，此不相符持續至少六個月，並且表現出下列準則中至少六項</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其中必須包括準則第</w:t>
      </w:r>
      <w:r w:rsidRPr="006606C2">
        <w:rPr>
          <w:spacing w:val="0"/>
          <w:szCs w:val="22"/>
          <w14:shadow w14:blurRad="50800" w14:dist="50800" w14:dir="5400000" w14:sx="0" w14:sy="0" w14:kx="0" w14:ky="0" w14:algn="ctr">
            <w14:schemeClr w14:val="bg1"/>
          </w14:shadow>
        </w:rPr>
        <w:t>A</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項</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6445FB">
      <w:pPr>
        <w:numPr>
          <w:ilvl w:val="0"/>
          <w:numId w:val="7"/>
        </w:numPr>
        <w:tabs>
          <w:tab w:val="left" w:pos="851"/>
          <w:tab w:val="left" w:pos="1418"/>
          <w:tab w:val="left" w:pos="2694"/>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強烈渴望成為異性，或堅持自己是異性</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或不同於出生時被指定性別的另一性別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6445FB">
      <w:pPr>
        <w:numPr>
          <w:ilvl w:val="0"/>
          <w:numId w:val="7"/>
        </w:numPr>
        <w:tabs>
          <w:tab w:val="left" w:pos="851"/>
          <w:tab w:val="left" w:pos="1418"/>
          <w:tab w:val="left" w:pos="2694"/>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男孩方面</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出生時被指定性別為男</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，強烈偏好作女性裝扮或模擬女性打扮；女孩方面</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出生時被指定性別為女</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，強烈偏好只穿著典型男性衣服，並且強烈抗拒穿著典型女性衣服。</w:t>
      </w:r>
    </w:p>
    <w:p w:rsidR="0005797A" w:rsidRPr="00307326" w:rsidRDefault="0005797A" w:rsidP="006445FB">
      <w:pPr>
        <w:numPr>
          <w:ilvl w:val="0"/>
          <w:numId w:val="7"/>
        </w:numPr>
        <w:tabs>
          <w:tab w:val="left" w:pos="851"/>
          <w:tab w:val="left" w:pos="1418"/>
          <w:tab w:val="left" w:pos="2694"/>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在假扮或幻想遊戲中強烈偏好扮演跨性別的角色。</w:t>
      </w:r>
    </w:p>
    <w:p w:rsidR="0005797A" w:rsidRPr="00307326" w:rsidRDefault="0005797A" w:rsidP="006445FB">
      <w:pPr>
        <w:numPr>
          <w:ilvl w:val="0"/>
          <w:numId w:val="7"/>
        </w:numPr>
        <w:tabs>
          <w:tab w:val="left" w:pos="851"/>
          <w:tab w:val="left" w:pos="1418"/>
          <w:tab w:val="left" w:pos="2694"/>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強烈偏好典型的異性玩具、遊戲或活動。</w:t>
      </w:r>
    </w:p>
    <w:p w:rsidR="0005797A" w:rsidRPr="00307326" w:rsidRDefault="0005797A" w:rsidP="006445FB">
      <w:pPr>
        <w:numPr>
          <w:ilvl w:val="0"/>
          <w:numId w:val="7"/>
        </w:numPr>
        <w:tabs>
          <w:tab w:val="left" w:pos="851"/>
          <w:tab w:val="left" w:pos="1418"/>
          <w:tab w:val="left" w:pos="2694"/>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強烈偏好異性玩伴。</w:t>
      </w:r>
    </w:p>
    <w:p w:rsidR="0005797A" w:rsidRPr="00307326" w:rsidRDefault="0005797A" w:rsidP="006445FB">
      <w:pPr>
        <w:numPr>
          <w:ilvl w:val="0"/>
          <w:numId w:val="7"/>
        </w:numPr>
        <w:tabs>
          <w:tab w:val="left" w:pos="851"/>
          <w:tab w:val="left" w:pos="1418"/>
          <w:tab w:val="left" w:pos="2694"/>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男孩方面</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出生時被指定性別為男</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，強烈拒絕典型的男性玩具、遊戲或活動，並且強烈避免參與翻滾扭打等粗獷</w:t>
      </w:r>
      <w:r w:rsidRPr="00307326">
        <w:rPr>
          <w:szCs w:val="22"/>
          <w14:shadow w14:blurRad="50800" w14:dist="50800" w14:dir="5400000" w14:sx="0" w14:sy="0" w14:kx="0" w14:ky="0" w14:algn="ctr">
            <w14:schemeClr w14:val="bg1"/>
          </w14:shadow>
        </w:rPr>
        <w:lastRenderedPageBreak/>
        <w:t>遊戲；女孩方面</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出生時被指定性別為女</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，強烈拒絕典型的女性玩具、遊戲或活動。</w:t>
      </w:r>
    </w:p>
    <w:p w:rsidR="0005797A" w:rsidRPr="00307326" w:rsidRDefault="0005797A" w:rsidP="006445FB">
      <w:pPr>
        <w:numPr>
          <w:ilvl w:val="0"/>
          <w:numId w:val="7"/>
        </w:numPr>
        <w:tabs>
          <w:tab w:val="left" w:pos="851"/>
          <w:tab w:val="left" w:pos="1418"/>
          <w:tab w:val="left" w:pos="2694"/>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強烈厭惡自己的性器官。</w:t>
      </w:r>
    </w:p>
    <w:p w:rsidR="0005797A" w:rsidRPr="00307326" w:rsidRDefault="0005797A" w:rsidP="006445FB">
      <w:pPr>
        <w:numPr>
          <w:ilvl w:val="0"/>
          <w:numId w:val="7"/>
        </w:numPr>
        <w:tabs>
          <w:tab w:val="left" w:pos="851"/>
          <w:tab w:val="left" w:pos="1418"/>
          <w:tab w:val="left" w:pos="2694"/>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強烈渴望擁有配合自己體驗性別的第一及</w:t>
      </w:r>
      <w:r w:rsidRPr="00307326">
        <w:rPr>
          <w:rFonts w:ascii="新細明體" w:hAnsi="新細明體" w:cs="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或第二性徵。</w:t>
      </w:r>
      <w:r w:rsidRPr="0099145D">
        <w:rPr>
          <w:rFonts w:ascii="新細明體" w:hAnsi="新細明體"/>
          <w:szCs w:val="22"/>
          <w14:shadow w14:blurRad="50800" w14:dist="50800" w14:dir="5400000" w14:sx="0" w14:sy="0" w14:kx="0" w14:ky="0" w14:algn="ctr">
            <w14:schemeClr w14:val="bg1"/>
          </w14:shadow>
        </w:rPr>
        <w:t>”</w:t>
      </w:r>
    </w:p>
    <w:p w:rsidR="0005797A" w:rsidRPr="00307326" w:rsidRDefault="0005797A" w:rsidP="006445FB">
      <w:pPr>
        <w:tabs>
          <w:tab w:val="clear" w:pos="1134"/>
          <w:tab w:val="left" w:pos="851"/>
        </w:tabs>
        <w:overflowPunct w:val="0"/>
        <w:spacing w:after="240"/>
        <w:ind w:leftChars="301" w:left="846" w:rightChars="283" w:right="792" w:hangingChars="1" w:hanging="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336373">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B</w:t>
      </w:r>
      <w:r w:rsidR="0033637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006445FB">
        <w:rPr>
          <w:rFonts w:hint="eastAsia"/>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與此症狀有關聯的現象，是臨床上患者在社交、學業或其他重要功能領域感到極大困擾或受損。</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68"/>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另外，青少年及成年人性別不安的診斷準則包括：</w:t>
      </w:r>
    </w:p>
    <w:p w:rsidR="0005797A" w:rsidRPr="00307326" w:rsidRDefault="0005797A" w:rsidP="006445FB">
      <w:pPr>
        <w:tabs>
          <w:tab w:val="left" w:pos="851"/>
        </w:tabs>
        <w:overflowPunct w:val="0"/>
        <w:spacing w:after="240"/>
        <w:ind w:leftChars="302" w:left="989" w:rightChars="283" w:right="792" w:hangingChars="51" w:hanging="14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00336373" w:rsidRPr="00EB388B">
        <w:rPr>
          <w:rFonts w:hint="eastAsia"/>
          <w:szCs w:val="22"/>
          <w14:shadow w14:blurRad="50800" w14:dist="50800" w14:dir="5400000" w14:sx="0" w14:sy="0" w14:kx="0" w14:ky="0" w14:algn="ctr">
            <w14:schemeClr w14:val="bg1"/>
          </w14:shadow>
        </w:rPr>
        <w:t>(</w:t>
      </w:r>
      <w:r w:rsidRPr="00EB388B">
        <w:rPr>
          <w:szCs w:val="22"/>
          <w14:shadow w14:blurRad="50800" w14:dist="50800" w14:dir="5400000" w14:sx="0" w14:sy="0" w14:kx="0" w14:ky="0" w14:algn="ctr">
            <w14:schemeClr w14:val="bg1"/>
          </w14:shadow>
        </w:rPr>
        <w:t>A</w:t>
      </w:r>
      <w:r w:rsidR="00336373" w:rsidRPr="00EB388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006445FB">
        <w:rPr>
          <w:rFonts w:hint="eastAsia"/>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個人體驗／展現的性別與出生時被指定的性別顯著不相符，此不相符持續至少六個月，並且表現出下列準則中至少兩項：</w:t>
      </w:r>
    </w:p>
    <w:p w:rsidR="0005797A" w:rsidRPr="00307326" w:rsidRDefault="0005797A" w:rsidP="006445FB">
      <w:pPr>
        <w:numPr>
          <w:ilvl w:val="0"/>
          <w:numId w:val="8"/>
        </w:numPr>
        <w:tabs>
          <w:tab w:val="left" w:pos="851"/>
          <w:tab w:val="left" w:pos="1418"/>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個人體驗／展現的性別與其第一及／或第二性徵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或如在青少年前期，是指預期第二性徵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顯著不相符。</w:t>
      </w:r>
    </w:p>
    <w:p w:rsidR="0005797A" w:rsidRPr="00307326" w:rsidRDefault="0005797A" w:rsidP="006445FB">
      <w:pPr>
        <w:numPr>
          <w:ilvl w:val="0"/>
          <w:numId w:val="8"/>
        </w:numPr>
        <w:tabs>
          <w:tab w:val="left" w:pos="851"/>
          <w:tab w:val="left" w:pos="1418"/>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強烈渴望除去自己的第一及／或第二性徵，因為與其體驗／展現的性別顯著不相符</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或如在青少年前期，渴望阻止預期第二性徵的發育</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6445FB">
      <w:pPr>
        <w:numPr>
          <w:ilvl w:val="0"/>
          <w:numId w:val="8"/>
        </w:numPr>
        <w:tabs>
          <w:tab w:val="left" w:pos="851"/>
          <w:tab w:val="left" w:pos="1418"/>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強烈渴望擁有另一性別的第一及／或第二性徵。</w:t>
      </w:r>
    </w:p>
    <w:p w:rsidR="0005797A" w:rsidRPr="00307326" w:rsidRDefault="0005797A" w:rsidP="006445FB">
      <w:pPr>
        <w:numPr>
          <w:ilvl w:val="0"/>
          <w:numId w:val="8"/>
        </w:numPr>
        <w:tabs>
          <w:tab w:val="left" w:pos="851"/>
          <w:tab w:val="left" w:pos="1418"/>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強烈渴望成為另一性別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或是不同於其出生時被指定性別的另一性別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6445FB">
      <w:pPr>
        <w:numPr>
          <w:ilvl w:val="0"/>
          <w:numId w:val="8"/>
        </w:numPr>
        <w:tabs>
          <w:tab w:val="left" w:pos="851"/>
          <w:tab w:val="left" w:pos="1418"/>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強烈渴望被當成另一性別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或是不同於其出生時被指定性別的替代性別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一般對待。</w:t>
      </w:r>
    </w:p>
    <w:p w:rsidR="0005797A" w:rsidRPr="00307326" w:rsidRDefault="0005797A" w:rsidP="006445FB">
      <w:pPr>
        <w:numPr>
          <w:ilvl w:val="0"/>
          <w:numId w:val="8"/>
        </w:numPr>
        <w:tabs>
          <w:tab w:val="left" w:pos="851"/>
          <w:tab w:val="left" w:pos="1418"/>
        </w:tabs>
        <w:overflowPunct w:val="0"/>
        <w:spacing w:after="240"/>
        <w:ind w:left="2694" w:rightChars="258" w:right="72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強烈堅信自己有另一性別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或是不同於其出生時被指定性別的替代性別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的典型感受及反應。</w:t>
      </w:r>
    </w:p>
    <w:p w:rsidR="0005797A" w:rsidRPr="00307326" w:rsidRDefault="0005797A" w:rsidP="006445FB">
      <w:pPr>
        <w:tabs>
          <w:tab w:val="clear" w:pos="1134"/>
          <w:tab w:val="left" w:pos="851"/>
        </w:tabs>
        <w:overflowPunct w:val="0"/>
        <w:spacing w:after="240"/>
        <w:ind w:leftChars="301" w:left="846" w:rightChars="283" w:right="792" w:hangingChars="1" w:hanging="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336373">
        <w:rPr>
          <w:rFonts w:hint="eastAsia"/>
          <w:szCs w:val="22"/>
          <w14:shadow w14:blurRad="50800" w14:dist="50800" w14:dir="5400000" w14:sx="0" w14:sy="0" w14:kx="0" w14:ky="0" w14:algn="ctr">
            <w14:schemeClr w14:val="bg1"/>
          </w14:shadow>
        </w:rPr>
        <w:t>(</w:t>
      </w:r>
      <w:r w:rsidRPr="00EB388B">
        <w:rPr>
          <w:szCs w:val="22"/>
          <w14:shadow w14:blurRad="50800" w14:dist="50800" w14:dir="5400000" w14:sx="0" w14:sy="0" w14:kx="0" w14:ky="0" w14:algn="ctr">
            <w14:schemeClr w14:val="bg1"/>
          </w14:shadow>
        </w:rPr>
        <w:t>B</w:t>
      </w:r>
      <w:r w:rsidR="0033637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006445FB">
        <w:rPr>
          <w:rFonts w:hint="eastAsia"/>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在臨床上，患者的症狀與社交上、職</w:t>
      </w:r>
      <w:r w:rsidR="006357FA">
        <w:rPr>
          <w:rFonts w:hint="eastAsia"/>
          <w:szCs w:val="22"/>
          <w14:shadow w14:blurRad="50800" w14:dist="50800" w14:dir="5400000" w14:sx="0" w14:sy="0" w14:kx="0" w14:ky="0" w14:algn="ctr">
            <w14:schemeClr w14:val="bg1"/>
          </w14:shadow>
        </w:rPr>
        <w:t>場</w:t>
      </w:r>
      <w:r w:rsidRPr="00307326">
        <w:rPr>
          <w:szCs w:val="22"/>
          <w14:shadow w14:blurRad="50800" w14:dist="50800" w14:dir="5400000" w14:sx="0" w14:sy="0" w14:kx="0" w14:ky="0" w14:algn="ctr">
            <w14:schemeClr w14:val="bg1"/>
          </w14:shadow>
        </w:rPr>
        <w:t>上或其他重要功能領域中感到極大困擾或受損相關聯。</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69"/>
      </w:r>
    </w:p>
    <w:p w:rsidR="0005797A" w:rsidRPr="00336373"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336373">
        <w:rPr>
          <w:b/>
          <w:i/>
          <w:sz w:val="25"/>
          <w:szCs w:val="25"/>
          <w14:shadow w14:blurRad="50800" w14:dist="50800" w14:dir="5400000" w14:sx="0" w14:sy="0" w14:kx="0" w14:ky="0" w14:algn="ctr">
            <w14:schemeClr w14:val="bg1"/>
          </w14:shadow>
        </w:rPr>
        <w:t>非外科手術治療</w:t>
      </w:r>
      <w:r w:rsidR="00E23BAB" w:rsidRPr="00336373">
        <w:rPr>
          <w:b/>
          <w:i/>
          <w:sz w:val="25"/>
          <w:szCs w:val="25"/>
          <w14:shadow w14:blurRad="50800" w14:dist="50800" w14:dir="5400000" w14:sx="0" w14:sy="0" w14:kx="0" w14:ky="0" w14:algn="ctr">
            <w14:schemeClr w14:val="bg1"/>
          </w14:shadow>
        </w:rPr>
        <w:t>（</w:t>
      </w:r>
      <w:r w:rsidRPr="00336373">
        <w:rPr>
          <w:b/>
          <w:i/>
          <w:sz w:val="25"/>
          <w:szCs w:val="25"/>
          <w14:shadow w14:blurRad="50800" w14:dist="50800" w14:dir="5400000" w14:sx="0" w14:sy="0" w14:kx="0" w14:ky="0" w14:algn="ctr">
            <w14:schemeClr w14:val="bg1"/>
          </w14:shadow>
        </w:rPr>
        <w:t>包括心理／精神輔導及</w:t>
      </w:r>
      <w:r w:rsidR="00F429C4" w:rsidRPr="00336373">
        <w:rPr>
          <w:b/>
          <w:i/>
          <w:sz w:val="25"/>
          <w:szCs w:val="25"/>
          <w14:shadow w14:blurRad="50800" w14:dist="50800" w14:dir="5400000" w14:sx="0" w14:sy="0" w14:kx="0" w14:ky="0" w14:algn="ctr">
            <w14:schemeClr w14:val="bg1"/>
          </w14:shadow>
        </w:rPr>
        <w:t>賀爾蒙</w:t>
      </w:r>
      <w:r w:rsidRPr="00336373">
        <w:rPr>
          <w:b/>
          <w:i/>
          <w:sz w:val="25"/>
          <w:szCs w:val="25"/>
          <w14:shadow w14:blurRad="50800" w14:dist="50800" w14:dir="5400000" w14:sx="0" w14:sy="0" w14:kx="0" w14:ky="0" w14:algn="ctr">
            <w14:schemeClr w14:val="bg1"/>
          </w14:shadow>
        </w:rPr>
        <w:t>治療</w:t>
      </w:r>
      <w:r w:rsidR="00E23BAB" w:rsidRPr="00336373">
        <w:rPr>
          <w:b/>
          <w:i/>
          <w:sz w:val="25"/>
          <w:szCs w:val="25"/>
          <w14:shadow w14:blurRad="50800" w14:dist="50800" w14:dir="5400000" w14:sx="0" w14:sy="0" w14:kx="0" w14:ky="0" w14:algn="ctr">
            <w14:schemeClr w14:val="bg1"/>
          </w14:shadow>
        </w:rPr>
        <w:t>）</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終審法院在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案中表示：</w:t>
      </w:r>
    </w:p>
    <w:p w:rsidR="0005797A" w:rsidRPr="00307326" w:rsidRDefault="0005797A" w:rsidP="006445FB">
      <w:pPr>
        <w:tabs>
          <w:tab w:val="clear" w:pos="1134"/>
          <w:tab w:val="left" w:pos="851"/>
          <w:tab w:val="left" w:pos="993"/>
        </w:tabs>
        <w:overflowPunct w:val="0"/>
        <w:spacing w:after="240"/>
        <w:ind w:leftChars="302" w:left="849" w:rightChars="283" w:right="792" w:hangingChars="1" w:hanging="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現時已確立</w:t>
      </w:r>
      <w:r w:rsidRPr="00307326">
        <w:rPr>
          <w:szCs w:val="22"/>
          <w14:shadow w14:blurRad="50800" w14:dist="50800" w14:dir="5400000" w14:sx="0" w14:sy="0" w14:kx="0" w14:ky="0" w14:algn="ctr">
            <w14:schemeClr w14:val="bg1"/>
          </w14:shadow>
        </w:rPr>
        <w:t>的是，易性症是需要治療的症狀。</w:t>
      </w:r>
      <w:r w:rsidR="007D0083" w:rsidRPr="007D0083">
        <w:rPr>
          <w:rFonts w:ascii="新細明體" w:hAnsi="新細明體"/>
          <w:szCs w:val="22"/>
          <w14:shadow w14:blurRad="50800" w14:dist="50800" w14:dir="5400000" w14:sx="0" w14:sy="0" w14:kx="0" w14:ky="0" w14:algn="ctr">
            <w14:schemeClr w14:val="bg1"/>
          </w14:shadow>
        </w:rPr>
        <w:t>……</w:t>
      </w:r>
    </w:p>
    <w:p w:rsidR="0005797A" w:rsidRPr="00307326" w:rsidRDefault="0005797A" w:rsidP="006445FB">
      <w:pPr>
        <w:tabs>
          <w:tab w:val="clear" w:pos="1134"/>
          <w:tab w:val="left" w:pos="851"/>
          <w:tab w:val="left" w:pos="993"/>
        </w:tabs>
        <w:overflowPunct w:val="0"/>
        <w:spacing w:after="240"/>
        <w:ind w:leftChars="302" w:left="849" w:rightChars="283" w:right="792" w:hangingChars="1" w:hanging="3"/>
        <w:rPr>
          <w:bCs/>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bCs/>
          <w:szCs w:val="22"/>
          <w14:shadow w14:blurRad="50800" w14:dist="50800" w14:dir="5400000" w14:sx="0" w14:sy="0" w14:kx="0" w14:ky="0" w14:algn="ctr">
            <w14:schemeClr w14:val="bg1"/>
          </w14:shadow>
        </w:rPr>
        <w:t>一般而言，心理或精神科治療被認為對易性症起不了作用。唯一獲接納的療法，是使用</w:t>
      </w:r>
      <w:r w:rsidR="00F429C4">
        <w:rPr>
          <w:bCs/>
          <w:szCs w:val="22"/>
          <w14:shadow w14:blurRad="50800" w14:dist="50800" w14:dir="5400000" w14:sx="0" w14:sy="0" w14:kx="0" w14:ky="0" w14:algn="ctr">
            <w14:schemeClr w14:val="bg1"/>
          </w14:shadow>
        </w:rPr>
        <w:t>賀爾蒙</w:t>
      </w:r>
      <w:r w:rsidRPr="00307326">
        <w:rPr>
          <w:bCs/>
          <w:szCs w:val="22"/>
          <w14:shadow w14:blurRad="50800" w14:dist="50800" w14:dir="5400000" w14:sx="0" w14:sy="0" w14:kx="0" w14:ky="0" w14:algn="ctr">
            <w14:schemeClr w14:val="bg1"/>
          </w14:shadow>
        </w:rPr>
        <w:t>及外科手術，使患者的身體儘可能在性別上與其自我觀感相符，從而滿足其心理需要。</w:t>
      </w:r>
      <w:r w:rsidR="007D0083" w:rsidRPr="007D0083">
        <w:rPr>
          <w:rFonts w:ascii="新細明體" w:hAnsi="新細明體"/>
          <w:bCs/>
          <w:szCs w:val="22"/>
          <w14:shadow w14:blurRad="50800" w14:dist="50800" w14:dir="5400000" w14:sx="0" w14:sy="0" w14:kx="0" w14:ky="0" w14:algn="ctr">
            <w14:schemeClr w14:val="bg1"/>
          </w14:shadow>
        </w:rPr>
        <w:t>……</w:t>
      </w:r>
    </w:p>
    <w:p w:rsidR="0005797A" w:rsidRPr="00307326" w:rsidRDefault="0005797A" w:rsidP="00591E5E">
      <w:pPr>
        <w:tabs>
          <w:tab w:val="left" w:pos="851"/>
          <w:tab w:val="left" w:pos="1418"/>
        </w:tabs>
        <w:overflowPunct w:val="0"/>
        <w:spacing w:after="240"/>
        <w:ind w:left="851" w:rightChars="258" w:right="722" w:hanging="851"/>
        <w:rPr>
          <w:bCs/>
          <w:szCs w:val="22"/>
          <w14:shadow w14:blurRad="50800" w14:dist="50800" w14:dir="5400000" w14:sx="0" w14:sy="0" w14:kx="0" w14:ky="0" w14:algn="ctr">
            <w14:schemeClr w14:val="bg1"/>
          </w14:shadow>
        </w:rPr>
      </w:pPr>
      <w:r w:rsidRPr="00307326">
        <w:rPr>
          <w:bCs/>
          <w:szCs w:val="22"/>
          <w14:shadow w14:blurRad="50800" w14:dist="50800" w14:dir="5400000" w14:sx="0" w14:sy="0" w14:kx="0" w14:ky="0" w14:algn="ctr">
            <w14:schemeClr w14:val="bg1"/>
          </w14:shadow>
        </w:rPr>
        <w:tab/>
      </w:r>
      <w:r w:rsidRPr="00307326">
        <w:rPr>
          <w:bCs/>
          <w:szCs w:val="22"/>
          <w14:shadow w14:blurRad="50800" w14:dist="50800" w14:dir="5400000" w14:sx="0" w14:sy="0" w14:kx="0" w14:ky="0" w14:algn="ctr">
            <w14:schemeClr w14:val="bg1"/>
          </w14:shadow>
        </w:rPr>
        <w:t>治理具有相關病症者的程序是，患者須先接受全面精神評估。如患者確診患上性別認同障礙，一般須接</w:t>
      </w:r>
      <w:r w:rsidRPr="006445FB">
        <w:rPr>
          <w:rFonts w:asciiTheme="majorEastAsia" w:eastAsiaTheme="majorEastAsia" w:hAnsiTheme="majorEastAsia"/>
          <w:bCs/>
          <w:szCs w:val="22"/>
          <w14:shadow w14:blurRad="50800" w14:dist="50800" w14:dir="5400000" w14:sx="0" w14:sy="0" w14:kx="0" w14:ky="0" w14:algn="ctr">
            <w14:schemeClr w14:val="bg1"/>
          </w14:shadow>
        </w:rPr>
        <w:t>受‘實際生活體驗’療程，患者會以其屬意的性別身分生活</w:t>
      </w:r>
      <w:r w:rsidRPr="00307326">
        <w:rPr>
          <w:bCs/>
          <w:szCs w:val="22"/>
          <w14:shadow w14:blurRad="50800" w14:dist="50800" w14:dir="5400000" w14:sx="0" w14:sy="0" w14:kx="0" w14:ky="0" w14:algn="ctr">
            <w14:schemeClr w14:val="bg1"/>
          </w14:shadow>
        </w:rPr>
        <w:t>，為期約兩年，同時施用異性的</w:t>
      </w:r>
      <w:r w:rsidR="00F429C4">
        <w:rPr>
          <w:bCs/>
          <w:szCs w:val="22"/>
          <w14:shadow w14:blurRad="50800" w14:dist="50800" w14:dir="5400000" w14:sx="0" w14:sy="0" w14:kx="0" w14:ky="0" w14:algn="ctr">
            <w14:schemeClr w14:val="bg1"/>
          </w14:shadow>
        </w:rPr>
        <w:t>賀爾蒙</w:t>
      </w:r>
      <w:r w:rsidRPr="00307326">
        <w:rPr>
          <w:bCs/>
          <w:szCs w:val="22"/>
          <w14:shadow w14:blurRad="50800" w14:dist="50800" w14:dir="5400000" w14:sx="0" w14:sy="0" w14:kx="0" w14:ky="0" w14:algn="ctr">
            <w14:schemeClr w14:val="bg1"/>
          </w14:shadow>
        </w:rPr>
        <w:t>，使其身體產生可逆轉的生理變化，以及減低患者心理上的不自在。如在過程中患者看來能以異性身分生活，便會在醫學上視為適合接受性別重置手術</w:t>
      </w:r>
      <w:r w:rsidR="00E23BAB" w:rsidRPr="00307326">
        <w:rPr>
          <w:bCs/>
          <w:szCs w:val="22"/>
          <w14:shadow w14:blurRad="50800" w14:dist="50800" w14:dir="5400000" w14:sx="0" w14:sy="0" w14:kx="0" w14:ky="0" w14:algn="ctr">
            <w14:schemeClr w14:val="bg1"/>
          </w14:shadow>
        </w:rPr>
        <w:t>（</w:t>
      </w:r>
      <w:r w:rsidR="006445FB">
        <w:rPr>
          <w:rFonts w:hint="eastAsia"/>
          <w:bCs/>
          <w:szCs w:val="22"/>
          <w14:shadow w14:blurRad="50800" w14:dist="50800" w14:dir="5400000" w14:sx="0" w14:sy="0" w14:kx="0" w14:ky="0" w14:algn="ctr">
            <w14:schemeClr w14:val="bg1"/>
          </w14:shadow>
        </w:rPr>
        <w:t>簡</w:t>
      </w:r>
      <w:r w:rsidR="006445FB" w:rsidRPr="006445FB">
        <w:rPr>
          <w:rFonts w:asciiTheme="majorEastAsia" w:eastAsiaTheme="majorEastAsia" w:hAnsiTheme="majorEastAsia" w:hint="eastAsia"/>
          <w:bCs/>
          <w:szCs w:val="22"/>
          <w14:shadow w14:blurRad="50800" w14:dist="50800" w14:dir="5400000" w14:sx="0" w14:sy="0" w14:kx="0" w14:ky="0" w14:algn="ctr">
            <w14:schemeClr w14:val="bg1"/>
          </w14:shadow>
        </w:rPr>
        <w:t>稱</w:t>
      </w:r>
      <w:r w:rsidRPr="0099145D">
        <w:rPr>
          <w:rFonts w:ascii="新細明體" w:eastAsiaTheme="majorEastAsia" w:hAnsi="新細明體"/>
          <w:bCs/>
          <w:szCs w:val="22"/>
          <w14:shadow w14:blurRad="50800" w14:dist="50800" w14:dir="5400000" w14:sx="0" w14:sy="0" w14:kx="0" w14:ky="0" w14:algn="ctr">
            <w14:schemeClr w14:val="bg1"/>
          </w14:shadow>
        </w:rPr>
        <w:t>“</w:t>
      </w:r>
      <w:r w:rsidRPr="006606C2">
        <w:rPr>
          <w:bCs/>
          <w:spacing w:val="0"/>
          <w:szCs w:val="22"/>
          <w14:shadow w14:blurRad="50800" w14:dist="50800" w14:dir="5400000" w14:sx="0" w14:sy="0" w14:kx="0" w14:ky="0" w14:algn="ctr">
            <w14:schemeClr w14:val="bg1"/>
          </w14:shadow>
        </w:rPr>
        <w:t>SRS</w:t>
      </w:r>
      <w:r w:rsidRPr="0099145D">
        <w:rPr>
          <w:rFonts w:ascii="新細明體" w:eastAsiaTheme="majorEastAsia" w:hAnsi="新細明體"/>
          <w:bCs/>
          <w:szCs w:val="22"/>
          <w14:shadow w14:blurRad="50800" w14:dist="50800" w14:dir="5400000" w14:sx="0" w14:sy="0" w14:kx="0" w14:ky="0" w14:algn="ctr">
            <w14:schemeClr w14:val="bg1"/>
          </w14:shadow>
        </w:rPr>
        <w:t>”</w:t>
      </w:r>
      <w:r w:rsidR="00E23BAB" w:rsidRPr="006445FB">
        <w:rPr>
          <w:rFonts w:asciiTheme="majorEastAsia" w:eastAsiaTheme="majorEastAsia" w:hAnsiTheme="majorEastAsia"/>
          <w:bCs/>
          <w:szCs w:val="22"/>
          <w14:shadow w14:blurRad="50800" w14:dist="50800" w14:dir="5400000" w14:sx="0" w14:sy="0" w14:kx="0" w14:ky="0" w14:algn="ctr">
            <w14:schemeClr w14:val="bg1"/>
          </w14:shadow>
        </w:rPr>
        <w:t>）</w:t>
      </w:r>
      <w:r w:rsidRPr="006445FB">
        <w:rPr>
          <w:rFonts w:asciiTheme="majorEastAsia" w:eastAsiaTheme="majorEastAsia" w:hAnsiTheme="majorEastAsia"/>
          <w:bCs/>
          <w:szCs w:val="22"/>
          <w14:shadow w14:blurRad="50800" w14:dist="50800" w14:dir="5400000" w14:sx="0" w14:sy="0" w14:kx="0" w14:ky="0" w14:algn="ctr">
            <w14:schemeClr w14:val="bg1"/>
          </w14:shadow>
        </w:rPr>
        <w:t>。</w:t>
      </w:r>
      <w:r w:rsidRPr="0099145D">
        <w:rPr>
          <w:rFonts w:ascii="新細明體" w:eastAsiaTheme="majorEastAsia" w:hAnsi="新細明體"/>
          <w:bCs/>
          <w:szCs w:val="22"/>
          <w14:shadow w14:blurRad="50800" w14:dist="50800" w14:dir="5400000" w14:sx="0" w14:sy="0" w14:kx="0" w14:ky="0" w14:algn="ctr">
            <w14:schemeClr w14:val="bg1"/>
          </w14:shadow>
        </w:rPr>
        <w:t>”</w:t>
      </w:r>
      <w:r w:rsidRPr="00EB388B">
        <w:rPr>
          <w:bCs/>
          <w:szCs w:val="22"/>
          <w:vertAlign w:val="superscript"/>
          <w14:shadow w14:blurRad="50800" w14:dist="50800" w14:dir="5400000" w14:sx="0" w14:sy="0" w14:kx="0" w14:ky="0" w14:algn="ctr">
            <w14:schemeClr w14:val="bg1"/>
          </w14:shadow>
        </w:rPr>
        <w:footnoteReference w:id="70"/>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w:t>
      </w:r>
      <w:r w:rsidRPr="00307326">
        <w:rPr>
          <w:bCs/>
          <w:szCs w:val="22"/>
          <w14:shadow w14:blurRad="50800" w14:dist="50800" w14:dir="5400000" w14:sx="0" w14:sy="0" w14:kx="0" w14:ky="0" w14:algn="ctr">
            <w14:schemeClr w14:val="bg1"/>
          </w14:shadow>
        </w:rPr>
        <w:t>香港，治療性別認同障礙或性別不安患者的醫療設施最初於</w:t>
      </w:r>
      <w:r w:rsidRPr="00307326">
        <w:rPr>
          <w:bCs/>
          <w:szCs w:val="22"/>
          <w14:shadow w14:blurRad="50800" w14:dist="50800" w14:dir="5400000" w14:sx="0" w14:sy="0" w14:kx="0" w14:ky="0" w14:algn="ctr">
            <w14:schemeClr w14:val="bg1"/>
          </w14:shadow>
        </w:rPr>
        <w:t>1980</w:t>
      </w:r>
      <w:r w:rsidRPr="00307326">
        <w:rPr>
          <w:bCs/>
          <w:szCs w:val="22"/>
          <w14:shadow w14:blurRad="50800" w14:dist="50800" w14:dir="5400000" w14:sx="0" w14:sy="0" w14:kx="0" w14:ky="0" w14:algn="ctr">
            <w14:schemeClr w14:val="bg1"/>
          </w14:shadow>
        </w:rPr>
        <w:t>年設立。本港首宗有記錄的性別重置手術在</w:t>
      </w:r>
      <w:r w:rsidRPr="00307326">
        <w:rPr>
          <w:bCs/>
          <w:szCs w:val="22"/>
          <w14:shadow w14:blurRad="50800" w14:dist="50800" w14:dir="5400000" w14:sx="0" w14:sy="0" w14:kx="0" w14:ky="0" w14:algn="ctr">
            <w14:schemeClr w14:val="bg1"/>
          </w14:shadow>
        </w:rPr>
        <w:t>1981</w:t>
      </w:r>
      <w:r w:rsidRPr="00307326">
        <w:rPr>
          <w:bCs/>
          <w:szCs w:val="22"/>
          <w14:shadow w14:blurRad="50800" w14:dist="50800" w14:dir="5400000" w14:sx="0" w14:sy="0" w14:kx="0" w14:ky="0" w14:algn="ctr">
            <w14:schemeClr w14:val="bg1"/>
          </w14:shadow>
        </w:rPr>
        <w:t>年進行。</w:t>
      </w:r>
      <w:r w:rsidRPr="00EB388B">
        <w:rPr>
          <w:bCs/>
          <w:szCs w:val="22"/>
          <w:vertAlign w:val="superscript"/>
          <w14:shadow w14:blurRad="50800" w14:dist="50800" w14:dir="5400000" w14:sx="0" w14:sy="0" w14:kx="0" w14:ky="0" w14:algn="ctr">
            <w14:schemeClr w14:val="bg1"/>
          </w14:shadow>
        </w:rPr>
        <w:footnoteReference w:id="71"/>
      </w:r>
      <w:r w:rsidRPr="00307326">
        <w:rPr>
          <w:bCs/>
          <w:szCs w:val="22"/>
          <w14:shadow w14:blurRad="50800" w14:dist="50800" w14:dir="5400000" w14:sx="0" w14:sy="0" w14:kx="0" w14:ky="0" w14:algn="ctr">
            <w14:schemeClr w14:val="bg1"/>
          </w14:shadow>
        </w:rPr>
        <w:t> </w:t>
      </w:r>
      <w:r w:rsidRPr="00307326">
        <w:rPr>
          <w:bCs/>
          <w:szCs w:val="22"/>
          <w14:shadow w14:blurRad="50800" w14:dist="50800" w14:dir="5400000" w14:sx="0" w14:sy="0" w14:kx="0" w14:ky="0" w14:algn="ctr">
            <w14:schemeClr w14:val="bg1"/>
          </w14:shadow>
        </w:rPr>
        <w:t>據醫管局的理解，現</w:t>
      </w:r>
      <w:r w:rsidR="006445FB">
        <w:rPr>
          <w:rFonts w:hint="eastAsia"/>
          <w:bCs/>
          <w:szCs w:val="22"/>
          <w14:shadow w14:blurRad="50800" w14:dist="50800" w14:dir="5400000" w14:sx="0" w14:sy="0" w14:kx="0" w14:ky="0" w14:algn="ctr">
            <w14:schemeClr w14:val="bg1"/>
          </w14:shadow>
        </w:rPr>
        <w:t>今</w:t>
      </w:r>
      <w:r w:rsidRPr="00307326">
        <w:rPr>
          <w:bCs/>
          <w:szCs w:val="22"/>
          <w14:shadow w14:blurRad="50800" w14:dist="50800" w14:dir="5400000" w14:sx="0" w14:sy="0" w14:kx="0" w14:ky="0" w14:algn="ctr">
            <w14:schemeClr w14:val="bg1"/>
          </w14:shadow>
        </w:rPr>
        <w:t>香港因性別認同障礙或性別不安問題求助的人數有所增加，從使用專科門診診所輔導服務的</w:t>
      </w:r>
      <w:r w:rsidR="00E87504">
        <w:rPr>
          <w:rFonts w:hint="eastAsia"/>
          <w:bCs/>
          <w:szCs w:val="22"/>
          <w14:shadow w14:blurRad="50800" w14:dist="50800" w14:dir="5400000" w14:sx="0" w14:sy="0" w14:kx="0" w14:ky="0" w14:algn="ctr">
            <w14:schemeClr w14:val="bg1"/>
          </w14:shadow>
        </w:rPr>
        <w:t>此類人士</w:t>
      </w:r>
      <w:r w:rsidRPr="00307326">
        <w:rPr>
          <w:bCs/>
          <w:szCs w:val="22"/>
          <w14:shadow w14:blurRad="50800" w14:dist="50800" w14:dir="5400000" w14:sx="0" w14:sy="0" w14:kx="0" w14:ky="0" w14:algn="ctr">
            <w14:schemeClr w14:val="bg1"/>
          </w14:shadow>
        </w:rPr>
        <w:t>人數不斷上升便可見這種趨勢。接受精神科專科服務</w:t>
      </w:r>
      <w:r w:rsidR="00E87504">
        <w:rPr>
          <w:rFonts w:hint="eastAsia"/>
          <w:bCs/>
          <w:szCs w:val="22"/>
          <w14:shadow w14:blurRad="50800" w14:dist="50800" w14:dir="5400000" w14:sx="0" w14:sy="0" w14:kx="0" w14:ky="0" w14:algn="ctr">
            <w14:schemeClr w14:val="bg1"/>
          </w14:shadow>
        </w:rPr>
        <w:t>人士</w:t>
      </w:r>
      <w:r w:rsidRPr="00307326">
        <w:rPr>
          <w:bCs/>
          <w:szCs w:val="22"/>
          <w14:shadow w14:blurRad="50800" w14:dist="50800" w14:dir="5400000" w14:sx="0" w14:sy="0" w14:kx="0" w14:ky="0" w14:algn="ctr">
            <w14:schemeClr w14:val="bg1"/>
          </w14:shadow>
        </w:rPr>
        <w:t>的數字由</w:t>
      </w:r>
      <w:r w:rsidRPr="00307326">
        <w:rPr>
          <w:bCs/>
          <w:szCs w:val="22"/>
          <w14:shadow w14:blurRad="50800" w14:dist="50800" w14:dir="5400000" w14:sx="0" w14:sy="0" w14:kx="0" w14:ky="0" w14:algn="ctr">
            <w14:schemeClr w14:val="bg1"/>
          </w14:shadow>
        </w:rPr>
        <w:t>2009</w:t>
      </w:r>
      <w:r w:rsidRPr="00307326">
        <w:rPr>
          <w:bCs/>
          <w:szCs w:val="22"/>
          <w14:shadow w14:blurRad="50800" w14:dist="50800" w14:dir="5400000" w14:sx="0" w14:sy="0" w14:kx="0" w14:ky="0" w14:algn="ctr">
            <w14:schemeClr w14:val="bg1"/>
          </w14:shadow>
        </w:rPr>
        <w:t>至</w:t>
      </w:r>
      <w:r w:rsidR="006445FB">
        <w:rPr>
          <w:rFonts w:hint="eastAsia"/>
          <w:bCs/>
          <w:szCs w:val="22"/>
          <w14:shadow w14:blurRad="50800" w14:dist="50800" w14:dir="5400000" w14:sx="0" w14:sy="0" w14:kx="0" w14:ky="0" w14:algn="ctr">
            <w14:schemeClr w14:val="bg1"/>
          </w14:shadow>
        </w:rPr>
        <w:t>20</w:t>
      </w:r>
      <w:r w:rsidRPr="00307326">
        <w:rPr>
          <w:bCs/>
          <w:szCs w:val="22"/>
          <w14:shadow w14:blurRad="50800" w14:dist="50800" w14:dir="5400000" w14:sx="0" w14:sy="0" w14:kx="0" w14:ky="0" w14:algn="ctr">
            <w14:schemeClr w14:val="bg1"/>
          </w14:shadow>
        </w:rPr>
        <w:t>10</w:t>
      </w:r>
      <w:r w:rsidRPr="00307326">
        <w:rPr>
          <w:bCs/>
          <w:szCs w:val="22"/>
          <w14:shadow w14:blurRad="50800" w14:dist="50800" w14:dir="5400000" w14:sx="0" w14:sy="0" w14:kx="0" w14:ky="0" w14:algn="ctr">
            <w14:schemeClr w14:val="bg1"/>
          </w14:shadow>
        </w:rPr>
        <w:t>年度的</w:t>
      </w:r>
      <w:r w:rsidRPr="00307326">
        <w:rPr>
          <w:bCs/>
          <w:szCs w:val="22"/>
          <w14:shadow w14:blurRad="50800" w14:dist="50800" w14:dir="5400000" w14:sx="0" w14:sy="0" w14:kx="0" w14:ky="0" w14:algn="ctr">
            <w14:schemeClr w14:val="bg1"/>
          </w14:shadow>
        </w:rPr>
        <w:t>45</w:t>
      </w:r>
      <w:r w:rsidRPr="00307326">
        <w:rPr>
          <w:bCs/>
          <w:szCs w:val="22"/>
          <w14:shadow w14:blurRad="50800" w14:dist="50800" w14:dir="5400000" w14:sx="0" w14:sy="0" w14:kx="0" w14:ky="0" w14:algn="ctr">
            <w14:schemeClr w14:val="bg1"/>
          </w14:shadow>
        </w:rPr>
        <w:t>人上升至</w:t>
      </w:r>
      <w:r w:rsidRPr="00307326">
        <w:rPr>
          <w:bCs/>
          <w:szCs w:val="22"/>
          <w14:shadow w14:blurRad="50800" w14:dist="50800" w14:dir="5400000" w14:sx="0" w14:sy="0" w14:kx="0" w14:ky="0" w14:algn="ctr">
            <w14:schemeClr w14:val="bg1"/>
          </w14:shadow>
        </w:rPr>
        <w:t>2014</w:t>
      </w:r>
      <w:r w:rsidRPr="00307326">
        <w:rPr>
          <w:bCs/>
          <w:szCs w:val="22"/>
          <w14:shadow w14:blurRad="50800" w14:dist="50800" w14:dir="5400000" w14:sx="0" w14:sy="0" w14:kx="0" w14:ky="0" w14:algn="ctr">
            <w14:schemeClr w14:val="bg1"/>
          </w14:shadow>
        </w:rPr>
        <w:t>至</w:t>
      </w:r>
      <w:r w:rsidR="006445FB">
        <w:rPr>
          <w:rFonts w:hint="eastAsia"/>
          <w:bCs/>
          <w:szCs w:val="22"/>
          <w14:shadow w14:blurRad="50800" w14:dist="50800" w14:dir="5400000" w14:sx="0" w14:sy="0" w14:kx="0" w14:ky="0" w14:algn="ctr">
            <w14:schemeClr w14:val="bg1"/>
          </w14:shadow>
        </w:rPr>
        <w:t>20</w:t>
      </w:r>
      <w:r w:rsidRPr="00307326">
        <w:rPr>
          <w:bCs/>
          <w:szCs w:val="22"/>
          <w14:shadow w14:blurRad="50800" w14:dist="50800" w14:dir="5400000" w14:sx="0" w14:sy="0" w14:kx="0" w14:ky="0" w14:algn="ctr">
            <w14:schemeClr w14:val="bg1"/>
          </w14:shadow>
        </w:rPr>
        <w:t>15</w:t>
      </w:r>
      <w:r w:rsidRPr="00307326">
        <w:rPr>
          <w:bCs/>
          <w:szCs w:val="22"/>
          <w14:shadow w14:blurRad="50800" w14:dist="50800" w14:dir="5400000" w14:sx="0" w14:sy="0" w14:kx="0" w14:ky="0" w14:algn="ctr">
            <w14:schemeClr w14:val="bg1"/>
          </w14:shadow>
        </w:rPr>
        <w:t>年度的</w:t>
      </w:r>
      <w:r w:rsidRPr="00307326">
        <w:rPr>
          <w:bCs/>
          <w:szCs w:val="22"/>
          <w14:shadow w14:blurRad="50800" w14:dist="50800" w14:dir="5400000" w14:sx="0" w14:sy="0" w14:kx="0" w14:ky="0" w14:algn="ctr">
            <w14:schemeClr w14:val="bg1"/>
          </w14:shadow>
        </w:rPr>
        <w:t>133</w:t>
      </w:r>
      <w:r w:rsidRPr="00307326">
        <w:rPr>
          <w:bCs/>
          <w:szCs w:val="22"/>
          <w14:shadow w14:blurRad="50800" w14:dist="50800" w14:dir="5400000" w14:sx="0" w14:sy="0" w14:kx="0" w14:ky="0" w14:algn="ctr">
            <w14:schemeClr w14:val="bg1"/>
          </w14:shadow>
        </w:rPr>
        <w:t>人。</w:t>
      </w:r>
      <w:r w:rsidRPr="00EB388B">
        <w:rPr>
          <w:bCs/>
          <w:szCs w:val="22"/>
          <w:vertAlign w:val="superscript"/>
          <w14:shadow w14:blurRad="50800" w14:dist="50800" w14:dir="5400000" w14:sx="0" w14:sy="0" w14:kx="0" w14:ky="0" w14:algn="ctr">
            <w14:schemeClr w14:val="bg1"/>
          </w14:shadow>
        </w:rPr>
        <w:footnoteReference w:id="72"/>
      </w:r>
      <w:r w:rsidRPr="00307326">
        <w:rPr>
          <w:bCs/>
          <w:szCs w:val="22"/>
          <w14:shadow w14:blurRad="50800" w14:dist="50800" w14:dir="5400000" w14:sx="0" w14:sy="0" w14:kx="0" w14:ky="0" w14:algn="ctr">
            <w14:schemeClr w14:val="bg1"/>
          </w14:shadow>
        </w:rPr>
        <w:t> </w:t>
      </w:r>
      <w:r w:rsidRPr="00307326">
        <w:rPr>
          <w:bCs/>
          <w:szCs w:val="22"/>
          <w14:shadow w14:blurRad="50800" w14:dist="50800" w14:dir="5400000" w14:sx="0" w14:sy="0" w14:kx="0" w14:ky="0" w14:algn="ctr">
            <w14:schemeClr w14:val="bg1"/>
          </w14:shadow>
        </w:rPr>
        <w:t>這些</w:t>
      </w:r>
      <w:r w:rsidR="00E87504">
        <w:rPr>
          <w:rFonts w:hint="eastAsia"/>
          <w:bCs/>
          <w:szCs w:val="22"/>
          <w14:shadow w14:blurRad="50800" w14:dist="50800" w14:dir="5400000" w14:sx="0" w14:sy="0" w14:kx="0" w14:ky="0" w14:algn="ctr">
            <w14:schemeClr w14:val="bg1"/>
          </w14:shadow>
        </w:rPr>
        <w:t>人士之</w:t>
      </w:r>
      <w:r w:rsidRPr="00307326">
        <w:rPr>
          <w:bCs/>
          <w:szCs w:val="22"/>
          <w14:shadow w14:blurRad="50800" w14:dist="50800" w14:dir="5400000" w14:sx="0" w14:sy="0" w14:kx="0" w14:ky="0" w14:algn="ctr">
            <w14:schemeClr w14:val="bg1"/>
          </w14:shadow>
        </w:rPr>
        <w:t>中，同期</w:t>
      </w:r>
      <w:r w:rsidRPr="00307326">
        <w:rPr>
          <w:bCs/>
          <w:szCs w:val="22"/>
          <w14:shadow w14:blurRad="50800" w14:dist="50800" w14:dir="5400000" w14:sx="0" w14:sy="0" w14:kx="0" w14:ky="0" w14:algn="ctr">
            <w14:schemeClr w14:val="bg1"/>
          </w14:shadow>
        </w:rPr>
        <w:lastRenderedPageBreak/>
        <w:t>被診斷為易性症患者的數字也由</w:t>
      </w:r>
      <w:r w:rsidRPr="00307326">
        <w:rPr>
          <w:bCs/>
          <w:szCs w:val="22"/>
          <w14:shadow w14:blurRad="50800" w14:dist="50800" w14:dir="5400000" w14:sx="0" w14:sy="0" w14:kx="0" w14:ky="0" w14:algn="ctr">
            <w14:schemeClr w14:val="bg1"/>
          </w14:shadow>
        </w:rPr>
        <w:t>34</w:t>
      </w:r>
      <w:r w:rsidRPr="00307326">
        <w:rPr>
          <w:bCs/>
          <w:szCs w:val="22"/>
          <w14:shadow w14:blurRad="50800" w14:dist="50800" w14:dir="5400000" w14:sx="0" w14:sy="0" w14:kx="0" w14:ky="0" w14:algn="ctr">
            <w14:schemeClr w14:val="bg1"/>
          </w14:shadow>
        </w:rPr>
        <w:t>人上升至</w:t>
      </w:r>
      <w:r w:rsidRPr="00307326">
        <w:rPr>
          <w:bCs/>
          <w:szCs w:val="22"/>
          <w14:shadow w14:blurRad="50800" w14:dist="50800" w14:dir="5400000" w14:sx="0" w14:sy="0" w14:kx="0" w14:ky="0" w14:algn="ctr">
            <w14:schemeClr w14:val="bg1"/>
          </w14:shadow>
        </w:rPr>
        <w:t>70</w:t>
      </w:r>
      <w:r w:rsidRPr="00307326">
        <w:rPr>
          <w:bCs/>
          <w:szCs w:val="22"/>
          <w14:shadow w14:blurRad="50800" w14:dist="50800" w14:dir="5400000" w14:sx="0" w14:sy="0" w14:kx="0" w14:ky="0" w14:algn="ctr">
            <w14:schemeClr w14:val="bg1"/>
          </w14:shadow>
        </w:rPr>
        <w:t>人。於</w:t>
      </w:r>
      <w:r w:rsidRPr="00307326">
        <w:rPr>
          <w:bCs/>
          <w:szCs w:val="22"/>
          <w14:shadow w14:blurRad="50800" w14:dist="50800" w14:dir="5400000" w14:sx="0" w14:sy="0" w14:kx="0" w14:ky="0" w14:algn="ctr">
            <w14:schemeClr w14:val="bg1"/>
          </w14:shadow>
        </w:rPr>
        <w:t>2014</w:t>
      </w:r>
      <w:r w:rsidRPr="00307326">
        <w:rPr>
          <w:bCs/>
          <w:szCs w:val="22"/>
          <w14:shadow w14:blurRad="50800" w14:dist="50800" w14:dir="5400000" w14:sx="0" w14:sy="0" w14:kx="0" w14:ky="0" w14:algn="ctr">
            <w14:schemeClr w14:val="bg1"/>
          </w14:shadow>
        </w:rPr>
        <w:t>年，醫管局對</w:t>
      </w:r>
      <w:r w:rsidRPr="00307326">
        <w:rPr>
          <w:bCs/>
          <w:szCs w:val="22"/>
          <w14:shadow w14:blurRad="50800" w14:dist="50800" w14:dir="5400000" w14:sx="0" w14:sy="0" w14:kx="0" w14:ky="0" w14:algn="ctr">
            <w14:schemeClr w14:val="bg1"/>
          </w14:shadow>
        </w:rPr>
        <w:t>2010</w:t>
      </w:r>
      <w:r w:rsidRPr="00307326">
        <w:rPr>
          <w:bCs/>
          <w:szCs w:val="22"/>
          <w14:shadow w14:blurRad="50800" w14:dist="50800" w14:dir="5400000" w14:sx="0" w14:sy="0" w14:kx="0" w14:ky="0" w14:algn="ctr">
            <w14:schemeClr w14:val="bg1"/>
          </w14:shadow>
        </w:rPr>
        <w:t>年</w:t>
      </w:r>
      <w:r w:rsidRPr="00307326">
        <w:rPr>
          <w:bCs/>
          <w:szCs w:val="22"/>
          <w14:shadow w14:blurRad="50800" w14:dist="50800" w14:dir="5400000" w14:sx="0" w14:sy="0" w14:kx="0" w14:ky="0" w14:algn="ctr">
            <w14:schemeClr w14:val="bg1"/>
          </w14:shadow>
        </w:rPr>
        <w:t>1</w:t>
      </w:r>
      <w:r w:rsidRPr="00307326">
        <w:rPr>
          <w:bCs/>
          <w:szCs w:val="22"/>
          <w14:shadow w14:blurRad="50800" w14:dist="50800" w14:dir="5400000" w14:sx="0" w14:sy="0" w14:kx="0" w14:ky="0" w14:algn="ctr">
            <w14:schemeClr w14:val="bg1"/>
          </w14:shadow>
        </w:rPr>
        <w:t>月</w:t>
      </w:r>
      <w:r w:rsidRPr="00307326">
        <w:rPr>
          <w:bCs/>
          <w:szCs w:val="22"/>
          <w14:shadow w14:blurRad="50800" w14:dist="50800" w14:dir="5400000" w14:sx="0" w14:sy="0" w14:kx="0" w14:ky="0" w14:algn="ctr">
            <w14:schemeClr w14:val="bg1"/>
          </w14:shadow>
        </w:rPr>
        <w:t>1</w:t>
      </w:r>
      <w:r w:rsidRPr="00307326">
        <w:rPr>
          <w:bCs/>
          <w:szCs w:val="22"/>
          <w14:shadow w14:blurRad="50800" w14:dist="50800" w14:dir="5400000" w14:sx="0" w14:sy="0" w14:kx="0" w14:ky="0" w14:algn="ctr">
            <w14:schemeClr w14:val="bg1"/>
          </w14:shadow>
        </w:rPr>
        <w:t>日至</w:t>
      </w:r>
      <w:r w:rsidRPr="00307326">
        <w:rPr>
          <w:bCs/>
          <w:szCs w:val="22"/>
          <w14:shadow w14:blurRad="50800" w14:dist="50800" w14:dir="5400000" w14:sx="0" w14:sy="0" w14:kx="0" w14:ky="0" w14:algn="ctr">
            <w14:schemeClr w14:val="bg1"/>
          </w14:shadow>
        </w:rPr>
        <w:t>2011</w:t>
      </w:r>
      <w:r w:rsidRPr="00307326">
        <w:rPr>
          <w:bCs/>
          <w:szCs w:val="22"/>
          <w14:shadow w14:blurRad="50800" w14:dist="50800" w14:dir="5400000" w14:sx="0" w14:sy="0" w14:kx="0" w14:ky="0" w14:algn="ctr">
            <w14:schemeClr w14:val="bg1"/>
          </w14:shadow>
        </w:rPr>
        <w:t>年</w:t>
      </w:r>
      <w:r w:rsidRPr="00307326">
        <w:rPr>
          <w:bCs/>
          <w:szCs w:val="22"/>
          <w14:shadow w14:blurRad="50800" w14:dist="50800" w14:dir="5400000" w14:sx="0" w14:sy="0" w14:kx="0" w14:ky="0" w14:algn="ctr">
            <w14:schemeClr w14:val="bg1"/>
          </w14:shadow>
        </w:rPr>
        <w:t>12</w:t>
      </w:r>
      <w:r w:rsidRPr="00307326">
        <w:rPr>
          <w:bCs/>
          <w:szCs w:val="22"/>
          <w14:shadow w14:blurRad="50800" w14:dist="50800" w14:dir="5400000" w14:sx="0" w14:sy="0" w14:kx="0" w14:ky="0" w14:algn="ctr">
            <w14:schemeClr w14:val="bg1"/>
          </w14:shadow>
        </w:rPr>
        <w:t>月</w:t>
      </w:r>
      <w:r w:rsidRPr="00307326">
        <w:rPr>
          <w:bCs/>
          <w:szCs w:val="22"/>
          <w14:shadow w14:blurRad="50800" w14:dist="50800" w14:dir="5400000" w14:sx="0" w14:sy="0" w14:kx="0" w14:ky="0" w14:algn="ctr">
            <w14:schemeClr w14:val="bg1"/>
          </w14:shadow>
        </w:rPr>
        <w:t>31</w:t>
      </w:r>
      <w:r w:rsidRPr="00307326">
        <w:rPr>
          <w:bCs/>
          <w:szCs w:val="22"/>
          <w14:shadow w14:blurRad="50800" w14:dist="50800" w14:dir="5400000" w14:sx="0" w14:sy="0" w14:kx="0" w14:ky="0" w14:algn="ctr">
            <w14:schemeClr w14:val="bg1"/>
          </w14:shadow>
        </w:rPr>
        <w:t>日期間在其轄下</w:t>
      </w:r>
      <w:r w:rsidR="006445FB">
        <w:rPr>
          <w:bCs/>
          <w:szCs w:val="22"/>
          <w14:shadow w14:blurRad="50800" w14:dist="50800" w14:dir="5400000" w14:sx="0" w14:sy="0" w14:kx="0" w14:ky="0" w14:algn="ctr">
            <w14:schemeClr w14:val="bg1"/>
          </w14:shadow>
        </w:rPr>
        <w:t>精神科診所就診的所有</w:t>
      </w:r>
      <w:r w:rsidR="00E87504">
        <w:rPr>
          <w:rFonts w:hint="eastAsia"/>
          <w:bCs/>
          <w:szCs w:val="22"/>
          <w14:shadow w14:blurRad="50800" w14:dist="50800" w14:dir="5400000" w14:sx="0" w14:sy="0" w14:kx="0" w14:ky="0" w14:algn="ctr">
            <w14:schemeClr w14:val="bg1"/>
          </w14:shadow>
        </w:rPr>
        <w:t>具有</w:t>
      </w:r>
      <w:r w:rsidR="006445FB">
        <w:rPr>
          <w:bCs/>
          <w:szCs w:val="22"/>
          <w14:shadow w14:blurRad="50800" w14:dist="50800" w14:dir="5400000" w14:sx="0" w14:sy="0" w14:kx="0" w14:ky="0" w14:algn="ctr">
            <w14:schemeClr w14:val="bg1"/>
          </w14:shadow>
        </w:rPr>
        <w:t>性別認同障礙／性別不安</w:t>
      </w:r>
      <w:r w:rsidR="00E87504">
        <w:rPr>
          <w:rFonts w:hint="eastAsia"/>
          <w:bCs/>
          <w:szCs w:val="22"/>
          <w14:shadow w14:blurRad="50800" w14:dist="50800" w14:dir="5400000" w14:sx="0" w14:sy="0" w14:kx="0" w14:ky="0" w14:algn="ctr">
            <w14:schemeClr w14:val="bg1"/>
          </w14:shadow>
        </w:rPr>
        <w:t>人士</w:t>
      </w:r>
      <w:r w:rsidR="006445FB">
        <w:rPr>
          <w:bCs/>
          <w:szCs w:val="22"/>
          <w14:shadow w14:blurRad="50800" w14:dist="50800" w14:dir="5400000" w14:sx="0" w14:sy="0" w14:kx="0" w14:ky="0" w14:algn="ctr">
            <w14:schemeClr w14:val="bg1"/>
          </w14:shadow>
        </w:rPr>
        <w:t>進行回顧性分析，</w:t>
      </w:r>
      <w:r w:rsidRPr="00307326">
        <w:rPr>
          <w:bCs/>
          <w:szCs w:val="22"/>
          <w14:shadow w14:blurRad="50800" w14:dist="50800" w14:dir="5400000" w14:sx="0" w14:sy="0" w14:kx="0" w14:ky="0" w14:algn="ctr">
            <w14:schemeClr w14:val="bg1"/>
          </w14:shadow>
        </w:rPr>
        <w:t>檢視</w:t>
      </w:r>
      <w:r w:rsidR="006445FB">
        <w:rPr>
          <w:rFonts w:hint="eastAsia"/>
          <w:bCs/>
          <w:szCs w:val="22"/>
          <w14:shadow w14:blurRad="50800" w14:dist="50800" w14:dir="5400000" w14:sx="0" w14:sy="0" w14:kx="0" w14:ky="0" w14:algn="ctr">
            <w14:schemeClr w14:val="bg1"/>
          </w14:shadow>
        </w:rPr>
        <w:t>了</w:t>
      </w:r>
      <w:r w:rsidRPr="00307326">
        <w:rPr>
          <w:bCs/>
          <w:szCs w:val="22"/>
          <w14:shadow w14:blurRad="50800" w14:dist="50800" w14:dir="5400000" w14:sx="0" w14:sy="0" w14:kx="0" w14:ky="0" w14:algn="ctr">
            <w14:schemeClr w14:val="bg1"/>
          </w14:shadow>
        </w:rPr>
        <w:t>當中</w:t>
      </w:r>
      <w:r w:rsidRPr="00307326">
        <w:rPr>
          <w:bCs/>
          <w:szCs w:val="22"/>
          <w14:shadow w14:blurRad="50800" w14:dist="50800" w14:dir="5400000" w14:sx="0" w14:sy="0" w14:kx="0" w14:ky="0" w14:algn="ctr">
            <w14:schemeClr w14:val="bg1"/>
          </w14:shadow>
        </w:rPr>
        <w:t>80</w:t>
      </w:r>
      <w:r w:rsidRPr="00307326">
        <w:rPr>
          <w:bCs/>
          <w:szCs w:val="22"/>
          <w14:shadow w14:blurRad="50800" w14:dist="50800" w14:dir="5400000" w14:sx="0" w14:sy="0" w14:kx="0" w14:ky="0" w14:algn="ctr">
            <w14:schemeClr w14:val="bg1"/>
          </w14:shadow>
        </w:rPr>
        <w:t>名患者的臨床診治記錄。在這</w:t>
      </w:r>
      <w:r w:rsidRPr="00307326">
        <w:rPr>
          <w:bCs/>
          <w:szCs w:val="22"/>
          <w14:shadow w14:blurRad="50800" w14:dist="50800" w14:dir="5400000" w14:sx="0" w14:sy="0" w14:kx="0" w14:ky="0" w14:algn="ctr">
            <w14:schemeClr w14:val="bg1"/>
          </w14:shadow>
        </w:rPr>
        <w:t>80</w:t>
      </w:r>
      <w:r w:rsidRPr="00307326">
        <w:rPr>
          <w:bCs/>
          <w:szCs w:val="22"/>
          <w14:shadow w14:blurRad="50800" w14:dist="50800" w14:dir="5400000" w14:sx="0" w14:sy="0" w14:kx="0" w14:ky="0" w14:algn="ctr">
            <w14:schemeClr w14:val="bg1"/>
          </w14:shadow>
        </w:rPr>
        <w:t>名患者中，</w:t>
      </w:r>
      <w:r w:rsidRPr="00307326">
        <w:rPr>
          <w:bCs/>
          <w:szCs w:val="22"/>
          <w14:shadow w14:blurRad="50800" w14:dist="50800" w14:dir="5400000" w14:sx="0" w14:sy="0" w14:kx="0" w14:ky="0" w14:algn="ctr">
            <w14:schemeClr w14:val="bg1"/>
          </w14:shadow>
        </w:rPr>
        <w:t>62</w:t>
      </w:r>
      <w:r w:rsidRPr="00307326">
        <w:rPr>
          <w:bCs/>
          <w:szCs w:val="22"/>
          <w14:shadow w14:blurRad="50800" w14:dist="50800" w14:dir="5400000" w14:sx="0" w14:sy="0" w14:kx="0" w14:ky="0" w14:algn="ctr">
            <w14:schemeClr w14:val="bg1"/>
          </w14:shadow>
        </w:rPr>
        <w:t>人屬意進行不同形式的性別重置手術，</w:t>
      </w:r>
      <w:r w:rsidRPr="00307326">
        <w:rPr>
          <w:bCs/>
          <w:szCs w:val="22"/>
          <w14:shadow w14:blurRad="50800" w14:dist="50800" w14:dir="5400000" w14:sx="0" w14:sy="0" w14:kx="0" w14:ky="0" w14:algn="ctr">
            <w14:schemeClr w14:val="bg1"/>
          </w14:shadow>
        </w:rPr>
        <w:t>11</w:t>
      </w:r>
      <w:r w:rsidRPr="00307326">
        <w:rPr>
          <w:bCs/>
          <w:szCs w:val="22"/>
          <w14:shadow w14:blurRad="50800" w14:dist="50800" w14:dir="5400000" w14:sx="0" w14:sy="0" w14:kx="0" w14:ky="0" w14:algn="ctr">
            <w14:schemeClr w14:val="bg1"/>
          </w14:shadow>
        </w:rPr>
        <w:t>人的記錄並無顯示他們是否有意進行性別重置手術，其餘</w:t>
      </w:r>
      <w:r w:rsidRPr="00307326">
        <w:rPr>
          <w:bCs/>
          <w:szCs w:val="22"/>
          <w14:shadow w14:blurRad="50800" w14:dist="50800" w14:dir="5400000" w14:sx="0" w14:sy="0" w14:kx="0" w14:ky="0" w14:algn="ctr">
            <w14:schemeClr w14:val="bg1"/>
          </w14:shadow>
        </w:rPr>
        <w:t>7</w:t>
      </w:r>
      <w:r w:rsidRPr="00307326">
        <w:rPr>
          <w:bCs/>
          <w:szCs w:val="22"/>
          <w14:shadow w14:blurRad="50800" w14:dist="50800" w14:dir="5400000" w14:sx="0" w14:sy="0" w14:kx="0" w14:ky="0" w14:algn="ctr">
            <w14:schemeClr w14:val="bg1"/>
          </w14:shadow>
        </w:rPr>
        <w:t>人表示無意進行該手術。該</w:t>
      </w:r>
      <w:r w:rsidRPr="00307326">
        <w:rPr>
          <w:bCs/>
          <w:szCs w:val="22"/>
          <w14:shadow w14:blurRad="50800" w14:dist="50800" w14:dir="5400000" w14:sx="0" w14:sy="0" w14:kx="0" w14:ky="0" w14:algn="ctr">
            <w14:schemeClr w14:val="bg1"/>
          </w14:shadow>
        </w:rPr>
        <w:t>7</w:t>
      </w:r>
      <w:r w:rsidRPr="00307326">
        <w:rPr>
          <w:bCs/>
          <w:szCs w:val="22"/>
          <w14:shadow w14:blurRad="50800" w14:dist="50800" w14:dir="5400000" w14:sx="0" w14:sy="0" w14:kx="0" w14:ky="0" w14:algn="ctr">
            <w14:schemeClr w14:val="bg1"/>
          </w14:shadow>
        </w:rPr>
        <w:t>名無意進行性別重置手術的患者，只需進行心理治療以處理他們感到的困擾。另外，在上述</w:t>
      </w:r>
      <w:r w:rsidRPr="00307326">
        <w:rPr>
          <w:bCs/>
          <w:szCs w:val="22"/>
          <w14:shadow w14:blurRad="50800" w14:dist="50800" w14:dir="5400000" w14:sx="0" w14:sy="0" w14:kx="0" w14:ky="0" w14:algn="ctr">
            <w14:schemeClr w14:val="bg1"/>
          </w14:shadow>
        </w:rPr>
        <w:t>62</w:t>
      </w:r>
      <w:r w:rsidRPr="00307326">
        <w:rPr>
          <w:bCs/>
          <w:szCs w:val="22"/>
          <w14:shadow w14:blurRad="50800" w14:dist="50800" w14:dir="5400000" w14:sx="0" w14:sy="0" w14:kx="0" w14:ky="0" w14:algn="ctr">
            <w14:schemeClr w14:val="bg1"/>
          </w14:shadow>
        </w:rPr>
        <w:t>名屬意進行性別重置手術的患者當中，</w:t>
      </w:r>
      <w:r w:rsidRPr="00307326">
        <w:rPr>
          <w:bCs/>
          <w:szCs w:val="22"/>
          <w14:shadow w14:blurRad="50800" w14:dist="50800" w14:dir="5400000" w14:sx="0" w14:sy="0" w14:kx="0" w14:ky="0" w14:algn="ctr">
            <w14:schemeClr w14:val="bg1"/>
          </w14:shadow>
        </w:rPr>
        <w:t>50</w:t>
      </w:r>
      <w:r w:rsidRPr="00307326">
        <w:rPr>
          <w:bCs/>
          <w:szCs w:val="22"/>
          <w14:shadow w14:blurRad="50800" w14:dist="50800" w14:dir="5400000" w14:sx="0" w14:sy="0" w14:kx="0" w14:ky="0" w14:algn="ctr">
            <w14:schemeClr w14:val="bg1"/>
          </w14:shadow>
        </w:rPr>
        <w:t>人已進行或即將進行不同形式的重置手術。這</w:t>
      </w:r>
      <w:r w:rsidRPr="00307326">
        <w:rPr>
          <w:bCs/>
          <w:szCs w:val="22"/>
          <w14:shadow w14:blurRad="50800" w14:dist="50800" w14:dir="5400000" w14:sx="0" w14:sy="0" w14:kx="0" w14:ky="0" w14:algn="ctr">
            <w14:schemeClr w14:val="bg1"/>
          </w14:shadow>
        </w:rPr>
        <w:t>50</w:t>
      </w:r>
      <w:r w:rsidRPr="00307326">
        <w:rPr>
          <w:bCs/>
          <w:szCs w:val="22"/>
          <w14:shadow w14:blurRad="50800" w14:dist="50800" w14:dir="5400000" w14:sx="0" w14:sy="0" w14:kx="0" w14:ky="0" w14:algn="ctr">
            <w14:schemeClr w14:val="bg1"/>
          </w14:shadow>
        </w:rPr>
        <w:t>名患者的性別認同障礙／性別不安情況</w:t>
      </w:r>
      <w:r w:rsidRPr="006445FB">
        <w:rPr>
          <w:rFonts w:asciiTheme="majorEastAsia" w:eastAsiaTheme="majorEastAsia" w:hAnsiTheme="majorEastAsia"/>
          <w:bCs/>
          <w:szCs w:val="22"/>
          <w14:shadow w14:blurRad="50800" w14:dist="50800" w14:dir="5400000" w14:sx="0" w14:sy="0" w14:kx="0" w14:ky="0" w14:algn="ctr">
            <w14:schemeClr w14:val="bg1"/>
          </w14:shadow>
        </w:rPr>
        <w:t>屬於</w:t>
      </w:r>
      <w:r w:rsidRPr="0099145D">
        <w:rPr>
          <w:rFonts w:ascii="新細明體" w:eastAsiaTheme="majorEastAsia" w:hAnsi="新細明體"/>
          <w:szCs w:val="22"/>
          <w14:shadow w14:blurRad="50800" w14:dist="50800" w14:dir="5400000" w14:sx="0" w14:sy="0" w14:kx="0" w14:ky="0" w14:algn="ctr">
            <w14:schemeClr w14:val="bg1"/>
          </w14:shadow>
        </w:rPr>
        <w:t>“</w:t>
      </w:r>
      <w:r w:rsidRPr="006445FB">
        <w:rPr>
          <w:rFonts w:asciiTheme="majorEastAsia" w:eastAsiaTheme="majorEastAsia" w:hAnsiTheme="majorEastAsia"/>
          <w:bCs/>
          <w:szCs w:val="22"/>
          <w14:shadow w14:blurRad="50800" w14:dist="50800" w14:dir="5400000" w14:sx="0" w14:sy="0" w14:kx="0" w14:ky="0" w14:algn="ctr">
            <w14:schemeClr w14:val="bg1"/>
          </w14:shadow>
        </w:rPr>
        <w:t>嚴重</w:t>
      </w:r>
      <w:r w:rsidRPr="0099145D">
        <w:rPr>
          <w:rFonts w:ascii="新細明體" w:eastAsiaTheme="majorEastAsia" w:hAnsi="新細明體"/>
          <w:bCs/>
          <w:szCs w:val="22"/>
          <w14:shadow w14:blurRad="50800" w14:dist="50800" w14:dir="5400000" w14:sx="0" w14:sy="0" w14:kx="0" w14:ky="0" w14:algn="ctr">
            <w14:schemeClr w14:val="bg1"/>
          </w14:shadow>
        </w:rPr>
        <w:t>”</w:t>
      </w:r>
      <w:r w:rsidRPr="006445FB">
        <w:rPr>
          <w:rFonts w:asciiTheme="majorEastAsia" w:eastAsiaTheme="majorEastAsia" w:hAnsiTheme="majorEastAsia"/>
          <w:bCs/>
          <w:szCs w:val="22"/>
          <w14:shadow w14:blurRad="50800" w14:dist="50800" w14:dir="5400000" w14:sx="0" w14:sy="0" w14:kx="0" w14:ky="0" w14:algn="ctr">
            <w14:schemeClr w14:val="bg1"/>
          </w14:shadow>
        </w:rPr>
        <w:t>，即患有</w:t>
      </w:r>
      <w:r w:rsidR="006445FB" w:rsidRPr="0099145D">
        <w:rPr>
          <w:rFonts w:ascii="新細明體" w:eastAsiaTheme="majorEastAsia" w:hAnsi="新細明體"/>
          <w:szCs w:val="22"/>
          <w14:shadow w14:blurRad="50800" w14:dist="50800" w14:dir="5400000" w14:sx="0" w14:sy="0" w14:kx="0" w14:ky="0" w14:algn="ctr">
            <w14:schemeClr w14:val="bg1"/>
          </w14:shadow>
        </w:rPr>
        <w:t>“</w:t>
      </w:r>
      <w:r w:rsidRPr="006445FB">
        <w:rPr>
          <w:rFonts w:asciiTheme="majorEastAsia" w:eastAsiaTheme="majorEastAsia" w:hAnsiTheme="majorEastAsia"/>
          <w:bCs/>
          <w:szCs w:val="22"/>
          <w14:shadow w14:blurRad="50800" w14:dist="50800" w14:dir="5400000" w14:sx="0" w14:sy="0" w14:kx="0" w14:ky="0" w14:algn="ctr">
            <w14:schemeClr w14:val="bg1"/>
          </w14:shadow>
        </w:rPr>
        <w:t>易性症</w:t>
      </w:r>
      <w:r w:rsidRPr="0099145D">
        <w:rPr>
          <w:rFonts w:ascii="新細明體" w:eastAsiaTheme="majorEastAsia" w:hAnsi="新細明體"/>
          <w:bCs/>
          <w:szCs w:val="22"/>
          <w14:shadow w14:blurRad="50800" w14:dist="50800" w14:dir="5400000" w14:sx="0" w14:sy="0" w14:kx="0" w14:ky="0" w14:algn="ctr">
            <w14:schemeClr w14:val="bg1"/>
          </w14:shadow>
        </w:rPr>
        <w:t>”</w:t>
      </w:r>
      <w:r w:rsidRPr="006445FB">
        <w:rPr>
          <w:rFonts w:asciiTheme="majorEastAsia" w:eastAsiaTheme="majorEastAsia" w:hAnsiTheme="majorEastAsia"/>
          <w:bCs/>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他們通常有極強意欲通過</w:t>
      </w:r>
      <w:r w:rsidR="00F429C4">
        <w:rPr>
          <w:bCs/>
          <w:szCs w:val="22"/>
          <w14:shadow w14:blurRad="50800" w14:dist="50800" w14:dir="5400000" w14:sx="0" w14:sy="0" w14:kx="0" w14:ky="0" w14:algn="ctr">
            <w14:schemeClr w14:val="bg1"/>
          </w14:shadow>
        </w:rPr>
        <w:t>賀爾蒙</w:t>
      </w:r>
      <w:r w:rsidRPr="00307326">
        <w:rPr>
          <w:bCs/>
          <w:szCs w:val="22"/>
          <w14:shadow w14:blurRad="50800" w14:dist="50800" w14:dir="5400000" w14:sx="0" w14:sy="0" w14:kx="0" w14:ky="0" w14:algn="ctr">
            <w14:schemeClr w14:val="bg1"/>
          </w14:shadow>
        </w:rPr>
        <w:t>或手術治療，過渡至天生性別以外的另一性別。醫管局估計，每年約有</w:t>
      </w:r>
      <w:r w:rsidRPr="00307326">
        <w:rPr>
          <w:bCs/>
          <w:szCs w:val="22"/>
          <w14:shadow w14:blurRad="50800" w14:dist="50800" w14:dir="5400000" w14:sx="0" w14:sy="0" w14:kx="0" w14:ky="0" w14:algn="ctr">
            <w14:schemeClr w14:val="bg1"/>
          </w14:shadow>
        </w:rPr>
        <w:t>30</w:t>
      </w:r>
      <w:r w:rsidRPr="00307326">
        <w:rPr>
          <w:bCs/>
          <w:szCs w:val="22"/>
          <w14:shadow w14:blurRad="50800" w14:dist="50800" w14:dir="5400000" w14:sx="0" w14:sy="0" w14:kx="0" w14:ky="0" w14:algn="ctr">
            <w14:schemeClr w14:val="bg1"/>
          </w14:shadow>
        </w:rPr>
        <w:t>宗性別認同障礙或性別不安的新個案需要轉介作精神評估，當中約十分之一患者需要進行性別重置手術的評估。根據醫管局的數字，由</w:t>
      </w:r>
      <w:r w:rsidRPr="00307326">
        <w:rPr>
          <w:bCs/>
          <w:szCs w:val="22"/>
          <w14:shadow w14:blurRad="50800" w14:dist="50800" w14:dir="5400000" w14:sx="0" w14:sy="0" w14:kx="0" w14:ky="0" w14:algn="ctr">
            <w14:schemeClr w14:val="bg1"/>
          </w14:shadow>
        </w:rPr>
        <w:t>2010</w:t>
      </w:r>
      <w:r w:rsidRPr="00307326">
        <w:rPr>
          <w:bCs/>
          <w:szCs w:val="22"/>
          <w14:shadow w14:blurRad="50800" w14:dist="50800" w14:dir="5400000" w14:sx="0" w14:sy="0" w14:kx="0" w14:ky="0" w14:algn="ctr">
            <w14:schemeClr w14:val="bg1"/>
          </w14:shadow>
        </w:rPr>
        <w:t>至</w:t>
      </w:r>
      <w:r w:rsidR="006445FB">
        <w:rPr>
          <w:rFonts w:hint="eastAsia"/>
          <w:bCs/>
          <w:szCs w:val="22"/>
          <w14:shadow w14:blurRad="50800" w14:dist="50800" w14:dir="5400000" w14:sx="0" w14:sy="0" w14:kx="0" w14:ky="0" w14:algn="ctr">
            <w14:schemeClr w14:val="bg1"/>
          </w14:shadow>
        </w:rPr>
        <w:t>20</w:t>
      </w:r>
      <w:r w:rsidRPr="00307326">
        <w:rPr>
          <w:bCs/>
          <w:szCs w:val="22"/>
          <w14:shadow w14:blurRad="50800" w14:dist="50800" w14:dir="5400000" w14:sx="0" w14:sy="0" w14:kx="0" w14:ky="0" w14:algn="ctr">
            <w14:schemeClr w14:val="bg1"/>
          </w14:shadow>
        </w:rPr>
        <w:t>11</w:t>
      </w:r>
      <w:r w:rsidRPr="00307326">
        <w:rPr>
          <w:bCs/>
          <w:szCs w:val="22"/>
          <w14:shadow w14:blurRad="50800" w14:dist="50800" w14:dir="5400000" w14:sx="0" w14:sy="0" w14:kx="0" w14:ky="0" w14:algn="ctr">
            <w14:schemeClr w14:val="bg1"/>
          </w14:shadow>
        </w:rPr>
        <w:t>年度至</w:t>
      </w:r>
      <w:r w:rsidRPr="00307326">
        <w:rPr>
          <w:bCs/>
          <w:szCs w:val="22"/>
          <w14:shadow w14:blurRad="50800" w14:dist="50800" w14:dir="5400000" w14:sx="0" w14:sy="0" w14:kx="0" w14:ky="0" w14:algn="ctr">
            <w14:schemeClr w14:val="bg1"/>
          </w14:shadow>
        </w:rPr>
        <w:t>2014</w:t>
      </w:r>
      <w:r w:rsidRPr="00307326">
        <w:rPr>
          <w:bCs/>
          <w:szCs w:val="22"/>
          <w14:shadow w14:blurRad="50800" w14:dist="50800" w14:dir="5400000" w14:sx="0" w14:sy="0" w14:kx="0" w14:ky="0" w14:algn="ctr">
            <w14:schemeClr w14:val="bg1"/>
          </w14:shadow>
        </w:rPr>
        <w:t>至</w:t>
      </w:r>
      <w:r w:rsidR="006445FB">
        <w:rPr>
          <w:rFonts w:hint="eastAsia"/>
          <w:bCs/>
          <w:szCs w:val="22"/>
          <w14:shadow w14:blurRad="50800" w14:dist="50800" w14:dir="5400000" w14:sx="0" w14:sy="0" w14:kx="0" w14:ky="0" w14:algn="ctr">
            <w14:schemeClr w14:val="bg1"/>
          </w14:shadow>
        </w:rPr>
        <w:t>20</w:t>
      </w:r>
      <w:r w:rsidRPr="00307326">
        <w:rPr>
          <w:bCs/>
          <w:szCs w:val="22"/>
          <w14:shadow w14:blurRad="50800" w14:dist="50800" w14:dir="5400000" w14:sx="0" w14:sy="0" w14:kx="0" w14:ky="0" w14:algn="ctr">
            <w14:schemeClr w14:val="bg1"/>
          </w14:shadow>
        </w:rPr>
        <w:t>15</w:t>
      </w:r>
      <w:r w:rsidRPr="00307326">
        <w:rPr>
          <w:bCs/>
          <w:szCs w:val="22"/>
          <w14:shadow w14:blurRad="50800" w14:dist="50800" w14:dir="5400000" w14:sx="0" w14:sy="0" w14:kx="0" w14:ky="0" w14:algn="ctr">
            <w14:schemeClr w14:val="bg1"/>
          </w14:shadow>
        </w:rPr>
        <w:t>年度的五年間，每年進行部分或整項性別重置手術的性別認同障礙／性別不安患者數目，分別為</w:t>
      </w:r>
      <w:r w:rsidRPr="00307326">
        <w:rPr>
          <w:bCs/>
          <w:szCs w:val="22"/>
          <w14:shadow w14:blurRad="50800" w14:dist="50800" w14:dir="5400000" w14:sx="0" w14:sy="0" w14:kx="0" w14:ky="0" w14:algn="ctr">
            <w14:schemeClr w14:val="bg1"/>
          </w14:shadow>
        </w:rPr>
        <w:t>4</w:t>
      </w:r>
      <w:r w:rsidRPr="00307326">
        <w:rPr>
          <w:bCs/>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2</w:t>
      </w:r>
      <w:r w:rsidRPr="00307326">
        <w:rPr>
          <w:bCs/>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6</w:t>
      </w:r>
      <w:r w:rsidRPr="00307326">
        <w:rPr>
          <w:bCs/>
          <w:szCs w:val="22"/>
          <w14:shadow w14:blurRad="50800" w14:dist="50800" w14:dir="5400000" w14:sx="0" w14:sy="0" w14:kx="0" w14:ky="0" w14:algn="ctr">
            <w14:schemeClr w14:val="bg1"/>
          </w14:shadow>
        </w:rPr>
        <w:t>、</w:t>
      </w:r>
      <w:r w:rsidRPr="00307326">
        <w:rPr>
          <w:bCs/>
          <w:szCs w:val="22"/>
          <w14:shadow w14:blurRad="50800" w14:dist="50800" w14:dir="5400000" w14:sx="0" w14:sy="0" w14:kx="0" w14:ky="0" w14:algn="ctr">
            <w14:schemeClr w14:val="bg1"/>
          </w14:shadow>
        </w:rPr>
        <w:t>12</w:t>
      </w:r>
      <w:r w:rsidRPr="00307326">
        <w:rPr>
          <w:bCs/>
          <w:szCs w:val="22"/>
          <w14:shadow w14:blurRad="50800" w14:dist="50800" w14:dir="5400000" w14:sx="0" w14:sy="0" w14:kx="0" w14:ky="0" w14:algn="ctr">
            <w14:schemeClr w14:val="bg1"/>
          </w14:shadow>
        </w:rPr>
        <w:t>及</w:t>
      </w:r>
      <w:r w:rsidRPr="00307326">
        <w:rPr>
          <w:bCs/>
          <w:szCs w:val="22"/>
          <w14:shadow w14:blurRad="50800" w14:dist="50800" w14:dir="5400000" w14:sx="0" w14:sy="0" w14:kx="0" w14:ky="0" w14:algn="ctr">
            <w14:schemeClr w14:val="bg1"/>
          </w14:shadow>
        </w:rPr>
        <w:t>16</w:t>
      </w:r>
      <w:r w:rsidRPr="00307326">
        <w:rPr>
          <w:bCs/>
          <w:szCs w:val="22"/>
          <w14:shadow w14:blurRad="50800" w14:dist="50800" w14:dir="5400000" w14:sx="0" w14:sy="0" w14:kx="0" w14:ky="0" w14:algn="ctr">
            <w14:schemeClr w14:val="bg1"/>
          </w14:shadow>
        </w:rPr>
        <w:t>人。</w:t>
      </w:r>
      <w:r w:rsidRPr="00EB388B">
        <w:rPr>
          <w:bCs/>
          <w:szCs w:val="22"/>
          <w:vertAlign w:val="superscript"/>
          <w14:shadow w14:blurRad="50800" w14:dist="50800" w14:dir="5400000" w14:sx="0" w14:sy="0" w14:kx="0" w14:ky="0" w14:algn="ctr">
            <w14:schemeClr w14:val="bg1"/>
          </w14:shadow>
        </w:rPr>
        <w:footnoteReference w:id="73"/>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在香港，醫管局</w:t>
      </w:r>
      <w:r w:rsidR="00D646B2">
        <w:rPr>
          <w:rFonts w:hint="eastAsia"/>
          <w:szCs w:val="22"/>
          <w14:shadow w14:blurRad="50800" w14:dist="50800" w14:dir="5400000" w14:sx="0" w14:sy="0" w14:kx="0" w14:ky="0" w14:algn="ctr">
            <w14:schemeClr w14:val="bg1"/>
          </w14:shadow>
        </w:rPr>
        <w:t>會</w:t>
      </w:r>
      <w:r w:rsidRPr="00307326">
        <w:rPr>
          <w:szCs w:val="22"/>
          <w14:shadow w14:blurRad="50800" w14:dist="50800" w14:dir="5400000" w14:sx="0" w14:sy="0" w14:kx="0" w14:ky="0" w14:algn="ctr">
            <w14:schemeClr w14:val="bg1"/>
          </w14:shadow>
        </w:rPr>
        <w:t>為患有性別認同障礙／性別不安的人士提供初步評估及醫療服務，而任何註冊醫生均可轉介性別認同障礙或性別不安患者到醫管局各聯網的專科門診診所。這些診所採用跨專業的方式，由精神科醫生、臨床心理學家、遺傳學醫生、內分泌科醫生、整形外科醫生、泌尿科醫生、婦科醫生和社工等提供協調的醫護服務。</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專科門診診所經註冊醫生轉介患者後，在</w:t>
      </w:r>
      <w:r w:rsidR="00D646B2">
        <w:rPr>
          <w:rFonts w:hint="eastAsia"/>
          <w:szCs w:val="22"/>
          <w14:shadow w14:blurRad="50800" w14:dist="50800" w14:dir="5400000" w14:sx="0" w14:sy="0" w14:kx="0" w14:ky="0" w14:algn="ctr">
            <w14:schemeClr w14:val="bg1"/>
          </w14:shadow>
        </w:rPr>
        <w:t>初</w:t>
      </w:r>
      <w:r w:rsidRPr="00307326">
        <w:rPr>
          <w:szCs w:val="22"/>
          <w14:shadow w14:blurRad="50800" w14:dist="50800" w14:dir="5400000" w14:sx="0" w14:sy="0" w14:kx="0" w14:ky="0" w14:algn="ctr">
            <w14:schemeClr w14:val="bg1"/>
          </w14:shadow>
        </w:rPr>
        <w:t>始</w:t>
      </w:r>
      <w:r w:rsidR="00D646B2">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治療階段一般先與患者及其家人或其他</w:t>
      </w:r>
      <w:r w:rsidR="00D646B2">
        <w:rPr>
          <w:rFonts w:hint="eastAsia"/>
          <w:szCs w:val="22"/>
          <w14:shadow w14:blurRad="50800" w14:dist="50800" w14:dir="5400000" w14:sx="0" w14:sy="0" w14:kx="0" w14:ky="0" w14:algn="ctr">
            <w14:schemeClr w14:val="bg1"/>
          </w14:shadow>
        </w:rPr>
        <w:t>患者認為</w:t>
      </w:r>
      <w:r w:rsidRPr="00307326">
        <w:rPr>
          <w:szCs w:val="22"/>
          <w14:shadow w14:blurRad="50800" w14:dist="50800" w14:dir="5400000" w14:sx="0" w14:sy="0" w14:kx="0" w14:ky="0" w14:algn="ctr">
            <w14:schemeClr w14:val="bg1"/>
          </w14:shadow>
        </w:rPr>
        <w:t>重要</w:t>
      </w:r>
      <w:r w:rsidR="00D646B2">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人</w:t>
      </w:r>
      <w:r w:rsidR="00D646B2">
        <w:rPr>
          <w:rFonts w:hint="eastAsia"/>
          <w:szCs w:val="22"/>
          <w14:shadow w14:blurRad="50800" w14:dist="50800" w14:dir="5400000" w14:sx="0" w14:sy="0" w14:kx="0" w14:ky="0" w14:algn="ctr">
            <w14:schemeClr w14:val="bg1"/>
          </w14:shadow>
        </w:rPr>
        <w:t>士</w:t>
      </w:r>
      <w:r w:rsidRPr="00307326">
        <w:rPr>
          <w:szCs w:val="22"/>
          <w14:shadow w14:blurRad="50800" w14:dist="50800" w14:dir="5400000" w14:sx="0" w14:sy="0" w14:kx="0" w14:ky="0" w14:algn="ctr">
            <w14:schemeClr w14:val="bg1"/>
          </w14:shadow>
        </w:rPr>
        <w:t>會面，以進行評估和確診。醫管局的精神科專科門診診所設有既定的新症分流制度，確保有急切醫療需要的患者能在合理的時間內得到診治。</w:t>
      </w:r>
      <w:r w:rsidRPr="00EB388B">
        <w:rPr>
          <w:szCs w:val="22"/>
          <w:vertAlign w:val="superscript"/>
          <w14:shadow w14:blurRad="50800" w14:dist="50800" w14:dir="5400000" w14:sx="0" w14:sy="0" w14:kx="0" w14:ky="0" w14:algn="ctr">
            <w14:schemeClr w14:val="bg1"/>
          </w14:shadow>
        </w:rPr>
        <w:footnoteReference w:id="74"/>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患者會獲有關</w:t>
      </w:r>
      <w:r w:rsidRPr="00307326">
        <w:rPr>
          <w:szCs w:val="22"/>
          <w14:shadow w14:blurRad="50800" w14:dist="50800" w14:dir="5400000" w14:sx="0" w14:sy="0" w14:kx="0" w14:ky="0" w14:algn="ctr">
            <w14:schemeClr w14:val="bg1"/>
          </w14:shadow>
        </w:rPr>
        <w:lastRenderedPageBreak/>
        <w:t>資訊及支援，然後按個人需要和參考國際指引</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例如：世界跨性別健康專業協會的《變性者、跨性別者和非性別常規者的健康照護準則》</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Standards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Care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for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Health</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Transsexual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Transgender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Nonconforming</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People</w:t>
      </w:r>
      <w:r w:rsidR="00E23BAB" w:rsidRPr="00307326">
        <w:rPr>
          <w:szCs w:val="22"/>
          <w14:shadow w14:blurRad="50800" w14:dist="50800" w14:dir="5400000" w14:sx="0" w14:sy="0" w14:kx="0" w14:ky="0" w14:algn="ctr">
            <w14:schemeClr w14:val="bg1"/>
          </w14:shadow>
        </w:rPr>
        <w:t>）</w:t>
      </w:r>
      <w:r w:rsidR="0021619C">
        <w:rPr>
          <w:rFonts w:hint="eastAsia"/>
          <w:szCs w:val="22"/>
          <w14:shadow w14:blurRad="50800" w14:dist="50800" w14:dir="5400000" w14:sx="0" w14:sy="0" w14:kx="0" w14:ky="0" w14:algn="ctr">
            <w14:schemeClr w14:val="bg1"/>
          </w14:shadow>
        </w:rPr>
        <w:t>第</w:t>
      </w:r>
      <w:r w:rsidR="0021619C">
        <w:rPr>
          <w:rFonts w:hint="eastAsia"/>
          <w:szCs w:val="22"/>
          <w14:shadow w14:blurRad="50800" w14:dist="50800" w14:dir="5400000" w14:sx="0" w14:sy="0" w14:kx="0" w14:ky="0" w14:algn="ctr">
            <w14:schemeClr w14:val="bg1"/>
          </w14:shadow>
        </w:rPr>
        <w:t>7</w:t>
      </w:r>
      <w:r w:rsidR="0021619C">
        <w:rPr>
          <w:rFonts w:hint="eastAsia"/>
          <w:szCs w:val="22"/>
          <w14:shadow w14:blurRad="50800" w14:dist="50800" w14:dir="5400000" w14:sx="0" w14:sy="0" w14:kx="0" w14:ky="0" w14:algn="ctr">
            <w14:schemeClr w14:val="bg1"/>
          </w14:shadow>
        </w:rPr>
        <w:t>版（</w:t>
      </w:r>
      <w:r w:rsidR="00A117E7">
        <w:rPr>
          <w:rFonts w:hint="eastAsia"/>
          <w:szCs w:val="22"/>
          <w14:shadow w14:blurRad="50800" w14:dist="50800" w14:dir="5400000" w14:sx="0" w14:sy="0" w14:kx="0" w14:ky="0" w14:algn="ctr">
            <w14:schemeClr w14:val="bg1"/>
          </w14:shadow>
        </w:rPr>
        <w:t>下文簡稱</w:t>
      </w:r>
      <w:r w:rsidR="00400894" w:rsidRPr="00307326">
        <w:rPr>
          <w:szCs w:val="22"/>
          <w14:shadow w14:blurRad="50800" w14:dist="50800" w14:dir="5400000" w14:sx="0" w14:sy="0" w14:kx="0" w14:ky="0" w14:algn="ctr">
            <w14:schemeClr w14:val="bg1"/>
          </w14:shadow>
        </w:rPr>
        <w:t>《照護準則第</w:t>
      </w:r>
      <w:r w:rsidR="00400894">
        <w:rPr>
          <w:rFonts w:hint="eastAsia"/>
          <w:szCs w:val="22"/>
          <w14:shadow w14:blurRad="50800" w14:dist="50800" w14:dir="5400000" w14:sx="0" w14:sy="0" w14:kx="0" w14:ky="0" w14:algn="ctr">
            <w14:schemeClr w14:val="bg1"/>
          </w14:shadow>
        </w:rPr>
        <w:t>7</w:t>
      </w:r>
      <w:r w:rsidR="00400894" w:rsidRPr="00307326">
        <w:rPr>
          <w:szCs w:val="22"/>
          <w14:shadow w14:blurRad="50800" w14:dist="50800" w14:dir="5400000" w14:sx="0" w14:sy="0" w14:kx="0" w14:ky="0" w14:algn="ctr">
            <w14:schemeClr w14:val="bg1"/>
          </w14:shadow>
        </w:rPr>
        <w:t>版》</w:t>
      </w:r>
      <w:r w:rsidR="0021619C">
        <w:rPr>
          <w:rFonts w:hint="eastAsia"/>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75"/>
      </w:r>
      <w:r w:rsidRPr="00307326">
        <w:rPr>
          <w:szCs w:val="22"/>
          <w14:shadow w14:blurRad="50800" w14:dist="50800" w14:dir="5400000" w14:sx="0" w14:sy="0" w14:kx="0" w14:ky="0" w14:algn="ctr">
            <w14:schemeClr w14:val="bg1"/>
          </w14:shadow>
        </w:rPr>
        <w:t>，英國皇家精神科醫院出版的《診斷及治療患有性別不安的成年人的最佳實踐指引》</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Good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Practice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Guidelines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For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Assessment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Treatment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Adults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With</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Dysphoria</w:t>
      </w:r>
      <w:r w:rsidR="00E23BAB" w:rsidRPr="00307326">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76"/>
      </w:r>
      <w:r w:rsidRPr="00307326">
        <w:rPr>
          <w:szCs w:val="22"/>
          <w14:shadow w14:blurRad="50800" w14:dist="50800" w14:dir="5400000" w14:sx="0" w14:sy="0" w14:kx="0" w14:ky="0" w14:algn="ctr">
            <w14:schemeClr w14:val="bg1"/>
          </w14:shadow>
        </w:rPr>
        <w:t>，英格蘭的性別認同診所代表團</w:t>
      </w:r>
      <w:r w:rsidRPr="00307326">
        <w:rPr>
          <w:rStyle w:val="FootnoteReference"/>
          <w:szCs w:val="22"/>
          <w14:shadow w14:blurRad="50800" w14:dist="50800" w14:dir="5400000" w14:sx="0" w14:sy="0" w14:kx="0" w14:ky="0" w14:algn="ctr">
            <w14:schemeClr w14:val="bg1"/>
          </w14:shadow>
        </w:rPr>
        <w:footnoteReference w:id="77"/>
      </w:r>
      <w:r w:rsidR="00D646B2">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發表的</w:t>
      </w:r>
      <w:r w:rsidR="00D646B2"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性別不安服務：給普通科醫生及其他醫護人員的指引》</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Dysphoria</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Services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Guide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For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General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Practitioners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Other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Healthcare</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，以及美國的國家醫療常規交換中心發表的《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的內分泌治療：內分泌學會臨床實踐指南》</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Endocrine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Treatment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Transsexual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Persons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Endocrine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Society</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Clinical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Practice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Guideline</w:t>
      </w:r>
      <w:r w:rsidR="00E23BAB" w:rsidRPr="00307326">
        <w:rPr>
          <w:szCs w:val="22"/>
          <w14:shadow w14:blurRad="50800" w14:dist="50800" w14:dir="5400000" w14:sx="0" w14:sy="0" w14:kx="0" w14:ky="0" w14:algn="ctr">
            <w14:schemeClr w14:val="bg1"/>
          </w14:shadow>
        </w:rPr>
        <w:t>）</w:t>
      </w:r>
      <w:r w:rsidR="00D646B2">
        <w:rPr>
          <w:rFonts w:hint="eastAsia"/>
          <w:szCs w:val="22"/>
          <w14:shadow w14:blurRad="50800" w14:dist="50800" w14:dir="5400000" w14:sx="0" w14:sy="0" w14:kx="0" w14:ky="0" w14:algn="ctr">
            <w14:schemeClr w14:val="bg1"/>
          </w14:shadow>
        </w:rPr>
        <w:t>等</w:t>
      </w:r>
      <w:r w:rsidR="00E23BAB" w:rsidRPr="00307326">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78"/>
      </w:r>
      <w:r w:rsidRPr="00307326">
        <w:rPr>
          <w:szCs w:val="22"/>
          <w14:shadow w14:blurRad="50800" w14:dist="50800" w14:dir="5400000" w14:sx="0" w14:sy="0" w14:kx="0" w14:ky="0" w14:algn="ctr">
            <w14:schemeClr w14:val="bg1"/>
          </w14:shadow>
        </w:rPr>
        <w:t>，以商討治療目標和方案。</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治療方案完全由患者自行決定。未經患者在知情的情況下同意，</w:t>
      </w:r>
      <w:r w:rsidR="00CD0572">
        <w:rPr>
          <w:rFonts w:hint="eastAsia"/>
          <w:szCs w:val="22"/>
          <w14:shadow w14:blurRad="50800" w14:dist="50800" w14:dir="5400000" w14:sx="0" w14:sy="0" w14:kx="0" w14:ky="0" w14:algn="ctr">
            <w14:schemeClr w14:val="bg1"/>
          </w14:shadow>
        </w:rPr>
        <w:t>不會提供</w:t>
      </w:r>
      <w:r w:rsidRPr="00307326">
        <w:rPr>
          <w:szCs w:val="22"/>
          <w14:shadow w14:blurRad="50800" w14:dist="50800" w14:dir="5400000" w14:sx="0" w14:sy="0" w14:kx="0" w14:ky="0" w14:algn="ctr">
            <w14:schemeClr w14:val="bg1"/>
          </w14:shadow>
        </w:rPr>
        <w:t>任何治療。患者通常會接受輔導，以鞏固其性別身分認同，並加強其對性別身分認同的理解、應付及抗逆能力。如他們確診</w:t>
      </w:r>
      <w:r w:rsidRPr="00D646B2">
        <w:rPr>
          <w:rFonts w:asciiTheme="majorEastAsia" w:eastAsiaTheme="majorEastAsia" w:hAnsiTheme="majorEastAsia"/>
          <w:szCs w:val="22"/>
          <w14:shadow w14:blurRad="50800" w14:dist="50800" w14:dir="5400000" w14:sx="0" w14:sy="0" w14:kx="0" w14:ky="0" w14:algn="ctr">
            <w14:schemeClr w14:val="bg1"/>
          </w14:shadow>
        </w:rPr>
        <w:t>為性別認同障礙或性別不安，</w:t>
      </w:r>
      <w:r w:rsidRPr="00307326">
        <w:rPr>
          <w:szCs w:val="22"/>
          <w14:shadow w14:blurRad="50800" w14:dist="50800" w14:dir="5400000" w14:sx="0" w14:sy="0" w14:kx="0" w14:ky="0" w14:algn="ctr">
            <w14:schemeClr w14:val="bg1"/>
          </w14:shadow>
        </w:rPr>
        <w:t>治療方法會按患者年齡和意願而有</w:t>
      </w:r>
      <w:r w:rsidR="009B18C0">
        <w:rPr>
          <w:rFonts w:hint="eastAsia"/>
          <w:szCs w:val="22"/>
          <w14:shadow w14:blurRad="50800" w14:dist="50800" w14:dir="5400000" w14:sx="0" w14:sy="0" w14:kx="0" w14:ky="0" w14:algn="ctr">
            <w14:schemeClr w14:val="bg1"/>
          </w14:shadow>
        </w:rPr>
        <w:t>分</w:t>
      </w:r>
      <w:r w:rsidRPr="00307326">
        <w:rPr>
          <w:szCs w:val="22"/>
          <w14:shadow w14:blurRad="50800" w14:dist="50800" w14:dir="5400000" w14:sx="0" w14:sy="0" w14:kx="0" w14:ky="0" w14:algn="ctr">
            <w14:schemeClr w14:val="bg1"/>
          </w14:shadow>
        </w:rPr>
        <w:t>別。對於兒童和青少年患者，心理輔導是主要的治療方式。屬特殊個案的青少年，或會獲處方異性</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歲以下患者在接受</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治療前，必須先取得父母或監護人的同意。成人患者方面，主要的治療方式是處方</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和進行手術，而心理治療也是主要的護理方法。</w:t>
      </w:r>
      <w:r w:rsidRPr="00307326">
        <w:rPr>
          <w:rStyle w:val="FootnoteReference"/>
          <w:szCs w:val="22"/>
          <w14:shadow w14:blurRad="50800" w14:dist="50800" w14:dir="5400000" w14:sx="0" w14:sy="0" w14:kx="0" w14:ky="0" w14:algn="ctr">
            <w14:schemeClr w14:val="bg1"/>
          </w14:shadow>
        </w:rPr>
        <w:footnoteReference w:id="79"/>
      </w:r>
      <w:r w:rsidR="000718D1">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患者須在專業精神科健康醫務人員的支援和輔導下，以所渴望的性別生活一段時期，才過渡到新的性別。這過程</w:t>
      </w:r>
      <w:r w:rsidRPr="000718D1">
        <w:rPr>
          <w:rFonts w:ascii="新細明體" w:hAnsi="新細明體"/>
          <w:szCs w:val="22"/>
          <w14:shadow w14:blurRad="50800" w14:dist="50800" w14:dir="5400000" w14:sx="0" w14:sy="0" w14:kx="0" w14:ky="0" w14:algn="ctr">
            <w14:schemeClr w14:val="bg1"/>
          </w14:shadow>
        </w:rPr>
        <w:t>一般稱為</w:t>
      </w:r>
      <w:r w:rsidRPr="0099145D">
        <w:rPr>
          <w:rFonts w:ascii="新細明體" w:hAnsi="新細明體"/>
          <w:bCs/>
          <w:szCs w:val="22"/>
          <w14:shadow w14:blurRad="50800" w14:dist="50800" w14:dir="5400000" w14:sx="0" w14:sy="0" w14:kx="0" w14:ky="0" w14:algn="ctr">
            <w14:schemeClr w14:val="bg1"/>
          </w14:shadow>
        </w:rPr>
        <w:t>“</w:t>
      </w:r>
      <w:r w:rsidRPr="000718D1">
        <w:rPr>
          <w:rFonts w:ascii="新細明體" w:hAnsi="新細明體"/>
          <w:szCs w:val="22"/>
          <w14:shadow w14:blurRad="50800" w14:dist="50800" w14:dir="5400000" w14:sx="0" w14:sy="0" w14:kx="0" w14:ky="0" w14:algn="ctr">
            <w14:schemeClr w14:val="bg1"/>
          </w14:shadow>
        </w:rPr>
        <w:t>實際生活體驗</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一般而言，患者會獲處方異性</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，令身體外觀和一些性徵作出可以逆轉的改變，</w:t>
      </w:r>
      <w:r w:rsidR="000718D1">
        <w:rPr>
          <w:rFonts w:hint="eastAsia"/>
          <w:szCs w:val="22"/>
          <w14:shadow w14:blurRad="50800" w14:dist="50800" w14:dir="5400000" w14:sx="0" w14:sy="0" w14:kx="0" w14:ky="0" w14:algn="ctr">
            <w14:schemeClr w14:val="bg1"/>
          </w14:shadow>
        </w:rPr>
        <w:t>並</w:t>
      </w:r>
      <w:r w:rsidRPr="00307326">
        <w:rPr>
          <w:szCs w:val="22"/>
          <w14:shadow w14:blurRad="50800" w14:dist="50800" w14:dir="5400000" w14:sx="0" w14:sy="0" w14:kx="0" w14:ky="0" w14:algn="ctr">
            <w14:schemeClr w14:val="bg1"/>
          </w14:shadow>
        </w:rPr>
        <w:t>改善心理健康。</w:t>
      </w:r>
      <w:r w:rsidRPr="00307326">
        <w:rPr>
          <w:rStyle w:val="FootnoteReference"/>
          <w:szCs w:val="22"/>
          <w14:shadow w14:blurRad="50800" w14:dist="50800" w14:dir="5400000" w14:sx="0" w14:sy="0" w14:kx="0" w14:ky="0" w14:algn="ctr">
            <w14:schemeClr w14:val="bg1"/>
          </w14:shadow>
        </w:rPr>
        <w:footnoteReference w:id="80"/>
      </w:r>
      <w:r w:rsidR="000718D1">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異性</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會對患者的外觀如乳房、皮膚、肌肉，頭髮、聲線</w:t>
      </w:r>
      <w:r w:rsidR="000718D1">
        <w:rPr>
          <w:rFonts w:hint="eastAsia"/>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生理帶來重大改變，例如女性停止月經，男性喪失性慾。同時，精神科醫生會密切觀察已在外表和生活模式改變甚大的患者的心理健康，</w:t>
      </w:r>
      <w:r w:rsidR="000718D1">
        <w:rPr>
          <w:rFonts w:hint="eastAsia"/>
          <w:szCs w:val="22"/>
          <w14:shadow w14:blurRad="50800" w14:dist="50800" w14:dir="5400000" w14:sx="0" w14:sy="0" w14:kx="0" w14:ky="0" w14:algn="ctr">
            <w14:schemeClr w14:val="bg1"/>
          </w14:shadow>
        </w:rPr>
        <w:t>觀察</w:t>
      </w:r>
      <w:r w:rsidRPr="00307326">
        <w:rPr>
          <w:szCs w:val="22"/>
          <w14:shadow w14:blurRad="50800" w14:dist="50800" w14:dir="5400000" w14:sx="0" w14:sy="0" w14:kx="0" w14:ky="0" w14:algn="ctr">
            <w14:schemeClr w14:val="bg1"/>
          </w14:shadow>
        </w:rPr>
        <w:t>他們能</w:t>
      </w:r>
      <w:r w:rsidR="000718D1">
        <w:rPr>
          <w:rFonts w:hint="eastAsia"/>
          <w:szCs w:val="22"/>
          <w14:shadow w14:blurRad="50800" w14:dist="50800" w14:dir="5400000" w14:sx="0" w14:sy="0" w14:kx="0" w14:ky="0" w14:algn="ctr">
            <w14:schemeClr w14:val="bg1"/>
          </w14:shadow>
        </w:rPr>
        <w:t>否</w:t>
      </w:r>
      <w:r w:rsidRPr="00307326">
        <w:rPr>
          <w:szCs w:val="22"/>
          <w14:shadow w14:blurRad="50800" w14:dist="50800" w14:dir="5400000" w14:sx="0" w14:sy="0" w14:kx="0" w14:ky="0" w14:algn="ctr">
            <w14:schemeClr w14:val="bg1"/>
          </w14:shadow>
        </w:rPr>
        <w:t>應對這些改變。在觀察期間的某</w:t>
      </w:r>
      <w:r w:rsidR="000718D1">
        <w:rPr>
          <w:rFonts w:hint="eastAsia"/>
          <w:szCs w:val="22"/>
          <w14:shadow w14:blurRad="50800" w14:dist="50800" w14:dir="5400000" w14:sx="0" w14:sy="0" w14:kx="0" w14:ky="0" w14:algn="ctr">
            <w14:schemeClr w14:val="bg1"/>
          </w14:shadow>
        </w:rPr>
        <w:t>個</w:t>
      </w:r>
      <w:r w:rsidRPr="00307326">
        <w:rPr>
          <w:szCs w:val="22"/>
          <w14:shadow w14:blurRad="50800" w14:dist="50800" w14:dir="5400000" w14:sx="0" w14:sy="0" w14:kx="0" w14:ky="0" w14:algn="ctr">
            <w14:schemeClr w14:val="bg1"/>
          </w14:shadow>
        </w:rPr>
        <w:t>階段，精神科醫生會與患者共同決定是否有進行不可逆轉的性別重置手術的可能性。若</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治療未能令患者減除困擾，患者可能在諮詢精神科醫生後選擇進行手術。在考慮進行手術前，患者須經歷</w:t>
      </w:r>
      <w:r w:rsidR="000718D1" w:rsidRPr="0099145D">
        <w:rPr>
          <w:rFonts w:ascii="新細明體" w:hAnsi="新細明體"/>
          <w:bCs/>
          <w:szCs w:val="22"/>
          <w14:shadow w14:blurRad="50800" w14:dist="50800" w14:dir="5400000" w14:sx="0" w14:sy="0" w14:kx="0" w14:ky="0" w14:algn="ctr">
            <w14:schemeClr w14:val="bg1"/>
          </w14:shadow>
        </w:rPr>
        <w:t>“</w:t>
      </w:r>
      <w:r w:rsidR="000718D1" w:rsidRPr="000718D1">
        <w:rPr>
          <w:rFonts w:ascii="新細明體" w:hAnsi="新細明體"/>
          <w:szCs w:val="22"/>
          <w14:shadow w14:blurRad="50800" w14:dist="50800" w14:dir="5400000" w14:sx="0" w14:sy="0" w14:kx="0" w14:ky="0" w14:algn="ctr">
            <w14:schemeClr w14:val="bg1"/>
          </w14:shadow>
        </w:rPr>
        <w:t>實際生活體驗</w:t>
      </w:r>
      <w:r w:rsidR="000718D1"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000718D1">
        <w:rPr>
          <w:rFonts w:hint="eastAsia"/>
          <w:szCs w:val="22"/>
          <w14:shadow w14:blurRad="50800" w14:dist="50800" w14:dir="5400000" w14:sx="0" w14:sy="0" w14:kx="0" w14:ky="0" w14:algn="ctr">
            <w14:schemeClr w14:val="bg1"/>
          </w14:shadow>
        </w:rPr>
        <w:t>另</w:t>
      </w:r>
      <w:r w:rsidRPr="00307326">
        <w:rPr>
          <w:szCs w:val="22"/>
          <w14:shadow w14:blurRad="50800" w14:dist="50800" w14:dir="5400000" w14:sx="0" w14:sy="0" w14:kx="0" w14:ky="0" w14:algn="ctr">
            <w14:schemeClr w14:val="bg1"/>
          </w14:shadow>
        </w:rPr>
        <w:t>外尤應注意的是，某些</w:t>
      </w:r>
      <w:r w:rsidR="00F429C4">
        <w:rPr>
          <w:szCs w:val="22"/>
          <w14:shadow w14:blurRad="50800" w14:dist="50800" w14:dir="5400000" w14:sx="0" w14:sy="0" w14:kx="0" w14:ky="0" w14:algn="ctr">
            <w14:schemeClr w14:val="bg1"/>
          </w14:shadow>
        </w:rPr>
        <w:t>賀爾蒙</w:t>
      </w:r>
      <w:r w:rsidR="000718D1">
        <w:rPr>
          <w:rFonts w:hint="eastAsia"/>
          <w:szCs w:val="22"/>
          <w14:shadow w14:blurRad="50800" w14:dist="50800" w14:dir="5400000" w14:sx="0" w14:sy="0" w14:kx="0" w14:ky="0" w14:algn="ctr">
            <w14:schemeClr w14:val="bg1"/>
          </w14:shadow>
        </w:rPr>
        <w:t>治療</w:t>
      </w:r>
      <w:r w:rsidRPr="00307326">
        <w:rPr>
          <w:szCs w:val="22"/>
          <w14:shadow w14:blurRad="50800" w14:dist="50800" w14:dir="5400000" w14:sx="0" w14:sy="0" w14:kx="0" w14:ky="0" w14:algn="ctr">
            <w14:schemeClr w14:val="bg1"/>
          </w14:shadow>
        </w:rPr>
        <w:t>的效果是不可逆轉的，例如睾丸素會導致聲線低沉。即使在完成性別重置手術後，</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療法也必須持續進行。</w:t>
      </w:r>
    </w:p>
    <w:p w:rsidR="0005797A" w:rsidRPr="000718D1" w:rsidRDefault="0005797A" w:rsidP="000718D1">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0718D1">
        <w:rPr>
          <w:b/>
          <w:i/>
          <w:sz w:val="25"/>
          <w:szCs w:val="25"/>
          <w14:shadow w14:blurRad="50800" w14:dist="50800" w14:dir="5400000" w14:sx="0" w14:sy="0" w14:kx="0" w14:ky="0" w14:algn="ctr">
            <w14:schemeClr w14:val="bg1"/>
          </w14:shadow>
        </w:rPr>
        <w:t>性別重置手術</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0718D1">
        <w:rPr>
          <w:rFonts w:ascii="新細明體" w:hAnsi="新細明體"/>
          <w:szCs w:val="22"/>
          <w14:shadow w14:blurRad="50800" w14:dist="50800" w14:dir="5400000" w14:sx="0" w14:sy="0" w14:kx="0" w14:ky="0" w14:algn="ctr">
            <w14:schemeClr w14:val="bg1"/>
          </w14:shadow>
        </w:rPr>
        <w:t>性別重置手術</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是</w:t>
      </w:r>
      <w:r w:rsidRPr="000718D1">
        <w:rPr>
          <w:rFonts w:asciiTheme="majorEastAsia" w:eastAsiaTheme="majorEastAsia" w:hAnsiTheme="majorEastAsia"/>
          <w:szCs w:val="22"/>
          <w14:shadow w14:blurRad="50800" w14:dist="50800" w14:dir="5400000" w14:sx="0" w14:sy="0" w14:kx="0" w14:ky="0" w14:algn="ctr">
            <w14:schemeClr w14:val="bg1"/>
          </w14:shadow>
        </w:rPr>
        <w:t>旨在使</w:t>
      </w:r>
      <w:r w:rsidR="008F6F96">
        <w:rPr>
          <w:rFonts w:asciiTheme="majorEastAsia" w:eastAsiaTheme="majorEastAsia" w:hAnsiTheme="majorEastAsia"/>
          <w:szCs w:val="22"/>
          <w14:shadow w14:blurRad="50800" w14:dist="50800" w14:dir="5400000" w14:sx="0" w14:sy="0" w14:kx="0" w14:ky="0" w14:algn="ctr">
            <w14:schemeClr w14:val="bg1"/>
          </w14:shadow>
        </w:rPr>
        <w:t>變性人士</w:t>
      </w:r>
      <w:r w:rsidRPr="000718D1">
        <w:rPr>
          <w:rFonts w:asciiTheme="majorEastAsia" w:eastAsiaTheme="majorEastAsia" w:hAnsiTheme="majorEastAsia"/>
          <w:szCs w:val="22"/>
          <w14:shadow w14:blurRad="50800" w14:dist="50800" w14:dir="5400000" w14:sx="0" w14:sy="0" w14:kx="0" w14:ky="0" w14:algn="ctr">
            <w14:schemeClr w14:val="bg1"/>
          </w14:shadow>
        </w:rPr>
        <w:t>的體貎</w:t>
      </w:r>
      <w:r w:rsidR="00ED49B1">
        <w:rPr>
          <w:rFonts w:asciiTheme="majorEastAsia" w:eastAsiaTheme="majorEastAsia" w:hAnsiTheme="majorEastAsia" w:hint="eastAsia"/>
          <w:szCs w:val="22"/>
          <w14:shadow w14:blurRad="50800" w14:dist="50800" w14:dir="5400000" w14:sx="0" w14:sy="0" w14:kx="0" w14:ky="0" w14:algn="ctr">
            <w14:schemeClr w14:val="bg1"/>
          </w14:shadow>
        </w:rPr>
        <w:t>或體徵</w:t>
      </w:r>
      <w:r w:rsidRPr="000718D1">
        <w:rPr>
          <w:rFonts w:asciiTheme="majorEastAsia" w:eastAsiaTheme="majorEastAsia" w:hAnsiTheme="majorEastAsia"/>
          <w:szCs w:val="22"/>
          <w14:shadow w14:blurRad="50800" w14:dist="50800" w14:dir="5400000" w14:sx="0" w14:sy="0" w14:kx="0" w14:ky="0" w14:algn="ctr">
            <w14:schemeClr w14:val="bg1"/>
          </w14:shadow>
        </w:rPr>
        <w:t>與其認同的性別相符的外科手術。</w:t>
      </w:r>
      <w:r w:rsidRPr="00EB388B">
        <w:rPr>
          <w:szCs w:val="22"/>
          <w:vertAlign w:val="superscript"/>
          <w14:shadow w14:blurRad="50800" w14:dist="50800" w14:dir="5400000" w14:sx="0" w14:sy="0" w14:kx="0" w14:ky="0" w14:algn="ctr">
            <w14:schemeClr w14:val="bg1"/>
          </w14:shadow>
        </w:rPr>
        <w:footnoteReference w:id="81"/>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在香港，患者如已接受不同形式的專業精神科和臨床心理學專家的治療，包括心理治療、</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治療和實際生活體驗，或會被建議進行性別重置手術。醫學上視為適合接受性別重置手術</w:t>
      </w:r>
      <w:r w:rsidR="00ED49B1">
        <w:rPr>
          <w:rFonts w:hint="eastAsia"/>
          <w:szCs w:val="22"/>
          <w14:shadow w14:blurRad="50800" w14:dist="50800" w14:dir="5400000" w14:sx="0" w14:sy="0" w14:kx="0" w14:ky="0" w14:algn="ctr">
            <w14:schemeClr w14:val="bg1"/>
          </w14:shadow>
        </w:rPr>
        <w:t>之經受</w:t>
      </w:r>
      <w:r w:rsidRPr="00307326">
        <w:rPr>
          <w:szCs w:val="22"/>
          <w14:shadow w14:blurRad="50800" w14:dist="50800" w14:dir="5400000" w14:sx="0" w14:sy="0" w14:kx="0" w14:ky="0" w14:algn="ctr">
            <w14:schemeClr w14:val="bg1"/>
          </w14:shadow>
        </w:rPr>
        <w:t>性別認同障礙或性別不安</w:t>
      </w:r>
      <w:r w:rsidR="00ED49B1">
        <w:rPr>
          <w:rFonts w:hint="eastAsia"/>
          <w:szCs w:val="22"/>
          <w14:shadow w14:blurRad="50800" w14:dist="50800" w14:dir="5400000" w14:sx="0" w14:sy="0" w14:kx="0" w14:ky="0" w14:algn="ctr">
            <w14:schemeClr w14:val="bg1"/>
          </w14:shadow>
        </w:rPr>
        <w:t>的人士</w:t>
      </w:r>
      <w:r w:rsidRPr="00307326">
        <w:rPr>
          <w:szCs w:val="22"/>
          <w14:shadow w14:blurRad="50800" w14:dist="50800" w14:dir="5400000" w14:sx="0" w14:sy="0" w14:kx="0" w14:ky="0" w14:algn="ctr">
            <w14:schemeClr w14:val="bg1"/>
          </w14:shadow>
        </w:rPr>
        <w:t>，會獲轉介接受手術治療。一般而言，年滿</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歲或以上的患者方有資格接受性別重置手術。由於有關評估和實際生活體驗需時，他們大部分都在</w:t>
      </w:r>
      <w:r w:rsidRPr="00307326">
        <w:rPr>
          <w:szCs w:val="22"/>
          <w14:shadow w14:blurRad="50800" w14:dist="50800" w14:dir="5400000" w14:sx="0" w14:sy="0" w14:kx="0" w14:ky="0" w14:algn="ctr">
            <w14:schemeClr w14:val="bg1"/>
          </w14:shadow>
        </w:rPr>
        <w:t>20</w:t>
      </w:r>
      <w:r w:rsidRPr="00307326">
        <w:rPr>
          <w:szCs w:val="22"/>
          <w14:shadow w14:blurRad="50800" w14:dist="50800" w14:dir="5400000" w14:sx="0" w14:sy="0" w14:kx="0" w14:ky="0" w14:algn="ctr">
            <w14:schemeClr w14:val="bg1"/>
          </w14:shadow>
        </w:rPr>
        <w:t>歲或以</w:t>
      </w:r>
      <w:r w:rsidR="006275E5">
        <w:rPr>
          <w:rFonts w:hint="eastAsia"/>
          <w:szCs w:val="22"/>
          <w14:shadow w14:blurRad="50800" w14:dist="50800" w14:dir="5400000" w14:sx="0" w14:sy="0" w14:kx="0" w14:ky="0" w14:algn="ctr">
            <w14:schemeClr w14:val="bg1"/>
          </w14:shadow>
        </w:rPr>
        <w:t>後</w:t>
      </w:r>
      <w:r w:rsidRPr="00307326">
        <w:rPr>
          <w:szCs w:val="22"/>
          <w14:shadow w14:blurRad="50800" w14:dist="50800" w14:dir="5400000" w14:sx="0" w14:sy="0" w14:kx="0" w14:ky="0" w14:algn="ctr">
            <w14:schemeClr w14:val="bg1"/>
          </w14:shadow>
        </w:rPr>
        <w:t>才進行性別重置手術。</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當決定着手進行性別重置手術，手術至少會涉及乳房和生殖器官兩個部分。</w:t>
      </w:r>
      <w:r w:rsidRPr="00EB388B">
        <w:rPr>
          <w:szCs w:val="22"/>
          <w:vertAlign w:val="superscript"/>
          <w14:shadow w14:blurRad="50800" w14:dist="50800" w14:dir="5400000" w14:sx="0" w14:sy="0" w14:kx="0" w14:ky="0" w14:algn="ctr">
            <w14:schemeClr w14:val="bg1"/>
          </w14:shadow>
        </w:rPr>
        <w:footnoteReference w:id="82"/>
      </w:r>
      <w:r w:rsidRPr="00307326">
        <w:rPr>
          <w:szCs w:val="22"/>
          <w14:shadow w14:blurRad="50800" w14:dist="50800" w14:dir="5400000" w14:sx="0" w14:sy="0" w14:kx="0" w14:ky="0" w14:algn="ctr">
            <w14:schemeClr w14:val="bg1"/>
          </w14:shadow>
        </w:rPr>
        <w:t> </w:t>
      </w:r>
      <w:r w:rsidR="00FD4414">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男變女和女變男患者進行的療程各異</w:t>
      </w:r>
      <w:r w:rsidR="00FD4414">
        <w:rPr>
          <w:rFonts w:hint="eastAsia"/>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83"/>
      </w:r>
      <w:r w:rsidR="00FD4414">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就男變</w:t>
      </w:r>
      <w:r w:rsidRPr="00307326">
        <w:rPr>
          <w:szCs w:val="22"/>
          <w14:shadow w14:blurRad="50800" w14:dist="50800" w14:dir="5400000" w14:sx="0" w14:sy="0" w14:kx="0" w14:ky="0" w14:algn="ctr">
            <w14:schemeClr w14:val="bg1"/>
          </w14:shadow>
        </w:rPr>
        <w:lastRenderedPageBreak/>
        <w:t>女患者而言，性別重置手術涉及切除睪丸與</w:t>
      </w:r>
      <w:r w:rsidRPr="00FD4414">
        <w:rPr>
          <w:rFonts w:ascii="新細明體" w:hAnsi="新細明體"/>
          <w:szCs w:val="22"/>
          <w14:shadow w14:blurRad="50800" w14:dist="50800" w14:dir="5400000" w14:sx="0" w14:sy="0" w14:kx="0" w14:ky="0" w14:algn="ctr">
            <w14:schemeClr w14:val="bg1"/>
          </w14:shadow>
        </w:rPr>
        <w:t>陰莖</w:t>
      </w:r>
      <w:r w:rsidR="00E23BAB" w:rsidRPr="00FD4414">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稱作</w:t>
      </w:r>
      <w:r w:rsidRPr="0099145D">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睪丸切除術</w:t>
      </w:r>
      <w:r w:rsidRPr="0099145D">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和</w:t>
      </w:r>
      <w:r w:rsidRPr="0099145D">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陰莖切除術</w:t>
      </w:r>
      <w:r w:rsidRPr="0099145D">
        <w:rPr>
          <w:rFonts w:ascii="新細明體" w:hAnsi="新細明體"/>
          <w:szCs w:val="22"/>
          <w14:shadow w14:blurRad="50800" w14:dist="50800" w14:dir="5400000" w14:sx="0" w14:sy="0" w14:kx="0" w14:ky="0" w14:algn="ctr">
            <w14:schemeClr w14:val="bg1"/>
          </w14:shadow>
        </w:rPr>
        <w:t>”</w:t>
      </w:r>
      <w:r w:rsidR="00E23BAB" w:rsidRPr="00FD4414">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和建造陰道。至於女變男患者的手術，則涉及切除雙乳</w:t>
      </w:r>
      <w:r w:rsidR="00E23BAB" w:rsidRPr="00FD4414">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稱作</w:t>
      </w:r>
      <w:r w:rsidRPr="0099145D">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雙側乳房切除術</w:t>
      </w:r>
      <w:r w:rsidRPr="0099145D">
        <w:rPr>
          <w:rFonts w:ascii="新細明體" w:hAnsi="新細明體"/>
          <w:szCs w:val="22"/>
          <w14:shadow w14:blurRad="50800" w14:dist="50800" w14:dir="5400000" w14:sx="0" w14:sy="0" w14:kx="0" w14:ky="0" w14:algn="ctr">
            <w14:schemeClr w14:val="bg1"/>
          </w14:shadow>
        </w:rPr>
        <w:t>”</w:t>
      </w:r>
      <w:r w:rsidR="00E23BAB" w:rsidRPr="00FD4414">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、子宮和兩個卵巢</w:t>
      </w:r>
      <w:r w:rsidR="00E23BAB" w:rsidRPr="00FD4414">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稱作</w:t>
      </w:r>
      <w:r w:rsidRPr="0099145D">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子宮切除術</w:t>
      </w:r>
      <w:r w:rsidRPr="0099145D">
        <w:rPr>
          <w:rFonts w:ascii="新細明體" w:hAnsi="新細明體"/>
          <w:szCs w:val="22"/>
          <w14:shadow w14:blurRad="50800" w14:dist="50800" w14:dir="5400000" w14:sx="0" w14:sy="0" w14:kx="0" w14:ky="0" w14:algn="ctr">
            <w14:schemeClr w14:val="bg1"/>
          </w14:shadow>
        </w:rPr>
        <w:t>”</w:t>
      </w:r>
      <w:r w:rsidR="00E23BAB" w:rsidRPr="00FD4414">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，以及再造陰莖</w:t>
      </w:r>
      <w:r w:rsidR="00E23BAB" w:rsidRPr="00FD4414">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稱作</w:t>
      </w:r>
      <w:r w:rsidRPr="0099145D">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陰莖成形術</w:t>
      </w:r>
      <w:r w:rsidRPr="0099145D">
        <w:rPr>
          <w:rFonts w:ascii="新細明體" w:hAnsi="新細明體"/>
          <w:szCs w:val="22"/>
          <w14:shadow w14:blurRad="50800" w14:dist="50800" w14:dir="5400000" w14:sx="0" w14:sy="0" w14:kx="0" w14:ky="0" w14:algn="ctr">
            <w14:schemeClr w14:val="bg1"/>
          </w14:shadow>
        </w:rPr>
        <w:t>”</w:t>
      </w:r>
      <w:r w:rsidR="00E23BAB" w:rsidRPr="00FD4414">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，又或者進行複雜程度較低的延長陰蒂手術</w:t>
      </w:r>
      <w:r w:rsidR="00E23BAB" w:rsidRPr="00FD4414">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稱作</w:t>
      </w:r>
      <w:r w:rsidRPr="0099145D">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陰蒂釋出術</w:t>
      </w:r>
      <w:r w:rsidRPr="0099145D">
        <w:rPr>
          <w:rFonts w:ascii="新細明體" w:hAnsi="新細明體"/>
          <w:szCs w:val="22"/>
          <w14:shadow w14:blurRad="50800" w14:dist="50800" w14:dir="5400000" w14:sx="0" w14:sy="0" w14:kx="0" w14:ky="0" w14:algn="ctr">
            <w14:schemeClr w14:val="bg1"/>
          </w14:shadow>
        </w:rPr>
        <w:t>”</w:t>
      </w:r>
      <w:r w:rsidR="00E23BAB" w:rsidRPr="00FD4414">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。在上述兩種情況下，接受全面</w:t>
      </w:r>
      <w:r w:rsidR="00E23BAB" w:rsidRPr="00FD4414">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或整項</w:t>
      </w:r>
      <w:r w:rsidR="00E23BAB" w:rsidRPr="00FD4414">
        <w:rPr>
          <w:rFonts w:ascii="新細明體" w:hAnsi="新細明體"/>
          <w:szCs w:val="22"/>
          <w14:shadow w14:blurRad="50800" w14:dist="50800" w14:dir="5400000" w14:sx="0" w14:sy="0" w14:kx="0" w14:ky="0" w14:algn="ctr">
            <w14:schemeClr w14:val="bg1"/>
          </w14:shadow>
        </w:rPr>
        <w:t>）</w:t>
      </w:r>
      <w:r w:rsidRPr="00FD4414">
        <w:rPr>
          <w:rFonts w:ascii="新細明體" w:hAnsi="新細明體"/>
          <w:szCs w:val="22"/>
          <w14:shadow w14:blurRad="50800" w14:dist="50800" w14:dir="5400000" w14:sx="0" w14:sy="0" w14:kx="0" w14:ky="0" w14:algn="ctr">
            <w14:schemeClr w14:val="bg1"/>
          </w14:shadow>
        </w:rPr>
        <w:t>性別重置手術均會引致不孕。</w:t>
      </w:r>
      <w:r w:rsidRPr="00EB388B">
        <w:rPr>
          <w:szCs w:val="22"/>
          <w:vertAlign w:val="superscript"/>
          <w14:shadow w14:blurRad="50800" w14:dist="50800" w14:dir="5400000" w14:sx="0" w14:sy="0" w14:kx="0" w14:ky="0" w14:algn="ctr">
            <w14:schemeClr w14:val="bg1"/>
          </w14:shadow>
        </w:rPr>
        <w:footnoteReference w:id="84"/>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案中，袁維昌醫生</w:t>
      </w:r>
      <w:r w:rsidRPr="00EB388B">
        <w:rPr>
          <w:szCs w:val="22"/>
          <w:vertAlign w:val="superscript"/>
          <w14:shadow w14:blurRad="50800" w14:dist="50800" w14:dir="5400000" w14:sx="0" w14:sy="0" w14:kx="0" w14:ky="0" w14:algn="ctr">
            <w14:schemeClr w14:val="bg1"/>
          </w14:shadow>
        </w:rPr>
        <w:footnoteReference w:id="85"/>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就有關外科程序的詳情，以及手術干預可達成及不可達成的目標，作出以下專家證供：</w:t>
      </w:r>
    </w:p>
    <w:p w:rsidR="0005797A" w:rsidRPr="00307326" w:rsidRDefault="0005797A" w:rsidP="00FD4414">
      <w:pPr>
        <w:tabs>
          <w:tab w:val="left" w:pos="851"/>
          <w:tab w:val="left" w:pos="1418"/>
        </w:tabs>
        <w:overflowPunct w:val="0"/>
        <w:spacing w:after="240"/>
        <w:ind w:left="851" w:rightChars="258" w:right="722" w:hanging="85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在男變女的變性手術方面，若接受</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療法後乳房增大程度不足以令患者在社會性別角色上感到自在，便會為他們進行隆胸程序。生殖器手術至少包括睪丸切除術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切除兩顆睪丸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、陰莖切除術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切除陰莖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和建造新的陰道。新的陰道在性交時可讓陰莖進入，保留性愛感覺。不過，手術不能切除前列腺器官或建造具功能的子宮或卵巢，或以其他方式製造生育或懷孕能力。手術也不能改變該人的性染色體，仍舊是男性的性染色體</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XY</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FD4414">
      <w:pPr>
        <w:tabs>
          <w:tab w:val="left" w:pos="851"/>
          <w:tab w:val="left" w:pos="1418"/>
        </w:tabs>
        <w:overflowPunct w:val="0"/>
        <w:spacing w:after="240"/>
        <w:ind w:left="851" w:rightChars="258" w:right="722" w:hanging="85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女變男的變性手術方面，會切除女性乳房、子宮、卵巢和陰道，並會建造某種形式的陰莖。建造陰莖有不同的方法，視乎該人意欲而定，該人要衡量手術對身體造成傷害的風險和好處。建造陰莖的形式包括延長陰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陰蒂釋出術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、從腹部取出筒狀皮瓣用以仿造陰莖，以至把身體其他部位組織的微血管移植至會陰，以完整建造可以排尿的陰莖。目前最佳的手術結果是患者接受手術後能站着排尿，並能有堅挺的陰莖，意思是陰莖</w:t>
      </w:r>
      <w:r w:rsidR="006275E5">
        <w:rPr>
          <w:rFonts w:hint="eastAsia"/>
          <w:szCs w:val="22"/>
          <w14:shadow w14:blurRad="50800" w14:dist="50800" w14:dir="5400000" w14:sx="0" w14:sy="0" w14:kx="0" w14:ky="0" w14:algn="ctr">
            <w14:schemeClr w14:val="bg1"/>
          </w14:shadow>
        </w:rPr>
        <w:t>維持</w:t>
      </w:r>
      <w:r w:rsidRPr="00307326">
        <w:rPr>
          <w:szCs w:val="22"/>
          <w14:shadow w14:blurRad="50800" w14:dist="50800" w14:dir="5400000" w14:sx="0" w14:sy="0" w14:kx="0" w14:ky="0" w14:algn="ctr">
            <w14:schemeClr w14:val="bg1"/>
          </w14:shadow>
        </w:rPr>
        <w:t>堅挺</w:t>
      </w:r>
      <w:r w:rsidR="006275E5">
        <w:rPr>
          <w:rFonts w:hint="eastAsia"/>
          <w:szCs w:val="22"/>
          <w14:shadow w14:blurRad="50800" w14:dist="50800" w14:dir="5400000" w14:sx="0" w14:sy="0" w14:kx="0" w14:ky="0" w14:algn="ctr">
            <w14:schemeClr w14:val="bg1"/>
          </w14:shadow>
        </w:rPr>
        <w:t>狀態</w:t>
      </w:r>
      <w:r w:rsidRPr="00307326">
        <w:rPr>
          <w:szCs w:val="22"/>
          <w14:shadow w14:blurRad="50800" w14:dist="50800" w14:dir="5400000" w14:sx="0" w14:sy="0" w14:kx="0" w14:ky="0" w14:algn="ctr">
            <w14:schemeClr w14:val="bg1"/>
          </w14:shadow>
        </w:rPr>
        <w:t>，而非平常鬆軟</w:t>
      </w:r>
      <w:r w:rsidR="006275E5">
        <w:rPr>
          <w:rFonts w:hint="eastAsia"/>
          <w:szCs w:val="22"/>
          <w14:shadow w14:blurRad="50800" w14:dist="50800" w14:dir="5400000" w14:sx="0" w14:sy="0" w14:kx="0" w14:ky="0" w14:algn="ctr">
            <w14:schemeClr w14:val="bg1"/>
          </w14:shadow>
        </w:rPr>
        <w:t>但</w:t>
      </w:r>
      <w:r w:rsidRPr="00307326">
        <w:rPr>
          <w:szCs w:val="22"/>
          <w14:shadow w14:blurRad="50800" w14:dist="50800" w14:dir="5400000" w14:sx="0" w14:sy="0" w14:kx="0" w14:ky="0" w14:algn="ctr">
            <w14:schemeClr w14:val="bg1"/>
          </w14:shadow>
        </w:rPr>
        <w:t>在性興奮時變得堅挺的可勃起</w:t>
      </w:r>
      <w:r w:rsidRPr="00307326">
        <w:rPr>
          <w:szCs w:val="22"/>
          <w14:shadow w14:blurRad="50800" w14:dist="50800" w14:dir="5400000" w14:sx="0" w14:sy="0" w14:kx="0" w14:ky="0" w14:algn="ctr">
            <w14:schemeClr w14:val="bg1"/>
          </w14:shadow>
        </w:rPr>
        <w:lastRenderedPageBreak/>
        <w:t>陰莖。不過，新陰莖即使屬完整建造，也不能在受到刺激時勃起或射精，但這不影響該人的性交能力，該人的陰莖仍可進入陰道，而且因為保留了陰蒂及其神經末梢，</w:t>
      </w:r>
      <w:r w:rsidR="00E85FAF">
        <w:rPr>
          <w:rFonts w:hint="eastAsia"/>
          <w:szCs w:val="22"/>
          <w14:shadow w14:blurRad="50800" w14:dist="50800" w14:dir="5400000" w14:sx="0" w14:sy="0" w14:kx="0" w14:ky="0" w14:algn="ctr">
            <w14:schemeClr w14:val="bg1"/>
          </w14:shadow>
        </w:rPr>
        <w:t>因此</w:t>
      </w:r>
      <w:r w:rsidRPr="00307326">
        <w:rPr>
          <w:szCs w:val="22"/>
          <w14:shadow w14:blurRad="50800" w14:dist="50800" w14:dir="5400000" w14:sx="0" w14:sy="0" w14:kx="0" w14:ky="0" w14:algn="ctr">
            <w14:schemeClr w14:val="bg1"/>
          </w14:shadow>
        </w:rPr>
        <w:t>陰莖會有感覺和產生高潮。該人無法獲建造前列腺</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男性性器官，分泌前列腺液，</w:t>
      </w:r>
      <w:r w:rsidR="002E5D69">
        <w:rPr>
          <w:rFonts w:hint="eastAsia"/>
          <w:szCs w:val="22"/>
          <w14:shadow w14:blurRad="50800" w14:dist="50800" w14:dir="5400000" w14:sx="0" w14:sy="0" w14:kx="0" w14:ky="0" w14:algn="ctr">
            <w14:schemeClr w14:val="bg1"/>
          </w14:shadow>
        </w:rPr>
        <w:t>而</w:t>
      </w:r>
      <w:r w:rsidRPr="00307326">
        <w:rPr>
          <w:szCs w:val="22"/>
          <w14:shadow w14:blurRad="50800" w14:dist="50800" w14:dir="5400000" w14:sx="0" w14:sy="0" w14:kx="0" w14:ky="0" w14:algn="ctr">
            <w14:schemeClr w14:val="bg1"/>
          </w14:shadow>
        </w:rPr>
        <w:t>前列腺液和睪丸製造的精子混合形成精液；女性沒有這個器官</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或任何具功能的睪丸，不能製造精液、生殖或以其他方式使女性懷孕。該人的性染色體也仍舊是女性的性染色體</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XX</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86"/>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在手術和技術性角度來看，性別重置手術的過程能夠在任何時間點或階段停止，只要在該時間點患者的膀胱和腸道已經有效地清空，而並沒有手術併發症。在香港，手術過程大致如下：</w:t>
      </w:r>
    </w:p>
    <w:p w:rsidR="0005797A" w:rsidRPr="00307326" w:rsidRDefault="0005797A" w:rsidP="00636556">
      <w:pPr>
        <w:tabs>
          <w:tab w:val="left" w:pos="851"/>
          <w:tab w:val="left" w:pos="1418"/>
        </w:tabs>
        <w:overflowPunct w:val="0"/>
        <w:spacing w:after="240"/>
        <w:ind w:left="851" w:rightChars="258" w:right="722" w:hanging="85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由女過渡至男：</w:t>
      </w:r>
    </w:p>
    <w:p w:rsidR="0005797A" w:rsidRPr="00307326" w:rsidRDefault="0005797A" w:rsidP="00636556">
      <w:pPr>
        <w:numPr>
          <w:ilvl w:val="0"/>
          <w:numId w:val="12"/>
        </w:numPr>
        <w:tabs>
          <w:tab w:val="left" w:pos="851"/>
          <w:tab w:val="left" w:pos="1418"/>
        </w:tabs>
        <w:overflowPunct w:val="0"/>
        <w:spacing w:after="240"/>
        <w:ind w:left="1418" w:rightChars="283" w:right="792" w:hanging="56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子宮切除術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Hysterectomy</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：除去子宮／卵巢和陰道上段。此程序可在一開始就進行，或是在程序</w:t>
      </w:r>
      <w:r w:rsidR="002E5D69">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2E5D69">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後才進行。</w:t>
      </w:r>
      <w:r w:rsidRPr="00307326">
        <w:rPr>
          <w:szCs w:val="22"/>
          <w14:shadow w14:blurRad="50800" w14:dist="50800" w14:dir="5400000" w14:sx="0" w14:sy="0" w14:kx="0" w14:ky="0" w14:algn="ctr">
            <w14:schemeClr w14:val="bg1"/>
          </w14:shadow>
        </w:rPr>
        <w:t> </w:t>
      </w:r>
    </w:p>
    <w:p w:rsidR="0005797A" w:rsidRPr="00307326" w:rsidRDefault="002E5D69" w:rsidP="00636556">
      <w:pPr>
        <w:numPr>
          <w:ilvl w:val="0"/>
          <w:numId w:val="12"/>
        </w:numPr>
        <w:tabs>
          <w:tab w:val="clear" w:pos="1134"/>
          <w:tab w:val="left" w:pos="851"/>
          <w:tab w:val="left" w:pos="1418"/>
        </w:tabs>
        <w:overflowPunct w:val="0"/>
        <w:spacing w:after="240"/>
        <w:ind w:left="1985" w:rightChars="283" w:right="792" w:hanging="1134"/>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05797A" w:rsidRPr="006606C2">
        <w:rPr>
          <w:spacing w:val="0"/>
          <w:szCs w:val="22"/>
          <w14:shadow w14:blurRad="50800" w14:dist="50800" w14:dir="5400000" w14:sx="0" w14:sy="0" w14:kx="0" w14:ky="0" w14:algn="ctr">
            <w14:schemeClr w14:val="bg1"/>
          </w14:shadow>
        </w:rPr>
        <w:t>a</w:t>
      </w:r>
      <w:r>
        <w:rPr>
          <w:rFonts w:hint="eastAsia"/>
          <w:szCs w:val="22"/>
          <w14:shadow w14:blurRad="50800" w14:dist="50800" w14:dir="5400000" w14:sx="0" w14:sy="0" w14:kx="0" w14:ky="0" w14:algn="ctr">
            <w14:schemeClr w14:val="bg1"/>
          </w14:shadow>
        </w:rPr>
        <w:t>)</w:t>
      </w:r>
      <w:r w:rsidR="0005797A" w:rsidRPr="00307326">
        <w:rPr>
          <w:szCs w:val="22"/>
          <w14:shadow w14:blurRad="50800" w14:dist="50800" w14:dir="5400000" w14:sx="0" w14:sy="0" w14:kx="0" w14:ky="0" w14:algn="ctr">
            <w14:schemeClr w14:val="bg1"/>
          </w14:shadow>
        </w:rPr>
        <w:tab/>
      </w:r>
      <w:r w:rsidR="0005797A" w:rsidRPr="00307326">
        <w:rPr>
          <w:szCs w:val="22"/>
          <w14:shadow w14:blurRad="50800" w14:dist="50800" w14:dir="5400000" w14:sx="0" w14:sy="0" w14:kx="0" w14:ky="0" w14:algn="ctr">
            <w14:schemeClr w14:val="bg1"/>
          </w14:shadow>
        </w:rPr>
        <w:t>陰莖成形術</w:t>
      </w:r>
      <w:r w:rsidR="00E23BAB" w:rsidRPr="00307326">
        <w:rPr>
          <w:szCs w:val="22"/>
          <w14:shadow w14:blurRad="50800" w14:dist="50800" w14:dir="5400000" w14:sx="0" w14:sy="0" w14:kx="0" w14:ky="0" w14:algn="ctr">
            <w14:schemeClr w14:val="bg1"/>
          </w14:shadow>
        </w:rPr>
        <w:t>（</w:t>
      </w:r>
      <w:r w:rsidR="0005797A" w:rsidRPr="006606C2">
        <w:rPr>
          <w:spacing w:val="0"/>
          <w:szCs w:val="22"/>
          <w14:shadow w14:blurRad="50800" w14:dist="50800" w14:dir="5400000" w14:sx="0" w14:sy="0" w14:kx="0" w14:ky="0" w14:algn="ctr">
            <w14:schemeClr w14:val="bg1"/>
          </w14:shadow>
        </w:rPr>
        <w:t>Phalloplasty</w:t>
      </w:r>
      <w:r w:rsidR="00E23BAB" w:rsidRPr="00307326">
        <w:rPr>
          <w:szCs w:val="22"/>
          <w14:shadow w14:blurRad="50800" w14:dist="50800" w14:dir="5400000" w14:sx="0" w14:sy="0" w14:kx="0" w14:ky="0" w14:algn="ctr">
            <w14:schemeClr w14:val="bg1"/>
          </w14:shadow>
        </w:rPr>
        <w:t>）</w:t>
      </w:r>
      <w:r w:rsidR="0005797A" w:rsidRPr="00307326">
        <w:rPr>
          <w:szCs w:val="22"/>
          <w14:shadow w14:blurRad="50800" w14:dist="50800" w14:dir="5400000" w14:sx="0" w14:sy="0" w14:kx="0" w14:ky="0" w14:algn="ctr">
            <w14:schemeClr w14:val="bg1"/>
          </w14:shadow>
        </w:rPr>
        <w:t>：用手臂前沿部分的皮膚構建一根陰莖狀的組織，並構建一條尚未連接到原來的女性尿道的尿道管。</w:t>
      </w:r>
    </w:p>
    <w:p w:rsidR="0005797A" w:rsidRPr="00307326" w:rsidRDefault="0005797A" w:rsidP="00636556">
      <w:pPr>
        <w:tabs>
          <w:tab w:val="left" w:pos="1418"/>
        </w:tabs>
        <w:overflowPunct w:val="0"/>
        <w:spacing w:after="240"/>
        <w:ind w:leftChars="-362" w:left="1985" w:rightChars="283" w:right="792" w:hangingChars="1071" w:hanging="299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2E5D69">
        <w:rPr>
          <w:rFonts w:hint="eastAsia"/>
          <w:szCs w:val="22"/>
          <w14:shadow w14:blurRad="50800" w14:dist="50800" w14:dir="5400000" w14:sx="0" w14:sy="0" w14:kx="0" w14:ky="0" w14:algn="ctr">
            <w14:schemeClr w14:val="bg1"/>
          </w14:shadow>
        </w:rPr>
        <w:tab/>
        <w:t>(</w:t>
      </w:r>
      <w:r w:rsidRPr="006606C2">
        <w:rPr>
          <w:spacing w:val="0"/>
          <w:szCs w:val="22"/>
          <w14:shadow w14:blurRad="50800" w14:dist="50800" w14:dir="5400000" w14:sx="0" w14:sy="0" w14:kx="0" w14:ky="0" w14:algn="ctr">
            <w14:schemeClr w14:val="bg1"/>
          </w14:shadow>
        </w:rPr>
        <w:t>b</w:t>
      </w:r>
      <w:r w:rsidR="002E5D69">
        <w:rPr>
          <w:rFonts w:hint="eastAsia"/>
          <w:szCs w:val="22"/>
          <w14:shadow w14:blurRad="50800" w14:dist="50800" w14:dir="5400000" w14:sx="0" w14:sy="0" w14:kx="0" w14:ky="0" w14:algn="ctr">
            <w14:schemeClr w14:val="bg1"/>
          </w14:shadow>
        </w:rPr>
        <w:t>)</w:t>
      </w:r>
      <w:r w:rsidR="002E5D69">
        <w:rPr>
          <w:rFonts w:hint="eastAsia"/>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某些患者或選擇進行陰核釋出術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Metoidioplasty</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xml:space="preserve"> </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即拉伸放大陰蒂</w:t>
      </w:r>
      <w:r w:rsidR="00E23BAB" w:rsidRPr="00307326">
        <w:rPr>
          <w:szCs w:val="22"/>
          <w14:shadow w14:blurRad="50800" w14:dist="50800" w14:dir="5400000" w14:sx="0" w14:sy="0" w14:kx="0" w14:ky="0" w14:algn="ctr">
            <w14:schemeClr w14:val="bg1"/>
          </w14:shadow>
        </w:rPr>
        <w:t>）</w:t>
      </w:r>
      <w:r w:rsidR="002E5D69">
        <w:rPr>
          <w:szCs w:val="22"/>
          <w14:shadow w14:blurRad="50800" w14:dist="50800" w14:dir="5400000" w14:sx="0" w14:sy="0" w14:kx="0" w14:ky="0" w14:algn="ctr">
            <w14:schemeClr w14:val="bg1"/>
          </w14:shadow>
        </w:rPr>
        <w:t>。這是一種相</w:t>
      </w:r>
      <w:r w:rsidR="002E5D69">
        <w:rPr>
          <w:rFonts w:hint="eastAsia"/>
          <w:szCs w:val="22"/>
          <w14:shadow w14:blurRad="50800" w14:dist="50800" w14:dir="5400000" w14:sx="0" w14:sy="0" w14:kx="0" w14:ky="0" w14:algn="ctr">
            <w14:schemeClr w14:val="bg1"/>
          </w14:shadow>
        </w:rPr>
        <w:t>對較為</w:t>
      </w:r>
      <w:r w:rsidRPr="00307326">
        <w:rPr>
          <w:szCs w:val="22"/>
          <w14:shadow w14:blurRad="50800" w14:dist="50800" w14:dir="5400000" w14:sx="0" w14:sy="0" w14:kx="0" w14:ky="0" w14:algn="ctr">
            <w14:schemeClr w14:val="bg1"/>
          </w14:shadow>
        </w:rPr>
        <w:t>微創</w:t>
      </w:r>
      <w:r w:rsidR="002E5D69">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外科手術，可代替陰莖成形術。在進行陰核釋出術之</w:t>
      </w:r>
      <w:r w:rsidR="002E5D69">
        <w:rPr>
          <w:rFonts w:hint="eastAsia"/>
          <w:szCs w:val="22"/>
          <w14:shadow w14:blurRad="50800" w14:dist="50800" w14:dir="5400000" w14:sx="0" w14:sy="0" w14:kx="0" w14:ky="0" w14:algn="ctr">
            <w14:schemeClr w14:val="bg1"/>
          </w14:shadow>
        </w:rPr>
        <w:t>後</w:t>
      </w:r>
      <w:r w:rsidRPr="00307326">
        <w:rPr>
          <w:szCs w:val="22"/>
          <w14:shadow w14:blurRad="50800" w14:dist="50800" w14:dir="5400000" w14:sx="0" w14:sy="0" w14:kx="0" w14:ky="0" w14:algn="ctr">
            <w14:schemeClr w14:val="bg1"/>
          </w14:shadow>
        </w:rPr>
        <w:t>，尿道形成術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Urethroplasty</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或不用進行。</w:t>
      </w:r>
    </w:p>
    <w:p w:rsidR="0005797A" w:rsidRPr="00307326" w:rsidRDefault="0005797A" w:rsidP="00636556">
      <w:pPr>
        <w:numPr>
          <w:ilvl w:val="0"/>
          <w:numId w:val="12"/>
        </w:numPr>
        <w:tabs>
          <w:tab w:val="clear" w:pos="1134"/>
          <w:tab w:val="left" w:pos="851"/>
          <w:tab w:val="left" w:pos="1418"/>
        </w:tabs>
        <w:overflowPunct w:val="0"/>
        <w:spacing w:after="240"/>
        <w:ind w:left="1418" w:rightChars="283" w:right="792" w:hanging="56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尿道形成術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Urethroplasty</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：在子宮切除術後</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個月或更長時間後，尿道形成術程序將能把早前構建的尿道管連接到原來的女性尿道。</w:t>
      </w:r>
    </w:p>
    <w:p w:rsidR="0005797A" w:rsidRPr="00636556" w:rsidRDefault="002E5D69" w:rsidP="00636556">
      <w:pPr>
        <w:numPr>
          <w:ilvl w:val="0"/>
          <w:numId w:val="12"/>
        </w:numPr>
        <w:tabs>
          <w:tab w:val="clear" w:pos="1134"/>
          <w:tab w:val="left" w:pos="851"/>
          <w:tab w:val="left" w:pos="1418"/>
        </w:tabs>
        <w:overflowPunct w:val="0"/>
        <w:spacing w:after="240"/>
        <w:ind w:left="1418" w:rightChars="283" w:right="792" w:hanging="567"/>
        <w:rPr>
          <w:rFonts w:asciiTheme="majorEastAsia" w:eastAsiaTheme="majorEastAsia" w:hAnsiTheme="majorEastAsia"/>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自</w:t>
      </w:r>
      <w:r w:rsidR="0005797A" w:rsidRPr="00307326">
        <w:rPr>
          <w:szCs w:val="22"/>
          <w14:shadow w14:blurRad="50800" w14:dist="50800" w14:dir="5400000" w14:sx="0" w14:sy="0" w14:kx="0" w14:ky="0" w14:algn="ctr">
            <w14:schemeClr w14:val="bg1"/>
          </w14:shadow>
        </w:rPr>
        <w:t>選陰莖塑形術</w:t>
      </w:r>
      <w:r w:rsidR="00E23BAB" w:rsidRPr="00307326">
        <w:rPr>
          <w:szCs w:val="22"/>
          <w14:shadow w14:blurRad="50800" w14:dist="50800" w14:dir="5400000" w14:sx="0" w14:sy="0" w14:kx="0" w14:ky="0" w14:algn="ctr">
            <w14:schemeClr w14:val="bg1"/>
          </w14:shadow>
        </w:rPr>
        <w:t>（</w:t>
      </w:r>
      <w:r w:rsidR="0005797A" w:rsidRPr="006606C2">
        <w:rPr>
          <w:spacing w:val="0"/>
          <w:szCs w:val="22"/>
          <w14:shadow w14:blurRad="50800" w14:dist="50800" w14:dir="5400000" w14:sx="0" w14:sy="0" w14:kx="0" w14:ky="0" w14:algn="ctr">
            <w14:schemeClr w14:val="bg1"/>
          </w14:shadow>
        </w:rPr>
        <w:t>Glansplasty</w:t>
      </w:r>
      <w:r w:rsidR="00E23BAB" w:rsidRPr="00307326">
        <w:rPr>
          <w:szCs w:val="22"/>
          <w14:shadow w14:blurRad="50800" w14:dist="50800" w14:dir="5400000" w14:sx="0" w14:sy="0" w14:kx="0" w14:ky="0" w14:algn="ctr">
            <w14:schemeClr w14:val="bg1"/>
          </w14:shadow>
        </w:rPr>
        <w:t>）</w:t>
      </w:r>
      <w:r w:rsidR="0005797A" w:rsidRPr="00307326">
        <w:rPr>
          <w:szCs w:val="22"/>
          <w14:shadow w14:blurRad="50800" w14:dist="50800" w14:dir="5400000" w14:sx="0" w14:sy="0" w14:kx="0" w14:ky="0" w14:algn="ctr">
            <w14:schemeClr w14:val="bg1"/>
          </w14:shadow>
        </w:rPr>
        <w:t>，即建立一個外表更</w:t>
      </w:r>
      <w:r w:rsidR="0005797A" w:rsidRPr="00636556">
        <w:rPr>
          <w:rFonts w:asciiTheme="majorEastAsia" w:eastAsiaTheme="majorEastAsia" w:hAnsiTheme="majorEastAsia"/>
          <w:szCs w:val="22"/>
          <w14:shadow w14:blurRad="50800" w14:dist="50800" w14:dir="5400000" w14:sx="0" w14:sy="0" w14:kx="0" w14:ky="0" w14:algn="ctr">
            <w14:schemeClr w14:val="bg1"/>
          </w14:shadow>
        </w:rPr>
        <w:t>加</w:t>
      </w:r>
      <w:r w:rsidR="0005797A" w:rsidRPr="0099145D">
        <w:rPr>
          <w:rFonts w:ascii="新細明體" w:eastAsiaTheme="majorEastAsia" w:hAnsi="新細明體"/>
          <w:szCs w:val="22"/>
          <w14:shadow w14:blurRad="50800" w14:dist="50800" w14:dir="5400000" w14:sx="0" w14:sy="0" w14:kx="0" w14:ky="0" w14:algn="ctr">
            <w14:schemeClr w14:val="bg1"/>
          </w14:shadow>
        </w:rPr>
        <w:t>“</w:t>
      </w:r>
      <w:r w:rsidR="0005797A" w:rsidRPr="00636556">
        <w:rPr>
          <w:rFonts w:asciiTheme="majorEastAsia" w:eastAsiaTheme="majorEastAsia" w:hAnsiTheme="majorEastAsia"/>
          <w:szCs w:val="22"/>
          <w14:shadow w14:blurRad="50800" w14:dist="50800" w14:dir="5400000" w14:sx="0" w14:sy="0" w14:kx="0" w14:ky="0" w14:algn="ctr">
            <w14:schemeClr w14:val="bg1"/>
          </w14:shadow>
        </w:rPr>
        <w:t>自然</w:t>
      </w:r>
      <w:r w:rsidR="0005797A" w:rsidRPr="0099145D">
        <w:rPr>
          <w:rFonts w:ascii="新細明體" w:eastAsiaTheme="majorEastAsia" w:hAnsi="新細明體"/>
          <w:szCs w:val="22"/>
          <w14:shadow w14:blurRad="50800" w14:dist="50800" w14:dir="5400000" w14:sx="0" w14:sy="0" w14:kx="0" w14:ky="0" w14:algn="ctr">
            <w14:schemeClr w14:val="bg1"/>
          </w14:shadow>
        </w:rPr>
        <w:t>”</w:t>
      </w:r>
      <w:r w:rsidR="0005797A" w:rsidRPr="00636556">
        <w:rPr>
          <w:rFonts w:asciiTheme="majorEastAsia" w:eastAsiaTheme="majorEastAsia" w:hAnsiTheme="majorEastAsia"/>
          <w:szCs w:val="22"/>
          <w14:shadow w14:blurRad="50800" w14:dist="50800" w14:dir="5400000" w14:sx="0" w14:sy="0" w14:kx="0" w14:ky="0" w14:algn="ctr">
            <w14:schemeClr w14:val="bg1"/>
          </w14:shadow>
        </w:rPr>
        <w:t>的陰莖前端。</w:t>
      </w:r>
    </w:p>
    <w:p w:rsidR="0005797A" w:rsidRPr="00307326" w:rsidRDefault="002E5D69" w:rsidP="00636556">
      <w:pPr>
        <w:numPr>
          <w:ilvl w:val="0"/>
          <w:numId w:val="12"/>
        </w:numPr>
        <w:tabs>
          <w:tab w:val="clear" w:pos="1134"/>
          <w:tab w:val="left" w:pos="851"/>
          <w:tab w:val="left" w:pos="1418"/>
        </w:tabs>
        <w:overflowPunct w:val="0"/>
        <w:spacing w:after="240"/>
        <w:ind w:left="1418" w:rightChars="283" w:right="792" w:hanging="567"/>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lastRenderedPageBreak/>
        <w:t>自</w:t>
      </w:r>
      <w:r w:rsidR="0005797A" w:rsidRPr="00307326">
        <w:rPr>
          <w:szCs w:val="22"/>
          <w14:shadow w14:blurRad="50800" w14:dist="50800" w14:dir="5400000" w14:sx="0" w14:sy="0" w14:kx="0" w14:ky="0" w14:algn="ctr">
            <w14:schemeClr w14:val="bg1"/>
          </w14:shadow>
        </w:rPr>
        <w:t>選陰囊植入。</w:t>
      </w:r>
    </w:p>
    <w:p w:rsidR="0005797A" w:rsidRPr="00307326" w:rsidRDefault="0005797A" w:rsidP="00636556">
      <w:pPr>
        <w:numPr>
          <w:ilvl w:val="0"/>
          <w:numId w:val="12"/>
        </w:numPr>
        <w:tabs>
          <w:tab w:val="clear" w:pos="1134"/>
          <w:tab w:val="left" w:pos="851"/>
          <w:tab w:val="left" w:pos="1418"/>
        </w:tabs>
        <w:overflowPunct w:val="0"/>
        <w:spacing w:after="240"/>
        <w:ind w:left="1418" w:rightChars="283" w:right="792" w:hanging="56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對於那些希望具有</w:t>
      </w:r>
      <w:r w:rsidRPr="0099145D">
        <w:rPr>
          <w:rFonts w:ascii="新細明體" w:hAnsi="新細明體"/>
          <w:szCs w:val="22"/>
          <w14:shadow w14:blurRad="50800" w14:dist="50800" w14:dir="5400000" w14:sx="0" w14:sy="0" w14:kx="0" w14:ky="0" w14:algn="ctr">
            <w14:schemeClr w14:val="bg1"/>
          </w14:shadow>
        </w:rPr>
        <w:t>“</w:t>
      </w:r>
      <w:r w:rsidRPr="00636556">
        <w:rPr>
          <w:rFonts w:ascii="新細明體" w:hAnsi="新細明體"/>
          <w:szCs w:val="22"/>
          <w14:shadow w14:blurRad="50800" w14:dist="50800" w14:dir="5400000" w14:sx="0" w14:sy="0" w14:kx="0" w14:ky="0" w14:algn="ctr">
            <w14:schemeClr w14:val="bg1"/>
          </w14:shadow>
        </w:rPr>
        <w:t>勃起＂</w:t>
      </w:r>
      <w:r w:rsidRPr="00307326">
        <w:rPr>
          <w:szCs w:val="22"/>
          <w14:shadow w14:blurRad="50800" w14:dist="50800" w14:dir="5400000" w14:sx="0" w14:sy="0" w14:kx="0" w14:ky="0" w14:algn="ctr">
            <w14:schemeClr w14:val="bg1"/>
          </w14:shadow>
        </w:rPr>
        <w:t>能力的陰莖的人士，可選</w:t>
      </w:r>
      <w:r w:rsidR="002E5D69">
        <w:rPr>
          <w:rFonts w:hint="eastAsia"/>
          <w:szCs w:val="22"/>
          <w14:shadow w14:blurRad="50800" w14:dist="50800" w14:dir="5400000" w14:sx="0" w14:sy="0" w14:kx="0" w14:ky="0" w14:algn="ctr">
            <w14:schemeClr w14:val="bg1"/>
          </w14:shadow>
        </w:rPr>
        <w:t>擇</w:t>
      </w:r>
      <w:r w:rsidRPr="00307326">
        <w:rPr>
          <w:szCs w:val="22"/>
          <w14:shadow w14:blurRad="50800" w14:dist="50800" w14:dir="5400000" w14:sx="0" w14:sy="0" w14:kx="0" w14:ky="0" w14:algn="ctr">
            <w14:schemeClr w14:val="bg1"/>
          </w14:shadow>
        </w:rPr>
        <w:t>陰莖植入物。此程序需在陰莖成形後進行至少一年後才進行，讓保護性感覺得以發展。</w:t>
      </w:r>
    </w:p>
    <w:p w:rsidR="0005797A" w:rsidRPr="00307326" w:rsidRDefault="0005797A" w:rsidP="00591E5E">
      <w:pPr>
        <w:tabs>
          <w:tab w:val="left" w:pos="851"/>
          <w:tab w:val="left" w:pos="1418"/>
        </w:tabs>
        <w:overflowPunct w:val="0"/>
        <w:spacing w:after="240"/>
        <w:rPr>
          <w:i/>
          <w:szCs w:val="22"/>
          <w14:shadow w14:blurRad="50800" w14:dist="50800" w14:dir="5400000" w14:sx="0" w14:sy="0" w14:kx="0" w14:ky="0" w14:algn="ctr">
            <w14:schemeClr w14:val="bg1"/>
          </w14:shadow>
        </w:rPr>
      </w:pPr>
      <w:r w:rsidRPr="00307326">
        <w:rPr>
          <w:i/>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由男過渡至女：</w:t>
      </w:r>
      <w:r w:rsidRPr="00307326">
        <w:rPr>
          <w:i/>
          <w:szCs w:val="22"/>
          <w14:shadow w14:blurRad="50800" w14:dist="50800" w14:dir="5400000" w14:sx="0" w14:sy="0" w14:kx="0" w14:ky="0" w14:algn="ctr">
            <w14:schemeClr w14:val="bg1"/>
          </w14:shadow>
        </w:rPr>
        <w:t xml:space="preserve"> </w:t>
      </w:r>
    </w:p>
    <w:p w:rsidR="0005797A" w:rsidRPr="00307326" w:rsidRDefault="0005797A" w:rsidP="00636556">
      <w:pPr>
        <w:numPr>
          <w:ilvl w:val="0"/>
          <w:numId w:val="13"/>
        </w:numPr>
        <w:tabs>
          <w:tab w:val="left" w:pos="1418"/>
        </w:tabs>
        <w:spacing w:after="240"/>
        <w:ind w:left="1418" w:rightChars="283" w:right="792" w:hanging="56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雙側睾丸切除術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Bilateral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orchiectomy</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：切除睾丸。</w:t>
      </w:r>
    </w:p>
    <w:p w:rsidR="0005797A" w:rsidRPr="00307326" w:rsidRDefault="0005797A" w:rsidP="00636556">
      <w:pPr>
        <w:numPr>
          <w:ilvl w:val="0"/>
          <w:numId w:val="13"/>
        </w:numPr>
        <w:tabs>
          <w:tab w:val="left" w:pos="1418"/>
        </w:tabs>
        <w:spacing w:after="240"/>
        <w:ind w:left="1418" w:rightChars="283" w:right="792" w:hanging="56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陰莖切除術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Penectomy</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：切除陰莖。</w:t>
      </w:r>
    </w:p>
    <w:p w:rsidR="0005797A" w:rsidRPr="00307326" w:rsidRDefault="0005797A" w:rsidP="00636556">
      <w:pPr>
        <w:numPr>
          <w:ilvl w:val="0"/>
          <w:numId w:val="13"/>
        </w:numPr>
        <w:tabs>
          <w:tab w:val="left" w:pos="1418"/>
        </w:tabs>
        <w:spacing w:after="240"/>
        <w:ind w:left="1418" w:rightChars="283" w:right="792" w:hanging="56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陰道成形術</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Vaginoplasty</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：創造陰道空間。</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根據醫管局的記錄，由</w:t>
      </w:r>
      <w:r w:rsidRPr="00307326">
        <w:rPr>
          <w:szCs w:val="22"/>
          <w14:shadow w14:blurRad="50800" w14:dist="50800" w14:dir="5400000" w14:sx="0" w14:sy="0" w14:kx="0" w14:ky="0" w14:algn="ctr">
            <w14:schemeClr w14:val="bg1"/>
          </w14:shadow>
        </w:rPr>
        <w:t>2010</w:t>
      </w:r>
      <w:r w:rsidRPr="00307326">
        <w:rPr>
          <w:szCs w:val="22"/>
          <w14:shadow w14:blurRad="50800" w14:dist="50800" w14:dir="5400000" w14:sx="0" w14:sy="0" w14:kx="0" w14:ky="0" w14:algn="ctr">
            <w14:schemeClr w14:val="bg1"/>
          </w14:shadow>
        </w:rPr>
        <w:t>至</w:t>
      </w:r>
      <w:r w:rsidR="00636556">
        <w:rPr>
          <w:rFonts w:hint="eastAsia"/>
          <w:szCs w:val="22"/>
          <w14:shadow w14:blurRad="50800" w14:dist="50800" w14:dir="5400000" w14:sx="0" w14:sy="0" w14:kx="0" w14:ky="0" w14:algn="ctr">
            <w14:schemeClr w14:val="bg1"/>
          </w14:shadow>
        </w:rPr>
        <w:t>20</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年度至</w:t>
      </w:r>
      <w:r w:rsidR="00636556">
        <w:rPr>
          <w:rFonts w:hint="eastAsia"/>
          <w:szCs w:val="22"/>
          <w14:shadow w14:blurRad="50800" w14:dist="50800" w14:dir="5400000" w14:sx="0" w14:sy="0" w14:kx="0" w14:ky="0" w14:algn="ctr">
            <w14:schemeClr w14:val="bg1"/>
          </w14:shadow>
        </w:rPr>
        <w:t>到</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至</w:t>
      </w:r>
      <w:r w:rsidR="00636556">
        <w:rPr>
          <w:rFonts w:hint="eastAsia"/>
          <w:szCs w:val="22"/>
          <w14:shadow w14:blurRad="50800" w14:dist="50800" w14:dir="5400000" w14:sx="0" w14:sy="0" w14:kx="0" w14:ky="0" w14:algn="ctr">
            <w14:schemeClr w14:val="bg1"/>
          </w14:shadow>
        </w:rPr>
        <w:t>20</w:t>
      </w:r>
      <w:r w:rsidRPr="00307326">
        <w:rPr>
          <w:szCs w:val="22"/>
          <w14:shadow w14:blurRad="50800" w14:dist="50800" w14:dir="5400000" w14:sx="0" w14:sy="0" w14:kx="0" w14:ky="0" w14:algn="ctr">
            <w14:schemeClr w14:val="bg1"/>
          </w14:shadow>
        </w:rPr>
        <w:t>15</w:t>
      </w:r>
      <w:r w:rsidRPr="00307326">
        <w:rPr>
          <w:szCs w:val="22"/>
          <w14:shadow w14:blurRad="50800" w14:dist="50800" w14:dir="5400000" w14:sx="0" w14:sy="0" w14:kx="0" w14:ky="0" w14:algn="ctr">
            <w14:schemeClr w14:val="bg1"/>
          </w14:shadow>
        </w:rPr>
        <w:t>年度，有</w:t>
      </w:r>
      <w:r w:rsidRPr="00307326">
        <w:rPr>
          <w:szCs w:val="22"/>
          <w14:shadow w14:blurRad="50800" w14:dist="50800" w14:dir="5400000" w14:sx="0" w14:sy="0" w14:kx="0" w14:ky="0" w14:algn="ctr">
            <w14:schemeClr w14:val="bg1"/>
          </w14:shadow>
        </w:rPr>
        <w:t>40</w:t>
      </w:r>
      <w:r w:rsidRPr="00307326">
        <w:rPr>
          <w:szCs w:val="22"/>
          <w14:shadow w14:blurRad="50800" w14:dist="50800" w14:dir="5400000" w14:sx="0" w14:sy="0" w14:kx="0" w14:ky="0" w14:algn="ctr">
            <w14:schemeClr w14:val="bg1"/>
          </w14:shadow>
        </w:rPr>
        <w:t>名患者接受部分或</w:t>
      </w:r>
      <w:r w:rsidR="00D72456" w:rsidRPr="00307326">
        <w:rPr>
          <w:szCs w:val="22"/>
          <w14:shadow w14:blurRad="50800" w14:dist="50800" w14:dir="5400000" w14:sx="0" w14:sy="0" w14:kx="0" w14:ky="0" w14:algn="ctr">
            <w14:schemeClr w14:val="bg1"/>
          </w14:shadow>
        </w:rPr>
        <w:t>整項</w:t>
      </w:r>
      <w:r w:rsidRPr="00307326">
        <w:rPr>
          <w:szCs w:val="22"/>
          <w14:shadow w14:blurRad="50800" w14:dist="50800" w14:dir="5400000" w14:sx="0" w14:sy="0" w14:kx="0" w14:ky="0" w14:algn="ctr">
            <w14:schemeClr w14:val="bg1"/>
          </w14:shadow>
        </w:rPr>
        <w:t>的性別重置手術，包括</w:t>
      </w:r>
      <w:r w:rsidRPr="00307326">
        <w:rPr>
          <w:szCs w:val="22"/>
          <w14:shadow w14:blurRad="50800" w14:dist="50800" w14:dir="5400000" w14:sx="0" w14:sy="0" w14:kx="0" w14:ky="0" w14:algn="ctr">
            <w14:schemeClr w14:val="bg1"/>
          </w14:shadow>
        </w:rPr>
        <w:t>22</w:t>
      </w:r>
      <w:r w:rsidRPr="00307326">
        <w:rPr>
          <w:szCs w:val="22"/>
          <w14:shadow w14:blurRad="50800" w14:dist="50800" w14:dir="5400000" w14:sx="0" w14:sy="0" w14:kx="0" w14:ky="0" w14:algn="ctr">
            <w14:schemeClr w14:val="bg1"/>
          </w14:shadow>
        </w:rPr>
        <w:t>宗男變女和</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宗女變男個案。</w:t>
      </w:r>
      <w:r w:rsidRPr="00EB388B">
        <w:rPr>
          <w:szCs w:val="22"/>
          <w:vertAlign w:val="superscript"/>
          <w14:shadow w14:blurRad="50800" w14:dist="50800" w14:dir="5400000" w14:sx="0" w14:sy="0" w14:kx="0" w14:ky="0" w14:algn="ctr">
            <w14:schemeClr w14:val="bg1"/>
          </w14:shadow>
        </w:rPr>
        <w:footnoteReference w:id="87"/>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終審法院注意到，在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案中有意見認</w:t>
      </w:r>
      <w:r w:rsidRPr="00636556">
        <w:rPr>
          <w:rFonts w:ascii="新細明體" w:hAnsi="新細明體"/>
          <w:szCs w:val="22"/>
          <w14:shadow w14:blurRad="50800" w14:dist="50800" w14:dir="5400000" w14:sx="0" w14:sy="0" w14:kx="0" w14:ky="0" w14:algn="ctr">
            <w14:schemeClr w14:val="bg1"/>
          </w14:shadow>
        </w:rPr>
        <w:t>為</w:t>
      </w:r>
      <w:r w:rsidRPr="0099145D">
        <w:rPr>
          <w:rFonts w:ascii="新細明體" w:hAnsi="新細明體"/>
          <w:szCs w:val="22"/>
          <w14:shadow w14:blurRad="50800" w14:dist="50800" w14:dir="5400000" w14:sx="0" w14:sy="0" w14:kx="0" w14:ky="0" w14:algn="ctr">
            <w14:schemeClr w14:val="bg1"/>
          </w14:shadow>
        </w:rPr>
        <w:t>“</w:t>
      </w:r>
      <w:r w:rsidRPr="00636556">
        <w:rPr>
          <w:rFonts w:ascii="新細明體" w:hAnsi="新細明體"/>
          <w:szCs w:val="22"/>
          <w14:shadow w14:blurRad="50800" w14:dist="50800" w14:dir="5400000" w14:sx="0" w14:sy="0" w14:kx="0" w14:ky="0" w14:algn="ctr">
            <w14:schemeClr w14:val="bg1"/>
          </w14:shadow>
        </w:rPr>
        <w:t>有更多人是私下接受手術，手術地點不單在香港，更常見的是在海外。</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88"/>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在完成一系列療程後，</w:t>
      </w:r>
      <w:r w:rsidR="00CA1D7F">
        <w:rPr>
          <w:rFonts w:hint="eastAsia"/>
          <w:szCs w:val="22"/>
          <w14:shadow w14:blurRad="50800" w14:dist="50800" w14:dir="5400000" w14:sx="0" w14:sy="0" w14:kx="0" w14:ky="0" w14:algn="ctr">
            <w14:schemeClr w14:val="bg1"/>
          </w14:shadow>
        </w:rPr>
        <w:t>若該患者提出要求，</w:t>
      </w:r>
      <w:r w:rsidRPr="00307326">
        <w:rPr>
          <w:szCs w:val="22"/>
          <w14:shadow w14:blurRad="50800" w14:dist="50800" w14:dir="5400000" w14:sx="0" w14:sy="0" w14:kx="0" w14:ky="0" w14:algn="ctr">
            <w14:schemeClr w14:val="bg1"/>
          </w14:shadow>
        </w:rPr>
        <w:t>醫管局會發出一封由負責的外科顧問醫生簽署的信函，以證明該患者的性別已經改變。該信函只在以下情況下發出：該患者原有的生殖器官已經除去，並已建構了某種形式的異性生殖器官。</w:t>
      </w:r>
      <w:r w:rsidRPr="00EB388B">
        <w:rPr>
          <w:szCs w:val="22"/>
          <w:vertAlign w:val="superscript"/>
          <w14:shadow w14:blurRad="50800" w14:dist="50800" w14:dir="5400000" w14:sx="0" w14:sy="0" w14:kx="0" w14:ky="0" w14:algn="ctr">
            <w14:schemeClr w14:val="bg1"/>
          </w14:shadow>
        </w:rPr>
        <w:footnoteReference w:id="89"/>
      </w:r>
      <w:r w:rsidR="00185055">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此信函能夠作為上文第</w:t>
      </w:r>
      <w:r w:rsidRPr="00307326">
        <w:rPr>
          <w:szCs w:val="22"/>
          <w14:shadow w14:blurRad="50800" w14:dist="50800" w14:dir="5400000" w14:sx="0" w14:sy="0" w14:kx="0" w14:ky="0" w14:algn="ctr">
            <w14:schemeClr w14:val="bg1"/>
          </w14:shadow>
        </w:rPr>
        <w:t>2.6</w:t>
      </w:r>
      <w:r w:rsidRPr="00307326">
        <w:rPr>
          <w:szCs w:val="22"/>
          <w14:shadow w14:blurRad="50800" w14:dist="50800" w14:dir="5400000" w14:sx="0" w14:sy="0" w14:kx="0" w14:ky="0" w14:algn="ctr">
            <w14:schemeClr w14:val="bg1"/>
          </w14:shadow>
        </w:rPr>
        <w:t>段提及的醫學證明書，</w:t>
      </w:r>
      <w:r w:rsidR="000E05D0">
        <w:rPr>
          <w:rFonts w:hint="eastAsia"/>
          <w:szCs w:val="22"/>
          <w14:shadow w14:blurRad="50800" w14:dist="50800" w14:dir="5400000" w14:sx="0" w14:sy="0" w14:kx="0" w14:ky="0" w14:algn="ctr">
            <w14:schemeClr w14:val="bg1"/>
          </w14:shadow>
        </w:rPr>
        <w:t>從而</w:t>
      </w:r>
      <w:r w:rsidRPr="00307326">
        <w:rPr>
          <w:szCs w:val="22"/>
          <w14:shadow w14:blurRad="50800" w14:dist="50800" w14:dir="5400000" w14:sx="0" w14:sy="0" w14:kx="0" w14:ky="0" w14:algn="ctr">
            <w14:schemeClr w14:val="bg1"/>
          </w14:shadow>
        </w:rPr>
        <w:t>申請人</w:t>
      </w:r>
      <w:r w:rsidR="000E05D0">
        <w:rPr>
          <w:rFonts w:hint="eastAsia"/>
          <w:szCs w:val="22"/>
          <w14:shadow w14:blurRad="50800" w14:dist="50800" w14:dir="5400000" w14:sx="0" w14:sy="0" w14:kx="0" w14:ky="0" w14:algn="ctr">
            <w14:schemeClr w14:val="bg1"/>
          </w14:shadow>
        </w:rPr>
        <w:t>可</w:t>
      </w:r>
      <w:r w:rsidRPr="00307326">
        <w:rPr>
          <w:szCs w:val="22"/>
          <w14:shadow w14:blurRad="50800" w14:dist="50800" w14:dir="5400000" w14:sx="0" w14:sy="0" w14:kx="0" w14:ky="0" w14:algn="ctr">
            <w14:schemeClr w14:val="bg1"/>
          </w14:shadow>
        </w:rPr>
        <w:t>根據《人事登記規例》第</w:t>
      </w:r>
      <w:r w:rsidRPr="00307326">
        <w:rPr>
          <w:szCs w:val="22"/>
          <w14:shadow w14:blurRad="50800" w14:dist="50800" w14:dir="5400000" w14:sx="0" w14:sy="0" w14:kx="0" w14:ky="0" w14:algn="ctr">
            <w14:schemeClr w14:val="bg1"/>
          </w14:shadow>
        </w:rPr>
        <w:t>14</w:t>
      </w:r>
      <w:r w:rsidRPr="00307326">
        <w:rPr>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條申請更改香港身分證上的性別</w:t>
      </w:r>
      <w:r w:rsidR="00A558A2">
        <w:rPr>
          <w:rFonts w:hint="eastAsia"/>
          <w:szCs w:val="22"/>
          <w14:shadow w14:blurRad="50800" w14:dist="50800" w14:dir="5400000" w14:sx="0" w14:sy="0" w14:kx="0" w14:ky="0" w14:algn="ctr">
            <w14:schemeClr w14:val="bg1"/>
          </w14:shadow>
        </w:rPr>
        <w:t>標記</w:t>
      </w:r>
      <w:r w:rsidRPr="00307326">
        <w:rPr>
          <w:szCs w:val="22"/>
          <w14:shadow w14:blurRad="50800" w14:dist="50800" w14:dir="5400000" w14:sx="0" w14:sy="0" w14:kx="0" w14:ky="0" w14:algn="ctr">
            <w14:schemeClr w14:val="bg1"/>
          </w14:shadow>
        </w:rPr>
        <w:t>，以反映申請人的重置性別。</w:t>
      </w:r>
    </w:p>
    <w:p w:rsidR="0005797A" w:rsidRPr="00636556" w:rsidRDefault="0005797A" w:rsidP="00636556">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636556">
        <w:rPr>
          <w:b/>
          <w:i/>
          <w:sz w:val="25"/>
          <w:szCs w:val="25"/>
          <w14:shadow w14:blurRad="50800" w14:dist="50800" w14:dir="5400000" w14:sx="0" w14:sy="0" w14:kx="0" w14:ky="0" w14:algn="ctr">
            <w14:schemeClr w14:val="bg1"/>
          </w14:shadow>
        </w:rPr>
        <w:t>醫管局近期加強的服務</w:t>
      </w:r>
    </w:p>
    <w:p w:rsidR="0005797A" w:rsidRPr="00307326" w:rsidRDefault="0005797A" w:rsidP="006670A7">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醫管局在諮詢患者群組</w:t>
      </w:r>
      <w:r w:rsidR="007A2679">
        <w:rPr>
          <w:rFonts w:hint="eastAsia"/>
          <w:szCs w:val="22"/>
          <w14:shadow w14:blurRad="50800" w14:dist="50800" w14:dir="5400000" w14:sx="0" w14:sy="0" w14:kx="0" w14:ky="0" w14:algn="ctr">
            <w14:schemeClr w14:val="bg1"/>
          </w14:shadow>
        </w:rPr>
        <w:t>之</w:t>
      </w:r>
      <w:r w:rsidRPr="00307326">
        <w:rPr>
          <w:szCs w:val="22"/>
          <w14:shadow w14:blurRad="50800" w14:dist="50800" w14:dir="5400000" w14:sx="0" w14:sy="0" w14:kx="0" w14:ky="0" w14:algn="ctr">
            <w14:schemeClr w14:val="bg1"/>
          </w14:shadow>
        </w:rPr>
        <w:t>後，</w:t>
      </w:r>
      <w:r w:rsidRPr="00636556">
        <w:rPr>
          <w:rFonts w:asciiTheme="majorEastAsia" w:eastAsiaTheme="majorEastAsia" w:hAnsiTheme="majorEastAsia"/>
          <w:szCs w:val="22"/>
          <w14:shadow w14:blurRad="50800" w14:dist="50800" w14:dir="5400000" w14:sx="0" w14:sy="0" w14:kx="0" w14:ky="0" w14:algn="ctr">
            <w14:schemeClr w14:val="bg1"/>
          </w14:shadow>
        </w:rPr>
        <w:t>以</w:t>
      </w:r>
      <w:r w:rsidRPr="0099145D">
        <w:rPr>
          <w:rFonts w:ascii="新細明體" w:eastAsiaTheme="majorEastAsia" w:hAnsi="新細明體"/>
          <w:szCs w:val="22"/>
          <w14:shadow w14:blurRad="50800" w14:dist="50800" w14:dir="5400000" w14:sx="0" w14:sy="0" w14:kx="0" w14:ky="0" w14:algn="ctr">
            <w14:schemeClr w14:val="bg1"/>
          </w14:shadow>
        </w:rPr>
        <w:t>“</w:t>
      </w:r>
      <w:r w:rsidRPr="00636556">
        <w:rPr>
          <w:rFonts w:asciiTheme="majorEastAsia" w:eastAsiaTheme="majorEastAsia" w:hAnsiTheme="majorEastAsia"/>
          <w:szCs w:val="22"/>
          <w14:shadow w14:blurRad="50800" w14:dist="50800" w14:dir="5400000" w14:sx="0" w14:sy="0" w14:kx="0" w14:ky="0" w14:algn="ctr">
            <w14:schemeClr w14:val="bg1"/>
          </w14:shadow>
        </w:rPr>
        <w:t>跨專業醫護中心</w:t>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途徑加強對患有性別認同障礙人士提</w:t>
      </w:r>
      <w:r w:rsidRPr="006A0DF7">
        <w:rPr>
          <w:rFonts w:hint="eastAsia"/>
          <w:szCs w:val="22"/>
          <w14:shadow w14:blurRad="50800" w14:dist="50800" w14:dir="5400000" w14:sx="0" w14:sy="0" w14:kx="0" w14:ky="0" w14:algn="ctr">
            <w14:schemeClr w14:val="bg1"/>
          </w14:shadow>
        </w:rPr>
        <w:t>供的服務。</w:t>
      </w:r>
      <w:r w:rsidR="00F22ED7" w:rsidRPr="006A0DF7">
        <w:rPr>
          <w:rFonts w:hint="eastAsia"/>
          <w:szCs w:val="22"/>
          <w14:shadow w14:blurRad="50800" w14:dist="50800" w14:dir="5400000" w14:sx="0" w14:sy="0" w14:kx="0" w14:ky="0" w14:algn="ctr">
            <w14:schemeClr w14:val="bg1"/>
          </w14:shadow>
        </w:rPr>
        <w:t>自</w:t>
      </w:r>
      <w:r w:rsidR="00636556" w:rsidRPr="006A0DF7">
        <w:rPr>
          <w:szCs w:val="22"/>
          <w14:shadow w14:blurRad="50800" w14:dist="50800" w14:dir="5400000" w14:sx="0" w14:sy="0" w14:kx="0" w14:ky="0" w14:algn="ctr">
            <w14:schemeClr w14:val="bg1"/>
          </w14:shadow>
        </w:rPr>
        <w:t>20</w:t>
      </w:r>
      <w:r w:rsidRPr="006A0DF7">
        <w:rPr>
          <w:szCs w:val="22"/>
          <w14:shadow w14:blurRad="50800" w14:dist="50800" w14:dir="5400000" w14:sx="0" w14:sy="0" w14:kx="0" w14:ky="0" w14:algn="ctr">
            <w14:schemeClr w14:val="bg1"/>
          </w14:shadow>
        </w:rPr>
        <w:t>16</w:t>
      </w:r>
      <w:r w:rsidRPr="006A0DF7">
        <w:rPr>
          <w:rFonts w:hint="eastAsia"/>
          <w:szCs w:val="22"/>
          <w14:shadow w14:blurRad="50800" w14:dist="50800" w14:dir="5400000" w14:sx="0" w14:sy="0" w14:kx="0" w14:ky="0" w14:algn="ctr">
            <w14:schemeClr w14:val="bg1"/>
          </w14:shadow>
        </w:rPr>
        <w:t>年</w:t>
      </w:r>
      <w:r w:rsidR="00F22ED7" w:rsidRPr="006A0DF7">
        <w:rPr>
          <w:szCs w:val="22"/>
          <w14:shadow w14:blurRad="50800" w14:dist="50800" w14:dir="5400000" w14:sx="0" w14:sy="0" w14:kx="0" w14:ky="0" w14:algn="ctr">
            <w14:schemeClr w14:val="bg1"/>
          </w14:shadow>
        </w:rPr>
        <w:t>10</w:t>
      </w:r>
      <w:r w:rsidR="00F22ED7" w:rsidRPr="006A0DF7">
        <w:rPr>
          <w:rFonts w:hint="eastAsia"/>
          <w:szCs w:val="22"/>
          <w14:shadow w14:blurRad="50800" w14:dist="50800" w14:dir="5400000" w14:sx="0" w14:sy="0" w14:kx="0" w14:ky="0" w14:algn="ctr">
            <w14:schemeClr w14:val="bg1"/>
          </w14:shadow>
        </w:rPr>
        <w:t>月起，</w:t>
      </w:r>
      <w:r w:rsidRPr="006670A7">
        <w:rPr>
          <w:rFonts w:hint="eastAsia"/>
          <w:szCs w:val="22"/>
          <w14:shadow w14:blurRad="50800" w14:dist="50800" w14:dir="5400000" w14:sx="0" w14:sy="0" w14:kx="0" w14:ky="0" w14:algn="ctr">
            <w14:schemeClr w14:val="bg1"/>
          </w14:shadow>
        </w:rPr>
        <w:t>所有關</w:t>
      </w:r>
      <w:r w:rsidRPr="006670A7">
        <w:rPr>
          <w:rFonts w:hint="eastAsia"/>
          <w:szCs w:val="22"/>
          <w14:shadow w14:blurRad="50800" w14:dist="50800" w14:dir="5400000" w14:sx="0" w14:sy="0" w14:kx="0" w14:ky="0" w14:algn="ctr">
            <w14:schemeClr w14:val="bg1"/>
          </w14:shadow>
        </w:rPr>
        <w:lastRenderedPageBreak/>
        <w:t>於性別認同障礙的服務</w:t>
      </w:r>
      <w:r w:rsidR="006A0DF7" w:rsidRPr="006670A7">
        <w:rPr>
          <w:rFonts w:hint="eastAsia"/>
          <w:szCs w:val="22"/>
          <w14:shadow w14:blurRad="50800" w14:dist="50800" w14:dir="5400000" w14:sx="0" w14:sy="0" w14:kx="0" w14:ky="0" w14:algn="ctr">
            <w14:schemeClr w14:val="bg1"/>
          </w14:shadow>
        </w:rPr>
        <w:t>分階段</w:t>
      </w:r>
      <w:r w:rsidRPr="006670A7">
        <w:rPr>
          <w:rFonts w:hint="eastAsia"/>
          <w:szCs w:val="22"/>
          <w14:shadow w14:blurRad="50800" w14:dist="50800" w14:dir="5400000" w14:sx="0" w14:sy="0" w14:kx="0" w14:ky="0" w14:algn="ctr">
            <w14:schemeClr w14:val="bg1"/>
          </w14:shadow>
        </w:rPr>
        <w:t>集中設在威爾斯親王醫院</w:t>
      </w:r>
      <w:r w:rsidR="00F22ED7" w:rsidRPr="006670A7">
        <w:rPr>
          <w:rFonts w:hint="eastAsia"/>
          <w:szCs w:val="22"/>
          <w14:shadow w14:blurRad="50800" w14:dist="50800" w14:dir="5400000" w14:sx="0" w14:sy="0" w14:kx="0" w14:ky="0" w14:algn="ctr">
            <w14:schemeClr w14:val="bg1"/>
          </w14:shadow>
        </w:rPr>
        <w:t>的性別認同障礙診所</w:t>
      </w:r>
      <w:r w:rsidRPr="006670A7">
        <w:rPr>
          <w:rFonts w:hint="eastAsia"/>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90"/>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為了便於提供對跨性別患者的護理，醫管局於</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16</w:t>
      </w:r>
      <w:r w:rsidRPr="00307326">
        <w:rPr>
          <w:szCs w:val="22"/>
          <w14:shadow w14:blurRad="50800" w14:dist="50800" w14:dir="5400000" w14:sx="0" w14:sy="0" w14:kx="0" w14:ky="0" w14:algn="ctr">
            <w14:schemeClr w14:val="bg1"/>
          </w14:shadow>
        </w:rPr>
        <w:t>日發布了內部行政指引，關乎跨性別患者在醫院登記和住院安排</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根據跨性別患者有效身分證明文件上顯示的性別分配病房</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，以及如何稱呼這些患者</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以其名稱稱呼，而</w:t>
      </w:r>
      <w:r w:rsidRPr="00636556">
        <w:rPr>
          <w:rFonts w:ascii="新細明體" w:hAnsi="新細明體"/>
          <w:szCs w:val="22"/>
          <w14:shadow w14:blurRad="50800" w14:dist="50800" w14:dir="5400000" w14:sx="0" w14:sy="0" w14:kx="0" w14:ky="0" w14:algn="ctr">
            <w14:schemeClr w14:val="bg1"/>
          </w14:shadow>
        </w:rPr>
        <w:t>非</w:t>
      </w:r>
      <w:r w:rsidRPr="0099145D">
        <w:rPr>
          <w:rFonts w:ascii="新細明體" w:hAnsi="新細明體"/>
          <w:szCs w:val="22"/>
          <w14:shadow w14:blurRad="50800" w14:dist="50800" w14:dir="5400000" w14:sx="0" w14:sy="0" w14:kx="0" w14:ky="0" w14:algn="ctr">
            <w14:schemeClr w14:val="bg1"/>
          </w14:shadow>
        </w:rPr>
        <w:t>“</w:t>
      </w:r>
      <w:r w:rsidRPr="00636556">
        <w:rPr>
          <w:rFonts w:ascii="新細明體" w:hAnsi="新細明體"/>
          <w:szCs w:val="22"/>
          <w14:shadow w14:blurRad="50800" w14:dist="50800" w14:dir="5400000" w14:sx="0" w14:sy="0" w14:kx="0" w14:ky="0" w14:algn="ctr">
            <w14:schemeClr w14:val="bg1"/>
          </w14:shadow>
        </w:rPr>
        <w:t>小姐</w:t>
      </w:r>
      <w:r w:rsidRPr="0099145D">
        <w:rPr>
          <w:rFonts w:ascii="新細明體" w:hAnsi="新細明體"/>
          <w:szCs w:val="22"/>
          <w14:shadow w14:blurRad="50800" w14:dist="50800" w14:dir="5400000" w14:sx="0" w14:sy="0" w14:kx="0" w14:ky="0" w14:algn="ctr">
            <w14:schemeClr w14:val="bg1"/>
          </w14:shadow>
        </w:rPr>
        <w:t>”</w:t>
      </w:r>
      <w:r w:rsidRPr="00636556">
        <w:rPr>
          <w:rFonts w:ascii="新細明體" w:hAnsi="新細明體"/>
          <w:szCs w:val="22"/>
          <w14:shadow w14:blurRad="50800" w14:dist="50800" w14:dir="5400000" w14:sx="0" w14:sy="0" w14:kx="0" w14:ky="0" w14:algn="ctr">
            <w14:schemeClr w14:val="bg1"/>
          </w14:shadow>
        </w:rPr>
        <w:t>或</w:t>
      </w:r>
      <w:r w:rsidRPr="0099145D">
        <w:rPr>
          <w:rFonts w:ascii="新細明體" w:hAnsi="新細明體"/>
          <w:szCs w:val="22"/>
          <w14:shadow w14:blurRad="50800" w14:dist="50800" w14:dir="5400000" w14:sx="0" w14:sy="0" w14:kx="0" w14:ky="0" w14:algn="ctr">
            <w14:schemeClr w14:val="bg1"/>
          </w14:shadow>
        </w:rPr>
        <w:t>“</w:t>
      </w:r>
      <w:r w:rsidRPr="00636556">
        <w:rPr>
          <w:rFonts w:ascii="新細明體" w:hAnsi="新細明體"/>
          <w:szCs w:val="22"/>
          <w14:shadow w14:blurRad="50800" w14:dist="50800" w14:dir="5400000" w14:sx="0" w14:sy="0" w14:kx="0" w14:ky="0" w14:algn="ctr">
            <w14:schemeClr w14:val="bg1"/>
          </w14:shadow>
        </w:rPr>
        <w:t>先生</w:t>
      </w:r>
      <w:r w:rsidRPr="0099145D">
        <w:rPr>
          <w:rFonts w:ascii="新細明體" w:hAnsi="新細明體"/>
          <w:szCs w:val="22"/>
          <w14:shadow w14:blurRad="50800" w14:dist="50800" w14:dir="5400000" w14:sx="0" w14:sy="0" w14:kx="0" w14:ky="0" w14:algn="ctr">
            <w14:schemeClr w14:val="bg1"/>
          </w14:shadow>
        </w:rPr>
        <w:t>”</w:t>
      </w:r>
      <w:r w:rsidRPr="00636556">
        <w:rPr>
          <w:rFonts w:ascii="新細明體" w:hAnsi="新細明體"/>
          <w:szCs w:val="22"/>
          <w14:shadow w14:blurRad="50800" w14:dist="50800" w14:dir="5400000" w14:sx="0" w14:sy="0" w14:kx="0" w14:ky="0" w14:algn="ctr">
            <w14:schemeClr w14:val="bg1"/>
          </w14:shadow>
        </w:rPr>
        <w:t>等</w:t>
      </w:r>
      <w:r w:rsidRPr="00307326">
        <w:rPr>
          <w:szCs w:val="22"/>
          <w14:shadow w14:blurRad="50800" w14:dist="50800" w14:dir="5400000" w14:sx="0" w14:sy="0" w14:kx="0" w14:ky="0" w14:algn="ctr">
            <w14:schemeClr w14:val="bg1"/>
          </w14:shadow>
        </w:rPr>
        <w:t>稱謂，以避免誤解</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05797A" w:rsidRPr="00307326" w:rsidRDefault="0005797A" w:rsidP="00591E5E">
      <w:pPr>
        <w:numPr>
          <w:ilvl w:val="0"/>
          <w:numId w:val="14"/>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上述討論闡述了現時香港關於跨性別人士或</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的當前情況。在下面的章節中，我們將</w:t>
      </w:r>
      <w:r w:rsidR="006275E5">
        <w:rPr>
          <w:rFonts w:hint="eastAsia"/>
          <w:szCs w:val="22"/>
          <w14:shadow w14:blurRad="50800" w14:dist="50800" w14:dir="5400000" w14:sx="0" w14:sy="0" w14:kx="0" w14:ky="0" w14:algn="ctr">
            <w14:schemeClr w14:val="bg1"/>
          </w14:shadow>
        </w:rPr>
        <w:t>闡述</w:t>
      </w:r>
      <w:r w:rsidRPr="00307326">
        <w:rPr>
          <w:szCs w:val="22"/>
          <w14:shadow w14:blurRad="50800" w14:dist="50800" w14:dir="5400000" w14:sx="0" w14:sy="0" w14:kx="0" w14:ky="0" w14:algn="ctr">
            <w14:schemeClr w14:val="bg1"/>
          </w14:shadow>
        </w:rPr>
        <w:t>其他司法管轄區的相關制度，首先從英國的制度說起。</w:t>
      </w:r>
    </w:p>
    <w:p w:rsidR="005A0870" w:rsidRPr="00307326" w:rsidRDefault="005A0870" w:rsidP="00591E5E">
      <w:pPr>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br w:type="page"/>
      </w:r>
    </w:p>
    <w:p w:rsidR="005A0870" w:rsidRPr="000C4B2F" w:rsidRDefault="005A0870" w:rsidP="00591E5E">
      <w:pPr>
        <w:tabs>
          <w:tab w:val="left" w:pos="851"/>
          <w:tab w:val="left" w:pos="1418"/>
        </w:tabs>
        <w:spacing w:after="240"/>
        <w:rPr>
          <w:b/>
          <w:caps/>
          <w:sz w:val="37"/>
          <w:szCs w:val="37"/>
          <w14:shadow w14:blurRad="50800" w14:dist="38100" w14:dir="2700000" w14:sx="100000" w14:sy="100000" w14:kx="0" w14:ky="0" w14:algn="tl">
            <w14:srgbClr w14:val="000000">
              <w14:alpha w14:val="60000"/>
            </w14:srgbClr>
          </w14:shadow>
        </w:rPr>
      </w:pPr>
      <w:r w:rsidRPr="000C4B2F">
        <w:rPr>
          <w:b/>
          <w:sz w:val="37"/>
          <w:szCs w:val="37"/>
          <w14:shadow w14:blurRad="50800" w14:dist="38100" w14:dir="2700000" w14:sx="100000" w14:sy="100000" w14:kx="0" w14:ky="0" w14:algn="tl">
            <w14:srgbClr w14:val="000000">
              <w14:alpha w14:val="60000"/>
            </w14:srgbClr>
          </w14:shadow>
        </w:rPr>
        <w:lastRenderedPageBreak/>
        <w:t>第</w:t>
      </w:r>
      <w:r w:rsidR="000C4B2F" w:rsidRPr="000C4B2F">
        <w:rPr>
          <w:rFonts w:hint="eastAsia"/>
          <w:b/>
          <w:sz w:val="37"/>
          <w:szCs w:val="37"/>
          <w14:shadow w14:blurRad="50800" w14:dist="38100" w14:dir="2700000" w14:sx="100000" w14:sy="100000" w14:kx="0" w14:ky="0" w14:algn="tl">
            <w14:srgbClr w14:val="000000">
              <w14:alpha w14:val="60000"/>
            </w14:srgbClr>
          </w14:shadow>
        </w:rPr>
        <w:t>3</w:t>
      </w:r>
      <w:r w:rsidRPr="000C4B2F">
        <w:rPr>
          <w:b/>
          <w:sz w:val="37"/>
          <w:szCs w:val="37"/>
          <w14:shadow w14:blurRad="50800" w14:dist="38100" w14:dir="2700000" w14:sx="100000" w14:sy="100000" w14:kx="0" w14:ky="0" w14:algn="tl">
            <w14:srgbClr w14:val="000000">
              <w14:alpha w14:val="60000"/>
            </w14:srgbClr>
          </w14:shadow>
        </w:rPr>
        <w:t>章</w:t>
      </w:r>
      <w:r w:rsidR="000C4B2F" w:rsidRPr="000C4B2F">
        <w:rPr>
          <w:rFonts w:hint="eastAsia"/>
          <w:b/>
          <w:sz w:val="37"/>
          <w:szCs w:val="37"/>
          <w14:shadow w14:blurRad="50800" w14:dist="38100" w14:dir="2700000" w14:sx="100000" w14:sy="100000" w14:kx="0" w14:ky="0" w14:algn="tl">
            <w14:srgbClr w14:val="000000">
              <w14:alpha w14:val="60000"/>
            </w14:srgbClr>
          </w14:shadow>
        </w:rPr>
        <w:tab/>
      </w:r>
      <w:r w:rsidR="00636556">
        <w:rPr>
          <w:rFonts w:hint="eastAsia"/>
          <w:b/>
          <w:sz w:val="37"/>
          <w:szCs w:val="37"/>
          <w14:shadow w14:blurRad="50800" w14:dist="38100" w14:dir="2700000" w14:sx="100000" w14:sy="100000" w14:kx="0" w14:ky="0" w14:algn="tl">
            <w14:srgbClr w14:val="000000">
              <w14:alpha w14:val="60000"/>
            </w14:srgbClr>
          </w14:shadow>
        </w:rPr>
        <w:tab/>
      </w:r>
      <w:r w:rsidR="000C4B2F" w:rsidRPr="000C4B2F">
        <w:rPr>
          <w:rFonts w:hint="eastAsia"/>
          <w:b/>
          <w:sz w:val="37"/>
          <w:szCs w:val="37"/>
          <w14:shadow w14:blurRad="50800" w14:dist="38100" w14:dir="2700000" w14:sx="100000" w14:sy="100000" w14:kx="0" w14:ky="0" w14:algn="tl">
            <w14:srgbClr w14:val="000000">
              <w14:alpha w14:val="60000"/>
            </w14:srgbClr>
          </w14:shadow>
        </w:rPr>
        <w:tab/>
      </w:r>
      <w:r w:rsidRPr="000C4B2F">
        <w:rPr>
          <w:b/>
          <w:caps/>
          <w:sz w:val="37"/>
          <w:szCs w:val="37"/>
          <w14:shadow w14:blurRad="50800" w14:dist="38100" w14:dir="2700000" w14:sx="100000" w14:sy="100000" w14:kx="0" w14:ky="0" w14:algn="tl">
            <w14:srgbClr w14:val="000000">
              <w14:alpha w14:val="60000"/>
            </w14:srgbClr>
          </w14:shadow>
        </w:rPr>
        <w:t>英國的性別承認制度</w:t>
      </w:r>
    </w:p>
    <w:p w:rsidR="000C4B2F" w:rsidRDefault="000C4B2F" w:rsidP="00591E5E">
      <w:pPr>
        <w:tabs>
          <w:tab w:val="left" w:pos="851"/>
          <w:tab w:val="left" w:pos="1418"/>
        </w:tabs>
        <w:spacing w:after="240"/>
        <w:rPr>
          <w:b/>
          <w:szCs w:val="22"/>
          <w14:shadow w14:blurRad="50800" w14:dist="50800" w14:dir="5400000" w14:sx="0" w14:sy="0" w14:kx="0" w14:ky="0" w14:algn="ctr">
            <w14:schemeClr w14:val="bg1"/>
          </w14:shadow>
        </w:rPr>
      </w:pPr>
    </w:p>
    <w:p w:rsidR="005A0870" w:rsidRPr="00636556" w:rsidRDefault="005A0870" w:rsidP="00636556">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636556">
        <w:rPr>
          <w:b/>
          <w:sz w:val="29"/>
          <w:szCs w:val="29"/>
          <w14:shadow w14:blurRad="50800" w14:dist="38100" w14:dir="2700000" w14:sx="100000" w14:sy="100000" w14:kx="0" w14:ky="0" w14:algn="tl">
            <w14:srgbClr w14:val="000000">
              <w14:alpha w14:val="60000"/>
            </w14:srgbClr>
          </w14:shadow>
        </w:rPr>
        <w:t>引言</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目前，在海外的司法管轄區並沒有一致的方式處理性別承認及涉及的議題，有關情況會在本文件</w:t>
      </w:r>
      <w:r w:rsidRPr="00321CCC">
        <w:rPr>
          <w:szCs w:val="22"/>
          <w14:shadow w14:blurRad="50800" w14:dist="50800" w14:dir="5400000" w14:sx="0" w14:sy="0" w14:kx="0" w14:ky="0" w14:algn="ctr">
            <w14:schemeClr w14:val="bg1"/>
          </w14:shadow>
        </w:rPr>
        <w:t>第</w:t>
      </w:r>
      <w:r w:rsidRPr="00321CCC">
        <w:rPr>
          <w:szCs w:val="22"/>
          <w14:shadow w14:blurRad="50800" w14:dist="50800" w14:dir="5400000" w14:sx="0" w14:sy="0" w14:kx="0" w14:ky="0" w14:algn="ctr">
            <w14:schemeClr w14:val="bg1"/>
          </w14:shadow>
        </w:rPr>
        <w:t>4</w:t>
      </w:r>
      <w:r w:rsidRPr="00321CCC">
        <w:rPr>
          <w:szCs w:val="22"/>
          <w14:shadow w14:blurRad="50800" w14:dist="50800" w14:dir="5400000" w14:sx="0" w14:sy="0" w14:kx="0" w14:ky="0" w14:algn="ctr">
            <w14:schemeClr w14:val="bg1"/>
          </w14:shadow>
        </w:rPr>
        <w:t>章</w:t>
      </w:r>
      <w:r w:rsidRPr="00307326">
        <w:rPr>
          <w:szCs w:val="22"/>
          <w14:shadow w14:blurRad="50800" w14:dist="50800" w14:dir="5400000" w14:sx="0" w14:sy="0" w14:kx="0" w14:ky="0" w14:algn="ctr">
            <w14:schemeClr w14:val="bg1"/>
          </w14:shadow>
        </w:rPr>
        <w:t>闡述。目前，所有歐盟成員國均有在法律上承認性別改變的措施，其他多個歐洲、英聯邦及美洲國家亦然。本章會探討英國採用的性別承認制度，此制度在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案中述及並被終審法院視為是一套</w:t>
      </w:r>
      <w:r w:rsidR="00B20D24" w:rsidRPr="0019080B">
        <w:rPr>
          <w:rFonts w:hint="eastAsia"/>
        </w:rPr>
        <w:t>“令人信服的模式＂</w:t>
      </w:r>
      <w:r w:rsidR="00B20D24">
        <w:rPr>
          <w:rFonts w:hint="eastAsia"/>
        </w:rPr>
        <w:t>（</w:t>
      </w:r>
      <w:r w:rsidR="00B20D24" w:rsidRPr="00B20D24">
        <w:rPr>
          <w:rFonts w:hint="eastAsia"/>
          <w:spacing w:val="0"/>
          <w:szCs w:val="22"/>
          <w14:shadow w14:blurRad="50800" w14:dist="50800" w14:dir="5400000" w14:sx="0" w14:sy="0" w14:kx="0" w14:ky="0" w14:algn="ctr">
            <w14:schemeClr w14:val="bg1"/>
          </w14:shadow>
        </w:rPr>
        <w:t>a compelling model</w:t>
      </w:r>
      <w:r w:rsidR="00B20D24">
        <w:rPr>
          <w:rFonts w:hint="eastAsia"/>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91"/>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3.2</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下文先概述英國的性別承認制度，繼而審視引發成立此制度的</w:t>
      </w:r>
      <w:r w:rsidR="006275E5">
        <w:rPr>
          <w:rFonts w:hint="eastAsia"/>
          <w:szCs w:val="22"/>
          <w14:shadow w14:blurRad="50800" w14:dist="50800" w14:dir="5400000" w14:sx="0" w14:sy="0" w14:kx="0" w14:ky="0" w14:algn="ctr">
            <w14:schemeClr w14:val="bg1"/>
          </w14:shadow>
        </w:rPr>
        <w:t>若干</w:t>
      </w:r>
      <w:r w:rsidR="00F95670">
        <w:rPr>
          <w:rFonts w:hint="eastAsia"/>
          <w:szCs w:val="22"/>
          <w14:shadow w14:blurRad="50800" w14:dist="50800" w14:dir="5400000" w14:sx="0" w14:sy="0" w14:kx="0" w14:ky="0" w14:algn="ctr">
            <w14:schemeClr w14:val="bg1"/>
          </w14:shadow>
        </w:rPr>
        <w:t>事項</w:t>
      </w:r>
      <w:r w:rsidRPr="00307326">
        <w:rPr>
          <w:szCs w:val="22"/>
          <w14:shadow w14:blurRad="50800" w14:dist="50800" w14:dir="5400000" w14:sx="0" w14:sy="0" w14:kx="0" w14:ky="0" w14:algn="ctr">
            <w14:schemeClr w14:val="bg1"/>
          </w14:shadow>
        </w:rPr>
        <w:t>，包括英國</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跨部門工作小組</w:t>
      </w:r>
      <w:r w:rsidR="00E23BAB" w:rsidRPr="00307326">
        <w:rPr>
          <w:szCs w:val="22"/>
          <w14:shadow w14:blurRad="50800" w14:dist="50800" w14:dir="5400000" w14:sx="0" w14:sy="0" w14:kx="0" w14:ky="0" w14:algn="ctr">
            <w14:schemeClr w14:val="bg1"/>
          </w14:shadow>
        </w:rPr>
        <w:t>（</w:t>
      </w:r>
      <w:r w:rsidR="006275E5" w:rsidRPr="006606C2">
        <w:rPr>
          <w:color w:val="000000"/>
          <w:spacing w:val="0"/>
          <w:szCs w:val="22"/>
          <w14:shadow w14:blurRad="50800" w14:dist="50800" w14:dir="5400000" w14:sx="0" w14:sy="0" w14:kx="0" w14:ky="0" w14:algn="ctr">
            <w14:schemeClr w14:val="bg1"/>
          </w14:shadow>
        </w:rPr>
        <w:t>Interdepartmental</w:t>
      </w:r>
      <w:r w:rsidR="006275E5" w:rsidRPr="00307326">
        <w:rPr>
          <w:color w:val="000000"/>
          <w:szCs w:val="22"/>
          <w14:shadow w14:blurRad="50800" w14:dist="50800" w14:dir="5400000" w14:sx="0" w14:sy="0" w14:kx="0" w14:ky="0" w14:algn="ctr">
            <w14:schemeClr w14:val="bg1"/>
          </w14:shadow>
        </w:rPr>
        <w:t xml:space="preserve"> </w:t>
      </w:r>
      <w:r w:rsidR="006275E5" w:rsidRPr="006606C2">
        <w:rPr>
          <w:color w:val="000000"/>
          <w:spacing w:val="0"/>
          <w:szCs w:val="22"/>
          <w14:shadow w14:blurRad="50800" w14:dist="50800" w14:dir="5400000" w14:sx="0" w14:sy="0" w14:kx="0" w14:ky="0" w14:algn="ctr">
            <w14:schemeClr w14:val="bg1"/>
          </w14:shadow>
        </w:rPr>
        <w:t>Working</w:t>
      </w:r>
      <w:r w:rsidR="006275E5" w:rsidRPr="00307326">
        <w:rPr>
          <w:color w:val="000000"/>
          <w:szCs w:val="22"/>
          <w14:shadow w14:blurRad="50800" w14:dist="50800" w14:dir="5400000" w14:sx="0" w14:sy="0" w14:kx="0" w14:ky="0" w14:algn="ctr">
            <w14:schemeClr w14:val="bg1"/>
          </w14:shadow>
        </w:rPr>
        <w:t xml:space="preserve"> </w:t>
      </w:r>
      <w:r w:rsidR="006275E5" w:rsidRPr="006606C2">
        <w:rPr>
          <w:color w:val="000000"/>
          <w:spacing w:val="0"/>
          <w:szCs w:val="22"/>
          <w14:shadow w14:blurRad="50800" w14:dist="50800" w14:dir="5400000" w14:sx="0" w14:sy="0" w14:kx="0" w14:ky="0" w14:algn="ctr">
            <w14:schemeClr w14:val="bg1"/>
          </w14:shadow>
        </w:rPr>
        <w:t>Group</w:t>
      </w:r>
      <w:r w:rsidR="006275E5" w:rsidRPr="00307326">
        <w:rPr>
          <w:color w:val="000000"/>
          <w:szCs w:val="22"/>
          <w14:shadow w14:blurRad="50800" w14:dist="50800" w14:dir="5400000" w14:sx="0" w14:sy="0" w14:kx="0" w14:ky="0" w14:algn="ctr">
            <w14:schemeClr w14:val="bg1"/>
          </w14:shadow>
        </w:rPr>
        <w:t xml:space="preserve"> </w:t>
      </w:r>
      <w:r w:rsidR="006275E5" w:rsidRPr="006606C2">
        <w:rPr>
          <w:color w:val="000000"/>
          <w:spacing w:val="0"/>
          <w:szCs w:val="22"/>
          <w14:shadow w14:blurRad="50800" w14:dist="50800" w14:dir="5400000" w14:sx="0" w14:sy="0" w14:kx="0" w14:ky="0" w14:algn="ctr">
            <w14:schemeClr w14:val="bg1"/>
          </w14:shadow>
        </w:rPr>
        <w:t>on</w:t>
      </w:r>
      <w:r w:rsidR="006275E5" w:rsidRPr="00307326">
        <w:rPr>
          <w:color w:val="000000"/>
          <w:szCs w:val="22"/>
          <w14:shadow w14:blurRad="50800" w14:dist="50800" w14:dir="5400000" w14:sx="0" w14:sy="0" w14:kx="0" w14:ky="0" w14:algn="ctr">
            <w14:schemeClr w14:val="bg1"/>
          </w14:shadow>
        </w:rPr>
        <w:t xml:space="preserve"> </w:t>
      </w:r>
      <w:r w:rsidR="006275E5" w:rsidRPr="006606C2">
        <w:rPr>
          <w:color w:val="000000"/>
          <w:spacing w:val="0"/>
          <w:szCs w:val="22"/>
          <w14:shadow w14:blurRad="50800" w14:dist="50800" w14:dir="5400000" w14:sx="0" w14:sy="0" w14:kx="0" w14:ky="0" w14:algn="ctr">
            <w14:schemeClr w14:val="bg1"/>
          </w14:shadow>
        </w:rPr>
        <w:t>Transsexual</w:t>
      </w:r>
      <w:r w:rsidR="006275E5" w:rsidRPr="00307326">
        <w:rPr>
          <w:color w:val="000000"/>
          <w:szCs w:val="22"/>
          <w14:shadow w14:blurRad="50800" w14:dist="50800" w14:dir="5400000" w14:sx="0" w14:sy="0" w14:kx="0" w14:ky="0" w14:algn="ctr">
            <w14:schemeClr w14:val="bg1"/>
          </w14:shadow>
        </w:rPr>
        <w:t xml:space="preserve"> </w:t>
      </w:r>
      <w:r w:rsidR="006275E5" w:rsidRPr="006606C2">
        <w:rPr>
          <w:color w:val="000000"/>
          <w:spacing w:val="0"/>
          <w:szCs w:val="22"/>
          <w14:shadow w14:blurRad="50800" w14:dist="50800" w14:dir="5400000" w14:sx="0" w14:sy="0" w14:kx="0" w14:ky="0" w14:algn="ctr">
            <w14:schemeClr w14:val="bg1"/>
          </w14:shadow>
        </w:rPr>
        <w:t>People</w:t>
      </w:r>
      <w:r w:rsidR="006275E5">
        <w:rPr>
          <w:rFonts w:hint="eastAsia"/>
          <w:color w:val="000000"/>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在本章簡稱</w:t>
      </w:r>
      <w:r w:rsidRPr="00F95670">
        <w:rPr>
          <w:rFonts w:ascii="新細明體" w:hAnsi="新細明體"/>
          <w:szCs w:val="22"/>
          <w14:shadow w14:blurRad="50800" w14:dist="50800" w14:dir="5400000" w14:sx="0" w14:sy="0" w14:kx="0" w14:ky="0" w14:algn="ctr">
            <w14:schemeClr w14:val="bg1"/>
          </w14:shadow>
        </w:rPr>
        <w:t>為</w:t>
      </w:r>
      <w:r w:rsidRPr="0099145D">
        <w:rPr>
          <w:rFonts w:ascii="新細明體" w:hAnsi="新細明體"/>
          <w:szCs w:val="22"/>
          <w14:shadow w14:blurRad="50800" w14:dist="50800" w14:dir="5400000" w14:sx="0" w14:sy="0" w14:kx="0" w14:ky="0" w14:algn="ctr">
            <w14:schemeClr w14:val="bg1"/>
          </w14:shadow>
        </w:rPr>
        <w:t>“</w:t>
      </w:r>
      <w:r w:rsidRPr="00F95670">
        <w:rPr>
          <w:rFonts w:ascii="新細明體" w:hAnsi="新細明體"/>
          <w:noProof/>
          <w:szCs w:val="22"/>
          <w14:shadow w14:blurRad="50800" w14:dist="50800" w14:dir="5400000" w14:sx="0" w14:sy="0" w14:kx="0" w14:ky="0" w14:algn="ctr">
            <w14:schemeClr w14:val="bg1"/>
          </w14:shadow>
        </w:rPr>
        <w:t>英國工作小組</w:t>
      </w:r>
      <w:r w:rsidRPr="0099145D">
        <w:rPr>
          <w:rFonts w:ascii="新細明體" w:hAnsi="新細明體"/>
          <w:noProof/>
          <w:szCs w:val="22"/>
          <w14:shadow w14:blurRad="50800" w14:dist="50800" w14:dir="5400000" w14:sx="0" w14:sy="0" w14:kx="0" w14:ky="0" w14:algn="ctr">
            <w14:schemeClr w14:val="bg1"/>
          </w14:shadow>
        </w:rPr>
        <w:t>”</w:t>
      </w:r>
      <w:r w:rsidR="00E23BAB" w:rsidRPr="00307326">
        <w:rPr>
          <w:noProof/>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的工作，以及與設立《</w:t>
      </w:r>
      <w:r w:rsidRPr="00307326">
        <w:rPr>
          <w:szCs w:val="22"/>
          <w14:shadow w14:blurRad="50800" w14:dist="50800" w14:dir="5400000" w14:sx="0" w14:sy="0" w14:kx="0" w14:ky="0" w14:algn="ctr">
            <w14:schemeClr w14:val="bg1"/>
          </w14:shadow>
        </w:rPr>
        <w:t>2004</w:t>
      </w:r>
      <w:r w:rsidRPr="00307326">
        <w:rPr>
          <w:szCs w:val="22"/>
          <w14:shadow w14:blurRad="50800" w14:dist="50800" w14:dir="5400000" w14:sx="0" w14:sy="0" w14:kx="0" w14:ky="0" w14:algn="ctr">
            <w14:schemeClr w14:val="bg1"/>
          </w14:shadow>
        </w:rPr>
        <w:t>年性別承認法令》</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在本章簡</w:t>
      </w:r>
      <w:r w:rsidRPr="00F95670">
        <w:rPr>
          <w:rFonts w:ascii="新細明體" w:hAnsi="新細明體"/>
          <w:szCs w:val="22"/>
          <w14:shadow w14:blurRad="50800" w14:dist="50800" w14:dir="5400000" w14:sx="0" w14:sy="0" w14:kx="0" w14:ky="0" w14:algn="ctr">
            <w14:schemeClr w14:val="bg1"/>
          </w14:shadow>
        </w:rPr>
        <w:t>稱為</w:t>
      </w:r>
      <w:r w:rsidRPr="0099145D">
        <w:rPr>
          <w:rFonts w:ascii="新細明體" w:hAnsi="新細明體"/>
          <w:szCs w:val="22"/>
          <w14:shadow w14:blurRad="50800" w14:dist="50800" w14:dir="5400000" w14:sx="0" w14:sy="0" w14:kx="0" w14:ky="0" w14:algn="ctr">
            <w14:schemeClr w14:val="bg1"/>
          </w14:shadow>
        </w:rPr>
        <w:t>“</w:t>
      </w:r>
      <w:r w:rsidRPr="00F95670">
        <w:rPr>
          <w:rFonts w:ascii="新細明體" w:hAnsi="新細明體"/>
          <w:noProof/>
          <w:szCs w:val="22"/>
          <w14:shadow w14:blurRad="50800" w14:dist="50800" w14:dir="5400000" w14:sx="0" w14:sy="0" w14:kx="0" w14:ky="0" w14:algn="ctr">
            <w14:schemeClr w14:val="bg1"/>
          </w14:shadow>
        </w:rPr>
        <w:t>該法令</w:t>
      </w:r>
      <w:r w:rsidRPr="0099145D">
        <w:rPr>
          <w:rFonts w:ascii="新細明體" w:hAnsi="新細明體"/>
          <w:noProof/>
          <w:szCs w:val="22"/>
          <w14:shadow w14:blurRad="50800" w14:dist="50800" w14:dir="5400000" w14:sx="0" w14:sy="0" w14:kx="0" w14:ky="0" w14:algn="ctr">
            <w14:schemeClr w14:val="bg1"/>
          </w14:shadow>
        </w:rPr>
        <w:t>”</w:t>
      </w:r>
      <w:r w:rsidR="00E23BAB" w:rsidRPr="00307326">
        <w:rPr>
          <w:noProof/>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息息相關的重要司法裁決。其後會探討該法令的內容和討論性別承認審裁小組</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在本章簡稱為</w:t>
      </w:r>
      <w:r w:rsidRPr="0099145D">
        <w:rPr>
          <w:rFonts w:ascii="新細明體" w:eastAsiaTheme="majorEastAsia" w:hAnsi="新細明體"/>
          <w:szCs w:val="22"/>
          <w14:shadow w14:blurRad="50800" w14:dist="50800" w14:dir="5400000" w14:sx="0" w14:sy="0" w14:kx="0" w14:ky="0" w14:algn="ctr">
            <w14:schemeClr w14:val="bg1"/>
          </w14:shadow>
        </w:rPr>
        <w:t>“</w:t>
      </w:r>
      <w:r w:rsidRPr="00F95670">
        <w:rPr>
          <w:rFonts w:asciiTheme="majorEastAsia" w:eastAsiaTheme="majorEastAsia" w:hAnsiTheme="majorEastAsia"/>
          <w:szCs w:val="22"/>
          <w14:shadow w14:blurRad="50800" w14:dist="50800" w14:dir="5400000" w14:sx="0" w14:sy="0" w14:kx="0" w14:ky="0" w14:algn="ctr">
            <w14:schemeClr w14:val="bg1"/>
          </w14:shadow>
        </w:rPr>
        <w:t>審裁小組</w:t>
      </w:r>
      <w:r w:rsidRPr="0099145D">
        <w:rPr>
          <w:rFonts w:ascii="新細明體" w:eastAsiaTheme="majorEastAsia"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的工作</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該小組的成立目的是就相關的性別承認申請作出決定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F95670" w:rsidRDefault="005A0870" w:rsidP="00F95670">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F95670">
        <w:rPr>
          <w:b/>
          <w:sz w:val="29"/>
          <w:szCs w:val="29"/>
          <w14:shadow w14:blurRad="50800" w14:dist="38100" w14:dir="2700000" w14:sx="100000" w14:sy="100000" w14:kx="0" w14:ky="0" w14:algn="tl">
            <w14:srgbClr w14:val="000000">
              <w14:alpha w14:val="60000"/>
            </w14:srgbClr>
          </w14:shadow>
        </w:rPr>
        <w:t>英國的性別承認制度概要</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3.3</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該法令</w:t>
      </w:r>
      <w:r w:rsidRPr="00307326">
        <w:rPr>
          <w:szCs w:val="22"/>
          <w14:shadow w14:blurRad="50800" w14:dist="50800" w14:dir="5400000" w14:sx="0" w14:sy="0" w14:kx="0" w14:ky="0" w14:algn="ctr">
            <w14:schemeClr w14:val="bg1"/>
          </w14:shadow>
        </w:rPr>
        <w:t>於</w:t>
      </w:r>
      <w:r w:rsidRPr="00307326">
        <w:rPr>
          <w:szCs w:val="22"/>
          <w14:shadow w14:blurRad="50800" w14:dist="50800" w14:dir="5400000" w14:sx="0" w14:sy="0" w14:kx="0" w14:ky="0" w14:algn="ctr">
            <w14:schemeClr w14:val="bg1"/>
          </w14:shadow>
        </w:rPr>
        <w:t>2005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月起實施，旨在在法律上承認</w:t>
      </w:r>
      <w:r w:rsidR="008F6F96">
        <w:rPr>
          <w:szCs w:val="22"/>
          <w14:shadow w14:blurRad="50800" w14:dist="50800" w14:dir="5400000" w14:sx="0" w14:sy="0" w14:kx="0" w14:ky="0" w14:algn="ctr">
            <w14:schemeClr w14:val="bg1"/>
          </w14:shadow>
        </w:rPr>
        <w:t>變性人士</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後天取得的性別</w:t>
      </w:r>
      <w:r w:rsidRPr="0099145D">
        <w:rPr>
          <w:rFonts w:ascii="新細明體" w:hAnsi="新細明體"/>
          <w:noProof/>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在該法令中的用字為</w:t>
      </w:r>
      <w:r w:rsidRPr="0099145D">
        <w:rPr>
          <w:rFonts w:ascii="新細明體" w:eastAsiaTheme="majorEastAsia" w:hAnsi="新細明體"/>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acquired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gender</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92"/>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已成為</w:t>
      </w:r>
      <w:r w:rsidRPr="00307326">
        <w:rPr>
          <w:szCs w:val="22"/>
          <w14:shadow w14:blurRad="50800" w14:dist="50800" w14:dir="5400000" w14:sx="0" w14:sy="0" w14:kx="0" w14:ky="0" w14:algn="ctr">
            <w14:schemeClr w14:val="bg1"/>
          </w14:shadow>
        </w:rPr>
        <w:t>英國現行的性別承認制度的根基。</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3.4</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根據該法令，凡獲審裁小組發出性別承認證書者，其</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後天取得的性別</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即獲法律承認。審裁小組由法律界和醫學界的合資格成</w:t>
      </w:r>
      <w:r w:rsidRPr="00307326">
        <w:rPr>
          <w:szCs w:val="22"/>
          <w14:shadow w14:blurRad="50800" w14:dist="50800" w14:dir="5400000" w14:sx="0" w14:sy="0" w14:kx="0" w14:ky="0" w14:algn="ctr">
            <w14:schemeClr w14:val="bg1"/>
          </w14:shadow>
        </w:rPr>
        <w:lastRenderedPageBreak/>
        <w:t>員組成，具有司法職能。在審視申請人提交的指定證據後，若決定發出性別承認證書，審裁小組須信納申請人︰</w:t>
      </w:r>
    </w:p>
    <w:p w:rsidR="005A0870" w:rsidRPr="00307326" w:rsidRDefault="005A0870" w:rsidP="00B20D24">
      <w:pPr>
        <w:pStyle w:val="ListParagraph"/>
        <w:numPr>
          <w:ilvl w:val="0"/>
          <w:numId w:val="17"/>
        </w:numPr>
        <w:tabs>
          <w:tab w:val="left" w:pos="851"/>
          <w:tab w:val="left" w:pos="1843"/>
        </w:tabs>
        <w:adjustRightInd w:val="0"/>
        <w:snapToGrid w:val="0"/>
        <w:spacing w:before="120" w:after="240" w:line="360" w:lineRule="atLeast"/>
        <w:ind w:left="1843" w:hanging="709"/>
        <w:contextualSpacing w:val="0"/>
        <w:rPr>
          <w:rFonts w:ascii="Times New Roman" w:hAnsi="Times New Roman"/>
          <w:spacing w:val="30"/>
          <w:kern w:val="2"/>
          <w:sz w:val="22"/>
          <w:szCs w:val="22"/>
          <w:lang w:eastAsia="zh-TW"/>
          <w14:shadow w14:blurRad="50800" w14:dist="50800" w14:dir="5400000" w14:sx="0" w14:sy="0" w14:kx="0" w14:ky="0" w14:algn="ctr">
            <w14:schemeClr w14:val="bg1"/>
          </w14:shadow>
        </w:rPr>
      </w:pPr>
      <w:r w:rsidRPr="00307326">
        <w:rPr>
          <w:rFonts w:ascii="Times New Roman" w:hAnsi="Times New Roman"/>
          <w:spacing w:val="30"/>
          <w:kern w:val="2"/>
          <w:sz w:val="22"/>
          <w:szCs w:val="22"/>
          <w:lang w:eastAsia="zh-TW"/>
          <w14:shadow w14:blurRad="50800" w14:dist="50800" w14:dir="5400000" w14:sx="0" w14:sy="0" w14:kx="0" w14:ky="0" w14:algn="ctr">
            <w14:schemeClr w14:val="bg1"/>
          </w14:shadow>
        </w:rPr>
        <w:t>患有或一直患有性別不安；</w:t>
      </w:r>
    </w:p>
    <w:p w:rsidR="005A0870" w:rsidRPr="00307326" w:rsidRDefault="005A0870" w:rsidP="00B20D24">
      <w:pPr>
        <w:pStyle w:val="ListParagraph"/>
        <w:numPr>
          <w:ilvl w:val="0"/>
          <w:numId w:val="17"/>
        </w:numPr>
        <w:tabs>
          <w:tab w:val="left" w:pos="851"/>
          <w:tab w:val="left" w:pos="1843"/>
        </w:tabs>
        <w:adjustRightInd w:val="0"/>
        <w:snapToGrid w:val="0"/>
        <w:spacing w:before="120" w:after="240" w:line="360" w:lineRule="atLeast"/>
        <w:ind w:left="1843" w:hanging="709"/>
        <w:contextualSpacing w:val="0"/>
        <w:rPr>
          <w:rFonts w:ascii="Times New Roman" w:hAnsi="Times New Roman"/>
          <w:spacing w:val="30"/>
          <w:kern w:val="2"/>
          <w:sz w:val="22"/>
          <w:szCs w:val="22"/>
          <w:lang w:eastAsia="zh-TW"/>
          <w14:shadow w14:blurRad="50800" w14:dist="50800" w14:dir="5400000" w14:sx="0" w14:sy="0" w14:kx="0" w14:ky="0" w14:algn="ctr">
            <w14:schemeClr w14:val="bg1"/>
          </w14:shadow>
        </w:rPr>
      </w:pPr>
      <w:r w:rsidRPr="00307326">
        <w:rPr>
          <w:rFonts w:ascii="Times New Roman" w:hAnsi="Times New Roman"/>
          <w:spacing w:val="30"/>
          <w:kern w:val="2"/>
          <w:sz w:val="22"/>
          <w:szCs w:val="22"/>
          <w:lang w:eastAsia="zh-TW"/>
          <w14:shadow w14:blurRad="50800" w14:dist="50800" w14:dir="5400000" w14:sx="0" w14:sy="0" w14:kx="0" w14:ky="0" w14:algn="ctr">
            <w14:schemeClr w14:val="bg1"/>
          </w14:shadow>
        </w:rPr>
        <w:t>在申請前兩年一直</w:t>
      </w:r>
      <w:r w:rsidRPr="000954DF">
        <w:rPr>
          <w:rFonts w:asciiTheme="majorEastAsia" w:eastAsiaTheme="majorEastAsia" w:hAnsiTheme="majorEastAsia"/>
          <w:spacing w:val="30"/>
          <w:kern w:val="2"/>
          <w:sz w:val="22"/>
          <w:szCs w:val="22"/>
          <w:lang w:eastAsia="zh-TW"/>
          <w14:shadow w14:blurRad="50800" w14:dist="50800" w14:dir="5400000" w14:sx="0" w14:sy="0" w14:kx="0" w14:ky="0" w14:algn="ctr">
            <w14:schemeClr w14:val="bg1"/>
          </w14:shadow>
        </w:rPr>
        <w:t>以</w:t>
      </w:r>
      <w:r w:rsidRPr="0099145D">
        <w:rPr>
          <w:rFonts w:ascii="新細明體" w:eastAsiaTheme="majorEastAsia" w:hAnsi="新細明體"/>
          <w:spacing w:val="30"/>
          <w:kern w:val="2"/>
          <w:sz w:val="22"/>
          <w:szCs w:val="22"/>
          <w:lang w:eastAsia="zh-TW"/>
          <w14:shadow w14:blurRad="50800" w14:dist="50800" w14:dir="5400000" w14:sx="0" w14:sy="0" w14:kx="0" w14:ky="0" w14:algn="ctr">
            <w14:schemeClr w14:val="bg1"/>
          </w14:shadow>
        </w:rPr>
        <w:t>“</w:t>
      </w:r>
      <w:r w:rsidRPr="000954DF">
        <w:rPr>
          <w:rFonts w:asciiTheme="majorEastAsia" w:eastAsiaTheme="majorEastAsia" w:hAnsiTheme="majorEastAsia"/>
          <w:spacing w:val="30"/>
          <w:kern w:val="2"/>
          <w:sz w:val="22"/>
          <w:szCs w:val="22"/>
          <w:lang w:eastAsia="zh-TW"/>
          <w14:shadow w14:blurRad="50800" w14:dist="50800" w14:dir="5400000" w14:sx="0" w14:sy="0" w14:kx="0" w14:ky="0" w14:algn="ctr">
            <w14:schemeClr w14:val="bg1"/>
          </w14:shadow>
        </w:rPr>
        <w:t>後天取得的性別</w:t>
      </w:r>
      <w:r w:rsidRPr="0099145D">
        <w:rPr>
          <w:rFonts w:ascii="新細明體" w:eastAsiaTheme="majorEastAsia" w:hAnsi="新細明體"/>
          <w:spacing w:val="30"/>
          <w:kern w:val="2"/>
          <w:sz w:val="22"/>
          <w:szCs w:val="22"/>
          <w:lang w:eastAsia="zh-TW"/>
          <w14:shadow w14:blurRad="50800" w14:dist="50800" w14:dir="5400000" w14:sx="0" w14:sy="0" w14:kx="0" w14:ky="0" w14:algn="ctr">
            <w14:schemeClr w14:val="bg1"/>
          </w14:shadow>
        </w:rPr>
        <w:t>”</w:t>
      </w:r>
      <w:r w:rsidRPr="00307326">
        <w:rPr>
          <w:rFonts w:ascii="Times New Roman" w:hAnsi="Times New Roman"/>
          <w:spacing w:val="30"/>
          <w:kern w:val="2"/>
          <w:sz w:val="22"/>
          <w:szCs w:val="22"/>
          <w:lang w:eastAsia="zh-TW"/>
          <w14:shadow w14:blurRad="50800" w14:dist="50800" w14:dir="5400000" w14:sx="0" w14:sy="0" w14:kx="0" w14:ky="0" w14:algn="ctr">
            <w14:schemeClr w14:val="bg1"/>
          </w14:shadow>
        </w:rPr>
        <w:t>生活；以及</w:t>
      </w:r>
    </w:p>
    <w:p w:rsidR="005A0870" w:rsidRPr="00307326" w:rsidRDefault="005A0870" w:rsidP="00B20D24">
      <w:pPr>
        <w:pStyle w:val="ListParagraph"/>
        <w:numPr>
          <w:ilvl w:val="0"/>
          <w:numId w:val="17"/>
        </w:numPr>
        <w:tabs>
          <w:tab w:val="left" w:pos="851"/>
          <w:tab w:val="left" w:pos="1843"/>
        </w:tabs>
        <w:adjustRightInd w:val="0"/>
        <w:snapToGrid w:val="0"/>
        <w:spacing w:before="120" w:after="240" w:line="360" w:lineRule="atLeast"/>
        <w:ind w:left="1843" w:hanging="709"/>
        <w:contextualSpacing w:val="0"/>
        <w:rPr>
          <w:rFonts w:ascii="Times New Roman" w:hAnsi="Times New Roman"/>
          <w:spacing w:val="30"/>
          <w:kern w:val="2"/>
          <w:sz w:val="22"/>
          <w:szCs w:val="22"/>
          <w:lang w:eastAsia="zh-TW"/>
          <w14:shadow w14:blurRad="50800" w14:dist="50800" w14:dir="5400000" w14:sx="0" w14:sy="0" w14:kx="0" w14:ky="0" w14:algn="ctr">
            <w14:schemeClr w14:val="bg1"/>
          </w14:shadow>
        </w:rPr>
      </w:pPr>
      <w:r w:rsidRPr="00307326">
        <w:rPr>
          <w:rFonts w:ascii="Times New Roman" w:hAnsi="Times New Roman"/>
          <w:spacing w:val="30"/>
          <w:kern w:val="2"/>
          <w:sz w:val="22"/>
          <w:szCs w:val="22"/>
          <w:lang w:eastAsia="zh-TW"/>
          <w14:shadow w14:blurRad="50800" w14:dist="50800" w14:dir="5400000" w14:sx="0" w14:sy="0" w14:kx="0" w14:ky="0" w14:algn="ctr">
            <w14:schemeClr w14:val="bg1"/>
          </w14:shadow>
        </w:rPr>
        <w:t>有意繼續</w:t>
      </w:r>
      <w:r w:rsidRPr="000954DF">
        <w:rPr>
          <w:rFonts w:asciiTheme="majorEastAsia" w:eastAsiaTheme="majorEastAsia" w:hAnsiTheme="majorEastAsia"/>
          <w:spacing w:val="30"/>
          <w:kern w:val="2"/>
          <w:sz w:val="22"/>
          <w:szCs w:val="22"/>
          <w:lang w:eastAsia="zh-TW"/>
          <w14:shadow w14:blurRad="50800" w14:dist="50800" w14:dir="5400000" w14:sx="0" w14:sy="0" w14:kx="0" w14:ky="0" w14:algn="ctr">
            <w14:schemeClr w14:val="bg1"/>
          </w14:shadow>
        </w:rPr>
        <w:t>以</w:t>
      </w:r>
      <w:r w:rsidRPr="0099145D">
        <w:rPr>
          <w:rFonts w:ascii="新細明體" w:eastAsiaTheme="majorEastAsia" w:hAnsi="新細明體"/>
          <w:spacing w:val="30"/>
          <w:kern w:val="2"/>
          <w:sz w:val="22"/>
          <w:szCs w:val="22"/>
          <w:lang w:eastAsia="zh-TW"/>
          <w14:shadow w14:blurRad="50800" w14:dist="50800" w14:dir="5400000" w14:sx="0" w14:sy="0" w14:kx="0" w14:ky="0" w14:algn="ctr">
            <w14:schemeClr w14:val="bg1"/>
          </w14:shadow>
        </w:rPr>
        <w:t>“</w:t>
      </w:r>
      <w:r w:rsidRPr="000954DF">
        <w:rPr>
          <w:rFonts w:asciiTheme="majorEastAsia" w:eastAsiaTheme="majorEastAsia" w:hAnsiTheme="majorEastAsia"/>
          <w:spacing w:val="30"/>
          <w:kern w:val="2"/>
          <w:sz w:val="22"/>
          <w:szCs w:val="22"/>
          <w:lang w:eastAsia="zh-TW"/>
          <w14:shadow w14:blurRad="50800" w14:dist="50800" w14:dir="5400000" w14:sx="0" w14:sy="0" w14:kx="0" w14:ky="0" w14:algn="ctr">
            <w14:schemeClr w14:val="bg1"/>
          </w14:shadow>
        </w:rPr>
        <w:t>後天取得的性別</w:t>
      </w:r>
      <w:r w:rsidRPr="0099145D">
        <w:rPr>
          <w:rFonts w:ascii="新細明體" w:eastAsiaTheme="majorEastAsia" w:hAnsi="新細明體"/>
          <w:spacing w:val="30"/>
          <w:kern w:val="2"/>
          <w:sz w:val="22"/>
          <w:szCs w:val="22"/>
          <w:lang w:eastAsia="zh-TW"/>
          <w14:shadow w14:blurRad="50800" w14:dist="50800" w14:dir="5400000" w14:sx="0" w14:sy="0" w14:kx="0" w14:ky="0" w14:algn="ctr">
            <w14:schemeClr w14:val="bg1"/>
          </w14:shadow>
        </w:rPr>
        <w:t>”</w:t>
      </w:r>
      <w:r w:rsidRPr="000954DF">
        <w:rPr>
          <w:rFonts w:asciiTheme="majorEastAsia" w:eastAsiaTheme="majorEastAsia" w:hAnsiTheme="majorEastAsia"/>
          <w:spacing w:val="30"/>
          <w:kern w:val="2"/>
          <w:sz w:val="22"/>
          <w:szCs w:val="22"/>
          <w:lang w:eastAsia="zh-TW"/>
          <w14:shadow w14:blurRad="50800" w14:dist="50800" w14:dir="5400000" w14:sx="0" w14:sy="0" w14:kx="0" w14:ky="0" w14:algn="ctr">
            <w14:schemeClr w14:val="bg1"/>
          </w14:shadow>
        </w:rPr>
        <w:t>生</w:t>
      </w:r>
      <w:r w:rsidRPr="00307326">
        <w:rPr>
          <w:rFonts w:ascii="Times New Roman" w:hAnsi="Times New Roman"/>
          <w:spacing w:val="30"/>
          <w:kern w:val="2"/>
          <w:sz w:val="22"/>
          <w:szCs w:val="22"/>
          <w:lang w:eastAsia="zh-TW"/>
          <w14:shadow w14:blurRad="50800" w14:dist="50800" w14:dir="5400000" w14:sx="0" w14:sy="0" w14:kx="0" w14:ky="0" w14:algn="ctr">
            <w14:schemeClr w14:val="bg1"/>
          </w14:shadow>
        </w:rPr>
        <w:t>活，直至離世。</w:t>
      </w:r>
      <w:r w:rsidRPr="00307326">
        <w:rPr>
          <w:rFonts w:ascii="Times New Roman" w:hAnsi="Times New Roman"/>
          <w:spacing w:val="30"/>
          <w:sz w:val="22"/>
          <w:szCs w:val="22"/>
          <w:vertAlign w:val="superscript"/>
          <w14:shadow w14:blurRad="50800" w14:dist="50800" w14:dir="5400000" w14:sx="0" w14:sy="0" w14:kx="0" w14:ky="0" w14:algn="ctr">
            <w14:schemeClr w14:val="bg1"/>
          </w14:shadow>
        </w:rPr>
        <w:footnoteReference w:id="93"/>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3.5</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性別承認證書一經發出，即表明申請人的新性別就所有目的</w:t>
      </w:r>
      <w:r w:rsidR="000954DF">
        <w:rPr>
          <w:rFonts w:hint="eastAsia"/>
          <w:szCs w:val="22"/>
          <w14:shadow w14:blurRad="50800" w14:dist="50800" w14:dir="5400000" w14:sx="0" w14:sy="0" w14:kx="0" w14:ky="0" w14:algn="ctr">
            <w14:schemeClr w14:val="bg1"/>
          </w14:shadow>
        </w:rPr>
        <w:t>而言</w:t>
      </w:r>
      <w:r w:rsidRPr="00307326">
        <w:rPr>
          <w:szCs w:val="22"/>
          <w14:shadow w14:blurRad="50800" w14:dist="50800" w14:dir="5400000" w14:sx="0" w14:sy="0" w14:kx="0" w14:ky="0" w14:algn="ctr">
            <w14:schemeClr w14:val="bg1"/>
          </w14:shadow>
        </w:rPr>
        <w:t>獲正式承認，亦即男變女的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在法律上獲承認為女人，而女變男的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在法律上獲承認為男人。該人有權獲發</w:t>
      </w:r>
      <w:r w:rsidRPr="000954DF">
        <w:rPr>
          <w:rFonts w:asciiTheme="majorEastAsia" w:eastAsiaTheme="majorEastAsia" w:hAnsiTheme="majorEastAsia"/>
          <w:szCs w:val="22"/>
          <w14:shadow w14:blurRad="50800" w14:dist="50800" w14:dir="5400000" w14:sx="0" w14:sy="0" w14:kx="0" w14:ky="0" w14:algn="ctr">
            <w14:schemeClr w14:val="bg1"/>
          </w14:shadow>
        </w:rPr>
        <w:t>反映其</w:t>
      </w:r>
      <w:r w:rsidRPr="0099145D">
        <w:rPr>
          <w:rFonts w:ascii="新細明體" w:eastAsiaTheme="majorEastAsia" w:hAnsi="新細明體"/>
          <w:szCs w:val="22"/>
          <w14:shadow w14:blurRad="50800" w14:dist="50800" w14:dir="5400000" w14:sx="0" w14:sy="0" w14:kx="0" w14:ky="0" w14:algn="ctr">
            <w14:schemeClr w14:val="bg1"/>
          </w14:shadow>
        </w:rPr>
        <w:t>“</w:t>
      </w:r>
      <w:r w:rsidRPr="000954DF">
        <w:rPr>
          <w:rFonts w:asciiTheme="majorEastAsia" w:eastAsiaTheme="majorEastAsia" w:hAnsiTheme="majorEastAsia"/>
          <w:szCs w:val="22"/>
          <w14:shadow w14:blurRad="50800" w14:dist="50800" w14:dir="5400000" w14:sx="0" w14:sy="0" w14:kx="0" w14:ky="0" w14:algn="ctr">
            <w14:schemeClr w14:val="bg1"/>
          </w14:shadow>
        </w:rPr>
        <w:t>後天取得性別</w:t>
      </w:r>
      <w:r w:rsidRPr="0099145D">
        <w:rPr>
          <w:rFonts w:ascii="新細明體" w:eastAsiaTheme="majorEastAsia" w:hAnsi="新細明體"/>
          <w:szCs w:val="22"/>
          <w14:shadow w14:blurRad="50800" w14:dist="50800" w14:dir="5400000" w14:sx="0" w14:sy="0" w14:kx="0" w14:ky="0" w14:algn="ctr">
            <w14:schemeClr w14:val="bg1"/>
          </w14:shadow>
        </w:rPr>
        <w:t>”</w:t>
      </w:r>
      <w:r w:rsidRPr="000954DF">
        <w:rPr>
          <w:rFonts w:asciiTheme="majorEastAsia" w:eastAsiaTheme="majorEastAsia" w:hAnsiTheme="majorEastAsia"/>
          <w:szCs w:val="22"/>
          <w14:shadow w14:blurRad="50800" w14:dist="50800" w14:dir="5400000" w14:sx="0" w14:sy="0" w14:kx="0" w14:ky="0" w14:algn="ctr">
            <w14:schemeClr w14:val="bg1"/>
          </w14:shadow>
        </w:rPr>
        <w:t>的新出生證書</w:t>
      </w:r>
      <w:r w:rsidR="00E23BAB" w:rsidRPr="000954DF">
        <w:rPr>
          <w:rFonts w:asciiTheme="majorEastAsia" w:eastAsiaTheme="majorEastAsia" w:hAnsiTheme="majorEastAsia"/>
          <w:szCs w:val="22"/>
          <w14:shadow w14:blurRad="50800" w14:dist="50800" w14:dir="5400000" w14:sx="0" w14:sy="0" w14:kx="0" w14:ky="0" w14:algn="ctr">
            <w14:schemeClr w14:val="bg1"/>
          </w14:shadow>
        </w:rPr>
        <w:t>（</w:t>
      </w:r>
      <w:r w:rsidRPr="000954DF">
        <w:rPr>
          <w:rFonts w:asciiTheme="majorEastAsia" w:eastAsiaTheme="majorEastAsia" w:hAnsiTheme="majorEastAsia"/>
          <w:szCs w:val="22"/>
          <w14:shadow w14:blurRad="50800" w14:dist="50800" w14:dir="5400000" w14:sx="0" w14:sy="0" w14:kx="0" w14:ky="0" w14:algn="ctr">
            <w14:schemeClr w14:val="bg1"/>
          </w14:shadow>
        </w:rPr>
        <w:t>惟英國出生登記冊內必須有該人的記錄</w:t>
      </w:r>
      <w:r w:rsidR="00E23BAB" w:rsidRPr="000954DF">
        <w:rPr>
          <w:rFonts w:asciiTheme="majorEastAsia" w:eastAsiaTheme="majorEastAsia" w:hAnsiTheme="majorEastAsia"/>
          <w:szCs w:val="22"/>
          <w14:shadow w14:blurRad="50800" w14:dist="50800" w14:dir="5400000" w14:sx="0" w14:sy="0" w14:kx="0" w14:ky="0" w14:algn="ctr">
            <w14:schemeClr w14:val="bg1"/>
          </w14:shadow>
        </w:rPr>
        <w:t>）</w:t>
      </w:r>
      <w:r w:rsidRPr="000954DF">
        <w:rPr>
          <w:rFonts w:asciiTheme="majorEastAsia" w:eastAsiaTheme="majorEastAsia" w:hAnsiTheme="majorEastAsia"/>
          <w:szCs w:val="22"/>
          <w14:shadow w14:blurRad="50800" w14:dist="50800" w14:dir="5400000" w14:sx="0" w14:sy="0" w14:kx="0" w14:ky="0" w14:algn="ctr">
            <w14:schemeClr w14:val="bg1"/>
          </w14:shadow>
        </w:rPr>
        <w:t>。根據該法令</w:t>
      </w:r>
      <w:r w:rsidRPr="00307326">
        <w:rPr>
          <w:szCs w:val="22"/>
          <w14:shadow w14:blurRad="50800" w14:dist="50800" w14:dir="5400000" w14:sx="0" w14:sy="0" w14:kx="0" w14:ky="0" w14:algn="ctr">
            <w14:schemeClr w14:val="bg1"/>
          </w14:shadow>
        </w:rPr>
        <w:t>的舊有條文，在任何現有婚姻或民事伴侶關係已解除或廢除</w:t>
      </w:r>
      <w:r w:rsidRPr="00EB388B">
        <w:rPr>
          <w:szCs w:val="22"/>
          <w:vertAlign w:val="superscript"/>
          <w14:shadow w14:blurRad="50800" w14:dist="50800" w14:dir="5400000" w14:sx="0" w14:sy="0" w14:kx="0" w14:ky="0" w14:algn="ctr">
            <w14:schemeClr w14:val="bg1"/>
          </w14:shadow>
        </w:rPr>
        <w:footnoteReference w:id="94"/>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的前提下，該人可與相對其後天取得性別的異性結婚。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在該法令發佈</w:t>
      </w:r>
      <w:r w:rsidR="000954DF">
        <w:rPr>
          <w:rFonts w:hint="eastAsia"/>
          <w:szCs w:val="22"/>
          <w14:shadow w14:blurRad="50800" w14:dist="50800" w14:dir="5400000" w14:sx="0" w14:sy="0" w14:kx="0" w14:ky="0" w14:algn="ctr">
            <w14:schemeClr w14:val="bg1"/>
          </w14:shadow>
        </w:rPr>
        <w:t>之</w:t>
      </w:r>
      <w:r w:rsidRPr="00307326">
        <w:rPr>
          <w:szCs w:val="22"/>
          <w14:shadow w14:blurRad="50800" w14:dist="50800" w14:dir="5400000" w14:sx="0" w14:sy="0" w14:kx="0" w14:ky="0" w14:algn="ctr">
            <w14:schemeClr w14:val="bg1"/>
          </w14:shadow>
        </w:rPr>
        <w:t>後，英國准許同性婚姻</w:t>
      </w:r>
      <w:r w:rsidRPr="00EB388B">
        <w:rPr>
          <w:szCs w:val="22"/>
          <w:vertAlign w:val="superscript"/>
          <w14:shadow w14:blurRad="50800" w14:dist="50800" w14:dir="5400000" w14:sx="0" w14:sy="0" w14:kx="0" w14:ky="0" w14:algn="ctr">
            <w14:schemeClr w14:val="bg1"/>
          </w14:shadow>
        </w:rPr>
        <w:footnoteReference w:id="95"/>
      </w:r>
      <w:r w:rsidRPr="00307326">
        <w:rPr>
          <w:szCs w:val="22"/>
          <w14:shadow w14:blurRad="50800" w14:dist="50800" w14:dir="5400000" w14:sx="0" w14:sy="0" w14:kx="0" w14:ky="0" w14:algn="ctr">
            <w14:schemeClr w14:val="bg1"/>
          </w14:shadow>
        </w:rPr>
        <w:t>，因此在現行的該法令條文中已再無上述關於解除或廢除現有婚姻或民事伴侶關係的規定，前提是申請人須在獲得性別承認證書後得到其配偶的同意可繼續現有婚姻或民事伴侶關係。</w:t>
      </w:r>
      <w:r w:rsidR="00E23BAB" w:rsidRPr="00307326">
        <w:rPr>
          <w:szCs w:val="22"/>
          <w14:shadow w14:blurRad="50800" w14:dist="50800" w14:dir="5400000" w14:sx="0" w14:sy="0" w14:kx="0" w14:ky="0" w14:algn="ctr">
            <w14:schemeClr w14:val="bg1"/>
          </w14:shadow>
        </w:rPr>
        <w:t>）</w:t>
      </w:r>
    </w:p>
    <w:p w:rsidR="005A0870" w:rsidRPr="00307326" w:rsidRDefault="005A0870" w:rsidP="00591E5E">
      <w:pPr>
        <w:tabs>
          <w:tab w:val="left" w:pos="851"/>
          <w:tab w:val="left" w:pos="1418"/>
        </w:tabs>
        <w:overflowPunct w:val="0"/>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3.6</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00F44106">
        <w:rPr>
          <w:rFonts w:hint="eastAsia"/>
          <w:szCs w:val="22"/>
          <w14:shadow w14:blurRad="50800" w14:dist="50800" w14:dir="5400000" w14:sx="0" w14:sy="0" w14:kx="0" w14:ky="0" w14:algn="ctr">
            <w14:schemeClr w14:val="bg1"/>
          </w14:shadow>
        </w:rPr>
        <w:t>應留意</w:t>
      </w:r>
      <w:r w:rsidR="007A2679">
        <w:rPr>
          <w:rFonts w:hint="eastAsia"/>
          <w:szCs w:val="22"/>
          <w14:shadow w14:blurRad="50800" w14:dist="50800" w14:dir="5400000" w14:sx="0" w14:sy="0" w14:kx="0" w14:ky="0" w14:algn="ctr">
            <w14:schemeClr w14:val="bg1"/>
          </w14:shadow>
        </w:rPr>
        <w:t>一點</w:t>
      </w:r>
      <w:r w:rsidRPr="00307326">
        <w:rPr>
          <w:szCs w:val="22"/>
          <w14:shadow w14:blurRad="50800" w14:dist="50800" w14:dir="5400000" w14:sx="0" w14:sy="0" w14:kx="0" w14:ky="0" w14:algn="ctr">
            <w14:schemeClr w14:val="bg1"/>
          </w14:shadow>
        </w:rPr>
        <w:t>，該法令與其他司法管轄區的同類法例相比，顯得較全面和包容，</w:t>
      </w:r>
      <w:r w:rsidR="000954DF">
        <w:rPr>
          <w:rFonts w:hint="eastAsia"/>
          <w:szCs w:val="22"/>
          <w14:shadow w14:blurRad="50800" w14:dist="50800" w14:dir="5400000" w14:sx="0" w14:sy="0" w14:kx="0" w14:ky="0" w14:algn="ctr">
            <w14:schemeClr w14:val="bg1"/>
          </w14:shadow>
        </w:rPr>
        <w:t>其中原因包括它</w:t>
      </w:r>
      <w:r w:rsidRPr="00307326">
        <w:rPr>
          <w:szCs w:val="22"/>
          <w14:shadow w14:blurRad="50800" w14:dist="50800" w14:dir="5400000" w14:sx="0" w14:sy="0" w14:kx="0" w14:ky="0" w14:algn="ctr">
            <w14:schemeClr w14:val="bg1"/>
          </w14:shadow>
        </w:rPr>
        <w:t>並無有關特定國籍、在國內居住、不育及沒有子女、</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治療或性別重置手術的規定。</w:t>
      </w:r>
    </w:p>
    <w:p w:rsidR="005A0870" w:rsidRPr="000E22C3" w:rsidRDefault="005A0870" w:rsidP="000E22C3">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0E22C3">
        <w:rPr>
          <w:b/>
          <w:sz w:val="29"/>
          <w:szCs w:val="29"/>
          <w14:shadow w14:blurRad="50800" w14:dist="38100" w14:dir="2700000" w14:sx="100000" w14:sy="100000" w14:kx="0" w14:ky="0" w14:algn="tl">
            <w14:srgbClr w14:val="000000">
              <w14:alpha w14:val="60000"/>
            </w14:srgbClr>
          </w14:shadow>
        </w:rPr>
        <w:t>立法背景</w:t>
      </w:r>
      <w:r w:rsidRPr="000E22C3">
        <w:rPr>
          <w:b/>
          <w:sz w:val="29"/>
          <w:szCs w:val="29"/>
          <w:vertAlign w:val="superscript"/>
          <w14:shadow w14:blurRad="50800" w14:dist="38100" w14:dir="2700000" w14:sx="100000" w14:sy="100000" w14:kx="0" w14:ky="0" w14:algn="tl">
            <w14:srgbClr w14:val="000000">
              <w14:alpha w14:val="60000"/>
            </w14:srgbClr>
          </w14:shadow>
        </w:rPr>
        <w:footnoteReference w:id="96"/>
      </w:r>
    </w:p>
    <w:p w:rsidR="005A0870" w:rsidRPr="00307326" w:rsidRDefault="005A0870" w:rsidP="00591E5E">
      <w:pPr>
        <w:tabs>
          <w:tab w:val="left" w:pos="851"/>
          <w:tab w:val="left" w:pos="1418"/>
        </w:tabs>
        <w:overflowPunct w:val="0"/>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3.7</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在該法令設立前，英國任何地區的法律均沒有條文訂明准許正式承認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的自我認同性別</w:t>
      </w:r>
      <w:r w:rsidRPr="00307326">
        <w:rPr>
          <w:rStyle w:val="FootnoteReference"/>
          <w:color w:val="000000"/>
          <w:szCs w:val="22"/>
          <w14:shadow w14:blurRad="50800" w14:dist="50800" w14:dir="5400000" w14:sx="0" w14:sy="0" w14:kx="0" w14:ky="0" w14:algn="ctr">
            <w14:schemeClr w14:val="bg1"/>
          </w14:shadow>
        </w:rPr>
        <w:footnoteReference w:id="97"/>
      </w:r>
      <w:r w:rsidRPr="00307326">
        <w:rPr>
          <w:szCs w:val="22"/>
          <w14:shadow w14:blurRad="50800" w14:dist="50800" w14:dir="5400000" w14:sx="0" w14:sy="0" w14:kx="0" w14:ky="0" w14:algn="ctr">
            <w14:schemeClr w14:val="bg1"/>
          </w14:shadow>
        </w:rPr>
        <w:t>，因此︰</w:t>
      </w:r>
    </w:p>
    <w:p w:rsidR="005A0870" w:rsidRPr="00307326" w:rsidRDefault="008F6F96" w:rsidP="00B20D24">
      <w:pPr>
        <w:numPr>
          <w:ilvl w:val="0"/>
          <w:numId w:val="15"/>
        </w:numPr>
        <w:tabs>
          <w:tab w:val="left" w:pos="851"/>
          <w:tab w:val="left" w:pos="2127"/>
        </w:tabs>
        <w:spacing w:after="240"/>
        <w:ind w:left="2127" w:rightChars="283" w:right="792" w:hanging="993"/>
        <w:rPr>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lastRenderedPageBreak/>
        <w:t>變性人士</w:t>
      </w:r>
      <w:r w:rsidR="005A0870" w:rsidRPr="00307326">
        <w:rPr>
          <w:szCs w:val="22"/>
          <w14:shadow w14:blurRad="50800" w14:dist="50800" w14:dir="5400000" w14:sx="0" w14:sy="0" w14:kx="0" w14:ky="0" w14:algn="ctr">
            <w14:schemeClr w14:val="bg1"/>
          </w14:shadow>
        </w:rPr>
        <w:t>不能以其採用的性別結婚；</w:t>
      </w:r>
    </w:p>
    <w:p w:rsidR="005A0870" w:rsidRPr="00307326" w:rsidRDefault="005A0870" w:rsidP="00B20D24">
      <w:pPr>
        <w:numPr>
          <w:ilvl w:val="0"/>
          <w:numId w:val="15"/>
        </w:numPr>
        <w:tabs>
          <w:tab w:val="left" w:pos="851"/>
          <w:tab w:val="left" w:pos="2127"/>
        </w:tabs>
        <w:spacing w:after="240"/>
        <w:ind w:left="2127" w:rightChars="283" w:right="792" w:hanging="99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儘管</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可以新名字及</w:t>
      </w:r>
      <w:r w:rsidR="00750CEB">
        <w:rPr>
          <w:rFonts w:hint="eastAsia"/>
          <w:szCs w:val="22"/>
          <w14:shadow w14:blurRad="50800" w14:dist="50800" w14:dir="5400000" w14:sx="0" w14:sy="0" w14:kx="0" w14:ky="0" w14:algn="ctr">
            <w14:schemeClr w14:val="bg1"/>
          </w14:shadow>
        </w:rPr>
        <w:t>新</w:t>
      </w:r>
      <w:r w:rsidRPr="00307326">
        <w:rPr>
          <w:szCs w:val="22"/>
          <w14:shadow w14:blurRad="50800" w14:dist="50800" w14:dir="5400000" w14:sx="0" w14:sy="0" w14:kx="0" w14:ky="0" w14:algn="ctr">
            <w14:schemeClr w14:val="bg1"/>
          </w14:shadow>
        </w:rPr>
        <w:t>性別取得若干官方文件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例如護照及駕駛執照</w:t>
      </w:r>
      <w:r w:rsidRPr="00307326">
        <w:rPr>
          <w:rStyle w:val="FootnoteReference"/>
          <w:szCs w:val="22"/>
          <w14:shadow w14:blurRad="50800" w14:dist="50800" w14:dir="5400000" w14:sx="0" w14:sy="0" w14:kx="0" w14:ky="0" w14:algn="ctr">
            <w14:schemeClr w14:val="bg1"/>
          </w14:shadow>
        </w:rPr>
        <w:footnoteReference w:id="98"/>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，但他們無權要求修訂出生證書；</w:t>
      </w:r>
    </w:p>
    <w:p w:rsidR="005A0870" w:rsidRPr="00307326" w:rsidRDefault="005A0870" w:rsidP="00B20D24">
      <w:pPr>
        <w:numPr>
          <w:ilvl w:val="0"/>
          <w:numId w:val="15"/>
        </w:numPr>
        <w:tabs>
          <w:tab w:val="left" w:pos="851"/>
          <w:tab w:val="left" w:pos="2127"/>
        </w:tabs>
        <w:spacing w:after="240"/>
        <w:ind w:left="2127" w:rightChars="283" w:right="792" w:hanging="99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領取國民退休金的合資格年齡以適用於出生證書上所示性別的年齡為準；</w:t>
      </w:r>
    </w:p>
    <w:p w:rsidR="005A0870" w:rsidRPr="00307326" w:rsidRDefault="005A0870" w:rsidP="00B20D24">
      <w:pPr>
        <w:numPr>
          <w:ilvl w:val="0"/>
          <w:numId w:val="15"/>
        </w:numPr>
        <w:tabs>
          <w:tab w:val="left" w:pos="851"/>
          <w:tab w:val="left" w:pos="2127"/>
        </w:tabs>
        <w:spacing w:after="240"/>
        <w:ind w:left="2127" w:rightChars="283" w:right="792" w:hanging="99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求職時或有需要透露出生證書上的性別</w:t>
      </w:r>
      <w:r w:rsidR="00251B1E">
        <w:rPr>
          <w:rFonts w:hint="eastAsia"/>
          <w:szCs w:val="22"/>
          <w14:shadow w14:blurRad="50800" w14:dist="50800" w14:dir="5400000" w14:sx="0" w14:sy="0" w14:kx="0" w14:ky="0" w14:algn="ctr">
            <w14:schemeClr w14:val="bg1"/>
          </w14:shadow>
        </w:rPr>
        <w:t>；</w:t>
      </w:r>
    </w:p>
    <w:p w:rsidR="005A0870" w:rsidRPr="00307326" w:rsidRDefault="008F6F96" w:rsidP="00B20D24">
      <w:pPr>
        <w:numPr>
          <w:ilvl w:val="0"/>
          <w:numId w:val="15"/>
        </w:numPr>
        <w:tabs>
          <w:tab w:val="left" w:pos="851"/>
          <w:tab w:val="left" w:pos="2127"/>
        </w:tabs>
        <w:spacing w:after="240"/>
        <w:ind w:left="2127" w:rightChars="283" w:right="792" w:hanging="993"/>
        <w:rPr>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t>變性人士</w:t>
      </w:r>
      <w:r w:rsidR="005A0870" w:rsidRPr="00307326">
        <w:rPr>
          <w:szCs w:val="22"/>
          <w14:shadow w14:blurRad="50800" w14:dist="50800" w14:dir="5400000" w14:sx="0" w14:sy="0" w14:kx="0" w14:ky="0" w14:algn="ctr">
            <w14:schemeClr w14:val="bg1"/>
          </w14:shadow>
        </w:rPr>
        <w:t>或會擔心，投購汽車保險時如不披露其法定性別，可能會構成欺詐，因為女性的保費可能較低；</w:t>
      </w:r>
    </w:p>
    <w:p w:rsidR="005A0870" w:rsidRPr="00307326" w:rsidRDefault="008F6F96" w:rsidP="00B20D24">
      <w:pPr>
        <w:numPr>
          <w:ilvl w:val="0"/>
          <w:numId w:val="15"/>
        </w:numPr>
        <w:tabs>
          <w:tab w:val="left" w:pos="851"/>
          <w:tab w:val="left" w:pos="2127"/>
        </w:tabs>
        <w:spacing w:after="240"/>
        <w:ind w:left="2127" w:rightChars="283" w:right="792" w:hanging="993"/>
        <w:rPr>
          <w:b/>
          <w:caps/>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t>變性人士</w:t>
      </w:r>
      <w:r w:rsidR="005A0870" w:rsidRPr="00307326">
        <w:rPr>
          <w:szCs w:val="22"/>
          <w14:shadow w14:blurRad="50800" w14:dist="50800" w14:dir="5400000" w14:sx="0" w14:sy="0" w14:kx="0" w14:ky="0" w14:algn="ctr">
            <w14:schemeClr w14:val="bg1"/>
          </w14:shadow>
        </w:rPr>
        <w:t>無權享有在法律上享有其自覺所屬性別人士的任何權利。</w:t>
      </w:r>
      <w:r w:rsidR="005A0870" w:rsidRPr="00307326">
        <w:rPr>
          <w:rStyle w:val="FootnoteReference"/>
          <w:color w:val="000000"/>
          <w:szCs w:val="22"/>
          <w14:shadow w14:blurRad="50800" w14:dist="50800" w14:dir="5400000" w14:sx="0" w14:sy="0" w14:kx="0" w14:ky="0" w14:algn="ctr">
            <w14:schemeClr w14:val="bg1"/>
          </w14:shadow>
        </w:rPr>
        <w:footnoteReference w:id="99"/>
      </w:r>
    </w:p>
    <w:p w:rsidR="005A0870" w:rsidRPr="000954DF" w:rsidRDefault="005A0870" w:rsidP="000954DF">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0954DF">
        <w:rPr>
          <w:b/>
          <w:i/>
          <w:sz w:val="25"/>
          <w:szCs w:val="25"/>
          <w14:shadow w14:blurRad="50800" w14:dist="50800" w14:dir="5400000" w14:sx="0" w14:sy="0" w14:kx="0" w14:ky="0" w14:algn="ctr">
            <w14:schemeClr w14:val="bg1"/>
          </w14:shadow>
        </w:rPr>
        <w:t>英國工作小組的報告書</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3.8</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英國政府在</w:t>
      </w:r>
      <w:r w:rsidRPr="00307326">
        <w:rPr>
          <w:szCs w:val="22"/>
          <w14:shadow w14:blurRad="50800" w14:dist="50800" w14:dir="5400000" w14:sx="0" w14:sy="0" w14:kx="0" w14:ky="0" w14:algn="ctr">
            <w14:schemeClr w14:val="bg1"/>
          </w14:shadow>
        </w:rPr>
        <w:t>1999</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月成立英國工作小組，初次研究相關議題。成立</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工作小組旨</w:t>
      </w:r>
      <w:r w:rsidRPr="00750CEB">
        <w:rPr>
          <w:rFonts w:asciiTheme="majorEastAsia" w:eastAsiaTheme="majorEastAsia" w:hAnsiTheme="majorEastAsia"/>
          <w:szCs w:val="22"/>
          <w14:shadow w14:blurRad="50800" w14:dist="50800" w14:dir="5400000" w14:sx="0" w14:sy="0" w14:kx="0" w14:ky="0" w14:algn="ctr">
            <w14:schemeClr w14:val="bg1"/>
          </w14:shadow>
        </w:rPr>
        <w:t>在</w:t>
      </w:r>
      <w:r w:rsidRPr="0099145D">
        <w:rPr>
          <w:rFonts w:ascii="新細明體" w:eastAsiaTheme="majorEastAsia" w:hAnsi="新細明體"/>
          <w:szCs w:val="22"/>
          <w14:shadow w14:blurRad="50800" w14:dist="50800" w14:dir="5400000" w14:sx="0" w14:sy="0" w14:kx="0" w14:ky="0" w14:algn="ctr">
            <w14:schemeClr w14:val="bg1"/>
          </w14:shadow>
        </w:rPr>
        <w:t>“</w:t>
      </w:r>
      <w:r w:rsidRPr="00750CEB">
        <w:rPr>
          <w:rFonts w:asciiTheme="majorEastAsia" w:eastAsiaTheme="majorEastAsia" w:hAnsiTheme="majorEastAsia"/>
          <w:szCs w:val="22"/>
          <w14:shadow w14:blurRad="50800" w14:dist="50800" w14:dir="5400000" w14:sx="0" w14:sy="0" w14:kx="0" w14:ky="0" w14:algn="ctr">
            <w14:schemeClr w14:val="bg1"/>
          </w14:shadow>
        </w:rPr>
        <w:t>通過充分考慮科學及社會的發展，以及其他國家處理此議題的措施，研究是否有需要制訂合適的法律措施，特別是有關修改出生證書的措施，以處理</w:t>
      </w:r>
      <w:r w:rsidR="008F6F96">
        <w:rPr>
          <w:rFonts w:asciiTheme="majorEastAsia" w:eastAsiaTheme="majorEastAsia" w:hAnsiTheme="majorEastAsia"/>
          <w:szCs w:val="22"/>
          <w14:shadow w14:blurRad="50800" w14:dist="50800" w14:dir="5400000" w14:sx="0" w14:sy="0" w14:kx="0" w14:ky="0" w14:algn="ctr">
            <w14:schemeClr w14:val="bg1"/>
          </w14:shadow>
        </w:rPr>
        <w:t>變性人士</w:t>
      </w:r>
      <w:r w:rsidRPr="00750CEB">
        <w:rPr>
          <w:rFonts w:asciiTheme="majorEastAsia" w:eastAsiaTheme="majorEastAsia" w:hAnsiTheme="majorEastAsia"/>
          <w:szCs w:val="22"/>
          <w14:shadow w14:blurRad="50800" w14:dist="50800" w14:dir="5400000" w14:sx="0" w14:sy="0" w14:kx="0" w14:ky="0" w14:algn="ctr">
            <w14:schemeClr w14:val="bg1"/>
          </w14:shadow>
        </w:rPr>
        <w:t>所面對的困難。</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00"/>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3.9</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t>2000</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工作小組向英國國會提交的報告書指出，在其研究範圍所及的歐洲及英聯邦國</w:t>
      </w:r>
      <w:r w:rsidRPr="00750CEB">
        <w:rPr>
          <w:rFonts w:asciiTheme="majorEastAsia" w:eastAsiaTheme="majorEastAsia" w:hAnsiTheme="majorEastAsia"/>
          <w:szCs w:val="22"/>
          <w14:shadow w14:blurRad="50800" w14:dist="50800" w14:dir="5400000" w14:sx="0" w14:sy="0" w14:kx="0" w14:ky="0" w14:algn="ctr">
            <w14:schemeClr w14:val="bg1"/>
          </w14:shadow>
        </w:rPr>
        <w:t>家</w:t>
      </w:r>
      <w:r w:rsidRPr="0099145D">
        <w:rPr>
          <w:rFonts w:ascii="新細明體" w:eastAsiaTheme="majorEastAsia" w:hAnsi="新細明體"/>
          <w:szCs w:val="22"/>
          <w14:shadow w14:blurRad="50800" w14:dist="50800" w14:dir="5400000" w14:sx="0" w14:sy="0" w14:kx="0" w14:ky="0" w14:algn="ctr">
            <w14:schemeClr w14:val="bg1"/>
          </w14:shadow>
        </w:rPr>
        <w:t>“</w:t>
      </w:r>
      <w:r w:rsidRPr="00750CEB">
        <w:rPr>
          <w:rFonts w:asciiTheme="majorEastAsia" w:eastAsiaTheme="majorEastAsia" w:hAnsiTheme="majorEastAsia"/>
          <w:szCs w:val="22"/>
          <w14:shadow w14:blurRad="50800" w14:dist="50800" w14:dir="5400000" w14:sx="0" w14:sy="0" w14:kx="0" w14:ky="0" w14:algn="ctr">
            <w14:schemeClr w14:val="bg1"/>
          </w14:shadow>
        </w:rPr>
        <w:t>並沒有一致的方式處理</w:t>
      </w:r>
      <w:r w:rsidR="008F6F96">
        <w:rPr>
          <w:rFonts w:asciiTheme="majorEastAsia" w:eastAsiaTheme="majorEastAsia" w:hAnsiTheme="majorEastAsia"/>
          <w:szCs w:val="22"/>
          <w14:shadow w14:blurRad="50800" w14:dist="50800" w14:dir="5400000" w14:sx="0" w14:sy="0" w14:kx="0" w14:ky="0" w14:algn="ctr">
            <w14:schemeClr w14:val="bg1"/>
          </w14:shadow>
        </w:rPr>
        <w:t>變性人士</w:t>
      </w:r>
      <w:r w:rsidRPr="00750CEB">
        <w:rPr>
          <w:rFonts w:asciiTheme="majorEastAsia" w:eastAsiaTheme="majorEastAsia" w:hAnsiTheme="majorEastAsia"/>
          <w:szCs w:val="22"/>
          <w14:shadow w14:blurRad="50800" w14:dist="50800" w14:dir="5400000" w14:sx="0" w14:sy="0" w14:kx="0" w14:ky="0" w14:algn="ctr">
            <w14:schemeClr w14:val="bg1"/>
          </w14:shadow>
        </w:rPr>
        <w:t>的情況及涉及的議題</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01"/>
      </w:r>
      <w:r w:rsidRPr="00307326">
        <w:rPr>
          <w:szCs w:val="22"/>
          <w14:shadow w14:blurRad="50800" w14:dist="50800" w14:dir="5400000" w14:sx="0" w14:sy="0" w14:kx="0" w14:ky="0" w14:algn="ctr">
            <w14:schemeClr w14:val="bg1"/>
          </w14:shadow>
        </w:rPr>
        <w:t>。報告書指出：</w:t>
      </w:r>
    </w:p>
    <w:p w:rsidR="005A0870" w:rsidRPr="00307326" w:rsidRDefault="005A0870" w:rsidP="00750CEB">
      <w:pPr>
        <w:tabs>
          <w:tab w:val="left" w:pos="851"/>
          <w:tab w:val="left" w:pos="1418"/>
        </w:tabs>
        <w:overflowPunct w:val="0"/>
        <w:spacing w:after="240"/>
        <w:ind w:left="851" w:rightChars="258" w:right="722" w:hanging="85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雖然現時趨勢是承認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後天取得的性別，但給予承認的先決條件和適用範圍卻大有差異。部分國家仍沒有處理所有受這個改變影響的議題。</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02"/>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3.10</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有鑑於此，</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工作小組表示，在考慮其建議時已特別探討以下各個範疇：出生登記、婚姻、家庭法、刑事司法制度、退休金及福利、保險、就業和體育。</w:t>
      </w:r>
      <w:r w:rsidRPr="00EB388B">
        <w:rPr>
          <w:szCs w:val="22"/>
          <w:vertAlign w:val="superscript"/>
          <w14:shadow w14:blurRad="50800" w14:dist="50800" w14:dir="5400000" w14:sx="0" w14:sy="0" w14:kx="0" w14:ky="0" w14:algn="ctr">
            <w14:schemeClr w14:val="bg1"/>
          </w14:shadow>
        </w:rPr>
        <w:footnoteReference w:id="103"/>
      </w:r>
    </w:p>
    <w:p w:rsidR="005A0870" w:rsidRPr="0086711F"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t>供諮詢的建議方案</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3.11</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工作小組在其報告書中提出三個建議方案，供政府諮詢公眾：</w:t>
      </w:r>
    </w:p>
    <w:p w:rsidR="005A0870" w:rsidRPr="00307326" w:rsidRDefault="005A0870" w:rsidP="00750CEB">
      <w:pPr>
        <w:tabs>
          <w:tab w:val="left" w:pos="1418"/>
          <w:tab w:val="left" w:pos="2410"/>
        </w:tabs>
        <w:overflowPunct w:val="0"/>
        <w:spacing w:after="240"/>
        <w:ind w:left="2410" w:rightChars="258" w:right="722" w:hanging="155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方案</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保持當時狀況，維持已有的法律不變；</w:t>
      </w:r>
    </w:p>
    <w:p w:rsidR="005A0870" w:rsidRPr="00307326" w:rsidRDefault="005A0870" w:rsidP="00750CEB">
      <w:pPr>
        <w:tabs>
          <w:tab w:val="left" w:pos="1418"/>
          <w:tab w:val="left" w:pos="2410"/>
        </w:tabs>
        <w:overflowPunct w:val="0"/>
        <w:spacing w:after="240"/>
        <w:ind w:left="2410" w:rightChars="258" w:right="722" w:hanging="155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方案</w:t>
      </w:r>
      <w:r w:rsidRPr="00307326">
        <w:rPr>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發出載有</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的新姓名，甚或新性別的出生證書；以及</w:t>
      </w:r>
    </w:p>
    <w:p w:rsidR="005A0870" w:rsidRPr="00307326" w:rsidRDefault="005A0870" w:rsidP="00750CEB">
      <w:pPr>
        <w:tabs>
          <w:tab w:val="left" w:pos="1418"/>
          <w:tab w:val="left" w:pos="2410"/>
        </w:tabs>
        <w:overflowPunct w:val="0"/>
        <w:spacing w:after="240"/>
        <w:ind w:left="2410" w:rightChars="258" w:right="722" w:hanging="155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方案</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在符合若干準則及程序的情況下，在法律上全面承認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後天取得的性別。</w:t>
      </w:r>
      <w:r w:rsidRPr="00EB388B">
        <w:rPr>
          <w:szCs w:val="22"/>
          <w:vertAlign w:val="superscript"/>
          <w14:shadow w14:blurRad="50800" w14:dist="50800" w14:dir="5400000" w14:sx="0" w14:sy="0" w14:kx="0" w14:ky="0" w14:algn="ctr">
            <w14:schemeClr w14:val="bg1"/>
          </w14:shadow>
        </w:rPr>
        <w:footnoteReference w:id="104"/>
      </w:r>
    </w:p>
    <w:p w:rsidR="005A0870" w:rsidRPr="0086711F" w:rsidRDefault="00E23BAB"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t>（</w:t>
      </w:r>
      <w:r w:rsidR="005A0870" w:rsidRPr="0086711F">
        <w:rPr>
          <w:i/>
          <w:szCs w:val="22"/>
          <w14:shadow w14:blurRad="50800" w14:dist="38100" w14:dir="2700000" w14:sx="100000" w14:sy="100000" w14:kx="0" w14:ky="0" w14:algn="tl">
            <w14:srgbClr w14:val="000000">
              <w14:alpha w14:val="60000"/>
            </w14:srgbClr>
          </w14:shadow>
        </w:rPr>
        <w:t>1</w:t>
      </w:r>
      <w:r w:rsidRPr="0086711F">
        <w:rPr>
          <w:i/>
          <w:szCs w:val="22"/>
          <w14:shadow w14:blurRad="50800" w14:dist="38100" w14:dir="2700000" w14:sx="100000" w14:sy="100000" w14:kx="0" w14:ky="0" w14:algn="tl">
            <w14:srgbClr w14:val="000000">
              <w14:alpha w14:val="60000"/>
            </w14:srgbClr>
          </w14:shadow>
        </w:rPr>
        <w:t>）</w:t>
      </w:r>
      <w:r w:rsidR="005A0870" w:rsidRPr="0086711F">
        <w:rPr>
          <w:i/>
          <w:szCs w:val="22"/>
          <w14:shadow w14:blurRad="50800" w14:dist="38100" w14:dir="2700000" w14:sx="100000" w14:sy="100000" w14:kx="0" w14:ky="0" w14:algn="tl">
            <w14:srgbClr w14:val="000000">
              <w14:alpha w14:val="60000"/>
            </w14:srgbClr>
          </w14:shadow>
        </w:rPr>
        <w:tab/>
      </w:r>
      <w:r w:rsidR="005A0870" w:rsidRPr="0086711F">
        <w:rPr>
          <w:i/>
          <w:szCs w:val="22"/>
          <w14:shadow w14:blurRad="50800" w14:dist="38100" w14:dir="2700000" w14:sx="100000" w14:sy="100000" w14:kx="0" w14:ky="0" w14:algn="tl">
            <w14:srgbClr w14:val="000000">
              <w14:alpha w14:val="60000"/>
            </w14:srgbClr>
          </w14:shadow>
        </w:rPr>
        <w:t>方案</w:t>
      </w:r>
      <w:r w:rsidR="005A0870" w:rsidRPr="0086711F">
        <w:rPr>
          <w:i/>
          <w:szCs w:val="22"/>
          <w14:shadow w14:blurRad="50800" w14:dist="38100" w14:dir="2700000" w14:sx="100000" w14:sy="100000" w14:kx="0" w14:ky="0" w14:algn="tl">
            <w14:srgbClr w14:val="000000">
              <w14:alpha w14:val="60000"/>
            </w14:srgbClr>
          </w14:shadow>
        </w:rPr>
        <w:t>1</w:t>
      </w:r>
      <w:r w:rsidR="005A0870" w:rsidRPr="0086711F">
        <w:rPr>
          <w:i/>
          <w:szCs w:val="22"/>
          <w14:shadow w14:blurRad="50800" w14:dist="38100" w14:dir="2700000" w14:sx="100000" w14:sy="100000" w14:kx="0" w14:ky="0" w14:algn="tl">
            <w14:srgbClr w14:val="000000">
              <w14:alpha w14:val="60000"/>
            </w14:srgbClr>
          </w14:shadow>
        </w:rPr>
        <w:t>：維持當時狀況</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3.12</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工作小組認為，英國國內已在多個範疇採取措施，為</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提供協助。其中一例在就業方面，《</w:t>
      </w:r>
      <w:r w:rsidRPr="00307326">
        <w:rPr>
          <w:szCs w:val="22"/>
          <w14:shadow w14:blurRad="50800" w14:dist="50800" w14:dir="5400000" w14:sx="0" w14:sy="0" w14:kx="0" w14:ky="0" w14:algn="ctr">
            <w14:schemeClr w14:val="bg1"/>
          </w14:shadow>
        </w:rPr>
        <w:t>1999</w:t>
      </w:r>
      <w:r w:rsidRPr="00307326">
        <w:rPr>
          <w:szCs w:val="22"/>
          <w14:shadow w14:blurRad="50800" w14:dist="50800" w14:dir="5400000" w14:sx="0" w14:sy="0" w14:kx="0" w14:ky="0" w14:algn="ctr">
            <w14:schemeClr w14:val="bg1"/>
          </w14:shadow>
        </w:rPr>
        <w:t>年性別歧視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性別重置</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規例》禁止基於變性情況</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不論是手術前或手術後之變性</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而歧視他人。此外，刑事司法制度</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即警方、監獄和法院</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已竭</w:t>
      </w:r>
      <w:r w:rsidRPr="0059351E">
        <w:rPr>
          <w:rFonts w:asciiTheme="majorEastAsia" w:eastAsiaTheme="majorEastAsia" w:hAnsiTheme="majorEastAsia"/>
          <w:szCs w:val="22"/>
          <w14:shadow w14:blurRad="50800" w14:dist="50800" w14:dir="5400000" w14:sx="0" w14:sy="0" w14:kx="0" w14:ky="0" w14:algn="ctr">
            <w14:schemeClr w14:val="bg1"/>
          </w14:shadow>
        </w:rPr>
        <w:t>力</w:t>
      </w:r>
      <w:r w:rsidRPr="0099145D">
        <w:rPr>
          <w:rFonts w:ascii="新細明體" w:eastAsiaTheme="majorEastAsia" w:hAnsi="新細明體"/>
          <w:szCs w:val="22"/>
          <w14:shadow w14:blurRad="50800" w14:dist="50800" w14:dir="5400000" w14:sx="0" w14:sy="0" w14:kx="0" w14:ky="0" w14:algn="ctr">
            <w14:schemeClr w14:val="bg1"/>
          </w14:shadow>
        </w:rPr>
        <w:t>“</w:t>
      </w:r>
      <w:r w:rsidRPr="0059351E">
        <w:rPr>
          <w:rFonts w:asciiTheme="majorEastAsia" w:eastAsiaTheme="majorEastAsia" w:hAnsiTheme="majorEastAsia"/>
          <w:szCs w:val="22"/>
          <w14:shadow w14:blurRad="50800" w14:dist="50800" w14:dir="5400000" w14:sx="0" w14:sy="0" w14:kx="0" w14:ky="0" w14:algn="ctr">
            <w14:schemeClr w14:val="bg1"/>
          </w14:shadow>
        </w:rPr>
        <w:t>在</w:t>
      </w:r>
      <w:r w:rsidR="0059351E">
        <w:rPr>
          <w:rFonts w:asciiTheme="majorEastAsia" w:eastAsiaTheme="majorEastAsia" w:hAnsiTheme="majorEastAsia" w:hint="eastAsia"/>
          <w:szCs w:val="22"/>
          <w14:shadow w14:blurRad="50800" w14:dist="50800" w14:dir="5400000" w14:sx="0" w14:sy="0" w14:kx="0" w14:ky="0" w14:algn="ctr">
            <w14:schemeClr w14:val="bg1"/>
          </w14:shadow>
        </w:rPr>
        <w:t>有限制的</w:t>
      </w:r>
      <w:r w:rsidRPr="0059351E">
        <w:rPr>
          <w:rFonts w:asciiTheme="majorEastAsia" w:eastAsiaTheme="majorEastAsia" w:hAnsiTheme="majorEastAsia"/>
          <w:szCs w:val="22"/>
          <w14:shadow w14:blurRad="50800" w14:dist="50800" w14:dir="5400000" w14:sx="0" w14:sy="0" w14:kx="0" w14:ky="0" w14:algn="ctr">
            <w14:schemeClr w14:val="bg1"/>
          </w14:shadow>
        </w:rPr>
        <w:t>運作</w:t>
      </w:r>
      <w:r w:rsidR="0059351E">
        <w:rPr>
          <w:rFonts w:asciiTheme="majorEastAsia" w:eastAsiaTheme="majorEastAsia" w:hAnsiTheme="majorEastAsia" w:hint="eastAsia"/>
          <w:szCs w:val="22"/>
          <w14:shadow w14:blurRad="50800" w14:dist="50800" w14:dir="5400000" w14:sx="0" w14:sy="0" w14:kx="0" w14:ky="0" w14:algn="ctr">
            <w14:schemeClr w14:val="bg1"/>
          </w14:shadow>
        </w:rPr>
        <w:t>機制</w:t>
      </w:r>
      <w:r w:rsidRPr="0059351E">
        <w:rPr>
          <w:rFonts w:asciiTheme="majorEastAsia" w:eastAsiaTheme="majorEastAsia" w:hAnsiTheme="majorEastAsia"/>
          <w:szCs w:val="22"/>
          <w14:shadow w14:blurRad="50800" w14:dist="50800" w14:dir="5400000" w14:sx="0" w14:sy="0" w14:kx="0" w14:ky="0" w14:algn="ctr">
            <w14:schemeClr w14:val="bg1"/>
          </w14:shadow>
        </w:rPr>
        <w:t>下</w:t>
      </w:r>
      <w:r w:rsidR="004F509A">
        <w:rPr>
          <w:rFonts w:asciiTheme="majorEastAsia" w:eastAsiaTheme="majorEastAsia" w:hAnsiTheme="majorEastAsia"/>
          <w:szCs w:val="22"/>
          <w14:shadow w14:blurRad="50800" w14:dist="50800" w14:dir="5400000" w14:sx="0" w14:sy="0" w14:kx="0" w14:ky="0" w14:algn="ctr">
            <w14:schemeClr w14:val="bg1"/>
          </w14:shadow>
        </w:rPr>
        <w:t>儘</w:t>
      </w:r>
      <w:r w:rsidRPr="0059351E">
        <w:rPr>
          <w:rFonts w:asciiTheme="majorEastAsia" w:eastAsiaTheme="majorEastAsia" w:hAnsiTheme="majorEastAsia"/>
          <w:szCs w:val="22"/>
          <w14:shadow w14:blurRad="50800" w14:dist="50800" w14:dir="5400000" w14:sx="0" w14:sy="0" w14:kx="0" w14:ky="0" w14:algn="ctr">
            <w14:schemeClr w14:val="bg1"/>
          </w14:shadow>
        </w:rPr>
        <w:t>量照顧</w:t>
      </w:r>
      <w:r w:rsidR="008F6F96">
        <w:rPr>
          <w:rFonts w:asciiTheme="majorEastAsia" w:eastAsiaTheme="majorEastAsia" w:hAnsiTheme="majorEastAsia"/>
          <w:szCs w:val="22"/>
          <w14:shadow w14:blurRad="50800" w14:dist="50800" w14:dir="5400000" w14:sx="0" w14:sy="0" w14:kx="0" w14:ky="0" w14:algn="ctr">
            <w14:schemeClr w14:val="bg1"/>
          </w14:shadow>
        </w:rPr>
        <w:t>變性人士</w:t>
      </w:r>
      <w:r w:rsidRPr="0059351E">
        <w:rPr>
          <w:rFonts w:asciiTheme="majorEastAsia" w:eastAsiaTheme="majorEastAsia" w:hAnsiTheme="majorEastAsia"/>
          <w:szCs w:val="22"/>
          <w14:shadow w14:blurRad="50800" w14:dist="50800" w14:dir="5400000" w14:sx="0" w14:sy="0" w14:kx="0" w14:ky="0" w14:algn="ctr">
            <w14:schemeClr w14:val="bg1"/>
          </w14:shadow>
        </w:rPr>
        <w:t>的需要。</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05"/>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相關的例子包括︰</w:t>
      </w:r>
    </w:p>
    <w:p w:rsidR="005A0870" w:rsidRPr="00307326" w:rsidRDefault="005A0870" w:rsidP="0059351E">
      <w:pPr>
        <w:tabs>
          <w:tab w:val="left" w:pos="851"/>
          <w:tab w:val="left" w:pos="1418"/>
        </w:tabs>
        <w:overflowPunct w:val="0"/>
        <w:spacing w:after="240"/>
        <w:ind w:left="851" w:rightChars="258" w:right="722" w:hanging="85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ab/>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罪犯一般是按其後天取得的性別被控，而一名手術後的囚犯通常會關進適合其新性別身分的監獄。同樣，變性受害者和證人在大多數情況下會按其後天取得的性別受到對待。</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06"/>
      </w:r>
    </w:p>
    <w:p w:rsidR="005A0870" w:rsidRPr="00EB388B" w:rsidRDefault="005A0870" w:rsidP="00591E5E">
      <w:pPr>
        <w:tabs>
          <w:tab w:val="left" w:pos="851"/>
          <w:tab w:val="left" w:pos="1418"/>
        </w:tabs>
        <w:spacing w:after="240"/>
        <w:rPr>
          <w:szCs w:val="22"/>
          <w:vertAlign w:val="superscript"/>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3.13</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該報告書進一步指出，</w:t>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如涉</w:t>
      </w:r>
      <w:r w:rsidR="00E85FAF">
        <w:rPr>
          <w:rFonts w:hint="eastAsia"/>
          <w:szCs w:val="22"/>
          <w14:shadow w14:blurRad="50800" w14:dist="50800" w14:dir="5400000" w14:sx="0" w14:sy="0" w14:kx="0" w14:ky="0" w14:algn="ctr">
            <w14:schemeClr w14:val="bg1"/>
          </w14:shadow>
        </w:rPr>
        <w:t>及的</w:t>
      </w:r>
      <w:r w:rsidRPr="00307326">
        <w:rPr>
          <w:szCs w:val="22"/>
          <w14:shadow w14:blurRad="50800" w14:dist="50800" w14:dir="5400000" w14:sx="0" w14:sy="0" w14:kx="0" w14:ky="0" w14:algn="ctr">
            <w14:schemeClr w14:val="bg1"/>
          </w14:shadow>
        </w:rPr>
        <w:t>議題是關乎辨別某人的身分而非關乎其法律地位，則官方文件通常會以該人後天取得的性別發出。因此，</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可按其新性別獲發護照、駕駛執照和醫療卡等。</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07"/>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3.14</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然而，從</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的角度來看，這些措施也有其限制︰</w:t>
      </w:r>
    </w:p>
    <w:p w:rsidR="005A0870" w:rsidRPr="00EB388B" w:rsidRDefault="005A0870" w:rsidP="0059351E">
      <w:pPr>
        <w:tabs>
          <w:tab w:val="left" w:pos="851"/>
          <w:tab w:val="left" w:pos="1418"/>
        </w:tabs>
        <w:overflowPunct w:val="0"/>
        <w:spacing w:after="240"/>
        <w:ind w:left="851" w:rightChars="258" w:right="722" w:hanging="851"/>
        <w:rPr>
          <w:szCs w:val="22"/>
          <w:vertAlign w:val="superscript"/>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Pr="0059351E">
        <w:rPr>
          <w:rFonts w:ascii="新細明體" w:hAnsi="新細明體"/>
          <w:szCs w:val="22"/>
          <w14:shadow w14:blurRad="50800" w14:dist="50800" w14:dir="5400000" w14:sx="0" w14:sy="0" w14:kx="0" w14:ky="0" w14:algn="ctr">
            <w14:schemeClr w14:val="bg1"/>
          </w14:shadow>
        </w:rPr>
        <w:t>儘管有該等規定，但</w:t>
      </w:r>
      <w:r w:rsidR="008F6F96">
        <w:rPr>
          <w:rFonts w:ascii="新細明體" w:hAnsi="新細明體"/>
          <w:szCs w:val="22"/>
          <w14:shadow w14:blurRad="50800" w14:dist="50800" w14:dir="5400000" w14:sx="0" w14:sy="0" w14:kx="0" w14:ky="0" w14:algn="ctr">
            <w14:schemeClr w14:val="bg1"/>
          </w14:shadow>
        </w:rPr>
        <w:t>變性人士</w:t>
      </w:r>
      <w:r w:rsidRPr="0059351E">
        <w:rPr>
          <w:rFonts w:ascii="新細明體" w:hAnsi="新細明體"/>
          <w:szCs w:val="22"/>
          <w14:shadow w14:blurRad="50800" w14:dist="50800" w14:dir="5400000" w14:sx="0" w14:sy="0" w14:kx="0" w14:ky="0" w14:algn="ctr">
            <w14:schemeClr w14:val="bg1"/>
          </w14:shadow>
        </w:rPr>
        <w:t>仍意識到某些他們正在面對的問題是社會上大多數人都不用面對的。在他們提交予</w:t>
      </w:r>
      <w:r w:rsidRPr="0059351E">
        <w:rPr>
          <w:rFonts w:ascii="新細明體" w:hAnsi="新細明體"/>
          <w:noProof/>
          <w:szCs w:val="22"/>
          <w14:shadow w14:blurRad="50800" w14:dist="50800" w14:dir="5400000" w14:sx="0" w14:sy="0" w14:kx="0" w14:ky="0" w14:algn="ctr">
            <w14:schemeClr w14:val="bg1"/>
          </w14:shadow>
        </w:rPr>
        <w:t>英國</w:t>
      </w:r>
      <w:r w:rsidRPr="0059351E">
        <w:rPr>
          <w:rFonts w:ascii="新細明體" w:hAnsi="新細明體"/>
          <w:szCs w:val="22"/>
          <w14:shadow w14:blurRad="50800" w14:dist="50800" w14:dir="5400000" w14:sx="0" w14:sy="0" w14:kx="0" w14:ky="0" w14:algn="ctr">
            <w14:schemeClr w14:val="bg1"/>
          </w14:shadow>
        </w:rPr>
        <w:t>工作小組的意見書中指出，</w:t>
      </w:r>
      <w:r w:rsidR="008F6F96">
        <w:rPr>
          <w:rFonts w:ascii="新細明體" w:hAnsi="新細明體"/>
          <w:szCs w:val="22"/>
          <w14:shadow w14:blurRad="50800" w14:dist="50800" w14:dir="5400000" w14:sx="0" w14:sy="0" w14:kx="0" w14:ky="0" w14:algn="ctr">
            <w14:schemeClr w14:val="bg1"/>
          </w14:shadow>
        </w:rPr>
        <w:t>變性人士</w:t>
      </w:r>
      <w:r w:rsidRPr="0059351E">
        <w:rPr>
          <w:rFonts w:ascii="新細明體" w:hAnsi="新細明體"/>
          <w:szCs w:val="22"/>
          <w14:shadow w14:blurRad="50800" w14:dist="50800" w14:dir="5400000" w14:sx="0" w14:sy="0" w14:kx="0" w14:ky="0" w14:algn="ctr">
            <w14:schemeClr w14:val="bg1"/>
          </w14:shadow>
        </w:rPr>
        <w:t>族羣尋求改變的範疇主要是出生證書、</w:t>
      </w:r>
      <w:r w:rsidR="0059351E">
        <w:rPr>
          <w:rFonts w:ascii="新細明體" w:hAnsi="新細明體" w:hint="eastAsia"/>
          <w:szCs w:val="22"/>
          <w14:shadow w14:blurRad="50800" w14:dist="50800" w14:dir="5400000" w14:sx="0" w14:sy="0" w14:kx="0" w14:ky="0" w14:algn="ctr">
            <w14:schemeClr w14:val="bg1"/>
          </w14:shadow>
        </w:rPr>
        <w:t>［</w:t>
      </w:r>
      <w:r w:rsidRPr="0059351E">
        <w:rPr>
          <w:rFonts w:ascii="新細明體" w:hAnsi="新細明體"/>
          <w:szCs w:val="22"/>
          <w14:shadow w14:blurRad="50800" w14:dist="50800" w14:dir="5400000" w14:sx="0" w14:sy="0" w14:kx="0" w14:ky="0" w14:algn="ctr">
            <w14:schemeClr w14:val="bg1"/>
          </w14:shadow>
        </w:rPr>
        <w:t>以其新性別</w:t>
      </w:r>
      <w:r w:rsidR="0059351E">
        <w:rPr>
          <w:rFonts w:ascii="新細明體" w:hAnsi="新細明體" w:hint="eastAsia"/>
          <w:szCs w:val="22"/>
          <w14:shadow w14:blurRad="50800" w14:dist="50800" w14:dir="5400000" w14:sx="0" w14:sy="0" w14:kx="0" w14:ky="0" w14:algn="ctr">
            <w14:schemeClr w14:val="bg1"/>
          </w14:shadow>
        </w:rPr>
        <w:t>］</w:t>
      </w:r>
      <w:r w:rsidRPr="0059351E">
        <w:rPr>
          <w:rFonts w:ascii="新細明體" w:hAnsi="新細明體"/>
          <w:szCs w:val="22"/>
          <w14:shadow w14:blurRad="50800" w14:dist="50800" w14:dir="5400000" w14:sx="0" w14:sy="0" w14:kx="0" w14:ky="0" w14:algn="ctr">
            <w14:schemeClr w14:val="bg1"/>
          </w14:shadow>
        </w:rPr>
        <w:t>結婚的權利，以及就所有法律目的而言獲全面承認其新性別。</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08"/>
      </w:r>
    </w:p>
    <w:p w:rsidR="005A0870" w:rsidRPr="0086711F" w:rsidRDefault="00E23BAB"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t>（</w:t>
      </w:r>
      <w:r w:rsidR="005A0870" w:rsidRPr="0086711F">
        <w:rPr>
          <w:i/>
          <w:szCs w:val="22"/>
          <w14:shadow w14:blurRad="50800" w14:dist="38100" w14:dir="2700000" w14:sx="100000" w14:sy="100000" w14:kx="0" w14:ky="0" w14:algn="tl">
            <w14:srgbClr w14:val="000000">
              <w14:alpha w14:val="60000"/>
            </w14:srgbClr>
          </w14:shadow>
        </w:rPr>
        <w:t>2</w:t>
      </w:r>
      <w:r w:rsidRPr="0086711F">
        <w:rPr>
          <w:i/>
          <w:szCs w:val="22"/>
          <w14:shadow w14:blurRad="50800" w14:dist="38100" w14:dir="2700000" w14:sx="100000" w14:sy="100000" w14:kx="0" w14:ky="0" w14:algn="tl">
            <w14:srgbClr w14:val="000000">
              <w14:alpha w14:val="60000"/>
            </w14:srgbClr>
          </w14:shadow>
        </w:rPr>
        <w:t>）</w:t>
      </w:r>
      <w:r w:rsidR="005A0870" w:rsidRPr="0086711F">
        <w:rPr>
          <w:i/>
          <w:szCs w:val="22"/>
          <w14:shadow w14:blurRad="50800" w14:dist="38100" w14:dir="2700000" w14:sx="100000" w14:sy="100000" w14:kx="0" w14:ky="0" w14:algn="tl">
            <w14:srgbClr w14:val="000000">
              <w14:alpha w14:val="60000"/>
            </w14:srgbClr>
          </w14:shadow>
        </w:rPr>
        <w:tab/>
      </w:r>
      <w:r w:rsidR="005A0870" w:rsidRPr="0086711F">
        <w:rPr>
          <w:i/>
          <w:szCs w:val="22"/>
          <w14:shadow w14:blurRad="50800" w14:dist="38100" w14:dir="2700000" w14:sx="100000" w14:sy="100000" w14:kx="0" w14:ky="0" w14:algn="tl">
            <w14:srgbClr w14:val="000000">
              <w14:alpha w14:val="60000"/>
            </w14:srgbClr>
          </w14:shadow>
        </w:rPr>
        <w:t>方案</w:t>
      </w:r>
      <w:r w:rsidR="005A0870" w:rsidRPr="0086711F">
        <w:rPr>
          <w:i/>
          <w:szCs w:val="22"/>
          <w14:shadow w14:blurRad="50800" w14:dist="38100" w14:dir="2700000" w14:sx="100000" w14:sy="100000" w14:kx="0" w14:ky="0" w14:algn="tl">
            <w14:srgbClr w14:val="000000">
              <w14:alpha w14:val="60000"/>
            </w14:srgbClr>
          </w14:shadow>
        </w:rPr>
        <w:t>2</w:t>
      </w:r>
      <w:r w:rsidR="005A0870" w:rsidRPr="0086711F">
        <w:rPr>
          <w:i/>
          <w:szCs w:val="22"/>
          <w14:shadow w14:blurRad="50800" w14:dist="38100" w14:dir="2700000" w14:sx="100000" w14:sy="100000" w14:kx="0" w14:ky="0" w14:algn="tl">
            <w14:srgbClr w14:val="000000">
              <w14:alpha w14:val="60000"/>
            </w14:srgbClr>
          </w14:shadow>
        </w:rPr>
        <w:t>：發出新出生證書</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3.15</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當時</w:t>
      </w:r>
      <w:r w:rsidR="00E23BAB" w:rsidRPr="00307326">
        <w:rPr>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工作小組仍在擬備報告書階段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，出生證書及出生登記冊作為出生時的</w:t>
      </w:r>
      <w:r w:rsidRPr="008F6F96">
        <w:rPr>
          <w:szCs w:val="22"/>
          <w14:shadow w14:blurRad="50800" w14:dist="50800" w14:dir="5400000" w14:sx="0" w14:sy="0" w14:kx="0" w14:ky="0" w14:algn="ctr">
            <w14:schemeClr w14:val="bg1"/>
          </w14:shadow>
        </w:rPr>
        <w:t>事實記錄</w:t>
      </w:r>
      <w:r w:rsidRPr="00307326">
        <w:rPr>
          <w:szCs w:val="22"/>
          <w14:shadow w14:blurRad="50800" w14:dist="50800" w14:dir="5400000" w14:sx="0" w14:sy="0" w14:kx="0" w14:ky="0" w14:algn="ctr">
            <w14:schemeClr w14:val="bg1"/>
          </w14:shadow>
        </w:rPr>
        <w:t>，而一個人的性別是根據其生理準則</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即染色體、性腺與生殖器一致</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確</w:t>
      </w:r>
      <w:r w:rsidR="008F6F96">
        <w:rPr>
          <w:rFonts w:hint="eastAsia"/>
          <w:szCs w:val="22"/>
          <w14:shadow w14:blurRad="50800" w14:dist="50800" w14:dir="5400000" w14:sx="0" w14:sy="0" w14:kx="0" w14:ky="0" w14:algn="ctr">
            <w14:schemeClr w14:val="bg1"/>
          </w14:shadow>
        </w:rPr>
        <w:t>立</w:t>
      </w:r>
      <w:r w:rsidRPr="00307326">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109"/>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只有在有醫學證據證明出生登記時明顯出錯的情況下，才可其後修改出生登記冊。</w:t>
      </w:r>
      <w:r w:rsidRPr="00307326">
        <w:rPr>
          <w:rStyle w:val="FootnoteReference"/>
          <w:szCs w:val="22"/>
          <w14:shadow w14:blurRad="50800" w14:dist="50800" w14:dir="5400000" w14:sx="0" w14:sy="0" w14:kx="0" w14:ky="0" w14:algn="ctr">
            <w14:schemeClr w14:val="bg1"/>
          </w14:shadow>
        </w:rPr>
        <w:footnoteReference w:id="110"/>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因此，不可能以性別重置為由向</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發出經修訂的出生證書。</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3.16</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在某些情況下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例如與就業有關的情況</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或會被要求出示出生證書。為減少可能出現的尷尬情況，</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工作小組考慮了另一方案，即訂立程序以發出簡略的出生證書，其上只顯示：</w:t>
      </w:r>
      <w:r w:rsidRPr="00307326">
        <w:rPr>
          <w:rStyle w:val="FootnoteReference"/>
          <w:szCs w:val="22"/>
          <w14:shadow w14:blurRad="50800" w14:dist="50800" w14:dir="5400000" w14:sx="0" w14:sy="0" w14:kx="0" w14:ky="0" w14:algn="ctr">
            <w14:schemeClr w14:val="bg1"/>
          </w14:shadow>
        </w:rPr>
        <w:footnoteReference w:id="111"/>
      </w:r>
    </w:p>
    <w:p w:rsidR="005A0870" w:rsidRPr="00307326" w:rsidRDefault="005A0870" w:rsidP="0059351E">
      <w:pPr>
        <w:numPr>
          <w:ilvl w:val="0"/>
          <w:numId w:val="15"/>
        </w:numPr>
        <w:tabs>
          <w:tab w:val="left" w:pos="851"/>
          <w:tab w:val="left" w:pos="1418"/>
        </w:tabs>
        <w:spacing w:after="240"/>
        <w:ind w:left="2127" w:rightChars="283" w:right="79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某人的新姓名，但不顯示其性別；或</w:t>
      </w:r>
    </w:p>
    <w:p w:rsidR="005A0870" w:rsidRPr="00307326" w:rsidRDefault="005A0870" w:rsidP="0059351E">
      <w:pPr>
        <w:numPr>
          <w:ilvl w:val="0"/>
          <w:numId w:val="15"/>
        </w:numPr>
        <w:tabs>
          <w:tab w:val="left" w:pos="851"/>
          <w:tab w:val="left" w:pos="1418"/>
        </w:tabs>
        <w:spacing w:after="240"/>
        <w:ind w:left="2127" w:rightChars="283" w:right="79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該人的新姓名及新性別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此舉需要訂立影響全英國的主體法例</w:t>
      </w:r>
      <w:r w:rsidRPr="00307326">
        <w:rPr>
          <w:szCs w:val="22"/>
          <w14:shadow w14:blurRad="50800" w14:dist="50800" w14:dir="5400000" w14:sx="0" w14:sy="0" w14:kx="0" w14:ky="0" w14:algn="ctr">
            <w14:schemeClr w14:val="bg1"/>
          </w14:shadow>
        </w:rPr>
        <w:t> </w:t>
      </w:r>
      <w:r w:rsidRPr="00307326">
        <w:rPr>
          <w:rStyle w:val="FootnoteReference"/>
          <w:szCs w:val="22"/>
          <w14:shadow w14:blurRad="50800" w14:dist="50800" w14:dir="5400000" w14:sx="0" w14:sy="0" w14:kx="0" w14:ky="0" w14:algn="ctr">
            <w14:schemeClr w14:val="bg1"/>
          </w14:shadow>
        </w:rPr>
        <w:footnoteReference w:id="112"/>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3.17</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然而，</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工作小組認為，除非發出的新出生證書就某些或所有法律目的而言都獲得承認，否則對消除</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的根本憂慮而言無補於事，</w:t>
      </w:r>
      <w:r w:rsidRPr="0099145D">
        <w:rPr>
          <w:rFonts w:ascii="新細明體" w:hAnsi="新細明體"/>
          <w:szCs w:val="22"/>
          <w14:shadow w14:blurRad="50800" w14:dist="50800" w14:dir="5400000" w14:sx="0" w14:sy="0" w14:kx="0" w14:ky="0" w14:algn="ctr">
            <w14:schemeClr w14:val="bg1"/>
          </w14:shadow>
        </w:rPr>
        <w:t>“</w:t>
      </w:r>
      <w:r w:rsidRPr="0059351E">
        <w:rPr>
          <w:rFonts w:ascii="新細明體" w:hAnsi="新細明體"/>
          <w:szCs w:val="22"/>
          <w14:shadow w14:blurRad="50800" w14:dist="50800" w14:dir="5400000" w14:sx="0" w14:sy="0" w14:kx="0" w14:ky="0" w14:algn="ctr">
            <w14:schemeClr w14:val="bg1"/>
          </w14:shadow>
        </w:rPr>
        <w:t>因為這不會成為個人身分的證明，他們仍然</w:t>
      </w:r>
      <w:r w:rsidR="0059351E" w:rsidRPr="0059351E">
        <w:rPr>
          <w:rFonts w:ascii="新細明體" w:hAnsi="新細明體"/>
          <w:szCs w:val="22"/>
          <w14:shadow w14:blurRad="50800" w14:dist="50800" w14:dir="5400000" w14:sx="0" w14:sy="0" w14:kx="0" w14:ky="0" w14:algn="ctr">
            <w14:schemeClr w14:val="bg1"/>
          </w14:shadow>
        </w:rPr>
        <w:t>就所有法律目的而言</w:t>
      </w:r>
      <w:r w:rsidRPr="0059351E">
        <w:rPr>
          <w:rFonts w:ascii="新細明體" w:hAnsi="新細明體"/>
          <w:szCs w:val="22"/>
          <w14:shadow w14:blurRad="50800" w14:dist="50800" w14:dir="5400000" w14:sx="0" w14:sy="0" w14:kx="0" w14:ky="0" w14:algn="ctr">
            <w14:schemeClr w14:val="bg1"/>
          </w14:shadow>
        </w:rPr>
        <w:t>屬於官方出生證書上所記錄的天生性別。</w:t>
      </w:r>
      <w:r w:rsidRPr="0099145D">
        <w:rPr>
          <w:rFonts w:ascii="新細明體"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113"/>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3.18</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英國工作小組也考慮到，</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獲發顯示新姓名及性別的簡略出生證書後，是否即</w:t>
      </w:r>
      <w:r w:rsidRPr="0059351E">
        <w:rPr>
          <w:rFonts w:ascii="新細明體" w:hAnsi="新細明體"/>
          <w:szCs w:val="22"/>
          <w14:shadow w14:blurRad="50800" w14:dist="50800" w14:dir="5400000" w14:sx="0" w14:sy="0" w14:kx="0" w14:ky="0" w14:algn="ctr">
            <w14:schemeClr w14:val="bg1"/>
          </w14:shadow>
        </w:rPr>
        <w:t>可</w:t>
      </w:r>
      <w:r w:rsidRPr="0099145D">
        <w:rPr>
          <w:rFonts w:ascii="新細明體" w:hAnsi="新細明體"/>
          <w:szCs w:val="22"/>
          <w14:shadow w14:blurRad="50800" w14:dist="50800" w14:dir="5400000" w14:sx="0" w14:sy="0" w14:kx="0" w14:ky="0" w14:algn="ctr">
            <w14:schemeClr w14:val="bg1"/>
          </w14:shadow>
        </w:rPr>
        <w:t>“</w:t>
      </w:r>
      <w:r w:rsidRPr="0059351E">
        <w:rPr>
          <w:rFonts w:ascii="新細明體" w:hAnsi="新細明體"/>
          <w:szCs w:val="22"/>
          <w14:shadow w14:blurRad="50800" w14:dist="50800" w14:dir="5400000" w14:sx="0" w14:sy="0" w14:kx="0" w14:ky="0" w14:algn="ctr">
            <w14:schemeClr w14:val="bg1"/>
          </w14:shadow>
        </w:rPr>
        <w:t>就某些指定目的但非就所有目的而言</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獲得正式承認為該新性別的一員。不過，英國工作小組繼而表示：</w:t>
      </w:r>
    </w:p>
    <w:p w:rsidR="005A0870" w:rsidRPr="00307326" w:rsidRDefault="005A0870" w:rsidP="0059351E">
      <w:pPr>
        <w:tabs>
          <w:tab w:val="left" w:pos="851"/>
          <w:tab w:val="left" w:pos="1418"/>
        </w:tabs>
        <w:overflowPunct w:val="0"/>
        <w:spacing w:after="240"/>
        <w:ind w:left="851" w:rightChars="258" w:right="722" w:hanging="85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0059351E">
        <w:rPr>
          <w:rFonts w:ascii="新細明體" w:hAnsi="新細明體" w:hint="eastAsia"/>
          <w:szCs w:val="22"/>
          <w14:shadow w14:blurRad="50800" w14:dist="50800" w14:dir="5400000" w14:sx="0" w14:sy="0" w14:kx="0" w14:ky="0" w14:algn="ctr">
            <w14:schemeClr w14:val="bg1"/>
          </w14:shadow>
        </w:rPr>
        <w:t>［</w:t>
      </w:r>
      <w:r w:rsidRPr="0059351E">
        <w:rPr>
          <w:rFonts w:ascii="新細明體" w:hAnsi="新細明體"/>
          <w:szCs w:val="22"/>
          <w14:shadow w14:blurRad="50800" w14:dist="50800" w14:dir="5400000" w14:sx="0" w14:sy="0" w14:kx="0" w14:ky="0" w14:algn="ctr">
            <w14:schemeClr w14:val="bg1"/>
          </w14:shadow>
        </w:rPr>
        <w:t>但</w:t>
      </w:r>
      <w:r w:rsidR="0059351E">
        <w:rPr>
          <w:rFonts w:ascii="新細明體" w:hAnsi="新細明體" w:hint="eastAsia"/>
          <w:szCs w:val="22"/>
          <w14:shadow w14:blurRad="50800" w14:dist="50800" w14:dir="5400000" w14:sx="0" w14:sy="0" w14:kx="0" w14:ky="0" w14:algn="ctr">
            <w14:schemeClr w14:val="bg1"/>
          </w14:shadow>
        </w:rPr>
        <w:t>］</w:t>
      </w:r>
      <w:r w:rsidRPr="0059351E">
        <w:rPr>
          <w:rFonts w:ascii="新細明體" w:hAnsi="新細明體"/>
          <w:szCs w:val="22"/>
          <w14:shadow w14:blurRad="50800" w14:dist="50800" w14:dir="5400000" w14:sx="0" w14:sy="0" w14:kx="0" w14:ky="0" w14:algn="ctr">
            <w14:schemeClr w14:val="bg1"/>
          </w14:shadow>
        </w:rPr>
        <w:t>我們未能確定有哪些範疇可承認</w:t>
      </w:r>
      <w:r w:rsidR="00923F20">
        <w:rPr>
          <w:rFonts w:ascii="新細明體" w:hAnsi="新細明體" w:hint="eastAsia"/>
          <w:szCs w:val="22"/>
          <w14:shadow w14:blurRad="50800" w14:dist="50800" w14:dir="5400000" w14:sx="0" w14:sy="0" w14:kx="0" w14:ky="0" w14:algn="ctr">
            <w14:schemeClr w14:val="bg1"/>
          </w14:shadow>
        </w:rPr>
        <w:t>人們</w:t>
      </w:r>
      <w:r w:rsidRPr="0059351E">
        <w:rPr>
          <w:rFonts w:ascii="新細明體" w:hAnsi="新細明體"/>
          <w:szCs w:val="22"/>
          <w14:shadow w14:blurRad="50800" w14:dist="50800" w14:dir="5400000" w14:sx="0" w14:sy="0" w14:kx="0" w14:ky="0" w14:algn="ctr">
            <w14:schemeClr w14:val="bg1"/>
          </w14:shadow>
        </w:rPr>
        <w:t>新</w:t>
      </w:r>
      <w:r w:rsidR="00923F20">
        <w:rPr>
          <w:rFonts w:ascii="新細明體" w:hAnsi="新細明體" w:hint="eastAsia"/>
          <w:szCs w:val="22"/>
          <w14:shadow w14:blurRad="50800" w14:dist="50800" w14:dir="5400000" w14:sx="0" w14:sy="0" w14:kx="0" w14:ky="0" w14:algn="ctr">
            <w14:schemeClr w14:val="bg1"/>
          </w14:shadow>
        </w:rPr>
        <w:t>的</w:t>
      </w:r>
      <w:r w:rsidRPr="0059351E">
        <w:rPr>
          <w:rFonts w:ascii="新細明體" w:hAnsi="新細明體"/>
          <w:szCs w:val="22"/>
          <w14:shadow w14:blurRad="50800" w14:dist="50800" w14:dir="5400000" w14:sx="0" w14:sy="0" w14:kx="0" w14:ky="0" w14:algn="ctr">
            <w14:schemeClr w14:val="bg1"/>
          </w14:shadow>
        </w:rPr>
        <w:t>性別而不會引起混淆和不明確的情況。對於在目前情況與在就所有目的而言獲全面法律承認之間是否有任何折衷方案，我們抱很大疑問。</w:t>
      </w:r>
      <w:r w:rsidRPr="0099145D">
        <w:rPr>
          <w:rFonts w:ascii="新細明體" w:hAnsi="新細明體"/>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114"/>
      </w:r>
    </w:p>
    <w:p w:rsidR="005A0870" w:rsidRPr="0086711F" w:rsidRDefault="00E23BAB"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t>（</w:t>
      </w:r>
      <w:r w:rsidR="005A0870" w:rsidRPr="0086711F">
        <w:rPr>
          <w:i/>
          <w:szCs w:val="22"/>
          <w14:shadow w14:blurRad="50800" w14:dist="38100" w14:dir="2700000" w14:sx="100000" w14:sy="100000" w14:kx="0" w14:ky="0" w14:algn="tl">
            <w14:srgbClr w14:val="000000">
              <w14:alpha w14:val="60000"/>
            </w14:srgbClr>
          </w14:shadow>
        </w:rPr>
        <w:t>3</w:t>
      </w:r>
      <w:r w:rsidRPr="0086711F">
        <w:rPr>
          <w:i/>
          <w:szCs w:val="22"/>
          <w14:shadow w14:blurRad="50800" w14:dist="38100" w14:dir="2700000" w14:sx="100000" w14:sy="100000" w14:kx="0" w14:ky="0" w14:algn="tl">
            <w14:srgbClr w14:val="000000">
              <w14:alpha w14:val="60000"/>
            </w14:srgbClr>
          </w14:shadow>
        </w:rPr>
        <w:t>）</w:t>
      </w:r>
      <w:r w:rsidR="005A0870" w:rsidRPr="0086711F">
        <w:rPr>
          <w:i/>
          <w:szCs w:val="22"/>
          <w14:shadow w14:blurRad="50800" w14:dist="38100" w14:dir="2700000" w14:sx="100000" w14:sy="100000" w14:kx="0" w14:ky="0" w14:algn="tl">
            <w14:srgbClr w14:val="000000">
              <w14:alpha w14:val="60000"/>
            </w14:srgbClr>
          </w14:shadow>
        </w:rPr>
        <w:tab/>
      </w:r>
      <w:r w:rsidR="005A0870" w:rsidRPr="0086711F">
        <w:rPr>
          <w:i/>
          <w:szCs w:val="22"/>
          <w14:shadow w14:blurRad="50800" w14:dist="38100" w14:dir="2700000" w14:sx="100000" w14:sy="100000" w14:kx="0" w14:ky="0" w14:algn="tl">
            <w14:srgbClr w14:val="000000">
              <w14:alpha w14:val="60000"/>
            </w14:srgbClr>
          </w14:shadow>
        </w:rPr>
        <w:t>方案</w:t>
      </w:r>
      <w:r w:rsidR="005A0870" w:rsidRPr="0086711F">
        <w:rPr>
          <w:i/>
          <w:szCs w:val="22"/>
          <w14:shadow w14:blurRad="50800" w14:dist="38100" w14:dir="2700000" w14:sx="100000" w14:sy="100000" w14:kx="0" w14:ky="0" w14:algn="tl">
            <w14:srgbClr w14:val="000000">
              <w14:alpha w14:val="60000"/>
            </w14:srgbClr>
          </w14:shadow>
        </w:rPr>
        <w:t>3</w:t>
      </w:r>
      <w:r w:rsidR="005A0870" w:rsidRPr="0086711F">
        <w:rPr>
          <w:i/>
          <w:szCs w:val="22"/>
          <w14:shadow w14:blurRad="50800" w14:dist="38100" w14:dir="2700000" w14:sx="100000" w14:sy="100000" w14:kx="0" w14:ky="0" w14:algn="tl">
            <w14:srgbClr w14:val="000000">
              <w14:alpha w14:val="60000"/>
            </w14:srgbClr>
          </w14:shadow>
        </w:rPr>
        <w:t>：全面的法律承認制度</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3.19</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關於全面的法律承認制度的方案，英國工作小組認為：</w:t>
      </w:r>
    </w:p>
    <w:p w:rsidR="005A0870" w:rsidRPr="00307326" w:rsidRDefault="005A0870" w:rsidP="00923F20">
      <w:pPr>
        <w:numPr>
          <w:ilvl w:val="0"/>
          <w:numId w:val="15"/>
        </w:numPr>
        <w:tabs>
          <w:tab w:val="left" w:pos="851"/>
          <w:tab w:val="left" w:pos="1418"/>
        </w:tabs>
        <w:spacing w:after="240"/>
        <w:ind w:left="2127" w:rightChars="283" w:right="79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有需要循正式途徑處理性別承認涉及的議題，使該範疇的法律情況</w:t>
      </w:r>
      <w:r w:rsidRPr="00923F20">
        <w:rPr>
          <w:rFonts w:asciiTheme="majorEastAsia" w:eastAsiaTheme="majorEastAsia" w:hAnsiTheme="majorEastAsia"/>
          <w:szCs w:val="22"/>
          <w14:shadow w14:blurRad="50800" w14:dist="50800" w14:dir="5400000" w14:sx="0" w14:sy="0" w14:kx="0" w14:ky="0" w14:algn="ctr">
            <w14:schemeClr w14:val="bg1"/>
          </w14:shadow>
        </w:rPr>
        <w:t>清晰明確，</w:t>
      </w:r>
      <w:r w:rsidRPr="0099145D">
        <w:rPr>
          <w:rFonts w:ascii="新細明體" w:eastAsiaTheme="majorEastAsia" w:hAnsi="新細明體"/>
          <w:szCs w:val="22"/>
          <w14:shadow w14:blurRad="50800" w14:dist="50800" w14:dir="5400000" w14:sx="0" w14:sy="0" w14:kx="0" w14:ky="0" w14:algn="ctr">
            <w14:schemeClr w14:val="bg1"/>
          </w14:shadow>
        </w:rPr>
        <w:t>“</w:t>
      </w:r>
      <w:r w:rsidRPr="00923F20">
        <w:rPr>
          <w:rFonts w:asciiTheme="majorEastAsia" w:eastAsiaTheme="majorEastAsia" w:hAnsiTheme="majorEastAsia"/>
          <w:szCs w:val="22"/>
          <w14:shadow w14:blurRad="50800" w14:dist="50800" w14:dir="5400000" w14:sx="0" w14:sy="0" w14:kx="0" w14:ky="0" w14:algn="ctr">
            <w14:schemeClr w14:val="bg1"/>
          </w14:shadow>
        </w:rPr>
        <w:t>但不一定要定下</w:t>
      </w:r>
      <w:r w:rsidR="008F6F96">
        <w:rPr>
          <w:rFonts w:asciiTheme="majorEastAsia" w:eastAsiaTheme="majorEastAsia" w:hAnsiTheme="majorEastAsia"/>
          <w:szCs w:val="22"/>
          <w14:shadow w14:blurRad="50800" w14:dist="50800" w14:dir="5400000" w14:sx="0" w14:sy="0" w14:kx="0" w14:ky="0" w14:algn="ctr">
            <w14:schemeClr w14:val="bg1"/>
          </w14:shadow>
        </w:rPr>
        <w:t>變性人士</w:t>
      </w:r>
      <w:r w:rsidRPr="00923F20">
        <w:rPr>
          <w:rFonts w:asciiTheme="majorEastAsia" w:eastAsiaTheme="majorEastAsia" w:hAnsiTheme="majorEastAsia"/>
          <w:szCs w:val="22"/>
          <w14:shadow w14:blurRad="50800" w14:dist="50800" w14:dir="5400000" w14:sx="0" w14:sy="0" w14:kx="0" w14:ky="0" w14:algn="ctr">
            <w14:schemeClr w14:val="bg1"/>
          </w14:shadow>
        </w:rPr>
        <w:t>從哪個階段起可申請有關命令</w:t>
      </w:r>
      <w:r w:rsidRPr="0099145D">
        <w:rPr>
          <w:rFonts w:ascii="新細明體" w:eastAsiaTheme="majorEastAsia" w:hAnsi="新細明體"/>
          <w:szCs w:val="22"/>
          <w14:shadow w14:blurRad="50800" w14:dist="50800" w14:dir="5400000" w14:sx="0" w14:sy="0" w14:kx="0" w14:ky="0" w14:algn="ctr">
            <w14:schemeClr w14:val="bg1"/>
          </w14:shadow>
        </w:rPr>
        <w:t>”</w:t>
      </w:r>
      <w:r w:rsidR="004C7D2A">
        <w:rPr>
          <w:rFonts w:ascii="新細明體" w:eastAsiaTheme="majorEastAsia" w:hAnsi="新細明體" w:hint="eastAsia"/>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15"/>
      </w:r>
    </w:p>
    <w:p w:rsidR="005A0870" w:rsidRPr="00307326" w:rsidRDefault="005A0870" w:rsidP="00923F20">
      <w:pPr>
        <w:numPr>
          <w:ilvl w:val="0"/>
          <w:numId w:val="15"/>
        </w:numPr>
        <w:tabs>
          <w:tab w:val="left" w:pos="851"/>
          <w:tab w:val="left" w:pos="1418"/>
        </w:tabs>
        <w:spacing w:after="240"/>
        <w:ind w:left="2127" w:rightChars="283" w:right="79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可藉法庭命令給予申請人新性別全面的法律承認，該命令會訂明申請人取得新性別的日期和過程；</w:t>
      </w:r>
    </w:p>
    <w:p w:rsidR="005A0870" w:rsidRPr="00307326" w:rsidRDefault="005A0870" w:rsidP="00923F20">
      <w:pPr>
        <w:numPr>
          <w:ilvl w:val="0"/>
          <w:numId w:val="15"/>
        </w:numPr>
        <w:tabs>
          <w:tab w:val="left" w:pos="851"/>
          <w:tab w:val="left" w:pos="1418"/>
        </w:tabs>
        <w:spacing w:after="240"/>
        <w:ind w:left="2127" w:rightChars="283" w:right="79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需立法訂明可作出此等命令的理由；</w:t>
      </w:r>
    </w:p>
    <w:p w:rsidR="005A0870" w:rsidRPr="00307326" w:rsidRDefault="005A0870" w:rsidP="00923F20">
      <w:pPr>
        <w:numPr>
          <w:ilvl w:val="0"/>
          <w:numId w:val="15"/>
        </w:numPr>
        <w:tabs>
          <w:tab w:val="left" w:pos="851"/>
          <w:tab w:val="left" w:pos="1418"/>
        </w:tabs>
        <w:spacing w:after="240"/>
        <w:ind w:left="2127" w:rightChars="283" w:right="79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註冊總長根據法庭提供的資料重新登記申請人的出生記錄</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情況就如某人被領養時一樣</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923F20">
      <w:pPr>
        <w:numPr>
          <w:ilvl w:val="0"/>
          <w:numId w:val="15"/>
        </w:numPr>
        <w:tabs>
          <w:tab w:val="left" w:pos="851"/>
          <w:tab w:val="left" w:pos="1418"/>
        </w:tabs>
        <w:spacing w:after="240"/>
        <w:ind w:left="2127" w:rightChars="283" w:right="792"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此後，該</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就</w:t>
      </w:r>
      <w:r w:rsidRPr="00B13774">
        <w:rPr>
          <w:szCs w:val="22"/>
          <w14:shadow w14:blurRad="50800" w14:dist="50800" w14:dir="5400000" w14:sx="0" w14:sy="0" w14:kx="0" w14:ky="0" w14:algn="ctr">
            <w14:schemeClr w14:val="bg1"/>
          </w14:shadow>
        </w:rPr>
        <w:t>所有</w:t>
      </w:r>
      <w:r w:rsidRPr="00307326">
        <w:rPr>
          <w:szCs w:val="22"/>
          <w14:shadow w14:blurRad="50800" w14:dist="50800" w14:dir="5400000" w14:sx="0" w14:sy="0" w14:kx="0" w14:ky="0" w14:algn="ctr">
            <w14:schemeClr w14:val="bg1"/>
          </w14:shadow>
        </w:rPr>
        <w:t>目的而言都會按其後天取得的性別</w:t>
      </w:r>
      <w:r w:rsidR="00923F20">
        <w:rPr>
          <w:rFonts w:hint="eastAsia"/>
          <w:szCs w:val="22"/>
          <w14:shadow w14:blurRad="50800" w14:dist="50800" w14:dir="5400000" w14:sx="0" w14:sy="0" w14:kx="0" w14:ky="0" w14:algn="ctr">
            <w14:schemeClr w14:val="bg1"/>
          </w14:shadow>
        </w:rPr>
        <w:t>獲得</w:t>
      </w:r>
      <w:r w:rsidRPr="00307326">
        <w:rPr>
          <w:szCs w:val="22"/>
          <w14:shadow w14:blurRad="50800" w14:dist="50800" w14:dir="5400000" w14:sx="0" w14:sy="0" w14:kx="0" w14:ky="0" w14:algn="ctr">
            <w14:schemeClr w14:val="bg1"/>
          </w14:shadow>
        </w:rPr>
        <w:t>對待。</w:t>
      </w:r>
      <w:r w:rsidRPr="00EB388B">
        <w:rPr>
          <w:szCs w:val="22"/>
          <w:vertAlign w:val="superscript"/>
          <w14:shadow w14:blurRad="50800" w14:dist="50800" w14:dir="5400000" w14:sx="0" w14:sy="0" w14:kx="0" w14:ky="0" w14:algn="ctr">
            <w14:schemeClr w14:val="bg1"/>
          </w14:shadow>
        </w:rPr>
        <w:footnoteReference w:id="116"/>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工作小組補充以下附加意見：</w:t>
      </w:r>
    </w:p>
    <w:p w:rsidR="005A0870" w:rsidRPr="00307326" w:rsidRDefault="005A0870" w:rsidP="00923F20">
      <w:pPr>
        <w:numPr>
          <w:ilvl w:val="0"/>
          <w:numId w:val="15"/>
        </w:numPr>
        <w:tabs>
          <w:tab w:val="left" w:pos="851"/>
          <w:tab w:val="left" w:pos="1418"/>
        </w:tabs>
        <w:spacing w:after="240"/>
        <w:ind w:left="2127" w:rightChars="283" w:right="792" w:hanging="709"/>
        <w:rPr>
          <w:szCs w:val="22"/>
          <w14:shadow w14:blurRad="50800" w14:dist="50800" w14:dir="5400000" w14:sx="0" w14:sy="0" w14:kx="0" w14:ky="0" w14:algn="ctr">
            <w14:schemeClr w14:val="bg1"/>
          </w14:shadow>
        </w:rPr>
      </w:pPr>
      <w:r w:rsidRPr="0099145D">
        <w:rPr>
          <w:rFonts w:ascii="新細明體" w:eastAsiaTheme="majorEastAsia" w:hAnsi="新細明體"/>
          <w:szCs w:val="22"/>
          <w14:shadow w14:blurRad="50800" w14:dist="50800" w14:dir="5400000" w14:sx="0" w14:sy="0" w14:kx="0" w14:ky="0" w14:algn="ctr">
            <w14:schemeClr w14:val="bg1"/>
          </w14:shadow>
        </w:rPr>
        <w:t>“</w:t>
      </w:r>
      <w:r w:rsidRPr="00923F20">
        <w:rPr>
          <w:rFonts w:asciiTheme="majorEastAsia" w:eastAsiaTheme="majorEastAsia" w:hAnsiTheme="majorEastAsia"/>
          <w:szCs w:val="22"/>
          <w14:shadow w14:blurRad="50800" w14:dist="50800" w14:dir="5400000" w14:sx="0" w14:sy="0" w14:kx="0" w14:ky="0" w14:algn="ctr">
            <w14:schemeClr w14:val="bg1"/>
          </w14:shadow>
        </w:rPr>
        <w:t>但有關措施不會重寫有關人士過往的性別資料，法例應訂明在某些情況下可查閱該人士以舊有身分所作的記錄，例如有關刑事調查或</w:t>
      </w:r>
      <w:r w:rsidR="00923F20">
        <w:rPr>
          <w:rFonts w:asciiTheme="majorEastAsia" w:eastAsiaTheme="majorEastAsia" w:hAnsiTheme="majorEastAsia" w:hint="eastAsia"/>
          <w:szCs w:val="22"/>
          <w14:shadow w14:blurRad="50800" w14:dist="50800" w14:dir="5400000" w14:sx="0" w14:sy="0" w14:kx="0" w14:ky="0" w14:algn="ctr">
            <w14:schemeClr w14:val="bg1"/>
          </w14:shadow>
        </w:rPr>
        <w:t>查閱</w:t>
      </w:r>
      <w:r w:rsidRPr="00923F20">
        <w:rPr>
          <w:rFonts w:asciiTheme="majorEastAsia" w:eastAsiaTheme="majorEastAsia" w:hAnsiTheme="majorEastAsia"/>
          <w:szCs w:val="22"/>
          <w14:shadow w14:blurRad="50800" w14:dist="50800" w14:dir="5400000" w14:sx="0" w14:sy="0" w14:kx="0" w14:ky="0" w14:algn="ctr">
            <w14:schemeClr w14:val="bg1"/>
          </w14:shadow>
        </w:rPr>
        <w:t>就醫的記錄。</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17"/>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3.20</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報告書指出，</w:t>
      </w:r>
      <w:r w:rsidR="00923F20">
        <w:rPr>
          <w:rFonts w:hint="eastAsia"/>
          <w:szCs w:val="22"/>
          <w14:shadow w14:blurRad="50800" w14:dist="50800" w14:dir="5400000" w14:sx="0" w14:sy="0" w14:kx="0" w14:ky="0" w14:algn="ctr">
            <w14:schemeClr w14:val="bg1"/>
          </w14:shadow>
        </w:rPr>
        <w:t>不同的</w:t>
      </w:r>
      <w:r w:rsidR="008F6F96">
        <w:rPr>
          <w:szCs w:val="22"/>
          <w14:shadow w14:blurRad="50800" w14:dist="50800" w14:dir="5400000" w14:sx="0" w14:sy="0" w14:kx="0" w14:ky="0" w14:algn="ctr">
            <w14:schemeClr w14:val="bg1"/>
          </w14:shadow>
        </w:rPr>
        <w:t>變性人士</w:t>
      </w:r>
      <w:r w:rsidR="00923F20">
        <w:rPr>
          <w:rFonts w:hint="eastAsia"/>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處理其性別認同的狀況</w:t>
      </w:r>
      <w:r w:rsidR="00923F20">
        <w:rPr>
          <w:rFonts w:hint="eastAsia"/>
          <w:szCs w:val="22"/>
          <w14:shadow w14:blurRad="50800" w14:dist="50800" w14:dir="5400000" w14:sx="0" w14:sy="0" w14:kx="0" w14:ky="0" w14:algn="ctr">
            <w14:schemeClr w14:val="bg1"/>
          </w14:shadow>
        </w:rPr>
        <w:t>時，會採用</w:t>
      </w:r>
      <w:r w:rsidRPr="00307326">
        <w:rPr>
          <w:szCs w:val="22"/>
          <w14:shadow w14:blurRad="50800" w14:dist="50800" w14:dir="5400000" w14:sx="0" w14:sy="0" w14:kx="0" w14:ky="0" w14:algn="ctr">
            <w14:schemeClr w14:val="bg1"/>
          </w14:shadow>
        </w:rPr>
        <w:t>不同的方式，</w:t>
      </w:r>
      <w:r w:rsidR="00923F20">
        <w:rPr>
          <w:rFonts w:hint="eastAsia"/>
          <w:szCs w:val="22"/>
          <w14:shadow w14:blurRad="50800" w14:dist="50800" w14:dir="5400000" w14:sx="0" w14:sy="0" w14:kx="0" w14:ky="0" w14:algn="ctr">
            <w14:schemeClr w14:val="bg1"/>
          </w14:shadow>
        </w:rPr>
        <w:t>而</w:t>
      </w:r>
      <w:r w:rsidRPr="00307326">
        <w:rPr>
          <w:szCs w:val="22"/>
          <w14:shadow w14:blurRad="50800" w14:dist="50800" w14:dir="5400000" w14:sx="0" w14:sy="0" w14:kx="0" w14:ky="0" w14:algn="ctr">
            <w14:schemeClr w14:val="bg1"/>
          </w14:shadow>
        </w:rPr>
        <w:t>採用治療的程度則視乎個人選擇或其他因素而定，包括但不限於個別人士的財務資源及</w:t>
      </w:r>
      <w:r w:rsidRPr="00307326">
        <w:rPr>
          <w:color w:val="000000"/>
          <w:szCs w:val="22"/>
          <w14:shadow w14:blurRad="50800" w14:dist="50800" w14:dir="5400000" w14:sx="0" w14:sy="0" w14:kx="0" w14:ky="0" w14:algn="ctr">
            <w14:schemeClr w14:val="bg1"/>
          </w14:shadow>
        </w:rPr>
        <w:t>／或</w:t>
      </w:r>
      <w:r w:rsidRPr="00307326">
        <w:rPr>
          <w:szCs w:val="22"/>
          <w14:shadow w14:blurRad="50800" w14:dist="50800" w14:dir="5400000" w14:sx="0" w14:sy="0" w14:kx="0" w14:ky="0" w14:algn="ctr">
            <w14:schemeClr w14:val="bg1"/>
          </w14:shadow>
        </w:rPr>
        <w:t>接受手術涉及的</w:t>
      </w:r>
      <w:r w:rsidRPr="00307326">
        <w:rPr>
          <w:color w:val="000000"/>
          <w:szCs w:val="22"/>
          <w14:shadow w14:blurRad="50800" w14:dist="50800" w14:dir="5400000" w14:sx="0" w14:sy="0" w14:kx="0" w14:ky="0" w14:algn="ctr">
            <w14:schemeClr w14:val="bg1"/>
          </w14:shadow>
        </w:rPr>
        <w:t>醫療</w:t>
      </w:r>
      <w:r w:rsidRPr="00307326">
        <w:rPr>
          <w:szCs w:val="22"/>
          <w14:shadow w14:blurRad="50800" w14:dist="50800" w14:dir="5400000" w14:sx="0" w14:sy="0" w14:kx="0" w14:ky="0" w14:algn="ctr">
            <w14:schemeClr w14:val="bg1"/>
          </w14:shadow>
        </w:rPr>
        <w:t>禁忌</w:t>
      </w:r>
      <w:r w:rsidR="00B13774">
        <w:rPr>
          <w:rFonts w:hint="eastAsia"/>
          <w:szCs w:val="22"/>
          <w14:shadow w14:blurRad="50800" w14:dist="50800" w14:dir="5400000" w14:sx="0" w14:sy="0" w14:kx="0" w14:ky="0" w14:algn="ctr">
            <w14:schemeClr w14:val="bg1"/>
          </w14:shadow>
        </w:rPr>
        <w:t>症（</w:t>
      </w:r>
      <w:r w:rsidR="00B13774" w:rsidRPr="00B13774">
        <w:rPr>
          <w:rFonts w:hint="eastAsia"/>
          <w:spacing w:val="0"/>
          <w:szCs w:val="22"/>
          <w14:shadow w14:blurRad="50800" w14:dist="50800" w14:dir="5400000" w14:sx="0" w14:sy="0" w14:kx="0" w14:ky="0" w14:algn="ctr">
            <w14:schemeClr w14:val="bg1"/>
          </w14:shadow>
        </w:rPr>
        <w:t>medical contra-indications</w:t>
      </w:r>
      <w:r w:rsidR="00B13774">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。據了解，</w:t>
      </w:r>
      <w:r w:rsidRPr="0099145D">
        <w:rPr>
          <w:rFonts w:ascii="新細明體" w:eastAsiaTheme="majorEastAsia" w:hAnsi="新細明體"/>
          <w:szCs w:val="22"/>
          <w14:shadow w14:blurRad="50800" w14:dist="50800" w14:dir="5400000" w14:sx="0" w14:sy="0" w14:kx="0" w14:ky="0" w14:algn="ctr">
            <w14:schemeClr w14:val="bg1"/>
          </w14:shadow>
        </w:rPr>
        <w:t>“</w:t>
      </w:r>
      <w:r w:rsidRPr="00923F20">
        <w:rPr>
          <w:rFonts w:asciiTheme="majorEastAsia" w:eastAsiaTheme="majorEastAsia" w:hAnsiTheme="majorEastAsia"/>
          <w:szCs w:val="22"/>
          <w14:shadow w14:blurRad="50800" w14:dist="50800" w14:dir="5400000" w14:sx="0" w14:sy="0" w14:kx="0" w14:ky="0" w14:algn="ctr">
            <w14:schemeClr w14:val="bg1"/>
          </w14:shadow>
        </w:rPr>
        <w:t>不少人以異性生活了一段時間後會逆轉回其生理性別，也有一些人終身以兩性交替生活。</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18"/>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3.21</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英國工作小組指出，性別改變分為三個階段，</w:t>
      </w:r>
      <w:r w:rsidRPr="0099145D">
        <w:rPr>
          <w:rFonts w:ascii="新細明體" w:eastAsiaTheme="majorEastAsia" w:hAnsi="新細明體"/>
          <w:szCs w:val="22"/>
          <w14:shadow w14:blurRad="50800" w14:dist="50800" w14:dir="5400000" w14:sx="0" w14:sy="0" w14:kx="0" w14:ky="0" w14:algn="ctr">
            <w14:schemeClr w14:val="bg1"/>
          </w14:shadow>
        </w:rPr>
        <w:t>“</w:t>
      </w:r>
      <w:r w:rsidRPr="00923F20">
        <w:rPr>
          <w:rFonts w:asciiTheme="majorEastAsia" w:eastAsiaTheme="majorEastAsia" w:hAnsiTheme="majorEastAsia"/>
          <w:szCs w:val="22"/>
          <w14:shadow w14:blurRad="50800" w14:dist="50800" w14:dir="5400000" w14:sx="0" w14:sy="0" w14:kx="0" w14:ky="0" w14:algn="ctr">
            <w14:schemeClr w14:val="bg1"/>
          </w14:shadow>
        </w:rPr>
        <w:t>每個階段都可考慮視為給予全面性別承認的起點。</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19"/>
      </w:r>
    </w:p>
    <w:p w:rsidR="005A0870" w:rsidRPr="00307326" w:rsidRDefault="005A0870" w:rsidP="00B14D60">
      <w:pPr>
        <w:tabs>
          <w:tab w:val="left" w:pos="851"/>
          <w:tab w:val="left" w:pos="1418"/>
        </w:tabs>
        <w:spacing w:after="240"/>
        <w:ind w:leftChars="303" w:left="2550" w:rightChars="283" w:right="792" w:hangingChars="608" w:hanging="170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階段︰</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以新性別生活</w:t>
      </w:r>
      <w:r w:rsidRPr="00307326">
        <w:rPr>
          <w:szCs w:val="22"/>
          <w14:shadow w14:blurRad="50800" w14:dist="50800" w14:dir="5400000" w14:sx="0" w14:sy="0" w14:kx="0" w14:ky="0" w14:algn="ctr">
            <w14:schemeClr w14:val="bg1"/>
          </w14:shadow>
        </w:rPr>
        <w:t> —— </w:t>
      </w:r>
      <w:r w:rsidRPr="00307326">
        <w:rPr>
          <w:szCs w:val="22"/>
          <w14:shadow w14:blurRad="50800" w14:dist="50800" w14:dir="5400000" w14:sx="0" w14:sy="0" w14:kx="0" w14:ky="0" w14:algn="ctr">
            <w14:schemeClr w14:val="bg1"/>
          </w14:shadow>
        </w:rPr>
        <w:t>該人仍然帶有天生性別的大部分身體特徵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在此階段</w:t>
      </w:r>
      <w:r w:rsidRPr="0099145D">
        <w:rPr>
          <w:rFonts w:ascii="新細明體" w:eastAsiaTheme="majorEastAsia" w:hAnsi="新細明體"/>
          <w:szCs w:val="22"/>
          <w14:shadow w14:blurRad="50800" w14:dist="50800" w14:dir="5400000" w14:sx="0" w14:sy="0" w14:kx="0" w14:ky="0" w14:algn="ctr">
            <w14:schemeClr w14:val="bg1"/>
          </w14:shadow>
        </w:rPr>
        <w:t>“</w:t>
      </w:r>
      <w:r w:rsidRPr="00B14D60">
        <w:rPr>
          <w:rFonts w:asciiTheme="majorEastAsia" w:eastAsiaTheme="majorEastAsia" w:hAnsiTheme="majorEastAsia"/>
          <w:szCs w:val="22"/>
          <w14:shadow w14:blurRad="50800" w14:dist="50800" w14:dir="5400000" w14:sx="0" w14:sy="0" w14:kx="0" w14:ky="0" w14:algn="ctr">
            <w14:schemeClr w14:val="bg1"/>
          </w14:shadow>
        </w:rPr>
        <w:t>部分人很可能會逆轉回其天生性別</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20"/>
      </w:r>
      <w:r w:rsidRPr="00307326">
        <w:rPr>
          <w:szCs w:val="22"/>
          <w14:shadow w14:blurRad="50800" w14:dist="50800" w14:dir="5400000" w14:sx="0" w14:sy="0" w14:kx="0" w14:ky="0" w14:algn="ctr">
            <w14:schemeClr w14:val="bg1"/>
          </w14:shadow>
        </w:rPr>
        <w:t> </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B14D60">
      <w:pPr>
        <w:tabs>
          <w:tab w:val="left" w:pos="851"/>
          <w:tab w:val="left" w:pos="1418"/>
        </w:tabs>
        <w:spacing w:after="240"/>
        <w:ind w:leftChars="303" w:left="2550" w:rightChars="283" w:right="792" w:hangingChars="608" w:hanging="170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階段︰</w:t>
      </w:r>
      <w:r w:rsidRPr="00307326">
        <w:rPr>
          <w:szCs w:val="22"/>
          <w14:shadow w14:blurRad="50800" w14:dist="50800" w14:dir="5400000" w14:sx="0" w14:sy="0" w14:kx="0" w14:ky="0" w14:algn="ctr">
            <w14:schemeClr w14:val="bg1"/>
          </w14:shadow>
        </w:rPr>
        <w:tab/>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治療</w:t>
      </w:r>
      <w:r w:rsidRPr="00307326">
        <w:rPr>
          <w:szCs w:val="22"/>
          <w14:shadow w14:blurRad="50800" w14:dist="50800" w14:dir="5400000" w14:sx="0" w14:sy="0" w14:kx="0" w14:ky="0" w14:algn="ctr">
            <w14:schemeClr w14:val="bg1"/>
          </w14:shadow>
        </w:rPr>
        <w:t> —— </w:t>
      </w:r>
      <w:r w:rsidRPr="00307326">
        <w:rPr>
          <w:szCs w:val="22"/>
          <w14:shadow w14:blurRad="50800" w14:dist="50800" w14:dir="5400000" w14:sx="0" w14:sy="0" w14:kx="0" w14:ky="0" w14:algn="ctr">
            <w14:schemeClr w14:val="bg1"/>
          </w14:shadow>
        </w:rPr>
        <w:t>該人已尋求醫療干預，其身體起碼有部分異性的身體特徵。儘管仍有不少天生性別的身體特徵，但經過數</w:t>
      </w:r>
      <w:r w:rsidRPr="00307326">
        <w:rPr>
          <w:szCs w:val="22"/>
          <w14:shadow w14:blurRad="50800" w14:dist="50800" w14:dir="5400000" w14:sx="0" w14:sy="0" w14:kx="0" w14:ky="0" w14:algn="ctr">
            <w14:schemeClr w14:val="bg1"/>
          </w14:shadow>
        </w:rPr>
        <w:lastRenderedPageBreak/>
        <w:t>年的</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治療，很可能已經不育，但仍然有機會逆轉回其天生性別。</w:t>
      </w:r>
      <w:r w:rsidRPr="00EB388B">
        <w:rPr>
          <w:szCs w:val="22"/>
          <w:vertAlign w:val="superscript"/>
          <w14:shadow w14:blurRad="50800" w14:dist="50800" w14:dir="5400000" w14:sx="0" w14:sy="0" w14:kx="0" w14:ky="0" w14:algn="ctr">
            <w14:schemeClr w14:val="bg1"/>
          </w14:shadow>
        </w:rPr>
        <w:footnoteReference w:id="121"/>
      </w:r>
    </w:p>
    <w:p w:rsidR="005A0870" w:rsidRPr="00307326" w:rsidRDefault="005A0870" w:rsidP="00B14D60">
      <w:pPr>
        <w:tabs>
          <w:tab w:val="left" w:pos="851"/>
          <w:tab w:val="left" w:pos="1418"/>
        </w:tabs>
        <w:spacing w:after="240"/>
        <w:ind w:leftChars="303" w:left="2550" w:rightChars="283" w:right="792" w:hangingChars="608" w:hanging="170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階段︰</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手術後。</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3.22</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英國工作小組</w:t>
      </w:r>
      <w:r w:rsidRPr="00B14D60">
        <w:rPr>
          <w:rFonts w:asciiTheme="majorEastAsia" w:eastAsiaTheme="majorEastAsia" w:hAnsiTheme="majorEastAsia"/>
          <w:szCs w:val="22"/>
          <w14:shadow w14:blurRad="50800" w14:dist="50800" w14:dir="5400000" w14:sx="0" w14:sy="0" w14:kx="0" w14:ky="0" w14:algn="ctr">
            <w14:schemeClr w14:val="bg1"/>
          </w14:shadow>
        </w:rPr>
        <w:t>對</w:t>
      </w:r>
      <w:r w:rsidRPr="0099145D">
        <w:rPr>
          <w:rFonts w:ascii="新細明體" w:eastAsiaTheme="majorEastAsia" w:hAnsi="新細明體"/>
          <w:szCs w:val="22"/>
          <w14:shadow w14:blurRad="50800" w14:dist="50800" w14:dir="5400000" w14:sx="0" w14:sy="0" w14:kx="0" w14:ky="0" w14:algn="ctr">
            <w14:schemeClr w14:val="bg1"/>
          </w14:shadow>
        </w:rPr>
        <w:t>“</w:t>
      </w:r>
      <w:r w:rsidRPr="00B14D60">
        <w:rPr>
          <w:rFonts w:asciiTheme="majorEastAsia" w:eastAsiaTheme="majorEastAsia" w:hAnsiTheme="majorEastAsia"/>
          <w:szCs w:val="22"/>
          <w14:shadow w14:blurRad="50800" w14:dist="50800" w14:dir="5400000" w14:sx="0" w14:sy="0" w14:kx="0" w14:ky="0" w14:algn="ctr">
            <w14:schemeClr w14:val="bg1"/>
          </w14:shadow>
        </w:rPr>
        <w:t>手術後</w:t>
      </w:r>
      <w:r w:rsidRPr="0099145D">
        <w:rPr>
          <w:rFonts w:ascii="新細明體" w:eastAsiaTheme="majorEastAsia" w:hAnsi="新細明體"/>
          <w:szCs w:val="22"/>
          <w14:shadow w14:blurRad="50800" w14:dist="50800" w14:dir="5400000" w14:sx="0" w14:sy="0" w14:kx="0" w14:ky="0" w14:algn="ctr">
            <w14:schemeClr w14:val="bg1"/>
          </w14:shadow>
        </w:rPr>
        <w:t>”</w:t>
      </w:r>
      <w:r w:rsidRPr="00B14D60">
        <w:rPr>
          <w:rFonts w:asciiTheme="majorEastAsia" w:eastAsiaTheme="majorEastAsia" w:hAnsiTheme="majorEastAsia"/>
          <w:szCs w:val="22"/>
          <w14:shadow w14:blurRad="50800" w14:dist="50800" w14:dir="5400000" w14:sx="0" w14:sy="0" w14:kx="0" w14:ky="0" w14:algn="ctr">
            <w14:schemeClr w14:val="bg1"/>
          </w14:shadow>
        </w:rPr>
        <w:t>階</w:t>
      </w:r>
      <w:r w:rsidRPr="00307326">
        <w:rPr>
          <w:szCs w:val="22"/>
          <w14:shadow w14:blurRad="50800" w14:dist="50800" w14:dir="5400000" w14:sx="0" w14:sy="0" w14:kx="0" w14:ky="0" w14:algn="ctr">
            <w14:schemeClr w14:val="bg1"/>
          </w14:shadow>
        </w:rPr>
        <w:t>段有以下意見︰</w:t>
      </w:r>
    </w:p>
    <w:p w:rsidR="005A0870" w:rsidRPr="00307326" w:rsidRDefault="005A0870" w:rsidP="00B14D60">
      <w:pPr>
        <w:tabs>
          <w:tab w:val="left" w:pos="851"/>
          <w:tab w:val="left" w:pos="1418"/>
        </w:tabs>
        <w:overflowPunct w:val="0"/>
        <w:spacing w:after="240"/>
        <w:ind w:left="851" w:rightChars="258" w:right="722" w:hanging="85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Pr="00B14D60">
        <w:rPr>
          <w:rFonts w:ascii="新細明體" w:hAnsi="新細明體"/>
          <w:szCs w:val="22"/>
          <w14:shadow w14:blurRad="50800" w14:dist="50800" w14:dir="5400000" w14:sx="0" w14:sy="0" w14:kx="0" w14:ky="0" w14:algn="ctr">
            <w14:schemeClr w14:val="bg1"/>
          </w14:shadow>
        </w:rPr>
        <w:t>不是所有</w:t>
      </w:r>
      <w:r w:rsidR="008F6F96">
        <w:rPr>
          <w:rFonts w:ascii="新細明體" w:hAnsi="新細明體"/>
          <w:szCs w:val="22"/>
          <w14:shadow w14:blurRad="50800" w14:dist="50800" w14:dir="5400000" w14:sx="0" w14:sy="0" w14:kx="0" w14:ky="0" w14:algn="ctr">
            <w14:schemeClr w14:val="bg1"/>
          </w14:shadow>
        </w:rPr>
        <w:t>變性人士</w:t>
      </w:r>
      <w:r w:rsidRPr="00B14D60">
        <w:rPr>
          <w:rFonts w:ascii="新細明體" w:hAnsi="新細明體"/>
          <w:szCs w:val="22"/>
          <w14:shadow w14:blurRad="50800" w14:dist="50800" w14:dir="5400000" w14:sx="0" w14:sy="0" w14:kx="0" w14:ky="0" w14:algn="ctr">
            <w14:schemeClr w14:val="bg1"/>
          </w14:shadow>
        </w:rPr>
        <w:t>都能進行整項性別重置手術，尤以女變男的</w:t>
      </w:r>
      <w:r w:rsidR="008F6F96">
        <w:rPr>
          <w:rFonts w:ascii="新細明體" w:hAnsi="新細明體"/>
          <w:szCs w:val="22"/>
          <w14:shadow w14:blurRad="50800" w14:dist="50800" w14:dir="5400000" w14:sx="0" w14:sy="0" w14:kx="0" w14:ky="0" w14:algn="ctr">
            <w14:schemeClr w14:val="bg1"/>
          </w14:shadow>
        </w:rPr>
        <w:t>變性人士</w:t>
      </w:r>
      <w:r w:rsidRPr="00B14D60">
        <w:rPr>
          <w:rFonts w:ascii="新細明體" w:hAnsi="新細明體"/>
          <w:szCs w:val="22"/>
          <w14:shadow w14:blurRad="50800" w14:dist="50800" w14:dir="5400000" w14:sx="0" w14:sy="0" w14:kx="0" w14:ky="0" w14:algn="ctr">
            <w14:schemeClr w14:val="bg1"/>
          </w14:shadow>
        </w:rPr>
        <w:t>為甚。對大部分</w:t>
      </w:r>
      <w:r w:rsidR="008F6F96">
        <w:rPr>
          <w:rFonts w:ascii="新細明體" w:hAnsi="新細明體"/>
          <w:szCs w:val="22"/>
          <w14:shadow w14:blurRad="50800" w14:dist="50800" w14:dir="5400000" w14:sx="0" w14:sy="0" w14:kx="0" w14:ky="0" w14:algn="ctr">
            <w14:schemeClr w14:val="bg1"/>
          </w14:shadow>
        </w:rPr>
        <w:t>變性人士</w:t>
      </w:r>
      <w:r w:rsidRPr="00B14D60">
        <w:rPr>
          <w:rFonts w:ascii="新細明體" w:hAnsi="新細明體"/>
          <w:szCs w:val="22"/>
          <w14:shadow w14:blurRad="50800" w14:dist="50800" w14:dir="5400000" w14:sx="0" w14:sy="0" w14:kx="0" w14:ky="0" w14:algn="ctr">
            <w14:schemeClr w14:val="bg1"/>
          </w14:shadow>
        </w:rPr>
        <w:t>而言，整個過程在完成不涉及性腺或生殖器的手術後即告完成</w:t>
      </w:r>
      <w:r w:rsidR="00E23BAB" w:rsidRPr="00B14D60">
        <w:rPr>
          <w:rFonts w:ascii="新細明體" w:hAnsi="新細明體"/>
          <w:szCs w:val="22"/>
          <w14:shadow w14:blurRad="50800" w14:dist="50800" w14:dir="5400000" w14:sx="0" w14:sy="0" w14:kx="0" w14:ky="0" w14:algn="ctr">
            <w14:schemeClr w14:val="bg1"/>
          </w14:shadow>
        </w:rPr>
        <w:t>（</w:t>
      </w:r>
      <w:r w:rsidRPr="00B14D60">
        <w:rPr>
          <w:rFonts w:ascii="新細明體" w:hAnsi="新細明體"/>
          <w:szCs w:val="22"/>
          <w14:shadow w14:blurRad="50800" w14:dist="50800" w14:dir="5400000" w14:sx="0" w14:sy="0" w14:kx="0" w14:ky="0" w14:algn="ctr">
            <w14:schemeClr w14:val="bg1"/>
          </w14:shadow>
        </w:rPr>
        <w:t>雖然他們仍需繼續接受</w:t>
      </w:r>
      <w:r w:rsidR="00F429C4" w:rsidRPr="00B14D60">
        <w:rPr>
          <w:rFonts w:ascii="新細明體" w:hAnsi="新細明體"/>
          <w:szCs w:val="22"/>
          <w14:shadow w14:blurRad="50800" w14:dist="50800" w14:dir="5400000" w14:sx="0" w14:sy="0" w14:kx="0" w14:ky="0" w14:algn="ctr">
            <w14:schemeClr w14:val="bg1"/>
          </w14:shadow>
        </w:rPr>
        <w:t>賀爾蒙</w:t>
      </w:r>
      <w:r w:rsidRPr="00B14D60">
        <w:rPr>
          <w:rFonts w:ascii="新細明體" w:hAnsi="新細明體"/>
          <w:szCs w:val="22"/>
          <w14:shadow w14:blurRad="50800" w14:dist="50800" w14:dir="5400000" w14:sx="0" w14:sy="0" w14:kx="0" w14:ky="0" w14:algn="ctr">
            <w14:schemeClr w14:val="bg1"/>
          </w14:shadow>
        </w:rPr>
        <w:t>治療</w:t>
      </w:r>
      <w:r w:rsidR="00E23BAB" w:rsidRPr="00B14D60">
        <w:rPr>
          <w:rFonts w:ascii="新細明體" w:hAnsi="新細明體"/>
          <w:szCs w:val="22"/>
          <w14:shadow w14:blurRad="50800" w14:dist="50800" w14:dir="5400000" w14:sx="0" w14:sy="0" w14:kx="0" w14:ky="0" w14:algn="ctr">
            <w14:schemeClr w14:val="bg1"/>
          </w14:shadow>
        </w:rPr>
        <w:t>）</w:t>
      </w:r>
      <w:r w:rsidRPr="00B14D60">
        <w:rPr>
          <w:rFonts w:ascii="新細明體" w:hAnsi="新細明體"/>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22"/>
      </w:r>
    </w:p>
    <w:p w:rsidR="005A0870" w:rsidRPr="00307326" w:rsidRDefault="005A0870" w:rsidP="00591E5E">
      <w:pPr>
        <w:tabs>
          <w:tab w:val="left" w:pos="851"/>
          <w:tab w:val="left" w:pos="1418"/>
        </w:tabs>
        <w:spacing w:after="240"/>
        <w:ind w:left="851" w:rightChars="258" w:right="722" w:hanging="85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曾接受諸如乳房植入手術或雙乳切除手術並配合</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治療的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，明顯會有異性的身體特徵。即使有關人士並非絕不會逆轉回其天生性別，可以合理預期的是，此等性別改變是會永久的。他們與屬其天生性別的人圓房／完婚的機會不大，而要受孕生育更近乎不可能。</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23"/>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3.23</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英國工作小組接着探討多項可給予全面性別承認的先決條件。</w:t>
      </w:r>
    </w:p>
    <w:p w:rsidR="005A0870" w:rsidRPr="00307326" w:rsidRDefault="00B14D60" w:rsidP="00B14D60">
      <w:pPr>
        <w:tabs>
          <w:tab w:val="left" w:pos="1418"/>
        </w:tabs>
        <w:overflowPunct w:val="0"/>
        <w:spacing w:after="240"/>
        <w:ind w:left="1985" w:rightChars="258" w:right="722" w:hanging="1985"/>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ab/>
      </w:r>
      <w:r w:rsidR="005A0870" w:rsidRPr="0086711F">
        <w:rPr>
          <w:b/>
          <w:szCs w:val="22"/>
          <w14:shadow w14:blurRad="50800" w14:dist="50800" w14:dir="5400000" w14:sx="0" w14:sy="0" w14:kx="0" w14:ky="0" w14:algn="ctr">
            <w14:schemeClr w14:val="bg1"/>
          </w14:shadow>
        </w:rPr>
        <w:t>絕育</w:t>
      </w:r>
      <w:r w:rsidR="005A0870"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英國工作小組指出，一些司法管轄區把絕育列為性別承認的先決條件，但遭</w:t>
      </w:r>
      <w:r w:rsidR="008F6F96">
        <w:rPr>
          <w:szCs w:val="22"/>
          <w14:shadow w14:blurRad="50800" w14:dist="50800" w14:dir="5400000" w14:sx="0" w14:sy="0" w14:kx="0" w14:ky="0" w14:algn="ctr">
            <w14:schemeClr w14:val="bg1"/>
          </w14:shadow>
        </w:rPr>
        <w:t>變性人士</w:t>
      </w:r>
      <w:r w:rsidR="00F604C8">
        <w:rPr>
          <w:rFonts w:hint="eastAsia"/>
          <w:szCs w:val="22"/>
          <w14:shadow w14:blurRad="50800" w14:dist="50800" w14:dir="5400000" w14:sx="0" w14:sy="0" w14:kx="0" w14:ky="0" w14:algn="ctr">
            <w14:schemeClr w14:val="bg1"/>
          </w14:shadow>
        </w:rPr>
        <w:t>社</w:t>
      </w:r>
      <w:r w:rsidR="00B13774">
        <w:rPr>
          <w:rFonts w:hint="eastAsia"/>
          <w:szCs w:val="22"/>
          <w14:shadow w14:blurRad="50800" w14:dist="50800" w14:dir="5400000" w14:sx="0" w14:sy="0" w14:kx="0" w14:ky="0" w14:algn="ctr">
            <w14:schemeClr w14:val="bg1"/>
          </w14:shadow>
        </w:rPr>
        <w:t>群</w:t>
      </w:r>
      <w:r w:rsidR="005A0870" w:rsidRPr="00307326">
        <w:rPr>
          <w:szCs w:val="22"/>
          <w14:shadow w14:blurRad="50800" w14:dist="50800" w14:dir="5400000" w14:sx="0" w14:sy="0" w14:kx="0" w14:ky="0" w14:algn="ctr">
            <w14:schemeClr w14:val="bg1"/>
          </w14:shadow>
        </w:rPr>
        <w:t>反對。</w:t>
      </w:r>
      <w:r w:rsidR="005A0870" w:rsidRPr="00EB388B">
        <w:rPr>
          <w:szCs w:val="22"/>
          <w:vertAlign w:val="superscript"/>
          <w14:shadow w14:blurRad="50800" w14:dist="50800" w14:dir="5400000" w14:sx="0" w14:sy="0" w14:kx="0" w14:ky="0" w14:algn="ctr">
            <w14:schemeClr w14:val="bg1"/>
          </w14:shadow>
        </w:rPr>
        <w:footnoteReference w:id="124"/>
      </w:r>
      <w:r w:rsidR="005A0870" w:rsidRPr="00307326">
        <w:rPr>
          <w:szCs w:val="22"/>
          <w14:shadow w14:blurRad="50800" w14:dist="50800" w14:dir="5400000" w14:sx="0" w14:sy="0" w14:kx="0" w14:ky="0" w14:algn="ctr">
            <w14:schemeClr w14:val="bg1"/>
          </w14:shadow>
        </w:rPr>
        <w:t> </w:t>
      </w:r>
      <w:r w:rsidR="005A0870" w:rsidRPr="00307326">
        <w:rPr>
          <w:szCs w:val="22"/>
          <w14:shadow w14:blurRad="50800" w14:dist="50800" w14:dir="5400000" w14:sx="0" w14:sy="0" w14:kx="0" w14:ky="0" w14:algn="ctr">
            <w14:schemeClr w14:val="bg1"/>
          </w14:shadow>
        </w:rPr>
        <w:t>英國工作小組認為，</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如果法律上屬男人的人產下子女，或法律上屬女人的人成為子女的父親</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，可能會引起公眾極大</w:t>
      </w:r>
      <w:r>
        <w:rPr>
          <w:rFonts w:hint="eastAsia"/>
          <w:szCs w:val="22"/>
          <w14:shadow w14:blurRad="50800" w14:dist="50800" w14:dir="5400000" w14:sx="0" w14:sy="0" w14:kx="0" w14:ky="0" w14:algn="ctr">
            <w14:schemeClr w14:val="bg1"/>
          </w14:shadow>
        </w:rPr>
        <w:t>憂慮</w:t>
      </w:r>
      <w:r w:rsidR="005A0870" w:rsidRPr="00307326">
        <w:rPr>
          <w:szCs w:val="22"/>
          <w14:shadow w14:blurRad="50800" w14:dist="50800" w14:dir="5400000" w14:sx="0" w14:sy="0" w14:kx="0" w14:ky="0" w14:algn="ctr">
            <w14:schemeClr w14:val="bg1"/>
          </w14:shadow>
        </w:rPr>
        <w:t>。</w:t>
      </w:r>
      <w:r w:rsidR="005A0870" w:rsidRPr="00EB388B">
        <w:rPr>
          <w:szCs w:val="22"/>
          <w:vertAlign w:val="superscript"/>
          <w14:shadow w14:blurRad="50800" w14:dist="50800" w14:dir="5400000" w14:sx="0" w14:sy="0" w14:kx="0" w14:ky="0" w14:algn="ctr">
            <w14:schemeClr w14:val="bg1"/>
          </w14:shadow>
        </w:rPr>
        <w:footnoteReference w:id="125"/>
      </w:r>
      <w:r w:rsidR="005A0870" w:rsidRPr="00307326">
        <w:rPr>
          <w:szCs w:val="22"/>
          <w14:shadow w14:blurRad="50800" w14:dist="50800" w14:dir="5400000" w14:sx="0" w14:sy="0" w14:kx="0" w14:ky="0" w14:algn="ctr">
            <w14:schemeClr w14:val="bg1"/>
          </w14:shadow>
        </w:rPr>
        <w:t> </w:t>
      </w:r>
      <w:r w:rsidR="005A0870" w:rsidRPr="00307326">
        <w:rPr>
          <w:szCs w:val="22"/>
          <w14:shadow w14:blurRad="50800" w14:dist="50800" w14:dir="5400000" w14:sx="0" w14:sy="0" w14:kx="0" w14:ky="0" w14:algn="ctr">
            <w14:schemeClr w14:val="bg1"/>
          </w14:shadow>
        </w:rPr>
        <w:t>隨之而來的是對人工受精和代母懷孕等情況帶來影響</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例如，若一名男變女的</w:t>
      </w:r>
      <w:r w:rsidR="008F6F96">
        <w:rPr>
          <w:szCs w:val="22"/>
          <w14:shadow w14:blurRad="50800" w14:dist="50800" w14:dir="5400000" w14:sx="0" w14:sy="0" w14:kx="0" w14:ky="0" w14:algn="ctr">
            <w14:schemeClr w14:val="bg1"/>
          </w14:shadow>
        </w:rPr>
        <w:t>變性人士</w:t>
      </w:r>
      <w:r w:rsidR="005A0870" w:rsidRPr="00307326">
        <w:rPr>
          <w:szCs w:val="22"/>
          <w14:shadow w14:blurRad="50800" w14:dist="50800" w14:dir="5400000" w14:sx="0" w14:sy="0" w14:kx="0" w14:ky="0" w14:algn="ctr">
            <w14:schemeClr w14:val="bg1"/>
          </w14:shadow>
        </w:rPr>
        <w:t>保存下來的精子用於代</w:t>
      </w:r>
      <w:r w:rsidR="005A0870" w:rsidRPr="00B14D60">
        <w:rPr>
          <w:rFonts w:ascii="新細明體" w:hAnsi="新細明體"/>
          <w:szCs w:val="22"/>
          <w14:shadow w14:blurRad="50800" w14:dist="50800" w14:dir="5400000" w14:sx="0" w14:sy="0" w14:kx="0" w14:ky="0" w14:algn="ctr">
            <w14:schemeClr w14:val="bg1"/>
          </w14:shadow>
        </w:rPr>
        <w:t>母，則理論上她可以</w:t>
      </w:r>
      <w:r w:rsidR="005A0870" w:rsidRPr="0099145D">
        <w:rPr>
          <w:rFonts w:ascii="新細明體" w:hAnsi="新細明體"/>
          <w:szCs w:val="22"/>
          <w14:shadow w14:blurRad="50800" w14:dist="50800" w14:dir="5400000" w14:sx="0" w14:sy="0" w14:kx="0" w14:ky="0" w14:algn="ctr">
            <w14:schemeClr w14:val="bg1"/>
          </w14:shadow>
        </w:rPr>
        <w:t>“</w:t>
      </w:r>
      <w:r w:rsidR="005A0870" w:rsidRPr="00B14D60">
        <w:rPr>
          <w:rFonts w:ascii="新細明體" w:hAnsi="新細明體"/>
          <w:szCs w:val="22"/>
          <w14:shadow w14:blurRad="50800" w14:dist="50800" w14:dir="5400000" w14:sx="0" w14:sy="0" w14:kx="0" w14:ky="0" w14:algn="ctr">
            <w14:schemeClr w14:val="bg1"/>
          </w14:shadow>
        </w:rPr>
        <w:t>成為</w:t>
      </w:r>
      <w:r w:rsidR="005A0870" w:rsidRPr="00B14D60">
        <w:rPr>
          <w:rFonts w:ascii="新細明體" w:hAnsi="新細明體"/>
          <w:szCs w:val="22"/>
          <w14:shadow w14:blurRad="50800" w14:dist="50800" w14:dir="5400000" w14:sx="0" w14:sy="0" w14:kx="0" w14:ky="0" w14:algn="ctr">
            <w14:schemeClr w14:val="bg1"/>
          </w14:shadow>
        </w:rPr>
        <w:lastRenderedPageBreak/>
        <w:t>子女的生理父親，但也成為同一子女法律上的母親。</w:t>
      </w:r>
      <w:r w:rsidR="005A0870"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005A0870" w:rsidRPr="00EB388B">
        <w:rPr>
          <w:szCs w:val="22"/>
          <w:vertAlign w:val="superscript"/>
          <w14:shadow w14:blurRad="50800" w14:dist="50800" w14:dir="5400000" w14:sx="0" w14:sy="0" w14:kx="0" w14:ky="0" w14:algn="ctr">
            <w14:schemeClr w14:val="bg1"/>
          </w14:shadow>
        </w:rPr>
        <w:footnoteReference w:id="126"/>
      </w:r>
    </w:p>
    <w:p w:rsidR="005A0870" w:rsidRPr="00307326" w:rsidRDefault="00B14D60" w:rsidP="00B14D60">
      <w:pPr>
        <w:tabs>
          <w:tab w:val="left" w:pos="1418"/>
        </w:tabs>
        <w:overflowPunct w:val="0"/>
        <w:spacing w:after="240"/>
        <w:ind w:left="1985" w:rightChars="258" w:right="722" w:hanging="1985"/>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ab/>
      </w:r>
      <w:r w:rsidR="005A0870" w:rsidRPr="0086711F">
        <w:rPr>
          <w:b/>
          <w:szCs w:val="22"/>
          <w14:shadow w14:blurRad="50800" w14:dist="50800" w14:dir="5400000" w14:sx="0" w14:sy="0" w14:kx="0" w14:ky="0" w14:algn="ctr">
            <w14:schemeClr w14:val="bg1"/>
          </w14:shadow>
        </w:rPr>
        <w:t>婚姻</w:t>
      </w:r>
      <w:r w:rsidR="005A0870"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英國工作小組認為，法律上的性別承認會影響現有婚姻。</w:t>
      </w:r>
      <w:r w:rsidR="005A0870" w:rsidRPr="0099145D">
        <w:rPr>
          <w:rFonts w:ascii="新細明體" w:hAnsi="新細明體"/>
          <w:szCs w:val="22"/>
          <w14:shadow w14:blurRad="50800" w14:dist="50800" w14:dir="5400000" w14:sx="0" w14:sy="0" w14:kx="0" w14:ky="0" w14:algn="ctr">
            <w14:schemeClr w14:val="bg1"/>
          </w14:shadow>
        </w:rPr>
        <w:t>“</w:t>
      </w:r>
      <w:r w:rsidR="005A0870" w:rsidRPr="00B14D60">
        <w:rPr>
          <w:rFonts w:ascii="新細明體" w:hAnsi="新細明體"/>
          <w:szCs w:val="22"/>
          <w14:shadow w14:blurRad="50800" w14:dist="50800" w14:dir="5400000" w14:sx="0" w14:sy="0" w14:kx="0" w14:ky="0" w14:algn="ctr">
            <w14:schemeClr w14:val="bg1"/>
          </w14:shadow>
        </w:rPr>
        <w:t>如果現有的婚姻在其中一方變性後繼續維持，便會抵觸</w:t>
      </w:r>
      <w:r>
        <w:rPr>
          <w:rFonts w:ascii="新細明體" w:hAnsi="新細明體" w:hint="eastAsia"/>
          <w:szCs w:val="22"/>
          <w14:shadow w14:blurRad="50800" w14:dist="50800" w14:dir="5400000" w14:sx="0" w14:sy="0" w14:kx="0" w14:ky="0" w14:algn="ctr">
            <w14:schemeClr w14:val="bg1"/>
          </w14:shadow>
        </w:rPr>
        <w:t>［</w:t>
      </w:r>
      <w:r w:rsidR="005A0870" w:rsidRPr="00B14D60">
        <w:rPr>
          <w:rFonts w:ascii="新細明體" w:hAnsi="新細明體"/>
          <w:szCs w:val="22"/>
          <w14:shadow w14:blurRad="50800" w14:dist="50800" w14:dir="5400000" w14:sx="0" w14:sy="0" w14:kx="0" w14:ky="0" w14:algn="ctr">
            <w14:schemeClr w14:val="bg1"/>
          </w14:shadow>
        </w:rPr>
        <w:t>當時的</w:t>
      </w:r>
      <w:r>
        <w:rPr>
          <w:rFonts w:ascii="新細明體" w:hAnsi="新細明體" w:hint="eastAsia"/>
          <w:szCs w:val="22"/>
          <w14:shadow w14:blurRad="50800" w14:dist="50800" w14:dir="5400000" w14:sx="0" w14:sy="0" w14:kx="0" w14:ky="0" w14:algn="ctr">
            <w14:schemeClr w14:val="bg1"/>
          </w14:shadow>
        </w:rPr>
        <w:t>］</w:t>
      </w:r>
      <w:r w:rsidR="005A0870" w:rsidRPr="00B14D60">
        <w:rPr>
          <w:rFonts w:ascii="新細明體" w:hAnsi="新細明體"/>
          <w:szCs w:val="22"/>
          <w14:shadow w14:blurRad="50800" w14:dist="50800" w14:dir="5400000" w14:sx="0" w14:sy="0" w14:kx="0" w14:ky="0" w14:algn="ctr">
            <w14:schemeClr w14:val="bg1"/>
          </w14:shadow>
        </w:rPr>
        <w:t>法律立場，亦即任何人只可與</w:t>
      </w:r>
      <w:r w:rsidR="00E23BAB" w:rsidRPr="00B14D60">
        <w:rPr>
          <w:rFonts w:ascii="新細明體" w:hAnsi="新細明體"/>
          <w:szCs w:val="22"/>
          <w14:shadow w14:blurRad="50800" w14:dist="50800" w14:dir="5400000" w14:sx="0" w14:sy="0" w14:kx="0" w14:ky="0" w14:algn="ctr">
            <w14:schemeClr w14:val="bg1"/>
          </w14:shadow>
        </w:rPr>
        <w:t>（</w:t>
      </w:r>
      <w:r w:rsidR="005A0870" w:rsidRPr="00B14D60">
        <w:rPr>
          <w:rFonts w:ascii="新細明體" w:hAnsi="新細明體"/>
          <w:szCs w:val="22"/>
          <w14:shadow w14:blurRad="50800" w14:dist="50800" w14:dir="5400000" w14:sx="0" w14:sy="0" w14:kx="0" w14:ky="0" w14:algn="ctr">
            <w14:schemeClr w14:val="bg1"/>
          </w14:shadow>
        </w:rPr>
        <w:t>法律上的</w:t>
      </w:r>
      <w:r w:rsidR="00E23BAB" w:rsidRPr="00B14D60">
        <w:rPr>
          <w:rFonts w:ascii="新細明體" w:hAnsi="新細明體"/>
          <w:szCs w:val="22"/>
          <w14:shadow w14:blurRad="50800" w14:dist="50800" w14:dir="5400000" w14:sx="0" w14:sy="0" w14:kx="0" w14:ky="0" w14:algn="ctr">
            <w14:schemeClr w14:val="bg1"/>
          </w14:shadow>
        </w:rPr>
        <w:t>）</w:t>
      </w:r>
      <w:r w:rsidR="005A0870" w:rsidRPr="00B14D60">
        <w:rPr>
          <w:rFonts w:ascii="新細明體" w:hAnsi="新細明體"/>
          <w:szCs w:val="22"/>
          <w14:shadow w14:blurRad="50800" w14:dist="50800" w14:dir="5400000" w14:sx="0" w14:sy="0" w14:kx="0" w14:ky="0" w14:algn="ctr">
            <w14:schemeClr w14:val="bg1"/>
          </w14:shadow>
        </w:rPr>
        <w:t>異性人士結婚的規定。因此，或有需要規定性別改變必先在任何現有婚姻解除後方可在法律上獲承認，情況一如大部分准許變性後結婚的國家。</w:t>
      </w:r>
      <w:r w:rsidR="005A0870" w:rsidRPr="0099145D">
        <w:rPr>
          <w:rFonts w:ascii="新細明體" w:hAnsi="新細明體"/>
          <w:szCs w:val="22"/>
          <w14:shadow w14:blurRad="50800" w14:dist="50800" w14:dir="5400000" w14:sx="0" w14:sy="0" w14:kx="0" w14:ky="0" w14:algn="ctr">
            <w14:schemeClr w14:val="bg1"/>
          </w14:shadow>
        </w:rPr>
        <w:t>”</w:t>
      </w:r>
      <w:r w:rsidR="005A0870" w:rsidRPr="00EB388B">
        <w:rPr>
          <w:szCs w:val="22"/>
          <w:vertAlign w:val="superscript"/>
          <w14:shadow w14:blurRad="50800" w14:dist="50800" w14:dir="5400000" w14:sx="0" w14:sy="0" w14:kx="0" w14:ky="0" w14:algn="ctr">
            <w14:schemeClr w14:val="bg1"/>
          </w14:shadow>
        </w:rPr>
        <w:footnoteReference w:id="127"/>
      </w:r>
    </w:p>
    <w:p w:rsidR="005A0870" w:rsidRPr="00307326" w:rsidRDefault="00B14D60" w:rsidP="00B45ADC">
      <w:pPr>
        <w:tabs>
          <w:tab w:val="left" w:pos="1418"/>
        </w:tabs>
        <w:spacing w:after="240"/>
        <w:rPr>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t>3.24</w:t>
      </w:r>
      <w:r w:rsidR="00B45ADC">
        <w:rPr>
          <w:rFonts w:hint="eastAsia"/>
          <w:szCs w:val="22"/>
          <w14:shadow w14:blurRad="50800" w14:dist="50800" w14:dir="5400000" w14:sx="0" w14:sy="0" w14:kx="0" w14:ky="0" w14:algn="ctr">
            <w14:schemeClr w14:val="bg1"/>
          </w14:shadow>
        </w:rPr>
        <w:t xml:space="preserve">　　</w:t>
      </w:r>
      <w:r w:rsidR="005A0870" w:rsidRPr="00307326">
        <w:rPr>
          <w:szCs w:val="22"/>
          <w14:shadow w14:blurRad="50800" w14:dist="50800" w14:dir="5400000" w14:sx="0" w14:sy="0" w14:kx="0" w14:ky="0" w14:algn="ctr">
            <w14:schemeClr w14:val="bg1"/>
          </w14:shadow>
        </w:rPr>
        <w:t>關於現有婚姻方面的規定，英國工作小組提述其收到的意見，指當局應謹慎行事，以免對少數在變性後繼續維持以其</w:t>
      </w:r>
      <w:r w:rsidR="00B13774">
        <w:rPr>
          <w:rFonts w:hint="eastAsia"/>
          <w:szCs w:val="22"/>
          <w14:shadow w14:blurRad="50800" w14:dist="50800" w14:dir="5400000" w14:sx="0" w14:sy="0" w14:kx="0" w14:ky="0" w14:algn="ctr">
            <w14:schemeClr w14:val="bg1"/>
          </w14:shadow>
        </w:rPr>
        <w:t>過往</w:t>
      </w:r>
      <w:r w:rsidR="005A0870" w:rsidRPr="00307326">
        <w:rPr>
          <w:szCs w:val="22"/>
          <w14:shadow w14:blurRad="50800" w14:dist="50800" w14:dir="5400000" w14:sx="0" w14:sy="0" w14:kx="0" w14:ky="0" w14:algn="ctr">
            <w14:schemeClr w14:val="bg1"/>
          </w14:shadow>
        </w:rPr>
        <w:t>性別角色締結婚姻的人士造成不利。該論點認為</w:t>
      </w:r>
      <w:r w:rsidR="005A0870" w:rsidRPr="00B45ADC">
        <w:rPr>
          <w:rFonts w:ascii="新細明體" w:hAnsi="新細明體"/>
          <w:szCs w:val="22"/>
          <w14:shadow w14:blurRad="50800" w14:dist="50800" w14:dir="5400000" w14:sx="0" w14:sy="0" w14:kx="0" w14:ky="0" w14:algn="ctr">
            <w14:schemeClr w14:val="bg1"/>
          </w14:shadow>
        </w:rPr>
        <w:t>，堅持在夫婦離婚後才承認變性一方後天取得的性別，是毫無意義的；而</w:t>
      </w:r>
      <w:r w:rsidR="005A0870" w:rsidRPr="0099145D">
        <w:rPr>
          <w:rFonts w:ascii="新細明體" w:hAnsi="新細明體"/>
          <w:szCs w:val="22"/>
          <w14:shadow w14:blurRad="50800" w14:dist="50800" w14:dir="5400000" w14:sx="0" w14:sy="0" w14:kx="0" w14:ky="0" w14:algn="ctr">
            <w14:schemeClr w14:val="bg1"/>
          </w14:shadow>
        </w:rPr>
        <w:t>“</w:t>
      </w:r>
      <w:r w:rsidR="005A0870" w:rsidRPr="00B45ADC">
        <w:rPr>
          <w:rFonts w:ascii="新細明體" w:hAnsi="新細明體"/>
          <w:szCs w:val="22"/>
          <w14:shadow w14:blurRad="50800" w14:dist="50800" w14:dir="5400000" w14:sx="0" w14:sy="0" w14:kx="0" w14:ky="0" w14:algn="ctr">
            <w14:schemeClr w14:val="bg1"/>
          </w14:shadow>
        </w:rPr>
        <w:t>由於離婚必然會令至少一人失去安全感和經濟利益，因此應顧及婚姻中非變性一方的權利和利益。</w:t>
      </w:r>
      <w:r w:rsidR="005A0870" w:rsidRPr="0099145D">
        <w:rPr>
          <w:rFonts w:ascii="新細明體" w:hAnsi="新細明體"/>
          <w:szCs w:val="22"/>
          <w14:shadow w14:blurRad="50800" w14:dist="50800" w14:dir="5400000" w14:sx="0" w14:sy="0" w14:kx="0" w14:ky="0" w14:algn="ctr">
            <w14:schemeClr w14:val="bg1"/>
          </w14:shadow>
        </w:rPr>
        <w:t>”</w:t>
      </w:r>
      <w:r w:rsidR="005A0870" w:rsidRPr="00B45ADC">
        <w:rPr>
          <w:rFonts w:ascii="新細明體" w:hAnsi="新細明體"/>
          <w:szCs w:val="22"/>
          <w:vertAlign w:val="superscript"/>
          <w14:shadow w14:blurRad="50800" w14:dist="50800" w14:dir="5400000" w14:sx="0" w14:sy="0" w14:kx="0" w14:ky="0" w14:algn="ctr">
            <w14:schemeClr w14:val="bg1"/>
          </w14:shadow>
        </w:rPr>
        <w:footnoteReference w:id="128"/>
      </w:r>
      <w:r w:rsidR="00B45ADC">
        <w:rPr>
          <w:rFonts w:ascii="新細明體" w:hAnsi="新細明體" w:hint="eastAsia"/>
          <w:szCs w:val="22"/>
          <w14:shadow w14:blurRad="50800" w14:dist="50800" w14:dir="5400000" w14:sx="0" w14:sy="0" w14:kx="0" w14:ky="0" w14:algn="ctr">
            <w14:schemeClr w14:val="bg1"/>
          </w14:shadow>
        </w:rPr>
        <w:t xml:space="preserve"> </w:t>
      </w:r>
      <w:r w:rsidR="005A0870" w:rsidRPr="00B45ADC">
        <w:rPr>
          <w:rFonts w:ascii="新細明體" w:hAnsi="新細明體"/>
          <w:szCs w:val="22"/>
          <w14:shadow w14:blurRad="50800" w14:dist="50800" w14:dir="5400000" w14:sx="0" w14:sy="0" w14:kx="0" w14:ky="0" w14:algn="ctr">
            <w14:schemeClr w14:val="bg1"/>
          </w14:shadow>
        </w:rPr>
        <w:t> 不過，英國工作小組在總結時認為，難以</w:t>
      </w:r>
      <w:r w:rsidR="005A0870" w:rsidRPr="0099145D">
        <w:rPr>
          <w:rFonts w:ascii="新細明體" w:hAnsi="新細明體"/>
          <w:szCs w:val="22"/>
          <w14:shadow w14:blurRad="50800" w14:dist="50800" w14:dir="5400000" w14:sx="0" w14:sy="0" w14:kx="0" w14:ky="0" w14:algn="ctr">
            <w14:schemeClr w14:val="bg1"/>
          </w14:shadow>
        </w:rPr>
        <w:t>“</w:t>
      </w:r>
      <w:r w:rsidR="005A0870" w:rsidRPr="00B45ADC">
        <w:rPr>
          <w:rFonts w:ascii="新細明體" w:hAnsi="新細明體"/>
          <w:szCs w:val="22"/>
          <w14:shadow w14:blurRad="50800" w14:dist="50800" w14:dir="5400000" w14:sx="0" w14:sy="0" w14:kx="0" w14:ky="0" w14:algn="ctr">
            <w14:schemeClr w14:val="bg1"/>
          </w14:shadow>
        </w:rPr>
        <w:t>在這情況下准許而在其他情況下則禁止同性婚姻，而且可合理預期</w:t>
      </w:r>
      <w:r w:rsidR="00103DF3">
        <w:rPr>
          <w:rFonts w:ascii="新細明體" w:hAnsi="新細明體" w:hint="eastAsia"/>
          <w:szCs w:val="22"/>
          <w14:shadow w14:blurRad="50800" w14:dist="50800" w14:dir="5400000" w14:sx="0" w14:sy="0" w14:kx="0" w14:ky="0" w14:algn="ctr">
            <w14:schemeClr w14:val="bg1"/>
          </w14:shadow>
        </w:rPr>
        <w:t>的是</w:t>
      </w:r>
      <w:r w:rsidR="005A0870" w:rsidRPr="00B45ADC">
        <w:rPr>
          <w:rFonts w:ascii="新細明體" w:hAnsi="新細明體"/>
          <w:szCs w:val="22"/>
          <w14:shadow w14:blurRad="50800" w14:dist="50800" w14:dir="5400000" w14:sx="0" w14:sy="0" w14:kx="0" w14:ky="0" w14:algn="ctr">
            <w14:schemeClr w14:val="bg1"/>
          </w14:shadow>
        </w:rPr>
        <w:t>，現有婚姻中的變性一方在尋求法律承認變性前會考慮對另一方的影響。</w:t>
      </w:r>
      <w:r w:rsidR="005A0870" w:rsidRPr="0099145D">
        <w:rPr>
          <w:rFonts w:ascii="新細明體" w:hAnsi="新細明體"/>
          <w:szCs w:val="22"/>
          <w14:shadow w14:blurRad="50800" w14:dist="50800" w14:dir="5400000" w14:sx="0" w14:sy="0" w14:kx="0" w14:ky="0" w14:algn="ctr">
            <w14:schemeClr w14:val="bg1"/>
          </w14:shadow>
        </w:rPr>
        <w:t>”</w:t>
      </w:r>
      <w:r w:rsidR="005A0870" w:rsidRPr="00EB388B">
        <w:rPr>
          <w:szCs w:val="22"/>
          <w:vertAlign w:val="superscript"/>
          <w14:shadow w14:blurRad="50800" w14:dist="50800" w14:dir="5400000" w14:sx="0" w14:sy="0" w14:kx="0" w14:ky="0" w14:algn="ctr">
            <w14:schemeClr w14:val="bg1"/>
          </w14:shadow>
        </w:rPr>
        <w:footnoteReference w:id="129"/>
      </w:r>
    </w:p>
    <w:p w:rsidR="005A0870" w:rsidRPr="0086711F" w:rsidRDefault="005A0870" w:rsidP="00591E5E">
      <w:pPr>
        <w:tabs>
          <w:tab w:val="left" w:pos="851"/>
          <w:tab w:val="left" w:pos="1418"/>
        </w:tabs>
        <w:spacing w:after="240"/>
        <w:rPr>
          <w:rFonts w:eastAsiaTheme="majorEastAsia"/>
          <w:i/>
          <w:szCs w:val="22"/>
          <w14:shadow w14:blurRad="50800" w14:dist="38100" w14:dir="2700000" w14:sx="100000" w14:sy="100000" w14:kx="0" w14:ky="0" w14:algn="tl">
            <w14:srgbClr w14:val="000000">
              <w14:alpha w14:val="60000"/>
            </w14:srgbClr>
          </w14:shadow>
        </w:rPr>
      </w:pPr>
      <w:r w:rsidRPr="0086711F">
        <w:rPr>
          <w:rFonts w:eastAsiaTheme="majorEastAsia"/>
          <w:i/>
          <w:szCs w:val="22"/>
          <w14:shadow w14:blurRad="50800" w14:dist="38100" w14:dir="2700000" w14:sx="100000" w14:sy="100000" w14:kx="0" w14:ky="0" w14:algn="tl">
            <w14:srgbClr w14:val="000000">
              <w14:alpha w14:val="60000"/>
            </w14:srgbClr>
          </w14:shadow>
        </w:rPr>
        <w:t>對修訂法例的建議</w:t>
      </w:r>
    </w:p>
    <w:p w:rsidR="005A0870" w:rsidRPr="0086711F" w:rsidRDefault="00E23BAB" w:rsidP="00591E5E">
      <w:pPr>
        <w:tabs>
          <w:tab w:val="left" w:pos="851"/>
          <w:tab w:val="left" w:pos="1418"/>
        </w:tabs>
        <w:spacing w:after="240"/>
        <w:rPr>
          <w:rFonts w:eastAsiaTheme="majorEastAsia"/>
          <w:i/>
          <w:szCs w:val="22"/>
          <w14:shadow w14:blurRad="50800" w14:dist="38100" w14:dir="2700000" w14:sx="100000" w14:sy="100000" w14:kx="0" w14:ky="0" w14:algn="tl">
            <w14:srgbClr w14:val="000000">
              <w14:alpha w14:val="60000"/>
            </w14:srgbClr>
          </w14:shadow>
        </w:rPr>
      </w:pP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1</w:t>
      </w: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ab/>
      </w:r>
      <w:r w:rsidR="005A0870" w:rsidRPr="0086711F">
        <w:rPr>
          <w:rFonts w:eastAsiaTheme="majorEastAsia"/>
          <w:i/>
          <w:szCs w:val="22"/>
          <w14:shadow w14:blurRad="50800" w14:dist="38100" w14:dir="2700000" w14:sx="100000" w14:sy="100000" w14:kx="0" w14:ky="0" w14:algn="tl">
            <w14:srgbClr w14:val="000000">
              <w14:alpha w14:val="60000"/>
            </w14:srgbClr>
          </w14:shadow>
        </w:rPr>
        <w:t>婚姻</w:t>
      </w:r>
    </w:p>
    <w:p w:rsidR="005A0870" w:rsidRPr="00307326" w:rsidRDefault="005A0870" w:rsidP="00B45ADC">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3.25</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當時</w:t>
      </w:r>
      <w:r w:rsidR="00E23BAB" w:rsidRPr="00307326">
        <w:rPr>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工作小組仍在擬備報告書階段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，英國的婚姻法只允許生理上是男性的人與生理上是女性的人結婚。此外，</w:t>
      </w:r>
      <w:r w:rsidRPr="006606C2">
        <w:rPr>
          <w:spacing w:val="0"/>
          <w:szCs w:val="22"/>
          <w14:shadow w14:blurRad="50800" w14:dist="50800" w14:dir="5400000" w14:sx="0" w14:sy="0" w14:kx="0" w14:ky="0" w14:algn="ctr">
            <w14:schemeClr w14:val="bg1"/>
          </w14:shadow>
        </w:rPr>
        <w:t>C</w:t>
      </w:r>
      <w:r w:rsidRPr="006606C2">
        <w:rPr>
          <w:i/>
          <w:spacing w:val="0"/>
          <w:szCs w:val="22"/>
          <w14:shadow w14:blurRad="50800" w14:dist="50800" w14:dir="5400000" w14:sx="0" w14:sy="0" w14:kx="0" w14:ky="0" w14:algn="ctr">
            <w14:schemeClr w14:val="bg1"/>
          </w14:shadow>
        </w:rPr>
        <w:t>orbett</w:t>
      </w:r>
      <w:r w:rsidRPr="00B45ADC">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v</w:t>
      </w:r>
      <w:r w:rsidRPr="00B45ADC">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Corbett</w:t>
      </w:r>
      <w:r w:rsidRPr="00307326">
        <w:rPr>
          <w:rStyle w:val="FootnoteReference"/>
          <w:szCs w:val="22"/>
          <w14:shadow w14:blurRad="50800" w14:dist="50800" w14:dir="5400000" w14:sx="0" w14:sy="0" w14:kx="0" w14:ky="0" w14:algn="ctr">
            <w14:schemeClr w14:val="bg1"/>
          </w14:shadow>
        </w:rPr>
        <w:footnoteReference w:id="130"/>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案確立了為婚姻的目的決定某人性別的三個生理準則</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染色體、性腺和生殖器的驗證</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，該裁決致使</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只可與同屬其後天取得性別的人合法結婚，因而產生表面上看來屬同性婚姻的結合。</w:t>
      </w:r>
      <w:r w:rsidRPr="00307326">
        <w:rPr>
          <w:rStyle w:val="FootnoteReference"/>
          <w:szCs w:val="22"/>
          <w14:shadow w14:blurRad="50800" w14:dist="50800" w14:dir="5400000" w14:sx="0" w14:sy="0" w14:kx="0" w14:ky="0" w14:algn="ctr">
            <w14:schemeClr w14:val="bg1"/>
          </w14:shadow>
        </w:rPr>
        <w:footnoteReference w:id="131"/>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3.26</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因此，英國工作小組建議，為了就所有法律目的而言承認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的新性別而設立的法例，應包含一項規定，就是在給予正式性別承認當日起，任何現有的婚姻關係必須</w:t>
      </w:r>
      <w:r w:rsidR="00103DF3">
        <w:rPr>
          <w:rFonts w:hint="eastAsia"/>
          <w:szCs w:val="22"/>
          <w14:shadow w14:blurRad="50800" w14:dist="50800" w14:dir="5400000" w14:sx="0" w14:sy="0" w14:kx="0" w14:ky="0" w14:algn="ctr">
            <w14:schemeClr w14:val="bg1"/>
          </w14:shadow>
        </w:rPr>
        <w:t>為</w:t>
      </w:r>
      <w:r w:rsidRPr="00307326">
        <w:rPr>
          <w:szCs w:val="22"/>
          <w14:shadow w14:blurRad="50800" w14:dist="50800" w14:dir="5400000" w14:sx="0" w14:sy="0" w14:kx="0" w14:ky="0" w14:algn="ctr">
            <w14:schemeClr w14:val="bg1"/>
          </w14:shadow>
        </w:rPr>
        <w:t>無效或會視作結束。</w:t>
      </w:r>
      <w:r w:rsidRPr="00307326">
        <w:rPr>
          <w:rStyle w:val="FootnoteReference"/>
          <w:szCs w:val="22"/>
          <w14:shadow w14:blurRad="50800" w14:dist="50800" w14:dir="5400000" w14:sx="0" w14:sy="0" w14:kx="0" w14:ky="0" w14:algn="ctr">
            <w14:schemeClr w14:val="bg1"/>
          </w14:shadow>
        </w:rPr>
        <w:footnoteReference w:id="132"/>
      </w:r>
    </w:p>
    <w:p w:rsidR="005A0870" w:rsidRPr="0086711F" w:rsidRDefault="00E23BAB" w:rsidP="00591E5E">
      <w:pPr>
        <w:tabs>
          <w:tab w:val="left" w:pos="851"/>
          <w:tab w:val="left" w:pos="1418"/>
        </w:tabs>
        <w:spacing w:after="240"/>
        <w:rPr>
          <w:rFonts w:eastAsiaTheme="majorEastAsia"/>
          <w:i/>
          <w:szCs w:val="22"/>
          <w14:shadow w14:blurRad="50800" w14:dist="38100" w14:dir="2700000" w14:sx="100000" w14:sy="100000" w14:kx="0" w14:ky="0" w14:algn="tl">
            <w14:srgbClr w14:val="000000">
              <w14:alpha w14:val="60000"/>
            </w14:srgbClr>
          </w14:shadow>
        </w:rPr>
      </w:pP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2</w:t>
      </w: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ab/>
      </w:r>
      <w:r w:rsidR="005A0870" w:rsidRPr="0086711F">
        <w:rPr>
          <w:rFonts w:eastAsiaTheme="majorEastAsia"/>
          <w:i/>
          <w:szCs w:val="22"/>
          <w14:shadow w14:blurRad="50800" w14:dist="38100" w14:dir="2700000" w14:sx="100000" w14:sy="100000" w14:kx="0" w14:ky="0" w14:algn="tl">
            <w14:srgbClr w14:val="000000">
              <w14:alpha w14:val="60000"/>
            </w14:srgbClr>
          </w14:shadow>
        </w:rPr>
        <w:t>父母身分</w:t>
      </w:r>
    </w:p>
    <w:p w:rsidR="005A0870" w:rsidRPr="00307326" w:rsidRDefault="005A0870" w:rsidP="00591E5E">
      <w:pPr>
        <w:tabs>
          <w:tab w:val="left" w:pos="851"/>
          <w:tab w:val="left" w:pos="1418"/>
        </w:tabs>
        <w:spacing w:after="240"/>
        <w:ind w:rightChars="-104" w:right="-29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3.27</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當時</w:t>
      </w:r>
      <w:r w:rsidR="00E23BAB" w:rsidRPr="00307326">
        <w:rPr>
          <w:szCs w:val="22"/>
          <w14:shadow w14:blurRad="50800" w14:dist="50800" w14:dir="5400000" w14:sx="0" w14:sy="0" w14:kx="0" w14:ky="0" w14:algn="ctr">
            <w14:schemeClr w14:val="bg1"/>
          </w14:shadow>
        </w:rPr>
        <w:t>（</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工作小組仍在擬備報告書階段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，女變男的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不獲法律承認為其伴侶所生子女的父親，而男變女的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則不獲承認為母親。</w:t>
      </w:r>
      <w:r w:rsidRPr="00307326">
        <w:rPr>
          <w:rStyle w:val="FootnoteReference"/>
          <w:szCs w:val="22"/>
          <w14:shadow w14:blurRad="50800" w14:dist="50800" w14:dir="5400000" w14:sx="0" w14:sy="0" w14:kx="0" w14:ky="0" w14:algn="ctr">
            <w14:schemeClr w14:val="bg1"/>
          </w14:shadow>
        </w:rPr>
        <w:footnoteReference w:id="133"/>
      </w:r>
      <w:r w:rsidRPr="00307326">
        <w:rPr>
          <w:szCs w:val="22"/>
          <w14:shadow w14:blurRad="50800" w14:dist="50800" w14:dir="5400000" w14:sx="0" w14:sy="0" w14:kx="0" w14:ky="0" w14:algn="ctr">
            <w14:schemeClr w14:val="bg1"/>
          </w14:shadow>
        </w:rPr>
        <w:t> </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工作小組建議，</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獲正式法律承認變性後，除非法院干預，否則可保留</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或以其新性別身分取得</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一切或已有的一切父母權利和責任。</w:t>
      </w:r>
      <w:r w:rsidRPr="00307326">
        <w:rPr>
          <w:rStyle w:val="FootnoteReference"/>
          <w:szCs w:val="22"/>
          <w14:shadow w14:blurRad="50800" w14:dist="50800" w14:dir="5400000" w14:sx="0" w14:sy="0" w14:kx="0" w14:ky="0" w14:algn="ctr">
            <w14:schemeClr w14:val="bg1"/>
          </w14:shadow>
        </w:rPr>
        <w:footnoteReference w:id="134"/>
      </w:r>
    </w:p>
    <w:p w:rsidR="005A0870" w:rsidRPr="0086711F" w:rsidRDefault="00E23BAB" w:rsidP="00591E5E">
      <w:pPr>
        <w:tabs>
          <w:tab w:val="left" w:pos="851"/>
          <w:tab w:val="left" w:pos="1418"/>
        </w:tabs>
        <w:spacing w:after="240"/>
        <w:rPr>
          <w:rFonts w:eastAsiaTheme="majorEastAsia"/>
          <w:i/>
          <w:szCs w:val="22"/>
          <w14:shadow w14:blurRad="50800" w14:dist="38100" w14:dir="2700000" w14:sx="100000" w14:sy="100000" w14:kx="0" w14:ky="0" w14:algn="tl">
            <w14:srgbClr w14:val="000000">
              <w14:alpha w14:val="60000"/>
            </w14:srgbClr>
          </w14:shadow>
        </w:rPr>
      </w:pP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3</w:t>
      </w: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ab/>
      </w:r>
      <w:r w:rsidR="005A0870" w:rsidRPr="0086711F">
        <w:rPr>
          <w:rFonts w:eastAsiaTheme="majorEastAsia"/>
          <w:i/>
          <w:szCs w:val="22"/>
          <w14:shadow w14:blurRad="50800" w14:dist="38100" w14:dir="2700000" w14:sx="100000" w14:sy="100000" w14:kx="0" w14:ky="0" w14:algn="tl">
            <w14:srgbClr w14:val="000000">
              <w14:alpha w14:val="60000"/>
            </w14:srgbClr>
          </w14:shadow>
        </w:rPr>
        <w:t>刑事司法制度</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3.28</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工作小組察覺到，</w:t>
      </w:r>
      <w:r w:rsidR="00B45ADC">
        <w:rPr>
          <w:rFonts w:hint="eastAsia"/>
          <w:szCs w:val="22"/>
          <w14:shadow w14:blurRad="50800" w14:dist="50800" w14:dir="5400000" w14:sx="0" w14:sy="0" w14:kx="0" w14:ky="0" w14:algn="ctr">
            <w14:schemeClr w14:val="bg1"/>
          </w14:shadow>
        </w:rPr>
        <w:t>當時</w:t>
      </w:r>
      <w:r w:rsidRPr="00307326">
        <w:rPr>
          <w:szCs w:val="22"/>
          <w14:shadow w14:blurRad="50800" w14:dist="50800" w14:dir="5400000" w14:sx="0" w14:sy="0" w14:kx="0" w14:ky="0" w14:algn="ctr">
            <w14:schemeClr w14:val="bg1"/>
          </w14:shadow>
        </w:rPr>
        <w:t>大部分罪行都沒有指明犯罪者或受害者的性別，因此建議在實體刑法中述明，</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的地位應與任何其他犯罪者或受害者完全一樣。</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3.29</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多種刑事罪行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例如強姦、猥褻侵犯、亂倫等</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都有指明犯罪者或受害者的性別，而法院會參考</w:t>
      </w:r>
      <w:r w:rsidRPr="006606C2">
        <w:rPr>
          <w:i/>
          <w:spacing w:val="0"/>
          <w:szCs w:val="22"/>
          <w14:shadow w14:blurRad="50800" w14:dist="50800" w14:dir="5400000" w14:sx="0" w14:sy="0" w14:kx="0" w14:ky="0" w14:algn="ctr">
            <w14:schemeClr w14:val="bg1"/>
          </w14:shadow>
        </w:rPr>
        <w:t>Corbett</w:t>
      </w:r>
      <w:r w:rsidRPr="00307326">
        <w:rPr>
          <w:szCs w:val="22"/>
          <w14:shadow w14:blurRad="50800" w14:dist="50800" w14:dir="5400000" w14:sx="0" w14:sy="0" w14:kx="0" w14:ky="0" w14:algn="ctr">
            <w14:schemeClr w14:val="bg1"/>
          </w14:shadow>
        </w:rPr>
        <w:t>案等案例決定某方的性別，即以出生時的生理性別為依據。如此一來，可能產生的結果是，由於只有男人才能干犯強姦罪，</w:t>
      </w:r>
      <w:r w:rsidR="0052796C">
        <w:rPr>
          <w:rFonts w:hint="eastAsia"/>
          <w:szCs w:val="22"/>
          <w14:shadow w14:blurRad="50800" w14:dist="50800" w14:dir="5400000" w14:sx="0" w14:sy="0" w14:kx="0" w14:ky="0" w14:algn="ctr">
            <w14:schemeClr w14:val="bg1"/>
          </w14:shadow>
        </w:rPr>
        <w:t>女</w:t>
      </w:r>
      <w:r w:rsidR="0052796C">
        <w:rPr>
          <w:szCs w:val="22"/>
          <w14:shadow w14:blurRad="50800" w14:dist="50800" w14:dir="5400000" w14:sx="0" w14:sy="0" w14:kx="0" w14:ky="0" w14:algn="ctr">
            <w14:schemeClr w14:val="bg1"/>
          </w14:shadow>
        </w:rPr>
        <w:t>變</w:t>
      </w:r>
      <w:r w:rsidR="0052796C">
        <w:rPr>
          <w:rFonts w:hint="eastAsia"/>
          <w:szCs w:val="22"/>
          <w14:shadow w14:blurRad="50800" w14:dist="50800" w14:dir="5400000" w14:sx="0" w14:sy="0" w14:kx="0" w14:ky="0" w14:algn="ctr">
            <w14:schemeClr w14:val="bg1"/>
          </w14:shadow>
        </w:rPr>
        <w:t>男</w:t>
      </w:r>
      <w:r w:rsidRPr="00307326">
        <w:rPr>
          <w:szCs w:val="22"/>
          <w14:shadow w14:blurRad="50800" w14:dist="50800" w14:dir="5400000" w14:sx="0" w14:sy="0" w14:kx="0" w14:ky="0" w14:algn="ctr">
            <w14:schemeClr w14:val="bg1"/>
          </w14:shadow>
        </w:rPr>
        <w:t>的</w:t>
      </w:r>
      <w:r w:rsidR="008F6F96">
        <w:rPr>
          <w:szCs w:val="22"/>
          <w14:shadow w14:blurRad="50800" w14:dist="50800" w14:dir="5400000" w14:sx="0" w14:sy="0" w14:kx="0" w14:ky="0" w14:algn="ctr">
            <w14:schemeClr w14:val="bg1"/>
          </w14:shadow>
        </w:rPr>
        <w:t>變性人士</w:t>
      </w:r>
      <w:r w:rsidR="00FA54A0">
        <w:rPr>
          <w:rFonts w:hint="eastAsia"/>
          <w:szCs w:val="22"/>
          <w14:shadow w14:blurRad="50800" w14:dist="50800" w14:dir="5400000" w14:sx="0" w14:sy="0" w14:kx="0" w14:ky="0" w14:algn="ctr">
            <w14:schemeClr w14:val="bg1"/>
          </w14:shadow>
        </w:rPr>
        <w:t>（根據</w:t>
      </w:r>
      <w:r w:rsidR="00FA54A0" w:rsidRPr="00307326">
        <w:rPr>
          <w:szCs w:val="22"/>
          <w14:shadow w14:blurRad="50800" w14:dist="50800" w14:dir="5400000" w14:sx="0" w14:sy="0" w14:kx="0" w14:ky="0" w14:algn="ctr">
            <w14:schemeClr w14:val="bg1"/>
          </w14:shadow>
        </w:rPr>
        <w:t>出生時的生理性別</w:t>
      </w:r>
      <w:r w:rsidR="00FA54A0">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就不會視作干犯該罪行。此外，對於</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使用其後天取得性別人士使用的公廁或更衣室，會否干犯作出有違公德行為及</w:t>
      </w:r>
      <w:r w:rsidRPr="00307326">
        <w:rPr>
          <w:rFonts w:ascii="新細明體" w:hAnsi="新細明體" w:cs="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或破壞社會安寧或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適用於蘇格蘭的</w:t>
      </w:r>
      <w:r w:rsidR="006D296E">
        <w:rPr>
          <w:rFonts w:hint="eastAsia"/>
          <w:szCs w:val="22"/>
          <w14:shadow w14:blurRad="50800" w14:dist="50800" w14:dir="5400000" w14:sx="0" w14:sy="0" w14:kx="0" w14:ky="0" w14:algn="ctr">
            <w14:schemeClr w14:val="bg1"/>
          </w14:shadow>
        </w:rPr>
        <w:t>法律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無恥淫褻等罪行，也存有疑問。</w:t>
      </w:r>
      <w:r w:rsidRPr="00307326">
        <w:rPr>
          <w:rStyle w:val="FootnoteReference"/>
          <w:szCs w:val="22"/>
          <w14:shadow w14:blurRad="50800" w14:dist="50800" w14:dir="5400000" w14:sx="0" w14:sy="0" w14:kx="0" w14:ky="0" w14:algn="ctr">
            <w14:schemeClr w14:val="bg1"/>
          </w14:shadow>
        </w:rPr>
        <w:footnoteReference w:id="135"/>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3.30</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有鑑於此，</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工作小組認為，就為所有法律目的</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不論是在法律制度的框架內或是在法律制度之下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而言，有需要把</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lastRenderedPageBreak/>
        <w:t>視為屬其後天取得的性別的人。同時也須規定在若干情況下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例如審查犯罪記錄</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，可披露</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以前的身分和性別。</w:t>
      </w:r>
      <w:r w:rsidRPr="00307326">
        <w:rPr>
          <w:rStyle w:val="FootnoteReference"/>
          <w:szCs w:val="22"/>
          <w14:shadow w14:blurRad="50800" w14:dist="50800" w14:dir="5400000" w14:sx="0" w14:sy="0" w14:kx="0" w14:ky="0" w14:algn="ctr">
            <w14:schemeClr w14:val="bg1"/>
          </w14:shadow>
        </w:rPr>
        <w:footnoteReference w:id="136"/>
      </w:r>
    </w:p>
    <w:p w:rsidR="005A0870" w:rsidRPr="0086711F" w:rsidRDefault="00E23BAB" w:rsidP="00591E5E">
      <w:pPr>
        <w:tabs>
          <w:tab w:val="left" w:pos="851"/>
          <w:tab w:val="left" w:pos="1418"/>
        </w:tabs>
        <w:spacing w:after="240"/>
        <w:rPr>
          <w:rFonts w:eastAsiaTheme="majorEastAsia"/>
          <w:i/>
          <w:szCs w:val="22"/>
          <w14:shadow w14:blurRad="50800" w14:dist="38100" w14:dir="2700000" w14:sx="100000" w14:sy="100000" w14:kx="0" w14:ky="0" w14:algn="tl">
            <w14:srgbClr w14:val="000000">
              <w14:alpha w14:val="60000"/>
            </w14:srgbClr>
          </w14:shadow>
        </w:rPr>
      </w:pP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4</w:t>
      </w: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ab/>
      </w:r>
      <w:r w:rsidR="005A0870" w:rsidRPr="0086711F">
        <w:rPr>
          <w:rFonts w:eastAsiaTheme="majorEastAsia"/>
          <w:i/>
          <w:szCs w:val="22"/>
          <w14:shadow w14:blurRad="50800" w14:dist="38100" w14:dir="2700000" w14:sx="100000" w14:sy="100000" w14:kx="0" w14:ky="0" w14:algn="tl">
            <w14:srgbClr w14:val="000000">
              <w14:alpha w14:val="60000"/>
            </w14:srgbClr>
          </w14:shadow>
        </w:rPr>
        <w:t>就業</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3.31</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1999</w:t>
      </w:r>
      <w:r w:rsidRPr="00307326">
        <w:rPr>
          <w:szCs w:val="22"/>
          <w14:shadow w14:blurRad="50800" w14:dist="50800" w14:dir="5400000" w14:sx="0" w14:sy="0" w14:kx="0" w14:ky="0" w14:algn="ctr">
            <w14:schemeClr w14:val="bg1"/>
          </w14:shadow>
        </w:rPr>
        <w:t>年性別歧視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性別重置</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規例》</w:t>
      </w:r>
      <w:r w:rsidR="006D296E">
        <w:rPr>
          <w:rFonts w:hint="eastAsia"/>
          <w:szCs w:val="22"/>
          <w14:shadow w14:blurRad="50800" w14:dist="50800" w14:dir="5400000" w14:sx="0" w14:sy="0" w14:kx="0" w14:ky="0" w14:algn="ctr">
            <w14:schemeClr w14:val="bg1"/>
          </w14:shadow>
        </w:rPr>
        <w:t>（</w:t>
      </w:r>
      <w:r w:rsidR="006D296E" w:rsidRPr="006D296E">
        <w:rPr>
          <w:spacing w:val="0"/>
          <w:szCs w:val="24"/>
        </w:rPr>
        <w:t>Sex Discrimination (Gender Reassignment) Regulations 1999</w:t>
      </w:r>
      <w:r w:rsidR="006D296E">
        <w:rPr>
          <w:rFonts w:ascii="Arial" w:hAnsi="Arial" w:cs="Arial" w:hint="eastAsia"/>
          <w:szCs w:val="24"/>
        </w:rPr>
        <w:t>）</w:t>
      </w:r>
      <w:r w:rsidRPr="00307326">
        <w:rPr>
          <w:szCs w:val="22"/>
          <w14:shadow w14:blurRad="50800" w14:dist="50800" w14:dir="5400000" w14:sx="0" w14:sy="0" w14:kx="0" w14:ky="0" w14:algn="ctr">
            <w14:schemeClr w14:val="bg1"/>
          </w14:shadow>
        </w:rPr>
        <w:t>的設立，令</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在進行性別重置手術之前、期間或之後均免受就業歧視。</w:t>
      </w:r>
      <w:r w:rsidRPr="00EB388B">
        <w:rPr>
          <w:szCs w:val="22"/>
          <w:vertAlign w:val="superscript"/>
          <w14:shadow w14:blurRad="50800" w14:dist="50800" w14:dir="5400000" w14:sx="0" w14:sy="0" w14:kx="0" w14:ky="0" w14:algn="ctr">
            <w14:schemeClr w14:val="bg1"/>
          </w14:shadow>
        </w:rPr>
        <w:footnoteReference w:id="137"/>
      </w:r>
      <w:r w:rsidRPr="00307326">
        <w:rPr>
          <w:szCs w:val="22"/>
          <w14:shadow w14:blurRad="50800" w14:dist="50800" w14:dir="5400000" w14:sx="0" w14:sy="0" w14:kx="0" w14:ky="0" w14:algn="ctr">
            <w14:schemeClr w14:val="bg1"/>
          </w14:shadow>
        </w:rPr>
        <w:t> </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工作小組建議，在現行規例繼續發揮保障作用之餘，或有需要在僱傭規例中訂定條文，致使在若干例外情況下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例如涉及</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w:t>
      </w:r>
      <w:r w:rsidR="006D296E">
        <w:rPr>
          <w:rFonts w:hint="eastAsia"/>
          <w:szCs w:val="22"/>
          <w14:shadow w14:blurRad="50800" w14:dist="50800" w14:dir="5400000" w14:sx="0" w14:sy="0" w14:kx="0" w14:ky="0" w14:algn="ctr">
            <w14:schemeClr w14:val="bg1"/>
          </w14:shadow>
        </w:rPr>
        <w:t>性別</w:t>
      </w:r>
      <w:r w:rsidRPr="00307326">
        <w:rPr>
          <w:szCs w:val="22"/>
          <w14:shadow w14:blurRad="50800" w14:dist="50800" w14:dir="5400000" w14:sx="0" w14:sy="0" w14:kx="0" w14:ky="0" w14:algn="ctr">
            <w14:schemeClr w14:val="bg1"/>
          </w14:shadow>
        </w:rPr>
        <w:t>過渡期</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，以及警方或監獄人員進行徹底搜身的議題上，</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能受到保護。</w:t>
      </w:r>
      <w:r w:rsidRPr="00EB388B">
        <w:rPr>
          <w:szCs w:val="22"/>
          <w:vertAlign w:val="superscript"/>
          <w14:shadow w14:blurRad="50800" w14:dist="50800" w14:dir="5400000" w14:sx="0" w14:sy="0" w14:kx="0" w14:ky="0" w14:algn="ctr">
            <w14:schemeClr w14:val="bg1"/>
          </w14:shadow>
        </w:rPr>
        <w:footnoteReference w:id="138"/>
      </w:r>
    </w:p>
    <w:p w:rsidR="005A0870" w:rsidRPr="0086711F" w:rsidRDefault="00E23BAB" w:rsidP="00591E5E">
      <w:pPr>
        <w:tabs>
          <w:tab w:val="left" w:pos="851"/>
          <w:tab w:val="left" w:pos="1418"/>
        </w:tabs>
        <w:spacing w:after="240"/>
        <w:rPr>
          <w:rFonts w:eastAsiaTheme="majorEastAsia"/>
          <w:i/>
          <w:szCs w:val="22"/>
          <w14:shadow w14:blurRad="50800" w14:dist="38100" w14:dir="2700000" w14:sx="100000" w14:sy="100000" w14:kx="0" w14:ky="0" w14:algn="tl">
            <w14:srgbClr w14:val="000000">
              <w14:alpha w14:val="60000"/>
            </w14:srgbClr>
          </w14:shadow>
        </w:rPr>
      </w:pP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5</w:t>
      </w: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ab/>
      </w:r>
      <w:r w:rsidR="005A0870" w:rsidRPr="0086711F">
        <w:rPr>
          <w:rFonts w:eastAsiaTheme="majorEastAsia"/>
          <w:i/>
          <w:szCs w:val="22"/>
          <w14:shadow w14:blurRad="50800" w14:dist="38100" w14:dir="2700000" w14:sx="100000" w14:sy="100000" w14:kx="0" w14:ky="0" w14:algn="tl">
            <w14:srgbClr w14:val="000000">
              <w14:alpha w14:val="60000"/>
            </w14:srgbClr>
          </w14:shadow>
        </w:rPr>
        <w:t>社會保障</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3.32</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發表報告書時，英國有關社會保障福利的法例訂明，凡關乎性別的事項，必然是指出生證書上的性別。此外，另有一些福利可能以有效婚姻作為發放條件，這或會對未能取得後天性別或未能以後天取得性別結婚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不利。</w:t>
      </w:r>
      <w:r w:rsidRPr="00EB388B">
        <w:rPr>
          <w:szCs w:val="22"/>
          <w:vertAlign w:val="superscript"/>
          <w14:shadow w14:blurRad="50800" w14:dist="50800" w14:dir="5400000" w14:sx="0" w14:sy="0" w14:kx="0" w14:ky="0" w14:algn="ctr">
            <w14:schemeClr w14:val="bg1"/>
          </w14:shadow>
        </w:rPr>
        <w:footnoteReference w:id="139"/>
      </w:r>
      <w:r w:rsidRPr="00307326">
        <w:rPr>
          <w:szCs w:val="22"/>
          <w14:shadow w14:blurRad="50800" w14:dist="50800" w14:dir="5400000" w14:sx="0" w14:sy="0" w14:kx="0" w14:ky="0" w14:algn="ctr">
            <w14:schemeClr w14:val="bg1"/>
          </w14:shadow>
        </w:rPr>
        <w:t> </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工作小組認為，</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如獲法律承認其新性別，並能夠以該性別結婚，即可解決這些問題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舉例來說，假如情侶一方是</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，即使他們沒有結婚，在與入息相關的福利議題上也可視為已婚夫婦</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40"/>
      </w:r>
    </w:p>
    <w:p w:rsidR="005A0870" w:rsidRPr="0086711F" w:rsidRDefault="00E23BAB" w:rsidP="00591E5E">
      <w:pPr>
        <w:tabs>
          <w:tab w:val="left" w:pos="851"/>
          <w:tab w:val="left" w:pos="1418"/>
        </w:tabs>
        <w:spacing w:after="240"/>
        <w:rPr>
          <w:rFonts w:eastAsiaTheme="majorEastAsia"/>
          <w:i/>
          <w:szCs w:val="22"/>
          <w14:shadow w14:blurRad="50800" w14:dist="38100" w14:dir="2700000" w14:sx="100000" w14:sy="100000" w14:kx="0" w14:ky="0" w14:algn="tl">
            <w14:srgbClr w14:val="000000">
              <w14:alpha w14:val="60000"/>
            </w14:srgbClr>
          </w14:shadow>
        </w:rPr>
      </w:pP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6</w:t>
      </w: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ab/>
      </w:r>
      <w:r w:rsidR="005A0870" w:rsidRPr="0086711F">
        <w:rPr>
          <w:rFonts w:eastAsiaTheme="majorEastAsia"/>
          <w:i/>
          <w:szCs w:val="22"/>
          <w14:shadow w14:blurRad="50800" w14:dist="38100" w14:dir="2700000" w14:sx="100000" w14:sy="100000" w14:kx="0" w14:ky="0" w14:algn="tl">
            <w14:srgbClr w14:val="000000">
              <w14:alpha w14:val="60000"/>
            </w14:srgbClr>
          </w14:shadow>
        </w:rPr>
        <w:t>保險</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3.33</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工作小組認為，保險單的條款及條件屬保險業的商業考慮，政府倘意圖規管並不恰當。</w:t>
      </w:r>
      <w:r w:rsidRPr="00EB388B">
        <w:rPr>
          <w:szCs w:val="22"/>
          <w:vertAlign w:val="superscript"/>
          <w14:shadow w14:blurRad="50800" w14:dist="50800" w14:dir="5400000" w14:sx="0" w14:sy="0" w14:kx="0" w14:ky="0" w14:algn="ctr">
            <w14:schemeClr w14:val="bg1"/>
          </w14:shadow>
        </w:rPr>
        <w:footnoteReference w:id="141"/>
      </w:r>
    </w:p>
    <w:p w:rsidR="005A0870" w:rsidRPr="0086711F" w:rsidRDefault="00E23BAB" w:rsidP="00591E5E">
      <w:pPr>
        <w:tabs>
          <w:tab w:val="left" w:pos="851"/>
          <w:tab w:val="left" w:pos="1418"/>
        </w:tabs>
        <w:spacing w:after="240"/>
        <w:rPr>
          <w:rFonts w:eastAsiaTheme="majorEastAsia"/>
          <w:i/>
          <w:szCs w:val="22"/>
          <w14:shadow w14:blurRad="50800" w14:dist="38100" w14:dir="2700000" w14:sx="100000" w14:sy="100000" w14:kx="0" w14:ky="0" w14:algn="tl">
            <w14:srgbClr w14:val="000000">
              <w14:alpha w14:val="60000"/>
            </w14:srgbClr>
          </w14:shadow>
        </w:rPr>
      </w:pP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7</w:t>
      </w:r>
      <w:r w:rsidRPr="0086711F">
        <w:rPr>
          <w:rFonts w:eastAsiaTheme="majorEastAsia"/>
          <w:i/>
          <w:szCs w:val="22"/>
          <w14:shadow w14:blurRad="50800" w14:dist="38100" w14:dir="2700000" w14:sx="100000" w14:sy="100000" w14:kx="0" w14:ky="0" w14:algn="tl">
            <w14:srgbClr w14:val="000000">
              <w14:alpha w14:val="60000"/>
            </w14:srgbClr>
          </w14:shadow>
        </w:rPr>
        <w:t>）</w:t>
      </w:r>
      <w:r w:rsidR="005A0870" w:rsidRPr="0086711F">
        <w:rPr>
          <w:rFonts w:eastAsiaTheme="majorEastAsia"/>
          <w:i/>
          <w:szCs w:val="22"/>
          <w14:shadow w14:blurRad="50800" w14:dist="38100" w14:dir="2700000" w14:sx="100000" w14:sy="100000" w14:kx="0" w14:ky="0" w14:algn="tl">
            <w14:srgbClr w14:val="000000">
              <w14:alpha w14:val="60000"/>
            </w14:srgbClr>
          </w14:shadow>
        </w:rPr>
        <w:tab/>
      </w:r>
      <w:r w:rsidR="005A0870" w:rsidRPr="0086711F">
        <w:rPr>
          <w:rFonts w:eastAsiaTheme="majorEastAsia"/>
          <w:i/>
          <w:szCs w:val="22"/>
          <w14:shadow w14:blurRad="50800" w14:dist="38100" w14:dir="2700000" w14:sx="100000" w14:sy="100000" w14:kx="0" w14:ky="0" w14:algn="tl">
            <w14:srgbClr w14:val="000000">
              <w14:alpha w14:val="60000"/>
            </w14:srgbClr>
          </w14:shadow>
        </w:rPr>
        <w:t>體育</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3.34</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工作小組認為，體育當局看來未有處理</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參與體育的議題</w:t>
      </w:r>
      <w:r w:rsidR="00B71EDB">
        <w:rPr>
          <w:rFonts w:hint="eastAsia"/>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42"/>
      </w:r>
      <w:r w:rsidR="00B71EDB">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但此事實際上可能會產生問題，例如男變女的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即使接受了性別重置治療，但在體格上仍較其他女性佔優。</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w:t>
      </w:r>
      <w:r w:rsidRPr="00307326">
        <w:rPr>
          <w:szCs w:val="22"/>
          <w14:shadow w14:blurRad="50800" w14:dist="50800" w14:dir="5400000" w14:sx="0" w14:sy="0" w14:kx="0" w14:ky="0" w14:algn="ctr">
            <w14:schemeClr w14:val="bg1"/>
          </w14:shadow>
        </w:rPr>
        <w:lastRenderedPageBreak/>
        <w:t>作小組認為，這並非僅屬地區性問題，應由</w:t>
      </w:r>
      <w:r w:rsidR="006D296E">
        <w:rPr>
          <w:rFonts w:hint="eastAsia"/>
          <w:szCs w:val="22"/>
          <w14:shadow w14:blurRad="50800" w14:dist="50800" w14:dir="5400000" w14:sx="0" w14:sy="0" w14:kx="0" w14:ky="0" w14:algn="ctr">
            <w14:schemeClr w14:val="bg1"/>
          </w14:shadow>
        </w:rPr>
        <w:t>每項</w:t>
      </w:r>
      <w:r w:rsidRPr="00307326">
        <w:rPr>
          <w:szCs w:val="22"/>
          <w14:shadow w14:blurRad="50800" w14:dist="50800" w14:dir="5400000" w14:sx="0" w14:sy="0" w14:kx="0" w14:ky="0" w14:algn="ctr">
            <w14:schemeClr w14:val="bg1"/>
          </w14:shadow>
        </w:rPr>
        <w:t>體育</w:t>
      </w:r>
      <w:r w:rsidR="006D296E">
        <w:rPr>
          <w:rFonts w:hint="eastAsia"/>
          <w:szCs w:val="22"/>
          <w14:shadow w14:blurRad="50800" w14:dist="50800" w14:dir="5400000" w14:sx="0" w14:sy="0" w14:kx="0" w14:ky="0" w14:algn="ctr">
            <w14:schemeClr w14:val="bg1"/>
          </w14:shadow>
        </w:rPr>
        <w:t>運動的主</w:t>
      </w:r>
      <w:r w:rsidRPr="00307326">
        <w:rPr>
          <w:szCs w:val="22"/>
          <w14:shadow w14:blurRad="50800" w14:dist="50800" w14:dir="5400000" w14:sx="0" w14:sy="0" w14:kx="0" w14:ky="0" w14:algn="ctr">
            <w14:schemeClr w14:val="bg1"/>
          </w14:shadow>
        </w:rPr>
        <w:t>管組織決定如何解決變性運動員所引起的問題。</w:t>
      </w:r>
      <w:r w:rsidRPr="00EB388B">
        <w:rPr>
          <w:szCs w:val="22"/>
          <w:vertAlign w:val="superscript"/>
          <w14:shadow w14:blurRad="50800" w14:dist="50800" w14:dir="5400000" w14:sx="0" w14:sy="0" w14:kx="0" w14:ky="0" w14:algn="ctr">
            <w14:schemeClr w14:val="bg1"/>
          </w14:shadow>
        </w:rPr>
        <w:footnoteReference w:id="143"/>
      </w:r>
    </w:p>
    <w:p w:rsidR="005A0870" w:rsidRPr="00B71EDB" w:rsidRDefault="005A0870" w:rsidP="00B71EDB">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B71EDB">
        <w:rPr>
          <w:b/>
          <w:i/>
          <w:sz w:val="25"/>
          <w:szCs w:val="25"/>
          <w14:shadow w14:blurRad="50800" w14:dist="50800" w14:dir="5400000" w14:sx="0" w14:sy="0" w14:kx="0" w14:ky="0" w14:algn="ctr">
            <w14:schemeClr w14:val="bg1"/>
          </w14:shadow>
        </w:rPr>
        <w:t>發表報告書後的發展</w:t>
      </w:r>
    </w:p>
    <w:p w:rsidR="005A0870" w:rsidRPr="0086711F" w:rsidRDefault="005A0870" w:rsidP="00591E5E">
      <w:pPr>
        <w:tabs>
          <w:tab w:val="left" w:pos="851"/>
          <w:tab w:val="left" w:pos="1418"/>
        </w:tabs>
        <w:spacing w:after="240"/>
        <w:rPr>
          <w:rFonts w:eastAsiaTheme="majorEastAsia"/>
          <w:i/>
          <w:szCs w:val="22"/>
          <w14:shadow w14:blurRad="50800" w14:dist="38100" w14:dir="2700000" w14:sx="100000" w14:sy="100000" w14:kx="0" w14:ky="0" w14:algn="tl">
            <w14:srgbClr w14:val="000000">
              <w14:alpha w14:val="60000"/>
            </w14:srgbClr>
          </w14:shadow>
        </w:rPr>
      </w:pPr>
      <w:r w:rsidRPr="0086711F">
        <w:rPr>
          <w:rFonts w:eastAsiaTheme="majorEastAsia"/>
          <w:i/>
          <w:szCs w:val="22"/>
          <w14:shadow w14:blurRad="50800" w14:dist="38100" w14:dir="2700000" w14:sx="100000" w14:sy="100000" w14:kx="0" w14:ky="0" w14:algn="tl">
            <w14:srgbClr w14:val="000000">
              <w14:alpha w14:val="60000"/>
            </w14:srgbClr>
          </w14:shadow>
        </w:rPr>
        <w:t>重新召集英國工作小組</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3.35</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英國政府在</w:t>
      </w:r>
      <w:r w:rsidRPr="00307326">
        <w:rPr>
          <w:szCs w:val="22"/>
          <w14:shadow w14:blurRad="50800" w14:dist="50800" w14:dir="5400000" w14:sx="0" w14:sy="0" w14:kx="0" w14:ky="0" w14:algn="ctr">
            <w14:schemeClr w14:val="bg1"/>
          </w14:shadow>
        </w:rPr>
        <w:t>2002</w:t>
      </w:r>
      <w:r w:rsidRPr="00307326">
        <w:rPr>
          <w:szCs w:val="22"/>
          <w14:shadow w14:blurRad="50800" w14:dist="50800" w14:dir="5400000" w14:sx="0" w14:sy="0" w14:kx="0" w14:ky="0" w14:algn="ctr">
            <w14:schemeClr w14:val="bg1"/>
          </w14:shadow>
        </w:rPr>
        <w:t>年重新召集</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工作小組。於</w:t>
      </w:r>
      <w:r w:rsidRPr="00307326">
        <w:rPr>
          <w:szCs w:val="22"/>
          <w14:shadow w14:blurRad="50800" w14:dist="50800" w14:dir="5400000" w14:sx="0" w14:sy="0" w14:kx="0" w14:ky="0" w14:algn="ctr">
            <w14:schemeClr w14:val="bg1"/>
          </w14:shadow>
        </w:rPr>
        <w:t>2002</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9</w:t>
      </w:r>
      <w:r w:rsidRPr="00307326">
        <w:rPr>
          <w:szCs w:val="22"/>
          <w14:shadow w14:blurRad="50800" w14:dist="50800" w14:dir="5400000" w14:sx="0" w14:sy="0" w14:kx="0" w14:ky="0" w14:algn="ctr">
            <w14:schemeClr w14:val="bg1"/>
          </w14:shadow>
        </w:rPr>
        <w:t>日，該小組重啓會議，研究</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後天取得的性別獲正式法律地位後的影響為何，並向政府提交報告。</w:t>
      </w:r>
      <w:r w:rsidRPr="00EB388B">
        <w:rPr>
          <w:szCs w:val="22"/>
          <w:vertAlign w:val="superscript"/>
          <w14:shadow w14:blurRad="50800" w14:dist="50800" w14:dir="5400000" w14:sx="0" w14:sy="0" w14:kx="0" w14:ky="0" w14:algn="ctr">
            <w14:schemeClr w14:val="bg1"/>
          </w14:shadow>
        </w:rPr>
        <w:footnoteReference w:id="144"/>
      </w:r>
    </w:p>
    <w:p w:rsidR="005A0870" w:rsidRPr="0086711F" w:rsidRDefault="005A0870" w:rsidP="00591E5E">
      <w:pPr>
        <w:tabs>
          <w:tab w:val="left" w:pos="851"/>
          <w:tab w:val="left" w:pos="1418"/>
        </w:tabs>
        <w:spacing w:after="240"/>
        <w:rPr>
          <w:rFonts w:eastAsiaTheme="majorEastAsia"/>
          <w:i/>
          <w:szCs w:val="22"/>
          <w14:shadow w14:blurRad="50800" w14:dist="38100" w14:dir="2700000" w14:sx="100000" w14:sy="100000" w14:kx="0" w14:ky="0" w14:algn="tl">
            <w14:srgbClr w14:val="000000">
              <w14:alpha w14:val="60000"/>
            </w14:srgbClr>
          </w14:shadow>
        </w:rPr>
      </w:pPr>
      <w:r w:rsidRPr="006606C2">
        <w:rPr>
          <w:rFonts w:eastAsiaTheme="majorEastAsia"/>
          <w:i/>
          <w:spacing w:val="0"/>
          <w:szCs w:val="22"/>
          <w14:shadow w14:blurRad="50800" w14:dist="38100" w14:dir="2700000" w14:sx="100000" w14:sy="100000" w14:kx="0" w14:ky="0" w14:algn="tl">
            <w14:srgbClr w14:val="000000">
              <w14:alpha w14:val="60000"/>
            </w14:srgbClr>
          </w14:shadow>
        </w:rPr>
        <w:t>Christine</w:t>
      </w:r>
      <w:r w:rsidRPr="0086711F">
        <w:rPr>
          <w:rFonts w:eastAsiaTheme="majorEastAsia"/>
          <w:i/>
          <w:szCs w:val="22"/>
          <w14:shadow w14:blurRad="50800" w14:dist="38100" w14:dir="2700000" w14:sx="100000" w14:sy="100000" w14:kx="0" w14:ky="0" w14:algn="tl">
            <w14:srgbClr w14:val="000000">
              <w14:alpha w14:val="60000"/>
            </w14:srgbClr>
          </w14:shadow>
        </w:rPr>
        <w:t xml:space="preserve"> </w:t>
      </w:r>
      <w:r w:rsidRPr="006606C2">
        <w:rPr>
          <w:rFonts w:eastAsiaTheme="majorEastAsia"/>
          <w:i/>
          <w:spacing w:val="0"/>
          <w:szCs w:val="22"/>
          <w14:shadow w14:blurRad="50800" w14:dist="38100" w14:dir="2700000" w14:sx="100000" w14:sy="100000" w14:kx="0" w14:ky="0" w14:algn="tl">
            <w14:srgbClr w14:val="000000">
              <w14:alpha w14:val="60000"/>
            </w14:srgbClr>
          </w14:shadow>
        </w:rPr>
        <w:t>Goodwin</w:t>
      </w:r>
      <w:r w:rsidRPr="0086711F">
        <w:rPr>
          <w:rFonts w:eastAsiaTheme="majorEastAsia"/>
          <w:i/>
          <w:szCs w:val="22"/>
          <w14:shadow w14:blurRad="50800" w14:dist="38100" w14:dir="2700000" w14:sx="100000" w14:sy="100000" w14:kx="0" w14:ky="0" w14:algn="tl">
            <w14:srgbClr w14:val="000000">
              <w14:alpha w14:val="60000"/>
            </w14:srgbClr>
          </w14:shadow>
        </w:rPr>
        <w:t xml:space="preserve"> </w:t>
      </w:r>
      <w:r w:rsidRPr="006606C2">
        <w:rPr>
          <w:rFonts w:eastAsiaTheme="majorEastAsia"/>
          <w:i/>
          <w:spacing w:val="0"/>
          <w:szCs w:val="22"/>
          <w14:shadow w14:blurRad="50800" w14:dist="38100" w14:dir="2700000" w14:sx="100000" w14:sy="100000" w14:kx="0" w14:ky="0" w14:algn="tl">
            <w14:srgbClr w14:val="000000">
              <w14:alpha w14:val="60000"/>
            </w14:srgbClr>
          </w14:shadow>
        </w:rPr>
        <w:t>v</w:t>
      </w:r>
      <w:r w:rsidRPr="0086711F">
        <w:rPr>
          <w:rFonts w:eastAsiaTheme="majorEastAsia"/>
          <w:i/>
          <w:szCs w:val="22"/>
          <w14:shadow w14:blurRad="50800" w14:dist="38100" w14:dir="2700000" w14:sx="100000" w14:sy="100000" w14:kx="0" w14:ky="0" w14:algn="tl">
            <w14:srgbClr w14:val="000000">
              <w14:alpha w14:val="60000"/>
            </w14:srgbClr>
          </w14:shadow>
        </w:rPr>
        <w:t xml:space="preserve"> </w:t>
      </w:r>
      <w:r w:rsidRPr="006606C2">
        <w:rPr>
          <w:rFonts w:eastAsiaTheme="majorEastAsia"/>
          <w:i/>
          <w:spacing w:val="0"/>
          <w:szCs w:val="22"/>
          <w14:shadow w14:blurRad="50800" w14:dist="38100" w14:dir="2700000" w14:sx="100000" w14:sy="100000" w14:kx="0" w14:ky="0" w14:algn="tl">
            <w14:srgbClr w14:val="000000">
              <w14:alpha w14:val="60000"/>
            </w14:srgbClr>
          </w14:shadow>
        </w:rPr>
        <w:t>The</w:t>
      </w:r>
      <w:r w:rsidRPr="0086711F">
        <w:rPr>
          <w:rFonts w:eastAsiaTheme="majorEastAsia"/>
          <w:i/>
          <w:szCs w:val="22"/>
          <w14:shadow w14:blurRad="50800" w14:dist="38100" w14:dir="2700000" w14:sx="100000" w14:sy="100000" w14:kx="0" w14:ky="0" w14:algn="tl">
            <w14:srgbClr w14:val="000000">
              <w14:alpha w14:val="60000"/>
            </w14:srgbClr>
          </w14:shadow>
        </w:rPr>
        <w:t xml:space="preserve"> </w:t>
      </w:r>
      <w:r w:rsidRPr="006606C2">
        <w:rPr>
          <w:rFonts w:eastAsiaTheme="majorEastAsia"/>
          <w:i/>
          <w:spacing w:val="0"/>
          <w:szCs w:val="22"/>
          <w14:shadow w14:blurRad="50800" w14:dist="38100" w14:dir="2700000" w14:sx="100000" w14:sy="100000" w14:kx="0" w14:ky="0" w14:algn="tl">
            <w14:srgbClr w14:val="000000">
              <w14:alpha w14:val="60000"/>
            </w14:srgbClr>
          </w14:shadow>
        </w:rPr>
        <w:t>United</w:t>
      </w:r>
      <w:r w:rsidRPr="0086711F">
        <w:rPr>
          <w:rFonts w:eastAsiaTheme="majorEastAsia"/>
          <w:i/>
          <w:szCs w:val="22"/>
          <w14:shadow w14:blurRad="50800" w14:dist="38100" w14:dir="2700000" w14:sx="100000" w14:sy="100000" w14:kx="0" w14:ky="0" w14:algn="tl">
            <w14:srgbClr w14:val="000000">
              <w14:alpha w14:val="60000"/>
            </w14:srgbClr>
          </w14:shadow>
        </w:rPr>
        <w:t xml:space="preserve"> </w:t>
      </w:r>
      <w:r w:rsidRPr="006606C2">
        <w:rPr>
          <w:rFonts w:eastAsiaTheme="majorEastAsia"/>
          <w:i/>
          <w:spacing w:val="0"/>
          <w:szCs w:val="22"/>
          <w14:shadow w14:blurRad="50800" w14:dist="38100" w14:dir="2700000" w14:sx="100000" w14:sy="100000" w14:kx="0" w14:ky="0" w14:algn="tl">
            <w14:srgbClr w14:val="000000">
              <w14:alpha w14:val="60000"/>
            </w14:srgbClr>
          </w14:shadow>
        </w:rPr>
        <w:t>Kingdom</w:t>
      </w:r>
      <w:r w:rsidRPr="0086711F">
        <w:rPr>
          <w:rFonts w:eastAsiaTheme="majorEastAsia"/>
          <w:i/>
          <w:szCs w:val="22"/>
          <w14:shadow w14:blurRad="50800" w14:dist="38100" w14:dir="2700000" w14:sx="100000" w14:sy="100000" w14:kx="0" w14:ky="0" w14:algn="tl">
            <w14:srgbClr w14:val="000000">
              <w14:alpha w14:val="60000"/>
            </w14:srgbClr>
          </w14:shadow>
        </w:rPr>
        <w:t>案和</w:t>
      </w:r>
      <w:r w:rsidRPr="006606C2">
        <w:rPr>
          <w:rFonts w:eastAsiaTheme="majorEastAsia"/>
          <w:i/>
          <w:spacing w:val="0"/>
          <w:szCs w:val="22"/>
          <w14:shadow w14:blurRad="50800" w14:dist="38100" w14:dir="2700000" w14:sx="100000" w14:sy="100000" w14:kx="0" w14:ky="0" w14:algn="tl">
            <w14:srgbClr w14:val="000000">
              <w14:alpha w14:val="60000"/>
            </w14:srgbClr>
          </w14:shadow>
        </w:rPr>
        <w:t>I</w:t>
      </w:r>
      <w:r w:rsidRPr="0086711F">
        <w:rPr>
          <w:rFonts w:eastAsiaTheme="majorEastAsia"/>
          <w:i/>
          <w:szCs w:val="22"/>
          <w14:shadow w14:blurRad="50800" w14:dist="38100" w14:dir="2700000" w14:sx="100000" w14:sy="100000" w14:kx="0" w14:ky="0" w14:algn="tl">
            <w14:srgbClr w14:val="000000">
              <w14:alpha w14:val="60000"/>
            </w14:srgbClr>
          </w14:shadow>
        </w:rPr>
        <w:t xml:space="preserve"> </w:t>
      </w:r>
      <w:r w:rsidRPr="006606C2">
        <w:rPr>
          <w:rFonts w:eastAsiaTheme="majorEastAsia"/>
          <w:i/>
          <w:spacing w:val="0"/>
          <w:szCs w:val="22"/>
          <w14:shadow w14:blurRad="50800" w14:dist="38100" w14:dir="2700000" w14:sx="100000" w14:sy="100000" w14:kx="0" w14:ky="0" w14:algn="tl">
            <w14:srgbClr w14:val="000000">
              <w14:alpha w14:val="60000"/>
            </w14:srgbClr>
          </w14:shadow>
        </w:rPr>
        <w:t>v</w:t>
      </w:r>
      <w:r w:rsidRPr="0086711F">
        <w:rPr>
          <w:rFonts w:eastAsiaTheme="majorEastAsia"/>
          <w:i/>
          <w:szCs w:val="22"/>
          <w14:shadow w14:blurRad="50800" w14:dist="38100" w14:dir="2700000" w14:sx="100000" w14:sy="100000" w14:kx="0" w14:ky="0" w14:algn="tl">
            <w14:srgbClr w14:val="000000">
              <w14:alpha w14:val="60000"/>
            </w14:srgbClr>
          </w14:shadow>
        </w:rPr>
        <w:t xml:space="preserve"> </w:t>
      </w:r>
      <w:r w:rsidRPr="006606C2">
        <w:rPr>
          <w:rFonts w:eastAsiaTheme="majorEastAsia"/>
          <w:i/>
          <w:spacing w:val="0"/>
          <w:szCs w:val="22"/>
          <w14:shadow w14:blurRad="50800" w14:dist="38100" w14:dir="2700000" w14:sx="100000" w14:sy="100000" w14:kx="0" w14:ky="0" w14:algn="tl">
            <w14:srgbClr w14:val="000000">
              <w14:alpha w14:val="60000"/>
            </w14:srgbClr>
          </w14:shadow>
        </w:rPr>
        <w:t>The</w:t>
      </w:r>
      <w:r w:rsidRPr="0086711F">
        <w:rPr>
          <w:rFonts w:eastAsiaTheme="majorEastAsia"/>
          <w:i/>
          <w:szCs w:val="22"/>
          <w14:shadow w14:blurRad="50800" w14:dist="38100" w14:dir="2700000" w14:sx="100000" w14:sy="100000" w14:kx="0" w14:ky="0" w14:algn="tl">
            <w14:srgbClr w14:val="000000">
              <w14:alpha w14:val="60000"/>
            </w14:srgbClr>
          </w14:shadow>
        </w:rPr>
        <w:t xml:space="preserve"> </w:t>
      </w:r>
      <w:r w:rsidRPr="006606C2">
        <w:rPr>
          <w:rFonts w:eastAsiaTheme="majorEastAsia"/>
          <w:i/>
          <w:spacing w:val="0"/>
          <w:szCs w:val="22"/>
          <w14:shadow w14:blurRad="50800" w14:dist="38100" w14:dir="2700000" w14:sx="100000" w14:sy="100000" w14:kx="0" w14:ky="0" w14:algn="tl">
            <w14:srgbClr w14:val="000000">
              <w14:alpha w14:val="60000"/>
            </w14:srgbClr>
          </w14:shadow>
        </w:rPr>
        <w:t>United</w:t>
      </w:r>
      <w:r w:rsidRPr="0086711F">
        <w:rPr>
          <w:rFonts w:eastAsiaTheme="majorEastAsia"/>
          <w:i/>
          <w:szCs w:val="22"/>
          <w14:shadow w14:blurRad="50800" w14:dist="38100" w14:dir="2700000" w14:sx="100000" w14:sy="100000" w14:kx="0" w14:ky="0" w14:algn="tl">
            <w14:srgbClr w14:val="000000">
              <w14:alpha w14:val="60000"/>
            </w14:srgbClr>
          </w14:shadow>
        </w:rPr>
        <w:t xml:space="preserve"> </w:t>
      </w:r>
      <w:r w:rsidRPr="006606C2">
        <w:rPr>
          <w:rFonts w:eastAsiaTheme="majorEastAsia"/>
          <w:i/>
          <w:spacing w:val="0"/>
          <w:szCs w:val="22"/>
          <w14:shadow w14:blurRad="50800" w14:dist="38100" w14:dir="2700000" w14:sx="100000" w14:sy="100000" w14:kx="0" w14:ky="0" w14:algn="tl">
            <w14:srgbClr w14:val="000000">
              <w14:alpha w14:val="60000"/>
            </w14:srgbClr>
          </w14:shadow>
        </w:rPr>
        <w:t>Kingdom</w:t>
      </w:r>
      <w:r w:rsidRPr="0086711F">
        <w:rPr>
          <w:rFonts w:eastAsiaTheme="majorEastAsia"/>
          <w:i/>
          <w:szCs w:val="22"/>
          <w14:shadow w14:blurRad="50800" w14:dist="38100" w14:dir="2700000" w14:sx="100000" w14:sy="100000" w14:kx="0" w14:ky="0" w14:algn="tl">
            <w14:srgbClr w14:val="000000">
              <w14:alpha w14:val="60000"/>
            </w14:srgbClr>
          </w14:shadow>
        </w:rPr>
        <w:t>案</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3.36</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於</w:t>
      </w:r>
      <w:r w:rsidRPr="00307326">
        <w:rPr>
          <w:szCs w:val="22"/>
          <w14:shadow w14:blurRad="50800" w14:dist="50800" w14:dir="5400000" w14:sx="0" w14:sy="0" w14:kx="0" w14:ky="0" w14:algn="ctr">
            <w14:schemeClr w14:val="bg1"/>
          </w14:shadow>
        </w:rPr>
        <w:t>2002</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日，歐洲人權法院就</w:t>
      </w:r>
      <w:r w:rsidRPr="006606C2">
        <w:rPr>
          <w:i/>
          <w:spacing w:val="0"/>
          <w:szCs w:val="22"/>
          <w14:shadow w14:blurRad="50800" w14:dist="50800" w14:dir="5400000" w14:sx="0" w14:sy="0" w14:kx="0" w14:ky="0" w14:algn="ctr">
            <w14:schemeClr w14:val="bg1"/>
          </w14:shadow>
        </w:rPr>
        <w:t>Christine</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Goodwin</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v</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The</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United</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Kingdom</w:t>
      </w:r>
      <w:r w:rsidRPr="00307326">
        <w:rPr>
          <w:szCs w:val="22"/>
          <w14:shadow w14:blurRad="50800" w14:dist="50800" w14:dir="5400000" w14:sx="0" w14:sy="0" w14:kx="0" w14:ky="0" w14:algn="ctr">
            <w14:schemeClr w14:val="bg1"/>
          </w14:shadow>
        </w:rPr>
        <w:t>案</w:t>
      </w:r>
      <w:r w:rsidR="004C7D2A" w:rsidRPr="00EB388B">
        <w:rPr>
          <w:szCs w:val="22"/>
          <w:vertAlign w:val="superscript"/>
          <w14:shadow w14:blurRad="50800" w14:dist="50800" w14:dir="5400000" w14:sx="0" w14:sy="0" w14:kx="0" w14:ky="0" w14:algn="ctr">
            <w14:schemeClr w14:val="bg1"/>
          </w14:shadow>
        </w:rPr>
        <w:footnoteReference w:id="145"/>
      </w:r>
      <w:r w:rsidR="004C7D2A"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和</w:t>
      </w:r>
      <w:r w:rsidRPr="006606C2">
        <w:rPr>
          <w:i/>
          <w:spacing w:val="0"/>
          <w:szCs w:val="22"/>
          <w14:shadow w14:blurRad="50800" w14:dist="50800" w14:dir="5400000" w14:sx="0" w14:sy="0" w14:kx="0" w14:ky="0" w14:algn="ctr">
            <w14:schemeClr w14:val="bg1"/>
          </w14:shadow>
        </w:rPr>
        <w:t>I</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v</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The</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United</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Kingdom</w:t>
      </w:r>
      <w:r w:rsidRPr="006D296E">
        <w:rPr>
          <w:szCs w:val="22"/>
          <w14:shadow w14:blurRad="50800" w14:dist="50800" w14:dir="5400000" w14:sx="0" w14:sy="0" w14:kx="0" w14:ky="0" w14:algn="ctr">
            <w14:schemeClr w14:val="bg1"/>
          </w14:shadow>
        </w:rPr>
        <w:t>案</w:t>
      </w:r>
      <w:r w:rsidRPr="00EB388B">
        <w:rPr>
          <w:szCs w:val="22"/>
          <w:vertAlign w:val="superscript"/>
          <w14:shadow w14:blurRad="50800" w14:dist="50800" w14:dir="5400000" w14:sx="0" w14:sy="0" w14:kx="0" w14:ky="0" w14:algn="ctr">
            <w14:schemeClr w14:val="bg1"/>
          </w14:shadow>
        </w:rPr>
        <w:footnoteReference w:id="146"/>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宣判，裁定兩名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勝訴，</w:t>
      </w:r>
      <w:r w:rsidRPr="0099145D">
        <w:rPr>
          <w:rFonts w:ascii="新細明體" w:eastAsiaTheme="majorEastAsia" w:hAnsi="新細明體"/>
          <w:szCs w:val="22"/>
          <w14:shadow w14:blurRad="50800" w14:dist="50800" w14:dir="5400000" w14:sx="0" w14:sy="0" w14:kx="0" w14:ky="0" w14:algn="ctr">
            <w14:schemeClr w14:val="bg1"/>
          </w14:shadow>
        </w:rPr>
        <w:t>“</w:t>
      </w:r>
      <w:r w:rsidRPr="00B71EDB">
        <w:rPr>
          <w:rFonts w:asciiTheme="majorEastAsia" w:eastAsiaTheme="majorEastAsia" w:hAnsiTheme="majorEastAsia"/>
          <w:szCs w:val="22"/>
          <w14:shadow w14:blurRad="50800" w14:dist="50800" w14:dir="5400000" w14:sx="0" w14:sy="0" w14:kx="0" w14:ky="0" w14:algn="ctr">
            <w14:schemeClr w14:val="bg1"/>
          </w14:shadow>
        </w:rPr>
        <w:t>其效果是迫令英國政府承認性別更改具有法律效力。</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47"/>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兩宗案件的申請人均已接受英國</w:t>
      </w:r>
      <w:r w:rsidR="00937D10">
        <w:rPr>
          <w:rFonts w:hint="eastAsia"/>
          <w:szCs w:val="22"/>
          <w14:shadow w14:blurRad="50800" w14:dist="50800" w14:dir="5400000" w14:sx="0" w14:sy="0" w14:kx="0" w14:ky="0" w14:algn="ctr">
            <w14:schemeClr w14:val="bg1"/>
          </w14:shadow>
        </w:rPr>
        <w:t>國立衛生服務部</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National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Health</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Service</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提供的性別重置手術，並以女性身分過社交生活，但礙於當時英國的相關法律，申請人就各種法律上的目的而言仍屬男性。</w:t>
      </w:r>
      <w:r w:rsidRPr="00EB388B">
        <w:rPr>
          <w:szCs w:val="22"/>
          <w:vertAlign w:val="superscript"/>
          <w14:shadow w14:blurRad="50800" w14:dist="50800" w14:dir="5400000" w14:sx="0" w14:sy="0" w14:kx="0" w14:ky="0" w14:algn="ctr">
            <w14:schemeClr w14:val="bg1"/>
          </w14:shadow>
        </w:rPr>
        <w:footnoteReference w:id="148"/>
      </w:r>
      <w:r w:rsidRPr="00B71EDB">
        <w:rPr>
          <w:i/>
          <w:szCs w:val="22"/>
          <w14:shadow w14:blurRad="50800" w14:dist="50800" w14:dir="5400000" w14:sx="0" w14:sy="0" w14:kx="0" w14:ky="0" w14:algn="ctr">
            <w14:schemeClr w14:val="bg1"/>
          </w14:shadow>
        </w:rPr>
        <w:t> </w:t>
      </w:r>
      <w:r w:rsidRPr="006606C2">
        <w:rPr>
          <w:i/>
          <w:spacing w:val="0"/>
          <w:szCs w:val="22"/>
          <w14:shadow w14:blurRad="50800" w14:dist="50800" w14:dir="5400000" w14:sx="0" w14:sy="0" w14:kx="0" w14:ky="0" w14:algn="ctr">
            <w14:schemeClr w14:val="bg1"/>
          </w14:shadow>
        </w:rPr>
        <w:t>Goodwin</w:t>
      </w:r>
      <w:r w:rsidRPr="00307326">
        <w:rPr>
          <w:szCs w:val="22"/>
          <w14:shadow w14:blurRad="50800" w14:dist="50800" w14:dir="5400000" w14:sx="0" w14:sy="0" w14:kx="0" w14:ky="0" w14:algn="ctr">
            <w14:schemeClr w14:val="bg1"/>
          </w14:shadow>
        </w:rPr>
        <w:t>案的申請人辯稱，英國政府拒絶更改她在多份官方文件上的列明性別，等同違反《歐洲人權公約》第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任何人的私生活受到尊重的權利和結婚的權利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。歐洲人權法院認為英國違反這些在《</w:t>
      </w:r>
      <w:r w:rsidR="00B71EDB" w:rsidRPr="00307326">
        <w:rPr>
          <w:szCs w:val="22"/>
          <w14:shadow w14:blurRad="50800" w14:dist="50800" w14:dir="5400000" w14:sx="0" w14:sy="0" w14:kx="0" w14:ky="0" w14:algn="ctr">
            <w14:schemeClr w14:val="bg1"/>
          </w14:shadow>
        </w:rPr>
        <w:t>歐洲人權公約</w:t>
      </w:r>
      <w:r w:rsidRPr="00307326">
        <w:rPr>
          <w:szCs w:val="22"/>
          <w14:shadow w14:blurRad="50800" w14:dist="50800" w14:dir="5400000" w14:sx="0" w14:sy="0" w14:kx="0" w14:ky="0" w14:algn="ctr">
            <w14:schemeClr w14:val="bg1"/>
          </w14:shadow>
        </w:rPr>
        <w:t>》所訂的權利，並裁定締約國</w:t>
      </w:r>
      <w:r w:rsidRPr="0099145D">
        <w:rPr>
          <w:rFonts w:ascii="新細明體" w:hAnsi="新細明體"/>
          <w:szCs w:val="22"/>
          <w14:shadow w14:blurRad="50800" w14:dist="50800" w14:dir="5400000" w14:sx="0" w14:sy="0" w14:kx="0" w14:ky="0" w14:algn="ctr">
            <w14:schemeClr w14:val="bg1"/>
          </w14:shadow>
        </w:rPr>
        <w:t>“</w:t>
      </w:r>
      <w:r w:rsidRPr="00B71EDB">
        <w:rPr>
          <w:rFonts w:ascii="新細明體" w:hAnsi="新細明體"/>
          <w:szCs w:val="22"/>
          <w14:shadow w14:blurRad="50800" w14:dist="50800" w14:dir="5400000" w14:sx="0" w14:sy="0" w14:kx="0" w14:ky="0" w14:algn="ctr">
            <w14:schemeClr w14:val="bg1"/>
          </w14:shadow>
        </w:rPr>
        <w:t>可自行決定某人要求在法律上承認其</w:t>
      </w:r>
      <w:r w:rsidR="008F6F96">
        <w:rPr>
          <w:rFonts w:ascii="新細明體" w:hAnsi="新細明體"/>
          <w:szCs w:val="22"/>
          <w14:shadow w14:blurRad="50800" w14:dist="50800" w14:dir="5400000" w14:sx="0" w14:sy="0" w14:kx="0" w14:ky="0" w14:algn="ctr">
            <w14:schemeClr w14:val="bg1"/>
          </w14:shadow>
        </w:rPr>
        <w:t>變性人士</w:t>
      </w:r>
      <w:r w:rsidR="008F6F96">
        <w:rPr>
          <w:rFonts w:ascii="新細明體" w:hAnsi="新細明體" w:hint="eastAsia"/>
          <w:szCs w:val="22"/>
          <w14:shadow w14:blurRad="50800" w14:dist="50800" w14:dir="5400000" w14:sx="0" w14:sy="0" w14:kx="0" w14:ky="0" w14:algn="ctr">
            <w14:schemeClr w14:val="bg1"/>
          </w14:shadow>
        </w:rPr>
        <w:t>的</w:t>
      </w:r>
      <w:r w:rsidRPr="00B71EDB">
        <w:rPr>
          <w:rFonts w:ascii="新細明體" w:hAnsi="新細明體"/>
          <w:szCs w:val="22"/>
          <w14:shadow w14:blurRad="50800" w14:dist="50800" w14:dir="5400000" w14:sx="0" w14:sy="0" w14:kx="0" w14:ky="0" w14:algn="ctr">
            <w14:schemeClr w14:val="bg1"/>
          </w14:shadow>
        </w:rPr>
        <w:t>身分時</w:t>
      </w:r>
      <w:r w:rsidRPr="00307326">
        <w:rPr>
          <w:szCs w:val="22"/>
          <w14:shadow w14:blurRad="50800" w14:dist="50800" w14:dir="5400000" w14:sx="0" w14:sy="0" w14:kx="0" w14:ky="0" w14:algn="ctr">
            <w14:schemeClr w14:val="bg1"/>
          </w14:shadow>
        </w:rPr>
        <w:t>，須符合哪些條件才可證明自己</w:t>
      </w:r>
      <w:r w:rsidR="006D296E">
        <w:rPr>
          <w:rFonts w:hint="eastAsia"/>
          <w:szCs w:val="22"/>
          <w14:shadow w14:blurRad="50800" w14:dist="50800" w14:dir="5400000" w14:sx="0" w14:sy="0" w14:kx="0" w14:ky="0" w14:algn="ctr">
            <w14:schemeClr w14:val="bg1"/>
          </w14:shadow>
        </w:rPr>
        <w:t>的性別</w:t>
      </w:r>
      <w:r w:rsidRPr="00307326">
        <w:rPr>
          <w:szCs w:val="22"/>
          <w14:shadow w14:blurRad="50800" w14:dist="50800" w14:dir="5400000" w14:sx="0" w14:sy="0" w14:kx="0" w14:ky="0" w14:algn="ctr">
            <w14:schemeClr w14:val="bg1"/>
          </w14:shadow>
        </w:rPr>
        <w:t>已妥為重置性別，也可決定現有婚姻在何等情況下不再有效，以及日後結婚所適用的手續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例如向準備結婚雙方提供的資料</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49"/>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不過，法院不認為有理據禁止</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在任何情況下行使結婚的權利。</w:t>
      </w:r>
      <w:r w:rsidRPr="00EB388B">
        <w:rPr>
          <w:szCs w:val="22"/>
          <w:vertAlign w:val="superscript"/>
          <w14:shadow w14:blurRad="50800" w14:dist="50800" w14:dir="5400000" w14:sx="0" w14:sy="0" w14:kx="0" w14:ky="0" w14:algn="ctr">
            <w14:schemeClr w14:val="bg1"/>
          </w14:shadow>
        </w:rPr>
        <w:footnoteReference w:id="150"/>
      </w:r>
    </w:p>
    <w:p w:rsidR="005A0870" w:rsidRPr="0086711F" w:rsidRDefault="005A0870" w:rsidP="00591E5E">
      <w:pPr>
        <w:tabs>
          <w:tab w:val="left" w:pos="851"/>
          <w:tab w:val="left" w:pos="1418"/>
        </w:tabs>
        <w:spacing w:after="240"/>
        <w:rPr>
          <w:rFonts w:eastAsiaTheme="majorEastAsia"/>
          <w:i/>
          <w:szCs w:val="22"/>
          <w14:shadow w14:blurRad="50800" w14:dist="38100" w14:dir="2700000" w14:sx="100000" w14:sy="100000" w14:kx="0" w14:ky="0" w14:algn="tl">
            <w14:srgbClr w14:val="000000">
              <w14:alpha w14:val="60000"/>
            </w14:srgbClr>
          </w14:shadow>
        </w:rPr>
      </w:pPr>
      <w:r w:rsidRPr="0086711F">
        <w:rPr>
          <w:rFonts w:eastAsiaTheme="majorEastAsia"/>
          <w:i/>
          <w:szCs w:val="22"/>
          <w14:shadow w14:blurRad="50800" w14:dist="38100" w14:dir="2700000" w14:sx="100000" w14:sy="100000" w14:kx="0" w14:ky="0" w14:algn="tl">
            <w14:srgbClr w14:val="000000">
              <w14:alpha w14:val="60000"/>
            </w14:srgbClr>
          </w14:shadow>
        </w:rPr>
        <w:lastRenderedPageBreak/>
        <w:t>草擬法例</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3.37</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於</w:t>
      </w:r>
      <w:r w:rsidRPr="00307326">
        <w:rPr>
          <w:szCs w:val="22"/>
          <w14:shadow w14:blurRad="50800" w14:dist="50800" w14:dir="5400000" w14:sx="0" w14:sy="0" w14:kx="0" w14:ky="0" w14:algn="ctr">
            <w14:schemeClr w14:val="bg1"/>
          </w14:shadow>
        </w:rPr>
        <w:t>2002</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13</w:t>
      </w:r>
      <w:r w:rsidRPr="00307326">
        <w:rPr>
          <w:szCs w:val="22"/>
          <w14:shadow w14:blurRad="50800" w14:dist="50800" w14:dir="5400000" w14:sx="0" w14:sy="0" w14:kx="0" w14:ky="0" w14:algn="ctr">
            <w14:schemeClr w14:val="bg1"/>
          </w14:shadow>
        </w:rPr>
        <w:t>日，政府宣布有意立法，以履行歐洲法院的裁決，</w:t>
      </w:r>
      <w:r w:rsidRPr="0099145D">
        <w:rPr>
          <w:rFonts w:ascii="新細明體" w:hAnsi="新細明體"/>
          <w:szCs w:val="22"/>
          <w14:shadow w14:blurRad="50800" w14:dist="50800" w14:dir="5400000" w14:sx="0" w14:sy="0" w14:kx="0" w14:ky="0" w14:algn="ctr">
            <w14:schemeClr w14:val="bg1"/>
          </w14:shadow>
        </w:rPr>
        <w:t>“</w:t>
      </w:r>
      <w:r w:rsidRPr="00B71EDB">
        <w:rPr>
          <w:rFonts w:ascii="新細明體" w:hAnsi="新細明體"/>
          <w:szCs w:val="22"/>
          <w14:shadow w14:blurRad="50800" w14:dist="50800" w14:dir="5400000" w14:sx="0" w14:sy="0" w14:kx="0" w14:ky="0" w14:algn="ctr">
            <w14:schemeClr w14:val="bg1"/>
          </w14:shadow>
        </w:rPr>
        <w:t>給予</w:t>
      </w:r>
      <w:r w:rsidR="008F6F96">
        <w:rPr>
          <w:rFonts w:ascii="新細明體" w:hAnsi="新細明體"/>
          <w:szCs w:val="22"/>
          <w14:shadow w14:blurRad="50800" w14:dist="50800" w14:dir="5400000" w14:sx="0" w14:sy="0" w14:kx="0" w14:ky="0" w14:algn="ctr">
            <w14:schemeClr w14:val="bg1"/>
          </w14:shadow>
        </w:rPr>
        <w:t>變性人士</w:t>
      </w:r>
      <w:r w:rsidRPr="00B71EDB">
        <w:rPr>
          <w:rFonts w:ascii="新細明體" w:hAnsi="新細明體"/>
          <w:szCs w:val="22"/>
          <w14:shadow w14:blurRad="50800" w14:dist="50800" w14:dir="5400000" w14:sx="0" w14:sy="0" w14:kx="0" w14:ky="0" w14:algn="ctr">
            <w14:schemeClr w14:val="bg1"/>
          </w14:shadow>
        </w:rPr>
        <w:t>藉《</w:t>
      </w:r>
      <w:r w:rsidR="00B71EDB" w:rsidRPr="00B71EDB">
        <w:rPr>
          <w:rFonts w:ascii="新細明體" w:hAnsi="新細明體"/>
          <w:szCs w:val="22"/>
          <w14:shadow w14:blurRad="50800" w14:dist="50800" w14:dir="5400000" w14:sx="0" w14:sy="0" w14:kx="0" w14:ky="0" w14:algn="ctr">
            <w14:schemeClr w14:val="bg1"/>
          </w14:shadow>
        </w:rPr>
        <w:t>歐洲人權公約</w:t>
      </w:r>
      <w:r w:rsidRPr="00B71EDB">
        <w:rPr>
          <w:rFonts w:ascii="新細明體" w:hAnsi="新細明體"/>
          <w:szCs w:val="22"/>
          <w14:shadow w14:blurRad="50800" w14:dist="50800" w14:dir="5400000" w14:sx="0" w14:sy="0" w14:kx="0" w14:ky="0" w14:algn="ctr">
            <w14:schemeClr w14:val="bg1"/>
          </w14:shadow>
        </w:rPr>
        <w:t>》賦予的權利</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51"/>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政府也表示，</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會負責加緊研究有關裁決</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w:t>
      </w:r>
      <w:r w:rsidRPr="006606C2">
        <w:rPr>
          <w:i/>
          <w:spacing w:val="0"/>
          <w:szCs w:val="22"/>
          <w14:shadow w14:blurRad="50800" w14:dist="50800" w14:dir="5400000" w14:sx="0" w14:sy="0" w14:kx="0" w14:ky="0" w14:algn="ctr">
            <w14:schemeClr w14:val="bg1"/>
          </w14:shadow>
        </w:rPr>
        <w:t>Goodwin</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v</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The</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United</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Kingdom</w:t>
      </w:r>
      <w:r w:rsidRPr="00307326">
        <w:rPr>
          <w:szCs w:val="22"/>
          <w14:shadow w14:blurRad="50800" w14:dist="50800" w14:dir="5400000" w14:sx="0" w14:sy="0" w14:kx="0" w14:ky="0" w14:algn="ctr">
            <w14:schemeClr w14:val="bg1"/>
          </w14:shadow>
        </w:rPr>
        <w:t>案和</w:t>
      </w:r>
      <w:r w:rsidRPr="006606C2">
        <w:rPr>
          <w:i/>
          <w:spacing w:val="0"/>
          <w:szCs w:val="22"/>
          <w14:shadow w14:blurRad="50800" w14:dist="50800" w14:dir="5400000" w14:sx="0" w14:sy="0" w14:kx="0" w14:ky="0" w14:algn="ctr">
            <w14:schemeClr w14:val="bg1"/>
          </w14:shadow>
        </w:rPr>
        <w:t>I</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v</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The</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United</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Kingdom</w:t>
      </w:r>
      <w:r w:rsidRPr="00307326">
        <w:rPr>
          <w:szCs w:val="22"/>
          <w14:shadow w14:blurRad="50800" w14:dist="50800" w14:dir="5400000" w14:sx="0" w14:sy="0" w14:kx="0" w14:ky="0" w14:algn="ctr">
            <w14:schemeClr w14:val="bg1"/>
          </w14:shadow>
        </w:rPr>
        <w:t>案裁決</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帶來的影響。</w:t>
      </w:r>
      <w:r w:rsidR="00B71EDB"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52"/>
      </w:r>
    </w:p>
    <w:p w:rsidR="005A0870" w:rsidRPr="0086711F" w:rsidRDefault="005A0870" w:rsidP="00591E5E">
      <w:pPr>
        <w:tabs>
          <w:tab w:val="left" w:pos="851"/>
          <w:tab w:val="left" w:pos="1418"/>
        </w:tabs>
        <w:spacing w:after="240"/>
        <w:rPr>
          <w:rFonts w:eastAsiaTheme="majorEastAsia"/>
          <w:i/>
          <w:szCs w:val="22"/>
          <w14:shadow w14:blurRad="50800" w14:dist="38100" w14:dir="2700000" w14:sx="100000" w14:sy="100000" w14:kx="0" w14:ky="0" w14:algn="tl">
            <w14:srgbClr w14:val="000000">
              <w14:alpha w14:val="60000"/>
            </w14:srgbClr>
          </w14:shadow>
        </w:rPr>
      </w:pPr>
      <w:r w:rsidRPr="006606C2">
        <w:rPr>
          <w:rFonts w:eastAsiaTheme="majorEastAsia"/>
          <w:i/>
          <w:spacing w:val="0"/>
          <w:szCs w:val="22"/>
          <w14:shadow w14:blurRad="50800" w14:dist="38100" w14:dir="2700000" w14:sx="100000" w14:sy="100000" w14:kx="0" w14:ky="0" w14:algn="tl">
            <w14:srgbClr w14:val="000000">
              <w14:alpha w14:val="60000"/>
            </w14:srgbClr>
          </w14:shadow>
        </w:rPr>
        <w:t>Bellinger</w:t>
      </w:r>
      <w:r w:rsidRPr="0086711F">
        <w:rPr>
          <w:rFonts w:eastAsiaTheme="majorEastAsia"/>
          <w:i/>
          <w:szCs w:val="22"/>
          <w14:shadow w14:blurRad="50800" w14:dist="38100" w14:dir="2700000" w14:sx="100000" w14:sy="100000" w14:kx="0" w14:ky="0" w14:algn="tl">
            <w14:srgbClr w14:val="000000">
              <w14:alpha w14:val="60000"/>
            </w14:srgbClr>
          </w14:shadow>
        </w:rPr>
        <w:t xml:space="preserve"> </w:t>
      </w:r>
      <w:r w:rsidRPr="006606C2">
        <w:rPr>
          <w:rFonts w:eastAsiaTheme="majorEastAsia"/>
          <w:i/>
          <w:spacing w:val="0"/>
          <w:szCs w:val="22"/>
          <w14:shadow w14:blurRad="50800" w14:dist="38100" w14:dir="2700000" w14:sx="100000" w14:sy="100000" w14:kx="0" w14:ky="0" w14:algn="tl">
            <w14:srgbClr w14:val="000000">
              <w14:alpha w14:val="60000"/>
            </w14:srgbClr>
          </w14:shadow>
        </w:rPr>
        <w:t>v</w:t>
      </w:r>
      <w:r w:rsidRPr="0086711F">
        <w:rPr>
          <w:rFonts w:eastAsiaTheme="majorEastAsia"/>
          <w:i/>
          <w:szCs w:val="22"/>
          <w14:shadow w14:blurRad="50800" w14:dist="38100" w14:dir="2700000" w14:sx="100000" w14:sy="100000" w14:kx="0" w14:ky="0" w14:algn="tl">
            <w14:srgbClr w14:val="000000">
              <w14:alpha w14:val="60000"/>
            </w14:srgbClr>
          </w14:shadow>
        </w:rPr>
        <w:t xml:space="preserve"> </w:t>
      </w:r>
      <w:r w:rsidRPr="006606C2">
        <w:rPr>
          <w:rFonts w:eastAsiaTheme="majorEastAsia"/>
          <w:i/>
          <w:spacing w:val="0"/>
          <w:szCs w:val="22"/>
          <w14:shadow w14:blurRad="50800" w14:dist="38100" w14:dir="2700000" w14:sx="100000" w14:sy="100000" w14:kx="0" w14:ky="0" w14:algn="tl">
            <w14:srgbClr w14:val="000000">
              <w14:alpha w14:val="60000"/>
            </w14:srgbClr>
          </w14:shadow>
        </w:rPr>
        <w:t>Bellinger</w:t>
      </w:r>
      <w:r w:rsidRPr="0086711F">
        <w:rPr>
          <w:rFonts w:eastAsiaTheme="majorEastAsia"/>
          <w:i/>
          <w:szCs w:val="22"/>
          <w14:shadow w14:blurRad="50800" w14:dist="38100" w14:dir="2700000" w14:sx="100000" w14:sy="100000" w14:kx="0" w14:ky="0" w14:algn="tl">
            <w14:srgbClr w14:val="000000">
              <w14:alpha w14:val="60000"/>
            </w14:srgbClr>
          </w14:shadow>
        </w:rPr>
        <w:t>案</w:t>
      </w:r>
    </w:p>
    <w:p w:rsidR="005A0870" w:rsidRPr="00307326" w:rsidRDefault="005A0870" w:rsidP="00591E5E">
      <w:pPr>
        <w:tabs>
          <w:tab w:val="left" w:pos="851"/>
          <w:tab w:val="left" w:pos="1418"/>
        </w:tabs>
        <w:overflowPunct w:val="0"/>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3.38</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於</w:t>
      </w:r>
      <w:r w:rsidRPr="00307326">
        <w:rPr>
          <w:szCs w:val="22"/>
          <w14:shadow w14:blurRad="50800" w14:dist="50800" w14:dir="5400000" w14:sx="0" w14:sy="0" w14:kx="0" w14:ky="0" w14:algn="ctr">
            <w14:schemeClr w14:val="bg1"/>
          </w14:shadow>
        </w:rPr>
        <w:t>2003</w:t>
      </w:r>
      <w:r w:rsidRPr="00307326">
        <w:rPr>
          <w:szCs w:val="22"/>
          <w14:shadow w14:blurRad="50800" w14:dist="50800" w14:dir="5400000" w14:sx="0" w14:sy="0" w14:kx="0" w14:ky="0" w14:algn="ctr">
            <w14:schemeClr w14:val="bg1"/>
          </w14:shadow>
        </w:rPr>
        <w:t>年，即歐洲人權法院就</w:t>
      </w:r>
      <w:r w:rsidRPr="006606C2">
        <w:rPr>
          <w:i/>
          <w:spacing w:val="0"/>
          <w:szCs w:val="22"/>
          <w14:shadow w14:blurRad="50800" w14:dist="50800" w14:dir="5400000" w14:sx="0" w14:sy="0" w14:kx="0" w14:ky="0" w14:algn="ctr">
            <w14:schemeClr w14:val="bg1"/>
          </w14:shadow>
        </w:rPr>
        <w:t>Goodwin</w:t>
      </w:r>
      <w:r w:rsidRPr="00307326">
        <w:rPr>
          <w:szCs w:val="22"/>
          <w14:shadow w14:blurRad="50800" w14:dist="50800" w14:dir="5400000" w14:sx="0" w14:sy="0" w14:kx="0" w14:ky="0" w14:algn="ctr">
            <w14:schemeClr w14:val="bg1"/>
          </w14:shadow>
        </w:rPr>
        <w:t>案宣判後一年，上議院就</w:t>
      </w:r>
      <w:r w:rsidRPr="006606C2">
        <w:rPr>
          <w:i/>
          <w:spacing w:val="0"/>
          <w:szCs w:val="22"/>
          <w14:shadow w14:blurRad="50800" w14:dist="50800" w14:dir="5400000" w14:sx="0" w14:sy="0" w14:kx="0" w14:ky="0" w14:algn="ctr">
            <w14:schemeClr w14:val="bg1"/>
          </w14:shadow>
        </w:rPr>
        <w:t>Bellinger</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v</w:t>
      </w:r>
      <w:r w:rsidRPr="00B71EDB">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Bellinger</w:t>
      </w:r>
      <w:r w:rsidRPr="00307326">
        <w:rPr>
          <w:szCs w:val="22"/>
          <w14:shadow w14:blurRad="50800" w14:dist="50800" w14:dir="5400000" w14:sx="0" w14:sy="0" w14:kx="0" w14:ky="0" w14:algn="ctr">
            <w14:schemeClr w14:val="bg1"/>
          </w14:shadow>
        </w:rPr>
        <w:t>案</w:t>
      </w:r>
      <w:r w:rsidRPr="00EB388B">
        <w:rPr>
          <w:szCs w:val="22"/>
          <w:vertAlign w:val="superscript"/>
          <w14:shadow w14:blurRad="50800" w14:dist="50800" w14:dir="5400000" w14:sx="0" w14:sy="0" w14:kx="0" w14:ky="0" w14:algn="ctr">
            <w14:schemeClr w14:val="bg1"/>
          </w14:shadow>
        </w:rPr>
        <w:footnoteReference w:id="153"/>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作出裁決。案中涉</w:t>
      </w:r>
      <w:r w:rsidR="00E85FAF">
        <w:rPr>
          <w:rFonts w:hint="eastAsia"/>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一名男變女</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，她尋求在法律上承認她在</w:t>
      </w:r>
      <w:r w:rsidRPr="00307326">
        <w:rPr>
          <w:szCs w:val="22"/>
          <w14:shadow w14:blurRad="50800" w14:dist="50800" w14:dir="5400000" w14:sx="0" w14:sy="0" w14:kx="0" w14:ky="0" w14:algn="ctr">
            <w14:schemeClr w14:val="bg1"/>
          </w14:shadow>
        </w:rPr>
        <w:t>1981</w:t>
      </w:r>
      <w:r w:rsidRPr="00307326">
        <w:rPr>
          <w:szCs w:val="22"/>
          <w14:shadow w14:blurRad="50800" w14:dist="50800" w14:dir="5400000" w14:sx="0" w14:sy="0" w14:kx="0" w14:ky="0" w14:algn="ctr">
            <w14:schemeClr w14:val="bg1"/>
          </w14:shadow>
        </w:rPr>
        <w:t>年與一名男子締結的婚姻。上議院法官對申訴人的不幸表示同情，但裁定該段婚姻無效。法官認為，為婚姻的目的而承認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接受手術後的性別，會為《</w:t>
      </w:r>
      <w:r w:rsidRPr="00307326">
        <w:rPr>
          <w:szCs w:val="22"/>
          <w14:shadow w14:blurRad="50800" w14:dist="50800" w14:dir="5400000" w14:sx="0" w14:sy="0" w14:kx="0" w14:ky="0" w14:algn="ctr">
            <w14:schemeClr w14:val="bg1"/>
          </w14:shadow>
        </w:rPr>
        <w:t>1973</w:t>
      </w:r>
      <w:r w:rsidRPr="00307326">
        <w:rPr>
          <w:szCs w:val="22"/>
          <w14:shadow w14:blurRad="50800" w14:dist="50800" w14:dir="5400000" w14:sx="0" w14:sy="0" w14:kx="0" w14:ky="0" w14:algn="ctr">
            <w14:schemeClr w14:val="bg1"/>
          </w14:shadow>
        </w:rPr>
        <w:t>年婚姻訴訟法令》所指的</w:t>
      </w:r>
      <w:r w:rsidRPr="0099145D">
        <w:rPr>
          <w:rFonts w:ascii="新細明體" w:eastAsiaTheme="majorEastAsia" w:hAnsi="新細明體"/>
          <w:szCs w:val="22"/>
          <w14:shadow w14:blurRad="50800" w14:dist="50800" w14:dir="5400000" w14:sx="0" w14:sy="0" w14:kx="0" w14:ky="0" w14:algn="ctr">
            <w14:schemeClr w14:val="bg1"/>
          </w14:shadow>
        </w:rPr>
        <w:t>“</w:t>
      </w:r>
      <w:r w:rsidRPr="00B71EDB">
        <w:rPr>
          <w:rFonts w:asciiTheme="majorEastAsia" w:eastAsiaTheme="majorEastAsia" w:hAnsiTheme="majorEastAsia"/>
          <w:szCs w:val="22"/>
          <w14:shadow w14:blurRad="50800" w14:dist="50800" w14:dir="5400000" w14:sx="0" w14:sy="0" w14:kx="0" w14:ky="0" w14:algn="ctr">
            <w14:schemeClr w14:val="bg1"/>
          </w14:shadow>
        </w:rPr>
        <w:t>男性</w:t>
      </w:r>
      <w:r w:rsidRPr="0099145D">
        <w:rPr>
          <w:rFonts w:ascii="新細明體" w:eastAsiaTheme="majorEastAsia" w:hAnsi="新細明體"/>
          <w:szCs w:val="22"/>
          <w14:shadow w14:blurRad="50800" w14:dist="50800" w14:dir="5400000" w14:sx="0" w14:sy="0" w14:kx="0" w14:ky="0" w14:algn="ctr">
            <w14:schemeClr w14:val="bg1"/>
          </w14:shadow>
        </w:rPr>
        <w:t>”</w:t>
      </w:r>
      <w:r w:rsidRPr="00B71EDB">
        <w:rPr>
          <w:rFonts w:asciiTheme="majorEastAsia" w:eastAsiaTheme="majorEastAsia" w:hAnsiTheme="majorEastAsia"/>
          <w:szCs w:val="22"/>
          <w14:shadow w14:blurRad="50800" w14:dist="50800" w14:dir="5400000" w14:sx="0" w14:sy="0" w14:kx="0" w14:ky="0" w14:algn="ctr">
            <w14:schemeClr w14:val="bg1"/>
          </w14:shadow>
        </w:rPr>
        <w:t>和</w:t>
      </w:r>
      <w:r w:rsidRPr="0099145D">
        <w:rPr>
          <w:rFonts w:ascii="新細明體" w:eastAsiaTheme="majorEastAsia" w:hAnsi="新細明體"/>
          <w:szCs w:val="22"/>
          <w14:shadow w14:blurRad="50800" w14:dist="50800" w14:dir="5400000" w14:sx="0" w14:sy="0" w14:kx="0" w14:ky="0" w14:algn="ctr">
            <w14:schemeClr w14:val="bg1"/>
          </w14:shadow>
        </w:rPr>
        <w:t>“</w:t>
      </w:r>
      <w:r w:rsidRPr="00B71EDB">
        <w:rPr>
          <w:rFonts w:asciiTheme="majorEastAsia" w:eastAsiaTheme="majorEastAsia" w:hAnsiTheme="majorEastAsia"/>
          <w:szCs w:val="22"/>
          <w14:shadow w14:blurRad="50800" w14:dist="50800" w14:dir="5400000" w14:sx="0" w14:sy="0" w14:kx="0" w14:ky="0" w14:algn="ctr">
            <w14:schemeClr w14:val="bg1"/>
          </w14:shadow>
        </w:rPr>
        <w:t>女性</w:t>
      </w:r>
      <w:r w:rsidRPr="0099145D">
        <w:rPr>
          <w:rFonts w:ascii="新細明體" w:eastAsiaTheme="majorEastAsia" w:hAnsi="新細明體"/>
          <w:szCs w:val="22"/>
          <w14:shadow w14:blurRad="50800" w14:dist="50800" w14:dir="5400000" w14:sx="0" w14:sy="0" w14:kx="0" w14:ky="0" w14:algn="ctr">
            <w14:schemeClr w14:val="bg1"/>
          </w14:shadow>
        </w:rPr>
        <w:t>”</w:t>
      </w:r>
      <w:r w:rsidRPr="00B71EDB">
        <w:rPr>
          <w:rFonts w:asciiTheme="majorEastAsia" w:eastAsiaTheme="majorEastAsia" w:hAnsiTheme="majorEastAsia"/>
          <w:szCs w:val="22"/>
          <w14:shadow w14:blurRad="50800" w14:dist="50800" w14:dir="5400000" w14:sx="0" w14:sy="0" w14:kx="0" w14:ky="0" w14:algn="ctr">
            <w14:schemeClr w14:val="bg1"/>
          </w14:shadow>
        </w:rPr>
        <w:t>二</w:t>
      </w:r>
      <w:r w:rsidRPr="00307326">
        <w:rPr>
          <w:szCs w:val="22"/>
          <w14:shadow w14:blurRad="50800" w14:dist="50800" w14:dir="5400000" w14:sx="0" w14:sy="0" w14:kx="0" w14:ky="0" w14:algn="ctr">
            <w14:schemeClr w14:val="bg1"/>
          </w14:shadow>
        </w:rPr>
        <w:t>詞賦予嶄新和延伸的涵義</w:t>
      </w:r>
      <w:r w:rsidR="00B71EDB">
        <w:rPr>
          <w:rFonts w:hint="eastAsia"/>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54"/>
      </w:r>
      <w:r w:rsidR="00B71EDB">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由此而引起的問題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包括性別承</w:t>
      </w:r>
      <w:r w:rsidR="00340236">
        <w:rPr>
          <w:szCs w:val="22"/>
          <w14:shadow w14:blurRad="50800" w14:dist="50800" w14:dir="5400000" w14:sx="0" w14:sy="0" w14:kx="0" w14:ky="0" w14:algn="ctr">
            <w14:schemeClr w14:val="bg1"/>
          </w14:shadow>
        </w:rPr>
        <w:t>認應有的先決條件為何，這些條件對刑事法、兒童照顧和退休金等方面</w:t>
      </w:r>
      <w:r w:rsidRPr="00307326">
        <w:rPr>
          <w:szCs w:val="22"/>
          <w14:shadow w14:blurRad="50800" w14:dist="50800" w14:dir="5400000" w14:sx="0" w14:sy="0" w14:kx="0" w14:ky="0" w14:algn="ctr">
            <w14:schemeClr w14:val="bg1"/>
          </w14:shadow>
        </w:rPr>
        <w:t>有何影響</w:t>
      </w:r>
      <w:r w:rsidR="00E23BAB" w:rsidRPr="00307326">
        <w:rPr>
          <w:szCs w:val="22"/>
          <w14:shadow w14:blurRad="50800" w14:dist="50800" w14:dir="5400000" w14:sx="0" w14:sy="0" w14:kx="0" w14:ky="0" w14:algn="ctr">
            <w14:schemeClr w14:val="bg1"/>
          </w14:shadow>
        </w:rPr>
        <w:t>）</w:t>
      </w:r>
      <w:r w:rsidRPr="0099145D">
        <w:rPr>
          <w:rFonts w:ascii="新細明體" w:eastAsiaTheme="majorEastAsia" w:hAnsi="新細明體"/>
          <w:szCs w:val="22"/>
          <w14:shadow w14:blurRad="50800" w14:dist="50800" w14:dir="5400000" w14:sx="0" w14:sy="0" w14:kx="0" w14:ky="0" w14:algn="ctr">
            <w14:schemeClr w14:val="bg1"/>
          </w14:shadow>
        </w:rPr>
        <w:t>“</w:t>
      </w:r>
      <w:r w:rsidRPr="00B71EDB">
        <w:rPr>
          <w:rFonts w:asciiTheme="majorEastAsia" w:eastAsiaTheme="majorEastAsia" w:hAnsiTheme="majorEastAsia"/>
          <w:szCs w:val="22"/>
          <w14:shadow w14:blurRad="50800" w14:dist="50800" w14:dir="5400000" w14:sx="0" w14:sy="0" w14:kx="0" w14:ky="0" w14:algn="ctr">
            <w14:schemeClr w14:val="bg1"/>
          </w14:shadow>
        </w:rPr>
        <w:t>須深入研究，並廣泛諮詢公眾和討論。</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55"/>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法官認為，從整體上解決有關問題方為上策，而非斬件式處理，而且此問題實則應交由英國國會處理</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當時，英國國會已表明打算立法准許</w:t>
      </w:r>
      <w:r w:rsidR="008F6F96">
        <w:rPr>
          <w:szCs w:val="22"/>
          <w14:shadow w14:blurRad="50800" w14:dist="50800" w14:dir="5400000" w14:sx="0" w14:sy="0" w14:kx="0" w14:ky="0" w14:algn="ctr">
            <w14:schemeClr w14:val="bg1"/>
          </w14:shadow>
        </w:rPr>
        <w:t>變性人士</w:t>
      </w:r>
      <w:r w:rsidR="00340236">
        <w:rPr>
          <w:szCs w:val="22"/>
          <w14:shadow w14:blurRad="50800" w14:dist="50800" w14:dir="5400000" w14:sx="0" w14:sy="0" w14:kx="0" w14:ky="0" w14:algn="ctr">
            <w14:schemeClr w14:val="bg1"/>
          </w14:shadow>
        </w:rPr>
        <w:t>更改</w:t>
      </w:r>
      <w:r w:rsidRPr="00307326">
        <w:rPr>
          <w:szCs w:val="22"/>
          <w14:shadow w14:blurRad="50800" w14:dist="50800" w14:dir="5400000" w14:sx="0" w14:sy="0" w14:kx="0" w14:ky="0" w14:algn="ctr">
            <w14:schemeClr w14:val="bg1"/>
          </w14:shadow>
        </w:rPr>
        <w:t>法律性別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56"/>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依據</w:t>
      </w:r>
      <w:r w:rsidRPr="006606C2">
        <w:rPr>
          <w:i/>
          <w:spacing w:val="0"/>
          <w:szCs w:val="22"/>
          <w14:shadow w14:blurRad="50800" w14:dist="50800" w14:dir="5400000" w14:sx="0" w14:sy="0" w14:kx="0" w14:ky="0" w14:algn="ctr">
            <w14:schemeClr w14:val="bg1"/>
          </w14:shadow>
        </w:rPr>
        <w:t>Goodwin</w:t>
      </w:r>
      <w:r w:rsidRPr="00307326">
        <w:rPr>
          <w:szCs w:val="22"/>
          <w14:shadow w14:blurRad="50800" w14:dist="50800" w14:dir="5400000" w14:sx="0" w14:sy="0" w14:kx="0" w14:ky="0" w14:algn="ctr">
            <w14:schemeClr w14:val="bg1"/>
          </w14:shadow>
        </w:rPr>
        <w:t>案的裁決，上議院在</w:t>
      </w:r>
      <w:r w:rsidRPr="006606C2">
        <w:rPr>
          <w:i/>
          <w:spacing w:val="0"/>
          <w:szCs w:val="22"/>
          <w14:shadow w14:blurRad="50800" w14:dist="50800" w14:dir="5400000" w14:sx="0" w14:sy="0" w14:kx="0" w14:ky="0" w14:algn="ctr">
            <w14:schemeClr w14:val="bg1"/>
          </w14:shadow>
        </w:rPr>
        <w:t>Bellinger</w:t>
      </w:r>
      <w:r w:rsidRPr="00307326">
        <w:rPr>
          <w:szCs w:val="22"/>
          <w14:shadow w14:blurRad="50800" w14:dist="50800" w14:dir="5400000" w14:sx="0" w14:sy="0" w14:kx="0" w14:ky="0" w14:algn="ctr">
            <w14:schemeClr w14:val="bg1"/>
          </w14:shadow>
        </w:rPr>
        <w:t>案宣布《</w:t>
      </w:r>
      <w:r w:rsidRPr="00307326">
        <w:rPr>
          <w:szCs w:val="22"/>
          <w14:shadow w14:blurRad="50800" w14:dist="50800" w14:dir="5400000" w14:sx="0" w14:sy="0" w14:kx="0" w14:ky="0" w14:algn="ctr">
            <w14:schemeClr w14:val="bg1"/>
          </w14:shadow>
        </w:rPr>
        <w:t>1973</w:t>
      </w:r>
      <w:r w:rsidRPr="00307326">
        <w:rPr>
          <w:szCs w:val="22"/>
          <w14:shadow w14:blurRad="50800" w14:dist="50800" w14:dir="5400000" w14:sx="0" w14:sy="0" w14:kx="0" w14:ky="0" w14:algn="ctr">
            <w14:schemeClr w14:val="bg1"/>
          </w14:shadow>
        </w:rPr>
        <w:t>年婚姻訴訟法令》第</w:t>
      </w:r>
      <w:r w:rsidRPr="00307326">
        <w:rPr>
          <w:szCs w:val="22"/>
          <w14:shadow w14:blurRad="50800" w14:dist="50800" w14:dir="5400000" w14:sx="0" w14:sy="0" w14:kx="0" w14:ky="0" w14:algn="ctr">
            <w14:schemeClr w14:val="bg1"/>
          </w14:shadow>
        </w:rPr>
        <w:t>11</w:t>
      </w:r>
      <w:r w:rsidR="00B71EDB" w:rsidRPr="00340236">
        <w:rPr>
          <w:rFonts w:hint="eastAsia"/>
          <w:szCs w:val="22"/>
          <w14:shadow w14:blurRad="50800" w14:dist="50800" w14:dir="5400000" w14:sx="0" w14:sy="0" w14:kx="0" w14:ky="0" w14:algn="ctr">
            <w14:schemeClr w14:val="bg1"/>
          </w14:shadow>
        </w:rPr>
        <w:t>(</w:t>
      </w:r>
      <w:r w:rsidRPr="00340236">
        <w:rPr>
          <w:szCs w:val="22"/>
          <w14:shadow w14:blurRad="50800" w14:dist="50800" w14:dir="5400000" w14:sx="0" w14:sy="0" w14:kx="0" w14:ky="0" w14:algn="ctr">
            <w14:schemeClr w14:val="bg1"/>
          </w14:shadow>
        </w:rPr>
        <w:t>c</w:t>
      </w:r>
      <w:r w:rsidR="00B71EDB" w:rsidRPr="0034023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條抵觸《</w:t>
      </w:r>
      <w:r w:rsidR="00B71EDB" w:rsidRPr="00307326">
        <w:rPr>
          <w:szCs w:val="22"/>
          <w14:shadow w14:blurRad="50800" w14:dist="50800" w14:dir="5400000" w14:sx="0" w14:sy="0" w14:kx="0" w14:ky="0" w14:algn="ctr">
            <w14:schemeClr w14:val="bg1"/>
          </w14:shadow>
        </w:rPr>
        <w:t>歐洲人權公約</w:t>
      </w:r>
      <w:r w:rsidRPr="00307326">
        <w:rPr>
          <w:szCs w:val="22"/>
          <w14:shadow w14:blurRad="50800" w14:dist="50800" w14:dir="5400000" w14:sx="0" w14:sy="0" w14:kx="0" w14:ky="0" w14:algn="ctr">
            <w14:schemeClr w14:val="bg1"/>
          </w14:shadow>
        </w:rPr>
        <w:t>》。</w:t>
      </w:r>
    </w:p>
    <w:p w:rsidR="005A0870" w:rsidRPr="00B71EDB" w:rsidRDefault="005A0870" w:rsidP="00B71EDB">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B71EDB">
        <w:rPr>
          <w:b/>
          <w:sz w:val="29"/>
          <w:szCs w:val="29"/>
          <w14:shadow w14:blurRad="50800" w14:dist="38100" w14:dir="2700000" w14:sx="100000" w14:sy="100000" w14:kx="0" w14:ky="0" w14:algn="tl">
            <w14:srgbClr w14:val="000000">
              <w14:alpha w14:val="60000"/>
            </w14:srgbClr>
          </w14:shadow>
        </w:rPr>
        <w:t>《</w:t>
      </w:r>
      <w:r w:rsidRPr="00B71EDB">
        <w:rPr>
          <w:b/>
          <w:sz w:val="29"/>
          <w:szCs w:val="29"/>
          <w14:shadow w14:blurRad="50800" w14:dist="38100" w14:dir="2700000" w14:sx="100000" w14:sy="100000" w14:kx="0" w14:ky="0" w14:algn="tl">
            <w14:srgbClr w14:val="000000">
              <w14:alpha w14:val="60000"/>
            </w14:srgbClr>
          </w14:shadow>
        </w:rPr>
        <w:t>2004</w:t>
      </w:r>
      <w:r w:rsidRPr="00B71EDB">
        <w:rPr>
          <w:b/>
          <w:sz w:val="29"/>
          <w:szCs w:val="29"/>
          <w14:shadow w14:blurRad="50800" w14:dist="38100" w14:dir="2700000" w14:sx="100000" w14:sy="100000" w14:kx="0" w14:ky="0" w14:algn="tl">
            <w14:srgbClr w14:val="000000">
              <w14:alpha w14:val="60000"/>
            </w14:srgbClr>
          </w14:shadow>
        </w:rPr>
        <w:t>年性別承認法令》</w:t>
      </w:r>
      <w:r w:rsidR="00E23BAB" w:rsidRPr="00B71EDB">
        <w:rPr>
          <w:b/>
          <w:sz w:val="29"/>
          <w:szCs w:val="29"/>
          <w14:shadow w14:blurRad="50800" w14:dist="38100" w14:dir="2700000" w14:sx="100000" w14:sy="100000" w14:kx="0" w14:ky="0" w14:algn="tl">
            <w14:srgbClr w14:val="000000">
              <w14:alpha w14:val="60000"/>
            </w14:srgbClr>
          </w14:shadow>
        </w:rPr>
        <w:t>（</w:t>
      </w:r>
      <w:r w:rsidRPr="0099145D">
        <w:rPr>
          <w:rFonts w:ascii="新細明體" w:hAnsi="新細明體"/>
          <w:b/>
          <w:sz w:val="29"/>
          <w:szCs w:val="29"/>
          <w14:shadow w14:blurRad="50800" w14:dist="38100" w14:dir="2700000" w14:sx="100000" w14:sy="100000" w14:kx="0" w14:ky="0" w14:algn="tl">
            <w14:srgbClr w14:val="000000">
              <w14:alpha w14:val="60000"/>
            </w14:srgbClr>
          </w14:shadow>
        </w:rPr>
        <w:t>“</w:t>
      </w:r>
      <w:r w:rsidRPr="00B71EDB">
        <w:rPr>
          <w:b/>
          <w:sz w:val="29"/>
          <w:szCs w:val="29"/>
          <w14:shadow w14:blurRad="50800" w14:dist="38100" w14:dir="2700000" w14:sx="100000" w14:sy="100000" w14:kx="0" w14:ky="0" w14:algn="tl">
            <w14:srgbClr w14:val="000000">
              <w14:alpha w14:val="60000"/>
            </w14:srgbClr>
          </w14:shadow>
        </w:rPr>
        <w:t>該法令</w:t>
      </w:r>
      <w:r w:rsidRPr="0099145D">
        <w:rPr>
          <w:rFonts w:ascii="新細明體" w:hAnsi="新細明體"/>
          <w:b/>
          <w:sz w:val="29"/>
          <w:szCs w:val="29"/>
          <w14:shadow w14:blurRad="50800" w14:dist="38100" w14:dir="2700000" w14:sx="100000" w14:sy="100000" w14:kx="0" w14:ky="0" w14:algn="tl">
            <w14:srgbClr w14:val="000000">
              <w14:alpha w14:val="60000"/>
            </w14:srgbClr>
          </w14:shadow>
        </w:rPr>
        <w:t>”</w:t>
      </w:r>
      <w:r w:rsidR="00E23BAB" w:rsidRPr="00B71EDB">
        <w:rPr>
          <w:b/>
          <w:sz w:val="29"/>
          <w:szCs w:val="29"/>
          <w14:shadow w14:blurRad="50800" w14:dist="38100" w14:dir="2700000" w14:sx="100000" w14:sy="100000" w14:kx="0" w14:ky="0" w14:algn="tl">
            <w14:srgbClr w14:val="000000">
              <w14:alpha w14:val="60000"/>
            </w14:srgbClr>
          </w14:shadow>
        </w:rPr>
        <w:t>）</w:t>
      </w:r>
    </w:p>
    <w:p w:rsidR="005A0870" w:rsidRPr="00B71EDB" w:rsidRDefault="005A0870" w:rsidP="00B71EDB">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B71EDB">
        <w:rPr>
          <w:b/>
          <w:i/>
          <w:sz w:val="25"/>
          <w:szCs w:val="25"/>
          <w14:shadow w14:blurRad="50800" w14:dist="50800" w14:dir="5400000" w14:sx="0" w14:sy="0" w14:kx="0" w14:ky="0" w14:algn="ctr">
            <w14:schemeClr w14:val="bg1"/>
          </w14:shadow>
        </w:rPr>
        <w:t>該法令的訂立</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3.39</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英國國會的人權聯席委員會</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Joint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Committee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Human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Rights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在進行諮詢和審議後，於</w:t>
      </w:r>
      <w:r w:rsidRPr="00307326">
        <w:rPr>
          <w:szCs w:val="22"/>
          <w14:shadow w14:blurRad="50800" w14:dist="50800" w14:dir="5400000" w14:sx="0" w14:sy="0" w14:kx="0" w14:ky="0" w14:algn="ctr">
            <w14:schemeClr w14:val="bg1"/>
          </w14:shadow>
        </w:rPr>
        <w:t>2003</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日發表《性別承認法令草案》擬稿</w:t>
      </w:r>
      <w:r w:rsidR="00340236">
        <w:rPr>
          <w:rFonts w:hint="eastAsia"/>
          <w:szCs w:val="22"/>
          <w14:shadow w14:blurRad="50800" w14:dist="50800" w14:dir="5400000" w14:sx="0" w14:sy="0" w14:kx="0" w14:ky="0" w14:algn="ctr">
            <w14:schemeClr w14:val="bg1"/>
          </w14:shadow>
        </w:rPr>
        <w:t>（</w:t>
      </w:r>
      <w:r w:rsidR="002C09A1">
        <w:rPr>
          <w:rFonts w:hint="eastAsia"/>
          <w:spacing w:val="0"/>
          <w:szCs w:val="22"/>
          <w14:shadow w14:blurRad="50800" w14:dist="50800" w14:dir="5400000" w14:sx="0" w14:sy="0" w14:kx="0" w14:ky="0" w14:algn="ctr">
            <w14:schemeClr w14:val="bg1"/>
          </w14:shadow>
        </w:rPr>
        <w:t>D</w:t>
      </w:r>
      <w:r w:rsidR="00340236" w:rsidRPr="00340236">
        <w:rPr>
          <w:spacing w:val="0"/>
          <w:szCs w:val="22"/>
          <w14:shadow w14:blurRad="50800" w14:dist="50800" w14:dir="5400000" w14:sx="0" w14:sy="0" w14:kx="0" w14:ky="0" w14:algn="ctr">
            <w14:schemeClr w14:val="bg1"/>
          </w14:shadow>
        </w:rPr>
        <w:t>raft Gender Recognition Bill</w:t>
      </w:r>
      <w:r w:rsidR="00340236">
        <w:rPr>
          <w:rFonts w:ascii="Arial" w:hAnsi="Arial" w:cs="Arial" w:hint="eastAsia"/>
          <w:szCs w:val="24"/>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57"/>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該份擬稿在</w:t>
      </w:r>
      <w:r w:rsidRPr="00307326">
        <w:rPr>
          <w:szCs w:val="22"/>
          <w14:shadow w14:blurRad="50800" w14:dist="50800" w14:dir="5400000" w14:sx="0" w14:sy="0" w14:kx="0" w14:ky="0" w14:algn="ctr">
            <w14:schemeClr w14:val="bg1"/>
          </w14:shadow>
        </w:rPr>
        <w:t>2003</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27</w:t>
      </w:r>
      <w:r w:rsidRPr="00307326">
        <w:rPr>
          <w:szCs w:val="22"/>
          <w14:shadow w14:blurRad="50800" w14:dist="50800" w14:dir="5400000" w14:sx="0" w14:sy="0" w14:kx="0" w14:ky="0" w14:algn="ctr">
            <w14:schemeClr w14:val="bg1"/>
          </w14:shadow>
        </w:rPr>
        <w:t>日提</w:t>
      </w:r>
      <w:r w:rsidRPr="00307326">
        <w:rPr>
          <w:szCs w:val="22"/>
          <w14:shadow w14:blurRad="50800" w14:dist="50800" w14:dir="5400000" w14:sx="0" w14:sy="0" w14:kx="0" w14:ky="0" w14:algn="ctr">
            <w14:schemeClr w14:val="bg1"/>
          </w14:shadow>
        </w:rPr>
        <w:lastRenderedPageBreak/>
        <w:t>交上議院</w:t>
      </w:r>
      <w:r w:rsidR="00340236">
        <w:rPr>
          <w:rFonts w:hint="eastAsia"/>
          <w:szCs w:val="22"/>
          <w14:shadow w14:blurRad="50800" w14:dist="50800" w14:dir="5400000" w14:sx="0" w14:sy="0" w14:kx="0" w14:ky="0" w14:algn="ctr">
            <w14:schemeClr w14:val="bg1"/>
          </w14:shadow>
        </w:rPr>
        <w:t>，後來演變為該法令</w:t>
      </w:r>
      <w:r w:rsidRPr="00307326">
        <w:rPr>
          <w:szCs w:val="22"/>
          <w14:shadow w14:blurRad="50800" w14:dist="50800" w14:dir="5400000" w14:sx="0" w14:sy="0" w14:kx="0" w14:ky="0" w14:algn="ctr">
            <w14:schemeClr w14:val="bg1"/>
          </w14:shadow>
        </w:rPr>
        <w:t>。該法令於</w:t>
      </w:r>
      <w:r w:rsidRPr="00307326">
        <w:rPr>
          <w:szCs w:val="22"/>
          <w14:shadow w14:blurRad="50800" w14:dist="50800" w14:dir="5400000" w14:sx="0" w14:sy="0" w14:kx="0" w14:ky="0" w14:algn="ctr">
            <w14:schemeClr w14:val="bg1"/>
          </w14:shadow>
        </w:rPr>
        <w:t>2005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日正式生效，適用於英格蘭及威爾斯、北愛爾蘭和蘇格蘭。</w:t>
      </w:r>
      <w:r w:rsidRPr="00EB388B">
        <w:rPr>
          <w:szCs w:val="22"/>
          <w:vertAlign w:val="superscript"/>
          <w14:shadow w14:blurRad="50800" w14:dist="50800" w14:dir="5400000" w14:sx="0" w14:sy="0" w14:kx="0" w14:ky="0" w14:algn="ctr">
            <w14:schemeClr w14:val="bg1"/>
          </w14:shadow>
        </w:rPr>
        <w:footnoteReference w:id="158"/>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3.40</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該法令訂明可獲法律承認更改性別所依據的準則、證據和程序，並界定更改性別的法律效果。該法令的</w:t>
      </w:r>
      <w:r w:rsidRPr="00307326">
        <w:rPr>
          <w:szCs w:val="22"/>
          <w14:shadow w14:blurRad="50800" w14:dist="50800" w14:dir="5400000" w14:sx="0" w14:sy="0" w14:kx="0" w14:ky="0" w14:algn="ctr">
            <w14:schemeClr w14:val="bg1"/>
          </w14:shadow>
        </w:rPr>
        <w:t>29</w:t>
      </w:r>
      <w:r w:rsidRPr="00307326">
        <w:rPr>
          <w:szCs w:val="22"/>
          <w14:shadow w14:blurRad="50800" w14:dist="50800" w14:dir="5400000" w14:sx="0" w14:sy="0" w14:kx="0" w14:ky="0" w14:algn="ctr">
            <w14:schemeClr w14:val="bg1"/>
          </w14:shadow>
        </w:rPr>
        <w:t>項條文劃分為以下部分：</w:t>
      </w:r>
    </w:p>
    <w:p w:rsidR="005A0870" w:rsidRPr="00307326" w:rsidRDefault="005A0870" w:rsidP="0086711F">
      <w:pPr>
        <w:numPr>
          <w:ilvl w:val="0"/>
          <w:numId w:val="15"/>
        </w:numPr>
        <w:tabs>
          <w:tab w:val="left" w:pos="851"/>
          <w:tab w:val="left" w:pos="1418"/>
        </w:tabs>
        <w:spacing w:after="240"/>
        <w:ind w:left="2127" w:rightChars="232" w:right="650"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申請性別承認證書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86711F">
      <w:pPr>
        <w:numPr>
          <w:ilvl w:val="0"/>
          <w:numId w:val="15"/>
        </w:numPr>
        <w:tabs>
          <w:tab w:val="left" w:pos="851"/>
          <w:tab w:val="left" w:pos="1418"/>
        </w:tabs>
        <w:spacing w:after="240"/>
        <w:ind w:left="2127" w:rightChars="232" w:right="650"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性別承認證書發出後的效果</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9</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21</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86711F">
      <w:pPr>
        <w:numPr>
          <w:ilvl w:val="0"/>
          <w:numId w:val="15"/>
        </w:numPr>
        <w:tabs>
          <w:tab w:val="left" w:pos="851"/>
          <w:tab w:val="left" w:pos="1418"/>
        </w:tabs>
        <w:spacing w:after="240"/>
        <w:ind w:left="2127" w:rightChars="232" w:right="650"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數項補充條文，關乎處理發出正式的性別承認證書所引致的法律問題，涉及婚姻、父母身分、繼承、受託人和遺產代理人的責任、出生證書、性罪行、社會保障福利和退休金、歧視、運動等方面的問題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22</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29</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w:t>
      </w:r>
    </w:p>
    <w:p w:rsidR="005A0870" w:rsidRPr="00307326" w:rsidRDefault="005A0870" w:rsidP="00591E5E">
      <w:pPr>
        <w:numPr>
          <w:ilvl w:val="0"/>
          <w:numId w:val="15"/>
        </w:numPr>
        <w:tabs>
          <w:tab w:val="left" w:pos="851"/>
          <w:tab w:val="left" w:pos="1418"/>
        </w:tabs>
        <w:spacing w:after="240"/>
        <w:ind w:left="2127" w:hanging="709"/>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六個附表。</w:t>
      </w:r>
      <w:r w:rsidRPr="00EB388B">
        <w:rPr>
          <w:szCs w:val="22"/>
          <w:vertAlign w:val="superscript"/>
          <w14:shadow w14:blurRad="50800" w14:dist="50800" w14:dir="5400000" w14:sx="0" w14:sy="0" w14:kx="0" w14:ky="0" w14:algn="ctr">
            <w14:schemeClr w14:val="bg1"/>
          </w14:shadow>
        </w:rPr>
        <w:footnoteReference w:id="159"/>
      </w:r>
    </w:p>
    <w:p w:rsidR="005A0870" w:rsidRPr="002E33F3" w:rsidRDefault="005A0870" w:rsidP="002E33F3">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2E33F3">
        <w:rPr>
          <w:b/>
          <w:i/>
          <w:sz w:val="25"/>
          <w:szCs w:val="25"/>
          <w14:shadow w14:blurRad="50800" w14:dist="50800" w14:dir="5400000" w14:sx="0" w14:sy="0" w14:kx="0" w14:ky="0" w14:algn="ctr">
            <w14:schemeClr w14:val="bg1"/>
          </w14:shadow>
        </w:rPr>
        <w:t>英國根據該法令所訂性別承認制度的特點</w:t>
      </w:r>
    </w:p>
    <w:p w:rsidR="005A0870" w:rsidRPr="0086711F" w:rsidRDefault="005A0870" w:rsidP="00591E5E">
      <w:pPr>
        <w:tabs>
          <w:tab w:val="left" w:pos="851"/>
          <w:tab w:val="left" w:pos="1418"/>
        </w:tabs>
        <w:spacing w:after="240"/>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pPr>
      <w:r w:rsidRPr="0086711F">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t>性別承認制度的類別</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3.41</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該法令的設立，</w:t>
      </w:r>
      <w:r w:rsidR="00340236">
        <w:rPr>
          <w:rFonts w:hint="eastAsia"/>
          <w:szCs w:val="22"/>
          <w14:shadow w14:blurRad="50800" w14:dist="50800" w14:dir="5400000" w14:sx="0" w14:sy="0" w14:kx="0" w14:ky="0" w14:algn="ctr">
            <w14:schemeClr w14:val="bg1"/>
          </w14:shadow>
        </w:rPr>
        <w:t>是以立法的方式設下制度，在</w:t>
      </w:r>
      <w:r w:rsidRPr="00307326">
        <w:rPr>
          <w:szCs w:val="22"/>
          <w14:shadow w14:blurRad="50800" w14:dist="50800" w14:dir="5400000" w14:sx="0" w14:sy="0" w14:kx="0" w14:ky="0" w14:algn="ctr">
            <w14:schemeClr w14:val="bg1"/>
          </w14:shadow>
        </w:rPr>
        <w:t>英國法律上承認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w:t>
      </w:r>
    </w:p>
    <w:p w:rsidR="005A0870" w:rsidRPr="0086711F" w:rsidRDefault="005A0870" w:rsidP="00591E5E">
      <w:pPr>
        <w:tabs>
          <w:tab w:val="left" w:pos="851"/>
          <w:tab w:val="left" w:pos="1418"/>
        </w:tabs>
        <w:spacing w:after="240"/>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pPr>
      <w:r w:rsidRPr="0086711F">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t>就申請作決定的主管當局</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3.42</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審裁小組是在英國法院與審裁處服務部轄下，屬於司法組織</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w:t>
      </w:r>
      <w:r w:rsidR="002E33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3</w:t>
      </w:r>
      <w:r w:rsidR="002E33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條和附表</w:t>
      </w:r>
      <w:r w:rsidRPr="00307326">
        <w:rPr>
          <w:szCs w:val="22"/>
          <w14:shadow w14:blurRad="50800" w14:dist="50800" w14:dir="5400000" w14:sx="0" w14:sy="0" w14:kx="0" w14:ky="0" w14:algn="ctr">
            <w14:schemeClr w14:val="bg1"/>
          </w14:shadow>
        </w:rPr>
        <w:t>1</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，負責就性別承認的申請作出決定。本章後半部會闡述審裁小組的特點和</w:t>
      </w:r>
      <w:r w:rsidR="00340236">
        <w:rPr>
          <w:rFonts w:hint="eastAsia"/>
          <w:szCs w:val="22"/>
          <w14:shadow w14:blurRad="50800" w14:dist="50800" w14:dir="5400000" w14:sx="0" w14:sy="0" w14:kx="0" w14:ky="0" w14:algn="ctr">
            <w14:schemeClr w14:val="bg1"/>
          </w14:shadow>
        </w:rPr>
        <w:t>處理</w:t>
      </w:r>
      <w:r w:rsidRPr="00307326">
        <w:rPr>
          <w:szCs w:val="22"/>
          <w14:shadow w14:blurRad="50800" w14:dist="50800" w14:dir="5400000" w14:sx="0" w14:sy="0" w14:kx="0" w14:ky="0" w14:algn="ctr">
            <w14:schemeClr w14:val="bg1"/>
          </w14:shadow>
        </w:rPr>
        <w:t>申請過程中涉及的步驟。</w:t>
      </w:r>
    </w:p>
    <w:p w:rsidR="005A0870" w:rsidRPr="0086711F" w:rsidRDefault="008E6079" w:rsidP="00591E5E">
      <w:pPr>
        <w:tabs>
          <w:tab w:val="left" w:pos="851"/>
          <w:tab w:val="left" w:pos="1418"/>
        </w:tabs>
        <w:spacing w:after="240"/>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pPr>
      <w:r w:rsidRPr="008E6079">
        <w:rPr>
          <w:rFonts w:asciiTheme="majorEastAsia" w:eastAsiaTheme="majorEastAsia" w:hAnsiTheme="majorEastAsia" w:hint="eastAsia"/>
          <w:i/>
          <w:szCs w:val="22"/>
          <w14:shadow w14:blurRad="50800" w14:dist="38100" w14:dir="2700000" w14:sx="100000" w14:sy="100000" w14:kx="0" w14:ky="0" w14:algn="tl">
            <w14:srgbClr w14:val="000000">
              <w14:alpha w14:val="60000"/>
            </w14:srgbClr>
          </w14:shadow>
        </w:rPr>
        <w:t>年齡下限</w:t>
      </w:r>
      <w:r w:rsidR="005A0870" w:rsidRPr="0086711F">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t>的規定</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3.43</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002C09A1">
        <w:rPr>
          <w:rFonts w:hint="eastAsia"/>
          <w:szCs w:val="22"/>
          <w14:shadow w14:blurRad="50800" w14:dist="50800" w14:dir="5400000" w14:sx="0" w14:sy="0" w14:kx="0" w14:ky="0" w14:algn="ctr">
            <w14:schemeClr w14:val="bg1"/>
          </w14:shadow>
        </w:rPr>
        <w:t>性別承認證書申請人必須</w:t>
      </w:r>
      <w:r w:rsidRPr="00307326">
        <w:rPr>
          <w:szCs w:val="22"/>
          <w14:shadow w14:blurRad="50800" w14:dist="50800" w14:dir="5400000" w14:sx="0" w14:sy="0" w14:kx="0" w14:ky="0" w14:algn="ctr">
            <w14:schemeClr w14:val="bg1"/>
          </w14:shadow>
        </w:rPr>
        <w:t>年滿</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歲</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w:t>
      </w:r>
      <w:r w:rsidR="002E33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2E33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60"/>
      </w:r>
    </w:p>
    <w:p w:rsidR="005A0870" w:rsidRPr="0086711F" w:rsidRDefault="005A0870" w:rsidP="00591E5E">
      <w:pPr>
        <w:tabs>
          <w:tab w:val="left" w:pos="851"/>
          <w:tab w:val="left" w:pos="1418"/>
        </w:tabs>
        <w:spacing w:after="240"/>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pPr>
      <w:r w:rsidRPr="0086711F">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lastRenderedPageBreak/>
        <w:t>沒有居留權規定</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3.44</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該法令沒有訂定任何關於申請人的居留權或公民身分的規定。</w:t>
      </w:r>
      <w:r w:rsidRPr="00EB388B">
        <w:rPr>
          <w:szCs w:val="22"/>
          <w:vertAlign w:val="superscript"/>
          <w14:shadow w14:blurRad="50800" w14:dist="50800" w14:dir="5400000" w14:sx="0" w14:sy="0" w14:kx="0" w14:ky="0" w14:algn="ctr">
            <w14:schemeClr w14:val="bg1"/>
          </w14:shadow>
        </w:rPr>
        <w:footnoteReference w:id="161"/>
      </w:r>
      <w:r w:rsidRPr="00307326">
        <w:rPr>
          <w:szCs w:val="22"/>
          <w14:shadow w14:blurRad="50800" w14:dist="50800" w14:dir="5400000" w14:sx="0" w14:sy="0" w14:kx="0" w14:ky="0" w14:algn="ctr">
            <w14:schemeClr w14:val="bg1"/>
          </w14:shadow>
        </w:rPr>
        <w:t> </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有關承認在海外的性別改變，會在下文概述。</w:t>
      </w:r>
      <w:r w:rsidR="00E23BAB" w:rsidRPr="00307326">
        <w:rPr>
          <w:szCs w:val="22"/>
          <w14:shadow w14:blurRad="50800" w14:dist="50800" w14:dir="5400000" w14:sx="0" w14:sy="0" w14:kx="0" w14:ky="0" w14:algn="ctr">
            <w14:schemeClr w14:val="bg1"/>
          </w14:shadow>
        </w:rPr>
        <w:t>）</w:t>
      </w:r>
    </w:p>
    <w:p w:rsidR="005A0870" w:rsidRPr="0086711F" w:rsidRDefault="005A0870" w:rsidP="00591E5E">
      <w:pPr>
        <w:tabs>
          <w:tab w:val="left" w:pos="851"/>
          <w:tab w:val="left" w:pos="1418"/>
        </w:tabs>
        <w:spacing w:after="240"/>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pPr>
      <w:r w:rsidRPr="0086711F">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t>關於婚姻狀況的規定</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3.45</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該法令</w:t>
      </w:r>
      <w:r w:rsidRPr="00307326">
        <w:rPr>
          <w:bCs/>
          <w:szCs w:val="22"/>
          <w14:shadow w14:blurRad="50800" w14:dist="50800" w14:dir="5400000" w14:sx="0" w14:sy="0" w14:kx="0" w14:ky="0" w14:algn="ctr">
            <w14:schemeClr w14:val="bg1"/>
          </w14:shadow>
        </w:rPr>
        <w:t>並無規定</w:t>
      </w:r>
      <w:r w:rsidRPr="00307326">
        <w:rPr>
          <w:szCs w:val="22"/>
          <w14:shadow w14:blurRad="50800" w14:dist="50800" w14:dir="5400000" w14:sx="0" w14:sy="0" w14:kx="0" w14:ky="0" w14:algn="ctr">
            <w14:schemeClr w14:val="bg1"/>
          </w14:shadow>
        </w:rPr>
        <w:t>申請人必須未婚。然而，申請人必須就其婚姻狀況提供法定聲明</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002E33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6</w:t>
      </w:r>
      <w:r w:rsidR="002E33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，理由是凡可獲發正式性別承認證書的申請人，即為未婚、不在民事伴侶關係中，或正在受保護婚姻</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即根據英格蘭和威爾斯法律註冊的婚姻或是根據大英聯合王國以外的國家或地區的法律註冊的婚姻</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受保護民事伴侶關係中。如果申請人是受保護婚姻的一方，申請人和其配偶必須同意在申請人獲發性別承認證書後繼續維持該婚姻關係。如果申請人是受保護民事伴侶關係的一方，而審裁小組已決定向申請人及其民事伴侶關係伴侶發出正式性別承認證書，則該申請</w:t>
      </w:r>
      <w:r w:rsidR="002C09A1">
        <w:rPr>
          <w:rFonts w:hint="eastAsia"/>
          <w:szCs w:val="22"/>
          <w14:shadow w14:blurRad="50800" w14:dist="50800" w14:dir="5400000" w14:sx="0" w14:sy="0" w14:kx="0" w14:ky="0" w14:algn="ctr">
            <w14:schemeClr w14:val="bg1"/>
          </w14:shadow>
        </w:rPr>
        <w:t>人也符合該法令下的婚姻狀況規定</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62"/>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在其他情況下，申請人只會獲發臨時性別承認證書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不過，如婚姻在六個月內廢止，法院會發出正式的性別承認證書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63"/>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申請人有權就審裁</w:t>
      </w:r>
      <w:r w:rsidRPr="00307326">
        <w:rPr>
          <w:szCs w:val="22"/>
          <w14:shadow w14:blurRad="50800" w14:dist="50800" w14:dir="5400000" w14:sx="0" w14:sy="0" w14:kx="0" w14:ky="0" w14:algn="ctr">
            <w14:schemeClr w14:val="bg1"/>
          </w14:shadow>
        </w:rPr>
        <w:lastRenderedPageBreak/>
        <w:t>小組發出正式或臨時性別承認證書的決定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002E33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2E33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，提出上訴</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64"/>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3.46</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至於已婚申請人</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假設此人或其配偶不同意維持婚姻關係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，若在英格蘭及威爾斯和北愛爾蘭取得臨時性別承認證書，便會視為可使其婚姻無效的理由</w:t>
      </w:r>
      <w:r w:rsidR="002E33F3"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65"/>
      </w:r>
      <w:r w:rsidR="002E33F3">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而在蘇格蘭，該臨時證書會視為</w:t>
      </w:r>
      <w:r w:rsidR="00A93E29">
        <w:rPr>
          <w:rFonts w:hint="eastAsia"/>
          <w:szCs w:val="22"/>
          <w14:shadow w14:blurRad="50800" w14:dist="50800" w14:dir="5400000" w14:sx="0" w14:sy="0" w14:kx="0" w14:ky="0" w14:algn="ctr">
            <w14:schemeClr w14:val="bg1"/>
          </w14:shadow>
        </w:rPr>
        <w:t>申請</w:t>
      </w:r>
      <w:r w:rsidRPr="00307326">
        <w:rPr>
          <w:szCs w:val="22"/>
          <w14:shadow w14:blurRad="50800" w14:dist="50800" w14:dir="5400000" w14:sx="0" w14:sy="0" w14:kx="0" w14:ky="0" w14:algn="ctr">
            <w14:schemeClr w14:val="bg1"/>
          </w14:shadow>
        </w:rPr>
        <w:t>離婚的理由</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002E33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4</w:t>
      </w:r>
      <w:r w:rsidR="002E33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條及附表</w:t>
      </w:r>
      <w:r w:rsidRPr="00307326">
        <w:rPr>
          <w:szCs w:val="22"/>
          <w14:shadow w14:blurRad="50800" w14:dist="50800" w14:dir="5400000" w14:sx="0" w14:sy="0" w14:kx="0" w14:ky="0" w14:algn="ctr">
            <w14:schemeClr w14:val="bg1"/>
          </w14:shadow>
        </w:rPr>
        <w:t>2</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。申請人必須在獲發臨時性別承認證書日起計六個月內提起法律程序，否則法院不會以申請人已獲發該臨時證書為理由發出婚姻無效判令</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002E33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4</w:t>
      </w:r>
      <w:r w:rsidR="002E33F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條及附表</w:t>
      </w:r>
      <w:r w:rsidRPr="00307326">
        <w:rPr>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。法院一旦宣布婚姻無效判令為絕對判令，法院便會向申請人發出正式的性別承認證書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而非由審裁小組發出</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86711F" w:rsidRDefault="005A0870" w:rsidP="0086711F">
      <w:pPr>
        <w:tabs>
          <w:tab w:val="left" w:pos="851"/>
          <w:tab w:val="left" w:pos="1418"/>
        </w:tabs>
        <w:spacing w:after="240"/>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pPr>
      <w:r w:rsidRPr="0086711F">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t>沒有關於父母身分的規定</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3.47</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根據該法令申請性別承認時，該申請人是否為人父母並不相</w:t>
      </w:r>
      <w:r w:rsidR="00F5354C">
        <w:rPr>
          <w:rFonts w:hint="eastAsia"/>
          <w:szCs w:val="22"/>
          <w14:shadow w14:blurRad="50800" w14:dist="50800" w14:dir="5400000" w14:sx="0" w14:sy="0" w14:kx="0" w14:ky="0" w14:algn="ctr">
            <w14:schemeClr w14:val="bg1"/>
          </w14:shadow>
        </w:rPr>
        <w:t>關</w:t>
      </w:r>
      <w:r w:rsidRPr="00307326">
        <w:rPr>
          <w:szCs w:val="22"/>
          <w14:shadow w14:blurRad="50800" w14:dist="50800" w14:dir="5400000" w14:sx="0" w14:sy="0" w14:kx="0" w14:ky="0" w14:algn="ctr">
            <w14:schemeClr w14:val="bg1"/>
          </w14:shadow>
        </w:rPr>
        <w:t>。在申請成功後，該人身為父或母的身分不會因</w:t>
      </w:r>
      <w:r w:rsidR="00F5354C">
        <w:rPr>
          <w:rFonts w:hint="eastAsia"/>
          <w:szCs w:val="22"/>
          <w14:shadow w14:blurRad="50800" w14:dist="50800" w14:dir="5400000" w14:sx="0" w14:sy="0" w14:kx="0" w14:ky="0" w14:algn="ctr">
            <w14:schemeClr w14:val="bg1"/>
          </w14:shadow>
        </w:rPr>
        <w:t>此</w:t>
      </w:r>
      <w:r w:rsidRPr="00307326">
        <w:rPr>
          <w:szCs w:val="22"/>
          <w14:shadow w14:blurRad="50800" w14:dist="50800" w14:dir="5400000" w14:sx="0" w14:sy="0" w14:kx="0" w14:ky="0" w14:algn="ctr">
            <w14:schemeClr w14:val="bg1"/>
          </w14:shadow>
        </w:rPr>
        <w:t>受</w:t>
      </w:r>
      <w:r w:rsidR="00F5354C">
        <w:rPr>
          <w:rFonts w:hint="eastAsia"/>
          <w:szCs w:val="22"/>
          <w14:shadow w14:blurRad="50800" w14:dist="50800" w14:dir="5400000" w14:sx="0" w14:sy="0" w14:kx="0" w14:ky="0" w14:algn="ctr">
            <w14:schemeClr w14:val="bg1"/>
          </w14:shadow>
        </w:rPr>
        <w:t>到</w:t>
      </w:r>
      <w:r w:rsidRPr="00307326">
        <w:rPr>
          <w:szCs w:val="22"/>
          <w14:shadow w14:blurRad="50800" w14:dist="50800" w14:dir="5400000" w14:sx="0" w14:sy="0" w14:kx="0" w14:ky="0" w14:algn="ctr">
            <w14:schemeClr w14:val="bg1"/>
          </w14:shadow>
        </w:rPr>
        <w:t>影響</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66"/>
      </w:r>
    </w:p>
    <w:p w:rsidR="00FA3602" w:rsidRDefault="00FA3602" w:rsidP="00591E5E">
      <w:pPr>
        <w:tabs>
          <w:tab w:val="left" w:pos="851"/>
          <w:tab w:val="left" w:pos="1418"/>
        </w:tabs>
        <w:spacing w:after="240"/>
        <w:rPr>
          <w:rFonts w:asciiTheme="majorEastAsia" w:eastAsiaTheme="majorEastAsia" w:hAnsiTheme="majorEastAsia"/>
          <w:i/>
          <w:szCs w:val="22"/>
          <w:lang w:val="en-US"/>
          <w14:shadow w14:blurRad="50800" w14:dist="38100" w14:dir="2700000" w14:sx="100000" w14:sy="100000" w14:kx="0" w14:ky="0" w14:algn="tl">
            <w14:srgbClr w14:val="000000">
              <w14:alpha w14:val="60000"/>
            </w14:srgbClr>
          </w14:shadow>
        </w:rPr>
      </w:pPr>
    </w:p>
    <w:p w:rsidR="00FA3602" w:rsidRDefault="00FA3602" w:rsidP="00591E5E">
      <w:pPr>
        <w:tabs>
          <w:tab w:val="left" w:pos="851"/>
          <w:tab w:val="left" w:pos="1418"/>
        </w:tabs>
        <w:spacing w:after="240"/>
        <w:rPr>
          <w:rFonts w:asciiTheme="majorEastAsia" w:eastAsiaTheme="majorEastAsia" w:hAnsiTheme="majorEastAsia"/>
          <w:i/>
          <w:szCs w:val="22"/>
          <w:lang w:val="en-US"/>
          <w14:shadow w14:blurRad="50800" w14:dist="38100" w14:dir="2700000" w14:sx="100000" w14:sy="100000" w14:kx="0" w14:ky="0" w14:algn="tl">
            <w14:srgbClr w14:val="000000">
              <w14:alpha w14:val="60000"/>
            </w14:srgbClr>
          </w14:shadow>
        </w:rPr>
      </w:pPr>
    </w:p>
    <w:p w:rsidR="005A0870" w:rsidRPr="0086711F" w:rsidRDefault="005A0870" w:rsidP="00591E5E">
      <w:pPr>
        <w:tabs>
          <w:tab w:val="left" w:pos="851"/>
          <w:tab w:val="left" w:pos="1418"/>
        </w:tabs>
        <w:spacing w:after="240"/>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pPr>
      <w:r w:rsidRPr="0086711F">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lastRenderedPageBreak/>
        <w:t>對性別不安</w:t>
      </w:r>
      <w:r w:rsidRPr="0086711F">
        <w:rPr>
          <w:rFonts w:asciiTheme="majorEastAsia" w:eastAsiaTheme="majorEastAsia" w:hAnsiTheme="majorEastAsia" w:hint="eastAsia"/>
          <w:i/>
          <w:szCs w:val="22"/>
          <w14:shadow w14:blurRad="50800" w14:dist="38100" w14:dir="2700000" w14:sx="100000" w14:sy="100000" w14:kx="0" w14:ky="0" w14:algn="tl">
            <w14:srgbClr w14:val="000000">
              <w14:alpha w14:val="60000"/>
            </w14:srgbClr>
          </w14:shadow>
        </w:rPr>
        <w:t>╱</w:t>
      </w:r>
      <w:r w:rsidRPr="0086711F">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t>性別認同障礙診斷的規定</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3.48</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若申請人提交標準申請</w:t>
      </w:r>
      <w:r w:rsidR="007027CB">
        <w:rPr>
          <w:rFonts w:hint="eastAsia"/>
          <w:szCs w:val="22"/>
          <w14:shadow w14:blurRad="50800" w14:dist="50800" w14:dir="5400000" w14:sx="0" w14:sy="0" w14:kx="0" w14:ky="0" w14:algn="ctr">
            <w14:schemeClr w14:val="bg1"/>
          </w14:shadow>
        </w:rPr>
        <w:t>（</w:t>
      </w:r>
      <w:r w:rsidR="007027CB" w:rsidRPr="006606C2">
        <w:rPr>
          <w:rFonts w:cs="Arial" w:hint="eastAsia"/>
          <w:spacing w:val="0"/>
          <w:szCs w:val="24"/>
        </w:rPr>
        <w:t>a</w:t>
      </w:r>
      <w:r w:rsidR="007027CB" w:rsidRPr="0028108F">
        <w:rPr>
          <w:rFonts w:ascii="Arial" w:hAnsi="Arial" w:cs="Arial"/>
          <w:szCs w:val="24"/>
        </w:rPr>
        <w:t xml:space="preserve"> </w:t>
      </w:r>
      <w:r w:rsidR="007027CB" w:rsidRPr="006606C2">
        <w:rPr>
          <w:rFonts w:cs="Arial"/>
          <w:spacing w:val="0"/>
          <w:szCs w:val="24"/>
        </w:rPr>
        <w:t>standard</w:t>
      </w:r>
      <w:r w:rsidR="007027CB" w:rsidRPr="0028108F">
        <w:rPr>
          <w:rFonts w:ascii="Arial" w:hAnsi="Arial" w:cs="Arial"/>
          <w:szCs w:val="24"/>
        </w:rPr>
        <w:t xml:space="preserve"> </w:t>
      </w:r>
      <w:r w:rsidR="007027CB" w:rsidRPr="006606C2">
        <w:rPr>
          <w:rFonts w:cs="Arial"/>
          <w:spacing w:val="0"/>
          <w:szCs w:val="24"/>
        </w:rPr>
        <w:t>application</w:t>
      </w:r>
      <w:r w:rsidR="007027CB" w:rsidRPr="007027CB">
        <w:rPr>
          <w:rStyle w:val="FootnoteReference"/>
          <w:rFonts w:hint="eastAsia"/>
          <w:szCs w:val="22"/>
          <w:vertAlign w:val="baseline"/>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167"/>
      </w:r>
      <w:r w:rsidRPr="00307326">
        <w:rPr>
          <w:szCs w:val="22"/>
          <w14:shadow w14:blurRad="50800" w14:dist="50800" w14:dir="5400000" w14:sx="0" w14:sy="0" w14:kx="0" w14:ky="0" w14:algn="ctr">
            <w14:schemeClr w14:val="bg1"/>
          </w14:shadow>
        </w:rPr>
        <w:t>，須令審裁小組接</w:t>
      </w:r>
      <w:r w:rsidR="00F5354C">
        <w:rPr>
          <w:rFonts w:hint="eastAsia"/>
          <w:szCs w:val="22"/>
          <w14:shadow w14:blurRad="50800" w14:dist="50800" w14:dir="5400000" w14:sx="0" w14:sy="0" w14:kx="0" w14:ky="0" w14:algn="ctr">
            <w14:schemeClr w14:val="bg1"/>
          </w14:shadow>
        </w:rPr>
        <w:t>納</w:t>
      </w:r>
      <w:r w:rsidRPr="00307326">
        <w:rPr>
          <w:szCs w:val="22"/>
          <w14:shadow w14:blurRad="50800" w14:dist="50800" w14:dir="5400000" w14:sx="0" w14:sy="0" w14:kx="0" w14:ky="0" w14:algn="ctr">
            <w14:schemeClr w14:val="bg1"/>
          </w14:shadow>
        </w:rPr>
        <w:t>其患有或曾患有性別不安</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F5354C">
        <w:rPr>
          <w:szCs w:val="22"/>
          <w14:shadow w14:blurRad="50800" w14:dist="50800" w14:dir="5400000" w14:sx="0" w14:sy="0" w14:kx="0" w14:ky="0" w14:algn="ctr">
            <w14:schemeClr w14:val="bg1"/>
          </w14:shadow>
        </w:rPr>
        <w:t>2</w:t>
      </w:r>
      <w:r w:rsidR="007027CB" w:rsidRPr="00F5354C">
        <w:rPr>
          <w:rFonts w:hint="eastAsia"/>
          <w:szCs w:val="22"/>
          <w14:shadow w14:blurRad="50800" w14:dist="50800" w14:dir="5400000" w14:sx="0" w14:sy="0" w14:kx="0" w14:ky="0" w14:algn="ctr">
            <w14:schemeClr w14:val="bg1"/>
          </w14:shadow>
        </w:rPr>
        <w:t>(</w:t>
      </w:r>
      <w:r w:rsidRPr="00F5354C">
        <w:rPr>
          <w:szCs w:val="22"/>
          <w14:shadow w14:blurRad="50800" w14:dist="50800" w14:dir="5400000" w14:sx="0" w14:sy="0" w14:kx="0" w14:ky="0" w14:algn="ctr">
            <w14:schemeClr w14:val="bg1"/>
          </w14:shadow>
        </w:rPr>
        <w:t>1</w:t>
      </w:r>
      <w:r w:rsidR="007027CB" w:rsidRPr="00F5354C">
        <w:rPr>
          <w:rFonts w:hint="eastAsia"/>
          <w:szCs w:val="22"/>
          <w14:shadow w14:blurRad="50800" w14:dist="50800" w14:dir="5400000" w14:sx="0" w14:sy="0" w14:kx="0" w14:ky="0" w14:algn="ctr">
            <w14:schemeClr w14:val="bg1"/>
          </w14:shadow>
        </w:rPr>
        <w:t>)(</w:t>
      </w:r>
      <w:r w:rsidRPr="00F5354C">
        <w:rPr>
          <w:szCs w:val="22"/>
          <w14:shadow w14:blurRad="50800" w14:dist="50800" w14:dir="5400000" w14:sx="0" w14:sy="0" w14:kx="0" w14:ky="0" w14:algn="ctr">
            <w14:schemeClr w14:val="bg1"/>
          </w14:shadow>
        </w:rPr>
        <w:t>a</w:t>
      </w:r>
      <w:r w:rsidR="007027CB" w:rsidRPr="00F5354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99145D">
        <w:rPr>
          <w:rFonts w:ascii="新細明體" w:eastAsiaTheme="majorEastAsia" w:hAnsi="新細明體"/>
          <w:szCs w:val="22"/>
          <w14:shadow w14:blurRad="50800" w14:dist="50800" w14:dir="5400000" w14:sx="0" w14:sy="0" w14:kx="0" w14:ky="0" w14:algn="ctr">
            <w14:schemeClr w14:val="bg1"/>
          </w14:shadow>
        </w:rPr>
        <w:t>“</w:t>
      </w:r>
      <w:r w:rsidRPr="007027CB">
        <w:rPr>
          <w:rFonts w:asciiTheme="majorEastAsia" w:eastAsiaTheme="majorEastAsia" w:hAnsiTheme="majorEastAsia"/>
          <w:szCs w:val="22"/>
          <w14:shadow w14:blurRad="50800" w14:dist="50800" w14:dir="5400000" w14:sx="0" w14:sy="0" w14:kx="0" w14:ky="0" w14:algn="ctr">
            <w14:schemeClr w14:val="bg1"/>
          </w14:shadow>
        </w:rPr>
        <w:t>性別不安</w:t>
      </w:r>
      <w:r w:rsidRPr="0099145D">
        <w:rPr>
          <w:rFonts w:ascii="新細明體" w:eastAsiaTheme="majorEastAsia" w:hAnsi="新細明體"/>
          <w:szCs w:val="22"/>
          <w14:shadow w14:blurRad="50800" w14:dist="50800" w14:dir="5400000" w14:sx="0" w14:sy="0" w14:kx="0" w14:ky="0" w14:algn="ctr">
            <w14:schemeClr w14:val="bg1"/>
          </w14:shadow>
        </w:rPr>
        <w:t>”</w:t>
      </w:r>
      <w:r w:rsidRPr="007027CB">
        <w:rPr>
          <w:rFonts w:asciiTheme="majorEastAsia" w:eastAsiaTheme="majorEastAsia" w:hAnsiTheme="majorEastAsia"/>
          <w:szCs w:val="22"/>
          <w14:shadow w14:blurRad="50800" w14:dist="50800" w14:dir="5400000" w14:sx="0" w14:sy="0" w14:kx="0" w14:ky="0" w14:algn="ctr">
            <w14:schemeClr w14:val="bg1"/>
          </w14:shadow>
        </w:rPr>
        <w:t>在該法令中被定義為</w:t>
      </w:r>
      <w:r w:rsidRPr="0099145D">
        <w:rPr>
          <w:rFonts w:ascii="新細明體" w:eastAsiaTheme="majorEastAsia" w:hAnsi="新細明體"/>
          <w:szCs w:val="22"/>
          <w14:shadow w14:blurRad="50800" w14:dist="50800" w14:dir="5400000" w14:sx="0" w14:sy="0" w14:kx="0" w14:ky="0" w14:algn="ctr">
            <w14:schemeClr w14:val="bg1"/>
          </w14:shadow>
        </w:rPr>
        <w:t>“</w:t>
      </w:r>
      <w:r w:rsidRPr="007027CB">
        <w:rPr>
          <w:rFonts w:asciiTheme="majorEastAsia" w:eastAsiaTheme="majorEastAsia" w:hAnsiTheme="majorEastAsia"/>
          <w:szCs w:val="22"/>
          <w14:shadow w14:blurRad="50800" w14:dist="50800" w14:dir="5400000" w14:sx="0" w14:sy="0" w14:kx="0" w14:ky="0" w14:algn="ctr">
            <w14:schemeClr w14:val="bg1"/>
          </w14:shadow>
        </w:rPr>
        <w:t>分別有稱為性別不安、性別認同障礙和易性症的一種障礙</w:t>
      </w:r>
      <w:r w:rsidRPr="0099145D">
        <w:rPr>
          <w:rFonts w:ascii="新細明體" w:eastAsiaTheme="majorEastAsia" w:hAnsi="新細明體"/>
          <w:szCs w:val="22"/>
          <w14:shadow w14:blurRad="50800" w14:dist="50800" w14:dir="5400000" w14:sx="0" w14:sy="0" w14:kx="0" w14:ky="0" w14:algn="ctr">
            <w14:schemeClr w14:val="bg1"/>
          </w14:shadow>
        </w:rPr>
        <w:t>”</w:t>
      </w:r>
      <w:r w:rsidR="00E23BAB" w:rsidRPr="007027CB">
        <w:rPr>
          <w:rFonts w:asciiTheme="majorEastAsia" w:eastAsiaTheme="majorEastAsia" w:hAnsiTheme="majorEastAsia"/>
          <w:szCs w:val="22"/>
          <w14:shadow w14:blurRad="50800" w14:dist="50800" w14:dir="5400000" w14:sx="0" w14:sy="0" w14:kx="0" w14:ky="0" w14:algn="ctr">
            <w14:schemeClr w14:val="bg1"/>
          </w14:shadow>
        </w:rPr>
        <w:t>（</w:t>
      </w:r>
      <w:r w:rsidRPr="007027CB">
        <w:rPr>
          <w:rFonts w:asciiTheme="majorEastAsia" w:eastAsiaTheme="majorEastAsia" w:hAnsiTheme="majorEastAsia"/>
          <w:szCs w:val="22"/>
          <w14:shadow w14:blurRad="50800" w14:dist="50800" w14:dir="5400000" w14:sx="0" w14:sy="0" w14:kx="0" w14:ky="0" w14:algn="ctr">
            <w14:schemeClr w14:val="bg1"/>
          </w14:shadow>
        </w:rPr>
        <w:t>第</w:t>
      </w:r>
      <w:r w:rsidRPr="007027CB">
        <w:rPr>
          <w:rFonts w:eastAsiaTheme="majorEastAsia"/>
          <w:szCs w:val="22"/>
          <w14:shadow w14:blurRad="50800" w14:dist="50800" w14:dir="5400000" w14:sx="0" w14:sy="0" w14:kx="0" w14:ky="0" w14:algn="ctr">
            <w14:schemeClr w14:val="bg1"/>
          </w14:shadow>
        </w:rPr>
        <w:t>25</w:t>
      </w:r>
      <w:r w:rsidRPr="007027CB">
        <w:rPr>
          <w:rFonts w:asciiTheme="majorEastAsia" w:eastAsiaTheme="majorEastAsia" w:hAnsiTheme="majorEastAsia"/>
          <w:szCs w:val="22"/>
          <w14:shadow w14:blurRad="50800" w14:dist="50800" w14:dir="5400000" w14:sx="0" w14:sy="0" w14:kx="0" w14:ky="0" w14:algn="ctr">
            <w14:schemeClr w14:val="bg1"/>
          </w14:shadow>
        </w:rPr>
        <w:t>條</w:t>
      </w:r>
      <w:r w:rsidR="00E23BAB" w:rsidRPr="007027CB">
        <w:rPr>
          <w:rFonts w:asciiTheme="majorEastAsia" w:eastAsiaTheme="majorEastAsia" w:hAnsiTheme="major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68"/>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3.49</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根據該法令第</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條，申請人須遞交兩份報告，其中一份由在性別不安專科執業的註冊醫生或註冊心理學家撰寫，另一份報告負責撰寫的醫生則不需屬此</w:t>
      </w:r>
      <w:r w:rsidR="007027CB">
        <w:rPr>
          <w:rFonts w:hint="eastAsia"/>
          <w:szCs w:val="22"/>
          <w14:shadow w14:blurRad="50800" w14:dist="50800" w14:dir="5400000" w14:sx="0" w14:sy="0" w14:kx="0" w14:ky="0" w14:algn="ctr">
            <w14:schemeClr w14:val="bg1"/>
          </w14:shadow>
        </w:rPr>
        <w:t>等</w:t>
      </w:r>
      <w:r w:rsidRPr="00307326">
        <w:rPr>
          <w:szCs w:val="22"/>
          <w14:shadow w14:blurRad="50800" w14:dist="50800" w14:dir="5400000" w14:sx="0" w14:sy="0" w14:kx="0" w14:ky="0" w14:algn="ctr">
            <w14:schemeClr w14:val="bg1"/>
          </w14:shadow>
        </w:rPr>
        <w:t>專科。</w:t>
      </w:r>
      <w:r w:rsidRPr="00EB388B">
        <w:rPr>
          <w:szCs w:val="22"/>
          <w:vertAlign w:val="superscript"/>
          <w14:shadow w14:blurRad="50800" w14:dist="50800" w14:dir="5400000" w14:sx="0" w14:sy="0" w14:kx="0" w14:ky="0" w14:algn="ctr">
            <w14:schemeClr w14:val="bg1"/>
          </w14:shadow>
        </w:rPr>
        <w:footnoteReference w:id="169"/>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若診斷申請人患有性別不安，此診斷結果須在</w:t>
      </w:r>
      <w:r w:rsidR="00FA5F0B">
        <w:rPr>
          <w:rFonts w:hint="eastAsia"/>
          <w:szCs w:val="22"/>
          <w14:shadow w14:blurRad="50800" w14:dist="50800" w14:dir="5400000" w14:sx="0" w14:sy="0" w14:kx="0" w14:ky="0" w14:algn="ctr">
            <w14:schemeClr w14:val="bg1"/>
          </w14:shadow>
        </w:rPr>
        <w:t>前者</w:t>
      </w:r>
      <w:r w:rsidRPr="00307326">
        <w:rPr>
          <w:szCs w:val="22"/>
          <w14:shadow w14:blurRad="50800" w14:dist="50800" w14:dir="5400000" w14:sx="0" w14:sy="0" w14:kx="0" w14:ky="0" w14:algn="ctr">
            <w14:schemeClr w14:val="bg1"/>
          </w14:shadow>
        </w:rPr>
        <w:t>所撰寫的報告內詳細載述</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007027C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7027C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86711F" w:rsidRDefault="005A0870" w:rsidP="00591E5E">
      <w:pPr>
        <w:tabs>
          <w:tab w:val="left" w:pos="851"/>
          <w:tab w:val="left" w:pos="1418"/>
        </w:tabs>
        <w:spacing w:after="240"/>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pPr>
      <w:r w:rsidRPr="0099145D">
        <w:rPr>
          <w:rFonts w:ascii="新細明體" w:eastAsiaTheme="majorEastAsia" w:hAnsi="新細明體"/>
          <w:i/>
          <w:szCs w:val="22"/>
          <w14:shadow w14:blurRad="50800" w14:dist="38100" w14:dir="2700000" w14:sx="100000" w14:sy="100000" w14:kx="0" w14:ky="0" w14:algn="tl">
            <w14:srgbClr w14:val="000000">
              <w14:alpha w14:val="60000"/>
            </w14:srgbClr>
          </w14:shadow>
        </w:rPr>
        <w:t>“</w:t>
      </w:r>
      <w:r w:rsidRPr="0086711F">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t>實際生活驗證</w:t>
      </w:r>
      <w:r w:rsidRPr="0099145D">
        <w:rPr>
          <w:rFonts w:ascii="新細明體" w:eastAsiaTheme="majorEastAsia" w:hAnsi="新細明體"/>
          <w:i/>
          <w:szCs w:val="22"/>
          <w14:shadow w14:blurRad="50800" w14:dist="38100" w14:dir="2700000" w14:sx="100000" w14:sy="100000" w14:kx="0" w14:ky="0" w14:algn="tl">
            <w14:srgbClr w14:val="000000">
              <w14:alpha w14:val="60000"/>
            </w14:srgbClr>
          </w14:shadow>
        </w:rPr>
        <w:t>”</w:t>
      </w:r>
      <w:r w:rsidRPr="0086711F">
        <w:rPr>
          <w:rFonts w:asciiTheme="majorEastAsia" w:eastAsiaTheme="majorEastAsia" w:hAnsiTheme="majorEastAsia"/>
          <w:i/>
          <w:szCs w:val="22"/>
          <w14:shadow w14:blurRad="50800" w14:dist="38100" w14:dir="2700000" w14:sx="100000" w14:sy="100000" w14:kx="0" w14:ky="0" w14:algn="tl">
            <w14:srgbClr w14:val="000000">
              <w14:alpha w14:val="60000"/>
            </w14:srgbClr>
          </w14:shadow>
        </w:rPr>
        <w:t>的規定</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3.50</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任何標準申請均須令審裁小組接</w:t>
      </w:r>
      <w:r w:rsidR="00FA5F0B">
        <w:rPr>
          <w:rFonts w:hint="eastAsia"/>
          <w:szCs w:val="22"/>
          <w14:shadow w14:blurRad="50800" w14:dist="50800" w14:dir="5400000" w14:sx="0" w14:sy="0" w14:kx="0" w14:ky="0" w14:algn="ctr">
            <w14:schemeClr w14:val="bg1"/>
          </w14:shadow>
        </w:rPr>
        <w:t>納</w:t>
      </w:r>
      <w:r w:rsidRPr="00307326">
        <w:rPr>
          <w:szCs w:val="22"/>
          <w14:shadow w14:blurRad="50800" w14:dist="50800" w14:dir="5400000" w14:sx="0" w14:sy="0" w14:kx="0" w14:ky="0" w14:algn="ctr">
            <w14:schemeClr w14:val="bg1"/>
          </w14:shadow>
        </w:rPr>
        <w:t>申請人在截至提出申請當天</w:t>
      </w:r>
      <w:r w:rsidR="00FA5F0B">
        <w:rPr>
          <w:rFonts w:hint="eastAsia"/>
          <w:szCs w:val="22"/>
          <w14:shadow w14:blurRad="50800" w14:dist="50800" w14:dir="5400000" w14:sx="0" w14:sy="0" w14:kx="0" w14:ky="0" w14:algn="ctr">
            <w14:schemeClr w14:val="bg1"/>
          </w14:shadow>
        </w:rPr>
        <w:t>前</w:t>
      </w:r>
      <w:r w:rsidRPr="00307326">
        <w:rPr>
          <w:szCs w:val="22"/>
          <w14:shadow w14:blurRad="50800" w14:dist="50800" w14:dir="5400000" w14:sx="0" w14:sy="0" w14:kx="0" w14:ky="0" w14:algn="ctr">
            <w14:schemeClr w14:val="bg1"/>
          </w14:shadow>
        </w:rPr>
        <w:t>的兩年內，一直以後天取得的性別生活</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FA5F0B">
        <w:rPr>
          <w:szCs w:val="22"/>
          <w14:shadow w14:blurRad="50800" w14:dist="50800" w14:dir="5400000" w14:sx="0" w14:sy="0" w14:kx="0" w14:ky="0" w14:algn="ctr">
            <w14:schemeClr w14:val="bg1"/>
          </w14:shadow>
        </w:rPr>
        <w:t>2</w:t>
      </w:r>
      <w:r w:rsidR="007027CB" w:rsidRPr="00FA5F0B">
        <w:rPr>
          <w:rFonts w:hint="eastAsia"/>
          <w:szCs w:val="22"/>
          <w14:shadow w14:blurRad="50800" w14:dist="50800" w14:dir="5400000" w14:sx="0" w14:sy="0" w14:kx="0" w14:ky="0" w14:algn="ctr">
            <w14:schemeClr w14:val="bg1"/>
          </w14:shadow>
        </w:rPr>
        <w:t>(</w:t>
      </w:r>
      <w:r w:rsidRPr="00FA5F0B">
        <w:rPr>
          <w:szCs w:val="22"/>
          <w14:shadow w14:blurRad="50800" w14:dist="50800" w14:dir="5400000" w14:sx="0" w14:sy="0" w14:kx="0" w14:ky="0" w14:algn="ctr">
            <w14:schemeClr w14:val="bg1"/>
          </w14:shadow>
        </w:rPr>
        <w:t>1</w:t>
      </w:r>
      <w:r w:rsidR="007027CB" w:rsidRPr="00FA5F0B">
        <w:rPr>
          <w:rFonts w:hint="eastAsia"/>
          <w:szCs w:val="22"/>
          <w14:shadow w14:blurRad="50800" w14:dist="50800" w14:dir="5400000" w14:sx="0" w14:sy="0" w14:kx="0" w14:ky="0" w14:algn="ctr">
            <w14:schemeClr w14:val="bg1"/>
          </w14:shadow>
        </w:rPr>
        <w:t>)(</w:t>
      </w:r>
      <w:r w:rsidRPr="00FA5F0B">
        <w:rPr>
          <w:szCs w:val="22"/>
          <w14:shadow w14:blurRad="50800" w14:dist="50800" w14:dir="5400000" w14:sx="0" w14:sy="0" w14:kx="0" w14:ky="0" w14:algn="ctr">
            <w14:schemeClr w14:val="bg1"/>
          </w14:shadow>
        </w:rPr>
        <w:t>b</w:t>
      </w:r>
      <w:r w:rsidR="007027CB" w:rsidRPr="00FA5F0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。此外，申請人必須就此事項作出法定聲明</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007027C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4</w:t>
      </w:r>
      <w:r w:rsidR="007027C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3.51</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根據該法令第</w:t>
      </w:r>
      <w:r w:rsidRPr="00307326">
        <w:rPr>
          <w:szCs w:val="22"/>
          <w14:shadow w14:blurRad="50800" w14:dist="50800" w14:dir="5400000" w14:sx="0" w14:sy="0" w14:kx="0" w14:ky="0" w14:algn="ctr">
            <w14:schemeClr w14:val="bg1"/>
          </w14:shadow>
        </w:rPr>
        <w:t>1</w:t>
      </w:r>
      <w:r w:rsidR="007027C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7027C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Pr="0099145D">
        <w:rPr>
          <w:rFonts w:ascii="新細明體" w:eastAsiaTheme="majorEastAsia" w:hAnsi="新細明體"/>
          <w:szCs w:val="22"/>
          <w14:shadow w14:blurRad="50800" w14:dist="50800" w14:dir="5400000" w14:sx="0" w14:sy="0" w14:kx="0" w14:ky="0" w14:algn="ctr">
            <w14:schemeClr w14:val="bg1"/>
          </w14:shadow>
        </w:rPr>
        <w:t>“</w:t>
      </w:r>
      <w:r w:rsidRPr="007027CB">
        <w:rPr>
          <w:rFonts w:asciiTheme="majorEastAsia" w:eastAsiaTheme="majorEastAsia" w:hAnsiTheme="majorEastAsia"/>
          <w:szCs w:val="22"/>
          <w14:shadow w14:blurRad="50800" w14:dist="50800" w14:dir="5400000" w14:sx="0" w14:sy="0" w14:kx="0" w14:ky="0" w14:algn="ctr">
            <w14:schemeClr w14:val="bg1"/>
          </w14:shadow>
        </w:rPr>
        <w:t>後天取得的性別</w:t>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是指一名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以之生活的性別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或視乎情況可以是指任何人按另一國家或地區的法律更改成的性別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。該法令並</w:t>
      </w:r>
      <w:r w:rsidR="00FA5F0B">
        <w:rPr>
          <w:rFonts w:hint="eastAsia"/>
          <w:szCs w:val="22"/>
          <w14:shadow w14:blurRad="50800" w14:dist="50800" w14:dir="5400000" w14:sx="0" w14:sy="0" w14:kx="0" w14:ky="0" w14:algn="ctr">
            <w14:schemeClr w14:val="bg1"/>
          </w14:shadow>
        </w:rPr>
        <w:t>沒有</w:t>
      </w:r>
      <w:r w:rsidRPr="007027CB">
        <w:rPr>
          <w:rFonts w:asciiTheme="majorEastAsia" w:eastAsiaTheme="majorEastAsia" w:hAnsiTheme="majorEastAsia"/>
          <w:szCs w:val="22"/>
          <w14:shadow w14:blurRad="50800" w14:dist="50800" w14:dir="5400000" w14:sx="0" w14:sy="0" w14:kx="0" w14:ky="0" w14:algn="ctr">
            <w14:schemeClr w14:val="bg1"/>
          </w14:shadow>
        </w:rPr>
        <w:t>為</w:t>
      </w:r>
      <w:r w:rsidRPr="0099145D">
        <w:rPr>
          <w:rFonts w:ascii="新細明體" w:eastAsiaTheme="majorEastAsia" w:hAnsi="新細明體"/>
          <w:szCs w:val="22"/>
          <w14:shadow w14:blurRad="50800" w14:dist="50800" w14:dir="5400000" w14:sx="0" w14:sy="0" w14:kx="0" w14:ky="0" w14:algn="ctr">
            <w14:schemeClr w14:val="bg1"/>
          </w14:shadow>
        </w:rPr>
        <w:t>“</w:t>
      </w:r>
      <w:r w:rsidRPr="007027CB">
        <w:rPr>
          <w:rFonts w:asciiTheme="majorEastAsia" w:eastAsiaTheme="majorEastAsia" w:hAnsiTheme="majorEastAsia"/>
          <w:szCs w:val="22"/>
          <w14:shadow w14:blurRad="50800" w14:dist="50800" w14:dir="5400000" w14:sx="0" w14:sy="0" w14:kx="0" w14:ky="0" w14:algn="ctr">
            <w14:schemeClr w14:val="bg1"/>
          </w14:shadow>
        </w:rPr>
        <w:t>性別</w:t>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一詞下定義。</w:t>
      </w:r>
    </w:p>
    <w:p w:rsidR="005A0870" w:rsidRPr="0086711F"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t>規定申請人必須有意永久以後天取得的性別生活</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3.52</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任何標準申請均須令審裁小組接受申請人有意繼續以後天取得的性別生活，直至離世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2</w:t>
      </w:r>
      <w:r w:rsidR="007027C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7027CB">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c</w:t>
      </w:r>
      <w:r w:rsidR="007027C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。申請人必須就此事項作出法定聲明</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007027C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4</w:t>
      </w:r>
      <w:r w:rsidR="007027C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86711F"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lastRenderedPageBreak/>
        <w:t>没有規定性別重置手術須達致絶育</w:t>
      </w:r>
    </w:p>
    <w:p w:rsidR="005A0870" w:rsidRPr="00307326" w:rsidRDefault="005A0870" w:rsidP="00591E5E">
      <w:pPr>
        <w:tabs>
          <w:tab w:val="left" w:pos="851"/>
          <w:tab w:val="left" w:pos="1418"/>
        </w:tabs>
        <w:overflowPunct w:val="0"/>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3.53</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該法令的適用範圍包括手術前和手術後的成年</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，即是包括未接受任何種類的性別重置手術或並無服用處方</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的人。該法令並無明文規定</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須絕育。</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3.54</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儘管如此，有</w:t>
      </w:r>
      <w:r w:rsidR="00AD16B3">
        <w:rPr>
          <w:rFonts w:hint="eastAsia"/>
          <w:szCs w:val="22"/>
          <w14:shadow w14:blurRad="50800" w14:dist="50800" w14:dir="5400000" w14:sx="0" w14:sy="0" w14:kx="0" w14:ky="0" w14:algn="ctr">
            <w14:schemeClr w14:val="bg1"/>
          </w14:shadow>
        </w:rPr>
        <w:t>意見認為</w:t>
      </w:r>
      <w:r w:rsidRPr="00307326">
        <w:rPr>
          <w:szCs w:val="22"/>
          <w14:shadow w14:blurRad="50800" w14:dist="50800" w14:dir="5400000" w14:sx="0" w14:sy="0" w14:kx="0" w14:ky="0" w14:algn="ctr">
            <w14:schemeClr w14:val="bg1"/>
          </w14:shadow>
        </w:rPr>
        <w:t>該法令予人一種英國政府預期</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會接受手術的感覺，這一點</w:t>
      </w:r>
      <w:r w:rsidR="00CF4F9D">
        <w:rPr>
          <w:rFonts w:hint="eastAsia"/>
          <w:szCs w:val="22"/>
          <w14:shadow w14:blurRad="50800" w14:dist="50800" w14:dir="5400000" w14:sx="0" w14:sy="0" w14:kx="0" w14:ky="0" w14:algn="ctr">
            <w14:schemeClr w14:val="bg1"/>
          </w14:shadow>
        </w:rPr>
        <w:t>或</w:t>
      </w:r>
      <w:r w:rsidRPr="00307326">
        <w:rPr>
          <w:szCs w:val="22"/>
          <w14:shadow w14:blurRad="50800" w14:dist="50800" w14:dir="5400000" w14:sx="0" w14:sy="0" w14:kx="0" w14:ky="0" w14:algn="ctr">
            <w14:schemeClr w14:val="bg1"/>
          </w14:shadow>
        </w:rPr>
        <w:t>可從</w:t>
      </w:r>
      <w:r w:rsidR="00CF4F9D">
        <w:rPr>
          <w:rFonts w:hint="eastAsia"/>
          <w:szCs w:val="22"/>
          <w14:shadow w14:blurRad="50800" w14:dist="50800" w14:dir="5400000" w14:sx="0" w14:sy="0" w14:kx="0" w14:ky="0" w14:algn="ctr">
            <w14:schemeClr w14:val="bg1"/>
          </w14:shadow>
        </w:rPr>
        <w:t>該</w:t>
      </w:r>
      <w:r w:rsidRPr="00307326">
        <w:rPr>
          <w:szCs w:val="22"/>
          <w14:shadow w14:blurRad="50800" w14:dist="50800" w14:dir="5400000" w14:sx="0" w14:sy="0" w14:kx="0" w14:ky="0" w14:algn="ctr">
            <w14:schemeClr w14:val="bg1"/>
          </w14:shadow>
        </w:rPr>
        <w:t>法令中的若干條文和政府就該法令發布的指引</w:t>
      </w:r>
      <w:r w:rsidR="00AD16B3">
        <w:rPr>
          <w:rFonts w:hint="eastAsia"/>
          <w:szCs w:val="22"/>
          <w14:shadow w14:blurRad="50800" w14:dist="50800" w14:dir="5400000" w14:sx="0" w14:sy="0" w14:kx="0" w14:ky="0" w14:algn="ctr">
            <w14:schemeClr w14:val="bg1"/>
          </w14:shadow>
        </w:rPr>
        <w:t>看出來</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70"/>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例如，為註冊醫生和註冊心理學家擬備的指引訂明，凡未接受手術的申請人應提供醫療報告，解釋為何沒有接受手術。</w:t>
      </w:r>
      <w:r w:rsidRPr="00EB388B">
        <w:rPr>
          <w:szCs w:val="22"/>
          <w:vertAlign w:val="superscript"/>
          <w14:shadow w14:blurRad="50800" w14:dist="50800" w14:dir="5400000" w14:sx="0" w14:sy="0" w14:kx="0" w14:ky="0" w14:algn="ctr">
            <w14:schemeClr w14:val="bg1"/>
          </w14:shadow>
        </w:rPr>
        <w:footnoteReference w:id="171"/>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此外，如果申請人未接受任何手術，或有礙診斷</w:t>
      </w:r>
      <w:r w:rsidR="00AD16B3">
        <w:rPr>
          <w:rFonts w:hint="eastAsia"/>
          <w:szCs w:val="22"/>
          <w14:shadow w14:blurRad="50800" w14:dist="50800" w14:dir="5400000" w14:sx="0" w14:sy="0" w14:kx="0" w14:ky="0" w14:algn="ctr">
            <w14:schemeClr w14:val="bg1"/>
          </w14:shadow>
        </w:rPr>
        <w:t>該人是否</w:t>
      </w:r>
      <w:r w:rsidRPr="00307326">
        <w:rPr>
          <w:szCs w:val="22"/>
          <w14:shadow w14:blurRad="50800" w14:dist="50800" w14:dir="5400000" w14:sx="0" w14:sy="0" w14:kx="0" w14:ky="0" w14:algn="ctr">
            <w14:schemeClr w14:val="bg1"/>
          </w14:shadow>
        </w:rPr>
        <w:t>確實患有性別不安，因為沒有選擇接受手術的行為或會令人懷疑他／她是否認真有意永久以後天取得的性別生活。</w:t>
      </w:r>
      <w:r w:rsidRPr="00EB388B">
        <w:rPr>
          <w:szCs w:val="22"/>
          <w:vertAlign w:val="superscript"/>
          <w14:shadow w14:blurRad="50800" w14:dist="50800" w14:dir="5400000" w14:sx="0" w14:sy="0" w14:kx="0" w14:ky="0" w14:algn="ctr">
            <w14:schemeClr w14:val="bg1"/>
          </w14:shadow>
        </w:rPr>
        <w:footnoteReference w:id="172"/>
      </w:r>
    </w:p>
    <w:p w:rsidR="005A0870" w:rsidRPr="0086711F"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t>沒有規定接受</w:t>
      </w:r>
      <w:r w:rsidR="00F429C4" w:rsidRPr="0086711F">
        <w:rPr>
          <w:i/>
          <w:szCs w:val="22"/>
          <w14:shadow w14:blurRad="50800" w14:dist="38100" w14:dir="2700000" w14:sx="100000" w14:sy="100000" w14:kx="0" w14:ky="0" w14:algn="tl">
            <w14:srgbClr w14:val="000000">
              <w14:alpha w14:val="60000"/>
            </w14:srgbClr>
          </w14:shadow>
        </w:rPr>
        <w:t>賀爾蒙</w:t>
      </w:r>
      <w:r w:rsidR="00907687">
        <w:rPr>
          <w:rFonts w:hint="eastAsia"/>
          <w:i/>
          <w:szCs w:val="22"/>
          <w:lang w:val="en-US"/>
          <w14:shadow w14:blurRad="50800" w14:dist="38100" w14:dir="2700000" w14:sx="100000" w14:sy="100000" w14:kx="0" w14:ky="0" w14:algn="tl">
            <w14:srgbClr w14:val="000000">
              <w14:alpha w14:val="60000"/>
            </w14:srgbClr>
          </w14:shadow>
        </w:rPr>
        <w:t>治</w:t>
      </w:r>
      <w:r w:rsidRPr="0086711F">
        <w:rPr>
          <w:i/>
          <w:szCs w:val="22"/>
          <w14:shadow w14:blurRad="50800" w14:dist="38100" w14:dir="2700000" w14:sx="100000" w14:sy="100000" w14:kx="0" w14:ky="0" w14:algn="tl">
            <w14:srgbClr w14:val="000000">
              <w14:alpha w14:val="60000"/>
            </w14:srgbClr>
          </w14:shadow>
        </w:rPr>
        <w:t>療</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3.55</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根據該法令規定，</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治療不是性別承認的法定先決條件。</w:t>
      </w:r>
    </w:p>
    <w:p w:rsidR="005A0870" w:rsidRPr="0086711F"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t>沒有規定接受身體調整</w:t>
      </w:r>
      <w:r w:rsidR="00E23BAB" w:rsidRPr="0086711F">
        <w:rPr>
          <w:i/>
          <w:szCs w:val="22"/>
          <w14:shadow w14:blurRad="50800" w14:dist="38100" w14:dir="2700000" w14:sx="100000" w14:sy="100000" w14:kx="0" w14:ky="0" w14:algn="tl">
            <w14:srgbClr w14:val="000000">
              <w14:alpha w14:val="60000"/>
            </w14:srgbClr>
          </w14:shadow>
        </w:rPr>
        <w:t>（</w:t>
      </w:r>
      <w:r w:rsidRPr="0086711F">
        <w:rPr>
          <w:i/>
          <w:szCs w:val="22"/>
          <w14:shadow w14:blurRad="50800" w14:dist="38100" w14:dir="2700000" w14:sx="100000" w14:sy="100000" w14:kx="0" w14:ky="0" w14:algn="tl">
            <w14:srgbClr w14:val="000000">
              <w14:alpha w14:val="60000"/>
            </w14:srgbClr>
          </w14:shadow>
        </w:rPr>
        <w:t>包括非關生殖器的手術</w:t>
      </w:r>
      <w:r w:rsidR="00E23BAB" w:rsidRPr="0086711F">
        <w:rPr>
          <w:i/>
          <w:szCs w:val="22"/>
          <w14:shadow w14:blurRad="50800" w14:dist="38100" w14:dir="2700000" w14:sx="100000" w14:sy="100000" w14:kx="0" w14:ky="0" w14:algn="tl">
            <w14:srgbClr w14:val="000000">
              <w14:alpha w14:val="60000"/>
            </w14:srgbClr>
          </w14:shadow>
        </w:rPr>
        <w:t>）</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3.56</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該法令沒有規定申請人必須接受過身體調整。然而，在申請性別承認時，申請人必須在所遞交的兩份報告之一，詳述其已經接受過或現正由醫生處方進行或計劃將會接受的治療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0014772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3</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73"/>
      </w:r>
    </w:p>
    <w:p w:rsidR="005A0870" w:rsidRPr="0086711F"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t>進一步證據</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3.57</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申請人須按國務大臣或審裁小組的要求，提供額外的證據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須給予理由解釋為何要求該等額外資料或證據</w:t>
      </w:r>
      <w:r w:rsidRPr="00307326">
        <w:rPr>
          <w:szCs w:val="22"/>
          <w14:shadow w14:blurRad="50800" w14:dist="50800" w14:dir="5400000" w14:sx="0" w14:sy="0" w14:kx="0" w14:ky="0" w14:algn="ctr">
            <w14:schemeClr w14:val="bg1"/>
          </w14:shadow>
        </w:rPr>
        <w:t> — </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00CF4F9D">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8</w:t>
      </w:r>
      <w:r w:rsidR="00CF4F9D">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，也可自願提供進一步證據以支持其申請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00CF4F9D">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6</w:t>
      </w:r>
      <w:r w:rsidR="00CF4F9D">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74"/>
      </w:r>
    </w:p>
    <w:p w:rsidR="005A0870" w:rsidRPr="0086711F" w:rsidRDefault="00F67315"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lastRenderedPageBreak/>
        <w:t>受影響的官方文件</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3.58</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如果申請人在英國出生</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或父母在駐海外英軍或駐外領使館工作期間辦理其出生登記</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，當其後天取得的性別獲承認後，英國政府會在英國出生登記冊中為其誌入新的記項，以反映該後天取得的性別，並會發出承認其新法律性別的新出生證書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附表</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3.59</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至於在其他國家辦理出生登記的申請人，英國政府不能發出新的出生證書，但該申請人在獲性別承認後的新的法律身分不會因而受影響。他們一般會申請英國居民卡，該卡的形式可以是在護照上作批註，又或者是另行簽</w:t>
      </w:r>
      <w:r w:rsidRPr="00DA7D0A">
        <w:rPr>
          <w:rFonts w:ascii="新細明體" w:hAnsi="新細明體"/>
          <w:szCs w:val="22"/>
          <w14:shadow w14:blurRad="50800" w14:dist="50800" w14:dir="5400000" w14:sx="0" w14:sy="0" w14:kx="0" w14:ky="0" w14:algn="ctr">
            <w14:schemeClr w14:val="bg1"/>
          </w14:shadow>
        </w:rPr>
        <w:t>發</w:t>
      </w:r>
      <w:r w:rsidRPr="0099145D">
        <w:rPr>
          <w:rFonts w:ascii="新細明體" w:hAnsi="新細明體"/>
          <w:szCs w:val="22"/>
          <w14:shadow w14:blurRad="50800" w14:dist="50800" w14:dir="5400000" w14:sx="0" w14:sy="0" w14:kx="0" w14:ky="0" w14:algn="ctr">
            <w14:schemeClr w14:val="bg1"/>
          </w14:shadow>
        </w:rPr>
        <w:t>“</w:t>
      </w:r>
      <w:r w:rsidRPr="00DA7D0A">
        <w:rPr>
          <w:rFonts w:ascii="新細明體" w:hAnsi="新細明體"/>
          <w:szCs w:val="22"/>
          <w14:shadow w14:blurRad="50800" w14:dist="50800" w14:dir="5400000" w14:sx="0" w14:sy="0" w14:kx="0" w14:ky="0" w14:algn="ctr">
            <w14:schemeClr w14:val="bg1"/>
          </w14:shadow>
        </w:rPr>
        <w:t>入境身分文件</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，以確認他們有權</w:t>
      </w:r>
      <w:r w:rsidR="00DA7D0A">
        <w:rPr>
          <w:rFonts w:hint="eastAsia"/>
          <w:szCs w:val="22"/>
          <w:lang w:val="en-US"/>
          <w14:shadow w14:blurRad="50800" w14:dist="50800" w14:dir="5400000" w14:sx="0" w14:sy="0" w14:kx="0" w14:ky="0" w14:algn="ctr">
            <w14:schemeClr w14:val="bg1"/>
          </w14:shadow>
        </w:rPr>
        <w:t>在境內</w:t>
      </w:r>
      <w:r w:rsidRPr="00307326">
        <w:rPr>
          <w:szCs w:val="22"/>
          <w14:shadow w14:blurRad="50800" w14:dist="50800" w14:dir="5400000" w14:sx="0" w14:sy="0" w14:kx="0" w14:ky="0" w14:algn="ctr">
            <w14:schemeClr w14:val="bg1"/>
          </w14:shadow>
        </w:rPr>
        <w:t>工作。</w:t>
      </w:r>
      <w:r w:rsidRPr="00EB388B">
        <w:rPr>
          <w:szCs w:val="22"/>
          <w:vertAlign w:val="superscript"/>
          <w14:shadow w14:blurRad="50800" w14:dist="50800" w14:dir="5400000" w14:sx="0" w14:sy="0" w14:kx="0" w14:ky="0" w14:algn="ctr">
            <w14:schemeClr w14:val="bg1"/>
          </w14:shadow>
        </w:rPr>
        <w:footnoteReference w:id="175"/>
      </w:r>
    </w:p>
    <w:p w:rsidR="005A0870" w:rsidRPr="0086711F"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t>承認外地的性別改變</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3.60</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根據該法令作出的申請分為兩類︰</w:t>
      </w:r>
      <w:r w:rsidRPr="0099145D">
        <w:rPr>
          <w:rFonts w:ascii="新細明體" w:hAnsi="新細明體"/>
          <w:szCs w:val="22"/>
          <w14:shadow w14:blurRad="50800" w14:dist="50800" w14:dir="5400000" w14:sx="0" w14:sy="0" w14:kx="0" w14:ky="0" w14:algn="ctr">
            <w14:schemeClr w14:val="bg1"/>
          </w14:shadow>
        </w:rPr>
        <w:t>“</w:t>
      </w:r>
      <w:r w:rsidRPr="002A4631">
        <w:rPr>
          <w:rFonts w:ascii="新細明體" w:hAnsi="新細明體"/>
          <w:szCs w:val="22"/>
          <w14:shadow w14:blurRad="50800" w14:dist="50800" w14:dir="5400000" w14:sx="0" w14:sy="0" w14:kx="0" w14:ky="0" w14:algn="ctr">
            <w14:schemeClr w14:val="bg1"/>
          </w14:shadow>
        </w:rPr>
        <w:t>標準申請</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23262E">
        <w:rPr>
          <w:szCs w:val="22"/>
          <w14:shadow w14:blurRad="50800" w14:dist="50800" w14:dir="5400000" w14:sx="0" w14:sy="0" w14:kx="0" w14:ky="0" w14:algn="ctr">
            <w14:schemeClr w14:val="bg1"/>
          </w14:shadow>
        </w:rPr>
        <w:t>1</w:t>
      </w:r>
      <w:r w:rsidR="002A4631" w:rsidRPr="0023262E">
        <w:rPr>
          <w:rFonts w:hint="eastAsia"/>
          <w:szCs w:val="22"/>
          <w14:shadow w14:blurRad="50800" w14:dist="50800" w14:dir="5400000" w14:sx="0" w14:sy="0" w14:kx="0" w14:ky="0" w14:algn="ctr">
            <w14:schemeClr w14:val="bg1"/>
          </w14:shadow>
        </w:rPr>
        <w:t>(</w:t>
      </w:r>
      <w:r w:rsidRPr="0023262E">
        <w:rPr>
          <w:szCs w:val="22"/>
          <w14:shadow w14:blurRad="50800" w14:dist="50800" w14:dir="5400000" w14:sx="0" w14:sy="0" w14:kx="0" w14:ky="0" w14:algn="ctr">
            <w14:schemeClr w14:val="bg1"/>
          </w14:shadow>
        </w:rPr>
        <w:t>1</w:t>
      </w:r>
      <w:r w:rsidR="002A4631" w:rsidRPr="0023262E">
        <w:rPr>
          <w:rFonts w:hint="eastAsia"/>
          <w:szCs w:val="22"/>
          <w14:shadow w14:blurRad="50800" w14:dist="50800" w14:dir="5400000" w14:sx="0" w14:sy="0" w14:kx="0" w14:ky="0" w14:algn="ctr">
            <w14:schemeClr w14:val="bg1"/>
          </w14:shadow>
        </w:rPr>
        <w:t>)(</w:t>
      </w:r>
      <w:r w:rsidRPr="0023262E">
        <w:rPr>
          <w:szCs w:val="22"/>
          <w14:shadow w14:blurRad="50800" w14:dist="50800" w14:dir="5400000" w14:sx="0" w14:sy="0" w14:kx="0" w14:ky="0" w14:algn="ctr">
            <w14:schemeClr w14:val="bg1"/>
          </w14:shadow>
        </w:rPr>
        <w:t>a</w:t>
      </w:r>
      <w:r w:rsidR="002A4631" w:rsidRPr="0023262E">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是為一般的以另一性別生活的英國人而設，</w:t>
      </w:r>
      <w:r w:rsidRPr="002A4631">
        <w:rPr>
          <w:rFonts w:ascii="新細明體" w:hAnsi="新細明體"/>
          <w:szCs w:val="22"/>
          <w14:shadow w14:blurRad="50800" w14:dist="50800" w14:dir="5400000" w14:sx="0" w14:sy="0" w14:kx="0" w14:ky="0" w14:algn="ctr">
            <w14:schemeClr w14:val="bg1"/>
          </w14:shadow>
        </w:rPr>
        <w:t>而</w:t>
      </w:r>
      <w:r w:rsidRPr="0099145D">
        <w:rPr>
          <w:rFonts w:ascii="新細明體" w:hAnsi="新細明體"/>
          <w:szCs w:val="22"/>
          <w14:shadow w14:blurRad="50800" w14:dist="50800" w14:dir="5400000" w14:sx="0" w14:sy="0" w14:kx="0" w14:ky="0" w14:algn="ctr">
            <w14:schemeClr w14:val="bg1"/>
          </w14:shadow>
        </w:rPr>
        <w:t>“</w:t>
      </w:r>
      <w:r w:rsidRPr="002A4631">
        <w:rPr>
          <w:rFonts w:ascii="新細明體" w:hAnsi="新細明體"/>
          <w:szCs w:val="22"/>
          <w14:shadow w14:blurRad="50800" w14:dist="50800" w14:dir="5400000" w14:sx="0" w14:sy="0" w14:kx="0" w14:ky="0" w14:algn="ctr">
            <w14:schemeClr w14:val="bg1"/>
          </w14:shadow>
        </w:rPr>
        <w:t>海外申請</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23262E">
        <w:rPr>
          <w:szCs w:val="22"/>
          <w14:shadow w14:blurRad="50800" w14:dist="50800" w14:dir="5400000" w14:sx="0" w14:sy="0" w14:kx="0" w14:ky="0" w14:algn="ctr">
            <w14:schemeClr w14:val="bg1"/>
          </w14:shadow>
        </w:rPr>
        <w:t>1</w:t>
      </w:r>
      <w:r w:rsidR="002A4631" w:rsidRPr="0023262E">
        <w:rPr>
          <w:rFonts w:hint="eastAsia"/>
          <w:szCs w:val="22"/>
          <w14:shadow w14:blurRad="50800" w14:dist="50800" w14:dir="5400000" w14:sx="0" w14:sy="0" w14:kx="0" w14:ky="0" w14:algn="ctr">
            <w14:schemeClr w14:val="bg1"/>
          </w14:shadow>
        </w:rPr>
        <w:t>(</w:t>
      </w:r>
      <w:r w:rsidRPr="0023262E">
        <w:rPr>
          <w:szCs w:val="22"/>
          <w14:shadow w14:blurRad="50800" w14:dist="50800" w14:dir="5400000" w14:sx="0" w14:sy="0" w14:kx="0" w14:ky="0" w14:algn="ctr">
            <w14:schemeClr w14:val="bg1"/>
          </w14:shadow>
        </w:rPr>
        <w:t>1</w:t>
      </w:r>
      <w:r w:rsidR="002A4631" w:rsidRPr="0023262E">
        <w:rPr>
          <w:rFonts w:hint="eastAsia"/>
          <w:szCs w:val="22"/>
          <w14:shadow w14:blurRad="50800" w14:dist="50800" w14:dir="5400000" w14:sx="0" w14:sy="0" w14:kx="0" w14:ky="0" w14:algn="ctr">
            <w14:schemeClr w14:val="bg1"/>
          </w14:shadow>
        </w:rPr>
        <w:t>)(</w:t>
      </w:r>
      <w:r w:rsidRPr="0023262E">
        <w:rPr>
          <w:szCs w:val="22"/>
          <w14:shadow w14:blurRad="50800" w14:dist="50800" w14:dir="5400000" w14:sx="0" w14:sy="0" w14:kx="0" w14:ky="0" w14:algn="ctr">
            <w14:schemeClr w14:val="bg1"/>
          </w14:shadow>
        </w:rPr>
        <w:t>b</w:t>
      </w:r>
      <w:r w:rsidR="002A4631" w:rsidRPr="0023262E">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是為根據英國以外的國家或地區的法律更改性別的人而設。</w:t>
      </w:r>
      <w:r w:rsidRPr="0099145D">
        <w:rPr>
          <w:rFonts w:ascii="新細明體" w:hAnsi="新細明體"/>
          <w:szCs w:val="22"/>
          <w14:shadow w14:blurRad="50800" w14:dist="50800" w14:dir="5400000" w14:sx="0" w14:sy="0" w14:kx="0" w14:ky="0" w14:algn="ctr">
            <w14:schemeClr w14:val="bg1"/>
          </w14:shadow>
        </w:rPr>
        <w:t>“</w:t>
      </w:r>
      <w:r w:rsidRPr="002A4631">
        <w:rPr>
          <w:rFonts w:ascii="新細明體" w:hAnsi="新細明體"/>
          <w:szCs w:val="22"/>
          <w14:shadow w14:blurRad="50800" w14:dist="50800" w14:dir="5400000" w14:sx="0" w14:sy="0" w14:kx="0" w14:ky="0" w14:algn="ctr">
            <w14:schemeClr w14:val="bg1"/>
          </w14:shadow>
        </w:rPr>
        <w:t>海外申請</w:t>
      </w:r>
      <w:r w:rsidRPr="0099145D">
        <w:rPr>
          <w:rFonts w:ascii="新細明體" w:hAnsi="新細明體"/>
          <w:szCs w:val="22"/>
          <w14:shadow w14:blurRad="50800" w14:dist="50800" w14:dir="5400000" w14:sx="0" w14:sy="0" w14:kx="0" w14:ky="0" w14:algn="ctr">
            <w14:schemeClr w14:val="bg1"/>
          </w14:shadow>
        </w:rPr>
        <w:t>”</w:t>
      </w:r>
      <w:r w:rsidRPr="002A4631">
        <w:rPr>
          <w:rFonts w:ascii="新細明體" w:hAnsi="新細明體"/>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申請人提交申請時，須證明已獲《</w:t>
      </w:r>
      <w:r w:rsidRPr="00307326">
        <w:rPr>
          <w:szCs w:val="22"/>
          <w14:shadow w14:blurRad="50800" w14:dist="50800" w14:dir="5400000" w14:sx="0" w14:sy="0" w14:kx="0" w14:ky="0" w14:algn="ctr">
            <w14:schemeClr w14:val="bg1"/>
          </w14:shadow>
        </w:rPr>
        <w:t>2011</w:t>
      </w:r>
      <w:r w:rsidRPr="00307326">
        <w:rPr>
          <w:szCs w:val="22"/>
          <w14:shadow w14:blurRad="50800" w14:dist="50800" w14:dir="5400000" w14:sx="0" w14:sy="0" w14:kx="0" w14:ky="0" w14:algn="ctr">
            <w14:schemeClr w14:val="bg1"/>
          </w14:shadow>
        </w:rPr>
        <w:t>年性別承認</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認可國家及地區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法令》第</w:t>
      </w:r>
      <w:r w:rsidRPr="00307326">
        <w:rPr>
          <w:szCs w:val="22"/>
          <w14:shadow w14:blurRad="50800" w14:dist="50800" w14:dir="5400000" w14:sx="0" w14:sy="0" w14:kx="0" w14:ky="0" w14:algn="ctr">
            <w14:schemeClr w14:val="bg1"/>
          </w14:shadow>
        </w:rPr>
        <w:t>1</w:t>
      </w:r>
      <w:r w:rsidR="002A4631">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2A4631">
        <w:rPr>
          <w:rFonts w:hint="eastAsia"/>
          <w:szCs w:val="22"/>
          <w14:shadow w14:blurRad="50800" w14:dist="50800" w14:dir="5400000" w14:sx="0" w14:sy="0" w14:kx="0" w14:ky="0" w14:algn="ctr">
            <w14:schemeClr w14:val="bg1"/>
          </w14:shadow>
        </w:rPr>
        <w:t>)(</w:t>
      </w:r>
      <w:r w:rsidRPr="00753E08">
        <w:rPr>
          <w:szCs w:val="22"/>
          <w14:shadow w14:blurRad="50800" w14:dist="50800" w14:dir="5400000" w14:sx="0" w14:sy="0" w14:kx="0" w14:ky="0" w14:algn="ctr">
            <w14:schemeClr w14:val="bg1"/>
          </w14:shadow>
        </w:rPr>
        <w:t>b</w:t>
      </w:r>
      <w:r w:rsidR="002A4631">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及</w:t>
      </w:r>
      <w:r w:rsidR="002A4631">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2A4631">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條所列國家或地區在法律上承認其後天取得的性別。現有</w:t>
      </w:r>
      <w:r w:rsidRPr="00307326">
        <w:rPr>
          <w:szCs w:val="22"/>
          <w14:shadow w14:blurRad="50800" w14:dist="50800" w14:dir="5400000" w14:sx="0" w14:sy="0" w14:kx="0" w14:ky="0" w14:algn="ctr">
            <w14:schemeClr w14:val="bg1"/>
          </w14:shadow>
        </w:rPr>
        <w:t>41</w:t>
      </w:r>
      <w:r w:rsidRPr="00307326">
        <w:rPr>
          <w:szCs w:val="22"/>
          <w14:shadow w14:blurRad="50800" w14:dist="50800" w14:dir="5400000" w14:sx="0" w14:sy="0" w14:kx="0" w14:ky="0" w14:algn="ctr">
            <w14:schemeClr w14:val="bg1"/>
          </w14:shadow>
        </w:rPr>
        <w:t>個國家列在該名單上</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同屬一國的各地區不獨立計算</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76"/>
      </w:r>
    </w:p>
    <w:p w:rsidR="005A0870" w:rsidRPr="0086711F"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t>性別承認的適用範圍</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3.61</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該法令藉由發出正式性別承認證書，賦予有關</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在法律上，就所有目的</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包括法律目的</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而言，其後天取得的性別獲得承</w:t>
      </w:r>
      <w:r w:rsidRPr="00307326">
        <w:rPr>
          <w:szCs w:val="22"/>
          <w14:shadow w14:blurRad="50800" w14:dist="50800" w14:dir="5400000" w14:sx="0" w14:sy="0" w14:kx="0" w14:ky="0" w14:algn="ctr">
            <w14:schemeClr w14:val="bg1"/>
          </w14:shadow>
        </w:rPr>
        <w:lastRenderedPageBreak/>
        <w:t>認</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9</w:t>
      </w:r>
      <w:r w:rsidR="0086711F">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除了根據該法令第</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21</w:t>
      </w:r>
      <w:r w:rsidRPr="00307326">
        <w:rPr>
          <w:szCs w:val="22"/>
          <w14:shadow w14:blurRad="50800" w14:dist="50800" w14:dir="5400000" w14:sx="0" w14:sy="0" w14:kx="0" w14:ky="0" w14:algn="ctr">
            <w14:schemeClr w14:val="bg1"/>
          </w14:shadow>
        </w:rPr>
        <w:t>條和日後藉任何其他成文法則或附屬立法作出的例外規定外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9</w:t>
      </w:r>
      <w:r w:rsidR="002A4631">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3</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77"/>
      </w:r>
    </w:p>
    <w:p w:rsidR="005A0870" w:rsidRPr="0086711F" w:rsidRDefault="005A0870" w:rsidP="0086711F">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6711F">
        <w:rPr>
          <w:b/>
          <w:i/>
          <w:sz w:val="25"/>
          <w:szCs w:val="25"/>
          <w14:shadow w14:blurRad="50800" w14:dist="50800" w14:dir="5400000" w14:sx="0" w14:sy="0" w14:kx="0" w14:ky="0" w14:algn="ctr">
            <w14:schemeClr w14:val="bg1"/>
          </w14:shadow>
        </w:rPr>
        <w:t>性別承認後涉及的議題</w:t>
      </w:r>
    </w:p>
    <w:p w:rsidR="005A0870" w:rsidRPr="0086711F"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t>保密性</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3.62</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根據該法令賦予的性別承認不具追溯力，因此性別承認證書不會改寫</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過往的性別資料。雖然性別承認不會影響已發生之事</w:t>
      </w:r>
      <w:r w:rsidR="0086711F">
        <w:rPr>
          <w:rFonts w:hint="eastAsia"/>
          <w:szCs w:val="22"/>
          <w14:shadow w14:blurRad="50800" w14:dist="50800" w14:dir="5400000" w14:sx="0" w14:sy="0" w14:kx="0" w14:ky="0" w14:algn="ctr">
            <w14:schemeClr w14:val="bg1"/>
          </w14:shadow>
        </w:rPr>
        <w:t>件</w:t>
      </w:r>
      <w:r w:rsidRPr="00307326">
        <w:rPr>
          <w:szCs w:val="22"/>
          <w14:shadow w14:blurRad="50800" w14:dist="50800" w14:dir="5400000" w14:sx="0" w14:sy="0" w14:kx="0" w14:ky="0" w14:algn="ctr">
            <w14:schemeClr w14:val="bg1"/>
          </w14:shadow>
        </w:rPr>
        <w:t>或者發生於發出性別承認證書之前的事件，</w:t>
      </w:r>
      <w:r w:rsidR="0052796C" w:rsidRPr="00EB388B">
        <w:rPr>
          <w:szCs w:val="22"/>
          <w:vertAlign w:val="superscript"/>
          <w14:shadow w14:blurRad="50800" w14:dist="50800" w14:dir="5400000" w14:sx="0" w14:sy="0" w14:kx="0" w14:ky="0" w14:algn="ctr">
            <w14:schemeClr w14:val="bg1"/>
          </w14:shadow>
        </w:rPr>
        <w:footnoteReference w:id="178"/>
      </w:r>
      <w:r w:rsidR="0052796C">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該性別承認仍會對於詮釋在證書發出之前或之後作出成文法則、文書和文件起作用</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9</w:t>
      </w:r>
      <w:r w:rsidR="0086711F">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。不過，該法令附件</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指示註冊總長備存不開放予公眾查閱或搜尋的性別承認登記冊。</w:t>
      </w:r>
      <w:r w:rsidRPr="00EB388B">
        <w:rPr>
          <w:szCs w:val="22"/>
          <w:vertAlign w:val="superscript"/>
          <w14:shadow w14:blurRad="50800" w14:dist="50800" w14:dir="5400000" w14:sx="0" w14:sy="0" w14:kx="0" w14:ky="0" w14:algn="ctr">
            <w14:schemeClr w14:val="bg1"/>
          </w14:shadow>
        </w:rPr>
        <w:footnoteReference w:id="179"/>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3.63</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下列條文進一步確保申請人的變性身分保密：</w:t>
      </w:r>
    </w:p>
    <w:p w:rsidR="005A0870" w:rsidRPr="00307326" w:rsidRDefault="005A0870" w:rsidP="0086711F">
      <w:pPr>
        <w:pStyle w:val="ListParagraph"/>
        <w:numPr>
          <w:ilvl w:val="2"/>
          <w:numId w:val="20"/>
        </w:numPr>
        <w:tabs>
          <w:tab w:val="left" w:pos="851"/>
          <w:tab w:val="left" w:pos="1418"/>
        </w:tabs>
        <w:adjustRightInd w:val="0"/>
        <w:snapToGrid w:val="0"/>
        <w:spacing w:before="120" w:after="240" w:line="360" w:lineRule="atLeast"/>
        <w:ind w:left="2268" w:rightChars="232" w:right="650" w:hanging="850"/>
        <w:contextualSpacing w:val="0"/>
        <w:rPr>
          <w:rFonts w:ascii="Times New Roman" w:hAnsi="Times New Roman"/>
          <w:color w:val="000000"/>
          <w:spacing w:val="30"/>
          <w:sz w:val="22"/>
          <w:szCs w:val="22"/>
          <w:lang w:eastAsia="zh-TW"/>
          <w14:shadow w14:blurRad="50800" w14:dist="50800" w14:dir="5400000" w14:sx="0" w14:sy="0" w14:kx="0" w14:ky="0" w14:algn="ctr">
            <w14:schemeClr w14:val="bg1"/>
          </w14:shadow>
        </w:rPr>
      </w:pP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附表</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3</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第</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4</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段規定，出生記錄的年度索引不會披露與《性別承認登記冊》相關的記項；</w:t>
      </w:r>
    </w:p>
    <w:p w:rsidR="005A0870" w:rsidRPr="00307326" w:rsidRDefault="005A0870" w:rsidP="0086711F">
      <w:pPr>
        <w:pStyle w:val="ListParagraph"/>
        <w:numPr>
          <w:ilvl w:val="2"/>
          <w:numId w:val="20"/>
        </w:numPr>
        <w:tabs>
          <w:tab w:val="left" w:pos="851"/>
          <w:tab w:val="left" w:pos="1418"/>
        </w:tabs>
        <w:adjustRightInd w:val="0"/>
        <w:snapToGrid w:val="0"/>
        <w:spacing w:before="120" w:after="240" w:line="360" w:lineRule="atLeast"/>
        <w:ind w:left="2268" w:rightChars="232" w:right="650" w:hanging="850"/>
        <w:contextualSpacing w:val="0"/>
        <w:rPr>
          <w:rFonts w:ascii="Times New Roman" w:hAnsi="Times New Roman"/>
          <w:color w:val="000000"/>
          <w:spacing w:val="30"/>
          <w:sz w:val="22"/>
          <w:szCs w:val="22"/>
          <w:lang w:eastAsia="zh-TW"/>
          <w14:shadow w14:blurRad="50800" w14:dist="50800" w14:dir="5400000" w14:sx="0" w14:sy="0" w14:kx="0" w14:ky="0" w14:algn="ctr">
            <w14:schemeClr w14:val="bg1"/>
          </w14:shadow>
        </w:rPr>
      </w:pP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附表</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3</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第</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5</w:t>
      </w:r>
      <w:r w:rsidRPr="00307326">
        <w:rPr>
          <w:rFonts w:ascii="Times New Roman" w:hAnsi="Times New Roman"/>
          <w:spacing w:val="30"/>
          <w:sz w:val="22"/>
          <w:szCs w:val="22"/>
          <w:lang w:eastAsia="zh-TW"/>
          <w14:shadow w14:blurRad="50800" w14:dist="50800" w14:dir="5400000" w14:sx="0" w14:sy="0" w14:kx="0" w14:ky="0" w14:algn="ctr">
            <w14:schemeClr w14:val="bg1"/>
          </w14:shadow>
        </w:rPr>
        <w:t>和</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6</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段訂明，提供《性別承認登記冊》上任何記項的核證副本時，確保從該核證副本不會明顯看出有關記項是以《性別承認登記冊》上的資料製備，而且此等證書的外觀與正式的出生證書</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或領養證書</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一樣；</w:t>
      </w:r>
    </w:p>
    <w:p w:rsidR="005A0870" w:rsidRPr="00307326" w:rsidRDefault="005A0870" w:rsidP="0086711F">
      <w:pPr>
        <w:pStyle w:val="ListParagraph"/>
        <w:numPr>
          <w:ilvl w:val="2"/>
          <w:numId w:val="20"/>
        </w:numPr>
        <w:tabs>
          <w:tab w:val="left" w:pos="851"/>
          <w:tab w:val="left" w:pos="1418"/>
        </w:tabs>
        <w:adjustRightInd w:val="0"/>
        <w:snapToGrid w:val="0"/>
        <w:spacing w:before="120" w:after="240" w:line="360" w:lineRule="atLeast"/>
        <w:ind w:left="2268" w:rightChars="232" w:right="650" w:hanging="850"/>
        <w:contextualSpacing w:val="0"/>
        <w:rPr>
          <w:rFonts w:ascii="Times New Roman" w:hAnsi="Times New Roman"/>
          <w:color w:val="000000"/>
          <w:spacing w:val="30"/>
          <w:sz w:val="22"/>
          <w:szCs w:val="22"/>
          <w:lang w:eastAsia="zh-TW"/>
          <w14:shadow w14:blurRad="50800" w14:dist="50800" w14:dir="5400000" w14:sx="0" w14:sy="0" w14:kx="0" w14:ky="0" w14:algn="ctr">
            <w14:schemeClr w14:val="bg1"/>
          </w14:shadow>
        </w:rPr>
      </w:pP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lastRenderedPageBreak/>
        <w:t>第</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22</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條訂明，除載於第</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22</w:t>
      </w:r>
      <w:r w:rsidR="0086711F">
        <w:rPr>
          <w:rFonts w:ascii="Times New Roman" w:hAnsi="Times New Roman" w:hint="eastAsia"/>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4</w:t>
      </w:r>
      <w:r w:rsidR="002A4631">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002A4631">
        <w:rPr>
          <w:rFonts w:ascii="Times New Roman" w:hAnsi="Times New Roman"/>
          <w:color w:val="000000"/>
          <w:spacing w:val="30"/>
          <w:sz w:val="22"/>
          <w:szCs w:val="22"/>
          <w:lang w:eastAsia="zh-TW"/>
          <w14:shadow w14:blurRad="50800" w14:dist="50800" w14:dir="5400000" w14:sx="0" w14:sy="0" w14:kx="0" w14:ky="0" w14:algn="ctr">
            <w14:schemeClr w14:val="bg1"/>
          </w14:shadow>
        </w:rPr>
        <w:t>條</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的抗辯理由外，任何人披露以公職身分所取得涉及有關申請或申請人以往性別的資料，即屬犯罪。</w:t>
      </w:r>
      <w:r w:rsidRPr="00307326">
        <w:rPr>
          <w:rFonts w:ascii="Times New Roman" w:hAnsi="Times New Roman"/>
          <w:spacing w:val="30"/>
          <w:sz w:val="22"/>
          <w:szCs w:val="22"/>
          <w:vertAlign w:val="superscript"/>
          <w14:shadow w14:blurRad="50800" w14:dist="50800" w14:dir="5400000" w14:sx="0" w14:sy="0" w14:kx="0" w14:ky="0" w14:algn="ctr">
            <w14:schemeClr w14:val="bg1"/>
          </w14:shadow>
        </w:rPr>
        <w:footnoteReference w:id="180"/>
      </w:r>
    </w:p>
    <w:p w:rsidR="005A0870" w:rsidRPr="0086711F"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86711F">
        <w:rPr>
          <w:i/>
          <w:szCs w:val="22"/>
          <w14:shadow w14:blurRad="50800" w14:dist="38100" w14:dir="2700000" w14:sx="100000" w14:sy="100000" w14:kx="0" w14:ky="0" w14:algn="tl">
            <w14:srgbClr w14:val="000000">
              <w14:alpha w14:val="60000"/>
            </w14:srgbClr>
          </w14:shadow>
        </w:rPr>
        <w:t>後天取得的性別帶來的影響</w:t>
      </w:r>
    </w:p>
    <w:p w:rsidR="005A0870" w:rsidRPr="00307326" w:rsidRDefault="005A0870" w:rsidP="00591E5E">
      <w:pPr>
        <w:tabs>
          <w:tab w:val="left" w:pos="851"/>
          <w:tab w:val="left" w:pos="1418"/>
        </w:tabs>
        <w:spacing w:after="240"/>
        <w:rPr>
          <w:b/>
          <w:color w:val="000000"/>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3.64</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color w:val="000000"/>
          <w:szCs w:val="22"/>
          <w14:shadow w14:blurRad="50800" w14:dist="50800" w14:dir="5400000" w14:sx="0" w14:sy="0" w14:kx="0" w14:ky="0" w14:algn="ctr">
            <w14:schemeClr w14:val="bg1"/>
          </w14:shadow>
        </w:rPr>
        <w:t>後天取得的性別對下列方面帶來的影響各有不同：</w:t>
      </w:r>
    </w:p>
    <w:p w:rsidR="005A0870" w:rsidRPr="00307326" w:rsidRDefault="005A0870" w:rsidP="00591E5E">
      <w:pPr>
        <w:pStyle w:val="ListParagraph"/>
        <w:numPr>
          <w:ilvl w:val="2"/>
          <w:numId w:val="20"/>
        </w:numPr>
        <w:tabs>
          <w:tab w:val="left" w:pos="851"/>
          <w:tab w:val="left" w:pos="1418"/>
        </w:tabs>
        <w:adjustRightInd w:val="0"/>
        <w:snapToGrid w:val="0"/>
        <w:spacing w:before="120" w:after="240" w:line="360" w:lineRule="atLeast"/>
        <w:ind w:left="2268" w:hanging="850"/>
        <w:contextualSpacing w:val="0"/>
        <w:rPr>
          <w:rFonts w:ascii="Times New Roman" w:hAnsi="Times New Roman"/>
          <w:b/>
          <w:spacing w:val="30"/>
          <w:sz w:val="22"/>
          <w:szCs w:val="22"/>
          <w:lang w:eastAsia="zh-TW"/>
          <w14:shadow w14:blurRad="50800" w14:dist="50800" w14:dir="5400000" w14:sx="0" w14:sy="0" w14:kx="0" w14:ky="0" w14:algn="ctr">
            <w14:schemeClr w14:val="bg1"/>
          </w14:shadow>
        </w:rPr>
      </w:pP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父母身分：任何人已改變的性別都不影響其為人父或母的身分</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第</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12</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條</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003648B0">
        <w:rPr>
          <w:rFonts w:ascii="Times New Roman" w:hAnsi="Times New Roman" w:hint="eastAsia"/>
          <w:color w:val="000000"/>
          <w:spacing w:val="30"/>
          <w:sz w:val="22"/>
          <w:szCs w:val="22"/>
          <w:lang w:eastAsia="zh-TW"/>
          <w14:shadow w14:blurRad="50800" w14:dist="50800" w14:dir="5400000" w14:sx="0" w14:sy="0" w14:kx="0" w14:ky="0" w14:algn="ctr">
            <w14:schemeClr w14:val="bg1"/>
          </w14:shadow>
        </w:rPr>
        <w:t>；</w:t>
      </w:r>
      <w:r w:rsidRPr="00307326">
        <w:rPr>
          <w:rStyle w:val="FootnoteReference"/>
          <w:rFonts w:ascii="Times New Roman" w:hAnsi="Times New Roman"/>
          <w:color w:val="000000"/>
          <w:spacing w:val="30"/>
          <w:sz w:val="22"/>
          <w:szCs w:val="22"/>
          <w14:shadow w14:blurRad="50800" w14:dist="50800" w14:dir="5400000" w14:sx="0" w14:sy="0" w14:kx="0" w14:ky="0" w14:algn="ctr">
            <w14:schemeClr w14:val="bg1"/>
          </w14:shadow>
        </w:rPr>
        <w:footnoteReference w:id="181"/>
      </w:r>
    </w:p>
    <w:p w:rsidR="005A0870" w:rsidRPr="00307326" w:rsidRDefault="005A0870" w:rsidP="00591E5E">
      <w:pPr>
        <w:pStyle w:val="ListParagraph"/>
        <w:numPr>
          <w:ilvl w:val="2"/>
          <w:numId w:val="20"/>
        </w:numPr>
        <w:tabs>
          <w:tab w:val="left" w:pos="851"/>
          <w:tab w:val="left" w:pos="1418"/>
        </w:tabs>
        <w:adjustRightInd w:val="0"/>
        <w:snapToGrid w:val="0"/>
        <w:spacing w:before="120" w:after="240" w:line="360" w:lineRule="atLeast"/>
        <w:ind w:left="2268" w:hanging="850"/>
        <w:contextualSpacing w:val="0"/>
        <w:rPr>
          <w:rFonts w:ascii="Times New Roman" w:hAnsi="Times New Roman"/>
          <w:color w:val="000000"/>
          <w:spacing w:val="30"/>
          <w:sz w:val="22"/>
          <w:szCs w:val="22"/>
          <w:lang w:eastAsia="zh-TW"/>
          <w14:shadow w14:blurRad="50800" w14:dist="50800" w14:dir="5400000" w14:sx="0" w14:sy="0" w14:kx="0" w14:ky="0" w14:algn="ctr">
            <w14:schemeClr w14:val="bg1"/>
          </w14:shadow>
        </w:rPr>
      </w:pP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社會保障福利和退休金：</w:t>
      </w:r>
      <w:r w:rsidR="008F6F96">
        <w:rPr>
          <w:rFonts w:ascii="Times New Roman" w:hAnsi="Times New Roman"/>
          <w:color w:val="000000"/>
          <w:spacing w:val="30"/>
          <w:sz w:val="22"/>
          <w:szCs w:val="22"/>
          <w:lang w:eastAsia="zh-TW"/>
          <w14:shadow w14:blurRad="50800" w14:dist="50800" w14:dir="5400000" w14:sx="0" w14:sy="0" w14:kx="0" w14:ky="0" w14:algn="ctr">
            <w14:schemeClr w14:val="bg1"/>
          </w14:shadow>
        </w:rPr>
        <w:t>變性人士</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在獲取某些繼承福利和退休金的權利方面，將會根據其後天取得的性別決定；</w:t>
      </w:r>
    </w:p>
    <w:p w:rsidR="005A0870" w:rsidRPr="00307326" w:rsidRDefault="008273C9" w:rsidP="00591E5E">
      <w:pPr>
        <w:pStyle w:val="ListParagraph"/>
        <w:numPr>
          <w:ilvl w:val="2"/>
          <w:numId w:val="20"/>
        </w:numPr>
        <w:tabs>
          <w:tab w:val="left" w:pos="851"/>
          <w:tab w:val="left" w:pos="1418"/>
        </w:tabs>
        <w:adjustRightInd w:val="0"/>
        <w:snapToGrid w:val="0"/>
        <w:spacing w:before="120" w:after="240" w:line="360" w:lineRule="atLeast"/>
        <w:ind w:left="2268" w:hanging="850"/>
        <w:contextualSpacing w:val="0"/>
        <w:rPr>
          <w:rFonts w:ascii="Times New Roman" w:hAnsi="Times New Roman"/>
          <w:color w:val="000000"/>
          <w:spacing w:val="30"/>
          <w:sz w:val="22"/>
          <w:szCs w:val="22"/>
          <w:lang w:eastAsia="zh-TW"/>
          <w14:shadow w14:blurRad="50800" w14:dist="50800" w14:dir="5400000" w14:sx="0" w14:sy="0" w14:kx="0" w14:ky="0" w14:algn="ctr">
            <w14:schemeClr w14:val="bg1"/>
          </w14:shadow>
        </w:rPr>
      </w:pPr>
      <w:r>
        <w:rPr>
          <w:rFonts w:ascii="Times New Roman" w:hAnsi="Times New Roman"/>
          <w:color w:val="000000"/>
          <w:spacing w:val="30"/>
          <w:sz w:val="22"/>
          <w:szCs w:val="22"/>
          <w:lang w:eastAsia="zh-TW"/>
          <w14:shadow w14:blurRad="50800" w14:dist="50800" w14:dir="5400000" w14:sx="0" w14:sy="0" w14:kx="0" w14:ky="0" w14:algn="ctr">
            <w14:schemeClr w14:val="bg1"/>
          </w14:shadow>
        </w:rPr>
        <w:t>歧視：</w:t>
      </w:r>
      <w:r w:rsidR="00753E08">
        <w:rPr>
          <w:rFonts w:ascii="Times New Roman" w:hAnsi="Times New Roman"/>
          <w:color w:val="000000"/>
          <w:spacing w:val="30"/>
          <w:sz w:val="22"/>
          <w:szCs w:val="22"/>
          <w:lang w:eastAsia="zh-TW"/>
          <w14:shadow w14:blurRad="50800" w14:dist="50800" w14:dir="5400000" w14:sx="0" w14:sy="0" w14:kx="0" w14:ky="0" w14:algn="ctr">
            <w14:schemeClr w14:val="bg1"/>
          </w14:shadow>
        </w:rPr>
        <w:t>已經修訂</w:t>
      </w:r>
      <w:r w:rsidR="00753E08">
        <w:rPr>
          <w:rFonts w:ascii="Times New Roman" w:hAnsi="Times New Roman" w:hint="eastAsia"/>
          <w:color w:val="000000"/>
          <w:spacing w:val="30"/>
          <w:sz w:val="22"/>
          <w:szCs w:val="22"/>
          <w:lang w:eastAsia="zh-TW"/>
          <w14:shadow w14:blurRad="50800" w14:dist="50800" w14:dir="5400000" w14:sx="0" w14:sy="0" w14:kx="0" w14:ky="0" w14:algn="ctr">
            <w14:schemeClr w14:val="bg1"/>
          </w14:shadow>
        </w:rPr>
        <w:t>的</w:t>
      </w:r>
      <w:r>
        <w:rPr>
          <w:rFonts w:ascii="Times New Roman" w:hAnsi="Times New Roman"/>
          <w:color w:val="000000"/>
          <w:spacing w:val="30"/>
          <w:sz w:val="22"/>
          <w:szCs w:val="22"/>
          <w:lang w:eastAsia="zh-TW"/>
          <w14:shadow w14:blurRad="50800" w14:dist="50800" w14:dir="5400000" w14:sx="0" w14:sy="0" w14:kx="0" w14:ky="0" w14:algn="ctr">
            <w14:schemeClr w14:val="bg1"/>
          </w14:shadow>
        </w:rPr>
        <w:t>反歧視法例保障性別承認證書的持有人免受歧視</w:t>
      </w:r>
      <w:r w:rsidR="005A0870"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p>
    <w:p w:rsidR="005A0870" w:rsidRPr="00307326" w:rsidRDefault="005A0870" w:rsidP="00591E5E">
      <w:pPr>
        <w:pStyle w:val="ListParagraph"/>
        <w:numPr>
          <w:ilvl w:val="2"/>
          <w:numId w:val="20"/>
        </w:numPr>
        <w:tabs>
          <w:tab w:val="left" w:pos="851"/>
          <w:tab w:val="left" w:pos="1418"/>
        </w:tabs>
        <w:adjustRightInd w:val="0"/>
        <w:snapToGrid w:val="0"/>
        <w:spacing w:before="120" w:after="240" w:line="360" w:lineRule="atLeast"/>
        <w:ind w:left="2268" w:hanging="850"/>
        <w:contextualSpacing w:val="0"/>
        <w:rPr>
          <w:rFonts w:ascii="Times New Roman" w:hAnsi="Times New Roman"/>
          <w:color w:val="000000"/>
          <w:spacing w:val="30"/>
          <w:sz w:val="22"/>
          <w:szCs w:val="22"/>
          <w:lang w:eastAsia="zh-TW"/>
          <w14:shadow w14:blurRad="50800" w14:dist="50800" w14:dir="5400000" w14:sx="0" w14:sy="0" w14:kx="0" w14:ky="0" w14:algn="ctr">
            <w14:schemeClr w14:val="bg1"/>
          </w14:shadow>
        </w:rPr>
      </w:pP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繼承：性別的更改不影響在該法令生效日之前</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即</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2005</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年</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4</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月</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5</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日前</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訂立的遺囑中有關財產的處置或轉</w:t>
      </w:r>
      <w:r w:rsidR="00753E08">
        <w:rPr>
          <w:rFonts w:ascii="Times New Roman" w:hAnsi="Times New Roman" w:hint="eastAsia"/>
          <w:color w:val="000000"/>
          <w:spacing w:val="30"/>
          <w:sz w:val="22"/>
          <w:szCs w:val="22"/>
          <w:lang w:eastAsia="zh-TW"/>
          <w14:shadow w14:blurRad="50800" w14:dist="50800" w14:dir="5400000" w14:sx="0" w14:sy="0" w14:kx="0" w14:ky="0" w14:algn="ctr">
            <w14:schemeClr w14:val="bg1"/>
          </w14:shadow>
        </w:rPr>
        <w:t>讓</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第</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15</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條</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vertAlign w:val="superscript"/>
          <w14:shadow w14:blurRad="50800" w14:dist="50800" w14:dir="5400000" w14:sx="0" w14:sy="0" w14:kx="0" w14:ky="0" w14:algn="ctr">
            <w14:schemeClr w14:val="bg1"/>
          </w14:shadow>
        </w:rPr>
        <w:footnoteReference w:id="182"/>
      </w:r>
    </w:p>
    <w:p w:rsidR="005A0870" w:rsidRPr="00307326" w:rsidRDefault="005A0870" w:rsidP="00591E5E">
      <w:pPr>
        <w:pStyle w:val="ListParagraph"/>
        <w:numPr>
          <w:ilvl w:val="2"/>
          <w:numId w:val="20"/>
        </w:numPr>
        <w:tabs>
          <w:tab w:val="left" w:pos="851"/>
          <w:tab w:val="left" w:pos="1418"/>
        </w:tabs>
        <w:adjustRightInd w:val="0"/>
        <w:snapToGrid w:val="0"/>
        <w:spacing w:before="120" w:after="240" w:line="360" w:lineRule="atLeast"/>
        <w:ind w:left="2268" w:hanging="850"/>
        <w:contextualSpacing w:val="0"/>
        <w:rPr>
          <w:rFonts w:ascii="Times New Roman" w:hAnsi="Times New Roman"/>
          <w:color w:val="000000"/>
          <w:spacing w:val="30"/>
          <w:sz w:val="22"/>
          <w:szCs w:val="22"/>
          <w:lang w:eastAsia="zh-TW"/>
          <w14:shadow w14:blurRad="50800" w14:dist="50800" w14:dir="5400000" w14:sx="0" w14:sy="0" w14:kx="0" w14:ky="0" w14:algn="ctr">
            <w14:schemeClr w14:val="bg1"/>
          </w14:shadow>
        </w:rPr>
      </w:pP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lastRenderedPageBreak/>
        <w:t>體育：體育組織可以</w:t>
      </w:r>
      <w:r w:rsidRPr="0099145D">
        <w:rPr>
          <w:rFonts w:ascii="新細明體" w:eastAsiaTheme="majorEastAsia" w:hAnsi="新細明體"/>
          <w:color w:val="000000"/>
          <w:spacing w:val="30"/>
          <w:sz w:val="22"/>
          <w:szCs w:val="22"/>
          <w:lang w:eastAsia="zh-TW"/>
          <w14:shadow w14:blurRad="50800" w14:dist="50800" w14:dir="5400000" w14:sx="0" w14:sy="0" w14:kx="0" w14:ky="0" w14:algn="ctr">
            <w14:schemeClr w14:val="bg1"/>
          </w14:shadow>
        </w:rPr>
        <w:t>“</w:t>
      </w:r>
      <w:r w:rsidRPr="008273C9">
        <w:rPr>
          <w:rFonts w:asciiTheme="majorEastAsia" w:eastAsiaTheme="majorEastAsia" w:hAnsiTheme="majorEastAsia"/>
          <w:color w:val="000000"/>
          <w:spacing w:val="30"/>
          <w:sz w:val="22"/>
          <w:szCs w:val="22"/>
          <w:lang w:eastAsia="zh-TW"/>
          <w14:shadow w14:blurRad="50800" w14:dist="50800" w14:dir="5400000" w14:sx="0" w14:sy="0" w14:kx="0" w14:ky="0" w14:algn="ctr">
            <w14:schemeClr w14:val="bg1"/>
          </w14:shadow>
        </w:rPr>
        <w:t>公平競爭或參賽者的安全</w:t>
      </w:r>
      <w:r w:rsidRPr="0099145D">
        <w:rPr>
          <w:rFonts w:ascii="新細明體" w:eastAsiaTheme="majorEastAsia" w:hAnsi="新細明體"/>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之必要性為由，拒絕</w:t>
      </w:r>
      <w:r w:rsidR="008F6F96">
        <w:rPr>
          <w:rFonts w:ascii="Times New Roman" w:hAnsi="Times New Roman"/>
          <w:color w:val="000000"/>
          <w:spacing w:val="30"/>
          <w:sz w:val="22"/>
          <w:szCs w:val="22"/>
          <w:lang w:eastAsia="zh-TW"/>
          <w14:shadow w14:blurRad="50800" w14:dist="50800" w14:dir="5400000" w14:sx="0" w14:sy="0" w14:kx="0" w14:ky="0" w14:algn="ctr">
            <w14:schemeClr w14:val="bg1"/>
          </w14:shadow>
        </w:rPr>
        <w:t>變性人士</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參加某項體育運動</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第</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19</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條</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p>
    <w:p w:rsidR="005A0870" w:rsidRPr="00307326" w:rsidRDefault="005A0870" w:rsidP="00591E5E">
      <w:pPr>
        <w:pStyle w:val="ListParagraph"/>
        <w:numPr>
          <w:ilvl w:val="2"/>
          <w:numId w:val="20"/>
        </w:numPr>
        <w:tabs>
          <w:tab w:val="left" w:pos="851"/>
          <w:tab w:val="left" w:pos="1418"/>
        </w:tabs>
        <w:adjustRightInd w:val="0"/>
        <w:snapToGrid w:val="0"/>
        <w:spacing w:before="120" w:after="240" w:line="360" w:lineRule="atLeast"/>
        <w:ind w:left="2268" w:hanging="850"/>
        <w:contextualSpacing w:val="0"/>
        <w:rPr>
          <w:rFonts w:ascii="Times New Roman" w:hAnsi="Times New Roman"/>
          <w:color w:val="000000"/>
          <w:spacing w:val="30"/>
          <w:sz w:val="22"/>
          <w:szCs w:val="22"/>
          <w:lang w:eastAsia="zh-TW"/>
          <w14:shadow w14:blurRad="50800" w14:dist="50800" w14:dir="5400000" w14:sx="0" w14:sy="0" w14:kx="0" w14:ky="0" w14:algn="ctr">
            <w14:schemeClr w14:val="bg1"/>
          </w14:shadow>
        </w:rPr>
      </w:pP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貴族身分：更改性別不影響世襲的封號</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第</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16</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條</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p>
    <w:p w:rsidR="005A0870" w:rsidRPr="00307326" w:rsidRDefault="005A0870" w:rsidP="00591E5E">
      <w:pPr>
        <w:pStyle w:val="ListParagraph"/>
        <w:numPr>
          <w:ilvl w:val="2"/>
          <w:numId w:val="20"/>
        </w:numPr>
        <w:tabs>
          <w:tab w:val="left" w:pos="851"/>
          <w:tab w:val="left" w:pos="1418"/>
        </w:tabs>
        <w:adjustRightInd w:val="0"/>
        <w:snapToGrid w:val="0"/>
        <w:spacing w:before="120" w:after="240" w:line="360" w:lineRule="atLeast"/>
        <w:ind w:left="2268" w:hanging="850"/>
        <w:contextualSpacing w:val="0"/>
        <w:rPr>
          <w:rFonts w:ascii="Times New Roman" w:hAnsi="Times New Roman"/>
          <w:color w:val="000000"/>
          <w:spacing w:val="30"/>
          <w:sz w:val="22"/>
          <w:szCs w:val="22"/>
          <w:lang w:eastAsia="zh-TW"/>
          <w14:shadow w14:blurRad="50800" w14:dist="50800" w14:dir="5400000" w14:sx="0" w14:sy="0" w14:kx="0" w14:ky="0" w14:algn="ctr">
            <w14:schemeClr w14:val="bg1"/>
          </w14:shadow>
        </w:rPr>
      </w:pP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指明性別的罪行：更改性別並不能避免性別承認證書的持有人觸犯或企圖觸犯指明性別的罪行</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第</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20</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條</w:t>
      </w:r>
      <w:r w:rsidR="00E23BAB"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vertAlign w:val="superscript"/>
          <w14:shadow w14:blurRad="50800" w14:dist="50800" w14:dir="5400000" w14:sx="0" w14:sy="0" w14:kx="0" w14:ky="0" w14:algn="ctr">
            <w14:schemeClr w14:val="bg1"/>
          </w14:shadow>
        </w:rPr>
        <w:footnoteReference w:id="183"/>
      </w:r>
    </w:p>
    <w:p w:rsidR="005A0870" w:rsidRPr="007D0DBF"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7D0DBF">
        <w:rPr>
          <w:i/>
          <w:szCs w:val="22"/>
          <w14:shadow w14:blurRad="50800" w14:dist="38100" w14:dir="2700000" w14:sx="100000" w14:sy="100000" w14:kx="0" w14:ky="0" w14:algn="tl">
            <w14:srgbClr w14:val="000000">
              <w14:alpha w14:val="60000"/>
            </w14:srgbClr>
          </w14:shadow>
        </w:rPr>
        <w:t>相應的法例修訂</w:t>
      </w:r>
    </w:p>
    <w:p w:rsidR="005A0870" w:rsidRPr="00307326" w:rsidRDefault="005A0870" w:rsidP="00591E5E">
      <w:pPr>
        <w:tabs>
          <w:tab w:val="left" w:pos="851"/>
          <w:tab w:val="left" w:pos="1418"/>
        </w:tabs>
        <w:spacing w:after="24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3.65</w:t>
      </w:r>
      <w:r w:rsidRPr="00307326">
        <w:rPr>
          <w:color w:val="000000"/>
          <w:szCs w:val="22"/>
          <w14:shadow w14:blurRad="50800" w14:dist="50800" w14:dir="5400000" w14:sx="0" w14:sy="0" w14:kx="0" w14:ky="0" w14:algn="ctr">
            <w14:schemeClr w14:val="bg1"/>
          </w14:shadow>
        </w:rPr>
        <w:tab/>
      </w:r>
      <w:r w:rsidRPr="00307326">
        <w:rPr>
          <w:color w:val="000000"/>
          <w:szCs w:val="22"/>
          <w14:shadow w14:blurRad="50800" w14:dist="50800" w14:dir="5400000" w14:sx="0" w14:sy="0" w14:kx="0" w14:ky="0" w14:algn="ctr">
            <w14:schemeClr w14:val="bg1"/>
          </w14:shadow>
        </w:rPr>
        <w:tab/>
      </w:r>
      <w:r w:rsidRPr="00307326">
        <w:rPr>
          <w:color w:val="000000"/>
          <w:szCs w:val="22"/>
          <w14:shadow w14:blurRad="50800" w14:dist="50800" w14:dir="5400000" w14:sx="0" w14:sy="0" w14:kx="0" w14:ky="0" w14:algn="ctr">
            <w14:schemeClr w14:val="bg1"/>
          </w14:shadow>
        </w:rPr>
        <w:t>因應</w:t>
      </w:r>
      <w:r w:rsidRPr="00307326">
        <w:rPr>
          <w:szCs w:val="22"/>
          <w14:shadow w14:blurRad="50800" w14:dist="50800" w14:dir="5400000" w14:sx="0" w14:sy="0" w14:kx="0" w14:ky="0" w14:algn="ctr">
            <w14:schemeClr w14:val="bg1"/>
          </w14:shadow>
        </w:rPr>
        <w:t>法律承認後天取得的性別，該法令對婚姻法、退休金法及歧視法作出了多項修訂</w:t>
      </w:r>
      <w:r w:rsidRPr="00307326">
        <w:rPr>
          <w:color w:val="000000"/>
          <w:szCs w:val="22"/>
          <w14:shadow w14:blurRad="50800" w14:dist="50800" w14:dir="5400000" w14:sx="0" w14:sy="0" w14:kx="0" w14:ky="0" w14:algn="ctr">
            <w14:schemeClr w14:val="bg1"/>
          </w14:shadow>
        </w:rPr>
        <w:t>。</w:t>
      </w:r>
    </w:p>
    <w:p w:rsidR="005A0870" w:rsidRPr="007D0DBF" w:rsidRDefault="00E23BAB" w:rsidP="00591E5E">
      <w:pPr>
        <w:tabs>
          <w:tab w:val="left" w:pos="851"/>
          <w:tab w:val="left" w:pos="1418"/>
        </w:tabs>
        <w:spacing w:after="240"/>
        <w:rPr>
          <w:i/>
          <w:color w:val="000000"/>
          <w:szCs w:val="22"/>
          <w14:shadow w14:blurRad="50800" w14:dist="50800" w14:dir="5400000" w14:sx="0" w14:sy="0" w14:kx="0" w14:ky="0" w14:algn="ctr">
            <w14:schemeClr w14:val="bg1"/>
          </w14:shadow>
        </w:rPr>
      </w:pPr>
      <w:r w:rsidRPr="007D0DBF">
        <w:rPr>
          <w:i/>
          <w:color w:val="000000"/>
          <w:szCs w:val="22"/>
          <w14:shadow w14:blurRad="50800" w14:dist="50800" w14:dir="5400000" w14:sx="0" w14:sy="0" w14:kx="0" w14:ky="0" w14:algn="ctr">
            <w14:schemeClr w14:val="bg1"/>
          </w14:shadow>
        </w:rPr>
        <w:t>（</w:t>
      </w:r>
      <w:r w:rsidR="005A0870" w:rsidRPr="007D0DBF">
        <w:rPr>
          <w:i/>
          <w:color w:val="000000"/>
          <w:szCs w:val="22"/>
          <w14:shadow w14:blurRad="50800" w14:dist="50800" w14:dir="5400000" w14:sx="0" w14:sy="0" w14:kx="0" w14:ky="0" w14:algn="ctr">
            <w14:schemeClr w14:val="bg1"/>
          </w14:shadow>
        </w:rPr>
        <w:t>1</w:t>
      </w:r>
      <w:r w:rsidRPr="007D0DBF">
        <w:rPr>
          <w:i/>
          <w:color w:val="000000"/>
          <w:szCs w:val="22"/>
          <w14:shadow w14:blurRad="50800" w14:dist="50800" w14:dir="5400000" w14:sx="0" w14:sy="0" w14:kx="0" w14:ky="0" w14:algn="ctr">
            <w14:schemeClr w14:val="bg1"/>
          </w14:shadow>
        </w:rPr>
        <w:t>）</w:t>
      </w:r>
      <w:r w:rsidR="005A0870" w:rsidRPr="007D0DBF">
        <w:rPr>
          <w:i/>
          <w:color w:val="000000"/>
          <w:szCs w:val="22"/>
          <w14:shadow w14:blurRad="50800" w14:dist="50800" w14:dir="5400000" w14:sx="0" w14:sy="0" w14:kx="0" w14:ky="0" w14:algn="ctr">
            <w14:schemeClr w14:val="bg1"/>
          </w14:shadow>
        </w:rPr>
        <w:tab/>
      </w:r>
      <w:r w:rsidR="005A0870" w:rsidRPr="007D0DBF">
        <w:rPr>
          <w:i/>
          <w:szCs w:val="22"/>
          <w14:shadow w14:blurRad="50800" w14:dist="50800" w14:dir="5400000" w14:sx="0" w14:sy="0" w14:kx="0" w14:ky="0" w14:algn="ctr">
            <w14:schemeClr w14:val="bg1"/>
          </w14:shadow>
        </w:rPr>
        <w:t>婚姻</w:t>
      </w:r>
    </w:p>
    <w:p w:rsidR="005A0870" w:rsidRPr="00307326" w:rsidRDefault="005A0870" w:rsidP="00591E5E">
      <w:pPr>
        <w:tabs>
          <w:tab w:val="left" w:pos="851"/>
          <w:tab w:val="left" w:pos="1418"/>
        </w:tabs>
        <w:spacing w:after="24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3.66</w:t>
      </w:r>
      <w:r w:rsidRPr="00307326">
        <w:rPr>
          <w:color w:val="000000"/>
          <w:szCs w:val="22"/>
          <w14:shadow w14:blurRad="50800" w14:dist="50800" w14:dir="5400000" w14:sx="0" w14:sy="0" w14:kx="0" w14:ky="0" w14:algn="ctr">
            <w14:schemeClr w14:val="bg1"/>
          </w14:shadow>
        </w:rPr>
        <w:tab/>
      </w:r>
      <w:r w:rsidRPr="00307326">
        <w:rPr>
          <w:color w:val="000000"/>
          <w:szCs w:val="22"/>
          <w14:shadow w14:blurRad="50800" w14:dist="50800" w14:dir="5400000" w14:sx="0" w14:sy="0" w14:kx="0" w14:ky="0" w14:algn="ctr">
            <w14:schemeClr w14:val="bg1"/>
          </w14:shadow>
        </w:rPr>
        <w:tab/>
      </w:r>
      <w:r w:rsidRPr="00307326">
        <w:rPr>
          <w:color w:val="000000"/>
          <w:szCs w:val="22"/>
          <w14:shadow w14:blurRad="50800" w14:dist="50800" w14:dir="5400000" w14:sx="0" w14:sy="0" w14:kx="0" w14:ky="0" w14:algn="ctr">
            <w14:schemeClr w14:val="bg1"/>
          </w14:shadow>
        </w:rPr>
        <w:t>該法令在附表</w:t>
      </w:r>
      <w:r w:rsidRPr="00307326">
        <w:rPr>
          <w:color w:val="000000"/>
          <w:szCs w:val="22"/>
          <w14:shadow w14:blurRad="50800" w14:dist="50800" w14:dir="5400000" w14:sx="0" w14:sy="0" w14:kx="0" w14:ky="0" w14:algn="ctr">
            <w14:schemeClr w14:val="bg1"/>
          </w14:shadow>
        </w:rPr>
        <w:t>4</w:t>
      </w:r>
      <w:r w:rsidRPr="00307326">
        <w:rPr>
          <w:color w:val="000000"/>
          <w:szCs w:val="22"/>
          <w14:shadow w14:blurRad="50800" w14:dist="50800" w14:dir="5400000" w14:sx="0" w14:sy="0" w14:kx="0" w14:ky="0" w14:algn="ctr">
            <w14:schemeClr w14:val="bg1"/>
          </w14:shadow>
        </w:rPr>
        <w:t>中對</w:t>
      </w:r>
      <w:r w:rsidRPr="00307326">
        <w:rPr>
          <w:szCs w:val="22"/>
          <w14:shadow w14:blurRad="50800" w14:dist="50800" w14:dir="5400000" w14:sx="0" w14:sy="0" w14:kx="0" w14:ky="0" w14:algn="ctr">
            <w14:schemeClr w14:val="bg1"/>
          </w14:shadow>
        </w:rPr>
        <w:t>婚姻法作出三方面的修訂</w:t>
      </w:r>
      <w:r w:rsidRPr="00307326">
        <w:rPr>
          <w:color w:val="000000"/>
          <w:szCs w:val="22"/>
          <w14:shadow w14:blurRad="50800" w14:dist="50800" w14:dir="5400000" w14:sx="0" w14:sy="0" w14:kx="0" w14:ky="0" w14:algn="ctr">
            <w14:schemeClr w14:val="bg1"/>
          </w14:shadow>
        </w:rPr>
        <w:t>：</w:t>
      </w:r>
    </w:p>
    <w:p w:rsidR="005A0870" w:rsidRPr="00307326" w:rsidRDefault="005A0870" w:rsidP="007D0DBF">
      <w:pPr>
        <w:numPr>
          <w:ilvl w:val="0"/>
          <w:numId w:val="16"/>
        </w:numPr>
        <w:tabs>
          <w:tab w:val="left" w:pos="851"/>
          <w:tab w:val="left" w:pos="1418"/>
        </w:tabs>
        <w:spacing w:after="240"/>
        <w:ind w:left="1985" w:hanging="851"/>
        <w:rPr>
          <w:color w:val="000000"/>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1949</w:t>
      </w:r>
      <w:r w:rsidRPr="00307326">
        <w:rPr>
          <w:szCs w:val="22"/>
          <w14:shadow w14:blurRad="50800" w14:dist="50800" w14:dir="5400000" w14:sx="0" w14:sy="0" w14:kx="0" w14:ky="0" w14:algn="ctr">
            <w14:schemeClr w14:val="bg1"/>
          </w14:shadow>
        </w:rPr>
        <w:t>年婚姻法令》第</w:t>
      </w:r>
      <w:r w:rsidRPr="00307326">
        <w:rPr>
          <w:color w:val="000000"/>
          <w:szCs w:val="22"/>
          <w14:shadow w14:blurRad="50800" w14:dist="50800" w14:dir="5400000" w14:sx="0" w14:sy="0" w14:kx="0" w14:ky="0" w14:algn="ctr">
            <w14:schemeClr w14:val="bg1"/>
          </w14:shadow>
        </w:rPr>
        <w:t>1</w:t>
      </w:r>
      <w:r w:rsidRPr="00307326">
        <w:rPr>
          <w:color w:val="000000"/>
          <w:szCs w:val="22"/>
          <w14:shadow w14:blurRad="50800" w14:dist="50800" w14:dir="5400000" w14:sx="0" w14:sy="0" w14:kx="0" w14:ky="0" w14:algn="ctr">
            <w14:schemeClr w14:val="bg1"/>
          </w14:shadow>
        </w:rPr>
        <w:t>條有關</w:t>
      </w:r>
      <w:r w:rsidRPr="00307326">
        <w:rPr>
          <w:szCs w:val="22"/>
          <w14:shadow w14:blurRad="50800" w14:dist="50800" w14:dir="5400000" w14:sx="0" w14:sy="0" w14:kx="0" w14:ky="0" w14:algn="ctr">
            <w14:schemeClr w14:val="bg1"/>
          </w14:shadow>
        </w:rPr>
        <w:t>限制某些關係人士締結婚姻的法律</w:t>
      </w:r>
      <w:r w:rsidR="007D0DBF">
        <w:rPr>
          <w:rFonts w:hint="eastAsia"/>
          <w:szCs w:val="22"/>
          <w14:shadow w14:blurRad="50800" w14:dist="50800" w14:dir="5400000" w14:sx="0" w14:sy="0" w14:kx="0" w14:ky="0" w14:algn="ctr">
            <w14:schemeClr w14:val="bg1"/>
          </w14:shadow>
        </w:rPr>
        <w:t>作出了</w:t>
      </w:r>
      <w:r w:rsidRPr="00307326">
        <w:rPr>
          <w:szCs w:val="22"/>
          <w14:shadow w14:blurRad="50800" w14:dist="50800" w14:dir="5400000" w14:sx="0" w14:sy="0" w14:kx="0" w14:ky="0" w14:algn="ctr">
            <w14:schemeClr w14:val="bg1"/>
          </w14:shadow>
        </w:rPr>
        <w:t>修訂，就有關人士性別已改變為後天取得的性別而作出必要的變通</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附表</w:t>
      </w:r>
      <w:r w:rsidRPr="00307326">
        <w:rPr>
          <w:color w:val="000000"/>
          <w:szCs w:val="22"/>
          <w14:shadow w14:blurRad="50800" w14:dist="50800" w14:dir="5400000" w14:sx="0" w14:sy="0" w14:kx="0" w14:ky="0" w14:algn="ctr">
            <w14:schemeClr w14:val="bg1"/>
          </w14:shadow>
        </w:rPr>
        <w:t>4</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1</w:t>
      </w:r>
      <w:r w:rsidRPr="00307326">
        <w:rPr>
          <w:color w:val="000000"/>
          <w:szCs w:val="22"/>
          <w14:shadow w14:blurRad="50800" w14:dist="50800" w14:dir="5400000" w14:sx="0" w14:sy="0" w14:kx="0" w14:ky="0" w14:algn="ctr">
            <w14:schemeClr w14:val="bg1"/>
          </w14:shadow>
        </w:rPr>
        <w:t>及</w:t>
      </w:r>
      <w:r w:rsidRPr="00307326">
        <w:rPr>
          <w:color w:val="000000"/>
          <w:szCs w:val="22"/>
          <w14:shadow w14:blurRad="50800" w14:dist="50800" w14:dir="5400000" w14:sx="0" w14:sy="0" w14:kx="0" w14:ky="0" w14:algn="ctr">
            <w14:schemeClr w14:val="bg1"/>
          </w14:shadow>
        </w:rPr>
        <w:t>2</w:t>
      </w:r>
      <w:r w:rsidRPr="00307326">
        <w:rPr>
          <w:color w:val="000000"/>
          <w:szCs w:val="22"/>
          <w14:shadow w14:blurRad="50800" w14:dist="50800" w14:dir="5400000" w14:sx="0" w14:sy="0" w14:kx="0" w14:ky="0" w14:algn="ctr">
            <w14:schemeClr w14:val="bg1"/>
          </w14:shadow>
        </w:rPr>
        <w:t>段</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r w:rsidRPr="00307326">
        <w:rPr>
          <w:color w:val="000000"/>
          <w:szCs w:val="22"/>
          <w:vertAlign w:val="superscript"/>
          <w14:shadow w14:blurRad="50800" w14:dist="50800" w14:dir="5400000" w14:sx="0" w14:sy="0" w14:kx="0" w14:ky="0" w14:algn="ctr">
            <w14:schemeClr w14:val="bg1"/>
          </w14:shadow>
        </w:rPr>
        <w:footnoteReference w:id="184"/>
      </w:r>
    </w:p>
    <w:p w:rsidR="005A0870" w:rsidRPr="00307326" w:rsidRDefault="005A0870" w:rsidP="007D0DBF">
      <w:pPr>
        <w:numPr>
          <w:ilvl w:val="0"/>
          <w:numId w:val="16"/>
        </w:numPr>
        <w:tabs>
          <w:tab w:val="left" w:pos="851"/>
          <w:tab w:val="left" w:pos="1418"/>
        </w:tabs>
        <w:spacing w:after="240"/>
        <w:ind w:left="1985" w:hanging="851"/>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加入一個例外情況，規定英格蘭</w:t>
      </w:r>
      <w:r w:rsidRPr="00307326">
        <w:rPr>
          <w:szCs w:val="22"/>
          <w14:shadow w14:blurRad="50800" w14:dist="50800" w14:dir="5400000" w14:sx="0" w14:sy="0" w14:kx="0" w14:ky="0" w14:algn="ctr">
            <w14:schemeClr w14:val="bg1"/>
          </w14:shadow>
        </w:rPr>
        <w:t>聖公會及</w:t>
      </w:r>
      <w:r w:rsidRPr="00307326">
        <w:rPr>
          <w:bCs/>
          <w:szCs w:val="22"/>
          <w:lang w:eastAsia="zh-HK"/>
          <w14:shadow w14:blurRad="50800" w14:dist="50800" w14:dir="5400000" w14:sx="0" w14:sy="0" w14:kx="0" w14:ky="0" w14:algn="ctr">
            <w14:schemeClr w14:val="bg1"/>
          </w14:shadow>
        </w:rPr>
        <w:t>威爾斯教會</w:t>
      </w:r>
      <w:r w:rsidRPr="00307326">
        <w:rPr>
          <w:szCs w:val="22"/>
          <w14:shadow w14:blurRad="50800" w14:dist="50800" w14:dir="5400000" w14:sx="0" w14:sy="0" w14:kx="0" w14:ky="0" w14:algn="ctr">
            <w14:schemeClr w14:val="bg1"/>
          </w14:shadow>
        </w:rPr>
        <w:t>的</w:t>
      </w:r>
      <w:r w:rsidRPr="00307326">
        <w:rPr>
          <w:color w:val="000000"/>
          <w:szCs w:val="22"/>
          <w14:shadow w14:blurRad="50800" w14:dist="50800" w14:dir="5400000" w14:sx="0" w14:sy="0" w14:kx="0" w14:ky="0" w14:algn="ctr">
            <w14:schemeClr w14:val="bg1"/>
          </w14:shadow>
        </w:rPr>
        <w:t>神職人員有義務為性別</w:t>
      </w:r>
      <w:r w:rsidRPr="00307326">
        <w:rPr>
          <w:szCs w:val="22"/>
          <w14:shadow w14:blurRad="50800" w14:dist="50800" w14:dir="5400000" w14:sx="0" w14:sy="0" w14:kx="0" w14:ky="0" w14:algn="ctr">
            <w14:schemeClr w14:val="bg1"/>
          </w14:shadow>
        </w:rPr>
        <w:t>已改變為後天取得的性別的人證婚</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附表</w:t>
      </w:r>
      <w:r w:rsidRPr="00307326">
        <w:rPr>
          <w:color w:val="000000"/>
          <w:szCs w:val="22"/>
          <w14:shadow w14:blurRad="50800" w14:dist="50800" w14:dir="5400000" w14:sx="0" w14:sy="0" w14:kx="0" w14:ky="0" w14:algn="ctr">
            <w14:schemeClr w14:val="bg1"/>
          </w14:shadow>
        </w:rPr>
        <w:t>4</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3</w:t>
      </w:r>
      <w:r w:rsidRPr="00307326">
        <w:rPr>
          <w:color w:val="000000"/>
          <w:szCs w:val="22"/>
          <w14:shadow w14:blurRad="50800" w14:dist="50800" w14:dir="5400000" w14:sx="0" w14:sy="0" w14:kx="0" w14:ky="0" w14:algn="ctr">
            <w14:schemeClr w14:val="bg1"/>
          </w14:shadow>
        </w:rPr>
        <w:t>段</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r w:rsidRPr="00307326">
        <w:rPr>
          <w:color w:val="000000"/>
          <w:szCs w:val="22"/>
          <w:vertAlign w:val="superscript"/>
          <w14:shadow w14:blurRad="50800" w14:dist="50800" w14:dir="5400000" w14:sx="0" w14:sy="0" w14:kx="0" w14:ky="0" w14:algn="ctr">
            <w14:schemeClr w14:val="bg1"/>
          </w14:shadow>
        </w:rPr>
        <w:footnoteReference w:id="185"/>
      </w:r>
    </w:p>
    <w:p w:rsidR="005A0870" w:rsidRPr="00307326" w:rsidRDefault="005A0870" w:rsidP="007D0DBF">
      <w:pPr>
        <w:numPr>
          <w:ilvl w:val="0"/>
          <w:numId w:val="16"/>
        </w:numPr>
        <w:tabs>
          <w:tab w:val="left" w:pos="851"/>
          <w:tab w:val="left" w:pos="1418"/>
        </w:tabs>
        <w:spacing w:after="240"/>
        <w:ind w:left="1985" w:hanging="851"/>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如婚姻一方在</w:t>
      </w:r>
      <w:r w:rsidRPr="00307326">
        <w:rPr>
          <w:szCs w:val="22"/>
          <w14:shadow w14:blurRad="50800" w14:dist="50800" w14:dir="5400000" w14:sx="0" w14:sy="0" w14:kx="0" w14:ky="0" w14:algn="ctr">
            <w14:schemeClr w14:val="bg1"/>
          </w14:shadow>
        </w:rPr>
        <w:t>結婚時，其性別已改變為後天取得的性別，則該婚姻可使</w:t>
      </w:r>
      <w:r w:rsidRPr="00307326">
        <w:rPr>
          <w:color w:val="000000"/>
          <w:szCs w:val="22"/>
          <w14:shadow w14:blurRad="50800" w14:dist="50800" w14:dir="5400000" w14:sx="0" w14:sy="0" w14:kx="0" w14:ky="0" w14:algn="ctr">
            <w14:schemeClr w14:val="bg1"/>
          </w14:shadow>
        </w:rPr>
        <w:t>無效</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附表</w:t>
      </w:r>
      <w:r w:rsidRPr="00307326">
        <w:rPr>
          <w:color w:val="000000"/>
          <w:szCs w:val="22"/>
          <w14:shadow w14:blurRad="50800" w14:dist="50800" w14:dir="5400000" w14:sx="0" w14:sy="0" w14:kx="0" w14:ky="0" w14:algn="ctr">
            <w14:schemeClr w14:val="bg1"/>
          </w14:shadow>
        </w:rPr>
        <w:t>4</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4</w:t>
      </w:r>
      <w:r w:rsidRPr="00307326">
        <w:rPr>
          <w:color w:val="000000"/>
          <w:szCs w:val="22"/>
          <w14:shadow w14:blurRad="50800" w14:dist="50800" w14:dir="5400000" w14:sx="0" w14:sy="0" w14:kx="0" w14:ky="0" w14:algn="ctr">
            <w14:schemeClr w14:val="bg1"/>
          </w14:shadow>
        </w:rPr>
        <w:t>段</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r w:rsidRPr="00307326">
        <w:rPr>
          <w:color w:val="000000"/>
          <w:szCs w:val="22"/>
          <w:vertAlign w:val="superscript"/>
          <w14:shadow w14:blurRad="50800" w14:dist="50800" w14:dir="5400000" w14:sx="0" w14:sy="0" w14:kx="0" w14:ky="0" w14:algn="ctr">
            <w14:schemeClr w14:val="bg1"/>
          </w14:shadow>
        </w:rPr>
        <w:footnoteReference w:id="186"/>
      </w:r>
    </w:p>
    <w:p w:rsidR="005A0870" w:rsidRPr="00307326" w:rsidRDefault="005A0870" w:rsidP="00591E5E">
      <w:pPr>
        <w:tabs>
          <w:tab w:val="left" w:pos="851"/>
          <w:tab w:val="left" w:pos="1418"/>
        </w:tabs>
        <w:spacing w:after="24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lastRenderedPageBreak/>
        <w:t>3.67</w:t>
      </w:r>
      <w:r w:rsidRPr="00307326">
        <w:rPr>
          <w:color w:val="000000"/>
          <w:szCs w:val="22"/>
          <w14:shadow w14:blurRad="50800" w14:dist="50800" w14:dir="5400000" w14:sx="0" w14:sy="0" w14:kx="0" w14:ky="0" w14:algn="ctr">
            <w14:schemeClr w14:val="bg1"/>
          </w14:shadow>
        </w:rPr>
        <w:tab/>
      </w:r>
      <w:r w:rsidRPr="00307326">
        <w:rPr>
          <w:color w:val="000000"/>
          <w:szCs w:val="22"/>
          <w14:shadow w14:blurRad="50800" w14:dist="50800" w14:dir="5400000" w14:sx="0" w14:sy="0" w14:kx="0" w14:ky="0" w14:algn="ctr">
            <w14:schemeClr w14:val="bg1"/>
          </w14:shadow>
        </w:rPr>
        <w:tab/>
      </w:r>
      <w:r w:rsidRPr="00307326">
        <w:rPr>
          <w:color w:val="000000"/>
          <w:szCs w:val="22"/>
          <w14:shadow w14:blurRad="50800" w14:dist="50800" w14:dir="5400000" w14:sx="0" w14:sy="0" w14:kx="0" w14:ky="0" w14:algn="ctr">
            <w14:schemeClr w14:val="bg1"/>
          </w14:shadow>
        </w:rPr>
        <w:t>該法令第</w:t>
      </w:r>
      <w:r w:rsidRPr="00307326">
        <w:rPr>
          <w:color w:val="000000"/>
          <w:szCs w:val="22"/>
          <w14:shadow w14:blurRad="50800" w14:dist="50800" w14:dir="5400000" w14:sx="0" w14:sy="0" w14:kx="0" w14:ky="0" w14:algn="ctr">
            <w14:schemeClr w14:val="bg1"/>
          </w14:shadow>
        </w:rPr>
        <w:t>21</w:t>
      </w:r>
      <w:r w:rsidRPr="00307326">
        <w:rPr>
          <w:color w:val="000000"/>
          <w:szCs w:val="22"/>
          <w14:shadow w14:blurRad="50800" w14:dist="50800" w14:dir="5400000" w14:sx="0" w14:sy="0" w14:kx="0" w14:ky="0" w14:algn="ctr">
            <w14:schemeClr w14:val="bg1"/>
          </w14:shadow>
        </w:rPr>
        <w:t>條規定，</w:t>
      </w:r>
      <w:r w:rsidRPr="0099145D">
        <w:rPr>
          <w:rFonts w:ascii="新細明體" w:eastAsiaTheme="majorEastAsia" w:hAnsi="新細明體"/>
          <w:color w:val="000000"/>
          <w:szCs w:val="22"/>
          <w14:shadow w14:blurRad="50800" w14:dist="50800" w14:dir="5400000" w14:sx="0" w14:sy="0" w14:kx="0" w14:ky="0" w14:algn="ctr">
            <w14:schemeClr w14:val="bg1"/>
          </w14:shadow>
        </w:rPr>
        <w:t>“</w:t>
      </w:r>
      <w:r w:rsidRPr="007D0DBF">
        <w:rPr>
          <w:rFonts w:asciiTheme="majorEastAsia" w:eastAsiaTheme="majorEastAsia" w:hAnsiTheme="majorEastAsia"/>
          <w:color w:val="000000"/>
          <w:szCs w:val="22"/>
          <w14:shadow w14:blurRad="50800" w14:dist="50800" w14:dir="5400000" w14:sx="0" w14:sy="0" w14:kx="0" w14:ky="0" w14:algn="ctr">
            <w14:schemeClr w14:val="bg1"/>
          </w14:shadow>
        </w:rPr>
        <w:t>凡在另一個國家或地區改變性別，並不會因而在英國獲承認其</w:t>
      </w:r>
      <w:r w:rsidRPr="007D0DBF">
        <w:rPr>
          <w:rFonts w:asciiTheme="majorEastAsia" w:eastAsiaTheme="majorEastAsia" w:hAnsiTheme="majorEastAsia"/>
          <w:szCs w:val="22"/>
          <w14:shadow w14:blurRad="50800" w14:dist="50800" w14:dir="5400000" w14:sx="0" w14:sy="0" w14:kx="0" w14:ky="0" w14:algn="ctr">
            <w14:schemeClr w14:val="bg1"/>
          </w14:shadow>
        </w:rPr>
        <w:t>後天取得的性別。</w:t>
      </w:r>
      <w:r w:rsidRPr="0099145D">
        <w:rPr>
          <w:rFonts w:ascii="新細明體" w:eastAsiaTheme="majorEastAsia" w:hAnsi="新細明體"/>
          <w:color w:val="000000"/>
          <w:szCs w:val="22"/>
          <w14:shadow w14:blurRad="50800" w14:dist="50800" w14:dir="5400000" w14:sx="0" w14:sy="0" w14:kx="0" w14:ky="0" w14:algn="ctr">
            <w14:schemeClr w14:val="bg1"/>
          </w14:shadow>
        </w:rPr>
        <w:t>”</w:t>
      </w:r>
      <w:r w:rsidRPr="00307326">
        <w:rPr>
          <w:color w:val="000000"/>
          <w:szCs w:val="22"/>
          <w:vertAlign w:val="superscript"/>
          <w14:shadow w14:blurRad="50800" w14:dist="50800" w14:dir="5400000" w14:sx="0" w14:sy="0" w14:kx="0" w14:ky="0" w14:algn="ctr">
            <w14:schemeClr w14:val="bg1"/>
          </w14:shadow>
        </w:rPr>
        <w:footnoteReference w:id="187"/>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有關人士須根據</w:t>
      </w:r>
      <w:r w:rsidRPr="00307326">
        <w:rPr>
          <w:szCs w:val="22"/>
          <w14:shadow w14:blurRad="50800" w14:dist="50800" w14:dir="5400000" w14:sx="0" w14:sy="0" w14:kx="0" w14:ky="0" w14:algn="ctr">
            <w14:schemeClr w14:val="bg1"/>
          </w14:shadow>
        </w:rPr>
        <w:t>該法令第</w:t>
      </w:r>
      <w:r w:rsidRPr="00307326">
        <w:rPr>
          <w:color w:val="000000"/>
          <w:szCs w:val="22"/>
          <w14:shadow w14:blurRad="50800" w14:dist="50800" w14:dir="5400000" w14:sx="0" w14:sy="0" w14:kx="0" w14:ky="0" w14:algn="ctr">
            <w14:schemeClr w14:val="bg1"/>
          </w14:shadow>
        </w:rPr>
        <w:t>1</w:t>
      </w:r>
      <w:r w:rsidRPr="00307326">
        <w:rPr>
          <w:color w:val="000000"/>
          <w:szCs w:val="22"/>
          <w14:shadow w14:blurRad="50800" w14:dist="50800" w14:dir="5400000" w14:sx="0" w14:sy="0" w14:kx="0" w14:ky="0" w14:algn="ctr">
            <w14:schemeClr w14:val="bg1"/>
          </w14:shadow>
        </w:rPr>
        <w:t>條提出性別承認申請，但</w:t>
      </w:r>
      <w:r w:rsidR="003648B0" w:rsidRPr="003648B0">
        <w:rPr>
          <w:rFonts w:hint="eastAsia"/>
          <w:szCs w:val="22"/>
          <w14:shadow w14:blurRad="50800" w14:dist="50800" w14:dir="5400000" w14:sx="0" w14:sy="0" w14:kx="0" w14:ky="0" w14:algn="ctr">
            <w14:schemeClr w14:val="bg1"/>
          </w14:shadow>
        </w:rPr>
        <w:t>歐盟或歐洲經濟區內另一個國家的國民</w:t>
      </w:r>
      <w:r w:rsidRPr="00307326">
        <w:rPr>
          <w:szCs w:val="22"/>
          <w14:shadow w14:blurRad="50800" w14:dist="50800" w14:dir="5400000" w14:sx="0" w14:sy="0" w14:kx="0" w14:ky="0" w14:algn="ctr">
            <w14:schemeClr w14:val="bg1"/>
          </w14:shadow>
        </w:rPr>
        <w:t>不在此限。</w:t>
      </w:r>
      <w:r w:rsidRPr="00307326">
        <w:rPr>
          <w:color w:val="000000"/>
          <w:szCs w:val="22"/>
          <w:vertAlign w:val="superscript"/>
          <w14:shadow w14:blurRad="50800" w14:dist="50800" w14:dir="5400000" w14:sx="0" w14:sy="0" w14:kx="0" w14:ky="0" w14:algn="ctr">
            <w14:schemeClr w14:val="bg1"/>
          </w14:shadow>
        </w:rPr>
        <w:footnoteReference w:id="188"/>
      </w:r>
    </w:p>
    <w:p w:rsidR="005A0870" w:rsidRPr="007D0DBF" w:rsidRDefault="00E23BAB" w:rsidP="00591E5E">
      <w:pPr>
        <w:tabs>
          <w:tab w:val="left" w:pos="851"/>
          <w:tab w:val="left" w:pos="1418"/>
        </w:tabs>
        <w:spacing w:after="240"/>
        <w:rPr>
          <w:i/>
          <w:szCs w:val="22"/>
          <w14:shadow w14:blurRad="50800" w14:dist="50800" w14:dir="5400000" w14:sx="0" w14:sy="0" w14:kx="0" w14:ky="0" w14:algn="ctr">
            <w14:schemeClr w14:val="bg1"/>
          </w14:shadow>
        </w:rPr>
      </w:pPr>
      <w:r w:rsidRPr="007D0DBF">
        <w:rPr>
          <w:i/>
          <w:szCs w:val="22"/>
          <w:lang w:eastAsia="zh-HK"/>
          <w14:shadow w14:blurRad="50800" w14:dist="50800" w14:dir="5400000" w14:sx="0" w14:sy="0" w14:kx="0" w14:ky="0" w14:algn="ctr">
            <w14:schemeClr w14:val="bg1"/>
          </w14:shadow>
        </w:rPr>
        <w:t>（</w:t>
      </w:r>
      <w:r w:rsidR="005A0870" w:rsidRPr="007D0DBF">
        <w:rPr>
          <w:i/>
          <w:szCs w:val="22"/>
          <w:lang w:eastAsia="zh-HK"/>
          <w14:shadow w14:blurRad="50800" w14:dist="50800" w14:dir="5400000" w14:sx="0" w14:sy="0" w14:kx="0" w14:ky="0" w14:algn="ctr">
            <w14:schemeClr w14:val="bg1"/>
          </w14:shadow>
        </w:rPr>
        <w:t>2</w:t>
      </w:r>
      <w:r w:rsidRPr="007D0DBF">
        <w:rPr>
          <w:i/>
          <w:szCs w:val="22"/>
          <w:lang w:eastAsia="zh-HK"/>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ab/>
      </w:r>
      <w:r w:rsidR="005A0870" w:rsidRPr="007D0DBF">
        <w:rPr>
          <w:i/>
          <w:szCs w:val="22"/>
          <w14:shadow w14:blurRad="50800" w14:dist="50800" w14:dir="5400000" w14:sx="0" w14:sy="0" w14:kx="0" w14:ky="0" w14:algn="ctr">
            <w14:schemeClr w14:val="bg1"/>
          </w14:shadow>
        </w:rPr>
        <w:tab/>
      </w:r>
      <w:r w:rsidR="005A0870" w:rsidRPr="007D0DBF">
        <w:rPr>
          <w:i/>
          <w:szCs w:val="22"/>
          <w14:shadow w14:blurRad="50800" w14:dist="50800" w14:dir="5400000" w14:sx="0" w14:sy="0" w14:kx="0" w14:ky="0" w14:algn="ctr">
            <w14:schemeClr w14:val="bg1"/>
          </w14:shadow>
        </w:rPr>
        <w:t>社會保障福利及退休金</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3.68</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該法令附表</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訂定條文，處理某人因後天取得的性別而在以下權益方面所受的影響：喪偶母親津貼</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、遺孀撫恤金</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、喪偶父母津貼</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、喪失工作能力福利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、退休金</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、漸進退休福利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13</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、下限保證退休金</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14</w:t>
      </w:r>
      <w:r w:rsidRPr="00307326">
        <w:rPr>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15</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及同等退休金利益</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16</w:t>
      </w:r>
      <w:r w:rsidRPr="00307326">
        <w:rPr>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17</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189"/>
      </w:r>
    </w:p>
    <w:p w:rsidR="005A0870" w:rsidRPr="007D0DBF" w:rsidRDefault="00E23BAB" w:rsidP="00591E5E">
      <w:pPr>
        <w:tabs>
          <w:tab w:val="left" w:pos="851"/>
          <w:tab w:val="left" w:pos="1418"/>
        </w:tabs>
        <w:spacing w:after="240"/>
        <w:rPr>
          <w:i/>
          <w:szCs w:val="22"/>
          <w14:shadow w14:blurRad="50800" w14:dist="50800" w14:dir="5400000" w14:sx="0" w14:sy="0" w14:kx="0" w14:ky="0" w14:algn="ctr">
            <w14:schemeClr w14:val="bg1"/>
          </w14:shadow>
        </w:rPr>
      </w:pPr>
      <w:r w:rsidRPr="007D0DBF">
        <w:rPr>
          <w:i/>
          <w:szCs w:val="22"/>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3</w:t>
      </w:r>
      <w:r w:rsidRPr="007D0DBF">
        <w:rPr>
          <w:i/>
          <w:szCs w:val="22"/>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ab/>
      </w:r>
      <w:r w:rsidR="005A0870" w:rsidRPr="007D0DBF">
        <w:rPr>
          <w:i/>
          <w:szCs w:val="22"/>
          <w14:shadow w14:blurRad="50800" w14:dist="50800" w14:dir="5400000" w14:sx="0" w14:sy="0" w14:kx="0" w14:ky="0" w14:algn="ctr">
            <w14:schemeClr w14:val="bg1"/>
          </w14:shadow>
        </w:rPr>
        <w:t>歧視</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3.69</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藉該法令附表</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修訂的《</w:t>
      </w:r>
      <w:r w:rsidRPr="00307326">
        <w:rPr>
          <w:szCs w:val="22"/>
          <w14:shadow w14:blurRad="50800" w14:dist="50800" w14:dir="5400000" w14:sx="0" w14:sy="0" w14:kx="0" w14:ky="0" w14:algn="ctr">
            <w14:schemeClr w14:val="bg1"/>
          </w14:shadow>
        </w:rPr>
        <w:t>1975</w:t>
      </w:r>
      <w:r w:rsidRPr="00307326">
        <w:rPr>
          <w:szCs w:val="22"/>
          <w14:shadow w14:blurRad="50800" w14:dist="50800" w14:dir="5400000" w14:sx="0" w14:sy="0" w14:kx="0" w14:ky="0" w14:algn="ctr">
            <w14:schemeClr w14:val="bg1"/>
          </w14:shadow>
        </w:rPr>
        <w:t>年性別歧視法令》及《</w:t>
      </w:r>
      <w:r w:rsidRPr="00307326">
        <w:rPr>
          <w:szCs w:val="22"/>
          <w14:shadow w14:blurRad="50800" w14:dist="50800" w14:dir="5400000" w14:sx="0" w14:sy="0" w14:kx="0" w14:ky="0" w14:algn="ctr">
            <w14:schemeClr w14:val="bg1"/>
          </w14:shadow>
        </w:rPr>
        <w:t>1976</w:t>
      </w:r>
      <w:r w:rsidRPr="00307326">
        <w:rPr>
          <w:szCs w:val="22"/>
          <w14:shadow w14:blurRad="50800" w14:dist="50800" w14:dir="5400000" w14:sx="0" w14:sy="0" w14:kx="0" w14:ky="0" w14:algn="ctr">
            <w14:schemeClr w14:val="bg1"/>
          </w14:shadow>
        </w:rPr>
        <w:t>年性別歧視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北愛爾蘭</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令》</w:t>
      </w:r>
      <w:r w:rsidRPr="00EB388B">
        <w:rPr>
          <w:szCs w:val="22"/>
          <w:vertAlign w:val="superscript"/>
          <w14:shadow w14:blurRad="50800" w14:dist="50800" w14:dir="5400000" w14:sx="0" w14:sy="0" w14:kx="0" w14:ky="0" w14:algn="ctr">
            <w14:schemeClr w14:val="bg1"/>
          </w14:shadow>
        </w:rPr>
        <w:footnoteReference w:id="190"/>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訂明，歧視根據該法令獲承認其後天取得性別的人即屬違法。而有關人士後天取得的性別一經承認，便不得援引</w:t>
      </w:r>
      <w:r w:rsidRPr="0099145D">
        <w:rPr>
          <w:rFonts w:ascii="新細明體" w:eastAsiaTheme="majorEastAsia" w:hAnsi="新細明體"/>
          <w:szCs w:val="22"/>
          <w14:shadow w14:blurRad="50800" w14:dist="50800" w14:dir="5400000" w14:sx="0" w14:sy="0" w14:kx="0" w14:ky="0" w14:algn="ctr">
            <w14:schemeClr w14:val="bg1"/>
          </w14:shadow>
        </w:rPr>
        <w:t>“</w:t>
      </w:r>
      <w:r w:rsidRPr="007D0DBF">
        <w:rPr>
          <w:rFonts w:asciiTheme="majorEastAsia" w:eastAsiaTheme="majorEastAsia" w:hAnsiTheme="majorEastAsia"/>
          <w:szCs w:val="22"/>
          <w14:shadow w14:blurRad="50800" w14:dist="50800" w14:dir="5400000" w14:sx="0" w14:sy="0" w14:kx="0" w14:ky="0" w14:algn="ctr">
            <w14:schemeClr w14:val="bg1"/>
          </w14:shadow>
        </w:rPr>
        <w:t>真正的職業資格</w:t>
      </w:r>
      <w:r w:rsidRPr="0099145D">
        <w:rPr>
          <w:rFonts w:ascii="新細明體" w:eastAsiaTheme="majorEastAsia" w:hAnsi="新細明體"/>
          <w:szCs w:val="22"/>
          <w14:shadow w14:blurRad="50800" w14:dist="50800" w14:dir="5400000" w14:sx="0" w14:sy="0" w14:kx="0" w14:ky="0" w14:algn="ctr">
            <w14:schemeClr w14:val="bg1"/>
          </w14:shadow>
        </w:rPr>
        <w:t>”</w:t>
      </w:r>
      <w:r w:rsidR="0097707F">
        <w:rPr>
          <w:rFonts w:ascii="新細明體" w:eastAsiaTheme="majorEastAsia" w:hAnsi="新細明體" w:hint="eastAsia"/>
          <w:szCs w:val="22"/>
          <w14:shadow w14:blurRad="50800" w14:dist="50800" w14:dir="5400000" w14:sx="0" w14:sy="0" w14:kx="0" w14:ky="0" w14:algn="ctr">
            <w14:schemeClr w14:val="bg1"/>
          </w14:shadow>
        </w:rPr>
        <w:t>（</w:t>
      </w:r>
      <w:r w:rsidR="0097707F" w:rsidRPr="0097707F">
        <w:rPr>
          <w:color w:val="000000"/>
          <w:spacing w:val="0"/>
          <w:szCs w:val="24"/>
        </w:rPr>
        <w:t>genuine occupational qualifications</w:t>
      </w:r>
      <w:r w:rsidR="0097707F" w:rsidRPr="0097707F">
        <w:rPr>
          <w:rFonts w:ascii="Arial" w:hAnsi="Arial" w:cs="Arial" w:hint="eastAsia"/>
          <w:color w:val="000000"/>
          <w:szCs w:val="24"/>
        </w:rPr>
        <w:t>）</w:t>
      </w:r>
      <w:r w:rsidRPr="00EB388B">
        <w:rPr>
          <w:szCs w:val="22"/>
          <w:vertAlign w:val="superscript"/>
          <w14:shadow w14:blurRad="50800" w14:dist="50800" w14:dir="5400000" w14:sx="0" w14:sy="0" w14:kx="0" w14:ky="0" w14:algn="ctr">
            <w14:schemeClr w14:val="bg1"/>
          </w14:shadow>
        </w:rPr>
        <w:footnoteReference w:id="191"/>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作為就歧視指控抗辯的例外情況。就僱傭目的而言，應以</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後天取得的性別看待他們。</w:t>
      </w:r>
      <w:r w:rsidRPr="00EB388B">
        <w:rPr>
          <w:szCs w:val="22"/>
          <w:vertAlign w:val="superscript"/>
          <w14:shadow w14:blurRad="50800" w14:dist="50800" w14:dir="5400000" w14:sx="0" w14:sy="0" w14:kx="0" w14:ky="0" w14:algn="ctr">
            <w14:schemeClr w14:val="bg1"/>
          </w14:shadow>
        </w:rPr>
        <w:footnoteReference w:id="192"/>
      </w:r>
    </w:p>
    <w:p w:rsidR="005A0870" w:rsidRPr="007D0DBF"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7D0DBF">
        <w:rPr>
          <w:i/>
          <w:szCs w:val="22"/>
          <w14:shadow w14:blurRad="50800" w14:dist="38100" w14:dir="2700000" w14:sx="100000" w14:sy="100000" w14:kx="0" w14:ky="0" w14:algn="tl">
            <w14:srgbClr w14:val="000000">
              <w14:alpha w14:val="60000"/>
            </w14:srgbClr>
          </w14:shadow>
        </w:rPr>
        <w:lastRenderedPageBreak/>
        <w:t>該法令並無反映英國上議院辯論的關注範圍</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3.70</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w:t>
      </w:r>
      <w:r w:rsidR="007D0DBF">
        <w:rPr>
          <w:rFonts w:hint="eastAsia"/>
          <w:szCs w:val="22"/>
          <w14:shadow w14:blurRad="50800" w14:dist="50800" w14:dir="5400000" w14:sx="0" w14:sy="0" w14:kx="0" w14:ky="0" w14:algn="ctr">
            <w14:schemeClr w14:val="bg1"/>
          </w14:shadow>
        </w:rPr>
        <w:t>性別承認</w:t>
      </w:r>
      <w:r w:rsidRPr="00307326">
        <w:rPr>
          <w:szCs w:val="22"/>
          <w14:shadow w14:blurRad="50800" w14:dist="50800" w14:dir="5400000" w14:sx="0" w14:sy="0" w14:kx="0" w14:ky="0" w14:algn="ctr">
            <w14:schemeClr w14:val="bg1"/>
          </w14:shadow>
        </w:rPr>
        <w:t>法令草案》審議階段，有若干建議條文及草案所隱含的假設引起爭議。具體來說，上議院在通過該法令時，部分上議院議員普遍表示關注以下範疇的議題</w:t>
      </w:r>
      <w:r w:rsidRPr="00EB388B">
        <w:rPr>
          <w:szCs w:val="22"/>
          <w:vertAlign w:val="superscript"/>
          <w14:shadow w14:blurRad="50800" w14:dist="50800" w14:dir="5400000" w14:sx="0" w14:sy="0" w14:kx="0" w14:ky="0" w14:algn="ctr">
            <w14:schemeClr w14:val="bg1"/>
          </w14:shadow>
        </w:rPr>
        <w:footnoteReference w:id="193"/>
      </w:r>
      <w:r w:rsidRPr="00307326">
        <w:rPr>
          <w:szCs w:val="22"/>
          <w14:shadow w14:blurRad="50800" w14:dist="50800" w14:dir="5400000" w14:sx="0" w14:sy="0" w14:kx="0" w14:ky="0" w14:algn="ctr">
            <w14:schemeClr w14:val="bg1"/>
          </w14:shadow>
        </w:rPr>
        <w:t>：</w:t>
      </w:r>
      <w:r w:rsid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宗教議題；</w:t>
      </w:r>
      <w:r w:rsid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醫學議題；</w:t>
      </w:r>
      <w:r w:rsid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3</w:t>
      </w:r>
      <w:r w:rsid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性別承認對他人的影響；</w:t>
      </w:r>
      <w:r w:rsid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4</w:t>
      </w:r>
      <w:r w:rsid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撤回承認後天取得的性別，以及</w:t>
      </w:r>
      <w:r w:rsid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5</w:t>
      </w:r>
      <w:r w:rsid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可供獲得的歷史記錄。</w:t>
      </w:r>
      <w:r w:rsidRPr="00EB388B">
        <w:rPr>
          <w:szCs w:val="22"/>
          <w:vertAlign w:val="superscript"/>
          <w14:shadow w14:blurRad="50800" w14:dist="50800" w14:dir="5400000" w14:sx="0" w14:sy="0" w14:kx="0" w14:ky="0" w14:algn="ctr">
            <w14:schemeClr w14:val="bg1"/>
          </w14:shadow>
        </w:rPr>
        <w:footnoteReference w:id="194"/>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上議院否決《</w:t>
      </w:r>
      <w:r w:rsidR="007D0DBF">
        <w:rPr>
          <w:rFonts w:hint="eastAsia"/>
          <w:szCs w:val="22"/>
          <w14:shadow w14:blurRad="50800" w14:dist="50800" w14:dir="5400000" w14:sx="0" w14:sy="0" w14:kx="0" w14:ky="0" w14:algn="ctr">
            <w14:schemeClr w14:val="bg1"/>
          </w14:shadow>
        </w:rPr>
        <w:t>性別承認</w:t>
      </w:r>
      <w:r w:rsidRPr="00307326">
        <w:rPr>
          <w:szCs w:val="22"/>
          <w14:shadow w14:blurRad="50800" w14:dist="50800" w14:dir="5400000" w14:sx="0" w14:sy="0" w14:kx="0" w14:ky="0" w14:algn="ctr">
            <w14:schemeClr w14:val="bg1"/>
          </w14:shadow>
        </w:rPr>
        <w:t>法令草案》就這幾個範疇的建議修訂，而這些建議最終也沒有納入該法令。儘管如此，當中有關的辯論或有助日後研究該法令有何處須作修訂。</w:t>
      </w:r>
    </w:p>
    <w:p w:rsidR="005A0870" w:rsidRPr="007D0DBF" w:rsidRDefault="00E23BAB" w:rsidP="00591E5E">
      <w:pPr>
        <w:tabs>
          <w:tab w:val="left" w:pos="851"/>
          <w:tab w:val="left" w:pos="1418"/>
        </w:tabs>
        <w:spacing w:after="240"/>
        <w:rPr>
          <w:i/>
          <w:szCs w:val="22"/>
          <w14:shadow w14:blurRad="50800" w14:dist="50800" w14:dir="5400000" w14:sx="0" w14:sy="0" w14:kx="0" w14:ky="0" w14:algn="ctr">
            <w14:schemeClr w14:val="bg1"/>
          </w14:shadow>
        </w:rPr>
      </w:pPr>
      <w:r w:rsidRPr="007D0DBF">
        <w:rPr>
          <w:i/>
          <w:szCs w:val="22"/>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1</w:t>
      </w:r>
      <w:r w:rsidRPr="007D0DBF">
        <w:rPr>
          <w:i/>
          <w:szCs w:val="22"/>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ab/>
      </w:r>
      <w:r w:rsidR="005A0870" w:rsidRPr="007D0DBF">
        <w:rPr>
          <w:i/>
          <w:szCs w:val="22"/>
          <w14:shadow w14:blurRad="50800" w14:dist="50800" w14:dir="5400000" w14:sx="0" w14:sy="0" w14:kx="0" w14:ky="0" w14:algn="ctr">
            <w14:schemeClr w14:val="bg1"/>
          </w14:shadow>
        </w:rPr>
        <w:t>宗教議題</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3.71</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w:t>
      </w:r>
      <w:r w:rsidR="007D0DBF">
        <w:rPr>
          <w:rFonts w:hint="eastAsia"/>
          <w:szCs w:val="22"/>
          <w14:shadow w14:blurRad="50800" w14:dist="50800" w14:dir="5400000" w14:sx="0" w14:sy="0" w14:kx="0" w14:ky="0" w14:algn="ctr">
            <w14:schemeClr w14:val="bg1"/>
          </w14:shadow>
        </w:rPr>
        <w:t>性別承認</w:t>
      </w:r>
      <w:r w:rsidRPr="00307326">
        <w:rPr>
          <w:szCs w:val="22"/>
          <w14:shadow w14:blurRad="50800" w14:dist="50800" w14:dir="5400000" w14:sx="0" w14:sy="0" w14:kx="0" w14:ky="0" w14:algn="ctr">
            <w14:schemeClr w14:val="bg1"/>
          </w14:shadow>
        </w:rPr>
        <w:t>法令草案》多項條款的建議修訂，引發對宗教議題的辯論。有關建議修訂包括：</w:t>
      </w:r>
      <w:r w:rsidR="00540586" w:rsidRPr="0052796C">
        <w:rPr>
          <w:rFonts w:hint="eastAsia"/>
          <w:szCs w:val="22"/>
          <w14:shadow w14:blurRad="50800" w14:dist="50800" w14:dir="5400000" w14:sx="0" w14:sy="0" w14:kx="0" w14:ky="0" w14:algn="ctr">
            <w14:schemeClr w14:val="bg1"/>
          </w14:shadow>
        </w:rPr>
        <w:t>(</w:t>
      </w:r>
      <w:r w:rsidRPr="0052796C">
        <w:rPr>
          <w:szCs w:val="22"/>
          <w14:shadow w14:blurRad="50800" w14:dist="50800" w14:dir="5400000" w14:sx="0" w14:sy="0" w14:kx="0" w14:ky="0" w14:algn="ctr">
            <w14:schemeClr w14:val="bg1"/>
          </w14:shadow>
        </w:rPr>
        <w:t>a</w:t>
      </w:r>
      <w:r w:rsidR="00540586" w:rsidRP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讓牧師或宗教團體有權向尋求神職人員證婚的人，索取可清楚顯示其是否</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的出生證書副本；以及</w:t>
      </w:r>
      <w:r w:rsidR="00540586" w:rsidRPr="0052796C">
        <w:rPr>
          <w:rFonts w:hint="eastAsia"/>
          <w:szCs w:val="22"/>
          <w14:shadow w14:blurRad="50800" w14:dist="50800" w14:dir="5400000" w14:sx="0" w14:sy="0" w14:kx="0" w14:ky="0" w14:algn="ctr">
            <w14:schemeClr w14:val="bg1"/>
          </w14:shadow>
        </w:rPr>
        <w:t>(</w:t>
      </w:r>
      <w:r w:rsidRPr="0052796C">
        <w:rPr>
          <w:szCs w:val="22"/>
          <w14:shadow w14:blurRad="50800" w14:dist="50800" w14:dir="5400000" w14:sx="0" w14:sy="0" w14:kx="0" w14:ky="0" w14:algn="ctr">
            <w14:schemeClr w14:val="bg1"/>
          </w14:shadow>
        </w:rPr>
        <w:t>b</w:t>
      </w:r>
      <w:r w:rsidR="00540586" w:rsidRP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准許宗教團體在有需要時禁止或限制任何已屬後天取得性別的人參與其宗教活動或儀式，以符合該宗教團體的教義或避免</w:t>
      </w:r>
      <w:r w:rsidRPr="00307326">
        <w:rPr>
          <w:bCs/>
          <w:szCs w:val="22"/>
          <w:lang w:val="en"/>
          <w14:shadow w14:blurRad="50800" w14:dist="50800" w14:dir="5400000" w14:sx="0" w14:sy="0" w14:kx="0" w14:ky="0" w14:algn="ctr">
            <w14:schemeClr w14:val="bg1"/>
          </w14:shadow>
        </w:rPr>
        <w:t>冒犯其</w:t>
      </w:r>
      <w:r w:rsidRPr="00307326">
        <w:rPr>
          <w:szCs w:val="22"/>
          <w14:shadow w14:blurRad="50800" w14:dist="50800" w14:dir="5400000" w14:sx="0" w14:sy="0" w14:kx="0" w14:ky="0" w14:algn="ctr">
            <w14:schemeClr w14:val="bg1"/>
          </w14:shadow>
        </w:rPr>
        <w:t>大量信徒的宗教感情。這兩項建議均遭到反對，理由包括︰</w:t>
      </w:r>
      <w:r w:rsidR="00540586" w:rsidRPr="0052796C">
        <w:rPr>
          <w:rFonts w:hint="eastAsia"/>
          <w:szCs w:val="22"/>
          <w14:shadow w14:blurRad="50800" w14:dist="50800" w14:dir="5400000" w14:sx="0" w14:sy="0" w14:kx="0" w14:ky="0" w14:algn="ctr">
            <w14:schemeClr w14:val="bg1"/>
          </w14:shadow>
        </w:rPr>
        <w:t>(</w:t>
      </w:r>
      <w:r w:rsidRPr="0052796C">
        <w:rPr>
          <w:szCs w:val="22"/>
          <w14:shadow w14:blurRad="50800" w14:dist="50800" w14:dir="5400000" w14:sx="0" w14:sy="0" w14:kx="0" w14:ky="0" w14:algn="ctr">
            <w14:schemeClr w14:val="bg1"/>
          </w14:shadow>
        </w:rPr>
        <w:t>a</w:t>
      </w:r>
      <w:r w:rsidR="00540586" w:rsidRP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應保護</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的身分免被</w:t>
      </w:r>
      <w:r w:rsidRPr="00307326">
        <w:rPr>
          <w:bCs/>
          <w:szCs w:val="22"/>
          <w:lang w:val="en"/>
          <w14:shadow w14:blurRad="50800" w14:dist="50800" w14:dir="5400000" w14:sx="0" w14:sy="0" w14:kx="0" w14:ky="0" w14:algn="ctr">
            <w14:schemeClr w14:val="bg1"/>
          </w14:shadow>
        </w:rPr>
        <w:t>揭露，是否</w:t>
      </w:r>
      <w:r w:rsidRPr="00307326">
        <w:rPr>
          <w:szCs w:val="22"/>
          <w14:shadow w14:blurRad="50800" w14:dist="50800" w14:dir="5400000" w14:sx="0" w14:sy="0" w14:kx="0" w14:ky="0" w14:algn="ctr">
            <w14:schemeClr w14:val="bg1"/>
          </w14:shadow>
        </w:rPr>
        <w:t>披露有關的個人資料應由</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自行決定，以及</w:t>
      </w:r>
      <w:r w:rsidR="00540586" w:rsidRPr="0052796C">
        <w:rPr>
          <w:rFonts w:hint="eastAsia"/>
          <w:szCs w:val="22"/>
          <w14:shadow w14:blurRad="50800" w14:dist="50800" w14:dir="5400000" w14:sx="0" w14:sy="0" w14:kx="0" w14:ky="0" w14:algn="ctr">
            <w14:schemeClr w14:val="bg1"/>
          </w14:shadow>
        </w:rPr>
        <w:t>(</w:t>
      </w:r>
      <w:r w:rsidRPr="0052796C">
        <w:rPr>
          <w:szCs w:val="22"/>
          <w14:shadow w14:blurRad="50800" w14:dist="50800" w14:dir="5400000" w14:sx="0" w14:sy="0" w14:kx="0" w14:ky="0" w14:algn="ctr">
            <w14:schemeClr w14:val="bg1"/>
          </w14:shadow>
        </w:rPr>
        <w:t>b</w:t>
      </w:r>
      <w:r w:rsidR="00540586" w:rsidRPr="0052796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當時的法律已賦予宗教團體區別對待</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的自由。</w:t>
      </w:r>
      <w:r w:rsidRPr="00EB388B">
        <w:rPr>
          <w:szCs w:val="22"/>
          <w:vertAlign w:val="superscript"/>
          <w14:shadow w14:blurRad="50800" w14:dist="50800" w14:dir="5400000" w14:sx="0" w14:sy="0" w14:kx="0" w14:ky="0" w14:algn="ctr">
            <w14:schemeClr w14:val="bg1"/>
          </w14:shadow>
        </w:rPr>
        <w:footnoteReference w:id="195"/>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儘管如此，一直以來</w:t>
      </w:r>
      <w:r w:rsidRPr="00307326">
        <w:rPr>
          <w:color w:val="000000"/>
          <w:szCs w:val="22"/>
          <w14:shadow w14:blurRad="50800" w14:dist="50800" w14:dir="5400000" w14:sx="0" w14:sy="0" w14:kx="0" w14:ky="0" w14:algn="ctr">
            <w14:schemeClr w14:val="bg1"/>
          </w14:shadow>
        </w:rPr>
        <w:t>英格蘭</w:t>
      </w:r>
      <w:r w:rsidRPr="00307326">
        <w:rPr>
          <w:szCs w:val="22"/>
          <w14:shadow w14:blurRad="50800" w14:dist="50800" w14:dir="5400000" w14:sx="0" w14:sy="0" w14:kx="0" w14:ky="0" w14:algn="ctr">
            <w14:schemeClr w14:val="bg1"/>
          </w14:shadow>
        </w:rPr>
        <w:t>聖公會在決定英國法例的形態方面扮演重要角色，他們在最低限度能成功爭取到保障</w:t>
      </w:r>
      <w:r w:rsidRPr="00307326">
        <w:rPr>
          <w:color w:val="000000"/>
          <w:szCs w:val="22"/>
          <w14:shadow w14:blurRad="50800" w14:dist="50800" w14:dir="5400000" w14:sx="0" w14:sy="0" w14:kx="0" w14:ky="0" w14:algn="ctr">
            <w14:schemeClr w14:val="bg1"/>
          </w14:shadow>
        </w:rPr>
        <w:t>神職人員拒絕為</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證婚此</w:t>
      </w:r>
      <w:r w:rsidRPr="00307326">
        <w:rPr>
          <w:szCs w:val="22"/>
          <w14:shadow w14:blurRad="50800" w14:dist="50800" w14:dir="5400000" w14:sx="0" w14:sy="0" w14:kx="0" w14:ky="0" w14:algn="ctr">
            <w14:schemeClr w14:val="bg1"/>
          </w14:shadow>
        </w:rPr>
        <w:t>個人信仰的法例條文。</w:t>
      </w:r>
      <w:r w:rsidRPr="00307326">
        <w:rPr>
          <w:rStyle w:val="FootnoteReference"/>
          <w:color w:val="000000" w:themeColor="text1"/>
          <w:szCs w:val="22"/>
          <w14:shadow w14:blurRad="50800" w14:dist="50800" w14:dir="5400000" w14:sx="0" w14:sy="0" w14:kx="0" w14:ky="0" w14:algn="ctr">
            <w14:schemeClr w14:val="bg1"/>
          </w14:shadow>
        </w:rPr>
        <w:footnoteReference w:id="196"/>
      </w:r>
    </w:p>
    <w:p w:rsidR="005A0870" w:rsidRPr="007D0DBF" w:rsidRDefault="00E23BAB" w:rsidP="00591E5E">
      <w:pPr>
        <w:tabs>
          <w:tab w:val="left" w:pos="851"/>
          <w:tab w:val="left" w:pos="1418"/>
        </w:tabs>
        <w:spacing w:after="240"/>
        <w:rPr>
          <w:i/>
          <w:szCs w:val="22"/>
          <w14:shadow w14:blurRad="50800" w14:dist="50800" w14:dir="5400000" w14:sx="0" w14:sy="0" w14:kx="0" w14:ky="0" w14:algn="ctr">
            <w14:schemeClr w14:val="bg1"/>
          </w14:shadow>
        </w:rPr>
      </w:pPr>
      <w:r w:rsidRPr="007D0DBF">
        <w:rPr>
          <w:i/>
          <w:szCs w:val="22"/>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2</w:t>
      </w:r>
      <w:r w:rsidRPr="007D0DBF">
        <w:rPr>
          <w:i/>
          <w:szCs w:val="22"/>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ab/>
      </w:r>
      <w:r w:rsidR="005A0870" w:rsidRPr="007D0DBF">
        <w:rPr>
          <w:i/>
          <w:szCs w:val="22"/>
          <w14:shadow w14:blurRad="50800" w14:dist="50800" w14:dir="5400000" w14:sx="0" w14:sy="0" w14:kx="0" w14:ky="0" w14:algn="ctr">
            <w14:schemeClr w14:val="bg1"/>
          </w14:shadow>
        </w:rPr>
        <w:t>醫學議題</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3.72</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有關易性症、性／性別差異，以及應否對性別重置手術作出規定等問題，也曾在《</w:t>
      </w:r>
      <w:r w:rsidR="007D0DBF">
        <w:rPr>
          <w:rFonts w:hint="eastAsia"/>
          <w:szCs w:val="22"/>
          <w14:shadow w14:blurRad="50800" w14:dist="50800" w14:dir="5400000" w14:sx="0" w14:sy="0" w14:kx="0" w14:ky="0" w14:algn="ctr">
            <w14:schemeClr w14:val="bg1"/>
          </w14:shadow>
        </w:rPr>
        <w:t>性別承認</w:t>
      </w:r>
      <w:r w:rsidRPr="00307326">
        <w:rPr>
          <w:szCs w:val="22"/>
          <w14:shadow w14:blurRad="50800" w14:dist="50800" w14:dir="5400000" w14:sx="0" w14:sy="0" w14:kx="0" w14:ky="0" w14:algn="ctr">
            <w14:schemeClr w14:val="bg1"/>
          </w14:shadow>
        </w:rPr>
        <w:t>法令草案》的辯論之列。英國政府的立場是，性別屬於法律方面的議題，因此醫學的多元性並非辯論的重點；又正如歐洲人權法院在</w:t>
      </w:r>
      <w:r w:rsidRPr="006606C2">
        <w:rPr>
          <w:i/>
          <w:spacing w:val="0"/>
          <w:szCs w:val="22"/>
          <w14:shadow w14:blurRad="50800" w14:dist="50800" w14:dir="5400000" w14:sx="0" w14:sy="0" w14:kx="0" w14:ky="0" w14:algn="ctr">
            <w14:schemeClr w14:val="bg1"/>
          </w14:shadow>
        </w:rPr>
        <w:t>Goodwin</w:t>
      </w:r>
      <w:r w:rsidRPr="00307326">
        <w:rPr>
          <w:szCs w:val="22"/>
          <w14:shadow w14:blurRad="50800" w14:dist="50800" w14:dir="5400000" w14:sx="0" w14:sy="0" w14:kx="0" w14:ky="0" w14:algn="ctr">
            <w14:schemeClr w14:val="bg1"/>
          </w14:shadow>
        </w:rPr>
        <w:t>案和</w:t>
      </w:r>
      <w:r w:rsidRPr="006606C2">
        <w:rPr>
          <w:i/>
          <w:spacing w:val="0"/>
          <w:szCs w:val="22"/>
          <w14:shadow w14:blurRad="50800" w14:dist="50800" w14:dir="5400000" w14:sx="0" w14:sy="0" w14:kx="0" w14:ky="0" w14:algn="ctr">
            <w14:schemeClr w14:val="bg1"/>
          </w14:shadow>
        </w:rPr>
        <w:t>I</w:t>
      </w:r>
      <w:r w:rsidRPr="00307326">
        <w:rPr>
          <w:szCs w:val="22"/>
          <w14:shadow w14:blurRad="50800" w14:dist="50800" w14:dir="5400000" w14:sx="0" w14:sy="0" w14:kx="0" w14:ky="0" w14:algn="ctr">
            <w14:schemeClr w14:val="bg1"/>
          </w14:shadow>
        </w:rPr>
        <w:t>案的判決書中指出，不應再</w:t>
      </w:r>
      <w:r w:rsidRPr="00307326">
        <w:rPr>
          <w:szCs w:val="22"/>
          <w14:shadow w14:blurRad="50800" w14:dist="50800" w14:dir="5400000" w14:sx="0" w14:sy="0" w14:kx="0" w14:ky="0" w14:algn="ctr">
            <w14:schemeClr w14:val="bg1"/>
          </w14:shadow>
        </w:rPr>
        <w:lastRenderedPageBreak/>
        <w:t>因有關易性症本質及病因的持續辯論，而妨礙</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享有他人所享的人權。</w:t>
      </w:r>
      <w:r w:rsidRPr="00EB388B">
        <w:rPr>
          <w:szCs w:val="22"/>
          <w:vertAlign w:val="superscript"/>
          <w14:shadow w14:blurRad="50800" w14:dist="50800" w14:dir="5400000" w14:sx="0" w14:sy="0" w14:kx="0" w14:ky="0" w14:algn="ctr">
            <w14:schemeClr w14:val="bg1"/>
          </w14:shadow>
        </w:rPr>
        <w:footnoteReference w:id="197"/>
      </w:r>
    </w:p>
    <w:p w:rsidR="005A0870" w:rsidRPr="007D0DBF" w:rsidRDefault="00E23BAB" w:rsidP="00591E5E">
      <w:pPr>
        <w:tabs>
          <w:tab w:val="left" w:pos="851"/>
          <w:tab w:val="left" w:pos="1418"/>
        </w:tabs>
        <w:spacing w:after="240"/>
        <w:rPr>
          <w:i/>
          <w:szCs w:val="22"/>
          <w14:shadow w14:blurRad="50800" w14:dist="50800" w14:dir="5400000" w14:sx="0" w14:sy="0" w14:kx="0" w14:ky="0" w14:algn="ctr">
            <w14:schemeClr w14:val="bg1"/>
          </w14:shadow>
        </w:rPr>
      </w:pPr>
      <w:r w:rsidRPr="007D0DBF">
        <w:rPr>
          <w:i/>
          <w:szCs w:val="22"/>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3</w:t>
      </w:r>
      <w:r w:rsidRPr="007D0DBF">
        <w:rPr>
          <w:i/>
          <w:szCs w:val="22"/>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ab/>
      </w:r>
      <w:r w:rsidR="005A0870" w:rsidRPr="007D0DBF">
        <w:rPr>
          <w:i/>
          <w:szCs w:val="22"/>
          <w14:shadow w14:blurRad="50800" w14:dist="50800" w14:dir="5400000" w14:sx="0" w14:sy="0" w14:kx="0" w14:ky="0" w14:algn="ctr">
            <w14:schemeClr w14:val="bg1"/>
          </w14:shadow>
        </w:rPr>
        <w:t>性別承認對他人的影響</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3.73</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對於有議員關注，未接受手術的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與性別已屬後天取得性別的人，可能須共用囚室、護士宿舍或</w:t>
      </w:r>
      <w:r w:rsidRPr="00307326">
        <w:rPr>
          <w:szCs w:val="22"/>
          <w:lang w:val="en-HK"/>
          <w14:shadow w14:blurRad="50800" w14:dist="50800" w14:dir="5400000" w14:sx="0" w14:sy="0" w14:kx="0" w14:ky="0" w14:algn="ctr">
            <w14:schemeClr w14:val="bg1"/>
          </w14:shadow>
        </w:rPr>
        <w:t>運動更衣設施等，以致</w:t>
      </w:r>
      <w:r w:rsidRPr="00307326">
        <w:rPr>
          <w:szCs w:val="22"/>
          <w14:shadow w14:blurRad="50800" w14:dist="50800" w14:dir="5400000" w14:sx="0" w14:sy="0" w14:kx="0" w14:ky="0" w14:algn="ctr">
            <w14:schemeClr w14:val="bg1"/>
          </w14:shadow>
        </w:rPr>
        <w:t>雙方人權有潛在衝突，上議院表示絕大多數</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不欲對其他人造成困擾，而且社會已經在逐漸適應和處理有關議題。</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3.74</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儘管有議員建議，應責成審裁小組充分考慮發出性別承認證書對申請人配偶及／或子女的影響。但是，上議院認為有關建議恐怕會改變性別承認申請的本質，而且實際來說，一旦進入申請階段，申請人心意已決。如要把家人的意見納入考慮，應該是在夫婦離婚之時，屆時法院會考慮有關附屬濟助的決定是否恰當，以符合家庭中子女的利益。</w:t>
      </w:r>
      <w:r w:rsidRPr="00EB388B">
        <w:rPr>
          <w:szCs w:val="22"/>
          <w:vertAlign w:val="superscript"/>
          <w14:shadow w14:blurRad="50800" w14:dist="50800" w14:dir="5400000" w14:sx="0" w14:sy="0" w14:kx="0" w14:ky="0" w14:algn="ctr">
            <w14:schemeClr w14:val="bg1"/>
          </w14:shadow>
        </w:rPr>
        <w:footnoteReference w:id="198"/>
      </w:r>
    </w:p>
    <w:p w:rsidR="005A0870" w:rsidRPr="007D0DBF" w:rsidRDefault="00E23BAB" w:rsidP="00591E5E">
      <w:pPr>
        <w:tabs>
          <w:tab w:val="left" w:pos="851"/>
          <w:tab w:val="left" w:pos="1418"/>
        </w:tabs>
        <w:spacing w:after="240"/>
        <w:rPr>
          <w:i/>
          <w:szCs w:val="22"/>
          <w14:shadow w14:blurRad="50800" w14:dist="50800" w14:dir="5400000" w14:sx="0" w14:sy="0" w14:kx="0" w14:ky="0" w14:algn="ctr">
            <w14:schemeClr w14:val="bg1"/>
          </w14:shadow>
        </w:rPr>
      </w:pPr>
      <w:r w:rsidRPr="007D0DBF">
        <w:rPr>
          <w:i/>
          <w:szCs w:val="22"/>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4</w:t>
      </w:r>
      <w:r w:rsidRPr="007D0DBF">
        <w:rPr>
          <w:i/>
          <w:szCs w:val="22"/>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ab/>
      </w:r>
      <w:r w:rsidR="005A0870" w:rsidRPr="007D0DBF">
        <w:rPr>
          <w:i/>
          <w:szCs w:val="22"/>
          <w14:shadow w14:blurRad="50800" w14:dist="50800" w14:dir="5400000" w14:sx="0" w14:sy="0" w14:kx="0" w14:ky="0" w14:algn="ctr">
            <w14:schemeClr w14:val="bg1"/>
          </w14:shadow>
        </w:rPr>
        <w:t>撤回承認後天取得的性別</w:t>
      </w:r>
    </w:p>
    <w:p w:rsidR="005A0870" w:rsidRPr="00307326" w:rsidRDefault="005A0870" w:rsidP="00591E5E">
      <w:pPr>
        <w:tabs>
          <w:tab w:val="left" w:pos="851"/>
          <w:tab w:val="left" w:pos="1418"/>
        </w:tabs>
        <w:spacing w:after="240"/>
        <w:rPr>
          <w:b/>
          <w:bCs/>
          <w:szCs w:val="22"/>
          <w:lang w:val="en"/>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3.75</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對於</w:t>
      </w:r>
      <w:r w:rsidRPr="00307326">
        <w:rPr>
          <w:noProof/>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工作小組的調查結果中揭示的其中一點，即一些</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終生在兩種性別間來回轉換，有議員表示關注。</w:t>
      </w:r>
      <w:r w:rsidRPr="00EB388B">
        <w:rPr>
          <w:szCs w:val="22"/>
          <w:vertAlign w:val="superscript"/>
          <w14:shadow w14:blurRad="50800" w14:dist="50800" w14:dir="5400000" w14:sx="0" w14:sy="0" w14:kx="0" w14:ky="0" w14:algn="ctr">
            <w14:schemeClr w14:val="bg1"/>
          </w14:shadow>
        </w:rPr>
        <w:footnoteReference w:id="199"/>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但是，上議院認爲涉及此類情況的人只屬少數，而且審裁小組在批准性別承認的申請前，需要確信申請人安於對其性別作永久更改。</w:t>
      </w:r>
      <w:r w:rsidRPr="00EB388B">
        <w:rPr>
          <w:szCs w:val="22"/>
          <w:vertAlign w:val="superscript"/>
          <w14:shadow w14:blurRad="50800" w14:dist="50800" w14:dir="5400000" w14:sx="0" w14:sy="0" w14:kx="0" w14:ky="0" w14:algn="ctr">
            <w14:schemeClr w14:val="bg1"/>
          </w14:shadow>
        </w:rPr>
        <w:footnoteReference w:id="200"/>
      </w:r>
    </w:p>
    <w:p w:rsidR="005A0870" w:rsidRPr="007D0DBF" w:rsidRDefault="00E23BAB" w:rsidP="00591E5E">
      <w:pPr>
        <w:tabs>
          <w:tab w:val="left" w:pos="851"/>
          <w:tab w:val="left" w:pos="1418"/>
        </w:tabs>
        <w:spacing w:after="240"/>
        <w:rPr>
          <w:i/>
          <w:szCs w:val="22"/>
          <w14:shadow w14:blurRad="50800" w14:dist="50800" w14:dir="5400000" w14:sx="0" w14:sy="0" w14:kx="0" w14:ky="0" w14:algn="ctr">
            <w14:schemeClr w14:val="bg1"/>
          </w14:shadow>
        </w:rPr>
      </w:pPr>
      <w:r w:rsidRPr="007D0DBF">
        <w:rPr>
          <w:i/>
          <w:szCs w:val="22"/>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5</w:t>
      </w:r>
      <w:r w:rsidRPr="007D0DBF">
        <w:rPr>
          <w:i/>
          <w:szCs w:val="22"/>
          <w14:shadow w14:blurRad="50800" w14:dist="50800" w14:dir="5400000" w14:sx="0" w14:sy="0" w14:kx="0" w14:ky="0" w14:algn="ctr">
            <w14:schemeClr w14:val="bg1"/>
          </w14:shadow>
        </w:rPr>
        <w:t>）</w:t>
      </w:r>
      <w:r w:rsidR="005A0870" w:rsidRPr="007D0DBF">
        <w:rPr>
          <w:i/>
          <w:szCs w:val="22"/>
          <w14:shadow w14:blurRad="50800" w14:dist="50800" w14:dir="5400000" w14:sx="0" w14:sy="0" w14:kx="0" w14:ky="0" w14:algn="ctr">
            <w14:schemeClr w14:val="bg1"/>
          </w14:shadow>
        </w:rPr>
        <w:tab/>
      </w:r>
      <w:r w:rsidR="005A0870" w:rsidRPr="007D0DBF">
        <w:rPr>
          <w:i/>
          <w:szCs w:val="22"/>
          <w14:shadow w14:blurRad="50800" w14:dist="50800" w14:dir="5400000" w14:sx="0" w14:sy="0" w14:kx="0" w14:ky="0" w14:algn="ctr">
            <w14:schemeClr w14:val="bg1"/>
          </w14:shadow>
        </w:rPr>
        <w:t>可供獲得的歷史記錄</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bCs/>
          <w:szCs w:val="22"/>
          <w14:shadow w14:blurRad="50800" w14:dist="50800" w14:dir="5400000" w14:sx="0" w14:sy="0" w14:kx="0" w14:ky="0" w14:algn="ctr">
            <w14:schemeClr w14:val="bg1"/>
          </w14:shadow>
        </w:rPr>
        <w:t>3.76</w:t>
      </w:r>
      <w:r w:rsidRPr="00307326">
        <w:rPr>
          <w:bCs/>
          <w:szCs w:val="22"/>
          <w14:shadow w14:blurRad="50800" w14:dist="50800" w14:dir="5400000" w14:sx="0" w14:sy="0" w14:kx="0" w14:ky="0" w14:algn="ctr">
            <w14:schemeClr w14:val="bg1"/>
          </w14:shadow>
        </w:rPr>
        <w:tab/>
      </w:r>
      <w:r w:rsidRPr="00307326">
        <w:rPr>
          <w:bCs/>
          <w:szCs w:val="22"/>
          <w14:shadow w14:blurRad="50800" w14:dist="50800" w14:dir="5400000" w14:sx="0" w14:sy="0" w14:kx="0" w14:ky="0" w14:algn="ctr">
            <w14:schemeClr w14:val="bg1"/>
          </w14:shadow>
        </w:rPr>
        <w:tab/>
      </w:r>
      <w:r w:rsidRPr="00307326">
        <w:rPr>
          <w:bCs/>
          <w:szCs w:val="22"/>
          <w14:shadow w14:blurRad="50800" w14:dist="50800" w14:dir="5400000" w14:sx="0" w14:sy="0" w14:kx="0" w14:ky="0" w14:algn="ctr">
            <w14:schemeClr w14:val="bg1"/>
          </w14:shadow>
        </w:rPr>
        <w:t>有建議指</w:t>
      </w:r>
      <w:r w:rsidRPr="00307326">
        <w:rPr>
          <w:szCs w:val="22"/>
          <w14:shadow w14:blurRad="50800" w14:dist="50800" w14:dir="5400000" w14:sx="0" w14:sy="0" w14:kx="0" w14:ky="0" w14:algn="ctr">
            <w14:schemeClr w14:val="bg1"/>
          </w14:shadow>
        </w:rPr>
        <w:t>，性別承認登記冊内的</w:t>
      </w:r>
      <w:r w:rsidRPr="00307326">
        <w:rPr>
          <w:bCs/>
          <w:szCs w:val="22"/>
          <w:lang w:val="en"/>
          <w14:shadow w14:blurRad="50800" w14:dist="50800" w14:dir="5400000" w14:sx="0" w14:sy="0" w14:kx="0" w14:ky="0" w14:algn="ctr">
            <w14:schemeClr w14:val="bg1"/>
          </w14:shadow>
        </w:rPr>
        <w:t>詳細資料都</w:t>
      </w:r>
      <w:r w:rsidRPr="00307326">
        <w:rPr>
          <w:szCs w:val="22"/>
          <w14:shadow w14:blurRad="50800" w14:dist="50800" w14:dir="5400000" w14:sx="0" w14:sy="0" w14:kx="0" w14:ky="0" w14:algn="ctr">
            <w14:schemeClr w14:val="bg1"/>
          </w14:shadow>
        </w:rPr>
        <w:t>不應在有關註冊人士在生時或資料存在</w:t>
      </w:r>
      <w:r w:rsidRPr="00307326">
        <w:rPr>
          <w:szCs w:val="22"/>
          <w14:shadow w14:blurRad="50800" w14:dist="50800" w14:dir="5400000" w14:sx="0" w14:sy="0" w14:kx="0" w14:ky="0" w14:algn="ctr">
            <w14:schemeClr w14:val="bg1"/>
          </w14:shadow>
        </w:rPr>
        <w:t>75</w:t>
      </w:r>
      <w:r w:rsidRPr="00307326">
        <w:rPr>
          <w:szCs w:val="22"/>
          <w14:shadow w14:blurRad="50800" w14:dist="50800" w14:dir="5400000" w14:sx="0" w14:sy="0" w14:kx="0" w14:ky="0" w14:algn="ctr">
            <w14:schemeClr w14:val="bg1"/>
          </w14:shadow>
        </w:rPr>
        <w:t>年內讓公眾查閱。上議院根據對民事登記記錄作出一般查詢的情況，建議最好把公開歷史記錄的議題與公開其他登記項目的議題</w:t>
      </w:r>
      <w:r w:rsidRPr="00EB388B">
        <w:rPr>
          <w:szCs w:val="22"/>
          <w:vertAlign w:val="superscript"/>
          <w14:shadow w14:blurRad="50800" w14:dist="50800" w14:dir="5400000" w14:sx="0" w14:sy="0" w14:kx="0" w14:ky="0" w14:algn="ctr">
            <w14:schemeClr w14:val="bg1"/>
          </w14:shadow>
        </w:rPr>
        <w:footnoteReference w:id="201"/>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一併考慮。</w:t>
      </w:r>
    </w:p>
    <w:p w:rsidR="0052796C" w:rsidRDefault="0052796C" w:rsidP="000E22C3">
      <w:pPr>
        <w:tabs>
          <w:tab w:val="left" w:pos="851"/>
          <w:tab w:val="left" w:pos="1418"/>
        </w:tabs>
        <w:overflowPunct w:val="0"/>
        <w:spacing w:before="480" w:after="240" w:line="400" w:lineRule="atLeast"/>
        <w:rPr>
          <w:rFonts w:ascii="新細明體" w:hAnsi="新細明體"/>
          <w:b/>
          <w:sz w:val="29"/>
          <w:szCs w:val="29"/>
          <w14:shadow w14:blurRad="50800" w14:dist="38100" w14:dir="2700000" w14:sx="100000" w14:sy="100000" w14:kx="0" w14:ky="0" w14:algn="tl">
            <w14:srgbClr w14:val="000000">
              <w14:alpha w14:val="60000"/>
            </w14:srgbClr>
          </w14:shadow>
        </w:rPr>
      </w:pPr>
    </w:p>
    <w:p w:rsidR="005A0870" w:rsidRPr="000E22C3" w:rsidRDefault="005A0870" w:rsidP="000E22C3">
      <w:pPr>
        <w:tabs>
          <w:tab w:val="left" w:pos="851"/>
          <w:tab w:val="left" w:pos="1418"/>
        </w:tabs>
        <w:overflowPunct w:val="0"/>
        <w:spacing w:before="480" w:after="240" w:line="400" w:lineRule="atLeast"/>
        <w:rPr>
          <w:rFonts w:ascii="新細明體" w:hAnsi="新細明體"/>
          <w:b/>
          <w:sz w:val="29"/>
          <w:szCs w:val="29"/>
          <w14:shadow w14:blurRad="50800" w14:dist="38100" w14:dir="2700000" w14:sx="100000" w14:sy="100000" w14:kx="0" w14:ky="0" w14:algn="tl">
            <w14:srgbClr w14:val="000000">
              <w14:alpha w14:val="60000"/>
            </w14:srgbClr>
          </w14:shadow>
        </w:rPr>
      </w:pPr>
      <w:r w:rsidRPr="000E22C3">
        <w:rPr>
          <w:rFonts w:ascii="新細明體" w:hAnsi="新細明體"/>
          <w:b/>
          <w:sz w:val="29"/>
          <w:szCs w:val="29"/>
          <w14:shadow w14:blurRad="50800" w14:dist="38100" w14:dir="2700000" w14:sx="100000" w14:sy="100000" w14:kx="0" w14:ky="0" w14:algn="tl">
            <w14:srgbClr w14:val="000000">
              <w14:alpha w14:val="60000"/>
            </w14:srgbClr>
          </w14:shadow>
        </w:rPr>
        <w:lastRenderedPageBreak/>
        <w:t>性別承認審裁小組</w:t>
      </w:r>
      <w:r w:rsidR="00E23BAB" w:rsidRPr="000E22C3">
        <w:rPr>
          <w:rFonts w:ascii="新細明體" w:hAnsi="新細明體"/>
          <w:b/>
          <w:sz w:val="29"/>
          <w:szCs w:val="29"/>
          <w14:shadow w14:blurRad="50800" w14:dist="38100" w14:dir="2700000" w14:sx="100000" w14:sy="100000" w14:kx="0" w14:ky="0" w14:algn="tl">
            <w14:srgbClr w14:val="000000">
              <w14:alpha w14:val="60000"/>
            </w14:srgbClr>
          </w14:shadow>
        </w:rPr>
        <w:t>（</w:t>
      </w:r>
      <w:r w:rsidRPr="0099145D">
        <w:rPr>
          <w:rFonts w:ascii="新細明體" w:hAnsi="新細明體"/>
          <w:b/>
          <w:sz w:val="29"/>
          <w:szCs w:val="29"/>
          <w14:shadow w14:blurRad="50800" w14:dist="38100" w14:dir="2700000" w14:sx="100000" w14:sy="100000" w14:kx="0" w14:ky="0" w14:algn="tl">
            <w14:srgbClr w14:val="000000">
              <w14:alpha w14:val="60000"/>
            </w14:srgbClr>
          </w14:shadow>
        </w:rPr>
        <w:t>“</w:t>
      </w:r>
      <w:r w:rsidRPr="000E22C3">
        <w:rPr>
          <w:rFonts w:ascii="新細明體" w:hAnsi="新細明體"/>
          <w:b/>
          <w:sz w:val="29"/>
          <w:szCs w:val="29"/>
          <w14:shadow w14:blurRad="50800" w14:dist="38100" w14:dir="2700000" w14:sx="100000" w14:sy="100000" w14:kx="0" w14:ky="0" w14:algn="tl">
            <w14:srgbClr w14:val="000000">
              <w14:alpha w14:val="60000"/>
            </w14:srgbClr>
          </w14:shadow>
        </w:rPr>
        <w:t>審裁小組</w:t>
      </w:r>
      <w:r w:rsidRPr="0099145D">
        <w:rPr>
          <w:rFonts w:ascii="新細明體" w:hAnsi="新細明體"/>
          <w:b/>
          <w:sz w:val="29"/>
          <w:szCs w:val="29"/>
          <w14:shadow w14:blurRad="50800" w14:dist="38100" w14:dir="2700000" w14:sx="100000" w14:sy="100000" w14:kx="0" w14:ky="0" w14:algn="tl">
            <w14:srgbClr w14:val="000000">
              <w14:alpha w14:val="60000"/>
            </w14:srgbClr>
          </w14:shadow>
        </w:rPr>
        <w:t>”</w:t>
      </w:r>
      <w:r w:rsidR="00E23BAB" w:rsidRPr="000E22C3">
        <w:rPr>
          <w:rFonts w:ascii="新細明體" w:hAnsi="新細明體"/>
          <w:b/>
          <w:sz w:val="29"/>
          <w:szCs w:val="29"/>
          <w14:shadow w14:blurRad="50800" w14:dist="38100" w14:dir="2700000" w14:sx="100000" w14:sy="100000" w14:kx="0" w14:ky="0" w14:algn="tl">
            <w14:srgbClr w14:val="000000">
              <w14:alpha w14:val="60000"/>
            </w14:srgbClr>
          </w14:shadow>
        </w:rPr>
        <w:t>）</w:t>
      </w:r>
    </w:p>
    <w:p w:rsidR="005A0870" w:rsidRPr="000E22C3" w:rsidRDefault="005A0870" w:rsidP="000E22C3">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0E22C3">
        <w:rPr>
          <w:b/>
          <w:i/>
          <w:sz w:val="25"/>
          <w:szCs w:val="25"/>
          <w14:shadow w14:blurRad="50800" w14:dist="50800" w14:dir="5400000" w14:sx="0" w14:sy="0" w14:kx="0" w14:ky="0" w14:algn="ctr">
            <w14:schemeClr w14:val="bg1"/>
          </w14:shadow>
        </w:rPr>
        <w:t>角色和架構</w:t>
      </w:r>
      <w:r w:rsidRPr="000E22C3">
        <w:rPr>
          <w:b/>
          <w:i/>
          <w:sz w:val="25"/>
          <w:szCs w:val="25"/>
          <w14:shadow w14:blurRad="50800" w14:dist="50800" w14:dir="5400000" w14:sx="0" w14:sy="0" w14:kx="0" w14:ky="0" w14:algn="ctr">
            <w14:schemeClr w14:val="bg1"/>
          </w14:shadow>
        </w:rPr>
        <w:t xml:space="preserve"> </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3.77</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審裁小組是英國法院和審裁處服務部</w:t>
      </w:r>
      <w:r w:rsidR="00540586">
        <w:rPr>
          <w:rFonts w:hint="eastAsia"/>
          <w:szCs w:val="22"/>
          <w14:shadow w14:blurRad="50800" w14:dist="50800" w14:dir="5400000" w14:sx="0" w14:sy="0" w14:kx="0" w14:ky="0" w14:algn="ctr">
            <w14:schemeClr w14:val="bg1"/>
          </w14:shadow>
        </w:rPr>
        <w:t>任命的一個</w:t>
      </w:r>
      <w:r w:rsidRPr="00307326">
        <w:rPr>
          <w:szCs w:val="22"/>
          <w14:shadow w14:blurRad="50800" w14:dist="50800" w14:dir="5400000" w14:sx="0" w14:sy="0" w14:kx="0" w14:ky="0" w14:algn="ctr">
            <w14:schemeClr w14:val="bg1"/>
          </w14:shadow>
        </w:rPr>
        <w:t>審裁處，由法律界和醫學界人士擔任成員。</w:t>
      </w:r>
      <w:r w:rsidRPr="00EB388B">
        <w:rPr>
          <w:szCs w:val="22"/>
          <w:vertAlign w:val="superscript"/>
          <w14:shadow w14:blurRad="50800" w14:dist="50800" w14:dir="5400000" w14:sx="0" w14:sy="0" w14:kx="0" w14:ky="0" w14:algn="ctr">
            <w14:schemeClr w14:val="bg1"/>
          </w14:shadow>
        </w:rPr>
        <w:footnoteReference w:id="202"/>
      </w:r>
    </w:p>
    <w:p w:rsidR="005A0870" w:rsidRPr="00307326" w:rsidRDefault="005A0870" w:rsidP="00591E5E">
      <w:pPr>
        <w:tabs>
          <w:tab w:val="left" w:pos="851"/>
          <w:tab w:val="left" w:pos="1418"/>
        </w:tabs>
        <w:spacing w:after="240"/>
        <w:rPr>
          <w:b/>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3.78</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審裁小組會根據性別承認申請人所提交的書面證據，就其申請作出決定。審裁小組每年定期召開會議。</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3.79</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審裁小組根據該法令履行其司法職能</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根據第</w:t>
      </w:r>
      <w:r w:rsidRPr="00307326">
        <w:rPr>
          <w:szCs w:val="22"/>
          <w14:shadow w14:blurRad="50800" w14:dist="50800" w14:dir="5400000" w14:sx="0" w14:sy="0" w14:kx="0" w14:ky="0" w14:algn="ctr">
            <w14:schemeClr w14:val="bg1"/>
          </w14:shadow>
        </w:rPr>
        <w:t>1</w:t>
      </w:r>
      <w:r w:rsidR="00310CE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3</w:t>
      </w:r>
      <w:r w:rsidR="0054058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1</w:t>
      </w:r>
      <w:r w:rsidR="00310CE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4</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、附表</w:t>
      </w:r>
      <w:r w:rsidRPr="00307326">
        <w:rPr>
          <w:szCs w:val="22"/>
          <w14:shadow w14:blurRad="50800" w14:dist="50800" w14:dir="5400000" w14:sx="0" w14:sy="0" w14:kx="0" w14:ky="0" w14:algn="ctr">
            <w14:schemeClr w14:val="bg1"/>
          </w14:shadow>
        </w:rPr>
        <w:t>1</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，就性別承認申請作出裁決，以及審核申請人提交的所有文件。在批准申請前，審裁小組有責任確保有關申請符合該法令第</w:t>
      </w:r>
      <w:r w:rsidRPr="00307326">
        <w:rPr>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條的規定。</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3.80</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合資格擔任審裁小組成員者分屬兩個界別︰法律界和醫學界。成員的資格準則在該法令附表</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段訂明。審裁小組主席有權根據該法令附表</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段的規定決定成員組合。實際上，審裁小組包括一個司法組</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由法律界和醫學界成員組成，負責審核申請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和一個行政組</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為司法小組提供支援</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3.81</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審裁處委員會負責監督審裁小組的組成和工作。該委員會對審裁小組管理方面所提供的意見會納入其周年報告內，由首席大法官提交國會</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蘇格蘭議會方面，則由蘇格蘭部長提交</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03"/>
      </w:r>
    </w:p>
    <w:p w:rsidR="005A0870" w:rsidRPr="000E22C3" w:rsidRDefault="005A0870" w:rsidP="000E22C3">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0E22C3">
        <w:rPr>
          <w:b/>
          <w:i/>
          <w:sz w:val="25"/>
          <w:szCs w:val="25"/>
          <w14:shadow w14:blurRad="50800" w14:dist="50800" w14:dir="5400000" w14:sx="0" w14:sy="0" w14:kx="0" w14:ky="0" w14:algn="ctr">
            <w14:schemeClr w14:val="bg1"/>
          </w14:shadow>
        </w:rPr>
        <w:t>處理申請的程序</w:t>
      </w:r>
    </w:p>
    <w:p w:rsidR="005A0870" w:rsidRPr="00307326" w:rsidRDefault="005A0870" w:rsidP="00540586">
      <w:pPr>
        <w:tabs>
          <w:tab w:val="left" w:pos="851"/>
          <w:tab w:val="left" w:pos="1418"/>
        </w:tabs>
        <w:spacing w:after="240"/>
        <w:rPr>
          <w:b/>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3.82</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根據該法令</w:t>
      </w:r>
      <w:r w:rsidRPr="00AF6C22">
        <w:rPr>
          <w:spacing w:val="0"/>
          <w:szCs w:val="22"/>
          <w14:shadow w14:blurRad="50800" w14:dist="50800" w14:dir="5400000" w14:sx="0" w14:sy="0" w14:kx="0" w14:ky="0" w14:algn="ctr">
            <w14:schemeClr w14:val="bg1"/>
          </w14:shadow>
        </w:rPr>
        <w:t>第</w:t>
      </w:r>
      <w:r w:rsidRPr="00AF6C22">
        <w:rPr>
          <w:spacing w:val="0"/>
          <w:szCs w:val="22"/>
          <w14:shadow w14:blurRad="50800" w14:dist="50800" w14:dir="5400000" w14:sx="0" w14:sy="0" w14:kx="0" w14:ky="0" w14:algn="ctr">
            <w14:schemeClr w14:val="bg1"/>
          </w14:shadow>
        </w:rPr>
        <w:t>1</w:t>
      </w:r>
      <w:r w:rsidR="00BA05A2">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BA05A2">
        <w:rPr>
          <w:rFonts w:hint="eastAsia"/>
          <w:szCs w:val="22"/>
          <w14:shadow w14:blurRad="50800" w14:dist="50800" w14:dir="5400000" w14:sx="0" w14:sy="0" w14:kx="0" w14:ky="0" w14:algn="ctr">
            <w14:schemeClr w14:val="bg1"/>
          </w14:shadow>
        </w:rPr>
        <w:t>)(</w:t>
      </w:r>
      <w:r w:rsidRPr="00540586">
        <w:rPr>
          <w:szCs w:val="22"/>
          <w14:shadow w14:blurRad="50800" w14:dist="50800" w14:dir="5400000" w14:sx="0" w14:sy="0" w14:kx="0" w14:ky="0" w14:algn="ctr">
            <w14:schemeClr w14:val="bg1"/>
          </w14:shadow>
        </w:rPr>
        <w:t>a</w:t>
      </w:r>
      <w:r w:rsidR="00BA05A2">
        <w:rPr>
          <w:rFonts w:hint="eastAsia"/>
          <w:szCs w:val="22"/>
          <w14:shadow w14:blurRad="50800" w14:dist="50800" w14:dir="5400000" w14:sx="0" w14:sy="0" w14:kx="0" w14:ky="0" w14:algn="ctr">
            <w14:schemeClr w14:val="bg1"/>
          </w14:shadow>
        </w:rPr>
        <w:t>)</w:t>
      </w:r>
      <w:r w:rsidRPr="00AF6C22">
        <w:rPr>
          <w:spacing w:val="0"/>
          <w:szCs w:val="22"/>
          <w14:shadow w14:blurRad="50800" w14:dist="50800" w14:dir="5400000" w14:sx="0" w14:sy="0" w14:kx="0" w14:ky="0" w14:algn="ctr">
            <w14:schemeClr w14:val="bg1"/>
          </w14:shadow>
        </w:rPr>
        <w:t>和</w:t>
      </w:r>
      <w:r w:rsidRPr="00AF6C22">
        <w:rPr>
          <w:spacing w:val="0"/>
          <w:szCs w:val="22"/>
          <w14:shadow w14:blurRad="50800" w14:dist="50800" w14:dir="5400000" w14:sx="0" w14:sy="0" w14:kx="0" w14:ky="0" w14:algn="ctr">
            <w14:schemeClr w14:val="bg1"/>
          </w14:shadow>
        </w:rPr>
        <w:t>1</w:t>
      </w:r>
      <w:r w:rsidR="00BA05A2" w:rsidRPr="00540586">
        <w:rPr>
          <w:rFonts w:hint="eastAsia"/>
          <w:szCs w:val="22"/>
          <w14:shadow w14:blurRad="50800" w14:dist="50800" w14:dir="5400000" w14:sx="0" w14:sy="0" w14:kx="0" w14:ky="0" w14:algn="ctr">
            <w14:schemeClr w14:val="bg1"/>
          </w14:shadow>
        </w:rPr>
        <w:t>(</w:t>
      </w:r>
      <w:r w:rsidRPr="00540586">
        <w:rPr>
          <w:szCs w:val="22"/>
          <w14:shadow w14:blurRad="50800" w14:dist="50800" w14:dir="5400000" w14:sx="0" w14:sy="0" w14:kx="0" w14:ky="0" w14:algn="ctr">
            <w14:schemeClr w14:val="bg1"/>
          </w14:shadow>
        </w:rPr>
        <w:t>1</w:t>
      </w:r>
      <w:r w:rsidR="00BA05A2" w:rsidRPr="00540586">
        <w:rPr>
          <w:rFonts w:hint="eastAsia"/>
          <w:szCs w:val="22"/>
          <w14:shadow w14:blurRad="50800" w14:dist="50800" w14:dir="5400000" w14:sx="0" w14:sy="0" w14:kx="0" w14:ky="0" w14:algn="ctr">
            <w14:schemeClr w14:val="bg1"/>
          </w14:shadow>
        </w:rPr>
        <w:t>)(</w:t>
      </w:r>
      <w:r w:rsidRPr="00540586">
        <w:rPr>
          <w:szCs w:val="22"/>
          <w14:shadow w14:blurRad="50800" w14:dist="50800" w14:dir="5400000" w14:sx="0" w14:sy="0" w14:kx="0" w14:ky="0" w14:algn="ctr">
            <w14:schemeClr w14:val="bg1"/>
          </w14:shadow>
        </w:rPr>
        <w:t>b</w:t>
      </w:r>
      <w:r w:rsidR="002A4631" w:rsidRPr="00540586">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提出的申請，會循以下程序處理︰</w:t>
      </w:r>
      <w:r w:rsidRPr="00EB388B">
        <w:rPr>
          <w:szCs w:val="22"/>
          <w:vertAlign w:val="superscript"/>
          <w14:shadow w14:blurRad="50800" w14:dist="50800" w14:dir="5400000" w14:sx="0" w14:sy="0" w14:kx="0" w14:ky="0" w14:algn="ctr">
            <w14:schemeClr w14:val="bg1"/>
          </w14:shadow>
        </w:rPr>
        <w:footnoteReference w:id="204"/>
      </w:r>
    </w:p>
    <w:p w:rsidR="005A0870" w:rsidRPr="00307326" w:rsidRDefault="005A0870" w:rsidP="00591E5E">
      <w:pPr>
        <w:numPr>
          <w:ilvl w:val="0"/>
          <w:numId w:val="18"/>
        </w:numPr>
        <w:tabs>
          <w:tab w:val="left" w:pos="851"/>
          <w:tab w:val="left" w:pos="2552"/>
        </w:tabs>
        <w:spacing w:after="240"/>
        <w:ind w:leftChars="453" w:left="2030" w:hangingChars="272" w:hanging="76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審裁小組轄下的行政組收到申請表格連同所須的法定聲明</w:t>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、文件和證據後，會向申請人發出認收信，並在收取申請費用後五天內向申請人寄出確認信。</w:t>
      </w:r>
      <w:r w:rsidR="00E23BAB" w:rsidRPr="00307326">
        <w:rPr>
          <w:szCs w:val="22"/>
          <w14:shadow w14:blurRad="50800" w14:dist="50800" w14:dir="5400000" w14:sx="0" w14:sy="0" w14:kx="0" w14:ky="0" w14:algn="ctr">
            <w14:schemeClr w14:val="bg1"/>
          </w14:shadow>
        </w:rPr>
        <w:lastRenderedPageBreak/>
        <w:t>（</w:t>
      </w:r>
      <w:r w:rsidRPr="00307326">
        <w:rPr>
          <w:szCs w:val="22"/>
          <w14:shadow w14:blurRad="50800" w14:dist="50800" w14:dir="5400000" w14:sx="0" w14:sy="0" w14:kx="0" w14:ky="0" w14:algn="ctr">
            <w14:schemeClr w14:val="bg1"/>
          </w14:shadow>
        </w:rPr>
        <w:t>申請所需費用的支付形式、支付途徑和款額由國務大臣指定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18"/>
        </w:numPr>
        <w:tabs>
          <w:tab w:val="left" w:pos="851"/>
          <w:tab w:val="left" w:pos="2552"/>
        </w:tabs>
        <w:spacing w:after="240"/>
        <w:ind w:leftChars="453" w:left="2030" w:hangingChars="272" w:hanging="76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行政組負責審查和核實有關申請，如有需要，會書面要求申請人提供更多資料或證據。</w:t>
      </w:r>
    </w:p>
    <w:p w:rsidR="005A0870" w:rsidRPr="00307326" w:rsidRDefault="005A0870" w:rsidP="00591E5E">
      <w:pPr>
        <w:numPr>
          <w:ilvl w:val="0"/>
          <w:numId w:val="18"/>
        </w:numPr>
        <w:tabs>
          <w:tab w:val="left" w:pos="851"/>
          <w:tab w:val="left" w:pos="2552"/>
        </w:tabs>
        <w:spacing w:after="240"/>
        <w:ind w:leftChars="453" w:left="2030" w:hangingChars="272" w:hanging="76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當行政組收妥所有證據，會把申請轉交審裁小組轄下的司法小組。</w:t>
      </w:r>
    </w:p>
    <w:p w:rsidR="005A0870" w:rsidRPr="00307326" w:rsidRDefault="005A0870" w:rsidP="00591E5E">
      <w:pPr>
        <w:numPr>
          <w:ilvl w:val="0"/>
          <w:numId w:val="18"/>
        </w:numPr>
        <w:tabs>
          <w:tab w:val="left" w:pos="851"/>
          <w:tab w:val="left" w:pos="2552"/>
        </w:tabs>
        <w:spacing w:after="240"/>
        <w:ind w:leftChars="453" w:left="2030" w:hangingChars="272" w:hanging="76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司法小組或會向申請人發</w:t>
      </w:r>
      <w:r w:rsidRPr="00BA05A2">
        <w:rPr>
          <w:rFonts w:asciiTheme="majorEastAsia" w:eastAsiaTheme="majorEastAsia" w:hAnsiTheme="majorEastAsia"/>
          <w:szCs w:val="22"/>
          <w14:shadow w14:blurRad="50800" w14:dist="50800" w14:dir="5400000" w14:sx="0" w14:sy="0" w14:kx="0" w14:ky="0" w14:algn="ctr">
            <w14:schemeClr w14:val="bg1"/>
          </w14:shadow>
        </w:rPr>
        <w:t>出</w:t>
      </w:r>
      <w:r w:rsidRPr="0099145D">
        <w:rPr>
          <w:rFonts w:ascii="新細明體" w:eastAsiaTheme="majorEastAsia" w:hAnsi="新細明體"/>
          <w:szCs w:val="22"/>
          <w14:shadow w14:blurRad="50800" w14:dist="50800" w14:dir="5400000" w14:sx="0" w14:sy="0" w14:kx="0" w14:ky="0" w14:algn="ctr">
            <w14:schemeClr w14:val="bg1"/>
          </w14:shadow>
        </w:rPr>
        <w:t>“</w:t>
      </w:r>
      <w:r w:rsidRPr="00BA05A2">
        <w:rPr>
          <w:rFonts w:asciiTheme="majorEastAsia" w:eastAsiaTheme="majorEastAsia" w:hAnsiTheme="majorEastAsia"/>
          <w:szCs w:val="22"/>
          <w14:shadow w14:blurRad="50800" w14:dist="50800" w14:dir="5400000" w14:sx="0" w14:sy="0" w14:kx="0" w14:ky="0" w14:algn="ctr">
            <w14:schemeClr w14:val="bg1"/>
          </w14:shadow>
        </w:rPr>
        <w:t>指示</w:t>
      </w:r>
      <w:r w:rsidRPr="0099145D">
        <w:rPr>
          <w:rFonts w:ascii="新細明體" w:eastAsiaTheme="majorEastAsia" w:hAnsi="新細明體"/>
          <w:szCs w:val="22"/>
          <w14:shadow w14:blurRad="50800" w14:dist="50800" w14:dir="5400000" w14:sx="0" w14:sy="0" w14:kx="0" w14:ky="0" w14:algn="ctr">
            <w14:schemeClr w14:val="bg1"/>
          </w14:shadow>
        </w:rPr>
        <w:t>”</w:t>
      </w:r>
      <w:r w:rsidRPr="00BA05A2">
        <w:rPr>
          <w:rFonts w:asciiTheme="majorEastAsia" w:eastAsiaTheme="majorEastAsia" w:hAnsiTheme="major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要求提供進一步資料或文件。</w:t>
      </w:r>
      <w:r w:rsidRPr="00EB388B">
        <w:rPr>
          <w:szCs w:val="22"/>
          <w:vertAlign w:val="superscript"/>
          <w14:shadow w14:blurRad="50800" w14:dist="50800" w14:dir="5400000" w14:sx="0" w14:sy="0" w14:kx="0" w14:ky="0" w14:algn="ctr">
            <w14:schemeClr w14:val="bg1"/>
          </w14:shadow>
        </w:rPr>
        <w:footnoteReference w:id="205"/>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只有正考慮有關申請的司法小組方可決定該個案需要</w:t>
      </w:r>
      <w:r w:rsidR="00FA04D6">
        <w:rPr>
          <w:szCs w:val="22"/>
          <w14:shadow w14:blurRad="50800" w14:dist="50800" w14:dir="5400000" w14:sx="0" w14:sy="0" w14:kx="0" w14:ky="0" w14:algn="ctr">
            <w14:schemeClr w14:val="bg1"/>
          </w14:shadow>
        </w:rPr>
        <w:t>甚麽</w:t>
      </w:r>
      <w:r w:rsidRPr="00307326">
        <w:rPr>
          <w:szCs w:val="22"/>
          <w14:shadow w14:blurRad="50800" w14:dist="50800" w14:dir="5400000" w14:sx="0" w14:sy="0" w14:kx="0" w14:ky="0" w14:algn="ctr">
            <w14:schemeClr w14:val="bg1"/>
          </w14:shadow>
        </w:rPr>
        <w:t>證據。</w:t>
      </w:r>
    </w:p>
    <w:p w:rsidR="005A0870" w:rsidRPr="00307326" w:rsidRDefault="005A0870" w:rsidP="00591E5E">
      <w:pPr>
        <w:numPr>
          <w:ilvl w:val="0"/>
          <w:numId w:val="18"/>
        </w:numPr>
        <w:tabs>
          <w:tab w:val="left" w:pos="851"/>
          <w:tab w:val="left" w:pos="2552"/>
        </w:tabs>
        <w:spacing w:after="240"/>
        <w:ind w:leftChars="453" w:left="2030" w:hangingChars="272" w:hanging="76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其後，司法小組會以多數票決的方式決定是否批准申請，而在票數相同的情況下，主席有權投決定票。除特殊情況外，所有申請以不公開審理文件方式作出決定，無需經過聆訊</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見該法令附表</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6</w:t>
      </w:r>
      <w:r w:rsidR="00BA05A2">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00BA05A2">
        <w:rPr>
          <w:rFonts w:hint="eastAsia"/>
          <w:szCs w:val="22"/>
          <w14:shadow w14:blurRad="50800" w14:dist="50800" w14:dir="5400000" w14:sx="0" w14:sy="0" w14:kx="0" w14:ky="0" w14:algn="ctr">
            <w14:schemeClr w14:val="bg1"/>
          </w14:shadow>
        </w:rPr>
        <w:t>。</w:t>
      </w:r>
    </w:p>
    <w:p w:rsidR="005A0870" w:rsidRPr="00307326" w:rsidRDefault="005A0870" w:rsidP="00591E5E">
      <w:pPr>
        <w:numPr>
          <w:ilvl w:val="0"/>
          <w:numId w:val="18"/>
        </w:numPr>
        <w:tabs>
          <w:tab w:val="left" w:pos="851"/>
          <w:tab w:val="left" w:pos="2552"/>
        </w:tabs>
        <w:spacing w:after="240"/>
        <w:ind w:leftChars="453" w:left="2030" w:hangingChars="272" w:hanging="76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對於不獲批的申請，行政組會以書面通知申請人申請遭拒的理由。至於獲批的申請，行政組會把該決定通知註冊總長辦公室和稅務局，並把正式或臨時的性別承認證書送交申請人。</w:t>
      </w:r>
    </w:p>
    <w:p w:rsidR="005A0870" w:rsidRPr="00307326" w:rsidRDefault="005A0870" w:rsidP="00591E5E">
      <w:pPr>
        <w:numPr>
          <w:ilvl w:val="0"/>
          <w:numId w:val="18"/>
        </w:numPr>
        <w:tabs>
          <w:tab w:val="left" w:pos="851"/>
          <w:tab w:val="left" w:pos="2552"/>
        </w:tabs>
        <w:spacing w:after="240"/>
        <w:ind w:leftChars="453" w:left="2030" w:hangingChars="272" w:hanging="76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註冊總長收到正式性別承認證書後，會把擬於性別承認登記冊列明的記錄的資料草稿送交申請獲批者。待所載資料獲確認正確無誤後，註冊總長會在性別承認登記冊開立新記錄，並把免費的簡略出生證書連同任何已另購的證書全本，送交申請人。</w:t>
      </w:r>
    </w:p>
    <w:p w:rsidR="005A0870" w:rsidRPr="000E22C3" w:rsidRDefault="005A0870" w:rsidP="000E22C3">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0E22C3">
        <w:rPr>
          <w:b/>
          <w:i/>
          <w:sz w:val="25"/>
          <w:szCs w:val="25"/>
          <w14:shadow w14:blurRad="50800" w14:dist="50800" w14:dir="5400000" w14:sx="0" w14:sy="0" w14:kx="0" w14:ky="0" w14:algn="ctr">
            <w14:schemeClr w14:val="bg1"/>
          </w14:shadow>
        </w:rPr>
        <w:t>性別承認所需的證據</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3.83</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該法令</w:t>
      </w:r>
      <w:r w:rsidRPr="00AF6C22">
        <w:rPr>
          <w:szCs w:val="22"/>
          <w14:shadow w14:blurRad="50800" w14:dist="50800" w14:dir="5400000" w14:sx="0" w14:sy="0" w14:kx="0" w14:ky="0" w14:algn="ctr">
            <w14:schemeClr w14:val="bg1"/>
          </w14:shadow>
        </w:rPr>
        <w:t>第</w:t>
      </w:r>
      <w:r w:rsidRPr="00AF6C22">
        <w:rPr>
          <w:szCs w:val="22"/>
          <w14:shadow w14:blurRad="50800" w14:dist="50800" w14:dir="5400000" w14:sx="0" w14:sy="0" w14:kx="0" w14:ky="0" w14:algn="ctr">
            <w14:schemeClr w14:val="bg1"/>
          </w14:shadow>
        </w:rPr>
        <w:t>3</w:t>
      </w:r>
      <w:r w:rsidR="00BA05A2" w:rsidRPr="00AF6C22">
        <w:rPr>
          <w:rFonts w:hint="eastAsia"/>
          <w:szCs w:val="22"/>
          <w14:shadow w14:blurRad="50800" w14:dist="50800" w14:dir="5400000" w14:sx="0" w14:sy="0" w14:kx="0" w14:ky="0" w14:algn="ctr">
            <w14:schemeClr w14:val="bg1"/>
          </w14:shadow>
        </w:rPr>
        <w:t>(</w:t>
      </w:r>
      <w:r w:rsidRPr="00AF6C22">
        <w:rPr>
          <w:szCs w:val="22"/>
          <w14:shadow w14:blurRad="50800" w14:dist="50800" w14:dir="5400000" w14:sx="0" w14:sy="0" w14:kx="0" w14:ky="0" w14:algn="ctr">
            <w14:schemeClr w14:val="bg1"/>
          </w14:shadow>
        </w:rPr>
        <w:t>2</w:t>
      </w:r>
      <w:r w:rsidR="00BA05A2" w:rsidRPr="00AF6C22">
        <w:rPr>
          <w:rFonts w:hint="eastAsia"/>
          <w:szCs w:val="22"/>
          <w14:shadow w14:blurRad="50800" w14:dist="50800" w14:dir="5400000" w14:sx="0" w14:sy="0" w14:kx="0" w14:ky="0" w14:algn="ctr">
            <w14:schemeClr w14:val="bg1"/>
          </w14:shadow>
        </w:rPr>
        <w:t>)</w:t>
      </w:r>
      <w:r w:rsidRPr="00AF6C22">
        <w:rPr>
          <w:szCs w:val="22"/>
          <w14:shadow w14:blurRad="50800" w14:dist="50800" w14:dir="5400000" w14:sx="0" w14:sy="0" w14:kx="0" w14:ky="0" w14:algn="ctr">
            <w14:schemeClr w14:val="bg1"/>
          </w14:shadow>
        </w:rPr>
        <w:t>及</w:t>
      </w:r>
      <w:r w:rsidRPr="00AF6C22">
        <w:rPr>
          <w:szCs w:val="22"/>
          <w14:shadow w14:blurRad="50800" w14:dist="50800" w14:dir="5400000" w14:sx="0" w14:sy="0" w14:kx="0" w14:ky="0" w14:algn="ctr">
            <w14:schemeClr w14:val="bg1"/>
          </w14:shadow>
        </w:rPr>
        <w:t>3</w:t>
      </w:r>
      <w:r w:rsidR="00BA05A2" w:rsidRPr="00AF6C22">
        <w:rPr>
          <w:rFonts w:hint="eastAsia"/>
          <w:szCs w:val="22"/>
          <w14:shadow w14:blurRad="50800" w14:dist="50800" w14:dir="5400000" w14:sx="0" w14:sy="0" w14:kx="0" w14:ky="0" w14:algn="ctr">
            <w14:schemeClr w14:val="bg1"/>
          </w14:shadow>
        </w:rPr>
        <w:t>(</w:t>
      </w:r>
      <w:r w:rsidRPr="00AF6C22">
        <w:rPr>
          <w:szCs w:val="22"/>
          <w14:shadow w14:blurRad="50800" w14:dist="50800" w14:dir="5400000" w14:sx="0" w14:sy="0" w14:kx="0" w14:ky="0" w14:algn="ctr">
            <w14:schemeClr w14:val="bg1"/>
          </w14:shadow>
        </w:rPr>
        <w:t>3</w:t>
      </w:r>
      <w:r w:rsidR="002A4631" w:rsidRPr="00AF6C22">
        <w:rPr>
          <w:szCs w:val="22"/>
          <w14:shadow w14:blurRad="50800" w14:dist="50800" w14:dir="5400000" w14:sx="0" w14:sy="0" w14:kx="0" w14:ky="0" w14:algn="ctr">
            <w14:schemeClr w14:val="bg1"/>
          </w14:shadow>
        </w:rPr>
        <w:t>)</w:t>
      </w:r>
      <w:r w:rsidR="002A4631" w:rsidRPr="00AF6C22">
        <w:rPr>
          <w:szCs w:val="22"/>
          <w14:shadow w14:blurRad="50800" w14:dist="50800" w14:dir="5400000" w14:sx="0" w14:sy="0" w14:kx="0" w14:ky="0" w14:algn="ctr">
            <w14:schemeClr w14:val="bg1"/>
          </w14:shadow>
        </w:rPr>
        <w:t>條</w:t>
      </w:r>
      <w:r w:rsidRPr="00AF6C22">
        <w:rPr>
          <w:szCs w:val="22"/>
          <w14:shadow w14:blurRad="50800" w14:dist="50800" w14:dir="5400000" w14:sx="0" w14:sy="0" w14:kx="0" w14:ky="0" w14:algn="ctr">
            <w14:schemeClr w14:val="bg1"/>
          </w14:shadow>
        </w:rPr>
        <w:t>規定，申請人必須提交兩份報告以支持根據</w:t>
      </w:r>
      <w:r w:rsidRPr="00AF6C22">
        <w:rPr>
          <w:spacing w:val="0"/>
          <w:szCs w:val="22"/>
          <w14:shadow w14:blurRad="50800" w14:dist="50800" w14:dir="5400000" w14:sx="0" w14:sy="0" w14:kx="0" w14:ky="0" w14:algn="ctr">
            <w14:schemeClr w14:val="bg1"/>
          </w14:shadow>
        </w:rPr>
        <w:t>第</w:t>
      </w:r>
      <w:r w:rsidRPr="00AF6C22">
        <w:rPr>
          <w:spacing w:val="0"/>
          <w:szCs w:val="22"/>
          <w14:shadow w14:blurRad="50800" w14:dist="50800" w14:dir="5400000" w14:sx="0" w14:sy="0" w14:kx="0" w14:ky="0" w14:algn="ctr">
            <w14:schemeClr w14:val="bg1"/>
          </w14:shadow>
        </w:rPr>
        <w:t>1</w:t>
      </w:r>
      <w:r w:rsidR="00BA05A2" w:rsidRPr="00AF6C22">
        <w:rPr>
          <w:rFonts w:hint="eastAsia"/>
          <w:szCs w:val="22"/>
          <w14:shadow w14:blurRad="50800" w14:dist="50800" w14:dir="5400000" w14:sx="0" w14:sy="0" w14:kx="0" w14:ky="0" w14:algn="ctr">
            <w14:schemeClr w14:val="bg1"/>
          </w14:shadow>
        </w:rPr>
        <w:t>(</w:t>
      </w:r>
      <w:r w:rsidRPr="00AF6C22">
        <w:rPr>
          <w:szCs w:val="22"/>
          <w14:shadow w14:blurRad="50800" w14:dist="50800" w14:dir="5400000" w14:sx="0" w14:sy="0" w14:kx="0" w14:ky="0" w14:algn="ctr">
            <w14:schemeClr w14:val="bg1"/>
          </w14:shadow>
        </w:rPr>
        <w:t>1</w:t>
      </w:r>
      <w:r w:rsidR="00BA05A2" w:rsidRPr="00AF6C22">
        <w:rPr>
          <w:rFonts w:hint="eastAsia"/>
          <w:szCs w:val="22"/>
          <w14:shadow w14:blurRad="50800" w14:dist="50800" w14:dir="5400000" w14:sx="0" w14:sy="0" w14:kx="0" w14:ky="0" w14:algn="ctr">
            <w14:schemeClr w14:val="bg1"/>
          </w14:shadow>
        </w:rPr>
        <w:t>)(</w:t>
      </w:r>
      <w:r w:rsidRPr="00AF6C22">
        <w:rPr>
          <w:szCs w:val="22"/>
          <w14:shadow w14:blurRad="50800" w14:dist="50800" w14:dir="5400000" w14:sx="0" w14:sy="0" w14:kx="0" w14:ky="0" w14:algn="ctr">
            <w14:schemeClr w14:val="bg1"/>
          </w14:shadow>
        </w:rPr>
        <w:t>a</w:t>
      </w:r>
      <w:r w:rsidR="002A4631" w:rsidRPr="00AF6C22">
        <w:rPr>
          <w:szCs w:val="22"/>
          <w14:shadow w14:blurRad="50800" w14:dist="50800" w14:dir="5400000" w14:sx="0" w14:sy="0" w14:kx="0" w14:ky="0" w14:algn="ctr">
            <w14:schemeClr w14:val="bg1"/>
          </w14:shadow>
        </w:rPr>
        <w:t>)</w:t>
      </w:r>
      <w:r w:rsidR="002A4631" w:rsidRPr="00AF6C22">
        <w:rPr>
          <w:szCs w:val="22"/>
          <w14:shadow w14:blurRad="50800" w14:dist="50800" w14:dir="5400000" w14:sx="0" w14:sy="0" w14:kx="0" w14:ky="0" w14:algn="ctr">
            <w14:schemeClr w14:val="bg1"/>
          </w14:shadow>
        </w:rPr>
        <w:t>條</w:t>
      </w:r>
      <w:r w:rsidRPr="00AF6C22">
        <w:rPr>
          <w:szCs w:val="22"/>
          <w14:shadow w14:blurRad="50800" w14:dist="50800" w14:dir="5400000" w14:sx="0" w14:sy="0" w14:kx="0" w14:ky="0" w14:algn="ctr">
            <w14:schemeClr w14:val="bg1"/>
          </w14:shadow>
        </w:rPr>
        <w:t>提</w:t>
      </w:r>
      <w:r w:rsidRPr="00307326">
        <w:rPr>
          <w:szCs w:val="22"/>
          <w14:shadow w14:blurRad="50800" w14:dist="50800" w14:dir="5400000" w14:sx="0" w14:sy="0" w14:kx="0" w14:ky="0" w14:algn="ctr">
            <w14:schemeClr w14:val="bg1"/>
          </w14:shadow>
        </w:rPr>
        <w:t>出的申請</w:t>
      </w:r>
      <w:r w:rsidR="00BA05A2">
        <w:rPr>
          <w:rFonts w:hint="eastAsia"/>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06"/>
      </w:r>
      <w:r w:rsidR="00BA05A2">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在其中一分由性別不安範疇執業的</w:t>
      </w:r>
      <w:r w:rsidRPr="00307326">
        <w:rPr>
          <w:szCs w:val="22"/>
          <w14:shadow w14:blurRad="50800" w14:dist="50800" w14:dir="5400000" w14:sx="0" w14:sy="0" w14:kx="0" w14:ky="0" w14:algn="ctr">
            <w14:schemeClr w14:val="bg1"/>
          </w14:shadow>
        </w:rPr>
        <w:lastRenderedPageBreak/>
        <w:t>醫生或心理學家撰寫的報告中，必須說明申請人患有性別不安的診斷詳情。另外，兩份所需報告的其中一份須詳述申請人曾接受、已處方或計劃接受的治療。由此引申了一個問題，究竟審裁小組所需的資料有多詳盡。</w:t>
      </w:r>
      <w:r w:rsidR="000E22C3">
        <w:rPr>
          <w:rFonts w:hint="eastAsia"/>
          <w:szCs w:val="22"/>
          <w14:shadow w14:blurRad="50800" w14:dist="50800" w14:dir="5400000" w14:sx="0" w14:sy="0" w14:kx="0" w14:ky="0" w14:algn="ctr">
            <w14:schemeClr w14:val="bg1"/>
          </w14:shadow>
        </w:rPr>
        <w:t>在設立</w:t>
      </w:r>
      <w:r w:rsidRPr="00307326">
        <w:rPr>
          <w:szCs w:val="22"/>
          <w14:shadow w14:blurRad="50800" w14:dist="50800" w14:dir="5400000" w14:sx="0" w14:sy="0" w14:kx="0" w14:ky="0" w14:algn="ctr">
            <w14:schemeClr w14:val="bg1"/>
          </w14:shadow>
        </w:rPr>
        <w:t>審裁小組</w:t>
      </w:r>
      <w:r w:rsidR="000E22C3">
        <w:rPr>
          <w:rFonts w:hint="eastAsia"/>
          <w:szCs w:val="22"/>
          <w14:shadow w14:blurRad="50800" w14:dist="50800" w14:dir="5400000" w14:sx="0" w14:sy="0" w14:kx="0" w14:ky="0" w14:algn="ctr">
            <w14:schemeClr w14:val="bg1"/>
          </w14:shadow>
        </w:rPr>
        <w:t>初期的</w:t>
      </w:r>
      <w:r w:rsidRPr="00307326">
        <w:rPr>
          <w:szCs w:val="22"/>
          <w14:shadow w14:blurRad="50800" w14:dist="50800" w14:dir="5400000" w14:sx="0" w14:sy="0" w14:kx="0" w14:ky="0" w14:algn="ctr">
            <w14:schemeClr w14:val="bg1"/>
          </w14:shadow>
        </w:rPr>
        <w:t>主席</w:t>
      </w:r>
      <w:r w:rsidRPr="006606C2">
        <w:rPr>
          <w:spacing w:val="0"/>
          <w:szCs w:val="22"/>
          <w14:shadow w14:blurRad="50800" w14:dist="50800" w14:dir="5400000" w14:sx="0" w14:sy="0" w14:kx="0" w14:ky="0" w14:algn="ctr">
            <w14:schemeClr w14:val="bg1"/>
          </w14:shadow>
        </w:rPr>
        <w:t>Michael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Harris</w:t>
      </w:r>
      <w:r w:rsidRPr="00307326">
        <w:rPr>
          <w:szCs w:val="22"/>
          <w14:shadow w14:blurRad="50800" w14:dist="50800" w14:dir="5400000" w14:sx="0" w14:sy="0" w14:kx="0" w14:ky="0" w14:algn="ctr">
            <w14:schemeClr w14:val="bg1"/>
          </w14:shadow>
        </w:rPr>
        <w:t>法官表示，不可能清楚訂明所有個案所需資料為何，因為每宗個案情況各異。對某宗個案來說或已足夠的資料，對另一宗個案而言，可能並不足夠。總而言之，審裁小組需要充分資料，足以令其信納醫生的診斷有合理依據，而申請人所接受或計劃接受的治療符合並支持有關診斷，才會批准申請。</w:t>
      </w:r>
      <w:r w:rsidRPr="00EB388B">
        <w:rPr>
          <w:szCs w:val="22"/>
          <w:vertAlign w:val="superscript"/>
          <w14:shadow w14:blurRad="50800" w14:dist="50800" w14:dir="5400000" w14:sx="0" w14:sy="0" w14:kx="0" w14:ky="0" w14:algn="ctr">
            <w14:schemeClr w14:val="bg1"/>
          </w14:shadow>
        </w:rPr>
        <w:footnoteReference w:id="207"/>
      </w:r>
      <w:r w:rsidRPr="00307326">
        <w:rPr>
          <w:szCs w:val="22"/>
          <w14:shadow w14:blurRad="50800" w14:dist="50800" w14:dir="5400000" w14:sx="0" w14:sy="0" w14:kx="0" w14:ky="0" w14:algn="ctr">
            <w14:schemeClr w14:val="bg1"/>
          </w14:shadow>
        </w:rPr>
        <w:t> </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3.84</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6606C2">
        <w:rPr>
          <w:spacing w:val="0"/>
          <w:szCs w:val="22"/>
          <w14:shadow w14:blurRad="50800" w14:dist="50800" w14:dir="5400000" w14:sx="0" w14:sy="0" w14:kx="0" w14:ky="0" w14:algn="ctr">
            <w14:schemeClr w14:val="bg1"/>
          </w14:shadow>
        </w:rPr>
        <w:t>Michael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Harris</w:t>
      </w:r>
      <w:r w:rsidRPr="00307326">
        <w:rPr>
          <w:szCs w:val="22"/>
          <w14:shadow w14:blurRad="50800" w14:dist="50800" w14:dir="5400000" w14:sx="0" w14:sy="0" w14:kx="0" w14:ky="0" w14:algn="ctr">
            <w14:schemeClr w14:val="bg1"/>
          </w14:shadow>
        </w:rPr>
        <w:t>法官進一步表示，支持申請的醫療報告所需要提供的詳情，篇幅一般不應多於模版報告中已供填寫的空位，包括︰</w:t>
      </w:r>
      <w:r w:rsidRPr="00EB388B">
        <w:rPr>
          <w:szCs w:val="22"/>
          <w:vertAlign w:val="superscript"/>
          <w14:shadow w14:blurRad="50800" w14:dist="50800" w14:dir="5400000" w14:sx="0" w14:sy="0" w14:kx="0" w14:ky="0" w14:algn="ctr">
            <w14:schemeClr w14:val="bg1"/>
          </w14:shadow>
        </w:rPr>
        <w:footnoteReference w:id="208"/>
      </w:r>
    </w:p>
    <w:p w:rsidR="005A0870" w:rsidRPr="00307326" w:rsidRDefault="005A0870" w:rsidP="00591E5E">
      <w:pPr>
        <w:numPr>
          <w:ilvl w:val="0"/>
          <w:numId w:val="19"/>
        </w:numPr>
        <w:tabs>
          <w:tab w:val="left" w:pos="851"/>
          <w:tab w:val="left" w:pos="2268"/>
        </w:tabs>
        <w:spacing w:after="240"/>
        <w:ind w:left="0" w:firstLineChars="454" w:firstLine="127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診斷；</w:t>
      </w:r>
    </w:p>
    <w:p w:rsidR="005A0870" w:rsidRPr="00307326" w:rsidRDefault="005A0870" w:rsidP="00591E5E">
      <w:pPr>
        <w:numPr>
          <w:ilvl w:val="0"/>
          <w:numId w:val="19"/>
        </w:numPr>
        <w:tabs>
          <w:tab w:val="left" w:pos="851"/>
          <w:tab w:val="left" w:pos="2268"/>
        </w:tabs>
        <w:spacing w:after="240"/>
        <w:ind w:left="0" w:firstLineChars="454" w:firstLine="127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該診斷在何時並由誰人作出的詳情；</w:t>
      </w:r>
    </w:p>
    <w:p w:rsidR="005A0870" w:rsidRPr="00307326" w:rsidRDefault="005A0870" w:rsidP="00591E5E">
      <w:pPr>
        <w:numPr>
          <w:ilvl w:val="0"/>
          <w:numId w:val="19"/>
        </w:numPr>
        <w:tabs>
          <w:tab w:val="left" w:pos="851"/>
          <w:tab w:val="left" w:pos="2268"/>
        </w:tabs>
        <w:spacing w:after="240"/>
        <w:ind w:left="0" w:firstLineChars="454" w:firstLine="127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作出該診斷主要依賴的證據；</w:t>
      </w:r>
      <w:r w:rsidRPr="00307326">
        <w:rPr>
          <w:szCs w:val="22"/>
          <w14:shadow w14:blurRad="50800" w14:dist="50800" w14:dir="5400000" w14:sx="0" w14:sy="0" w14:kx="0" w14:ky="0" w14:algn="ctr">
            <w14:schemeClr w14:val="bg1"/>
          </w14:shadow>
        </w:rPr>
        <w:t xml:space="preserve"> </w:t>
      </w:r>
    </w:p>
    <w:p w:rsidR="005A0870" w:rsidRPr="00307326" w:rsidRDefault="005A0870" w:rsidP="000E22C3">
      <w:pPr>
        <w:numPr>
          <w:ilvl w:val="0"/>
          <w:numId w:val="19"/>
        </w:numPr>
        <w:tabs>
          <w:tab w:val="left" w:pos="851"/>
          <w:tab w:val="left" w:pos="2268"/>
        </w:tabs>
        <w:spacing w:after="240"/>
        <w:ind w:leftChars="454" w:left="2268" w:hangingChars="356" w:hanging="99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到當時為止已接受的如</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等非手術治療的詳情</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提供處方藥物的詳情和處方日期</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，並說明計劃接受的治療；</w:t>
      </w:r>
      <w:r w:rsidRPr="00EB388B">
        <w:rPr>
          <w:szCs w:val="22"/>
          <w:vertAlign w:val="superscript"/>
          <w14:shadow w14:blurRad="50800" w14:dist="50800" w14:dir="5400000" w14:sx="0" w14:sy="0" w14:kx="0" w14:ky="0" w14:algn="ctr">
            <w14:schemeClr w14:val="bg1"/>
          </w14:shadow>
        </w:rPr>
        <w:footnoteReference w:id="209"/>
      </w:r>
    </w:p>
    <w:p w:rsidR="005A0870" w:rsidRPr="00307326" w:rsidRDefault="005A0870" w:rsidP="000E22C3">
      <w:pPr>
        <w:numPr>
          <w:ilvl w:val="0"/>
          <w:numId w:val="19"/>
        </w:numPr>
        <w:tabs>
          <w:tab w:val="left" w:pos="851"/>
          <w:tab w:val="left" w:pos="2268"/>
        </w:tabs>
        <w:spacing w:after="240"/>
        <w:ind w:leftChars="454" w:left="2268" w:hangingChars="356" w:hanging="99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轉介進行性別重置手術的日期；或如沒有轉介，說明不作出轉介的理由；</w:t>
      </w:r>
    </w:p>
    <w:p w:rsidR="005A0870" w:rsidRPr="00307326" w:rsidRDefault="005A0870" w:rsidP="000E22C3">
      <w:pPr>
        <w:numPr>
          <w:ilvl w:val="0"/>
          <w:numId w:val="19"/>
        </w:numPr>
        <w:tabs>
          <w:tab w:val="left" w:pos="851"/>
          <w:tab w:val="left" w:pos="2268"/>
        </w:tabs>
        <w:spacing w:after="240"/>
        <w:ind w:leftChars="454" w:left="2268" w:hangingChars="356" w:hanging="99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已進行的手術程序的詳情和日期、任何計劃進行的手術，並提及每項個別程序；以及</w:t>
      </w:r>
    </w:p>
    <w:p w:rsidR="005A0870" w:rsidRPr="00307326" w:rsidRDefault="005A0870" w:rsidP="000E22C3">
      <w:pPr>
        <w:numPr>
          <w:ilvl w:val="0"/>
          <w:numId w:val="19"/>
        </w:numPr>
        <w:tabs>
          <w:tab w:val="left" w:pos="851"/>
          <w:tab w:val="left" w:pos="2268"/>
        </w:tabs>
        <w:spacing w:after="240"/>
        <w:ind w:leftChars="454" w:left="2268" w:hangingChars="356" w:hanging="99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如擬備報告的註冊醫生或特許心理學家並非負責初步診斷患上性別不安的有關人士，則該擬備報告者須提供有關診斷的確認和作出該確認的依據。</w:t>
      </w:r>
    </w:p>
    <w:p w:rsidR="005A0870" w:rsidRPr="000E22C3" w:rsidRDefault="000E22C3" w:rsidP="000E22C3">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0E22C3">
        <w:rPr>
          <w:b/>
          <w:sz w:val="29"/>
          <w:szCs w:val="29"/>
          <w14:shadow w14:blurRad="50800" w14:dist="38100" w14:dir="2700000" w14:sx="100000" w14:sy="100000" w14:kx="0" w14:ky="0" w14:algn="tl">
            <w14:srgbClr w14:val="000000">
              <w14:alpha w14:val="60000"/>
            </w14:srgbClr>
          </w14:shadow>
        </w:rPr>
        <w:t>關於申請程序及證據方面</w:t>
      </w:r>
      <w:r w:rsidR="005A0870" w:rsidRPr="000E22C3">
        <w:rPr>
          <w:b/>
          <w:sz w:val="29"/>
          <w:szCs w:val="29"/>
          <w14:shadow w14:blurRad="50800" w14:dist="38100" w14:dir="2700000" w14:sx="100000" w14:sy="100000" w14:kx="0" w14:ky="0" w14:algn="tl">
            <w14:srgbClr w14:val="000000">
              <w14:alpha w14:val="60000"/>
            </w14:srgbClr>
          </w14:shadow>
        </w:rPr>
        <w:t>規定</w:t>
      </w:r>
      <w:r w:rsidRPr="000E22C3">
        <w:rPr>
          <w:rFonts w:hint="eastAsia"/>
          <w:b/>
          <w:sz w:val="29"/>
          <w:szCs w:val="29"/>
          <w14:shadow w14:blurRad="50800" w14:dist="38100" w14:dir="2700000" w14:sx="100000" w14:sy="100000" w14:kx="0" w14:ky="0" w14:algn="tl">
            <w14:srgbClr w14:val="000000">
              <w14:alpha w14:val="60000"/>
            </w14:srgbClr>
          </w14:shadow>
        </w:rPr>
        <w:t>的後續研究</w:t>
      </w:r>
    </w:p>
    <w:p w:rsidR="005A0870" w:rsidRPr="000E22C3" w:rsidRDefault="005A0870" w:rsidP="000E22C3">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0E22C3">
        <w:rPr>
          <w:b/>
          <w:i/>
          <w:sz w:val="25"/>
          <w:szCs w:val="25"/>
          <w14:shadow w14:blurRad="50800" w14:dist="50800" w14:dir="5400000" w14:sx="0" w14:sy="0" w14:kx="0" w14:ky="0" w14:algn="ctr">
            <w14:schemeClr w14:val="bg1"/>
          </w14:shadow>
        </w:rPr>
        <w:t>申請程序的成效</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3.85</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英國當局預期在推行該法令初期，首批湧至的申請將會是多年前已完成性別轉換的人。但是，踴躍申請的情況沒有出現。關於申請性別承認證書以及獲審裁小組和英國法院批予證書的正式統計數字</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數據更新至</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9</w:t>
      </w:r>
      <w:r w:rsidRPr="00307326">
        <w:rPr>
          <w:szCs w:val="22"/>
          <w14:shadow w14:blurRad="50800" w14:dist="50800" w14:dir="5400000" w14:sx="0" w14:sy="0" w14:kx="0" w14:ky="0" w14:algn="ctr">
            <w14:schemeClr w14:val="bg1"/>
          </w14:shadow>
        </w:rPr>
        <w:t>月</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載列如下。</w:t>
      </w:r>
      <w:r w:rsidRPr="00EB388B">
        <w:rPr>
          <w:szCs w:val="22"/>
          <w:vertAlign w:val="superscript"/>
          <w14:shadow w14:blurRad="50800" w14:dist="50800" w14:dir="5400000" w14:sx="0" w14:sy="0" w14:kx="0" w14:ky="0" w14:algn="ctr">
            <w14:schemeClr w14:val="bg1"/>
          </w14:shadow>
        </w:rPr>
        <w:footnoteReference w:id="210"/>
      </w:r>
    </w:p>
    <w:tbl>
      <w:tblPr>
        <w:tblW w:w="8463"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355"/>
        <w:gridCol w:w="1089"/>
        <w:gridCol w:w="1259"/>
        <w:gridCol w:w="1120"/>
        <w:gridCol w:w="1120"/>
        <w:gridCol w:w="1260"/>
        <w:gridCol w:w="1260"/>
      </w:tblGrid>
      <w:tr w:rsidR="005A0870" w:rsidRPr="00307326" w:rsidTr="00D95086">
        <w:trPr>
          <w:trHeight w:val="375"/>
          <w:jc w:val="center"/>
        </w:trPr>
        <w:tc>
          <w:tcPr>
            <w:tcW w:w="1355" w:type="dxa"/>
            <w:vMerge w:val="restart"/>
            <w:shd w:val="clear" w:color="auto" w:fill="auto"/>
            <w:vAlign w:val="center"/>
            <w:hideMark/>
          </w:tcPr>
          <w:p w:rsidR="005A0870" w:rsidRPr="00307326" w:rsidRDefault="005A0870" w:rsidP="0052796C">
            <w:pPr>
              <w:spacing w:beforeLines="50" w:before="180" w:afterLines="50" w:after="180" w:line="240" w:lineRule="auto"/>
              <w:jc w:val="center"/>
              <w:rPr>
                <w:b/>
                <w:bCs/>
                <w:szCs w:val="22"/>
                <w14:shadow w14:blurRad="50800" w14:dist="50800" w14:dir="5400000" w14:sx="0" w14:sy="0" w14:kx="0" w14:ky="0" w14:algn="ctr">
                  <w14:schemeClr w14:val="bg1"/>
                </w14:shadow>
              </w:rPr>
            </w:pPr>
            <w:r w:rsidRPr="00307326">
              <w:rPr>
                <w:b/>
                <w:bCs/>
                <w:szCs w:val="22"/>
                <w14:shadow w14:blurRad="50800" w14:dist="50800" w14:dir="5400000" w14:sx="0" w14:sy="0" w14:kx="0" w14:ky="0" w14:algn="ctr">
                  <w14:schemeClr w14:val="bg1"/>
                </w14:shadow>
              </w:rPr>
              <w:t>期間</w:t>
            </w:r>
          </w:p>
        </w:tc>
        <w:tc>
          <w:tcPr>
            <w:tcW w:w="7108" w:type="dxa"/>
            <w:gridSpan w:val="6"/>
            <w:shd w:val="clear" w:color="auto" w:fill="auto"/>
            <w:vAlign w:val="center"/>
            <w:hideMark/>
          </w:tcPr>
          <w:p w:rsidR="005A0870" w:rsidRPr="00307326" w:rsidRDefault="005A0870" w:rsidP="0052796C">
            <w:pPr>
              <w:spacing w:beforeLines="50" w:before="180" w:afterLines="50" w:after="180" w:line="240" w:lineRule="auto"/>
              <w:jc w:val="center"/>
              <w:rPr>
                <w:b/>
                <w:bCs/>
                <w:szCs w:val="22"/>
                <w14:shadow w14:blurRad="50800" w14:dist="50800" w14:dir="5400000" w14:sx="0" w14:sy="0" w14:kx="0" w14:ky="0" w14:algn="ctr">
                  <w14:schemeClr w14:val="bg1"/>
                </w14:shadow>
              </w:rPr>
            </w:pPr>
            <w:r w:rsidRPr="00307326">
              <w:rPr>
                <w:b/>
                <w:bCs/>
                <w:szCs w:val="22"/>
                <w14:shadow w14:blurRad="50800" w14:dist="50800" w14:dir="5400000" w14:sx="0" w14:sy="0" w14:kx="0" w14:ky="0" w14:algn="ctr">
                  <w14:schemeClr w14:val="bg1"/>
                </w14:shadow>
              </w:rPr>
              <w:t>審裁小組所處理的申請</w:t>
            </w:r>
          </w:p>
        </w:tc>
      </w:tr>
      <w:tr w:rsidR="005A0870" w:rsidRPr="00307326" w:rsidTr="00D95086">
        <w:trPr>
          <w:trHeight w:val="855"/>
          <w:jc w:val="center"/>
        </w:trPr>
        <w:tc>
          <w:tcPr>
            <w:tcW w:w="1355" w:type="dxa"/>
            <w:vMerge/>
            <w:vAlign w:val="center"/>
            <w:hideMark/>
          </w:tcPr>
          <w:p w:rsidR="005A0870" w:rsidRPr="00307326" w:rsidRDefault="005A0870" w:rsidP="0052796C">
            <w:pPr>
              <w:spacing w:beforeLines="50" w:before="180" w:afterLines="50" w:after="180" w:line="240" w:lineRule="auto"/>
              <w:jc w:val="center"/>
              <w:rPr>
                <w:b/>
                <w:bCs/>
                <w:szCs w:val="22"/>
                <w14:shadow w14:blurRad="50800" w14:dist="50800" w14:dir="5400000" w14:sx="0" w14:sy="0" w14:kx="0" w14:ky="0" w14:algn="ctr">
                  <w14:schemeClr w14:val="bg1"/>
                </w14:shadow>
              </w:rPr>
            </w:pPr>
          </w:p>
        </w:tc>
        <w:tc>
          <w:tcPr>
            <w:tcW w:w="1089" w:type="dxa"/>
            <w:shd w:val="clear" w:color="auto" w:fill="auto"/>
            <w:vAlign w:val="center"/>
            <w:hideMark/>
          </w:tcPr>
          <w:p w:rsidR="005A0870" w:rsidRPr="00307326" w:rsidRDefault="005A0870" w:rsidP="0052796C">
            <w:pPr>
              <w:spacing w:beforeLines="50" w:before="180" w:afterLines="50" w:after="180" w:line="240" w:lineRule="auto"/>
              <w:jc w:val="center"/>
              <w:rPr>
                <w:bCs/>
                <w:szCs w:val="22"/>
                <w14:shadow w14:blurRad="50800" w14:dist="50800" w14:dir="5400000" w14:sx="0" w14:sy="0" w14:kx="0" w14:ky="0" w14:algn="ctr">
                  <w14:schemeClr w14:val="bg1"/>
                </w14:shadow>
              </w:rPr>
            </w:pPr>
            <w:r w:rsidRPr="00307326">
              <w:rPr>
                <w:bCs/>
                <w:szCs w:val="22"/>
                <w14:shadow w14:blurRad="50800" w14:dist="50800" w14:dir="5400000" w14:sx="0" w14:sy="0" w14:kx="0" w14:ky="0" w14:algn="ctr">
                  <w14:schemeClr w14:val="bg1"/>
                </w14:shadow>
              </w:rPr>
              <w:t>收到的申請宗數</w:t>
            </w:r>
          </w:p>
        </w:tc>
        <w:tc>
          <w:tcPr>
            <w:tcW w:w="1259" w:type="dxa"/>
            <w:shd w:val="clear" w:color="auto" w:fill="auto"/>
            <w:vAlign w:val="center"/>
            <w:hideMark/>
          </w:tcPr>
          <w:p w:rsidR="005A0870" w:rsidRPr="00307326" w:rsidRDefault="005A0870" w:rsidP="0052796C">
            <w:pPr>
              <w:spacing w:beforeLines="50" w:before="180" w:afterLines="50" w:after="180" w:line="240" w:lineRule="auto"/>
              <w:jc w:val="center"/>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所處理的</w:t>
            </w:r>
            <w:r w:rsidRPr="00307326">
              <w:rPr>
                <w:szCs w:val="22"/>
                <w14:shadow w14:blurRad="50800" w14:dist="50800" w14:dir="5400000" w14:sx="0" w14:sy="0" w14:kx="0" w14:ky="0" w14:algn="ctr">
                  <w14:schemeClr w14:val="bg1"/>
                </w14:shadow>
              </w:rPr>
              <w:br/>
            </w:r>
            <w:r w:rsidRPr="00307326">
              <w:rPr>
                <w:szCs w:val="22"/>
                <w14:shadow w14:blurRad="50800" w14:dist="50800" w14:dir="5400000" w14:sx="0" w14:sy="0" w14:kx="0" w14:ky="0" w14:algn="ctr">
                  <w14:schemeClr w14:val="bg1"/>
                </w14:shadow>
              </w:rPr>
              <w:t>申請宗數</w:t>
            </w:r>
          </w:p>
        </w:tc>
        <w:tc>
          <w:tcPr>
            <w:tcW w:w="1120" w:type="dxa"/>
            <w:shd w:val="clear" w:color="auto" w:fill="auto"/>
            <w:vAlign w:val="center"/>
            <w:hideMark/>
          </w:tcPr>
          <w:p w:rsidR="005A0870" w:rsidRPr="00307326" w:rsidRDefault="005A0870" w:rsidP="0052796C">
            <w:pPr>
              <w:spacing w:beforeLines="50" w:before="180" w:afterLines="50" w:after="180" w:line="240" w:lineRule="auto"/>
              <w:jc w:val="center"/>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批予的正式性別承認證書宗數</w:t>
            </w:r>
          </w:p>
        </w:tc>
        <w:tc>
          <w:tcPr>
            <w:tcW w:w="1120" w:type="dxa"/>
            <w:shd w:val="clear" w:color="auto" w:fill="auto"/>
            <w:vAlign w:val="center"/>
            <w:hideMark/>
          </w:tcPr>
          <w:p w:rsidR="005A0870" w:rsidRPr="00307326" w:rsidRDefault="005A0870" w:rsidP="0052796C">
            <w:pPr>
              <w:spacing w:beforeLines="50" w:before="180" w:afterLines="50" w:after="180" w:line="240" w:lineRule="auto"/>
              <w:jc w:val="center"/>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批予的臨時性別承認證書宗數</w:t>
            </w:r>
          </w:p>
        </w:tc>
        <w:tc>
          <w:tcPr>
            <w:tcW w:w="1260" w:type="dxa"/>
            <w:shd w:val="clear" w:color="auto" w:fill="auto"/>
            <w:vAlign w:val="center"/>
            <w:hideMark/>
          </w:tcPr>
          <w:p w:rsidR="005A0870" w:rsidRPr="00307326" w:rsidRDefault="005A0870" w:rsidP="0052796C">
            <w:pPr>
              <w:spacing w:beforeLines="50" w:before="180" w:afterLines="50" w:after="180" w:line="240" w:lineRule="auto"/>
              <w:jc w:val="center"/>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申請遭拒或欠交費用個案宗數</w:t>
            </w:r>
          </w:p>
        </w:tc>
        <w:tc>
          <w:tcPr>
            <w:tcW w:w="1260" w:type="dxa"/>
            <w:shd w:val="clear" w:color="auto" w:fill="auto"/>
            <w:vAlign w:val="center"/>
            <w:hideMark/>
          </w:tcPr>
          <w:p w:rsidR="005A0870" w:rsidRPr="00307326" w:rsidRDefault="005A0870" w:rsidP="0052796C">
            <w:pPr>
              <w:spacing w:beforeLines="50" w:before="180" w:afterLines="50" w:after="180" w:line="240" w:lineRule="auto"/>
              <w:jc w:val="center"/>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被撤回申請宗數</w:t>
            </w:r>
          </w:p>
        </w:tc>
      </w:tr>
      <w:tr w:rsidR="005A0870" w:rsidRPr="00307326" w:rsidTr="00D95086">
        <w:trPr>
          <w:trHeight w:val="198"/>
          <w:jc w:val="center"/>
        </w:trPr>
        <w:tc>
          <w:tcPr>
            <w:tcW w:w="1355" w:type="dxa"/>
            <w:shd w:val="clear" w:color="auto" w:fill="auto"/>
            <w:noWrap/>
            <w:vAlign w:val="bottom"/>
            <w:hideMark/>
          </w:tcPr>
          <w:p w:rsidR="005A0870" w:rsidRPr="00FA3602" w:rsidRDefault="005A0870" w:rsidP="0052796C">
            <w:pPr>
              <w:spacing w:beforeLines="50" w:before="180" w:afterLines="50" w:after="180" w:line="240" w:lineRule="auto"/>
              <w:jc w:val="center"/>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2004/05</w:t>
            </w:r>
            <w:r w:rsidRPr="00FA3602">
              <w:rPr>
                <w:spacing w:val="0"/>
                <w:szCs w:val="22"/>
                <w:vertAlign w:val="superscript"/>
                <w14:shadow w14:blurRad="50800" w14:dist="50800" w14:dir="5400000" w14:sx="0" w14:sy="0" w14:kx="0" w14:ky="0" w14:algn="ctr">
                  <w14:schemeClr w14:val="bg1"/>
                </w14:shadow>
              </w:rPr>
              <w:t>1</w:t>
            </w:r>
          </w:p>
        </w:tc>
        <w:tc>
          <w:tcPr>
            <w:tcW w:w="108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395</w:t>
            </w:r>
          </w:p>
        </w:tc>
        <w:tc>
          <w:tcPr>
            <w:tcW w:w="125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0</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0</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0</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0</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0</w:t>
            </w:r>
          </w:p>
        </w:tc>
      </w:tr>
      <w:tr w:rsidR="005A0870" w:rsidRPr="00307326" w:rsidTr="00D95086">
        <w:trPr>
          <w:trHeight w:val="198"/>
          <w:jc w:val="center"/>
        </w:trPr>
        <w:tc>
          <w:tcPr>
            <w:tcW w:w="1355" w:type="dxa"/>
            <w:shd w:val="clear" w:color="auto" w:fill="auto"/>
            <w:noWrap/>
            <w:vAlign w:val="bottom"/>
            <w:hideMark/>
          </w:tcPr>
          <w:p w:rsidR="005A0870" w:rsidRPr="00FA3602" w:rsidRDefault="005A0870" w:rsidP="0052796C">
            <w:pPr>
              <w:spacing w:beforeLines="50" w:before="180" w:afterLines="50" w:after="180" w:line="240" w:lineRule="auto"/>
              <w:jc w:val="center"/>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2005/06</w:t>
            </w:r>
          </w:p>
        </w:tc>
        <w:tc>
          <w:tcPr>
            <w:tcW w:w="108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1,007</w:t>
            </w:r>
          </w:p>
        </w:tc>
        <w:tc>
          <w:tcPr>
            <w:tcW w:w="125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1,253</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1,181</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33</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21</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18</w:t>
            </w:r>
          </w:p>
        </w:tc>
      </w:tr>
      <w:tr w:rsidR="005A0870" w:rsidRPr="00307326" w:rsidTr="00D95086">
        <w:trPr>
          <w:trHeight w:val="198"/>
          <w:jc w:val="center"/>
        </w:trPr>
        <w:tc>
          <w:tcPr>
            <w:tcW w:w="1355" w:type="dxa"/>
            <w:shd w:val="clear" w:color="auto" w:fill="auto"/>
            <w:noWrap/>
            <w:vAlign w:val="bottom"/>
            <w:hideMark/>
          </w:tcPr>
          <w:p w:rsidR="005A0870" w:rsidRPr="00FA3602" w:rsidRDefault="005A0870" w:rsidP="0052796C">
            <w:pPr>
              <w:spacing w:beforeLines="50" w:before="180" w:afterLines="50" w:after="180" w:line="240" w:lineRule="auto"/>
              <w:jc w:val="center"/>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2006/07</w:t>
            </w:r>
          </w:p>
        </w:tc>
        <w:tc>
          <w:tcPr>
            <w:tcW w:w="108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693</w:t>
            </w:r>
          </w:p>
        </w:tc>
        <w:tc>
          <w:tcPr>
            <w:tcW w:w="125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588</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532</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22</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23</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11</w:t>
            </w:r>
          </w:p>
        </w:tc>
      </w:tr>
      <w:tr w:rsidR="005A0870" w:rsidRPr="00307326" w:rsidTr="00D95086">
        <w:trPr>
          <w:trHeight w:val="198"/>
          <w:jc w:val="center"/>
        </w:trPr>
        <w:tc>
          <w:tcPr>
            <w:tcW w:w="1355" w:type="dxa"/>
            <w:shd w:val="clear" w:color="auto" w:fill="auto"/>
            <w:noWrap/>
            <w:vAlign w:val="bottom"/>
            <w:hideMark/>
          </w:tcPr>
          <w:p w:rsidR="005A0870" w:rsidRPr="00FA3602" w:rsidRDefault="005A0870" w:rsidP="0052796C">
            <w:pPr>
              <w:spacing w:beforeLines="50" w:before="180" w:afterLines="50" w:after="180" w:line="240" w:lineRule="auto"/>
              <w:jc w:val="center"/>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2007/08</w:t>
            </w:r>
          </w:p>
        </w:tc>
        <w:tc>
          <w:tcPr>
            <w:tcW w:w="108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294</w:t>
            </w:r>
          </w:p>
        </w:tc>
        <w:tc>
          <w:tcPr>
            <w:tcW w:w="125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448</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392</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24</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27</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5</w:t>
            </w:r>
          </w:p>
        </w:tc>
      </w:tr>
      <w:tr w:rsidR="005A0870" w:rsidRPr="00307326" w:rsidTr="00D95086">
        <w:trPr>
          <w:trHeight w:val="198"/>
          <w:jc w:val="center"/>
        </w:trPr>
        <w:tc>
          <w:tcPr>
            <w:tcW w:w="1355" w:type="dxa"/>
            <w:shd w:val="clear" w:color="auto" w:fill="auto"/>
            <w:noWrap/>
            <w:vAlign w:val="bottom"/>
            <w:hideMark/>
          </w:tcPr>
          <w:p w:rsidR="005A0870" w:rsidRPr="00FA3602" w:rsidRDefault="005A0870" w:rsidP="0052796C">
            <w:pPr>
              <w:spacing w:beforeLines="50" w:before="180" w:afterLines="50" w:after="180" w:line="240" w:lineRule="auto"/>
              <w:jc w:val="center"/>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2008/09</w:t>
            </w:r>
          </w:p>
        </w:tc>
        <w:tc>
          <w:tcPr>
            <w:tcW w:w="108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278</w:t>
            </w:r>
          </w:p>
        </w:tc>
        <w:tc>
          <w:tcPr>
            <w:tcW w:w="125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274</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241</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25</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8</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0</w:t>
            </w:r>
          </w:p>
        </w:tc>
      </w:tr>
      <w:tr w:rsidR="005A0870" w:rsidRPr="00307326" w:rsidTr="00D95086">
        <w:trPr>
          <w:trHeight w:val="198"/>
          <w:jc w:val="center"/>
        </w:trPr>
        <w:tc>
          <w:tcPr>
            <w:tcW w:w="1355" w:type="dxa"/>
            <w:shd w:val="clear" w:color="auto" w:fill="auto"/>
            <w:noWrap/>
            <w:vAlign w:val="bottom"/>
            <w:hideMark/>
          </w:tcPr>
          <w:p w:rsidR="005A0870" w:rsidRPr="00FA3602" w:rsidRDefault="005A0870" w:rsidP="0052796C">
            <w:pPr>
              <w:spacing w:beforeLines="50" w:before="180" w:afterLines="50" w:after="180" w:line="240" w:lineRule="auto"/>
              <w:jc w:val="center"/>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2009/10</w:t>
            </w:r>
          </w:p>
        </w:tc>
        <w:tc>
          <w:tcPr>
            <w:tcW w:w="108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286</w:t>
            </w:r>
          </w:p>
        </w:tc>
        <w:tc>
          <w:tcPr>
            <w:tcW w:w="125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273</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239</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16</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15</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3</w:t>
            </w:r>
          </w:p>
        </w:tc>
      </w:tr>
      <w:tr w:rsidR="005A0870" w:rsidRPr="00307326" w:rsidTr="00D95086">
        <w:trPr>
          <w:trHeight w:val="198"/>
          <w:jc w:val="center"/>
        </w:trPr>
        <w:tc>
          <w:tcPr>
            <w:tcW w:w="1355" w:type="dxa"/>
            <w:shd w:val="clear" w:color="auto" w:fill="auto"/>
            <w:noWrap/>
            <w:vAlign w:val="bottom"/>
            <w:hideMark/>
          </w:tcPr>
          <w:p w:rsidR="005A0870" w:rsidRPr="00FA3602" w:rsidRDefault="005A0870" w:rsidP="0052796C">
            <w:pPr>
              <w:spacing w:beforeLines="50" w:before="180" w:afterLines="50" w:after="180" w:line="240" w:lineRule="auto"/>
              <w:jc w:val="center"/>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2010/11</w:t>
            </w:r>
          </w:p>
        </w:tc>
        <w:tc>
          <w:tcPr>
            <w:tcW w:w="108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303</w:t>
            </w:r>
          </w:p>
        </w:tc>
        <w:tc>
          <w:tcPr>
            <w:tcW w:w="125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316</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260</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16</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28</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12</w:t>
            </w:r>
          </w:p>
        </w:tc>
      </w:tr>
      <w:tr w:rsidR="005A0870" w:rsidRPr="00307326" w:rsidTr="00D95086">
        <w:trPr>
          <w:trHeight w:val="198"/>
          <w:jc w:val="center"/>
        </w:trPr>
        <w:tc>
          <w:tcPr>
            <w:tcW w:w="1355" w:type="dxa"/>
            <w:shd w:val="clear" w:color="auto" w:fill="auto"/>
            <w:noWrap/>
            <w:vAlign w:val="bottom"/>
            <w:hideMark/>
          </w:tcPr>
          <w:p w:rsidR="005A0870" w:rsidRPr="00FA3602" w:rsidRDefault="005A0870" w:rsidP="0052796C">
            <w:pPr>
              <w:spacing w:beforeLines="50" w:before="180" w:afterLines="50" w:after="180" w:line="240" w:lineRule="auto"/>
              <w:jc w:val="center"/>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lastRenderedPageBreak/>
              <w:t>2011/12</w:t>
            </w:r>
          </w:p>
        </w:tc>
        <w:tc>
          <w:tcPr>
            <w:tcW w:w="108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320</w:t>
            </w:r>
          </w:p>
        </w:tc>
        <w:tc>
          <w:tcPr>
            <w:tcW w:w="125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309</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263</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13</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23</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10</w:t>
            </w:r>
          </w:p>
        </w:tc>
      </w:tr>
      <w:tr w:rsidR="005A0870" w:rsidRPr="00307326" w:rsidTr="00D95086">
        <w:trPr>
          <w:trHeight w:val="198"/>
          <w:jc w:val="center"/>
        </w:trPr>
        <w:tc>
          <w:tcPr>
            <w:tcW w:w="1355" w:type="dxa"/>
            <w:shd w:val="clear" w:color="auto" w:fill="auto"/>
            <w:noWrap/>
            <w:vAlign w:val="bottom"/>
            <w:hideMark/>
          </w:tcPr>
          <w:p w:rsidR="005A0870" w:rsidRPr="00FA3602" w:rsidRDefault="005A0870" w:rsidP="0052796C">
            <w:pPr>
              <w:spacing w:beforeLines="50" w:before="180" w:afterLines="50" w:after="180" w:line="240" w:lineRule="auto"/>
              <w:jc w:val="center"/>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2012/13</w:t>
            </w:r>
          </w:p>
        </w:tc>
        <w:tc>
          <w:tcPr>
            <w:tcW w:w="108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301</w:t>
            </w:r>
          </w:p>
        </w:tc>
        <w:tc>
          <w:tcPr>
            <w:tcW w:w="125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277</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236</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9</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15</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17</w:t>
            </w:r>
          </w:p>
        </w:tc>
      </w:tr>
      <w:tr w:rsidR="005A0870" w:rsidRPr="00307326" w:rsidTr="00D95086">
        <w:trPr>
          <w:trHeight w:val="198"/>
          <w:jc w:val="center"/>
        </w:trPr>
        <w:tc>
          <w:tcPr>
            <w:tcW w:w="1355" w:type="dxa"/>
            <w:shd w:val="clear" w:color="auto" w:fill="auto"/>
            <w:noWrap/>
            <w:vAlign w:val="bottom"/>
            <w:hideMark/>
          </w:tcPr>
          <w:p w:rsidR="005A0870" w:rsidRPr="00FA3602" w:rsidRDefault="005A0870" w:rsidP="0052796C">
            <w:pPr>
              <w:spacing w:beforeLines="50" w:before="180" w:afterLines="50" w:after="180" w:line="240" w:lineRule="auto"/>
              <w:jc w:val="center"/>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2013/14</w:t>
            </w:r>
          </w:p>
        </w:tc>
        <w:tc>
          <w:tcPr>
            <w:tcW w:w="108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311</w:t>
            </w:r>
          </w:p>
        </w:tc>
        <w:tc>
          <w:tcPr>
            <w:tcW w:w="1259"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371</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318</w:t>
            </w:r>
          </w:p>
        </w:tc>
        <w:tc>
          <w:tcPr>
            <w:tcW w:w="112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16</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20</w:t>
            </w:r>
          </w:p>
        </w:tc>
        <w:tc>
          <w:tcPr>
            <w:tcW w:w="1260" w:type="dxa"/>
            <w:shd w:val="clear" w:color="auto" w:fill="auto"/>
            <w:noWrap/>
            <w:vAlign w:val="bottom"/>
            <w:hideMark/>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17</w:t>
            </w:r>
          </w:p>
        </w:tc>
      </w:tr>
      <w:tr w:rsidR="005A0870" w:rsidRPr="00307326" w:rsidTr="00D95086">
        <w:trPr>
          <w:trHeight w:val="198"/>
          <w:jc w:val="center"/>
        </w:trPr>
        <w:tc>
          <w:tcPr>
            <w:tcW w:w="1355" w:type="dxa"/>
            <w:shd w:val="clear" w:color="auto" w:fill="auto"/>
            <w:noWrap/>
            <w:vAlign w:val="bottom"/>
          </w:tcPr>
          <w:p w:rsidR="005A0870" w:rsidRPr="00FA3602" w:rsidRDefault="005A0870" w:rsidP="0052796C">
            <w:pPr>
              <w:spacing w:beforeLines="50" w:before="180" w:afterLines="50" w:after="180" w:line="240" w:lineRule="auto"/>
              <w:jc w:val="center"/>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2014/15</w:t>
            </w:r>
            <w:r w:rsidRPr="00FA3602">
              <w:rPr>
                <w:spacing w:val="0"/>
                <w:szCs w:val="22"/>
                <w:vertAlign w:val="superscript"/>
                <w14:shadow w14:blurRad="50800" w14:dist="50800" w14:dir="5400000" w14:sx="0" w14:sy="0" w14:kx="0" w14:ky="0" w14:algn="ctr">
                  <w14:schemeClr w14:val="bg1"/>
                </w14:shadow>
              </w:rPr>
              <w:t>2</w:t>
            </w:r>
          </w:p>
        </w:tc>
        <w:tc>
          <w:tcPr>
            <w:tcW w:w="1089" w:type="dxa"/>
            <w:shd w:val="clear" w:color="auto" w:fill="auto"/>
            <w:noWrap/>
            <w:vAlign w:val="bottom"/>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151</w:t>
            </w:r>
          </w:p>
        </w:tc>
        <w:tc>
          <w:tcPr>
            <w:tcW w:w="1259" w:type="dxa"/>
            <w:shd w:val="clear" w:color="auto" w:fill="auto"/>
            <w:noWrap/>
            <w:vAlign w:val="bottom"/>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122</w:t>
            </w:r>
          </w:p>
        </w:tc>
        <w:tc>
          <w:tcPr>
            <w:tcW w:w="1120" w:type="dxa"/>
            <w:shd w:val="clear" w:color="auto" w:fill="auto"/>
            <w:noWrap/>
            <w:vAlign w:val="bottom"/>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101</w:t>
            </w:r>
          </w:p>
        </w:tc>
        <w:tc>
          <w:tcPr>
            <w:tcW w:w="1120" w:type="dxa"/>
            <w:shd w:val="clear" w:color="auto" w:fill="auto"/>
            <w:noWrap/>
            <w:vAlign w:val="bottom"/>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5</w:t>
            </w:r>
          </w:p>
        </w:tc>
        <w:tc>
          <w:tcPr>
            <w:tcW w:w="1260" w:type="dxa"/>
            <w:shd w:val="clear" w:color="auto" w:fill="auto"/>
            <w:noWrap/>
            <w:vAlign w:val="bottom"/>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8</w:t>
            </w:r>
          </w:p>
        </w:tc>
        <w:tc>
          <w:tcPr>
            <w:tcW w:w="1260" w:type="dxa"/>
            <w:shd w:val="clear" w:color="auto" w:fill="auto"/>
            <w:noWrap/>
            <w:vAlign w:val="bottom"/>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spacing w:val="0"/>
                <w:szCs w:val="22"/>
                <w14:shadow w14:blurRad="50800" w14:dist="50800" w14:dir="5400000" w14:sx="0" w14:sy="0" w14:kx="0" w14:ky="0" w14:algn="ctr">
                  <w14:schemeClr w14:val="bg1"/>
                </w14:shadow>
              </w:rPr>
              <w:t>8</w:t>
            </w:r>
          </w:p>
        </w:tc>
      </w:tr>
      <w:tr w:rsidR="005A0870" w:rsidRPr="00307326" w:rsidTr="00D95086">
        <w:trPr>
          <w:trHeight w:val="198"/>
          <w:jc w:val="center"/>
        </w:trPr>
        <w:tc>
          <w:tcPr>
            <w:tcW w:w="1355" w:type="dxa"/>
            <w:shd w:val="clear" w:color="auto" w:fill="auto"/>
            <w:noWrap/>
            <w:vAlign w:val="bottom"/>
          </w:tcPr>
          <w:p w:rsidR="005A0870" w:rsidRPr="00FA3602" w:rsidRDefault="005A0870" w:rsidP="0052796C">
            <w:pPr>
              <w:spacing w:beforeLines="50" w:before="180" w:afterLines="50" w:after="180" w:line="240" w:lineRule="auto"/>
              <w:jc w:val="center"/>
              <w:rPr>
                <w:rFonts w:ascii="Times New Roman Bold" w:hAnsi="Times New Roman Bold" w:hint="eastAsia"/>
                <w:b/>
                <w:szCs w:val="22"/>
                <w14:shadow w14:blurRad="50800" w14:dist="50800" w14:dir="5400000" w14:sx="0" w14:sy="0" w14:kx="0" w14:ky="0" w14:algn="ctr">
                  <w14:schemeClr w14:val="bg1"/>
                </w14:shadow>
              </w:rPr>
            </w:pPr>
            <w:r w:rsidRPr="00FA3602">
              <w:rPr>
                <w:rFonts w:ascii="Times New Roman Bold" w:hAnsi="Times New Roman Bold"/>
                <w:b/>
                <w:szCs w:val="22"/>
                <w14:shadow w14:blurRad="50800" w14:dist="50800" w14:dir="5400000" w14:sx="0" w14:sy="0" w14:kx="0" w14:ky="0" w14:algn="ctr">
                  <w14:schemeClr w14:val="bg1"/>
                </w14:shadow>
              </w:rPr>
              <w:t>總數：</w:t>
            </w:r>
          </w:p>
        </w:tc>
        <w:tc>
          <w:tcPr>
            <w:tcW w:w="1089" w:type="dxa"/>
            <w:shd w:val="clear" w:color="auto" w:fill="auto"/>
            <w:noWrap/>
            <w:vAlign w:val="bottom"/>
          </w:tcPr>
          <w:p w:rsidR="005A0870" w:rsidRPr="00FA3602" w:rsidRDefault="005A0870" w:rsidP="0052796C">
            <w:pPr>
              <w:spacing w:beforeLines="50" w:before="180" w:afterLines="50" w:after="180" w:line="240" w:lineRule="auto"/>
              <w:jc w:val="right"/>
              <w:rPr>
                <w:b/>
                <w:spacing w:val="0"/>
                <w:szCs w:val="22"/>
                <w14:shadow w14:blurRad="50800" w14:dist="50800" w14:dir="5400000" w14:sx="0" w14:sy="0" w14:kx="0" w14:ky="0" w14:algn="ctr">
                  <w14:schemeClr w14:val="bg1"/>
                </w14:shadow>
              </w:rPr>
            </w:pPr>
            <w:r w:rsidRPr="00FA3602">
              <w:rPr>
                <w:b/>
                <w:spacing w:val="0"/>
                <w:szCs w:val="22"/>
                <w14:shadow w14:blurRad="50800" w14:dist="50800" w14:dir="5400000" w14:sx="0" w14:sy="0" w14:kx="0" w14:ky="0" w14:algn="ctr">
                  <w14:schemeClr w14:val="bg1"/>
                </w14:shadow>
              </w:rPr>
              <w:t>4,339</w:t>
            </w:r>
          </w:p>
        </w:tc>
        <w:tc>
          <w:tcPr>
            <w:tcW w:w="1259" w:type="dxa"/>
            <w:shd w:val="clear" w:color="auto" w:fill="auto"/>
            <w:noWrap/>
            <w:vAlign w:val="bottom"/>
          </w:tcPr>
          <w:p w:rsidR="005A0870" w:rsidRPr="00FA3602" w:rsidRDefault="005A0870" w:rsidP="0052796C">
            <w:pPr>
              <w:spacing w:beforeLines="50" w:before="180" w:afterLines="50" w:after="180" w:line="240" w:lineRule="auto"/>
              <w:jc w:val="right"/>
              <w:rPr>
                <w:b/>
                <w:spacing w:val="0"/>
                <w:szCs w:val="22"/>
                <w14:shadow w14:blurRad="50800" w14:dist="50800" w14:dir="5400000" w14:sx="0" w14:sy="0" w14:kx="0" w14:ky="0" w14:algn="ctr">
                  <w14:schemeClr w14:val="bg1"/>
                </w14:shadow>
              </w:rPr>
            </w:pPr>
            <w:r w:rsidRPr="00FA3602">
              <w:rPr>
                <w:b/>
                <w:spacing w:val="0"/>
                <w:szCs w:val="22"/>
                <w14:shadow w14:blurRad="50800" w14:dist="50800" w14:dir="5400000" w14:sx="0" w14:sy="0" w14:kx="0" w14:ky="0" w14:algn="ctr">
                  <w14:schemeClr w14:val="bg1"/>
                </w14:shadow>
              </w:rPr>
              <w:t>4,231</w:t>
            </w:r>
          </w:p>
        </w:tc>
        <w:tc>
          <w:tcPr>
            <w:tcW w:w="1120" w:type="dxa"/>
            <w:shd w:val="clear" w:color="auto" w:fill="auto"/>
            <w:noWrap/>
            <w:vAlign w:val="bottom"/>
          </w:tcPr>
          <w:p w:rsidR="005A0870" w:rsidRPr="00FA3602" w:rsidRDefault="005A0870" w:rsidP="0052796C">
            <w:pPr>
              <w:spacing w:beforeLines="50" w:before="180" w:afterLines="50" w:after="180" w:line="240" w:lineRule="auto"/>
              <w:jc w:val="right"/>
              <w:rPr>
                <w:b/>
                <w:spacing w:val="0"/>
                <w:szCs w:val="22"/>
                <w14:shadow w14:blurRad="50800" w14:dist="50800" w14:dir="5400000" w14:sx="0" w14:sy="0" w14:kx="0" w14:ky="0" w14:algn="ctr">
                  <w14:schemeClr w14:val="bg1"/>
                </w14:shadow>
              </w:rPr>
            </w:pPr>
            <w:r w:rsidRPr="00FA3602">
              <w:rPr>
                <w:b/>
                <w:spacing w:val="0"/>
                <w:szCs w:val="22"/>
                <w14:shadow w14:blurRad="50800" w14:dist="50800" w14:dir="5400000" w14:sx="0" w14:sy="0" w14:kx="0" w14:ky="0" w14:algn="ctr">
                  <w14:schemeClr w14:val="bg1"/>
                </w14:shadow>
              </w:rPr>
              <w:t>3,763</w:t>
            </w:r>
          </w:p>
        </w:tc>
        <w:tc>
          <w:tcPr>
            <w:tcW w:w="1120" w:type="dxa"/>
            <w:shd w:val="clear" w:color="auto" w:fill="auto"/>
            <w:noWrap/>
            <w:vAlign w:val="bottom"/>
          </w:tcPr>
          <w:p w:rsidR="005A0870" w:rsidRPr="00FA3602" w:rsidRDefault="005A0870" w:rsidP="0052796C">
            <w:pPr>
              <w:spacing w:beforeLines="50" w:before="180" w:afterLines="50" w:after="180" w:line="240" w:lineRule="auto"/>
              <w:jc w:val="right"/>
              <w:rPr>
                <w:spacing w:val="0"/>
                <w:szCs w:val="22"/>
                <w14:shadow w14:blurRad="50800" w14:dist="50800" w14:dir="5400000" w14:sx="0" w14:sy="0" w14:kx="0" w14:ky="0" w14:algn="ctr">
                  <w14:schemeClr w14:val="bg1"/>
                </w14:shadow>
              </w:rPr>
            </w:pPr>
            <w:r w:rsidRPr="00FA3602">
              <w:rPr>
                <w:b/>
                <w:spacing w:val="0"/>
                <w:szCs w:val="22"/>
                <w14:shadow w14:blurRad="50800" w14:dist="50800" w14:dir="5400000" w14:sx="0" w14:sy="0" w14:kx="0" w14:ky="0" w14:algn="ctr">
                  <w14:schemeClr w14:val="bg1"/>
                </w14:shadow>
              </w:rPr>
              <w:t>179</w:t>
            </w:r>
            <w:r w:rsidRPr="00FA3602">
              <w:rPr>
                <w:spacing w:val="0"/>
                <w:szCs w:val="22"/>
                <w:vertAlign w:val="superscript"/>
                <w14:shadow w14:blurRad="50800" w14:dist="50800" w14:dir="5400000" w14:sx="0" w14:sy="0" w14:kx="0" w14:ky="0" w14:algn="ctr">
                  <w14:schemeClr w14:val="bg1"/>
                </w14:shadow>
              </w:rPr>
              <w:t>3</w:t>
            </w:r>
          </w:p>
        </w:tc>
        <w:tc>
          <w:tcPr>
            <w:tcW w:w="1260" w:type="dxa"/>
            <w:shd w:val="clear" w:color="auto" w:fill="auto"/>
            <w:noWrap/>
            <w:vAlign w:val="bottom"/>
          </w:tcPr>
          <w:p w:rsidR="005A0870" w:rsidRPr="00FA3602" w:rsidRDefault="005A0870" w:rsidP="0052796C">
            <w:pPr>
              <w:spacing w:beforeLines="50" w:before="180" w:afterLines="50" w:after="180" w:line="240" w:lineRule="auto"/>
              <w:jc w:val="right"/>
              <w:rPr>
                <w:b/>
                <w:spacing w:val="0"/>
                <w:szCs w:val="22"/>
                <w14:shadow w14:blurRad="50800" w14:dist="50800" w14:dir="5400000" w14:sx="0" w14:sy="0" w14:kx="0" w14:ky="0" w14:algn="ctr">
                  <w14:schemeClr w14:val="bg1"/>
                </w14:shadow>
              </w:rPr>
            </w:pPr>
            <w:r w:rsidRPr="00FA3602">
              <w:rPr>
                <w:b/>
                <w:spacing w:val="0"/>
                <w:szCs w:val="22"/>
                <w14:shadow w14:blurRad="50800" w14:dist="50800" w14:dir="5400000" w14:sx="0" w14:sy="0" w14:kx="0" w14:ky="0" w14:algn="ctr">
                  <w14:schemeClr w14:val="bg1"/>
                </w14:shadow>
              </w:rPr>
              <w:t>188</w:t>
            </w:r>
          </w:p>
        </w:tc>
        <w:tc>
          <w:tcPr>
            <w:tcW w:w="1260" w:type="dxa"/>
            <w:shd w:val="clear" w:color="auto" w:fill="auto"/>
            <w:noWrap/>
            <w:vAlign w:val="bottom"/>
          </w:tcPr>
          <w:p w:rsidR="005A0870" w:rsidRPr="00FA3602" w:rsidRDefault="005A0870" w:rsidP="0052796C">
            <w:pPr>
              <w:spacing w:beforeLines="50" w:before="180" w:afterLines="50" w:after="180" w:line="240" w:lineRule="auto"/>
              <w:jc w:val="right"/>
              <w:rPr>
                <w:b/>
                <w:spacing w:val="0"/>
                <w:szCs w:val="22"/>
                <w14:shadow w14:blurRad="50800" w14:dist="50800" w14:dir="5400000" w14:sx="0" w14:sy="0" w14:kx="0" w14:ky="0" w14:algn="ctr">
                  <w14:schemeClr w14:val="bg1"/>
                </w14:shadow>
              </w:rPr>
            </w:pPr>
            <w:r w:rsidRPr="00FA3602">
              <w:rPr>
                <w:b/>
                <w:spacing w:val="0"/>
                <w:szCs w:val="22"/>
                <w14:shadow w14:blurRad="50800" w14:dist="50800" w14:dir="5400000" w14:sx="0" w14:sy="0" w14:kx="0" w14:ky="0" w14:algn="ctr">
                  <w14:schemeClr w14:val="bg1"/>
                </w14:shadow>
              </w:rPr>
              <w:t>101</w:t>
            </w:r>
          </w:p>
        </w:tc>
      </w:tr>
    </w:tbl>
    <w:p w:rsidR="005A0870" w:rsidRPr="004D3CA1" w:rsidRDefault="005A0870" w:rsidP="004D3CA1">
      <w:pPr>
        <w:tabs>
          <w:tab w:val="left" w:pos="567"/>
          <w:tab w:val="left" w:pos="1418"/>
        </w:tabs>
        <w:spacing w:after="240"/>
        <w:ind w:left="434" w:hangingChars="181" w:hanging="434"/>
        <w:rPr>
          <w:sz w:val="18"/>
          <w:szCs w:val="18"/>
          <w14:shadow w14:blurRad="50800" w14:dist="50800" w14:dir="5400000" w14:sx="0" w14:sy="0" w14:kx="0" w14:ky="0" w14:algn="ctr">
            <w14:schemeClr w14:val="bg1"/>
          </w14:shadow>
        </w:rPr>
      </w:pPr>
      <w:r w:rsidRPr="004D3CA1">
        <w:rPr>
          <w:sz w:val="18"/>
          <w:szCs w:val="18"/>
          <w14:shadow w14:blurRad="50800" w14:dist="50800" w14:dir="5400000" w14:sx="0" w14:sy="0" w14:kx="0" w14:ky="0" w14:algn="ctr">
            <w14:schemeClr w14:val="bg1"/>
          </w14:shadow>
        </w:rPr>
        <w:t>1</w:t>
      </w:r>
      <w:r w:rsidRPr="004D3CA1">
        <w:rPr>
          <w:sz w:val="18"/>
          <w:szCs w:val="18"/>
          <w14:shadow w14:blurRad="50800" w14:dist="50800" w14:dir="5400000" w14:sx="0" w14:sy="0" w14:kx="0" w14:ky="0" w14:algn="ctr">
            <w14:schemeClr w14:val="bg1"/>
          </w14:shadow>
        </w:rPr>
        <w:tab/>
      </w:r>
      <w:r w:rsidRPr="004D3CA1">
        <w:rPr>
          <w:sz w:val="18"/>
          <w:szCs w:val="18"/>
          <w14:shadow w14:blurRad="50800" w14:dist="50800" w14:dir="5400000" w14:sx="0" w14:sy="0" w14:kx="0" w14:ky="0" w14:algn="ctr">
            <w14:schemeClr w14:val="bg1"/>
          </w14:shadow>
        </w:rPr>
        <w:t>每段期間為每年</w:t>
      </w:r>
      <w:r w:rsidRPr="004D3CA1">
        <w:rPr>
          <w:sz w:val="18"/>
          <w:szCs w:val="18"/>
          <w14:shadow w14:blurRad="50800" w14:dist="50800" w14:dir="5400000" w14:sx="0" w14:sy="0" w14:kx="0" w14:ky="0" w14:algn="ctr">
            <w14:schemeClr w14:val="bg1"/>
          </w14:shadow>
        </w:rPr>
        <w:t>4</w:t>
      </w:r>
      <w:r w:rsidRPr="004D3CA1">
        <w:rPr>
          <w:sz w:val="18"/>
          <w:szCs w:val="18"/>
          <w14:shadow w14:blurRad="50800" w14:dist="50800" w14:dir="5400000" w14:sx="0" w14:sy="0" w14:kx="0" w14:ky="0" w14:algn="ctr">
            <w14:schemeClr w14:val="bg1"/>
          </w14:shadow>
        </w:rPr>
        <w:t>月至翌年</w:t>
      </w:r>
      <w:r w:rsidRPr="004D3CA1">
        <w:rPr>
          <w:sz w:val="18"/>
          <w:szCs w:val="18"/>
          <w14:shadow w14:blurRad="50800" w14:dist="50800" w14:dir="5400000" w14:sx="0" w14:sy="0" w14:kx="0" w14:ky="0" w14:algn="ctr">
            <w14:schemeClr w14:val="bg1"/>
          </w14:shadow>
        </w:rPr>
        <w:t>3</w:t>
      </w:r>
      <w:r w:rsidRPr="004D3CA1">
        <w:rPr>
          <w:sz w:val="18"/>
          <w:szCs w:val="18"/>
          <w14:shadow w14:blurRad="50800" w14:dist="50800" w14:dir="5400000" w14:sx="0" w14:sy="0" w14:kx="0" w14:ky="0" w14:algn="ctr">
            <w14:schemeClr w14:val="bg1"/>
          </w14:shadow>
        </w:rPr>
        <w:t>月。</w:t>
      </w:r>
    </w:p>
    <w:p w:rsidR="005A0870" w:rsidRPr="004D3CA1" w:rsidRDefault="005A0870" w:rsidP="004D3CA1">
      <w:pPr>
        <w:tabs>
          <w:tab w:val="left" w:pos="567"/>
          <w:tab w:val="left" w:pos="1418"/>
        </w:tabs>
        <w:spacing w:after="240"/>
        <w:ind w:left="434" w:hangingChars="181" w:hanging="434"/>
        <w:rPr>
          <w:sz w:val="18"/>
          <w:szCs w:val="18"/>
          <w14:shadow w14:blurRad="50800" w14:dist="50800" w14:dir="5400000" w14:sx="0" w14:sy="0" w14:kx="0" w14:ky="0" w14:algn="ctr">
            <w14:schemeClr w14:val="bg1"/>
          </w14:shadow>
        </w:rPr>
      </w:pPr>
      <w:r w:rsidRPr="004D3CA1">
        <w:rPr>
          <w:sz w:val="18"/>
          <w:szCs w:val="18"/>
          <w14:shadow w14:blurRad="50800" w14:dist="50800" w14:dir="5400000" w14:sx="0" w14:sy="0" w14:kx="0" w14:ky="0" w14:algn="ctr">
            <w14:schemeClr w14:val="bg1"/>
          </w14:shadow>
        </w:rPr>
        <w:t>2</w:t>
      </w:r>
      <w:r w:rsidRPr="004D3CA1">
        <w:rPr>
          <w:sz w:val="18"/>
          <w:szCs w:val="18"/>
          <w14:shadow w14:blurRad="50800" w14:dist="50800" w14:dir="5400000" w14:sx="0" w14:sy="0" w14:kx="0" w14:ky="0" w14:algn="ctr">
            <w14:schemeClr w14:val="bg1"/>
          </w14:shadow>
        </w:rPr>
        <w:tab/>
      </w:r>
      <w:r w:rsidRPr="004D3CA1">
        <w:rPr>
          <w:sz w:val="18"/>
          <w:szCs w:val="18"/>
          <w14:shadow w14:blurRad="50800" w14:dist="50800" w14:dir="5400000" w14:sx="0" w14:sy="0" w14:kx="0" w14:ky="0" w14:algn="ctr">
            <w14:schemeClr w14:val="bg1"/>
          </w14:shadow>
        </w:rPr>
        <w:t>截至</w:t>
      </w:r>
      <w:r w:rsidRPr="004D3CA1">
        <w:rPr>
          <w:sz w:val="18"/>
          <w:szCs w:val="18"/>
          <w14:shadow w14:blurRad="50800" w14:dist="50800" w14:dir="5400000" w14:sx="0" w14:sy="0" w14:kx="0" w14:ky="0" w14:algn="ctr">
            <w14:schemeClr w14:val="bg1"/>
          </w14:shadow>
        </w:rPr>
        <w:t>2014</w:t>
      </w:r>
      <w:r w:rsidRPr="004D3CA1">
        <w:rPr>
          <w:sz w:val="18"/>
          <w:szCs w:val="18"/>
          <w14:shadow w14:blurRad="50800" w14:dist="50800" w14:dir="5400000" w14:sx="0" w14:sy="0" w14:kx="0" w14:ky="0" w14:algn="ctr">
            <w14:schemeClr w14:val="bg1"/>
          </w14:shadow>
        </w:rPr>
        <w:t>年</w:t>
      </w:r>
      <w:r w:rsidRPr="004D3CA1">
        <w:rPr>
          <w:sz w:val="18"/>
          <w:szCs w:val="18"/>
          <w14:shadow w14:blurRad="50800" w14:dist="50800" w14:dir="5400000" w14:sx="0" w14:sy="0" w14:kx="0" w14:ky="0" w14:algn="ctr">
            <w14:schemeClr w14:val="bg1"/>
          </w14:shadow>
        </w:rPr>
        <w:t>9</w:t>
      </w:r>
      <w:r w:rsidRPr="004D3CA1">
        <w:rPr>
          <w:sz w:val="18"/>
          <w:szCs w:val="18"/>
          <w14:shadow w14:blurRad="50800" w14:dist="50800" w14:dir="5400000" w14:sx="0" w14:sy="0" w14:kx="0" w14:ky="0" w14:algn="ctr">
            <w14:schemeClr w14:val="bg1"/>
          </w14:shadow>
        </w:rPr>
        <w:t>月所收集的資料。</w:t>
      </w:r>
    </w:p>
    <w:p w:rsidR="005A0870" w:rsidRPr="004D3CA1" w:rsidRDefault="005A0870" w:rsidP="004D3CA1">
      <w:pPr>
        <w:tabs>
          <w:tab w:val="left" w:pos="567"/>
          <w:tab w:val="left" w:pos="1418"/>
        </w:tabs>
        <w:spacing w:after="240"/>
        <w:ind w:left="434" w:hangingChars="181" w:hanging="434"/>
        <w:rPr>
          <w:sz w:val="18"/>
          <w:szCs w:val="18"/>
          <w14:shadow w14:blurRad="50800" w14:dist="50800" w14:dir="5400000" w14:sx="0" w14:sy="0" w14:kx="0" w14:ky="0" w14:algn="ctr">
            <w14:schemeClr w14:val="bg1"/>
          </w14:shadow>
        </w:rPr>
      </w:pPr>
      <w:r w:rsidRPr="004D3CA1">
        <w:rPr>
          <w:sz w:val="18"/>
          <w:szCs w:val="18"/>
          <w14:shadow w14:blurRad="50800" w14:dist="50800" w14:dir="5400000" w14:sx="0" w14:sy="0" w14:kx="0" w14:ky="0" w14:algn="ctr">
            <w14:schemeClr w14:val="bg1"/>
          </w14:shadow>
        </w:rPr>
        <w:t>3</w:t>
      </w:r>
      <w:r w:rsidRPr="004D3CA1">
        <w:rPr>
          <w:sz w:val="18"/>
          <w:szCs w:val="18"/>
          <w14:shadow w14:blurRad="50800" w14:dist="50800" w14:dir="5400000" w14:sx="0" w14:sy="0" w14:kx="0" w14:ky="0" w14:algn="ctr">
            <w14:schemeClr w14:val="bg1"/>
          </w14:shadow>
        </w:rPr>
        <w:tab/>
      </w:r>
      <w:r w:rsidRPr="004D3CA1">
        <w:rPr>
          <w:sz w:val="18"/>
          <w:szCs w:val="18"/>
          <w14:shadow w14:blurRad="50800" w14:dist="50800" w14:dir="5400000" w14:sx="0" w14:sy="0" w14:kx="0" w14:ky="0" w14:algn="ctr">
            <w14:schemeClr w14:val="bg1"/>
          </w14:shadow>
        </w:rPr>
        <w:t>在</w:t>
      </w:r>
      <w:r w:rsidRPr="004D3CA1">
        <w:rPr>
          <w:sz w:val="18"/>
          <w:szCs w:val="18"/>
          <w14:shadow w14:blurRad="50800" w14:dist="50800" w14:dir="5400000" w14:sx="0" w14:sy="0" w14:kx="0" w14:ky="0" w14:algn="ctr">
            <w14:schemeClr w14:val="bg1"/>
          </w14:shadow>
        </w:rPr>
        <w:t>2005</w:t>
      </w:r>
      <w:r w:rsidRPr="004D3CA1">
        <w:rPr>
          <w:sz w:val="18"/>
          <w:szCs w:val="18"/>
          <w14:shadow w14:blurRad="50800" w14:dist="50800" w14:dir="5400000" w14:sx="0" w14:sy="0" w14:kx="0" w14:ky="0" w14:algn="ctr">
            <w14:schemeClr w14:val="bg1"/>
          </w14:shadow>
        </w:rPr>
        <w:t>年</w:t>
      </w:r>
      <w:r w:rsidRPr="004D3CA1">
        <w:rPr>
          <w:sz w:val="18"/>
          <w:szCs w:val="18"/>
          <w14:shadow w14:blurRad="50800" w14:dist="50800" w14:dir="5400000" w14:sx="0" w14:sy="0" w14:kx="0" w14:ky="0" w14:algn="ctr">
            <w14:schemeClr w14:val="bg1"/>
          </w14:shadow>
        </w:rPr>
        <w:t>4</w:t>
      </w:r>
      <w:r w:rsidRPr="004D3CA1">
        <w:rPr>
          <w:sz w:val="18"/>
          <w:szCs w:val="18"/>
          <w14:shadow w14:blurRad="50800" w14:dist="50800" w14:dir="5400000" w14:sx="0" w14:sy="0" w14:kx="0" w14:ky="0" w14:algn="ctr">
            <w14:schemeClr w14:val="bg1"/>
          </w14:shadow>
        </w:rPr>
        <w:t>月</w:t>
      </w:r>
      <w:r w:rsidRPr="004D3CA1">
        <w:rPr>
          <w:sz w:val="18"/>
          <w:szCs w:val="18"/>
          <w14:shadow w14:blurRad="50800" w14:dist="50800" w14:dir="5400000" w14:sx="0" w14:sy="0" w14:kx="0" w14:ky="0" w14:algn="ctr">
            <w14:schemeClr w14:val="bg1"/>
          </w14:shadow>
        </w:rPr>
        <w:t>1</w:t>
      </w:r>
      <w:r w:rsidRPr="004D3CA1">
        <w:rPr>
          <w:sz w:val="18"/>
          <w:szCs w:val="18"/>
          <w14:shadow w14:blurRad="50800" w14:dist="50800" w14:dir="5400000" w14:sx="0" w14:sy="0" w14:kx="0" w14:ky="0" w14:algn="ctr">
            <w14:schemeClr w14:val="bg1"/>
          </w14:shadow>
        </w:rPr>
        <w:t>日至</w:t>
      </w:r>
      <w:r w:rsidRPr="004D3CA1">
        <w:rPr>
          <w:sz w:val="18"/>
          <w:szCs w:val="18"/>
          <w14:shadow w14:blurRad="50800" w14:dist="50800" w14:dir="5400000" w14:sx="0" w14:sy="0" w14:kx="0" w14:ky="0" w14:algn="ctr">
            <w14:schemeClr w14:val="bg1"/>
          </w14:shadow>
        </w:rPr>
        <w:t>201</w:t>
      </w:r>
      <w:r w:rsidR="00CC5B3C">
        <w:rPr>
          <w:rFonts w:hint="eastAsia"/>
          <w:sz w:val="18"/>
          <w:szCs w:val="18"/>
          <w14:shadow w14:blurRad="50800" w14:dist="50800" w14:dir="5400000" w14:sx="0" w14:sy="0" w14:kx="0" w14:ky="0" w14:algn="ctr">
            <w14:schemeClr w14:val="bg1"/>
          </w14:shadow>
        </w:rPr>
        <w:t>4</w:t>
      </w:r>
      <w:r w:rsidRPr="004D3CA1">
        <w:rPr>
          <w:sz w:val="18"/>
          <w:szCs w:val="18"/>
          <w14:shadow w14:blurRad="50800" w14:dist="50800" w14:dir="5400000" w14:sx="0" w14:sy="0" w14:kx="0" w14:ky="0" w14:algn="ctr">
            <w14:schemeClr w14:val="bg1"/>
          </w14:shadow>
        </w:rPr>
        <w:t>年</w:t>
      </w:r>
      <w:r w:rsidRPr="004D3CA1">
        <w:rPr>
          <w:sz w:val="18"/>
          <w:szCs w:val="18"/>
          <w14:shadow w14:blurRad="50800" w14:dist="50800" w14:dir="5400000" w14:sx="0" w14:sy="0" w14:kx="0" w14:ky="0" w14:algn="ctr">
            <w14:schemeClr w14:val="bg1"/>
          </w14:shadow>
        </w:rPr>
        <w:t>9</w:t>
      </w:r>
      <w:r w:rsidRPr="004D3CA1">
        <w:rPr>
          <w:sz w:val="18"/>
          <w:szCs w:val="18"/>
          <w14:shadow w14:blurRad="50800" w14:dist="50800" w14:dir="5400000" w14:sx="0" w14:sy="0" w14:kx="0" w14:ky="0" w14:algn="ctr">
            <w14:schemeClr w14:val="bg1"/>
          </w14:shadow>
        </w:rPr>
        <w:t>月</w:t>
      </w:r>
      <w:r w:rsidRPr="004D3CA1">
        <w:rPr>
          <w:sz w:val="18"/>
          <w:szCs w:val="18"/>
          <w14:shadow w14:blurRad="50800" w14:dist="50800" w14:dir="5400000" w14:sx="0" w14:sy="0" w14:kx="0" w14:ky="0" w14:algn="ctr">
            <w14:schemeClr w14:val="bg1"/>
          </w14:shadow>
        </w:rPr>
        <w:t>31</w:t>
      </w:r>
      <w:r w:rsidRPr="004D3CA1">
        <w:rPr>
          <w:sz w:val="18"/>
          <w:szCs w:val="18"/>
          <w14:shadow w14:blurRad="50800" w14:dist="50800" w14:dir="5400000" w14:sx="0" w14:sy="0" w14:kx="0" w14:ky="0" w14:algn="ctr">
            <w14:schemeClr w14:val="bg1"/>
          </w14:shadow>
        </w:rPr>
        <w:t>日期間，獲批臨時性別承認證書的</w:t>
      </w:r>
      <w:r w:rsidRPr="004D3CA1">
        <w:rPr>
          <w:sz w:val="18"/>
          <w:szCs w:val="18"/>
          <w14:shadow w14:blurRad="50800" w14:dist="50800" w14:dir="5400000" w14:sx="0" w14:sy="0" w14:kx="0" w14:ky="0" w14:algn="ctr">
            <w14:schemeClr w14:val="bg1"/>
          </w14:shadow>
        </w:rPr>
        <w:t>179</w:t>
      </w:r>
      <w:r w:rsidRPr="004D3CA1">
        <w:rPr>
          <w:sz w:val="18"/>
          <w:szCs w:val="18"/>
          <w14:shadow w14:blurRad="50800" w14:dist="50800" w14:dir="5400000" w14:sx="0" w14:sy="0" w14:kx="0" w14:ky="0" w14:algn="ctr">
            <w14:schemeClr w14:val="bg1"/>
          </w14:shadow>
        </w:rPr>
        <w:t>宗個案中，有</w:t>
      </w:r>
      <w:r w:rsidRPr="004D3CA1">
        <w:rPr>
          <w:sz w:val="18"/>
          <w:szCs w:val="18"/>
          <w14:shadow w14:blurRad="50800" w14:dist="50800" w14:dir="5400000" w14:sx="0" w14:sy="0" w14:kx="0" w14:ky="0" w14:algn="ctr">
            <w14:schemeClr w14:val="bg1"/>
          </w14:shadow>
        </w:rPr>
        <w:t>23</w:t>
      </w:r>
      <w:r w:rsidRPr="004D3CA1">
        <w:rPr>
          <w:sz w:val="18"/>
          <w:szCs w:val="18"/>
          <w14:shadow w14:blurRad="50800" w14:dist="50800" w14:dir="5400000" w14:sx="0" w14:sy="0" w14:kx="0" w14:ky="0" w14:algn="ctr">
            <w14:schemeClr w14:val="bg1"/>
          </w14:shadow>
        </w:rPr>
        <w:t>宗已獲英國法院批出正式性別承認證書。</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3.86</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從上表可見，自</w:t>
      </w:r>
      <w:r w:rsidRPr="00307326">
        <w:rPr>
          <w:szCs w:val="22"/>
          <w14:shadow w14:blurRad="50800" w14:dist="50800" w14:dir="5400000" w14:sx="0" w14:sy="0" w14:kx="0" w14:ky="0" w14:algn="ctr">
            <w14:schemeClr w14:val="bg1"/>
          </w14:shadow>
        </w:rPr>
        <w:t>2006/2007</w:t>
      </w:r>
      <w:r w:rsidRPr="00307326">
        <w:rPr>
          <w:szCs w:val="22"/>
          <w14:shadow w14:blurRad="50800" w14:dist="50800" w14:dir="5400000" w14:sx="0" w14:sy="0" w14:kx="0" w14:ky="0" w14:algn="ctr">
            <w14:schemeClr w14:val="bg1"/>
          </w14:shadow>
        </w:rPr>
        <w:t>年起，申請人數</w:t>
      </w:r>
      <w:r w:rsidR="00D95086">
        <w:rPr>
          <w:rFonts w:hint="eastAsia"/>
          <w:szCs w:val="22"/>
          <w14:shadow w14:blurRad="50800" w14:dist="50800" w14:dir="5400000" w14:sx="0" w14:sy="0" w14:kx="0" w14:ky="0" w14:algn="ctr">
            <w14:schemeClr w14:val="bg1"/>
          </w14:shadow>
        </w:rPr>
        <w:t>漸</w:t>
      </w:r>
      <w:r w:rsidRPr="00307326">
        <w:rPr>
          <w:szCs w:val="22"/>
          <w14:shadow w14:blurRad="50800" w14:dist="50800" w14:dir="5400000" w14:sx="0" w14:sy="0" w14:kx="0" w14:ky="0" w14:algn="ctr">
            <w14:schemeClr w14:val="bg1"/>
          </w14:shadow>
        </w:rPr>
        <w:t>趨穩定，每年約有</w:t>
      </w:r>
      <w:r w:rsidRPr="00307326">
        <w:rPr>
          <w:szCs w:val="22"/>
          <w14:shadow w14:blurRad="50800" w14:dist="50800" w14:dir="5400000" w14:sx="0" w14:sy="0" w14:kx="0" w14:ky="0" w14:algn="ctr">
            <w14:schemeClr w14:val="bg1"/>
          </w14:shadow>
        </w:rPr>
        <w:t>300</w:t>
      </w:r>
      <w:r w:rsidRPr="00307326">
        <w:rPr>
          <w:szCs w:val="22"/>
          <w14:shadow w14:blurRad="50800" w14:dist="50800" w14:dir="5400000" w14:sx="0" w14:sy="0" w14:kx="0" w14:ky="0" w14:algn="ctr">
            <w14:schemeClr w14:val="bg1"/>
          </w14:shadow>
        </w:rPr>
        <w:t>宗個案。直至</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年，有待審裁小組處理的性別承認申請數目也逐年增加。</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3.87</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t>2010</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月在倫敦舉行的審裁小組用戶羣組會議透露，</w:t>
      </w:r>
      <w:r w:rsidRPr="00307326">
        <w:rPr>
          <w:szCs w:val="22"/>
          <w14:shadow w14:blurRad="50800" w14:dist="50800" w14:dir="5400000" w14:sx="0" w14:sy="0" w14:kx="0" w14:ky="0" w14:algn="ctr">
            <w14:schemeClr w14:val="bg1"/>
          </w14:shadow>
        </w:rPr>
        <w:t>82%</w:t>
      </w:r>
      <w:r w:rsidRPr="00307326">
        <w:rPr>
          <w:szCs w:val="22"/>
          <w14:shadow w14:blurRad="50800" w14:dist="50800" w14:dir="5400000" w14:sx="0" w14:sy="0" w14:kx="0" w14:ky="0" w14:algn="ctr">
            <w14:schemeClr w14:val="bg1"/>
          </w14:shadow>
        </w:rPr>
        <w:t>的申請在收到後的</w:t>
      </w:r>
      <w:r w:rsidRPr="00307326">
        <w:rPr>
          <w:szCs w:val="22"/>
          <w14:shadow w14:blurRad="50800" w14:dist="50800" w14:dir="5400000" w14:sx="0" w14:sy="0" w14:kx="0" w14:ky="0" w14:algn="ctr">
            <w14:schemeClr w14:val="bg1"/>
          </w14:shadow>
        </w:rPr>
        <w:t>20</w:t>
      </w:r>
      <w:r w:rsidRPr="00307326">
        <w:rPr>
          <w:szCs w:val="22"/>
          <w14:shadow w14:blurRad="50800" w14:dist="50800" w14:dir="5400000" w14:sx="0" w14:sy="0" w14:kx="0" w14:ky="0" w14:algn="ctr">
            <w14:schemeClr w14:val="bg1"/>
          </w14:shadow>
        </w:rPr>
        <w:t>個星期內獲得處理</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原訂目標為</w:t>
      </w:r>
      <w:r w:rsidRPr="00307326">
        <w:rPr>
          <w:szCs w:val="22"/>
          <w14:shadow w14:blurRad="50800" w14:dist="50800" w14:dir="5400000" w14:sx="0" w14:sy="0" w14:kx="0" w14:ky="0" w14:algn="ctr">
            <w14:schemeClr w14:val="bg1"/>
          </w14:shadow>
        </w:rPr>
        <w:t>14</w:t>
      </w:r>
      <w:r w:rsidRPr="00307326">
        <w:rPr>
          <w:szCs w:val="22"/>
          <w14:shadow w14:blurRad="50800" w14:dist="50800" w14:dir="5400000" w14:sx="0" w14:sy="0" w14:kx="0" w14:ky="0" w14:algn="ctr">
            <w14:schemeClr w14:val="bg1"/>
          </w14:shadow>
        </w:rPr>
        <w:t>個星期</w:t>
      </w:r>
      <w:r w:rsidRPr="00EB388B">
        <w:rPr>
          <w:szCs w:val="22"/>
          <w:vertAlign w:val="superscript"/>
          <w14:shadow w14:blurRad="50800" w14:dist="50800" w14:dir="5400000" w14:sx="0" w14:sy="0" w14:kx="0" w14:ky="0" w14:algn="ctr">
            <w14:schemeClr w14:val="bg1"/>
          </w14:shadow>
        </w:rPr>
        <w:footnoteReference w:id="211"/>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，而審裁小組安排的每節審議會議約可處理</w:t>
      </w:r>
      <w:r w:rsidRPr="00307326">
        <w:rPr>
          <w:szCs w:val="22"/>
          <w14:shadow w14:blurRad="50800" w14:dist="50800" w14:dir="5400000" w14:sx="0" w14:sy="0" w14:kx="0" w14:ky="0" w14:algn="ctr">
            <w14:schemeClr w14:val="bg1"/>
          </w14:shadow>
        </w:rPr>
        <w:t>16</w:t>
      </w:r>
      <w:r w:rsidRPr="00307326">
        <w:rPr>
          <w:szCs w:val="22"/>
          <w14:shadow w14:blurRad="50800" w14:dist="50800" w14:dir="5400000" w14:sx="0" w14:sy="0" w14:kx="0" w14:ky="0" w14:algn="ctr">
            <w14:schemeClr w14:val="bg1"/>
          </w14:shadow>
        </w:rPr>
        <w:t>宗申請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當中包括首次和已聆訊超過兩次的個案</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12"/>
      </w:r>
      <w:r w:rsidRPr="00EB388B">
        <w:rPr>
          <w:szCs w:val="22"/>
          <w:vertAlign w:val="superscript"/>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據觀察，出現延擱處理個案的重要原因之一，是在於英國</w:t>
      </w:r>
      <w:r w:rsidR="00937D10">
        <w:rPr>
          <w:rFonts w:hint="eastAsia"/>
          <w:szCs w:val="22"/>
          <w14:shadow w14:blurRad="50800" w14:dist="50800" w14:dir="5400000" w14:sx="0" w14:sy="0" w14:kx="0" w14:ky="0" w14:algn="ctr">
            <w14:schemeClr w14:val="bg1"/>
          </w14:shadow>
        </w:rPr>
        <w:t>國立衛生服務部</w:t>
      </w:r>
      <w:r w:rsidRPr="00307326">
        <w:rPr>
          <w:szCs w:val="22"/>
          <w14:shadow w14:blurRad="50800" w14:dist="50800" w14:dir="5400000" w14:sx="0" w14:sy="0" w14:kx="0" w14:ky="0" w14:algn="ctr">
            <w14:schemeClr w14:val="bg1"/>
          </w14:shadow>
        </w:rPr>
        <w:t>的性別重置</w:t>
      </w:r>
      <w:r w:rsidR="00F429C4">
        <w:rPr>
          <w:szCs w:val="22"/>
          <w14:shadow w14:blurRad="50800" w14:dist="50800" w14:dir="5400000" w14:sx="0" w14:sy="0" w14:kx="0" w14:ky="0" w14:algn="ctr">
            <w14:schemeClr w14:val="bg1"/>
          </w14:shadow>
        </w:rPr>
        <w:t>賀爾蒙</w:t>
      </w:r>
      <w:r w:rsidRPr="00307326">
        <w:rPr>
          <w:szCs w:val="22"/>
          <w14:shadow w14:blurRad="50800" w14:dist="50800" w14:dir="5400000" w14:sx="0" w14:sy="0" w14:kx="0" w14:ky="0" w14:algn="ctr">
            <w14:schemeClr w14:val="bg1"/>
          </w14:shadow>
        </w:rPr>
        <w:t>治療或手術輪候名單上的申請人，須輪候多年才可獲得治療。</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3.88</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審裁小組在</w:t>
      </w:r>
      <w:r w:rsidRPr="00307326">
        <w:rPr>
          <w:szCs w:val="22"/>
          <w14:shadow w14:blurRad="50800" w14:dist="50800" w14:dir="5400000" w14:sx="0" w14:sy="0" w14:kx="0" w14:ky="0" w14:algn="ctr">
            <w14:schemeClr w14:val="bg1"/>
          </w14:shadow>
        </w:rPr>
        <w:t>2010</w:t>
      </w:r>
      <w:r w:rsidRPr="00307326">
        <w:rPr>
          <w:szCs w:val="22"/>
          <w14:shadow w14:blurRad="50800" w14:dist="50800" w14:dir="5400000" w14:sx="0" w14:sy="0" w14:kx="0" w14:ky="0" w14:algn="ctr">
            <w14:schemeClr w14:val="bg1"/>
          </w14:shadow>
        </w:rPr>
        <w:t>年春季進行了一</w:t>
      </w:r>
      <w:r w:rsidRPr="00D95086">
        <w:rPr>
          <w:rFonts w:ascii="新細明體" w:hAnsi="新細明體"/>
          <w:szCs w:val="22"/>
          <w14:shadow w14:blurRad="50800" w14:dist="50800" w14:dir="5400000" w14:sx="0" w14:sy="0" w14:kx="0" w14:ky="0" w14:algn="ctr">
            <w14:schemeClr w14:val="bg1"/>
          </w14:shadow>
        </w:rPr>
        <w:t>次</w:t>
      </w:r>
      <w:r w:rsidRPr="0099145D">
        <w:rPr>
          <w:rFonts w:ascii="新細明體" w:hAnsi="新細明體"/>
          <w:szCs w:val="22"/>
          <w14:shadow w14:blurRad="50800" w14:dist="50800" w14:dir="5400000" w14:sx="0" w14:sy="0" w14:kx="0" w14:ky="0" w14:algn="ctr">
            <w14:schemeClr w14:val="bg1"/>
          </w14:shadow>
        </w:rPr>
        <w:t>“</w:t>
      </w:r>
      <w:r w:rsidRPr="00D95086">
        <w:rPr>
          <w:rFonts w:ascii="新細明體" w:hAnsi="新細明體"/>
          <w:szCs w:val="22"/>
          <w14:shadow w14:blurRad="50800" w14:dist="50800" w14:dir="5400000" w14:sx="0" w14:sy="0" w14:kx="0" w14:ky="0" w14:algn="ctr">
            <w14:schemeClr w14:val="bg1"/>
          </w14:shadow>
        </w:rPr>
        <w:t>服務對象滿意程度</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的調查</w:t>
      </w:r>
      <w:r w:rsidR="00D95086">
        <w:rPr>
          <w:rFonts w:hint="eastAsia"/>
          <w:szCs w:val="22"/>
          <w14:shadow w14:blurRad="50800" w14:dist="50800" w14:dir="5400000" w14:sx="0" w14:sy="0" w14:kx="0" w14:ky="0" w14:algn="ctr">
            <w14:schemeClr w14:val="bg1"/>
          </w14:shadow>
        </w:rPr>
        <w:t>(</w:t>
      </w:r>
      <w:r w:rsidR="00D95086" w:rsidRPr="006606C2">
        <w:rPr>
          <w:rFonts w:cs="Arial"/>
          <w:color w:val="000000"/>
          <w:spacing w:val="0"/>
          <w:szCs w:val="24"/>
        </w:rPr>
        <w:t>Customer</w:t>
      </w:r>
      <w:r w:rsidR="00D95086" w:rsidRPr="0028108F">
        <w:rPr>
          <w:rFonts w:ascii="Arial" w:hAnsi="Arial" w:cs="Arial"/>
          <w:color w:val="000000"/>
          <w:szCs w:val="24"/>
        </w:rPr>
        <w:t xml:space="preserve"> </w:t>
      </w:r>
      <w:r w:rsidR="00D95086" w:rsidRPr="006606C2">
        <w:rPr>
          <w:rFonts w:cs="Arial"/>
          <w:color w:val="000000"/>
          <w:spacing w:val="0"/>
          <w:szCs w:val="24"/>
        </w:rPr>
        <w:t>Satisfaction</w:t>
      </w:r>
      <w:r w:rsidR="00D95086" w:rsidRPr="0028108F">
        <w:rPr>
          <w:rFonts w:ascii="Arial" w:hAnsi="Arial" w:cs="Arial"/>
          <w:color w:val="000000"/>
          <w:szCs w:val="24"/>
        </w:rPr>
        <w:t xml:space="preserve"> </w:t>
      </w:r>
      <w:r w:rsidR="00D95086" w:rsidRPr="006606C2">
        <w:rPr>
          <w:rFonts w:cs="Arial"/>
          <w:color w:val="000000"/>
          <w:spacing w:val="0"/>
          <w:szCs w:val="24"/>
        </w:rPr>
        <w:t>Survey</w:t>
      </w:r>
      <w:r w:rsidR="00D95086">
        <w:rPr>
          <w:rFonts w:ascii="Arial" w:hAnsi="Arial" w:cs="Arial" w:hint="eastAsia"/>
          <w:color w:val="000000"/>
          <w:szCs w:val="24"/>
        </w:rPr>
        <w:t>)</w:t>
      </w:r>
      <w:r w:rsidRPr="00307326">
        <w:rPr>
          <w:szCs w:val="22"/>
          <w14:shadow w14:blurRad="50800" w14:dist="50800" w14:dir="5400000" w14:sx="0" w14:sy="0" w14:kx="0" w14:ky="0" w14:algn="ctr">
            <w14:schemeClr w14:val="bg1"/>
          </w14:shadow>
        </w:rPr>
        <w:t>，邀請已獲得審裁小組最終決定的申</w:t>
      </w:r>
      <w:r w:rsidRPr="00307326">
        <w:rPr>
          <w:szCs w:val="22"/>
          <w14:shadow w14:blurRad="50800" w14:dist="50800" w14:dir="5400000" w14:sx="0" w14:sy="0" w14:kx="0" w14:ky="0" w14:algn="ctr">
            <w14:schemeClr w14:val="bg1"/>
          </w14:shadow>
        </w:rPr>
        <w:lastRenderedPageBreak/>
        <w:t>請人填寫問卷。問卷的回應屬正面，參與回應者全都對性別承認申請的行政程序表</w:t>
      </w:r>
      <w:r w:rsidRPr="00D95086">
        <w:rPr>
          <w:rFonts w:ascii="新細明體" w:hAnsi="新細明體"/>
          <w:szCs w:val="22"/>
          <w14:shadow w14:blurRad="50800" w14:dist="50800" w14:dir="5400000" w14:sx="0" w14:sy="0" w14:kx="0" w14:ky="0" w14:algn="ctr">
            <w14:schemeClr w14:val="bg1"/>
          </w14:shadow>
        </w:rPr>
        <w:t>示</w:t>
      </w:r>
      <w:r w:rsidRPr="0099145D">
        <w:rPr>
          <w:rFonts w:ascii="新細明體" w:hAnsi="新細明體"/>
          <w:szCs w:val="22"/>
          <w14:shadow w14:blurRad="50800" w14:dist="50800" w14:dir="5400000" w14:sx="0" w14:sy="0" w14:kx="0" w14:ky="0" w14:algn="ctr">
            <w14:schemeClr w14:val="bg1"/>
          </w14:shadow>
        </w:rPr>
        <w:t>“</w:t>
      </w:r>
      <w:r w:rsidRPr="00D95086">
        <w:rPr>
          <w:rFonts w:ascii="新細明體" w:hAnsi="新細明體"/>
          <w:szCs w:val="22"/>
          <w14:shadow w14:blurRad="50800" w14:dist="50800" w14:dir="5400000" w14:sx="0" w14:sy="0" w14:kx="0" w14:ky="0" w14:algn="ctr">
            <w14:schemeClr w14:val="bg1"/>
          </w14:shadow>
        </w:rPr>
        <w:t>非常或相當滿意</w:t>
      </w:r>
      <w:r w:rsidRPr="0099145D">
        <w:rPr>
          <w:rFonts w:ascii="新細明體" w:hAnsi="新細明體"/>
          <w:szCs w:val="22"/>
          <w14:shadow w14:blurRad="50800" w14:dist="50800" w14:dir="5400000" w14:sx="0" w14:sy="0" w14:kx="0" w14:ky="0" w14:algn="ctr">
            <w14:schemeClr w14:val="bg1"/>
          </w14:shadow>
        </w:rPr>
        <w:t>”</w:t>
      </w:r>
      <w:r w:rsidR="00CC5B3C">
        <w:rPr>
          <w:rFonts w:ascii="新細明體" w:hAnsi="新細明體" w:hint="eastAsia"/>
          <w:szCs w:val="22"/>
          <w14:shadow w14:blurRad="50800" w14:dist="50800" w14:dir="5400000" w14:sx="0" w14:sy="0" w14:kx="0" w14:ky="0" w14:algn="ctr">
            <w14:schemeClr w14:val="bg1"/>
          </w14:shadow>
        </w:rPr>
        <w:t>（</w:t>
      </w:r>
      <w:r w:rsidR="00CC5B3C" w:rsidRPr="006606C2">
        <w:rPr>
          <w:rFonts w:eastAsia="Times New Roman" w:cs="Arial"/>
          <w:spacing w:val="0"/>
          <w:szCs w:val="24"/>
        </w:rPr>
        <w:t xml:space="preserve"> </w:t>
      </w:r>
      <w:r w:rsidR="00D95086" w:rsidRPr="006606C2">
        <w:rPr>
          <w:rFonts w:eastAsia="Times New Roman" w:cs="Arial"/>
          <w:spacing w:val="0"/>
          <w:szCs w:val="24"/>
        </w:rPr>
        <w:t>very</w:t>
      </w:r>
      <w:r w:rsidR="00D95086" w:rsidRPr="00D95086">
        <w:rPr>
          <w:rFonts w:ascii="Arial" w:eastAsia="Times New Roman" w:hAnsi="Arial" w:cs="Arial"/>
          <w:szCs w:val="24"/>
        </w:rPr>
        <w:t xml:space="preserve"> </w:t>
      </w:r>
      <w:r w:rsidR="00D95086" w:rsidRPr="006606C2">
        <w:rPr>
          <w:rFonts w:eastAsia="Times New Roman" w:cs="Arial"/>
          <w:spacing w:val="0"/>
          <w:szCs w:val="24"/>
        </w:rPr>
        <w:t>or</w:t>
      </w:r>
      <w:r w:rsidR="00D95086" w:rsidRPr="00D95086">
        <w:rPr>
          <w:rFonts w:ascii="Arial" w:eastAsia="Times New Roman" w:hAnsi="Arial" w:cs="Arial"/>
          <w:szCs w:val="24"/>
        </w:rPr>
        <w:t xml:space="preserve"> </w:t>
      </w:r>
      <w:r w:rsidR="00D95086" w:rsidRPr="006606C2">
        <w:rPr>
          <w:rFonts w:eastAsia="Times New Roman" w:cs="Arial"/>
          <w:spacing w:val="0"/>
          <w:szCs w:val="24"/>
        </w:rPr>
        <w:t>fairly</w:t>
      </w:r>
      <w:r w:rsidR="00D95086" w:rsidRPr="00D95086">
        <w:rPr>
          <w:rFonts w:ascii="Arial" w:eastAsia="Times New Roman" w:hAnsi="Arial" w:cs="Arial"/>
          <w:szCs w:val="24"/>
        </w:rPr>
        <w:t xml:space="preserve"> </w:t>
      </w:r>
      <w:r w:rsidR="00D95086" w:rsidRPr="006606C2">
        <w:rPr>
          <w:rFonts w:eastAsia="Times New Roman" w:cs="Arial"/>
          <w:spacing w:val="0"/>
          <w:szCs w:val="24"/>
        </w:rPr>
        <w:t>satisfied</w:t>
      </w:r>
      <w:r w:rsidR="00CC5B3C">
        <w:rPr>
          <w:rFonts w:asciiTheme="minorEastAsia" w:eastAsiaTheme="minorEastAsia" w:hAnsiTheme="minorEastAsia" w:cs="Arial" w:hint="eastAsia"/>
          <w:szCs w:val="24"/>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13"/>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3.89</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不過，該調查注意到部分行政程序仍然不夠簡單直接。例如，</w:t>
      </w:r>
      <w:r w:rsidR="00CC5B3C">
        <w:rPr>
          <w:rFonts w:hint="eastAsia"/>
          <w:szCs w:val="22"/>
          <w14:shadow w14:blurRad="50800" w14:dist="50800" w14:dir="5400000" w14:sx="0" w14:sy="0" w14:kx="0" w14:ky="0" w14:algn="ctr">
            <w14:schemeClr w14:val="bg1"/>
          </w14:shadow>
        </w:rPr>
        <w:t>有些</w:t>
      </w:r>
      <w:r w:rsidRPr="00307326">
        <w:rPr>
          <w:szCs w:val="22"/>
          <w14:shadow w14:blurRad="50800" w14:dist="50800" w14:dir="5400000" w14:sx="0" w14:sy="0" w14:kx="0" w14:ky="0" w14:algn="ctr">
            <w14:schemeClr w14:val="bg1"/>
          </w14:shadow>
        </w:rPr>
        <w:t>申請人未獲通知其申請的最新進展，也有申請人要求就如何取得醫療報告方面提供更多指引。</w:t>
      </w:r>
      <w:r w:rsidRPr="00EB388B">
        <w:rPr>
          <w:szCs w:val="22"/>
          <w:vertAlign w:val="superscript"/>
          <w14:shadow w14:blurRad="50800" w14:dist="50800" w14:dir="5400000" w14:sx="0" w14:sy="0" w14:kx="0" w14:ky="0" w14:algn="ctr">
            <w14:schemeClr w14:val="bg1"/>
          </w14:shadow>
        </w:rPr>
        <w:footnoteReference w:id="214"/>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3.90</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根據里茲大學</w:t>
      </w:r>
      <w:r w:rsidR="00D95086">
        <w:rPr>
          <w:rFonts w:hint="eastAsia"/>
          <w:szCs w:val="22"/>
          <w14:shadow w14:blurRad="50800" w14:dist="50800" w14:dir="5400000" w14:sx="0" w14:sy="0" w14:kx="0" w14:ky="0" w14:algn="ctr">
            <w14:schemeClr w14:val="bg1"/>
          </w14:shadow>
        </w:rPr>
        <w:t>（</w:t>
      </w:r>
      <w:r w:rsidR="00D95086" w:rsidRPr="006606C2">
        <w:rPr>
          <w:rFonts w:eastAsia="Times New Roman"/>
          <w:spacing w:val="0"/>
          <w:szCs w:val="24"/>
        </w:rPr>
        <w:t>University</w:t>
      </w:r>
      <w:r w:rsidR="00D95086" w:rsidRPr="006606C2">
        <w:rPr>
          <w:rFonts w:eastAsia="Times New Roman"/>
          <w:szCs w:val="24"/>
        </w:rPr>
        <w:t xml:space="preserve"> </w:t>
      </w:r>
      <w:r w:rsidR="00D95086" w:rsidRPr="006606C2">
        <w:rPr>
          <w:rFonts w:eastAsia="Times New Roman"/>
          <w:spacing w:val="0"/>
          <w:szCs w:val="24"/>
        </w:rPr>
        <w:t>of</w:t>
      </w:r>
      <w:r w:rsidR="00D95086" w:rsidRPr="006606C2">
        <w:rPr>
          <w:rFonts w:eastAsia="Times New Roman"/>
          <w:szCs w:val="24"/>
        </w:rPr>
        <w:t xml:space="preserve"> </w:t>
      </w:r>
      <w:r w:rsidR="00D95086" w:rsidRPr="006606C2">
        <w:rPr>
          <w:rFonts w:eastAsia="Times New Roman"/>
          <w:spacing w:val="0"/>
          <w:szCs w:val="24"/>
        </w:rPr>
        <w:t>Leeds</w:t>
      </w:r>
      <w:r w:rsidR="00D95086">
        <w:rPr>
          <w:rFonts w:asciiTheme="minorEastAsia" w:eastAsiaTheme="minorEastAsia" w:hAnsiTheme="minorEastAsia" w:cs="Arial" w:hint="eastAsia"/>
          <w:szCs w:val="24"/>
        </w:rPr>
        <w:t>）</w:t>
      </w:r>
      <w:r w:rsidRPr="00307326">
        <w:rPr>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2008</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月至</w:t>
      </w:r>
      <w:r w:rsidRPr="00307326">
        <w:rPr>
          <w:szCs w:val="22"/>
          <w14:shadow w14:blurRad="50800" w14:dist="50800" w14:dir="5400000" w14:sx="0" w14:sy="0" w14:kx="0" w14:ky="0" w14:algn="ctr">
            <w14:schemeClr w14:val="bg1"/>
          </w14:shadow>
        </w:rPr>
        <w:t>2010</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月間進行的研究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w:t>
      </w:r>
      <w:r w:rsidRPr="00307326">
        <w:rPr>
          <w:szCs w:val="22"/>
          <w14:shadow w14:blurRad="50800" w14:dist="50800" w14:dir="5400000" w14:sx="0" w14:sy="0" w14:kx="0" w14:ky="0" w14:algn="ctr">
            <w14:schemeClr w14:val="bg1"/>
          </w14:shadow>
        </w:rPr>
        <w:t>25</w:t>
      </w:r>
      <w:r w:rsidRPr="00307326">
        <w:rPr>
          <w:szCs w:val="22"/>
          <w14:shadow w14:blurRad="50800" w14:dist="50800" w14:dir="5400000" w14:sx="0" w14:sy="0" w14:kx="0" w14:ky="0" w14:algn="ctr">
            <w14:schemeClr w14:val="bg1"/>
          </w14:shadow>
        </w:rPr>
        <w:t>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接受深入訪問，關於他們在該法令設立後及在申請性別承認方面的經歷</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，大部分已取得性別承認證書的參與者認為申請程</w:t>
      </w:r>
      <w:r w:rsidRPr="00D95086">
        <w:rPr>
          <w:rFonts w:ascii="新細明體" w:hAnsi="新細明體"/>
          <w:szCs w:val="22"/>
          <w14:shadow w14:blurRad="50800" w14:dist="50800" w14:dir="5400000" w14:sx="0" w14:sy="0" w14:kx="0" w14:ky="0" w14:algn="ctr">
            <w14:schemeClr w14:val="bg1"/>
          </w14:shadow>
        </w:rPr>
        <w:t>序尚算</w:t>
      </w:r>
      <w:r w:rsidRPr="0099145D">
        <w:rPr>
          <w:rFonts w:ascii="新細明體" w:hAnsi="新細明體"/>
          <w:szCs w:val="22"/>
          <w14:shadow w14:blurRad="50800" w14:dist="50800" w14:dir="5400000" w14:sx="0" w14:sy="0" w14:kx="0" w14:ky="0" w14:algn="ctr">
            <w14:schemeClr w14:val="bg1"/>
          </w14:shadow>
        </w:rPr>
        <w:t>“</w:t>
      </w:r>
      <w:r w:rsidRPr="00D95086">
        <w:rPr>
          <w:rFonts w:ascii="新細明體" w:hAnsi="新細明體"/>
          <w:szCs w:val="22"/>
          <w14:shadow w14:blurRad="50800" w14:dist="50800" w14:dir="5400000" w14:sx="0" w14:sy="0" w14:kx="0" w14:ky="0" w14:algn="ctr">
            <w14:schemeClr w14:val="bg1"/>
          </w14:shadow>
        </w:rPr>
        <w:t>直接</w:t>
      </w:r>
      <w:r w:rsidRPr="0099145D">
        <w:rPr>
          <w:rFonts w:ascii="新細明體" w:hAnsi="新細明體"/>
          <w:szCs w:val="22"/>
          <w14:shadow w14:blurRad="50800" w14:dist="50800" w14:dir="5400000" w14:sx="0" w14:sy="0" w14:kx="0" w14:ky="0" w14:algn="ctr">
            <w14:schemeClr w14:val="bg1"/>
          </w14:shadow>
        </w:rPr>
        <w:t>”</w:t>
      </w:r>
      <w:r w:rsidRPr="00D95086">
        <w:rPr>
          <w:rFonts w:ascii="新細明體" w:hAnsi="新細明體"/>
          <w:szCs w:val="22"/>
          <w14:shadow w14:blurRad="50800" w14:dist="50800" w14:dir="5400000" w14:sx="0" w14:sy="0" w14:kx="0" w14:ky="0" w14:algn="ctr">
            <w14:schemeClr w14:val="bg1"/>
          </w14:shadow>
        </w:rPr>
        <w:t>或</w:t>
      </w:r>
      <w:r w:rsidRPr="0099145D">
        <w:rPr>
          <w:rFonts w:ascii="新細明體" w:hAnsi="新細明體"/>
          <w:szCs w:val="22"/>
          <w14:shadow w14:blurRad="50800" w14:dist="50800" w14:dir="5400000" w14:sx="0" w14:sy="0" w14:kx="0" w14:ky="0" w14:algn="ctr">
            <w14:schemeClr w14:val="bg1"/>
          </w14:shadow>
        </w:rPr>
        <w:t>“</w:t>
      </w:r>
      <w:r w:rsidRPr="00D95086">
        <w:rPr>
          <w:rFonts w:ascii="新細明體" w:hAnsi="新細明體"/>
          <w:szCs w:val="22"/>
          <w14:shadow w14:blurRad="50800" w14:dist="50800" w14:dir="5400000" w14:sx="0" w14:sy="0" w14:kx="0" w14:ky="0" w14:algn="ctr">
            <w14:schemeClr w14:val="bg1"/>
          </w14:shadow>
        </w:rPr>
        <w:t>容易</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，但有些則認為程序複雜及有問題，尤以需要普通科醫生和精神科醫生提供證據方面</w:t>
      </w:r>
      <w:r w:rsidR="00CC5B3C">
        <w:rPr>
          <w:rFonts w:hint="eastAsia"/>
          <w:szCs w:val="22"/>
          <w14:shadow w14:blurRad="50800" w14:dist="50800" w14:dir="5400000" w14:sx="0" w14:sy="0" w14:kx="0" w14:ky="0" w14:algn="ctr">
            <w14:schemeClr w14:val="bg1"/>
          </w14:shadow>
        </w:rPr>
        <w:t>尤</w:t>
      </w:r>
      <w:r w:rsidRPr="00307326">
        <w:rPr>
          <w:szCs w:val="22"/>
          <w14:shadow w14:blurRad="50800" w14:dist="50800" w14:dir="5400000" w14:sx="0" w14:sy="0" w14:kx="0" w14:ky="0" w14:algn="ctr">
            <w14:schemeClr w14:val="bg1"/>
          </w14:shadow>
        </w:rPr>
        <w:t>然。</w:t>
      </w:r>
      <w:r w:rsidRPr="00EB388B">
        <w:rPr>
          <w:szCs w:val="22"/>
          <w:vertAlign w:val="superscript"/>
          <w14:shadow w14:blurRad="50800" w14:dist="50800" w14:dir="5400000" w14:sx="0" w14:sy="0" w14:kx="0" w14:ky="0" w14:algn="ctr">
            <w14:schemeClr w14:val="bg1"/>
          </w14:shadow>
        </w:rPr>
        <w:footnoteReference w:id="215"/>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3.91</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雖然如此，似乎普遍認為該法令引進的制度運作良好。最初有人關注到審裁小組的法律</w:t>
      </w:r>
      <w:r w:rsidR="00CC5B3C">
        <w:rPr>
          <w:rFonts w:hint="eastAsia"/>
          <w:szCs w:val="22"/>
          <w14:shadow w14:blurRad="50800" w14:dist="50800" w14:dir="5400000" w14:sx="0" w14:sy="0" w14:kx="0" w14:ky="0" w14:algn="ctr">
            <w14:schemeClr w14:val="bg1"/>
          </w14:shadow>
        </w:rPr>
        <w:t>或</w:t>
      </w:r>
      <w:r w:rsidRPr="00307326">
        <w:rPr>
          <w:szCs w:val="22"/>
          <w14:shadow w14:blurRad="50800" w14:dist="50800" w14:dir="5400000" w14:sx="0" w14:sy="0" w14:kx="0" w14:ky="0" w14:algn="ctr">
            <w14:schemeClr w14:val="bg1"/>
          </w14:shadow>
        </w:rPr>
        <w:t>司法性質，或會導致該小組採取過於墨守法規的處理方法。不過，這些批評似乎已漸見減退。</w:t>
      </w:r>
      <w:r w:rsidRPr="00EB388B">
        <w:rPr>
          <w:szCs w:val="22"/>
          <w:vertAlign w:val="superscript"/>
          <w14:shadow w14:blurRad="50800" w14:dist="50800" w14:dir="5400000" w14:sx="0" w14:sy="0" w14:kx="0" w14:ky="0" w14:algn="ctr">
            <w14:schemeClr w14:val="bg1"/>
          </w14:shadow>
        </w:rPr>
        <w:footnoteReference w:id="216"/>
      </w:r>
    </w:p>
    <w:p w:rsidR="005A0870" w:rsidRPr="00D95086" w:rsidRDefault="005A0870" w:rsidP="00D95086">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99145D">
        <w:rPr>
          <w:rFonts w:ascii="新細明體" w:hAnsi="新細明體"/>
          <w:b/>
          <w:i/>
          <w:sz w:val="25"/>
          <w:szCs w:val="25"/>
          <w14:shadow w14:blurRad="50800" w14:dist="50800" w14:dir="5400000" w14:sx="0" w14:sy="0" w14:kx="0" w14:ky="0" w14:algn="ctr">
            <w14:schemeClr w14:val="bg1"/>
          </w14:shadow>
        </w:rPr>
        <w:t>“</w:t>
      </w:r>
      <w:r w:rsidRPr="00D95086">
        <w:rPr>
          <w:rFonts w:ascii="新細明體" w:hAnsi="新細明體"/>
          <w:b/>
          <w:i/>
          <w:sz w:val="25"/>
          <w:szCs w:val="25"/>
          <w14:shadow w14:blurRad="50800" w14:dist="50800" w14:dir="5400000" w14:sx="0" w14:sy="0" w14:kx="0" w14:ky="0" w14:algn="ctr">
            <w14:schemeClr w14:val="bg1"/>
          </w14:shadow>
        </w:rPr>
        <w:t>有問題的</w:t>
      </w:r>
      <w:r w:rsidRPr="0099145D">
        <w:rPr>
          <w:rFonts w:ascii="新細明體" w:hAnsi="新細明體"/>
          <w:b/>
          <w:i/>
          <w:sz w:val="25"/>
          <w:szCs w:val="25"/>
          <w14:shadow w14:blurRad="50800" w14:dist="50800" w14:dir="5400000" w14:sx="0" w14:sy="0" w14:kx="0" w14:ky="0" w14:algn="ctr">
            <w14:schemeClr w14:val="bg1"/>
          </w14:shadow>
        </w:rPr>
        <w:t>”</w:t>
      </w:r>
      <w:r w:rsidRPr="00D95086">
        <w:rPr>
          <w:b/>
          <w:i/>
          <w:sz w:val="25"/>
          <w:szCs w:val="25"/>
          <w14:shadow w14:blurRad="50800" w14:dist="50800" w14:dir="5400000" w14:sx="0" w14:sy="0" w14:kx="0" w14:ky="0" w14:algn="ctr">
            <w14:schemeClr w14:val="bg1"/>
          </w14:shadow>
        </w:rPr>
        <w:t>性別承認前的兩年期無期規定</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3.92</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如</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有意根據該法令</w:t>
      </w:r>
      <w:r w:rsidRPr="00CC5B3C">
        <w:rPr>
          <w:spacing w:val="0"/>
          <w:szCs w:val="22"/>
          <w14:shadow w14:blurRad="50800" w14:dist="50800" w14:dir="5400000" w14:sx="0" w14:sy="0" w14:kx="0" w14:ky="0" w14:algn="ctr">
            <w14:schemeClr w14:val="bg1"/>
          </w14:shadow>
        </w:rPr>
        <w:t>第</w:t>
      </w:r>
      <w:r w:rsidRPr="00CC5B3C">
        <w:rPr>
          <w:spacing w:val="0"/>
          <w:szCs w:val="22"/>
          <w14:shadow w14:blurRad="50800" w14:dist="50800" w14:dir="5400000" w14:sx="0" w14:sy="0" w14:kx="0" w14:ky="0" w14:algn="ctr">
            <w14:schemeClr w14:val="bg1"/>
          </w14:shadow>
        </w:rPr>
        <w:t>1</w:t>
      </w:r>
      <w:r w:rsidR="00D95086" w:rsidRPr="00CC5B3C">
        <w:rPr>
          <w:rFonts w:hint="eastAsia"/>
          <w:szCs w:val="22"/>
          <w14:shadow w14:blurRad="50800" w14:dist="50800" w14:dir="5400000" w14:sx="0" w14:sy="0" w14:kx="0" w14:ky="0" w14:algn="ctr">
            <w14:schemeClr w14:val="bg1"/>
          </w14:shadow>
        </w:rPr>
        <w:t>(</w:t>
      </w:r>
      <w:r w:rsidRPr="00CC5B3C">
        <w:rPr>
          <w:szCs w:val="22"/>
          <w14:shadow w14:blurRad="50800" w14:dist="50800" w14:dir="5400000" w14:sx="0" w14:sy="0" w14:kx="0" w14:ky="0" w14:algn="ctr">
            <w14:schemeClr w14:val="bg1"/>
          </w14:shadow>
        </w:rPr>
        <w:t>1</w:t>
      </w:r>
      <w:r w:rsidR="00D95086" w:rsidRPr="00CC5B3C">
        <w:rPr>
          <w:rFonts w:hint="eastAsia"/>
          <w:szCs w:val="22"/>
          <w14:shadow w14:blurRad="50800" w14:dist="50800" w14:dir="5400000" w14:sx="0" w14:sy="0" w14:kx="0" w14:ky="0" w14:algn="ctr">
            <w14:schemeClr w14:val="bg1"/>
          </w14:shadow>
        </w:rPr>
        <w:t>)(</w:t>
      </w:r>
      <w:r w:rsidRPr="00CC5B3C">
        <w:rPr>
          <w:szCs w:val="22"/>
          <w14:shadow w14:blurRad="50800" w14:dist="50800" w14:dir="5400000" w14:sx="0" w14:sy="0" w14:kx="0" w14:ky="0" w14:algn="ctr">
            <w14:schemeClr w14:val="bg1"/>
          </w14:shadow>
        </w:rPr>
        <w:t>a</w:t>
      </w:r>
      <w:r w:rsidR="002A4631" w:rsidRPr="00CC5B3C">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申請性別承認證書，先決條件之一是必須在申請前兩年以後天取得的性別生活，並須提供證明他／她在該段期間更改了姓名和</w:t>
      </w:r>
      <w:r w:rsidR="009F5CEF">
        <w:rPr>
          <w:rFonts w:hint="eastAsia"/>
          <w:szCs w:val="22"/>
          <w14:shadow w14:blurRad="50800" w14:dist="50800" w14:dir="5400000" w14:sx="0" w14:sy="0" w14:kx="0" w14:ky="0" w14:algn="ctr">
            <w14:schemeClr w14:val="bg1"/>
          </w14:shadow>
        </w:rPr>
        <w:t>個人</w:t>
      </w:r>
      <w:r w:rsidRPr="00307326">
        <w:rPr>
          <w:szCs w:val="22"/>
          <w14:shadow w14:blurRad="50800" w14:dist="50800" w14:dir="5400000" w14:sx="0" w14:sy="0" w14:kx="0" w14:ky="0" w14:algn="ctr">
            <w14:schemeClr w14:val="bg1"/>
          </w14:shadow>
        </w:rPr>
        <w:t>文件以配合其展現的性別。</w:t>
      </w:r>
      <w:r w:rsidR="00D95086">
        <w:rPr>
          <w:szCs w:val="22"/>
          <w14:shadow w14:blurRad="50800" w14:dist="50800" w14:dir="5400000" w14:sx="0" w14:sy="0" w14:kx="0" w14:ky="0" w14:algn="ctr">
            <w14:schemeClr w14:val="bg1"/>
          </w14:shadow>
        </w:rPr>
        <w:t>英國</w:t>
      </w:r>
      <w:r w:rsidR="009F5CEF">
        <w:rPr>
          <w:rFonts w:hint="eastAsia"/>
          <w:szCs w:val="22"/>
          <w14:shadow w14:blurRad="50800" w14:dist="50800" w14:dir="5400000" w14:sx="0" w14:sy="0" w14:kx="0" w14:ky="0" w14:algn="ctr">
            <w14:schemeClr w14:val="bg1"/>
          </w14:shadow>
        </w:rPr>
        <w:t>平等及人權委員</w:t>
      </w:r>
      <w:r w:rsidRPr="00307326">
        <w:rPr>
          <w:szCs w:val="22"/>
          <w14:shadow w14:blurRad="50800" w14:dist="50800" w14:dir="5400000" w14:sx="0" w14:sy="0" w14:kx="0" w14:ky="0" w14:algn="ctr">
            <w14:schemeClr w14:val="bg1"/>
          </w14:shadow>
        </w:rPr>
        <w:t>會</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Equality</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Human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Rights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Commission</w:t>
      </w:r>
      <w:r w:rsidR="00E23BAB"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17"/>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認為，要求申請人作出此等更改</w:t>
      </w:r>
      <w:r w:rsidRPr="0099145D">
        <w:rPr>
          <w:rFonts w:ascii="新細明體" w:eastAsiaTheme="majorEastAsia" w:hAnsi="新細明體"/>
          <w:szCs w:val="22"/>
          <w14:shadow w14:blurRad="50800" w14:dist="50800" w14:dir="5400000" w14:sx="0" w14:sy="0" w14:kx="0" w14:ky="0" w14:algn="ctr">
            <w14:schemeClr w14:val="bg1"/>
          </w14:shadow>
        </w:rPr>
        <w:t>“</w:t>
      </w:r>
      <w:r w:rsidRPr="00D95086">
        <w:rPr>
          <w:rFonts w:asciiTheme="majorEastAsia" w:eastAsiaTheme="majorEastAsia" w:hAnsiTheme="majorEastAsia"/>
          <w:szCs w:val="22"/>
          <w14:shadow w14:blurRad="50800" w14:dist="50800" w14:dir="5400000" w14:sx="0" w14:sy="0" w14:kx="0" w14:ky="0" w14:algn="ctr">
            <w14:schemeClr w14:val="bg1"/>
          </w14:shadow>
        </w:rPr>
        <w:t>不但很荒謬，而且對他們</w:t>
      </w:r>
      <w:r w:rsidR="009F5CEF">
        <w:rPr>
          <w:rFonts w:asciiTheme="majorEastAsia" w:eastAsiaTheme="majorEastAsia" w:hAnsiTheme="majorEastAsia" w:hint="eastAsia"/>
          <w:szCs w:val="22"/>
          <w14:shadow w14:blurRad="50800" w14:dist="50800" w14:dir="5400000" w14:sx="0" w14:sy="0" w14:kx="0" w14:ky="0" w14:algn="ctr">
            <w14:schemeClr w14:val="bg1"/>
          </w14:shadow>
        </w:rPr>
        <w:t>的</w:t>
      </w:r>
      <w:r w:rsidRPr="00D95086">
        <w:rPr>
          <w:rFonts w:asciiTheme="majorEastAsia" w:eastAsiaTheme="majorEastAsia" w:hAnsiTheme="majorEastAsia"/>
          <w:szCs w:val="22"/>
          <w14:shadow w14:blurRad="50800" w14:dist="50800" w14:dir="5400000" w14:sx="0" w14:sy="0" w14:kx="0" w14:ky="0" w14:algn="ctr">
            <w14:schemeClr w14:val="bg1"/>
          </w14:shadow>
        </w:rPr>
        <w:t>性別過渡造成額外的障礙。</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18"/>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該委員會指出，有證據顯示某些僱主及服務供應商實際上利用該法令，對希望獲性別承認的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在就業等方面施加額外的障礙。有機構要求</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出示性別承認證書或手術後狀況的</w:t>
      </w:r>
      <w:r w:rsidRPr="00307326">
        <w:rPr>
          <w:szCs w:val="22"/>
          <w14:shadow w14:blurRad="50800" w14:dist="50800" w14:dir="5400000" w14:sx="0" w14:sy="0" w14:kx="0" w14:ky="0" w14:algn="ctr">
            <w14:schemeClr w14:val="bg1"/>
          </w14:shadow>
        </w:rPr>
        <w:lastRenderedPageBreak/>
        <w:t>證明文件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而非普通科醫生或精神科顧問醫生發出的信件和更改姓名的法律文件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，以證明其性別和姓名已作更改。例如有某大學拒絕前學生更改學位證書上的姓名和性別，除非他／她已取得性別承認證書，結果由於該學生沒有披露其以前性別身分的資料導致不能夠修讀研究生課程。</w:t>
      </w:r>
      <w:r w:rsidRPr="00EB388B">
        <w:rPr>
          <w:szCs w:val="22"/>
          <w:vertAlign w:val="superscript"/>
          <w14:shadow w14:blurRad="50800" w14:dist="50800" w14:dir="5400000" w14:sx="0" w14:sy="0" w14:kx="0" w14:ky="0" w14:algn="ctr">
            <w14:schemeClr w14:val="bg1"/>
          </w14:shadow>
        </w:rPr>
        <w:footnoteReference w:id="219"/>
      </w:r>
    </w:p>
    <w:p w:rsidR="005A0870" w:rsidRPr="00307326" w:rsidRDefault="005A0870" w:rsidP="00591E5E">
      <w:pPr>
        <w:tabs>
          <w:tab w:val="left" w:pos="851"/>
          <w:tab w:val="left" w:pos="1418"/>
        </w:tabs>
        <w:overflowPunct w:val="0"/>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3.93</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許多</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似乎在更改</w:t>
      </w:r>
      <w:r w:rsidRPr="00D95086">
        <w:rPr>
          <w:rFonts w:asciiTheme="majorEastAsia" w:eastAsiaTheme="majorEastAsia" w:hAnsiTheme="majorEastAsia"/>
          <w:szCs w:val="22"/>
          <w14:shadow w14:blurRad="50800" w14:dist="50800" w14:dir="5400000" w14:sx="0" w14:sy="0" w14:kx="0" w14:ky="0" w14:algn="ctr">
            <w14:schemeClr w14:val="bg1"/>
          </w14:shadow>
        </w:rPr>
        <w:t>各類</w:t>
      </w:r>
      <w:r w:rsidRPr="0099145D">
        <w:rPr>
          <w:rFonts w:ascii="新細明體" w:eastAsiaTheme="majorEastAsia" w:hAnsi="新細明體"/>
          <w:szCs w:val="22"/>
          <w14:shadow w14:blurRad="50800" w14:dist="50800" w14:dir="5400000" w14:sx="0" w14:sy="0" w14:kx="0" w14:ky="0" w14:algn="ctr">
            <w14:schemeClr w14:val="bg1"/>
          </w14:shadow>
        </w:rPr>
        <w:t>“</w:t>
      </w:r>
      <w:r w:rsidRPr="00D95086">
        <w:rPr>
          <w:rFonts w:asciiTheme="majorEastAsia" w:eastAsiaTheme="majorEastAsia" w:hAnsiTheme="majorEastAsia"/>
          <w:szCs w:val="22"/>
          <w14:shadow w14:blurRad="50800" w14:dist="50800" w14:dir="5400000" w14:sx="0" w14:sy="0" w14:kx="0" w14:ky="0" w14:algn="ctr">
            <w14:schemeClr w14:val="bg1"/>
          </w14:shadow>
        </w:rPr>
        <w:t>日常</w:t>
      </w:r>
      <w:r w:rsidRPr="0099145D">
        <w:rPr>
          <w:rFonts w:ascii="新細明體" w:eastAsiaTheme="majorEastAsia" w:hAnsi="新細明體"/>
          <w:szCs w:val="22"/>
          <w14:shadow w14:blurRad="50800" w14:dist="50800" w14:dir="5400000" w14:sx="0" w14:sy="0" w14:kx="0" w14:ky="0" w14:algn="ctr">
            <w14:schemeClr w14:val="bg1"/>
          </w14:shadow>
        </w:rPr>
        <w:t>”</w:t>
      </w:r>
      <w:r w:rsidRPr="00D95086">
        <w:rPr>
          <w:rFonts w:asciiTheme="majorEastAsia" w:eastAsiaTheme="majorEastAsia" w:hAnsiTheme="majorEastAsia"/>
          <w:szCs w:val="22"/>
          <w14:shadow w14:blurRad="50800" w14:dist="50800" w14:dir="5400000" w14:sx="0" w14:sy="0" w14:kx="0" w14:ky="0" w14:algn="ctr">
            <w14:schemeClr w14:val="bg1"/>
          </w14:shadow>
        </w:rPr>
        <w:t>證</w:t>
      </w:r>
      <w:r w:rsidRPr="00307326">
        <w:rPr>
          <w:szCs w:val="22"/>
          <w14:shadow w14:blurRad="50800" w14:dist="50800" w14:dir="5400000" w14:sx="0" w14:sy="0" w14:kx="0" w14:ky="0" w14:algn="ctr">
            <w14:schemeClr w14:val="bg1"/>
          </w14:shadow>
        </w:rPr>
        <w:t>件上的姓名和性別時都遇到困難，因為某些機構或會在處理</w:t>
      </w:r>
      <w:r w:rsidR="008F6F96">
        <w:rPr>
          <w:szCs w:val="22"/>
          <w14:shadow w14:blurRad="50800" w14:dist="50800" w14:dir="5400000" w14:sx="0" w14:sy="0" w14:kx="0" w14:ky="0" w14:algn="ctr">
            <w14:schemeClr w14:val="bg1"/>
          </w14:shadow>
        </w:rPr>
        <w:t>變性人士</w:t>
      </w:r>
      <w:r w:rsidR="00A93E29">
        <w:rPr>
          <w:rFonts w:hint="eastAsia"/>
          <w:szCs w:val="22"/>
          <w14:shadow w14:blurRad="50800" w14:dist="50800" w14:dir="5400000" w14:sx="0" w14:sy="0" w14:kx="0" w14:ky="0" w14:algn="ctr">
            <w14:schemeClr w14:val="bg1"/>
          </w14:shadow>
        </w:rPr>
        <w:t>申請</w:t>
      </w:r>
      <w:r w:rsidRPr="00307326">
        <w:rPr>
          <w:szCs w:val="22"/>
          <w14:shadow w14:blurRad="50800" w14:dist="50800" w14:dir="5400000" w14:sx="0" w14:sy="0" w14:kx="0" w14:ky="0" w14:algn="ctr">
            <w14:schemeClr w14:val="bg1"/>
          </w14:shadow>
        </w:rPr>
        <w:t>更改證明文件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例如駕駛執照、護照、醫療記錄和工作記錄</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時不開方便之門，要求該人必須提供性別承認證書才處理其</w:t>
      </w:r>
      <w:r w:rsidR="00A93E29">
        <w:rPr>
          <w:rFonts w:hint="eastAsia"/>
          <w:szCs w:val="22"/>
          <w14:shadow w14:blurRad="50800" w14:dist="50800" w14:dir="5400000" w14:sx="0" w14:sy="0" w14:kx="0" w14:ky="0" w14:algn="ctr">
            <w14:schemeClr w14:val="bg1"/>
          </w14:shadow>
        </w:rPr>
        <w:t>申請</w:t>
      </w:r>
      <w:r w:rsidRPr="00307326">
        <w:rPr>
          <w:szCs w:val="22"/>
          <w14:shadow w14:blurRad="50800" w14:dist="50800" w14:dir="5400000" w14:sx="0" w14:sy="0" w14:kx="0" w14:ky="0" w14:algn="ctr">
            <w14:schemeClr w14:val="bg1"/>
          </w14:shadow>
        </w:rPr>
        <w:t>。然而，根據該法令，除非有關人士可證明已全</w:t>
      </w:r>
      <w:r w:rsidR="00B359AA">
        <w:rPr>
          <w:rFonts w:hint="eastAsia"/>
          <w:szCs w:val="22"/>
          <w14:shadow w14:blurRad="50800" w14:dist="50800" w14:dir="5400000" w14:sx="0" w14:sy="0" w14:kx="0" w14:ky="0" w14:algn="ctr">
            <w14:schemeClr w14:val="bg1"/>
          </w14:shadow>
        </w:rPr>
        <w:t>天候</w:t>
      </w:r>
      <w:r w:rsidRPr="00307326">
        <w:rPr>
          <w:szCs w:val="22"/>
          <w14:shadow w14:blurRad="50800" w14:dist="50800" w14:dir="5400000" w14:sx="0" w14:sy="0" w14:kx="0" w14:ky="0" w14:algn="ctr">
            <w14:schemeClr w14:val="bg1"/>
          </w14:shadow>
        </w:rPr>
        <w:t>以其後天取得的性別生活了兩年</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須提供以</w:t>
      </w:r>
      <w:r w:rsidR="00B359AA">
        <w:rPr>
          <w:rFonts w:hint="eastAsia"/>
          <w:szCs w:val="22"/>
          <w14:shadow w14:blurRad="50800" w14:dist="50800" w14:dir="5400000" w14:sx="0" w14:sy="0" w14:kx="0" w14:ky="0" w14:algn="ctr">
            <w14:schemeClr w14:val="bg1"/>
          </w14:shadow>
        </w:rPr>
        <w:t>該</w:t>
      </w:r>
      <w:r w:rsidRPr="00307326">
        <w:rPr>
          <w:szCs w:val="22"/>
          <w14:shadow w14:blurRad="50800" w14:dist="50800" w14:dir="5400000" w14:sx="0" w14:sy="0" w14:kx="0" w14:ky="0" w14:algn="ctr">
            <w14:schemeClr w14:val="bg1"/>
          </w14:shadow>
        </w:rPr>
        <w:t>性別登記的文件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，否則該人不能夠申請性別承認證書。有人認為這情況對首次以表達性別或後天取得性別開始生活的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造成困難</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特別是未有為改變性徵而接受治療的人</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。出現這個情況，主要是由於有關機構和</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都沒有可依循的適當程序以處理</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更改證明文件上姓名和性別或申請變性的要求。</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3.94</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英國一個支持跨性別人士組織</w:t>
      </w:r>
      <w:r w:rsidRPr="006606C2">
        <w:rPr>
          <w:i/>
          <w:spacing w:val="0"/>
          <w:szCs w:val="22"/>
          <w14:shadow w14:blurRad="50800" w14:dist="50800" w14:dir="5400000" w14:sx="0" w14:sy="0" w14:kx="0" w14:ky="0" w14:algn="ctr">
            <w14:schemeClr w14:val="bg1"/>
          </w14:shadow>
        </w:rPr>
        <w:t>Press</w:t>
      </w:r>
      <w:r w:rsidRPr="00900BD4">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for</w:t>
      </w:r>
      <w:r w:rsidRPr="00900BD4">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Change</w:t>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建議設置政府資源推行上述未有的程序，立法訂明不依循有關程序的法律後果，並應把與該等程序相關的資料送交大型服務機構，例如政府部門、保險公司、駕駛執照及車輛牌照局、普通科醫生診所、銀行及僱主。</w:t>
      </w:r>
      <w:r w:rsidRPr="00EB388B">
        <w:rPr>
          <w:szCs w:val="22"/>
          <w:vertAlign w:val="superscript"/>
          <w14:shadow w14:blurRad="50800" w14:dist="50800" w14:dir="5400000" w14:sx="0" w14:sy="0" w14:kx="0" w14:ky="0" w14:algn="ctr">
            <w14:schemeClr w14:val="bg1"/>
          </w14:shadow>
        </w:rPr>
        <w:footnoteReference w:id="220"/>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3.95</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這些問題自《</w:t>
      </w:r>
      <w:r w:rsidRPr="00307326">
        <w:rPr>
          <w:szCs w:val="22"/>
          <w14:shadow w14:blurRad="50800" w14:dist="50800" w14:dir="5400000" w14:sx="0" w14:sy="0" w14:kx="0" w14:ky="0" w14:algn="ctr">
            <w14:schemeClr w14:val="bg1"/>
          </w14:shadow>
        </w:rPr>
        <w:t>2010</w:t>
      </w:r>
      <w:r w:rsidRPr="00307326">
        <w:rPr>
          <w:szCs w:val="22"/>
          <w14:shadow w14:blurRad="50800" w14:dist="50800" w14:dir="5400000" w14:sx="0" w14:sy="0" w14:kx="0" w14:ky="0" w14:algn="ctr">
            <w14:schemeClr w14:val="bg1"/>
          </w14:shadow>
        </w:rPr>
        <w:t>年平等法令》在</w:t>
      </w:r>
      <w:r w:rsidRPr="00307326">
        <w:rPr>
          <w:szCs w:val="22"/>
          <w14:shadow w14:blurRad="50800" w14:dist="50800" w14:dir="5400000" w14:sx="0" w14:sy="0" w14:kx="0" w14:ky="0" w14:algn="ctr">
            <w14:schemeClr w14:val="bg1"/>
          </w14:shadow>
        </w:rPr>
        <w:t>2010</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10</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日起生效後得到了某程度上的處理。此法令訂明歧視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包括直接或間接歧視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或騷擾跨性別人士，或使他們受害，均屬違法。此法令生效後，英國的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只要通知其僱主或服務供應機構自己有意轉換性別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即當有關的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在任何性別重置治療或手術前，開始以屬意的性別角色生活時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，並提供改變姓名及性別的法定聲明，</w:t>
      </w:r>
      <w:r w:rsidRPr="00EB388B">
        <w:rPr>
          <w:szCs w:val="22"/>
          <w:vertAlign w:val="superscript"/>
          <w14:shadow w14:blurRad="50800" w14:dist="50800" w14:dir="5400000" w14:sx="0" w14:sy="0" w14:kx="0" w14:ky="0" w14:algn="ctr">
            <w14:schemeClr w14:val="bg1"/>
          </w14:shadow>
        </w:rPr>
        <w:footnoteReference w:id="221"/>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便可要求僱主或服務供應機構在其公開或私人記錄中更改他們的姓名及性別。有關機</w:t>
      </w:r>
      <w:r w:rsidRPr="00307326">
        <w:rPr>
          <w:szCs w:val="22"/>
          <w14:shadow w14:blurRad="50800" w14:dist="50800" w14:dir="5400000" w14:sx="0" w14:sy="0" w14:kx="0" w14:ky="0" w14:algn="ctr">
            <w14:schemeClr w14:val="bg1"/>
          </w14:shadow>
        </w:rPr>
        <w:lastRenderedPageBreak/>
        <w:t>構必須尊重這些改變，並尊重有關</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在一般稱謂上的改變和詳細個人記錄方面的改變，按規定向他們重新發出相關文件。</w:t>
      </w:r>
      <w:r w:rsidRPr="00EB388B">
        <w:rPr>
          <w:szCs w:val="22"/>
          <w:vertAlign w:val="superscript"/>
          <w14:shadow w14:blurRad="50800" w14:dist="50800" w14:dir="5400000" w14:sx="0" w14:sy="0" w14:kx="0" w14:ky="0" w14:algn="ctr">
            <w14:schemeClr w14:val="bg1"/>
          </w14:shadow>
        </w:rPr>
        <w:footnoteReference w:id="222"/>
      </w:r>
    </w:p>
    <w:p w:rsidR="005A0870" w:rsidRPr="00900BD4" w:rsidRDefault="005A0870" w:rsidP="00900BD4">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900BD4">
        <w:rPr>
          <w:b/>
          <w:i/>
          <w:sz w:val="25"/>
          <w:szCs w:val="25"/>
          <w14:shadow w14:blurRad="50800" w14:dist="50800" w14:dir="5400000" w14:sx="0" w14:sy="0" w14:kx="0" w14:ky="0" w14:algn="ctr">
            <w14:schemeClr w14:val="bg1"/>
          </w14:shadow>
        </w:rPr>
        <w:t>嚴格的診斷規定</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3.96</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在英國里茲大學</w:t>
      </w:r>
      <w:r w:rsidRPr="00307326">
        <w:rPr>
          <w:szCs w:val="22"/>
          <w14:shadow w14:blurRad="50800" w14:dist="50800" w14:dir="5400000" w14:sx="0" w14:sy="0" w14:kx="0" w14:ky="0" w14:algn="ctr">
            <w14:schemeClr w14:val="bg1"/>
          </w14:shadow>
        </w:rPr>
        <w:t>2010</w:t>
      </w:r>
      <w:r w:rsidRPr="00307326">
        <w:rPr>
          <w:szCs w:val="22"/>
          <w14:shadow w14:blurRad="50800" w14:dist="50800" w14:dir="5400000" w14:sx="0" w14:sy="0" w14:kx="0" w14:ky="0" w14:algn="ctr">
            <w14:schemeClr w14:val="bg1"/>
          </w14:shadow>
        </w:rPr>
        <w:t>年的研究中，</w:t>
      </w:r>
      <w:r w:rsidRPr="00307326">
        <w:rPr>
          <w:szCs w:val="22"/>
          <w14:shadow w14:blurRad="50800" w14:dist="50800" w14:dir="5400000" w14:sx="0" w14:sy="0" w14:kx="0" w14:ky="0" w14:algn="ctr">
            <w14:schemeClr w14:val="bg1"/>
          </w14:shadow>
        </w:rPr>
        <w:t>25</w:t>
      </w:r>
      <w:r w:rsidRPr="00307326">
        <w:rPr>
          <w:szCs w:val="22"/>
          <w14:shadow w14:blurRad="50800" w14:dist="50800" w14:dir="5400000" w14:sx="0" w14:sy="0" w14:kx="0" w14:ky="0" w14:algn="ctr">
            <w14:schemeClr w14:val="bg1"/>
          </w14:shadow>
        </w:rPr>
        <w:t>名參加者大多數讚揚該法令沒有把手術納入性別承認的申請準則中。他們認為訂立手術準則等同歧視負擔不起私家手術費或因健康理由無法接受手術的人。然而，他們也提出，</w:t>
      </w:r>
      <w:r w:rsidR="00A93E29">
        <w:rPr>
          <w:rFonts w:hint="eastAsia"/>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持</w:t>
      </w:r>
      <w:r w:rsidRPr="00B359AA">
        <w:rPr>
          <w:rFonts w:asciiTheme="majorEastAsia" w:eastAsiaTheme="majorEastAsia" w:hAnsiTheme="majorEastAsia"/>
          <w:szCs w:val="22"/>
          <w14:shadow w14:blurRad="50800" w14:dist="50800" w14:dir="5400000" w14:sx="0" w14:sy="0" w14:kx="0" w14:ky="0" w14:algn="ctr">
            <w14:schemeClr w14:val="bg1"/>
          </w14:shadow>
        </w:rPr>
        <w:t>續的</w:t>
      </w:r>
      <w:r w:rsidRPr="0099145D">
        <w:rPr>
          <w:rFonts w:ascii="新細明體" w:eastAsiaTheme="majorEastAsia" w:hAnsi="新細明體"/>
          <w:szCs w:val="22"/>
          <w14:shadow w14:blurRad="50800" w14:dist="50800" w14:dir="5400000" w14:sx="0" w14:sy="0" w14:kx="0" w14:ky="0" w14:algn="ctr">
            <w14:schemeClr w14:val="bg1"/>
          </w14:shadow>
        </w:rPr>
        <w:t>“</w:t>
      </w:r>
      <w:r w:rsidRPr="00B359AA">
        <w:rPr>
          <w:rFonts w:asciiTheme="majorEastAsia" w:eastAsiaTheme="majorEastAsia" w:hAnsiTheme="majorEastAsia"/>
          <w:szCs w:val="22"/>
          <w14:shadow w14:blurRad="50800" w14:dist="50800" w14:dir="5400000" w14:sx="0" w14:sy="0" w14:kx="0" w14:ky="0" w14:algn="ctr">
            <w14:schemeClr w14:val="bg1"/>
          </w14:shadow>
        </w:rPr>
        <w:t>實際生活</w:t>
      </w:r>
      <w:r w:rsidR="00B20D24">
        <w:rPr>
          <w:rFonts w:asciiTheme="majorEastAsia" w:eastAsiaTheme="majorEastAsia" w:hAnsiTheme="majorEastAsia" w:hint="eastAsia"/>
          <w:szCs w:val="22"/>
          <w14:shadow w14:blurRad="50800" w14:dist="50800" w14:dir="5400000" w14:sx="0" w14:sy="0" w14:kx="0" w14:ky="0" w14:algn="ctr">
            <w14:schemeClr w14:val="bg1"/>
          </w14:shadow>
        </w:rPr>
        <w:t>體驗</w:t>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也削弱了選擇性別承認的自由。</w:t>
      </w:r>
      <w:r w:rsidRPr="00EB388B">
        <w:rPr>
          <w:szCs w:val="22"/>
          <w:vertAlign w:val="superscript"/>
          <w14:shadow w14:blurRad="50800" w14:dist="50800" w14:dir="5400000" w14:sx="0" w14:sy="0" w14:kx="0" w14:ky="0" w14:algn="ctr">
            <w14:schemeClr w14:val="bg1"/>
          </w14:shadow>
        </w:rPr>
        <w:footnoteReference w:id="223"/>
      </w:r>
    </w:p>
    <w:p w:rsidR="005A0870" w:rsidRPr="00307326" w:rsidRDefault="005A0870" w:rsidP="00591E5E">
      <w:pPr>
        <w:tabs>
          <w:tab w:val="left" w:pos="851"/>
          <w:tab w:val="left" w:pos="1418"/>
        </w:tabs>
        <w:spacing w:after="240"/>
        <w:rPr>
          <w:b/>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3.97</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此外，審裁小組要求申請人提交多次早期</w:t>
      </w:r>
      <w:r w:rsidR="00B359AA" w:rsidRPr="00307326">
        <w:rPr>
          <w:szCs w:val="22"/>
          <w14:shadow w14:blurRad="50800" w14:dist="50800" w14:dir="5400000" w14:sx="0" w14:sy="0" w14:kx="0" w14:ky="0" w14:algn="ctr">
            <w14:schemeClr w14:val="bg1"/>
          </w14:shadow>
        </w:rPr>
        <w:t>醫學診斷</w:t>
      </w:r>
      <w:r w:rsidRPr="00307326">
        <w:rPr>
          <w:szCs w:val="22"/>
          <w14:shadow w14:blurRad="50800" w14:dist="50800" w14:dir="5400000" w14:sx="0" w14:sy="0" w14:kx="0" w14:ky="0" w14:algn="ctr">
            <w14:schemeClr w14:val="bg1"/>
          </w14:shadow>
        </w:rPr>
        <w:t>的詳盡資料以及解釋如何得出診斷結果。有意見認為此要求過分嚴格。其中一個</w:t>
      </w:r>
      <w:r w:rsidR="00405D8F">
        <w:rPr>
          <w:rFonts w:hint="eastAsia"/>
          <w:szCs w:val="22"/>
          <w14:shadow w14:blurRad="50800" w14:dist="50800" w14:dir="5400000" w14:sx="0" w14:sy="0" w14:kx="0" w14:ky="0" w14:algn="ctr">
            <w14:schemeClr w14:val="bg1"/>
          </w14:shadow>
        </w:rPr>
        <w:t>可能的</w:t>
      </w:r>
      <w:r w:rsidRPr="00307326">
        <w:rPr>
          <w:szCs w:val="22"/>
          <w14:shadow w14:blurRad="50800" w14:dist="50800" w14:dir="5400000" w14:sx="0" w14:sy="0" w14:kx="0" w14:ky="0" w14:algn="ctr">
            <w14:schemeClr w14:val="bg1"/>
          </w14:shadow>
        </w:rPr>
        <w:t>解決辦法是，由一名英國註冊精神科醫生對申請人再進行評估。不過，很多</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覺得，經過多年治療和性別重置後，他們已不再為自身的性別身分感到困擾，但</w:t>
      </w:r>
      <w:r w:rsidR="00B359AA">
        <w:rPr>
          <w:rFonts w:hint="eastAsia"/>
          <w:szCs w:val="22"/>
          <w14:shadow w14:blurRad="50800" w14:dist="50800" w14:dir="5400000" w14:sx="0" w14:sy="0" w14:kx="0" w14:ky="0" w14:algn="ctr">
            <w14:schemeClr w14:val="bg1"/>
          </w14:shadow>
        </w:rPr>
        <w:t>此</w:t>
      </w:r>
      <w:r w:rsidRPr="00307326">
        <w:rPr>
          <w:szCs w:val="22"/>
          <w14:shadow w14:blurRad="50800" w14:dist="50800" w14:dir="5400000" w14:sx="0" w14:sy="0" w14:kx="0" w14:ky="0" w14:algn="ctr">
            <w14:schemeClr w14:val="bg1"/>
          </w14:shadow>
        </w:rPr>
        <w:t>困擾卻是再行</w:t>
      </w:r>
      <w:r w:rsidR="00B359AA">
        <w:rPr>
          <w:rFonts w:hint="eastAsia"/>
          <w:szCs w:val="22"/>
          <w14:shadow w14:blurRad="50800" w14:dist="50800" w14:dir="5400000" w14:sx="0" w14:sy="0" w14:kx="0" w14:ky="0" w14:algn="ctr">
            <w14:schemeClr w14:val="bg1"/>
          </w14:shadow>
        </w:rPr>
        <w:t>評估</w:t>
      </w:r>
      <w:r w:rsidRPr="00307326">
        <w:rPr>
          <w:szCs w:val="22"/>
          <w14:shadow w14:blurRad="50800" w14:dist="50800" w14:dir="5400000" w14:sx="0" w14:sy="0" w14:kx="0" w14:ky="0" w14:algn="ctr">
            <w14:schemeClr w14:val="bg1"/>
          </w14:shadow>
        </w:rPr>
        <w:t>的要素，</w:t>
      </w:r>
      <w:r w:rsidR="00B359AA">
        <w:rPr>
          <w:rFonts w:hint="eastAsia"/>
          <w:szCs w:val="22"/>
          <w14:shadow w14:blurRad="50800" w14:dist="50800" w14:dir="5400000" w14:sx="0" w14:sy="0" w14:kx="0" w14:ky="0" w14:algn="ctr">
            <w14:schemeClr w14:val="bg1"/>
          </w14:shadow>
        </w:rPr>
        <w:t>這或</w:t>
      </w:r>
      <w:r w:rsidRPr="00307326">
        <w:rPr>
          <w:szCs w:val="22"/>
          <w14:shadow w14:blurRad="50800" w14:dist="50800" w14:dir="5400000" w14:sx="0" w14:sy="0" w14:kx="0" w14:ky="0" w14:algn="ctr">
            <w14:schemeClr w14:val="bg1"/>
          </w14:shadow>
        </w:rPr>
        <w:t>導致再行</w:t>
      </w:r>
      <w:r w:rsidR="00B359AA">
        <w:rPr>
          <w:rFonts w:hint="eastAsia"/>
          <w:szCs w:val="22"/>
          <w14:shadow w14:blurRad="50800" w14:dist="50800" w14:dir="5400000" w14:sx="0" w14:sy="0" w14:kx="0" w14:ky="0" w14:algn="ctr">
            <w14:schemeClr w14:val="bg1"/>
          </w14:shadow>
        </w:rPr>
        <w:t>評估的方法</w:t>
      </w:r>
      <w:r w:rsidRPr="00307326">
        <w:rPr>
          <w:szCs w:val="22"/>
          <w14:shadow w14:blurRad="50800" w14:dist="50800" w14:dir="5400000" w14:sx="0" w14:sy="0" w14:kx="0" w14:ky="0" w14:algn="ctr">
            <w14:schemeClr w14:val="bg1"/>
          </w14:shadow>
        </w:rPr>
        <w:t>未必可行。而且，上文提過，英國</w:t>
      </w:r>
      <w:r w:rsidR="00937D10">
        <w:rPr>
          <w:rFonts w:hint="eastAsia"/>
          <w:szCs w:val="22"/>
          <w14:shadow w14:blurRad="50800" w14:dist="50800" w14:dir="5400000" w14:sx="0" w14:sy="0" w14:kx="0" w14:ky="0" w14:algn="ctr">
            <w14:schemeClr w14:val="bg1"/>
          </w14:shadow>
        </w:rPr>
        <w:t>國立衛生服務部</w:t>
      </w:r>
      <w:r w:rsidRPr="00307326">
        <w:rPr>
          <w:szCs w:val="22"/>
          <w14:shadow w14:blurRad="50800" w14:dist="50800" w14:dir="5400000" w14:sx="0" w14:sy="0" w14:kx="0" w14:ky="0" w14:algn="ctr">
            <w14:schemeClr w14:val="bg1"/>
          </w14:shadow>
        </w:rPr>
        <w:t>的輪候名單很長，對很多希望獲性別承認的跨性別人士而言，再</w:t>
      </w:r>
      <w:r w:rsidR="00B359AA">
        <w:rPr>
          <w:rFonts w:hint="eastAsia"/>
          <w:szCs w:val="22"/>
          <w14:shadow w14:blurRad="50800" w14:dist="50800" w14:dir="5400000" w14:sx="0" w14:sy="0" w14:kx="0" w14:ky="0" w14:algn="ctr">
            <w14:schemeClr w14:val="bg1"/>
          </w14:shadow>
        </w:rPr>
        <w:t>行評估</w:t>
      </w:r>
      <w:r w:rsidRPr="00307326">
        <w:rPr>
          <w:szCs w:val="22"/>
          <w14:shadow w14:blurRad="50800" w14:dist="50800" w14:dir="5400000" w14:sx="0" w14:sy="0" w14:kx="0" w14:ky="0" w14:algn="ctr">
            <w14:schemeClr w14:val="bg1"/>
          </w14:shadow>
        </w:rPr>
        <w:t>是不切實際的。</w:t>
      </w:r>
      <w:r w:rsidRPr="00EB388B">
        <w:rPr>
          <w:szCs w:val="22"/>
          <w:vertAlign w:val="superscript"/>
          <w14:shadow w14:blurRad="50800" w14:dist="50800" w14:dir="5400000" w14:sx="0" w14:sy="0" w14:kx="0" w14:ky="0" w14:algn="ctr">
            <w14:schemeClr w14:val="bg1"/>
          </w14:shadow>
        </w:rPr>
        <w:footnoteReference w:id="224"/>
      </w:r>
    </w:p>
    <w:p w:rsidR="005A0870" w:rsidRPr="00B359AA" w:rsidRDefault="005A0870" w:rsidP="00B359AA">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B359AA">
        <w:rPr>
          <w:b/>
          <w:i/>
          <w:sz w:val="25"/>
          <w:szCs w:val="25"/>
          <w14:shadow w14:blurRad="50800" w14:dist="50800" w14:dir="5400000" w14:sx="0" w14:sy="0" w14:kx="0" w14:ky="0" w14:algn="ctr">
            <w14:schemeClr w14:val="bg1"/>
          </w14:shadow>
        </w:rPr>
        <w:t>其他</w:t>
      </w:r>
      <w:r w:rsidR="001265CD">
        <w:rPr>
          <w:rFonts w:hint="eastAsia"/>
          <w:b/>
          <w:i/>
          <w:sz w:val="25"/>
          <w:szCs w:val="25"/>
          <w14:shadow w14:blurRad="50800" w14:dist="50800" w14:dir="5400000" w14:sx="0" w14:sy="0" w14:kx="0" w14:ky="0" w14:algn="ctr">
            <w14:schemeClr w14:val="bg1"/>
          </w14:shadow>
        </w:rPr>
        <w:t>觀察所得</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3.98</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就有關跨</w:t>
      </w:r>
      <w:r w:rsidRPr="00B359AA">
        <w:rPr>
          <w:rFonts w:asciiTheme="majorEastAsia" w:eastAsiaTheme="majorEastAsia" w:hAnsiTheme="majorEastAsia"/>
          <w:szCs w:val="22"/>
          <w14:shadow w14:blurRad="50800" w14:dist="50800" w14:dir="5400000" w14:sx="0" w14:sy="0" w14:kx="0" w14:ky="0" w14:algn="ctr">
            <w14:schemeClr w14:val="bg1"/>
          </w14:shadow>
        </w:rPr>
        <w:t>性別的</w:t>
      </w:r>
      <w:r w:rsidRPr="0099145D">
        <w:rPr>
          <w:rFonts w:ascii="新細明體" w:eastAsiaTheme="majorEastAsia" w:hAnsi="新細明體"/>
          <w:szCs w:val="22"/>
          <w14:shadow w14:blurRad="50800" w14:dist="50800" w14:dir="5400000" w14:sx="0" w14:sy="0" w14:kx="0" w14:ky="0" w14:algn="ctr">
            <w14:schemeClr w14:val="bg1"/>
          </w14:shadow>
        </w:rPr>
        <w:t>“</w:t>
      </w:r>
      <w:r w:rsidRPr="00B359AA">
        <w:rPr>
          <w:rFonts w:asciiTheme="majorEastAsia" w:eastAsiaTheme="majorEastAsia" w:hAnsiTheme="majorEastAsia"/>
          <w:szCs w:val="22"/>
          <w14:shadow w14:blurRad="50800" w14:dist="50800" w14:dir="5400000" w14:sx="0" w14:sy="0" w14:kx="0" w14:ky="0" w14:algn="ctr">
            <w14:schemeClr w14:val="bg1"/>
          </w14:shadow>
        </w:rPr>
        <w:t>去病理化</w:t>
      </w:r>
      <w:r w:rsidRPr="0099145D">
        <w:rPr>
          <w:rFonts w:ascii="新細明體" w:eastAsiaTheme="majorEastAsia" w:hAnsi="新細明體"/>
          <w:szCs w:val="22"/>
          <w14:shadow w14:blurRad="50800" w14:dist="50800" w14:dir="5400000" w14:sx="0" w14:sy="0" w14:kx="0" w14:ky="0" w14:algn="ctr">
            <w14:schemeClr w14:val="bg1"/>
          </w14:shadow>
        </w:rPr>
        <w:t>”</w:t>
      </w:r>
      <w:r w:rsidR="00A557D3">
        <w:rPr>
          <w:rFonts w:ascii="新細明體" w:eastAsiaTheme="majorEastAsia" w:hAnsi="新細明體" w:hint="eastAsia"/>
          <w:szCs w:val="22"/>
          <w14:shadow w14:blurRad="50800" w14:dist="50800" w14:dir="5400000" w14:sx="0" w14:sy="0" w14:kx="0" w14:ky="0" w14:algn="ctr">
            <w14:schemeClr w14:val="bg1"/>
          </w14:shadow>
        </w:rPr>
        <w:t>（</w:t>
      </w:r>
      <w:r w:rsidR="00A557D3" w:rsidRPr="00A557D3">
        <w:rPr>
          <w:spacing w:val="0"/>
          <w:szCs w:val="24"/>
        </w:rPr>
        <w:t>depathologisation of transgenderism</w:t>
      </w:r>
      <w:r w:rsidR="00A557D3">
        <w:rPr>
          <w:rFonts w:ascii="Arial" w:hAnsi="Arial" w:cs="Arial" w:hint="eastAsia"/>
          <w:szCs w:val="24"/>
        </w:rPr>
        <w:t>）</w:t>
      </w:r>
      <w:r w:rsidRPr="00B359AA">
        <w:rPr>
          <w:rFonts w:asciiTheme="majorEastAsia" w:eastAsiaTheme="majorEastAsia" w:hAnsiTheme="majorEastAsia"/>
          <w:szCs w:val="22"/>
          <w14:shadow w14:blurRad="50800" w14:dist="50800" w14:dir="5400000" w14:sx="0" w14:sy="0" w14:kx="0" w14:ky="0" w14:algn="ctr">
            <w14:schemeClr w14:val="bg1"/>
          </w14:shadow>
        </w:rPr>
        <w:t>的議</w:t>
      </w:r>
      <w:r w:rsidRPr="00307326">
        <w:rPr>
          <w:szCs w:val="22"/>
          <w14:shadow w14:blurRad="50800" w14:dist="50800" w14:dir="5400000" w14:sx="0" w14:sy="0" w14:kx="0" w14:ky="0" w14:algn="ctr">
            <w14:schemeClr w14:val="bg1"/>
          </w14:shadow>
        </w:rPr>
        <w:t>題，有意見認為性別承認的過程不應涉及醫療及精神科專業人員。</w:t>
      </w:r>
      <w:r w:rsidRPr="00EB388B">
        <w:rPr>
          <w:szCs w:val="22"/>
          <w:vertAlign w:val="superscript"/>
          <w14:shadow w14:blurRad="50800" w14:dist="50800" w14:dir="5400000" w14:sx="0" w14:sy="0" w14:kx="0" w14:ky="0" w14:algn="ctr">
            <w14:schemeClr w14:val="bg1"/>
          </w14:shadow>
        </w:rPr>
        <w:footnoteReference w:id="225"/>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參加</w:t>
      </w:r>
      <w:r w:rsidRPr="00307326">
        <w:rPr>
          <w:szCs w:val="22"/>
          <w:lang w:val="en-HK"/>
          <w14:shadow w14:blurRad="50800" w14:dist="50800" w14:dir="5400000" w14:sx="0" w14:sy="0" w14:kx="0" w14:ky="0" w14:algn="ctr">
            <w14:schemeClr w14:val="bg1"/>
          </w14:shadow>
        </w:rPr>
        <w:t>里茲</w:t>
      </w:r>
      <w:r w:rsidRPr="00307326">
        <w:rPr>
          <w:bCs/>
          <w:szCs w:val="22"/>
          <w:lang w:val="en-HK"/>
          <w14:shadow w14:blurRad="50800" w14:dist="50800" w14:dir="5400000" w14:sx="0" w14:sy="0" w14:kx="0" w14:ky="0" w14:algn="ctr">
            <w14:schemeClr w14:val="bg1"/>
          </w14:shadow>
        </w:rPr>
        <w:t>大學</w:t>
      </w:r>
      <w:r w:rsidRPr="00307326">
        <w:rPr>
          <w:szCs w:val="22"/>
          <w14:shadow w14:blurRad="50800" w14:dist="50800" w14:dir="5400000" w14:sx="0" w14:sy="0" w14:kx="0" w14:ky="0" w14:algn="ctr">
            <w14:schemeClr w14:val="bg1"/>
          </w14:shadow>
        </w:rPr>
        <w:t>研究的</w:t>
      </w:r>
      <w:r w:rsidRPr="00307326">
        <w:rPr>
          <w:szCs w:val="22"/>
          <w14:shadow w14:blurRad="50800" w14:dist="50800" w14:dir="5400000" w14:sx="0" w14:sy="0" w14:kx="0" w14:ky="0" w14:algn="ctr">
            <w14:schemeClr w14:val="bg1"/>
          </w14:shadow>
        </w:rPr>
        <w:t>25</w:t>
      </w:r>
      <w:r w:rsidRPr="00307326">
        <w:rPr>
          <w:szCs w:val="22"/>
          <w14:shadow w14:blurRad="50800" w14:dist="50800" w14:dir="5400000" w14:sx="0" w14:sy="0" w14:kx="0" w14:ky="0" w14:algn="ctr">
            <w14:schemeClr w14:val="bg1"/>
          </w14:shadow>
        </w:rPr>
        <w:t>名參與者中，約有半數深感有關性別、身</w:t>
      </w:r>
      <w:r w:rsidRPr="00307326">
        <w:rPr>
          <w:szCs w:val="22"/>
          <w14:shadow w14:blurRad="50800" w14:dist="50800" w14:dir="5400000" w14:sx="0" w14:sy="0" w14:kx="0" w14:ky="0" w14:algn="ctr">
            <w14:schemeClr w14:val="bg1"/>
          </w14:shadow>
        </w:rPr>
        <w:lastRenderedPageBreak/>
        <w:t>分及性別承認等議題不應交在精神科醫生手中，他們辯稱這項規定在英國以外的其他司法管轄區的性別承認法例中屬於罕見。</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3.99</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此外，許多參與者</w:t>
      </w:r>
      <w:r w:rsidRPr="00B359AA">
        <w:rPr>
          <w:rFonts w:asciiTheme="majorEastAsia" w:eastAsiaTheme="majorEastAsia" w:hAnsiTheme="majorEastAsia"/>
          <w:szCs w:val="22"/>
          <w14:shadow w14:blurRad="50800" w14:dist="50800" w14:dir="5400000" w14:sx="0" w14:sy="0" w14:kx="0" w14:ky="0" w14:algn="ctr">
            <w14:schemeClr w14:val="bg1"/>
          </w14:shadow>
        </w:rPr>
        <w:t>批評，</w:t>
      </w:r>
      <w:r w:rsidRPr="0099145D">
        <w:rPr>
          <w:rFonts w:ascii="新細明體" w:eastAsiaTheme="majorEastAsia" w:hAnsi="新細明體"/>
          <w:szCs w:val="22"/>
          <w14:shadow w14:blurRad="50800" w14:dist="50800" w14:dir="5400000" w14:sx="0" w14:sy="0" w14:kx="0" w14:ky="0" w14:algn="ctr">
            <w14:schemeClr w14:val="bg1"/>
          </w14:shadow>
        </w:rPr>
        <w:t>“</w:t>
      </w:r>
      <w:r w:rsidRPr="00B359AA">
        <w:rPr>
          <w:rFonts w:asciiTheme="majorEastAsia" w:eastAsiaTheme="majorEastAsia" w:hAnsiTheme="majorEastAsia"/>
          <w:szCs w:val="22"/>
          <w14:shadow w14:blurRad="50800" w14:dist="50800" w14:dir="5400000" w14:sx="0" w14:sy="0" w14:kx="0" w14:ky="0" w14:algn="ctr">
            <w14:schemeClr w14:val="bg1"/>
          </w14:shadow>
        </w:rPr>
        <w:t>性別不安</w:t>
      </w:r>
      <w:r w:rsidRPr="0099145D">
        <w:rPr>
          <w:rFonts w:ascii="新細明體" w:eastAsiaTheme="majorEastAsia" w:hAnsi="新細明體"/>
          <w:szCs w:val="22"/>
          <w14:shadow w14:blurRad="50800" w14:dist="50800" w14:dir="5400000" w14:sx="0" w14:sy="0" w14:kx="0" w14:ky="0" w14:algn="ctr">
            <w14:schemeClr w14:val="bg1"/>
          </w14:shadow>
        </w:rPr>
        <w:t>”</w:t>
      </w:r>
      <w:r w:rsidRPr="00B359AA">
        <w:rPr>
          <w:rFonts w:asciiTheme="majorEastAsia" w:eastAsiaTheme="majorEastAsia" w:hAnsiTheme="majorEastAsia"/>
          <w:szCs w:val="22"/>
          <w14:shadow w14:blurRad="50800" w14:dist="50800" w14:dir="5400000" w14:sx="0" w14:sy="0" w14:kx="0" w14:ky="0" w14:algn="ctr">
            <w14:schemeClr w14:val="bg1"/>
          </w14:shadow>
        </w:rPr>
        <w:t>依然</w:t>
      </w:r>
      <w:r w:rsidRPr="00307326">
        <w:rPr>
          <w:szCs w:val="22"/>
          <w14:shadow w14:blurRad="50800" w14:dist="50800" w14:dir="5400000" w14:sx="0" w14:sy="0" w14:kx="0" w14:ky="0" w14:algn="ctr">
            <w14:schemeClr w14:val="bg1"/>
          </w14:shadow>
        </w:rPr>
        <w:t>被列入《</w:t>
      </w:r>
      <w:r w:rsidR="00F95991">
        <w:rPr>
          <w:rFonts w:hint="eastAsia"/>
          <w:szCs w:val="22"/>
          <w14:shadow w14:blurRad="50800" w14:dist="50800" w14:dir="5400000" w14:sx="0" w14:sy="0" w14:kx="0" w14:ky="0" w14:algn="ctr">
            <w14:schemeClr w14:val="bg1"/>
          </w14:shadow>
        </w:rPr>
        <w:t>第五版</w:t>
      </w:r>
      <w:r w:rsidRPr="00307326">
        <w:rPr>
          <w:szCs w:val="22"/>
          <w14:shadow w14:blurRad="50800" w14:dist="50800" w14:dir="5400000" w14:sx="0" w14:sy="0" w14:kx="0" w14:ky="0" w14:algn="ctr">
            <w14:schemeClr w14:val="bg1"/>
          </w14:shadow>
        </w:rPr>
        <w:t>手冊》</w:t>
      </w:r>
      <w:r w:rsidRPr="00EB388B">
        <w:rPr>
          <w:szCs w:val="22"/>
          <w:vertAlign w:val="superscript"/>
          <w14:shadow w14:blurRad="50800" w14:dist="50800" w14:dir="5400000" w14:sx="0" w14:sy="0" w14:kx="0" w14:ky="0" w14:algn="ctr">
            <w14:schemeClr w14:val="bg1"/>
          </w14:shadow>
        </w:rPr>
        <w:footnoteReference w:id="226"/>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的精神病清單，</w:t>
      </w:r>
      <w:r w:rsidR="00B359AA">
        <w:rPr>
          <w:rFonts w:hint="eastAsia"/>
          <w:szCs w:val="22"/>
          <w14:shadow w14:blurRad="50800" w14:dist="50800" w14:dir="5400000" w14:sx="0" w14:sy="0" w14:kx="0" w14:ky="0" w14:algn="ctr">
            <w14:schemeClr w14:val="bg1"/>
          </w14:shadow>
        </w:rPr>
        <w:t>他們</w:t>
      </w:r>
      <w:r w:rsidRPr="00307326">
        <w:rPr>
          <w:szCs w:val="22"/>
          <w14:shadow w14:blurRad="50800" w14:dist="50800" w14:dir="5400000" w14:sx="0" w14:sy="0" w14:kx="0" w14:ky="0" w14:algn="ctr">
            <w14:schemeClr w14:val="bg1"/>
          </w14:shadow>
        </w:rPr>
        <w:t>認</w:t>
      </w:r>
      <w:r w:rsidRPr="00B359AA">
        <w:rPr>
          <w:rFonts w:asciiTheme="majorEastAsia" w:eastAsiaTheme="majorEastAsia" w:hAnsiTheme="majorEastAsia"/>
          <w:szCs w:val="22"/>
          <w14:shadow w14:blurRad="50800" w14:dist="50800" w14:dir="5400000" w14:sx="0" w14:sy="0" w14:kx="0" w14:ky="0" w14:algn="ctr">
            <w14:schemeClr w14:val="bg1"/>
          </w14:shadow>
        </w:rPr>
        <w:t>爲</w:t>
      </w:r>
      <w:r w:rsidRPr="0099145D">
        <w:rPr>
          <w:rFonts w:ascii="新細明體" w:eastAsiaTheme="majorEastAsia" w:hAnsi="新細明體"/>
          <w:szCs w:val="22"/>
          <w14:shadow w14:blurRad="50800" w14:dist="50800" w14:dir="5400000" w14:sx="0" w14:sy="0" w14:kx="0" w14:ky="0" w14:algn="ctr">
            <w14:schemeClr w14:val="bg1"/>
          </w14:shadow>
        </w:rPr>
        <w:t>“</w:t>
      </w:r>
      <w:r w:rsidRPr="00B359AA">
        <w:rPr>
          <w:rFonts w:asciiTheme="majorEastAsia" w:eastAsiaTheme="majorEastAsia" w:hAnsiTheme="majorEastAsia"/>
          <w:szCs w:val="22"/>
          <w14:shadow w14:blurRad="50800" w14:dist="50800" w14:dir="5400000" w14:sx="0" w14:sy="0" w14:kx="0" w14:ky="0" w14:algn="ctr">
            <w14:schemeClr w14:val="bg1"/>
          </w14:shadow>
        </w:rPr>
        <w:t>性別不安</w:t>
      </w:r>
      <w:r w:rsidRPr="0099145D">
        <w:rPr>
          <w:rFonts w:ascii="新細明體" w:eastAsiaTheme="majorEastAsia" w:hAnsi="新細明體"/>
          <w:szCs w:val="22"/>
          <w14:shadow w14:blurRad="50800" w14:dist="50800" w14:dir="5400000" w14:sx="0" w14:sy="0" w14:kx="0" w14:ky="0" w14:algn="ctr">
            <w14:schemeClr w14:val="bg1"/>
          </w14:shadow>
        </w:rPr>
        <w:t>”</w:t>
      </w:r>
      <w:r w:rsidRPr="00B359AA">
        <w:rPr>
          <w:rFonts w:asciiTheme="majorEastAsia" w:eastAsiaTheme="majorEastAsia" w:hAnsiTheme="majorEastAsia"/>
          <w:szCs w:val="22"/>
          <w14:shadow w14:blurRad="50800" w14:dist="50800" w14:dir="5400000" w14:sx="0" w14:sy="0" w14:kx="0" w14:ky="0" w14:algn="ctr">
            <w14:schemeClr w14:val="bg1"/>
          </w14:shadow>
        </w:rPr>
        <w:t>並非</w:t>
      </w:r>
      <w:r w:rsidRPr="00307326">
        <w:rPr>
          <w:szCs w:val="22"/>
          <w14:shadow w14:blurRad="50800" w14:dist="50800" w14:dir="5400000" w14:sx="0" w14:sy="0" w14:kx="0" w14:ky="0" w14:algn="ctr">
            <w14:schemeClr w14:val="bg1"/>
          </w14:shadow>
        </w:rPr>
        <w:t>精神病，無須牽涉醫生在內以決定性別承認。</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3.100</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一些參與者相信，性別承認的指引框架應與性</w:t>
      </w:r>
      <w:r w:rsidR="00B359AA">
        <w:rPr>
          <w:rFonts w:hint="eastAsia"/>
          <w:szCs w:val="22"/>
          <w14:shadow w14:blurRad="50800" w14:dist="50800" w14:dir="5400000" w14:sx="0" w14:sy="0" w14:kx="0" w14:ky="0" w14:algn="ctr">
            <w14:schemeClr w14:val="bg1"/>
          </w14:shadow>
        </w:rPr>
        <w:t>（</w:t>
      </w:r>
      <w:r w:rsidR="00B359AA" w:rsidRPr="006606C2">
        <w:rPr>
          <w:rFonts w:hint="eastAsia"/>
          <w:spacing w:val="0"/>
          <w:szCs w:val="22"/>
          <w14:shadow w14:blurRad="50800" w14:dist="50800" w14:dir="5400000" w14:sx="0" w14:sy="0" w14:kx="0" w14:ky="0" w14:algn="ctr">
            <w14:schemeClr w14:val="bg1"/>
          </w14:shadow>
        </w:rPr>
        <w:t>sex</w:t>
      </w:r>
      <w:r w:rsidR="00B359A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和性別</w:t>
      </w:r>
      <w:r w:rsidR="00B359AA">
        <w:rPr>
          <w:rFonts w:hint="eastAsia"/>
          <w:szCs w:val="22"/>
          <w14:shadow w14:blurRad="50800" w14:dist="50800" w14:dir="5400000" w14:sx="0" w14:sy="0" w14:kx="0" w14:ky="0" w14:algn="ctr">
            <w14:schemeClr w14:val="bg1"/>
          </w14:shadow>
        </w:rPr>
        <w:t>（</w:t>
      </w:r>
      <w:r w:rsidR="00B359AA" w:rsidRPr="006606C2">
        <w:rPr>
          <w:rFonts w:hint="eastAsia"/>
          <w:spacing w:val="0"/>
          <w:szCs w:val="22"/>
          <w14:shadow w14:blurRad="50800" w14:dist="50800" w14:dir="5400000" w14:sx="0" w14:sy="0" w14:kx="0" w14:ky="0" w14:algn="ctr">
            <w14:schemeClr w14:val="bg1"/>
          </w14:shadow>
        </w:rPr>
        <w:t>gender</w:t>
      </w:r>
      <w:r w:rsidR="00B359A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的生理學模式完全分開。他們要求申請程序</w:t>
      </w:r>
      <w:r w:rsidR="00A557D3" w:rsidRPr="00307326">
        <w:rPr>
          <w:szCs w:val="22"/>
          <w14:shadow w14:blurRad="50800" w14:dist="50800" w14:dir="5400000" w14:sx="0" w14:sy="0" w14:kx="0" w14:ky="0" w14:algn="ctr">
            <w14:schemeClr w14:val="bg1"/>
          </w14:shadow>
        </w:rPr>
        <w:t>再</w:t>
      </w:r>
      <w:r w:rsidR="00A557D3">
        <w:rPr>
          <w:rFonts w:hint="eastAsia"/>
          <w:szCs w:val="22"/>
          <w14:shadow w14:blurRad="50800" w14:dist="50800" w14:dir="5400000" w14:sx="0" w14:sy="0" w14:kx="0" w14:ky="0" w14:algn="ctr">
            <w14:schemeClr w14:val="bg1"/>
          </w14:shadow>
        </w:rPr>
        <w:t>作</w:t>
      </w:r>
      <w:r w:rsidR="00A557D3" w:rsidRPr="00307326">
        <w:rPr>
          <w:szCs w:val="22"/>
          <w14:shadow w14:blurRad="50800" w14:dist="50800" w14:dir="5400000" w14:sx="0" w14:sy="0" w14:kx="0" w14:ky="0" w14:algn="ctr">
            <w14:schemeClr w14:val="bg1"/>
          </w14:shadow>
        </w:rPr>
        <w:t>簡化</w:t>
      </w:r>
      <w:r w:rsidRPr="00307326">
        <w:rPr>
          <w:szCs w:val="22"/>
          <w14:shadow w14:blurRad="50800" w14:dist="50800" w14:dir="5400000" w14:sx="0" w14:sy="0" w14:kx="0" w14:ky="0" w14:algn="ctr">
            <w14:schemeClr w14:val="bg1"/>
          </w14:shadow>
        </w:rPr>
        <w:t>，減少醫學證據方面的規定，以及減少在性別承認的法律程序中醫生的參與度。</w:t>
      </w:r>
      <w:r w:rsidRPr="00EB388B">
        <w:rPr>
          <w:szCs w:val="22"/>
          <w:vertAlign w:val="superscript"/>
          <w14:shadow w14:blurRad="50800" w14:dist="50800" w14:dir="5400000" w14:sx="0" w14:sy="0" w14:kx="0" w14:ky="0" w14:algn="ctr">
            <w14:schemeClr w14:val="bg1"/>
          </w14:shadow>
        </w:rPr>
        <w:footnoteReference w:id="227"/>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3.101</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此外，大部分參與者認為，該法令把性別身分不屬男或女性類別的人摒諸在外，變相強迫這類人歸入這兩個類別其中之一，實屬不當。因此，該法令被批評為再現了二元的性別模式，對性別身分不屬二元模式的人造成不公。</w:t>
      </w:r>
      <w:r w:rsidRPr="00EB388B">
        <w:rPr>
          <w:szCs w:val="22"/>
          <w:vertAlign w:val="superscript"/>
          <w14:shadow w14:blurRad="50800" w14:dist="50800" w14:dir="5400000" w14:sx="0" w14:sy="0" w14:kx="0" w14:ky="0" w14:algn="ctr">
            <w14:schemeClr w14:val="bg1"/>
          </w14:shadow>
        </w:rPr>
        <w:footnoteReference w:id="228"/>
      </w:r>
      <w:r w:rsidRPr="00307326">
        <w:rPr>
          <w:szCs w:val="22"/>
          <w14:shadow w14:blurRad="50800" w14:dist="50800" w14:dir="5400000" w14:sx="0" w14:sy="0" w14:kx="0" w14:ky="0" w14:algn="ctr">
            <w14:schemeClr w14:val="bg1"/>
          </w14:shadow>
        </w:rPr>
        <w:t> </w:t>
      </w:r>
    </w:p>
    <w:p w:rsidR="005A0870" w:rsidRPr="00362307" w:rsidRDefault="005A0870" w:rsidP="00362307">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362307">
        <w:rPr>
          <w:b/>
          <w:i/>
          <w:sz w:val="25"/>
          <w:szCs w:val="25"/>
          <w14:shadow w14:blurRad="50800" w14:dist="50800" w14:dir="5400000" w14:sx="0" w14:sy="0" w14:kx="0" w14:ky="0" w14:algn="ctr">
            <w14:schemeClr w14:val="bg1"/>
          </w14:shadow>
        </w:rPr>
        <w:t>改革建議</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3.102</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在審議《</w:t>
      </w:r>
      <w:r w:rsidR="007D0DBF">
        <w:rPr>
          <w:rFonts w:hint="eastAsia"/>
          <w:szCs w:val="22"/>
          <w14:shadow w14:blurRad="50800" w14:dist="50800" w14:dir="5400000" w14:sx="0" w14:sy="0" w14:kx="0" w14:ky="0" w14:algn="ctr">
            <w14:schemeClr w14:val="bg1"/>
          </w14:shadow>
        </w:rPr>
        <w:t>性別承認</w:t>
      </w:r>
      <w:r w:rsidRPr="00307326">
        <w:rPr>
          <w:szCs w:val="22"/>
          <w14:shadow w14:blurRad="50800" w14:dist="50800" w14:dir="5400000" w14:sx="0" w14:sy="0" w14:kx="0" w14:ky="0" w14:algn="ctr">
            <w14:schemeClr w14:val="bg1"/>
          </w14:shadow>
        </w:rPr>
        <w:t>法令草案》的階段，爭取立法的組織</w:t>
      </w:r>
      <w:r w:rsidRPr="006606C2">
        <w:rPr>
          <w:i/>
          <w:spacing w:val="0"/>
          <w:szCs w:val="22"/>
          <w14:shadow w14:blurRad="50800" w14:dist="50800" w14:dir="5400000" w14:sx="0" w14:sy="0" w14:kx="0" w14:ky="0" w14:algn="ctr">
            <w14:schemeClr w14:val="bg1"/>
          </w14:shadow>
        </w:rPr>
        <w:t>Liberty</w:t>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提出多項建議，其中一項是簡化要求申請人取得進一步醫療報告的規定，</w:t>
      </w:r>
      <w:r w:rsidR="00A557D3">
        <w:rPr>
          <w:rFonts w:hint="eastAsia"/>
          <w:szCs w:val="22"/>
          <w14:shadow w14:blurRad="50800" w14:dist="50800" w14:dir="5400000" w14:sx="0" w14:sy="0" w14:kx="0" w14:ky="0" w14:algn="ctr">
            <w14:schemeClr w14:val="bg1"/>
          </w14:shadow>
        </w:rPr>
        <w:t>令</w:t>
      </w:r>
      <w:r w:rsidRPr="00307326">
        <w:rPr>
          <w:szCs w:val="22"/>
          <w14:shadow w14:blurRad="50800" w14:dist="50800" w14:dir="5400000" w14:sx="0" w14:sy="0" w14:kx="0" w14:ky="0" w14:algn="ctr">
            <w14:schemeClr w14:val="bg1"/>
          </w14:shadow>
        </w:rPr>
        <w:t>一些在多年前已獲診斷為性別不安患者的申請人，可提供當時的醫療記錄作為證據之一。</w:t>
      </w:r>
      <w:r w:rsidRPr="00EB388B">
        <w:rPr>
          <w:szCs w:val="22"/>
          <w:vertAlign w:val="superscript"/>
          <w14:shadow w14:blurRad="50800" w14:dist="50800" w14:dir="5400000" w14:sx="0" w14:sy="0" w14:kx="0" w14:ky="0" w14:algn="ctr">
            <w14:schemeClr w14:val="bg1"/>
          </w14:shadow>
        </w:rPr>
        <w:footnoteReference w:id="229"/>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這項建議並未納入法律，也未獲審裁小組採用。</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3.103</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近來，有人要求重新評估英國性別承認制度的現存架構，尤其是阿根廷、丹麥及馬耳他等國家已相繼出現性別的自我聲明模式</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self</w:t>
      </w:r>
      <w:r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declaration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model</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這些司法管轄區的性別承認制度概要載於本文件</w:t>
      </w:r>
      <w:r w:rsidRPr="00362307">
        <w:rPr>
          <w:szCs w:val="22"/>
          <w14:shadow w14:blurRad="50800" w14:dist="50800" w14:dir="5400000" w14:sx="0" w14:sy="0" w14:kx="0" w14:ky="0" w14:algn="ctr">
            <w14:schemeClr w14:val="bg1"/>
          </w14:shadow>
        </w:rPr>
        <w:t>第</w:t>
      </w:r>
      <w:r w:rsidR="000C4B2F" w:rsidRPr="00362307">
        <w:rPr>
          <w:rFonts w:hint="eastAsia"/>
          <w:szCs w:val="22"/>
          <w14:shadow w14:blurRad="50800" w14:dist="50800" w14:dir="5400000" w14:sx="0" w14:sy="0" w14:kx="0" w14:ky="0" w14:algn="ctr">
            <w14:schemeClr w14:val="bg1"/>
          </w14:shadow>
        </w:rPr>
        <w:t>4</w:t>
      </w:r>
      <w:r w:rsidRPr="00362307">
        <w:rPr>
          <w:szCs w:val="22"/>
          <w14:shadow w14:blurRad="50800" w14:dist="50800" w14:dir="5400000" w14:sx="0" w14:sy="0" w14:kx="0" w14:ky="0" w14:algn="ctr">
            <w14:schemeClr w14:val="bg1"/>
          </w14:shadow>
        </w:rPr>
        <w:t>章</w:t>
      </w:r>
      <w:r w:rsidRPr="005E394E">
        <w:rPr>
          <w:szCs w:val="22"/>
          <w14:shadow w14:blurRad="50800" w14:dist="50800" w14:dir="5400000" w14:sx="0" w14:sy="0" w14:kx="0" w14:ky="0" w14:algn="ctr">
            <w14:schemeClr w14:val="bg1"/>
          </w14:shadow>
        </w:rPr>
        <w:t>及附件</w:t>
      </w:r>
      <w:r w:rsidR="000C4B2F" w:rsidRPr="005E394E">
        <w:rPr>
          <w:rFonts w:hint="eastAsia"/>
          <w:szCs w:val="22"/>
          <w14:shadow w14:blurRad="50800" w14:dist="50800" w14:dir="5400000" w14:sx="0" w14:sy="0" w14:kx="0" w14:ky="0" w14:algn="ctr">
            <w14:schemeClr w14:val="bg1"/>
          </w14:shadow>
        </w:rPr>
        <w:t>A</w:t>
      </w:r>
      <w:r w:rsidR="000C4B2F" w:rsidRPr="005E394E">
        <w:rPr>
          <w:rFonts w:hint="eastAsia"/>
          <w:szCs w:val="22"/>
          <w14:shadow w14:blurRad="50800" w14:dist="50800" w14:dir="5400000" w14:sx="0" w14:sy="0" w14:kx="0" w14:ky="0" w14:algn="ctr">
            <w14:schemeClr w14:val="bg1"/>
          </w14:shadow>
        </w:rPr>
        <w:t>和</w:t>
      </w:r>
      <w:r w:rsidR="000C4B2F" w:rsidRPr="005E394E">
        <w:rPr>
          <w:rFonts w:hint="eastAsia"/>
          <w:szCs w:val="22"/>
          <w14:shadow w14:blurRad="50800" w14:dist="50800" w14:dir="5400000" w14:sx="0" w14:sy="0" w14:kx="0" w14:ky="0" w14:algn="ctr">
            <w14:schemeClr w14:val="bg1"/>
          </w14:shadow>
        </w:rPr>
        <w:t>B</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，以及歐洲聯盟基本權利機構</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European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Union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Agency</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for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Fundamental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Rights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年發表報告書，載述了跨性別人士在英國等地遭受歧視的比率甚高，</w:t>
      </w:r>
      <w:r w:rsidR="00237D8A">
        <w:rPr>
          <w:rFonts w:hint="eastAsia"/>
          <w:szCs w:val="22"/>
          <w14:shadow w14:blurRad="50800" w14:dist="50800" w14:dir="5400000" w14:sx="0" w14:sy="0" w14:kx="0" w14:ky="0" w14:algn="ctr">
            <w14:schemeClr w14:val="bg1"/>
          </w14:shadow>
        </w:rPr>
        <w:t>指稱造成此情況的</w:t>
      </w:r>
      <w:r w:rsidRPr="00307326">
        <w:rPr>
          <w:szCs w:val="22"/>
          <w14:shadow w14:blurRad="50800" w14:dist="50800" w14:dir="5400000" w14:sx="0" w14:sy="0" w14:kx="0" w14:ky="0" w14:algn="ctr">
            <w14:schemeClr w14:val="bg1"/>
          </w14:shadow>
        </w:rPr>
        <w:t>主要原因在於他</w:t>
      </w:r>
      <w:r w:rsidRPr="00307326">
        <w:rPr>
          <w:szCs w:val="22"/>
          <w14:shadow w14:blurRad="50800" w14:dist="50800" w14:dir="5400000" w14:sx="0" w14:sy="0" w14:kx="0" w14:ky="0" w14:algn="ctr">
            <w14:schemeClr w14:val="bg1"/>
          </w14:shadow>
        </w:rPr>
        <w:lastRenderedPageBreak/>
        <w:t>們未能取得反映其性別身分的官方身分證明文件，而且必須符合帶有標籤成分的先決條件，才可獲得性別承認。</w:t>
      </w:r>
      <w:r w:rsidRPr="00EB388B">
        <w:rPr>
          <w:szCs w:val="22"/>
          <w:vertAlign w:val="superscript"/>
          <w14:shadow w14:blurRad="50800" w14:dist="50800" w14:dir="5400000" w14:sx="0" w14:sy="0" w14:kx="0" w14:ky="0" w14:algn="ctr">
            <w14:schemeClr w14:val="bg1"/>
          </w14:shadow>
        </w:rPr>
        <w:footnoteReference w:id="230"/>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3.104</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t>2016</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月，婦女和平等委員會</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Women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Equalities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Committee</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英國議會轄下的一個委員會，於</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月獲下議院委任以監察平等方面的問題</w:t>
      </w:r>
      <w:r w:rsidR="00E23BAB" w:rsidRPr="00307326">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231"/>
      </w:r>
      <w:r w:rsidR="00362307">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發表了一份關於跨性別平等問題的報告，其中一項建議就是對該法令作出修訂，以跟隨某些司法管轄區已發展</w:t>
      </w:r>
      <w:r w:rsidRPr="00362307">
        <w:rPr>
          <w:rFonts w:ascii="新細明體" w:hAnsi="新細明體"/>
          <w:szCs w:val="22"/>
          <w14:shadow w14:blurRad="50800" w14:dist="50800" w14:dir="5400000" w14:sx="0" w14:sy="0" w14:kx="0" w14:ky="0" w14:algn="ctr">
            <w14:schemeClr w14:val="bg1"/>
          </w14:shadow>
        </w:rPr>
        <w:t>的</w:t>
      </w:r>
      <w:r w:rsidRPr="0099145D">
        <w:rPr>
          <w:rFonts w:ascii="新細明體" w:hAnsi="新細明體"/>
          <w:szCs w:val="22"/>
          <w14:shadow w14:blurRad="50800" w14:dist="50800" w14:dir="5400000" w14:sx="0" w14:sy="0" w14:kx="0" w14:ky="0" w14:algn="ctr">
            <w14:schemeClr w14:val="bg1"/>
          </w14:shadow>
        </w:rPr>
        <w:t>“</w:t>
      </w:r>
      <w:r w:rsidRPr="00362307">
        <w:rPr>
          <w:rFonts w:ascii="新細明體" w:hAnsi="新細明體"/>
          <w:szCs w:val="22"/>
          <w14:shadow w14:blurRad="50800" w14:dist="50800" w14:dir="5400000" w14:sx="0" w14:sy="0" w14:kx="0" w14:ky="0" w14:algn="ctr">
            <w14:schemeClr w14:val="bg1"/>
          </w14:shadow>
        </w:rPr>
        <w:t>性別自我聲明</w:t>
      </w:r>
      <w:r w:rsidRPr="0099145D">
        <w:rPr>
          <w:rFonts w:ascii="新細明體" w:hAnsi="新細明體"/>
          <w:szCs w:val="22"/>
          <w14:shadow w14:blurRad="50800" w14:dist="50800" w14:dir="5400000" w14:sx="0" w14:sy="0" w14:kx="0" w14:ky="0" w14:algn="ctr">
            <w14:schemeClr w14:val="bg1"/>
          </w14:shadow>
        </w:rPr>
        <w:t>”</w:t>
      </w:r>
      <w:r w:rsidR="00362307">
        <w:rPr>
          <w:rFonts w:ascii="新細明體" w:hAnsi="新細明體" w:hint="eastAsia"/>
          <w:szCs w:val="22"/>
          <w14:shadow w14:blurRad="50800" w14:dist="50800" w14:dir="5400000" w14:sx="0" w14:sy="0" w14:kx="0" w14:ky="0" w14:algn="ctr">
            <w14:schemeClr w14:val="bg1"/>
          </w14:shadow>
        </w:rPr>
        <w:t>（</w:t>
      </w:r>
      <w:r w:rsidR="00362307" w:rsidRPr="006606C2">
        <w:rPr>
          <w:rFonts w:cs="Arial" w:hint="eastAsia"/>
          <w:spacing w:val="0"/>
          <w:szCs w:val="24"/>
        </w:rPr>
        <w:t>gender</w:t>
      </w:r>
      <w:r w:rsidR="00362307" w:rsidRPr="00362307">
        <w:rPr>
          <w:rFonts w:ascii="Arial" w:hAnsi="Arial" w:cs="Arial" w:hint="eastAsia"/>
          <w:szCs w:val="24"/>
        </w:rPr>
        <w:t xml:space="preserve"> </w:t>
      </w:r>
      <w:r w:rsidR="00362307" w:rsidRPr="006606C2">
        <w:rPr>
          <w:rFonts w:cs="Arial"/>
          <w:spacing w:val="0"/>
          <w:szCs w:val="24"/>
        </w:rPr>
        <w:t>self</w:t>
      </w:r>
      <w:r w:rsidR="00362307" w:rsidRPr="0028108F">
        <w:rPr>
          <w:rFonts w:ascii="Arial" w:hAnsi="Arial" w:cs="Arial"/>
          <w:szCs w:val="24"/>
        </w:rPr>
        <w:t>-</w:t>
      </w:r>
      <w:r w:rsidR="00362307" w:rsidRPr="006606C2">
        <w:rPr>
          <w:rFonts w:cs="Arial"/>
          <w:spacing w:val="0"/>
          <w:szCs w:val="24"/>
        </w:rPr>
        <w:t>declaration</w:t>
      </w:r>
      <w:r w:rsidR="00362307">
        <w:rPr>
          <w:rFonts w:ascii="Arial" w:hAnsi="Arial" w:cs="Arial" w:hint="eastAsia"/>
          <w:szCs w:val="24"/>
        </w:rPr>
        <w:t>）</w:t>
      </w:r>
      <w:r w:rsidRPr="00362307">
        <w:rPr>
          <w:rFonts w:ascii="新細明體" w:hAnsi="新細明體"/>
          <w:szCs w:val="22"/>
          <w14:shadow w14:blurRad="50800" w14:dist="50800" w14:dir="5400000" w14:sx="0" w14:sy="0" w14:kx="0" w14:ky="0" w14:algn="ctr">
            <w14:schemeClr w14:val="bg1"/>
          </w14:shadow>
        </w:rPr>
        <w:t>的做</w:t>
      </w:r>
      <w:r w:rsidRPr="00307326">
        <w:rPr>
          <w:szCs w:val="22"/>
          <w14:shadow w14:blurRad="50800" w14:dist="50800" w14:dir="5400000" w14:sx="0" w14:sy="0" w14:kx="0" w14:ky="0" w14:algn="ctr">
            <w14:schemeClr w14:val="bg1"/>
          </w14:shadow>
        </w:rPr>
        <w:t>法。</w:t>
      </w:r>
      <w:r w:rsidRPr="00307326">
        <w:rPr>
          <w:rStyle w:val="FootnoteReference"/>
          <w:szCs w:val="22"/>
          <w14:shadow w14:blurRad="50800" w14:dist="50800" w14:dir="5400000" w14:sx="0" w14:sy="0" w14:kx="0" w14:ky="0" w14:algn="ctr">
            <w14:schemeClr w14:val="bg1"/>
          </w14:shadow>
        </w:rPr>
        <w:footnoteReference w:id="232"/>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該委員會建議發展一套新的行政程序處理性別承認涉</w:t>
      </w:r>
      <w:r w:rsidR="00E85FAF">
        <w:rPr>
          <w:rFonts w:hint="eastAsia"/>
          <w:szCs w:val="22"/>
          <w14:shadow w14:blurRad="50800" w14:dist="50800" w14:dir="5400000" w14:sx="0" w14:sy="0" w14:kx="0" w14:ky="0" w14:algn="ctr">
            <w14:schemeClr w14:val="bg1"/>
          </w14:shadow>
        </w:rPr>
        <w:t>及的</w:t>
      </w:r>
      <w:r w:rsidRPr="00307326">
        <w:rPr>
          <w:szCs w:val="22"/>
          <w14:shadow w14:blurRad="50800" w14:dist="50800" w14:dir="5400000" w14:sx="0" w14:sy="0" w14:kx="0" w14:ky="0" w14:algn="ctr">
            <w14:schemeClr w14:val="bg1"/>
          </w14:shadow>
        </w:rPr>
        <w:t>議題，</w:t>
      </w:r>
      <w:r w:rsidR="00362307">
        <w:rPr>
          <w:rFonts w:hint="eastAsia"/>
          <w:szCs w:val="22"/>
          <w14:shadow w14:blurRad="50800" w14:dist="50800" w14:dir="5400000" w14:sx="0" w14:sy="0" w14:kx="0" w14:ky="0" w14:algn="ctr">
            <w14:schemeClr w14:val="bg1"/>
          </w14:shadow>
        </w:rPr>
        <w:t>聚焦在</w:t>
      </w:r>
      <w:r w:rsidRPr="00307326">
        <w:rPr>
          <w:szCs w:val="22"/>
          <w14:shadow w14:blurRad="50800" w14:dist="50800" w14:dir="5400000" w14:sx="0" w14:sy="0" w14:kx="0" w14:ky="0" w14:algn="ctr">
            <w14:schemeClr w14:val="bg1"/>
          </w14:shadow>
        </w:rPr>
        <w:t>申請人的意願而非要求密集的醫生和律師的分析，</w:t>
      </w:r>
      <w:r w:rsidR="00362307">
        <w:rPr>
          <w:rFonts w:hint="eastAsia"/>
          <w:szCs w:val="22"/>
          <w14:shadow w14:blurRad="50800" w14:dist="50800" w14:dir="5400000" w14:sx="0" w14:sy="0" w14:kx="0" w14:ky="0" w14:algn="ctr">
            <w14:schemeClr w14:val="bg1"/>
          </w14:shadow>
        </w:rPr>
        <w:t>以</w:t>
      </w:r>
      <w:r w:rsidRPr="00307326">
        <w:rPr>
          <w:szCs w:val="22"/>
          <w14:shadow w14:blurRad="50800" w14:dist="50800" w14:dir="5400000" w14:sx="0" w14:sy="0" w14:kx="0" w14:ky="0" w14:algn="ctr">
            <w14:schemeClr w14:val="bg1"/>
          </w14:shadow>
        </w:rPr>
        <w:t>此程序取代現有的醫療化和司法化的申請程序。委員會進一步建議，性別承認也應開放予</w:t>
      </w:r>
      <w:r w:rsidRPr="00307326">
        <w:rPr>
          <w:szCs w:val="22"/>
          <w14:shadow w14:blurRad="50800" w14:dist="50800" w14:dir="5400000" w14:sx="0" w14:sy="0" w14:kx="0" w14:ky="0" w14:algn="ctr">
            <w14:schemeClr w14:val="bg1"/>
          </w14:shadow>
        </w:rPr>
        <w:t>16</w:t>
      </w:r>
      <w:r w:rsidRPr="00307326">
        <w:rPr>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17</w:t>
      </w:r>
      <w:r w:rsidRPr="00307326">
        <w:rPr>
          <w:szCs w:val="22"/>
          <w14:shadow w14:blurRad="50800" w14:dist="50800" w14:dir="5400000" w14:sx="0" w14:sy="0" w14:kx="0" w14:ky="0" w14:algn="ctr">
            <w14:schemeClr w14:val="bg1"/>
          </w14:shadow>
        </w:rPr>
        <w:t>歲的申請者，只要他們獲得適當的支持便可作出自我聲明以改變法定性別。</w:t>
      </w:r>
      <w:r w:rsidRPr="00307326">
        <w:rPr>
          <w:rStyle w:val="FootnoteReference"/>
          <w:szCs w:val="22"/>
          <w14:shadow w14:blurRad="50800" w14:dist="50800" w14:dir="5400000" w14:sx="0" w14:sy="0" w14:kx="0" w14:ky="0" w14:algn="ctr">
            <w14:schemeClr w14:val="bg1"/>
          </w14:shadow>
        </w:rPr>
        <w:footnoteReference w:id="233"/>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另一建議則是增設一選項，准許某人的護照上性別記錄</w:t>
      </w:r>
      <w:r w:rsidRPr="00362307">
        <w:rPr>
          <w:rFonts w:asciiTheme="majorEastAsia" w:eastAsiaTheme="majorEastAsia" w:hAnsiTheme="majorEastAsia"/>
          <w:szCs w:val="22"/>
          <w14:shadow w14:blurRad="50800" w14:dist="50800" w14:dir="5400000" w14:sx="0" w14:sy="0" w14:kx="0" w14:ky="0" w14:algn="ctr">
            <w14:schemeClr w14:val="bg1"/>
          </w14:shadow>
        </w:rPr>
        <w:t>為</w:t>
      </w:r>
      <w:r w:rsidRPr="0099145D">
        <w:rPr>
          <w:rFonts w:ascii="新細明體" w:eastAsiaTheme="majorEastAsia" w:hAnsi="新細明體"/>
          <w:szCs w:val="22"/>
          <w14:shadow w14:blurRad="50800" w14:dist="50800" w14:dir="5400000" w14:sx="0" w14:sy="0" w14:kx="0" w14:ky="0" w14:algn="ctr">
            <w14:schemeClr w14:val="bg1"/>
          </w14:shadow>
        </w:rPr>
        <w:t>“</w:t>
      </w:r>
      <w:r w:rsidRPr="006606C2">
        <w:rPr>
          <w:rFonts w:eastAsiaTheme="majorEastAsia"/>
          <w:spacing w:val="0"/>
          <w:szCs w:val="22"/>
          <w14:shadow w14:blurRad="50800" w14:dist="50800" w14:dir="5400000" w14:sx="0" w14:sy="0" w14:kx="0" w14:ky="0" w14:algn="ctr">
            <w14:schemeClr w14:val="bg1"/>
          </w14:shadow>
        </w:rPr>
        <w:t>X</w:t>
      </w:r>
      <w:r w:rsidRPr="0099145D">
        <w:rPr>
          <w:rFonts w:ascii="新細明體" w:eastAsiaTheme="majorEastAsia" w:hAnsi="新細明體"/>
          <w:szCs w:val="22"/>
          <w14:shadow w14:blurRad="50800" w14:dist="50800" w14:dir="5400000" w14:sx="0" w14:sy="0" w14:kx="0" w14:ky="0" w14:algn="ctr">
            <w14:schemeClr w14:val="bg1"/>
          </w14:shadow>
        </w:rPr>
        <w:t>”</w:t>
      </w:r>
      <w:r w:rsidR="00362307">
        <w:rPr>
          <w:rFonts w:asciiTheme="majorEastAsia" w:eastAsiaTheme="majorEastAsia" w:hAnsiTheme="majorEastAsia" w:hint="eastAsia"/>
          <w:szCs w:val="22"/>
          <w14:shadow w14:blurRad="50800" w14:dist="50800" w14:dir="5400000" w14:sx="0" w14:sy="0" w14:kx="0" w14:ky="0" w14:algn="ctr">
            <w14:schemeClr w14:val="bg1"/>
          </w14:shadow>
        </w:rPr>
        <w:t>而非</w:t>
      </w:r>
      <w:r w:rsidR="00362307" w:rsidRPr="0099145D">
        <w:rPr>
          <w:rFonts w:ascii="新細明體" w:eastAsiaTheme="majorEastAsia" w:hAnsi="新細明體"/>
          <w:szCs w:val="22"/>
          <w14:shadow w14:blurRad="50800" w14:dist="50800" w14:dir="5400000" w14:sx="0" w14:sy="0" w14:kx="0" w14:ky="0" w14:algn="ctr">
            <w14:schemeClr w14:val="bg1"/>
          </w14:shadow>
        </w:rPr>
        <w:t>“</w:t>
      </w:r>
      <w:r w:rsidR="00362307">
        <w:rPr>
          <w:rFonts w:asciiTheme="majorEastAsia" w:eastAsiaTheme="majorEastAsia" w:hAnsiTheme="majorEastAsia" w:hint="eastAsia"/>
          <w:szCs w:val="22"/>
          <w14:shadow w14:blurRad="50800" w14:dist="50800" w14:dir="5400000" w14:sx="0" w14:sy="0" w14:kx="0" w14:ky="0" w14:algn="ctr">
            <w14:schemeClr w14:val="bg1"/>
          </w14:shadow>
        </w:rPr>
        <w:t>男</w:t>
      </w:r>
      <w:r w:rsidR="00362307" w:rsidRPr="0099145D">
        <w:rPr>
          <w:rFonts w:ascii="新細明體" w:eastAsiaTheme="majorEastAsia" w:hAnsi="新細明體"/>
          <w:szCs w:val="22"/>
          <w14:shadow w14:blurRad="50800" w14:dist="50800" w14:dir="5400000" w14:sx="0" w14:sy="0" w14:kx="0" w14:ky="0" w14:algn="ctr">
            <w14:schemeClr w14:val="bg1"/>
          </w14:shadow>
        </w:rPr>
        <w:t>”</w:t>
      </w:r>
      <w:r w:rsidR="00362307">
        <w:rPr>
          <w:rFonts w:asciiTheme="majorEastAsia" w:eastAsiaTheme="majorEastAsia" w:hAnsiTheme="majorEastAsia" w:hint="eastAsia"/>
          <w:szCs w:val="22"/>
          <w14:shadow w14:blurRad="50800" w14:dist="50800" w14:dir="5400000" w14:sx="0" w14:sy="0" w14:kx="0" w14:ky="0" w14:algn="ctr">
            <w14:schemeClr w14:val="bg1"/>
          </w14:shadow>
        </w:rPr>
        <w:t>或</w:t>
      </w:r>
      <w:r w:rsidR="00362307" w:rsidRPr="0099145D">
        <w:rPr>
          <w:rFonts w:ascii="新細明體" w:eastAsiaTheme="majorEastAsia" w:hAnsi="新細明體"/>
          <w:szCs w:val="22"/>
          <w14:shadow w14:blurRad="50800" w14:dist="50800" w14:dir="5400000" w14:sx="0" w14:sy="0" w14:kx="0" w14:ky="0" w14:algn="ctr">
            <w14:schemeClr w14:val="bg1"/>
          </w14:shadow>
        </w:rPr>
        <w:t>“</w:t>
      </w:r>
      <w:r w:rsidR="00362307">
        <w:rPr>
          <w:rFonts w:asciiTheme="majorEastAsia" w:eastAsiaTheme="majorEastAsia" w:hAnsiTheme="majorEastAsia" w:hint="eastAsia"/>
          <w:szCs w:val="22"/>
          <w14:shadow w14:blurRad="50800" w14:dist="50800" w14:dir="5400000" w14:sx="0" w14:sy="0" w14:kx="0" w14:ky="0" w14:algn="ctr">
            <w14:schemeClr w14:val="bg1"/>
          </w14:shadow>
        </w:rPr>
        <w:t>女</w:t>
      </w:r>
      <w:r w:rsidR="00362307"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234"/>
      </w:r>
    </w:p>
    <w:p w:rsidR="005A0870" w:rsidRPr="00426043" w:rsidRDefault="005A0870" w:rsidP="00426043">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426043">
        <w:rPr>
          <w:b/>
          <w:i/>
          <w:sz w:val="25"/>
          <w:szCs w:val="25"/>
          <w14:shadow w14:blurRad="50800" w14:dist="50800" w14:dir="5400000" w14:sx="0" w14:sy="0" w14:kx="0" w14:ky="0" w14:algn="ctr">
            <w14:schemeClr w14:val="bg1"/>
          </w14:shadow>
        </w:rPr>
        <w:t>關於該法令的司法挑戰</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3.105</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在上述改革建議推出之前，英國高等法院在</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年作出兩宗裁決，</w:t>
      </w:r>
      <w:r w:rsidR="000E05D0">
        <w:rPr>
          <w:rFonts w:hint="eastAsia"/>
          <w:szCs w:val="22"/>
          <w14:shadow w14:blurRad="50800" w14:dist="50800" w14:dir="5400000" w14:sx="0" w14:sy="0" w14:kx="0" w14:ky="0" w14:algn="ctr">
            <w14:schemeClr w14:val="bg1"/>
          </w14:shadow>
        </w:rPr>
        <w:t>均</w:t>
      </w:r>
      <w:r w:rsidR="00426043">
        <w:rPr>
          <w:rFonts w:hint="eastAsia"/>
          <w:szCs w:val="22"/>
          <w14:shadow w14:blurRad="50800" w14:dist="50800" w14:dir="5400000" w14:sx="0" w14:sy="0" w14:kx="0" w14:ky="0" w14:algn="ctr">
            <w14:schemeClr w14:val="bg1"/>
          </w14:shadow>
        </w:rPr>
        <w:t>是</w:t>
      </w:r>
      <w:r w:rsidRPr="00307326">
        <w:rPr>
          <w:szCs w:val="22"/>
          <w14:shadow w14:blurRad="50800" w14:dist="50800" w14:dir="5400000" w14:sx="0" w14:sy="0" w14:kx="0" w14:ky="0" w14:algn="ctr">
            <w14:schemeClr w14:val="bg1"/>
          </w14:shadow>
        </w:rPr>
        <w:t>關於在法律上承認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後天取得的性別所循的方法。兩宗個案，分別是</w:t>
      </w:r>
      <w:r w:rsidRPr="006606C2">
        <w:rPr>
          <w:i/>
          <w:spacing w:val="0"/>
          <w:szCs w:val="22"/>
          <w14:shadow w14:blurRad="50800" w14:dist="50800" w14:dir="5400000" w14:sx="0" w14:sy="0" w14:kx="0" w14:ky="0" w14:algn="ctr">
            <w14:schemeClr w14:val="bg1"/>
          </w14:shadow>
        </w:rPr>
        <w:t>R</w:t>
      </w:r>
      <w:r w:rsidR="00426043" w:rsidRPr="00426043">
        <w:rPr>
          <w:rFonts w:hint="eastAsia"/>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on</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the</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application</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of</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JK</w:t>
      </w:r>
      <w:r w:rsidR="00426043" w:rsidRPr="00426043">
        <w:rPr>
          <w:rFonts w:hint="eastAsia"/>
          <w:i/>
          <w:szCs w:val="22"/>
          <w14:shadow w14:blurRad="50800" w14:dist="50800" w14:dir="5400000" w14:sx="0" w14:sy="0" w14:kx="0" w14:ky="0" w14:algn="ctr">
            <w14:schemeClr w14:val="bg1"/>
          </w14:shadow>
        </w:rPr>
        <w:t>)</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v</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Registrar</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General</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for</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England</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and</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Wales</w:t>
      </w:r>
      <w:r w:rsidR="000E05D0"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35"/>
      </w:r>
      <w:r w:rsidR="000E05D0">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以及</w:t>
      </w:r>
      <w:r w:rsidRPr="006606C2">
        <w:rPr>
          <w:i/>
          <w:spacing w:val="0"/>
          <w:szCs w:val="22"/>
          <w14:shadow w14:blurRad="50800" w14:dist="50800" w14:dir="5400000" w14:sx="0" w14:sy="0" w14:kx="0" w14:ky="0" w14:algn="ctr">
            <w14:schemeClr w14:val="bg1"/>
          </w14:shadow>
        </w:rPr>
        <w:t>Carpenter</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v</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Secretary</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of</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State</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for</w:t>
      </w:r>
      <w:r w:rsidRPr="00426043">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Justice</w:t>
      </w:r>
      <w:r w:rsidR="000E05D0">
        <w:rPr>
          <w:rFonts w:hint="eastAsia"/>
          <w:spacing w:val="0"/>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36"/>
      </w:r>
      <w:r w:rsidR="000E05D0">
        <w:rPr>
          <w:rFonts w:hint="eastAsia"/>
          <w:spacing w:val="0"/>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均要求法院考慮該法令對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權利的影響，有關權利包括依據《</w:t>
      </w:r>
      <w:r w:rsidR="00426043">
        <w:rPr>
          <w:rFonts w:hint="eastAsia"/>
          <w:szCs w:val="22"/>
          <w14:shadow w14:blurRad="50800" w14:dist="50800" w14:dir="5400000" w14:sx="0" w14:sy="0" w14:kx="0" w14:ky="0" w14:algn="ctr">
            <w14:schemeClr w14:val="bg1"/>
          </w14:shadow>
        </w:rPr>
        <w:t>歐洲人權</w:t>
      </w:r>
      <w:r w:rsidRPr="00307326">
        <w:rPr>
          <w:szCs w:val="22"/>
          <w14:shadow w14:blurRad="50800" w14:dist="50800" w14:dir="5400000" w14:sx="0" w14:sy="0" w14:kx="0" w14:ky="0" w14:algn="ctr">
            <w14:schemeClr w14:val="bg1"/>
          </w14:shadow>
        </w:rPr>
        <w:t>公約》第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條其私生活和家庭生活受到尊重，以及憑藉第</w:t>
      </w:r>
      <w:r w:rsidRPr="00307326">
        <w:rPr>
          <w:szCs w:val="22"/>
          <w14:shadow w14:blurRad="50800" w14:dist="50800" w14:dir="5400000" w14:sx="0" w14:sy="0" w14:kx="0" w14:ky="0" w14:algn="ctr">
            <w14:schemeClr w14:val="bg1"/>
          </w14:shadow>
        </w:rPr>
        <w:t>14</w:t>
      </w:r>
      <w:r w:rsidRPr="00307326">
        <w:rPr>
          <w:szCs w:val="22"/>
          <w14:shadow w14:blurRad="50800" w14:dist="50800" w14:dir="5400000" w14:sx="0" w14:sy="0" w14:kx="0" w14:ky="0" w14:algn="ctr">
            <w14:schemeClr w14:val="bg1"/>
          </w14:shadow>
        </w:rPr>
        <w:t>條他們在享有該公約的權利方面不會受到歧視。</w:t>
      </w:r>
    </w:p>
    <w:p w:rsidR="005A0870" w:rsidRPr="00307326" w:rsidRDefault="005A0870" w:rsidP="00591E5E">
      <w:pPr>
        <w:tabs>
          <w:tab w:val="left" w:pos="851"/>
          <w:tab w:val="left" w:pos="1418"/>
        </w:tabs>
        <w:overflowPunct w:val="0"/>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3.106</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6606C2">
        <w:rPr>
          <w:i/>
          <w:spacing w:val="0"/>
          <w:szCs w:val="22"/>
          <w14:shadow w14:blurRad="50800" w14:dist="50800" w14:dir="5400000" w14:sx="0" w14:sy="0" w14:kx="0" w14:ky="0" w14:algn="ctr">
            <w14:schemeClr w14:val="bg1"/>
          </w14:shadow>
        </w:rPr>
        <w:t>JK</w:t>
      </w:r>
      <w:r w:rsidRPr="00307326">
        <w:rPr>
          <w:szCs w:val="22"/>
          <w14:shadow w14:blurRad="50800" w14:dist="50800" w14:dir="5400000" w14:sx="0" w14:sy="0" w14:kx="0" w14:ky="0" w14:algn="ctr">
            <w14:schemeClr w14:val="bg1"/>
          </w14:shadow>
        </w:rPr>
        <w:t>案的主要爭議點是，究竟註冊總長拒絶更改一名獲該法令承認為由男變女的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的兩名子女的出生證書，是否違反了《</w:t>
      </w:r>
      <w:r w:rsidR="00426043">
        <w:rPr>
          <w:rFonts w:hint="eastAsia"/>
          <w:szCs w:val="22"/>
          <w14:shadow w14:blurRad="50800" w14:dist="50800" w14:dir="5400000" w14:sx="0" w14:sy="0" w14:kx="0" w14:ky="0" w14:algn="ctr">
            <w14:schemeClr w14:val="bg1"/>
          </w14:shadow>
        </w:rPr>
        <w:t>歐洲人權</w:t>
      </w:r>
      <w:r w:rsidRPr="00307326">
        <w:rPr>
          <w:szCs w:val="22"/>
          <w14:shadow w14:blurRad="50800" w14:dist="50800" w14:dir="5400000" w14:sx="0" w14:sy="0" w14:kx="0" w14:ky="0" w14:algn="ctr">
            <w14:schemeClr w14:val="bg1"/>
          </w14:shadow>
        </w:rPr>
        <w:t>公約》第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條和第</w:t>
      </w:r>
      <w:r w:rsidRPr="00307326">
        <w:rPr>
          <w:szCs w:val="22"/>
          <w14:shadow w14:blurRad="50800" w14:dist="50800" w14:dir="5400000" w14:sx="0" w14:sy="0" w14:kx="0" w14:ky="0" w14:algn="ctr">
            <w14:schemeClr w14:val="bg1"/>
          </w14:shadow>
        </w:rPr>
        <w:t>14</w:t>
      </w:r>
      <w:r w:rsidRPr="00307326">
        <w:rPr>
          <w:szCs w:val="22"/>
          <w14:shadow w14:blurRad="50800" w14:dist="50800" w14:dir="5400000" w14:sx="0" w14:sy="0" w14:kx="0" w14:ky="0" w14:algn="ctr">
            <w14:schemeClr w14:val="bg1"/>
          </w14:shadow>
        </w:rPr>
        <w:t>條的規定。申</w:t>
      </w:r>
      <w:r w:rsidRPr="00426043">
        <w:rPr>
          <w:rFonts w:ascii="新細明體" w:hAnsi="新細明體"/>
          <w:szCs w:val="22"/>
          <w14:shadow w14:blurRad="50800" w14:dist="50800" w14:dir="5400000" w14:sx="0" w14:sy="0" w14:kx="0" w14:ky="0" w14:algn="ctr">
            <w14:schemeClr w14:val="bg1"/>
          </w14:shadow>
        </w:rPr>
        <w:t>請人對其子女的出生證書</w:t>
      </w:r>
      <w:r w:rsidRPr="00426043">
        <w:rPr>
          <w:rFonts w:ascii="新細明體" w:hAnsi="新細明體"/>
          <w:szCs w:val="22"/>
          <w14:shadow w14:blurRad="50800" w14:dist="50800" w14:dir="5400000" w14:sx="0" w14:sy="0" w14:kx="0" w14:ky="0" w14:algn="ctr">
            <w14:schemeClr w14:val="bg1"/>
          </w14:shadow>
        </w:rPr>
        <w:lastRenderedPageBreak/>
        <w:t>上把她記錄為</w:t>
      </w:r>
      <w:r w:rsidRPr="0099145D">
        <w:rPr>
          <w:rFonts w:ascii="新細明體" w:hAnsi="新細明體"/>
          <w:szCs w:val="22"/>
          <w14:shadow w14:blurRad="50800" w14:dist="50800" w14:dir="5400000" w14:sx="0" w14:sy="0" w14:kx="0" w14:ky="0" w14:algn="ctr">
            <w14:schemeClr w14:val="bg1"/>
          </w14:shadow>
        </w:rPr>
        <w:t>“</w:t>
      </w:r>
      <w:r w:rsidRPr="00426043">
        <w:rPr>
          <w:rFonts w:ascii="新細明體" w:hAnsi="新細明體"/>
          <w:szCs w:val="22"/>
          <w14:shadow w14:blurRad="50800" w14:dist="50800" w14:dir="5400000" w14:sx="0" w14:sy="0" w14:kx="0" w14:ky="0" w14:algn="ctr">
            <w14:schemeClr w14:val="bg1"/>
          </w14:shadow>
        </w:rPr>
        <w:t>父親</w:t>
      </w:r>
      <w:r w:rsidRPr="0099145D">
        <w:rPr>
          <w:rFonts w:ascii="新細明體" w:hAnsi="新細明體"/>
          <w:szCs w:val="22"/>
          <w14:shadow w14:blurRad="50800" w14:dist="50800" w14:dir="5400000" w14:sx="0" w14:sy="0" w14:kx="0" w14:ky="0" w14:algn="ctr">
            <w14:schemeClr w14:val="bg1"/>
          </w14:shadow>
        </w:rPr>
        <w:t>”</w:t>
      </w:r>
      <w:r w:rsidRPr="00426043">
        <w:rPr>
          <w:rFonts w:ascii="新細明體" w:hAnsi="新細明體"/>
          <w:szCs w:val="22"/>
          <w14:shadow w14:blurRad="50800" w14:dist="50800" w14:dir="5400000" w14:sx="0" w14:sy="0" w14:kx="0" w14:ky="0" w14:algn="ctr">
            <w14:schemeClr w14:val="bg1"/>
          </w14:shadow>
        </w:rPr>
        <w:t>而非</w:t>
      </w:r>
      <w:r w:rsidRPr="0099145D">
        <w:rPr>
          <w:rFonts w:ascii="新細明體" w:hAnsi="新細明體"/>
          <w:szCs w:val="22"/>
          <w14:shadow w14:blurRad="50800" w14:dist="50800" w14:dir="5400000" w14:sx="0" w14:sy="0" w14:kx="0" w14:ky="0" w14:algn="ctr">
            <w14:schemeClr w14:val="bg1"/>
          </w14:shadow>
        </w:rPr>
        <w:t>“</w:t>
      </w:r>
      <w:r w:rsidRPr="00426043">
        <w:rPr>
          <w:rFonts w:ascii="新細明體" w:hAnsi="新細明體"/>
          <w:szCs w:val="22"/>
          <w14:shadow w14:blurRad="50800" w14:dist="50800" w14:dir="5400000" w14:sx="0" w14:sy="0" w14:kx="0" w14:ky="0" w14:algn="ctr">
            <w14:schemeClr w14:val="bg1"/>
          </w14:shadow>
        </w:rPr>
        <w:t>家長</w:t>
      </w:r>
      <w:r w:rsidRPr="0099145D">
        <w:rPr>
          <w:rFonts w:ascii="新細明體" w:hAnsi="新細明體"/>
          <w:szCs w:val="22"/>
          <w14:shadow w14:blurRad="50800" w14:dist="50800" w14:dir="5400000" w14:sx="0" w14:sy="0" w14:kx="0" w14:ky="0" w14:algn="ctr">
            <w14:schemeClr w14:val="bg1"/>
          </w14:shadow>
        </w:rPr>
        <w:t>”</w:t>
      </w:r>
      <w:r w:rsidRPr="00426043">
        <w:rPr>
          <w:rFonts w:ascii="新細明體" w:hAnsi="新細明體"/>
          <w:szCs w:val="22"/>
          <w14:shadow w14:blurRad="50800" w14:dist="50800" w14:dir="5400000" w14:sx="0" w14:sy="0" w14:kx="0" w14:ky="0" w14:algn="ctr">
            <w14:schemeClr w14:val="bg1"/>
          </w14:shadow>
        </w:rPr>
        <w:t>或</w:t>
      </w:r>
      <w:r w:rsidRPr="0099145D">
        <w:rPr>
          <w:rFonts w:ascii="新細明體" w:hAnsi="新細明體"/>
          <w:szCs w:val="22"/>
          <w14:shadow w14:blurRad="50800" w14:dist="50800" w14:dir="5400000" w14:sx="0" w14:sy="0" w14:kx="0" w14:ky="0" w14:algn="ctr">
            <w14:schemeClr w14:val="bg1"/>
          </w14:shadow>
        </w:rPr>
        <w:t>“</w:t>
      </w:r>
      <w:r w:rsidRPr="00426043">
        <w:rPr>
          <w:rFonts w:ascii="新細明體" w:hAnsi="新細明體"/>
          <w:szCs w:val="22"/>
          <w14:shadow w14:blurRad="50800" w14:dist="50800" w14:dir="5400000" w14:sx="0" w14:sy="0" w14:kx="0" w14:ky="0" w14:algn="ctr">
            <w14:schemeClr w14:val="bg1"/>
          </w14:shadow>
        </w:rPr>
        <w:t>父親／家長</w:t>
      </w:r>
      <w:r w:rsidRPr="0099145D">
        <w:rPr>
          <w:rFonts w:ascii="新細明體" w:hAnsi="新細明體"/>
          <w:szCs w:val="22"/>
          <w14:shadow w14:blurRad="50800" w14:dist="50800" w14:dir="5400000" w14:sx="0" w14:sy="0" w14:kx="0" w14:ky="0" w14:algn="ctr">
            <w14:schemeClr w14:val="bg1"/>
          </w14:shadow>
        </w:rPr>
        <w:t>”</w:t>
      </w:r>
      <w:r w:rsidRPr="00426043">
        <w:rPr>
          <w:rFonts w:ascii="新細明體" w:hAnsi="新細明體"/>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做法提出質疑，所持的理由是，在某些情況下子女或要披露他們的出生證書資料，因而暴露了該</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以前的性別身分。</w:t>
      </w:r>
      <w:r w:rsidRPr="006606C2">
        <w:rPr>
          <w:spacing w:val="0"/>
          <w:szCs w:val="22"/>
          <w14:shadow w14:blurRad="50800" w14:dist="50800" w14:dir="5400000" w14:sx="0" w14:sy="0" w14:kx="0" w14:ky="0" w14:algn="ctr">
            <w14:schemeClr w14:val="bg1"/>
          </w14:shadow>
        </w:rPr>
        <w:t>JK</w:t>
      </w:r>
      <w:r w:rsidRPr="00307326">
        <w:rPr>
          <w:szCs w:val="22"/>
          <w14:shadow w14:blurRad="50800" w14:dist="50800" w14:dir="5400000" w14:sx="0" w14:sy="0" w14:kx="0" w14:ky="0" w14:algn="ctr">
            <w14:schemeClr w14:val="bg1"/>
          </w14:shadow>
        </w:rPr>
        <w:t>要求在子女的出生證書上把她記錄為其</w:t>
      </w:r>
      <w:r w:rsidRPr="00426043">
        <w:rPr>
          <w:rFonts w:ascii="新細明體" w:hAnsi="新細明體"/>
          <w:szCs w:val="22"/>
          <w14:shadow w14:blurRad="50800" w14:dist="50800" w14:dir="5400000" w14:sx="0" w14:sy="0" w14:kx="0" w14:ky="0" w14:algn="ctr">
            <w14:schemeClr w14:val="bg1"/>
          </w14:shadow>
        </w:rPr>
        <w:t>子女的</w:t>
      </w:r>
      <w:r w:rsidRPr="0099145D">
        <w:rPr>
          <w:rFonts w:ascii="新細明體" w:hAnsi="新細明體"/>
          <w:szCs w:val="22"/>
          <w14:shadow w14:blurRad="50800" w14:dist="50800" w14:dir="5400000" w14:sx="0" w14:sy="0" w14:kx="0" w14:ky="0" w14:algn="ctr">
            <w14:schemeClr w14:val="bg1"/>
          </w14:shadow>
        </w:rPr>
        <w:t>“</w:t>
      </w:r>
      <w:r w:rsidRPr="00426043">
        <w:rPr>
          <w:rFonts w:ascii="新細明體" w:hAnsi="新細明體"/>
          <w:szCs w:val="22"/>
          <w14:shadow w14:blurRad="50800" w14:dist="50800" w14:dir="5400000" w14:sx="0" w14:sy="0" w14:kx="0" w14:ky="0" w14:algn="ctr">
            <w14:schemeClr w14:val="bg1"/>
          </w14:shadow>
        </w:rPr>
        <w:t>家長</w:t>
      </w:r>
      <w:r w:rsidRPr="0099145D">
        <w:rPr>
          <w:rFonts w:ascii="新細明體" w:hAnsi="新細明體"/>
          <w:szCs w:val="22"/>
          <w14:shadow w14:blurRad="50800" w14:dist="50800" w14:dir="5400000" w14:sx="0" w14:sy="0" w14:kx="0" w14:ky="0" w14:algn="ctr">
            <w14:schemeClr w14:val="bg1"/>
          </w14:shadow>
        </w:rPr>
        <w:t>”</w:t>
      </w:r>
      <w:r w:rsidRPr="00426043">
        <w:rPr>
          <w:rFonts w:ascii="新細明體" w:hAnsi="新細明體"/>
          <w:szCs w:val="22"/>
          <w14:shadow w14:blurRad="50800" w14:dist="50800" w14:dir="5400000" w14:sx="0" w14:sy="0" w14:kx="0" w14:ky="0" w14:algn="ctr">
            <w14:schemeClr w14:val="bg1"/>
          </w14:shadow>
        </w:rPr>
        <w:t>而不是</w:t>
      </w:r>
      <w:r w:rsidRPr="0099145D">
        <w:rPr>
          <w:rFonts w:ascii="新細明體" w:hAnsi="新細明體"/>
          <w:szCs w:val="22"/>
          <w14:shadow w14:blurRad="50800" w14:dist="50800" w14:dir="5400000" w14:sx="0" w14:sy="0" w14:kx="0" w14:ky="0" w14:algn="ctr">
            <w14:schemeClr w14:val="bg1"/>
          </w14:shadow>
        </w:rPr>
        <w:t>“</w:t>
      </w:r>
      <w:r w:rsidRPr="00426043">
        <w:rPr>
          <w:rFonts w:ascii="新細明體" w:hAnsi="新細明體"/>
          <w:szCs w:val="22"/>
          <w14:shadow w14:blurRad="50800" w14:dist="50800" w14:dir="5400000" w14:sx="0" w14:sy="0" w14:kx="0" w14:ky="0" w14:algn="ctr">
            <w14:schemeClr w14:val="bg1"/>
          </w14:shadow>
        </w:rPr>
        <w:t>父親</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，惟遭法院憑藉該法令第</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條規定拒絶。</w:t>
      </w:r>
    </w:p>
    <w:p w:rsidR="005A0870" w:rsidRPr="00307326" w:rsidRDefault="005A0870" w:rsidP="00591E5E">
      <w:pPr>
        <w:tabs>
          <w:tab w:val="left" w:pos="851"/>
          <w:tab w:val="left" w:pos="1418"/>
        </w:tabs>
        <w:overflowPunct w:val="0"/>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3.107</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法院駁回</w:t>
      </w:r>
      <w:r w:rsidRPr="006606C2">
        <w:rPr>
          <w:spacing w:val="0"/>
          <w:szCs w:val="22"/>
          <w14:shadow w14:blurRad="50800" w14:dist="50800" w14:dir="5400000" w14:sx="0" w14:sy="0" w14:kx="0" w14:ky="0" w14:algn="ctr">
            <w14:schemeClr w14:val="bg1"/>
          </w14:shadow>
        </w:rPr>
        <w:t>JK</w:t>
      </w:r>
      <w:r w:rsidRPr="00307326">
        <w:rPr>
          <w:szCs w:val="22"/>
          <w14:shadow w14:blurRad="50800" w14:dist="50800" w14:dir="5400000" w14:sx="0" w14:sy="0" w14:kx="0" w14:ky="0" w14:algn="ctr">
            <w14:schemeClr w14:val="bg1"/>
          </w14:shadow>
        </w:rPr>
        <w:t>的申請，裁定在</w:t>
      </w:r>
      <w:r w:rsidRPr="006606C2">
        <w:rPr>
          <w:spacing w:val="0"/>
          <w:szCs w:val="22"/>
          <w14:shadow w14:blurRad="50800" w14:dist="50800" w14:dir="5400000" w14:sx="0" w14:sy="0" w14:kx="0" w14:ky="0" w14:algn="ctr">
            <w14:schemeClr w14:val="bg1"/>
          </w14:shadow>
        </w:rPr>
        <w:t>JK</w:t>
      </w:r>
      <w:r w:rsidRPr="00307326">
        <w:rPr>
          <w:szCs w:val="22"/>
          <w14:shadow w14:blurRad="50800" w14:dist="50800" w14:dir="5400000" w14:sx="0" w14:sy="0" w14:kx="0" w14:ky="0" w14:algn="ctr">
            <w14:schemeClr w14:val="bg1"/>
          </w14:shadow>
        </w:rPr>
        <w:t>子女的出生證書上把</w:t>
      </w:r>
      <w:r w:rsidRPr="006606C2">
        <w:rPr>
          <w:spacing w:val="0"/>
          <w:szCs w:val="22"/>
          <w14:shadow w14:blurRad="50800" w14:dist="50800" w14:dir="5400000" w14:sx="0" w14:sy="0" w14:kx="0" w14:ky="0" w14:algn="ctr">
            <w14:schemeClr w14:val="bg1"/>
          </w14:shadow>
        </w:rPr>
        <w:t>JK</w:t>
      </w:r>
      <w:r w:rsidRPr="00307326">
        <w:rPr>
          <w:szCs w:val="22"/>
          <w14:shadow w14:blurRad="50800" w14:dist="50800" w14:dir="5400000" w14:sx="0" w14:sy="0" w14:kx="0" w14:ky="0" w14:algn="ctr">
            <w14:schemeClr w14:val="bg1"/>
          </w14:shadow>
        </w:rPr>
        <w:t>記錄</w:t>
      </w:r>
      <w:r w:rsidRPr="00426043">
        <w:rPr>
          <w:rFonts w:asciiTheme="majorEastAsia" w:eastAsiaTheme="majorEastAsia" w:hAnsiTheme="majorEastAsia"/>
          <w:szCs w:val="22"/>
          <w14:shadow w14:blurRad="50800" w14:dist="50800" w14:dir="5400000" w14:sx="0" w14:sy="0" w14:kx="0" w14:ky="0" w14:algn="ctr">
            <w14:schemeClr w14:val="bg1"/>
          </w14:shadow>
        </w:rPr>
        <w:t>為</w:t>
      </w:r>
      <w:r w:rsidRPr="0099145D">
        <w:rPr>
          <w:rFonts w:ascii="新細明體" w:eastAsiaTheme="majorEastAsia" w:hAnsi="新細明體"/>
          <w:szCs w:val="22"/>
          <w14:shadow w14:blurRad="50800" w14:dist="50800" w14:dir="5400000" w14:sx="0" w14:sy="0" w14:kx="0" w14:ky="0" w14:algn="ctr">
            <w14:schemeClr w14:val="bg1"/>
          </w14:shadow>
        </w:rPr>
        <w:t>“</w:t>
      </w:r>
      <w:r w:rsidRPr="00426043">
        <w:rPr>
          <w:rFonts w:asciiTheme="majorEastAsia" w:eastAsiaTheme="majorEastAsia" w:hAnsiTheme="majorEastAsia"/>
          <w:szCs w:val="22"/>
          <w14:shadow w14:blurRad="50800" w14:dist="50800" w14:dir="5400000" w14:sx="0" w14:sy="0" w14:kx="0" w14:ky="0" w14:algn="ctr">
            <w14:schemeClr w14:val="bg1"/>
          </w14:shadow>
        </w:rPr>
        <w:t>父親</w:t>
      </w:r>
      <w:r w:rsidRPr="0099145D">
        <w:rPr>
          <w:rFonts w:ascii="新細明體" w:eastAsiaTheme="majorEastAsia" w:hAnsi="新細明體"/>
          <w:szCs w:val="22"/>
          <w14:shadow w14:blurRad="50800" w14:dist="50800" w14:dir="5400000" w14:sx="0" w14:sy="0" w14:kx="0" w14:ky="0" w14:algn="ctr">
            <w14:schemeClr w14:val="bg1"/>
          </w14:shadow>
        </w:rPr>
        <w:t>”</w:t>
      </w:r>
      <w:r w:rsidRPr="00426043">
        <w:rPr>
          <w:rFonts w:asciiTheme="majorEastAsia" w:eastAsiaTheme="majorEastAsia" w:hAnsiTheme="majorEastAsia"/>
          <w:szCs w:val="22"/>
          <w14:shadow w14:blurRad="50800" w14:dist="50800" w14:dir="5400000" w14:sx="0" w14:sy="0" w14:kx="0" w14:ky="0" w14:algn="ctr">
            <w14:schemeClr w14:val="bg1"/>
          </w14:shadow>
        </w:rPr>
        <w:t>的規</w:t>
      </w:r>
      <w:r w:rsidRPr="00307326">
        <w:rPr>
          <w:szCs w:val="22"/>
          <w14:shadow w14:blurRad="50800" w14:dist="50800" w14:dir="5400000" w14:sx="0" w14:sy="0" w14:kx="0" w14:ky="0" w14:algn="ctr">
            <w14:schemeClr w14:val="bg1"/>
          </w14:shadow>
        </w:rPr>
        <w:t>定，並無侵犯她根據《</w:t>
      </w:r>
      <w:r w:rsidR="00426043">
        <w:rPr>
          <w:rFonts w:hint="eastAsia"/>
          <w:szCs w:val="22"/>
          <w14:shadow w14:blurRad="50800" w14:dist="50800" w14:dir="5400000" w14:sx="0" w14:sy="0" w14:kx="0" w14:ky="0" w14:algn="ctr">
            <w14:schemeClr w14:val="bg1"/>
          </w14:shadow>
        </w:rPr>
        <w:t>歐洲人權</w:t>
      </w:r>
      <w:r w:rsidRPr="00307326">
        <w:rPr>
          <w:szCs w:val="22"/>
          <w14:shadow w14:blurRad="50800" w14:dist="50800" w14:dir="5400000" w14:sx="0" w14:sy="0" w14:kx="0" w14:ky="0" w14:algn="ctr">
            <w14:schemeClr w14:val="bg1"/>
          </w14:shadow>
        </w:rPr>
        <w:t>公約》第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條所享有的人權，原因是這項規定並無偏離</w:t>
      </w:r>
      <w:r w:rsidRPr="00426043">
        <w:rPr>
          <w:rFonts w:asciiTheme="majorEastAsia" w:eastAsiaTheme="majorEastAsia" w:hAnsiTheme="majorEastAsia"/>
          <w:szCs w:val="22"/>
          <w14:shadow w14:blurRad="50800" w14:dist="50800" w14:dir="5400000" w14:sx="0" w14:sy="0" w14:kx="0" w14:ky="0" w14:algn="ctr">
            <w14:schemeClr w14:val="bg1"/>
          </w14:shadow>
        </w:rPr>
        <w:t>政府的</w:t>
      </w:r>
      <w:r w:rsidRPr="0099145D">
        <w:rPr>
          <w:rFonts w:ascii="新細明體" w:eastAsiaTheme="majorEastAsia" w:hAnsi="新細明體"/>
          <w:szCs w:val="22"/>
          <w14:shadow w14:blurRad="50800" w14:dist="50800" w14:dir="5400000" w14:sx="0" w14:sy="0" w14:kx="0" w14:ky="0" w14:algn="ctr">
            <w14:schemeClr w14:val="bg1"/>
          </w14:shadow>
        </w:rPr>
        <w:t>“</w:t>
      </w:r>
      <w:r w:rsidRPr="00426043">
        <w:rPr>
          <w:rFonts w:asciiTheme="majorEastAsia" w:eastAsiaTheme="majorEastAsia" w:hAnsiTheme="majorEastAsia"/>
          <w:szCs w:val="22"/>
          <w14:shadow w14:blurRad="50800" w14:dist="50800" w14:dir="5400000" w14:sx="0" w14:sy="0" w14:kx="0" w14:ky="0" w14:algn="ctr">
            <w14:schemeClr w14:val="bg1"/>
          </w14:shadow>
        </w:rPr>
        <w:t>在賦予</w:t>
      </w:r>
      <w:r w:rsidR="008F6F96">
        <w:rPr>
          <w:rFonts w:asciiTheme="majorEastAsia" w:eastAsiaTheme="majorEastAsia" w:hAnsiTheme="majorEastAsia"/>
          <w:szCs w:val="22"/>
          <w14:shadow w14:blurRad="50800" w14:dist="50800" w14:dir="5400000" w14:sx="0" w14:sy="0" w14:kx="0" w14:ky="0" w14:algn="ctr">
            <w14:schemeClr w14:val="bg1"/>
          </w14:shadow>
        </w:rPr>
        <w:t>變性人士</w:t>
      </w:r>
      <w:r w:rsidRPr="00426043">
        <w:rPr>
          <w:rFonts w:asciiTheme="majorEastAsia" w:eastAsiaTheme="majorEastAsia" w:hAnsiTheme="majorEastAsia"/>
          <w:szCs w:val="22"/>
          <w14:shadow w14:blurRad="50800" w14:dist="50800" w14:dir="5400000" w14:sx="0" w14:sy="0" w14:kx="0" w14:ky="0" w14:algn="ctr">
            <w14:schemeClr w14:val="bg1"/>
          </w14:shadow>
        </w:rPr>
        <w:t>新性別獲得承認的權利方面的廣泛酌情判斷權</w:t>
      </w:r>
      <w:r w:rsidRPr="0099145D">
        <w:rPr>
          <w:rFonts w:ascii="新細明體" w:eastAsiaTheme="majorEastAsia" w:hAnsi="新細明體"/>
          <w:szCs w:val="22"/>
          <w14:shadow w14:blurRad="50800" w14:dist="50800" w14:dir="5400000" w14:sx="0" w14:sy="0" w14:kx="0" w14:ky="0" w14:algn="ctr">
            <w14:schemeClr w14:val="bg1"/>
          </w14:shadow>
        </w:rPr>
        <w:t>”</w:t>
      </w:r>
      <w:r w:rsidRPr="00426043">
        <w:rPr>
          <w:rFonts w:asciiTheme="majorEastAsia" w:eastAsiaTheme="majorEastAsia" w:hAnsiTheme="majorEastAsia"/>
          <w:szCs w:val="22"/>
          <w14:shadow w14:blurRad="50800" w14:dist="50800" w14:dir="5400000" w14:sx="0" w14:sy="0" w14:kx="0" w14:ky="0" w14:algn="ctr">
            <w14:schemeClr w14:val="bg1"/>
          </w14:shadow>
        </w:rPr>
        <w:t>和</w:t>
      </w:r>
      <w:r w:rsidRPr="0099145D">
        <w:rPr>
          <w:rFonts w:ascii="新細明體" w:eastAsiaTheme="majorEastAsia" w:hAnsi="新細明體"/>
          <w:szCs w:val="22"/>
          <w14:shadow w14:blurRad="50800" w14:dist="50800" w14:dir="5400000" w14:sx="0" w14:sy="0" w14:kx="0" w14:ky="0" w14:algn="ctr">
            <w14:schemeClr w14:val="bg1"/>
          </w14:shadow>
        </w:rPr>
        <w:t>“</w:t>
      </w:r>
      <w:r w:rsidRPr="00426043">
        <w:rPr>
          <w:rFonts w:asciiTheme="majorEastAsia" w:eastAsiaTheme="majorEastAsia" w:hAnsiTheme="majorEastAsia"/>
          <w:szCs w:val="22"/>
          <w14:shadow w14:blurRad="50800" w14:dist="50800" w14:dir="5400000" w14:sx="0" w14:sy="0" w14:kx="0" w14:ky="0" w14:algn="ctr">
            <w14:schemeClr w14:val="bg1"/>
          </w14:shadow>
        </w:rPr>
        <w:t>確保在道德倫理敏感範疇的私隱權獲得尊重方面</w:t>
      </w:r>
      <w:r w:rsidRPr="0099145D">
        <w:rPr>
          <w:rFonts w:ascii="新細明體" w:eastAsiaTheme="majorEastAsia" w:hAnsi="新細明體"/>
          <w:szCs w:val="22"/>
          <w14:shadow w14:blurRad="50800" w14:dist="50800" w14:dir="5400000" w14:sx="0" w14:sy="0" w14:kx="0" w14:ky="0" w14:algn="ctr">
            <w14:schemeClr w14:val="bg1"/>
          </w14:shadow>
        </w:rPr>
        <w:t>”</w:t>
      </w:r>
      <w:r w:rsidRPr="00426043">
        <w:rPr>
          <w:rFonts w:asciiTheme="majorEastAsia" w:eastAsiaTheme="majorEastAsia" w:hAnsiTheme="majorEastAsia"/>
          <w:szCs w:val="22"/>
          <w14:shadow w14:blurRad="50800" w14:dist="50800" w14:dir="5400000" w14:sx="0" w14:sy="0" w14:kx="0" w14:ky="0" w14:algn="ctr">
            <w14:schemeClr w14:val="bg1"/>
          </w14:shadow>
        </w:rPr>
        <w:t>等原則</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37"/>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法院認為，假如准許</w:t>
      </w:r>
      <w:r w:rsidRPr="006606C2">
        <w:rPr>
          <w:spacing w:val="0"/>
          <w:szCs w:val="22"/>
          <w14:shadow w14:blurRad="50800" w14:dist="50800" w14:dir="5400000" w14:sx="0" w14:sy="0" w14:kx="0" w14:ky="0" w14:algn="ctr">
            <w14:schemeClr w14:val="bg1"/>
          </w14:shadow>
        </w:rPr>
        <w:t>JK</w:t>
      </w:r>
      <w:r w:rsidRPr="00307326">
        <w:rPr>
          <w:szCs w:val="22"/>
          <w14:shadow w14:blurRad="50800" w14:dist="50800" w14:dir="5400000" w14:sx="0" w14:sy="0" w14:kx="0" w14:ky="0" w14:algn="ctr">
            <w14:schemeClr w14:val="bg1"/>
          </w14:shadow>
        </w:rPr>
        <w:t>子女的出生證書上的性別標記作出更改，此舉對子女有利有弊。這樣做雖然能減低子女因擔心</w:t>
      </w:r>
      <w:r w:rsidRPr="006606C2">
        <w:rPr>
          <w:spacing w:val="0"/>
          <w:szCs w:val="22"/>
          <w14:shadow w14:blurRad="50800" w14:dist="50800" w14:dir="5400000" w14:sx="0" w14:sy="0" w14:kx="0" w14:ky="0" w14:algn="ctr">
            <w14:schemeClr w14:val="bg1"/>
          </w14:shadow>
        </w:rPr>
        <w:t>JK</w:t>
      </w:r>
      <w:r w:rsidRPr="00307326">
        <w:rPr>
          <w:szCs w:val="22"/>
          <w14:shadow w14:blurRad="50800" w14:dist="50800" w14:dir="5400000" w14:sx="0" w14:sy="0" w14:kx="0" w14:ky="0" w14:algn="ctr">
            <w14:schemeClr w14:val="bg1"/>
          </w14:shadow>
        </w:rPr>
        <w:t>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身分洩露而產生的精神壓力，但出生證書上沒有顯示父親誰屬或會令人聯想他們天生雙親皆為女性。據法院之見</w:t>
      </w:r>
      <w:r w:rsidRPr="00426043">
        <w:rPr>
          <w:rFonts w:ascii="新細明體" w:hAnsi="新細明體"/>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426043">
        <w:rPr>
          <w:rFonts w:ascii="新細明體" w:hAnsi="新細明體"/>
          <w:szCs w:val="22"/>
          <w14:shadow w14:blurRad="50800" w14:dist="50800" w14:dir="5400000" w14:sx="0" w14:sy="0" w14:kx="0" w14:ky="0" w14:algn="ctr">
            <w14:schemeClr w14:val="bg1"/>
          </w14:shadow>
        </w:rPr>
        <w:t>假如把出生證書上的父親改為‘家長’</w:t>
      </w:r>
      <w:r w:rsidR="00E23BAB" w:rsidRPr="00426043">
        <w:rPr>
          <w:rFonts w:ascii="新細明體" w:hAnsi="新細明體"/>
          <w:szCs w:val="22"/>
          <w14:shadow w14:blurRad="50800" w14:dist="50800" w14:dir="5400000" w14:sx="0" w14:sy="0" w14:kx="0" w14:ky="0" w14:algn="ctr">
            <w14:schemeClr w14:val="bg1"/>
          </w14:shadow>
        </w:rPr>
        <w:t>（</w:t>
      </w:r>
      <w:r w:rsidRPr="00426043">
        <w:rPr>
          <w:rFonts w:ascii="新細明體" w:hAnsi="新細明體"/>
          <w:szCs w:val="22"/>
          <w14:shadow w14:blurRad="50800" w14:dist="50800" w14:dir="5400000" w14:sx="0" w14:sy="0" w14:kx="0" w14:ky="0" w14:algn="ctr">
            <w14:schemeClr w14:val="bg1"/>
          </w14:shadow>
        </w:rPr>
        <w:t>或改為‘父親／家長’</w:t>
      </w:r>
      <w:r w:rsidR="00E23BAB" w:rsidRPr="00426043">
        <w:rPr>
          <w:rFonts w:ascii="新細明體" w:hAnsi="新細明體"/>
          <w:szCs w:val="22"/>
          <w14:shadow w14:blurRad="50800" w14:dist="50800" w14:dir="5400000" w14:sx="0" w14:sy="0" w14:kx="0" w14:ky="0" w14:algn="ctr">
            <w14:schemeClr w14:val="bg1"/>
          </w14:shadow>
        </w:rPr>
        <w:t>）</w:t>
      </w:r>
      <w:r w:rsidRPr="00426043">
        <w:rPr>
          <w:rFonts w:ascii="新細明體" w:hAnsi="新細明體"/>
          <w:szCs w:val="22"/>
          <w14:shadow w14:blurRad="50800" w14:dist="50800" w14:dir="5400000" w14:sx="0" w14:sy="0" w14:kx="0" w14:ky="0" w14:algn="ctr">
            <w14:schemeClr w14:val="bg1"/>
          </w14:shadow>
        </w:rPr>
        <w:t>，會</w:t>
      </w:r>
      <w:r w:rsidRPr="00307326">
        <w:rPr>
          <w:szCs w:val="22"/>
          <w14:shadow w14:blurRad="50800" w14:dist="50800" w14:dir="5400000" w14:sx="0" w14:sy="0" w14:kx="0" w14:ky="0" w14:algn="ctr">
            <w14:schemeClr w14:val="bg1"/>
          </w14:shadow>
        </w:rPr>
        <w:t>干擾子女根據《</w:t>
      </w:r>
      <w:r w:rsidR="00426043">
        <w:rPr>
          <w:rFonts w:hint="eastAsia"/>
          <w:szCs w:val="22"/>
          <w14:shadow w14:blurRad="50800" w14:dist="50800" w14:dir="5400000" w14:sx="0" w14:sy="0" w14:kx="0" w14:ky="0" w14:algn="ctr">
            <w14:schemeClr w14:val="bg1"/>
          </w14:shadow>
        </w:rPr>
        <w:t>歐洲人權</w:t>
      </w:r>
      <w:r w:rsidRPr="00307326">
        <w:rPr>
          <w:szCs w:val="22"/>
          <w14:shadow w14:blurRad="50800" w14:dist="50800" w14:dir="5400000" w14:sx="0" w14:sy="0" w14:kx="0" w14:ky="0" w14:algn="ctr">
            <w14:schemeClr w14:val="bg1"/>
          </w14:shadow>
        </w:rPr>
        <w:t>公約》第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條享有關於自己根本身分獲得承認的權利。在某些情況下，這種出生證書上的變更或有損子女的最佳利益。</w:t>
      </w:r>
      <w:r w:rsidRPr="0099145D">
        <w:rPr>
          <w:rFonts w:ascii="新細明體" w:eastAsiaTheme="majorEastAsia"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38"/>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再者，假如像</w:t>
      </w:r>
      <w:r w:rsidRPr="006606C2">
        <w:rPr>
          <w:spacing w:val="0"/>
          <w:szCs w:val="22"/>
          <w14:shadow w14:blurRad="50800" w14:dist="50800" w14:dir="5400000" w14:sx="0" w14:sy="0" w14:kx="0" w14:ky="0" w14:algn="ctr">
            <w14:schemeClr w14:val="bg1"/>
          </w14:shadow>
        </w:rPr>
        <w:t>JK</w:t>
      </w:r>
      <w:r w:rsidRPr="00307326">
        <w:rPr>
          <w:szCs w:val="22"/>
          <w14:shadow w14:blurRad="50800" w14:dist="50800" w14:dir="5400000" w14:sx="0" w14:sy="0" w14:kx="0" w14:ky="0" w14:algn="ctr">
            <w14:schemeClr w14:val="bg1"/>
          </w14:shadow>
        </w:rPr>
        <w:t>般的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有權更改子女的出生證書，</w:t>
      </w:r>
      <w:r w:rsidRPr="0099145D">
        <w:rPr>
          <w:rFonts w:ascii="新細明體" w:eastAsiaTheme="majorEastAsia" w:hAnsi="新細明體"/>
          <w:szCs w:val="22"/>
          <w14:shadow w14:blurRad="50800" w14:dist="50800" w14:dir="5400000" w14:sx="0" w14:sy="0" w14:kx="0" w14:ky="0" w14:algn="ctr">
            <w14:schemeClr w14:val="bg1"/>
          </w14:shadow>
        </w:rPr>
        <w:t>“</w:t>
      </w:r>
      <w:r w:rsidRPr="00426043">
        <w:rPr>
          <w:rFonts w:asciiTheme="majorEastAsia" w:eastAsiaTheme="majorEastAsia" w:hAnsiTheme="majorEastAsia"/>
          <w:szCs w:val="22"/>
          <w14:shadow w14:blurRad="50800" w14:dist="50800" w14:dir="5400000" w14:sx="0" w14:sy="0" w14:kx="0" w14:ky="0" w14:algn="ctr">
            <w14:schemeClr w14:val="bg1"/>
          </w14:shadow>
        </w:rPr>
        <w:t>或會凌駕子女及其他人</w:t>
      </w:r>
      <w:r w:rsidR="00E23BAB" w:rsidRPr="00426043">
        <w:rPr>
          <w:rFonts w:asciiTheme="majorEastAsia" w:eastAsiaTheme="majorEastAsia" w:hAnsiTheme="majorEastAsia"/>
          <w:szCs w:val="22"/>
          <w14:shadow w14:blurRad="50800" w14:dist="50800" w14:dir="5400000" w14:sx="0" w14:sy="0" w14:kx="0" w14:ky="0" w14:algn="ctr">
            <w14:schemeClr w14:val="bg1"/>
          </w14:shadow>
        </w:rPr>
        <w:t>（</w:t>
      </w:r>
      <w:r w:rsidRPr="00426043">
        <w:rPr>
          <w:rFonts w:asciiTheme="majorEastAsia" w:eastAsiaTheme="majorEastAsia" w:hAnsiTheme="majorEastAsia"/>
          <w:szCs w:val="22"/>
          <w14:shadow w14:blurRad="50800" w14:dist="50800" w14:dir="5400000" w14:sx="0" w14:sy="0" w14:kx="0" w14:ky="0" w14:algn="ctr">
            <w14:schemeClr w14:val="bg1"/>
          </w14:shadow>
        </w:rPr>
        <w:t>例如雙親的另一方</w:t>
      </w:r>
      <w:r w:rsidR="00E23BAB" w:rsidRPr="00426043">
        <w:rPr>
          <w:rFonts w:asciiTheme="majorEastAsia" w:eastAsiaTheme="majorEastAsia" w:hAnsiTheme="majorEastAsia"/>
          <w:szCs w:val="22"/>
          <w14:shadow w14:blurRad="50800" w14:dist="50800" w14:dir="5400000" w14:sx="0" w14:sy="0" w14:kx="0" w14:ky="0" w14:algn="ctr">
            <w14:schemeClr w14:val="bg1"/>
          </w14:shadow>
        </w:rPr>
        <w:t>）</w:t>
      </w:r>
      <w:r w:rsidRPr="00426043">
        <w:rPr>
          <w:rFonts w:asciiTheme="majorEastAsia" w:eastAsiaTheme="majorEastAsia" w:hAnsiTheme="majorEastAsia"/>
          <w:szCs w:val="22"/>
          <w14:shadow w14:blurRad="50800" w14:dist="50800" w14:dir="5400000" w14:sx="0" w14:sy="0" w14:kx="0" w14:ky="0" w14:algn="ctr">
            <w14:schemeClr w14:val="bg1"/>
          </w14:shadow>
        </w:rPr>
        <w:t>的權利</w:t>
      </w:r>
      <w:r w:rsidRPr="0099145D">
        <w:rPr>
          <w:rFonts w:ascii="新細明體" w:eastAsiaTheme="majorEastAsia" w:hAnsi="新細明體"/>
          <w:szCs w:val="22"/>
          <w14:shadow w14:blurRad="50800" w14:dist="50800" w14:dir="5400000" w14:sx="0" w14:sy="0" w14:kx="0" w14:ky="0" w14:algn="ctr">
            <w14:schemeClr w14:val="bg1"/>
          </w14:shadow>
        </w:rPr>
        <w:t>”</w:t>
      </w:r>
      <w:r w:rsidRPr="00426043">
        <w:rPr>
          <w:rFonts w:asciiTheme="majorEastAsia" w:eastAsiaTheme="majorEastAsia" w:hAnsiTheme="majorEastAsia"/>
          <w:szCs w:val="22"/>
          <w14:shadow w14:blurRad="50800" w14:dist="50800" w14:dir="5400000" w14:sx="0" w14:sy="0" w14:kx="0" w14:ky="0" w14:algn="ctr">
            <w14:schemeClr w14:val="bg1"/>
          </w14:shadow>
        </w:rPr>
        <w:t>，以及</w:t>
      </w:r>
      <w:r w:rsidRPr="0099145D">
        <w:rPr>
          <w:rFonts w:ascii="新細明體" w:eastAsiaTheme="majorEastAsia" w:hAnsi="新細明體"/>
          <w:szCs w:val="22"/>
          <w14:shadow w14:blurRad="50800" w14:dist="50800" w14:dir="5400000" w14:sx="0" w14:sy="0" w14:kx="0" w14:ky="0" w14:algn="ctr">
            <w14:schemeClr w14:val="bg1"/>
          </w14:shadow>
        </w:rPr>
        <w:t>“</w:t>
      </w:r>
      <w:r w:rsidRPr="00426043">
        <w:rPr>
          <w:rFonts w:asciiTheme="majorEastAsia" w:eastAsiaTheme="majorEastAsia" w:hAnsiTheme="majorEastAsia"/>
          <w:szCs w:val="22"/>
          <w14:shadow w14:blurRad="50800" w14:dist="50800" w14:dir="5400000" w14:sx="0" w14:sy="0" w14:kx="0" w14:ky="0" w14:algn="ctr">
            <w14:schemeClr w14:val="bg1"/>
          </w14:shadow>
        </w:rPr>
        <w:t>會引起爭議，違背‘變性議題屬非對抗性程序’的公眾利益</w:t>
      </w:r>
      <w:r w:rsidRPr="0099145D">
        <w:rPr>
          <w:rFonts w:ascii="新細明體" w:eastAsiaTheme="majorEastAsia"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39"/>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法院裁定，即使現有制度設下的限制對</w:t>
      </w:r>
      <w:r w:rsidRPr="006606C2">
        <w:rPr>
          <w:spacing w:val="0"/>
          <w:szCs w:val="22"/>
          <w14:shadow w14:blurRad="50800" w14:dist="50800" w14:dir="5400000" w14:sx="0" w14:sy="0" w14:kx="0" w14:ky="0" w14:algn="ctr">
            <w14:schemeClr w14:val="bg1"/>
          </w14:shadow>
        </w:rPr>
        <w:t>JK</w:t>
      </w:r>
      <w:r w:rsidRPr="00307326">
        <w:rPr>
          <w:szCs w:val="22"/>
          <w14:shadow w14:blurRad="50800" w14:dist="50800" w14:dir="5400000" w14:sx="0" w14:sy="0" w14:kx="0" w14:ky="0" w14:algn="ctr">
            <w14:schemeClr w14:val="bg1"/>
          </w14:shadow>
        </w:rPr>
        <w:t>及／或其子女根據《</w:t>
      </w:r>
      <w:r w:rsidR="00426043">
        <w:rPr>
          <w:rFonts w:hint="eastAsia"/>
          <w:szCs w:val="22"/>
          <w14:shadow w14:blurRad="50800" w14:dist="50800" w14:dir="5400000" w14:sx="0" w14:sy="0" w14:kx="0" w14:ky="0" w14:algn="ctr">
            <w14:schemeClr w14:val="bg1"/>
          </w14:shadow>
        </w:rPr>
        <w:t>歐洲人權</w:t>
      </w:r>
      <w:r w:rsidR="00426043" w:rsidRPr="00307326">
        <w:rPr>
          <w:szCs w:val="22"/>
          <w14:shadow w14:blurRad="50800" w14:dist="50800" w14:dir="5400000" w14:sx="0" w14:sy="0" w14:kx="0" w14:ky="0" w14:algn="ctr">
            <w14:schemeClr w14:val="bg1"/>
          </w14:shadow>
        </w:rPr>
        <w:t>公約</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條享有的權利造成</w:t>
      </w:r>
      <w:r w:rsidR="00426043">
        <w:rPr>
          <w:rFonts w:hint="eastAsia"/>
          <w:szCs w:val="22"/>
          <w14:shadow w14:blurRad="50800" w14:dist="50800" w14:dir="5400000" w14:sx="0" w14:sy="0" w14:kx="0" w14:ky="0" w14:algn="ctr">
            <w14:schemeClr w14:val="bg1"/>
          </w14:shadow>
        </w:rPr>
        <w:t>侵</w:t>
      </w:r>
      <w:r w:rsidRPr="00307326">
        <w:rPr>
          <w:szCs w:val="22"/>
          <w14:shadow w14:blurRad="50800" w14:dist="50800" w14:dir="5400000" w14:sx="0" w14:sy="0" w14:kx="0" w14:ky="0" w14:algn="ctr">
            <w14:schemeClr w14:val="bg1"/>
          </w14:shadow>
        </w:rPr>
        <w:t>擾</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JK</w:t>
      </w:r>
      <w:r w:rsidRPr="00307326">
        <w:rPr>
          <w:szCs w:val="22"/>
          <w14:shadow w14:blurRad="50800" w14:dist="50800" w14:dir="5400000" w14:sx="0" w14:sy="0" w14:kx="0" w14:ky="0" w14:algn="ctr">
            <w14:schemeClr w14:val="bg1"/>
          </w14:shadow>
        </w:rPr>
        <w:t>案已作出如此裁定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，但由於不實施此限制而導致其他社會人士的權利和利益以至公眾利益受到的干擾，大於上述對</w:t>
      </w:r>
      <w:r w:rsidRPr="006606C2">
        <w:rPr>
          <w:spacing w:val="0"/>
          <w:szCs w:val="22"/>
          <w14:shadow w14:blurRad="50800" w14:dist="50800" w14:dir="5400000" w14:sx="0" w14:sy="0" w14:kx="0" w14:ky="0" w14:algn="ctr">
            <w14:schemeClr w14:val="bg1"/>
          </w14:shadow>
        </w:rPr>
        <w:t>JK</w:t>
      </w:r>
      <w:r w:rsidRPr="00307326">
        <w:rPr>
          <w:szCs w:val="22"/>
          <w14:shadow w14:blurRad="50800" w14:dist="50800" w14:dir="5400000" w14:sx="0" w14:sy="0" w14:kx="0" w14:ky="0" w14:algn="ctr">
            <w14:schemeClr w14:val="bg1"/>
          </w14:shadow>
        </w:rPr>
        <w:t>及／或其子女的干擾，因此根據《</w:t>
      </w:r>
      <w:r w:rsidR="00426043">
        <w:rPr>
          <w:rFonts w:hint="eastAsia"/>
          <w:szCs w:val="22"/>
          <w14:shadow w14:blurRad="50800" w14:dist="50800" w14:dir="5400000" w14:sx="0" w14:sy="0" w14:kx="0" w14:ky="0" w14:algn="ctr">
            <w14:schemeClr w14:val="bg1"/>
          </w14:shadow>
        </w:rPr>
        <w:t>歐洲人權</w:t>
      </w:r>
      <w:r w:rsidR="00426043" w:rsidRPr="00307326">
        <w:rPr>
          <w:szCs w:val="22"/>
          <w14:shadow w14:blurRad="50800" w14:dist="50800" w14:dir="5400000" w14:sx="0" w14:sy="0" w14:kx="0" w14:ky="0" w14:algn="ctr">
            <w14:schemeClr w14:val="bg1"/>
          </w14:shadow>
        </w:rPr>
        <w:t>公約</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8</w:t>
      </w:r>
      <w:r w:rsidR="0014772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EB388B">
        <w:rPr>
          <w:szCs w:val="22"/>
          <w:vertAlign w:val="superscript"/>
          <w14:shadow w14:blurRad="50800" w14:dist="50800" w14:dir="5400000" w14:sx="0" w14:sy="0" w14:kx="0" w14:ky="0" w14:algn="ctr">
            <w14:schemeClr w14:val="bg1"/>
          </w14:shadow>
        </w:rPr>
        <w:footnoteReference w:id="240"/>
      </w:r>
      <w:r w:rsidRPr="00307326">
        <w:rPr>
          <w:szCs w:val="22"/>
          <w14:shadow w14:blurRad="50800" w14:dist="50800" w14:dir="5400000" w14:sx="0" w14:sy="0" w14:kx="0" w14:ky="0" w14:algn="ctr">
            <w14:schemeClr w14:val="bg1"/>
          </w14:shadow>
        </w:rPr>
        <w:t>，沿用有關制度是有理有據的。</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3.108</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另一方面，</w:t>
      </w:r>
      <w:r w:rsidRPr="006606C2">
        <w:rPr>
          <w:i/>
          <w:spacing w:val="0"/>
          <w:szCs w:val="22"/>
          <w14:shadow w14:blurRad="50800" w14:dist="50800" w14:dir="5400000" w14:sx="0" w14:sy="0" w14:kx="0" w14:ky="0" w14:algn="ctr">
            <w14:schemeClr w14:val="bg1"/>
          </w14:shadow>
        </w:rPr>
        <w:t>Carpenter</w:t>
      </w:r>
      <w:r w:rsidRPr="00307326">
        <w:rPr>
          <w:szCs w:val="22"/>
          <w14:shadow w14:blurRad="50800" w14:dist="50800" w14:dir="5400000" w14:sx="0" w14:sy="0" w14:kx="0" w14:ky="0" w14:algn="ctr">
            <w14:schemeClr w14:val="bg1"/>
          </w14:shadow>
        </w:rPr>
        <w:t>案的主要爭議為，該法令第</w:t>
      </w:r>
      <w:r w:rsidRPr="00307326">
        <w:rPr>
          <w:szCs w:val="22"/>
          <w14:shadow w14:blurRad="50800" w14:dist="50800" w14:dir="5400000" w14:sx="0" w14:sy="0" w14:kx="0" w14:ky="0" w14:algn="ctr">
            <w14:schemeClr w14:val="bg1"/>
          </w14:shadow>
        </w:rPr>
        <w:t>3</w:t>
      </w:r>
      <w:r w:rsidR="0042604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3</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的規定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規定已進行或擬進行醫療程序的申請人向審裁小組披露醫療程序詳情，以支持其性別承認申請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是否與《</w:t>
      </w:r>
      <w:r w:rsidR="00426043">
        <w:rPr>
          <w:rFonts w:hint="eastAsia"/>
          <w:szCs w:val="22"/>
          <w14:shadow w14:blurRad="50800" w14:dist="50800" w14:dir="5400000" w14:sx="0" w14:sy="0" w14:kx="0" w14:ky="0" w14:algn="ctr">
            <w14:schemeClr w14:val="bg1"/>
          </w14:shadow>
        </w:rPr>
        <w:t>歐洲人權</w:t>
      </w:r>
      <w:r w:rsidR="00426043" w:rsidRPr="00307326">
        <w:rPr>
          <w:szCs w:val="22"/>
          <w14:shadow w14:blurRad="50800" w14:dist="50800" w14:dir="5400000" w14:sx="0" w14:sy="0" w14:kx="0" w14:ky="0" w14:algn="ctr">
            <w14:schemeClr w14:val="bg1"/>
          </w14:shadow>
        </w:rPr>
        <w:t>公約</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及第</w:t>
      </w:r>
      <w:r w:rsidRPr="00307326">
        <w:rPr>
          <w:szCs w:val="22"/>
          <w14:shadow w14:blurRad="50800" w14:dist="50800" w14:dir="5400000" w14:sx="0" w14:sy="0" w14:kx="0" w14:ky="0" w14:algn="ctr">
            <w14:schemeClr w14:val="bg1"/>
          </w14:shadow>
        </w:rPr>
        <w:lastRenderedPageBreak/>
        <w:t>14</w:t>
      </w:r>
      <w:r w:rsidRPr="00307326">
        <w:rPr>
          <w:szCs w:val="22"/>
          <w14:shadow w14:blurRad="50800" w14:dist="50800" w14:dir="5400000" w14:sx="0" w14:sy="0" w14:kx="0" w14:ky="0" w14:algn="ctr">
            <w14:schemeClr w14:val="bg1"/>
          </w14:shadow>
        </w:rPr>
        <w:t>條有所抵觸。案中的申請人聲稱，對於計劃進行或已進行此等醫療的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，該規定不必要地或不相稱地干擾他們的私隱權。</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3.109</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高等法院駁回有關聲稱，理由是審裁小組作決定時，必須取得醫療方面的資料，故此披露有關資料既有必要，並且與合理目的相稱，因而與《</w:t>
      </w:r>
      <w:r w:rsidR="00426043">
        <w:rPr>
          <w:rFonts w:hint="eastAsia"/>
          <w:szCs w:val="22"/>
          <w14:shadow w14:blurRad="50800" w14:dist="50800" w14:dir="5400000" w14:sx="0" w14:sy="0" w14:kx="0" w14:ky="0" w14:algn="ctr">
            <w14:schemeClr w14:val="bg1"/>
          </w14:shadow>
        </w:rPr>
        <w:t>歐洲人權</w:t>
      </w:r>
      <w:r w:rsidR="00426043" w:rsidRPr="00307326">
        <w:rPr>
          <w:szCs w:val="22"/>
          <w14:shadow w14:blurRad="50800" w14:dist="50800" w14:dir="5400000" w14:sx="0" w14:sy="0" w14:kx="0" w14:ky="0" w14:algn="ctr">
            <w14:schemeClr w14:val="bg1"/>
          </w14:shadow>
        </w:rPr>
        <w:t>公約</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條並無抵觸。法院一個具關鍵性的考慮因素是，鑑於醫生只是把申請人所接受的外科程序清單告知審裁小組，此外並無再要求進一步資料，</w:t>
      </w:r>
      <w:r w:rsidR="007340C0">
        <w:rPr>
          <w:rFonts w:hint="eastAsia"/>
          <w:szCs w:val="22"/>
          <w14:shadow w14:blurRad="50800" w14:dist="50800" w14:dir="5400000" w14:sx="0" w14:sy="0" w14:kx="0" w14:ky="0" w14:algn="ctr">
            <w14:schemeClr w14:val="bg1"/>
          </w14:shadow>
        </w:rPr>
        <w:t>因此</w:t>
      </w:r>
      <w:r w:rsidRPr="00307326">
        <w:rPr>
          <w:szCs w:val="22"/>
          <w14:shadow w14:blurRad="50800" w14:dist="50800" w14:dir="5400000" w14:sx="0" w14:sy="0" w14:kx="0" w14:ky="0" w14:algn="ctr">
            <w14:schemeClr w14:val="bg1"/>
          </w14:shadow>
        </w:rPr>
        <w:t>只</w:t>
      </w:r>
      <w:r w:rsidR="007340C0">
        <w:rPr>
          <w:rFonts w:hint="eastAsia"/>
          <w:szCs w:val="22"/>
          <w14:shadow w14:blurRad="50800" w14:dist="50800" w14:dir="5400000" w14:sx="0" w14:sy="0" w14:kx="0" w14:ky="0" w14:algn="ctr">
            <w14:schemeClr w14:val="bg1"/>
          </w14:shadow>
        </w:rPr>
        <w:t>是有限度地披露了</w:t>
      </w:r>
      <w:r w:rsidRPr="00307326">
        <w:rPr>
          <w:szCs w:val="22"/>
          <w14:shadow w14:blurRad="50800" w14:dist="50800" w14:dir="5400000" w14:sx="0" w14:sy="0" w14:kx="0" w14:ky="0" w14:algn="ctr">
            <w14:schemeClr w14:val="bg1"/>
          </w14:shadow>
        </w:rPr>
        <w:t>申請人的性別重置手術詳情。</w:t>
      </w:r>
      <w:r w:rsidRPr="00EB388B">
        <w:rPr>
          <w:szCs w:val="22"/>
          <w:vertAlign w:val="superscript"/>
          <w14:shadow w14:blurRad="50800" w14:dist="50800" w14:dir="5400000" w14:sx="0" w14:sy="0" w14:kx="0" w14:ky="0" w14:algn="ctr">
            <w14:schemeClr w14:val="bg1"/>
          </w14:shadow>
        </w:rPr>
        <w:footnoteReference w:id="241"/>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此外，已接受治療改變性徵的人在</w:t>
      </w:r>
      <w:r w:rsidR="007340C0" w:rsidRPr="00307326">
        <w:rPr>
          <w:szCs w:val="22"/>
          <w14:shadow w14:blurRad="50800" w14:dist="50800" w14:dir="5400000" w14:sx="0" w14:sy="0" w14:kx="0" w14:ky="0" w14:algn="ctr">
            <w14:schemeClr w14:val="bg1"/>
          </w14:shadow>
        </w:rPr>
        <w:t>申請性別承認證書</w:t>
      </w:r>
      <w:r w:rsidR="007340C0">
        <w:rPr>
          <w:rFonts w:hint="eastAsia"/>
          <w:szCs w:val="22"/>
          <w14:shadow w14:blurRad="50800" w14:dist="50800" w14:dir="5400000" w14:sx="0" w14:sy="0" w14:kx="0" w14:ky="0" w14:algn="ctr">
            <w14:schemeClr w14:val="bg1"/>
          </w14:shadow>
        </w:rPr>
        <w:t>必須</w:t>
      </w:r>
      <w:r w:rsidRPr="00307326">
        <w:rPr>
          <w:szCs w:val="22"/>
          <w14:shadow w14:blurRad="50800" w14:dist="50800" w14:dir="5400000" w14:sx="0" w14:sy="0" w14:kx="0" w14:ky="0" w14:algn="ctr">
            <w14:schemeClr w14:val="bg1"/>
          </w14:shadow>
        </w:rPr>
        <w:t>提供治療詳情，不會比並未接受手術的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在申請上面對更大困難。</w:t>
      </w:r>
      <w:r w:rsidRPr="00EB388B">
        <w:rPr>
          <w:szCs w:val="22"/>
          <w:vertAlign w:val="superscript"/>
          <w14:shadow w14:blurRad="50800" w14:dist="50800" w14:dir="5400000" w14:sx="0" w14:sy="0" w14:kx="0" w14:ky="0" w14:algn="ctr">
            <w14:schemeClr w14:val="bg1"/>
          </w14:shadow>
        </w:rPr>
        <w:footnoteReference w:id="242"/>
      </w:r>
      <w:r w:rsidR="002B462E">
        <w:rPr>
          <w:rFonts w:hint="eastAsia"/>
          <w:szCs w:val="22"/>
          <w14:shadow w14:blurRad="50800" w14:dist="50800" w14:dir="5400000" w14:sx="0" w14:sy="0" w14:kx="0" w14:ky="0" w14:algn="ctr">
            <w14:schemeClr w14:val="bg1"/>
          </w14:shadow>
        </w:rPr>
        <w:t xml:space="preserve"> </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3.110</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bCs/>
          <w:szCs w:val="22"/>
          <w:lang w:val="en"/>
          <w14:shadow w14:blurRad="50800" w14:dist="50800" w14:dir="5400000" w14:sx="0" w14:sy="0" w14:kx="0" w14:ky="0" w14:algn="ctr">
            <w14:schemeClr w14:val="bg1"/>
          </w14:shadow>
        </w:rPr>
        <w:t>雖然如此</w:t>
      </w:r>
      <w:r w:rsidRPr="00307326">
        <w:rPr>
          <w:szCs w:val="22"/>
          <w14:shadow w14:blurRad="50800" w14:dist="50800" w14:dir="5400000" w14:sx="0" w14:sy="0" w14:kx="0" w14:ky="0" w14:algn="ctr">
            <w14:schemeClr w14:val="bg1"/>
          </w14:shadow>
        </w:rPr>
        <w:t>，有評論質疑</w:t>
      </w:r>
      <w:r w:rsidRPr="006606C2">
        <w:rPr>
          <w:i/>
          <w:spacing w:val="0"/>
          <w:szCs w:val="22"/>
          <w14:shadow w14:blurRad="50800" w14:dist="50800" w14:dir="5400000" w14:sx="0" w14:sy="0" w14:kx="0" w14:ky="0" w14:algn="ctr">
            <w14:schemeClr w14:val="bg1"/>
          </w14:shadow>
        </w:rPr>
        <w:t>Carpenter</w:t>
      </w:r>
      <w:r w:rsidRPr="00307326">
        <w:rPr>
          <w:szCs w:val="22"/>
          <w14:shadow w14:blurRad="50800" w14:dist="50800" w14:dir="5400000" w14:sx="0" w14:sy="0" w14:kx="0" w14:ky="0" w14:algn="ctr">
            <w14:schemeClr w14:val="bg1"/>
          </w14:shadow>
        </w:rPr>
        <w:t>案的判決，認為當申請人可能已符合法定準則</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即有性別不安或曾有性別不安，在申請前已以後天取得性別生活</w:t>
      </w:r>
      <w:r w:rsidR="00E53D30">
        <w:rPr>
          <w:rFonts w:hint="eastAsia"/>
          <w:szCs w:val="22"/>
          <w14:shadow w14:blurRad="50800" w14:dist="50800" w14:dir="5400000" w14:sx="0" w14:sy="0" w14:kx="0" w14:ky="0" w14:algn="ctr">
            <w14:schemeClr w14:val="bg1"/>
          </w14:shadow>
        </w:rPr>
        <w:t>至少</w:t>
      </w:r>
      <w:r w:rsidRPr="00307326">
        <w:rPr>
          <w:szCs w:val="22"/>
          <w14:shadow w14:blurRad="50800" w14:dist="50800" w14:dir="5400000" w14:sx="0" w14:sy="0" w14:kx="0" w14:ky="0" w14:algn="ctr">
            <w14:schemeClr w14:val="bg1"/>
          </w14:shadow>
        </w:rPr>
        <w:t>兩年，並擬以後天取得的性別度過餘生</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2</w:t>
      </w:r>
      <w:r w:rsidR="007340C0">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43"/>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審裁小組還需要確切瞭解申請人已完成哪些醫療程序，此要求令人費解。有評論指，儘管審裁小組通常會查問爲何申請人未有接受性別重置治療，但此等詢問並不構成充分理據以支持法例規定申請人須向審裁小組提供外科手術的詳情。</w:t>
      </w:r>
      <w:r w:rsidRPr="00EB388B">
        <w:rPr>
          <w:szCs w:val="22"/>
          <w:vertAlign w:val="superscript"/>
          <w14:shadow w14:blurRad="50800" w14:dist="50800" w14:dir="5400000" w14:sx="0" w14:sy="0" w14:kx="0" w14:ky="0" w14:algn="ctr">
            <w14:schemeClr w14:val="bg1"/>
          </w14:shadow>
        </w:rPr>
        <w:footnoteReference w:id="244"/>
      </w:r>
    </w:p>
    <w:p w:rsidR="005A0870" w:rsidRPr="004D3CA1" w:rsidRDefault="005A0870" w:rsidP="004D3CA1">
      <w:pPr>
        <w:spacing w:after="240"/>
        <w:ind w:left="2408" w:hangingChars="860" w:hanging="240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br w:type="page"/>
      </w:r>
      <w:r w:rsidRPr="004D3CA1">
        <w:rPr>
          <w:b/>
          <w:sz w:val="37"/>
          <w:szCs w:val="37"/>
          <w14:shadow w14:blurRad="50800" w14:dist="38100" w14:dir="2700000" w14:sx="100000" w14:sy="100000" w14:kx="0" w14:ky="0" w14:algn="tl">
            <w14:srgbClr w14:val="000000">
              <w14:alpha w14:val="60000"/>
            </w14:srgbClr>
          </w14:shadow>
        </w:rPr>
        <w:lastRenderedPageBreak/>
        <w:t>第</w:t>
      </w:r>
      <w:r w:rsidR="000C4B2F" w:rsidRPr="004D3CA1">
        <w:rPr>
          <w:rFonts w:hint="eastAsia"/>
          <w:b/>
          <w:sz w:val="37"/>
          <w:szCs w:val="37"/>
          <w14:shadow w14:blurRad="50800" w14:dist="38100" w14:dir="2700000" w14:sx="100000" w14:sy="100000" w14:kx="0" w14:ky="0" w14:algn="tl">
            <w14:srgbClr w14:val="000000">
              <w14:alpha w14:val="60000"/>
            </w14:srgbClr>
          </w14:shadow>
        </w:rPr>
        <w:t>4</w:t>
      </w:r>
      <w:r w:rsidRPr="004D3CA1">
        <w:rPr>
          <w:b/>
          <w:sz w:val="37"/>
          <w:szCs w:val="37"/>
          <w14:shadow w14:blurRad="50800" w14:dist="38100" w14:dir="2700000" w14:sx="100000" w14:sy="100000" w14:kx="0" w14:ky="0" w14:algn="tl">
            <w14:srgbClr w14:val="000000">
              <w14:alpha w14:val="60000"/>
            </w14:srgbClr>
          </w14:shadow>
        </w:rPr>
        <w:t>章</w:t>
      </w:r>
      <w:r w:rsidR="004D3CA1">
        <w:rPr>
          <w:rFonts w:hint="eastAsia"/>
          <w:b/>
          <w:sz w:val="37"/>
          <w:szCs w:val="37"/>
          <w14:shadow w14:blurRad="50800" w14:dist="38100" w14:dir="2700000" w14:sx="100000" w14:sy="100000" w14:kx="0" w14:ky="0" w14:algn="tl">
            <w14:srgbClr w14:val="000000">
              <w14:alpha w14:val="60000"/>
            </w14:srgbClr>
          </w14:shadow>
        </w:rPr>
        <w:t xml:space="preserve"> </w:t>
      </w:r>
      <w:r w:rsidR="004D3CA1">
        <w:rPr>
          <w:rFonts w:hint="eastAsia"/>
          <w:b/>
          <w:sz w:val="37"/>
          <w:szCs w:val="37"/>
          <w14:shadow w14:blurRad="50800" w14:dist="38100" w14:dir="2700000" w14:sx="100000" w14:sy="100000" w14:kx="0" w14:ky="0" w14:algn="tl">
            <w14:srgbClr w14:val="000000">
              <w14:alpha w14:val="60000"/>
            </w14:srgbClr>
          </w14:shadow>
        </w:rPr>
        <w:tab/>
      </w:r>
      <w:r w:rsidRPr="004D3CA1">
        <w:rPr>
          <w:b/>
          <w:sz w:val="37"/>
          <w:szCs w:val="37"/>
          <w14:shadow w14:blurRad="50800" w14:dist="38100" w14:dir="2700000" w14:sx="100000" w14:sy="100000" w14:kx="0" w14:ky="0" w14:algn="tl">
            <w14:srgbClr w14:val="000000">
              <w14:alpha w14:val="60000"/>
            </w14:srgbClr>
          </w14:shadow>
        </w:rPr>
        <w:t>海外司法管轄區的性別承認制度概要</w:t>
      </w:r>
    </w:p>
    <w:p w:rsidR="005A0870" w:rsidRPr="00307326" w:rsidRDefault="005A0870" w:rsidP="00591E5E">
      <w:pPr>
        <w:tabs>
          <w:tab w:val="left" w:pos="851"/>
          <w:tab w:val="left" w:pos="1418"/>
        </w:tabs>
        <w:overflowPunct w:val="0"/>
        <w:spacing w:after="240"/>
        <w:rPr>
          <w:b/>
          <w:szCs w:val="22"/>
          <w14:shadow w14:blurRad="50800" w14:dist="50800" w14:dir="5400000" w14:sx="0" w14:sy="0" w14:kx="0" w14:ky="0" w14:algn="ctr">
            <w14:schemeClr w14:val="bg1"/>
          </w14:shadow>
        </w:rPr>
      </w:pPr>
    </w:p>
    <w:p w:rsidR="005A0870" w:rsidRPr="004D3CA1" w:rsidRDefault="005A0870" w:rsidP="004D3CA1">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4D3CA1">
        <w:rPr>
          <w:b/>
          <w:sz w:val="29"/>
          <w:szCs w:val="29"/>
          <w14:shadow w14:blurRad="50800" w14:dist="38100" w14:dir="2700000" w14:sx="100000" w14:sy="100000" w14:kx="0" w14:ky="0" w14:algn="tl">
            <w14:srgbClr w14:val="000000">
              <w14:alpha w14:val="60000"/>
            </w14:srgbClr>
          </w14:shadow>
        </w:rPr>
        <w:t>引言</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國際社會</w:t>
      </w:r>
      <w:r w:rsidR="004D3CA1">
        <w:rPr>
          <w:rFonts w:hint="eastAsia"/>
          <w:szCs w:val="22"/>
          <w14:shadow w14:blurRad="50800" w14:dist="50800" w14:dir="5400000" w14:sx="0" w14:sy="0" w14:kx="0" w14:ky="0" w14:algn="ctr">
            <w14:schemeClr w14:val="bg1"/>
          </w14:shadow>
        </w:rPr>
        <w:t>似乎</w:t>
      </w:r>
      <w:r w:rsidRPr="00307326">
        <w:rPr>
          <w:szCs w:val="22"/>
          <w14:shadow w14:blurRad="50800" w14:dist="50800" w14:dir="5400000" w14:sx="0" w14:sy="0" w14:kx="0" w14:ky="0" w14:algn="ctr">
            <w14:schemeClr w14:val="bg1"/>
          </w14:shadow>
        </w:rPr>
        <w:t>日益關注</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在法律上獲性別承認的議題。我們在準備是次諮詢時，檢視了超過</w:t>
      </w:r>
      <w:r w:rsidRPr="00307326">
        <w:rPr>
          <w:szCs w:val="22"/>
          <w14:shadow w14:blurRad="50800" w14:dist="50800" w14:dir="5400000" w14:sx="0" w14:sy="0" w14:kx="0" w14:ky="0" w14:algn="ctr">
            <w14:schemeClr w14:val="bg1"/>
          </w14:shadow>
        </w:rPr>
        <w:t>110</w:t>
      </w:r>
      <w:r w:rsidRPr="00307326">
        <w:rPr>
          <w:szCs w:val="22"/>
          <w14:shadow w14:blurRad="50800" w14:dist="50800" w14:dir="5400000" w14:sx="0" w14:sy="0" w14:kx="0" w14:ky="0" w14:algn="ctr">
            <w14:schemeClr w14:val="bg1"/>
          </w14:shadow>
        </w:rPr>
        <w:t>個司法管轄區的相關法律立場。</w:t>
      </w:r>
      <w:r w:rsidRPr="00EB388B">
        <w:rPr>
          <w:szCs w:val="22"/>
          <w:vertAlign w:val="superscript"/>
          <w14:shadow w14:blurRad="50800" w14:dist="50800" w14:dir="5400000" w14:sx="0" w14:sy="0" w14:kx="0" w14:ky="0" w14:algn="ctr">
            <w14:schemeClr w14:val="bg1"/>
          </w14:shadow>
        </w:rPr>
        <w:footnoteReference w:id="245"/>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雖然各地在法律上所採取的方式不一，但似乎有一股趨勢是日益重視把人權準則應用於</w:t>
      </w:r>
      <w:r w:rsidR="004D3CA1">
        <w:rPr>
          <w:rFonts w:hint="eastAsia"/>
          <w:szCs w:val="22"/>
          <w14:shadow w14:blurRad="50800" w14:dist="50800" w14:dir="5400000" w14:sx="0" w14:sy="0" w14:kx="0" w14:ky="0" w14:algn="ctr">
            <w14:schemeClr w14:val="bg1"/>
          </w14:shadow>
        </w:rPr>
        <w:t>性別承認</w:t>
      </w:r>
      <w:r w:rsidRPr="00307326">
        <w:rPr>
          <w:szCs w:val="22"/>
          <w14:shadow w14:blurRad="50800" w14:dist="50800" w14:dir="5400000" w14:sx="0" w14:sy="0" w14:kx="0" w14:ky="0" w14:algn="ctr">
            <w14:schemeClr w14:val="bg1"/>
          </w14:shadow>
        </w:rPr>
        <w:t>範疇。</w:t>
      </w:r>
      <w:r w:rsidRPr="00EB388B">
        <w:rPr>
          <w:szCs w:val="22"/>
          <w:vertAlign w:val="superscript"/>
          <w14:shadow w14:blurRad="50800" w14:dist="50800" w14:dir="5400000" w14:sx="0" w14:sy="0" w14:kx="0" w14:ky="0" w14:algn="ctr">
            <w14:schemeClr w14:val="bg1"/>
          </w14:shadow>
        </w:rPr>
        <w:footnoteReference w:id="246"/>
      </w:r>
      <w:r w:rsidRPr="00307326">
        <w:rPr>
          <w:szCs w:val="22"/>
          <w14:shadow w14:blurRad="50800" w14:dist="50800" w14:dir="5400000" w14:sx="0" w14:sy="0" w14:kx="0" w14:ky="0" w14:algn="ctr">
            <w14:schemeClr w14:val="bg1"/>
          </w14:shadow>
        </w:rPr>
        <w:t> </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本章臚列示例，說明不同的海外司法管轄區在性別承認方面所採用的不同處理方式，包括其法律依據、給予某種形式的性別承認時所採用的準則，以及給予性別承認後的法律影響。本章會探討亞太區、歐洲、北美洲和南美洲四個地域</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註︰英國的制度</w:t>
      </w:r>
      <w:r w:rsidR="004D3CA1">
        <w:rPr>
          <w:rFonts w:hint="eastAsia"/>
          <w:szCs w:val="22"/>
          <w14:shadow w14:blurRad="50800" w14:dist="50800" w14:dir="5400000" w14:sx="0" w14:sy="0" w14:kx="0" w14:ky="0" w14:algn="ctr">
            <w14:schemeClr w14:val="bg1"/>
          </w14:shadow>
        </w:rPr>
        <w:t>已</w:t>
      </w:r>
      <w:r w:rsidRPr="00307326">
        <w:rPr>
          <w:szCs w:val="22"/>
          <w14:shadow w14:blurRad="50800" w14:dist="50800" w14:dir="5400000" w14:sx="0" w14:sy="0" w14:kx="0" w14:ky="0" w14:algn="ctr">
            <w14:schemeClr w14:val="bg1"/>
          </w14:shadow>
        </w:rPr>
        <w:t>於前一章</w:t>
      </w:r>
      <w:r w:rsidR="004D3CA1">
        <w:rPr>
          <w:rFonts w:hint="eastAsia"/>
          <w:szCs w:val="22"/>
          <w14:shadow w14:blurRad="50800" w14:dist="50800" w14:dir="5400000" w14:sx="0" w14:sy="0" w14:kx="0" w14:ky="0" w14:algn="ctr">
            <w14:schemeClr w14:val="bg1"/>
          </w14:shadow>
        </w:rPr>
        <w:t>討論</w:t>
      </w:r>
      <w:r w:rsidRPr="00307326">
        <w:rPr>
          <w:szCs w:val="22"/>
          <w14:shadow w14:blurRad="50800" w14:dist="50800" w14:dir="5400000" w14:sx="0" w14:sy="0" w14:kx="0" w14:ky="0" w14:algn="ctr">
            <w14:schemeClr w14:val="bg1"/>
          </w14:shadow>
        </w:rPr>
        <w:t>，故此不在本章再作說明</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關於性別承認制度的不同模式，這些模式</w:t>
      </w:r>
      <w:r w:rsidR="00A51005">
        <w:rPr>
          <w:rFonts w:hint="eastAsia"/>
          <w:szCs w:val="22"/>
          <w14:shadow w14:blurRad="50800" w14:dist="50800" w14:dir="5400000" w14:sx="0" w14:sy="0" w14:kx="0" w14:ky="0" w14:algn="ctr">
            <w14:schemeClr w14:val="bg1"/>
          </w14:shadow>
        </w:rPr>
        <w:t>的例子</w:t>
      </w:r>
      <w:r w:rsidRPr="00307326">
        <w:rPr>
          <w:szCs w:val="22"/>
          <w14:shadow w14:blurRad="50800" w14:dist="50800" w14:dir="5400000" w14:sx="0" w14:sy="0" w14:kx="0" w14:ky="0" w14:algn="ctr">
            <w14:schemeClr w14:val="bg1"/>
          </w14:shadow>
        </w:rPr>
        <w:t>包括但不限於︰</w:t>
      </w:r>
    </w:p>
    <w:p w:rsidR="005A0870" w:rsidRPr="00F91CC1" w:rsidRDefault="005A0870" w:rsidP="00853BC6">
      <w:pPr>
        <w:pStyle w:val="ListParagraph"/>
        <w:numPr>
          <w:ilvl w:val="2"/>
          <w:numId w:val="20"/>
        </w:numPr>
        <w:tabs>
          <w:tab w:val="left" w:pos="851"/>
          <w:tab w:val="left" w:pos="1843"/>
        </w:tabs>
        <w:adjustRightInd w:val="0"/>
        <w:snapToGrid w:val="0"/>
        <w:spacing w:before="120" w:after="240" w:line="360" w:lineRule="atLeast"/>
        <w:ind w:left="1843" w:hanging="709"/>
        <w:contextualSpacing w:val="0"/>
        <w:jc w:val="both"/>
        <w:rPr>
          <w:rFonts w:ascii="Times New Roman" w:eastAsiaTheme="majorEastAsia" w:hAnsi="Times New Roman"/>
          <w:spacing w:val="30"/>
          <w:sz w:val="22"/>
          <w:szCs w:val="22"/>
          <w:lang w:eastAsia="zh-TW"/>
          <w14:shadow w14:blurRad="50800" w14:dist="50800" w14:dir="5400000" w14:sx="0" w14:sy="0" w14:kx="0" w14:ky="0" w14:algn="ctr">
            <w14:schemeClr w14:val="bg1"/>
          </w14:shadow>
        </w:rPr>
      </w:pPr>
      <w:r w:rsidRPr="00F91CC1">
        <w:rPr>
          <w:rFonts w:ascii="Times New Roman" w:eastAsiaTheme="majorEastAsia" w:hAnsi="Times New Roman"/>
          <w:spacing w:val="30"/>
          <w:sz w:val="22"/>
          <w:szCs w:val="22"/>
          <w:lang w:eastAsia="zh-TW"/>
          <w14:shadow w14:blurRad="50800" w14:dist="50800" w14:dir="5400000" w14:sx="0" w14:sy="0" w14:kx="0" w14:ky="0" w14:algn="ctr">
            <w14:schemeClr w14:val="bg1"/>
          </w14:shadow>
        </w:rPr>
        <w:t>自我聲明模式：准許申請人藉提交特定的聲明</w:t>
      </w:r>
      <w:r w:rsidR="00E23BAB" w:rsidRPr="00F91CC1">
        <w:rPr>
          <w:rFonts w:ascii="Times New Roman" w:eastAsiaTheme="majorEastAsia" w:hAnsi="Times New Roman"/>
          <w:spacing w:val="30"/>
          <w:sz w:val="22"/>
          <w:szCs w:val="22"/>
          <w:lang w:eastAsia="zh-TW"/>
          <w14:shadow w14:blurRad="50800" w14:dist="50800" w14:dir="5400000" w14:sx="0" w14:sy="0" w14:kx="0" w14:ky="0" w14:algn="ctr">
            <w14:schemeClr w14:val="bg1"/>
          </w14:shadow>
        </w:rPr>
        <w:t>（</w:t>
      </w:r>
      <w:r w:rsidRPr="00F91CC1">
        <w:rPr>
          <w:rFonts w:ascii="Times New Roman" w:eastAsiaTheme="majorEastAsia" w:hAnsi="Times New Roman"/>
          <w:spacing w:val="30"/>
          <w:sz w:val="22"/>
          <w:szCs w:val="22"/>
          <w:lang w:eastAsia="zh-TW"/>
          <w14:shadow w14:blurRad="50800" w14:dist="50800" w14:dir="5400000" w14:sx="0" w14:sy="0" w14:kx="0" w14:ky="0" w14:algn="ctr">
            <w14:schemeClr w14:val="bg1"/>
          </w14:shadow>
        </w:rPr>
        <w:t>聲明自己屬某一性別</w:t>
      </w:r>
      <w:r w:rsidR="00E23BAB" w:rsidRPr="00F91CC1">
        <w:rPr>
          <w:rFonts w:ascii="Times New Roman" w:eastAsiaTheme="majorEastAsia" w:hAnsi="Times New Roman"/>
          <w:spacing w:val="30"/>
          <w:sz w:val="22"/>
          <w:szCs w:val="22"/>
          <w:lang w:eastAsia="zh-TW"/>
          <w14:shadow w14:blurRad="50800" w14:dist="50800" w14:dir="5400000" w14:sx="0" w14:sy="0" w14:kx="0" w14:ky="0" w14:algn="ctr">
            <w14:schemeClr w14:val="bg1"/>
          </w14:shadow>
        </w:rPr>
        <w:t>）</w:t>
      </w:r>
      <w:r w:rsidR="00C02976">
        <w:rPr>
          <w:rFonts w:ascii="Times New Roman" w:eastAsiaTheme="majorEastAsia" w:hAnsi="Times New Roman"/>
          <w:spacing w:val="30"/>
          <w:sz w:val="22"/>
          <w:szCs w:val="22"/>
          <w:lang w:eastAsia="zh-TW"/>
          <w14:shadow w14:blurRad="50800" w14:dist="50800" w14:dir="5400000" w14:sx="0" w14:sy="0" w14:kx="0" w14:ky="0" w14:algn="ctr">
            <w14:schemeClr w14:val="bg1"/>
          </w14:shadow>
        </w:rPr>
        <w:t>便可更改其性別身分，</w:t>
      </w:r>
      <w:r w:rsidRPr="00F91CC1">
        <w:rPr>
          <w:rFonts w:ascii="Times New Roman" w:eastAsiaTheme="majorEastAsia" w:hAnsi="Times New Roman"/>
          <w:spacing w:val="30"/>
          <w:sz w:val="22"/>
          <w:szCs w:val="22"/>
          <w:lang w:eastAsia="zh-TW"/>
          <w14:shadow w14:blurRad="50800" w14:dist="50800" w14:dir="5400000" w14:sx="0" w14:sy="0" w14:kx="0" w14:ky="0" w14:algn="ctr">
            <w14:schemeClr w14:val="bg1"/>
          </w14:shadow>
        </w:rPr>
        <w:t>不設任何醫療干預或個人身分的限制</w:t>
      </w:r>
      <w:r w:rsidRPr="00F91CC1">
        <w:rPr>
          <w:rFonts w:ascii="Times New Roman" w:eastAsiaTheme="majorEastAsia" w:hAnsi="Times New Roman"/>
          <w:spacing w:val="30"/>
          <w:sz w:val="22"/>
          <w:szCs w:val="22"/>
          <w:vertAlign w:val="superscript"/>
          <w14:shadow w14:blurRad="50800" w14:dist="50800" w14:dir="5400000" w14:sx="0" w14:sy="0" w14:kx="0" w14:ky="0" w14:algn="ctr">
            <w14:schemeClr w14:val="bg1"/>
          </w14:shadow>
        </w:rPr>
        <w:footnoteReference w:id="247"/>
      </w:r>
      <w:r w:rsidRPr="00F91CC1">
        <w:rPr>
          <w:rFonts w:ascii="Times New Roman" w:eastAsiaTheme="majorEastAsia" w:hAnsi="Times New Roman"/>
          <w:spacing w:val="30"/>
          <w:sz w:val="22"/>
          <w:szCs w:val="22"/>
          <w:lang w:eastAsia="zh-TW"/>
          <w14:shadow w14:blurRad="50800" w14:dist="50800" w14:dir="5400000" w14:sx="0" w14:sy="0" w14:kx="0" w14:ky="0" w14:algn="ctr">
            <w14:schemeClr w14:val="bg1"/>
          </w14:shadow>
        </w:rPr>
        <w:t>，也不涉任何複雜的程序</w:t>
      </w:r>
      <w:r w:rsidR="00E23BAB" w:rsidRPr="00F91CC1">
        <w:rPr>
          <w:rFonts w:ascii="Times New Roman" w:eastAsiaTheme="majorEastAsia" w:hAnsi="Times New Roman"/>
          <w:spacing w:val="30"/>
          <w:sz w:val="22"/>
          <w:szCs w:val="22"/>
          <w:lang w:eastAsia="zh-TW"/>
          <w14:shadow w14:blurRad="50800" w14:dist="50800" w14:dir="5400000" w14:sx="0" w14:sy="0" w14:kx="0" w14:ky="0" w14:algn="ctr">
            <w14:schemeClr w14:val="bg1"/>
          </w14:shadow>
        </w:rPr>
        <w:t>（</w:t>
      </w:r>
      <w:r w:rsidRPr="00F91CC1">
        <w:rPr>
          <w:rFonts w:ascii="Times New Roman" w:eastAsiaTheme="majorEastAsia" w:hAnsi="Times New Roman"/>
          <w:spacing w:val="30"/>
          <w:sz w:val="22"/>
          <w:szCs w:val="22"/>
          <w:lang w:eastAsia="zh-TW"/>
          <w14:shadow w14:blurRad="50800" w14:dist="50800" w14:dir="5400000" w14:sx="0" w14:sy="0" w14:kx="0" w14:ky="0" w14:algn="ctr">
            <w14:schemeClr w14:val="bg1"/>
          </w14:shadow>
        </w:rPr>
        <w:t>例如阿根廷、丹麥、馬耳他和愛爾蘭</w:t>
      </w:r>
      <w:r w:rsidR="00853BC6" w:rsidRPr="00853BC6">
        <w:rPr>
          <w:rFonts w:ascii="Times New Roman" w:eastAsiaTheme="majorEastAsia" w:hAnsi="Times New Roman" w:hint="eastAsia"/>
          <w:spacing w:val="30"/>
          <w:sz w:val="22"/>
          <w:szCs w:val="22"/>
          <w:lang w:eastAsia="zh-TW"/>
          <w14:shadow w14:blurRad="50800" w14:dist="50800" w14:dir="5400000" w14:sx="0" w14:sy="0" w14:kx="0" w14:ky="0" w14:algn="ctr">
            <w14:schemeClr w14:val="bg1"/>
          </w14:shadow>
        </w:rPr>
        <w:t>便是採用此種模式</w:t>
      </w:r>
      <w:r w:rsidR="00E23BAB" w:rsidRPr="00F91CC1">
        <w:rPr>
          <w:rFonts w:ascii="Times New Roman" w:eastAsiaTheme="majorEastAsia" w:hAnsi="Times New Roman"/>
          <w:spacing w:val="30"/>
          <w:sz w:val="22"/>
          <w:szCs w:val="22"/>
          <w:lang w:eastAsia="zh-TW"/>
          <w14:shadow w14:blurRad="50800" w14:dist="50800" w14:dir="5400000" w14:sx="0" w14:sy="0" w14:kx="0" w14:ky="0" w14:algn="ctr">
            <w14:schemeClr w14:val="bg1"/>
          </w14:shadow>
        </w:rPr>
        <w:t>）</w:t>
      </w:r>
      <w:r w:rsidRPr="00F91CC1">
        <w:rPr>
          <w:rFonts w:ascii="Times New Roman" w:eastAsiaTheme="majorEastAsia" w:hAnsi="Times New Roman"/>
          <w:spacing w:val="30"/>
          <w:sz w:val="22"/>
          <w:szCs w:val="22"/>
          <w:lang w:eastAsia="zh-TW"/>
          <w14:shadow w14:blurRad="50800" w14:dist="50800" w14:dir="5400000" w14:sx="0" w14:sy="0" w14:kx="0" w14:ky="0" w14:algn="ctr">
            <w14:schemeClr w14:val="bg1"/>
          </w14:shadow>
        </w:rPr>
        <w:t>；</w:t>
      </w:r>
    </w:p>
    <w:p w:rsidR="005A0870" w:rsidRPr="00F91CC1" w:rsidRDefault="005A0870" w:rsidP="00853BC6">
      <w:pPr>
        <w:pStyle w:val="ListParagraph"/>
        <w:numPr>
          <w:ilvl w:val="2"/>
          <w:numId w:val="20"/>
        </w:numPr>
        <w:tabs>
          <w:tab w:val="left" w:pos="851"/>
          <w:tab w:val="left" w:pos="1843"/>
        </w:tabs>
        <w:adjustRightInd w:val="0"/>
        <w:snapToGrid w:val="0"/>
        <w:spacing w:before="120" w:after="240" w:line="360" w:lineRule="atLeast"/>
        <w:ind w:left="1843" w:hanging="709"/>
        <w:contextualSpacing w:val="0"/>
        <w:jc w:val="both"/>
        <w:rPr>
          <w:spacing w:val="30"/>
          <w:sz w:val="22"/>
          <w:szCs w:val="22"/>
          <w:lang w:eastAsia="zh-TW"/>
          <w14:shadow w14:blurRad="50800" w14:dist="50800" w14:dir="5400000" w14:sx="0" w14:sy="0" w14:kx="0" w14:ky="0" w14:algn="ctr">
            <w14:schemeClr w14:val="bg1"/>
          </w14:shadow>
        </w:rPr>
      </w:pPr>
      <w:r w:rsidRPr="00F91CC1">
        <w:rPr>
          <w:rFonts w:ascii="Times New Roman" w:eastAsiaTheme="majorEastAsia" w:hAnsi="Times New Roman"/>
          <w:spacing w:val="30"/>
          <w:sz w:val="22"/>
          <w:szCs w:val="22"/>
          <w:lang w:eastAsia="zh-TW"/>
          <w14:shadow w14:blurRad="50800" w14:dist="50800" w14:dir="5400000" w14:sx="0" w14:sy="0" w14:kx="0" w14:ky="0" w14:algn="ctr">
            <w14:schemeClr w14:val="bg1"/>
          </w14:shadow>
        </w:rPr>
        <w:lastRenderedPageBreak/>
        <w:t>無須接受手術但需較多證據的模式</w:t>
      </w:r>
      <w:r w:rsidRPr="00F91CC1">
        <w:rPr>
          <w:spacing w:val="30"/>
          <w:sz w:val="22"/>
          <w:szCs w:val="22"/>
          <w:lang w:eastAsia="zh-TW"/>
          <w14:shadow w14:blurRad="50800" w14:dist="50800" w14:dir="5400000" w14:sx="0" w14:sy="0" w14:kx="0" w14:ky="0" w14:algn="ctr">
            <w14:schemeClr w14:val="bg1"/>
          </w14:shadow>
        </w:rPr>
        <w:t>：規定申請人須提供醫學證據，例如性別不安或易性症的診斷證明，</w:t>
      </w:r>
      <w:r w:rsidRPr="0099145D">
        <w:rPr>
          <w:rFonts w:ascii="新細明體" w:eastAsiaTheme="majorEastAsia" w:hAnsi="新細明體"/>
          <w:spacing w:val="30"/>
          <w:sz w:val="22"/>
          <w:szCs w:val="22"/>
          <w:lang w:eastAsia="zh-TW"/>
          <w14:shadow w14:blurRad="50800" w14:dist="50800" w14:dir="5400000" w14:sx="0" w14:sy="0" w14:kx="0" w14:ky="0" w14:algn="ctr">
            <w14:schemeClr w14:val="bg1"/>
          </w14:shadow>
        </w:rPr>
        <w:t>“</w:t>
      </w:r>
      <w:r w:rsidRPr="00F91CC1">
        <w:rPr>
          <w:rFonts w:asciiTheme="majorEastAsia" w:eastAsiaTheme="majorEastAsia" w:hAnsiTheme="majorEastAsia"/>
          <w:spacing w:val="30"/>
          <w:sz w:val="22"/>
          <w:szCs w:val="22"/>
          <w:lang w:eastAsia="zh-TW"/>
          <w14:shadow w14:blurRad="50800" w14:dist="50800" w14:dir="5400000" w14:sx="0" w14:sy="0" w14:kx="0" w14:ky="0" w14:algn="ctr">
            <w14:schemeClr w14:val="bg1"/>
          </w14:shadow>
        </w:rPr>
        <w:t>實際生活體驗</w:t>
      </w:r>
      <w:r w:rsidRPr="0099145D">
        <w:rPr>
          <w:rFonts w:ascii="新細明體" w:eastAsiaTheme="majorEastAsia" w:hAnsi="新細明體"/>
          <w:spacing w:val="30"/>
          <w:sz w:val="22"/>
          <w:szCs w:val="22"/>
          <w:lang w:eastAsia="zh-TW"/>
          <w14:shadow w14:blurRad="50800" w14:dist="50800" w14:dir="5400000" w14:sx="0" w14:sy="0" w14:kx="0" w14:ky="0" w14:algn="ctr">
            <w14:schemeClr w14:val="bg1"/>
          </w14:shadow>
        </w:rPr>
        <w:t>”</w:t>
      </w:r>
      <w:r w:rsidRPr="00F91CC1">
        <w:rPr>
          <w:spacing w:val="30"/>
          <w:sz w:val="22"/>
          <w:szCs w:val="22"/>
          <w:lang w:eastAsia="zh-TW"/>
          <w14:shadow w14:blurRad="50800" w14:dist="50800" w14:dir="5400000" w14:sx="0" w14:sy="0" w14:kx="0" w14:ky="0" w14:algn="ctr">
            <w14:schemeClr w14:val="bg1"/>
          </w14:shadow>
        </w:rPr>
        <w:t>的證明等</w:t>
      </w:r>
      <w:r w:rsidR="00E23BAB" w:rsidRPr="00F91CC1">
        <w:rPr>
          <w:spacing w:val="30"/>
          <w:sz w:val="22"/>
          <w:szCs w:val="22"/>
          <w:lang w:eastAsia="zh-TW"/>
          <w14:shadow w14:blurRad="50800" w14:dist="50800" w14:dir="5400000" w14:sx="0" w14:sy="0" w14:kx="0" w14:ky="0" w14:algn="ctr">
            <w14:schemeClr w14:val="bg1"/>
          </w14:shadow>
        </w:rPr>
        <w:t>（</w:t>
      </w:r>
      <w:r w:rsidRPr="00F91CC1">
        <w:rPr>
          <w:spacing w:val="30"/>
          <w:sz w:val="22"/>
          <w:szCs w:val="22"/>
          <w:lang w:eastAsia="zh-TW"/>
          <w14:shadow w14:blurRad="50800" w14:dist="50800" w14:dir="5400000" w14:sx="0" w14:sy="0" w14:kx="0" w14:ky="0" w14:algn="ctr">
            <w14:schemeClr w14:val="bg1"/>
          </w14:shadow>
        </w:rPr>
        <w:t>例如英國、冰島、德國、西班牙和</w:t>
      </w:r>
      <w:r w:rsidR="008731D9">
        <w:rPr>
          <w:rFonts w:hint="eastAsia"/>
          <w:spacing w:val="30"/>
          <w:sz w:val="22"/>
          <w:szCs w:val="22"/>
          <w:lang w:eastAsia="zh-TW"/>
          <w14:shadow w14:blurRad="50800" w14:dist="50800" w14:dir="5400000" w14:sx="0" w14:sy="0" w14:kx="0" w14:ky="0" w14:algn="ctr">
            <w14:schemeClr w14:val="bg1"/>
          </w14:shadow>
        </w:rPr>
        <w:t>美國</w:t>
      </w:r>
      <w:r w:rsidRPr="00F91CC1">
        <w:rPr>
          <w:spacing w:val="30"/>
          <w:sz w:val="22"/>
          <w:szCs w:val="22"/>
          <w:lang w:eastAsia="zh-TW"/>
          <w14:shadow w14:blurRad="50800" w14:dist="50800" w14:dir="5400000" w14:sx="0" w14:sy="0" w14:kx="0" w14:ky="0" w14:algn="ctr">
            <w14:schemeClr w14:val="bg1"/>
          </w14:shadow>
        </w:rPr>
        <w:t>紐約州採取</w:t>
      </w:r>
      <w:r w:rsidR="00853BC6" w:rsidRPr="00853BC6">
        <w:rPr>
          <w:rFonts w:hint="eastAsia"/>
          <w:spacing w:val="30"/>
          <w:sz w:val="22"/>
          <w:szCs w:val="22"/>
          <w:lang w:eastAsia="zh-TW"/>
          <w14:shadow w14:blurRad="50800" w14:dist="50800" w14:dir="5400000" w14:sx="0" w14:sy="0" w14:kx="0" w14:ky="0" w14:algn="ctr">
            <w14:schemeClr w14:val="bg1"/>
          </w14:shadow>
        </w:rPr>
        <w:t>便是採用此種模式</w:t>
      </w:r>
      <w:r w:rsidR="00E23BAB" w:rsidRPr="00F91CC1">
        <w:rPr>
          <w:spacing w:val="30"/>
          <w:sz w:val="22"/>
          <w:szCs w:val="22"/>
          <w:lang w:eastAsia="zh-TW"/>
          <w14:shadow w14:blurRad="50800" w14:dist="50800" w14:dir="5400000" w14:sx="0" w14:sy="0" w14:kx="0" w14:ky="0" w14:algn="ctr">
            <w14:schemeClr w14:val="bg1"/>
          </w14:shadow>
        </w:rPr>
        <w:t>）</w:t>
      </w:r>
      <w:r w:rsidRPr="00F91CC1">
        <w:rPr>
          <w:spacing w:val="30"/>
          <w:sz w:val="22"/>
          <w:szCs w:val="22"/>
          <w:lang w:eastAsia="zh-TW"/>
          <w14:shadow w14:blurRad="50800" w14:dist="50800" w14:dir="5400000" w14:sx="0" w14:sy="0" w14:kx="0" w14:ky="0" w14:algn="ctr">
            <w14:schemeClr w14:val="bg1"/>
          </w14:shadow>
        </w:rPr>
        <w:t>；</w:t>
      </w:r>
    </w:p>
    <w:p w:rsidR="005A0870" w:rsidRPr="00F91CC1" w:rsidRDefault="005A0870" w:rsidP="00B20D24">
      <w:pPr>
        <w:pStyle w:val="ListParagraph"/>
        <w:numPr>
          <w:ilvl w:val="2"/>
          <w:numId w:val="20"/>
        </w:numPr>
        <w:tabs>
          <w:tab w:val="left" w:pos="851"/>
          <w:tab w:val="left" w:pos="1843"/>
        </w:tabs>
        <w:adjustRightInd w:val="0"/>
        <w:snapToGrid w:val="0"/>
        <w:spacing w:before="120" w:after="240" w:line="360" w:lineRule="atLeast"/>
        <w:ind w:left="1843" w:hanging="709"/>
        <w:contextualSpacing w:val="0"/>
        <w:jc w:val="both"/>
        <w:rPr>
          <w:spacing w:val="30"/>
          <w:sz w:val="22"/>
          <w:szCs w:val="22"/>
          <w:lang w:eastAsia="zh-TW"/>
          <w14:shadow w14:blurRad="50800" w14:dist="50800" w14:dir="5400000" w14:sx="0" w14:sy="0" w14:kx="0" w14:ky="0" w14:algn="ctr">
            <w14:schemeClr w14:val="bg1"/>
          </w14:shadow>
        </w:rPr>
      </w:pPr>
      <w:r w:rsidRPr="00F91CC1">
        <w:rPr>
          <w:spacing w:val="30"/>
          <w:sz w:val="22"/>
          <w:szCs w:val="22"/>
          <w:lang w:eastAsia="zh-TW"/>
          <w14:shadow w14:blurRad="50800" w14:dist="50800" w14:dir="5400000" w14:sx="0" w14:sy="0" w14:kx="0" w14:ky="0" w14:algn="ctr">
            <w14:schemeClr w14:val="bg1"/>
          </w14:shadow>
        </w:rPr>
        <w:t>規定須接受手術的模式：有性別重置手術方面的規定，但較少其他醫學證據方面的規定</w:t>
      </w:r>
      <w:r w:rsidR="00E23BAB" w:rsidRPr="00F91CC1">
        <w:rPr>
          <w:spacing w:val="30"/>
          <w:sz w:val="22"/>
          <w:szCs w:val="22"/>
          <w:lang w:eastAsia="zh-TW"/>
          <w14:shadow w14:blurRad="50800" w14:dist="50800" w14:dir="5400000" w14:sx="0" w14:sy="0" w14:kx="0" w14:ky="0" w14:algn="ctr">
            <w14:schemeClr w14:val="bg1"/>
          </w14:shadow>
        </w:rPr>
        <w:t>（</w:t>
      </w:r>
      <w:r w:rsidRPr="00F91CC1">
        <w:rPr>
          <w:spacing w:val="30"/>
          <w:sz w:val="22"/>
          <w:szCs w:val="22"/>
          <w:lang w:eastAsia="zh-TW"/>
          <w14:shadow w14:blurRad="50800" w14:dist="50800" w14:dir="5400000" w14:sx="0" w14:sy="0" w14:kx="0" w14:ky="0" w14:algn="ctr">
            <w14:schemeClr w14:val="bg1"/>
          </w14:shadow>
        </w:rPr>
        <w:t>或者在這方面沒有清晰的說明</w:t>
      </w:r>
      <w:r w:rsidR="00E23BAB" w:rsidRPr="00F91CC1">
        <w:rPr>
          <w:spacing w:val="30"/>
          <w:sz w:val="22"/>
          <w:szCs w:val="22"/>
          <w:lang w:eastAsia="zh-TW"/>
          <w14:shadow w14:blurRad="50800" w14:dist="50800" w14:dir="5400000" w14:sx="0" w14:sy="0" w14:kx="0" w14:ky="0" w14:algn="ctr">
            <w14:schemeClr w14:val="bg1"/>
          </w14:shadow>
        </w:rPr>
        <w:t>）</w:t>
      </w:r>
      <w:r w:rsidRPr="00F91CC1">
        <w:rPr>
          <w:spacing w:val="30"/>
          <w:sz w:val="22"/>
          <w:szCs w:val="22"/>
          <w:lang w:eastAsia="zh-TW"/>
          <w14:shadow w14:blurRad="50800" w14:dist="50800" w14:dir="5400000" w14:sx="0" w14:sy="0" w14:kx="0" w14:ky="0" w14:algn="ctr">
            <w14:schemeClr w14:val="bg1"/>
          </w14:shadow>
        </w:rPr>
        <w:t>，但仍有若干其他限制，例如</w:t>
      </w:r>
      <w:r w:rsidR="00A93E29">
        <w:rPr>
          <w:spacing w:val="30"/>
          <w:sz w:val="22"/>
          <w:szCs w:val="22"/>
          <w:lang w:eastAsia="zh-TW"/>
          <w14:shadow w14:blurRad="50800" w14:dist="50800" w14:dir="5400000" w14:sx="0" w14:sy="0" w14:kx="0" w14:ky="0" w14:algn="ctr">
            <w14:schemeClr w14:val="bg1"/>
          </w14:shadow>
        </w:rPr>
        <w:t>規定</w:t>
      </w:r>
      <w:r w:rsidRPr="00F91CC1">
        <w:rPr>
          <w:spacing w:val="30"/>
          <w:sz w:val="22"/>
          <w:szCs w:val="22"/>
          <w:lang w:eastAsia="zh-TW"/>
          <w14:shadow w14:blurRad="50800" w14:dist="50800" w14:dir="5400000" w14:sx="0" w14:sy="0" w14:kx="0" w14:ky="0" w14:algn="ctr">
            <w14:schemeClr w14:val="bg1"/>
          </w14:shadow>
        </w:rPr>
        <w:t>排除已婚人士</w:t>
      </w:r>
      <w:r w:rsidR="00C02976">
        <w:rPr>
          <w:rFonts w:hint="eastAsia"/>
          <w:spacing w:val="30"/>
          <w:sz w:val="22"/>
          <w:szCs w:val="22"/>
          <w:lang w:eastAsia="zh-TW"/>
          <w14:shadow w14:blurRad="50800" w14:dist="50800" w14:dir="5400000" w14:sx="0" w14:sy="0" w14:kx="0" w14:ky="0" w14:algn="ctr">
            <w14:schemeClr w14:val="bg1"/>
          </w14:shadow>
        </w:rPr>
        <w:t>提出</w:t>
      </w:r>
      <w:r w:rsidRPr="00F91CC1">
        <w:rPr>
          <w:spacing w:val="30"/>
          <w:sz w:val="22"/>
          <w:szCs w:val="22"/>
          <w:lang w:eastAsia="zh-TW"/>
          <w14:shadow w14:blurRad="50800" w14:dist="50800" w14:dir="5400000" w14:sx="0" w14:sy="0" w14:kx="0" w14:ky="0" w14:algn="ctr">
            <w14:schemeClr w14:val="bg1"/>
          </w14:shadow>
        </w:rPr>
        <w:t>申請</w:t>
      </w:r>
      <w:r w:rsidR="00E23BAB" w:rsidRPr="00F91CC1">
        <w:rPr>
          <w:spacing w:val="30"/>
          <w:sz w:val="22"/>
          <w:szCs w:val="22"/>
          <w:lang w:eastAsia="zh-TW"/>
          <w14:shadow w14:blurRad="50800" w14:dist="50800" w14:dir="5400000" w14:sx="0" w14:sy="0" w14:kx="0" w14:ky="0" w14:algn="ctr">
            <w14:schemeClr w14:val="bg1"/>
          </w14:shadow>
        </w:rPr>
        <w:t>（</w:t>
      </w:r>
      <w:r w:rsidRPr="00F91CC1">
        <w:rPr>
          <w:spacing w:val="30"/>
          <w:sz w:val="22"/>
          <w:szCs w:val="22"/>
          <w:lang w:eastAsia="zh-TW"/>
          <w14:shadow w14:blurRad="50800" w14:dist="50800" w14:dir="5400000" w14:sx="0" w14:sy="0" w14:kx="0" w14:ky="0" w14:algn="ctr">
            <w14:schemeClr w14:val="bg1"/>
          </w14:shadow>
        </w:rPr>
        <w:t>例如澳洲新南威爾士州、澳洲昆士蘭州、列支敦士登</w:t>
      </w:r>
      <w:r w:rsidR="00F91CC1">
        <w:rPr>
          <w:rFonts w:hint="eastAsia"/>
          <w:spacing w:val="30"/>
          <w:sz w:val="22"/>
          <w:szCs w:val="22"/>
          <w:lang w:eastAsia="zh-TW"/>
          <w14:shadow w14:blurRad="50800" w14:dist="50800" w14:dir="5400000" w14:sx="0" w14:sy="0" w14:kx="0" w14:ky="0" w14:algn="ctr">
            <w14:schemeClr w14:val="bg1"/>
          </w14:shadow>
        </w:rPr>
        <w:t>和</w:t>
      </w:r>
      <w:r w:rsidRPr="00F91CC1">
        <w:rPr>
          <w:spacing w:val="30"/>
          <w:sz w:val="22"/>
          <w:szCs w:val="22"/>
          <w:lang w:eastAsia="zh-TW"/>
          <w14:shadow w14:blurRad="50800" w14:dist="50800" w14:dir="5400000" w14:sx="0" w14:sy="0" w14:kx="0" w14:ky="0" w14:algn="ctr">
            <w14:schemeClr w14:val="bg1"/>
          </w14:shadow>
        </w:rPr>
        <w:t>加拿大新不倫瑞克省</w:t>
      </w:r>
      <w:r w:rsidR="00853BC6" w:rsidRPr="00853BC6">
        <w:rPr>
          <w:rFonts w:hint="eastAsia"/>
          <w:spacing w:val="30"/>
          <w:sz w:val="22"/>
          <w:szCs w:val="22"/>
          <w:lang w:eastAsia="zh-TW"/>
          <w14:shadow w14:blurRad="50800" w14:dist="50800" w14:dir="5400000" w14:sx="0" w14:sy="0" w14:kx="0" w14:ky="0" w14:algn="ctr">
            <w14:schemeClr w14:val="bg1"/>
          </w14:shadow>
        </w:rPr>
        <w:t>便是採用此種模式</w:t>
      </w:r>
      <w:r w:rsidR="00E23BAB" w:rsidRPr="00F91CC1">
        <w:rPr>
          <w:spacing w:val="30"/>
          <w:sz w:val="22"/>
          <w:szCs w:val="22"/>
          <w:lang w:eastAsia="zh-TW"/>
          <w14:shadow w14:blurRad="50800" w14:dist="50800" w14:dir="5400000" w14:sx="0" w14:sy="0" w14:kx="0" w14:ky="0" w14:algn="ctr">
            <w14:schemeClr w14:val="bg1"/>
          </w14:shadow>
        </w:rPr>
        <w:t>）</w:t>
      </w:r>
      <w:r w:rsidRPr="00F91CC1">
        <w:rPr>
          <w:spacing w:val="30"/>
          <w:sz w:val="22"/>
          <w:szCs w:val="22"/>
          <w:lang w:eastAsia="zh-TW"/>
          <w14:shadow w14:blurRad="50800" w14:dist="50800" w14:dir="5400000" w14:sx="0" w14:sy="0" w14:kx="0" w14:ky="0" w14:algn="ctr">
            <w14:schemeClr w14:val="bg1"/>
          </w14:shadow>
        </w:rPr>
        <w:t>；以及</w:t>
      </w:r>
    </w:p>
    <w:p w:rsidR="005A0870" w:rsidRPr="00F91CC1" w:rsidRDefault="005A0870" w:rsidP="00B20D24">
      <w:pPr>
        <w:pStyle w:val="ListParagraph"/>
        <w:numPr>
          <w:ilvl w:val="2"/>
          <w:numId w:val="20"/>
        </w:numPr>
        <w:tabs>
          <w:tab w:val="left" w:pos="851"/>
          <w:tab w:val="left" w:pos="1843"/>
        </w:tabs>
        <w:adjustRightInd w:val="0"/>
        <w:snapToGrid w:val="0"/>
        <w:spacing w:before="120" w:after="240" w:line="360" w:lineRule="atLeast"/>
        <w:ind w:left="1843" w:hanging="709"/>
        <w:contextualSpacing w:val="0"/>
        <w:jc w:val="both"/>
        <w:rPr>
          <w:spacing w:val="30"/>
          <w:sz w:val="22"/>
          <w:szCs w:val="22"/>
          <w:lang w:eastAsia="zh-TW"/>
          <w14:shadow w14:blurRad="50800" w14:dist="50800" w14:dir="5400000" w14:sx="0" w14:sy="0" w14:kx="0" w14:ky="0" w14:algn="ctr">
            <w14:schemeClr w14:val="bg1"/>
          </w14:shadow>
        </w:rPr>
      </w:pPr>
      <w:r w:rsidRPr="00F91CC1">
        <w:rPr>
          <w:spacing w:val="30"/>
          <w:sz w:val="22"/>
          <w:szCs w:val="22"/>
          <w:lang w:eastAsia="zh-TW"/>
          <w14:shadow w14:blurRad="50800" w14:dist="50800" w14:dir="5400000" w14:sx="0" w14:sy="0" w14:kx="0" w14:ky="0" w14:algn="ctr">
            <w14:schemeClr w14:val="bg1"/>
          </w14:shadow>
        </w:rPr>
        <w:t>含有較多</w:t>
      </w:r>
      <w:r w:rsidR="00F91CC1">
        <w:rPr>
          <w:rFonts w:hint="eastAsia"/>
          <w:spacing w:val="30"/>
          <w:sz w:val="22"/>
          <w:szCs w:val="22"/>
          <w:lang w:eastAsia="zh-TW"/>
          <w14:shadow w14:blurRad="50800" w14:dist="50800" w14:dir="5400000" w14:sx="0" w14:sy="0" w14:kx="0" w14:ky="0" w14:algn="ctr">
            <w14:schemeClr w14:val="bg1"/>
          </w14:shadow>
        </w:rPr>
        <w:t>條件</w:t>
      </w:r>
      <w:r w:rsidRPr="00F91CC1">
        <w:rPr>
          <w:spacing w:val="30"/>
          <w:sz w:val="22"/>
          <w:szCs w:val="22"/>
          <w:lang w:eastAsia="zh-TW"/>
          <w14:shadow w14:blurRad="50800" w14:dist="50800" w14:dir="5400000" w14:sx="0" w14:sy="0" w14:kx="0" w14:ky="0" w14:algn="ctr">
            <w14:schemeClr w14:val="bg1"/>
          </w14:shadow>
        </w:rPr>
        <w:t>的模式：例如同時</w:t>
      </w:r>
      <w:r w:rsidR="00A93E29">
        <w:rPr>
          <w:spacing w:val="30"/>
          <w:sz w:val="22"/>
          <w:szCs w:val="22"/>
          <w:lang w:eastAsia="zh-TW"/>
          <w14:shadow w14:blurRad="50800" w14:dist="50800" w14:dir="5400000" w14:sx="0" w14:sy="0" w14:kx="0" w14:ky="0" w14:algn="ctr">
            <w14:schemeClr w14:val="bg1"/>
          </w14:shadow>
        </w:rPr>
        <w:t>規定</w:t>
      </w:r>
      <w:r w:rsidRPr="00F91CC1">
        <w:rPr>
          <w:spacing w:val="30"/>
          <w:sz w:val="22"/>
          <w:szCs w:val="22"/>
          <w:lang w:eastAsia="zh-TW"/>
          <w14:shadow w14:blurRad="50800" w14:dist="50800" w14:dir="5400000" w14:sx="0" w14:sy="0" w14:kx="0" w14:ky="0" w14:algn="ctr">
            <w14:schemeClr w14:val="bg1"/>
          </w14:shadow>
        </w:rPr>
        <w:t>申請人已進行性別重置手術、提交性別不安的醫學診斷證明、排除已婚人士的申請等</w:t>
      </w:r>
      <w:r w:rsidR="00E23BAB" w:rsidRPr="00F91CC1">
        <w:rPr>
          <w:spacing w:val="30"/>
          <w:sz w:val="22"/>
          <w:szCs w:val="22"/>
          <w:lang w:eastAsia="zh-TW"/>
          <w14:shadow w14:blurRad="50800" w14:dist="50800" w14:dir="5400000" w14:sx="0" w14:sy="0" w14:kx="0" w14:ky="0" w14:algn="ctr">
            <w14:schemeClr w14:val="bg1"/>
          </w14:shadow>
        </w:rPr>
        <w:t>（</w:t>
      </w:r>
      <w:r w:rsidRPr="00F91CC1">
        <w:rPr>
          <w:spacing w:val="30"/>
          <w:sz w:val="22"/>
          <w:szCs w:val="22"/>
          <w:lang w:eastAsia="zh-TW"/>
          <w14:shadow w14:blurRad="50800" w14:dist="50800" w14:dir="5400000" w14:sx="0" w14:sy="0" w14:kx="0" w14:ky="0" w14:algn="ctr">
            <w14:schemeClr w14:val="bg1"/>
          </w14:shadow>
        </w:rPr>
        <w:t>例如日本、中國內地</w:t>
      </w:r>
      <w:r w:rsidR="00F91CC1">
        <w:rPr>
          <w:rFonts w:hint="eastAsia"/>
          <w:spacing w:val="30"/>
          <w:sz w:val="22"/>
          <w:szCs w:val="22"/>
          <w:lang w:eastAsia="zh-TW"/>
          <w14:shadow w14:blurRad="50800" w14:dist="50800" w14:dir="5400000" w14:sx="0" w14:sy="0" w14:kx="0" w14:ky="0" w14:algn="ctr">
            <w14:schemeClr w14:val="bg1"/>
          </w14:shadow>
        </w:rPr>
        <w:t>和</w:t>
      </w:r>
      <w:r w:rsidRPr="00F91CC1">
        <w:rPr>
          <w:spacing w:val="30"/>
          <w:sz w:val="22"/>
          <w:szCs w:val="22"/>
          <w:lang w:eastAsia="zh-TW"/>
          <w14:shadow w14:blurRad="50800" w14:dist="50800" w14:dir="5400000" w14:sx="0" w14:sy="0" w14:kx="0" w14:ky="0" w14:algn="ctr">
            <w14:schemeClr w14:val="bg1"/>
          </w14:shadow>
        </w:rPr>
        <w:t>芬蘭</w:t>
      </w:r>
      <w:r w:rsidR="00853BC6" w:rsidRPr="00853BC6">
        <w:rPr>
          <w:rFonts w:hint="eastAsia"/>
          <w:spacing w:val="30"/>
          <w:sz w:val="22"/>
          <w:szCs w:val="22"/>
          <w:lang w:eastAsia="zh-TW"/>
          <w14:shadow w14:blurRad="50800" w14:dist="50800" w14:dir="5400000" w14:sx="0" w14:sy="0" w14:kx="0" w14:ky="0" w14:algn="ctr">
            <w14:schemeClr w14:val="bg1"/>
          </w14:shadow>
        </w:rPr>
        <w:t>便是採用此種模式</w:t>
      </w:r>
      <w:r w:rsidR="00E23BAB" w:rsidRPr="00F91CC1">
        <w:rPr>
          <w:spacing w:val="30"/>
          <w:sz w:val="22"/>
          <w:szCs w:val="22"/>
          <w:lang w:eastAsia="zh-TW"/>
          <w14:shadow w14:blurRad="50800" w14:dist="50800" w14:dir="5400000" w14:sx="0" w14:sy="0" w14:kx="0" w14:ky="0" w14:algn="ctr">
            <w14:schemeClr w14:val="bg1"/>
          </w14:shadow>
        </w:rPr>
        <w:t>）</w:t>
      </w:r>
      <w:r w:rsidRPr="00F91CC1">
        <w:rPr>
          <w:spacing w:val="30"/>
          <w:sz w:val="22"/>
          <w:szCs w:val="22"/>
          <w:lang w:eastAsia="zh-TW"/>
          <w14:shadow w14:blurRad="50800" w14:dist="50800" w14:dir="5400000" w14:sx="0" w14:sy="0" w14:kx="0" w14:ky="0" w14:algn="ctr">
            <w14:schemeClr w14:val="bg1"/>
          </w14:shadow>
        </w:rPr>
        <w:t>。</w:t>
      </w:r>
    </w:p>
    <w:p w:rsidR="005A0870" w:rsidRPr="00307326" w:rsidRDefault="00A718D6"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尤應</w:t>
      </w:r>
      <w:r w:rsidR="005A0870" w:rsidRPr="00307326">
        <w:rPr>
          <w:szCs w:val="22"/>
          <w14:shadow w14:blurRad="50800" w14:dist="50800" w14:dir="5400000" w14:sx="0" w14:sy="0" w14:kx="0" w14:ky="0" w14:algn="ctr">
            <w14:schemeClr w14:val="bg1"/>
          </w14:shadow>
        </w:rPr>
        <w:t>注意的是，在某些司法管轄區，司法機構在裁定性別承認涉</w:t>
      </w:r>
      <w:r w:rsidR="00E85FAF">
        <w:rPr>
          <w:rFonts w:hint="eastAsia"/>
          <w:szCs w:val="22"/>
          <w14:shadow w14:blurRad="50800" w14:dist="50800" w14:dir="5400000" w14:sx="0" w14:sy="0" w14:kx="0" w14:ky="0" w14:algn="ctr">
            <w14:schemeClr w14:val="bg1"/>
          </w14:shadow>
        </w:rPr>
        <w:t>及的</w:t>
      </w:r>
      <w:r w:rsidR="005A0870" w:rsidRPr="00307326">
        <w:rPr>
          <w:szCs w:val="22"/>
          <w14:shadow w14:blurRad="50800" w14:dist="50800" w14:dir="5400000" w14:sx="0" w14:sy="0" w14:kx="0" w14:ky="0" w14:algn="ctr">
            <w14:schemeClr w14:val="bg1"/>
          </w14:shadow>
        </w:rPr>
        <w:t>議題方面擔當極重要的角色</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不管該地的成文法是否已經涵蓋性別承認</w:t>
      </w:r>
      <w:r w:rsidR="00C02976">
        <w:rPr>
          <w:rFonts w:hint="eastAsia"/>
          <w:szCs w:val="22"/>
          <w14:shadow w14:blurRad="50800" w14:dist="50800" w14:dir="5400000" w14:sx="0" w14:sy="0" w14:kx="0" w14:ky="0" w14:algn="ctr">
            <w14:schemeClr w14:val="bg1"/>
          </w14:shadow>
        </w:rPr>
        <w:t>的問題</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。正如在上一章指出，有人會以侵犯人權為</w:t>
      </w:r>
      <w:r w:rsidR="00C02976">
        <w:rPr>
          <w:rFonts w:hint="eastAsia"/>
          <w:szCs w:val="22"/>
          <w14:shadow w14:blurRad="50800" w14:dist="50800" w14:dir="5400000" w14:sx="0" w14:sy="0" w14:kx="0" w14:ky="0" w14:algn="ctr">
            <w14:schemeClr w14:val="bg1"/>
          </w14:shadow>
        </w:rPr>
        <w:t>由</w:t>
      </w:r>
      <w:r w:rsidR="005A0870" w:rsidRPr="00307326">
        <w:rPr>
          <w:szCs w:val="22"/>
          <w14:shadow w14:blurRad="50800" w14:dist="50800" w14:dir="5400000" w14:sx="0" w14:sy="0" w14:kx="0" w14:ky="0" w14:algn="ctr">
            <w14:schemeClr w14:val="bg1"/>
          </w14:shadow>
        </w:rPr>
        <w:t>，對英國《</w:t>
      </w:r>
      <w:r w:rsidR="005A0870" w:rsidRPr="00307326">
        <w:rPr>
          <w:szCs w:val="22"/>
          <w14:shadow w14:blurRad="50800" w14:dist="50800" w14:dir="5400000" w14:sx="0" w14:sy="0" w14:kx="0" w14:ky="0" w14:algn="ctr">
            <w14:schemeClr w14:val="bg1"/>
          </w14:shadow>
        </w:rPr>
        <w:t>2004</w:t>
      </w:r>
      <w:r w:rsidR="005A0870" w:rsidRPr="00307326">
        <w:rPr>
          <w:szCs w:val="22"/>
          <w14:shadow w14:blurRad="50800" w14:dist="50800" w14:dir="5400000" w14:sx="0" w14:sy="0" w14:kx="0" w14:ky="0" w14:algn="ctr">
            <w14:schemeClr w14:val="bg1"/>
          </w14:shadow>
        </w:rPr>
        <w:t>年性別承認法令》提起法律挑戰。若干司法管轄區</w:t>
      </w:r>
      <w:r w:rsidR="00C02976">
        <w:rPr>
          <w:rFonts w:hint="eastAsia"/>
          <w:szCs w:val="22"/>
          <w14:shadow w14:blurRad="50800" w14:dist="50800" w14:dir="5400000" w14:sx="0" w14:sy="0" w14:kx="0" w14:ky="0" w14:algn="ctr">
            <w14:schemeClr w14:val="bg1"/>
          </w14:shadow>
        </w:rPr>
        <w:t>是</w:t>
      </w:r>
      <w:r w:rsidR="005A0870" w:rsidRPr="00307326">
        <w:rPr>
          <w:szCs w:val="22"/>
          <w14:shadow w14:blurRad="50800" w14:dist="50800" w14:dir="5400000" w14:sx="0" w14:sy="0" w14:kx="0" w14:ky="0" w14:algn="ctr">
            <w14:schemeClr w14:val="bg1"/>
          </w14:shadow>
        </w:rPr>
        <w:t>由法院就有關性別承認法律的議題作裁決，以釐清、擴展或修訂相關法律的適用範圍</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例如，德國法院裁定把性別承認申請人的範圍延伸至無國籍人士和難民；意大利最高法院在</w:t>
      </w:r>
      <w:r w:rsidR="005A0870" w:rsidRPr="00307326">
        <w:rPr>
          <w:szCs w:val="22"/>
          <w14:shadow w14:blurRad="50800" w14:dist="50800" w14:dir="5400000" w14:sx="0" w14:sy="0" w14:kx="0" w14:ky="0" w14:algn="ctr">
            <w14:schemeClr w14:val="bg1"/>
          </w14:shadow>
        </w:rPr>
        <w:t>2015</w:t>
      </w:r>
      <w:r w:rsidR="005A0870" w:rsidRPr="00307326">
        <w:rPr>
          <w:szCs w:val="22"/>
          <w14:shadow w14:blurRad="50800" w14:dist="50800" w14:dir="5400000" w14:sx="0" w14:sy="0" w14:kx="0" w14:ky="0" w14:algn="ctr">
            <w14:schemeClr w14:val="bg1"/>
          </w14:shadow>
        </w:rPr>
        <w:t>年</w:t>
      </w:r>
      <w:r w:rsidR="005A0870" w:rsidRPr="00307326">
        <w:rPr>
          <w:szCs w:val="22"/>
          <w14:shadow w14:blurRad="50800" w14:dist="50800" w14:dir="5400000" w14:sx="0" w14:sy="0" w14:kx="0" w14:ky="0" w14:algn="ctr">
            <w14:schemeClr w14:val="bg1"/>
          </w14:shadow>
        </w:rPr>
        <w:t>7</w:t>
      </w:r>
      <w:r w:rsidR="005A0870" w:rsidRPr="00307326">
        <w:rPr>
          <w:szCs w:val="22"/>
          <w14:shadow w14:blurRad="50800" w14:dist="50800" w14:dir="5400000" w14:sx="0" w14:sy="0" w14:kx="0" w14:ky="0" w14:algn="ctr">
            <w14:schemeClr w14:val="bg1"/>
          </w14:shadow>
        </w:rPr>
        <w:t>月裁定醫療干預並非性別承認的必要條件；瑞典行政上訴法院在</w:t>
      </w:r>
      <w:r w:rsidR="005A0870" w:rsidRPr="00307326">
        <w:rPr>
          <w:szCs w:val="22"/>
          <w14:shadow w14:blurRad="50800" w14:dist="50800" w14:dir="5400000" w14:sx="0" w14:sy="0" w14:kx="0" w14:ky="0" w14:algn="ctr">
            <w14:schemeClr w14:val="bg1"/>
          </w14:shadow>
        </w:rPr>
        <w:t>2012</w:t>
      </w:r>
      <w:r w:rsidR="005A0870" w:rsidRPr="00307326">
        <w:rPr>
          <w:szCs w:val="22"/>
          <w14:shadow w14:blurRad="50800" w14:dist="50800" w14:dir="5400000" w14:sx="0" w14:sy="0" w14:kx="0" w14:ky="0" w14:algn="ctr">
            <w14:schemeClr w14:val="bg1"/>
          </w14:shadow>
        </w:rPr>
        <w:t>年</w:t>
      </w:r>
      <w:r w:rsidR="005A0870" w:rsidRPr="00307326">
        <w:rPr>
          <w:szCs w:val="22"/>
          <w14:shadow w14:blurRad="50800" w14:dist="50800" w14:dir="5400000" w14:sx="0" w14:sy="0" w14:kx="0" w14:ky="0" w14:algn="ctr">
            <w14:schemeClr w14:val="bg1"/>
          </w14:shadow>
        </w:rPr>
        <w:t>6</w:t>
      </w:r>
      <w:r w:rsidR="005A0870" w:rsidRPr="00307326">
        <w:rPr>
          <w:szCs w:val="22"/>
          <w14:shadow w14:blurRad="50800" w14:dist="50800" w14:dir="5400000" w14:sx="0" w14:sy="0" w14:kx="0" w14:ky="0" w14:algn="ctr">
            <w14:schemeClr w14:val="bg1"/>
          </w14:shadow>
        </w:rPr>
        <w:t>月裁定強迫絕育的規定侵害申請人的身體健康；加拿大艾伯塔法院在</w:t>
      </w:r>
      <w:r w:rsidR="005A0870" w:rsidRPr="00307326">
        <w:rPr>
          <w:szCs w:val="22"/>
          <w14:shadow w14:blurRad="50800" w14:dist="50800" w14:dir="5400000" w14:sx="0" w14:sy="0" w14:kx="0" w14:ky="0" w14:algn="ctr">
            <w14:schemeClr w14:val="bg1"/>
          </w14:shadow>
        </w:rPr>
        <w:t>2014</w:t>
      </w:r>
      <w:r w:rsidR="005A0870" w:rsidRPr="00307326">
        <w:rPr>
          <w:szCs w:val="22"/>
          <w14:shadow w14:blurRad="50800" w14:dist="50800" w14:dir="5400000" w14:sx="0" w14:sy="0" w14:kx="0" w14:ky="0" w14:algn="ctr">
            <w14:schemeClr w14:val="bg1"/>
          </w14:shadow>
        </w:rPr>
        <w:t>年</w:t>
      </w:r>
      <w:r w:rsidR="005A0870" w:rsidRPr="00307326">
        <w:rPr>
          <w:szCs w:val="22"/>
          <w14:shadow w14:blurRad="50800" w14:dist="50800" w14:dir="5400000" w14:sx="0" w14:sy="0" w14:kx="0" w14:ky="0" w14:algn="ctr">
            <w14:schemeClr w14:val="bg1"/>
          </w14:shadow>
        </w:rPr>
        <w:t>4</w:t>
      </w:r>
      <w:r w:rsidR="005A0870" w:rsidRPr="00307326">
        <w:rPr>
          <w:szCs w:val="22"/>
          <w14:shadow w14:blurRad="50800" w14:dist="50800" w14:dir="5400000" w14:sx="0" w14:sy="0" w14:kx="0" w14:ky="0" w14:algn="ctr">
            <w14:schemeClr w14:val="bg1"/>
          </w14:shadow>
        </w:rPr>
        <w:t>月裁定該地要求申請人提供手術證明的規定抵觸了加拿大權利與自由憲章</w:t>
      </w:r>
      <w:r w:rsidR="00E23BAB" w:rsidRPr="00307326">
        <w:rPr>
          <w:szCs w:val="22"/>
          <w14:shadow w14:blurRad="50800" w14:dist="50800" w14:dir="5400000" w14:sx="0" w14:sy="0" w14:kx="0" w14:ky="0" w14:algn="ctr">
            <w14:schemeClr w14:val="bg1"/>
          </w14:shadow>
        </w:rPr>
        <w:t>（</w:t>
      </w:r>
      <w:r w:rsidR="005A0870" w:rsidRPr="006606C2">
        <w:rPr>
          <w:spacing w:val="0"/>
          <w:szCs w:val="22"/>
          <w14:shadow w14:blurRad="50800" w14:dist="50800" w14:dir="5400000" w14:sx="0" w14:sy="0" w14:kx="0" w14:ky="0" w14:algn="ctr">
            <w14:schemeClr w14:val="bg1"/>
          </w14:shadow>
        </w:rPr>
        <w:t>Canadian</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Charter</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of</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Rights</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and</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Freedoms</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。在一些未有立法處理性別承認議題的司法管轄區，法院會負責訂定批准性別承認或准許跨性別人士更改身分證明文件上性別標記所須符合的條件</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典型例子有印度、奧地利、盧森堡和塞爾維亞</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w:t>
      </w:r>
      <w:r w:rsidR="00F91CC1" w:rsidRPr="00861EC5">
        <w:rPr>
          <w:rStyle w:val="FootnoteReference"/>
        </w:rPr>
        <w:footnoteReference w:id="248"/>
      </w:r>
      <w:r w:rsidR="00F91CC1">
        <w:rPr>
          <w:rFonts w:hint="eastAsia"/>
          <w:szCs w:val="22"/>
          <w14:shadow w14:blurRad="50800" w14:dist="50800" w14:dir="5400000" w14:sx="0" w14:sy="0" w14:kx="0" w14:ky="0" w14:algn="ctr">
            <w14:schemeClr w14:val="bg1"/>
          </w14:shadow>
        </w:rPr>
        <w:t xml:space="preserve"> </w:t>
      </w:r>
      <w:r w:rsidR="005A0870" w:rsidRPr="00307326">
        <w:rPr>
          <w:szCs w:val="22"/>
          <w14:shadow w14:blurRad="50800" w14:dist="50800" w14:dir="5400000" w14:sx="0" w14:sy="0" w14:kx="0" w14:ky="0" w14:algn="ctr">
            <w14:schemeClr w14:val="bg1"/>
          </w14:shadow>
        </w:rPr>
        <w:t>另外，某些司法管轄區的性別承認法授權指定法院為</w:t>
      </w:r>
      <w:r w:rsidR="00861EC5">
        <w:rPr>
          <w:rFonts w:hint="eastAsia"/>
          <w:szCs w:val="22"/>
          <w14:shadow w14:blurRad="50800" w14:dist="50800" w14:dir="5400000" w14:sx="0" w14:sy="0" w14:kx="0" w14:ky="0" w14:algn="ctr">
            <w14:schemeClr w14:val="bg1"/>
          </w14:shadow>
        </w:rPr>
        <w:t>審核有關</w:t>
      </w:r>
      <w:r w:rsidR="00861EC5" w:rsidRPr="00307326">
        <w:rPr>
          <w:szCs w:val="22"/>
          <w14:shadow w14:blurRad="50800" w14:dist="50800" w14:dir="5400000" w14:sx="0" w14:sy="0" w14:kx="0" w14:ky="0" w14:algn="ctr">
            <w14:schemeClr w14:val="bg1"/>
          </w14:shadow>
        </w:rPr>
        <w:t>申請</w:t>
      </w:r>
      <w:r w:rsidR="00861EC5">
        <w:rPr>
          <w:rFonts w:hint="eastAsia"/>
          <w:szCs w:val="22"/>
          <w14:shadow w14:blurRad="50800" w14:dist="50800" w14:dir="5400000" w14:sx="0" w14:sy="0" w14:kx="0" w14:ky="0" w14:algn="ctr">
            <w14:schemeClr w14:val="bg1"/>
          </w14:shadow>
        </w:rPr>
        <w:t>的</w:t>
      </w:r>
      <w:r w:rsidR="005A0870" w:rsidRPr="00307326">
        <w:rPr>
          <w:szCs w:val="22"/>
          <w14:shadow w14:blurRad="50800" w14:dist="50800" w14:dir="5400000" w14:sx="0" w14:sy="0" w14:kx="0" w14:ky="0" w14:algn="ctr">
            <w14:schemeClr w14:val="bg1"/>
          </w14:shadow>
        </w:rPr>
        <w:t>主管當局</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例如日本、新西蘭、愛爾蘭、波蘭、瑞士和美國加利福尼亞州</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，也有多個司法管轄區把法院在若干議題</w:t>
      </w:r>
      <w:r w:rsidR="00B0289E" w:rsidRPr="00307326">
        <w:rPr>
          <w:szCs w:val="22"/>
          <w14:shadow w14:blurRad="50800" w14:dist="50800" w14:dir="5400000" w14:sx="0" w14:sy="0" w14:kx="0" w14:ky="0" w14:algn="ctr">
            <w14:schemeClr w14:val="bg1"/>
          </w14:shadow>
        </w:rPr>
        <w:t>上的裁定</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例如</w:t>
      </w:r>
      <w:r w:rsidR="00B0289E">
        <w:rPr>
          <w:rFonts w:hint="eastAsia"/>
          <w:szCs w:val="22"/>
          <w14:shadow w14:blurRad="50800" w14:dist="50800" w14:dir="5400000" w14:sx="0" w14:sy="0" w14:kx="0" w14:ky="0" w14:algn="ctr">
            <w14:schemeClr w14:val="bg1"/>
          </w14:shadow>
        </w:rPr>
        <w:t>法院對</w:t>
      </w:r>
      <w:r w:rsidR="005A0870" w:rsidRPr="00307326">
        <w:rPr>
          <w:szCs w:val="22"/>
          <w14:shadow w14:blurRad="50800" w14:dist="50800" w14:dir="5400000" w14:sx="0" w14:sy="0" w14:kx="0" w14:ky="0" w14:algn="ctr">
            <w14:schemeClr w14:val="bg1"/>
          </w14:shadow>
        </w:rPr>
        <w:t>性別改變</w:t>
      </w:r>
      <w:r w:rsidR="00B0289E">
        <w:rPr>
          <w:rFonts w:hint="eastAsia"/>
          <w:szCs w:val="22"/>
          <w14:shadow w14:blurRad="50800" w14:dist="50800" w14:dir="5400000" w14:sx="0" w14:sy="0" w14:kx="0" w14:ky="0" w14:algn="ctr">
            <w14:schemeClr w14:val="bg1"/>
          </w14:shadow>
        </w:rPr>
        <w:t>的批准</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作為向相關主管當局提出</w:t>
      </w:r>
      <w:r w:rsidR="00B0289E">
        <w:rPr>
          <w:rFonts w:hint="eastAsia"/>
          <w:szCs w:val="22"/>
          <w14:shadow w14:blurRad="50800" w14:dist="50800" w14:dir="5400000" w14:sx="0" w14:sy="0" w14:kx="0" w14:ky="0" w14:algn="ctr">
            <w14:schemeClr w14:val="bg1"/>
          </w14:shadow>
        </w:rPr>
        <w:t>性別承認</w:t>
      </w:r>
      <w:r w:rsidR="005A0870" w:rsidRPr="00307326">
        <w:rPr>
          <w:szCs w:val="22"/>
          <w14:shadow w14:blurRad="50800" w14:dist="50800" w14:dir="5400000" w14:sx="0" w14:sy="0" w14:kx="0" w14:ky="0" w14:algn="ctr">
            <w14:schemeClr w14:val="bg1"/>
          </w14:shadow>
        </w:rPr>
        <w:t>申請的先決條件</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典型例子有羅馬尼亞、</w:t>
      </w:r>
      <w:r w:rsidR="005A0870" w:rsidRPr="00307326">
        <w:rPr>
          <w:szCs w:val="22"/>
          <w14:shadow w14:blurRad="50800" w14:dist="50800" w14:dir="5400000" w14:sx="0" w14:sy="0" w14:kx="0" w14:ky="0" w14:algn="ctr">
            <w14:schemeClr w14:val="bg1"/>
          </w14:shadow>
        </w:rPr>
        <w:lastRenderedPageBreak/>
        <w:t>阿拉斯加州</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美國</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、亞利桑那州</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美國</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及印第安納州</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美國</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。多個有關的重要司法判決摘錄於本文件</w:t>
      </w:r>
      <w:r w:rsidR="005A0870" w:rsidRPr="005E394E">
        <w:rPr>
          <w:szCs w:val="22"/>
          <w14:shadow w14:blurRad="50800" w14:dist="50800" w14:dir="5400000" w14:sx="0" w14:sy="0" w14:kx="0" w14:ky="0" w14:algn="ctr">
            <w14:schemeClr w14:val="bg1"/>
          </w14:shadow>
        </w:rPr>
        <w:t>附件</w:t>
      </w:r>
      <w:r w:rsidR="005A0870" w:rsidRPr="005E394E">
        <w:rPr>
          <w:szCs w:val="22"/>
          <w14:shadow w14:blurRad="50800" w14:dist="50800" w14:dir="5400000" w14:sx="0" w14:sy="0" w14:kx="0" w14:ky="0" w14:algn="ctr">
            <w14:schemeClr w14:val="bg1"/>
          </w14:shadow>
        </w:rPr>
        <w:t>B</w:t>
      </w:r>
      <w:r w:rsidR="005A0870"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由於世界各地在性別承認課題上正高速發展，</w:t>
      </w:r>
      <w:r w:rsidR="00B0289E">
        <w:rPr>
          <w:rFonts w:hint="eastAsia"/>
          <w:szCs w:val="22"/>
          <w14:shadow w14:blurRad="50800" w14:dist="50800" w14:dir="5400000" w14:sx="0" w14:sy="0" w14:kx="0" w14:ky="0" w14:algn="ctr">
            <w14:schemeClr w14:val="bg1"/>
          </w14:shadow>
        </w:rPr>
        <w:t>本章並非</w:t>
      </w:r>
      <w:r w:rsidR="00B0289E" w:rsidRPr="00307326">
        <w:rPr>
          <w:szCs w:val="22"/>
          <w14:shadow w14:blurRad="50800" w14:dist="50800" w14:dir="5400000" w14:sx="0" w14:sy="0" w14:kx="0" w14:ky="0" w14:algn="ctr">
            <w14:schemeClr w14:val="bg1"/>
          </w14:shadow>
        </w:rPr>
        <w:t>對海外性別承認制度</w:t>
      </w:r>
      <w:r w:rsidR="00B0289E">
        <w:rPr>
          <w:rFonts w:hint="eastAsia"/>
          <w:szCs w:val="22"/>
          <w14:shadow w14:blurRad="50800" w14:dist="50800" w14:dir="5400000" w14:sx="0" w14:sy="0" w14:kx="0" w14:ky="0" w14:algn="ctr">
            <w14:schemeClr w14:val="bg1"/>
          </w14:shadow>
        </w:rPr>
        <w:t>作</w:t>
      </w:r>
      <w:r w:rsidR="00B0289E" w:rsidRPr="00307326">
        <w:rPr>
          <w:szCs w:val="22"/>
          <w14:shadow w14:blurRad="50800" w14:dist="50800" w14:dir="5400000" w14:sx="0" w14:sy="0" w14:kx="0" w14:ky="0" w14:algn="ctr">
            <w14:schemeClr w14:val="bg1"/>
          </w14:shadow>
        </w:rPr>
        <w:t>全面</w:t>
      </w:r>
      <w:r w:rsidR="00B0289E">
        <w:rPr>
          <w:rFonts w:hint="eastAsia"/>
          <w:szCs w:val="22"/>
          <w14:shadow w14:blurRad="50800" w14:dist="50800" w14:dir="5400000" w14:sx="0" w14:sy="0" w14:kx="0" w14:ky="0" w14:algn="ctr">
            <w14:schemeClr w14:val="bg1"/>
          </w14:shadow>
        </w:rPr>
        <w:t>的</w:t>
      </w:r>
      <w:r w:rsidR="00B0289E" w:rsidRPr="00307326">
        <w:rPr>
          <w:szCs w:val="22"/>
          <w14:shadow w14:blurRad="50800" w14:dist="50800" w14:dir="5400000" w14:sx="0" w14:sy="0" w14:kx="0" w14:ky="0" w14:algn="ctr">
            <w14:schemeClr w14:val="bg1"/>
          </w14:shadow>
        </w:rPr>
        <w:t>研究</w:t>
      </w:r>
      <w:r w:rsidR="00B0289E">
        <w:rPr>
          <w:rFonts w:hint="eastAsia"/>
          <w:szCs w:val="22"/>
          <w14:shadow w14:blurRad="50800" w14:dist="50800" w14:dir="5400000" w14:sx="0" w14:sy="0" w14:kx="0" w14:ky="0" w14:algn="ctr">
            <w14:schemeClr w14:val="bg1"/>
          </w14:shadow>
        </w:rPr>
        <w:t>，而</w:t>
      </w:r>
      <w:r w:rsidRPr="00307326">
        <w:rPr>
          <w:szCs w:val="22"/>
          <w14:shadow w14:blurRad="50800" w14:dist="50800" w14:dir="5400000" w14:sx="0" w14:sy="0" w14:kx="0" w14:ky="0" w14:algn="ctr">
            <w14:schemeClr w14:val="bg1"/>
          </w14:shadow>
        </w:rPr>
        <w:t>本章所述僅限於</w:t>
      </w:r>
      <w:r w:rsidR="00C92BBF">
        <w:rPr>
          <w:szCs w:val="22"/>
          <w14:shadow w14:blurRad="50800" w14:dist="50800" w14:dir="5400000" w14:sx="0" w14:sy="0" w14:kx="0" w14:ky="0" w14:algn="ctr">
            <w14:schemeClr w14:val="bg1"/>
          </w14:shadow>
        </w:rPr>
        <w:t>工作小組</w:t>
      </w:r>
      <w:r w:rsidRPr="00307326">
        <w:rPr>
          <w:szCs w:val="22"/>
          <w14:shadow w14:blurRad="50800" w14:dist="50800" w14:dir="5400000" w14:sx="0" w14:sy="0" w14:kx="0" w14:ky="0" w14:algn="ctr">
            <w14:schemeClr w14:val="bg1"/>
          </w14:shadow>
        </w:rPr>
        <w:t>時至</w:t>
      </w:r>
      <w:r w:rsidR="00F44106">
        <w:rPr>
          <w:rFonts w:hint="eastAsia"/>
          <w:szCs w:val="22"/>
          <w14:shadow w14:blurRad="50800" w14:dist="50800" w14:dir="5400000" w14:sx="0" w14:sy="0" w14:kx="0" w14:ky="0" w14:algn="ctr">
            <w14:schemeClr w14:val="bg1"/>
          </w14:shadow>
        </w:rPr>
        <w:t>2017</w:t>
      </w:r>
      <w:r w:rsidR="00F44106">
        <w:rPr>
          <w:rFonts w:hint="eastAsia"/>
          <w:szCs w:val="22"/>
          <w14:shadow w14:blurRad="50800" w14:dist="50800" w14:dir="5400000" w14:sx="0" w14:sy="0" w14:kx="0" w14:ky="0" w14:algn="ctr">
            <w14:schemeClr w14:val="bg1"/>
          </w14:shadow>
        </w:rPr>
        <w:t>年</w:t>
      </w:r>
      <w:r w:rsidR="00F44106">
        <w:rPr>
          <w:rFonts w:hint="eastAsia"/>
          <w:szCs w:val="22"/>
          <w14:shadow w14:blurRad="50800" w14:dist="50800" w14:dir="5400000" w14:sx="0" w14:sy="0" w14:kx="0" w14:ky="0" w14:algn="ctr">
            <w14:schemeClr w14:val="bg1"/>
          </w14:shadow>
        </w:rPr>
        <w:t>5</w:t>
      </w:r>
      <w:r w:rsidR="00F44106">
        <w:rPr>
          <w:rFonts w:hint="eastAsia"/>
          <w:szCs w:val="22"/>
          <w14:shadow w14:blurRad="50800" w14:dist="50800" w14:dir="5400000" w14:sx="0" w14:sy="0" w14:kx="0" w14:ky="0" w14:algn="ctr">
            <w14:schemeClr w14:val="bg1"/>
          </w14:shadow>
        </w:rPr>
        <w:t>月</w:t>
      </w:r>
      <w:r w:rsidR="00B0289E">
        <w:rPr>
          <w:rFonts w:hint="eastAsia"/>
          <w:szCs w:val="22"/>
          <w14:shadow w14:blurRad="50800" w14:dist="50800" w14:dir="5400000" w14:sx="0" w14:sy="0" w14:kx="0" w14:ky="0" w14:algn="ctr">
            <w14:schemeClr w14:val="bg1"/>
          </w14:shadow>
        </w:rPr>
        <w:t>研究所及的</w:t>
      </w:r>
      <w:r w:rsidRPr="00307326">
        <w:rPr>
          <w:szCs w:val="22"/>
          <w14:shadow w14:blurRad="50800" w14:dist="50800" w14:dir="5400000" w14:sx="0" w14:sy="0" w14:kx="0" w14:ky="0" w14:algn="ctr">
            <w14:schemeClr w14:val="bg1"/>
          </w14:shadow>
        </w:rPr>
        <w:t>有關法律。</w:t>
      </w:r>
    </w:p>
    <w:p w:rsidR="005A0870" w:rsidRPr="00D17797" w:rsidRDefault="005A0870" w:rsidP="00D17797">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D17797">
        <w:rPr>
          <w:b/>
          <w:sz w:val="29"/>
          <w:szCs w:val="29"/>
          <w14:shadow w14:blurRad="50800" w14:dist="38100" w14:dir="2700000" w14:sx="100000" w14:sy="100000" w14:kx="0" w14:ky="0" w14:algn="tl">
            <w14:srgbClr w14:val="000000">
              <w14:alpha w14:val="60000"/>
            </w14:srgbClr>
          </w14:shadow>
        </w:rPr>
        <w:t>亞太區</w:t>
      </w:r>
    </w:p>
    <w:p w:rsidR="005A0870" w:rsidRPr="00D17797" w:rsidRDefault="005A0870" w:rsidP="00D17797">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D17797">
        <w:rPr>
          <w:b/>
          <w:i/>
          <w:sz w:val="25"/>
          <w:szCs w:val="25"/>
          <w14:shadow w14:blurRad="50800" w14:dist="50800" w14:dir="5400000" w14:sx="0" w14:sy="0" w14:kx="0" w14:ky="0" w14:algn="ctr">
            <w14:schemeClr w14:val="bg1"/>
          </w14:shadow>
        </w:rPr>
        <w:t>概覽</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本章會</w:t>
      </w:r>
      <w:r w:rsidR="00D17797">
        <w:rPr>
          <w:rFonts w:hint="eastAsia"/>
          <w:szCs w:val="22"/>
          <w14:shadow w14:blurRad="50800" w14:dist="50800" w14:dir="5400000" w14:sx="0" w14:sy="0" w14:kx="0" w14:ky="0" w14:algn="ctr">
            <w14:schemeClr w14:val="bg1"/>
          </w14:shadow>
        </w:rPr>
        <w:t>述</w:t>
      </w:r>
      <w:r w:rsidRPr="00307326">
        <w:rPr>
          <w:szCs w:val="22"/>
          <w14:shadow w14:blurRad="50800" w14:dist="50800" w14:dir="5400000" w14:sx="0" w14:sy="0" w14:kx="0" w14:ky="0" w14:algn="ctr">
            <w14:schemeClr w14:val="bg1"/>
          </w14:shadow>
        </w:rPr>
        <w:t>及亞太區</w:t>
      </w:r>
      <w:r w:rsidRPr="00307326">
        <w:rPr>
          <w:szCs w:val="22"/>
          <w14:shadow w14:blurRad="50800" w14:dist="50800" w14:dir="5400000" w14:sx="0" w14:sy="0" w14:kx="0" w14:ky="0" w14:algn="ctr">
            <w14:schemeClr w14:val="bg1"/>
          </w14:shadow>
        </w:rPr>
        <w:t>16</w:t>
      </w:r>
      <w:r w:rsidRPr="00307326">
        <w:rPr>
          <w:szCs w:val="22"/>
          <w14:shadow w14:blurRad="50800" w14:dist="50800" w14:dir="5400000" w14:sx="0" w14:sy="0" w14:kx="0" w14:ky="0" w14:algn="ctr">
            <w14:schemeClr w14:val="bg1"/>
          </w14:shadow>
        </w:rPr>
        <w:t>個司法管轄區，包括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個亞洲國家和澳洲</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個司法管轄區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州份及</w:t>
      </w:r>
      <w:r w:rsidRPr="00307326">
        <w:rPr>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領地</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在這些司法管轄區當中，有</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分別是日本、南澳大利亞州和西澳大利亞州</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已設立處理性別承認議題的特定法例。越南在</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月通過關於性別承認的新法例，並於</w:t>
      </w:r>
      <w:r w:rsidRPr="00307326">
        <w:rPr>
          <w:szCs w:val="22"/>
          <w14:shadow w14:blurRad="50800" w14:dist="50800" w14:dir="5400000" w14:sx="0" w14:sy="0" w14:kx="0" w14:ky="0" w14:algn="ctr">
            <w14:schemeClr w14:val="bg1"/>
          </w14:shadow>
        </w:rPr>
        <w:t>2017</w:t>
      </w:r>
      <w:r w:rsidRPr="00307326">
        <w:rPr>
          <w:szCs w:val="22"/>
          <w14:shadow w14:blurRad="50800" w14:dist="50800" w14:dir="5400000" w14:sx="0" w14:sy="0" w14:kx="0" w14:ky="0" w14:algn="ctr">
            <w14:schemeClr w14:val="bg1"/>
          </w14:shadow>
        </w:rPr>
        <w:t>年</w:t>
      </w:r>
      <w:r w:rsidR="00E15096">
        <w:rPr>
          <w:rFonts w:hint="eastAsia"/>
          <w:szCs w:val="22"/>
          <w14:shadow w14:blurRad="50800" w14:dist="50800" w14:dir="5400000" w14:sx="0" w14:sy="0" w14:kx="0" w14:ky="0" w14:algn="ctr">
            <w14:schemeClr w14:val="bg1"/>
          </w14:shadow>
        </w:rPr>
        <w:t>1</w:t>
      </w:r>
      <w:r w:rsidR="00E15096">
        <w:rPr>
          <w:rFonts w:hint="eastAsia"/>
          <w:szCs w:val="22"/>
          <w14:shadow w14:blurRad="50800" w14:dist="50800" w14:dir="5400000" w14:sx="0" w14:sy="0" w14:kx="0" w14:ky="0" w14:algn="ctr">
            <w14:schemeClr w14:val="bg1"/>
          </w14:shadow>
        </w:rPr>
        <w:t>月起</w:t>
      </w:r>
      <w:r w:rsidRPr="00307326">
        <w:rPr>
          <w:szCs w:val="22"/>
          <w14:shadow w14:blurRad="50800" w14:dist="50800" w14:dir="5400000" w14:sx="0" w14:sy="0" w14:kx="0" w14:ky="0" w14:algn="ctr">
            <w14:schemeClr w14:val="bg1"/>
          </w14:shadow>
        </w:rPr>
        <w:t>生效。其餘</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個</w:t>
      </w:r>
      <w:r w:rsidR="00E15096">
        <w:rPr>
          <w:rFonts w:hint="eastAsia"/>
          <w:szCs w:val="22"/>
          <w14:shadow w14:blurRad="50800" w14:dist="50800" w14:dir="5400000" w14:sx="0" w14:sy="0" w14:kx="0" w14:ky="0" w14:algn="ctr">
            <w14:schemeClr w14:val="bg1"/>
          </w14:shadow>
        </w:rPr>
        <w:t>亞太區</w:t>
      </w:r>
      <w:r w:rsidRPr="00307326">
        <w:rPr>
          <w:szCs w:val="22"/>
          <w14:shadow w14:blurRad="50800" w14:dist="50800" w14:dir="5400000" w14:sx="0" w14:sy="0" w14:kx="0" w14:ky="0" w14:algn="ctr">
            <w14:schemeClr w14:val="bg1"/>
          </w14:shadow>
        </w:rPr>
        <w:t>司法管轄區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印度、中國內地、新西蘭、新加坡、南韓、台灣，澳洲首都地區、澳洲北領地、新南威爾士州、昆士蘭州、塔斯曼尼亞州和維多利亞州</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則以其他方式處理有關議題。</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亞太區內，近期在</w:t>
      </w:r>
      <w:r w:rsidR="00E15096">
        <w:rPr>
          <w:rFonts w:hint="eastAsia"/>
          <w:szCs w:val="22"/>
          <w14:shadow w14:blurRad="50800" w14:dist="50800" w14:dir="5400000" w14:sx="0" w14:sy="0" w14:kx="0" w14:ky="0" w14:algn="ctr">
            <w14:schemeClr w14:val="bg1"/>
          </w14:shadow>
        </w:rPr>
        <w:t>有關</w:t>
      </w:r>
      <w:r w:rsidRPr="00307326">
        <w:rPr>
          <w:szCs w:val="22"/>
          <w14:shadow w14:blurRad="50800" w14:dist="50800" w14:dir="5400000" w14:sx="0" w14:sy="0" w14:kx="0" w14:ky="0" w14:algn="ctr">
            <w14:schemeClr w14:val="bg1"/>
          </w14:shadow>
        </w:rPr>
        <w:t>性別承認的法例上有最新進展的國家為</w:t>
      </w:r>
      <w:r w:rsidR="00E15096">
        <w:rPr>
          <w:rFonts w:hint="eastAsia"/>
          <w:szCs w:val="22"/>
          <w14:shadow w14:blurRad="50800" w14:dist="50800" w14:dir="5400000" w14:sx="0" w14:sy="0" w14:kx="0" w14:ky="0" w14:algn="ctr">
            <w14:schemeClr w14:val="bg1"/>
          </w14:shadow>
        </w:rPr>
        <w:t>越南（</w:t>
      </w:r>
      <w:r w:rsidR="00E15096">
        <w:rPr>
          <w:rFonts w:hint="eastAsia"/>
          <w:szCs w:val="22"/>
          <w14:shadow w14:blurRad="50800" w14:dist="50800" w14:dir="5400000" w14:sx="0" w14:sy="0" w14:kx="0" w14:ky="0" w14:algn="ctr">
            <w14:schemeClr w14:val="bg1"/>
          </w14:shadow>
        </w:rPr>
        <w:t>2017</w:t>
      </w:r>
      <w:r w:rsidR="00E15096">
        <w:rPr>
          <w:rFonts w:hint="eastAsia"/>
          <w:szCs w:val="22"/>
          <w14:shadow w14:blurRad="50800" w14:dist="50800" w14:dir="5400000" w14:sx="0" w14:sy="0" w14:kx="0" w14:ky="0" w14:algn="ctr">
            <w14:schemeClr w14:val="bg1"/>
          </w14:shadow>
        </w:rPr>
        <w:t>年</w:t>
      </w:r>
      <w:r w:rsidR="00E15096">
        <w:rPr>
          <w:rFonts w:hint="eastAsia"/>
          <w:szCs w:val="22"/>
          <w14:shadow w14:blurRad="50800" w14:dist="50800" w14:dir="5400000" w14:sx="0" w14:sy="0" w14:kx="0" w14:ky="0" w14:algn="ctr">
            <w14:schemeClr w14:val="bg1"/>
          </w14:shadow>
        </w:rPr>
        <w:t>1</w:t>
      </w:r>
      <w:r w:rsidR="00E15096">
        <w:rPr>
          <w:rFonts w:hint="eastAsia"/>
          <w:szCs w:val="22"/>
          <w14:shadow w14:blurRad="50800" w14:dist="50800" w14:dir="5400000" w14:sx="0" w14:sy="0" w14:kx="0" w14:ky="0" w14:algn="ctr">
            <w14:schemeClr w14:val="bg1"/>
          </w14:shadow>
        </w:rPr>
        <w:t>月）、</w:t>
      </w:r>
      <w:r w:rsidR="0099145D">
        <w:rPr>
          <w:rFonts w:hint="eastAsia"/>
          <w:szCs w:val="22"/>
          <w14:shadow w14:blurRad="50800" w14:dist="50800" w14:dir="5400000" w14:sx="0" w14:sy="0" w14:kx="0" w14:ky="0" w14:algn="ctr">
            <w14:schemeClr w14:val="bg1"/>
          </w14:shadow>
        </w:rPr>
        <w:t>南澳大利亞州（</w:t>
      </w:r>
      <w:r w:rsidR="0099145D">
        <w:rPr>
          <w:rFonts w:hint="eastAsia"/>
          <w:szCs w:val="22"/>
          <w14:shadow w14:blurRad="50800" w14:dist="50800" w14:dir="5400000" w14:sx="0" w14:sy="0" w14:kx="0" w14:ky="0" w14:algn="ctr">
            <w14:schemeClr w14:val="bg1"/>
          </w14:shadow>
        </w:rPr>
        <w:t>201</w:t>
      </w:r>
      <w:r w:rsidR="006D70DF">
        <w:rPr>
          <w:rFonts w:hint="eastAsia"/>
          <w:szCs w:val="22"/>
          <w14:shadow w14:blurRad="50800" w14:dist="50800" w14:dir="5400000" w14:sx="0" w14:sy="0" w14:kx="0" w14:ky="0" w14:algn="ctr">
            <w14:schemeClr w14:val="bg1"/>
          </w14:shadow>
        </w:rPr>
        <w:t>7</w:t>
      </w:r>
      <w:r w:rsidR="0099145D">
        <w:rPr>
          <w:rFonts w:hint="eastAsia"/>
          <w:szCs w:val="22"/>
          <w14:shadow w14:blurRad="50800" w14:dist="50800" w14:dir="5400000" w14:sx="0" w14:sy="0" w14:kx="0" w14:ky="0" w14:algn="ctr">
            <w14:schemeClr w14:val="bg1"/>
          </w14:shadow>
        </w:rPr>
        <w:t>年</w:t>
      </w:r>
      <w:r w:rsidR="006D70DF">
        <w:rPr>
          <w:rFonts w:hint="eastAsia"/>
          <w:szCs w:val="22"/>
          <w14:shadow w14:blurRad="50800" w14:dist="50800" w14:dir="5400000" w14:sx="0" w14:sy="0" w14:kx="0" w14:ky="0" w14:algn="ctr">
            <w14:schemeClr w14:val="bg1"/>
          </w14:shadow>
        </w:rPr>
        <w:t>5</w:t>
      </w:r>
      <w:r w:rsidR="0099145D">
        <w:rPr>
          <w:rFonts w:hint="eastAsia"/>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印度</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2016</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月</w:t>
      </w:r>
      <w:r w:rsidR="00E23BAB" w:rsidRPr="00307326">
        <w:rPr>
          <w:szCs w:val="22"/>
          <w14:shadow w14:blurRad="50800" w14:dist="50800" w14:dir="5400000" w14:sx="0" w14:sy="0" w14:kx="0" w14:ky="0" w14:algn="ctr">
            <w14:schemeClr w14:val="bg1"/>
          </w14:shadow>
        </w:rPr>
        <w:t>）</w:t>
      </w:r>
      <w:r w:rsidR="0099145D">
        <w:rPr>
          <w:rFonts w:hint="eastAsia"/>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澳洲首都地區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月</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E15096" w:rsidRDefault="005A0870" w:rsidP="00E15096">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E15096">
        <w:rPr>
          <w:b/>
          <w:i/>
          <w:sz w:val="25"/>
          <w:szCs w:val="25"/>
          <w14:shadow w14:blurRad="50800" w14:dist="50800" w14:dir="5400000" w14:sx="0" w14:sy="0" w14:kx="0" w14:ky="0" w14:algn="ctr">
            <w14:schemeClr w14:val="bg1"/>
          </w14:shadow>
        </w:rPr>
        <w:t>准許更改官方文件的措施</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澳洲</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個司法管轄區在各自的生死和婚姻規例</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Births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Deaths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Marriages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Regulations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明文訂明，</w:t>
      </w:r>
      <w:r w:rsidR="008E2FF0">
        <w:rPr>
          <w:rFonts w:hint="eastAsia"/>
          <w:szCs w:val="22"/>
          <w14:shadow w14:blurRad="50800" w14:dist="50800" w14:dir="5400000" w14:sx="0" w14:sy="0" w14:kx="0" w14:ky="0" w14:algn="ctr">
            <w14:schemeClr w14:val="bg1"/>
          </w14:shadow>
        </w:rPr>
        <w:t>人們</w:t>
      </w:r>
      <w:r w:rsidRPr="00307326">
        <w:rPr>
          <w:szCs w:val="22"/>
          <w14:shadow w14:blurRad="50800" w14:dist="50800" w14:dir="5400000" w14:sx="0" w14:sy="0" w14:kx="0" w14:ky="0" w14:algn="ctr">
            <w14:schemeClr w14:val="bg1"/>
          </w14:shadow>
        </w:rPr>
        <w:t>可申請更改出生證書上的性別</w:t>
      </w:r>
      <w:r w:rsidR="008E5321">
        <w:rPr>
          <w:rFonts w:hint="eastAsia"/>
          <w:szCs w:val="22"/>
          <w14:shadow w14:blurRad="50800" w14:dist="50800" w14:dir="5400000" w14:sx="0" w14:sy="0" w14:kx="0" w14:ky="0" w14:algn="ctr">
            <w14:schemeClr w14:val="bg1"/>
          </w14:shadow>
        </w:rPr>
        <w:t>標記</w:t>
      </w:r>
      <w:r w:rsidRPr="00307326">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249"/>
      </w:r>
      <w:r w:rsidR="008E2FF0">
        <w:rPr>
          <w:rFonts w:hint="eastAsia"/>
          <w:szCs w:val="22"/>
          <w14:shadow w14:blurRad="50800" w14:dist="50800" w14:dir="5400000" w14:sx="0" w14:sy="0" w14:kx="0" w14:ky="0" w14:algn="ctr">
            <w14:schemeClr w14:val="bg1"/>
          </w14:shadow>
        </w:rPr>
        <w:t xml:space="preserve"> </w:t>
      </w:r>
      <w:r w:rsidR="008E2FF0">
        <w:rPr>
          <w:rFonts w:hint="eastAsia"/>
          <w:szCs w:val="22"/>
          <w14:shadow w14:blurRad="50800" w14:dist="50800" w14:dir="5400000" w14:sx="0" w14:sy="0" w14:kx="0" w14:ky="0" w14:algn="ctr">
            <w14:schemeClr w14:val="bg1"/>
          </w14:shadow>
        </w:rPr>
        <w:t>另外，</w:t>
      </w:r>
      <w:r w:rsidR="008E2FF0" w:rsidRPr="00307326">
        <w:rPr>
          <w:szCs w:val="22"/>
          <w14:shadow w14:blurRad="50800" w14:dist="50800" w14:dir="5400000" w14:sx="0" w14:sy="0" w14:kx="0" w14:ky="0" w14:algn="ctr">
            <w14:schemeClr w14:val="bg1"/>
          </w14:shadow>
        </w:rPr>
        <w:t>南澳大利亞州和西澳大利亞州</w:t>
      </w:r>
      <w:r w:rsidR="008E2FF0">
        <w:rPr>
          <w:rFonts w:hint="eastAsia"/>
          <w:szCs w:val="22"/>
          <w14:shadow w14:blurRad="50800" w14:dist="50800" w14:dir="5400000" w14:sx="0" w14:sy="0" w14:kx="0" w14:ky="0" w14:algn="ctr">
            <w14:schemeClr w14:val="bg1"/>
          </w14:shadow>
        </w:rPr>
        <w:t>有</w:t>
      </w:r>
      <w:r w:rsidR="008E5321">
        <w:rPr>
          <w:szCs w:val="22"/>
          <w14:shadow w14:blurRad="50800" w14:dist="50800" w14:dir="5400000" w14:sx="0" w14:sy="0" w14:kx="0" w14:ky="0" w14:algn="ctr">
            <w14:schemeClr w14:val="bg1"/>
          </w14:shadow>
        </w:rPr>
        <w:t>具體的性別重置法規</w:t>
      </w:r>
      <w:r w:rsidR="008E2FF0">
        <w:rPr>
          <w:rFonts w:hint="eastAsia"/>
          <w:szCs w:val="22"/>
          <w14:shadow w14:blurRad="50800" w14:dist="50800" w14:dir="5400000" w14:sx="0" w14:sy="0" w14:kx="0" w14:ky="0" w14:algn="ctr">
            <w14:schemeClr w14:val="bg1"/>
          </w14:shadow>
        </w:rPr>
        <w:t>。</w:t>
      </w:r>
      <w:r w:rsidR="008E2FF0" w:rsidRPr="00EB388B">
        <w:rPr>
          <w:szCs w:val="22"/>
          <w:vertAlign w:val="superscript"/>
          <w14:shadow w14:blurRad="50800" w14:dist="50800" w14:dir="5400000" w14:sx="0" w14:sy="0" w14:kx="0" w14:ky="0" w14:algn="ctr">
            <w14:schemeClr w14:val="bg1"/>
          </w14:shadow>
        </w:rPr>
        <w:footnoteReference w:id="250"/>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lastRenderedPageBreak/>
        <w:t>本章提述的</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個亞洲國家，全都准許在身分證、戶籍登記冊或其他對個人性別標記有重大影響的官方文件／登記冊上的性別標記作出更改。</w:t>
      </w:r>
    </w:p>
    <w:p w:rsidR="005A0870" w:rsidRPr="008E2FF0" w:rsidRDefault="005A0870" w:rsidP="008E2FF0">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E2FF0">
        <w:rPr>
          <w:b/>
          <w:i/>
          <w:sz w:val="25"/>
          <w:szCs w:val="25"/>
          <w14:shadow w14:blurRad="50800" w14:dist="50800" w14:dir="5400000" w14:sx="0" w14:sy="0" w14:kx="0" w14:ky="0" w14:algn="ctr">
            <w14:schemeClr w14:val="bg1"/>
          </w14:shadow>
        </w:rPr>
        <w:t>就申請作決定的主管當局</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在研究所及的亞太區內</w:t>
      </w:r>
      <w:r w:rsidRPr="00307326">
        <w:rPr>
          <w:szCs w:val="22"/>
          <w14:shadow w14:blurRad="50800" w14:dist="50800" w14:dir="5400000" w14:sx="0" w14:sy="0" w14:kx="0" w14:ky="0" w14:algn="ctr">
            <w14:schemeClr w14:val="bg1"/>
          </w14:shadow>
        </w:rPr>
        <w:t>16</w:t>
      </w:r>
      <w:r w:rsidRPr="00307326">
        <w:rPr>
          <w:szCs w:val="22"/>
          <w14:shadow w14:blurRad="50800" w14:dist="50800" w14:dir="5400000" w14:sx="0" w14:sy="0" w14:kx="0" w14:ky="0" w14:algn="ctr">
            <w14:schemeClr w14:val="bg1"/>
          </w14:shadow>
        </w:rPr>
        <w:t>個司法管轄區中，有</w:t>
      </w:r>
      <w:r w:rsidR="0099145D">
        <w:rPr>
          <w:rFonts w:hint="eastAsia"/>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個規定須藉法院命令給予性別承認，</w:t>
      </w:r>
      <w:r w:rsidRPr="00EB388B">
        <w:rPr>
          <w:szCs w:val="22"/>
          <w:vertAlign w:val="superscript"/>
          <w14:shadow w14:blurRad="50800" w14:dist="50800" w14:dir="5400000" w14:sx="0" w14:sy="0" w14:kx="0" w14:ky="0" w14:algn="ctr">
            <w14:schemeClr w14:val="bg1"/>
          </w14:shadow>
        </w:rPr>
        <w:footnoteReference w:id="251"/>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另外</w:t>
      </w:r>
      <w:r w:rsidRPr="00307326">
        <w:rPr>
          <w:szCs w:val="22"/>
          <w14:shadow w14:blurRad="50800" w14:dist="50800" w14:dir="5400000" w14:sx="0" w14:sy="0" w14:kx="0" w14:ky="0" w14:algn="ctr">
            <w14:schemeClr w14:val="bg1"/>
          </w14:shadow>
        </w:rPr>
        <w:t>1</w:t>
      </w:r>
      <w:r w:rsidR="0099145D">
        <w:rPr>
          <w:rFonts w:hint="eastAsia"/>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個則採用行政程序，由政府內部處理公民身分記錄的局或部門就有關申請作出決定。</w:t>
      </w:r>
      <w:r w:rsidRPr="00EB388B">
        <w:rPr>
          <w:szCs w:val="22"/>
          <w:vertAlign w:val="superscript"/>
          <w14:shadow w14:blurRad="50800" w14:dist="50800" w14:dir="5400000" w14:sx="0" w14:sy="0" w14:kx="0" w14:ky="0" w14:algn="ctr">
            <w14:schemeClr w14:val="bg1"/>
          </w14:shadow>
        </w:rPr>
        <w:footnoteReference w:id="252"/>
      </w:r>
    </w:p>
    <w:p w:rsidR="005A0870" w:rsidRPr="008E2FF0" w:rsidRDefault="005A0870" w:rsidP="008E2FF0">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E2FF0">
        <w:rPr>
          <w:b/>
          <w:i/>
          <w:sz w:val="25"/>
          <w:szCs w:val="25"/>
          <w14:shadow w14:blurRad="50800" w14:dist="50800" w14:dir="5400000" w14:sx="0" w14:sy="0" w14:kx="0" w14:ky="0" w14:algn="ctr">
            <w14:schemeClr w14:val="bg1"/>
          </w14:shadow>
        </w:rPr>
        <w:t>性別重置手術／程序的規定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w:t>
      </w:r>
      <w:r w:rsidR="0099145D">
        <w:rPr>
          <w:rFonts w:hint="eastAsia"/>
          <w:szCs w:val="22"/>
          <w14:shadow w14:blurRad="50800" w14:dist="50800" w14:dir="5400000" w14:sx="0" w14:sy="0" w14:kx="0" w14:ky="0" w14:algn="ctr">
            <w14:schemeClr w14:val="bg1"/>
          </w14:shadow>
        </w:rPr>
        <w:t>9</w:t>
      </w:r>
      <w:r w:rsidRPr="00307326">
        <w:rPr>
          <w:szCs w:val="22"/>
          <w14:shadow w14:blurRad="50800" w14:dist="50800" w14:dir="5400000" w14:sx="0" w14:sy="0" w14:kx="0" w14:ky="0" w14:algn="ctr">
            <w14:schemeClr w14:val="bg1"/>
          </w14:shadow>
        </w:rPr>
        <w:t>個司法管轄區把性別重置手術或生殖器手術列為更改法定性別的先決條件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包括澳洲</w:t>
      </w:r>
      <w:r w:rsidRPr="00307326">
        <w:rPr>
          <w:bCs/>
          <w:szCs w:val="22"/>
          <w:lang w:val="en-HK"/>
          <w14:shadow w14:blurRad="50800" w14:dist="50800" w14:dir="5400000" w14:sx="0" w14:sy="0" w14:kx="0" w14:ky="0" w14:algn="ctr">
            <w14:schemeClr w14:val="bg1"/>
          </w14:shadow>
        </w:rPr>
        <w:t>北領地</w:t>
      </w:r>
      <w:r w:rsidRPr="00307326">
        <w:rPr>
          <w:szCs w:val="22"/>
          <w14:shadow w14:blurRad="50800" w14:dist="50800" w14:dir="5400000" w14:sx="0" w14:sy="0" w14:kx="0" w14:ky="0" w14:algn="ctr">
            <w14:schemeClr w14:val="bg1"/>
          </w14:shadow>
        </w:rPr>
        <w:t>、日本、中國內地、</w:t>
      </w:r>
      <w:r w:rsidRPr="00307326">
        <w:rPr>
          <w:szCs w:val="22"/>
          <w:lang w:val="en-HK"/>
          <w14:shadow w14:blurRad="50800" w14:dist="50800" w14:dir="5400000" w14:sx="0" w14:sy="0" w14:kx="0" w14:ky="0" w14:algn="ctr">
            <w14:schemeClr w14:val="bg1"/>
          </w14:shadow>
        </w:rPr>
        <w:t>新南威爾士州</w:t>
      </w:r>
      <w:r w:rsidRPr="00307326">
        <w:rPr>
          <w:szCs w:val="22"/>
          <w14:shadow w14:blurRad="50800" w14:dist="50800" w14:dir="5400000" w14:sx="0" w14:sy="0" w14:kx="0" w14:ky="0" w14:algn="ctr">
            <w14:schemeClr w14:val="bg1"/>
          </w14:shadow>
        </w:rPr>
        <w:t>、昆士蘭州、台灣、塔斯曼尼亞州、</w:t>
      </w:r>
      <w:r w:rsidRPr="00307326">
        <w:rPr>
          <w:szCs w:val="22"/>
          <w:lang w:val="en-HK"/>
          <w14:shadow w14:blurRad="50800" w14:dist="50800" w14:dir="5400000" w14:sx="0" w14:sy="0" w14:kx="0" w14:ky="0" w14:algn="ctr">
            <w14:schemeClr w14:val="bg1"/>
          </w14:shadow>
        </w:rPr>
        <w:t>維多利亞州</w:t>
      </w:r>
      <w:r w:rsidRPr="00307326">
        <w:rPr>
          <w:szCs w:val="22"/>
          <w14:shadow w14:blurRad="50800" w14:dist="50800" w14:dir="5400000" w14:sx="0" w14:sy="0" w14:kx="0" w14:ky="0" w14:algn="ctr">
            <w14:schemeClr w14:val="bg1"/>
          </w14:shadow>
        </w:rPr>
        <w:t>及越南</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307326">
        <w:rPr>
          <w:bCs/>
          <w:szCs w:val="22"/>
          <w:lang w:val="en"/>
          <w14:shadow w14:blurRad="50800" w14:dist="50800" w14:dir="5400000" w14:sx="0" w14:sy="0" w14:kx="0" w14:ky="0" w14:algn="ctr">
            <w14:schemeClr w14:val="bg1"/>
          </w14:shadow>
        </w:rPr>
        <w:t>相反</w:t>
      </w:r>
      <w:r w:rsidRPr="00307326">
        <w:rPr>
          <w:szCs w:val="22"/>
          <w14:shadow w14:blurRad="50800" w14:dist="50800" w14:dir="5400000" w14:sx="0" w14:sy="0" w14:kx="0" w14:ky="0" w14:algn="ctr">
            <w14:schemeClr w14:val="bg1"/>
          </w14:shadow>
        </w:rPr>
        <w:t>，</w:t>
      </w:r>
      <w:r w:rsidRPr="00307326">
        <w:rPr>
          <w:szCs w:val="22"/>
          <w:lang w:val="en-HK"/>
          <w14:shadow w14:blurRad="50800" w14:dist="50800" w14:dir="5400000" w14:sx="0" w14:sy="0" w14:kx="0" w14:ky="0" w14:algn="ctr">
            <w14:schemeClr w14:val="bg1"/>
          </w14:shadow>
        </w:rPr>
        <w:t>澳洲首都地區</w:t>
      </w:r>
      <w:r w:rsidRPr="00307326">
        <w:rPr>
          <w:szCs w:val="22"/>
          <w14:shadow w14:blurRad="50800" w14:dist="50800" w14:dir="5400000" w14:sx="0" w14:sy="0" w14:kx="0" w14:ky="0" w14:algn="ctr">
            <w14:schemeClr w14:val="bg1"/>
          </w14:shadow>
        </w:rPr>
        <w:t>、</w:t>
      </w:r>
      <w:r w:rsidR="0099145D">
        <w:rPr>
          <w:rFonts w:hint="eastAsia"/>
          <w:szCs w:val="22"/>
          <w14:shadow w14:blurRad="50800" w14:dist="50800" w14:dir="5400000" w14:sx="0" w14:sy="0" w14:kx="0" w14:ky="0" w14:algn="ctr">
            <w14:schemeClr w14:val="bg1"/>
          </w14:shadow>
        </w:rPr>
        <w:t>南澳大利亞州、</w:t>
      </w:r>
      <w:r w:rsidRPr="00307326">
        <w:rPr>
          <w:szCs w:val="22"/>
          <w14:shadow w14:blurRad="50800" w14:dist="50800" w14:dir="5400000" w14:sx="0" w14:sy="0" w14:kx="0" w14:ky="0" w14:algn="ctr">
            <w14:schemeClr w14:val="bg1"/>
          </w14:shadow>
        </w:rPr>
        <w:t>印度、新西蘭、南韓已從法規或政府政策刪除原有的手術規定。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lang w:val="en-HK"/>
          <w14:shadow w14:blurRad="50800" w14:dist="50800" w14:dir="5400000" w14:sx="0" w14:sy="0" w14:kx="0" w14:ky="0" w14:algn="ctr">
            <w14:schemeClr w14:val="bg1"/>
          </w14:shadow>
        </w:rPr>
        <w:t>西澳大利亞州的法例訂明</w:t>
      </w:r>
      <w:r w:rsidRPr="00307326">
        <w:rPr>
          <w:szCs w:val="22"/>
          <w14:shadow w14:blurRad="50800" w14:dist="50800" w14:dir="5400000" w14:sx="0" w14:sy="0" w14:kx="0" w14:ky="0" w14:algn="ctr">
            <w14:schemeClr w14:val="bg1"/>
          </w14:shadow>
        </w:rPr>
        <w:t>性別重置程序</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reassignment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procedure</w:t>
      </w:r>
      <w:r w:rsidR="00E23BAB" w:rsidRPr="00307326">
        <w:rPr>
          <w:szCs w:val="22"/>
          <w14:shadow w14:blurRad="50800" w14:dist="50800" w14:dir="5400000" w14:sx="0" w14:sy="0" w14:kx="0" w14:ky="0" w14:algn="ctr">
            <w14:schemeClr w14:val="bg1"/>
          </w14:shadow>
        </w:rPr>
        <w:t>）</w:t>
      </w:r>
      <w:r w:rsidRPr="00307326">
        <w:rPr>
          <w:szCs w:val="22"/>
          <w:lang w:val="en-HK"/>
          <w14:shadow w14:blurRad="50800" w14:dist="50800" w14:dir="5400000" w14:sx="0" w14:sy="0" w14:kx="0" w14:ky="0" w14:algn="ctr">
            <w14:schemeClr w14:val="bg1"/>
          </w14:shadow>
        </w:rPr>
        <w:t>的規定，</w:t>
      </w:r>
      <w:r w:rsidRPr="00307326">
        <w:rPr>
          <w:szCs w:val="22"/>
          <w14:shadow w14:blurRad="50800" w14:dist="50800" w14:dir="5400000" w14:sx="0" w14:sy="0" w14:kx="0" w14:ky="0" w14:algn="ctr">
            <w14:schemeClr w14:val="bg1"/>
          </w14:shadow>
        </w:rPr>
        <w:t>但該地法院近期的裁決放寬了對女變男跨性別人士的手術規定</w:t>
      </w:r>
      <w:r w:rsidRPr="00307326">
        <w:rPr>
          <w:szCs w:val="22"/>
          <w:lang w:val="en-HK"/>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使他們可申請性別承認證書而無須先接受子宮切除術或</w:t>
      </w:r>
      <w:r w:rsidRPr="00307326">
        <w:rPr>
          <w:bCs/>
          <w:szCs w:val="22"/>
          <w:lang w:val="en"/>
          <w14:shadow w14:blurRad="50800" w14:dist="50800" w14:dir="5400000" w14:sx="0" w14:sy="0" w14:kx="0" w14:ky="0" w14:algn="ctr">
            <w14:schemeClr w14:val="bg1"/>
          </w14:shadow>
        </w:rPr>
        <w:t>陰莖成形術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相關討論見</w:t>
      </w:r>
      <w:r w:rsidR="008E2FF0">
        <w:rPr>
          <w:rFonts w:hint="eastAsia"/>
          <w:szCs w:val="22"/>
          <w14:shadow w14:blurRad="50800" w14:dist="50800" w14:dir="5400000" w14:sx="0" w14:sy="0" w14:kx="0" w14:ky="0" w14:algn="ctr">
            <w14:schemeClr w14:val="bg1"/>
          </w14:shadow>
        </w:rPr>
        <w:t>本章稍後部分</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新加坡明文規定，任何人如要更改其國民身分證上的性別身分，必須完成</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性別重置程序</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sex</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reassignment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procedure</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，不過該國法律沒有界定何謂性別重置程序，難以確定須接受</w:t>
      </w:r>
      <w:r w:rsidR="00FA04D6">
        <w:rPr>
          <w:szCs w:val="22"/>
          <w14:shadow w14:blurRad="50800" w14:dist="50800" w14:dir="5400000" w14:sx="0" w14:sy="0" w14:kx="0" w14:ky="0" w14:algn="ctr">
            <w14:schemeClr w14:val="bg1"/>
          </w14:shadow>
        </w:rPr>
        <w:t>甚麽</w:t>
      </w:r>
      <w:r w:rsidRPr="00307326">
        <w:rPr>
          <w:szCs w:val="22"/>
          <w14:shadow w14:blurRad="50800" w14:dist="50800" w14:dir="5400000" w14:sx="0" w14:sy="0" w14:kx="0" w14:ky="0" w14:algn="ctr">
            <w14:schemeClr w14:val="bg1"/>
          </w14:shadow>
        </w:rPr>
        <w:t>程度的手術及／或其他醫療，才可就法律目的而言獲承認為已進行性別重置程序。</w:t>
      </w:r>
    </w:p>
    <w:p w:rsidR="00FA3602" w:rsidRDefault="00FA3602" w:rsidP="008E2FF0">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5A0870" w:rsidRPr="008E2FF0" w:rsidRDefault="005A0870" w:rsidP="008E2FF0">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E2FF0">
        <w:rPr>
          <w:b/>
          <w:i/>
          <w:sz w:val="25"/>
          <w:szCs w:val="25"/>
          <w14:shadow w14:blurRad="50800" w14:dist="50800" w14:dir="5400000" w14:sx="0" w14:sy="0" w14:kx="0" w14:ky="0" w14:algn="ctr">
            <w14:schemeClr w14:val="bg1"/>
          </w14:shadow>
        </w:rPr>
        <w:lastRenderedPageBreak/>
        <w:t>醫學診斷、賀爾蒙治療及</w:t>
      </w:r>
      <w:r w:rsidRPr="008E2FF0">
        <w:rPr>
          <w:rFonts w:asciiTheme="majorEastAsia" w:eastAsiaTheme="majorEastAsia" w:hAnsiTheme="majorEastAsia"/>
          <w:b/>
          <w:i/>
          <w:sz w:val="25"/>
          <w:szCs w:val="25"/>
          <w14:shadow w14:blurRad="50800" w14:dist="50800" w14:dir="5400000" w14:sx="0" w14:sy="0" w14:kx="0" w14:ky="0" w14:algn="ctr">
            <w14:schemeClr w14:val="bg1"/>
          </w14:shadow>
        </w:rPr>
        <w:t>“實際生活體驗”</w:t>
      </w:r>
      <w:r w:rsidRPr="008E2FF0">
        <w:rPr>
          <w:b/>
          <w:i/>
          <w:sz w:val="25"/>
          <w:szCs w:val="25"/>
          <w14:shadow w14:blurRad="50800" w14:dist="50800" w14:dir="5400000" w14:sx="0" w14:sy="0" w14:kx="0" w14:ky="0" w14:algn="ctr">
            <w14:schemeClr w14:val="bg1"/>
          </w14:shadow>
        </w:rPr>
        <w:t>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設有醫學診斷規定</w:t>
      </w:r>
      <w:r w:rsidR="0099145D">
        <w:rPr>
          <w:rFonts w:hint="eastAsia"/>
          <w:szCs w:val="22"/>
          <w14:shadow w14:blurRad="50800" w14:dist="50800" w14:dir="5400000" w14:sx="0" w14:sy="0" w14:kx="0" w14:ky="0" w14:algn="ctr">
            <w14:schemeClr w14:val="bg1"/>
          </w14:shadow>
        </w:rPr>
        <w:t>的</w:t>
      </w:r>
      <w:r w:rsidR="000F4AE7" w:rsidRPr="00307326">
        <w:rPr>
          <w:szCs w:val="22"/>
          <w14:shadow w14:blurRad="50800" w14:dist="50800" w14:dir="5400000" w14:sx="0" w14:sy="0" w14:kx="0" w14:ky="0" w14:algn="ctr">
            <w14:schemeClr w14:val="bg1"/>
          </w14:shadow>
        </w:rPr>
        <w:t>亞太區</w:t>
      </w:r>
      <w:r w:rsidR="0099145D">
        <w:rPr>
          <w:rFonts w:hint="eastAsia"/>
          <w:szCs w:val="22"/>
          <w14:shadow w14:blurRad="50800" w14:dist="50800" w14:dir="5400000" w14:sx="0" w14:sy="0" w14:kx="0" w14:ky="0" w14:algn="ctr">
            <w14:schemeClr w14:val="bg1"/>
          </w14:shadow>
        </w:rPr>
        <w:t>司法管轄區包括</w:t>
      </w:r>
      <w:r w:rsidR="0099145D" w:rsidRPr="00307326">
        <w:rPr>
          <w:szCs w:val="22"/>
          <w14:shadow w14:blurRad="50800" w14:dist="50800" w14:dir="5400000" w14:sx="0" w14:sy="0" w14:kx="0" w14:ky="0" w14:algn="ctr">
            <w14:schemeClr w14:val="bg1"/>
          </w14:shadow>
        </w:rPr>
        <w:t>印度</w:t>
      </w:r>
      <w:r w:rsidR="0099145D">
        <w:rPr>
          <w:rFonts w:hint="eastAsia"/>
          <w:szCs w:val="22"/>
          <w14:shadow w14:blurRad="50800" w14:dist="50800" w14:dir="5400000" w14:sx="0" w14:sy="0" w14:kx="0" w14:ky="0" w14:algn="ctr">
            <w14:schemeClr w14:val="bg1"/>
          </w14:shadow>
        </w:rPr>
        <w:t>（要求心理評估以確定某跨性別人士為</w:t>
      </w:r>
      <w:r w:rsidR="0099145D" w:rsidRPr="0099145D">
        <w:rPr>
          <w:rFonts w:ascii="新細明體" w:hAnsi="新細明體"/>
          <w:szCs w:val="22"/>
          <w14:shadow w14:blurRad="50800" w14:dist="50800" w14:dir="5400000" w14:sx="0" w14:sy="0" w14:kx="0" w14:ky="0" w14:algn="ctr">
            <w14:schemeClr w14:val="bg1"/>
          </w14:shadow>
        </w:rPr>
        <w:t>“</w:t>
      </w:r>
      <w:r w:rsidR="0099145D">
        <w:rPr>
          <w:rFonts w:hint="eastAsia"/>
          <w:szCs w:val="22"/>
          <w14:shadow w14:blurRad="50800" w14:dist="50800" w14:dir="5400000" w14:sx="0" w14:sy="0" w14:kx="0" w14:ky="0" w14:algn="ctr">
            <w14:schemeClr w14:val="bg1"/>
          </w14:shadow>
        </w:rPr>
        <w:t>第三性別</w:t>
      </w:r>
      <w:r w:rsidR="0099145D" w:rsidRPr="0099145D">
        <w:rPr>
          <w:rFonts w:ascii="新細明體" w:hAnsi="新細明體"/>
          <w:szCs w:val="22"/>
          <w14:shadow w14:blurRad="50800" w14:dist="50800" w14:dir="5400000" w14:sx="0" w14:sy="0" w14:kx="0" w14:ky="0" w14:algn="ctr">
            <w14:schemeClr w14:val="bg1"/>
          </w14:shadow>
        </w:rPr>
        <w:t>”</w:t>
      </w:r>
      <w:r w:rsidR="0099145D">
        <w:rPr>
          <w:rFonts w:hint="eastAsia"/>
          <w:szCs w:val="22"/>
          <w14:shadow w14:blurRad="50800" w14:dist="50800" w14:dir="5400000" w14:sx="0" w14:sy="0" w14:kx="0" w14:ky="0" w14:algn="ctr">
            <w14:schemeClr w14:val="bg1"/>
          </w14:shadow>
        </w:rPr>
        <w:t>人士）、日本（要求性別認同障礙的診斷）、中國內地（要求性別認同障礙</w:t>
      </w:r>
      <w:r w:rsidR="00A93E29">
        <w:rPr>
          <w:rFonts w:hint="eastAsia"/>
          <w:szCs w:val="22"/>
          <w14:shadow w14:blurRad="50800" w14:dist="50800" w14:dir="5400000" w14:sx="0" w14:sy="0" w14:kx="0" w14:ky="0" w14:algn="ctr">
            <w14:schemeClr w14:val="bg1"/>
          </w14:shadow>
        </w:rPr>
        <w:t>的診斷</w:t>
      </w:r>
      <w:r w:rsidR="0099145D">
        <w:rPr>
          <w:rFonts w:hint="eastAsia"/>
          <w:szCs w:val="22"/>
          <w14:shadow w14:blurRad="50800" w14:dist="50800" w14:dir="5400000" w14:sx="0" w14:sy="0" w14:kx="0" w14:ky="0" w14:algn="ctr">
            <w14:schemeClr w14:val="bg1"/>
          </w14:shadow>
        </w:rPr>
        <w:t>和接受精神科或心理輔導達一年時間）、</w:t>
      </w:r>
      <w:r w:rsidR="000F4AE7">
        <w:rPr>
          <w:rFonts w:hint="eastAsia"/>
          <w:szCs w:val="22"/>
          <w14:shadow w14:blurRad="50800" w14:dist="50800" w14:dir="5400000" w14:sx="0" w14:sy="0" w14:kx="0" w14:ky="0" w14:algn="ctr">
            <w14:schemeClr w14:val="bg1"/>
          </w14:shadow>
        </w:rPr>
        <w:t>南韓（要求長時間的精神科治療）和台灣（要求性別認同障礙或性別不安的診斷）。</w:t>
      </w:r>
      <w:r w:rsidRPr="00307326">
        <w:rPr>
          <w:szCs w:val="22"/>
          <w14:shadow w14:blurRad="50800" w14:dist="50800" w14:dir="5400000" w14:sx="0" w14:sy="0" w14:kx="0" w14:ky="0" w14:algn="ctr">
            <w14:schemeClr w14:val="bg1"/>
          </w14:shadow>
        </w:rPr>
        <w:t>其他</w:t>
      </w:r>
      <w:r w:rsidR="000F4AE7">
        <w:rPr>
          <w:rFonts w:hint="eastAsia"/>
          <w:szCs w:val="22"/>
          <w14:shadow w14:blurRad="50800" w14:dist="50800" w14:dir="5400000" w14:sx="0" w14:sy="0" w14:kx="0" w14:ky="0" w14:algn="ctr">
            <w14:schemeClr w14:val="bg1"/>
          </w14:shadow>
        </w:rPr>
        <w:t>研究所及的</w:t>
      </w:r>
      <w:r w:rsidR="008E2FF0">
        <w:rPr>
          <w:rFonts w:hint="eastAsia"/>
          <w:szCs w:val="22"/>
          <w14:shadow w14:blurRad="50800" w14:dist="50800" w14:dir="5400000" w14:sx="0" w14:sy="0" w14:kx="0" w14:ky="0" w14:algn="ctr">
            <w14:schemeClr w14:val="bg1"/>
          </w14:shadow>
        </w:rPr>
        <w:t>地</w:t>
      </w:r>
      <w:r w:rsidRPr="00307326">
        <w:rPr>
          <w:szCs w:val="22"/>
          <w14:shadow w14:blurRad="50800" w14:dist="50800" w14:dir="5400000" w14:sx="0" w14:sy="0" w14:kx="0" w14:ky="0" w14:algn="ctr">
            <w14:schemeClr w14:val="bg1"/>
          </w14:shadow>
        </w:rPr>
        <w:t>區</w:t>
      </w:r>
      <w:r w:rsidR="000F4AE7" w:rsidRPr="00307326">
        <w:rPr>
          <w:szCs w:val="22"/>
          <w14:shadow w14:blurRad="50800" w14:dist="50800" w14:dir="5400000" w14:sx="0" w14:sy="0" w14:kx="0" w14:ky="0" w14:algn="ctr">
            <w14:schemeClr w14:val="bg1"/>
          </w14:shadow>
        </w:rPr>
        <w:t>未有提及或清楚說明</w:t>
      </w:r>
      <w:r w:rsidR="00EA6ED2">
        <w:rPr>
          <w:rFonts w:hint="eastAsia"/>
          <w:szCs w:val="22"/>
          <w14:shadow w14:blurRad="50800" w14:dist="50800" w14:dir="5400000" w14:sx="0" w14:sy="0" w14:kx="0" w14:ky="0" w14:algn="ctr">
            <w14:schemeClr w14:val="bg1"/>
          </w14:shadow>
        </w:rPr>
        <w:t>醫學診</w:t>
      </w:r>
      <w:r w:rsidR="000F4AE7">
        <w:rPr>
          <w:rFonts w:hint="eastAsia"/>
          <w:szCs w:val="22"/>
          <w14:shadow w14:blurRad="50800" w14:dist="50800" w14:dir="5400000" w14:sx="0" w14:sy="0" w14:kx="0" w14:ky="0" w14:algn="ctr">
            <w14:schemeClr w14:val="bg1"/>
          </w14:shadow>
        </w:rPr>
        <w:t>斷的</w:t>
      </w:r>
      <w:r w:rsidRPr="00307326">
        <w:rPr>
          <w:szCs w:val="22"/>
          <w14:shadow w14:blurRad="50800" w14:dist="50800" w14:dir="5400000" w14:sx="0" w14:sy="0" w14:kx="0" w14:ky="0" w14:algn="ctr">
            <w14:schemeClr w14:val="bg1"/>
          </w14:shadow>
        </w:rPr>
        <w:t>規定。</w:t>
      </w:r>
    </w:p>
    <w:p w:rsidR="000F4AE7"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印度</w:t>
      </w:r>
      <w:r w:rsidR="000F4AE7">
        <w:rPr>
          <w:rFonts w:hint="eastAsia"/>
          <w:szCs w:val="22"/>
          <w14:shadow w14:blurRad="50800" w14:dist="50800" w14:dir="5400000" w14:sx="0" w14:sy="0" w14:kx="0" w14:ky="0" w14:algn="ctr">
            <w14:schemeClr w14:val="bg1"/>
          </w14:shadow>
        </w:rPr>
        <w:t>明文規定無需</w:t>
      </w:r>
      <w:r w:rsidR="000F4AE7" w:rsidRPr="00307326">
        <w:rPr>
          <w:szCs w:val="22"/>
          <w14:shadow w14:blurRad="50800" w14:dist="50800" w14:dir="5400000" w14:sx="0" w14:sy="0" w14:kx="0" w14:ky="0" w14:algn="ctr">
            <w14:schemeClr w14:val="bg1"/>
          </w14:shadow>
        </w:rPr>
        <w:t>賀爾蒙治療</w:t>
      </w:r>
      <w:r w:rsidRPr="00307326">
        <w:rPr>
          <w:szCs w:val="22"/>
          <w14:shadow w14:blurRad="50800" w14:dist="50800" w14:dir="5400000" w14:sx="0" w14:sy="0" w14:kx="0" w14:ky="0" w14:algn="ctr">
            <w14:schemeClr w14:val="bg1"/>
          </w14:shadow>
        </w:rPr>
        <w:t>的規定。</w:t>
      </w:r>
      <w:r w:rsidR="000F4AE7">
        <w:rPr>
          <w:rFonts w:hint="eastAsia"/>
          <w:szCs w:val="22"/>
          <w14:shadow w14:blurRad="50800" w14:dist="50800" w14:dir="5400000" w14:sx="0" w14:sy="0" w14:kx="0" w14:ky="0" w14:algn="ctr">
            <w14:schemeClr w14:val="bg1"/>
          </w14:shadow>
        </w:rPr>
        <w:t>其他研究所及的</w:t>
      </w:r>
      <w:r w:rsidR="000F4AE7" w:rsidRPr="00307326">
        <w:rPr>
          <w:szCs w:val="22"/>
          <w14:shadow w14:blurRad="50800" w14:dist="50800" w14:dir="5400000" w14:sx="0" w14:sy="0" w14:kx="0" w14:ky="0" w14:algn="ctr">
            <w14:schemeClr w14:val="bg1"/>
          </w14:shadow>
        </w:rPr>
        <w:t>亞太區司法管轄區</w:t>
      </w:r>
      <w:r w:rsidR="000F4AE7">
        <w:rPr>
          <w:rFonts w:hint="eastAsia"/>
          <w:szCs w:val="22"/>
          <w14:shadow w14:blurRad="50800" w14:dist="50800" w14:dir="5400000" w14:sx="0" w14:sy="0" w14:kx="0" w14:ky="0" w14:algn="ctr">
            <w14:schemeClr w14:val="bg1"/>
          </w14:shadow>
        </w:rPr>
        <w:t>均沒有明文規定必須進行</w:t>
      </w:r>
      <w:r w:rsidR="000F4AE7" w:rsidRPr="00307326">
        <w:rPr>
          <w:szCs w:val="22"/>
          <w14:shadow w14:blurRad="50800" w14:dist="50800" w14:dir="5400000" w14:sx="0" w14:sy="0" w14:kx="0" w14:ky="0" w14:algn="ctr">
            <w14:schemeClr w14:val="bg1"/>
          </w14:shadow>
        </w:rPr>
        <w:t>賀爾蒙治療</w:t>
      </w:r>
      <w:r w:rsidR="000F4AE7">
        <w:rPr>
          <w:rFonts w:hint="eastAsia"/>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新西蘭規定更改出生證書上性別標記的申請人必須表明有意繼續以其所選定性別作為其性別身分。亞太區其他司法管轄區未有提及或清楚說明</w:t>
      </w:r>
      <w:r w:rsidR="000F4AE7">
        <w:rPr>
          <w:rFonts w:hint="eastAsia"/>
          <w:szCs w:val="22"/>
          <w14:shadow w14:blurRad="50800" w14:dist="50800" w14:dir="5400000" w14:sx="0" w14:sy="0" w14:kx="0" w14:ky="0" w14:algn="ctr">
            <w14:schemeClr w14:val="bg1"/>
          </w14:shadow>
        </w:rPr>
        <w:t>相似規定或</w:t>
      </w:r>
      <w:r w:rsidRPr="00307326">
        <w:rPr>
          <w:szCs w:val="22"/>
          <w14:shadow w14:blurRad="50800" w14:dist="50800" w14:dir="5400000" w14:sx="0" w14:sy="0" w14:kx="0" w14:ky="0" w14:algn="ctr">
            <w14:schemeClr w14:val="bg1"/>
          </w14:shadow>
        </w:rPr>
        <w:t>其他生理或精神上的規定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、以異性生活的意向及身體調整等規定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8E2FF0" w:rsidRDefault="005A0870" w:rsidP="008E2FF0">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E2FF0">
        <w:rPr>
          <w:b/>
          <w:i/>
          <w:sz w:val="25"/>
          <w:szCs w:val="25"/>
          <w14:shadow w14:blurRad="50800" w14:dist="50800" w14:dir="5400000" w14:sx="0" w14:sy="0" w14:kx="0" w14:ky="0" w14:algn="ctr">
            <w14:schemeClr w14:val="bg1"/>
          </w14:shadow>
        </w:rPr>
        <w:t>關於現有婚姻的規定</w:t>
      </w:r>
    </w:p>
    <w:p w:rsidR="005A0870" w:rsidRPr="00307326" w:rsidRDefault="005A0870" w:rsidP="000F4AE7">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新西蘭自</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月起廢除申請人必須未婚的規定。</w:t>
      </w:r>
      <w:r w:rsidR="000F4AE7">
        <w:rPr>
          <w:rFonts w:hint="eastAsia"/>
          <w:szCs w:val="22"/>
          <w14:shadow w14:blurRad="50800" w14:dist="50800" w14:dir="5400000" w14:sx="0" w14:sy="0" w14:kx="0" w14:ky="0" w14:algn="ctr">
            <w14:schemeClr w14:val="bg1"/>
          </w14:shadow>
        </w:rPr>
        <w:t>南澳大利亞州也撤銷了類似規定。另一方面，</w:t>
      </w:r>
      <w:r w:rsidR="000F4AE7">
        <w:rPr>
          <w:szCs w:val="22"/>
          <w14:shadow w14:blurRad="50800" w14:dist="50800" w14:dir="5400000" w14:sx="0" w14:sy="0" w14:kx="0" w14:ky="0" w14:algn="ctr">
            <w14:schemeClr w14:val="bg1"/>
          </w14:shadow>
        </w:rPr>
        <w:t>在法例中訂明</w:t>
      </w:r>
      <w:r w:rsidR="008E13AE">
        <w:rPr>
          <w:rFonts w:hint="eastAsia"/>
          <w:szCs w:val="22"/>
          <w14:shadow w14:blurRad="50800" w14:dist="50800" w14:dir="5400000" w14:sx="0" w14:sy="0" w14:kx="0" w14:ky="0" w14:algn="ctr">
            <w14:schemeClr w14:val="bg1"/>
          </w14:shadow>
        </w:rPr>
        <w:t>排除</w:t>
      </w:r>
      <w:r w:rsidR="000F4AE7">
        <w:rPr>
          <w:rFonts w:hint="eastAsia"/>
          <w:szCs w:val="22"/>
          <w14:shadow w14:blurRad="50800" w14:dist="50800" w14:dir="5400000" w14:sx="0" w14:sy="0" w14:kx="0" w14:ky="0" w14:algn="ctr">
            <w14:schemeClr w14:val="bg1"/>
          </w14:shadow>
        </w:rPr>
        <w:t>婚姻狀況</w:t>
      </w:r>
      <w:r w:rsidRPr="00307326">
        <w:rPr>
          <w:szCs w:val="22"/>
          <w14:shadow w14:blurRad="50800" w14:dist="50800" w14:dir="5400000" w14:sx="0" w14:sy="0" w14:kx="0" w14:ky="0" w14:algn="ctr">
            <w14:schemeClr w14:val="bg1"/>
          </w14:shadow>
        </w:rPr>
        <w:t>規定的有澳洲北領地、日本、中國內地、新南威爾士州、昆士蘭州、南韓、塔斯曼尼亞州、維多利亞州及西澳大利亞州。印度、台灣、新加坡及越南的法例則沒有這項規定。</w:t>
      </w:r>
      <w:r w:rsidRPr="00EB388B">
        <w:rPr>
          <w:szCs w:val="22"/>
          <w:vertAlign w:val="superscript"/>
          <w14:shadow w14:blurRad="50800" w14:dist="50800" w14:dir="5400000" w14:sx="0" w14:sy="0" w14:kx="0" w14:ky="0" w14:algn="ctr">
            <w14:schemeClr w14:val="bg1"/>
          </w14:shadow>
        </w:rPr>
        <w:footnoteReference w:id="253"/>
      </w:r>
    </w:p>
    <w:p w:rsidR="005A0870" w:rsidRPr="008E2FF0" w:rsidRDefault="008E6079" w:rsidP="008E2FF0">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E6079">
        <w:rPr>
          <w:rFonts w:hint="eastAsia"/>
          <w:b/>
          <w:i/>
          <w:sz w:val="25"/>
          <w:szCs w:val="25"/>
          <w14:shadow w14:blurRad="50800" w14:dist="50800" w14:dir="5400000" w14:sx="0" w14:sy="0" w14:kx="0" w14:ky="0" w14:algn="ctr">
            <w14:schemeClr w14:val="bg1"/>
          </w14:shadow>
        </w:rPr>
        <w:t>年齡下限</w:t>
      </w:r>
      <w:r w:rsidR="005A0870" w:rsidRPr="008E2FF0">
        <w:rPr>
          <w:b/>
          <w:i/>
          <w:sz w:val="25"/>
          <w:szCs w:val="25"/>
          <w14:shadow w14:blurRad="50800" w14:dist="50800" w14:dir="5400000" w14:sx="0" w14:sy="0" w14:kx="0" w14:ky="0" w14:algn="ctr">
            <w14:schemeClr w14:val="bg1"/>
          </w14:shadow>
        </w:rPr>
        <w:t>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澳洲首都地區、澳洲北領地、新南威爾士州、新西蘭、昆士蘭州、新加坡、</w:t>
      </w:r>
      <w:r w:rsidR="008E13AE">
        <w:rPr>
          <w:rFonts w:hint="eastAsia"/>
          <w:szCs w:val="22"/>
          <w14:shadow w14:blurRad="50800" w14:dist="50800" w14:dir="5400000" w14:sx="0" w14:sy="0" w14:kx="0" w14:ky="0" w14:algn="ctr">
            <w14:schemeClr w14:val="bg1"/>
          </w14:shadow>
        </w:rPr>
        <w:t>南澳大利亞州、</w:t>
      </w:r>
      <w:r w:rsidRPr="00307326">
        <w:rPr>
          <w:szCs w:val="22"/>
          <w14:shadow w14:blurRad="50800" w14:dist="50800" w14:dir="5400000" w14:sx="0" w14:sy="0" w14:kx="0" w14:ky="0" w14:algn="ctr">
            <w14:schemeClr w14:val="bg1"/>
          </w14:shadow>
        </w:rPr>
        <w:t>維多利亞州及西澳大利亞州都准許兒童申請更改性別標記。</w:t>
      </w:r>
      <w:r w:rsidR="00B14209">
        <w:rPr>
          <w:rFonts w:hint="eastAsia"/>
          <w:szCs w:val="22"/>
          <w14:shadow w14:blurRad="50800" w14:dist="50800" w14:dir="5400000" w14:sx="0" w14:sy="0" w14:kx="0" w14:ky="0" w14:algn="ctr">
            <w14:schemeClr w14:val="bg1"/>
          </w14:shadow>
        </w:rPr>
        <w:t>在中國內地的山西省，未成年人也可申請變更性別登記。但中國內地也規定</w:t>
      </w:r>
      <w:r w:rsidR="00B14209">
        <w:rPr>
          <w:rFonts w:hint="eastAsia"/>
          <w:szCs w:val="22"/>
          <w14:shadow w14:blurRad="50800" w14:dist="50800" w14:dir="5400000" w14:sx="0" w14:sy="0" w14:kx="0" w14:ky="0" w14:algn="ctr">
            <w14:schemeClr w14:val="bg1"/>
          </w14:shadow>
        </w:rPr>
        <w:t>21</w:t>
      </w:r>
      <w:r w:rsidR="00B14209">
        <w:rPr>
          <w:rFonts w:hint="eastAsia"/>
          <w:szCs w:val="22"/>
          <w14:shadow w14:blurRad="50800" w14:dist="50800" w14:dir="5400000" w14:sx="0" w14:sy="0" w14:kx="0" w14:ky="0" w14:algn="ctr">
            <w14:schemeClr w14:val="bg1"/>
          </w14:shadow>
        </w:rPr>
        <w:t>歲以上人士方可申請進行性別重置手術，而只有完成此等手術方可申請更改戶口上的性別。此等規定如何與上述山西省</w:t>
      </w:r>
      <w:r w:rsidR="00EB1850">
        <w:rPr>
          <w:rFonts w:hint="eastAsia"/>
          <w:szCs w:val="22"/>
          <w14:shadow w14:blurRad="50800" w14:dist="50800" w14:dir="5400000" w14:sx="0" w14:sy="0" w14:kx="0" w14:ky="0" w14:algn="ctr">
            <w14:schemeClr w14:val="bg1"/>
          </w14:shadow>
        </w:rPr>
        <w:t>的規定相協調，目前尚存疑問。</w:t>
      </w:r>
    </w:p>
    <w:p w:rsidR="00FA3602" w:rsidRDefault="00FA3602" w:rsidP="008E2FF0">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5A0870" w:rsidRPr="008E2FF0" w:rsidRDefault="005A0870" w:rsidP="008E2FF0">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E2FF0">
        <w:rPr>
          <w:b/>
          <w:i/>
          <w:sz w:val="25"/>
          <w:szCs w:val="25"/>
          <w14:shadow w14:blurRad="50800" w14:dist="50800" w14:dir="5400000" w14:sx="0" w14:sy="0" w14:kx="0" w14:ky="0" w14:algn="ctr">
            <w14:schemeClr w14:val="bg1"/>
          </w14:shadow>
        </w:rPr>
        <w:lastRenderedPageBreak/>
        <w:t>在外地獲性別承認或在外地接受性別重置手術</w:t>
      </w:r>
    </w:p>
    <w:p w:rsidR="005A0870" w:rsidRPr="00307326" w:rsidRDefault="005A0870" w:rsidP="008E13A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研究所及的亞太區國家，其性別承認制度似乎大多未清楚說明或</w:t>
      </w:r>
      <w:r w:rsidR="00405D8F">
        <w:rPr>
          <w:rFonts w:hint="eastAsia"/>
          <w:szCs w:val="22"/>
          <w14:shadow w14:blurRad="50800" w14:dist="50800" w14:dir="5400000" w14:sx="0" w14:sy="0" w14:kx="0" w14:ky="0" w14:algn="ctr">
            <w14:schemeClr w14:val="bg1"/>
          </w14:shadow>
        </w:rPr>
        <w:t>並未</w:t>
      </w:r>
      <w:r w:rsidRPr="00307326">
        <w:rPr>
          <w:szCs w:val="22"/>
          <w14:shadow w14:blurRad="50800" w14:dist="50800" w14:dir="5400000" w14:sx="0" w14:sy="0" w14:kx="0" w14:ky="0" w14:algn="ctr">
            <w14:schemeClr w14:val="bg1"/>
          </w14:shadow>
        </w:rPr>
        <w:t>提及應否承認在外地獲取的性別承認或在外地接受的性別重置手術，只有西澳大利亞州和中國河南省有條文或規例提及如何處理申請人在海外進行的性別重置手術。南澳大利亞州</w:t>
      </w:r>
      <w:r w:rsidR="008E13AE" w:rsidRPr="008E13AE">
        <w:rPr>
          <w:rFonts w:hint="eastAsia"/>
          <w:szCs w:val="22"/>
          <w14:shadow w14:blurRad="50800" w14:dist="50800" w14:dir="5400000" w14:sx="0" w14:sy="0" w14:kx="0" w14:ky="0" w14:algn="ctr">
            <w14:schemeClr w14:val="bg1"/>
          </w14:shadow>
        </w:rPr>
        <w:t>可以接受根據其他</w:t>
      </w:r>
      <w:r w:rsidR="008E13AE">
        <w:rPr>
          <w:rFonts w:hint="eastAsia"/>
          <w:szCs w:val="22"/>
          <w14:shadow w14:blurRad="50800" w14:dist="50800" w14:dir="5400000" w14:sx="0" w14:sy="0" w14:kx="0" w14:ky="0" w14:algn="ctr">
            <w14:schemeClr w14:val="bg1"/>
          </w14:shadow>
        </w:rPr>
        <w:t>司法</w:t>
      </w:r>
      <w:r w:rsidR="008E13AE" w:rsidRPr="008E13AE">
        <w:rPr>
          <w:rFonts w:hint="eastAsia"/>
          <w:szCs w:val="22"/>
          <w14:shadow w14:blurRad="50800" w14:dist="50800" w14:dir="5400000" w14:sx="0" w14:sy="0" w14:kx="0" w14:ky="0" w14:algn="ctr">
            <w14:schemeClr w14:val="bg1"/>
          </w14:shadow>
        </w:rPr>
        <w:t>管轄區法律發布的關於承認性別或性別認同的證明</w:t>
      </w:r>
      <w:r w:rsidR="008E13AE">
        <w:rPr>
          <w:rFonts w:hint="eastAsia"/>
          <w:szCs w:val="22"/>
          <w14:shadow w14:blurRad="50800" w14:dist="50800" w14:dir="5400000" w14:sx="0" w14:sy="0" w14:kx="0" w14:ky="0" w14:algn="ctr">
            <w14:schemeClr w14:val="bg1"/>
          </w14:shadow>
        </w:rPr>
        <w:t>書</w:t>
      </w:r>
      <w:r w:rsidR="008E13AE" w:rsidRPr="008E13AE">
        <w:rPr>
          <w:rFonts w:hint="eastAsia"/>
          <w:szCs w:val="22"/>
          <w14:shadow w14:blurRad="50800" w14:dist="50800" w14:dir="5400000" w14:sx="0" w14:sy="0" w14:kx="0" w14:ky="0" w14:algn="ctr">
            <w14:schemeClr w14:val="bg1"/>
          </w14:shadow>
        </w:rPr>
        <w:t>或通知</w:t>
      </w:r>
      <w:r w:rsidR="008E13AE">
        <w:rPr>
          <w:rFonts w:hint="eastAsia"/>
          <w:szCs w:val="22"/>
          <w14:shadow w14:blurRad="50800" w14:dist="50800" w14:dir="5400000" w14:sx="0" w14:sy="0" w14:kx="0" w14:ky="0" w14:algn="ctr">
            <w14:schemeClr w14:val="bg1"/>
          </w14:shadow>
        </w:rPr>
        <w:t>書作為支持申請的證據。</w:t>
      </w:r>
      <w:r w:rsidRPr="00307326">
        <w:rPr>
          <w:szCs w:val="22"/>
          <w14:shadow w14:blurRad="50800" w14:dist="50800" w14:dir="5400000" w14:sx="0" w14:sy="0" w14:kx="0" w14:ky="0" w14:algn="ctr">
            <w14:schemeClr w14:val="bg1"/>
          </w14:shadow>
        </w:rPr>
        <w:t>西澳大利亞州似乎承認在當地登記出生的人</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或在西澳大利亞州居住不少於</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個月的居民</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在外地接受的性別重置程序。中國河南省准許已進行性別重置手術的公民更改戶口</w:t>
      </w:r>
      <w:r w:rsidR="00E23BAB" w:rsidRPr="00307326">
        <w:rPr>
          <w:szCs w:val="22"/>
          <w14:shadow w14:blurRad="50800" w14:dist="50800" w14:dir="5400000" w14:sx="0" w14:sy="0" w14:kx="0" w14:ky="0" w14:algn="ctr">
            <w14:schemeClr w14:val="bg1"/>
          </w14:shadow>
        </w:rPr>
        <w:t>（</w:t>
      </w:r>
      <w:r w:rsidR="008E2FF0">
        <w:rPr>
          <w:rFonts w:hint="eastAsia"/>
          <w:szCs w:val="22"/>
          <w14:shadow w14:blurRad="50800" w14:dist="50800" w14:dir="5400000" w14:sx="0" w14:sy="0" w14:kx="0" w14:ky="0" w14:algn="ctr">
            <w14:schemeClr w14:val="bg1"/>
          </w14:shadow>
        </w:rPr>
        <w:t>即</w:t>
      </w:r>
      <w:r w:rsidRPr="00307326">
        <w:rPr>
          <w:szCs w:val="22"/>
          <w14:shadow w14:blurRad="50800" w14:dist="50800" w14:dir="5400000" w14:sx="0" w14:sy="0" w14:kx="0" w14:ky="0" w14:algn="ctr">
            <w14:schemeClr w14:val="bg1"/>
          </w14:shadow>
        </w:rPr>
        <w:t>戶籍登記</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的性別，但在其他國家進行的性別重置手術則須經省衞生行政部門指定的醫院核實。中國內地其他省份是否採取類似做法，則未能確定。</w:t>
      </w:r>
    </w:p>
    <w:p w:rsidR="005A0870" w:rsidRPr="0069005F" w:rsidRDefault="005A0870" w:rsidP="0069005F">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69005F">
        <w:rPr>
          <w:b/>
          <w:i/>
          <w:sz w:val="25"/>
          <w:szCs w:val="25"/>
          <w14:shadow w14:blurRad="50800" w14:dist="50800" w14:dir="5400000" w14:sx="0" w14:sy="0" w14:kx="0" w14:ky="0" w14:algn="ctr">
            <w14:schemeClr w14:val="bg1"/>
          </w14:shadow>
        </w:rPr>
        <w:t>性別承認的適用範圍</w:t>
      </w:r>
    </w:p>
    <w:p w:rsidR="005A0870" w:rsidRPr="00307326" w:rsidRDefault="005A0870" w:rsidP="008E13A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日本和昆士蘭州在其性別承認法例中明文訂明，某人一旦獲性別承認，即就所有法律目的而言成為屬該獲得承認的性別的人。</w:t>
      </w:r>
      <w:r w:rsidR="008E13AE" w:rsidRPr="008E13AE">
        <w:rPr>
          <w:rFonts w:hint="eastAsia"/>
          <w:szCs w:val="22"/>
          <w14:shadow w14:blurRad="50800" w14:dist="50800" w14:dir="5400000" w14:sx="0" w14:sy="0" w14:kx="0" w14:ky="0" w14:algn="ctr">
            <w14:schemeClr w14:val="bg1"/>
          </w14:shadow>
        </w:rPr>
        <w:t>南澳大利亞州</w:t>
      </w:r>
      <w:r w:rsidR="008E13AE">
        <w:rPr>
          <w:rFonts w:hint="eastAsia"/>
          <w:szCs w:val="22"/>
          <w14:shadow w14:blurRad="50800" w14:dist="50800" w14:dir="5400000" w14:sx="0" w14:sy="0" w14:kx="0" w14:ky="0" w14:algn="ctr">
            <w14:schemeClr w14:val="bg1"/>
          </w14:shadow>
        </w:rPr>
        <w:t>會</w:t>
      </w:r>
      <w:r w:rsidR="008E13AE" w:rsidRPr="008E13AE">
        <w:rPr>
          <w:rFonts w:hint="eastAsia"/>
          <w:szCs w:val="22"/>
          <w14:shadow w14:blurRad="50800" w14:dist="50800" w14:dir="5400000" w14:sx="0" w14:sy="0" w14:kx="0" w14:ky="0" w14:algn="ctr">
            <w14:schemeClr w14:val="bg1"/>
          </w14:shadow>
        </w:rPr>
        <w:t>在登記冊上變更</w:t>
      </w:r>
      <w:r w:rsidR="008E13AE">
        <w:rPr>
          <w:rFonts w:hint="eastAsia"/>
          <w:szCs w:val="22"/>
          <w14:shadow w14:blurRad="50800" w14:dist="50800" w14:dir="5400000" w14:sx="0" w14:sy="0" w14:kx="0" w14:ky="0" w14:algn="ctr">
            <w14:schemeClr w14:val="bg1"/>
          </w14:shadow>
        </w:rPr>
        <w:t>成功申請人的性別，</w:t>
      </w:r>
      <w:r w:rsidR="008E13AE" w:rsidRPr="008E13AE">
        <w:rPr>
          <w:rFonts w:hint="eastAsia"/>
          <w:szCs w:val="22"/>
          <w14:shadow w14:blurRad="50800" w14:dist="50800" w14:dir="5400000" w14:sx="0" w14:sy="0" w14:kx="0" w14:ky="0" w14:algn="ctr">
            <w14:schemeClr w14:val="bg1"/>
          </w14:shadow>
        </w:rPr>
        <w:t>或</w:t>
      </w:r>
      <w:r w:rsidR="008E13AE">
        <w:rPr>
          <w:rFonts w:hint="eastAsia"/>
          <w:szCs w:val="22"/>
          <w14:shadow w14:blurRad="50800" w14:dist="50800" w14:dir="5400000" w14:sx="0" w14:sy="0" w14:kx="0" w14:ky="0" w14:algn="ctr">
            <w14:schemeClr w14:val="bg1"/>
          </w14:shadow>
        </w:rPr>
        <w:t>者向其</w:t>
      </w:r>
      <w:r w:rsidR="008E13AE" w:rsidRPr="008E13AE">
        <w:rPr>
          <w:rFonts w:hint="eastAsia"/>
          <w:szCs w:val="22"/>
          <w14:shadow w14:blurRad="50800" w14:dist="50800" w14:dir="5400000" w14:sx="0" w14:sy="0" w14:kx="0" w14:ky="0" w14:algn="ctr">
            <w14:schemeClr w14:val="bg1"/>
          </w14:shadow>
        </w:rPr>
        <w:t>簽發“性別認同證”</w:t>
      </w:r>
      <w:r w:rsidR="008E13AE">
        <w:rPr>
          <w:rFonts w:hint="eastAsia"/>
          <w:szCs w:val="22"/>
          <w14:shadow w14:blurRad="50800" w14:dist="50800" w14:dir="5400000" w14:sx="0" w14:sy="0" w14:kx="0" w14:ky="0" w14:algn="ctr">
            <w14:schemeClr w14:val="bg1"/>
          </w14:shadow>
        </w:rPr>
        <w:t>（</w:t>
      </w:r>
      <w:r w:rsidR="008E13AE" w:rsidRPr="008E5321">
        <w:rPr>
          <w:spacing w:val="0"/>
          <w:szCs w:val="22"/>
          <w14:shadow w14:blurRad="50800" w14:dist="50800" w14:dir="5400000" w14:sx="0" w14:sy="0" w14:kx="0" w14:ky="0" w14:algn="ctr">
            <w14:schemeClr w14:val="bg1"/>
          </w14:shadow>
        </w:rPr>
        <w:t>i</w:t>
      </w:r>
      <w:r w:rsidR="008E13AE" w:rsidRPr="008E5321">
        <w:rPr>
          <w:spacing w:val="0"/>
          <w:szCs w:val="24"/>
        </w:rPr>
        <w:t>dentity acknowledgment certificate</w:t>
      </w:r>
      <w:r w:rsidR="008E13AE">
        <w:rPr>
          <w:rFonts w:ascii="Arial" w:hAnsi="Arial" w:cs="Arial" w:hint="eastAsia"/>
          <w:szCs w:val="24"/>
        </w:rPr>
        <w:t>），之後此人</w:t>
      </w:r>
      <w:r w:rsidR="008E13AE" w:rsidRPr="008E13AE">
        <w:rPr>
          <w:rFonts w:hint="eastAsia"/>
          <w:szCs w:val="22"/>
          <w14:shadow w14:blurRad="50800" w14:dist="50800" w14:dir="5400000" w14:sx="0" w14:sy="0" w14:kx="0" w14:ky="0" w14:algn="ctr">
            <w14:schemeClr w14:val="bg1"/>
          </w14:shadow>
        </w:rPr>
        <w:t>“</w:t>
      </w:r>
      <w:r w:rsidR="008E13AE">
        <w:rPr>
          <w:rFonts w:hint="eastAsia"/>
          <w:szCs w:val="22"/>
          <w14:shadow w14:blurRad="50800" w14:dist="50800" w14:dir="5400000" w14:sx="0" w14:sy="0" w14:kx="0" w14:ky="0" w14:algn="ctr">
            <w14:schemeClr w14:val="bg1"/>
          </w14:shadow>
        </w:rPr>
        <w:t>若依據另一法規或法律被要求提供其性別資料，而其提供了已變更的性別或性別身分的詳情，</w:t>
      </w:r>
      <w:r w:rsidR="0069005F">
        <w:rPr>
          <w:rFonts w:hint="eastAsia"/>
          <w:szCs w:val="22"/>
          <w14:shadow w14:blurRad="50800" w14:dist="50800" w14:dir="5400000" w14:sx="0" w14:sy="0" w14:kx="0" w14:ky="0" w14:algn="ctr">
            <w14:schemeClr w14:val="bg1"/>
          </w14:shadow>
        </w:rPr>
        <w:t>可</w:t>
      </w:r>
      <w:r w:rsidR="008E13AE">
        <w:rPr>
          <w:rFonts w:hint="eastAsia"/>
          <w:szCs w:val="22"/>
          <w14:shadow w14:blurRad="50800" w14:dist="50800" w14:dir="5400000" w14:sx="0" w14:sy="0" w14:kx="0" w14:ky="0" w14:algn="ctr">
            <w14:schemeClr w14:val="bg1"/>
          </w14:shadow>
        </w:rPr>
        <w:t>被</w:t>
      </w:r>
      <w:r w:rsidR="008E13AE" w:rsidRPr="008E13AE">
        <w:rPr>
          <w:rFonts w:hint="eastAsia"/>
          <w:szCs w:val="22"/>
          <w14:shadow w14:blurRad="50800" w14:dist="50800" w14:dir="5400000" w14:sx="0" w14:sy="0" w14:kx="0" w14:ky="0" w14:algn="ctr">
            <w14:schemeClr w14:val="bg1"/>
          </w14:shadow>
        </w:rPr>
        <w:t>視為已滿足</w:t>
      </w:r>
      <w:r w:rsidR="008E13AE">
        <w:rPr>
          <w:rFonts w:hint="eastAsia"/>
          <w:szCs w:val="22"/>
          <w14:shadow w14:blurRad="50800" w14:dist="50800" w14:dir="5400000" w14:sx="0" w14:sy="0" w14:kx="0" w14:ky="0" w14:algn="ctr">
            <w14:schemeClr w14:val="bg1"/>
          </w14:shadow>
        </w:rPr>
        <w:t>該法規或法律的有關</w:t>
      </w:r>
      <w:r w:rsidR="00A93E29">
        <w:rPr>
          <w:rFonts w:hint="eastAsia"/>
          <w:szCs w:val="22"/>
          <w14:shadow w14:blurRad="50800" w14:dist="50800" w14:dir="5400000" w14:sx="0" w14:sy="0" w14:kx="0" w14:ky="0" w14:algn="ctr">
            <w14:schemeClr w14:val="bg1"/>
          </w14:shadow>
        </w:rPr>
        <w:t>規定</w:t>
      </w:r>
      <w:r w:rsidR="008E13AE" w:rsidRPr="008E13AE">
        <w:rPr>
          <w:rFonts w:hint="eastAsia"/>
          <w:szCs w:val="22"/>
          <w14:shadow w14:blurRad="50800" w14:dist="50800" w14:dir="5400000" w14:sx="0" w14:sy="0" w14:kx="0" w14:ky="0" w14:algn="ctr">
            <w14:schemeClr w14:val="bg1"/>
          </w14:shadow>
        </w:rPr>
        <w:t>。</w:t>
      </w:r>
      <w:r w:rsidR="008E13AE">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至於其他</w:t>
      </w:r>
      <w:r w:rsidR="008E13AE">
        <w:rPr>
          <w:rFonts w:hint="eastAsia"/>
          <w:szCs w:val="22"/>
          <w14:shadow w14:blurRad="50800" w14:dist="50800" w14:dir="5400000" w14:sx="0" w14:sy="0" w14:kx="0" w14:ky="0" w14:algn="ctr">
            <w14:schemeClr w14:val="bg1"/>
          </w14:shadow>
        </w:rPr>
        <w:t>亞太區</w:t>
      </w:r>
      <w:r w:rsidRPr="00307326">
        <w:rPr>
          <w:szCs w:val="22"/>
          <w14:shadow w14:blurRad="50800" w14:dist="50800" w14:dir="5400000" w14:sx="0" w14:sy="0" w14:kx="0" w14:ky="0" w14:algn="ctr">
            <w14:schemeClr w14:val="bg1"/>
          </w14:shadow>
        </w:rPr>
        <w:t>司法管轄區，性別承認的適用範圍</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即就所有法律目的而言抑或只就部分法律目的而言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視乎可予更改的官方文件類別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即文件屬出生證書及／或身分證等</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，以及准許更改的程度</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即該文件是整張補發抑或只作修改</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而定。</w:t>
      </w:r>
      <w:r w:rsidRPr="00EB388B">
        <w:rPr>
          <w:szCs w:val="22"/>
          <w:vertAlign w:val="superscript"/>
          <w14:shadow w14:blurRad="50800" w14:dist="50800" w14:dir="5400000" w14:sx="0" w14:sy="0" w14:kx="0" w14:ky="0" w14:algn="ctr">
            <w14:schemeClr w14:val="bg1"/>
          </w14:shadow>
        </w:rPr>
        <w:footnoteReference w:id="254"/>
      </w:r>
    </w:p>
    <w:p w:rsidR="00FA3602" w:rsidRDefault="00FA3602" w:rsidP="0069005F">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FA3602" w:rsidRDefault="00FA3602" w:rsidP="0069005F">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FA3602" w:rsidRDefault="00FA3602" w:rsidP="0069005F">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5A0870" w:rsidRPr="0069005F" w:rsidRDefault="005A0870" w:rsidP="0069005F">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69005F">
        <w:rPr>
          <w:b/>
          <w:i/>
          <w:sz w:val="25"/>
          <w:szCs w:val="25"/>
          <w14:shadow w14:blurRad="50800" w14:dist="50800" w14:dir="5400000" w14:sx="0" w14:sy="0" w14:kx="0" w14:ky="0" w14:algn="ctr">
            <w14:schemeClr w14:val="bg1"/>
          </w14:shadow>
        </w:rPr>
        <w:lastRenderedPageBreak/>
        <w:t>亞太區司法管轄區設立具體性別承認法例的示例</w:t>
      </w:r>
    </w:p>
    <w:p w:rsidR="005A0870" w:rsidRPr="0069005F" w:rsidRDefault="005A0870" w:rsidP="0069005F">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69005F">
        <w:rPr>
          <w:i/>
          <w:szCs w:val="22"/>
          <w14:shadow w14:blurRad="50800" w14:dist="38100" w14:dir="2700000" w14:sx="100000" w14:sy="100000" w14:kx="0" w14:ky="0" w14:algn="tl">
            <w14:srgbClr w14:val="000000">
              <w14:alpha w14:val="60000"/>
            </w14:srgbClr>
          </w14:shadow>
        </w:rPr>
        <w:t>日本</w:t>
      </w:r>
    </w:p>
    <w:p w:rsidR="005A0870" w:rsidRPr="002E3B1C" w:rsidRDefault="005A0870" w:rsidP="00591E5E">
      <w:pPr>
        <w:tabs>
          <w:tab w:val="left" w:pos="851"/>
          <w:tab w:val="left" w:pos="1418"/>
        </w:tabs>
        <w:overflowPunct w:val="0"/>
        <w:spacing w:after="240"/>
        <w:rPr>
          <w:i/>
          <w:szCs w:val="22"/>
          <w14:shadow w14:blurRad="50800" w14:dist="50800" w14:dir="5400000" w14:sx="0" w14:sy="0" w14:kx="0" w14:ky="0" w14:algn="ctr">
            <w14:schemeClr w14:val="bg1"/>
          </w14:shadow>
        </w:rPr>
      </w:pPr>
      <w:r w:rsidRPr="002E3B1C">
        <w:rPr>
          <w:i/>
          <w:szCs w:val="22"/>
          <w14:shadow w14:blurRad="50800" w14:dist="50800" w14:dir="5400000" w14:sx="0" w14:sy="0" w14:kx="0" w14:ky="0" w14:algn="ctr">
            <w14:schemeClr w14:val="bg1"/>
          </w14:shadow>
        </w:rPr>
        <w:t>性別承認的立法模式</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日本的法律第</w:t>
      </w:r>
      <w:r w:rsidRPr="00307326">
        <w:rPr>
          <w:szCs w:val="22"/>
          <w14:shadow w14:blurRad="50800" w14:dist="50800" w14:dir="5400000" w14:sx="0" w14:sy="0" w14:kx="0" w14:ky="0" w14:algn="ctr">
            <w14:schemeClr w14:val="bg1"/>
          </w14:shadow>
        </w:rPr>
        <w:t>111</w:t>
      </w:r>
      <w:r w:rsidRPr="00307326">
        <w:rPr>
          <w:szCs w:val="22"/>
          <w14:shadow w14:blurRad="50800" w14:dist="50800" w14:dir="5400000" w14:sx="0" w14:sy="0" w14:kx="0" w14:ky="0" w14:algn="ctr">
            <w14:schemeClr w14:val="bg1"/>
          </w14:shadow>
        </w:rPr>
        <w:t>號</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題為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處理性別認同障礙人士之性別的特別情況法</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以下簡稱《日本性別認同障礙法》</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2004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月生效，自此日本便全面地在法律上承認</w:t>
      </w:r>
      <w:r w:rsidRPr="00307326">
        <w:rPr>
          <w:bCs/>
          <w:szCs w:val="22"/>
          <w14:shadow w14:blurRad="50800" w14:dist="50800" w14:dir="5400000" w14:sx="0" w14:sy="0" w14:kx="0" w14:ky="0" w14:algn="ctr">
            <w14:schemeClr w14:val="bg1"/>
          </w14:shadow>
        </w:rPr>
        <w:t>手術後</w:t>
      </w:r>
      <w:r w:rsidR="008F6F96">
        <w:rPr>
          <w:bCs/>
          <w:szCs w:val="22"/>
          <w14:shadow w14:blurRad="50800" w14:dist="50800" w14:dir="5400000" w14:sx="0" w14:sy="0" w14:kx="0" w14:ky="0" w14:algn="ctr">
            <w14:schemeClr w14:val="bg1"/>
          </w14:shadow>
        </w:rPr>
        <w:t>變性人士</w:t>
      </w:r>
      <w:r w:rsidR="001452D9">
        <w:rPr>
          <w:rFonts w:hint="eastAsia"/>
          <w:bCs/>
          <w:szCs w:val="22"/>
          <w14:shadow w14:blurRad="50800" w14:dist="50800" w14:dir="5400000" w14:sx="0" w14:sy="0" w14:kx="0" w14:ky="0" w14:algn="ctr">
            <w14:schemeClr w14:val="bg1"/>
          </w14:shadow>
        </w:rPr>
        <w:t>的自</w:t>
      </w:r>
      <w:r w:rsidRPr="00307326">
        <w:rPr>
          <w:bCs/>
          <w:szCs w:val="22"/>
          <w14:shadow w14:blurRad="50800" w14:dist="50800" w14:dir="5400000" w14:sx="0" w14:sy="0" w14:kx="0" w14:ky="0" w14:algn="ctr">
            <w14:schemeClr w14:val="bg1"/>
          </w14:shadow>
        </w:rPr>
        <w:t>選性別</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55"/>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該法例被視為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亞洲首條全面承認</w:t>
      </w:r>
      <w:r w:rsidRPr="00307326">
        <w:rPr>
          <w:bCs/>
          <w:szCs w:val="22"/>
          <w14:shadow w14:blurRad="50800" w14:dist="50800" w14:dir="5400000" w14:sx="0" w14:sy="0" w14:kx="0" w14:ky="0" w14:algn="ctr">
            <w14:schemeClr w14:val="bg1"/>
          </w14:shadow>
        </w:rPr>
        <w:t>手術後</w:t>
      </w:r>
      <w:r w:rsidR="008F6F96">
        <w:rPr>
          <w:bCs/>
          <w:szCs w:val="22"/>
          <w14:shadow w14:blurRad="50800" w14:dist="50800" w14:dir="5400000" w14:sx="0" w14:sy="0" w14:kx="0" w14:ky="0" w14:algn="ctr">
            <w14:schemeClr w14:val="bg1"/>
          </w14:shadow>
        </w:rPr>
        <w:t>變性人士</w:t>
      </w:r>
      <w:r w:rsidRPr="00307326">
        <w:rPr>
          <w:bCs/>
          <w:szCs w:val="22"/>
          <w14:shadow w14:blurRad="50800" w14:dist="50800" w14:dir="5400000" w14:sx="0" w14:sy="0" w14:kx="0" w14:ky="0" w14:algn="ctr">
            <w14:schemeClr w14:val="bg1"/>
          </w14:shadow>
        </w:rPr>
        <w:t>的選擇性別</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56"/>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的法令，其目的之一是提升社會對跨性別議題的認知，幫助</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在心理上或</w:t>
      </w:r>
      <w:r w:rsidRPr="00307326">
        <w:rPr>
          <w:bCs/>
          <w:szCs w:val="22"/>
          <w:lang w:val="en"/>
          <w14:shadow w14:blurRad="50800" w14:dist="50800" w14:dir="5400000" w14:sx="0" w14:sy="0" w14:kx="0" w14:ky="0" w14:algn="ctr">
            <w14:schemeClr w14:val="bg1"/>
          </w14:shadow>
        </w:rPr>
        <w:t>社交上</w:t>
      </w:r>
      <w:r w:rsidRPr="00307326">
        <w:rPr>
          <w:szCs w:val="22"/>
          <w14:shadow w14:blurRad="50800" w14:dist="50800" w14:dir="5400000" w14:sx="0" w14:sy="0" w14:kx="0" w14:ky="0" w14:algn="ctr">
            <w14:schemeClr w14:val="bg1"/>
          </w14:shadow>
        </w:rPr>
        <w:t>有困難的人，例如在就業機會方面受到歧視者。</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57"/>
      </w:r>
    </w:p>
    <w:p w:rsidR="005A0870" w:rsidRPr="001452D9" w:rsidRDefault="005A0870" w:rsidP="00591E5E">
      <w:pPr>
        <w:tabs>
          <w:tab w:val="left" w:pos="851"/>
          <w:tab w:val="left" w:pos="1418"/>
        </w:tabs>
        <w:overflowPunct w:val="0"/>
        <w:spacing w:after="240"/>
        <w:rPr>
          <w:i/>
          <w:szCs w:val="22"/>
          <w14:shadow w14:blurRad="50800" w14:dist="50800" w14:dir="5400000" w14:sx="0" w14:sy="0" w14:kx="0" w14:ky="0" w14:algn="ctr">
            <w14:schemeClr w14:val="bg1"/>
          </w14:shadow>
        </w:rPr>
      </w:pPr>
      <w:r w:rsidRPr="001452D9">
        <w:rPr>
          <w:i/>
          <w:szCs w:val="22"/>
          <w14:shadow w14:blurRad="50800" w14:dist="50800" w14:dir="5400000" w14:sx="0" w14:sy="0" w14:kx="0" w14:ky="0" w14:algn="ctr">
            <w14:schemeClr w14:val="bg1"/>
          </w14:shadow>
        </w:rPr>
        <w:t>處理申請的司法主管當局</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根據《日本性別認同障礙法》，家事法庭全權處理性別更改的申請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001452D9">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802067" w:rsidRDefault="005A0870" w:rsidP="00591E5E">
      <w:pPr>
        <w:tabs>
          <w:tab w:val="left" w:pos="851"/>
          <w:tab w:val="left" w:pos="1418"/>
        </w:tabs>
        <w:overflowPunct w:val="0"/>
        <w:spacing w:after="240"/>
        <w:rPr>
          <w:i/>
          <w:szCs w:val="22"/>
          <w14:shadow w14:blurRad="50800" w14:dist="50800" w14:dir="5400000" w14:sx="0" w14:sy="0" w14:kx="0" w14:ky="0" w14:algn="ctr">
            <w14:schemeClr w14:val="bg1"/>
          </w14:shadow>
        </w:rPr>
      </w:pPr>
      <w:r w:rsidRPr="00802067">
        <w:rPr>
          <w:i/>
          <w:szCs w:val="22"/>
          <w14:shadow w14:blurRad="50800" w14:dist="50800" w14:dir="5400000" w14:sx="0" w14:sy="0" w14:kx="0" w14:ky="0" w14:algn="ctr">
            <w14:schemeClr w14:val="bg1"/>
          </w14:shadow>
        </w:rPr>
        <w:t>年齡、婚姻和子女方面的規定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申請人必須年滿</w:t>
      </w:r>
      <w:r w:rsidRPr="00307326">
        <w:rPr>
          <w:szCs w:val="22"/>
          <w14:shadow w14:blurRad="50800" w14:dist="50800" w14:dir="5400000" w14:sx="0" w14:sy="0" w14:kx="0" w14:ky="0" w14:algn="ctr">
            <w14:schemeClr w14:val="bg1"/>
          </w14:shadow>
        </w:rPr>
        <w:t>20</w:t>
      </w:r>
      <w:r w:rsidRPr="00307326">
        <w:rPr>
          <w:szCs w:val="22"/>
          <w14:shadow w14:blurRad="50800" w14:dist="50800" w14:dir="5400000" w14:sx="0" w14:sy="0" w14:kx="0" w14:ky="0" w14:algn="ctr">
            <w14:schemeClr w14:val="bg1"/>
          </w14:shadow>
        </w:rPr>
        <w:t>歲</w:t>
      </w:r>
      <w:r w:rsidR="00E23BAB" w:rsidRPr="00307326">
        <w:rPr>
          <w:szCs w:val="22"/>
          <w14:shadow w14:blurRad="50800" w14:dist="50800" w14:dir="5400000" w14:sx="0" w14:sy="0" w14:kx="0" w14:ky="0" w14:algn="ctr">
            <w14:schemeClr w14:val="bg1"/>
          </w14:shadow>
        </w:rPr>
        <w:t>（</w:t>
      </w:r>
      <w:r w:rsidRPr="006707E4">
        <w:rPr>
          <w:spacing w:val="0"/>
          <w:szCs w:val="22"/>
          <w14:shadow w14:blurRad="50800" w14:dist="50800" w14:dir="5400000" w14:sx="0" w14:sy="0" w14:kx="0" w14:ky="0" w14:algn="ctr">
            <w14:schemeClr w14:val="bg1"/>
          </w14:shadow>
        </w:rPr>
        <w:t>第</w:t>
      </w:r>
      <w:r w:rsidRPr="006707E4">
        <w:rPr>
          <w:spacing w:val="0"/>
          <w:szCs w:val="22"/>
          <w14:shadow w14:blurRad="50800" w14:dist="50800" w14:dir="5400000" w14:sx="0" w14:sy="0" w14:kx="0" w14:ky="0" w14:algn="ctr">
            <w14:schemeClr w14:val="bg1"/>
          </w14:shadow>
        </w:rPr>
        <w:t>3</w:t>
      </w:r>
      <w:r w:rsidR="001452D9" w:rsidRPr="006707E4">
        <w:rPr>
          <w:rFonts w:hint="eastAsia"/>
          <w:szCs w:val="22"/>
          <w14:shadow w14:blurRad="50800" w14:dist="50800" w14:dir="5400000" w14:sx="0" w14:sy="0" w14:kx="0" w14:ky="0" w14:algn="ctr">
            <w14:schemeClr w14:val="bg1"/>
          </w14:shadow>
        </w:rPr>
        <w:t>(</w:t>
      </w:r>
      <w:r w:rsidRPr="006707E4">
        <w:rPr>
          <w:szCs w:val="22"/>
          <w14:shadow w14:blurRad="50800" w14:dist="50800" w14:dir="5400000" w14:sx="0" w14:sy="0" w14:kx="0" w14:ky="0" w14:algn="ctr">
            <w14:schemeClr w14:val="bg1"/>
          </w14:shadow>
        </w:rPr>
        <w:t>1</w:t>
      </w:r>
      <w:r w:rsidR="001452D9" w:rsidRPr="006707E4">
        <w:rPr>
          <w:rFonts w:hint="eastAsia"/>
          <w:szCs w:val="22"/>
          <w14:shadow w14:blurRad="50800" w14:dist="50800" w14:dir="5400000" w14:sx="0" w14:sy="0" w14:kx="0" w14:ky="0" w14:algn="ctr">
            <w14:schemeClr w14:val="bg1"/>
          </w14:shadow>
        </w:rPr>
        <w:t>)(</w:t>
      </w:r>
      <w:r w:rsidRPr="006707E4">
        <w:rPr>
          <w:szCs w:val="22"/>
          <w14:shadow w14:blurRad="50800" w14:dist="50800" w14:dir="5400000" w14:sx="0" w14:sy="0" w14:kx="0" w14:ky="0" w14:algn="ctr">
            <w14:schemeClr w14:val="bg1"/>
          </w14:shadow>
        </w:rPr>
        <w:t>i</w:t>
      </w:r>
      <w:r w:rsidR="002A4631" w:rsidRPr="006707E4">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及未婚</w:t>
      </w:r>
      <w:r w:rsidR="00E23BAB" w:rsidRPr="00307326">
        <w:rPr>
          <w:szCs w:val="22"/>
          <w14:shadow w14:blurRad="50800" w14:dist="50800" w14:dir="5400000" w14:sx="0" w14:sy="0" w14:kx="0" w14:ky="0" w14:algn="ctr">
            <w14:schemeClr w14:val="bg1"/>
          </w14:shadow>
        </w:rPr>
        <w:t>（</w:t>
      </w:r>
      <w:r w:rsidRPr="006707E4">
        <w:rPr>
          <w:spacing w:val="0"/>
          <w:szCs w:val="22"/>
          <w14:shadow w14:blurRad="50800" w14:dist="50800" w14:dir="5400000" w14:sx="0" w14:sy="0" w14:kx="0" w14:ky="0" w14:algn="ctr">
            <w14:schemeClr w14:val="bg1"/>
          </w14:shadow>
        </w:rPr>
        <w:t>第</w:t>
      </w:r>
      <w:r w:rsidRPr="006707E4">
        <w:rPr>
          <w:spacing w:val="0"/>
          <w:szCs w:val="22"/>
          <w14:shadow w14:blurRad="50800" w14:dist="50800" w14:dir="5400000" w14:sx="0" w14:sy="0" w14:kx="0" w14:ky="0" w14:algn="ctr">
            <w14:schemeClr w14:val="bg1"/>
          </w14:shadow>
        </w:rPr>
        <w:t>3</w:t>
      </w:r>
      <w:r w:rsidR="001452D9" w:rsidRPr="006707E4">
        <w:rPr>
          <w:rFonts w:hint="eastAsia"/>
          <w:szCs w:val="22"/>
          <w14:shadow w14:blurRad="50800" w14:dist="50800" w14:dir="5400000" w14:sx="0" w14:sy="0" w14:kx="0" w14:ky="0" w14:algn="ctr">
            <w14:schemeClr w14:val="bg1"/>
          </w14:shadow>
        </w:rPr>
        <w:t>(</w:t>
      </w:r>
      <w:r w:rsidRPr="006707E4">
        <w:rPr>
          <w:szCs w:val="22"/>
          <w14:shadow w14:blurRad="50800" w14:dist="50800" w14:dir="5400000" w14:sx="0" w14:sy="0" w14:kx="0" w14:ky="0" w14:algn="ctr">
            <w14:schemeClr w14:val="bg1"/>
          </w14:shadow>
        </w:rPr>
        <w:t>1</w:t>
      </w:r>
      <w:r w:rsidR="001452D9" w:rsidRPr="006707E4">
        <w:rPr>
          <w:rFonts w:hint="eastAsia"/>
          <w:szCs w:val="22"/>
          <w14:shadow w14:blurRad="50800" w14:dist="50800" w14:dir="5400000" w14:sx="0" w14:sy="0" w14:kx="0" w14:ky="0" w14:algn="ctr">
            <w14:schemeClr w14:val="bg1"/>
          </w14:shadow>
        </w:rPr>
        <w:t>)(</w:t>
      </w:r>
      <w:r w:rsidRPr="006707E4">
        <w:rPr>
          <w:szCs w:val="22"/>
          <w14:shadow w14:blurRad="50800" w14:dist="50800" w14:dir="5400000" w14:sx="0" w14:sy="0" w14:kx="0" w14:ky="0" w14:algn="ctr">
            <w14:schemeClr w14:val="bg1"/>
          </w14:shadow>
        </w:rPr>
        <w:t>ii</w:t>
      </w:r>
      <w:r w:rsidR="002A4631" w:rsidRPr="006707E4">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1452D9"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2008</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日</w:t>
      </w:r>
      <w:r>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日本法律第</w:t>
      </w:r>
      <w:r w:rsidRPr="00307326">
        <w:rPr>
          <w:szCs w:val="22"/>
          <w14:shadow w14:blurRad="50800" w14:dist="50800" w14:dir="5400000" w14:sx="0" w14:sy="0" w14:kx="0" w14:ky="0" w14:algn="ctr">
            <w14:schemeClr w14:val="bg1"/>
          </w14:shadow>
        </w:rPr>
        <w:t>70</w:t>
      </w:r>
      <w:r w:rsidRPr="00307326">
        <w:rPr>
          <w:szCs w:val="22"/>
          <w14:shadow w14:blurRad="50800" w14:dist="50800" w14:dir="5400000" w14:sx="0" w14:sy="0" w14:kx="0" w14:ky="0" w14:algn="ctr">
            <w14:schemeClr w14:val="bg1"/>
          </w14:shadow>
        </w:rPr>
        <w:t>號</w:t>
      </w:r>
      <w:r w:rsidR="00802067">
        <w:rPr>
          <w:rFonts w:hint="eastAsia"/>
          <w:szCs w:val="22"/>
          <w14:shadow w14:blurRad="50800" w14:dist="50800" w14:dir="5400000" w14:sx="0" w14:sy="0" w14:kx="0" w14:ky="0" w14:algn="ctr">
            <w14:schemeClr w14:val="bg1"/>
          </w14:shadow>
        </w:rPr>
        <w:t>修訂了</w:t>
      </w:r>
      <w:r w:rsidR="00802067" w:rsidRPr="00307326">
        <w:rPr>
          <w:szCs w:val="22"/>
          <w14:shadow w14:blurRad="50800" w14:dist="50800" w14:dir="5400000" w14:sx="0" w14:sy="0" w14:kx="0" w14:ky="0" w14:algn="ctr">
            <w14:schemeClr w14:val="bg1"/>
          </w14:shadow>
        </w:rPr>
        <w:t>《日本性別認同障礙法》</w:t>
      </w:r>
      <w:r w:rsidR="00802067" w:rsidRPr="006707E4">
        <w:rPr>
          <w:spacing w:val="0"/>
          <w:szCs w:val="22"/>
          <w14:shadow w14:blurRad="50800" w14:dist="50800" w14:dir="5400000" w14:sx="0" w14:sy="0" w14:kx="0" w14:ky="0" w14:algn="ctr">
            <w14:schemeClr w14:val="bg1"/>
          </w14:shadow>
        </w:rPr>
        <w:t>第</w:t>
      </w:r>
      <w:r w:rsidR="00802067" w:rsidRPr="006707E4">
        <w:rPr>
          <w:spacing w:val="0"/>
          <w:szCs w:val="22"/>
          <w14:shadow w14:blurRad="50800" w14:dist="50800" w14:dir="5400000" w14:sx="0" w14:sy="0" w14:kx="0" w14:ky="0" w14:algn="ctr">
            <w14:schemeClr w14:val="bg1"/>
          </w14:shadow>
        </w:rPr>
        <w:t>3</w:t>
      </w:r>
      <w:r w:rsidR="00802067">
        <w:rPr>
          <w:rFonts w:hint="eastAsia"/>
          <w:szCs w:val="22"/>
          <w14:shadow w14:blurRad="50800" w14:dist="50800" w14:dir="5400000" w14:sx="0" w14:sy="0" w14:kx="0" w14:ky="0" w14:algn="ctr">
            <w14:schemeClr w14:val="bg1"/>
          </w14:shadow>
        </w:rPr>
        <w:t>(</w:t>
      </w:r>
      <w:r w:rsidR="00802067" w:rsidRPr="00307326">
        <w:rPr>
          <w:szCs w:val="22"/>
          <w14:shadow w14:blurRad="50800" w14:dist="50800" w14:dir="5400000" w14:sx="0" w14:sy="0" w14:kx="0" w14:ky="0" w14:algn="ctr">
            <w14:schemeClr w14:val="bg1"/>
          </w14:shadow>
        </w:rPr>
        <w:t>1</w:t>
      </w:r>
      <w:r w:rsidR="00802067">
        <w:rPr>
          <w:rFonts w:hint="eastAsia"/>
          <w:szCs w:val="22"/>
          <w14:shadow w14:blurRad="50800" w14:dist="50800" w14:dir="5400000" w14:sx="0" w14:sy="0" w14:kx="0" w14:ky="0" w14:algn="ctr">
            <w14:schemeClr w14:val="bg1"/>
          </w14:shadow>
        </w:rPr>
        <w:t>)(</w:t>
      </w:r>
      <w:r w:rsidR="00802067" w:rsidRPr="006606C2">
        <w:rPr>
          <w:spacing w:val="0"/>
          <w:szCs w:val="22"/>
          <w14:shadow w14:blurRad="50800" w14:dist="50800" w14:dir="5400000" w14:sx="0" w14:sy="0" w14:kx="0" w14:ky="0" w14:algn="ctr">
            <w14:schemeClr w14:val="bg1"/>
          </w14:shadow>
        </w:rPr>
        <w:t>iii</w:t>
      </w:r>
      <w:r w:rsidR="00802067">
        <w:rPr>
          <w:szCs w:val="22"/>
          <w14:shadow w14:blurRad="50800" w14:dist="50800" w14:dir="5400000" w14:sx="0" w14:sy="0" w14:kx="0" w14:ky="0" w14:algn="ctr">
            <w14:schemeClr w14:val="bg1"/>
          </w14:shadow>
        </w:rPr>
        <w:t>)</w:t>
      </w:r>
      <w:r w:rsidR="00802067">
        <w:rPr>
          <w:szCs w:val="22"/>
          <w14:shadow w14:blurRad="50800" w14:dist="50800" w14:dir="5400000" w14:sx="0" w14:sy="0" w14:kx="0" w14:ky="0" w14:algn="ctr">
            <w14:schemeClr w14:val="bg1"/>
          </w14:shadow>
        </w:rPr>
        <w:t>條</w:t>
      </w:r>
      <w:r w:rsidR="00802067">
        <w:rPr>
          <w:rFonts w:hint="eastAsia"/>
          <w:szCs w:val="22"/>
          <w14:shadow w14:blurRad="50800" w14:dist="50800" w14:dir="5400000" w14:sx="0" w14:sy="0" w14:kx="0" w14:ky="0" w14:algn="ctr">
            <w14:schemeClr w14:val="bg1"/>
          </w14:shadow>
        </w:rPr>
        <w:t>，以致</w:t>
      </w:r>
      <w:r w:rsidR="005A0870" w:rsidRPr="00307326">
        <w:rPr>
          <w:szCs w:val="22"/>
          <w14:shadow w14:blurRad="50800" w14:dist="50800" w14:dir="5400000" w14:sx="0" w14:sy="0" w14:kx="0" w14:ky="0" w14:algn="ctr">
            <w14:schemeClr w14:val="bg1"/>
          </w14:shadow>
        </w:rPr>
        <w:t>以往有關</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申請人目前並無子女</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的規定放寬為</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申請人目前並無任何未成年子女</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w:t>
      </w:r>
      <w:r w:rsidR="005A0870" w:rsidRPr="00EB388B">
        <w:rPr>
          <w:szCs w:val="22"/>
          <w:vertAlign w:val="superscript"/>
          <w14:shadow w14:blurRad="50800" w14:dist="50800" w14:dir="5400000" w14:sx="0" w14:sy="0" w14:kx="0" w14:ky="0" w14:algn="ctr">
            <w14:schemeClr w14:val="bg1"/>
          </w14:shadow>
        </w:rPr>
        <w:footnoteReference w:id="258"/>
      </w:r>
      <w:r w:rsidR="005A0870" w:rsidRPr="00307326">
        <w:rPr>
          <w:szCs w:val="22"/>
          <w14:shadow w14:blurRad="50800" w14:dist="50800" w14:dir="5400000" w14:sx="0" w14:sy="0" w14:kx="0" w14:ky="0" w14:algn="ctr">
            <w14:schemeClr w14:val="bg1"/>
          </w14:shadow>
        </w:rPr>
        <w:t> </w:t>
      </w:r>
      <w:r w:rsidR="005A0870" w:rsidRPr="00307326">
        <w:rPr>
          <w:szCs w:val="22"/>
          <w14:shadow w14:blurRad="50800" w14:dist="50800" w14:dir="5400000" w14:sx="0" w14:sy="0" w14:kx="0" w14:ky="0" w14:algn="ctr">
            <w14:schemeClr w14:val="bg1"/>
          </w14:shadow>
        </w:rPr>
        <w:t>根據日本法律，未</w:t>
      </w:r>
      <w:r w:rsidR="005A0870" w:rsidRPr="00307326">
        <w:rPr>
          <w:szCs w:val="22"/>
          <w14:shadow w14:blurRad="50800" w14:dist="50800" w14:dir="5400000" w14:sx="0" w14:sy="0" w14:kx="0" w14:ky="0" w14:algn="ctr">
            <w14:schemeClr w14:val="bg1"/>
          </w14:shadow>
        </w:rPr>
        <w:lastRenderedPageBreak/>
        <w:t>成年子女指</w:t>
      </w:r>
      <w:r w:rsidR="005A0870" w:rsidRPr="00307326">
        <w:rPr>
          <w:szCs w:val="22"/>
          <w14:shadow w14:blurRad="50800" w14:dist="50800" w14:dir="5400000" w14:sx="0" w14:sy="0" w14:kx="0" w14:ky="0" w14:algn="ctr">
            <w14:schemeClr w14:val="bg1"/>
          </w14:shadow>
        </w:rPr>
        <w:t>19</w:t>
      </w:r>
      <w:r w:rsidR="005A0870" w:rsidRPr="00307326">
        <w:rPr>
          <w:szCs w:val="22"/>
          <w14:shadow w14:blurRad="50800" w14:dist="50800" w14:dir="5400000" w14:sx="0" w14:sy="0" w14:kx="0" w14:ky="0" w14:algn="ctr">
            <w14:schemeClr w14:val="bg1"/>
          </w14:shadow>
        </w:rPr>
        <w:t>歲或以下的子女。</w:t>
      </w:r>
      <w:r w:rsidR="005A0870" w:rsidRPr="00EB388B">
        <w:rPr>
          <w:szCs w:val="22"/>
          <w:vertAlign w:val="superscript"/>
          <w14:shadow w14:blurRad="50800" w14:dist="50800" w14:dir="5400000" w14:sx="0" w14:sy="0" w14:kx="0" w14:ky="0" w14:algn="ctr">
            <w14:schemeClr w14:val="bg1"/>
          </w14:shadow>
        </w:rPr>
        <w:footnoteReference w:id="259"/>
      </w:r>
      <w:r w:rsidR="005A0870" w:rsidRPr="00307326">
        <w:rPr>
          <w:szCs w:val="22"/>
          <w14:shadow w14:blurRad="50800" w14:dist="50800" w14:dir="5400000" w14:sx="0" w14:sy="0" w14:kx="0" w14:ky="0" w14:algn="ctr">
            <w14:schemeClr w14:val="bg1"/>
          </w14:shadow>
        </w:rPr>
        <w:t> </w:t>
      </w:r>
      <w:r w:rsidR="005A0870" w:rsidRPr="00307326">
        <w:rPr>
          <w:szCs w:val="22"/>
          <w14:shadow w14:blurRad="50800" w14:dist="50800" w14:dir="5400000" w14:sx="0" w14:sy="0" w14:kx="0" w14:ky="0" w14:algn="ctr">
            <w14:schemeClr w14:val="bg1"/>
          </w14:shadow>
        </w:rPr>
        <w:t>上述</w:t>
      </w:r>
      <w:r w:rsidR="00802067">
        <w:rPr>
          <w:rFonts w:hint="eastAsia"/>
          <w:szCs w:val="22"/>
          <w14:shadow w14:blurRad="50800" w14:dist="50800" w14:dir="5400000" w14:sx="0" w14:sy="0" w14:kx="0" w14:ky="0" w14:algn="ctr">
            <w14:schemeClr w14:val="bg1"/>
          </w14:shadow>
        </w:rPr>
        <w:t>法例</w:t>
      </w:r>
      <w:r w:rsidR="005A0870" w:rsidRPr="00307326">
        <w:rPr>
          <w:szCs w:val="22"/>
          <w14:shadow w14:blurRad="50800" w14:dist="50800" w14:dir="5400000" w14:sx="0" w14:sy="0" w14:kx="0" w14:ky="0" w14:algn="ctr">
            <w14:schemeClr w14:val="bg1"/>
          </w14:shadow>
        </w:rPr>
        <w:t>修訂的基本目的，是使父母與子女的關係免因父或母獲性別承認一事受到影響或騷擾，以及保障子女的福祉，讓子女能在穩定而豐足的環境下生活。</w:t>
      </w:r>
      <w:r w:rsidR="005A0870" w:rsidRPr="00EB388B">
        <w:rPr>
          <w:szCs w:val="22"/>
          <w:vertAlign w:val="superscript"/>
          <w14:shadow w14:blurRad="50800" w14:dist="50800" w14:dir="5400000" w14:sx="0" w14:sy="0" w14:kx="0" w14:ky="0" w14:algn="ctr">
            <w14:schemeClr w14:val="bg1"/>
          </w14:shadow>
        </w:rPr>
        <w:footnoteReference w:id="260"/>
      </w:r>
      <w:r w:rsidR="005A0870" w:rsidRPr="00307326">
        <w:rPr>
          <w:szCs w:val="22"/>
          <w14:shadow w14:blurRad="50800" w14:dist="50800" w14:dir="5400000" w14:sx="0" w14:sy="0" w14:kx="0" w14:ky="0" w14:algn="ctr">
            <w14:schemeClr w14:val="bg1"/>
          </w14:shadow>
        </w:rPr>
        <w:t xml:space="preserve"> </w:t>
      </w:r>
    </w:p>
    <w:p w:rsidR="005A0870" w:rsidRPr="00802067" w:rsidRDefault="005A0870" w:rsidP="00591E5E">
      <w:pPr>
        <w:tabs>
          <w:tab w:val="left" w:pos="851"/>
          <w:tab w:val="left" w:pos="1418"/>
        </w:tabs>
        <w:overflowPunct w:val="0"/>
        <w:spacing w:after="240"/>
        <w:rPr>
          <w:i/>
          <w:szCs w:val="22"/>
          <w14:shadow w14:blurRad="50800" w14:dist="50800" w14:dir="5400000" w14:sx="0" w14:sy="0" w14:kx="0" w14:ky="0" w14:algn="ctr">
            <w14:schemeClr w14:val="bg1"/>
          </w14:shadow>
        </w:rPr>
      </w:pPr>
      <w:r w:rsidRPr="00802067">
        <w:rPr>
          <w:i/>
          <w:szCs w:val="22"/>
          <w14:shadow w14:blurRad="50800" w14:dist="50800" w14:dir="5400000" w14:sx="0" w14:sy="0" w14:kx="0" w14:ky="0" w14:algn="ctr">
            <w14:schemeClr w14:val="bg1"/>
          </w14:shadow>
        </w:rPr>
        <w:t>醫學診斷、治療及手術方面的規定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根據《日本性別認同障礙法》第</w:t>
      </w:r>
      <w:r w:rsidRPr="00307326">
        <w:rPr>
          <w:szCs w:val="22"/>
          <w14:shadow w14:blurRad="50800" w14:dist="50800" w14:dir="5400000" w14:sx="0" w14:sy="0" w14:kx="0" w14:ky="0" w14:algn="ctr">
            <w14:schemeClr w14:val="bg1"/>
          </w14:shadow>
        </w:rPr>
        <w:t>3</w:t>
      </w:r>
      <w:r w:rsidR="0080206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，診斷為性別認同障礙人士</w:t>
      </w:r>
      <w:r w:rsidR="00F44106">
        <w:rPr>
          <w:rFonts w:hint="eastAsia"/>
          <w:szCs w:val="22"/>
          <w14:shadow w14:blurRad="50800" w14:dist="50800" w14:dir="5400000" w14:sx="0" w14:sy="0" w14:kx="0" w14:ky="0" w14:algn="ctr">
            <w14:schemeClr w14:val="bg1"/>
          </w14:shadow>
        </w:rPr>
        <w:t>，方</w:t>
      </w:r>
      <w:r w:rsidRPr="00307326">
        <w:rPr>
          <w:szCs w:val="22"/>
          <w14:shadow w14:blurRad="50800" w14:dist="50800" w14:dir="5400000" w14:sx="0" w14:sy="0" w14:kx="0" w14:ky="0" w14:algn="ctr">
            <w14:schemeClr w14:val="bg1"/>
          </w14:shadow>
        </w:rPr>
        <w:t>合資格提出申請。</w:t>
      </w:r>
      <w:r w:rsidRPr="00307326">
        <w:rPr>
          <w:rStyle w:val="FootnoteReference"/>
          <w:szCs w:val="22"/>
          <w14:shadow w14:blurRad="50800" w14:dist="50800" w14:dir="5400000" w14:sx="0" w14:sy="0" w14:kx="0" w14:ky="0" w14:algn="ctr">
            <w14:schemeClr w14:val="bg1"/>
          </w14:shadow>
        </w:rPr>
        <w:footnoteReference w:id="261"/>
      </w:r>
      <w:r w:rsidRPr="00307326">
        <w:rPr>
          <w:szCs w:val="22"/>
          <w14:shadow w14:blurRad="50800" w14:dist="50800" w14:dir="5400000" w14:sx="0" w14:sy="0" w14:kx="0" w14:ky="0" w14:algn="ctr">
            <w14:schemeClr w14:val="bg1"/>
          </w14:shadow>
        </w:rPr>
        <w:t xml:space="preserve">　該法例第</w:t>
      </w:r>
      <w:r w:rsidRPr="00307326">
        <w:rPr>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條把</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性別認同障礙</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界定為：</w:t>
      </w:r>
    </w:p>
    <w:p w:rsidR="005A0870" w:rsidRPr="00307326" w:rsidRDefault="005A0870" w:rsidP="00655328">
      <w:pPr>
        <w:tabs>
          <w:tab w:val="left" w:pos="851"/>
          <w:tab w:val="left" w:pos="1418"/>
        </w:tabs>
        <w:overflowPunct w:val="0"/>
        <w:spacing w:after="240"/>
        <w:ind w:left="851" w:rightChars="258" w:right="722" w:hanging="85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雖然生理性別明確，但持續對另一性別有心理</w:t>
      </w:r>
      <w:r w:rsidR="00655328">
        <w:rPr>
          <w:rFonts w:hint="eastAsia"/>
          <w:szCs w:val="22"/>
          <w14:shadow w14:blurRad="50800" w14:dist="50800" w14:dir="5400000" w14:sx="0" w14:sy="0" w14:kx="0" w14:ky="0" w14:algn="ctr">
            <w14:schemeClr w14:val="bg1"/>
          </w14:shadow>
        </w:rPr>
        <w:t>上的</w:t>
      </w:r>
      <w:r w:rsidRPr="00307326">
        <w:rPr>
          <w:szCs w:val="22"/>
          <w14:shadow w14:blurRad="50800" w14:dist="50800" w14:dir="5400000" w14:sx="0" w14:sy="0" w14:kx="0" w14:ky="0" w14:algn="ctr">
            <w14:schemeClr w14:val="bg1"/>
          </w14:shadow>
        </w:rPr>
        <w:t>認同，並有意在身體及社交上與該另一性別相符的人；而該人得到至少兩名獲普遍認可為具備充分所需知識和經驗的醫生診斷出上述情況。</w:t>
      </w:r>
      <w:r w:rsidRPr="0099145D">
        <w:rPr>
          <w:rFonts w:ascii="新細明體" w:hAnsi="新細明體"/>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申請人必須提交由至少兩名醫生發出的醫生證明書，顯示該人性別認同障礙的診斷、任何相關醫療的進展和結果，以及厚生勞動省條例規定的其他事項</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00655328">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。不過，《日本性別認同障礙法》並無明文規定申請人必須接受賀爾蒙治療。</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該法例規定，申請人必須符合以下條件：</w:t>
      </w:r>
    </w:p>
    <w:p w:rsidR="005A0870" w:rsidRPr="00307326" w:rsidRDefault="005A0870" w:rsidP="00655328">
      <w:pPr>
        <w:tabs>
          <w:tab w:val="left" w:pos="851"/>
          <w:tab w:val="left" w:pos="1843"/>
        </w:tabs>
        <w:overflowPunct w:val="0"/>
        <w:spacing w:after="240"/>
        <w:ind w:left="1843" w:hanging="184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00655328">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a</w:t>
      </w:r>
      <w:r w:rsidR="00655328">
        <w:rPr>
          <w:rFonts w:hint="eastAsia"/>
          <w:spacing w:val="0"/>
          <w:szCs w:val="22"/>
          <w14:shadow w14:blurRad="50800" w14:dist="50800" w14:dir="5400000" w14:sx="0" w14:sy="0" w14:kx="0" w14:ky="0" w14:algn="ctr">
            <w14:schemeClr w14:val="bg1"/>
          </w14:shadow>
        </w:rPr>
        <w:t>)</w:t>
      </w:r>
      <w:r w:rsidR="00655328">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沒有性腺或永久失去性腺功能</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00655328">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655328">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iv</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w:t>
      </w:r>
    </w:p>
    <w:p w:rsidR="005A0870" w:rsidRPr="00307326" w:rsidRDefault="005A0870" w:rsidP="00655328">
      <w:pPr>
        <w:tabs>
          <w:tab w:val="left" w:pos="851"/>
          <w:tab w:val="left" w:pos="1843"/>
        </w:tabs>
        <w:overflowPunct w:val="0"/>
        <w:spacing w:after="240"/>
        <w:ind w:left="1843" w:hanging="1843"/>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00655328">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b</w:t>
      </w:r>
      <w:r w:rsidR="00655328">
        <w:rPr>
          <w:rFonts w:hint="eastAsia"/>
          <w:spacing w:val="0"/>
          <w:szCs w:val="22"/>
          <w14:shadow w14:blurRad="50800" w14:dist="50800" w14:dir="5400000" w14:sx="0" w14:sy="0" w14:kx="0" w14:ky="0" w14:algn="ctr">
            <w14:schemeClr w14:val="bg1"/>
          </w14:shadow>
        </w:rPr>
        <w:t>)</w:t>
      </w:r>
      <w:r w:rsidR="00655328">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身體某部分呈現異性外生殖器特徵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00655328">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655328">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v</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上述字眼實際上</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申請人必須接受生殖器手術及必須絕育。</w:t>
      </w:r>
      <w:r w:rsidRPr="00EB388B">
        <w:rPr>
          <w:szCs w:val="22"/>
          <w:vertAlign w:val="superscript"/>
          <w14:shadow w14:blurRad="50800" w14:dist="50800" w14:dir="5400000" w14:sx="0" w14:sy="0" w14:kx="0" w14:ky="0" w14:algn="ctr">
            <w14:schemeClr w14:val="bg1"/>
          </w14:shadow>
        </w:rPr>
        <w:footnoteReference w:id="262"/>
      </w:r>
    </w:p>
    <w:p w:rsidR="005A0870" w:rsidRPr="00655328" w:rsidRDefault="005A0870" w:rsidP="00591E5E">
      <w:pPr>
        <w:tabs>
          <w:tab w:val="left" w:pos="851"/>
          <w:tab w:val="left" w:pos="1418"/>
        </w:tabs>
        <w:overflowPunct w:val="0"/>
        <w:spacing w:after="240"/>
        <w:rPr>
          <w:i/>
          <w:szCs w:val="22"/>
          <w14:shadow w14:blurRad="50800" w14:dist="50800" w14:dir="5400000" w14:sx="0" w14:sy="0" w14:kx="0" w14:ky="0" w14:algn="ctr">
            <w14:schemeClr w14:val="bg1"/>
          </w14:shadow>
        </w:rPr>
      </w:pPr>
      <w:r w:rsidRPr="00655328">
        <w:rPr>
          <w:i/>
          <w:szCs w:val="22"/>
          <w14:shadow w14:blurRad="50800" w14:dist="50800" w14:dir="5400000" w14:sx="0" w14:sy="0" w14:kx="0" w14:ky="0" w14:algn="ctr">
            <w14:schemeClr w14:val="bg1"/>
          </w14:shadow>
        </w:rPr>
        <w:lastRenderedPageBreak/>
        <w:t>沒有關於</w:t>
      </w:r>
      <w:r w:rsidRPr="00655328">
        <w:rPr>
          <w:rFonts w:ascii="新細明體" w:hAnsi="新細明體"/>
          <w:i/>
          <w:szCs w:val="22"/>
          <w14:shadow w14:blurRad="50800" w14:dist="50800" w14:dir="5400000" w14:sx="0" w14:sy="0" w14:kx="0" w14:ky="0" w14:algn="ctr">
            <w14:schemeClr w14:val="bg1"/>
          </w14:shadow>
        </w:rPr>
        <w:t>“</w:t>
      </w:r>
      <w:r w:rsidRPr="00655328">
        <w:rPr>
          <w:i/>
          <w:szCs w:val="22"/>
          <w14:shadow w14:blurRad="50800" w14:dist="50800" w14:dir="5400000" w14:sx="0" w14:sy="0" w14:kx="0" w14:ky="0" w14:algn="ctr">
            <w14:schemeClr w14:val="bg1"/>
          </w14:shadow>
        </w:rPr>
        <w:t>實際生活體驗</w:t>
      </w:r>
      <w:r w:rsidRPr="00655328">
        <w:rPr>
          <w:rFonts w:ascii="新細明體" w:hAnsi="新細明體"/>
          <w:i/>
          <w:szCs w:val="22"/>
          <w14:shadow w14:blurRad="50800" w14:dist="50800" w14:dir="5400000" w14:sx="0" w14:sy="0" w14:kx="0" w14:ky="0" w14:algn="ctr">
            <w14:schemeClr w14:val="bg1"/>
          </w14:shadow>
        </w:rPr>
        <w:t>”</w:t>
      </w:r>
      <w:r w:rsidRPr="00655328">
        <w:rPr>
          <w:i/>
          <w:szCs w:val="22"/>
          <w14:shadow w14:blurRad="50800" w14:dist="50800" w14:dir="5400000" w14:sx="0" w14:sy="0" w14:kx="0" w14:ky="0" w14:algn="ctr">
            <w14:schemeClr w14:val="bg1"/>
          </w14:shadow>
        </w:rPr>
        <w:t>的明文規定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《日本性別認同障礙法》沒有明文規定申請人須進行</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或表明有意以異性生活。</w:t>
      </w:r>
      <w:r w:rsidRPr="00307326">
        <w:rPr>
          <w:szCs w:val="22"/>
          <w14:shadow w14:blurRad="50800" w14:dist="50800" w14:dir="5400000" w14:sx="0" w14:sy="0" w14:kx="0" w14:ky="0" w14:algn="ctr">
            <w14:schemeClr w14:val="bg1"/>
          </w14:shadow>
        </w:rPr>
        <w:t xml:space="preserve">  </w:t>
      </w:r>
    </w:p>
    <w:p w:rsidR="005A0870" w:rsidRPr="00655328" w:rsidRDefault="005A0870" w:rsidP="00591E5E">
      <w:pPr>
        <w:tabs>
          <w:tab w:val="left" w:pos="851"/>
          <w:tab w:val="left" w:pos="1418"/>
        </w:tabs>
        <w:overflowPunct w:val="0"/>
        <w:spacing w:after="240"/>
        <w:rPr>
          <w:i/>
          <w:szCs w:val="22"/>
          <w14:shadow w14:blurRad="50800" w14:dist="50800" w14:dir="5400000" w14:sx="0" w14:sy="0" w14:kx="0" w14:ky="0" w14:algn="ctr">
            <w14:schemeClr w14:val="bg1"/>
          </w14:shadow>
        </w:rPr>
      </w:pPr>
      <w:r w:rsidRPr="00655328">
        <w:rPr>
          <w:i/>
          <w:szCs w:val="22"/>
          <w14:shadow w14:blurRad="50800" w14:dist="50800" w14:dir="5400000" w14:sx="0" w14:sy="0" w14:kx="0" w14:ky="0" w14:algn="ctr">
            <w14:schemeClr w14:val="bg1"/>
          </w14:shadow>
        </w:rPr>
        <w:t>沒有關於居留權或公民身分，或承認外地性別改變的明文規定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《日本性別認同障礙法》沒有訂明居留權或公民身分的規定，也沒有關於承認外地性別改變的條文。</w:t>
      </w:r>
    </w:p>
    <w:p w:rsidR="005A0870" w:rsidRPr="00655328" w:rsidRDefault="005A0870" w:rsidP="00591E5E">
      <w:pPr>
        <w:tabs>
          <w:tab w:val="left" w:pos="851"/>
          <w:tab w:val="left" w:pos="1418"/>
        </w:tabs>
        <w:overflowPunct w:val="0"/>
        <w:spacing w:after="240"/>
        <w:rPr>
          <w:i/>
          <w:szCs w:val="22"/>
          <w14:shadow w14:blurRad="50800" w14:dist="50800" w14:dir="5400000" w14:sx="0" w14:sy="0" w14:kx="0" w14:ky="0" w14:algn="ctr">
            <w14:schemeClr w14:val="bg1"/>
          </w14:shadow>
        </w:rPr>
      </w:pPr>
      <w:r w:rsidRPr="00655328">
        <w:rPr>
          <w:i/>
          <w:szCs w:val="22"/>
          <w14:shadow w14:blurRad="50800" w14:dist="50800" w14:dir="5400000" w14:sx="0" w14:sy="0" w14:kx="0" w14:ky="0" w14:algn="ctr">
            <w14:schemeClr w14:val="bg1"/>
          </w14:shadow>
        </w:rPr>
        <w:t>性別承認的適用範圍</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對於申請獲批者，其在法律上已被更改的性別將會登記在</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戶</w:t>
      </w:r>
      <w:r w:rsidRPr="00307326">
        <w:rPr>
          <w:szCs w:val="22"/>
          <w:lang w:val="en-HK"/>
          <w14:shadow w14:blurRad="50800" w14:dist="50800" w14:dir="5400000" w14:sx="0" w14:sy="0" w14:kx="0" w14:ky="0" w14:algn="ctr">
            <w14:schemeClr w14:val="bg1"/>
          </w14:shadow>
        </w:rPr>
        <w:t>籍</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Koseki</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上。</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戶</w:t>
      </w:r>
      <w:r w:rsidRPr="00307326">
        <w:rPr>
          <w:szCs w:val="22"/>
          <w:lang w:val="en-HK"/>
          <w14:shadow w14:blurRad="50800" w14:dist="50800" w14:dir="5400000" w14:sx="0" w14:sy="0" w14:kx="0" w14:ky="0" w14:algn="ctr">
            <w14:schemeClr w14:val="bg1"/>
          </w14:shadow>
        </w:rPr>
        <w:t>籍</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是日本的家庭登記系統，</w:t>
      </w:r>
      <w:r w:rsidRPr="00307326">
        <w:rPr>
          <w:bCs/>
          <w:szCs w:val="22"/>
          <w:lang w:val="en"/>
          <w14:shadow w14:blurRad="50800" w14:dist="50800" w14:dir="5400000" w14:sx="0" w14:sy="0" w14:kx="0" w14:ky="0" w14:algn="ctr">
            <w14:schemeClr w14:val="bg1"/>
          </w14:shadow>
        </w:rPr>
        <w:t>記錄日本國民的生死</w:t>
      </w:r>
      <w:r w:rsidRPr="00307326">
        <w:rPr>
          <w:bCs/>
          <w:szCs w:val="22"/>
          <w14:shadow w14:blurRad="50800" w14:dist="50800" w14:dir="5400000" w14:sx="0" w14:sy="0" w14:kx="0" w14:ky="0" w14:algn="ctr">
            <w14:schemeClr w14:val="bg1"/>
          </w14:shadow>
        </w:rPr>
        <w:t>、婚姻及離婚等資料，存放於</w:t>
      </w:r>
      <w:r w:rsidRPr="00307326">
        <w:rPr>
          <w:szCs w:val="22"/>
          <w14:shadow w14:blurRad="50800" w14:dist="50800" w14:dir="5400000" w14:sx="0" w14:sy="0" w14:kx="0" w14:ky="0" w14:algn="ctr">
            <w14:schemeClr w14:val="bg1"/>
          </w14:shadow>
        </w:rPr>
        <w:t>市政府事務所。</w:t>
      </w:r>
      <w:r w:rsidRPr="00EB388B">
        <w:rPr>
          <w:szCs w:val="22"/>
          <w:vertAlign w:val="superscript"/>
          <w14:shadow w14:blurRad="50800" w14:dist="50800" w14:dir="5400000" w14:sx="0" w14:sy="0" w14:kx="0" w14:ky="0" w14:algn="ctr">
            <w14:schemeClr w14:val="bg1"/>
          </w14:shadow>
        </w:rPr>
        <w:footnoteReference w:id="263"/>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戶</w:t>
      </w:r>
      <w:r w:rsidRPr="00307326">
        <w:rPr>
          <w:szCs w:val="22"/>
          <w:lang w:val="en-HK"/>
          <w14:shadow w14:blurRad="50800" w14:dist="50800" w14:dir="5400000" w14:sx="0" w14:sy="0" w14:kx="0" w14:ky="0" w14:algn="ctr">
            <w14:schemeClr w14:val="bg1"/>
          </w14:shadow>
        </w:rPr>
        <w:t>籍</w:t>
      </w:r>
      <w:r w:rsidRPr="00307326">
        <w:rPr>
          <w:szCs w:val="22"/>
          <w14:shadow w14:blurRad="50800" w14:dist="50800" w14:dir="5400000" w14:sx="0" w14:sy="0" w14:kx="0" w14:ky="0" w14:algn="ctr">
            <w14:schemeClr w14:val="bg1"/>
          </w14:shadow>
        </w:rPr>
        <w:t>在日本法律上是具決定性意義的家庭記錄，可作為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其他法律身分證明的根源文件</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64"/>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戶</w:t>
      </w:r>
      <w:r w:rsidRPr="00307326">
        <w:rPr>
          <w:szCs w:val="22"/>
          <w:lang w:val="en-HK"/>
          <w14:shadow w14:blurRad="50800" w14:dist="50800" w14:dir="5400000" w14:sx="0" w14:sy="0" w14:kx="0" w14:ky="0" w14:algn="ctr">
            <w14:schemeClr w14:val="bg1"/>
          </w14:shadow>
        </w:rPr>
        <w:t>籍</w:t>
      </w:r>
      <w:r w:rsidRPr="00307326">
        <w:rPr>
          <w:szCs w:val="22"/>
          <w14:shadow w14:blurRad="50800" w14:dist="50800" w14:dir="5400000" w14:sx="0" w14:sy="0" w14:kx="0" w14:ky="0" w14:algn="ctr">
            <w14:schemeClr w14:val="bg1"/>
          </w14:shadow>
        </w:rPr>
        <w:t>上的性別標記</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顯示於大多數重要法律文件內，包括退休金記錄簿、國民醫療保險及失業保險申請書。</w:t>
      </w:r>
      <w:r w:rsidR="00655328">
        <w:rPr>
          <w:rFonts w:hint="eastAsia"/>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65"/>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從該法例第</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條看來，該法例似乎涵蓋所有受性別影響的法律範疇。第</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條訂明，只要申請人符合該法例所列的條件，並獲家事法庭承認其性別在法律上已更改，就日本《民法》</w:t>
      </w:r>
      <w:r w:rsidRPr="00EB388B">
        <w:rPr>
          <w:szCs w:val="22"/>
          <w:vertAlign w:val="superscript"/>
          <w14:shadow w14:blurRad="50800" w14:dist="50800" w14:dir="5400000" w14:sx="0" w14:sy="0" w14:kx="0" w14:ky="0" w14:algn="ctr">
            <w14:schemeClr w14:val="bg1"/>
          </w14:shadow>
        </w:rPr>
        <w:footnoteReference w:id="266"/>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和所有其他法例及規例的應用而言，法律上會視申請人的新性別為其法定性別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00E2646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。除日本法律另有特別規定外，申請人在性別更改獲承認前所有的個人身分及／或任何權利與義務均不受影響</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00E2646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然而，日本近期的個案顯示，上述情況是否如此仍有待釐清。</w:t>
      </w:r>
      <w:r w:rsidRPr="00307326">
        <w:rPr>
          <w:szCs w:val="22"/>
          <w14:shadow w14:blurRad="50800" w14:dist="50800" w14:dir="5400000" w14:sx="0" w14:sy="0" w14:kx="0" w14:ky="0" w14:algn="ctr">
            <w14:schemeClr w14:val="bg1"/>
          </w14:shadow>
        </w:rPr>
        <w:t>2013</w:t>
      </w:r>
      <w:r w:rsidR="00A865FF">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初，一名女變男</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根據《日本性別認同障礙法》作出申請，隨後獲法律承認其選擇的性別，並更改了戶籍上的性別標記。他之後與一名女子合法結婚，並使用第三者的精子作人工授精後誕下一兒子。該</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嘗試登記為該小孩的父親，但有關官員認為他</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生來是女性</w:t>
      </w:r>
      <w:r w:rsidRPr="0099145D">
        <w:rPr>
          <w:rFonts w:ascii="新細明體" w:hAnsi="新細明體"/>
          <w:szCs w:val="22"/>
          <w14:shadow w14:blurRad="50800" w14:dist="50800" w14:dir="5400000" w14:sx="0" w14:sy="0" w14:kx="0" w14:ky="0" w14:algn="ctr">
            <w14:schemeClr w14:val="bg1"/>
          </w14:shadow>
        </w:rPr>
        <w:t>”</w:t>
      </w:r>
      <w:r w:rsidR="00A865FF">
        <w:rPr>
          <w:rFonts w:ascii="新細明體" w:hAnsi="新細明體" w:hint="eastAsia"/>
          <w:szCs w:val="22"/>
          <w14:shadow w14:blurRad="50800" w14:dist="50800" w14:dir="5400000" w14:sx="0" w14:sy="0" w14:kx="0" w14:ky="0" w14:algn="ctr">
            <w14:schemeClr w14:val="bg1"/>
          </w14:shadow>
        </w:rPr>
        <w:t>(</w:t>
      </w:r>
      <w:r w:rsidR="00A865FF" w:rsidRPr="00A865FF">
        <w:rPr>
          <w:szCs w:val="24"/>
        </w:rPr>
        <w:t>biologically female)</w:t>
      </w:r>
      <w:r w:rsidRPr="00307326">
        <w:rPr>
          <w:szCs w:val="22"/>
          <w14:shadow w14:blurRad="50800" w14:dist="50800" w14:dir="5400000" w14:sx="0" w14:sy="0" w14:kx="0" w14:ky="0" w14:algn="ctr">
            <w14:schemeClr w14:val="bg1"/>
          </w14:shadow>
        </w:rPr>
        <w:t>，因此拒絕其申請，孩子也因</w:t>
      </w:r>
      <w:r w:rsidRPr="00307326">
        <w:rPr>
          <w:szCs w:val="22"/>
          <w14:shadow w14:blurRad="50800" w14:dist="50800" w14:dir="5400000" w14:sx="0" w14:sy="0" w14:kx="0" w14:ky="0" w14:algn="ctr">
            <w14:schemeClr w14:val="bg1"/>
          </w14:shadow>
        </w:rPr>
        <w:lastRenderedPageBreak/>
        <w:t>而被當作非婚生子。該人數度提出上訴不果，直到案件到達最高法院。最高法院推翻之前的裁定，承認他是孩子父親的法律身分。</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不過，該名女變男人士就另一名兒子的身分提出類似訴訟，但遭大阪家事法庭駁回，現正等待大阪高等法院作出裁定。</w:t>
      </w:r>
      <w:r w:rsidRPr="00EB388B">
        <w:rPr>
          <w:szCs w:val="22"/>
          <w:vertAlign w:val="superscript"/>
          <w14:shadow w14:blurRad="50800" w14:dist="50800" w14:dir="5400000" w14:sx="0" w14:sy="0" w14:kx="0" w14:ky="0" w14:algn="ctr">
            <w14:schemeClr w14:val="bg1"/>
          </w14:shadow>
        </w:rPr>
        <w:footnoteReference w:id="267"/>
      </w:r>
      <w:r w:rsidR="00E23BAB"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自《日本性別認同障礙法》在</w:t>
      </w:r>
      <w:r w:rsidRPr="00307326">
        <w:rPr>
          <w:szCs w:val="22"/>
          <w14:shadow w14:blurRad="50800" w14:dist="50800" w14:dir="5400000" w14:sx="0" w14:sy="0" w14:kx="0" w14:ky="0" w14:algn="ctr">
            <w14:schemeClr w14:val="bg1"/>
          </w14:shadow>
        </w:rPr>
        <w:t>2004</w:t>
      </w:r>
      <w:r w:rsidRPr="00307326">
        <w:rPr>
          <w:szCs w:val="22"/>
          <w14:shadow w14:blurRad="50800" w14:dist="50800" w14:dir="5400000" w14:sx="0" w14:sy="0" w14:kx="0" w14:ky="0" w14:algn="ctr">
            <w14:schemeClr w14:val="bg1"/>
          </w14:shadow>
        </w:rPr>
        <w:t>年實施後，直至</w:t>
      </w:r>
      <w:r w:rsidRPr="00307326">
        <w:rPr>
          <w:szCs w:val="22"/>
          <w14:shadow w14:blurRad="50800" w14:dist="50800" w14:dir="5400000" w14:sx="0" w14:sy="0" w14:kx="0" w14:ky="0" w14:algn="ctr">
            <w14:schemeClr w14:val="bg1"/>
          </w14:shadow>
        </w:rPr>
        <w:t>2013</w:t>
      </w:r>
      <w:r w:rsidR="006707E4">
        <w:rPr>
          <w:rFonts w:hint="eastAsia"/>
          <w:szCs w:val="22"/>
          <w14:shadow w14:blurRad="50800" w14:dist="50800" w14:dir="5400000" w14:sx="0" w14:sy="0" w14:kx="0" w14:ky="0" w14:algn="ctr">
            <w14:schemeClr w14:val="bg1"/>
          </w14:shadow>
        </w:rPr>
        <w:t>年</w:t>
      </w:r>
      <w:r w:rsidR="006707E4">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底，已有</w:t>
      </w:r>
      <w:r w:rsidRPr="00307326">
        <w:rPr>
          <w:szCs w:val="22"/>
          <w14:shadow w14:blurRad="50800" w14:dist="50800" w14:dir="5400000" w14:sx="0" w14:sy="0" w14:kx="0" w14:ky="0" w14:algn="ctr">
            <w14:schemeClr w14:val="bg1"/>
          </w14:shadow>
        </w:rPr>
        <w:t>4,353</w:t>
      </w:r>
      <w:r w:rsidRPr="00307326">
        <w:rPr>
          <w:szCs w:val="22"/>
          <w14:shadow w14:blurRad="50800" w14:dist="50800" w14:dir="5400000" w14:sx="0" w14:sy="0" w14:kx="0" w14:ky="0" w14:algn="ctr">
            <w14:schemeClr w14:val="bg1"/>
          </w14:shadow>
        </w:rPr>
        <w:t>人更改</w:t>
      </w:r>
      <w:r w:rsidR="006707E4">
        <w:rPr>
          <w:rFonts w:hint="eastAsia"/>
          <w:szCs w:val="22"/>
          <w14:shadow w14:blurRad="50800" w14:dist="50800" w14:dir="5400000" w14:sx="0" w14:sy="0" w14:kx="0" w14:ky="0" w14:algn="ctr">
            <w14:schemeClr w14:val="bg1"/>
          </w14:shadow>
        </w:rPr>
        <w:t>了</w:t>
      </w:r>
      <w:r w:rsidRPr="00307326">
        <w:rPr>
          <w:szCs w:val="22"/>
          <w14:shadow w14:blurRad="50800" w14:dist="50800" w14:dir="5400000" w14:sx="0" w14:sy="0" w14:kx="0" w14:ky="0" w14:algn="ctr">
            <w14:schemeClr w14:val="bg1"/>
          </w14:shadow>
        </w:rPr>
        <w:t>他們的法定性別，而申請數目正每年遞增。</w:t>
      </w:r>
      <w:r w:rsidRPr="00EB388B">
        <w:rPr>
          <w:szCs w:val="22"/>
          <w:vertAlign w:val="superscript"/>
          <w14:shadow w14:blurRad="50800" w14:dist="50800" w14:dir="5400000" w14:sx="0" w14:sy="0" w14:kx="0" w14:ky="0" w14:algn="ctr">
            <w14:schemeClr w14:val="bg1"/>
          </w14:shadow>
        </w:rPr>
        <w:footnoteReference w:id="268"/>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不過，據觀察所得，這數字與日本性別認同障礙人士的估計人數</w:t>
      </w:r>
      <w:r w:rsidRPr="00307326">
        <w:rPr>
          <w:szCs w:val="22"/>
          <w14:shadow w14:blurRad="50800" w14:dist="50800" w14:dir="5400000" w14:sx="0" w14:sy="0" w14:kx="0" w14:ky="0" w14:algn="ctr">
            <w14:schemeClr w14:val="bg1"/>
          </w14:shadow>
        </w:rPr>
        <w:t>7,000</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10,000</w:t>
      </w:r>
      <w:r w:rsidRPr="00307326">
        <w:rPr>
          <w:szCs w:val="22"/>
          <w14:shadow w14:blurRad="50800" w14:dist="50800" w14:dir="5400000" w14:sx="0" w14:sy="0" w14:kx="0" w14:ky="0" w14:algn="ctr">
            <w14:schemeClr w14:val="bg1"/>
          </w14:shadow>
        </w:rPr>
        <w:t>人相比還是比較少，</w:t>
      </w:r>
      <w:r w:rsidRPr="00EB388B">
        <w:rPr>
          <w:szCs w:val="22"/>
          <w:vertAlign w:val="superscript"/>
          <w14:shadow w14:blurRad="50800" w14:dist="50800" w14:dir="5400000" w14:sx="0" w14:sy="0" w14:kx="0" w14:ky="0" w14:algn="ctr">
            <w14:schemeClr w14:val="bg1"/>
          </w14:shadow>
        </w:rPr>
        <w:footnoteReference w:id="269"/>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部分原因可能是日本缺乏提供性別重置手術的醫療機構，以及</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公共醫療保險的承保範圍不包括性別認同障礙的治療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包括性別重置手術</w:t>
      </w:r>
      <w:r w:rsidR="00E23BAB" w:rsidRPr="00307326">
        <w:rPr>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270"/>
      </w:r>
    </w:p>
    <w:p w:rsidR="00D35CE2" w:rsidRPr="00BB668B" w:rsidRDefault="005A0870" w:rsidP="00BB668B">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BB668B">
        <w:rPr>
          <w:i/>
          <w:szCs w:val="22"/>
          <w14:shadow w14:blurRad="50800" w14:dist="38100" w14:dir="2700000" w14:sx="100000" w14:sy="100000" w14:kx="0" w14:ky="0" w14:algn="tl">
            <w14:srgbClr w14:val="000000">
              <w14:alpha w14:val="60000"/>
            </w14:srgbClr>
          </w14:shadow>
        </w:rPr>
        <w:t>南澳大利亞州</w:t>
      </w:r>
    </w:p>
    <w:p w:rsidR="005A0870" w:rsidRPr="00BB668B" w:rsidRDefault="005A0870" w:rsidP="00591E5E">
      <w:pPr>
        <w:tabs>
          <w:tab w:val="left" w:pos="851"/>
          <w:tab w:val="left" w:pos="1418"/>
        </w:tabs>
        <w:overflowPunct w:val="0"/>
        <w:spacing w:after="240"/>
        <w:rPr>
          <w:i/>
          <w:szCs w:val="22"/>
          <w14:shadow w14:blurRad="50800" w14:dist="50800" w14:dir="5400000" w14:sx="0" w14:sy="0" w14:kx="0" w14:ky="0" w14:algn="ctr">
            <w14:schemeClr w14:val="bg1"/>
          </w14:shadow>
        </w:rPr>
      </w:pPr>
      <w:r w:rsidRPr="00BB668B">
        <w:rPr>
          <w:i/>
          <w:szCs w:val="22"/>
          <w14:shadow w14:blurRad="50800" w14:dist="50800" w14:dir="5400000" w14:sx="0" w14:sy="0" w14:kx="0" w14:ky="0" w14:algn="ctr">
            <w14:schemeClr w14:val="bg1"/>
          </w14:shadow>
        </w:rPr>
        <w:t>具體的性別承認法例</w:t>
      </w:r>
    </w:p>
    <w:p w:rsidR="005A0870" w:rsidRPr="00307326" w:rsidRDefault="005A0870" w:rsidP="00D35CE2">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南澳大利亞州是澳洲首個訂立法律承認已重置性別的州份，有關條文載於《</w:t>
      </w:r>
      <w:r w:rsidRPr="00307326">
        <w:rPr>
          <w:szCs w:val="22"/>
          <w14:shadow w14:blurRad="50800" w14:dist="50800" w14:dir="5400000" w14:sx="0" w14:sy="0" w14:kx="0" w14:ky="0" w14:algn="ctr">
            <w14:schemeClr w14:val="bg1"/>
          </w14:shadow>
        </w:rPr>
        <w:t>1988</w:t>
      </w:r>
      <w:r w:rsidRPr="00307326">
        <w:rPr>
          <w:szCs w:val="22"/>
          <w14:shadow w14:blurRad="50800" w14:dist="50800" w14:dir="5400000" w14:sx="0" w14:sy="0" w14:kx="0" w14:ky="0" w14:algn="ctr">
            <w14:schemeClr w14:val="bg1"/>
          </w14:shadow>
        </w:rPr>
        <w:t>年性別重置法令》。</w:t>
      </w:r>
      <w:r w:rsidR="00D35CE2">
        <w:rPr>
          <w:rFonts w:hint="eastAsia"/>
          <w:szCs w:val="22"/>
          <w14:shadow w14:blurRad="50800" w14:dist="50800" w14:dir="5400000" w14:sx="0" w14:sy="0" w14:kx="0" w14:ky="0" w14:algn="ctr">
            <w14:schemeClr w14:val="bg1"/>
          </w14:shadow>
        </w:rPr>
        <w:t>201</w:t>
      </w:r>
      <w:r w:rsidR="00E06A62">
        <w:rPr>
          <w:rFonts w:hint="eastAsia"/>
          <w:szCs w:val="22"/>
          <w14:shadow w14:blurRad="50800" w14:dist="50800" w14:dir="5400000" w14:sx="0" w14:sy="0" w14:kx="0" w14:ky="0" w14:algn="ctr">
            <w14:schemeClr w14:val="bg1"/>
          </w14:shadow>
        </w:rPr>
        <w:t>7</w:t>
      </w:r>
      <w:r w:rsidR="00D35CE2">
        <w:rPr>
          <w:rFonts w:hint="eastAsia"/>
          <w:szCs w:val="22"/>
          <w14:shadow w14:blurRad="50800" w14:dist="50800" w14:dir="5400000" w14:sx="0" w14:sy="0" w14:kx="0" w14:ky="0" w14:algn="ctr">
            <w14:schemeClr w14:val="bg1"/>
          </w14:shadow>
        </w:rPr>
        <w:t>年</w:t>
      </w:r>
      <w:r w:rsidR="00E06A62">
        <w:rPr>
          <w:rFonts w:hint="eastAsia"/>
          <w:szCs w:val="22"/>
          <w14:shadow w14:blurRad="50800" w14:dist="50800" w14:dir="5400000" w14:sx="0" w14:sy="0" w14:kx="0" w14:ky="0" w14:algn="ctr">
            <w14:schemeClr w14:val="bg1"/>
          </w14:shadow>
        </w:rPr>
        <w:t>5</w:t>
      </w:r>
      <w:r w:rsidR="00D35CE2">
        <w:rPr>
          <w:rFonts w:hint="eastAsia"/>
          <w:szCs w:val="22"/>
          <w14:shadow w14:blurRad="50800" w14:dist="50800" w14:dir="5400000" w14:sx="0" w14:sy="0" w14:kx="0" w14:ky="0" w14:algn="ctr">
            <w14:schemeClr w14:val="bg1"/>
          </w14:shadow>
        </w:rPr>
        <w:t>月，</w:t>
      </w:r>
      <w:r w:rsidR="00D35CE2" w:rsidRPr="00307326">
        <w:rPr>
          <w:szCs w:val="22"/>
          <w14:shadow w14:blurRad="50800" w14:dist="50800" w14:dir="5400000" w14:sx="0" w14:sy="0" w14:kx="0" w14:ky="0" w14:algn="ctr">
            <w14:schemeClr w14:val="bg1"/>
          </w14:shadow>
        </w:rPr>
        <w:t>《</w:t>
      </w:r>
      <w:r w:rsidR="00D35CE2">
        <w:rPr>
          <w:rFonts w:hint="eastAsia"/>
          <w:szCs w:val="22"/>
          <w14:shadow w14:blurRad="50800" w14:dist="50800" w14:dir="5400000" w14:sx="0" w14:sy="0" w14:kx="0" w14:ky="0" w14:algn="ctr">
            <w14:schemeClr w14:val="bg1"/>
          </w14:shadow>
        </w:rPr>
        <w:t>201</w:t>
      </w:r>
      <w:r w:rsidR="00E06A62">
        <w:rPr>
          <w:rFonts w:hint="eastAsia"/>
          <w:szCs w:val="22"/>
          <w14:shadow w14:blurRad="50800" w14:dist="50800" w14:dir="5400000" w14:sx="0" w14:sy="0" w14:kx="0" w14:ky="0" w14:algn="ctr">
            <w14:schemeClr w14:val="bg1"/>
          </w14:shadow>
        </w:rPr>
        <w:t>7</w:t>
      </w:r>
      <w:r w:rsidR="00D35CE2" w:rsidRPr="00307326">
        <w:rPr>
          <w:szCs w:val="22"/>
          <w14:shadow w14:blurRad="50800" w14:dist="50800" w14:dir="5400000" w14:sx="0" w14:sy="0" w14:kx="0" w14:ky="0" w14:algn="ctr">
            <w14:schemeClr w14:val="bg1"/>
          </w14:shadow>
        </w:rPr>
        <w:t>年</w:t>
      </w:r>
      <w:r w:rsidR="00D35CE2">
        <w:rPr>
          <w:rFonts w:hint="eastAsia"/>
          <w:szCs w:val="22"/>
          <w14:shadow w14:blurRad="50800" w14:dist="50800" w14:dir="5400000" w14:sx="0" w14:sy="0" w14:kx="0" w14:ky="0" w14:algn="ctr">
            <w14:schemeClr w14:val="bg1"/>
          </w14:shadow>
        </w:rPr>
        <w:t>生</w:t>
      </w:r>
      <w:r w:rsidR="00D35CE2" w:rsidRPr="00D35CE2">
        <w:rPr>
          <w:rFonts w:hint="eastAsia"/>
          <w:szCs w:val="22"/>
          <w14:shadow w14:blurRad="50800" w14:dist="50800" w14:dir="5400000" w14:sx="0" w14:sy="0" w14:kx="0" w14:ky="0" w14:algn="ctr">
            <w14:schemeClr w14:val="bg1"/>
          </w14:shadow>
        </w:rPr>
        <w:t>死和婚姻登記法</w:t>
      </w:r>
      <w:r w:rsidR="00D35CE2">
        <w:rPr>
          <w:rFonts w:hint="eastAsia"/>
          <w:szCs w:val="22"/>
          <w14:shadow w14:blurRad="50800" w14:dist="50800" w14:dir="5400000" w14:sx="0" w14:sy="0" w14:kx="0" w14:ky="0" w14:algn="ctr">
            <w14:schemeClr w14:val="bg1"/>
          </w14:shadow>
        </w:rPr>
        <w:t>令</w:t>
      </w:r>
      <w:r w:rsidR="00D35CE2" w:rsidRPr="00307326">
        <w:rPr>
          <w:szCs w:val="22"/>
          <w14:shadow w14:blurRad="50800" w14:dist="50800" w14:dir="5400000" w14:sx="0" w14:sy="0" w14:kx="0" w14:ky="0" w14:algn="ctr">
            <w14:schemeClr w14:val="bg1"/>
          </w14:shadow>
        </w:rPr>
        <w:t>》</w:t>
      </w:r>
      <w:r w:rsidR="00D35CE2">
        <w:rPr>
          <w:rFonts w:hint="eastAsia"/>
          <w:szCs w:val="22"/>
          <w14:shadow w14:blurRad="50800" w14:dist="50800" w14:dir="5400000" w14:sx="0" w14:sy="0" w14:kx="0" w14:ky="0" w14:algn="ctr">
            <w14:schemeClr w14:val="bg1"/>
          </w14:shadow>
        </w:rPr>
        <w:t>（下文簡稱</w:t>
      </w:r>
      <w:r w:rsidR="00D35CE2" w:rsidRPr="00307326">
        <w:rPr>
          <w:szCs w:val="22"/>
          <w14:shadow w14:blurRad="50800" w14:dist="50800" w14:dir="5400000" w14:sx="0" w14:sy="0" w14:kx="0" w14:ky="0" w14:algn="ctr">
            <w14:schemeClr w14:val="bg1"/>
          </w14:shadow>
        </w:rPr>
        <w:t>《</w:t>
      </w:r>
      <w:r w:rsidR="00D35CE2" w:rsidRPr="00307326">
        <w:rPr>
          <w:szCs w:val="22"/>
          <w14:shadow w14:blurRad="50800" w14:dist="50800" w14:dir="5400000" w14:sx="0" w14:sy="0" w14:kx="0" w14:ky="0" w14:algn="ctr">
            <w14:schemeClr w14:val="bg1"/>
          </w14:shadow>
        </w:rPr>
        <w:t>20</w:t>
      </w:r>
      <w:r w:rsidR="00D35CE2">
        <w:rPr>
          <w:rFonts w:hint="eastAsia"/>
          <w:szCs w:val="22"/>
          <w14:shadow w14:blurRad="50800" w14:dist="50800" w14:dir="5400000" w14:sx="0" w14:sy="0" w14:kx="0" w14:ky="0" w14:algn="ctr">
            <w14:schemeClr w14:val="bg1"/>
          </w14:shadow>
        </w:rPr>
        <w:t>1</w:t>
      </w:r>
      <w:r w:rsidR="00E06A62">
        <w:rPr>
          <w:rFonts w:hint="eastAsia"/>
          <w:szCs w:val="22"/>
          <w14:shadow w14:blurRad="50800" w14:dist="50800" w14:dir="5400000" w14:sx="0" w14:sy="0" w14:kx="0" w14:ky="0" w14:algn="ctr">
            <w14:schemeClr w14:val="bg1"/>
          </w14:shadow>
        </w:rPr>
        <w:t>7</w:t>
      </w:r>
      <w:r w:rsidR="00D35CE2" w:rsidRPr="00307326">
        <w:rPr>
          <w:szCs w:val="22"/>
          <w14:shadow w14:blurRad="50800" w14:dist="50800" w14:dir="5400000" w14:sx="0" w14:sy="0" w14:kx="0" w14:ky="0" w14:algn="ctr">
            <w14:schemeClr w14:val="bg1"/>
          </w14:shadow>
        </w:rPr>
        <w:t>年法令》</w:t>
      </w:r>
      <w:r w:rsidR="00D35CE2">
        <w:rPr>
          <w:rFonts w:hint="eastAsia"/>
          <w:szCs w:val="22"/>
          <w14:shadow w14:blurRad="50800" w14:dist="50800" w14:dir="5400000" w14:sx="0" w14:sy="0" w14:kx="0" w14:ky="0" w14:algn="ctr">
            <w14:schemeClr w14:val="bg1"/>
          </w14:shadow>
        </w:rPr>
        <w:t>）</w:t>
      </w:r>
      <w:r w:rsidR="00E06A62">
        <w:rPr>
          <w:rFonts w:hint="eastAsia"/>
          <w:szCs w:val="22"/>
          <w14:shadow w14:blurRad="50800" w14:dist="50800" w14:dir="5400000" w14:sx="0" w14:sy="0" w14:kx="0" w14:ky="0" w14:algn="ctr">
            <w14:schemeClr w14:val="bg1"/>
          </w14:shadow>
        </w:rPr>
        <w:t>正式生效，</w:t>
      </w:r>
      <w:r w:rsidR="006D70DF">
        <w:rPr>
          <w:rFonts w:hint="eastAsia"/>
          <w:szCs w:val="22"/>
          <w14:shadow w14:blurRad="50800" w14:dist="50800" w14:dir="5400000" w14:sx="0" w14:sy="0" w14:kx="0" w14:ky="0" w14:algn="ctr">
            <w14:schemeClr w14:val="bg1"/>
          </w14:shadow>
        </w:rPr>
        <w:t>訂明</w:t>
      </w:r>
      <w:r w:rsidR="00E06A62">
        <w:rPr>
          <w:rFonts w:hint="eastAsia"/>
          <w:szCs w:val="22"/>
          <w14:shadow w14:blurRad="50800" w14:dist="50800" w14:dir="5400000" w14:sx="0" w14:sy="0" w14:kx="0" w14:ky="0" w14:algn="ctr">
            <w14:schemeClr w14:val="bg1"/>
          </w14:shadow>
        </w:rPr>
        <w:t>南澳大利亞州</w:t>
      </w:r>
      <w:r w:rsidR="006D70DF">
        <w:rPr>
          <w:rFonts w:hint="eastAsia"/>
          <w:szCs w:val="22"/>
          <w14:shadow w14:blurRad="50800" w14:dist="50800" w14:dir="5400000" w14:sx="0" w14:sy="0" w14:kx="0" w14:ky="0" w14:algn="ctr">
            <w14:schemeClr w14:val="bg1"/>
          </w14:shadow>
        </w:rPr>
        <w:t>的</w:t>
      </w:r>
      <w:r w:rsidR="00E06A62">
        <w:rPr>
          <w:rFonts w:hint="eastAsia"/>
          <w:szCs w:val="22"/>
          <w14:shadow w14:blurRad="50800" w14:dist="50800" w14:dir="5400000" w14:sx="0" w14:sy="0" w14:kx="0" w14:ky="0" w14:algn="ctr">
            <w14:schemeClr w14:val="bg1"/>
          </w14:shadow>
        </w:rPr>
        <w:t>性別承認程序</w:t>
      </w:r>
      <w:r w:rsidR="00D35CE2">
        <w:rPr>
          <w:rFonts w:hint="eastAsia"/>
          <w:szCs w:val="22"/>
          <w14:shadow w14:blurRad="50800" w14:dist="50800" w14:dir="5400000" w14:sx="0" w14:sy="0" w14:kx="0" w14:ky="0" w14:algn="ctr">
            <w14:schemeClr w14:val="bg1"/>
          </w14:shadow>
        </w:rPr>
        <w:t>。</w:t>
      </w:r>
    </w:p>
    <w:p w:rsidR="005A0870" w:rsidRPr="00BB668B" w:rsidRDefault="005A0870" w:rsidP="00591E5E">
      <w:pPr>
        <w:tabs>
          <w:tab w:val="left" w:pos="851"/>
          <w:tab w:val="left" w:pos="1418"/>
        </w:tabs>
        <w:overflowPunct w:val="0"/>
        <w:spacing w:after="240"/>
        <w:rPr>
          <w:i/>
          <w:szCs w:val="22"/>
          <w14:shadow w14:blurRad="50800" w14:dist="50800" w14:dir="5400000" w14:sx="0" w14:sy="0" w14:kx="0" w14:ky="0" w14:algn="ctr">
            <w14:schemeClr w14:val="bg1"/>
          </w14:shadow>
        </w:rPr>
      </w:pPr>
      <w:r w:rsidRPr="00BB668B">
        <w:rPr>
          <w:i/>
          <w:szCs w:val="22"/>
          <w14:shadow w14:blurRad="50800" w14:dist="50800" w14:dir="5400000" w14:sx="0" w14:sy="0" w14:kx="0" w14:ky="0" w14:algn="ctr">
            <w14:schemeClr w14:val="bg1"/>
          </w14:shadow>
        </w:rPr>
        <w:t>處理申請的主管當局</w:t>
      </w:r>
    </w:p>
    <w:p w:rsidR="005A0870" w:rsidRDefault="00D35CE2"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生</w:t>
      </w:r>
      <w:r w:rsidRPr="00D35CE2">
        <w:rPr>
          <w:rFonts w:hint="eastAsia"/>
          <w:szCs w:val="22"/>
          <w14:shadow w14:blurRad="50800" w14:dist="50800" w14:dir="5400000" w14:sx="0" w14:sy="0" w14:kx="0" w14:ky="0" w14:algn="ctr">
            <w14:schemeClr w14:val="bg1"/>
          </w14:shadow>
        </w:rPr>
        <w:t>死和婚姻登記</w:t>
      </w:r>
      <w:r>
        <w:rPr>
          <w:rFonts w:hint="eastAsia"/>
          <w:szCs w:val="22"/>
          <w14:shadow w14:blurRad="50800" w14:dist="50800" w14:dir="5400000" w14:sx="0" w14:sy="0" w14:kx="0" w14:ky="0" w14:algn="ctr">
            <w14:schemeClr w14:val="bg1"/>
          </w14:shadow>
        </w:rPr>
        <w:t>主任作為</w:t>
      </w:r>
      <w:r w:rsidR="005A0870" w:rsidRPr="00307326">
        <w:rPr>
          <w:szCs w:val="22"/>
          <w14:shadow w14:blurRad="50800" w14:dist="50800" w14:dir="5400000" w14:sx="0" w14:sy="0" w14:kx="0" w14:ky="0" w14:algn="ctr">
            <w14:schemeClr w14:val="bg1"/>
          </w14:shadow>
        </w:rPr>
        <w:t>就申請作出決定的主管當局</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201</w:t>
      </w:r>
      <w:r w:rsidR="00E06A62">
        <w:rPr>
          <w:rFonts w:hint="eastAsia"/>
          <w:szCs w:val="22"/>
          <w14:shadow w14:blurRad="50800" w14:dist="50800" w14:dir="5400000" w14:sx="0" w14:sy="0" w14:kx="0" w14:ky="0" w14:algn="ctr">
            <w14:schemeClr w14:val="bg1"/>
          </w14:shadow>
        </w:rPr>
        <w:t>7</w:t>
      </w:r>
      <w:r w:rsidR="005A0870" w:rsidRPr="00307326">
        <w:rPr>
          <w:szCs w:val="22"/>
          <w14:shadow w14:blurRad="50800" w14:dist="50800" w14:dir="5400000" w14:sx="0" w14:sy="0" w14:kx="0" w14:ky="0" w14:algn="ctr">
            <w14:schemeClr w14:val="bg1"/>
          </w14:shadow>
        </w:rPr>
        <w:t>年法令》第</w:t>
      </w:r>
      <w:r>
        <w:rPr>
          <w:rFonts w:hint="eastAsia"/>
          <w:szCs w:val="22"/>
          <w14:shadow w14:blurRad="50800" w14:dist="50800" w14:dir="5400000" w14:sx="0" w14:sy="0" w14:kx="0" w14:ky="0" w14:algn="ctr">
            <w14:schemeClr w14:val="bg1"/>
          </w14:shadow>
        </w:rPr>
        <w:t>29I</w:t>
      </w:r>
      <w:r w:rsidR="005A0870"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w:t>
      </w:r>
    </w:p>
    <w:p w:rsidR="00D35CE2" w:rsidRPr="00BB668B" w:rsidRDefault="00D35CE2" w:rsidP="00D35CE2">
      <w:pPr>
        <w:tabs>
          <w:tab w:val="left" w:pos="1418"/>
        </w:tabs>
        <w:overflowPunct w:val="0"/>
        <w:spacing w:after="240"/>
        <w:rPr>
          <w:i/>
          <w:szCs w:val="22"/>
          <w14:shadow w14:blurRad="50800" w14:dist="50800" w14:dir="5400000" w14:sx="0" w14:sy="0" w14:kx="0" w14:ky="0" w14:algn="ctr">
            <w14:schemeClr w14:val="bg1"/>
          </w14:shadow>
        </w:rPr>
      </w:pPr>
      <w:r w:rsidRPr="00BB668B">
        <w:rPr>
          <w:rFonts w:hint="eastAsia"/>
          <w:i/>
          <w:szCs w:val="22"/>
          <w14:shadow w14:blurRad="50800" w14:dist="50800" w14:dir="5400000" w14:sx="0" w14:sy="0" w14:kx="0" w14:ky="0" w14:algn="ctr">
            <w14:schemeClr w14:val="bg1"/>
          </w14:shadow>
        </w:rPr>
        <w:lastRenderedPageBreak/>
        <w:t>有關年齡和婚姻方面的規定</w:t>
      </w:r>
    </w:p>
    <w:p w:rsidR="00D35CE2" w:rsidRDefault="00D35CE2"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申請人可以是</w:t>
      </w:r>
      <w:r>
        <w:rPr>
          <w:rFonts w:hint="eastAsia"/>
          <w:szCs w:val="22"/>
          <w14:shadow w14:blurRad="50800" w14:dist="50800" w14:dir="5400000" w14:sx="0" w14:sy="0" w14:kx="0" w14:ky="0" w14:algn="ctr">
            <w14:schemeClr w14:val="bg1"/>
          </w14:shadow>
        </w:rPr>
        <w:t>18</w:t>
      </w:r>
      <w:r>
        <w:rPr>
          <w:rFonts w:hint="eastAsia"/>
          <w:szCs w:val="22"/>
          <w14:shadow w14:blurRad="50800" w14:dist="50800" w14:dir="5400000" w14:sx="0" w14:sy="0" w14:kx="0" w14:ky="0" w14:algn="ctr">
            <w14:schemeClr w14:val="bg1"/>
          </w14:shadow>
        </w:rPr>
        <w:t>歲或以上人士（</w:t>
      </w:r>
      <w:r w:rsidRPr="00307326">
        <w:rPr>
          <w:szCs w:val="22"/>
          <w14:shadow w14:blurRad="50800" w14:dist="50800" w14:dir="5400000" w14:sx="0" w14:sy="0" w14:kx="0" w14:ky="0" w14:algn="ctr">
            <w14:schemeClr w14:val="bg1"/>
          </w14:shadow>
        </w:rPr>
        <w:t>第</w:t>
      </w:r>
      <w:r>
        <w:rPr>
          <w:rFonts w:hint="eastAsia"/>
          <w:szCs w:val="22"/>
          <w14:shadow w14:blurRad="50800" w14:dist="50800" w14:dir="5400000" w14:sx="0" w14:sy="0" w14:kx="0" w14:ky="0" w14:algn="ctr">
            <w14:schemeClr w14:val="bg1"/>
          </w14:shadow>
        </w:rPr>
        <w:t>29J(1)</w:t>
      </w:r>
      <w:r w:rsidRPr="00307326">
        <w:rPr>
          <w:szCs w:val="22"/>
          <w14:shadow w14:blurRad="50800" w14:dist="50800" w14:dir="5400000" w14:sx="0" w14:sy="0" w14:kx="0" w14:ky="0" w14:algn="ctr">
            <w14:schemeClr w14:val="bg1"/>
          </w14:shadow>
        </w:rPr>
        <w:t>條</w:t>
      </w:r>
      <w:r>
        <w:rPr>
          <w:rFonts w:hint="eastAsia"/>
          <w:szCs w:val="22"/>
          <w14:shadow w14:blurRad="50800" w14:dist="50800" w14:dir="5400000" w14:sx="0" w14:sy="0" w14:kx="0" w14:ky="0" w14:algn="ctr">
            <w14:schemeClr w14:val="bg1"/>
          </w14:shadow>
        </w:rPr>
        <w:t>）或者</w:t>
      </w:r>
      <w:r>
        <w:rPr>
          <w:rFonts w:hint="eastAsia"/>
          <w:szCs w:val="22"/>
          <w14:shadow w14:blurRad="50800" w14:dist="50800" w14:dir="5400000" w14:sx="0" w14:sy="0" w14:kx="0" w14:ky="0" w14:algn="ctr">
            <w14:schemeClr w14:val="bg1"/>
          </w14:shadow>
        </w:rPr>
        <w:t>18</w:t>
      </w:r>
      <w:r>
        <w:rPr>
          <w:rFonts w:hint="eastAsia"/>
          <w:szCs w:val="22"/>
          <w14:shadow w14:blurRad="50800" w14:dist="50800" w14:dir="5400000" w14:sx="0" w14:sy="0" w14:kx="0" w14:ky="0" w14:algn="ctr">
            <w14:schemeClr w14:val="bg1"/>
          </w14:shadow>
        </w:rPr>
        <w:t>歲以下兒童（以個人作申請或透過父母或監護人作申請，</w:t>
      </w:r>
      <w:r w:rsidR="00F862D3">
        <w:rPr>
          <w:rFonts w:hint="eastAsia"/>
          <w:szCs w:val="22"/>
          <w14:shadow w14:blurRad="50800" w14:dist="50800" w14:dir="5400000" w14:sx="0" w14:sy="0" w14:kx="0" w14:ky="0" w14:algn="ctr">
            <w14:schemeClr w14:val="bg1"/>
          </w14:shadow>
        </w:rPr>
        <w:t>並得到法庭的</w:t>
      </w:r>
      <w:r w:rsidR="00C22EBE">
        <w:rPr>
          <w:rFonts w:hint="eastAsia"/>
          <w:szCs w:val="22"/>
          <w14:shadow w14:blurRad="50800" w14:dist="50800" w14:dir="5400000" w14:sx="0" w14:sy="0" w14:kx="0" w14:ky="0" w14:algn="ctr">
            <w14:schemeClr w14:val="bg1"/>
          </w14:shadow>
        </w:rPr>
        <w:t>准</w:t>
      </w:r>
      <w:r w:rsidR="00F862D3">
        <w:rPr>
          <w:rFonts w:hint="eastAsia"/>
          <w:szCs w:val="22"/>
          <w14:shadow w14:blurRad="50800" w14:dist="50800" w14:dir="5400000" w14:sx="0" w14:sy="0" w14:kx="0" w14:ky="0" w14:algn="ctr">
            <w14:schemeClr w14:val="bg1"/>
          </w14:shadow>
        </w:rPr>
        <w:t>許）。</w:t>
      </w:r>
    </w:p>
    <w:p w:rsidR="00F862D3" w:rsidRDefault="00F862D3"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即使申請人已婚，也可作出申請（</w:t>
      </w:r>
      <w:r w:rsidRPr="00307326">
        <w:rPr>
          <w:szCs w:val="22"/>
          <w14:shadow w14:blurRad="50800" w14:dist="50800" w14:dir="5400000" w14:sx="0" w14:sy="0" w14:kx="0" w14:ky="0" w14:algn="ctr">
            <w14:schemeClr w14:val="bg1"/>
          </w14:shadow>
        </w:rPr>
        <w:t>第</w:t>
      </w:r>
      <w:r>
        <w:rPr>
          <w:rFonts w:hint="eastAsia"/>
          <w:szCs w:val="22"/>
          <w14:shadow w14:blurRad="50800" w14:dist="50800" w14:dir="5400000" w14:sx="0" w14:sy="0" w14:kx="0" w14:ky="0" w14:algn="ctr">
            <w14:schemeClr w14:val="bg1"/>
          </w14:shadow>
        </w:rPr>
        <w:t>29I(3)</w:t>
      </w:r>
      <w:r w:rsidRPr="00307326">
        <w:rPr>
          <w:szCs w:val="22"/>
          <w14:shadow w14:blurRad="50800" w14:dist="50800" w14:dir="5400000" w14:sx="0" w14:sy="0" w14:kx="0" w14:ky="0" w14:algn="ctr">
            <w14:schemeClr w14:val="bg1"/>
          </w14:shadow>
        </w:rPr>
        <w:t>條</w:t>
      </w:r>
      <w:r>
        <w:rPr>
          <w:rFonts w:hint="eastAsia"/>
          <w:szCs w:val="22"/>
          <w14:shadow w14:blurRad="50800" w14:dist="50800" w14:dir="5400000" w14:sx="0" w14:sy="0" w14:kx="0" w14:ky="0" w14:algn="ctr">
            <w14:schemeClr w14:val="bg1"/>
          </w14:shadow>
        </w:rPr>
        <w:t>）。</w:t>
      </w:r>
    </w:p>
    <w:p w:rsidR="00F862D3" w:rsidRPr="00BB668B" w:rsidRDefault="00F862D3" w:rsidP="00F862D3">
      <w:pPr>
        <w:tabs>
          <w:tab w:val="left" w:pos="1418"/>
        </w:tabs>
        <w:overflowPunct w:val="0"/>
        <w:spacing w:after="240"/>
        <w:rPr>
          <w:i/>
          <w:szCs w:val="22"/>
          <w14:shadow w14:blurRad="50800" w14:dist="50800" w14:dir="5400000" w14:sx="0" w14:sy="0" w14:kx="0" w14:ky="0" w14:algn="ctr">
            <w14:schemeClr w14:val="bg1"/>
          </w14:shadow>
        </w:rPr>
      </w:pPr>
      <w:r w:rsidRPr="00BB668B">
        <w:rPr>
          <w:rFonts w:hint="eastAsia"/>
          <w:i/>
          <w:szCs w:val="22"/>
          <w14:shadow w14:blurRad="50800" w14:dist="50800" w14:dir="5400000" w14:sx="0" w14:sy="0" w14:kx="0" w14:ky="0" w14:algn="ctr">
            <w14:schemeClr w14:val="bg1"/>
          </w14:shadow>
        </w:rPr>
        <w:t>關於居藉或公民身分的規定</w:t>
      </w:r>
    </w:p>
    <w:p w:rsidR="00BB668B" w:rsidRDefault="00BB668B" w:rsidP="00BB668B">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BB668B">
        <w:rPr>
          <w:rFonts w:hint="eastAsia"/>
          <w:szCs w:val="22"/>
          <w14:shadow w14:blurRad="50800" w14:dist="50800" w14:dir="5400000" w14:sx="0" w14:sy="0" w14:kx="0" w14:ky="0" w14:algn="ctr">
            <w14:schemeClr w14:val="bg1"/>
          </w14:shadow>
        </w:rPr>
        <w:t>申請人可以是在南澳大利亞州註冊</w:t>
      </w:r>
      <w:r>
        <w:rPr>
          <w:rFonts w:hint="eastAsia"/>
          <w:szCs w:val="22"/>
          <w14:shadow w14:blurRad="50800" w14:dist="50800" w14:dir="5400000" w14:sx="0" w14:sy="0" w14:kx="0" w14:ky="0" w14:algn="ctr">
            <w14:schemeClr w14:val="bg1"/>
          </w14:shadow>
        </w:rPr>
        <w:t>出生</w:t>
      </w:r>
      <w:r w:rsidRPr="00BB668B">
        <w:rPr>
          <w:rFonts w:hint="eastAsia"/>
          <w:szCs w:val="22"/>
          <w14:shadow w14:blurRad="50800" w14:dist="50800" w14:dir="5400000" w14:sx="0" w14:sy="0" w14:kx="0" w14:ky="0" w14:algn="ctr">
            <w14:schemeClr w14:val="bg1"/>
          </w14:shadow>
        </w:rPr>
        <w:t>的人（</w:t>
      </w:r>
      <w:r w:rsidRPr="00307326">
        <w:rPr>
          <w:szCs w:val="22"/>
          <w14:shadow w14:blurRad="50800" w14:dist="50800" w14:dir="5400000" w14:sx="0" w14:sy="0" w14:kx="0" w14:ky="0" w14:algn="ctr">
            <w14:schemeClr w14:val="bg1"/>
          </w14:shadow>
        </w:rPr>
        <w:t>第</w:t>
      </w:r>
      <w:r>
        <w:rPr>
          <w:rFonts w:hint="eastAsia"/>
          <w:szCs w:val="22"/>
          <w14:shadow w14:blurRad="50800" w14:dist="50800" w14:dir="5400000" w14:sx="0" w14:sy="0" w14:kx="0" w14:ky="0" w14:algn="ctr">
            <w14:schemeClr w14:val="bg1"/>
          </w14:shadow>
        </w:rPr>
        <w:t>29I(1)</w:t>
      </w:r>
      <w:r>
        <w:rPr>
          <w:rFonts w:hint="eastAsia"/>
          <w:szCs w:val="22"/>
          <w14:shadow w14:blurRad="50800" w14:dist="50800" w14:dir="5400000" w14:sx="0" w14:sy="0" w14:kx="0" w14:ky="0" w14:algn="ctr">
            <w14:schemeClr w14:val="bg1"/>
          </w14:shadow>
        </w:rPr>
        <w:t>條</w:t>
      </w:r>
      <w:r w:rsidRPr="00BB668B">
        <w:rPr>
          <w:rFonts w:hint="eastAsia"/>
          <w:szCs w:val="22"/>
          <w14:shadow w14:blurRad="50800" w14:dist="50800" w14:dir="5400000" w14:sx="0" w14:sy="0" w14:kx="0" w14:ky="0" w14:algn="ctr">
            <w14:schemeClr w14:val="bg1"/>
          </w14:shadow>
        </w:rPr>
        <w:t>）或在澳大利亞出生</w:t>
      </w:r>
      <w:r>
        <w:rPr>
          <w:rFonts w:hint="eastAsia"/>
          <w:szCs w:val="22"/>
          <w14:shadow w14:blurRad="50800" w14:dist="50800" w14:dir="5400000" w14:sx="0" w14:sy="0" w14:kx="0" w14:ky="0" w14:algn="ctr">
            <w14:schemeClr w14:val="bg1"/>
          </w14:shadow>
        </w:rPr>
        <w:t>並</w:t>
      </w:r>
      <w:r w:rsidRPr="00BB668B">
        <w:rPr>
          <w:rFonts w:hint="eastAsia"/>
          <w:szCs w:val="22"/>
          <w14:shadow w14:blurRad="50800" w14:dist="50800" w14:dir="5400000" w14:sx="0" w14:sy="0" w14:kx="0" w14:ky="0" w14:algn="ctr">
            <w14:schemeClr w14:val="bg1"/>
          </w14:shadow>
        </w:rPr>
        <w:t>在</w:t>
      </w:r>
      <w:r>
        <w:rPr>
          <w:rFonts w:hint="eastAsia"/>
          <w:szCs w:val="22"/>
          <w14:shadow w14:blurRad="50800" w14:dist="50800" w14:dir="5400000" w14:sx="0" w14:sy="0" w14:kx="0" w14:ky="0" w14:algn="ctr">
            <w14:schemeClr w14:val="bg1"/>
          </w14:shadow>
        </w:rPr>
        <w:t>提出申請前於南</w:t>
      </w:r>
      <w:r w:rsidRPr="00BB668B">
        <w:rPr>
          <w:rFonts w:hint="eastAsia"/>
          <w:szCs w:val="22"/>
          <w14:shadow w14:blurRad="50800" w14:dist="50800" w14:dir="5400000" w14:sx="0" w14:sy="0" w14:kx="0" w14:ky="0" w14:algn="ctr">
            <w14:schemeClr w14:val="bg1"/>
          </w14:shadow>
        </w:rPr>
        <w:t>澳大利亞</w:t>
      </w:r>
      <w:r>
        <w:rPr>
          <w:rFonts w:hint="eastAsia"/>
          <w:szCs w:val="22"/>
          <w14:shadow w14:blurRad="50800" w14:dist="50800" w14:dir="5400000" w14:sx="0" w14:sy="0" w14:kx="0" w14:ky="0" w14:algn="ctr">
            <w14:schemeClr w14:val="bg1"/>
          </w14:shadow>
        </w:rPr>
        <w:t>州</w:t>
      </w:r>
      <w:r w:rsidRPr="00BB668B">
        <w:rPr>
          <w:rFonts w:hint="eastAsia"/>
          <w:szCs w:val="22"/>
          <w14:shadow w14:blurRad="50800" w14:dist="50800" w14:dir="5400000" w14:sx="0" w14:sy="0" w14:kx="0" w14:ky="0" w14:algn="ctr">
            <w14:schemeClr w14:val="bg1"/>
          </w14:shadow>
        </w:rPr>
        <w:t>居住至少連續</w:t>
      </w:r>
      <w:r w:rsidRPr="00BB668B">
        <w:rPr>
          <w:rFonts w:hint="eastAsia"/>
          <w:szCs w:val="22"/>
          <w14:shadow w14:blurRad="50800" w14:dist="50800" w14:dir="5400000" w14:sx="0" w14:sy="0" w14:kx="0" w14:ky="0" w14:algn="ctr">
            <w14:schemeClr w14:val="bg1"/>
          </w14:shadow>
        </w:rPr>
        <w:t>12</w:t>
      </w:r>
      <w:r w:rsidRPr="00BB668B">
        <w:rPr>
          <w:rFonts w:hint="eastAsia"/>
          <w:szCs w:val="22"/>
          <w14:shadow w14:blurRad="50800" w14:dist="50800" w14:dir="5400000" w14:sx="0" w14:sy="0" w14:kx="0" w14:ky="0" w14:algn="ctr">
            <w14:schemeClr w14:val="bg1"/>
          </w14:shadow>
        </w:rPr>
        <w:t>個月的人（</w:t>
      </w:r>
      <w:r w:rsidRPr="00307326">
        <w:rPr>
          <w:szCs w:val="22"/>
          <w14:shadow w14:blurRad="50800" w14:dist="50800" w14:dir="5400000" w14:sx="0" w14:sy="0" w14:kx="0" w14:ky="0" w14:algn="ctr">
            <w14:schemeClr w14:val="bg1"/>
          </w14:shadow>
        </w:rPr>
        <w:t>第</w:t>
      </w:r>
      <w:r>
        <w:rPr>
          <w:rFonts w:hint="eastAsia"/>
          <w:szCs w:val="22"/>
          <w14:shadow w14:blurRad="50800" w14:dist="50800" w14:dir="5400000" w14:sx="0" w14:sy="0" w14:kx="0" w14:ky="0" w14:algn="ctr">
            <w14:schemeClr w14:val="bg1"/>
          </w14:shadow>
        </w:rPr>
        <w:t>29</w:t>
      </w:r>
      <w:r w:rsidRPr="00BB668B">
        <w:rPr>
          <w:rFonts w:hint="eastAsia"/>
          <w:szCs w:val="22"/>
          <w14:shadow w14:blurRad="50800" w14:dist="50800" w14:dir="5400000" w14:sx="0" w14:sy="0" w14:kx="0" w14:ky="0" w14:algn="ctr">
            <w14:schemeClr w14:val="bg1"/>
          </w14:shadow>
        </w:rPr>
        <w:t>O</w:t>
      </w:r>
      <w:r>
        <w:rPr>
          <w:rFonts w:hint="eastAsia"/>
          <w:szCs w:val="22"/>
          <w14:shadow w14:blurRad="50800" w14:dist="50800" w14:dir="5400000" w14:sx="0" w14:sy="0" w14:kx="0" w14:ky="0" w14:algn="ctr">
            <w14:schemeClr w14:val="bg1"/>
          </w14:shadow>
        </w:rPr>
        <w:t>條</w:t>
      </w:r>
      <w:r w:rsidRPr="00BB668B">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若後一類人</w:t>
      </w:r>
      <w:r w:rsidRPr="00BB668B">
        <w:rPr>
          <w:rFonts w:hint="eastAsia"/>
          <w:szCs w:val="22"/>
          <w14:shadow w14:blurRad="50800" w14:dist="50800" w14:dir="5400000" w14:sx="0" w14:sy="0" w14:kx="0" w14:ky="0" w14:algn="ctr">
            <w14:schemeClr w14:val="bg1"/>
          </w14:shadow>
        </w:rPr>
        <w:t>在南澳大利亞州沒有出生登記，將向他</w:t>
      </w:r>
      <w:r w:rsidR="00E22F17">
        <w:rPr>
          <w:rFonts w:hint="eastAsia"/>
          <w:szCs w:val="22"/>
          <w14:shadow w14:blurRad="50800" w14:dist="50800" w14:dir="5400000" w14:sx="0" w14:sy="0" w14:kx="0" w14:ky="0" w14:algn="ctr">
            <w14:schemeClr w14:val="bg1"/>
          </w14:shadow>
        </w:rPr>
        <w:t>／</w:t>
      </w:r>
      <w:r w:rsidRPr="00BB668B">
        <w:rPr>
          <w:rFonts w:hint="eastAsia"/>
          <w:szCs w:val="22"/>
          <w14:shadow w14:blurRad="50800" w14:dist="50800" w14:dir="5400000" w14:sx="0" w14:sy="0" w14:kx="0" w14:ky="0" w14:algn="ctr">
            <w14:schemeClr w14:val="bg1"/>
          </w14:shadow>
        </w:rPr>
        <w:t>她</w:t>
      </w:r>
      <w:r w:rsidR="00E22F17">
        <w:rPr>
          <w:rFonts w:hint="eastAsia"/>
          <w:szCs w:val="22"/>
          <w14:shadow w14:blurRad="50800" w14:dist="50800" w14:dir="5400000" w14:sx="0" w14:sy="0" w14:kx="0" w14:ky="0" w14:algn="ctr">
            <w14:schemeClr w14:val="bg1"/>
          </w14:shadow>
        </w:rPr>
        <w:t>發放確認其性別或性別認同的證書（第</w:t>
      </w:r>
      <w:r w:rsidR="00E22F17">
        <w:rPr>
          <w:rFonts w:hint="eastAsia"/>
          <w:szCs w:val="22"/>
          <w14:shadow w14:blurRad="50800" w14:dist="50800" w14:dir="5400000" w14:sx="0" w14:sy="0" w14:kx="0" w14:ky="0" w14:algn="ctr">
            <w14:schemeClr w14:val="bg1"/>
          </w14:shadow>
        </w:rPr>
        <w:t>29O</w:t>
      </w:r>
      <w:r w:rsidR="00E22F17">
        <w:rPr>
          <w:rFonts w:hint="eastAsia"/>
          <w:szCs w:val="22"/>
          <w14:shadow w14:blurRad="50800" w14:dist="50800" w14:dir="5400000" w14:sx="0" w14:sy="0" w14:kx="0" w14:ky="0" w14:algn="ctr">
            <w14:schemeClr w14:val="bg1"/>
          </w14:shadow>
        </w:rPr>
        <w:t>和</w:t>
      </w:r>
      <w:r w:rsidR="00E22F17">
        <w:rPr>
          <w:rFonts w:hint="eastAsia"/>
          <w:szCs w:val="22"/>
          <w14:shadow w14:blurRad="50800" w14:dist="50800" w14:dir="5400000" w14:sx="0" w14:sy="0" w14:kx="0" w14:ky="0" w14:algn="ctr">
            <w14:schemeClr w14:val="bg1"/>
          </w14:shadow>
        </w:rPr>
        <w:t>29Q</w:t>
      </w:r>
      <w:r w:rsidR="00E22F17">
        <w:rPr>
          <w:rFonts w:hint="eastAsia"/>
          <w:szCs w:val="22"/>
          <w14:shadow w14:blurRad="50800" w14:dist="50800" w14:dir="5400000" w14:sx="0" w14:sy="0" w14:kx="0" w14:ky="0" w14:algn="ctr">
            <w14:schemeClr w14:val="bg1"/>
          </w14:shadow>
        </w:rPr>
        <w:t>條）。</w:t>
      </w:r>
    </w:p>
    <w:p w:rsidR="00BB668B" w:rsidRPr="00E22F17" w:rsidRDefault="00E22F17" w:rsidP="00BB668B">
      <w:pPr>
        <w:tabs>
          <w:tab w:val="left" w:pos="1418"/>
        </w:tabs>
        <w:overflowPunct w:val="0"/>
        <w:spacing w:after="240"/>
        <w:rPr>
          <w:i/>
          <w:szCs w:val="22"/>
          <w14:shadow w14:blurRad="50800" w14:dist="50800" w14:dir="5400000" w14:sx="0" w14:sy="0" w14:kx="0" w14:ky="0" w14:algn="ctr">
            <w14:schemeClr w14:val="bg1"/>
          </w14:shadow>
        </w:rPr>
      </w:pPr>
      <w:r>
        <w:rPr>
          <w:rFonts w:hint="eastAsia"/>
          <w:i/>
          <w:szCs w:val="22"/>
          <w14:shadow w14:blurRad="50800" w14:dist="50800" w14:dir="5400000" w14:sx="0" w14:sy="0" w14:kx="0" w14:ky="0" w14:algn="ctr">
            <w14:schemeClr w14:val="bg1"/>
          </w14:shadow>
        </w:rPr>
        <w:t>關於</w:t>
      </w:r>
      <w:r w:rsidR="00BB668B" w:rsidRPr="00E22F17">
        <w:rPr>
          <w:rFonts w:hint="eastAsia"/>
          <w:i/>
          <w:szCs w:val="22"/>
          <w14:shadow w14:blurRad="50800" w14:dist="50800" w14:dir="5400000" w14:sx="0" w14:sy="0" w14:kx="0" w14:ky="0" w14:algn="ctr">
            <w14:schemeClr w14:val="bg1"/>
          </w14:shadow>
        </w:rPr>
        <w:t>“適量臨床治療”</w:t>
      </w:r>
      <w:r w:rsidRPr="00E22F17">
        <w:rPr>
          <w:i/>
          <w:szCs w:val="22"/>
          <w14:shadow w14:blurRad="50800" w14:dist="50800" w14:dir="5400000" w14:sx="0" w14:sy="0" w14:kx="0" w14:ky="0" w14:algn="ctr">
            <w14:schemeClr w14:val="bg1"/>
          </w14:shadow>
        </w:rPr>
        <w:t>（</w:t>
      </w:r>
      <w:r w:rsidRPr="007568AC">
        <w:rPr>
          <w:i/>
          <w:spacing w:val="0"/>
          <w:szCs w:val="24"/>
        </w:rPr>
        <w:t>sufficient amount of appropriate clinical treatment</w:t>
      </w:r>
      <w:r w:rsidRPr="00E22F17">
        <w:rPr>
          <w:i/>
          <w:szCs w:val="24"/>
        </w:rPr>
        <w:t>）</w:t>
      </w:r>
      <w:r w:rsidRPr="00E22F17">
        <w:rPr>
          <w:rFonts w:hint="eastAsia"/>
          <w:i/>
          <w:szCs w:val="24"/>
        </w:rPr>
        <w:t>的規定</w:t>
      </w:r>
    </w:p>
    <w:p w:rsidR="00BB668B" w:rsidRPr="00024CEB" w:rsidRDefault="00BB668B" w:rsidP="00E22F17">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BB668B">
        <w:rPr>
          <w:rFonts w:hint="eastAsia"/>
          <w:szCs w:val="22"/>
          <w14:shadow w14:blurRad="50800" w14:dist="50800" w14:dir="5400000" w14:sx="0" w14:sy="0" w14:kx="0" w14:ky="0" w14:algn="ctr">
            <w14:schemeClr w14:val="bg1"/>
          </w14:shadow>
        </w:rPr>
        <w:t>申請人必須向</w:t>
      </w:r>
      <w:r w:rsidR="00E22F17">
        <w:rPr>
          <w:rFonts w:hint="eastAsia"/>
          <w:szCs w:val="22"/>
          <w14:shadow w14:blurRad="50800" w14:dist="50800" w14:dir="5400000" w14:sx="0" w14:sy="0" w14:kx="0" w14:ky="0" w14:algn="ctr">
            <w14:schemeClr w14:val="bg1"/>
          </w14:shadow>
        </w:rPr>
        <w:t>登</w:t>
      </w:r>
      <w:r w:rsidRPr="00BB668B">
        <w:rPr>
          <w:rFonts w:hint="eastAsia"/>
          <w:szCs w:val="22"/>
          <w14:shadow w14:blurRad="50800" w14:dist="50800" w14:dir="5400000" w14:sx="0" w14:sy="0" w14:kx="0" w14:ky="0" w14:algn="ctr">
            <w14:schemeClr w14:val="bg1"/>
          </w14:shadow>
        </w:rPr>
        <w:t>記官長</w:t>
      </w:r>
      <w:r w:rsidR="00E22F17">
        <w:rPr>
          <w:rFonts w:hint="eastAsia"/>
          <w:szCs w:val="22"/>
          <w14:shadow w14:blurRad="50800" w14:dist="50800" w14:dir="5400000" w14:sx="0" w14:sy="0" w14:kx="0" w14:ky="0" w14:algn="ctr">
            <w14:schemeClr w14:val="bg1"/>
          </w14:shadow>
        </w:rPr>
        <w:t>展示足夠證據</w:t>
      </w:r>
      <w:r w:rsidRPr="00BB668B">
        <w:rPr>
          <w:rFonts w:hint="eastAsia"/>
          <w:szCs w:val="22"/>
          <w14:shadow w14:blurRad="50800" w14:dist="50800" w14:dir="5400000" w14:sx="0" w14:sy="0" w14:kx="0" w14:ky="0" w14:algn="ctr">
            <w14:schemeClr w14:val="bg1"/>
          </w14:shadow>
        </w:rPr>
        <w:t>，</w:t>
      </w:r>
      <w:r w:rsidR="00E22F17">
        <w:rPr>
          <w:rFonts w:hint="eastAsia"/>
          <w:szCs w:val="22"/>
          <w14:shadow w14:blurRad="50800" w14:dist="50800" w14:dir="5400000" w14:sx="0" w14:sy="0" w14:kx="0" w14:ky="0" w14:algn="ctr">
            <w14:schemeClr w14:val="bg1"/>
          </w14:shadow>
        </w:rPr>
        <w:t>證明</w:t>
      </w:r>
      <w:r w:rsidRPr="00BB668B">
        <w:rPr>
          <w:rFonts w:hint="eastAsia"/>
          <w:szCs w:val="22"/>
          <w14:shadow w14:blurRad="50800" w14:dist="50800" w14:dir="5400000" w14:sx="0" w14:sy="0" w14:kx="0" w14:ky="0" w14:algn="ctr">
            <w14:schemeClr w14:val="bg1"/>
          </w14:shadow>
        </w:rPr>
        <w:t>他</w:t>
      </w:r>
      <w:r w:rsidR="00E22F17">
        <w:rPr>
          <w:rFonts w:hint="eastAsia"/>
          <w:szCs w:val="22"/>
          <w14:shadow w14:blurRad="50800" w14:dist="50800" w14:dir="5400000" w14:sx="0" w14:sy="0" w14:kx="0" w14:ky="0" w14:algn="ctr">
            <w14:schemeClr w14:val="bg1"/>
          </w14:shadow>
        </w:rPr>
        <w:t>／她已經對其性別或性別認同進行了</w:t>
      </w:r>
      <w:r w:rsidR="00E22F17" w:rsidRPr="00E22F17">
        <w:rPr>
          <w:rFonts w:hint="eastAsia"/>
          <w:szCs w:val="22"/>
          <w14:shadow w14:blurRad="50800" w14:dist="50800" w14:dir="5400000" w14:sx="0" w14:sy="0" w14:kx="0" w14:ky="0" w14:algn="ctr">
            <w14:schemeClr w14:val="bg1"/>
          </w14:shadow>
        </w:rPr>
        <w:t>適量</w:t>
      </w:r>
      <w:r w:rsidRPr="00BB668B">
        <w:rPr>
          <w:rFonts w:hint="eastAsia"/>
          <w:szCs w:val="22"/>
          <w14:shadow w14:blurRad="50800" w14:dist="50800" w14:dir="5400000" w14:sx="0" w14:sy="0" w14:kx="0" w14:ky="0" w14:algn="ctr">
            <w14:schemeClr w14:val="bg1"/>
          </w14:shadow>
        </w:rPr>
        <w:t>臨床治療</w:t>
      </w:r>
      <w:r w:rsidR="00E22F17">
        <w:rPr>
          <w:rFonts w:hint="eastAsia"/>
          <w:szCs w:val="22"/>
          <w14:shadow w14:blurRad="50800" w14:dist="50800" w14:dir="5400000" w14:sx="0" w14:sy="0" w14:kx="0" w14:ky="0" w14:algn="ctr">
            <w14:schemeClr w14:val="bg1"/>
          </w14:shadow>
        </w:rPr>
        <w:t>（</w:t>
      </w:r>
      <w:r w:rsidR="00E22F17" w:rsidRPr="007568AC">
        <w:rPr>
          <w:spacing w:val="0"/>
          <w:szCs w:val="24"/>
        </w:rPr>
        <w:t>sufficient amount of appropriate clinical treatment</w:t>
      </w:r>
      <w:r w:rsidR="00E22F17" w:rsidRPr="00E22F17">
        <w:rPr>
          <w:rFonts w:hint="eastAsia"/>
          <w:szCs w:val="24"/>
        </w:rPr>
        <w:t>）</w:t>
      </w:r>
      <w:r w:rsidRPr="00BB668B">
        <w:rPr>
          <w:rFonts w:hint="eastAsia"/>
          <w:szCs w:val="22"/>
          <w14:shadow w14:blurRad="50800" w14:dist="50800" w14:dir="5400000" w14:sx="0" w14:sy="0" w14:kx="0" w14:ky="0" w14:algn="ctr">
            <w14:schemeClr w14:val="bg1"/>
          </w14:shadow>
        </w:rPr>
        <w:t>（</w:t>
      </w:r>
      <w:r w:rsidR="00E22F17">
        <w:rPr>
          <w:rFonts w:hint="eastAsia"/>
          <w:szCs w:val="22"/>
          <w14:shadow w14:blurRad="50800" w14:dist="50800" w14:dir="5400000" w14:sx="0" w14:sy="0" w14:kx="0" w14:ky="0" w14:algn="ctr">
            <w14:schemeClr w14:val="bg1"/>
          </w14:shadow>
        </w:rPr>
        <w:t>第</w:t>
      </w:r>
      <w:r w:rsidRPr="00BB668B">
        <w:rPr>
          <w:rFonts w:hint="eastAsia"/>
          <w:szCs w:val="22"/>
          <w14:shadow w14:blurRad="50800" w14:dist="50800" w14:dir="5400000" w14:sx="0" w14:sy="0" w14:kx="0" w14:ky="0" w14:algn="ctr">
            <w14:schemeClr w14:val="bg1"/>
          </w14:shadow>
        </w:rPr>
        <w:t>29</w:t>
      </w:r>
      <w:r w:rsidR="00E06A62">
        <w:rPr>
          <w:rFonts w:hint="eastAsia"/>
          <w:szCs w:val="22"/>
          <w14:shadow w14:blurRad="50800" w14:dist="50800" w14:dir="5400000" w14:sx="0" w14:sy="0" w14:kx="0" w14:ky="0" w14:algn="ctr">
            <w14:schemeClr w14:val="bg1"/>
          </w14:shadow>
        </w:rPr>
        <w:t>K</w:t>
      </w:r>
      <w:r w:rsidR="00E22F17">
        <w:rPr>
          <w:rFonts w:hint="eastAsia"/>
          <w:szCs w:val="22"/>
          <w14:shadow w14:blurRad="50800" w14:dist="50800" w14:dir="5400000" w14:sx="0" w14:sy="0" w14:kx="0" w14:ky="0" w14:algn="ctr">
            <w14:schemeClr w14:val="bg1"/>
          </w14:shadow>
        </w:rPr>
        <w:t>條</w:t>
      </w:r>
      <w:r w:rsidRPr="00BB668B">
        <w:rPr>
          <w:rFonts w:hint="eastAsia"/>
          <w:szCs w:val="22"/>
          <w14:shadow w14:blurRad="50800" w14:dist="50800" w14:dir="5400000" w14:sx="0" w14:sy="0" w14:kx="0" w14:ky="0" w14:algn="ctr">
            <w14:schemeClr w14:val="bg1"/>
          </w14:shadow>
        </w:rPr>
        <w:t>）。“臨床治療”被定義為包括不需要進行</w:t>
      </w:r>
      <w:r w:rsidR="00E22F17">
        <w:rPr>
          <w:rFonts w:hint="eastAsia"/>
          <w:szCs w:val="22"/>
          <w14:shadow w14:blurRad="50800" w14:dist="50800" w14:dir="5400000" w14:sx="0" w14:sy="0" w14:kx="0" w14:ky="0" w14:algn="ctr">
            <w14:schemeClr w14:val="bg1"/>
          </w14:shadow>
        </w:rPr>
        <w:t>入</w:t>
      </w:r>
      <w:r w:rsidRPr="00BB668B">
        <w:rPr>
          <w:rFonts w:hint="eastAsia"/>
          <w:szCs w:val="22"/>
          <w14:shadow w14:blurRad="50800" w14:dist="50800" w14:dir="5400000" w14:sx="0" w14:sy="0" w14:kx="0" w14:ky="0" w14:algn="ctr">
            <w14:schemeClr w14:val="bg1"/>
          </w14:shadow>
        </w:rPr>
        <w:t>侵性治療的臨床治療（或</w:t>
      </w:r>
      <w:r w:rsidR="00E22F17">
        <w:rPr>
          <w:rFonts w:hint="eastAsia"/>
          <w:szCs w:val="22"/>
          <w14:shadow w14:blurRad="50800" w14:dist="50800" w14:dir="5400000" w14:sx="0" w14:sy="0" w14:kx="0" w14:ky="0" w14:algn="ctr">
            <w14:schemeClr w14:val="bg1"/>
          </w14:shadow>
        </w:rPr>
        <w:t>包括</w:t>
      </w:r>
      <w:r w:rsidRPr="00BB668B">
        <w:rPr>
          <w:rFonts w:hint="eastAsia"/>
          <w:szCs w:val="22"/>
          <w14:shadow w14:blurRad="50800" w14:dist="50800" w14:dir="5400000" w14:sx="0" w14:sy="0" w14:kx="0" w14:ky="0" w14:algn="ctr">
            <w14:schemeClr w14:val="bg1"/>
          </w14:shadow>
        </w:rPr>
        <w:t>輔導）（</w:t>
      </w:r>
      <w:r w:rsidR="00E22F17">
        <w:rPr>
          <w:rFonts w:hint="eastAsia"/>
          <w:szCs w:val="22"/>
          <w14:shadow w14:blurRad="50800" w14:dist="50800" w14:dir="5400000" w14:sx="0" w14:sy="0" w14:kx="0" w14:ky="0" w14:algn="ctr">
            <w14:schemeClr w14:val="bg1"/>
          </w14:shadow>
        </w:rPr>
        <w:t>第</w:t>
      </w:r>
      <w:r w:rsidRPr="00BB668B">
        <w:rPr>
          <w:rFonts w:hint="eastAsia"/>
          <w:szCs w:val="22"/>
          <w14:shadow w14:blurRad="50800" w14:dist="50800" w14:dir="5400000" w14:sx="0" w14:sy="0" w14:kx="0" w14:ky="0" w14:algn="ctr">
            <w14:schemeClr w14:val="bg1"/>
          </w14:shadow>
        </w:rPr>
        <w:t>29H</w:t>
      </w:r>
      <w:r w:rsidR="00E22F17">
        <w:rPr>
          <w:rFonts w:hint="eastAsia"/>
          <w:szCs w:val="22"/>
          <w14:shadow w14:blurRad="50800" w14:dist="50800" w14:dir="5400000" w14:sx="0" w14:sy="0" w14:kx="0" w14:ky="0" w14:algn="ctr">
            <w14:schemeClr w14:val="bg1"/>
          </w14:shadow>
        </w:rPr>
        <w:t>(</w:t>
      </w:r>
      <w:r w:rsidRPr="00BB668B">
        <w:rPr>
          <w:rFonts w:hint="eastAsia"/>
          <w:szCs w:val="22"/>
          <w14:shadow w14:blurRad="50800" w14:dist="50800" w14:dir="5400000" w14:sx="0" w14:sy="0" w14:kx="0" w14:ky="0" w14:algn="ctr">
            <w14:schemeClr w14:val="bg1"/>
          </w14:shadow>
        </w:rPr>
        <w:t>1</w:t>
      </w:r>
      <w:r w:rsidR="00E22F17">
        <w:rPr>
          <w:rFonts w:hint="eastAsia"/>
          <w:szCs w:val="22"/>
          <w14:shadow w14:blurRad="50800" w14:dist="50800" w14:dir="5400000" w14:sx="0" w14:sy="0" w14:kx="0" w14:ky="0" w14:algn="ctr">
            <w14:schemeClr w14:val="bg1"/>
          </w14:shadow>
        </w:rPr>
        <w:t>)</w:t>
      </w:r>
      <w:r w:rsidR="00E22F17">
        <w:rPr>
          <w:rFonts w:hint="eastAsia"/>
          <w:szCs w:val="22"/>
          <w14:shadow w14:blurRad="50800" w14:dist="50800" w14:dir="5400000" w14:sx="0" w14:sy="0" w14:kx="0" w14:ky="0" w14:algn="ctr">
            <w14:schemeClr w14:val="bg1"/>
          </w14:shadow>
        </w:rPr>
        <w:t>條</w:t>
      </w:r>
      <w:r w:rsidRPr="00BB668B">
        <w:rPr>
          <w:rFonts w:hint="eastAsia"/>
          <w:szCs w:val="22"/>
          <w14:shadow w14:blurRad="50800" w14:dist="50800" w14:dir="5400000" w14:sx="0" w14:sy="0" w14:kx="0" w14:ky="0" w14:algn="ctr">
            <w14:schemeClr w14:val="bg1"/>
          </w14:shadow>
        </w:rPr>
        <w:t>）。另</w:t>
      </w:r>
      <w:r w:rsidR="00E22F17">
        <w:rPr>
          <w:rFonts w:hint="eastAsia"/>
          <w:szCs w:val="22"/>
          <w14:shadow w14:blurRad="50800" w14:dist="50800" w14:dir="5400000" w14:sx="0" w14:sy="0" w14:kx="0" w14:ky="0" w14:algn="ctr">
            <w14:schemeClr w14:val="bg1"/>
          </w14:shadow>
        </w:rPr>
        <w:t>有</w:t>
      </w:r>
      <w:r w:rsidR="00E22F17" w:rsidRPr="00024CEB">
        <w:rPr>
          <w:rFonts w:hint="eastAsia"/>
          <w:szCs w:val="22"/>
          <w14:shadow w14:blurRad="50800" w14:dist="50800" w14:dir="5400000" w14:sx="0" w14:sy="0" w14:kx="0" w14:ky="0" w14:algn="ctr">
            <w14:schemeClr w14:val="bg1"/>
          </w14:shadow>
        </w:rPr>
        <w:t>明文</w:t>
      </w:r>
      <w:r w:rsidRPr="00024CEB">
        <w:rPr>
          <w:rFonts w:hint="eastAsia"/>
          <w:szCs w:val="22"/>
          <w14:shadow w14:blurRad="50800" w14:dist="50800" w14:dir="5400000" w14:sx="0" w14:sy="0" w14:kx="0" w14:ky="0" w14:algn="ctr">
            <w14:schemeClr w14:val="bg1"/>
          </w14:shadow>
        </w:rPr>
        <w:t>規定，</w:t>
      </w:r>
      <w:r w:rsidR="00E22F17" w:rsidRPr="00024CEB">
        <w:rPr>
          <w:rFonts w:hint="eastAsia"/>
          <w:szCs w:val="22"/>
          <w14:shadow w14:blurRad="50800" w14:dist="50800" w14:dir="5400000" w14:sx="0" w14:sy="0" w14:kx="0" w14:ky="0" w14:algn="ctr">
            <w14:schemeClr w14:val="bg1"/>
          </w14:shadow>
        </w:rPr>
        <w:t>若申請人僅接受過有關</w:t>
      </w:r>
      <w:r w:rsidRPr="00024CEB">
        <w:rPr>
          <w:rFonts w:hint="eastAsia"/>
          <w:szCs w:val="22"/>
          <w14:shadow w14:blurRad="50800" w14:dist="50800" w14:dir="5400000" w14:sx="0" w14:sy="0" w14:kx="0" w14:ky="0" w14:algn="ctr">
            <w14:schemeClr w14:val="bg1"/>
          </w14:shadow>
        </w:rPr>
        <w:t>輔導</w:t>
      </w:r>
      <w:r w:rsidR="00E22F17" w:rsidRPr="00024CEB">
        <w:rPr>
          <w:rFonts w:hint="eastAsia"/>
          <w:szCs w:val="22"/>
          <w14:shadow w14:blurRad="50800" w14:dist="50800" w14:dir="5400000" w14:sx="0" w14:sy="0" w14:kx="0" w14:ky="0" w14:algn="ctr">
            <w14:schemeClr w14:val="bg1"/>
          </w14:shadow>
        </w:rPr>
        <w:t>的臨床治療，則除非輔導時間</w:t>
      </w:r>
      <w:r w:rsidRPr="00024CEB">
        <w:rPr>
          <w:rFonts w:hint="eastAsia"/>
          <w:szCs w:val="22"/>
          <w14:shadow w14:blurRad="50800" w14:dist="50800" w14:dir="5400000" w14:sx="0" w14:sy="0" w14:kx="0" w14:ky="0" w14:algn="ctr">
            <w14:schemeClr w14:val="bg1"/>
          </w14:shadow>
        </w:rPr>
        <w:t>等於或</w:t>
      </w:r>
      <w:r w:rsidR="00E22F17" w:rsidRPr="00024CEB">
        <w:rPr>
          <w:rFonts w:hint="eastAsia"/>
          <w:szCs w:val="22"/>
          <w14:shadow w14:blurRad="50800" w14:dist="50800" w14:dir="5400000" w14:sx="0" w14:sy="0" w14:kx="0" w14:ky="0" w14:algn="ctr">
            <w14:schemeClr w14:val="bg1"/>
          </w14:shadow>
        </w:rPr>
        <w:t>長</w:t>
      </w:r>
      <w:r w:rsidRPr="00024CEB">
        <w:rPr>
          <w:rFonts w:hint="eastAsia"/>
          <w:szCs w:val="22"/>
          <w14:shadow w14:blurRad="50800" w14:dist="50800" w14:dir="5400000" w14:sx="0" w14:sy="0" w14:kx="0" w14:ky="0" w14:algn="ctr">
            <w14:schemeClr w14:val="bg1"/>
          </w14:shadow>
        </w:rPr>
        <w:t>於規定期限外，</w:t>
      </w:r>
      <w:r w:rsidR="00E22F17" w:rsidRPr="00024CEB">
        <w:rPr>
          <w:rFonts w:hint="eastAsia"/>
          <w:szCs w:val="22"/>
          <w14:shadow w14:blurRad="50800" w14:dist="50800" w14:dir="5400000" w14:sx="0" w14:sy="0" w14:kx="0" w14:ky="0" w14:algn="ctr">
            <w14:schemeClr w14:val="bg1"/>
          </w14:shadow>
        </w:rPr>
        <w:t>否則不能</w:t>
      </w:r>
      <w:r w:rsidRPr="00024CEB">
        <w:rPr>
          <w:rFonts w:hint="eastAsia"/>
          <w:szCs w:val="22"/>
          <w14:shadow w14:blurRad="50800" w14:dist="50800" w14:dir="5400000" w14:sx="0" w14:sy="0" w14:kx="0" w14:ky="0" w14:algn="ctr">
            <w14:schemeClr w14:val="bg1"/>
          </w14:shadow>
        </w:rPr>
        <w:t>被視為</w:t>
      </w:r>
      <w:r w:rsidR="00E22F17" w:rsidRPr="00024CEB">
        <w:rPr>
          <w:rFonts w:hint="eastAsia"/>
          <w:szCs w:val="22"/>
          <w14:shadow w14:blurRad="50800" w14:dist="50800" w14:dir="5400000" w14:sx="0" w14:sy="0" w14:kx="0" w14:ky="0" w14:algn="ctr">
            <w14:schemeClr w14:val="bg1"/>
          </w14:shadow>
        </w:rPr>
        <w:t>已有適量</w:t>
      </w:r>
      <w:r w:rsidRPr="00024CEB">
        <w:rPr>
          <w:rFonts w:hint="eastAsia"/>
          <w:szCs w:val="22"/>
          <w14:shadow w14:blurRad="50800" w14:dist="50800" w14:dir="5400000" w14:sx="0" w14:sy="0" w14:kx="0" w14:ky="0" w14:algn="ctr">
            <w14:schemeClr w14:val="bg1"/>
          </w14:shadow>
        </w:rPr>
        <w:t>臨床治療量（</w:t>
      </w:r>
      <w:r w:rsidR="00E22F17" w:rsidRPr="00024CEB">
        <w:rPr>
          <w:rFonts w:hint="eastAsia"/>
          <w:szCs w:val="22"/>
          <w14:shadow w14:blurRad="50800" w14:dist="50800" w14:dir="5400000" w14:sx="0" w14:sy="0" w14:kx="0" w14:ky="0" w14:algn="ctr">
            <w14:schemeClr w14:val="bg1"/>
          </w14:shadow>
        </w:rPr>
        <w:t>第</w:t>
      </w:r>
      <w:r w:rsidRPr="00024CEB">
        <w:rPr>
          <w:rFonts w:hint="eastAsia"/>
          <w:szCs w:val="22"/>
          <w14:shadow w14:blurRad="50800" w14:dist="50800" w14:dir="5400000" w14:sx="0" w14:sy="0" w14:kx="0" w14:ky="0" w14:algn="ctr">
            <w14:schemeClr w14:val="bg1"/>
          </w14:shadow>
        </w:rPr>
        <w:t>29H</w:t>
      </w:r>
      <w:r w:rsidR="00E22F17" w:rsidRPr="00024CEB">
        <w:rPr>
          <w:rFonts w:hint="eastAsia"/>
          <w:szCs w:val="22"/>
          <w14:shadow w14:blurRad="50800" w14:dist="50800" w14:dir="5400000" w14:sx="0" w14:sy="0" w14:kx="0" w14:ky="0" w14:algn="ctr">
            <w14:schemeClr w14:val="bg1"/>
          </w14:shadow>
        </w:rPr>
        <w:t>(</w:t>
      </w:r>
      <w:r w:rsidRPr="00024CEB">
        <w:rPr>
          <w:rFonts w:hint="eastAsia"/>
          <w:szCs w:val="22"/>
          <w14:shadow w14:blurRad="50800" w14:dist="50800" w14:dir="5400000" w14:sx="0" w14:sy="0" w14:kx="0" w14:ky="0" w14:algn="ctr">
            <w14:schemeClr w14:val="bg1"/>
          </w14:shadow>
        </w:rPr>
        <w:t>3</w:t>
      </w:r>
      <w:r w:rsidR="00E22F17" w:rsidRPr="00024CEB">
        <w:rPr>
          <w:rFonts w:hint="eastAsia"/>
          <w:szCs w:val="22"/>
          <w14:shadow w14:blurRad="50800" w14:dist="50800" w14:dir="5400000" w14:sx="0" w14:sy="0" w14:kx="0" w14:ky="0" w14:algn="ctr">
            <w14:schemeClr w14:val="bg1"/>
          </w14:shadow>
        </w:rPr>
        <w:t>)</w:t>
      </w:r>
      <w:r w:rsidR="00E22F17" w:rsidRPr="00024CEB">
        <w:rPr>
          <w:rFonts w:hint="eastAsia"/>
          <w:szCs w:val="22"/>
          <w14:shadow w14:blurRad="50800" w14:dist="50800" w14:dir="5400000" w14:sx="0" w14:sy="0" w14:kx="0" w14:ky="0" w14:algn="ctr">
            <w14:schemeClr w14:val="bg1"/>
          </w14:shadow>
        </w:rPr>
        <w:t>條</w:t>
      </w:r>
      <w:r w:rsidRPr="00024CEB">
        <w:rPr>
          <w:rFonts w:hint="eastAsia"/>
          <w:szCs w:val="22"/>
          <w14:shadow w14:blurRad="50800" w14:dist="50800" w14:dir="5400000" w14:sx="0" w14:sy="0" w14:kx="0" w14:ky="0" w14:algn="ctr">
            <w14:schemeClr w14:val="bg1"/>
          </w14:shadow>
        </w:rPr>
        <w:t>）。</w:t>
      </w:r>
    </w:p>
    <w:p w:rsidR="00BB668B" w:rsidRPr="00024CEB" w:rsidRDefault="00E22F17" w:rsidP="00E22F17">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024CEB">
        <w:rPr>
          <w:rFonts w:hint="eastAsia"/>
          <w:szCs w:val="22"/>
          <w14:shadow w14:blurRad="50800" w14:dist="50800" w14:dir="5400000" w14:sx="0" w14:sy="0" w14:kx="0" w14:ky="0" w14:algn="ctr">
            <w14:schemeClr w14:val="bg1"/>
          </w14:shadow>
        </w:rPr>
        <w:t>以下是</w:t>
      </w:r>
      <w:r w:rsidR="00BB668B" w:rsidRPr="00024CEB">
        <w:rPr>
          <w:rFonts w:hint="eastAsia"/>
          <w:szCs w:val="22"/>
          <w14:shadow w14:blurRad="50800" w14:dist="50800" w14:dir="5400000" w14:sx="0" w14:sy="0" w14:kx="0" w14:ky="0" w14:algn="ctr">
            <w14:schemeClr w14:val="bg1"/>
          </w14:shadow>
        </w:rPr>
        <w:t>申請</w:t>
      </w:r>
      <w:r w:rsidR="007568AC">
        <w:rPr>
          <w:rFonts w:hint="eastAsia"/>
          <w:szCs w:val="22"/>
          <w14:shadow w14:blurRad="50800" w14:dist="50800" w14:dir="5400000" w14:sx="0" w14:sy="0" w14:kx="0" w14:ky="0" w14:algn="ctr">
            <w14:schemeClr w14:val="bg1"/>
          </w14:shadow>
        </w:rPr>
        <w:t>人</w:t>
      </w:r>
      <w:r w:rsidR="00BB668B" w:rsidRPr="00024CEB">
        <w:rPr>
          <w:rFonts w:hint="eastAsia"/>
          <w:szCs w:val="22"/>
          <w14:shadow w14:blurRad="50800" w14:dist="50800" w14:dir="5400000" w14:sx="0" w14:sy="0" w14:kx="0" w14:ky="0" w14:algn="ctr">
            <w14:schemeClr w14:val="bg1"/>
          </w14:shadow>
        </w:rPr>
        <w:t>需</w:t>
      </w:r>
      <w:r w:rsidR="007568AC">
        <w:rPr>
          <w:rFonts w:hint="eastAsia"/>
          <w:szCs w:val="22"/>
          <w14:shadow w14:blurRad="50800" w14:dist="50800" w14:dir="5400000" w14:sx="0" w14:sy="0" w14:kx="0" w14:ky="0" w14:algn="ctr">
            <w14:schemeClr w14:val="bg1"/>
          </w14:shadow>
        </w:rPr>
        <w:t>提供的</w:t>
      </w:r>
      <w:r w:rsidRPr="00024CEB">
        <w:rPr>
          <w:rFonts w:hint="eastAsia"/>
          <w:szCs w:val="22"/>
          <w14:shadow w14:blurRad="50800" w14:dist="50800" w14:dir="5400000" w14:sx="0" w14:sy="0" w14:kx="0" w14:ky="0" w14:algn="ctr">
            <w14:schemeClr w14:val="bg1"/>
          </w14:shadow>
        </w:rPr>
        <w:t>資</w:t>
      </w:r>
      <w:r w:rsidR="00BB668B" w:rsidRPr="00024CEB">
        <w:rPr>
          <w:rFonts w:hint="eastAsia"/>
          <w:szCs w:val="22"/>
          <w14:shadow w14:blurRad="50800" w14:dist="50800" w14:dir="5400000" w14:sx="0" w14:sy="0" w14:kx="0" w14:ky="0" w14:algn="ctr">
            <w14:schemeClr w14:val="bg1"/>
          </w14:shadow>
        </w:rPr>
        <w:t>料（</w:t>
      </w:r>
      <w:r w:rsidRPr="00024CEB">
        <w:rPr>
          <w:rFonts w:hint="eastAsia"/>
          <w:szCs w:val="22"/>
          <w14:shadow w14:blurRad="50800" w14:dist="50800" w14:dir="5400000" w14:sx="0" w14:sy="0" w14:kx="0" w14:ky="0" w14:algn="ctr">
            <w14:schemeClr w14:val="bg1"/>
          </w14:shadow>
        </w:rPr>
        <w:t>第</w:t>
      </w:r>
      <w:r w:rsidR="00BB668B" w:rsidRPr="00024CEB">
        <w:rPr>
          <w:rFonts w:hint="eastAsia"/>
          <w:szCs w:val="22"/>
          <w14:shadow w14:blurRad="50800" w14:dist="50800" w14:dir="5400000" w14:sx="0" w14:sy="0" w14:kx="0" w14:ky="0" w14:algn="ctr">
            <w14:schemeClr w14:val="bg1"/>
          </w14:shadow>
        </w:rPr>
        <w:t>29K</w:t>
      </w:r>
      <w:r w:rsidRPr="00024CEB">
        <w:rPr>
          <w:rFonts w:hint="eastAsia"/>
          <w:szCs w:val="22"/>
          <w14:shadow w14:blurRad="50800" w14:dist="50800" w14:dir="5400000" w14:sx="0" w14:sy="0" w14:kx="0" w14:ky="0" w14:algn="ctr">
            <w14:schemeClr w14:val="bg1"/>
          </w14:shadow>
        </w:rPr>
        <w:t>條</w:t>
      </w:r>
      <w:r w:rsidR="00BB668B" w:rsidRPr="00024CEB">
        <w:rPr>
          <w:rFonts w:hint="eastAsia"/>
          <w:szCs w:val="22"/>
          <w14:shadow w14:blurRad="50800" w14:dist="50800" w14:dir="5400000" w14:sx="0" w14:sy="0" w14:kx="0" w14:ky="0" w14:algn="ctr">
            <w14:schemeClr w14:val="bg1"/>
          </w14:shadow>
        </w:rPr>
        <w:t>）：</w:t>
      </w:r>
    </w:p>
    <w:p w:rsidR="00BB668B" w:rsidRPr="00024CEB" w:rsidRDefault="009B5C41" w:rsidP="00E22F17">
      <w:pPr>
        <w:pStyle w:val="ListParagraph"/>
        <w:numPr>
          <w:ilvl w:val="0"/>
          <w:numId w:val="74"/>
        </w:numPr>
        <w:tabs>
          <w:tab w:val="left" w:pos="1843"/>
        </w:tabs>
        <w:overflowPunct w:val="0"/>
        <w:spacing w:after="240"/>
        <w:ind w:left="1843" w:hanging="709"/>
        <w:rPr>
          <w:rFonts w:ascii="Times New Roman" w:hAnsi="Times New Roman"/>
          <w:spacing w:val="30"/>
          <w:sz w:val="22"/>
          <w:szCs w:val="22"/>
          <w:lang w:eastAsia="zh-TW"/>
          <w14:shadow w14:blurRad="50800" w14:dist="50800" w14:dir="5400000" w14:sx="0" w14:sy="0" w14:kx="0" w14:ky="0" w14:algn="ctr">
            <w14:schemeClr w14:val="bg1"/>
          </w14:shadow>
        </w:rPr>
      </w:pPr>
      <w:r>
        <w:rPr>
          <w:rFonts w:ascii="Times New Roman" w:hAnsi="Times New Roman" w:hint="eastAsia"/>
          <w:spacing w:val="30"/>
          <w:sz w:val="22"/>
          <w:szCs w:val="22"/>
          <w:lang w:val="en-GB" w:eastAsia="zh-TW"/>
          <w14:shadow w14:blurRad="50800" w14:dist="50800" w14:dir="5400000" w14:sx="0" w14:sy="0" w14:kx="0" w14:ky="0" w14:algn="ctr">
            <w14:schemeClr w14:val="bg1"/>
          </w14:shadow>
        </w:rPr>
        <w:t>一名</w:t>
      </w:r>
      <w:r w:rsidR="00BB668B" w:rsidRPr="00024CEB">
        <w:rPr>
          <w:rFonts w:ascii="Times New Roman" w:hAnsi="Times New Roman"/>
          <w:spacing w:val="30"/>
          <w:sz w:val="22"/>
          <w:szCs w:val="22"/>
          <w:lang w:eastAsia="zh-TW"/>
          <w14:shadow w14:blurRad="50800" w14:dist="50800" w14:dir="5400000" w14:sx="0" w14:sy="0" w14:kx="0" w14:ky="0" w14:algn="ctr">
            <w14:schemeClr w14:val="bg1"/>
          </w14:shadow>
        </w:rPr>
        <w:t>醫生或心理學家的聲明，證明該人正在接受或已經接受與該人性別或性別認同有關的適</w:t>
      </w:r>
      <w:r w:rsidR="00E22F17" w:rsidRPr="00024CEB">
        <w:rPr>
          <w:rFonts w:ascii="Times New Roman" w:hAnsi="Times New Roman" w:hint="eastAsia"/>
          <w:spacing w:val="30"/>
          <w:sz w:val="22"/>
          <w:szCs w:val="22"/>
          <w:lang w:eastAsia="zh-TW"/>
          <w14:shadow w14:blurRad="50800" w14:dist="50800" w14:dir="5400000" w14:sx="0" w14:sy="0" w14:kx="0" w14:ky="0" w14:algn="ctr">
            <w14:schemeClr w14:val="bg1"/>
          </w14:shadow>
        </w:rPr>
        <w:t>量</w:t>
      </w:r>
      <w:r w:rsidR="00BB668B" w:rsidRPr="00024CEB">
        <w:rPr>
          <w:rFonts w:ascii="Times New Roman" w:hAnsi="Times New Roman"/>
          <w:spacing w:val="30"/>
          <w:sz w:val="22"/>
          <w:szCs w:val="22"/>
          <w:lang w:eastAsia="zh-TW"/>
          <w14:shadow w14:blurRad="50800" w14:dist="50800" w14:dir="5400000" w14:sx="0" w14:sy="0" w14:kx="0" w14:ky="0" w14:algn="ctr">
            <w14:schemeClr w14:val="bg1"/>
          </w14:shadow>
        </w:rPr>
        <w:t>臨床治療（包括</w:t>
      </w:r>
      <w:r w:rsidR="00024CEB" w:rsidRPr="00024CEB">
        <w:rPr>
          <w:rFonts w:ascii="Times New Roman" w:hAnsi="Times New Roman" w:hint="eastAsia"/>
          <w:spacing w:val="30"/>
          <w:sz w:val="22"/>
          <w:szCs w:val="22"/>
          <w:lang w:eastAsia="zh-TW"/>
          <w14:shadow w14:blurRad="50800" w14:dist="50800" w14:dir="5400000" w14:sx="0" w14:sy="0" w14:kx="0" w14:ky="0" w14:algn="ctr">
            <w14:schemeClr w14:val="bg1"/>
          </w14:shadow>
        </w:rPr>
        <w:t>已經確定</w:t>
      </w:r>
      <w:r w:rsidR="00BB668B" w:rsidRPr="00024CEB">
        <w:rPr>
          <w:rFonts w:ascii="Times New Roman" w:hAnsi="Times New Roman"/>
          <w:spacing w:val="30"/>
          <w:sz w:val="22"/>
          <w:szCs w:val="22"/>
          <w:lang w:eastAsia="zh-TW"/>
          <w14:shadow w14:blurRad="50800" w14:dist="50800" w14:dir="5400000" w14:sx="0" w14:sy="0" w14:kx="0" w14:ky="0" w14:algn="ctr">
            <w14:schemeClr w14:val="bg1"/>
          </w14:shadow>
        </w:rPr>
        <w:t>性別或性別認同</w:t>
      </w:r>
      <w:r w:rsidR="00024CEB" w:rsidRPr="00024CEB">
        <w:rPr>
          <w:rFonts w:ascii="Times New Roman" w:hAnsi="Times New Roman" w:hint="eastAsia"/>
          <w:spacing w:val="30"/>
          <w:sz w:val="22"/>
          <w:szCs w:val="22"/>
          <w:lang w:eastAsia="zh-TW"/>
          <w14:shadow w14:blurRad="50800" w14:dist="50800" w14:dir="5400000" w14:sx="0" w14:sy="0" w14:kx="0" w14:ky="0" w14:algn="ctr">
            <w14:schemeClr w14:val="bg1"/>
          </w14:shadow>
        </w:rPr>
        <w:t>的人士</w:t>
      </w:r>
      <w:r w:rsidR="00BB668B" w:rsidRPr="00024CEB">
        <w:rPr>
          <w:rFonts w:ascii="Times New Roman" w:hAnsi="Times New Roman"/>
          <w:spacing w:val="30"/>
          <w:sz w:val="22"/>
          <w:szCs w:val="22"/>
          <w:lang w:eastAsia="zh-TW"/>
          <w14:shadow w14:blurRad="50800" w14:dist="50800" w14:dir="5400000" w14:sx="0" w14:sy="0" w14:kx="0" w14:ky="0" w14:algn="ctr">
            <w14:schemeClr w14:val="bg1"/>
          </w14:shadow>
        </w:rPr>
        <w:t>）</w:t>
      </w:r>
      <w:r w:rsidR="00024CEB" w:rsidRPr="00024CEB">
        <w:rPr>
          <w:rFonts w:ascii="Times New Roman" w:hAnsi="Times New Roman" w:hint="eastAsia"/>
          <w:spacing w:val="30"/>
          <w:sz w:val="22"/>
          <w:szCs w:val="22"/>
          <w:lang w:eastAsia="zh-TW"/>
          <w14:shadow w14:blurRad="50800" w14:dist="50800" w14:dir="5400000" w14:sx="0" w14:sy="0" w14:kx="0" w14:ky="0" w14:algn="ctr">
            <w14:schemeClr w14:val="bg1"/>
          </w14:shadow>
        </w:rPr>
        <w:t>；或者</w:t>
      </w:r>
    </w:p>
    <w:p w:rsidR="00BB668B" w:rsidRPr="00024CEB" w:rsidRDefault="00BB668B" w:rsidP="00024CEB">
      <w:pPr>
        <w:pStyle w:val="ListParagraph"/>
        <w:numPr>
          <w:ilvl w:val="0"/>
          <w:numId w:val="74"/>
        </w:numPr>
        <w:tabs>
          <w:tab w:val="left" w:pos="1843"/>
        </w:tabs>
        <w:overflowPunct w:val="0"/>
        <w:spacing w:after="240"/>
        <w:ind w:left="1843" w:hanging="709"/>
        <w:rPr>
          <w:rFonts w:ascii="Times New Roman" w:hAnsi="Times New Roman"/>
          <w:spacing w:val="30"/>
          <w:sz w:val="22"/>
          <w:szCs w:val="22"/>
          <w:lang w:eastAsia="zh-TW"/>
          <w14:shadow w14:blurRad="50800" w14:dist="50800" w14:dir="5400000" w14:sx="0" w14:sy="0" w14:kx="0" w14:ky="0" w14:algn="ctr">
            <w14:schemeClr w14:val="bg1"/>
          </w14:shadow>
        </w:rPr>
      </w:pPr>
      <w:r w:rsidRPr="00024CEB">
        <w:rPr>
          <w:rFonts w:ascii="Times New Roman" w:hAnsi="Times New Roman" w:hint="eastAsia"/>
          <w:spacing w:val="30"/>
          <w:sz w:val="22"/>
          <w:szCs w:val="22"/>
          <w:lang w:eastAsia="zh-TW"/>
          <w14:shadow w14:blurRad="50800" w14:dist="50800" w14:dir="5400000" w14:sx="0" w14:sy="0" w14:kx="0" w14:ky="0" w14:algn="ctr">
            <w14:schemeClr w14:val="bg1"/>
          </w14:shadow>
        </w:rPr>
        <w:t>如申請人</w:t>
      </w:r>
      <w:r w:rsidR="00024CEB" w:rsidRPr="00024CEB">
        <w:rPr>
          <w:rFonts w:ascii="Times New Roman" w:hAnsi="Times New Roman" w:hint="eastAsia"/>
          <w:spacing w:val="30"/>
          <w:sz w:val="22"/>
          <w:szCs w:val="22"/>
          <w:lang w:eastAsia="zh-TW"/>
          <w14:shadow w14:blurRad="50800" w14:dist="50800" w14:dir="5400000" w14:sx="0" w14:sy="0" w14:kx="0" w14:ky="0" w14:algn="ctr">
            <w14:schemeClr w14:val="bg1"/>
          </w14:shadow>
        </w:rPr>
        <w:t>：</w:t>
      </w:r>
    </w:p>
    <w:p w:rsidR="00024CEB" w:rsidRPr="009B5C41" w:rsidRDefault="009B5C41" w:rsidP="00024CEB">
      <w:pPr>
        <w:pStyle w:val="ListParagraph"/>
        <w:numPr>
          <w:ilvl w:val="0"/>
          <w:numId w:val="75"/>
        </w:numPr>
        <w:tabs>
          <w:tab w:val="left" w:pos="1418"/>
        </w:tabs>
        <w:overflowPunct w:val="0"/>
        <w:spacing w:after="240"/>
        <w:rPr>
          <w:rFonts w:ascii="Times New Roman" w:hAnsi="Times New Roman"/>
          <w:spacing w:val="30"/>
          <w:sz w:val="22"/>
          <w:szCs w:val="22"/>
          <w:lang w:eastAsia="zh-TW"/>
          <w14:shadow w14:blurRad="50800" w14:dist="50800" w14:dir="5400000" w14:sx="0" w14:sy="0" w14:kx="0" w14:ky="0" w14:algn="ctr">
            <w14:schemeClr w14:val="bg1"/>
          </w14:shadow>
        </w:rPr>
      </w:pPr>
      <w:r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持有</w:t>
      </w:r>
      <w:r w:rsidR="00BB668B" w:rsidRPr="009B5C41">
        <w:rPr>
          <w:rFonts w:ascii="Times New Roman" w:hAnsi="Times New Roman"/>
          <w:spacing w:val="30"/>
          <w:sz w:val="22"/>
          <w:szCs w:val="22"/>
          <w:lang w:eastAsia="zh-TW"/>
          <w14:shadow w14:blurRad="50800" w14:dist="50800" w14:dir="5400000" w14:sx="0" w14:sy="0" w14:kx="0" w14:ky="0" w14:algn="ctr">
            <w14:schemeClr w14:val="bg1"/>
          </w14:shadow>
        </w:rPr>
        <w:t>另一</w:t>
      </w:r>
      <w:r w:rsidR="00024CEB"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司法</w:t>
      </w:r>
      <w:r w:rsidR="00BB668B" w:rsidRPr="009B5C41">
        <w:rPr>
          <w:rFonts w:ascii="Times New Roman" w:hAnsi="Times New Roman"/>
          <w:spacing w:val="30"/>
          <w:sz w:val="22"/>
          <w:szCs w:val="22"/>
          <w:lang w:eastAsia="zh-TW"/>
          <w14:shadow w14:blurRad="50800" w14:dist="50800" w14:dir="5400000" w14:sx="0" w14:sy="0" w14:kx="0" w14:ky="0" w14:algn="ctr">
            <w14:schemeClr w14:val="bg1"/>
          </w14:shadow>
        </w:rPr>
        <w:t>管轄區的法律發</w:t>
      </w:r>
      <w:r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出</w:t>
      </w:r>
      <w:r w:rsidR="00BB668B" w:rsidRPr="009B5C41">
        <w:rPr>
          <w:rFonts w:ascii="Times New Roman" w:hAnsi="Times New Roman"/>
          <w:spacing w:val="30"/>
          <w:sz w:val="22"/>
          <w:szCs w:val="22"/>
          <w:lang w:eastAsia="zh-TW"/>
          <w14:shadow w14:blurRad="50800" w14:dist="50800" w14:dir="5400000" w14:sx="0" w14:sy="0" w14:kx="0" w14:ky="0" w14:algn="ctr">
            <w14:schemeClr w14:val="bg1"/>
          </w14:shadow>
        </w:rPr>
        <w:t>的</w:t>
      </w:r>
      <w:r w:rsidR="00024CEB"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性別</w:t>
      </w:r>
      <w:r w:rsidR="00BB668B" w:rsidRPr="009B5C41">
        <w:rPr>
          <w:rFonts w:ascii="Times New Roman" w:hAnsi="Times New Roman"/>
          <w:spacing w:val="30"/>
          <w:sz w:val="22"/>
          <w:szCs w:val="22"/>
          <w:lang w:eastAsia="zh-TW"/>
          <w14:shadow w14:blurRad="50800" w14:dist="50800" w14:dir="5400000" w14:sx="0" w14:sy="0" w14:kx="0" w14:ky="0" w14:algn="ctr">
            <w14:schemeClr w14:val="bg1"/>
          </w14:shadow>
        </w:rPr>
        <w:t>承認或性別認同的指定證書，</w:t>
      </w:r>
      <w:r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而該司法管轄區是根據</w:t>
      </w:r>
      <w:r w:rsidRPr="009B5C41">
        <w:rPr>
          <w:rFonts w:ascii="Times New Roman" w:hAnsi="Times New Roman"/>
          <w:spacing w:val="30"/>
          <w:sz w:val="22"/>
          <w:szCs w:val="22"/>
          <w:lang w:eastAsia="zh-TW"/>
          <w14:shadow w14:blurRad="50800" w14:dist="50800" w14:dir="5400000" w14:sx="0" w14:sy="0" w14:kx="0" w14:ky="0" w14:algn="ctr">
            <w14:schemeClr w14:val="bg1"/>
          </w14:shadow>
        </w:rPr>
        <w:t>《</w:t>
      </w:r>
      <w:r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2016</w:t>
      </w:r>
      <w:r w:rsidRPr="009B5C41">
        <w:rPr>
          <w:rFonts w:ascii="Times New Roman" w:hAnsi="Times New Roman"/>
          <w:spacing w:val="30"/>
          <w:sz w:val="22"/>
          <w:szCs w:val="22"/>
          <w:lang w:eastAsia="zh-TW"/>
          <w14:shadow w14:blurRad="50800" w14:dist="50800" w14:dir="5400000" w14:sx="0" w14:sy="0" w14:kx="0" w14:ky="0" w14:algn="ctr">
            <w14:schemeClr w14:val="bg1"/>
          </w14:shadow>
        </w:rPr>
        <w:t>年法令》</w:t>
      </w:r>
      <w:r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被南澳大利亞州登記官所承認；或</w:t>
      </w:r>
    </w:p>
    <w:p w:rsidR="00BB668B" w:rsidRPr="009B5C41" w:rsidRDefault="009B5C41" w:rsidP="00024CEB">
      <w:pPr>
        <w:pStyle w:val="ListParagraph"/>
        <w:numPr>
          <w:ilvl w:val="0"/>
          <w:numId w:val="75"/>
        </w:numPr>
        <w:tabs>
          <w:tab w:val="left" w:pos="1418"/>
        </w:tabs>
        <w:overflowPunct w:val="0"/>
        <w:spacing w:after="240"/>
        <w:rPr>
          <w:rFonts w:ascii="Times New Roman" w:hAnsi="Times New Roman"/>
          <w:spacing w:val="30"/>
          <w:sz w:val="22"/>
          <w:szCs w:val="22"/>
          <w:lang w:eastAsia="zh-TW"/>
          <w14:shadow w14:blurRad="50800" w14:dist="50800" w14:dir="5400000" w14:sx="0" w14:sy="0" w14:kx="0" w14:ky="0" w14:algn="ctr">
            <w14:schemeClr w14:val="bg1"/>
          </w14:shadow>
        </w:rPr>
      </w:pPr>
      <w:r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持有根據</w:t>
      </w:r>
      <w:r w:rsidRPr="009B5C41">
        <w:rPr>
          <w:rFonts w:ascii="Times New Roman" w:hAnsi="Times New Roman"/>
          <w:spacing w:val="30"/>
          <w:sz w:val="22"/>
          <w:szCs w:val="22"/>
          <w:lang w:eastAsia="zh-TW"/>
          <w14:shadow w14:blurRad="50800" w14:dist="50800" w14:dir="5400000" w14:sx="0" w14:sy="0" w14:kx="0" w14:ky="0" w14:algn="ctr">
            <w14:schemeClr w14:val="bg1"/>
          </w14:shadow>
        </w:rPr>
        <w:t>《</w:t>
      </w:r>
      <w:r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2016</w:t>
      </w:r>
      <w:r w:rsidRPr="009B5C41">
        <w:rPr>
          <w:rFonts w:ascii="Times New Roman" w:hAnsi="Times New Roman"/>
          <w:spacing w:val="30"/>
          <w:sz w:val="22"/>
          <w:szCs w:val="22"/>
          <w:lang w:eastAsia="zh-TW"/>
          <w14:shadow w14:blurRad="50800" w14:dist="50800" w14:dir="5400000" w14:sx="0" w14:sy="0" w14:kx="0" w14:ky="0" w14:algn="ctr">
            <w14:schemeClr w14:val="bg1"/>
          </w14:shadow>
        </w:rPr>
        <w:t>年法令》</w:t>
      </w:r>
      <w:r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另一南澳大利亞州登記官所承認的註冊機構發出的訂明</w:t>
      </w:r>
      <w:r w:rsidR="00BB668B" w:rsidRPr="009B5C41">
        <w:rPr>
          <w:rFonts w:ascii="Times New Roman" w:hAnsi="Times New Roman"/>
          <w:spacing w:val="30"/>
          <w:sz w:val="22"/>
          <w:szCs w:val="22"/>
          <w:lang w:eastAsia="zh-TW"/>
          <w14:shadow w14:blurRad="50800" w14:dist="50800" w14:dir="5400000" w14:sx="0" w14:sy="0" w14:kx="0" w14:ky="0" w14:algn="ctr">
            <w14:schemeClr w14:val="bg1"/>
          </w14:shadow>
        </w:rPr>
        <w:t>通知</w:t>
      </w:r>
      <w:r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書</w:t>
      </w:r>
      <w:r w:rsidR="00BB668B" w:rsidRPr="009B5C41">
        <w:rPr>
          <w:rFonts w:ascii="Times New Roman" w:hAnsi="Times New Roman"/>
          <w:spacing w:val="30"/>
          <w:sz w:val="22"/>
          <w:szCs w:val="22"/>
          <w:lang w:eastAsia="zh-TW"/>
          <w14:shadow w14:blurRad="50800" w14:dist="50800" w14:dir="5400000" w14:sx="0" w14:sy="0" w14:kx="0" w14:ky="0" w14:algn="ctr">
            <w14:schemeClr w14:val="bg1"/>
          </w14:shadow>
        </w:rPr>
        <w:t>：</w:t>
      </w:r>
    </w:p>
    <w:p w:rsidR="00BB668B" w:rsidRPr="009B5C41" w:rsidRDefault="009B5C41" w:rsidP="009B5C41">
      <w:pPr>
        <w:pStyle w:val="ListParagraph"/>
        <w:numPr>
          <w:ilvl w:val="1"/>
          <w:numId w:val="75"/>
        </w:numPr>
        <w:tabs>
          <w:tab w:val="left" w:pos="1418"/>
        </w:tabs>
        <w:overflowPunct w:val="0"/>
        <w:spacing w:after="240"/>
        <w:ind w:left="3402" w:hanging="708"/>
        <w:rPr>
          <w:rFonts w:ascii="Times New Roman" w:hAnsi="Times New Roman"/>
          <w:spacing w:val="30"/>
          <w:sz w:val="22"/>
          <w:szCs w:val="22"/>
          <w:lang w:eastAsia="zh-TW"/>
          <w14:shadow w14:blurRad="50800" w14:dist="50800" w14:dir="5400000" w14:sx="0" w14:sy="0" w14:kx="0" w14:ky="0" w14:algn="ctr">
            <w14:schemeClr w14:val="bg1"/>
          </w14:shadow>
        </w:rPr>
      </w:pPr>
      <w:r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上述</w:t>
      </w:r>
      <w:r w:rsidR="00BB668B" w:rsidRPr="009B5C41">
        <w:rPr>
          <w:rFonts w:ascii="Times New Roman" w:hAnsi="Times New Roman"/>
          <w:spacing w:val="30"/>
          <w:sz w:val="22"/>
          <w:szCs w:val="22"/>
          <w:lang w:eastAsia="zh-TW"/>
          <w14:shadow w14:blurRad="50800" w14:dist="50800" w14:dir="5400000" w14:sx="0" w14:sy="0" w14:kx="0" w14:ky="0" w14:algn="ctr">
            <w14:schemeClr w14:val="bg1"/>
          </w14:shadow>
        </w:rPr>
        <w:t>指定證書或訂明通知書（視屬何情況而定）的副本</w:t>
      </w:r>
      <w:r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t>；</w:t>
      </w:r>
      <w:r w:rsidR="00BB668B" w:rsidRPr="009B5C41">
        <w:rPr>
          <w:rFonts w:ascii="Times New Roman" w:hAnsi="Times New Roman"/>
          <w:spacing w:val="30"/>
          <w:sz w:val="22"/>
          <w:szCs w:val="22"/>
          <w:lang w:eastAsia="zh-TW"/>
          <w14:shadow w14:blurRad="50800" w14:dist="50800" w14:dir="5400000" w14:sx="0" w14:sy="0" w14:kx="0" w14:ky="0" w14:algn="ctr">
            <w14:schemeClr w14:val="bg1"/>
          </w14:shadow>
        </w:rPr>
        <w:t>和</w:t>
      </w:r>
    </w:p>
    <w:p w:rsidR="009B5C41" w:rsidRPr="009B5C41" w:rsidRDefault="009B5C41" w:rsidP="009B5C41">
      <w:pPr>
        <w:pStyle w:val="ListParagraph"/>
        <w:numPr>
          <w:ilvl w:val="1"/>
          <w:numId w:val="75"/>
        </w:numPr>
        <w:tabs>
          <w:tab w:val="left" w:pos="1418"/>
        </w:tabs>
        <w:overflowPunct w:val="0"/>
        <w:spacing w:after="240"/>
        <w:ind w:left="3402" w:hanging="708"/>
        <w:rPr>
          <w:rFonts w:ascii="Times New Roman" w:hAnsi="Times New Roman"/>
          <w:spacing w:val="30"/>
          <w:sz w:val="22"/>
          <w:szCs w:val="22"/>
          <w:lang w:eastAsia="zh-TW"/>
          <w14:shadow w14:blurRad="50800" w14:dist="50800" w14:dir="5400000" w14:sx="0" w14:sy="0" w14:kx="0" w14:ky="0" w14:algn="ctr">
            <w14:schemeClr w14:val="bg1"/>
          </w14:shadow>
        </w:rPr>
      </w:pPr>
      <w:r w:rsidRPr="009B5C41">
        <w:rPr>
          <w:rFonts w:ascii="Times New Roman" w:hAnsi="Times New Roman" w:hint="eastAsia"/>
          <w:spacing w:val="30"/>
          <w:sz w:val="22"/>
          <w:szCs w:val="22"/>
          <w:lang w:eastAsia="zh-TW"/>
          <w14:shadow w14:blurRad="50800" w14:dist="50800" w14:dir="5400000" w14:sx="0" w14:sy="0" w14:kx="0" w14:ky="0" w14:algn="ctr">
            <w14:schemeClr w14:val="bg1"/>
          </w14:shadow>
        </w:rPr>
        <w:lastRenderedPageBreak/>
        <w:t>作以下敍述的聲明：</w:t>
      </w:r>
    </w:p>
    <w:p w:rsidR="00BB668B" w:rsidRPr="009B5C41" w:rsidRDefault="009B5C41" w:rsidP="009B5C41">
      <w:pPr>
        <w:pStyle w:val="ListParagraph"/>
        <w:numPr>
          <w:ilvl w:val="0"/>
          <w:numId w:val="76"/>
        </w:numPr>
        <w:tabs>
          <w:tab w:val="left" w:pos="1418"/>
        </w:tabs>
        <w:overflowPunct w:val="0"/>
        <w:spacing w:after="240"/>
        <w:ind w:left="4253" w:hanging="851"/>
        <w:rPr>
          <w:rFonts w:ascii="Times New Roman" w:eastAsiaTheme="majorEastAsia" w:hAnsi="Times New Roman"/>
          <w:spacing w:val="30"/>
          <w:sz w:val="22"/>
          <w:szCs w:val="22"/>
          <w14:shadow w14:blurRad="50800" w14:dist="50800" w14:dir="5400000" w14:sx="0" w14:sy="0" w14:kx="0" w14:ky="0" w14:algn="ctr">
            <w14:schemeClr w14:val="bg1"/>
          </w14:shadow>
        </w:rPr>
      </w:pPr>
      <w:r w:rsidRPr="009B5C41">
        <w:rPr>
          <w:rFonts w:ascii="Times New Roman" w:eastAsiaTheme="majorEastAsia" w:hAnsi="Times New Roman"/>
          <w:spacing w:val="30"/>
          <w:sz w:val="22"/>
          <w:szCs w:val="22"/>
          <w14:shadow w14:blurRad="50800" w14:dist="50800" w14:dir="5400000" w14:sx="0" w14:sy="0" w14:kx="0" w14:ky="0" w14:algn="ctr">
            <w14:schemeClr w14:val="bg1"/>
          </w14:shadow>
        </w:rPr>
        <w:t>上述</w:t>
      </w:r>
      <w:r w:rsidRPr="009B5C41">
        <w:rPr>
          <w:rFonts w:ascii="Times New Roman" w:eastAsiaTheme="majorEastAsia" w:hAnsi="Times New Roman"/>
          <w:spacing w:val="30"/>
          <w:sz w:val="22"/>
          <w:szCs w:val="22"/>
          <w:lang w:eastAsia="zh-TW"/>
          <w14:shadow w14:blurRad="50800" w14:dist="50800" w14:dir="5400000" w14:sx="0" w14:sy="0" w14:kx="0" w14:ky="0" w14:algn="ctr">
            <w14:schemeClr w14:val="bg1"/>
          </w14:shadow>
        </w:rPr>
        <w:t>(</w:t>
      </w:r>
      <w:r w:rsidR="00BB668B" w:rsidRPr="009B5C41">
        <w:rPr>
          <w:rFonts w:ascii="Times New Roman" w:eastAsiaTheme="majorEastAsia" w:hAnsi="Times New Roman"/>
          <w:spacing w:val="30"/>
          <w:sz w:val="22"/>
          <w:szCs w:val="22"/>
          <w14:shadow w14:blurRad="50800" w14:dist="50800" w14:dir="5400000" w14:sx="0" w14:sy="0" w14:kx="0" w14:ky="0" w14:algn="ctr">
            <w14:schemeClr w14:val="bg1"/>
          </w14:shadow>
        </w:rPr>
        <w:t>a</w:t>
      </w:r>
      <w:r w:rsidRPr="009B5C41">
        <w:rPr>
          <w:rFonts w:ascii="Times New Roman" w:eastAsiaTheme="majorEastAsia" w:hAnsi="Times New Roman"/>
          <w:spacing w:val="30"/>
          <w:sz w:val="22"/>
          <w:szCs w:val="22"/>
          <w:lang w:eastAsia="zh-TW"/>
          <w14:shadow w14:blurRad="50800" w14:dist="50800" w14:dir="5400000" w14:sx="0" w14:sy="0" w14:kx="0" w14:ky="0" w14:algn="ctr">
            <w14:schemeClr w14:val="bg1"/>
          </w14:shadow>
        </w:rPr>
        <w:t>)</w:t>
      </w:r>
      <w:r w:rsidR="00BB668B" w:rsidRPr="009B5C41">
        <w:rPr>
          <w:rFonts w:ascii="Times New Roman" w:eastAsiaTheme="majorEastAsia" w:hAnsi="Times New Roman"/>
          <w:spacing w:val="30"/>
          <w:sz w:val="22"/>
          <w:szCs w:val="22"/>
          <w14:shadow w14:blurRad="50800" w14:dist="50800" w14:dir="5400000" w14:sx="0" w14:sy="0" w14:kx="0" w14:ky="0" w14:algn="ctr">
            <w14:schemeClr w14:val="bg1"/>
          </w14:shadow>
        </w:rPr>
        <w:t>段所述</w:t>
      </w:r>
      <w:r w:rsidRPr="009B5C41">
        <w:rPr>
          <w:rFonts w:ascii="Times New Roman" w:eastAsiaTheme="majorEastAsia" w:hAnsi="Times New Roman"/>
          <w:spacing w:val="30"/>
          <w:sz w:val="22"/>
          <w:szCs w:val="22"/>
          <w14:shadow w14:blurRad="50800" w14:dist="50800" w14:dir="5400000" w14:sx="0" w14:sy="0" w14:kx="0" w14:ky="0" w14:algn="ctr">
            <w14:schemeClr w14:val="bg1"/>
          </w14:shadow>
        </w:rPr>
        <w:t>的事項；或</w:t>
      </w:r>
    </w:p>
    <w:p w:rsidR="00BB668B" w:rsidRPr="009B5C41" w:rsidRDefault="00BB668B" w:rsidP="00BB668B">
      <w:pPr>
        <w:pStyle w:val="ListParagraph"/>
        <w:numPr>
          <w:ilvl w:val="0"/>
          <w:numId w:val="76"/>
        </w:numPr>
        <w:tabs>
          <w:tab w:val="left" w:pos="1418"/>
        </w:tabs>
        <w:overflowPunct w:val="0"/>
        <w:spacing w:after="240"/>
        <w:ind w:left="4253" w:hanging="851"/>
        <w:rPr>
          <w:rFonts w:ascii="Times New Roman" w:eastAsiaTheme="majorEastAsia" w:hAnsi="Times New Roman"/>
          <w:spacing w:val="30"/>
          <w:sz w:val="22"/>
          <w:szCs w:val="22"/>
          <w:lang w:eastAsia="zh-TW"/>
          <w14:shadow w14:blurRad="50800" w14:dist="50800" w14:dir="5400000" w14:sx="0" w14:sy="0" w14:kx="0" w14:ky="0" w14:algn="ctr">
            <w14:schemeClr w14:val="bg1"/>
          </w14:shadow>
        </w:rPr>
      </w:pPr>
      <w:r w:rsidRPr="009B5C41">
        <w:rPr>
          <w:rFonts w:ascii="Times New Roman" w:eastAsiaTheme="majorEastAsia" w:hAnsi="Times New Roman"/>
          <w:spacing w:val="30"/>
          <w:sz w:val="22"/>
          <w:szCs w:val="22"/>
          <w:lang w:eastAsia="zh-TW"/>
          <w14:shadow w14:blurRad="50800" w14:dist="50800" w14:dir="5400000" w14:sx="0" w14:sy="0" w14:kx="0" w14:ky="0" w14:algn="ctr">
            <w14:schemeClr w14:val="bg1"/>
          </w14:shadow>
        </w:rPr>
        <w:t>由</w:t>
      </w:r>
      <w:r w:rsidR="009B5C41" w:rsidRPr="009B5C41">
        <w:rPr>
          <w:rFonts w:ascii="Times New Roman" w:eastAsiaTheme="majorEastAsia" w:hAnsi="Times New Roman"/>
          <w:spacing w:val="30"/>
          <w:sz w:val="22"/>
          <w:szCs w:val="22"/>
          <w:lang w:eastAsia="zh-TW"/>
          <w14:shadow w14:blurRad="50800" w14:dist="50800" w14:dir="5400000" w14:sx="0" w14:sy="0" w14:kx="0" w14:ky="0" w14:algn="ctr">
            <w14:schemeClr w14:val="bg1"/>
          </w14:shadow>
        </w:rPr>
        <w:t>一名</w:t>
      </w:r>
      <w:r w:rsidRPr="009B5C41">
        <w:rPr>
          <w:rFonts w:ascii="Times New Roman" w:eastAsiaTheme="majorEastAsia" w:hAnsi="Times New Roman"/>
          <w:spacing w:val="30"/>
          <w:sz w:val="22"/>
          <w:szCs w:val="22"/>
          <w:lang w:eastAsia="zh-TW"/>
          <w14:shadow w14:blurRad="50800" w14:dist="50800" w14:dir="5400000" w14:sx="0" w14:sy="0" w14:kx="0" w14:ky="0" w14:algn="ctr">
            <w14:schemeClr w14:val="bg1"/>
          </w14:shadow>
        </w:rPr>
        <w:t>醫生或心理學家證明該人在發出指定證書或</w:t>
      </w:r>
      <w:r w:rsidR="009B5C41">
        <w:rPr>
          <w:rFonts w:ascii="Times New Roman" w:eastAsiaTheme="majorEastAsia" w:hAnsi="Times New Roman" w:hint="eastAsia"/>
          <w:spacing w:val="30"/>
          <w:sz w:val="22"/>
          <w:szCs w:val="22"/>
          <w:lang w:eastAsia="zh-TW"/>
          <w14:shadow w14:blurRad="50800" w14:dist="50800" w14:dir="5400000" w14:sx="0" w14:sy="0" w14:kx="0" w14:ky="0" w14:algn="ctr">
            <w14:schemeClr w14:val="bg1"/>
          </w14:shadow>
        </w:rPr>
        <w:t>訂明</w:t>
      </w:r>
      <w:r w:rsidRPr="009B5C41">
        <w:rPr>
          <w:rFonts w:ascii="Times New Roman" w:eastAsiaTheme="majorEastAsia" w:hAnsi="Times New Roman"/>
          <w:spacing w:val="30"/>
          <w:sz w:val="22"/>
          <w:szCs w:val="22"/>
          <w:lang w:eastAsia="zh-TW"/>
          <w14:shadow w14:blurRad="50800" w14:dist="50800" w14:dir="5400000" w14:sx="0" w14:sy="0" w14:kx="0" w14:ky="0" w14:algn="ctr">
            <w14:schemeClr w14:val="bg1"/>
          </w14:shadow>
        </w:rPr>
        <w:t>通知</w:t>
      </w:r>
      <w:r w:rsidR="009B5C41">
        <w:rPr>
          <w:rFonts w:ascii="Times New Roman" w:eastAsiaTheme="majorEastAsia" w:hAnsi="Times New Roman" w:hint="eastAsia"/>
          <w:spacing w:val="30"/>
          <w:sz w:val="22"/>
          <w:szCs w:val="22"/>
          <w:lang w:eastAsia="zh-TW"/>
          <w14:shadow w14:blurRad="50800" w14:dist="50800" w14:dir="5400000" w14:sx="0" w14:sy="0" w14:kx="0" w14:ky="0" w14:algn="ctr">
            <w14:schemeClr w14:val="bg1"/>
          </w14:shadow>
        </w:rPr>
        <w:t>書</w:t>
      </w:r>
      <w:r w:rsidRPr="009B5C41">
        <w:rPr>
          <w:rFonts w:ascii="Times New Roman" w:eastAsiaTheme="majorEastAsia" w:hAnsi="Times New Roman"/>
          <w:spacing w:val="30"/>
          <w:sz w:val="22"/>
          <w:szCs w:val="22"/>
          <w:lang w:eastAsia="zh-TW"/>
          <w14:shadow w14:blurRad="50800" w14:dist="50800" w14:dir="5400000" w14:sx="0" w14:sy="0" w14:kx="0" w14:ky="0" w14:algn="ctr">
            <w14:schemeClr w14:val="bg1"/>
          </w14:shadow>
        </w:rPr>
        <w:t>的</w:t>
      </w:r>
      <w:r w:rsidR="009B5C41">
        <w:rPr>
          <w:rFonts w:ascii="Times New Roman" w:eastAsiaTheme="majorEastAsia" w:hAnsi="Times New Roman" w:hint="eastAsia"/>
          <w:spacing w:val="30"/>
          <w:sz w:val="22"/>
          <w:szCs w:val="22"/>
          <w:lang w:eastAsia="zh-TW"/>
          <w14:shadow w14:blurRad="50800" w14:dist="50800" w14:dir="5400000" w14:sx="0" w14:sy="0" w14:kx="0" w14:ky="0" w14:algn="ctr">
            <w14:schemeClr w14:val="bg1"/>
          </w14:shadow>
        </w:rPr>
        <w:t>司法</w:t>
      </w:r>
      <w:r w:rsidRPr="009B5C41">
        <w:rPr>
          <w:rFonts w:ascii="Times New Roman" w:eastAsiaTheme="majorEastAsia" w:hAnsi="Times New Roman"/>
          <w:spacing w:val="30"/>
          <w:sz w:val="22"/>
          <w:szCs w:val="22"/>
          <w:lang w:eastAsia="zh-TW"/>
          <w14:shadow w14:blurRad="50800" w14:dist="50800" w14:dir="5400000" w14:sx="0" w14:sy="0" w14:kx="0" w14:ky="0" w14:algn="ctr">
            <w14:schemeClr w14:val="bg1"/>
          </w14:shadow>
        </w:rPr>
        <w:t>管轄區內正在接受或已經接受適</w:t>
      </w:r>
      <w:r w:rsidR="009B5C41">
        <w:rPr>
          <w:rFonts w:ascii="Times New Roman" w:eastAsiaTheme="majorEastAsia" w:hAnsi="Times New Roman" w:hint="eastAsia"/>
          <w:spacing w:val="30"/>
          <w:sz w:val="22"/>
          <w:szCs w:val="22"/>
          <w:lang w:eastAsia="zh-TW"/>
          <w14:shadow w14:blurRad="50800" w14:dist="50800" w14:dir="5400000" w14:sx="0" w14:sy="0" w14:kx="0" w14:ky="0" w14:algn="ctr">
            <w14:schemeClr w14:val="bg1"/>
          </w14:shadow>
        </w:rPr>
        <w:t>量</w:t>
      </w:r>
      <w:r w:rsidRPr="009B5C41">
        <w:rPr>
          <w:rFonts w:ascii="Times New Roman" w:eastAsiaTheme="majorEastAsia" w:hAnsi="Times New Roman"/>
          <w:spacing w:val="30"/>
          <w:sz w:val="22"/>
          <w:szCs w:val="22"/>
          <w:lang w:eastAsia="zh-TW"/>
          <w14:shadow w14:blurRad="50800" w14:dist="50800" w14:dir="5400000" w14:sx="0" w14:sy="0" w14:kx="0" w14:ky="0" w14:algn="ctr">
            <w14:schemeClr w14:val="bg1"/>
          </w14:shadow>
        </w:rPr>
        <w:t>臨床治療。</w:t>
      </w:r>
    </w:p>
    <w:p w:rsidR="00BB668B" w:rsidRPr="006D67C1" w:rsidRDefault="00BB668B" w:rsidP="00BB668B">
      <w:pPr>
        <w:tabs>
          <w:tab w:val="left" w:pos="1418"/>
        </w:tabs>
        <w:overflowPunct w:val="0"/>
        <w:spacing w:after="240"/>
        <w:rPr>
          <w:i/>
          <w:szCs w:val="22"/>
          <w14:shadow w14:blurRad="50800" w14:dist="50800" w14:dir="5400000" w14:sx="0" w14:sy="0" w14:kx="0" w14:ky="0" w14:algn="ctr">
            <w14:schemeClr w14:val="bg1"/>
          </w14:shadow>
        </w:rPr>
      </w:pPr>
      <w:r w:rsidRPr="009B5C41">
        <w:rPr>
          <w:rFonts w:hint="eastAsia"/>
          <w:i/>
          <w:szCs w:val="22"/>
          <w14:shadow w14:blurRad="50800" w14:dist="50800" w14:dir="5400000" w14:sx="0" w14:sy="0" w14:kx="0" w14:ky="0" w14:algn="ctr">
            <w14:schemeClr w14:val="bg1"/>
          </w14:shadow>
        </w:rPr>
        <w:t>沒有“實</w:t>
      </w:r>
      <w:r w:rsidR="009B5C41" w:rsidRPr="009B5C41">
        <w:rPr>
          <w:rFonts w:hint="eastAsia"/>
          <w:i/>
          <w:szCs w:val="22"/>
          <w14:shadow w14:blurRad="50800" w14:dist="50800" w14:dir="5400000" w14:sx="0" w14:sy="0" w14:kx="0" w14:ky="0" w14:algn="ctr">
            <w14:schemeClr w14:val="bg1"/>
          </w14:shadow>
        </w:rPr>
        <w:t>際</w:t>
      </w:r>
      <w:r w:rsidRPr="009B5C41">
        <w:rPr>
          <w:rFonts w:hint="eastAsia"/>
          <w:i/>
          <w:szCs w:val="22"/>
          <w14:shadow w14:blurRad="50800" w14:dist="50800" w14:dir="5400000" w14:sx="0" w14:sy="0" w14:kx="0" w14:ky="0" w14:algn="ctr">
            <w14:schemeClr w14:val="bg1"/>
          </w14:shadow>
        </w:rPr>
        <w:t>生活</w:t>
      </w:r>
      <w:r w:rsidR="006D67C1">
        <w:rPr>
          <w:rFonts w:hint="eastAsia"/>
          <w:i/>
          <w:szCs w:val="22"/>
          <w14:shadow w14:blurRad="50800" w14:dist="50800" w14:dir="5400000" w14:sx="0" w14:sy="0" w14:kx="0" w14:ky="0" w14:algn="ctr">
            <w14:schemeClr w14:val="bg1"/>
          </w14:shadow>
        </w:rPr>
        <w:t>體驗</w:t>
      </w:r>
      <w:r w:rsidRPr="009B5C41">
        <w:rPr>
          <w:rFonts w:hint="eastAsia"/>
          <w:i/>
          <w:szCs w:val="22"/>
          <w14:shadow w14:blurRad="50800" w14:dist="50800" w14:dir="5400000" w14:sx="0" w14:sy="0" w14:kx="0" w14:ky="0" w14:algn="ctr">
            <w14:schemeClr w14:val="bg1"/>
          </w14:shadow>
        </w:rPr>
        <w:t>”</w:t>
      </w:r>
      <w:r w:rsidR="006D67C1">
        <w:rPr>
          <w:rFonts w:hint="eastAsia"/>
          <w:i/>
          <w:szCs w:val="22"/>
          <w14:shadow w14:blurRad="50800" w14:dist="50800" w14:dir="5400000" w14:sx="0" w14:sy="0" w14:kx="0" w14:ky="0" w14:algn="ctr">
            <w14:schemeClr w14:val="bg1"/>
          </w14:shadow>
        </w:rPr>
        <w:t>的規定</w:t>
      </w:r>
    </w:p>
    <w:p w:rsidR="00BB668B" w:rsidRPr="00BB668B" w:rsidRDefault="006D67C1" w:rsidP="006D67C1">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9B5C41">
        <w:rPr>
          <w:szCs w:val="22"/>
          <w14:shadow w14:blurRad="50800" w14:dist="50800" w14:dir="5400000" w14:sx="0" w14:sy="0" w14:kx="0" w14:ky="0" w14:algn="ctr">
            <w14:schemeClr w14:val="bg1"/>
          </w14:shadow>
        </w:rPr>
        <w:t>《</w:t>
      </w:r>
      <w:r w:rsidRPr="009B5C41">
        <w:rPr>
          <w:rFonts w:hint="eastAsia"/>
          <w:szCs w:val="22"/>
          <w14:shadow w14:blurRad="50800" w14:dist="50800" w14:dir="5400000" w14:sx="0" w14:sy="0" w14:kx="0" w14:ky="0" w14:algn="ctr">
            <w14:schemeClr w14:val="bg1"/>
          </w14:shadow>
        </w:rPr>
        <w:t>2016</w:t>
      </w:r>
      <w:r w:rsidRPr="009B5C41">
        <w:rPr>
          <w:szCs w:val="22"/>
          <w14:shadow w14:blurRad="50800" w14:dist="50800" w14:dir="5400000" w14:sx="0" w14:sy="0" w14:kx="0" w14:ky="0" w14:algn="ctr">
            <w14:schemeClr w14:val="bg1"/>
          </w14:shadow>
        </w:rPr>
        <w:t>年法令》</w:t>
      </w:r>
      <w:r>
        <w:rPr>
          <w:rFonts w:hint="eastAsia"/>
          <w:szCs w:val="22"/>
          <w14:shadow w14:blurRad="50800" w14:dist="50800" w14:dir="5400000" w14:sx="0" w14:sy="0" w14:kx="0" w14:ky="0" w14:algn="ctr">
            <w14:schemeClr w14:val="bg1"/>
          </w14:shadow>
        </w:rPr>
        <w:t>中沒有明文規定申請人必須進行</w:t>
      </w:r>
      <w:r w:rsidR="00BB668B" w:rsidRPr="00BB668B">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實際生活體驗＂或者表示自己具有以異性生活的意</w:t>
      </w:r>
      <w:r w:rsidR="001C68C2">
        <w:rPr>
          <w:rFonts w:hint="eastAsia"/>
          <w:szCs w:val="22"/>
          <w14:shadow w14:blurRad="50800" w14:dist="50800" w14:dir="5400000" w14:sx="0" w14:sy="0" w14:kx="0" w14:ky="0" w14:algn="ctr">
            <w14:schemeClr w14:val="bg1"/>
          </w14:shadow>
        </w:rPr>
        <w:t>向</w:t>
      </w:r>
      <w:r w:rsidR="00BB668B" w:rsidRPr="00BB668B">
        <w:rPr>
          <w:rFonts w:hint="eastAsia"/>
          <w:szCs w:val="22"/>
          <w14:shadow w14:blurRad="50800" w14:dist="50800" w14:dir="5400000" w14:sx="0" w14:sy="0" w14:kx="0" w14:ky="0" w14:algn="ctr">
            <w14:schemeClr w14:val="bg1"/>
          </w14:shadow>
        </w:rPr>
        <w:t>。</w:t>
      </w:r>
    </w:p>
    <w:p w:rsidR="00BB668B" w:rsidRPr="006D67C1" w:rsidRDefault="00BB668B" w:rsidP="00BB668B">
      <w:pPr>
        <w:tabs>
          <w:tab w:val="left" w:pos="1418"/>
        </w:tabs>
        <w:overflowPunct w:val="0"/>
        <w:spacing w:after="240"/>
        <w:rPr>
          <w:i/>
          <w:szCs w:val="22"/>
          <w14:shadow w14:blurRad="50800" w14:dist="50800" w14:dir="5400000" w14:sx="0" w14:sy="0" w14:kx="0" w14:ky="0" w14:algn="ctr">
            <w14:schemeClr w14:val="bg1"/>
          </w14:shadow>
        </w:rPr>
      </w:pPr>
      <w:r w:rsidRPr="006D67C1">
        <w:rPr>
          <w:rFonts w:hint="eastAsia"/>
          <w:i/>
          <w:szCs w:val="22"/>
          <w14:shadow w14:blurRad="50800" w14:dist="50800" w14:dir="5400000" w14:sx="0" w14:sy="0" w14:kx="0" w14:ky="0" w14:algn="ctr">
            <w14:schemeClr w14:val="bg1"/>
          </w14:shadow>
        </w:rPr>
        <w:t>性別</w:t>
      </w:r>
      <w:r w:rsidR="006D67C1" w:rsidRPr="006D67C1">
        <w:rPr>
          <w:rFonts w:hint="eastAsia"/>
          <w:i/>
          <w:szCs w:val="22"/>
          <w14:shadow w14:blurRad="50800" w14:dist="50800" w14:dir="5400000" w14:sx="0" w14:sy="0" w14:kx="0" w14:ky="0" w14:algn="ctr">
            <w14:schemeClr w14:val="bg1"/>
          </w14:shadow>
        </w:rPr>
        <w:t>承</w:t>
      </w:r>
      <w:r w:rsidRPr="006D67C1">
        <w:rPr>
          <w:rFonts w:hint="eastAsia"/>
          <w:i/>
          <w:szCs w:val="22"/>
          <w14:shadow w14:blurRad="50800" w14:dist="50800" w14:dir="5400000" w14:sx="0" w14:sy="0" w14:kx="0" w14:ky="0" w14:algn="ctr">
            <w14:schemeClr w14:val="bg1"/>
          </w14:shadow>
        </w:rPr>
        <w:t>認的範圍</w:t>
      </w:r>
    </w:p>
    <w:p w:rsidR="006D67C1" w:rsidRDefault="006D67C1" w:rsidP="00BB668B">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若申請獲批者</w:t>
      </w:r>
      <w:r w:rsidR="00BB668B" w:rsidRPr="00BB668B">
        <w:rPr>
          <w:rFonts w:hint="eastAsia"/>
          <w:szCs w:val="22"/>
          <w14:shadow w14:blurRad="50800" w14:dist="50800" w14:dir="5400000" w14:sx="0" w14:sy="0" w14:kx="0" w14:ky="0" w14:algn="ctr">
            <w14:schemeClr w14:val="bg1"/>
          </w14:shadow>
        </w:rPr>
        <w:t>在南澳大利亞州有出生登記，</w:t>
      </w:r>
      <w:r>
        <w:rPr>
          <w:rFonts w:hint="eastAsia"/>
          <w:szCs w:val="22"/>
          <w14:shadow w14:blurRad="50800" w14:dist="50800" w14:dir="5400000" w14:sx="0" w14:sy="0" w14:kx="0" w14:ky="0" w14:algn="ctr">
            <w14:schemeClr w14:val="bg1"/>
          </w14:shadow>
        </w:rPr>
        <w:t>登</w:t>
      </w:r>
      <w:r w:rsidR="00BB668B" w:rsidRPr="00BB668B">
        <w:rPr>
          <w:rFonts w:hint="eastAsia"/>
          <w:szCs w:val="22"/>
          <w14:shadow w14:blurRad="50800" w14:dist="50800" w14:dir="5400000" w14:sx="0" w14:sy="0" w14:kx="0" w14:ky="0" w14:algn="ctr">
            <w14:schemeClr w14:val="bg1"/>
          </w14:shadow>
        </w:rPr>
        <w:t>記官</w:t>
      </w:r>
      <w:r>
        <w:rPr>
          <w:rFonts w:hint="eastAsia"/>
          <w:szCs w:val="22"/>
          <w14:shadow w14:blurRad="50800" w14:dist="50800" w14:dir="5400000" w14:sx="0" w14:sy="0" w14:kx="0" w14:ky="0" w14:algn="ctr">
            <w14:schemeClr w14:val="bg1"/>
          </w14:shadow>
        </w:rPr>
        <w:t>將在登記冊上更改其性別或性別認同（第</w:t>
      </w:r>
      <w:r w:rsidR="00BB668B" w:rsidRPr="00BB668B">
        <w:rPr>
          <w:rFonts w:hint="eastAsia"/>
          <w:szCs w:val="22"/>
          <w14:shadow w14:blurRad="50800" w14:dist="50800" w14:dir="5400000" w14:sx="0" w14:sy="0" w14:kx="0" w14:ky="0" w14:algn="ctr">
            <w14:schemeClr w14:val="bg1"/>
          </w14:shadow>
        </w:rPr>
        <w:t>29L</w:t>
      </w:r>
      <w:r>
        <w:rPr>
          <w:rFonts w:hint="eastAsia"/>
          <w:szCs w:val="22"/>
          <w14:shadow w14:blurRad="50800" w14:dist="50800" w14:dir="5400000" w14:sx="0" w14:sy="0" w14:kx="0" w14:ky="0" w14:algn="ctr">
            <w14:schemeClr w14:val="bg1"/>
          </w14:shadow>
        </w:rPr>
        <w:t>條</w:t>
      </w:r>
      <w:r w:rsidR="00BB668B" w:rsidRPr="00BB668B">
        <w:rPr>
          <w:rFonts w:hint="eastAsia"/>
          <w:szCs w:val="22"/>
          <w14:shadow w14:blurRad="50800" w14:dist="50800" w14:dir="5400000" w14:sx="0" w14:sy="0" w14:kx="0" w14:ky="0" w14:algn="ctr">
            <w14:schemeClr w14:val="bg1"/>
          </w14:shadow>
        </w:rPr>
        <w:t>）。</w:t>
      </w:r>
    </w:p>
    <w:p w:rsidR="005A0870" w:rsidRPr="006D67C1" w:rsidRDefault="006D67C1" w:rsidP="00BB668B">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8E13AE">
        <w:rPr>
          <w:rFonts w:hint="eastAsia"/>
          <w:szCs w:val="22"/>
          <w14:shadow w14:blurRad="50800" w14:dist="50800" w14:dir="5400000" w14:sx="0" w14:sy="0" w14:kx="0" w14:ky="0" w14:algn="ctr">
            <w14:schemeClr w14:val="bg1"/>
          </w14:shadow>
        </w:rPr>
        <w:t>南澳大利亞州</w:t>
      </w:r>
      <w:r>
        <w:rPr>
          <w:rFonts w:hint="eastAsia"/>
          <w:szCs w:val="22"/>
          <w14:shadow w14:blurRad="50800" w14:dist="50800" w14:dir="5400000" w14:sx="0" w14:sy="0" w14:kx="0" w14:ky="0" w14:algn="ctr">
            <w14:schemeClr w14:val="bg1"/>
          </w14:shadow>
        </w:rPr>
        <w:t>會</w:t>
      </w:r>
      <w:r w:rsidRPr="008E13AE">
        <w:rPr>
          <w:rFonts w:hint="eastAsia"/>
          <w:szCs w:val="22"/>
          <w14:shadow w14:blurRad="50800" w14:dist="50800" w14:dir="5400000" w14:sx="0" w14:sy="0" w14:kx="0" w14:ky="0" w14:algn="ctr">
            <w14:schemeClr w14:val="bg1"/>
          </w14:shadow>
        </w:rPr>
        <w:t>在登記冊上變更</w:t>
      </w:r>
      <w:r>
        <w:rPr>
          <w:rFonts w:hint="eastAsia"/>
          <w:szCs w:val="22"/>
          <w14:shadow w14:blurRad="50800" w14:dist="50800" w14:dir="5400000" w14:sx="0" w14:sy="0" w14:kx="0" w14:ky="0" w14:algn="ctr">
            <w14:schemeClr w14:val="bg1"/>
          </w14:shadow>
        </w:rPr>
        <w:t>成功申請人的性別，</w:t>
      </w:r>
      <w:r w:rsidRPr="008E13AE">
        <w:rPr>
          <w:rFonts w:hint="eastAsia"/>
          <w:szCs w:val="22"/>
          <w14:shadow w14:blurRad="50800" w14:dist="50800" w14:dir="5400000" w14:sx="0" w14:sy="0" w14:kx="0" w14:ky="0" w14:algn="ctr">
            <w14:schemeClr w14:val="bg1"/>
          </w14:shadow>
        </w:rPr>
        <w:t>或</w:t>
      </w:r>
      <w:r>
        <w:rPr>
          <w:rFonts w:hint="eastAsia"/>
          <w:szCs w:val="22"/>
          <w14:shadow w14:blurRad="50800" w14:dist="50800" w14:dir="5400000" w14:sx="0" w14:sy="0" w14:kx="0" w14:ky="0" w14:algn="ctr">
            <w14:schemeClr w14:val="bg1"/>
          </w14:shadow>
        </w:rPr>
        <w:t>者向其</w:t>
      </w:r>
      <w:r w:rsidRPr="008E13AE">
        <w:rPr>
          <w:rFonts w:hint="eastAsia"/>
          <w:szCs w:val="22"/>
          <w14:shadow w14:blurRad="50800" w14:dist="50800" w14:dir="5400000" w14:sx="0" w14:sy="0" w14:kx="0" w14:ky="0" w14:algn="ctr">
            <w14:schemeClr w14:val="bg1"/>
          </w14:shadow>
        </w:rPr>
        <w:t>簽發“性別認同證”</w:t>
      </w:r>
      <w:r>
        <w:rPr>
          <w:rFonts w:hint="eastAsia"/>
          <w:szCs w:val="22"/>
          <w14:shadow w14:blurRad="50800" w14:dist="50800" w14:dir="5400000" w14:sx="0" w14:sy="0" w14:kx="0" w14:ky="0" w14:algn="ctr">
            <w14:schemeClr w14:val="bg1"/>
          </w14:shadow>
        </w:rPr>
        <w:t>（</w:t>
      </w:r>
      <w:r w:rsidRPr="007568AC">
        <w:rPr>
          <w:spacing w:val="0"/>
          <w:szCs w:val="22"/>
          <w14:shadow w14:blurRad="50800" w14:dist="50800" w14:dir="5400000" w14:sx="0" w14:sy="0" w14:kx="0" w14:ky="0" w14:algn="ctr">
            <w14:schemeClr w14:val="bg1"/>
          </w14:shadow>
        </w:rPr>
        <w:t>i</w:t>
      </w:r>
      <w:r w:rsidRPr="007568AC">
        <w:rPr>
          <w:spacing w:val="0"/>
          <w:szCs w:val="24"/>
        </w:rPr>
        <w:t>dentity acknowledgment certificate</w:t>
      </w:r>
      <w:r>
        <w:rPr>
          <w:rFonts w:ascii="Arial" w:hAnsi="Arial" w:cs="Arial" w:hint="eastAsia"/>
          <w:szCs w:val="24"/>
        </w:rPr>
        <w:t>）（如此人</w:t>
      </w:r>
      <w:r>
        <w:rPr>
          <w:rFonts w:hint="eastAsia"/>
          <w:szCs w:val="22"/>
          <w14:shadow w14:blurRad="50800" w14:dist="50800" w14:dir="5400000" w14:sx="0" w14:sy="0" w14:kx="0" w14:ky="0" w14:algn="ctr">
            <w14:schemeClr w14:val="bg1"/>
          </w14:shadow>
        </w:rPr>
        <w:t>在澳大</w:t>
      </w:r>
      <w:r w:rsidRPr="006D67C1">
        <w:rPr>
          <w:rFonts w:hint="eastAsia"/>
          <w:szCs w:val="22"/>
          <w14:shadow w14:blurRad="50800" w14:dist="50800" w14:dir="5400000" w14:sx="0" w14:sy="0" w14:kx="0" w14:ky="0" w14:algn="ctr">
            <w14:schemeClr w14:val="bg1"/>
          </w14:shadow>
        </w:rPr>
        <w:t>利亞境外出生</w:t>
      </w:r>
      <w:r>
        <w:rPr>
          <w:rFonts w:hint="eastAsia"/>
          <w:szCs w:val="22"/>
          <w14:shadow w14:blurRad="50800" w14:dist="50800" w14:dir="5400000" w14:sx="0" w14:sy="0" w14:kx="0" w14:ky="0" w14:algn="ctr">
            <w14:schemeClr w14:val="bg1"/>
          </w14:shadow>
        </w:rPr>
        <w:t>）</w:t>
      </w:r>
      <w:r>
        <w:rPr>
          <w:rFonts w:ascii="Arial" w:hAnsi="Arial" w:cs="Arial" w:hint="eastAsia"/>
          <w:szCs w:val="24"/>
        </w:rPr>
        <w:t>，之後此人</w:t>
      </w:r>
      <w:r>
        <w:rPr>
          <w:rFonts w:hint="eastAsia"/>
          <w:szCs w:val="22"/>
          <w14:shadow w14:blurRad="50800" w14:dist="50800" w14:dir="5400000" w14:sx="0" w14:sy="0" w14:kx="0" w14:ky="0" w14:algn="ctr">
            <w14:schemeClr w14:val="bg1"/>
          </w14:shadow>
        </w:rPr>
        <w:t>若依據另一法規或法律被要求提供其性別資料，而其提供了已變更的性別或性別身分的詳情，可被</w:t>
      </w:r>
      <w:r w:rsidRPr="008E13AE">
        <w:rPr>
          <w:rFonts w:hint="eastAsia"/>
          <w:szCs w:val="22"/>
          <w14:shadow w14:blurRad="50800" w14:dist="50800" w14:dir="5400000" w14:sx="0" w14:sy="0" w14:kx="0" w14:ky="0" w14:algn="ctr">
            <w14:schemeClr w14:val="bg1"/>
          </w14:shadow>
        </w:rPr>
        <w:t>視為已滿足</w:t>
      </w:r>
      <w:r>
        <w:rPr>
          <w:rFonts w:hint="eastAsia"/>
          <w:szCs w:val="22"/>
          <w14:shadow w14:blurRad="50800" w14:dist="50800" w14:dir="5400000" w14:sx="0" w14:sy="0" w14:kx="0" w14:ky="0" w14:algn="ctr">
            <w14:schemeClr w14:val="bg1"/>
          </w14:shadow>
        </w:rPr>
        <w:t>該法規或法律的有關要求</w:t>
      </w:r>
      <w:r w:rsidR="00BB668B" w:rsidRPr="006D67C1">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第</w:t>
      </w:r>
      <w:r w:rsidR="00BB668B" w:rsidRPr="006D67C1">
        <w:rPr>
          <w:rFonts w:hint="eastAsia"/>
          <w:szCs w:val="22"/>
          <w14:shadow w14:blurRad="50800" w14:dist="50800" w14:dir="5400000" w14:sx="0" w14:sy="0" w14:kx="0" w14:ky="0" w14:algn="ctr">
            <w14:schemeClr w14:val="bg1"/>
          </w14:shadow>
        </w:rPr>
        <w:t>29U</w:t>
      </w:r>
      <w:r>
        <w:rPr>
          <w:rFonts w:hint="eastAsia"/>
          <w:szCs w:val="22"/>
          <w14:shadow w14:blurRad="50800" w14:dist="50800" w14:dir="5400000" w14:sx="0" w14:sy="0" w14:kx="0" w14:ky="0" w14:algn="ctr">
            <w14:schemeClr w14:val="bg1"/>
          </w14:shadow>
        </w:rPr>
        <w:t>條</w:t>
      </w:r>
      <w:r w:rsidR="00BB668B" w:rsidRPr="006D67C1">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w:t>
      </w:r>
      <w:r w:rsidR="00E11DF1">
        <w:rPr>
          <w:rFonts w:hint="eastAsia"/>
          <w:szCs w:val="22"/>
          <w14:shadow w14:blurRad="50800" w14:dist="50800" w14:dir="5400000" w14:sx="0" w14:sy="0" w14:kx="0" w14:ky="0" w14:algn="ctr">
            <w14:schemeClr w14:val="bg1"/>
          </w14:shadow>
        </w:rPr>
        <w:t>由</w:t>
      </w:r>
      <w:r>
        <w:rPr>
          <w:rFonts w:hint="eastAsia"/>
          <w:szCs w:val="22"/>
          <w14:shadow w14:blurRad="50800" w14:dist="50800" w14:dir="5400000" w14:sx="0" w14:sy="0" w14:kx="0" w14:ky="0" w14:algn="ctr">
            <w14:schemeClr w14:val="bg1"/>
          </w14:shadow>
        </w:rPr>
        <w:t>此</w:t>
      </w:r>
      <w:r w:rsidR="00BB668B" w:rsidRPr="006D67C1">
        <w:rPr>
          <w:rFonts w:hint="eastAsia"/>
          <w:szCs w:val="22"/>
          <w14:shadow w14:blurRad="50800" w14:dist="50800" w14:dir="5400000" w14:sx="0" w14:sy="0" w14:kx="0" w14:ky="0" w14:algn="ctr">
            <w14:schemeClr w14:val="bg1"/>
          </w14:shadow>
        </w:rPr>
        <w:t>規定</w:t>
      </w:r>
      <w:r w:rsidR="00E11DF1">
        <w:rPr>
          <w:rFonts w:hint="eastAsia"/>
          <w:szCs w:val="22"/>
          <w14:shadow w14:blurRad="50800" w14:dist="50800" w14:dir="5400000" w14:sx="0" w14:sy="0" w14:kx="0" w14:ky="0" w14:algn="ctr">
            <w14:schemeClr w14:val="bg1"/>
          </w14:shadow>
        </w:rPr>
        <w:t>可見</w:t>
      </w:r>
      <w:r w:rsidR="00BB668B" w:rsidRPr="006D67C1">
        <w:rPr>
          <w:rFonts w:hint="eastAsia"/>
          <w:szCs w:val="22"/>
          <w14:shadow w14:blurRad="50800" w14:dist="50800" w14:dir="5400000" w14:sx="0" w14:sy="0" w14:kx="0" w14:ky="0" w14:algn="ctr">
            <w14:schemeClr w14:val="bg1"/>
          </w14:shadow>
        </w:rPr>
        <w:t>，</w:t>
      </w:r>
      <w:r w:rsidR="00E11DF1" w:rsidRPr="009B5C41">
        <w:rPr>
          <w:szCs w:val="22"/>
          <w14:shadow w14:blurRad="50800" w14:dist="50800" w14:dir="5400000" w14:sx="0" w14:sy="0" w14:kx="0" w14:ky="0" w14:algn="ctr">
            <w14:schemeClr w14:val="bg1"/>
          </w14:shadow>
        </w:rPr>
        <w:t>《</w:t>
      </w:r>
      <w:r w:rsidR="00E11DF1" w:rsidRPr="009B5C41">
        <w:rPr>
          <w:rFonts w:hint="eastAsia"/>
          <w:szCs w:val="22"/>
          <w14:shadow w14:blurRad="50800" w14:dist="50800" w14:dir="5400000" w14:sx="0" w14:sy="0" w14:kx="0" w14:ky="0" w14:algn="ctr">
            <w14:schemeClr w14:val="bg1"/>
          </w14:shadow>
        </w:rPr>
        <w:t>2016</w:t>
      </w:r>
      <w:r w:rsidR="00E11DF1" w:rsidRPr="009B5C41">
        <w:rPr>
          <w:szCs w:val="22"/>
          <w14:shadow w14:blurRad="50800" w14:dist="50800" w14:dir="5400000" w14:sx="0" w14:sy="0" w14:kx="0" w14:ky="0" w14:algn="ctr">
            <w14:schemeClr w14:val="bg1"/>
          </w14:shadow>
        </w:rPr>
        <w:t>年法令》</w:t>
      </w:r>
      <w:r w:rsidR="00BB668B" w:rsidRPr="006D67C1">
        <w:rPr>
          <w:rFonts w:hint="eastAsia"/>
          <w:szCs w:val="22"/>
          <w14:shadow w14:blurRad="50800" w14:dist="50800" w14:dir="5400000" w14:sx="0" w14:sy="0" w14:kx="0" w14:ky="0" w14:algn="ctr">
            <w14:schemeClr w14:val="bg1"/>
          </w14:shadow>
        </w:rPr>
        <w:t>似乎涵蓋了受性別</w:t>
      </w:r>
      <w:r w:rsidR="00E11DF1">
        <w:rPr>
          <w:rFonts w:hint="eastAsia"/>
          <w:szCs w:val="22"/>
          <w14:shadow w14:blurRad="50800" w14:dist="50800" w14:dir="5400000" w14:sx="0" w14:sy="0" w14:kx="0" w14:ky="0" w14:algn="ctr">
            <w14:schemeClr w14:val="bg1"/>
          </w14:shadow>
        </w:rPr>
        <w:t>承認</w:t>
      </w:r>
      <w:r w:rsidR="00BB668B" w:rsidRPr="006D67C1">
        <w:rPr>
          <w:rFonts w:hint="eastAsia"/>
          <w:szCs w:val="22"/>
          <w14:shadow w14:blurRad="50800" w14:dist="50800" w14:dir="5400000" w14:sx="0" w14:sy="0" w14:kx="0" w14:ky="0" w14:algn="ctr">
            <w14:schemeClr w14:val="bg1"/>
          </w14:shadow>
        </w:rPr>
        <w:t>影響的所有法律領域。</w:t>
      </w:r>
    </w:p>
    <w:p w:rsidR="005A0870" w:rsidRPr="00E11DF1" w:rsidRDefault="005A0870" w:rsidP="00E11DF1">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E11DF1">
        <w:rPr>
          <w:i/>
          <w:szCs w:val="22"/>
          <w14:shadow w14:blurRad="50800" w14:dist="38100" w14:dir="2700000" w14:sx="100000" w14:sy="100000" w14:kx="0" w14:ky="0" w14:algn="tl">
            <w14:srgbClr w14:val="000000">
              <w14:alpha w14:val="60000"/>
            </w14:srgbClr>
          </w14:shadow>
        </w:rPr>
        <w:t>亞太區司法管轄區以其他類別程序在官方文件作性別承認的示例</w:t>
      </w:r>
    </w:p>
    <w:p w:rsidR="005A0870" w:rsidRPr="00F5789A" w:rsidRDefault="005A0870" w:rsidP="00F5789A">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F5789A">
        <w:rPr>
          <w:i/>
          <w:szCs w:val="22"/>
          <w14:shadow w14:blurRad="50800" w14:dist="38100" w14:dir="2700000" w14:sx="100000" w14:sy="100000" w14:kx="0" w14:ky="0" w14:algn="tl">
            <w14:srgbClr w14:val="000000">
              <w14:alpha w14:val="60000"/>
            </w14:srgbClr>
          </w14:shadow>
        </w:rPr>
        <w:t>新加坡</w:t>
      </w:r>
    </w:p>
    <w:p w:rsidR="005A0870" w:rsidRPr="00E11DF1" w:rsidRDefault="005A0870" w:rsidP="00591E5E">
      <w:pPr>
        <w:tabs>
          <w:tab w:val="left" w:pos="851"/>
          <w:tab w:val="left" w:pos="1418"/>
        </w:tabs>
        <w:overflowPunct w:val="0"/>
        <w:spacing w:after="240"/>
        <w:rPr>
          <w:i/>
          <w:color w:val="000000"/>
          <w:szCs w:val="22"/>
          <w14:shadow w14:blurRad="50800" w14:dist="50800" w14:dir="5400000" w14:sx="0" w14:sy="0" w14:kx="0" w14:ky="0" w14:algn="ctr">
            <w14:schemeClr w14:val="bg1"/>
          </w14:shadow>
        </w:rPr>
      </w:pPr>
      <w:r w:rsidRPr="00E11DF1">
        <w:rPr>
          <w:i/>
          <w:color w:val="000000"/>
          <w:szCs w:val="22"/>
          <w14:shadow w14:blurRad="50800" w14:dist="50800" w14:dir="5400000" w14:sx="0" w14:sy="0" w14:kx="0" w14:ky="0" w14:algn="ctr">
            <w14:schemeClr w14:val="bg1"/>
          </w14:shadow>
        </w:rPr>
        <w:t>准許更改官方文件的措施</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新加坡的情況類似香港，並無正式的性別承認制度。除非能證明出生證書上的資料有事實上的錯誤或實質錯誤，否則不得作出更改。</w:t>
      </w:r>
      <w:r w:rsidRPr="00307326">
        <w:rPr>
          <w:color w:val="000000"/>
          <w:szCs w:val="22"/>
          <w:vertAlign w:val="superscript"/>
          <w14:shadow w14:blurRad="50800" w14:dist="50800" w14:dir="5400000" w14:sx="0" w14:sy="0" w14:kx="0" w14:ky="0" w14:algn="ctr">
            <w14:schemeClr w14:val="bg1"/>
          </w14:shadow>
        </w:rPr>
        <w:footnoteReference w:id="271"/>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因此，新加坡的跨性別人士即使已接受性別重置手術，其出生證書上的性別標記也無法更改。不過，新加坡容許更改某些身分證明文件以反映</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後天取得的性別。</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根據《國民登記規例》</w:t>
      </w:r>
      <w:r w:rsidR="00E23BAB" w:rsidRPr="00307326">
        <w:rPr>
          <w:color w:val="000000"/>
          <w:szCs w:val="22"/>
          <w14:shadow w14:blurRad="50800" w14:dist="50800" w14:dir="5400000" w14:sx="0" w14:sy="0" w14:kx="0" w14:ky="0" w14:algn="ctr">
            <w14:schemeClr w14:val="bg1"/>
          </w14:shadow>
        </w:rPr>
        <w:t>（</w:t>
      </w:r>
      <w:r w:rsidR="007568AC">
        <w:rPr>
          <w:rFonts w:hint="eastAsia"/>
          <w:spacing w:val="0"/>
          <w:szCs w:val="22"/>
          <w14:shadow w14:blurRad="50800" w14:dist="50800" w14:dir="5400000" w14:sx="0" w14:sy="0" w14:kx="0" w14:ky="0" w14:algn="ctr">
            <w14:schemeClr w14:val="bg1"/>
          </w14:shadow>
        </w:rPr>
        <w:t>T</w:t>
      </w:r>
      <w:r w:rsidRPr="006606C2">
        <w:rPr>
          <w:spacing w:val="0"/>
          <w:szCs w:val="22"/>
          <w14:shadow w14:blurRad="50800" w14:dist="50800" w14:dir="5400000" w14:sx="0" w14:sy="0" w14:kx="0" w14:ky="0" w14:algn="ctr">
            <w14:schemeClr w14:val="bg1"/>
          </w14:shadow>
        </w:rPr>
        <w: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National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Registration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Regulations</w:t>
      </w:r>
      <w:r w:rsidR="00E23BAB" w:rsidRPr="00307326">
        <w:rPr>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10</w:t>
      </w:r>
      <w:r w:rsidRPr="00307326">
        <w:rPr>
          <w:color w:val="000000"/>
          <w:szCs w:val="22"/>
          <w14:shadow w14:blurRad="50800" w14:dist="50800" w14:dir="5400000" w14:sx="0" w14:sy="0" w14:kx="0" w14:ky="0" w14:algn="ctr">
            <w14:schemeClr w14:val="bg1"/>
          </w14:shadow>
        </w:rPr>
        <w:t>條，新加坡公民倘知悉所持有的國民身分證載有不正確的資料</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地</w:t>
      </w:r>
      <w:r w:rsidRPr="00307326">
        <w:rPr>
          <w:color w:val="000000"/>
          <w:szCs w:val="22"/>
          <w14:shadow w14:blurRad="50800" w14:dist="50800" w14:dir="5400000" w14:sx="0" w14:sy="0" w14:kx="0" w14:ky="0" w14:algn="ctr">
            <w14:schemeClr w14:val="bg1"/>
          </w14:shadow>
        </w:rPr>
        <w:lastRenderedPageBreak/>
        <w:t>址除外</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，便應在</w:t>
      </w:r>
      <w:r w:rsidRPr="00307326">
        <w:rPr>
          <w:color w:val="000000"/>
          <w:szCs w:val="22"/>
          <w14:shadow w14:blurRad="50800" w14:dist="50800" w14:dir="5400000" w14:sx="0" w14:sy="0" w14:kx="0" w14:ky="0" w14:algn="ctr">
            <w14:schemeClr w14:val="bg1"/>
          </w14:shadow>
        </w:rPr>
        <w:t>28</w:t>
      </w:r>
      <w:r w:rsidRPr="00307326">
        <w:rPr>
          <w:color w:val="000000"/>
          <w:szCs w:val="22"/>
          <w14:shadow w14:blurRad="50800" w14:dist="50800" w14:dir="5400000" w14:sx="0" w14:sy="0" w14:kx="0" w14:ky="0" w14:algn="ctr">
            <w14:schemeClr w14:val="bg1"/>
          </w14:shadow>
        </w:rPr>
        <w:t>天之內申報並申請補領新的國民身分證。約於</w:t>
      </w:r>
      <w:r w:rsidRPr="00307326">
        <w:rPr>
          <w:color w:val="000000"/>
          <w:szCs w:val="22"/>
          <w14:shadow w14:blurRad="50800" w14:dist="50800" w14:dir="5400000" w14:sx="0" w14:sy="0" w14:kx="0" w14:ky="0" w14:algn="ctr">
            <w14:schemeClr w14:val="bg1"/>
          </w14:shadow>
        </w:rPr>
        <w:t>1973</w:t>
      </w:r>
      <w:r w:rsidRPr="00307326">
        <w:rPr>
          <w:color w:val="000000"/>
          <w:szCs w:val="22"/>
          <w14:shadow w14:blurRad="50800" w14:dist="50800" w14:dir="5400000" w14:sx="0" w14:sy="0" w14:kx="0" w14:ky="0" w14:algn="ctr">
            <w14:schemeClr w14:val="bg1"/>
          </w14:shadow>
        </w:rPr>
        <w:t>年起實施的一項政策規定，任何人必須完成</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性別重置程序</w:t>
      </w:r>
      <w:r w:rsidRPr="0099145D">
        <w:rPr>
          <w:rFonts w:ascii="新細明體" w:hAnsi="新細明體"/>
          <w:color w:val="000000"/>
          <w:szCs w:val="22"/>
          <w14:shadow w14:blurRad="50800" w14:dist="50800" w14:dir="5400000" w14:sx="0" w14:sy="0" w14:kx="0" w14:ky="0" w14:algn="ctr">
            <w14:schemeClr w14:val="bg1"/>
          </w14:shadow>
        </w:rPr>
        <w:t>”</w:t>
      </w:r>
      <w:r w:rsidR="00E23BAB" w:rsidRPr="00307326">
        <w:rPr>
          <w:color w:val="000000"/>
          <w:szCs w:val="22"/>
          <w14:shadow w14:blurRad="50800" w14:dist="50800" w14:dir="5400000" w14:sx="0" w14:sy="0" w14:kx="0" w14:ky="0" w14:algn="ctr">
            <w14:schemeClr w14:val="bg1"/>
          </w14:shadow>
        </w:rPr>
        <w:t>（</w:t>
      </w:r>
      <w:r w:rsidRPr="006606C2">
        <w:rPr>
          <w:color w:val="000000"/>
          <w:spacing w:val="0"/>
          <w:szCs w:val="22"/>
          <w14:shadow w14:blurRad="50800" w14:dist="50800" w14:dir="5400000" w14:sx="0" w14:sy="0" w14:kx="0" w14:ky="0" w14:algn="ctr">
            <w14:schemeClr w14:val="bg1"/>
          </w14:shadow>
        </w:rPr>
        <w:t>sex</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reassignment</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procedure</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，方可更改國民身分證上的性別。</w:t>
      </w:r>
      <w:r w:rsidRPr="00307326">
        <w:rPr>
          <w:color w:val="000000"/>
          <w:szCs w:val="22"/>
          <w:vertAlign w:val="superscript"/>
          <w14:shadow w14:blurRad="50800" w14:dist="50800" w14:dir="5400000" w14:sx="0" w14:sy="0" w14:kx="0" w14:ky="0" w14:algn="ctr">
            <w14:schemeClr w14:val="bg1"/>
          </w14:shadow>
        </w:rPr>
        <w:footnoteReference w:id="272"/>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因此，即使法律或官方指引沒有明文述明，已接受性別重置程序的跨性別人士似乎可根據上述第</w:t>
      </w:r>
      <w:r w:rsidRPr="00307326">
        <w:rPr>
          <w:color w:val="000000"/>
          <w:szCs w:val="22"/>
          <w14:shadow w14:blurRad="50800" w14:dist="50800" w14:dir="5400000" w14:sx="0" w14:sy="0" w14:kx="0" w14:ky="0" w14:algn="ctr">
            <w14:schemeClr w14:val="bg1"/>
          </w14:shadow>
        </w:rPr>
        <w:t>10</w:t>
      </w:r>
      <w:r w:rsidRPr="00307326">
        <w:rPr>
          <w:color w:val="000000"/>
          <w:szCs w:val="22"/>
          <w14:shadow w14:blurRad="50800" w14:dist="50800" w14:dir="5400000" w14:sx="0" w14:sy="0" w14:kx="0" w14:ky="0" w14:algn="ctr">
            <w14:schemeClr w14:val="bg1"/>
          </w14:shadow>
        </w:rPr>
        <w:t>條申請更改國民身分證上的性別記項。</w:t>
      </w:r>
      <w:r w:rsidRPr="00307326">
        <w:rPr>
          <w:color w:val="000000"/>
          <w:szCs w:val="22"/>
          <w:vertAlign w:val="superscript"/>
          <w14:shadow w14:blurRad="50800" w14:dist="50800" w14:dir="5400000" w14:sx="0" w14:sy="0" w14:kx="0" w14:ky="0" w14:algn="ctr">
            <w14:schemeClr w14:val="bg1"/>
          </w14:shadow>
        </w:rPr>
        <w:footnoteReference w:id="273"/>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該申請須向登記官提出，而《國民登記法令》</w:t>
      </w:r>
      <w:r w:rsidR="00E23BAB" w:rsidRPr="00307326">
        <w:rPr>
          <w:color w:val="000000"/>
          <w:szCs w:val="22"/>
          <w14:shadow w14:blurRad="50800" w14:dist="50800" w14:dir="5400000" w14:sx="0" w14:sy="0" w14:kx="0" w14:ky="0" w14:algn="ctr">
            <w14:schemeClr w14:val="bg1"/>
          </w14:shadow>
        </w:rPr>
        <w:t>（</w:t>
      </w:r>
      <w:r w:rsidR="000C4B2F">
        <w:rPr>
          <w:rFonts w:hint="eastAsia"/>
          <w:color w:val="000000"/>
          <w:szCs w:val="22"/>
          <w14:shadow w14:blurRad="50800" w14:dist="50800" w14:dir="5400000" w14:sx="0" w14:sy="0" w14:kx="0" w14:ky="0" w14:algn="ctr">
            <w14:schemeClr w14:val="bg1"/>
          </w14:shadow>
        </w:rPr>
        <w:t>新加坡法例</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201</w:t>
      </w:r>
      <w:r w:rsidRPr="00307326">
        <w:rPr>
          <w:color w:val="000000"/>
          <w:szCs w:val="22"/>
          <w14:shadow w14:blurRad="50800" w14:dist="50800" w14:dir="5400000" w14:sx="0" w14:sy="0" w14:kx="0" w14:ky="0" w14:algn="ctr">
            <w14:schemeClr w14:val="bg1"/>
          </w14:shadow>
        </w:rPr>
        <w:t>章</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1</w:t>
      </w:r>
      <w:r w:rsidRPr="00307326">
        <w:rPr>
          <w:color w:val="000000"/>
          <w:szCs w:val="22"/>
          <w14:shadow w14:blurRad="50800" w14:dist="50800" w14:dir="5400000" w14:sx="0" w14:sy="0" w14:kx="0" w14:ky="0" w14:algn="ctr">
            <w14:schemeClr w14:val="bg1"/>
          </w14:shadow>
        </w:rPr>
        <w:t>條把登記官界定為國民登記總監、副國民登記總監、任何助理國民登記總監，以及任何由國民登記總監根據該法令第</w:t>
      </w:r>
      <w:r w:rsidRPr="00307326">
        <w:rPr>
          <w:color w:val="000000"/>
          <w:szCs w:val="22"/>
          <w14:shadow w14:blurRad="50800" w14:dist="50800" w14:dir="5400000" w14:sx="0" w14:sy="0" w14:kx="0" w14:ky="0" w14:algn="ctr">
            <w14:schemeClr w14:val="bg1"/>
          </w14:shadow>
        </w:rPr>
        <w:t>3</w:t>
      </w:r>
      <w:r w:rsidRPr="00307326">
        <w:rPr>
          <w:color w:val="000000"/>
          <w:szCs w:val="22"/>
          <w14:shadow w14:blurRad="50800" w14:dist="50800" w14:dir="5400000" w14:sx="0" w14:sy="0" w14:kx="0" w14:ky="0" w14:algn="ctr">
            <w14:schemeClr w14:val="bg1"/>
          </w14:shadow>
        </w:rPr>
        <w:t>條委任為登記官的人。</w:t>
      </w:r>
    </w:p>
    <w:p w:rsidR="005A0870" w:rsidRPr="00E11DF1" w:rsidRDefault="005A0870" w:rsidP="00591E5E">
      <w:pPr>
        <w:tabs>
          <w:tab w:val="left" w:pos="851"/>
          <w:tab w:val="left" w:pos="1418"/>
        </w:tabs>
        <w:overflowPunct w:val="0"/>
        <w:spacing w:after="240"/>
        <w:rPr>
          <w:i/>
          <w:color w:val="000000"/>
          <w:szCs w:val="22"/>
          <w14:shadow w14:blurRad="50800" w14:dist="50800" w14:dir="5400000" w14:sx="0" w14:sy="0" w14:kx="0" w14:ky="0" w14:algn="ctr">
            <w14:schemeClr w14:val="bg1"/>
          </w14:shadow>
        </w:rPr>
      </w:pPr>
      <w:r w:rsidRPr="00E11DF1">
        <w:rPr>
          <w:i/>
          <w:color w:val="000000"/>
          <w:szCs w:val="22"/>
          <w14:shadow w14:blurRad="50800" w14:dist="50800" w14:dir="5400000" w14:sx="0" w14:sy="0" w14:kx="0" w14:ky="0" w14:algn="ctr">
            <w14:schemeClr w14:val="bg1"/>
          </w14:shadow>
        </w:rPr>
        <w:t>關於更改身分證明文件上性別標記的規定</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關於申請更改國民身分證上的性別標記，新加坡似乎沒有明文規定申請人須符合某些既定的準則，例如年齡、居留權</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根據《國民登記規例》第</w:t>
      </w:r>
      <w:r w:rsidRPr="00307326">
        <w:rPr>
          <w:color w:val="000000"/>
          <w:szCs w:val="22"/>
          <w14:shadow w14:blurRad="50800" w14:dist="50800" w14:dir="5400000" w14:sx="0" w14:sy="0" w14:kx="0" w14:ky="0" w14:algn="ctr">
            <w14:schemeClr w14:val="bg1"/>
          </w14:shadow>
        </w:rPr>
        <w:t>5</w:t>
      </w:r>
      <w:r w:rsidR="00E11DF1">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2</w:t>
      </w:r>
      <w:r w:rsidR="002A4631">
        <w:rPr>
          <w:color w:val="000000"/>
          <w:szCs w:val="22"/>
          <w14:shadow w14:blurRad="50800" w14:dist="50800" w14:dir="5400000" w14:sx="0" w14:sy="0" w14:kx="0" w14:ky="0" w14:algn="ctr">
            <w14:schemeClr w14:val="bg1"/>
          </w14:shadow>
        </w:rPr>
        <w:t>)</w:t>
      </w:r>
      <w:r w:rsidR="002A4631">
        <w:rPr>
          <w:color w:val="000000"/>
          <w:szCs w:val="22"/>
          <w14:shadow w14:blurRad="50800" w14:dist="50800" w14:dir="5400000" w14:sx="0" w14:sy="0" w14:kx="0" w14:ky="0" w14:algn="ctr">
            <w14:schemeClr w14:val="bg1"/>
          </w14:shadow>
        </w:rPr>
        <w:t>條</w:t>
      </w:r>
      <w:r w:rsidRPr="00307326">
        <w:rPr>
          <w:color w:val="000000"/>
          <w:szCs w:val="22"/>
          <w14:shadow w14:blurRad="50800" w14:dist="50800" w14:dir="5400000" w14:sx="0" w14:sy="0" w14:kx="0" w14:ky="0" w14:algn="ctr">
            <w14:schemeClr w14:val="bg1"/>
          </w14:shadow>
        </w:rPr>
        <w:t>，新加坡的公民與非公民皆可獲發身分證</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、公民身分、婚姻狀況、為人父母身分、性別不安診斷、</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實際生活</w:t>
      </w:r>
      <w:r w:rsidRPr="00307326">
        <w:rPr>
          <w:szCs w:val="22"/>
          <w14:shadow w14:blurRad="50800" w14:dist="50800" w14:dir="5400000" w14:sx="0" w14:sy="0" w14:kx="0" w14:ky="0" w14:algn="ctr">
            <w14:schemeClr w14:val="bg1"/>
          </w14:shadow>
        </w:rPr>
        <w:t>體</w:t>
      </w:r>
      <w:r w:rsidRPr="00307326">
        <w:rPr>
          <w:color w:val="000000"/>
          <w:szCs w:val="22"/>
          <w14:shadow w14:blurRad="50800" w14:dist="50800" w14:dir="5400000" w14:sx="0" w14:sy="0" w14:kx="0" w14:ky="0" w14:algn="ctr">
            <w14:schemeClr w14:val="bg1"/>
          </w14:shadow>
        </w:rPr>
        <w:t>驗</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，以及以異性生活的意向等方面，在現有婚姻狀況方面的立場也不明確。</w:t>
      </w:r>
    </w:p>
    <w:p w:rsidR="005A0870" w:rsidRPr="00A1191C" w:rsidRDefault="005A0870" w:rsidP="00591E5E">
      <w:pPr>
        <w:tabs>
          <w:tab w:val="left" w:pos="851"/>
          <w:tab w:val="left" w:pos="1418"/>
        </w:tabs>
        <w:spacing w:after="240"/>
        <w:rPr>
          <w:i/>
          <w:color w:val="000000"/>
          <w:szCs w:val="22"/>
          <w14:shadow w14:blurRad="50800" w14:dist="50800" w14:dir="5400000" w14:sx="0" w14:sy="0" w14:kx="0" w14:ky="0" w14:algn="ctr">
            <w14:schemeClr w14:val="bg1"/>
          </w14:shadow>
        </w:rPr>
      </w:pPr>
      <w:r w:rsidRPr="00A1191C">
        <w:rPr>
          <w:i/>
          <w:color w:val="000000"/>
          <w:szCs w:val="22"/>
          <w14:shadow w14:blurRad="50800" w14:dist="50800" w14:dir="5400000" w14:sx="0" w14:sy="0" w14:kx="0" w14:ky="0" w14:algn="ctr">
            <w14:schemeClr w14:val="bg1"/>
          </w14:shadow>
        </w:rPr>
        <w:t>《婦女約章》</w:t>
      </w:r>
      <w:r w:rsidR="00E23BAB" w:rsidRPr="00A1191C">
        <w:rPr>
          <w:i/>
          <w:color w:val="000000"/>
          <w:szCs w:val="22"/>
          <w14:shadow w14:blurRad="50800" w14:dist="50800" w14:dir="5400000" w14:sx="0" w14:sy="0" w14:kx="0" w14:ky="0" w14:algn="ctr">
            <w14:schemeClr w14:val="bg1"/>
          </w14:shadow>
        </w:rPr>
        <w:t>（</w:t>
      </w:r>
      <w:r w:rsidRPr="00A1191C">
        <w:rPr>
          <w:i/>
          <w:color w:val="000000"/>
          <w:spacing w:val="0"/>
          <w:szCs w:val="22"/>
          <w14:shadow w14:blurRad="50800" w14:dist="50800" w14:dir="5400000" w14:sx="0" w14:sy="0" w14:kx="0" w14:ky="0" w14:algn="ctr">
            <w14:schemeClr w14:val="bg1"/>
          </w14:shadow>
        </w:rPr>
        <w:t>Women</w:t>
      </w:r>
      <w:r w:rsidRPr="00A1191C">
        <w:rPr>
          <w:i/>
          <w:color w:val="000000"/>
          <w:szCs w:val="22"/>
          <w14:shadow w14:blurRad="50800" w14:dist="50800" w14:dir="5400000" w14:sx="0" w14:sy="0" w14:kx="0" w14:ky="0" w14:algn="ctr">
            <w14:schemeClr w14:val="bg1"/>
          </w14:shadow>
        </w:rPr>
        <w:t>’</w:t>
      </w:r>
      <w:r w:rsidRPr="00A1191C">
        <w:rPr>
          <w:i/>
          <w:color w:val="000000"/>
          <w:spacing w:val="0"/>
          <w:szCs w:val="22"/>
          <w14:shadow w14:blurRad="50800" w14:dist="50800" w14:dir="5400000" w14:sx="0" w14:sy="0" w14:kx="0" w14:ky="0" w14:algn="ctr">
            <w14:schemeClr w14:val="bg1"/>
          </w14:shadow>
        </w:rPr>
        <w:t>s</w:t>
      </w:r>
      <w:r w:rsidRPr="00A1191C">
        <w:rPr>
          <w:i/>
          <w:color w:val="000000"/>
          <w:szCs w:val="22"/>
          <w14:shadow w14:blurRad="50800" w14:dist="50800" w14:dir="5400000" w14:sx="0" w14:sy="0" w14:kx="0" w14:ky="0" w14:algn="ctr">
            <w14:schemeClr w14:val="bg1"/>
          </w14:shadow>
        </w:rPr>
        <w:t xml:space="preserve"> </w:t>
      </w:r>
      <w:r w:rsidRPr="00A1191C">
        <w:rPr>
          <w:i/>
          <w:color w:val="000000"/>
          <w:spacing w:val="0"/>
          <w:szCs w:val="22"/>
          <w14:shadow w14:blurRad="50800" w14:dist="50800" w14:dir="5400000" w14:sx="0" w14:sy="0" w14:kx="0" w14:ky="0" w14:algn="ctr">
            <w14:schemeClr w14:val="bg1"/>
          </w14:shadow>
        </w:rPr>
        <w:t>Charter</w:t>
      </w:r>
      <w:r w:rsidR="00E23BAB" w:rsidRPr="00A1191C">
        <w:rPr>
          <w:i/>
          <w:color w:val="000000"/>
          <w:szCs w:val="22"/>
          <w14:shadow w14:blurRad="50800" w14:dist="50800" w14:dir="5400000" w14:sx="0" w14:sy="0" w14:kx="0" w14:ky="0" w14:algn="ctr">
            <w14:schemeClr w14:val="bg1"/>
          </w14:shadow>
        </w:rPr>
        <w:t>）</w:t>
      </w:r>
      <w:r w:rsidRPr="00A1191C">
        <w:rPr>
          <w:i/>
          <w:color w:val="000000"/>
          <w:szCs w:val="22"/>
          <w14:shadow w14:blurRad="50800" w14:dist="50800" w14:dir="5400000" w14:sx="0" w14:sy="0" w14:kx="0" w14:ky="0" w14:algn="ctr">
            <w14:schemeClr w14:val="bg1"/>
          </w14:shadow>
        </w:rPr>
        <w:t>帶來的影響</w:t>
      </w:r>
      <w:r w:rsidRPr="00A1191C">
        <w:rPr>
          <w:rStyle w:val="FootnoteReference"/>
          <w:i/>
          <w:szCs w:val="22"/>
          <w14:shadow w14:blurRad="50800" w14:dist="50800" w14:dir="5400000" w14:sx="0" w14:sy="0" w14:kx="0" w14:ky="0" w14:algn="ctr">
            <w14:schemeClr w14:val="bg1"/>
          </w14:shadow>
        </w:rPr>
        <w:footnoteReference w:id="274"/>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在</w:t>
      </w:r>
      <w:r w:rsidRPr="00A1191C">
        <w:rPr>
          <w:i/>
          <w:color w:val="000000"/>
          <w:spacing w:val="0"/>
          <w:szCs w:val="22"/>
          <w14:shadow w14:blurRad="50800" w14:dist="50800" w14:dir="5400000" w14:sx="0" w14:sy="0" w14:kx="0" w14:ky="0" w14:algn="ctr">
            <w14:schemeClr w14:val="bg1"/>
          </w14:shadow>
        </w:rPr>
        <w:t>Lim</w:t>
      </w:r>
      <w:r w:rsidRPr="00A1191C">
        <w:rPr>
          <w:i/>
          <w:color w:val="000000"/>
          <w:szCs w:val="22"/>
          <w14:shadow w14:blurRad="50800" w14:dist="50800" w14:dir="5400000" w14:sx="0" w14:sy="0" w14:kx="0" w14:ky="0" w14:algn="ctr">
            <w14:schemeClr w14:val="bg1"/>
          </w14:shadow>
        </w:rPr>
        <w:t xml:space="preserve"> </w:t>
      </w:r>
      <w:r w:rsidRPr="00A1191C">
        <w:rPr>
          <w:i/>
          <w:color w:val="000000"/>
          <w:spacing w:val="0"/>
          <w:szCs w:val="22"/>
          <w14:shadow w14:blurRad="50800" w14:dist="50800" w14:dir="5400000" w14:sx="0" w14:sy="0" w14:kx="0" w14:ky="0" w14:algn="ctr">
            <w14:schemeClr w14:val="bg1"/>
          </w14:shadow>
        </w:rPr>
        <w:t>Ying</w:t>
      </w:r>
      <w:r w:rsidRPr="00A1191C">
        <w:rPr>
          <w:i/>
          <w:color w:val="000000"/>
          <w:szCs w:val="22"/>
          <w14:shadow w14:blurRad="50800" w14:dist="50800" w14:dir="5400000" w14:sx="0" w14:sy="0" w14:kx="0" w14:ky="0" w14:algn="ctr">
            <w14:schemeClr w14:val="bg1"/>
          </w14:shadow>
        </w:rPr>
        <w:t xml:space="preserve"> </w:t>
      </w:r>
      <w:r w:rsidRPr="00A1191C">
        <w:rPr>
          <w:i/>
          <w:color w:val="000000"/>
          <w:spacing w:val="0"/>
          <w:szCs w:val="22"/>
          <w14:shadow w14:blurRad="50800" w14:dist="50800" w14:dir="5400000" w14:sx="0" w14:sy="0" w14:kx="0" w14:ky="0" w14:algn="ctr">
            <w14:schemeClr w14:val="bg1"/>
          </w14:shadow>
        </w:rPr>
        <w:t>v</w:t>
      </w:r>
      <w:r w:rsidRPr="00A1191C">
        <w:rPr>
          <w:i/>
          <w:color w:val="000000"/>
          <w:szCs w:val="22"/>
          <w14:shadow w14:blurRad="50800" w14:dist="50800" w14:dir="5400000" w14:sx="0" w14:sy="0" w14:kx="0" w14:ky="0" w14:algn="ctr">
            <w14:schemeClr w14:val="bg1"/>
          </w14:shadow>
        </w:rPr>
        <w:t xml:space="preserve"> </w:t>
      </w:r>
      <w:r w:rsidRPr="00A1191C">
        <w:rPr>
          <w:i/>
          <w:color w:val="000000"/>
          <w:spacing w:val="0"/>
          <w:szCs w:val="22"/>
          <w14:shadow w14:blurRad="50800" w14:dist="50800" w14:dir="5400000" w14:sx="0" w14:sy="0" w14:kx="0" w14:ky="0" w14:algn="ctr">
            <w14:schemeClr w14:val="bg1"/>
          </w14:shadow>
        </w:rPr>
        <w:t>Hiok</w:t>
      </w:r>
      <w:r w:rsidRPr="00A1191C">
        <w:rPr>
          <w:i/>
          <w:color w:val="000000"/>
          <w:szCs w:val="22"/>
          <w14:shadow w14:blurRad="50800" w14:dist="50800" w14:dir="5400000" w14:sx="0" w14:sy="0" w14:kx="0" w14:ky="0" w14:algn="ctr">
            <w14:schemeClr w14:val="bg1"/>
          </w14:shadow>
        </w:rPr>
        <w:t xml:space="preserve"> </w:t>
      </w:r>
      <w:r w:rsidRPr="00A1191C">
        <w:rPr>
          <w:i/>
          <w:color w:val="000000"/>
          <w:spacing w:val="0"/>
          <w:szCs w:val="22"/>
          <w14:shadow w14:blurRad="50800" w14:dist="50800" w14:dir="5400000" w14:sx="0" w14:sy="0" w14:kx="0" w14:ky="0" w14:algn="ctr">
            <w14:schemeClr w14:val="bg1"/>
          </w14:shadow>
        </w:rPr>
        <w:t>Kian</w:t>
      </w:r>
      <w:r w:rsidRPr="00A1191C">
        <w:rPr>
          <w:i/>
          <w:color w:val="000000"/>
          <w:szCs w:val="22"/>
          <w14:shadow w14:blurRad="50800" w14:dist="50800" w14:dir="5400000" w14:sx="0" w14:sy="0" w14:kx="0" w14:ky="0" w14:algn="ctr">
            <w14:schemeClr w14:val="bg1"/>
          </w14:shadow>
        </w:rPr>
        <w:t xml:space="preserve"> </w:t>
      </w:r>
      <w:r w:rsidRPr="00A1191C">
        <w:rPr>
          <w:i/>
          <w:color w:val="000000"/>
          <w:spacing w:val="0"/>
          <w:szCs w:val="22"/>
          <w14:shadow w14:blurRad="50800" w14:dist="50800" w14:dir="5400000" w14:sx="0" w14:sy="0" w14:kx="0" w14:ky="0" w14:algn="ctr">
            <w14:schemeClr w14:val="bg1"/>
          </w14:shadow>
        </w:rPr>
        <w:t>Ming</w:t>
      </w:r>
      <w:r w:rsidRPr="00A1191C">
        <w:rPr>
          <w:i/>
          <w:color w:val="000000"/>
          <w:szCs w:val="22"/>
          <w14:shadow w14:blurRad="50800" w14:dist="50800" w14:dir="5400000" w14:sx="0" w14:sy="0" w14:kx="0" w14:ky="0" w14:algn="ctr">
            <w14:schemeClr w14:val="bg1"/>
          </w14:shadow>
        </w:rPr>
        <w:t xml:space="preserve"> </w:t>
      </w:r>
      <w:r w:rsidRPr="00A1191C">
        <w:rPr>
          <w:i/>
          <w:color w:val="000000"/>
          <w:spacing w:val="0"/>
          <w:szCs w:val="22"/>
          <w14:shadow w14:blurRad="50800" w14:dist="50800" w14:dir="5400000" w14:sx="0" w14:sy="0" w14:kx="0" w14:ky="0" w14:algn="ctr">
            <w14:schemeClr w14:val="bg1"/>
          </w14:shadow>
        </w:rPr>
        <w:t>Eric</w:t>
      </w:r>
      <w:r w:rsidR="00A1191C">
        <w:rPr>
          <w:rFonts w:hint="eastAsia"/>
          <w:i/>
          <w:color w:val="000000"/>
          <w:spacing w:val="0"/>
          <w:szCs w:val="22"/>
          <w14:shadow w14:blurRad="50800" w14:dist="50800" w14:dir="5400000" w14:sx="0" w14:sy="0" w14:kx="0" w14:ky="0" w14:algn="ctr">
            <w14:schemeClr w14:val="bg1"/>
          </w14:shadow>
        </w:rPr>
        <w:t>（</w:t>
      </w:r>
      <w:r w:rsidR="00A1191C">
        <w:rPr>
          <w:rFonts w:hint="eastAsia"/>
          <w:i/>
          <w:color w:val="000000"/>
          <w:spacing w:val="0"/>
          <w:szCs w:val="22"/>
          <w14:shadow w14:blurRad="50800" w14:dist="50800" w14:dir="5400000" w14:sx="0" w14:sy="0" w14:kx="0" w14:ky="0" w14:algn="ctr">
            <w14:schemeClr w14:val="bg1"/>
          </w14:shadow>
        </w:rPr>
        <w:t>1991</w:t>
      </w:r>
      <w:r w:rsidR="00A1191C">
        <w:rPr>
          <w:rFonts w:hint="eastAsia"/>
          <w:i/>
          <w:color w:val="000000"/>
          <w:spacing w:val="0"/>
          <w:szCs w:val="22"/>
          <w14:shadow w14:blurRad="50800" w14:dist="50800" w14:dir="5400000" w14:sx="0" w14:sy="0" w14:kx="0" w14:ky="0" w14:algn="ctr">
            <w14:schemeClr w14:val="bg1"/>
          </w14:shadow>
        </w:rPr>
        <w:t>年）</w:t>
      </w:r>
      <w:r w:rsidRPr="00307326">
        <w:rPr>
          <w:color w:val="000000"/>
          <w:szCs w:val="22"/>
          <w:vertAlign w:val="superscript"/>
          <w14:shadow w14:blurRad="50800" w14:dist="50800" w14:dir="5400000" w14:sx="0" w14:sy="0" w14:kx="0" w14:ky="0" w14:algn="ctr">
            <w14:schemeClr w14:val="bg1"/>
          </w14:shadow>
        </w:rPr>
        <w:footnoteReference w:id="275"/>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案中，新加坡高等法院裁定一名手術後的女變男</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與一名女子的婚姻作廢及無效，因為就締結一夫一妻制的婚姻而言，前者必須視為女人。</w:t>
      </w:r>
      <w:r w:rsidRPr="00307326">
        <w:rPr>
          <w:color w:val="000000"/>
          <w:szCs w:val="22"/>
          <w:vertAlign w:val="superscript"/>
          <w14:shadow w14:blurRad="50800" w14:dist="50800" w14:dir="5400000" w14:sx="0" w14:sy="0" w14:kx="0" w14:ky="0" w14:algn="ctr">
            <w14:schemeClr w14:val="bg1"/>
          </w14:shadow>
        </w:rPr>
        <w:footnoteReference w:id="276"/>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不過，這個立場實際上已在</w:t>
      </w:r>
      <w:r w:rsidRPr="00307326">
        <w:rPr>
          <w:color w:val="000000"/>
          <w:szCs w:val="22"/>
          <w14:shadow w14:blurRad="50800" w14:dist="50800" w14:dir="5400000" w14:sx="0" w14:sy="0" w14:kx="0" w14:ky="0" w14:algn="ctr">
            <w14:schemeClr w14:val="bg1"/>
          </w14:shadow>
        </w:rPr>
        <w:t>1996</w:t>
      </w:r>
      <w:r w:rsidRPr="00307326">
        <w:rPr>
          <w:color w:val="000000"/>
          <w:szCs w:val="22"/>
          <w14:shadow w14:blurRad="50800" w14:dist="50800" w14:dir="5400000" w14:sx="0" w14:sy="0" w14:kx="0" w14:ky="0" w14:algn="ctr">
            <w14:schemeClr w14:val="bg1"/>
          </w14:shadow>
        </w:rPr>
        <w:t>年已被推翻，當時《婦女約章》</w:t>
      </w:r>
      <w:r w:rsidR="00E23BAB" w:rsidRPr="00307326">
        <w:rPr>
          <w:color w:val="000000"/>
          <w:szCs w:val="22"/>
          <w14:shadow w14:blurRad="50800" w14:dist="50800" w14:dir="5400000" w14:sx="0" w14:sy="0" w14:kx="0" w14:ky="0" w14:algn="ctr">
            <w14:schemeClr w14:val="bg1"/>
          </w14:shadow>
        </w:rPr>
        <w:t>（</w:t>
      </w:r>
      <w:r w:rsidR="000C4B2F">
        <w:rPr>
          <w:rFonts w:hint="eastAsia"/>
          <w:color w:val="000000"/>
          <w:szCs w:val="22"/>
          <w14:shadow w14:blurRad="50800" w14:dist="50800" w14:dir="5400000" w14:sx="0" w14:sy="0" w14:kx="0" w14:ky="0" w14:algn="ctr">
            <w14:schemeClr w14:val="bg1"/>
          </w14:shadow>
        </w:rPr>
        <w:t>新加坡</w:t>
      </w:r>
      <w:r w:rsidR="000C4B2F">
        <w:rPr>
          <w:rFonts w:hint="eastAsia"/>
          <w:color w:val="000000"/>
          <w:szCs w:val="22"/>
          <w14:shadow w14:blurRad="50800" w14:dist="50800" w14:dir="5400000" w14:sx="0" w14:sy="0" w14:kx="0" w14:ky="0" w14:algn="ctr">
            <w14:schemeClr w14:val="bg1"/>
          </w14:shadow>
        </w:rPr>
        <w:lastRenderedPageBreak/>
        <w:t>法例</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353</w:t>
      </w:r>
      <w:r w:rsidRPr="00307326">
        <w:rPr>
          <w:color w:val="000000"/>
          <w:szCs w:val="22"/>
          <w14:shadow w14:blurRad="50800" w14:dist="50800" w14:dir="5400000" w14:sx="0" w14:sy="0" w14:kx="0" w14:ky="0" w14:algn="ctr">
            <w14:schemeClr w14:val="bg1"/>
          </w14:shadow>
        </w:rPr>
        <w:t>章</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的修訂獲通過，容許已接受性別重置程序的人與異性結婚，理據是該人在結婚時所呈述的性別，表面上</w:t>
      </w:r>
      <w:r w:rsidRPr="00307326">
        <w:rPr>
          <w:color w:val="000000"/>
          <w:szCs w:val="22"/>
          <w:vertAlign w:val="superscript"/>
          <w14:shadow w14:blurRad="50800" w14:dist="50800" w14:dir="5400000" w14:sx="0" w14:sy="0" w14:kx="0" w14:ky="0" w14:algn="ctr">
            <w14:schemeClr w14:val="bg1"/>
          </w14:shadow>
        </w:rPr>
        <w:footnoteReference w:id="277"/>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即其國民身分證上所述的性別。</w:t>
      </w:r>
      <w:r w:rsidRPr="00307326">
        <w:rPr>
          <w:color w:val="000000"/>
          <w:szCs w:val="22"/>
          <w:vertAlign w:val="superscript"/>
          <w14:shadow w14:blurRad="50800" w14:dist="50800" w14:dir="5400000" w14:sx="0" w14:sy="0" w14:kx="0" w14:ky="0" w14:algn="ctr">
            <w14:schemeClr w14:val="bg1"/>
          </w14:shadow>
        </w:rPr>
        <w:footnoteReference w:id="278"/>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有意見認為，《婦女約章》涉及婚姻的條文並無任何有關年齡、居留權、公民身分、為人父母身分、性別不安診斷、</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實際生活</w:t>
      </w:r>
      <w:r w:rsidRPr="00307326">
        <w:rPr>
          <w:szCs w:val="22"/>
          <w14:shadow w14:blurRad="50800" w14:dist="50800" w14:dir="5400000" w14:sx="0" w14:sy="0" w14:kx="0" w14:ky="0" w14:algn="ctr">
            <w14:schemeClr w14:val="bg1"/>
          </w14:shadow>
        </w:rPr>
        <w:t>體</w:t>
      </w:r>
      <w:r w:rsidRPr="00307326">
        <w:rPr>
          <w:color w:val="000000"/>
          <w:szCs w:val="22"/>
          <w14:shadow w14:blurRad="50800" w14:dist="50800" w14:dir="5400000" w14:sx="0" w14:sy="0" w14:kx="0" w14:ky="0" w14:algn="ctr">
            <w14:schemeClr w14:val="bg1"/>
          </w14:shadow>
        </w:rPr>
        <w:t>驗</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及以異性生活意向的規定。</w:t>
      </w:r>
      <w:r w:rsidRPr="00307326">
        <w:rPr>
          <w:color w:val="000000"/>
          <w:szCs w:val="22"/>
          <w:vertAlign w:val="superscript"/>
          <w14:shadow w14:blurRad="50800" w14:dist="50800" w14:dir="5400000" w14:sx="0" w14:sy="0" w14:kx="0" w14:ky="0" w14:algn="ctr">
            <w14:schemeClr w14:val="bg1"/>
          </w14:shadow>
        </w:rPr>
        <w:footnoteReference w:id="279"/>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不過，新加坡的法律沒有界定何為</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性別重置程序</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，也似乎沒有這方面的行政指引。因此，對於須接受</w:t>
      </w:r>
      <w:r w:rsidR="00FA04D6">
        <w:rPr>
          <w:color w:val="000000"/>
          <w:szCs w:val="22"/>
          <w14:shadow w14:blurRad="50800" w14:dist="50800" w14:dir="5400000" w14:sx="0" w14:sy="0" w14:kx="0" w14:ky="0" w14:algn="ctr">
            <w14:schemeClr w14:val="bg1"/>
          </w14:shadow>
        </w:rPr>
        <w:t>甚麽</w:t>
      </w:r>
      <w:r w:rsidRPr="00307326">
        <w:rPr>
          <w:color w:val="000000"/>
          <w:szCs w:val="22"/>
          <w14:shadow w14:blurRad="50800" w14:dist="50800" w14:dir="5400000" w14:sx="0" w14:sy="0" w14:kx="0" w14:ky="0" w14:algn="ctr">
            <w14:schemeClr w14:val="bg1"/>
          </w14:shadow>
        </w:rPr>
        <w:t>程度的手術或其他醫療</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如賀爾蒙治療</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，該人才會獲承認為法律所指已接受性別重置程序，這方面或許不甚清晰。另有意見指，《婦女約章》涉及婚姻的條文並無</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不育</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的規定。</w:t>
      </w:r>
      <w:r w:rsidRPr="00307326">
        <w:rPr>
          <w:color w:val="000000"/>
          <w:szCs w:val="22"/>
          <w:vertAlign w:val="superscript"/>
          <w14:shadow w14:blurRad="50800" w14:dist="50800" w14:dir="5400000" w14:sx="0" w14:sy="0" w14:kx="0" w14:ky="0" w14:algn="ctr">
            <w14:schemeClr w14:val="bg1"/>
          </w14:shadow>
        </w:rPr>
        <w:footnoteReference w:id="280"/>
      </w:r>
    </w:p>
    <w:p w:rsidR="005A0870" w:rsidRPr="00A1191C" w:rsidRDefault="005A0870" w:rsidP="00591E5E">
      <w:pPr>
        <w:tabs>
          <w:tab w:val="left" w:pos="851"/>
          <w:tab w:val="left" w:pos="1418"/>
        </w:tabs>
        <w:overflowPunct w:val="0"/>
        <w:spacing w:after="240"/>
        <w:rPr>
          <w:i/>
          <w:color w:val="000000"/>
          <w:szCs w:val="22"/>
          <w14:shadow w14:blurRad="50800" w14:dist="50800" w14:dir="5400000" w14:sx="0" w14:sy="0" w14:kx="0" w14:ky="0" w14:algn="ctr">
            <w14:schemeClr w14:val="bg1"/>
          </w14:shadow>
        </w:rPr>
      </w:pPr>
      <w:r w:rsidRPr="00A1191C">
        <w:rPr>
          <w:i/>
          <w:color w:val="000000"/>
          <w:szCs w:val="22"/>
          <w14:shadow w14:blurRad="50800" w14:dist="50800" w14:dir="5400000" w14:sx="0" w14:sy="0" w14:kx="0" w14:ky="0" w14:algn="ctr">
            <w14:schemeClr w14:val="bg1"/>
          </w14:shadow>
        </w:rPr>
        <w:t>性別重置程序及對性罪行法例的影響</w:t>
      </w:r>
    </w:p>
    <w:p w:rsidR="005A0870" w:rsidRPr="00307326" w:rsidRDefault="005A0870" w:rsidP="000C4B2F">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2007</w:t>
      </w:r>
      <w:r w:rsidRPr="00307326">
        <w:rPr>
          <w:color w:val="000000"/>
          <w:szCs w:val="22"/>
          <w14:shadow w14:blurRad="50800" w14:dist="50800" w14:dir="5400000" w14:sx="0" w14:sy="0" w14:kx="0" w14:ky="0" w14:algn="ctr">
            <w14:schemeClr w14:val="bg1"/>
          </w14:shadow>
        </w:rPr>
        <w:t>年</w:t>
      </w:r>
      <w:r w:rsidRPr="00307326">
        <w:rPr>
          <w:color w:val="000000"/>
          <w:szCs w:val="22"/>
          <w14:shadow w14:blurRad="50800" w14:dist="50800" w14:dir="5400000" w14:sx="0" w14:sy="0" w14:kx="0" w14:ky="0" w14:algn="ctr">
            <w14:schemeClr w14:val="bg1"/>
          </w14:shadow>
        </w:rPr>
        <w:t>10</w:t>
      </w:r>
      <w:r w:rsidR="00A1191C">
        <w:rPr>
          <w:color w:val="000000"/>
          <w:szCs w:val="22"/>
          <w14:shadow w14:blurRad="50800" w14:dist="50800" w14:dir="5400000" w14:sx="0" w14:sy="0" w14:kx="0" w14:ky="0" w14:algn="ctr">
            <w14:schemeClr w14:val="bg1"/>
          </w14:shadow>
        </w:rPr>
        <w:t>月，新加坡</w:t>
      </w:r>
      <w:r w:rsidR="00A1191C">
        <w:rPr>
          <w:rFonts w:hint="eastAsia"/>
          <w:color w:val="000000"/>
          <w:szCs w:val="22"/>
          <w14:shadow w14:blurRad="50800" w14:dist="50800" w14:dir="5400000" w14:sx="0" w14:sy="0" w14:kx="0" w14:ky="0" w14:algn="ctr">
            <w14:schemeClr w14:val="bg1"/>
          </w14:shadow>
        </w:rPr>
        <w:t>訂</w:t>
      </w:r>
      <w:r w:rsidRPr="00307326">
        <w:rPr>
          <w:color w:val="000000"/>
          <w:szCs w:val="22"/>
          <w14:shadow w14:blurRad="50800" w14:dist="50800" w14:dir="5400000" w14:sx="0" w14:sy="0" w14:kx="0" w14:ky="0" w14:algn="ctr">
            <w14:schemeClr w14:val="bg1"/>
          </w14:shadow>
        </w:rPr>
        <w:t>立《</w:t>
      </w:r>
      <w:r w:rsidRPr="00307326">
        <w:rPr>
          <w:color w:val="000000"/>
          <w:szCs w:val="22"/>
          <w14:shadow w14:blurRad="50800" w14:dist="50800" w14:dir="5400000" w14:sx="0" w14:sy="0" w14:kx="0" w14:ky="0" w14:algn="ctr">
            <w14:schemeClr w14:val="bg1"/>
          </w14:shadow>
        </w:rPr>
        <w:t>2007</w:t>
      </w:r>
      <w:r w:rsidRPr="00307326">
        <w:rPr>
          <w:color w:val="000000"/>
          <w:szCs w:val="22"/>
          <w14:shadow w14:blurRad="50800" w14:dist="50800" w14:dir="5400000" w14:sx="0" w14:sy="0" w14:kx="0" w14:ky="0" w14:algn="ctr">
            <w14:schemeClr w14:val="bg1"/>
          </w14:shadow>
        </w:rPr>
        <w:t>年刑法</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修訂</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法令》，引入多項修改，包括在《刑法》</w:t>
      </w:r>
      <w:r w:rsidR="00E23BAB" w:rsidRPr="00307326">
        <w:rPr>
          <w:color w:val="000000"/>
          <w:szCs w:val="22"/>
          <w14:shadow w14:blurRad="50800" w14:dist="50800" w14:dir="5400000" w14:sx="0" w14:sy="0" w14:kx="0" w14:ky="0" w14:algn="ctr">
            <w14:schemeClr w14:val="bg1"/>
          </w14:shadow>
        </w:rPr>
        <w:t>（</w:t>
      </w:r>
      <w:r w:rsidR="000C4B2F" w:rsidRPr="000C4B2F">
        <w:rPr>
          <w:rFonts w:hint="eastAsia"/>
          <w:color w:val="000000"/>
          <w:szCs w:val="22"/>
          <w14:shadow w14:blurRad="50800" w14:dist="50800" w14:dir="5400000" w14:sx="0" w14:sy="0" w14:kx="0" w14:ky="0" w14:algn="ctr">
            <w14:schemeClr w14:val="bg1"/>
          </w14:shadow>
        </w:rPr>
        <w:t>新加坡法例</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224</w:t>
      </w:r>
      <w:r w:rsidRPr="00307326">
        <w:rPr>
          <w:color w:val="000000"/>
          <w:szCs w:val="22"/>
          <w14:shadow w14:blurRad="50800" w14:dist="50800" w14:dir="5400000" w14:sx="0" w14:sy="0" w14:kx="0" w14:ky="0" w14:algn="ctr">
            <w14:schemeClr w14:val="bg1"/>
          </w14:shadow>
        </w:rPr>
        <w:t>章</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新增第</w:t>
      </w:r>
      <w:r w:rsidRPr="00307326">
        <w:rPr>
          <w:color w:val="000000"/>
          <w:szCs w:val="22"/>
          <w14:shadow w14:blurRad="50800" w14:dist="50800" w14:dir="5400000" w14:sx="0" w14:sy="0" w14:kx="0" w14:ky="0" w14:algn="ctr">
            <w14:schemeClr w14:val="bg1"/>
          </w14:shadow>
        </w:rPr>
        <w:t>377</w:t>
      </w:r>
      <w:r w:rsidRPr="006606C2">
        <w:rPr>
          <w:color w:val="000000"/>
          <w:spacing w:val="0"/>
          <w:szCs w:val="22"/>
          <w14:shadow w14:blurRad="50800" w14:dist="50800" w14:dir="5400000" w14:sx="0" w14:sy="0" w14:kx="0" w14:ky="0" w14:algn="ctr">
            <w14:schemeClr w14:val="bg1"/>
          </w14:shadow>
        </w:rPr>
        <w:t>C</w:t>
      </w:r>
      <w:r w:rsidRPr="00307326">
        <w:rPr>
          <w:color w:val="000000"/>
          <w:szCs w:val="22"/>
          <w14:shadow w14:blurRad="50800" w14:dist="50800" w14:dir="5400000" w14:sx="0" w14:sy="0" w14:kx="0" w14:ky="0" w14:algn="ctr">
            <w14:schemeClr w14:val="bg1"/>
          </w14:shadow>
        </w:rPr>
        <w:t>條，規定就性罪行而言，在法律上承認已接受性別重置程序的</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的重置性別。《刑法》第</w:t>
      </w:r>
      <w:r w:rsidRPr="00307326">
        <w:rPr>
          <w:color w:val="000000"/>
          <w:szCs w:val="22"/>
          <w14:shadow w14:blurRad="50800" w14:dist="50800" w14:dir="5400000" w14:sx="0" w14:sy="0" w14:kx="0" w14:ky="0" w14:algn="ctr">
            <w14:schemeClr w14:val="bg1"/>
          </w14:shadow>
        </w:rPr>
        <w:t>377</w:t>
      </w:r>
      <w:r w:rsidRPr="006606C2">
        <w:rPr>
          <w:color w:val="000000"/>
          <w:spacing w:val="0"/>
          <w:szCs w:val="22"/>
          <w14:shadow w14:blurRad="50800" w14:dist="50800" w14:dir="5400000" w14:sx="0" w14:sy="0" w14:kx="0" w14:ky="0" w14:algn="ctr">
            <w14:schemeClr w14:val="bg1"/>
          </w14:shadow>
        </w:rPr>
        <w:t>C</w:t>
      </w:r>
      <w:r w:rsidRPr="00307326">
        <w:rPr>
          <w:color w:val="000000"/>
          <w:szCs w:val="22"/>
          <w14:shadow w14:blurRad="50800" w14:dist="50800" w14:dir="5400000" w14:sx="0" w14:sy="0" w14:kx="0" w14:ky="0" w14:algn="ctr">
            <w14:schemeClr w14:val="bg1"/>
          </w14:shadow>
        </w:rPr>
        <w:t>條訂明，有關性罪行的條文</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375</w:t>
      </w:r>
      <w:r w:rsidRPr="00307326">
        <w:rPr>
          <w:color w:val="000000"/>
          <w:szCs w:val="22"/>
          <w14:shadow w14:blurRad="50800" w14:dist="50800" w14:dir="5400000" w14:sx="0" w14:sy="0" w14:kx="0" w14:ky="0" w14:algn="ctr">
            <w14:schemeClr w14:val="bg1"/>
          </w14:shadow>
        </w:rPr>
        <w:t>至</w:t>
      </w:r>
      <w:r w:rsidRPr="00307326">
        <w:rPr>
          <w:color w:val="000000"/>
          <w:szCs w:val="22"/>
          <w14:shadow w14:blurRad="50800" w14:dist="50800" w14:dir="5400000" w14:sx="0" w14:sy="0" w14:kx="0" w14:ky="0" w14:algn="ctr">
            <w14:schemeClr w14:val="bg1"/>
          </w14:shadow>
        </w:rPr>
        <w:t>377</w:t>
      </w:r>
      <w:r w:rsidRPr="006606C2">
        <w:rPr>
          <w:color w:val="000000"/>
          <w:spacing w:val="0"/>
          <w:szCs w:val="22"/>
          <w14:shadow w14:blurRad="50800" w14:dist="50800" w14:dir="5400000" w14:sx="0" w14:sy="0" w14:kx="0" w14:ky="0" w14:algn="ctr">
            <w14:schemeClr w14:val="bg1"/>
          </w14:shadow>
        </w:rPr>
        <w:t>B</w:t>
      </w:r>
      <w:r w:rsidRPr="00307326">
        <w:rPr>
          <w:color w:val="000000"/>
          <w:szCs w:val="22"/>
          <w14:shadow w14:blurRad="50800" w14:dist="50800" w14:dir="5400000" w14:sx="0" w14:sy="0" w14:kx="0" w14:ky="0" w14:algn="ctr">
            <w14:schemeClr w14:val="bg1"/>
          </w14:shadow>
        </w:rPr>
        <w:t>條</w:t>
      </w:r>
      <w:r w:rsidR="00E23BAB" w:rsidRPr="00307326">
        <w:rPr>
          <w:color w:val="000000"/>
          <w:szCs w:val="22"/>
          <w14:shadow w14:blurRad="50800" w14:dist="50800" w14:dir="5400000" w14:sx="0" w14:sy="0" w14:kx="0" w14:ky="0" w14:algn="ctr">
            <w14:schemeClr w14:val="bg1"/>
          </w14:shadow>
        </w:rPr>
        <w:t>）</w:t>
      </w:r>
      <w:r w:rsidR="00AB0124">
        <w:rPr>
          <w:rFonts w:hint="eastAsia"/>
          <w:color w:val="000000"/>
          <w:szCs w:val="22"/>
          <w14:shadow w14:blurRad="50800" w14:dist="50800" w14:dir="5400000" w14:sx="0" w14:sy="0" w14:kx="0" w14:ky="0" w14:algn="ctr">
            <w14:schemeClr w14:val="bg1"/>
          </w14:shadow>
        </w:rPr>
        <w:t>提述的</w:t>
      </w:r>
      <w:r w:rsidRPr="00307326">
        <w:rPr>
          <w:color w:val="000000"/>
          <w:szCs w:val="22"/>
          <w14:shadow w14:blurRad="50800" w14:dist="50800" w14:dir="5400000" w14:sx="0" w14:sy="0" w14:kx="0" w14:ky="0" w14:algn="ctr">
            <w14:schemeClr w14:val="bg1"/>
          </w14:shadow>
        </w:rPr>
        <w:t>身體部分</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如陰莖、陰道、肛門或口腔</w:t>
      </w:r>
      <w:r w:rsidR="00E23BAB" w:rsidRPr="00307326">
        <w:rPr>
          <w:color w:val="000000"/>
          <w:szCs w:val="22"/>
          <w14:shadow w14:blurRad="50800" w14:dist="50800" w14:dir="5400000" w14:sx="0" w14:sy="0" w14:kx="0" w14:ky="0" w14:algn="ctr">
            <w14:schemeClr w14:val="bg1"/>
          </w14:shadow>
        </w:rPr>
        <w:t>）</w:t>
      </w:r>
      <w:r w:rsidRPr="00307326">
        <w:rPr>
          <w:color w:val="000000"/>
          <w:szCs w:val="22"/>
          <w:vertAlign w:val="superscript"/>
          <w14:shadow w14:blurRad="50800" w14:dist="50800" w14:dir="5400000" w14:sx="0" w14:sy="0" w14:kx="0" w14:ky="0" w14:algn="ctr">
            <w14:schemeClr w14:val="bg1"/>
          </w14:shadow>
        </w:rPr>
        <w:footnoteReference w:id="281"/>
      </w:r>
      <w:r w:rsidR="00AB0124">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包括由手術</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尤其是經性別重置程序</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建造的部分</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377</w:t>
      </w:r>
      <w:r w:rsidRPr="006606C2">
        <w:rPr>
          <w:color w:val="000000"/>
          <w:spacing w:val="0"/>
          <w:szCs w:val="22"/>
          <w14:shadow w14:blurRad="50800" w14:dist="50800" w14:dir="5400000" w14:sx="0" w14:sy="0" w14:kx="0" w14:ky="0" w14:algn="ctr">
            <w14:schemeClr w14:val="bg1"/>
          </w14:shadow>
        </w:rPr>
        <w:t>C</w:t>
      </w:r>
      <w:r w:rsidR="00AB0124">
        <w:rPr>
          <w:rFonts w:hint="eastAsia"/>
          <w:color w:val="000000"/>
          <w:szCs w:val="22"/>
          <w14:shadow w14:blurRad="50800" w14:dist="50800" w14:dir="5400000" w14:sx="0" w14:sy="0" w14:kx="0" w14:ky="0" w14:algn="ctr">
            <w14:schemeClr w14:val="bg1"/>
          </w14:shadow>
        </w:rPr>
        <w:t>(</w:t>
      </w:r>
      <w:r w:rsidRPr="006606C2">
        <w:rPr>
          <w:color w:val="000000"/>
          <w:spacing w:val="0"/>
          <w:szCs w:val="22"/>
          <w14:shadow w14:blurRad="50800" w14:dist="50800" w14:dir="5400000" w14:sx="0" w14:sy="0" w14:kx="0" w14:ky="0" w14:algn="ctr">
            <w14:schemeClr w14:val="bg1"/>
          </w14:shadow>
        </w:rPr>
        <w:t>b</w:t>
      </w:r>
      <w:r w:rsidR="002A4631">
        <w:rPr>
          <w:color w:val="000000"/>
          <w:szCs w:val="22"/>
          <w14:shadow w14:blurRad="50800" w14:dist="50800" w14:dir="5400000" w14:sx="0" w14:sy="0" w14:kx="0" w14:ky="0" w14:algn="ctr">
            <w14:schemeClr w14:val="bg1"/>
          </w14:shadow>
        </w:rPr>
        <w:t>)</w:t>
      </w:r>
      <w:r w:rsidR="002A4631">
        <w:rPr>
          <w:color w:val="000000"/>
          <w:szCs w:val="22"/>
          <w14:shadow w14:blurRad="50800" w14:dist="50800" w14:dir="5400000" w14:sx="0" w14:sy="0" w14:kx="0" w14:ky="0" w14:algn="ctr">
            <w14:schemeClr w14:val="bg1"/>
          </w14:shadow>
        </w:rPr>
        <w:t>條</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。該</w:t>
      </w:r>
      <w:r w:rsidRPr="00307326">
        <w:rPr>
          <w:color w:val="000000"/>
          <w:szCs w:val="22"/>
          <w14:shadow w14:blurRad="50800" w14:dist="50800" w14:dir="5400000" w14:sx="0" w14:sy="0" w14:kx="0" w14:ky="0" w14:algn="ctr">
            <w14:schemeClr w14:val="bg1"/>
          </w14:shadow>
        </w:rPr>
        <w:lastRenderedPageBreak/>
        <w:t>條文也訂明，某人在進行性行為時，其國民身分證上述明的性別，即為該人性別的表面證據，而且就該條文而言，已接受性別重置程序的人，須識別為屬該人的重置性別</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337</w:t>
      </w:r>
      <w:r w:rsidRPr="006606C2">
        <w:rPr>
          <w:color w:val="000000"/>
          <w:spacing w:val="0"/>
          <w:szCs w:val="22"/>
          <w14:shadow w14:blurRad="50800" w14:dist="50800" w14:dir="5400000" w14:sx="0" w14:sy="0" w14:kx="0" w14:ky="0" w14:algn="ctr">
            <w14:schemeClr w14:val="bg1"/>
          </w14:shadow>
        </w:rPr>
        <w:t>C</w:t>
      </w:r>
      <w:r w:rsidR="00AB0124">
        <w:rPr>
          <w:rFonts w:hint="eastAsia"/>
          <w:color w:val="000000"/>
          <w:szCs w:val="22"/>
          <w14:shadow w14:blurRad="50800" w14:dist="50800" w14:dir="5400000" w14:sx="0" w14:sy="0" w14:kx="0" w14:ky="0" w14:algn="ctr">
            <w14:schemeClr w14:val="bg1"/>
          </w14:shadow>
        </w:rPr>
        <w:t>(</w:t>
      </w:r>
      <w:r w:rsidRPr="006606C2">
        <w:rPr>
          <w:color w:val="000000"/>
          <w:spacing w:val="0"/>
          <w:szCs w:val="22"/>
          <w14:shadow w14:blurRad="50800" w14:dist="50800" w14:dir="5400000" w14:sx="0" w14:sy="0" w14:kx="0" w14:ky="0" w14:algn="ctr">
            <w14:schemeClr w14:val="bg1"/>
          </w14:shadow>
        </w:rPr>
        <w:t>c</w:t>
      </w:r>
      <w:r w:rsidR="002A4631">
        <w:rPr>
          <w:color w:val="000000"/>
          <w:szCs w:val="22"/>
          <w14:shadow w14:blurRad="50800" w14:dist="50800" w14:dir="5400000" w14:sx="0" w14:sy="0" w14:kx="0" w14:ky="0" w14:algn="ctr">
            <w14:schemeClr w14:val="bg1"/>
          </w14:shadow>
        </w:rPr>
        <w:t>)</w:t>
      </w:r>
      <w:r w:rsidR="002A4631">
        <w:rPr>
          <w:color w:val="000000"/>
          <w:szCs w:val="22"/>
          <w14:shadow w14:blurRad="50800" w14:dist="50800" w14:dir="5400000" w14:sx="0" w14:sy="0" w14:kx="0" w14:ky="0" w14:algn="ctr">
            <w14:schemeClr w14:val="bg1"/>
          </w14:shadow>
        </w:rPr>
        <w:t>條</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p>
    <w:p w:rsidR="005A0870" w:rsidRPr="00AB0124" w:rsidRDefault="005A0870" w:rsidP="00591E5E">
      <w:pPr>
        <w:tabs>
          <w:tab w:val="left" w:pos="851"/>
          <w:tab w:val="left" w:pos="1418"/>
        </w:tabs>
        <w:overflowPunct w:val="0"/>
        <w:spacing w:after="240"/>
        <w:rPr>
          <w:i/>
          <w:color w:val="000000"/>
          <w:szCs w:val="22"/>
          <w14:shadow w14:blurRad="50800" w14:dist="50800" w14:dir="5400000" w14:sx="0" w14:sy="0" w14:kx="0" w14:ky="0" w14:algn="ctr">
            <w14:schemeClr w14:val="bg1"/>
          </w14:shadow>
        </w:rPr>
      </w:pPr>
      <w:r w:rsidRPr="00AB0124">
        <w:rPr>
          <w:i/>
          <w:color w:val="000000"/>
          <w:szCs w:val="22"/>
          <w14:shadow w14:blurRad="50800" w14:dist="50800" w14:dir="5400000" w14:sx="0" w14:sy="0" w14:kx="0" w14:ky="0" w14:algn="ctr">
            <w14:schemeClr w14:val="bg1"/>
          </w14:shadow>
        </w:rPr>
        <w:t>性別承認的</w:t>
      </w:r>
      <w:r w:rsidRPr="00AB0124">
        <w:rPr>
          <w:i/>
          <w:szCs w:val="22"/>
          <w14:shadow w14:blurRad="50800" w14:dist="50800" w14:dir="5400000" w14:sx="0" w14:sy="0" w14:kx="0" w14:ky="0" w14:algn="ctr">
            <w14:schemeClr w14:val="bg1"/>
          </w14:shadow>
        </w:rPr>
        <w:t>適用</w:t>
      </w:r>
      <w:r w:rsidRPr="00AB0124">
        <w:rPr>
          <w:i/>
          <w:color w:val="000000"/>
          <w:szCs w:val="22"/>
          <w14:shadow w14:blurRad="50800" w14:dist="50800" w14:dir="5400000" w14:sx="0" w14:sy="0" w14:kx="0" w14:ky="0" w14:algn="ctr">
            <w14:schemeClr w14:val="bg1"/>
          </w14:shadow>
        </w:rPr>
        <w:t>範圍</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任何人根據《國民登記規例》更改國民身分證上的性別後，在兵役、婚姻</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《婦女約章》第</w:t>
      </w:r>
      <w:r w:rsidRPr="00307326">
        <w:rPr>
          <w:color w:val="000000"/>
          <w:szCs w:val="22"/>
          <w14:shadow w14:blurRad="50800" w14:dist="50800" w14:dir="5400000" w14:sx="0" w14:sy="0" w14:kx="0" w14:ky="0" w14:algn="ctr">
            <w14:schemeClr w14:val="bg1"/>
          </w14:shadow>
        </w:rPr>
        <w:t>12</w:t>
      </w:r>
      <w:r w:rsidRPr="00307326">
        <w:rPr>
          <w:color w:val="000000"/>
          <w:szCs w:val="22"/>
          <w14:shadow w14:blurRad="50800" w14:dist="50800" w14:dir="5400000" w14:sx="0" w14:sy="0" w14:kx="0" w14:ky="0" w14:algn="ctr">
            <w14:schemeClr w14:val="bg1"/>
          </w14:shadow>
        </w:rPr>
        <w:t>條</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及對性罪行的刑罰</w:t>
      </w:r>
      <w:r w:rsidRPr="00307326">
        <w:rPr>
          <w:color w:val="000000"/>
          <w:szCs w:val="22"/>
          <w:vertAlign w:val="superscript"/>
          <w14:shadow w14:blurRad="50800" w14:dist="50800" w14:dir="5400000" w14:sx="0" w14:sy="0" w14:kx="0" w14:ky="0" w14:algn="ctr">
            <w14:schemeClr w14:val="bg1"/>
          </w14:shadow>
        </w:rPr>
        <w:footnoteReference w:id="282"/>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等多方面將按其後天取得的性別看待</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《刑法》第</w:t>
      </w:r>
      <w:r w:rsidRPr="00307326">
        <w:rPr>
          <w:color w:val="000000"/>
          <w:szCs w:val="22"/>
          <w14:shadow w14:blurRad="50800" w14:dist="50800" w14:dir="5400000" w14:sx="0" w14:sy="0" w14:kx="0" w14:ky="0" w14:algn="ctr">
            <w14:schemeClr w14:val="bg1"/>
          </w14:shadow>
        </w:rPr>
        <w:t>377</w:t>
      </w:r>
      <w:r w:rsidRPr="006606C2">
        <w:rPr>
          <w:color w:val="000000"/>
          <w:spacing w:val="0"/>
          <w:szCs w:val="22"/>
          <w14:shadow w14:blurRad="50800" w14:dist="50800" w14:dir="5400000" w14:sx="0" w14:sy="0" w14:kx="0" w14:ky="0" w14:algn="ctr">
            <w14:schemeClr w14:val="bg1"/>
          </w14:shadow>
        </w:rPr>
        <w:t>C</w:t>
      </w:r>
      <w:r w:rsidRPr="00307326">
        <w:rPr>
          <w:color w:val="000000"/>
          <w:szCs w:val="22"/>
          <w14:shadow w14:blurRad="50800" w14:dist="50800" w14:dir="5400000" w14:sx="0" w14:sy="0" w14:kx="0" w14:ky="0" w14:algn="ctr">
            <w14:schemeClr w14:val="bg1"/>
          </w14:shadow>
        </w:rPr>
        <w:t>條</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p>
    <w:p w:rsidR="005A0870" w:rsidRPr="00AB0124" w:rsidRDefault="005A0870" w:rsidP="00591E5E">
      <w:pPr>
        <w:tabs>
          <w:tab w:val="left" w:pos="851"/>
          <w:tab w:val="left" w:pos="1418"/>
        </w:tabs>
        <w:overflowPunct w:val="0"/>
        <w:spacing w:after="240"/>
        <w:rPr>
          <w:i/>
          <w:color w:val="000000"/>
          <w:szCs w:val="22"/>
          <w14:shadow w14:blurRad="50800" w14:dist="50800" w14:dir="5400000" w14:sx="0" w14:sy="0" w14:kx="0" w14:ky="0" w14:algn="ctr">
            <w14:schemeClr w14:val="bg1"/>
          </w14:shadow>
        </w:rPr>
      </w:pPr>
      <w:r w:rsidRPr="00AB0124">
        <w:rPr>
          <w:i/>
          <w:color w:val="000000"/>
          <w:szCs w:val="22"/>
          <w14:shadow w14:blurRad="50800" w14:dist="50800" w14:dir="5400000" w14:sx="0" w14:sy="0" w14:kx="0" w14:ky="0" w14:algn="ctr">
            <w14:schemeClr w14:val="bg1"/>
          </w14:shadow>
        </w:rPr>
        <w:t>對婚姻、子女等的影響</w:t>
      </w:r>
    </w:p>
    <w:p w:rsidR="005A0870" w:rsidRPr="00307326" w:rsidRDefault="00AB0124"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Pr>
          <w:rFonts w:hint="eastAsia"/>
          <w:color w:val="000000"/>
          <w:szCs w:val="22"/>
          <w14:shadow w14:blurRad="50800" w14:dist="50800" w14:dir="5400000" w14:sx="0" w14:sy="0" w14:kx="0" w14:ky="0" w14:algn="ctr">
            <w14:schemeClr w14:val="bg1"/>
          </w14:shadow>
        </w:rPr>
        <w:t>有</w:t>
      </w:r>
      <w:r w:rsidR="005A0870" w:rsidRPr="00307326">
        <w:rPr>
          <w:color w:val="000000"/>
          <w:szCs w:val="22"/>
          <w14:shadow w14:blurRad="50800" w14:dist="50800" w14:dir="5400000" w14:sx="0" w14:sy="0" w14:kx="0" w14:ky="0" w14:algn="ctr">
            <w14:schemeClr w14:val="bg1"/>
          </w14:shadow>
        </w:rPr>
        <w:t>人認</w:t>
      </w:r>
      <w:r>
        <w:rPr>
          <w:rFonts w:hint="eastAsia"/>
          <w:color w:val="000000"/>
          <w:szCs w:val="22"/>
          <w14:shadow w14:blurRad="50800" w14:dist="50800" w14:dir="5400000" w14:sx="0" w14:sy="0" w14:kx="0" w14:ky="0" w14:algn="ctr">
            <w14:schemeClr w14:val="bg1"/>
          </w14:shadow>
        </w:rPr>
        <w:t>為</w:t>
      </w:r>
      <w:r w:rsidR="005A0870" w:rsidRPr="00307326">
        <w:rPr>
          <w:color w:val="000000"/>
          <w:szCs w:val="22"/>
          <w14:shadow w14:blurRad="50800" w14:dist="50800" w14:dir="5400000" w14:sx="0" w14:sy="0" w14:kx="0" w14:ky="0" w14:algn="ctr">
            <w14:schemeClr w14:val="bg1"/>
          </w14:shadow>
        </w:rPr>
        <w:t>，</w:t>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就規管完婚及通姦的法例而言</w:t>
      </w:r>
      <w:r w:rsidR="008F6F96">
        <w:rPr>
          <w:color w:val="000000"/>
          <w:szCs w:val="22"/>
          <w14:shadow w14:blurRad="50800" w14:dist="50800" w14:dir="5400000" w14:sx="0" w14:sy="0" w14:kx="0" w14:ky="0" w14:algn="ctr">
            <w14:schemeClr w14:val="bg1"/>
          </w14:shadow>
        </w:rPr>
        <w:t>變性人士</w:t>
      </w:r>
      <w:r w:rsidR="005A0870" w:rsidRPr="00307326">
        <w:rPr>
          <w:color w:val="000000"/>
          <w:szCs w:val="22"/>
          <w14:shadow w14:blurRad="50800" w14:dist="50800" w14:dir="5400000" w14:sx="0" w14:sy="0" w14:kx="0" w14:ky="0" w14:algn="ctr">
            <w14:schemeClr w14:val="bg1"/>
          </w14:shadow>
        </w:rPr>
        <w:t>的婚姻狀況，以及這些夫婦是否如</w:t>
      </w:r>
      <w:r w:rsidR="005A0870" w:rsidRPr="00AB0124">
        <w:rPr>
          <w:rFonts w:asciiTheme="majorEastAsia" w:eastAsiaTheme="majorEastAsia" w:hAnsiTheme="majorEastAsia"/>
          <w:color w:val="000000"/>
          <w:szCs w:val="22"/>
          <w14:shadow w14:blurRad="50800" w14:dist="50800" w14:dir="5400000" w14:sx="0" w14:sy="0" w14:kx="0" w14:ky="0" w14:algn="ctr">
            <w14:schemeClr w14:val="bg1"/>
          </w14:shadow>
        </w:rPr>
        <w:t>‘正常’</w:t>
      </w:r>
      <w:r w:rsidR="005A0870" w:rsidRPr="00307326">
        <w:rPr>
          <w:color w:val="000000"/>
          <w:szCs w:val="22"/>
          <w14:shadow w14:blurRad="50800" w14:dist="50800" w14:dir="5400000" w14:sx="0" w14:sy="0" w14:kx="0" w14:ky="0" w14:algn="ctr">
            <w14:schemeClr w14:val="bg1"/>
          </w14:shadow>
        </w:rPr>
        <w:t>夫婦一樣有同等機會以其他方式領養及／或撫養子女，這些問題仍然不明確＂。</w:t>
      </w:r>
      <w:r w:rsidR="005A0870" w:rsidRPr="00307326">
        <w:rPr>
          <w:color w:val="000000"/>
          <w:szCs w:val="22"/>
          <w:vertAlign w:val="superscript"/>
          <w14:shadow w14:blurRad="50800" w14:dist="50800" w14:dir="5400000" w14:sx="0" w14:sy="0" w14:kx="0" w14:ky="0" w14:algn="ctr">
            <w14:schemeClr w14:val="bg1"/>
          </w14:shadow>
        </w:rPr>
        <w:footnoteReference w:id="283"/>
      </w:r>
      <w:r w:rsidR="005A0870" w:rsidRPr="00307326">
        <w:rPr>
          <w:color w:val="000000"/>
          <w:szCs w:val="22"/>
          <w14:shadow w14:blurRad="50800" w14:dist="50800" w14:dir="5400000" w14:sx="0" w14:sy="0" w14:kx="0" w14:ky="0" w14:algn="ctr">
            <w14:schemeClr w14:val="bg1"/>
          </w14:shadow>
        </w:rPr>
        <w:t> </w:t>
      </w:r>
      <w:r w:rsidR="005A0870" w:rsidRPr="00307326">
        <w:rPr>
          <w:color w:val="000000"/>
          <w:szCs w:val="22"/>
          <w14:shadow w14:blurRad="50800" w14:dist="50800" w14:dir="5400000" w14:sx="0" w14:sy="0" w14:kx="0" w14:ky="0" w14:algn="ctr">
            <w14:schemeClr w14:val="bg1"/>
          </w14:shadow>
        </w:rPr>
        <w:t>此外，新加坡似乎在不少法律範疇仍把</w:t>
      </w:r>
      <w:r w:rsidR="008F6F96">
        <w:rPr>
          <w:color w:val="000000"/>
          <w:szCs w:val="22"/>
          <w14:shadow w14:blurRad="50800" w14:dist="50800" w14:dir="5400000" w14:sx="0" w14:sy="0" w14:kx="0" w14:ky="0" w14:algn="ctr">
            <w14:schemeClr w14:val="bg1"/>
          </w14:shadow>
        </w:rPr>
        <w:t>變性人士</w:t>
      </w:r>
      <w:r w:rsidR="005A0870" w:rsidRPr="00307326">
        <w:rPr>
          <w:color w:val="000000"/>
          <w:szCs w:val="22"/>
          <w14:shadow w14:blurRad="50800" w14:dist="50800" w14:dir="5400000" w14:sx="0" w14:sy="0" w14:kx="0" w14:ky="0" w14:algn="ctr">
            <w14:schemeClr w14:val="bg1"/>
          </w14:shadow>
        </w:rPr>
        <w:t>視為屬其接受性別重置手術前的性別。</w:t>
      </w:r>
      <w:r w:rsidR="005A0870" w:rsidRPr="00307326">
        <w:rPr>
          <w:color w:val="000000"/>
          <w:szCs w:val="22"/>
          <w:vertAlign w:val="superscript"/>
          <w14:shadow w14:blurRad="50800" w14:dist="50800" w14:dir="5400000" w14:sx="0" w14:sy="0" w14:kx="0" w14:ky="0" w14:algn="ctr">
            <w14:schemeClr w14:val="bg1"/>
          </w14:shadow>
        </w:rPr>
        <w:footnoteReference w:id="284"/>
      </w:r>
    </w:p>
    <w:p w:rsidR="005A0870" w:rsidRPr="00F5789A" w:rsidRDefault="005A0870" w:rsidP="00F5789A">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F5789A">
        <w:rPr>
          <w:i/>
          <w:szCs w:val="22"/>
          <w14:shadow w14:blurRad="50800" w14:dist="38100" w14:dir="2700000" w14:sx="100000" w14:sy="100000" w14:kx="0" w14:ky="0" w14:algn="tl">
            <w14:srgbClr w14:val="000000">
              <w14:alpha w14:val="60000"/>
            </w14:srgbClr>
          </w14:shadow>
        </w:rPr>
        <w:t>澳洲首都地區</w:t>
      </w:r>
    </w:p>
    <w:p w:rsidR="005A0870" w:rsidRPr="00AB0124" w:rsidRDefault="005A0870" w:rsidP="00591E5E">
      <w:pPr>
        <w:tabs>
          <w:tab w:val="left" w:pos="851"/>
          <w:tab w:val="left" w:pos="1418"/>
        </w:tabs>
        <w:spacing w:after="240"/>
        <w:rPr>
          <w:i/>
          <w:color w:val="000000"/>
          <w:szCs w:val="22"/>
          <w14:shadow w14:blurRad="50800" w14:dist="50800" w14:dir="5400000" w14:sx="0" w14:sy="0" w14:kx="0" w14:ky="0" w14:algn="ctr">
            <w14:schemeClr w14:val="bg1"/>
          </w14:shadow>
        </w:rPr>
      </w:pPr>
      <w:r w:rsidRPr="00AB0124">
        <w:rPr>
          <w:i/>
          <w:color w:val="000000"/>
          <w:szCs w:val="22"/>
          <w14:shadow w14:blurRad="50800" w14:dist="50800" w14:dir="5400000" w14:sx="0" w14:sy="0" w14:kx="0" w14:ky="0" w14:algn="ctr">
            <w14:schemeClr w14:val="bg1"/>
          </w14:shadow>
        </w:rPr>
        <w:t>准許更改官方文件的措施</w:t>
      </w:r>
    </w:p>
    <w:p w:rsidR="005A0870" w:rsidRPr="00307326" w:rsidRDefault="005A0870" w:rsidP="00591E5E">
      <w:pPr>
        <w:numPr>
          <w:ilvl w:val="0"/>
          <w:numId w:val="33"/>
        </w:numPr>
        <w:tabs>
          <w:tab w:val="left" w:pos="1418"/>
        </w:tabs>
        <w:overflowPunct w:val="0"/>
        <w:spacing w:after="240"/>
        <w:ind w:left="0" w:firstLine="0"/>
        <w:rPr>
          <w:color w:val="000000"/>
          <w:szCs w:val="22"/>
          <w:u w:val="single"/>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澳洲首都地區的性別承認架構是以規管出生登記的法規為基礎，而該法規容許更改出生證書上的性別標記。</w:t>
      </w:r>
      <w:r w:rsidRPr="00307326">
        <w:rPr>
          <w:color w:val="000000"/>
          <w:szCs w:val="22"/>
          <w14:shadow w14:blurRad="50800" w14:dist="50800" w14:dir="5400000" w14:sx="0" w14:sy="0" w14:kx="0" w14:ky="0" w14:algn="ctr">
            <w14:schemeClr w14:val="bg1"/>
          </w14:shadow>
        </w:rPr>
        <w:t>2014</w:t>
      </w:r>
      <w:r w:rsidRPr="00307326">
        <w:rPr>
          <w:color w:val="000000"/>
          <w:szCs w:val="22"/>
          <w14:shadow w14:blurRad="50800" w14:dist="50800" w14:dir="5400000" w14:sx="0" w14:sy="0" w14:kx="0" w14:ky="0" w14:algn="ctr">
            <w14:schemeClr w14:val="bg1"/>
          </w14:shadow>
        </w:rPr>
        <w:t>年</w:t>
      </w:r>
      <w:r w:rsidRPr="00307326">
        <w:rPr>
          <w:color w:val="000000"/>
          <w:szCs w:val="22"/>
          <w14:shadow w14:blurRad="50800" w14:dist="50800" w14:dir="5400000" w14:sx="0" w14:sy="0" w14:kx="0" w14:ky="0" w14:algn="ctr">
            <w14:schemeClr w14:val="bg1"/>
          </w14:shadow>
        </w:rPr>
        <w:t>4</w:t>
      </w:r>
      <w:r w:rsidRPr="00307326">
        <w:rPr>
          <w:color w:val="000000"/>
          <w:szCs w:val="22"/>
          <w14:shadow w14:blurRad="50800" w14:dist="50800" w14:dir="5400000" w14:sx="0" w14:sy="0" w14:kx="0" w14:ky="0" w14:algn="ctr">
            <w14:schemeClr w14:val="bg1"/>
          </w14:shadow>
        </w:rPr>
        <w:t>月</w:t>
      </w:r>
      <w:r w:rsidRPr="00307326">
        <w:rPr>
          <w:color w:val="000000"/>
          <w:szCs w:val="22"/>
          <w14:shadow w14:blurRad="50800" w14:dist="50800" w14:dir="5400000" w14:sx="0" w14:sy="0" w14:kx="0" w14:ky="0" w14:algn="ctr">
            <w14:schemeClr w14:val="bg1"/>
          </w14:shadow>
        </w:rPr>
        <w:t>26</w:t>
      </w:r>
      <w:r w:rsidRPr="00307326">
        <w:rPr>
          <w:color w:val="000000"/>
          <w:szCs w:val="22"/>
          <w14:shadow w14:blurRad="50800" w14:dist="50800" w14:dir="5400000" w14:sx="0" w14:sy="0" w14:kx="0" w14:ky="0" w14:algn="ctr">
            <w14:schemeClr w14:val="bg1"/>
          </w14:shadow>
        </w:rPr>
        <w:t>日</w:t>
      </w:r>
      <w:r w:rsidR="00AB0124">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2014</w:t>
      </w:r>
      <w:r w:rsidRPr="00307326">
        <w:rPr>
          <w:color w:val="000000"/>
          <w:szCs w:val="22"/>
          <w14:shadow w14:blurRad="50800" w14:dist="50800" w14:dir="5400000" w14:sx="0" w14:sy="0" w14:kx="0" w14:ky="0" w14:algn="ctr">
            <w14:schemeClr w14:val="bg1"/>
          </w14:shadow>
        </w:rPr>
        <w:t>年生死及婚姻登記修訂法令》</w:t>
      </w:r>
      <w:r w:rsidR="0001788E">
        <w:rPr>
          <w:rFonts w:hint="eastAsia"/>
          <w:color w:val="000000"/>
          <w:szCs w:val="22"/>
          <w14:shadow w14:blurRad="50800" w14:dist="50800" w14:dir="5400000" w14:sx="0" w14:sy="0" w14:kx="0" w14:ky="0" w14:algn="ctr">
            <w14:schemeClr w14:val="bg1"/>
          </w14:shadow>
        </w:rPr>
        <w:t>生效</w:t>
      </w:r>
      <w:r w:rsidRPr="00307326">
        <w:rPr>
          <w:color w:val="000000"/>
          <w:szCs w:val="22"/>
          <w14:shadow w14:blurRad="50800" w14:dist="50800" w14:dir="5400000" w14:sx="0" w14:sy="0" w14:kx="0" w14:ky="0" w14:algn="ctr">
            <w14:schemeClr w14:val="bg1"/>
          </w14:shadow>
        </w:rPr>
        <w:t>，旨在修訂《</w:t>
      </w:r>
      <w:r w:rsidRPr="00307326">
        <w:rPr>
          <w:color w:val="000000"/>
          <w:szCs w:val="22"/>
          <w14:shadow w14:blurRad="50800" w14:dist="50800" w14:dir="5400000" w14:sx="0" w14:sy="0" w14:kx="0" w14:ky="0" w14:algn="ctr">
            <w14:schemeClr w14:val="bg1"/>
          </w14:shadow>
        </w:rPr>
        <w:t>1997</w:t>
      </w:r>
      <w:r w:rsidRPr="00307326">
        <w:rPr>
          <w:color w:val="000000"/>
          <w:szCs w:val="22"/>
          <w14:shadow w14:blurRad="50800" w14:dist="50800" w14:dir="5400000" w14:sx="0" w14:sy="0" w14:kx="0" w14:ky="0" w14:algn="ctr">
            <w14:schemeClr w14:val="bg1"/>
          </w14:shadow>
        </w:rPr>
        <w:t>年生死及婚姻登記法令》和《</w:t>
      </w:r>
      <w:r w:rsidRPr="00307326">
        <w:rPr>
          <w:color w:val="000000"/>
          <w:szCs w:val="22"/>
          <w14:shadow w14:blurRad="50800" w14:dist="50800" w14:dir="5400000" w14:sx="0" w14:sy="0" w14:kx="0" w14:ky="0" w14:algn="ctr">
            <w14:schemeClr w14:val="bg1"/>
          </w14:shadow>
        </w:rPr>
        <w:t>1998</w:t>
      </w:r>
      <w:r w:rsidRPr="00307326">
        <w:rPr>
          <w:color w:val="000000"/>
          <w:szCs w:val="22"/>
          <w14:shadow w14:blurRad="50800" w14:dist="50800" w14:dir="5400000" w14:sx="0" w14:sy="0" w14:kx="0" w14:ky="0" w14:algn="ctr">
            <w14:schemeClr w14:val="bg1"/>
          </w14:shadow>
        </w:rPr>
        <w:t>年生死及婚姻登記規例》，並確保兩項</w:t>
      </w:r>
      <w:r w:rsidRPr="00307326">
        <w:rPr>
          <w:color w:val="000000"/>
          <w:szCs w:val="22"/>
          <w14:shadow w14:blurRad="50800" w14:dist="50800" w14:dir="5400000" w14:sx="0" w14:sy="0" w14:kx="0" w14:ky="0" w14:algn="ctr">
            <w14:schemeClr w14:val="bg1"/>
          </w14:shadow>
        </w:rPr>
        <w:lastRenderedPageBreak/>
        <w:t>法令所作的修訂一致。</w:t>
      </w:r>
      <w:r w:rsidRPr="00307326">
        <w:rPr>
          <w:color w:val="000000"/>
          <w:szCs w:val="22"/>
          <w:vertAlign w:val="superscript"/>
          <w14:shadow w14:blurRad="50800" w14:dist="50800" w14:dir="5400000" w14:sx="0" w14:sy="0" w14:kx="0" w14:ky="0" w14:algn="ctr">
            <w14:schemeClr w14:val="bg1"/>
          </w14:shadow>
        </w:rPr>
        <w:footnoteReference w:id="285"/>
      </w:r>
      <w:r w:rsidRPr="00307326">
        <w:rPr>
          <w:color w:val="000000"/>
          <w:szCs w:val="22"/>
          <w14:shadow w14:blurRad="50800" w14:dist="50800" w14:dir="5400000" w14:sx="0" w14:sy="0" w14:kx="0" w14:ky="0" w14:algn="ctr">
            <w14:schemeClr w14:val="bg1"/>
          </w14:shadow>
        </w:rPr>
        <w:t xml:space="preserve">　當局表明，作出修訂的目的之一是為了</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改善法律上對澳洲首都地區內性和性別多元人士的承認</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r w:rsidRPr="00307326">
        <w:rPr>
          <w:color w:val="000000"/>
          <w:szCs w:val="22"/>
          <w:vertAlign w:val="superscript"/>
          <w14:shadow w14:blurRad="50800" w14:dist="50800" w14:dir="5400000" w14:sx="0" w14:sy="0" w14:kx="0" w14:ky="0" w14:algn="ctr">
            <w14:schemeClr w14:val="bg1"/>
          </w14:shadow>
        </w:rPr>
        <w:footnoteReference w:id="286"/>
      </w:r>
    </w:p>
    <w:p w:rsidR="005A0870" w:rsidRPr="0001788E" w:rsidRDefault="005A0870" w:rsidP="00591E5E">
      <w:pPr>
        <w:tabs>
          <w:tab w:val="left" w:pos="851"/>
          <w:tab w:val="left" w:pos="1418"/>
        </w:tabs>
        <w:autoSpaceDE w:val="0"/>
        <w:autoSpaceDN w:val="0"/>
        <w:spacing w:after="240"/>
        <w:rPr>
          <w:i/>
          <w:color w:val="000000"/>
          <w:szCs w:val="22"/>
          <w14:shadow w14:blurRad="50800" w14:dist="50800" w14:dir="5400000" w14:sx="0" w14:sy="0" w14:kx="0" w14:ky="0" w14:algn="ctr">
            <w14:schemeClr w14:val="bg1"/>
          </w14:shadow>
        </w:rPr>
      </w:pPr>
      <w:r w:rsidRPr="0001788E">
        <w:rPr>
          <w:i/>
          <w:color w:val="000000"/>
          <w:szCs w:val="22"/>
          <w14:shadow w14:blurRad="50800" w14:dist="50800" w14:dir="5400000" w14:sx="0" w14:sy="0" w14:kx="0" w14:ky="0" w14:algn="ctr">
            <w14:schemeClr w14:val="bg1"/>
          </w14:shadow>
        </w:rPr>
        <w:t>刪除性別重置手術的規定</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為加強正式承認某人所選擇的性別，上述有關修訂刪除了任何人須在更改其出生登記文件上的性別前接受性別重置手術的規定。該修訂正式承認某人的選擇性別，因此被形容為與《</w:t>
      </w:r>
      <w:r w:rsidRPr="00307326">
        <w:rPr>
          <w:color w:val="000000"/>
          <w:szCs w:val="22"/>
          <w14:shadow w14:blurRad="50800" w14:dist="50800" w14:dir="5400000" w14:sx="0" w14:sy="0" w14:kx="0" w14:ky="0" w14:algn="ctr">
            <w14:schemeClr w14:val="bg1"/>
          </w14:shadow>
        </w:rPr>
        <w:t>2004</w:t>
      </w:r>
      <w:r w:rsidRPr="00307326">
        <w:rPr>
          <w:color w:val="000000"/>
          <w:szCs w:val="22"/>
          <w14:shadow w14:blurRad="50800" w14:dist="50800" w14:dir="5400000" w14:sx="0" w14:sy="0" w14:kx="0" w14:ky="0" w14:algn="ctr">
            <w14:schemeClr w14:val="bg1"/>
          </w14:shadow>
        </w:rPr>
        <w:t>年人權法令》所保障的權利正面接軌，包括在法律前獲得承認和平等的權利、保護家庭和子女的權利，以及私隱和名譽權等等。</w:t>
      </w:r>
      <w:r w:rsidRPr="00307326">
        <w:rPr>
          <w:color w:val="000000"/>
          <w:szCs w:val="22"/>
          <w:vertAlign w:val="superscript"/>
          <w14:shadow w14:blurRad="50800" w14:dist="50800" w14:dir="5400000" w14:sx="0" w14:sy="0" w14:kx="0" w14:ky="0" w14:algn="ctr">
            <w14:schemeClr w14:val="bg1"/>
          </w14:shadow>
        </w:rPr>
        <w:footnoteReference w:id="287"/>
      </w:r>
    </w:p>
    <w:p w:rsidR="005A0870" w:rsidRPr="0001788E" w:rsidRDefault="005A0870" w:rsidP="00591E5E">
      <w:pPr>
        <w:tabs>
          <w:tab w:val="left" w:pos="851"/>
          <w:tab w:val="left" w:pos="1418"/>
        </w:tabs>
        <w:autoSpaceDE w:val="0"/>
        <w:autoSpaceDN w:val="0"/>
        <w:spacing w:after="240"/>
        <w:rPr>
          <w:i/>
          <w:color w:val="000000"/>
          <w:szCs w:val="22"/>
          <w14:shadow w14:blurRad="50800" w14:dist="50800" w14:dir="5400000" w14:sx="0" w14:sy="0" w14:kx="0" w14:ky="0" w14:algn="ctr">
            <w14:schemeClr w14:val="bg1"/>
          </w14:shadow>
        </w:rPr>
      </w:pPr>
      <w:r w:rsidRPr="0001788E">
        <w:rPr>
          <w:i/>
          <w:color w:val="000000"/>
          <w:szCs w:val="22"/>
          <w14:shadow w14:blurRad="50800" w14:dist="50800" w14:dir="5400000" w14:sx="0" w14:sy="0" w14:kx="0" w14:ky="0" w14:algn="ctr">
            <w14:schemeClr w14:val="bg1"/>
          </w14:shadow>
        </w:rPr>
        <w:t>關於更改出生記錄上性別標記的各項規定</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澳洲首都地區《</w:t>
      </w:r>
      <w:r w:rsidRPr="00307326">
        <w:rPr>
          <w:color w:val="000000"/>
          <w:szCs w:val="22"/>
          <w14:shadow w14:blurRad="50800" w14:dist="50800" w14:dir="5400000" w14:sx="0" w14:sy="0" w14:kx="0" w14:ky="0" w14:algn="ctr">
            <w14:schemeClr w14:val="bg1"/>
          </w14:shadow>
        </w:rPr>
        <w:t>1997</w:t>
      </w:r>
      <w:r w:rsidRPr="00307326">
        <w:rPr>
          <w:color w:val="000000"/>
          <w:szCs w:val="22"/>
          <w14:shadow w14:blurRad="50800" w14:dist="50800" w14:dir="5400000" w14:sx="0" w14:sy="0" w14:kx="0" w14:ky="0" w14:algn="ctr">
            <w14:schemeClr w14:val="bg1"/>
          </w14:shadow>
        </w:rPr>
        <w:t>年生死及婚姻登記法令》訂明，成年人</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年滿</w:t>
      </w:r>
      <w:r w:rsidRPr="00307326">
        <w:rPr>
          <w:color w:val="000000"/>
          <w:szCs w:val="22"/>
          <w14:shadow w14:blurRad="50800" w14:dist="50800" w14:dir="5400000" w14:sx="0" w14:sy="0" w14:kx="0" w14:ky="0" w14:algn="ctr">
            <w14:schemeClr w14:val="bg1"/>
          </w14:shadow>
        </w:rPr>
        <w:t>18</w:t>
      </w:r>
      <w:r w:rsidRPr="00307326">
        <w:rPr>
          <w:color w:val="000000"/>
          <w:szCs w:val="22"/>
          <w14:shadow w14:blurRad="50800" w14:dist="50800" w14:dir="5400000" w14:sx="0" w14:sy="0" w14:kx="0" w14:ky="0" w14:algn="ctr">
            <w14:schemeClr w14:val="bg1"/>
          </w14:shadow>
        </w:rPr>
        <w:t>歲</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如符合以下條件，即可向生死及婚姻登記官申請更改其出生登記的性別記錄</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24</w:t>
      </w:r>
      <w:r w:rsidR="0001788E">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1</w:t>
      </w:r>
      <w:r w:rsidR="002A4631">
        <w:rPr>
          <w:color w:val="000000"/>
          <w:szCs w:val="22"/>
          <w14:shadow w14:blurRad="50800" w14:dist="50800" w14:dir="5400000" w14:sx="0" w14:sy="0" w14:kx="0" w14:ky="0" w14:algn="ctr">
            <w14:schemeClr w14:val="bg1"/>
          </w14:shadow>
        </w:rPr>
        <w:t>)</w:t>
      </w:r>
      <w:r w:rsidR="002A4631">
        <w:rPr>
          <w:color w:val="000000"/>
          <w:szCs w:val="22"/>
          <w14:shadow w14:blurRad="50800" w14:dist="50800" w14:dir="5400000" w14:sx="0" w14:sy="0" w14:kx="0" w14:ky="0" w14:algn="ctr">
            <w14:schemeClr w14:val="bg1"/>
          </w14:shadow>
        </w:rPr>
        <w:t>條</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p>
    <w:p w:rsidR="005A0870" w:rsidRPr="00307326" w:rsidRDefault="005A0870" w:rsidP="0001788E">
      <w:pPr>
        <w:numPr>
          <w:ilvl w:val="0"/>
          <w:numId w:val="31"/>
        </w:numPr>
        <w:tabs>
          <w:tab w:val="left" w:pos="851"/>
          <w:tab w:val="left" w:pos="1843"/>
          <w:tab w:val="left" w:pos="2694"/>
        </w:tabs>
        <w:spacing w:after="240"/>
        <w:ind w:leftChars="405" w:left="2414" w:hangingChars="457" w:hanging="128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在澳洲首都地區登記出生；</w:t>
      </w:r>
    </w:p>
    <w:p w:rsidR="005A0870" w:rsidRPr="00307326" w:rsidRDefault="005A0870" w:rsidP="0001788E">
      <w:pPr>
        <w:numPr>
          <w:ilvl w:val="0"/>
          <w:numId w:val="31"/>
        </w:numPr>
        <w:tabs>
          <w:tab w:val="left" w:pos="851"/>
          <w:tab w:val="left" w:pos="1843"/>
          <w:tab w:val="left" w:pos="2694"/>
        </w:tabs>
        <w:spacing w:after="240"/>
        <w:ind w:leftChars="404" w:left="1839" w:hangingChars="253" w:hanging="708"/>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相信其性別為申請所選定的性別</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更改後的性別</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；及</w:t>
      </w:r>
    </w:p>
    <w:p w:rsidR="005A0870" w:rsidRPr="00307326" w:rsidRDefault="005A0870" w:rsidP="0001788E">
      <w:pPr>
        <w:numPr>
          <w:ilvl w:val="0"/>
          <w:numId w:val="31"/>
        </w:numPr>
        <w:tabs>
          <w:tab w:val="left" w:pos="851"/>
          <w:tab w:val="left" w:pos="1843"/>
          <w:tab w:val="left" w:pos="2694"/>
        </w:tabs>
        <w:spacing w:after="240"/>
        <w:ind w:leftChars="404" w:left="1839" w:hangingChars="253" w:hanging="708"/>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已接受適當臨牀治療</w:t>
      </w:r>
      <w:r w:rsidR="0001788E">
        <w:rPr>
          <w:rFonts w:hint="eastAsia"/>
          <w:color w:val="000000"/>
          <w:szCs w:val="22"/>
          <w14:shadow w14:blurRad="50800" w14:dist="50800" w14:dir="5400000" w14:sx="0" w14:sy="0" w14:kx="0" w14:ky="0" w14:algn="ctr">
            <w14:schemeClr w14:val="bg1"/>
          </w14:shadow>
        </w:rPr>
        <w:t>(</w:t>
      </w:r>
      <w:r w:rsidR="0001788E" w:rsidRPr="0001788E">
        <w:rPr>
          <w:szCs w:val="24"/>
        </w:rPr>
        <w:t>appropriate clinical treatment</w:t>
      </w:r>
      <w:r w:rsidR="0001788E" w:rsidRPr="0001788E">
        <w:rPr>
          <w:rFonts w:ascii="Arial" w:hAnsi="Arial" w:cs="Arial" w:hint="eastAsia"/>
          <w:szCs w:val="24"/>
        </w:rPr>
        <w:t>)</w:t>
      </w:r>
      <w:r w:rsidRPr="00307326">
        <w:rPr>
          <w:color w:val="000000"/>
          <w:szCs w:val="22"/>
          <w14:shadow w14:blurRad="50800" w14:dist="50800" w14:dir="5400000" w14:sx="0" w14:sy="0" w14:kx="0" w14:ky="0" w14:algn="ctr">
            <w14:schemeClr w14:val="bg1"/>
          </w14:shadow>
        </w:rPr>
        <w:t>更改其性別，或該人屬雙性人</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由醫生或心理學家核實</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25</w:t>
      </w:r>
      <w:r w:rsidR="0001788E">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1</w:t>
      </w:r>
      <w:r w:rsidR="002A4631">
        <w:rPr>
          <w:color w:val="000000"/>
          <w:szCs w:val="22"/>
          <w14:shadow w14:blurRad="50800" w14:dist="50800" w14:dir="5400000" w14:sx="0" w14:sy="0" w14:kx="0" w14:ky="0" w14:algn="ctr">
            <w14:schemeClr w14:val="bg1"/>
          </w14:shadow>
        </w:rPr>
        <w:t>)</w:t>
      </w:r>
      <w:r w:rsidR="002A4631">
        <w:rPr>
          <w:color w:val="000000"/>
          <w:szCs w:val="22"/>
          <w14:shadow w14:blurRad="50800" w14:dist="50800" w14:dir="5400000" w14:sx="0" w14:sy="0" w14:kx="0" w14:ky="0" w14:algn="ctr">
            <w14:schemeClr w14:val="bg1"/>
          </w14:shadow>
        </w:rPr>
        <w:t>條</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何謂《</w:t>
      </w:r>
      <w:r w:rsidRPr="00307326">
        <w:rPr>
          <w:color w:val="000000"/>
          <w:szCs w:val="22"/>
          <w14:shadow w14:blurRad="50800" w14:dist="50800" w14:dir="5400000" w14:sx="0" w14:sy="0" w14:kx="0" w14:ky="0" w14:algn="ctr">
            <w14:schemeClr w14:val="bg1"/>
          </w14:shadow>
        </w:rPr>
        <w:t>1997</w:t>
      </w:r>
      <w:r w:rsidRPr="00307326">
        <w:rPr>
          <w:color w:val="000000"/>
          <w:szCs w:val="22"/>
          <w14:shadow w14:blurRad="50800" w14:dist="50800" w14:dir="5400000" w14:sx="0" w14:sy="0" w14:kx="0" w14:ky="0" w14:algn="ctr">
            <w14:schemeClr w14:val="bg1"/>
          </w14:shadow>
        </w:rPr>
        <w:t>年生死及婚姻登記法令》第</w:t>
      </w:r>
      <w:r w:rsidRPr="00307326">
        <w:rPr>
          <w:color w:val="000000"/>
          <w:szCs w:val="22"/>
          <w14:shadow w14:blurRad="50800" w14:dist="50800" w14:dir="5400000" w14:sx="0" w14:sy="0" w14:kx="0" w14:ky="0" w14:algn="ctr">
            <w14:schemeClr w14:val="bg1"/>
          </w14:shadow>
        </w:rPr>
        <w:t>24</w:t>
      </w:r>
      <w:r w:rsidR="0001788E">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1</w:t>
      </w:r>
      <w:r w:rsidR="0001788E">
        <w:rPr>
          <w:rFonts w:hint="eastAsia"/>
          <w:color w:val="000000"/>
          <w:szCs w:val="22"/>
          <w14:shadow w14:blurRad="50800" w14:dist="50800" w14:dir="5400000" w14:sx="0" w14:sy="0" w14:kx="0" w14:ky="0" w14:algn="ctr">
            <w14:schemeClr w14:val="bg1"/>
          </w14:shadow>
        </w:rPr>
        <w:t>)(</w:t>
      </w:r>
      <w:r w:rsidRPr="006606C2">
        <w:rPr>
          <w:color w:val="000000"/>
          <w:spacing w:val="0"/>
          <w:szCs w:val="22"/>
          <w14:shadow w14:blurRad="50800" w14:dist="50800" w14:dir="5400000" w14:sx="0" w14:sy="0" w14:kx="0" w14:ky="0" w14:algn="ctr">
            <w14:schemeClr w14:val="bg1"/>
          </w14:shadow>
        </w:rPr>
        <w:t>c</w:t>
      </w:r>
      <w:r w:rsidR="002A4631">
        <w:rPr>
          <w:color w:val="000000"/>
          <w:szCs w:val="22"/>
          <w14:shadow w14:blurRad="50800" w14:dist="50800" w14:dir="5400000" w14:sx="0" w14:sy="0" w14:kx="0" w14:ky="0" w14:algn="ctr">
            <w14:schemeClr w14:val="bg1"/>
          </w14:shadow>
        </w:rPr>
        <w:t>)</w:t>
      </w:r>
      <w:r w:rsidR="002A4631">
        <w:rPr>
          <w:color w:val="000000"/>
          <w:szCs w:val="22"/>
          <w14:shadow w14:blurRad="50800" w14:dist="50800" w14:dir="5400000" w14:sx="0" w14:sy="0" w14:kx="0" w14:ky="0" w14:algn="ctr">
            <w14:schemeClr w14:val="bg1"/>
          </w14:shadow>
        </w:rPr>
        <w:t>條</w:t>
      </w:r>
      <w:r w:rsidRPr="00307326">
        <w:rPr>
          <w:color w:val="000000"/>
          <w:szCs w:val="22"/>
          <w14:shadow w14:blurRad="50800" w14:dist="50800" w14:dir="5400000" w14:sx="0" w14:sy="0" w14:kx="0" w14:ky="0" w14:algn="ctr">
            <w14:schemeClr w14:val="bg1"/>
          </w14:shadow>
        </w:rPr>
        <w:t>所指的</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適當臨牀治療</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r w:rsidR="0001788E">
        <w:rPr>
          <w:rFonts w:hint="eastAsia"/>
          <w:color w:val="000000"/>
          <w:szCs w:val="22"/>
          <w14:shadow w14:blurRad="50800" w14:dist="50800" w14:dir="5400000" w14:sx="0" w14:sy="0" w14:kx="0" w14:ky="0" w14:algn="ctr">
            <w14:schemeClr w14:val="bg1"/>
          </w14:shadow>
        </w:rPr>
        <w:t>是</w:t>
      </w:r>
      <w:r w:rsidRPr="00307326">
        <w:rPr>
          <w:color w:val="000000"/>
          <w:szCs w:val="22"/>
          <w14:shadow w14:blurRad="50800" w14:dist="50800" w14:dir="5400000" w14:sx="0" w14:sy="0" w14:kx="0" w14:ky="0" w14:algn="ctr">
            <w14:schemeClr w14:val="bg1"/>
          </w14:shadow>
        </w:rPr>
        <w:t>由註冊醫生</w:t>
      </w:r>
      <w:r w:rsidR="0001788E">
        <w:rPr>
          <w:rFonts w:hint="eastAsia"/>
          <w:color w:val="000000"/>
          <w:szCs w:val="22"/>
          <w14:shadow w14:blurRad="50800" w14:dist="50800" w14:dir="5400000" w14:sx="0" w14:sy="0" w14:kx="0" w14:ky="0" w14:algn="ctr">
            <w14:schemeClr w14:val="bg1"/>
          </w14:shadow>
        </w:rPr>
        <w:t>所</w:t>
      </w:r>
      <w:r w:rsidRPr="00307326">
        <w:rPr>
          <w:color w:val="000000"/>
          <w:szCs w:val="22"/>
          <w14:shadow w14:blurRad="50800" w14:dist="50800" w14:dir="5400000" w14:sx="0" w14:sy="0" w14:kx="0" w14:ky="0" w14:algn="ctr">
            <w14:schemeClr w14:val="bg1"/>
          </w14:shadow>
        </w:rPr>
        <w:t>決定</w:t>
      </w:r>
      <w:r w:rsidR="0001788E">
        <w:rPr>
          <w:rFonts w:hint="eastAsia"/>
          <w:color w:val="000000"/>
          <w:szCs w:val="22"/>
          <w14:shadow w14:blurRad="50800" w14:dist="50800" w14:dir="5400000" w14:sx="0" w14:sy="0" w14:kx="0" w14:ky="0" w14:algn="ctr">
            <w14:schemeClr w14:val="bg1"/>
          </w14:shadow>
        </w:rPr>
        <w:t>。</w:t>
      </w:r>
      <w:r w:rsidRPr="00307326">
        <w:rPr>
          <w:color w:val="000000"/>
          <w:szCs w:val="22"/>
          <w:vertAlign w:val="superscript"/>
          <w14:shadow w14:blurRad="50800" w14:dist="50800" w14:dir="5400000" w14:sx="0" w14:sy="0" w14:kx="0" w14:ky="0" w14:algn="ctr">
            <w14:schemeClr w14:val="bg1"/>
          </w14:shadow>
        </w:rPr>
        <w:footnoteReference w:id="288"/>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一般的理解是，使用該詞旨在</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避免指定某種診斷或醫療</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，以及</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防止臨牀醫生提供過多的醫療資料，以保障申請人的私隱</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r w:rsidRPr="00307326">
        <w:rPr>
          <w:color w:val="000000"/>
          <w:szCs w:val="22"/>
          <w:vertAlign w:val="superscript"/>
          <w14:shadow w14:blurRad="50800" w14:dist="50800" w14:dir="5400000" w14:sx="0" w14:sy="0" w14:kx="0" w14:ky="0" w14:algn="ctr">
            <w14:schemeClr w14:val="bg1"/>
          </w14:shadow>
        </w:rPr>
        <w:footnoteReference w:id="289"/>
      </w:r>
    </w:p>
    <w:p w:rsidR="00FA3602" w:rsidRDefault="00FA3602" w:rsidP="00591E5E">
      <w:pPr>
        <w:tabs>
          <w:tab w:val="left" w:pos="851"/>
          <w:tab w:val="left" w:pos="1418"/>
        </w:tabs>
        <w:spacing w:after="240"/>
        <w:rPr>
          <w:i/>
          <w:color w:val="000000"/>
          <w:szCs w:val="22"/>
          <w:lang w:val="en-US"/>
          <w14:shadow w14:blurRad="50800" w14:dist="50800" w14:dir="5400000" w14:sx="0" w14:sy="0" w14:kx="0" w14:ky="0" w14:algn="ctr">
            <w14:schemeClr w14:val="bg1"/>
          </w14:shadow>
        </w:rPr>
      </w:pPr>
    </w:p>
    <w:p w:rsidR="005A0870" w:rsidRPr="0001788E" w:rsidRDefault="005A0870" w:rsidP="00591E5E">
      <w:pPr>
        <w:tabs>
          <w:tab w:val="left" w:pos="851"/>
          <w:tab w:val="left" w:pos="1418"/>
        </w:tabs>
        <w:spacing w:after="240"/>
        <w:rPr>
          <w:i/>
          <w:color w:val="000000"/>
          <w:szCs w:val="22"/>
          <w14:shadow w14:blurRad="50800" w14:dist="50800" w14:dir="5400000" w14:sx="0" w14:sy="0" w14:kx="0" w14:ky="0" w14:algn="ctr">
            <w14:schemeClr w14:val="bg1"/>
          </w14:shadow>
        </w:rPr>
      </w:pPr>
      <w:r w:rsidRPr="0001788E">
        <w:rPr>
          <w:i/>
          <w:color w:val="000000"/>
          <w:szCs w:val="22"/>
          <w14:shadow w14:blurRad="50800" w14:dist="50800" w14:dir="5400000" w14:sx="0" w14:sy="0" w14:kx="0" w14:ky="0" w14:algn="ctr">
            <w14:schemeClr w14:val="bg1"/>
          </w14:shadow>
        </w:rPr>
        <w:t>兒童的申請</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18</w:t>
      </w:r>
      <w:r w:rsidRPr="00307326">
        <w:rPr>
          <w:color w:val="000000"/>
          <w:szCs w:val="22"/>
          <w14:shadow w14:blurRad="50800" w14:dist="50800" w14:dir="5400000" w14:sx="0" w14:sy="0" w14:kx="0" w14:ky="0" w14:algn="ctr">
            <w14:schemeClr w14:val="bg1"/>
          </w14:shadow>
        </w:rPr>
        <w:t>歲以下的兒童也可提出申請，但須由兒童的父母或負有家長責任的人提出和提交</w:t>
      </w:r>
      <w:r w:rsidR="00E23BAB" w:rsidRPr="00307326">
        <w:rPr>
          <w:color w:val="000000"/>
          <w:szCs w:val="22"/>
          <w14:shadow w14:blurRad="50800" w14:dist="50800" w14:dir="5400000" w14:sx="0" w14:sy="0" w14:kx="0" w14:ky="0" w14:algn="ctr">
            <w14:schemeClr w14:val="bg1"/>
          </w14:shadow>
        </w:rPr>
        <w:t>（</w:t>
      </w:r>
      <w:r w:rsidRPr="007568AC">
        <w:rPr>
          <w:color w:val="000000"/>
          <w:spacing w:val="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24</w:t>
      </w:r>
      <w:r w:rsidR="0001788E">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2</w:t>
      </w:r>
      <w:r w:rsidR="002A4631">
        <w:rPr>
          <w:color w:val="000000"/>
          <w:szCs w:val="22"/>
          <w14:shadow w14:blurRad="50800" w14:dist="50800" w14:dir="5400000" w14:sx="0" w14:sy="0" w14:kx="0" w14:ky="0" w14:algn="ctr">
            <w14:schemeClr w14:val="bg1"/>
          </w14:shadow>
        </w:rPr>
        <w:t>)</w:t>
      </w:r>
      <w:r w:rsidR="002A4631">
        <w:rPr>
          <w:color w:val="000000"/>
          <w:szCs w:val="22"/>
          <w14:shadow w14:blurRad="50800" w14:dist="50800" w14:dir="5400000" w14:sx="0" w14:sy="0" w14:kx="0" w14:ky="0" w14:algn="ctr">
            <w14:schemeClr w14:val="bg1"/>
          </w14:shadow>
        </w:rPr>
        <w:t>條</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。申請人還須符合一項附加證據規定，即提供已簽署的陳述書，述明其基於合理理由相信更改記錄符合該兒童的最佳利益</w:t>
      </w:r>
      <w:r w:rsidR="00E23BAB" w:rsidRPr="00307326">
        <w:rPr>
          <w:color w:val="000000"/>
          <w:szCs w:val="22"/>
          <w14:shadow w14:blurRad="50800" w14:dist="50800" w14:dir="5400000" w14:sx="0" w14:sy="0" w14:kx="0" w14:ky="0" w14:algn="ctr">
            <w14:schemeClr w14:val="bg1"/>
          </w14:shadow>
        </w:rPr>
        <w:t>（</w:t>
      </w:r>
      <w:r w:rsidRPr="007568AC">
        <w:rPr>
          <w:color w:val="000000"/>
          <w:spacing w:val="0"/>
          <w:szCs w:val="22"/>
          <w14:shadow w14:blurRad="50800" w14:dist="50800" w14:dir="5400000" w14:sx="0" w14:sy="0" w14:kx="0" w14:ky="0" w14:algn="ctr">
            <w14:schemeClr w14:val="bg1"/>
          </w14:shadow>
        </w:rPr>
        <w:t>第</w:t>
      </w:r>
      <w:r w:rsidRPr="007568AC">
        <w:rPr>
          <w:color w:val="000000"/>
          <w:szCs w:val="22"/>
          <w14:shadow w14:blurRad="50800" w14:dist="50800" w14:dir="5400000" w14:sx="0" w14:sy="0" w14:kx="0" w14:ky="0" w14:algn="ctr">
            <w14:schemeClr w14:val="bg1"/>
          </w14:shadow>
        </w:rPr>
        <w:t>24</w:t>
      </w:r>
      <w:r w:rsidR="00FD0145" w:rsidRPr="007568AC">
        <w:rPr>
          <w:rFonts w:hint="eastAsia"/>
          <w:color w:val="000000"/>
          <w:szCs w:val="22"/>
          <w14:shadow w14:blurRad="50800" w14:dist="50800" w14:dir="5400000" w14:sx="0" w14:sy="0" w14:kx="0" w14:ky="0" w14:algn="ctr">
            <w14:schemeClr w14:val="bg1"/>
          </w14:shadow>
        </w:rPr>
        <w:t>(</w:t>
      </w:r>
      <w:r w:rsidRPr="007568AC">
        <w:rPr>
          <w:color w:val="000000"/>
          <w:szCs w:val="22"/>
          <w14:shadow w14:blurRad="50800" w14:dist="50800" w14:dir="5400000" w14:sx="0" w14:sy="0" w14:kx="0" w14:ky="0" w14:algn="ctr">
            <w14:schemeClr w14:val="bg1"/>
          </w14:shadow>
        </w:rPr>
        <w:t>2</w:t>
      </w:r>
      <w:r w:rsidR="00FD0145" w:rsidRPr="007568AC">
        <w:rPr>
          <w:rFonts w:hint="eastAsia"/>
          <w:color w:val="000000"/>
          <w:szCs w:val="22"/>
          <w14:shadow w14:blurRad="50800" w14:dist="50800" w14:dir="5400000" w14:sx="0" w14:sy="0" w14:kx="0" w14:ky="0" w14:algn="ctr">
            <w14:schemeClr w14:val="bg1"/>
          </w14:shadow>
        </w:rPr>
        <w:t>)(</w:t>
      </w:r>
      <w:r w:rsidRPr="007568AC">
        <w:rPr>
          <w:color w:val="000000"/>
          <w:szCs w:val="22"/>
          <w14:shadow w14:blurRad="50800" w14:dist="50800" w14:dir="5400000" w14:sx="0" w14:sy="0" w14:kx="0" w14:ky="0" w14:algn="ctr">
            <w14:schemeClr w14:val="bg1"/>
          </w14:shadow>
        </w:rPr>
        <w:t>b</w:t>
      </w:r>
      <w:r w:rsidR="00FD0145" w:rsidRPr="007568AC">
        <w:rPr>
          <w:rFonts w:hint="eastAsia"/>
          <w:color w:val="000000"/>
          <w:szCs w:val="22"/>
          <w14:shadow w14:blurRad="50800" w14:dist="50800" w14:dir="5400000" w14:sx="0" w14:sy="0" w14:kx="0" w14:ky="0" w14:algn="ctr">
            <w14:schemeClr w14:val="bg1"/>
          </w14:shadow>
        </w:rPr>
        <w:t>)</w:t>
      </w:r>
      <w:r w:rsidRPr="007568AC">
        <w:rPr>
          <w:color w:val="000000"/>
          <w:spacing w:val="0"/>
          <w:szCs w:val="22"/>
          <w14:shadow w14:blurRad="50800" w14:dist="50800" w14:dir="5400000" w14:sx="0" w14:sy="0" w14:kx="0" w14:ky="0" w14:algn="ctr">
            <w14:schemeClr w14:val="bg1"/>
          </w14:shadow>
        </w:rPr>
        <w:t>及</w:t>
      </w:r>
      <w:r w:rsidRPr="007568AC">
        <w:rPr>
          <w:color w:val="000000"/>
          <w:szCs w:val="22"/>
          <w14:shadow w14:blurRad="50800" w14:dist="50800" w14:dir="5400000" w14:sx="0" w14:sy="0" w14:kx="0" w14:ky="0" w14:algn="ctr">
            <w14:schemeClr w14:val="bg1"/>
          </w14:shadow>
        </w:rPr>
        <w:t>25</w:t>
      </w:r>
      <w:r w:rsidR="00FD0145" w:rsidRPr="007568AC">
        <w:rPr>
          <w:rFonts w:hint="eastAsia"/>
          <w:color w:val="000000"/>
          <w:szCs w:val="22"/>
          <w14:shadow w14:blurRad="50800" w14:dist="50800" w14:dir="5400000" w14:sx="0" w14:sy="0" w14:kx="0" w14:ky="0" w14:algn="ctr">
            <w14:schemeClr w14:val="bg1"/>
          </w14:shadow>
        </w:rPr>
        <w:t>(</w:t>
      </w:r>
      <w:r w:rsidRPr="007568AC">
        <w:rPr>
          <w:color w:val="000000"/>
          <w:szCs w:val="22"/>
          <w14:shadow w14:blurRad="50800" w14:dist="50800" w14:dir="5400000" w14:sx="0" w14:sy="0" w14:kx="0" w14:ky="0" w14:algn="ctr">
            <w14:schemeClr w14:val="bg1"/>
          </w14:shadow>
        </w:rPr>
        <w:t>2</w:t>
      </w:r>
      <w:r w:rsidR="00FD0145" w:rsidRPr="007568AC">
        <w:rPr>
          <w:rFonts w:hint="eastAsia"/>
          <w:color w:val="000000"/>
          <w:szCs w:val="22"/>
          <w14:shadow w14:blurRad="50800" w14:dist="50800" w14:dir="5400000" w14:sx="0" w14:sy="0" w14:kx="0" w14:ky="0" w14:algn="ctr">
            <w14:schemeClr w14:val="bg1"/>
          </w14:shadow>
        </w:rPr>
        <w:t>)(</w:t>
      </w:r>
      <w:r w:rsidRPr="007568AC">
        <w:rPr>
          <w:color w:val="000000"/>
          <w:szCs w:val="22"/>
          <w14:shadow w14:blurRad="50800" w14:dist="50800" w14:dir="5400000" w14:sx="0" w14:sy="0" w14:kx="0" w14:ky="0" w14:algn="ctr">
            <w14:schemeClr w14:val="bg1"/>
          </w14:shadow>
        </w:rPr>
        <w:t>a</w:t>
      </w:r>
      <w:r w:rsidR="002A4631" w:rsidRPr="007568AC">
        <w:rPr>
          <w:color w:val="000000"/>
          <w:szCs w:val="22"/>
          <w14:shadow w14:blurRad="50800" w14:dist="50800" w14:dir="5400000" w14:sx="0" w14:sy="0" w14:kx="0" w14:ky="0" w14:algn="ctr">
            <w14:schemeClr w14:val="bg1"/>
          </w14:shadow>
        </w:rPr>
        <w:t>)</w:t>
      </w:r>
      <w:r w:rsidR="002A4631">
        <w:rPr>
          <w:color w:val="000000"/>
          <w:szCs w:val="22"/>
          <w14:shadow w14:blurRad="50800" w14:dist="50800" w14:dir="5400000" w14:sx="0" w14:sy="0" w14:kx="0" w14:ky="0" w14:algn="ctr">
            <w14:schemeClr w14:val="bg1"/>
          </w14:shadow>
        </w:rPr>
        <w:t>條</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p>
    <w:p w:rsidR="005A0870" w:rsidRPr="00FD0145" w:rsidRDefault="005A0870" w:rsidP="00591E5E">
      <w:pPr>
        <w:tabs>
          <w:tab w:val="left" w:pos="851"/>
          <w:tab w:val="left" w:pos="1418"/>
        </w:tabs>
        <w:spacing w:after="240"/>
        <w:rPr>
          <w:i/>
          <w:color w:val="000000"/>
          <w:szCs w:val="22"/>
          <w14:shadow w14:blurRad="50800" w14:dist="50800" w14:dir="5400000" w14:sx="0" w14:sy="0" w14:kx="0" w14:ky="0" w14:algn="ctr">
            <w14:schemeClr w14:val="bg1"/>
          </w14:shadow>
        </w:rPr>
      </w:pPr>
      <w:r w:rsidRPr="00FD0145">
        <w:rPr>
          <w:i/>
          <w:color w:val="000000"/>
          <w:szCs w:val="22"/>
          <w14:shadow w14:blurRad="50800" w14:dist="50800" w14:dir="5400000" w14:sx="0" w14:sy="0" w14:kx="0" w14:ky="0" w14:algn="ctr">
            <w14:schemeClr w14:val="bg1"/>
          </w14:shadow>
        </w:rPr>
        <w:t>已婚人士的申請</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該法令沒有規定申請人必須未婚。</w:t>
      </w:r>
      <w:r w:rsidRPr="00307326">
        <w:rPr>
          <w:color w:val="000000"/>
          <w:szCs w:val="22"/>
          <w14:shadow w14:blurRad="50800" w14:dist="50800" w14:dir="5400000" w14:sx="0" w14:sy="0" w14:kx="0" w14:ky="0" w14:algn="ctr">
            <w14:schemeClr w14:val="bg1"/>
          </w14:shadow>
        </w:rPr>
        <w:t xml:space="preserve"> </w:t>
      </w:r>
    </w:p>
    <w:p w:rsidR="005A0870" w:rsidRPr="00FD0145" w:rsidRDefault="005A0870" w:rsidP="00591E5E">
      <w:pPr>
        <w:tabs>
          <w:tab w:val="left" w:pos="851"/>
          <w:tab w:val="left" w:pos="1418"/>
        </w:tabs>
        <w:spacing w:after="240"/>
        <w:rPr>
          <w:i/>
          <w:color w:val="000000"/>
          <w:szCs w:val="22"/>
          <w14:shadow w14:blurRad="50800" w14:dist="50800" w14:dir="5400000" w14:sx="0" w14:sy="0" w14:kx="0" w14:ky="0" w14:algn="ctr">
            <w14:schemeClr w14:val="bg1"/>
          </w14:shadow>
        </w:rPr>
      </w:pPr>
      <w:r w:rsidRPr="00FD0145">
        <w:rPr>
          <w:i/>
          <w:color w:val="000000"/>
          <w:szCs w:val="22"/>
          <w14:shadow w14:blurRad="50800" w14:dist="50800" w14:dir="5400000" w14:sx="0" w14:sy="0" w14:kx="0" w14:ky="0" w14:algn="ctr">
            <w14:schemeClr w14:val="bg1"/>
          </w14:shadow>
        </w:rPr>
        <w:t>性別承認的</w:t>
      </w:r>
      <w:r w:rsidRPr="00FD0145">
        <w:rPr>
          <w:i/>
          <w:szCs w:val="22"/>
          <w14:shadow w14:blurRad="50800" w14:dist="50800" w14:dir="5400000" w14:sx="0" w14:sy="0" w14:kx="0" w14:ky="0" w14:algn="ctr">
            <w14:schemeClr w14:val="bg1"/>
          </w14:shadow>
        </w:rPr>
        <w:t>適用</w:t>
      </w:r>
      <w:r w:rsidRPr="00FD0145">
        <w:rPr>
          <w:i/>
          <w:color w:val="000000"/>
          <w:szCs w:val="22"/>
          <w14:shadow w14:blurRad="50800" w14:dist="50800" w14:dir="5400000" w14:sx="0" w14:sy="0" w14:kx="0" w14:ky="0" w14:algn="ctr">
            <w14:schemeClr w14:val="bg1"/>
          </w14:shadow>
        </w:rPr>
        <w:t>範圍</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如申請獲批，登記官會發出顯示更改後性別的新出生證書</w:t>
      </w:r>
      <w:r w:rsidR="00E23BAB" w:rsidRPr="00307326">
        <w:rPr>
          <w:color w:val="000000"/>
          <w:szCs w:val="22"/>
          <w14:shadow w14:blurRad="50800" w14:dist="50800" w14:dir="5400000" w14:sx="0" w14:sy="0" w14:kx="0" w14:ky="0" w14:algn="ctr">
            <w14:schemeClr w14:val="bg1"/>
          </w14:shadow>
        </w:rPr>
        <w:t>（</w:t>
      </w:r>
      <w:r w:rsidRPr="007568AC">
        <w:rPr>
          <w:color w:val="000000"/>
          <w:spacing w:val="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27</w:t>
      </w:r>
      <w:r w:rsidR="00FD0145">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1</w:t>
      </w:r>
      <w:r w:rsidR="002A4631">
        <w:rPr>
          <w:color w:val="000000"/>
          <w:szCs w:val="22"/>
          <w14:shadow w14:blurRad="50800" w14:dist="50800" w14:dir="5400000" w14:sx="0" w14:sy="0" w14:kx="0" w14:ky="0" w14:algn="ctr">
            <w14:schemeClr w14:val="bg1"/>
          </w14:shadow>
        </w:rPr>
        <w:t>)</w:t>
      </w:r>
      <w:r w:rsidR="002A4631">
        <w:rPr>
          <w:color w:val="000000"/>
          <w:szCs w:val="22"/>
          <w14:shadow w14:blurRad="50800" w14:dist="50800" w14:dir="5400000" w14:sx="0" w14:sy="0" w14:kx="0" w14:ky="0" w14:algn="ctr">
            <w14:schemeClr w14:val="bg1"/>
          </w14:shadow>
        </w:rPr>
        <w:t>條</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。新出生證書不會載有任何說明有關人</w:t>
      </w:r>
      <w:r w:rsidR="00FD0145">
        <w:rPr>
          <w:rFonts w:hint="eastAsia"/>
          <w:color w:val="000000"/>
          <w:szCs w:val="22"/>
          <w14:shadow w14:blurRad="50800" w14:dist="50800" w14:dir="5400000" w14:sx="0" w14:sy="0" w14:kx="0" w14:ky="0" w14:algn="ctr">
            <w14:schemeClr w14:val="bg1"/>
          </w14:shadow>
        </w:rPr>
        <w:t>士</w:t>
      </w:r>
      <w:r w:rsidRPr="00307326">
        <w:rPr>
          <w:color w:val="000000"/>
          <w:szCs w:val="22"/>
          <w14:shadow w14:blurRad="50800" w14:dist="50800" w14:dir="5400000" w14:sx="0" w14:sy="0" w14:kx="0" w14:ky="0" w14:algn="ctr">
            <w14:schemeClr w14:val="bg1"/>
          </w14:shadow>
        </w:rPr>
        <w:t>曾更改性別</w:t>
      </w:r>
      <w:r w:rsidR="00FD0145">
        <w:rPr>
          <w:rFonts w:hint="eastAsia"/>
          <w:color w:val="000000"/>
          <w:szCs w:val="22"/>
          <w14:shadow w14:blurRad="50800" w14:dist="50800" w14:dir="5400000" w14:sx="0" w14:sy="0" w14:kx="0" w14:ky="0" w14:algn="ctr">
            <w14:schemeClr w14:val="bg1"/>
          </w14:shadow>
        </w:rPr>
        <w:t>的</w:t>
      </w:r>
      <w:r w:rsidR="00FD0145" w:rsidRPr="00307326">
        <w:rPr>
          <w:color w:val="000000"/>
          <w:szCs w:val="22"/>
          <w14:shadow w14:blurRad="50800" w14:dist="50800" w14:dir="5400000" w14:sx="0" w14:sy="0" w14:kx="0" w14:ky="0" w14:algn="ctr">
            <w14:schemeClr w14:val="bg1"/>
          </w14:shadow>
        </w:rPr>
        <w:t>字眼或陳述</w:t>
      </w:r>
      <w:r w:rsidR="00E23BAB" w:rsidRPr="00307326">
        <w:rPr>
          <w:color w:val="000000"/>
          <w:szCs w:val="22"/>
          <w14:shadow w14:blurRad="50800" w14:dist="50800" w14:dir="5400000" w14:sx="0" w14:sy="0" w14:kx="0" w14:ky="0" w14:algn="ctr">
            <w14:schemeClr w14:val="bg1"/>
          </w14:shadow>
        </w:rPr>
        <w:t>（</w:t>
      </w:r>
      <w:r w:rsidRPr="007568AC">
        <w:rPr>
          <w:color w:val="000000"/>
          <w:spacing w:val="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27</w:t>
      </w:r>
      <w:r w:rsidR="00FD0145">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3</w:t>
      </w:r>
      <w:r w:rsidR="002A4631">
        <w:rPr>
          <w:color w:val="000000"/>
          <w:szCs w:val="22"/>
          <w14:shadow w14:blurRad="50800" w14:dist="50800" w14:dir="5400000" w14:sx="0" w14:sy="0" w14:kx="0" w14:ky="0" w14:algn="ctr">
            <w14:schemeClr w14:val="bg1"/>
          </w14:shadow>
        </w:rPr>
        <w:t>)</w:t>
      </w:r>
      <w:r w:rsidR="002A4631">
        <w:rPr>
          <w:color w:val="000000"/>
          <w:szCs w:val="22"/>
          <w14:shadow w14:blurRad="50800" w14:dist="50800" w14:dir="5400000" w14:sx="0" w14:sy="0" w14:kx="0" w14:ky="0" w14:algn="ctr">
            <w14:schemeClr w14:val="bg1"/>
          </w14:shadow>
        </w:rPr>
        <w:t>條</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r w:rsidR="00FD0145">
        <w:rPr>
          <w:rFonts w:hint="eastAsia"/>
          <w:color w:val="000000"/>
          <w:szCs w:val="22"/>
          <w14:shadow w14:blurRad="50800" w14:dist="50800" w14:dir="5400000" w14:sx="0" w14:sy="0" w14:kx="0" w14:ky="0" w14:algn="ctr">
            <w14:schemeClr w14:val="bg1"/>
          </w14:shadow>
        </w:rPr>
        <w:t>有關</w:t>
      </w:r>
      <w:r w:rsidRPr="00307326">
        <w:rPr>
          <w:color w:val="000000"/>
          <w:szCs w:val="22"/>
          <w14:shadow w14:blurRad="50800" w14:dist="50800" w14:dir="5400000" w14:sx="0" w14:sy="0" w14:kx="0" w14:ky="0" w14:algn="ctr">
            <w14:schemeClr w14:val="bg1"/>
          </w14:shadow>
        </w:rPr>
        <w:t>人</w:t>
      </w:r>
      <w:r w:rsidR="00FD0145">
        <w:rPr>
          <w:rFonts w:hint="eastAsia"/>
          <w:color w:val="000000"/>
          <w:szCs w:val="22"/>
          <w14:shadow w14:blurRad="50800" w14:dist="50800" w14:dir="5400000" w14:sx="0" w14:sy="0" w14:kx="0" w14:ky="0" w14:algn="ctr">
            <w14:schemeClr w14:val="bg1"/>
          </w14:shadow>
        </w:rPr>
        <w:t>士</w:t>
      </w:r>
      <w:r w:rsidRPr="00307326">
        <w:rPr>
          <w:color w:val="000000"/>
          <w:szCs w:val="22"/>
          <w14:shadow w14:blurRad="50800" w14:dist="50800" w14:dir="5400000" w14:sx="0" w14:sy="0" w14:kx="0" w14:ky="0" w14:algn="ctr">
            <w14:schemeClr w14:val="bg1"/>
          </w14:shadow>
        </w:rPr>
        <w:t>不會單單因為在登記冊上的性別已更改而失去根據遺囑、信託或領地等法例可享有的權利，但如該遺囑、信託或領地法例另有訂明者，則屬例外</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29</w:t>
      </w:r>
      <w:r w:rsidRPr="00307326">
        <w:rPr>
          <w:color w:val="000000"/>
          <w:szCs w:val="22"/>
          <w14:shadow w14:blurRad="50800" w14:dist="50800" w14:dir="5400000" w14:sx="0" w14:sy="0" w14:kx="0" w14:ky="0" w14:algn="ctr">
            <w14:schemeClr w14:val="bg1"/>
          </w14:shadow>
        </w:rPr>
        <w:t>條</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p>
    <w:p w:rsidR="005A0870" w:rsidRPr="00FD0145"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FD0145">
        <w:rPr>
          <w:i/>
          <w:szCs w:val="22"/>
          <w14:shadow w14:blurRad="50800" w14:dist="38100" w14:dir="2700000" w14:sx="100000" w14:sy="100000" w14:kx="0" w14:ky="0" w14:algn="tl">
            <w14:srgbClr w14:val="000000">
              <w14:alpha w14:val="60000"/>
            </w14:srgbClr>
          </w14:shadow>
        </w:rPr>
        <w:t>關於亞太區司法管轄區性別承認涉及的議題的結語</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總括而言，本章闡述的</w:t>
      </w:r>
      <w:r w:rsidRPr="00307326">
        <w:rPr>
          <w:color w:val="000000"/>
          <w:szCs w:val="22"/>
          <w14:shadow w14:blurRad="50800" w14:dist="50800" w14:dir="5400000" w14:sx="0" w14:sy="0" w14:kx="0" w14:ky="0" w14:algn="ctr">
            <w14:schemeClr w14:val="bg1"/>
          </w14:shadow>
        </w:rPr>
        <w:t>16</w:t>
      </w:r>
      <w:r w:rsidRPr="00307326">
        <w:rPr>
          <w:color w:val="000000"/>
          <w:szCs w:val="22"/>
          <w14:shadow w14:blurRad="50800" w14:dist="50800" w14:dir="5400000" w14:sx="0" w14:sy="0" w14:kx="0" w14:ky="0" w14:algn="ctr">
            <w14:schemeClr w14:val="bg1"/>
          </w14:shadow>
        </w:rPr>
        <w:t>個亞太區司法管轄區，在性別承認的範疇各有不同的法律安排。當中的普通法國家</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澳洲、新加坡、新西蘭</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與非普通法國家</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印度、日本、中國內地、南韓、台灣</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，並沒有因為不同的法系以致所採用的性別承認標準或行政程序有着清晰的分界。</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到目前爲止，上述</w:t>
      </w:r>
      <w:r w:rsidRPr="00307326">
        <w:rPr>
          <w:color w:val="000000"/>
          <w:szCs w:val="22"/>
          <w14:shadow w14:blurRad="50800" w14:dist="50800" w14:dir="5400000" w14:sx="0" w14:sy="0" w14:kx="0" w14:ky="0" w14:algn="ctr">
            <w14:schemeClr w14:val="bg1"/>
          </w14:shadow>
        </w:rPr>
        <w:t>16</w:t>
      </w:r>
      <w:r w:rsidRPr="00307326">
        <w:rPr>
          <w:color w:val="000000"/>
          <w:szCs w:val="22"/>
          <w14:shadow w14:blurRad="50800" w14:dist="50800" w14:dir="5400000" w14:sx="0" w14:sy="0" w14:kx="0" w14:ky="0" w14:algn="ctr">
            <w14:schemeClr w14:val="bg1"/>
          </w14:shadow>
        </w:rPr>
        <w:t>個地區似乎以印度的制度就性別承認訂立最少規定。</w:t>
      </w:r>
      <w:r w:rsidRPr="00307326">
        <w:rPr>
          <w:color w:val="000000"/>
          <w:szCs w:val="22"/>
          <w14:shadow w14:blurRad="50800" w14:dist="50800" w14:dir="5400000" w14:sx="0" w14:sy="0" w14:kx="0" w14:ky="0" w14:algn="ctr">
            <w14:schemeClr w14:val="bg1"/>
          </w14:shadow>
        </w:rPr>
        <w:t>2014</w:t>
      </w:r>
      <w:r w:rsidRPr="00307326">
        <w:rPr>
          <w:color w:val="000000"/>
          <w:szCs w:val="22"/>
          <w14:shadow w14:blurRad="50800" w14:dist="50800" w14:dir="5400000" w14:sx="0" w14:sy="0" w14:kx="0" w14:ky="0" w14:algn="ctr">
            <w14:schemeClr w14:val="bg1"/>
          </w14:shadow>
        </w:rPr>
        <w:t>年</w:t>
      </w:r>
      <w:r w:rsidRPr="00307326">
        <w:rPr>
          <w:color w:val="000000"/>
          <w:szCs w:val="22"/>
          <w14:shadow w14:blurRad="50800" w14:dist="50800" w14:dir="5400000" w14:sx="0" w14:sy="0" w14:kx="0" w14:ky="0" w14:algn="ctr">
            <w14:schemeClr w14:val="bg1"/>
          </w14:shadow>
        </w:rPr>
        <w:t>4</w:t>
      </w:r>
      <w:r w:rsidRPr="00307326">
        <w:rPr>
          <w:color w:val="000000"/>
          <w:szCs w:val="22"/>
          <w14:shadow w14:blurRad="50800" w14:dist="50800" w14:dir="5400000" w14:sx="0" w14:sy="0" w14:kx="0" w14:ky="0" w14:algn="ctr">
            <w14:schemeClr w14:val="bg1"/>
          </w14:shadow>
        </w:rPr>
        <w:t>月</w:t>
      </w:r>
      <w:r w:rsidRPr="00307326">
        <w:rPr>
          <w:color w:val="000000"/>
          <w:szCs w:val="22"/>
          <w14:shadow w14:blurRad="50800" w14:dist="50800" w14:dir="5400000" w14:sx="0" w14:sy="0" w14:kx="0" w14:ky="0" w14:algn="ctr">
            <w14:schemeClr w14:val="bg1"/>
          </w14:shadow>
        </w:rPr>
        <w:t>15</w:t>
      </w:r>
      <w:r w:rsidRPr="00307326">
        <w:rPr>
          <w:color w:val="000000"/>
          <w:szCs w:val="22"/>
          <w14:shadow w14:blurRad="50800" w14:dist="50800" w14:dir="5400000" w14:sx="0" w14:sy="0" w14:kx="0" w14:ky="0" w14:algn="ctr">
            <w14:schemeClr w14:val="bg1"/>
          </w14:shadow>
        </w:rPr>
        <w:t>日，印度的最高法院裁定，某人的性別應通過</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心理驗證</w:t>
      </w:r>
      <w:r w:rsidRPr="0099145D">
        <w:rPr>
          <w:rFonts w:ascii="新細明體" w:hAnsi="新細明體"/>
          <w:color w:val="000000"/>
          <w:szCs w:val="22"/>
          <w14:shadow w14:blurRad="50800" w14:dist="50800" w14:dir="5400000" w14:sx="0" w14:sy="0" w14:kx="0" w14:ky="0" w14:algn="ctr">
            <w14:schemeClr w14:val="bg1"/>
          </w14:shadow>
        </w:rPr>
        <w:t>”</w:t>
      </w:r>
      <w:r w:rsidR="00FD0145">
        <w:rPr>
          <w:rFonts w:ascii="新細明體" w:hAnsi="新細明體" w:hint="eastAsia"/>
          <w:color w:val="000000"/>
          <w:szCs w:val="22"/>
          <w14:shadow w14:blurRad="50800" w14:dist="50800" w14:dir="5400000" w14:sx="0" w14:sy="0" w14:kx="0" w14:ky="0" w14:algn="ctr">
            <w14:schemeClr w14:val="bg1"/>
          </w14:shadow>
        </w:rPr>
        <w:t>（</w:t>
      </w:r>
      <w:r w:rsidR="00FD0145" w:rsidRPr="00FD0145">
        <w:rPr>
          <w:color w:val="000000"/>
          <w:szCs w:val="22"/>
          <w14:shadow w14:blurRad="50800" w14:dist="50800" w14:dir="5400000" w14:sx="0" w14:sy="0" w14:kx="0" w14:ky="0" w14:algn="ctr">
            <w14:schemeClr w14:val="bg1"/>
          </w14:shadow>
        </w:rPr>
        <w:t>ps</w:t>
      </w:r>
      <w:r w:rsidR="00FD0145" w:rsidRPr="00FD0145">
        <w:rPr>
          <w:szCs w:val="24"/>
        </w:rPr>
        <w:t xml:space="preserve">ychological </w:t>
      </w:r>
      <w:r w:rsidR="00FD0145">
        <w:rPr>
          <w:rFonts w:hint="eastAsia"/>
          <w:szCs w:val="24"/>
        </w:rPr>
        <w:t>t</w:t>
      </w:r>
      <w:r w:rsidR="00FD0145" w:rsidRPr="00FD0145">
        <w:rPr>
          <w:szCs w:val="24"/>
        </w:rPr>
        <w:t>est</w:t>
      </w:r>
      <w:r w:rsidR="00FD0145">
        <w:rPr>
          <w:rFonts w:hint="eastAsia"/>
          <w:szCs w:val="24"/>
        </w:rPr>
        <w:t>）</w:t>
      </w:r>
      <w:r w:rsidRPr="00307326">
        <w:rPr>
          <w:color w:val="000000"/>
          <w:szCs w:val="22"/>
          <w14:shadow w14:blurRad="50800" w14:dist="50800" w14:dir="5400000" w14:sx="0" w14:sy="0" w14:kx="0" w14:ky="0" w14:algn="ctr">
            <w14:schemeClr w14:val="bg1"/>
          </w14:shadow>
        </w:rPr>
        <w:t>而非</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生理驗證</w:t>
      </w:r>
      <w:r w:rsidRPr="0099145D">
        <w:rPr>
          <w:rFonts w:ascii="新細明體" w:hAnsi="新細明體"/>
          <w:color w:val="000000"/>
          <w:szCs w:val="22"/>
          <w14:shadow w14:blurRad="50800" w14:dist="50800" w14:dir="5400000" w14:sx="0" w14:sy="0" w14:kx="0" w14:ky="0" w14:algn="ctr">
            <w14:schemeClr w14:val="bg1"/>
          </w14:shadow>
        </w:rPr>
        <w:t>”</w:t>
      </w:r>
      <w:r w:rsidR="00FD0145">
        <w:rPr>
          <w:rFonts w:ascii="新細明體" w:hAnsi="新細明體" w:hint="eastAsia"/>
          <w:color w:val="000000"/>
          <w:szCs w:val="22"/>
          <w14:shadow w14:blurRad="50800" w14:dist="50800" w14:dir="5400000" w14:sx="0" w14:sy="0" w14:kx="0" w14:ky="0" w14:algn="ctr">
            <w14:schemeClr w14:val="bg1"/>
          </w14:shadow>
        </w:rPr>
        <w:t>（</w:t>
      </w:r>
      <w:r w:rsidR="00FD0145" w:rsidRPr="00FD0145">
        <w:rPr>
          <w:color w:val="000000"/>
          <w:szCs w:val="22"/>
          <w14:shadow w14:blurRad="50800" w14:dist="50800" w14:dir="5400000" w14:sx="0" w14:sy="0" w14:kx="0" w14:ky="0" w14:algn="ctr">
            <w14:schemeClr w14:val="bg1"/>
          </w14:shadow>
        </w:rPr>
        <w:t>biological test</w:t>
      </w:r>
      <w:r w:rsidR="00FD0145">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決定，以及</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沒有人為符合獲法律承認其性別身分的規定而要被迫接受醫學程序，包括</w:t>
      </w:r>
      <w:r w:rsidR="00FD0145">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性別重置手術</w:t>
      </w:r>
      <w:r w:rsidR="00FD0145">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、絕育或賀爾蒙治療</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r w:rsidRPr="00307326">
        <w:rPr>
          <w:color w:val="000000"/>
          <w:szCs w:val="22"/>
          <w:vertAlign w:val="superscript"/>
          <w14:shadow w14:blurRad="50800" w14:dist="50800" w14:dir="5400000" w14:sx="0" w14:sy="0" w14:kx="0" w14:ky="0" w14:algn="ctr">
            <w14:schemeClr w14:val="bg1"/>
          </w14:shadow>
        </w:rPr>
        <w:footnoteReference w:id="290"/>
      </w:r>
      <w:r w:rsidRPr="00307326">
        <w:rPr>
          <w:color w:val="000000"/>
          <w:szCs w:val="22"/>
          <w14:shadow w14:blurRad="50800" w14:dist="50800" w14:dir="5400000" w14:sx="0" w14:sy="0" w14:kx="0" w14:ky="0" w14:algn="ctr">
            <w14:schemeClr w14:val="bg1"/>
          </w14:shadow>
        </w:rPr>
        <w:t> </w:t>
      </w:r>
      <w:r w:rsidR="00FD0145">
        <w:rPr>
          <w:rFonts w:hint="eastAsia"/>
          <w:color w:val="000000"/>
          <w:szCs w:val="22"/>
          <w14:shadow w14:blurRad="50800" w14:dist="50800" w14:dir="5400000" w14:sx="0" w14:sy="0" w14:kx="0" w14:ky="0" w14:algn="ctr">
            <w14:schemeClr w14:val="bg1"/>
          </w14:shadow>
        </w:rPr>
        <w:t>南澳大利亞州已廢除</w:t>
      </w:r>
      <w:r w:rsidR="00044643">
        <w:rPr>
          <w:rFonts w:hint="eastAsia"/>
          <w:color w:val="000000"/>
          <w:szCs w:val="22"/>
          <w14:shadow w14:blurRad="50800" w14:dist="50800" w14:dir="5400000" w14:sx="0" w14:sy="0" w14:kx="0" w14:ky="0" w14:algn="ctr">
            <w14:schemeClr w14:val="bg1"/>
          </w14:shadow>
        </w:rPr>
        <w:t>入侵性醫療的規定，現時的其中一項規定是要求性別承認申請人</w:t>
      </w:r>
      <w:r w:rsidR="00044643">
        <w:rPr>
          <w:rFonts w:hint="eastAsia"/>
          <w:szCs w:val="22"/>
          <w14:shadow w14:blurRad="50800" w14:dist="50800" w14:dir="5400000" w14:sx="0" w14:sy="0" w14:kx="0" w14:ky="0" w14:algn="ctr">
            <w14:schemeClr w14:val="bg1"/>
          </w14:shadow>
        </w:rPr>
        <w:t>對其性別或性別認同進行了</w:t>
      </w:r>
      <w:r w:rsidR="00044643" w:rsidRPr="00E22F17">
        <w:rPr>
          <w:rFonts w:hint="eastAsia"/>
          <w:szCs w:val="22"/>
          <w14:shadow w14:blurRad="50800" w14:dist="50800" w14:dir="5400000" w14:sx="0" w14:sy="0" w14:kx="0" w14:ky="0" w14:algn="ctr">
            <w14:schemeClr w14:val="bg1"/>
          </w14:shadow>
        </w:rPr>
        <w:t>適量</w:t>
      </w:r>
      <w:r w:rsidR="00044643" w:rsidRPr="00BB668B">
        <w:rPr>
          <w:rFonts w:hint="eastAsia"/>
          <w:szCs w:val="22"/>
          <w14:shadow w14:blurRad="50800" w14:dist="50800" w14:dir="5400000" w14:sx="0" w14:sy="0" w14:kx="0" w14:ky="0" w14:algn="ctr">
            <w14:schemeClr w14:val="bg1"/>
          </w14:shadow>
        </w:rPr>
        <w:t>臨床治療</w:t>
      </w:r>
      <w:r w:rsidR="00044643">
        <w:rPr>
          <w:rFonts w:hint="eastAsia"/>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 xml:space="preserve"> </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就性別承認的</w:t>
      </w:r>
      <w:r w:rsidR="00044643">
        <w:rPr>
          <w:rFonts w:hint="eastAsia"/>
          <w:color w:val="000000"/>
          <w:szCs w:val="22"/>
          <w14:shadow w14:blurRad="50800" w14:dist="50800" w14:dir="5400000" w14:sx="0" w14:sy="0" w14:kx="0" w14:ky="0" w14:algn="ctr">
            <w14:schemeClr w14:val="bg1"/>
          </w14:shadow>
        </w:rPr>
        <w:t>規定</w:t>
      </w:r>
      <w:r w:rsidRPr="00307326">
        <w:rPr>
          <w:color w:val="000000"/>
          <w:szCs w:val="22"/>
          <w14:shadow w14:blurRad="50800" w14:dist="50800" w14:dir="5400000" w14:sx="0" w14:sy="0" w14:kx="0" w14:ky="0" w14:algn="ctr">
            <w14:schemeClr w14:val="bg1"/>
          </w14:shadow>
        </w:rPr>
        <w:t>而言，日本與中國內地似乎是目前亞太區內施加較多</w:t>
      </w:r>
      <w:r w:rsidR="00A93E29">
        <w:rPr>
          <w:color w:val="000000"/>
          <w:szCs w:val="22"/>
          <w14:shadow w14:blurRad="50800" w14:dist="50800" w14:dir="5400000" w14:sx="0" w14:sy="0" w14:kx="0" w14:ky="0" w14:algn="ctr">
            <w14:schemeClr w14:val="bg1"/>
          </w14:shadow>
        </w:rPr>
        <w:t>規定</w:t>
      </w:r>
      <w:r w:rsidRPr="00307326">
        <w:rPr>
          <w:color w:val="000000"/>
          <w:szCs w:val="22"/>
          <w14:shadow w14:blurRad="50800" w14:dist="50800" w14:dir="5400000" w14:sx="0" w14:sy="0" w14:kx="0" w14:ky="0" w14:algn="ctr">
            <w14:schemeClr w14:val="bg1"/>
          </w14:shadow>
        </w:rPr>
        <w:t>的司法管轄區，其規定包括但不限於：</w:t>
      </w:r>
      <w:r w:rsidR="00044643">
        <w:rPr>
          <w:rFonts w:hint="eastAsia"/>
          <w:color w:val="000000"/>
          <w:szCs w:val="22"/>
          <w14:shadow w14:blurRad="50800" w14:dist="50800" w14:dir="5400000" w14:sx="0" w14:sy="0" w14:kx="0" w14:ky="0" w14:algn="ctr">
            <w14:schemeClr w14:val="bg1"/>
          </w14:shadow>
        </w:rPr>
        <w:t>較其他地區</w:t>
      </w:r>
      <w:r w:rsidRPr="00307326">
        <w:rPr>
          <w:color w:val="000000"/>
          <w:szCs w:val="22"/>
          <w14:shadow w14:blurRad="50800" w14:dist="50800" w14:dir="5400000" w14:sx="0" w14:sy="0" w14:kx="0" w14:ky="0" w14:algn="ctr">
            <w14:schemeClr w14:val="bg1"/>
          </w14:shadow>
        </w:rPr>
        <w:t>高的</w:t>
      </w:r>
      <w:r w:rsidR="008E6079" w:rsidRPr="00307326">
        <w:rPr>
          <w:szCs w:val="22"/>
          <w14:shadow w14:blurRad="50800" w14:dist="50800" w14:dir="5400000" w14:sx="0" w14:sy="0" w14:kx="0" w14:ky="0" w14:algn="ctr">
            <w14:schemeClr w14:val="bg1"/>
          </w14:shadow>
        </w:rPr>
        <w:t>年齡</w:t>
      </w:r>
      <w:r w:rsidR="008E6079">
        <w:rPr>
          <w:rFonts w:hint="eastAsia"/>
          <w:szCs w:val="22"/>
          <w14:shadow w14:blurRad="50800" w14:dist="50800" w14:dir="5400000" w14:sx="0" w14:sy="0" w14:kx="0" w14:ky="0" w14:algn="ctr">
            <w14:schemeClr w14:val="bg1"/>
          </w14:shadow>
        </w:rPr>
        <w:t>下限</w:t>
      </w:r>
      <w:r w:rsidRPr="00307326">
        <w:rPr>
          <w:color w:val="000000"/>
          <w:szCs w:val="22"/>
          <w14:shadow w14:blurRad="50800" w14:dist="50800" w14:dir="5400000" w14:sx="0" w14:sy="0" w14:kx="0" w14:ky="0" w14:algn="ctr">
            <w14:schemeClr w14:val="bg1"/>
          </w14:shadow>
        </w:rPr>
        <w:t>規定</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日本：</w:t>
      </w:r>
      <w:r w:rsidRPr="00307326">
        <w:rPr>
          <w:color w:val="000000"/>
          <w:szCs w:val="22"/>
          <w14:shadow w14:blurRad="50800" w14:dist="50800" w14:dir="5400000" w14:sx="0" w14:sy="0" w14:kx="0" w14:ky="0" w14:algn="ctr">
            <w14:schemeClr w14:val="bg1"/>
          </w14:shadow>
        </w:rPr>
        <w:t>20</w:t>
      </w:r>
      <w:r w:rsidRPr="00307326">
        <w:rPr>
          <w:color w:val="000000"/>
          <w:szCs w:val="22"/>
          <w14:shadow w14:blurRad="50800" w14:dist="50800" w14:dir="5400000" w14:sx="0" w14:sy="0" w14:kx="0" w14:ky="0" w14:algn="ctr">
            <w14:schemeClr w14:val="bg1"/>
          </w14:shadow>
        </w:rPr>
        <w:t>歲；中國：</w:t>
      </w:r>
      <w:r w:rsidRPr="00307326">
        <w:rPr>
          <w:color w:val="000000"/>
          <w:szCs w:val="22"/>
          <w14:shadow w14:blurRad="50800" w14:dist="50800" w14:dir="5400000" w14:sx="0" w14:sy="0" w14:kx="0" w14:ky="0" w14:algn="ctr">
            <w14:schemeClr w14:val="bg1"/>
          </w14:shadow>
        </w:rPr>
        <w:t>21</w:t>
      </w:r>
      <w:r w:rsidRPr="00307326">
        <w:rPr>
          <w:color w:val="000000"/>
          <w:szCs w:val="22"/>
          <w14:shadow w14:blurRad="50800" w14:dist="50800" w14:dir="5400000" w14:sx="0" w14:sy="0" w14:kx="0" w14:ky="0" w14:algn="ctr">
            <w14:schemeClr w14:val="bg1"/>
          </w14:shadow>
        </w:rPr>
        <w:t>歲</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、申請人須同時持有性別認同障礙</w:t>
      </w:r>
      <w:r w:rsidRPr="00307326">
        <w:rPr>
          <w:color w:val="000000"/>
          <w:szCs w:val="22"/>
          <w:vertAlign w:val="superscript"/>
          <w14:shadow w14:blurRad="50800" w14:dist="50800" w14:dir="5400000" w14:sx="0" w14:sy="0" w14:kx="0" w14:ky="0" w14:algn="ctr">
            <w14:schemeClr w14:val="bg1"/>
          </w14:shadow>
        </w:rPr>
        <w:footnoteReference w:id="291"/>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的醫學診斷並已接受導致不育的生殖器手術</w:t>
      </w:r>
      <w:r w:rsidRPr="00307326">
        <w:rPr>
          <w:color w:val="000000"/>
          <w:szCs w:val="22"/>
          <w:vertAlign w:val="superscript"/>
          <w14:shadow w14:blurRad="50800" w14:dist="50800" w14:dir="5400000" w14:sx="0" w14:sy="0" w14:kx="0" w14:ky="0" w14:algn="ctr">
            <w14:schemeClr w14:val="bg1"/>
          </w14:shadow>
        </w:rPr>
        <w:footnoteReference w:id="292"/>
      </w:r>
      <w:r w:rsidRPr="00307326">
        <w:rPr>
          <w:color w:val="000000"/>
          <w:szCs w:val="22"/>
          <w14:shadow w14:blurRad="50800" w14:dist="50800" w14:dir="5400000" w14:sx="0" w14:sy="0" w14:kx="0" w14:ky="0" w14:algn="ctr">
            <w14:schemeClr w14:val="bg1"/>
          </w14:shadow>
        </w:rPr>
        <w:t>，以及相關申請摒除已婚申請人。</w:t>
      </w:r>
      <w:r w:rsidRPr="00307326">
        <w:rPr>
          <w:color w:val="000000"/>
          <w:szCs w:val="22"/>
          <w:vertAlign w:val="superscript"/>
          <w14:shadow w14:blurRad="50800" w14:dist="50800" w14:dir="5400000" w14:sx="0" w14:sy="0" w14:kx="0" w14:ky="0" w14:algn="ctr">
            <w14:schemeClr w14:val="bg1"/>
          </w14:shadow>
        </w:rPr>
        <w:footnoteReference w:id="293"/>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日本及昆士蘭州的法例有條文訂明某人出生證書上的性別標記一旦更改，該人即屬其重置或後天取得的性別。在其他</w:t>
      </w:r>
      <w:r w:rsidR="00044643">
        <w:rPr>
          <w:rFonts w:hint="eastAsia"/>
          <w:color w:val="000000"/>
          <w:szCs w:val="22"/>
          <w14:shadow w14:blurRad="50800" w14:dist="50800" w14:dir="5400000" w14:sx="0" w14:sy="0" w14:kx="0" w14:ky="0" w14:algn="ctr">
            <w14:schemeClr w14:val="bg1"/>
          </w14:shadow>
        </w:rPr>
        <w:t>亞太區</w:t>
      </w:r>
      <w:r w:rsidRPr="00307326">
        <w:rPr>
          <w:color w:val="000000"/>
          <w:szCs w:val="22"/>
          <w14:shadow w14:blurRad="50800" w14:dist="50800" w14:dir="5400000" w14:sx="0" w14:sy="0" w14:kx="0" w14:ky="0" w14:algn="ctr">
            <w14:schemeClr w14:val="bg1"/>
          </w14:shadow>
        </w:rPr>
        <w:t>司法管轄區，即使沒有與之相似的條文，但是有關的官方文件</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例如澳洲各州份及領地的出生證書</w:t>
      </w:r>
      <w:r w:rsidR="00044643">
        <w:rPr>
          <w:rFonts w:hint="eastAsia"/>
          <w:color w:val="000000"/>
          <w:szCs w:val="22"/>
          <w14:shadow w14:blurRad="50800" w14:dist="50800" w14:dir="5400000" w14:sx="0" w14:sy="0" w14:kx="0" w14:ky="0" w14:algn="ctr">
            <w14:schemeClr w14:val="bg1"/>
          </w14:shadow>
        </w:rPr>
        <w:t>或</w:t>
      </w:r>
      <w:r w:rsidR="00044643" w:rsidRPr="008E13AE">
        <w:rPr>
          <w:rFonts w:hint="eastAsia"/>
          <w:szCs w:val="22"/>
          <w14:shadow w14:blurRad="50800" w14:dist="50800" w14:dir="5400000" w14:sx="0" w14:sy="0" w14:kx="0" w14:ky="0" w14:algn="ctr">
            <w14:schemeClr w14:val="bg1"/>
          </w14:shadow>
        </w:rPr>
        <w:t>“性別認同證”</w:t>
      </w:r>
      <w:r w:rsidRPr="00307326">
        <w:rPr>
          <w:color w:val="000000"/>
          <w:szCs w:val="22"/>
          <w14:shadow w14:blurRad="50800" w14:dist="50800" w14:dir="5400000" w14:sx="0" w14:sy="0" w14:kx="0" w14:ky="0" w14:algn="ctr">
            <w14:schemeClr w14:val="bg1"/>
          </w14:shadow>
        </w:rPr>
        <w:t>、台灣及新加坡的身分證或中國內地和南韓的居民戶口簿</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上不會顯示性別標記曾作的更改，也不會讓公眾查閱有關資料，這種安排似乎可讓申請獲批者就大多數實際及法律目的而言以重置或後天取得的性別生活。</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然而，以新加坡為例，取得顯示新性別的新國民身分證的人士，不可更改其出生證書。</w:t>
      </w:r>
      <w:r w:rsidR="00E23BAB" w:rsidRPr="00307326">
        <w:rPr>
          <w:color w:val="000000"/>
          <w:szCs w:val="22"/>
          <w14:shadow w14:blurRad="50800" w14:dist="50800" w14:dir="5400000" w14:sx="0" w14:sy="0" w14:kx="0" w14:ky="0" w14:algn="ctr">
            <w14:schemeClr w14:val="bg1"/>
          </w14:shadow>
        </w:rPr>
        <w:t>）</w:t>
      </w:r>
    </w:p>
    <w:p w:rsidR="005A0870" w:rsidRPr="00307326" w:rsidRDefault="00F44106" w:rsidP="00591E5E">
      <w:pPr>
        <w:numPr>
          <w:ilvl w:val="0"/>
          <w:numId w:val="33"/>
        </w:numPr>
        <w:tabs>
          <w:tab w:val="left" w:pos="1418"/>
        </w:tabs>
        <w:overflowPunct w:val="0"/>
        <w:spacing w:after="240"/>
        <w:ind w:left="0" w:firstLine="0"/>
        <w:rPr>
          <w:color w:val="FF0000"/>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尤應</w:t>
      </w:r>
      <w:r w:rsidRPr="00307326">
        <w:rPr>
          <w:szCs w:val="22"/>
          <w14:shadow w14:blurRad="50800" w14:dist="50800" w14:dir="5400000" w14:sx="0" w14:sy="0" w14:kx="0" w14:ky="0" w14:algn="ctr">
            <w14:schemeClr w14:val="bg1"/>
          </w14:shadow>
        </w:rPr>
        <w:t>注意</w:t>
      </w:r>
      <w:r w:rsidR="005A0870" w:rsidRPr="00307326">
        <w:rPr>
          <w:color w:val="000000"/>
          <w:szCs w:val="22"/>
          <w14:shadow w14:blurRad="50800" w14:dist="50800" w14:dir="5400000" w14:sx="0" w14:sy="0" w14:kx="0" w14:ky="0" w14:algn="ctr">
            <w14:schemeClr w14:val="bg1"/>
          </w14:shadow>
        </w:rPr>
        <w:t>的是泰國</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並非本文件研究所及的司法管轄區</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的情況。泰國雖然以跨性別文化蓬勃和性別重置手術盛行而聞名於世，但該國至今並無訂立性別承認制度或實施相關行政程序，讓其跨性別公民可以更改法定身分證明文件上的性別標記。</w:t>
      </w:r>
      <w:r w:rsidR="005A0870" w:rsidRPr="00307326">
        <w:rPr>
          <w:color w:val="000000"/>
          <w:szCs w:val="22"/>
          <w:vertAlign w:val="superscript"/>
          <w14:shadow w14:blurRad="50800" w14:dist="50800" w14:dir="5400000" w14:sx="0" w14:sy="0" w14:kx="0" w14:ky="0" w14:algn="ctr">
            <w14:schemeClr w14:val="bg1"/>
          </w14:shadow>
        </w:rPr>
        <w:footnoteReference w:id="294"/>
      </w:r>
      <w:r w:rsidR="005A0870" w:rsidRPr="00307326">
        <w:rPr>
          <w:color w:val="000000"/>
          <w:szCs w:val="22"/>
          <w14:shadow w14:blurRad="50800" w14:dist="50800" w14:dir="5400000" w14:sx="0" w14:sy="0" w14:kx="0" w14:ky="0" w14:algn="ctr">
            <w14:schemeClr w14:val="bg1"/>
          </w14:shadow>
        </w:rPr>
        <w:t> </w:t>
      </w:r>
      <w:r w:rsidR="005A0870" w:rsidRPr="00307326">
        <w:rPr>
          <w:color w:val="000000"/>
          <w:szCs w:val="22"/>
          <w14:shadow w14:blurRad="50800" w14:dist="50800" w14:dir="5400000" w14:sx="0" w14:sy="0" w14:kx="0" w14:ky="0" w14:algn="ctr">
            <w14:schemeClr w14:val="bg1"/>
          </w14:shadow>
        </w:rPr>
        <w:t>不過，據悉該國的憲法草擬委員會在</w:t>
      </w:r>
      <w:r w:rsidR="005A0870" w:rsidRPr="00307326">
        <w:rPr>
          <w:color w:val="000000"/>
          <w:szCs w:val="22"/>
          <w14:shadow w14:blurRad="50800" w14:dist="50800" w14:dir="5400000" w14:sx="0" w14:sy="0" w14:kx="0" w14:ky="0" w14:algn="ctr">
            <w14:schemeClr w14:val="bg1"/>
          </w14:shadow>
        </w:rPr>
        <w:t>2015</w:t>
      </w:r>
      <w:r w:rsidR="005A0870" w:rsidRPr="00307326">
        <w:rPr>
          <w:color w:val="000000"/>
          <w:szCs w:val="22"/>
          <w14:shadow w14:blurRad="50800" w14:dist="50800" w14:dir="5400000" w14:sx="0" w14:sy="0" w14:kx="0" w14:ky="0" w14:algn="ctr">
            <w14:schemeClr w14:val="bg1"/>
          </w14:shadow>
        </w:rPr>
        <w:t>年</w:t>
      </w:r>
      <w:r w:rsidR="005A0870" w:rsidRPr="00307326">
        <w:rPr>
          <w:color w:val="000000"/>
          <w:szCs w:val="22"/>
          <w14:shadow w14:blurRad="50800" w14:dist="50800" w14:dir="5400000" w14:sx="0" w14:sy="0" w14:kx="0" w14:ky="0" w14:algn="ctr">
            <w14:schemeClr w14:val="bg1"/>
          </w14:shadow>
        </w:rPr>
        <w:t>1</w:t>
      </w:r>
      <w:r w:rsidR="005A0870" w:rsidRPr="00307326">
        <w:rPr>
          <w:color w:val="000000"/>
          <w:szCs w:val="22"/>
          <w14:shadow w14:blurRad="50800" w14:dist="50800" w14:dir="5400000" w14:sx="0" w14:sy="0" w14:kx="0" w14:ky="0" w14:algn="ctr">
            <w14:schemeClr w14:val="bg1"/>
          </w14:shadow>
        </w:rPr>
        <w:t>月</w:t>
      </w:r>
      <w:r w:rsidR="005A0870" w:rsidRPr="00307326">
        <w:rPr>
          <w:color w:val="000000"/>
          <w:szCs w:val="22"/>
          <w14:shadow w14:blurRad="50800" w14:dist="50800" w14:dir="5400000" w14:sx="0" w14:sy="0" w14:kx="0" w14:ky="0" w14:algn="ctr">
            <w14:schemeClr w14:val="bg1"/>
          </w14:shadow>
        </w:rPr>
        <w:t>15</w:t>
      </w:r>
      <w:r w:rsidR="005A0870" w:rsidRPr="00307326">
        <w:rPr>
          <w:color w:val="000000"/>
          <w:szCs w:val="22"/>
          <w14:shadow w14:blurRad="50800" w14:dist="50800" w14:dir="5400000" w14:sx="0" w14:sy="0" w14:kx="0" w14:ky="0" w14:algn="ctr">
            <w14:schemeClr w14:val="bg1"/>
          </w14:shadow>
        </w:rPr>
        <w:t>日宣布，擬議的新國家憲法會首度提述</w:t>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第三性</w:t>
      </w:r>
      <w:r w:rsidR="005A0870" w:rsidRPr="0099145D">
        <w:rPr>
          <w:rFonts w:ascii="新細明體" w:hAnsi="新細明體"/>
          <w:color w:val="000000"/>
          <w:szCs w:val="22"/>
          <w14:shadow w14:blurRad="50800" w14:dist="50800" w14:dir="5400000" w14:sx="0" w14:sy="0" w14:kx="0" w14:ky="0" w14:algn="ctr">
            <w14:schemeClr w14:val="bg1"/>
          </w14:shadow>
        </w:rPr>
        <w:t>”</w:t>
      </w:r>
      <w:r w:rsidR="00E23BAB" w:rsidRPr="00307326">
        <w:rPr>
          <w:color w:val="000000"/>
          <w:szCs w:val="22"/>
          <w14:shadow w14:blurRad="50800" w14:dist="50800" w14:dir="5400000" w14:sx="0" w14:sy="0" w14:kx="0" w14:ky="0" w14:algn="ctr">
            <w14:schemeClr w14:val="bg1"/>
          </w14:shadow>
        </w:rPr>
        <w:t>（</w:t>
      </w:r>
      <w:r w:rsidR="005A0870" w:rsidRPr="006606C2">
        <w:rPr>
          <w:color w:val="000000"/>
          <w:spacing w:val="0"/>
          <w:szCs w:val="22"/>
          <w14:shadow w14:blurRad="50800" w14:dist="50800" w14:dir="5400000" w14:sx="0" w14:sy="0" w14:kx="0" w14:ky="0" w14:algn="ctr">
            <w14:schemeClr w14:val="bg1"/>
          </w14:shadow>
        </w:rPr>
        <w:t>third</w:t>
      </w:r>
      <w:r w:rsidR="005A0870" w:rsidRPr="00307326">
        <w:rPr>
          <w:color w:val="000000"/>
          <w:szCs w:val="22"/>
          <w14:shadow w14:blurRad="50800" w14:dist="50800" w14:dir="5400000" w14:sx="0" w14:sy="0" w14:kx="0" w14:ky="0" w14:algn="ctr">
            <w14:schemeClr w14:val="bg1"/>
          </w14:shadow>
        </w:rPr>
        <w:t xml:space="preserve"> </w:t>
      </w:r>
      <w:r w:rsidR="005A0870" w:rsidRPr="006606C2">
        <w:rPr>
          <w:color w:val="000000"/>
          <w:spacing w:val="0"/>
          <w:szCs w:val="22"/>
          <w14:shadow w14:blurRad="50800" w14:dist="50800" w14:dir="5400000" w14:sx="0" w14:sy="0" w14:kx="0" w14:ky="0" w14:algn="ctr">
            <w14:schemeClr w14:val="bg1"/>
          </w14:shadow>
        </w:rPr>
        <w:t>gender</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w:t>
      </w:r>
      <w:r w:rsidR="005A0870" w:rsidRPr="00307326">
        <w:rPr>
          <w:color w:val="000000"/>
          <w:szCs w:val="22"/>
          <w:vertAlign w:val="superscript"/>
          <w14:shadow w14:blurRad="50800" w14:dist="50800" w14:dir="5400000" w14:sx="0" w14:sy="0" w14:kx="0" w14:ky="0" w14:algn="ctr">
            <w14:schemeClr w14:val="bg1"/>
          </w14:shadow>
        </w:rPr>
        <w:footnoteReference w:id="295"/>
      </w:r>
    </w:p>
    <w:p w:rsidR="00FA3602" w:rsidRDefault="00FA3602" w:rsidP="00E629D7">
      <w:pPr>
        <w:tabs>
          <w:tab w:val="left" w:pos="851"/>
          <w:tab w:val="left" w:pos="1418"/>
        </w:tabs>
        <w:overflowPunct w:val="0"/>
        <w:spacing w:before="480" w:after="240" w:line="400" w:lineRule="atLeast"/>
        <w:rPr>
          <w:b/>
          <w:sz w:val="29"/>
          <w:szCs w:val="29"/>
          <w:lang w:val="en-US"/>
          <w14:shadow w14:blurRad="50800" w14:dist="38100" w14:dir="2700000" w14:sx="100000" w14:sy="100000" w14:kx="0" w14:ky="0" w14:algn="tl">
            <w14:srgbClr w14:val="000000">
              <w14:alpha w14:val="60000"/>
            </w14:srgbClr>
          </w14:shadow>
        </w:rPr>
      </w:pPr>
    </w:p>
    <w:p w:rsidR="005A0870" w:rsidRPr="00E629D7" w:rsidRDefault="005A0870" w:rsidP="00E629D7">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E629D7">
        <w:rPr>
          <w:b/>
          <w:sz w:val="29"/>
          <w:szCs w:val="29"/>
          <w14:shadow w14:blurRad="50800" w14:dist="38100" w14:dir="2700000" w14:sx="100000" w14:sy="100000" w14:kx="0" w14:ky="0" w14:algn="tl">
            <w14:srgbClr w14:val="000000">
              <w14:alpha w14:val="60000"/>
            </w14:srgbClr>
          </w14:shadow>
        </w:rPr>
        <w:t>歐洲</w:t>
      </w:r>
    </w:p>
    <w:p w:rsidR="005A0870" w:rsidRPr="00E629D7" w:rsidRDefault="005A0870" w:rsidP="00E629D7">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E629D7">
        <w:rPr>
          <w:b/>
          <w:i/>
          <w:sz w:val="25"/>
          <w:szCs w:val="25"/>
          <w14:shadow w14:blurRad="50800" w14:dist="50800" w14:dir="5400000" w14:sx="0" w14:sy="0" w14:kx="0" w14:ky="0" w14:algn="ctr">
            <w14:schemeClr w14:val="bg1"/>
          </w14:shadow>
        </w:rPr>
        <w:t>概覽</w:t>
      </w:r>
    </w:p>
    <w:p w:rsidR="005A0870" w:rsidRPr="00307326" w:rsidRDefault="005A0870" w:rsidP="00591E5E">
      <w:pPr>
        <w:numPr>
          <w:ilvl w:val="0"/>
          <w:numId w:val="33"/>
        </w:numPr>
        <w:tabs>
          <w:tab w:val="left" w:pos="1418"/>
        </w:tabs>
        <w:overflowPunct w:val="0"/>
        <w:spacing w:after="240"/>
        <w:ind w:left="0" w:firstLine="0"/>
        <w:rPr>
          <w:b/>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自</w:t>
      </w:r>
      <w:r w:rsidRPr="00307326">
        <w:rPr>
          <w:szCs w:val="22"/>
          <w14:shadow w14:blurRad="50800" w14:dist="50800" w14:dir="5400000" w14:sx="0" w14:sy="0" w14:kx="0" w14:ky="0" w14:algn="ctr">
            <w14:schemeClr w14:val="bg1"/>
          </w14:shadow>
        </w:rPr>
        <w:t>1992</w:t>
      </w:r>
      <w:r w:rsidRPr="00307326">
        <w:rPr>
          <w:szCs w:val="22"/>
          <w14:shadow w14:blurRad="50800" w14:dist="50800" w14:dir="5400000" w14:sx="0" w14:sy="0" w14:kx="0" w14:ky="0" w14:algn="ctr">
            <w14:schemeClr w14:val="bg1"/>
          </w14:shadow>
        </w:rPr>
        <w:t>年起，歐洲人權法院已清晰訂明，歐盟成員國須履行積極義務，為法律性別承認作出規定。</w:t>
      </w:r>
      <w:r w:rsidRPr="00EB388B">
        <w:rPr>
          <w:szCs w:val="22"/>
          <w:vertAlign w:val="superscript"/>
          <w14:shadow w14:blurRad="50800" w14:dist="50800" w14:dir="5400000" w14:sx="0" w14:sy="0" w14:kx="0" w14:ky="0" w14:algn="ctr">
            <w14:schemeClr w14:val="bg1"/>
          </w14:shadow>
        </w:rPr>
        <w:footnoteReference w:id="296"/>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過去</w:t>
      </w:r>
      <w:r w:rsidRPr="00307326">
        <w:rPr>
          <w:szCs w:val="22"/>
          <w14:shadow w14:blurRad="50800" w14:dist="50800" w14:dir="5400000" w14:sx="0" w14:sy="0" w14:kx="0" w14:ky="0" w14:algn="ctr">
            <w14:schemeClr w14:val="bg1"/>
          </w14:shadow>
        </w:rPr>
        <w:t>20</w:t>
      </w:r>
      <w:r w:rsidRPr="00307326">
        <w:rPr>
          <w:szCs w:val="22"/>
          <w14:shadow w14:blurRad="50800" w14:dist="50800" w14:dir="5400000" w14:sx="0" w14:sy="0" w14:kx="0" w14:ky="0" w14:algn="ctr">
            <w14:schemeClr w14:val="bg1"/>
          </w14:shadow>
        </w:rPr>
        <w:t>多年，在某些司法管轄區的重要案件觸發了當地在性別承認課題上的立法改革，例如英國的情況，</w:t>
      </w:r>
      <w:r w:rsidRPr="00EB388B">
        <w:rPr>
          <w:szCs w:val="22"/>
          <w:vertAlign w:val="superscript"/>
          <w14:shadow w14:blurRad="50800" w14:dist="50800" w14:dir="5400000" w14:sx="0" w14:sy="0" w14:kx="0" w14:ky="0" w14:algn="ctr">
            <w14:schemeClr w14:val="bg1"/>
          </w14:shadow>
        </w:rPr>
        <w:footnoteReference w:id="297"/>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又或正如在德國，某些案例釐清了</w:t>
      </w:r>
      <w:r w:rsidR="00893FFC">
        <w:rPr>
          <w:rFonts w:hint="eastAsia"/>
          <w:szCs w:val="22"/>
          <w14:shadow w14:blurRad="50800" w14:dist="50800" w14:dir="5400000" w14:sx="0" w14:sy="0" w14:kx="0" w14:ky="0" w14:algn="ctr">
            <w14:schemeClr w14:val="bg1"/>
          </w14:shadow>
        </w:rPr>
        <w:t>在該國</w:t>
      </w:r>
      <w:r w:rsidRPr="00307326">
        <w:rPr>
          <w:szCs w:val="22"/>
          <w14:shadow w14:blurRad="50800" w14:dist="50800" w14:dir="5400000" w14:sx="0" w14:sy="0" w14:kx="0" w14:ky="0" w14:algn="ctr">
            <w14:schemeClr w14:val="bg1"/>
          </w14:shadow>
        </w:rPr>
        <w:t>已有的性別承認法例的條文。</w:t>
      </w:r>
      <w:r w:rsidRPr="00EB388B">
        <w:rPr>
          <w:szCs w:val="22"/>
          <w:vertAlign w:val="superscript"/>
          <w14:shadow w14:blurRad="50800" w14:dist="50800" w14:dir="5400000" w14:sx="0" w14:sy="0" w14:kx="0" w14:ky="0" w14:algn="ctr">
            <w14:schemeClr w14:val="bg1"/>
          </w14:shadow>
        </w:rPr>
        <w:footnoteReference w:id="298"/>
      </w:r>
      <w:r w:rsidR="00E629D7">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日，丹麥修訂了有關跨性別人士權利的法律，</w:t>
      </w:r>
      <w:r w:rsidR="00D94AEA" w:rsidRPr="00D94AEA">
        <w:rPr>
          <w:rFonts w:hint="eastAsia"/>
          <w:szCs w:val="22"/>
          <w14:shadow w14:blurRad="50800" w14:dist="50800" w14:dir="5400000" w14:sx="0" w14:sy="0" w14:kx="0" w14:ky="0" w14:algn="ctr">
            <w14:schemeClr w14:val="bg1"/>
          </w14:shadow>
        </w:rPr>
        <w:t>擯棄</w:t>
      </w:r>
      <w:r w:rsidRPr="00307326">
        <w:rPr>
          <w:szCs w:val="22"/>
          <w14:shadow w14:blurRad="50800" w14:dist="50800" w14:dir="5400000" w14:sx="0" w14:sy="0" w14:kx="0" w14:ky="0" w14:algn="ctr">
            <w14:schemeClr w14:val="bg1"/>
          </w14:shadow>
        </w:rPr>
        <w:t>原本規定申請人必須先絕育才可獲法律承認重置的性別，改而准許個人自決法定性別。隨着丹麥此變革，相若</w:t>
      </w:r>
      <w:r w:rsidR="00E629D7">
        <w:rPr>
          <w:rFonts w:hint="eastAsia"/>
          <w:szCs w:val="22"/>
          <w14:shadow w14:blurRad="50800" w14:dist="50800" w14:dir="5400000" w14:sx="0" w14:sy="0" w14:kx="0" w14:ky="0" w14:algn="ctr">
            <w14:schemeClr w14:val="bg1"/>
          </w14:shadow>
        </w:rPr>
        <w:t>的變革</w:t>
      </w:r>
      <w:r w:rsidRPr="00307326">
        <w:rPr>
          <w:szCs w:val="22"/>
          <w14:shadow w14:blurRad="50800" w14:dist="50800" w14:dir="5400000" w14:sx="0" w14:sy="0" w14:kx="0" w14:ky="0" w14:algn="ctr">
            <w14:schemeClr w14:val="bg1"/>
          </w14:shadow>
        </w:rPr>
        <w:t>也見諸於馬耳他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月</w:t>
      </w:r>
      <w:r w:rsidR="00E23BAB" w:rsidRPr="00307326">
        <w:rPr>
          <w:szCs w:val="22"/>
          <w14:shadow w14:blurRad="50800" w14:dist="50800" w14:dir="5400000" w14:sx="0" w14:sy="0" w14:kx="0" w14:ky="0" w14:algn="ctr">
            <w14:schemeClr w14:val="bg1"/>
          </w14:shadow>
        </w:rPr>
        <w:t>）</w:t>
      </w:r>
      <w:r w:rsidR="00E629D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愛爾蘭</w:t>
      </w:r>
      <w:r w:rsidR="00E23BAB" w:rsidRPr="00307326">
        <w:rPr>
          <w:szCs w:val="22"/>
          <w14:shadow w14:blurRad="50800" w14:dist="50800" w14:dir="5400000" w14:sx="0" w14:sy="0" w14:kx="0" w14:ky="0" w14:algn="ctr">
            <w14:schemeClr w14:val="bg1"/>
          </w14:shadow>
        </w:rPr>
        <w:t>（</w:t>
      </w:r>
      <w:r w:rsidR="00E629D7">
        <w:rPr>
          <w:rFonts w:hint="eastAsia"/>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w:t>
      </w:r>
      <w:r w:rsidR="00E629D7">
        <w:rPr>
          <w:rFonts w:hint="eastAsia"/>
          <w:szCs w:val="22"/>
          <w14:shadow w14:blurRad="50800" w14:dist="50800" w14:dir="5400000" w14:sx="0" w14:sy="0" w14:kx="0" w14:ky="0" w14:algn="ctr">
            <w14:schemeClr w14:val="bg1"/>
          </w14:shadow>
        </w:rPr>
        <w:t>）</w:t>
      </w:r>
      <w:r w:rsidR="00E06A62">
        <w:rPr>
          <w:rFonts w:hint="eastAsia"/>
          <w:szCs w:val="22"/>
          <w14:shadow w14:blurRad="50800" w14:dist="50800" w14:dir="5400000" w14:sx="0" w14:sy="0" w14:kx="0" w14:ky="0" w14:algn="ctr">
            <w14:schemeClr w14:val="bg1"/>
          </w14:shadow>
        </w:rPr>
        <w:t>、</w:t>
      </w:r>
      <w:r w:rsidR="00E629D7">
        <w:rPr>
          <w:rFonts w:hint="eastAsia"/>
          <w:szCs w:val="22"/>
          <w14:shadow w14:blurRad="50800" w14:dist="50800" w14:dir="5400000" w14:sx="0" w14:sy="0" w14:kx="0" w14:ky="0" w14:algn="ctr">
            <w14:schemeClr w14:val="bg1"/>
          </w14:shadow>
        </w:rPr>
        <w:t>挪威（</w:t>
      </w:r>
      <w:r w:rsidR="00E629D7">
        <w:rPr>
          <w:rFonts w:hint="eastAsia"/>
          <w:szCs w:val="22"/>
          <w14:shadow w14:blurRad="50800" w14:dist="50800" w14:dir="5400000" w14:sx="0" w14:sy="0" w14:kx="0" w14:ky="0" w14:algn="ctr">
            <w14:schemeClr w14:val="bg1"/>
          </w14:shadow>
        </w:rPr>
        <w:t>2016</w:t>
      </w:r>
      <w:r w:rsidR="00E629D7">
        <w:rPr>
          <w:rFonts w:hint="eastAsia"/>
          <w:szCs w:val="22"/>
          <w14:shadow w14:blurRad="50800" w14:dist="50800" w14:dir="5400000" w14:sx="0" w14:sy="0" w14:kx="0" w14:ky="0" w14:algn="ctr">
            <w14:schemeClr w14:val="bg1"/>
          </w14:shadow>
        </w:rPr>
        <w:t>年</w:t>
      </w:r>
      <w:r w:rsidR="00E629D7">
        <w:rPr>
          <w:rFonts w:hint="eastAsia"/>
          <w:szCs w:val="22"/>
          <w14:shadow w14:blurRad="50800" w14:dist="50800" w14:dir="5400000" w14:sx="0" w14:sy="0" w14:kx="0" w14:ky="0" w14:algn="ctr">
            <w14:schemeClr w14:val="bg1"/>
          </w14:shadow>
        </w:rPr>
        <w:t>7</w:t>
      </w:r>
      <w:r w:rsidR="00E629D7">
        <w:rPr>
          <w:rFonts w:hint="eastAsia"/>
          <w:szCs w:val="22"/>
          <w14:shadow w14:blurRad="50800" w14:dist="50800" w14:dir="5400000" w14:sx="0" w14:sy="0" w14:kx="0" w14:ky="0" w14:algn="ctr">
            <w14:schemeClr w14:val="bg1"/>
          </w14:shadow>
        </w:rPr>
        <w:t>月）</w:t>
      </w:r>
      <w:r w:rsidR="00E06A62">
        <w:rPr>
          <w:rFonts w:hint="eastAsia"/>
          <w:szCs w:val="22"/>
          <w14:shadow w14:blurRad="50800" w14:dist="50800" w14:dir="5400000" w14:sx="0" w14:sy="0" w14:kx="0" w14:ky="0" w14:algn="ctr">
            <w14:schemeClr w14:val="bg1"/>
          </w14:shadow>
        </w:rPr>
        <w:t>和比利時（</w:t>
      </w:r>
      <w:r w:rsidR="00E06A62">
        <w:rPr>
          <w:rFonts w:hint="eastAsia"/>
          <w:szCs w:val="22"/>
          <w14:shadow w14:blurRad="50800" w14:dist="50800" w14:dir="5400000" w14:sx="0" w14:sy="0" w14:kx="0" w14:ky="0" w14:algn="ctr">
            <w14:schemeClr w14:val="bg1"/>
          </w14:shadow>
        </w:rPr>
        <w:t>2017</w:t>
      </w:r>
      <w:r w:rsidR="00E06A62">
        <w:rPr>
          <w:rFonts w:hint="eastAsia"/>
          <w:szCs w:val="22"/>
          <w14:shadow w14:blurRad="50800" w14:dist="50800" w14:dir="5400000" w14:sx="0" w14:sy="0" w14:kx="0" w14:ky="0" w14:algn="ctr">
            <w14:schemeClr w14:val="bg1"/>
          </w14:shadow>
        </w:rPr>
        <w:t>年</w:t>
      </w:r>
      <w:r w:rsidR="00E06A62">
        <w:rPr>
          <w:rFonts w:hint="eastAsia"/>
          <w:szCs w:val="22"/>
          <w14:shadow w14:blurRad="50800" w14:dist="50800" w14:dir="5400000" w14:sx="0" w14:sy="0" w14:kx="0" w14:ky="0" w14:algn="ctr">
            <w14:schemeClr w14:val="bg1"/>
          </w14:shadow>
        </w:rPr>
        <w:t>5</w:t>
      </w:r>
      <w:r w:rsidR="00E06A62">
        <w:rPr>
          <w:rFonts w:hint="eastAsia"/>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w:t>
      </w:r>
    </w:p>
    <w:p w:rsidR="005A0870" w:rsidRPr="008420A7" w:rsidRDefault="005A0870" w:rsidP="008420A7">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420A7">
        <w:rPr>
          <w:b/>
          <w:i/>
          <w:sz w:val="25"/>
          <w:szCs w:val="25"/>
          <w14:shadow w14:blurRad="50800" w14:dist="50800" w14:dir="5400000" w14:sx="0" w14:sy="0" w14:kx="0" w14:ky="0" w14:algn="ctr">
            <w14:schemeClr w14:val="bg1"/>
          </w14:shadow>
        </w:rPr>
        <w:t>准許更改官方文件的措施</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工作小組探討了歐洲</w:t>
      </w:r>
      <w:r w:rsidRPr="00307326">
        <w:rPr>
          <w:szCs w:val="22"/>
          <w14:shadow w14:blurRad="50800" w14:dist="50800" w14:dir="5400000" w14:sx="0" w14:sy="0" w14:kx="0" w14:ky="0" w14:algn="ctr">
            <w14:schemeClr w14:val="bg1"/>
          </w14:shadow>
        </w:rPr>
        <w:t>36</w:t>
      </w:r>
      <w:r w:rsidRPr="00307326">
        <w:rPr>
          <w:szCs w:val="22"/>
          <w14:shadow w14:blurRad="50800" w14:dist="50800" w14:dir="5400000" w14:sx="0" w14:sy="0" w14:kx="0" w14:ky="0" w14:algn="ctr">
            <w14:schemeClr w14:val="bg1"/>
          </w14:shadow>
        </w:rPr>
        <w:t>個國家的性別承認措施</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各國詳情見</w:t>
      </w:r>
      <w:r w:rsidRPr="005E394E">
        <w:rPr>
          <w:szCs w:val="22"/>
          <w14:shadow w14:blurRad="50800" w14:dist="50800" w14:dir="5400000" w14:sx="0" w14:sy="0" w14:kx="0" w14:ky="0" w14:algn="ctr">
            <w14:schemeClr w14:val="bg1"/>
          </w14:shadow>
        </w:rPr>
        <w:t>附件</w:t>
      </w:r>
      <w:r w:rsidRPr="005E394E">
        <w:rPr>
          <w:szCs w:val="22"/>
          <w14:shadow w14:blurRad="50800" w14:dist="50800" w14:dir="5400000" w14:sx="0" w14:sy="0" w14:kx="0" w14:ky="0" w14:algn="ctr">
            <w14:schemeClr w14:val="bg1"/>
          </w14:shadow>
        </w:rPr>
        <w:t>A</w:t>
      </w:r>
      <w:r w:rsidRPr="005E394E">
        <w:rPr>
          <w:szCs w:val="22"/>
          <w14:shadow w14:blurRad="50800" w14:dist="50800" w14:dir="5400000" w14:sx="0" w14:sy="0" w14:kx="0" w14:ky="0" w14:algn="ctr">
            <w14:schemeClr w14:val="bg1"/>
          </w14:shadow>
        </w:rPr>
        <w:t>及附件</w:t>
      </w:r>
      <w:r w:rsidRPr="005E394E">
        <w:rPr>
          <w:szCs w:val="22"/>
          <w14:shadow w14:blurRad="50800" w14:dist="50800" w14:dir="5400000" w14:sx="0" w14:sy="0" w14:kx="0" w14:ky="0" w14:algn="ctr">
            <w14:schemeClr w14:val="bg1"/>
          </w14:shadow>
        </w:rPr>
        <w:t>B</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。除英國外，有</w:t>
      </w:r>
      <w:r w:rsidR="00AE2DCC">
        <w:rPr>
          <w:szCs w:val="22"/>
          <w14:shadow w14:blurRad="50800" w14:dist="50800" w14:dir="5400000" w14:sx="0" w14:sy="0" w14:kx="0" w14:ky="0" w14:algn="ctr">
            <w14:schemeClr w14:val="bg1"/>
          </w14:shadow>
        </w:rPr>
        <w:t>1</w:t>
      </w:r>
      <w:r w:rsidR="00AE2DCC">
        <w:rPr>
          <w:rFonts w:hint="eastAsia"/>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個國家也已經特別為承認跨性別人士的性別身分立法，或實施相關的行政指引或程序。</w:t>
      </w:r>
      <w:r w:rsidRPr="00EB388B">
        <w:rPr>
          <w:szCs w:val="22"/>
          <w:vertAlign w:val="superscript"/>
          <w14:shadow w14:blurRad="50800" w14:dist="50800" w14:dir="5400000" w14:sx="0" w14:sy="0" w14:kx="0" w14:ky="0" w14:algn="ctr">
            <w14:schemeClr w14:val="bg1"/>
          </w14:shadow>
        </w:rPr>
        <w:footnoteReference w:id="299"/>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研究所及的歐洲國家中，有</w:t>
      </w:r>
      <w:r w:rsidRPr="00307326">
        <w:rPr>
          <w:szCs w:val="22"/>
          <w14:shadow w14:blurRad="50800" w14:dist="50800" w14:dir="5400000" w14:sx="0" w14:sy="0" w14:kx="0" w14:ky="0" w14:algn="ctr">
            <w14:schemeClr w14:val="bg1"/>
          </w14:shadow>
        </w:rPr>
        <w:t>1</w:t>
      </w:r>
      <w:r w:rsidR="0061418C">
        <w:rPr>
          <w:rFonts w:hint="eastAsia"/>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國在關於公民地位的法例訂有條文，准許更改出生證書或其他官方文件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包括但不限於身分證或護照</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上的性別標記；</w:t>
      </w:r>
      <w:r w:rsidRPr="00EB388B">
        <w:rPr>
          <w:szCs w:val="22"/>
          <w:vertAlign w:val="superscript"/>
          <w14:shadow w14:blurRad="50800" w14:dist="50800" w14:dir="5400000" w14:sx="0" w14:sy="0" w14:kx="0" w14:ky="0" w14:algn="ctr">
            <w14:schemeClr w14:val="bg1"/>
          </w14:shadow>
        </w:rPr>
        <w:footnoteReference w:id="300"/>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而有</w:t>
      </w:r>
      <w:r w:rsidR="00AE2DCC">
        <w:rPr>
          <w:rFonts w:hint="eastAsia"/>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國並無法例訂明性別承認的條文，但已有法院就此議題作出裁決。</w:t>
      </w:r>
      <w:r w:rsidRPr="00EB388B">
        <w:rPr>
          <w:szCs w:val="22"/>
          <w:vertAlign w:val="superscript"/>
          <w14:shadow w14:blurRad="50800" w14:dist="50800" w14:dir="5400000" w14:sx="0" w14:sy="0" w14:kx="0" w14:ky="0" w14:algn="ctr">
            <w14:schemeClr w14:val="bg1"/>
          </w14:shadow>
        </w:rPr>
        <w:footnoteReference w:id="301"/>
      </w:r>
    </w:p>
    <w:p w:rsidR="00FA3602" w:rsidRDefault="00FA3602" w:rsidP="008420A7">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5A0870" w:rsidRPr="008420A7" w:rsidRDefault="005A0870" w:rsidP="008420A7">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420A7">
        <w:rPr>
          <w:b/>
          <w:i/>
          <w:sz w:val="25"/>
          <w:szCs w:val="25"/>
          <w14:shadow w14:blurRad="50800" w14:dist="50800" w14:dir="5400000" w14:sx="0" w14:sy="0" w14:kx="0" w14:ky="0" w14:algn="ctr">
            <w14:schemeClr w14:val="bg1"/>
          </w14:shadow>
        </w:rPr>
        <w:t>性別承認程序的若干形式</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研究所及的歐洲國家中，大部分沒有專設的審裁小組或委員會負責裁定是否准予承認後天取得的性別。這些國家授權地方的出生／人口統計登記官或法院，負責審核申請人所提交的證明文件並作出決定，惟當中有</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國例外。正如在前一章節所說，英國成立了由法律及醫學專家組成的性別承認審裁小組，負責在決定程序中履行司法職能。在愛沙尼亞，社會事務部長委任的醫學專家委員負責處理有關申請。</w:t>
      </w:r>
      <w:r w:rsidRPr="00EB388B">
        <w:rPr>
          <w:szCs w:val="22"/>
          <w:vertAlign w:val="superscript"/>
          <w14:shadow w14:blurRad="50800" w14:dist="50800" w14:dir="5400000" w14:sx="0" w14:sy="0" w14:kx="0" w14:ky="0" w14:algn="ctr">
            <w14:schemeClr w14:val="bg1"/>
          </w14:shadow>
        </w:rPr>
        <w:footnoteReference w:id="302"/>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在冰島，由兩名醫生及一名律師組成的性別認同障礙專家審裁小組負責確認申請人是否</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屬其他性別</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，如是者，則決定該人是否</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合資格進行重置手術</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303"/>
      </w:r>
    </w:p>
    <w:p w:rsidR="005A0870" w:rsidRPr="008420A7" w:rsidRDefault="005A0870" w:rsidP="008420A7">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420A7">
        <w:rPr>
          <w:b/>
          <w:i/>
          <w:sz w:val="25"/>
          <w:szCs w:val="25"/>
          <w14:shadow w14:blurRad="50800" w14:dist="50800" w14:dir="5400000" w14:sx="0" w14:sy="0" w14:kx="0" w14:ky="0" w14:algn="ctr">
            <w14:schemeClr w14:val="bg1"/>
          </w14:shadow>
        </w:rPr>
        <w:t>性別重置手術</w:t>
      </w:r>
      <w:r w:rsidRPr="008420A7">
        <w:rPr>
          <w:rFonts w:hint="eastAsia"/>
          <w:b/>
          <w:i/>
          <w:sz w:val="25"/>
          <w:szCs w:val="25"/>
          <w14:shadow w14:blurRad="50800" w14:dist="50800" w14:dir="5400000" w14:sx="0" w14:sy="0" w14:kx="0" w14:ky="0" w14:algn="ctr">
            <w14:schemeClr w14:val="bg1"/>
          </w14:shadow>
        </w:rPr>
        <w:t>╱</w:t>
      </w:r>
      <w:r w:rsidRPr="008420A7">
        <w:rPr>
          <w:b/>
          <w:i/>
          <w:sz w:val="25"/>
          <w:szCs w:val="25"/>
          <w14:shadow w14:blurRad="50800" w14:dist="50800" w14:dir="5400000" w14:sx="0" w14:sy="0" w14:kx="0" w14:ky="0" w14:algn="ctr">
            <w14:schemeClr w14:val="bg1"/>
          </w14:shadow>
        </w:rPr>
        <w:t>程序的規定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研究所及的</w:t>
      </w:r>
      <w:r w:rsidRPr="00307326">
        <w:rPr>
          <w:szCs w:val="22"/>
          <w14:shadow w14:blurRad="50800" w14:dist="50800" w14:dir="5400000" w14:sx="0" w14:sy="0" w14:kx="0" w14:ky="0" w14:algn="ctr">
            <w14:schemeClr w14:val="bg1"/>
          </w14:shadow>
        </w:rPr>
        <w:t>36</w:t>
      </w:r>
      <w:r w:rsidRPr="00307326">
        <w:rPr>
          <w:szCs w:val="22"/>
          <w14:shadow w14:blurRad="50800" w14:dist="50800" w14:dir="5400000" w14:sx="0" w14:sy="0" w14:kx="0" w14:ky="0" w14:algn="ctr">
            <w14:schemeClr w14:val="bg1"/>
          </w14:shadow>
        </w:rPr>
        <w:t>個歐洲國家中，</w:t>
      </w:r>
      <w:r w:rsidRPr="00307326">
        <w:rPr>
          <w:szCs w:val="22"/>
          <w14:shadow w14:blurRad="50800" w14:dist="50800" w14:dir="5400000" w14:sx="0" w14:sy="0" w14:kx="0" w14:ky="0" w14:algn="ctr">
            <w14:schemeClr w14:val="bg1"/>
          </w14:shadow>
        </w:rPr>
        <w:t>1</w:t>
      </w:r>
      <w:r w:rsidR="001E529C">
        <w:rPr>
          <w:rFonts w:hint="eastAsia"/>
          <w:szCs w:val="22"/>
          <w14:shadow w14:blurRad="50800" w14:dist="50800" w14:dir="5400000" w14:sx="0" w14:sy="0" w14:kx="0" w14:ky="0" w14:algn="ctr">
            <w14:schemeClr w14:val="bg1"/>
          </w14:shadow>
        </w:rPr>
        <w:t>0</w:t>
      </w:r>
      <w:r w:rsidR="008420A7">
        <w:rPr>
          <w:szCs w:val="22"/>
          <w14:shadow w14:blurRad="50800" w14:dist="50800" w14:dir="5400000" w14:sx="0" w14:sy="0" w14:kx="0" w14:ky="0" w14:algn="ctr">
            <w14:schemeClr w14:val="bg1"/>
          </w14:shadow>
        </w:rPr>
        <w:t>國規定接受重置手術和絕育為性別承認的先決條件</w:t>
      </w:r>
      <w:r w:rsidR="008420A7">
        <w:rPr>
          <w:rFonts w:hint="eastAsia"/>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304"/>
      </w:r>
      <w:r w:rsidR="008420A7">
        <w:rPr>
          <w:rFonts w:hint="eastAsia"/>
          <w:szCs w:val="22"/>
          <w14:shadow w14:blurRad="50800" w14:dist="50800" w14:dir="5400000" w14:sx="0" w14:sy="0" w14:kx="0" w14:ky="0" w14:algn="ctr">
            <w14:schemeClr w14:val="bg1"/>
          </w14:shadow>
        </w:rPr>
        <w:t xml:space="preserve"> </w:t>
      </w:r>
      <w:r w:rsidR="00410C17">
        <w:rPr>
          <w:rFonts w:hint="eastAsia"/>
          <w:szCs w:val="22"/>
          <w14:shadow w14:blurRad="50800" w14:dist="50800" w14:dir="5400000" w14:sx="0" w14:sy="0" w14:kx="0" w14:ky="0" w14:algn="ctr">
            <w14:schemeClr w14:val="bg1"/>
          </w14:shadow>
        </w:rPr>
        <w:t>羅馬尼亞對手術方面的</w:t>
      </w:r>
      <w:r w:rsidR="00A93E29">
        <w:rPr>
          <w:rFonts w:hint="eastAsia"/>
          <w:szCs w:val="22"/>
          <w14:shadow w14:blurRad="50800" w14:dist="50800" w14:dir="5400000" w14:sx="0" w14:sy="0" w14:kx="0" w14:ky="0" w14:algn="ctr">
            <w14:schemeClr w14:val="bg1"/>
          </w14:shadow>
        </w:rPr>
        <w:t>規定</w:t>
      </w:r>
      <w:r w:rsidR="00410C17">
        <w:rPr>
          <w:rFonts w:hint="eastAsia"/>
          <w:szCs w:val="22"/>
          <w14:shadow w14:blurRad="50800" w14:dist="50800" w14:dir="5400000" w14:sx="0" w14:sy="0" w14:kx="0" w14:ky="0" w14:algn="ctr">
            <w14:schemeClr w14:val="bg1"/>
          </w14:shadow>
        </w:rPr>
        <w:t>並不清晰。</w:t>
      </w:r>
      <w:r w:rsidR="008420A7">
        <w:rPr>
          <w:rFonts w:hint="eastAsia"/>
          <w:szCs w:val="22"/>
          <w14:shadow w14:blurRad="50800" w14:dist="50800" w14:dir="5400000" w14:sx="0" w14:sy="0" w14:kx="0" w14:ky="0" w14:algn="ctr">
            <w14:schemeClr w14:val="bg1"/>
          </w14:shadow>
        </w:rPr>
        <w:t>另外</w:t>
      </w:r>
      <w:r w:rsidR="008420A7">
        <w:rPr>
          <w:rFonts w:hint="eastAsia"/>
          <w:szCs w:val="22"/>
          <w14:shadow w14:blurRad="50800" w14:dist="50800" w14:dir="5400000" w14:sx="0" w14:sy="0" w14:kx="0" w14:ky="0" w14:algn="ctr">
            <w14:schemeClr w14:val="bg1"/>
          </w14:shadow>
        </w:rPr>
        <w:t>2</w:t>
      </w:r>
      <w:r w:rsidR="001E529C">
        <w:rPr>
          <w:rFonts w:hint="eastAsia"/>
          <w:szCs w:val="22"/>
          <w14:shadow w14:blurRad="50800" w14:dist="50800" w14:dir="5400000" w14:sx="0" w14:sy="0" w14:kx="0" w14:ky="0" w14:algn="ctr">
            <w14:schemeClr w14:val="bg1"/>
          </w14:shadow>
        </w:rPr>
        <w:t>5</w:t>
      </w:r>
      <w:r w:rsidR="008420A7">
        <w:rPr>
          <w:rFonts w:hint="eastAsia"/>
          <w:szCs w:val="22"/>
          <w14:shadow w14:blurRad="50800" w14:dist="50800" w14:dir="5400000" w14:sx="0" w14:sy="0" w14:kx="0" w14:ky="0" w14:algn="ctr">
            <w14:schemeClr w14:val="bg1"/>
          </w14:shadow>
        </w:rPr>
        <w:t>個國家並沒有</w:t>
      </w:r>
      <w:r w:rsidR="00410C17">
        <w:rPr>
          <w:rFonts w:hint="eastAsia"/>
          <w:szCs w:val="22"/>
          <w14:shadow w14:blurRad="50800" w14:dist="50800" w14:dir="5400000" w14:sx="0" w14:sy="0" w14:kx="0" w14:ky="0" w14:algn="ctr">
            <w14:schemeClr w14:val="bg1"/>
          </w14:shadow>
        </w:rPr>
        <w:t>手術規定。</w:t>
      </w:r>
    </w:p>
    <w:p w:rsidR="005A0870" w:rsidRPr="008420A7" w:rsidRDefault="005A0870" w:rsidP="008420A7">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420A7">
        <w:rPr>
          <w:b/>
          <w:i/>
          <w:sz w:val="25"/>
          <w:szCs w:val="25"/>
          <w14:shadow w14:blurRad="50800" w14:dist="50800" w14:dir="5400000" w14:sx="0" w14:sy="0" w14:kx="0" w14:ky="0" w14:algn="ctr">
            <w14:schemeClr w14:val="bg1"/>
          </w14:shadow>
        </w:rPr>
        <w:t>醫學診斷、賀爾蒙治療及</w:t>
      </w:r>
      <w:r w:rsidRPr="008420A7">
        <w:rPr>
          <w:b/>
          <w:i/>
          <w:sz w:val="25"/>
          <w:szCs w:val="25"/>
          <w14:shadow w14:blurRad="50800" w14:dist="50800" w14:dir="5400000" w14:sx="0" w14:sy="0" w14:kx="0" w14:ky="0" w14:algn="ctr">
            <w14:schemeClr w14:val="bg1"/>
          </w14:shadow>
        </w:rPr>
        <w:t>“</w:t>
      </w:r>
      <w:r w:rsidRPr="008420A7">
        <w:rPr>
          <w:b/>
          <w:i/>
          <w:sz w:val="25"/>
          <w:szCs w:val="25"/>
          <w14:shadow w14:blurRad="50800" w14:dist="50800" w14:dir="5400000" w14:sx="0" w14:sy="0" w14:kx="0" w14:ky="0" w14:algn="ctr">
            <w14:schemeClr w14:val="bg1"/>
          </w14:shadow>
        </w:rPr>
        <w:t>實際生活體驗</w:t>
      </w:r>
      <w:r w:rsidRPr="008420A7">
        <w:rPr>
          <w:b/>
          <w:i/>
          <w:sz w:val="25"/>
          <w:szCs w:val="25"/>
          <w14:shadow w14:blurRad="50800" w14:dist="50800" w14:dir="5400000" w14:sx="0" w14:sy="0" w14:kx="0" w14:ky="0" w14:algn="ctr">
            <w14:schemeClr w14:val="bg1"/>
          </w14:shadow>
        </w:rPr>
        <w:t>”</w:t>
      </w:r>
      <w:r w:rsidRPr="008420A7">
        <w:rPr>
          <w:b/>
          <w:i/>
          <w:sz w:val="25"/>
          <w:szCs w:val="25"/>
          <w14:shadow w14:blurRad="50800" w14:dist="50800" w14:dir="5400000" w14:sx="0" w14:sy="0" w14:kx="0" w14:ky="0" w14:algn="ctr">
            <w14:schemeClr w14:val="bg1"/>
          </w14:shadow>
        </w:rPr>
        <w:t>的規定</w:t>
      </w:r>
    </w:p>
    <w:p w:rsidR="005A0870" w:rsidRPr="00307326" w:rsidRDefault="00410C17"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t>研究所及的歐洲國家中，</w:t>
      </w:r>
      <w:r w:rsidR="005A0870" w:rsidRPr="00307326">
        <w:rPr>
          <w:szCs w:val="22"/>
          <w14:shadow w14:blurRad="50800" w14:dist="50800" w14:dir="5400000" w14:sx="0" w14:sy="0" w14:kx="0" w14:ky="0" w14:algn="ctr">
            <w14:schemeClr w14:val="bg1"/>
          </w14:shadow>
        </w:rPr>
        <w:t>大部分</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2</w:t>
      </w:r>
      <w:r>
        <w:rPr>
          <w:rFonts w:hint="eastAsia"/>
          <w:szCs w:val="22"/>
          <w14:shadow w14:blurRad="50800" w14:dist="50800" w14:dir="5400000" w14:sx="0" w14:sy="0" w14:kx="0" w14:ky="0" w14:algn="ctr">
            <w14:schemeClr w14:val="bg1"/>
          </w14:shadow>
        </w:rPr>
        <w:t>6</w:t>
      </w:r>
      <w:r w:rsidR="005A0870" w:rsidRPr="00307326">
        <w:rPr>
          <w:szCs w:val="22"/>
          <w14:shadow w14:blurRad="50800" w14:dist="50800" w14:dir="5400000" w14:sx="0" w14:sy="0" w14:kx="0" w14:ky="0" w14:algn="ctr">
            <w14:schemeClr w14:val="bg1"/>
          </w14:shadow>
        </w:rPr>
        <w:t>個</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都在性別承認法律上規定須有醫學診斷或心理學家針對申請人的性別</w:t>
      </w:r>
      <w:r>
        <w:rPr>
          <w:rFonts w:hint="eastAsia"/>
          <w:szCs w:val="22"/>
          <w14:shadow w14:blurRad="50800" w14:dist="50800" w14:dir="5400000" w14:sx="0" w14:sy="0" w14:kx="0" w14:ky="0" w14:algn="ctr">
            <w14:schemeClr w14:val="bg1"/>
          </w14:shadow>
        </w:rPr>
        <w:t>認同</w:t>
      </w:r>
      <w:r w:rsidR="005A0870" w:rsidRPr="00307326">
        <w:rPr>
          <w:szCs w:val="22"/>
          <w14:shadow w14:blurRad="50800" w14:dist="50800" w14:dir="5400000" w14:sx="0" w14:sy="0" w14:kx="0" w14:ky="0" w14:algn="ctr">
            <w14:schemeClr w14:val="bg1"/>
          </w14:shadow>
        </w:rPr>
        <w:t>作出的意見。拉脫維亞、列支敦斯登、塞爾維亞、斯洛伐克、斯洛文尼亞和瑞典並沒有這些方面的規定，而丹麥、愛爾蘭、馬耳他和法國已明令廢除以有關診斷為先決條件的規定。</w:t>
      </w:r>
    </w:p>
    <w:p w:rsidR="005A0870" w:rsidRPr="00307326" w:rsidRDefault="00410C17"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t>除此之外，歐洲諸國普遍沒有訂明其他身體或精神病方面的規定。</w:t>
      </w:r>
      <w:r w:rsidR="005A0870" w:rsidRPr="00307326">
        <w:rPr>
          <w:szCs w:val="22"/>
          <w14:shadow w14:blurRad="50800" w14:dist="50800" w14:dir="5400000" w14:sx="0" w14:sy="0" w14:kx="0" w14:ky="0" w14:algn="ctr">
            <w14:schemeClr w14:val="bg1"/>
          </w14:shadow>
        </w:rPr>
        <w:t>有</w:t>
      </w:r>
      <w:r w:rsidR="005A0870" w:rsidRPr="00307326">
        <w:rPr>
          <w:szCs w:val="22"/>
          <w14:shadow w14:blurRad="50800" w14:dist="50800" w14:dir="5400000" w14:sx="0" w14:sy="0" w14:kx="0" w14:ky="0" w14:algn="ctr">
            <w14:schemeClr w14:val="bg1"/>
          </w14:shadow>
        </w:rPr>
        <w:t>6</w:t>
      </w:r>
      <w:r w:rsidR="005A0870" w:rsidRPr="00307326">
        <w:rPr>
          <w:szCs w:val="22"/>
          <w14:shadow w14:blurRad="50800" w14:dist="50800" w14:dir="5400000" w14:sx="0" w14:sy="0" w14:kx="0" w14:ky="0" w14:algn="ctr">
            <w14:schemeClr w14:val="bg1"/>
          </w14:shadow>
        </w:rPr>
        <w:t>個國家強制規定申請人須接受</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實際生活體驗</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，即芬蘭</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6</w:t>
      </w:r>
      <w:r w:rsidR="005A0870" w:rsidRPr="00307326">
        <w:rPr>
          <w:szCs w:val="22"/>
          <w14:shadow w14:blurRad="50800" w14:dist="50800" w14:dir="5400000" w14:sx="0" w14:sy="0" w14:kx="0" w14:ky="0" w14:algn="ctr">
            <w14:schemeClr w14:val="bg1"/>
          </w14:shadow>
        </w:rPr>
        <w:t>至</w:t>
      </w:r>
      <w:r w:rsidR="005A0870" w:rsidRPr="00307326">
        <w:rPr>
          <w:szCs w:val="22"/>
          <w14:shadow w14:blurRad="50800" w14:dist="50800" w14:dir="5400000" w14:sx="0" w14:sy="0" w14:kx="0" w14:ky="0" w14:algn="ctr">
            <w14:schemeClr w14:val="bg1"/>
          </w14:shadow>
        </w:rPr>
        <w:t>12</w:t>
      </w:r>
      <w:r w:rsidR="005A0870" w:rsidRPr="00307326">
        <w:rPr>
          <w:szCs w:val="22"/>
          <w14:shadow w14:blurRad="50800" w14:dist="50800" w14:dir="5400000" w14:sx="0" w14:sy="0" w14:kx="0" w14:ky="0" w14:algn="ctr">
            <w14:schemeClr w14:val="bg1"/>
          </w14:shadow>
        </w:rPr>
        <w:t>個月</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、德國</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3</w:t>
      </w:r>
      <w:r w:rsidR="005A0870" w:rsidRPr="00307326">
        <w:rPr>
          <w:szCs w:val="22"/>
          <w14:shadow w14:blurRad="50800" w14:dist="50800" w14:dir="5400000" w14:sx="0" w14:sy="0" w14:kx="0" w14:ky="0" w14:algn="ctr">
            <w14:schemeClr w14:val="bg1"/>
          </w14:shadow>
        </w:rPr>
        <w:t>年</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、冰島</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12</w:t>
      </w:r>
      <w:r w:rsidR="005A0870" w:rsidRPr="00307326">
        <w:rPr>
          <w:szCs w:val="22"/>
          <w14:shadow w14:blurRad="50800" w14:dist="50800" w14:dir="5400000" w14:sx="0" w14:sy="0" w14:kx="0" w14:ky="0" w14:algn="ctr">
            <w14:schemeClr w14:val="bg1"/>
          </w14:shadow>
        </w:rPr>
        <w:t>個月</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、西班牙</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2</w:t>
      </w:r>
      <w:r w:rsidR="005A0870" w:rsidRPr="00307326">
        <w:rPr>
          <w:szCs w:val="22"/>
          <w14:shadow w14:blurRad="50800" w14:dist="50800" w14:dir="5400000" w14:sx="0" w14:sy="0" w14:kx="0" w14:ky="0" w14:algn="ctr">
            <w14:schemeClr w14:val="bg1"/>
          </w14:shadow>
        </w:rPr>
        <w:t>年</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，土耳其</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2</w:t>
      </w:r>
      <w:r w:rsidR="005A0870" w:rsidRPr="00307326">
        <w:rPr>
          <w:szCs w:val="22"/>
          <w14:shadow w14:blurRad="50800" w14:dist="50800" w14:dir="5400000" w14:sx="0" w14:sy="0" w14:kx="0" w14:ky="0" w14:algn="ctr">
            <w14:schemeClr w14:val="bg1"/>
          </w14:shadow>
        </w:rPr>
        <w:t>年</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和英國</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2</w:t>
      </w:r>
      <w:r w:rsidR="005A0870" w:rsidRPr="00307326">
        <w:rPr>
          <w:szCs w:val="22"/>
          <w14:shadow w14:blurRad="50800" w14:dist="50800" w14:dir="5400000" w14:sx="0" w14:sy="0" w14:kx="0" w14:ky="0" w14:algn="ctr">
            <w14:schemeClr w14:val="bg1"/>
          </w14:shadow>
        </w:rPr>
        <w:t>年</w:t>
      </w:r>
      <w:r w:rsidR="00E23BAB" w:rsidRPr="00307326">
        <w:rPr>
          <w:szCs w:val="22"/>
          <w14:shadow w14:blurRad="50800" w14:dist="50800" w14:dir="5400000" w14:sx="0" w14:sy="0" w14:kx="0" w14:ky="0" w14:algn="ctr">
            <w14:schemeClr w14:val="bg1"/>
          </w14:shadow>
        </w:rPr>
        <w:t>）</w:t>
      </w:r>
      <w:r>
        <w:rPr>
          <w:szCs w:val="22"/>
          <w14:shadow w14:blurRad="50800" w14:dist="50800" w14:dir="5400000" w14:sx="0" w14:sy="0" w14:kx="0" w14:ky="0" w14:algn="ctr">
            <w14:schemeClr w14:val="bg1"/>
          </w14:shadow>
        </w:rPr>
        <w:t>。西班牙</w:t>
      </w:r>
      <w:r>
        <w:rPr>
          <w:rFonts w:hint="eastAsia"/>
          <w:szCs w:val="22"/>
          <w14:shadow w14:blurRad="50800" w14:dist="50800" w14:dir="5400000" w14:sx="0" w14:sy="0" w14:kx="0" w14:ky="0" w14:algn="ctr">
            <w14:schemeClr w14:val="bg1"/>
          </w14:shadow>
        </w:rPr>
        <w:t>另有</w:t>
      </w:r>
      <w:r w:rsidR="00A93E29">
        <w:rPr>
          <w:szCs w:val="22"/>
          <w14:shadow w14:blurRad="50800" w14:dist="50800" w14:dir="5400000" w14:sx="0" w14:sy="0" w14:kx="0" w14:ky="0" w14:algn="ctr">
            <w14:schemeClr w14:val="bg1"/>
          </w14:shadow>
        </w:rPr>
        <w:t>規定</w:t>
      </w:r>
      <w:r w:rsidR="005A0870" w:rsidRPr="00307326">
        <w:rPr>
          <w:szCs w:val="22"/>
          <w14:shadow w14:blurRad="50800" w14:dist="50800" w14:dir="5400000" w14:sx="0" w14:sy="0" w14:kx="0" w14:ky="0" w14:algn="ctr">
            <w14:schemeClr w14:val="bg1"/>
          </w14:shadow>
        </w:rPr>
        <w:t>申請人的身體外觀已轉換成與其屬意性別相聯的特徵。</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德國、</w:t>
      </w:r>
      <w:r w:rsidR="00410C17">
        <w:rPr>
          <w:rFonts w:hint="eastAsia"/>
          <w:szCs w:val="22"/>
          <w14:shadow w14:blurRad="50800" w14:dist="50800" w14:dir="5400000" w14:sx="0" w14:sy="0" w14:kx="0" w14:ky="0" w14:algn="ctr">
            <w14:schemeClr w14:val="bg1"/>
          </w14:shadow>
        </w:rPr>
        <w:t>愛爾蘭、</w:t>
      </w:r>
      <w:r w:rsidRPr="00307326">
        <w:rPr>
          <w:szCs w:val="22"/>
          <w14:shadow w14:blurRad="50800" w14:dist="50800" w14:dir="5400000" w14:sx="0" w14:sy="0" w14:kx="0" w14:ky="0" w14:algn="ctr">
            <w14:schemeClr w14:val="bg1"/>
          </w14:shadow>
        </w:rPr>
        <w:t>荷蘭、瑞典和英國</w:t>
      </w:r>
      <w:r w:rsidR="00410C17">
        <w:rPr>
          <w:rFonts w:hint="eastAsia"/>
          <w:szCs w:val="22"/>
          <w14:shadow w14:blurRad="50800" w14:dist="50800" w14:dir="5400000" w14:sx="0" w14:sy="0" w14:kx="0" w14:ky="0" w14:algn="ctr">
            <w14:schemeClr w14:val="bg1"/>
          </w14:shadow>
        </w:rPr>
        <w:t>等</w:t>
      </w:r>
      <w:r w:rsidRPr="00307326">
        <w:rPr>
          <w:szCs w:val="22"/>
          <w14:shadow w14:blurRad="50800" w14:dist="50800" w14:dir="5400000" w14:sx="0" w14:sy="0" w14:kx="0" w14:ky="0" w14:algn="ctr">
            <w14:schemeClr w14:val="bg1"/>
          </w14:shadow>
        </w:rPr>
        <w:t>國規定，申請人須證明有意以異性生活。丹麥、愛爾蘭</w:t>
      </w:r>
      <w:r w:rsidR="00410C1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馬耳他</w:t>
      </w:r>
      <w:r w:rsidR="00410C17">
        <w:rPr>
          <w:rFonts w:hint="eastAsia"/>
          <w:szCs w:val="22"/>
          <w14:shadow w14:blurRad="50800" w14:dist="50800" w14:dir="5400000" w14:sx="0" w14:sy="0" w14:kx="0" w14:ky="0" w14:algn="ctr">
            <w14:schemeClr w14:val="bg1"/>
          </w14:shadow>
        </w:rPr>
        <w:t>、挪威和法國</w:t>
      </w:r>
      <w:r w:rsidRPr="00307326">
        <w:rPr>
          <w:szCs w:val="22"/>
          <w14:shadow w14:blurRad="50800" w14:dist="50800" w14:dir="5400000" w14:sx="0" w14:sy="0" w14:kx="0" w14:ky="0" w14:algn="ctr">
            <w14:schemeClr w14:val="bg1"/>
          </w14:shadow>
        </w:rPr>
        <w:t>准許自我聲明屬意的性別，</w:t>
      </w:r>
      <w:r w:rsidR="00410C17">
        <w:rPr>
          <w:rFonts w:hint="eastAsia"/>
          <w:szCs w:val="22"/>
          <w14:shadow w14:blurRad="50800" w14:dist="50800" w14:dir="5400000" w14:sx="0" w14:sy="0" w14:kx="0" w14:ky="0" w14:algn="ctr">
            <w14:schemeClr w14:val="bg1"/>
          </w14:shadow>
        </w:rPr>
        <w:t>因此</w:t>
      </w:r>
      <w:r w:rsidRPr="00307326">
        <w:rPr>
          <w:szCs w:val="22"/>
          <w14:shadow w14:blurRad="50800" w14:dist="50800" w14:dir="5400000" w14:sx="0" w14:sy="0" w14:kx="0" w14:ky="0" w14:algn="ctr">
            <w14:schemeClr w14:val="bg1"/>
          </w14:shadow>
        </w:rPr>
        <w:t>這些國家可看作沒有規定申請人必須有意以異性生活。</w:t>
      </w:r>
      <w:r w:rsidR="00410C17">
        <w:rPr>
          <w:rFonts w:hint="eastAsia"/>
          <w:szCs w:val="22"/>
          <w14:shadow w14:blurRad="50800" w14:dist="50800" w14:dir="5400000" w14:sx="0" w14:sy="0" w14:kx="0" w14:ky="0" w14:algn="ctr">
            <w14:schemeClr w14:val="bg1"/>
          </w14:shadow>
        </w:rPr>
        <w:t>法國同時</w:t>
      </w:r>
      <w:r w:rsidR="00A93E29">
        <w:rPr>
          <w:rFonts w:hint="eastAsia"/>
          <w:szCs w:val="22"/>
          <w14:shadow w14:blurRad="50800" w14:dist="50800" w14:dir="5400000" w14:sx="0" w14:sy="0" w14:kx="0" w14:ky="0" w14:algn="ctr">
            <w14:schemeClr w14:val="bg1"/>
          </w14:shadow>
        </w:rPr>
        <w:t>規定</w:t>
      </w:r>
      <w:r w:rsidR="00410C17">
        <w:rPr>
          <w:rFonts w:hint="eastAsia"/>
          <w:szCs w:val="22"/>
          <w14:shadow w14:blurRad="50800" w14:dist="50800" w14:dir="5400000" w14:sx="0" w14:sy="0" w14:kx="0" w14:ky="0" w14:algn="ctr">
            <w14:schemeClr w14:val="bg1"/>
          </w14:shadow>
        </w:rPr>
        <w:t>申請人須公開表示自己屬於屬意性別的一員。</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芬蘭、波蘭和斯洛伐克都規定申請人須接受賀爾蒙治療。在波蘭，根據若干案例，女變男的跨性別人士必須符合切除乳房的先決條件，其屬意的性別才可獲承認。</w:t>
      </w:r>
    </w:p>
    <w:p w:rsidR="005A0870" w:rsidRPr="00410C17" w:rsidRDefault="008E6079" w:rsidP="00410C17">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E6079">
        <w:rPr>
          <w:rFonts w:hint="eastAsia"/>
          <w:b/>
          <w:i/>
          <w:sz w:val="25"/>
          <w:szCs w:val="25"/>
          <w14:shadow w14:blurRad="50800" w14:dist="50800" w14:dir="5400000" w14:sx="0" w14:sy="0" w14:kx="0" w14:ky="0" w14:algn="ctr">
            <w14:schemeClr w14:val="bg1"/>
          </w14:shadow>
        </w:rPr>
        <w:t>年齡下限</w:t>
      </w:r>
      <w:r w:rsidR="005A0870" w:rsidRPr="00410C17">
        <w:rPr>
          <w:b/>
          <w:i/>
          <w:sz w:val="25"/>
          <w:szCs w:val="25"/>
          <w14:shadow w14:blurRad="50800" w14:dist="50800" w14:dir="5400000" w14:sx="0" w14:sy="0" w14:kx="0" w14:ky="0" w14:algn="ctr">
            <w14:schemeClr w14:val="bg1"/>
          </w14:shadow>
        </w:rPr>
        <w:t>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有些國家准許未成年人提出申請，分別是奧地利、比利時、</w:t>
      </w:r>
      <w:r w:rsidR="00A4308C">
        <w:rPr>
          <w:rFonts w:hint="eastAsia"/>
          <w:szCs w:val="22"/>
          <w14:shadow w14:blurRad="50800" w14:dist="50800" w14:dir="5400000" w14:sx="0" w14:sy="0" w14:kx="0" w14:ky="0" w14:algn="ctr">
            <w14:schemeClr w14:val="bg1"/>
          </w14:shadow>
        </w:rPr>
        <w:t>克羅地亞、</w:t>
      </w:r>
      <w:r w:rsidRPr="00307326">
        <w:rPr>
          <w:szCs w:val="22"/>
          <w14:shadow w14:blurRad="50800" w14:dist="50800" w14:dir="5400000" w14:sx="0" w14:sy="0" w14:kx="0" w14:ky="0" w14:algn="ctr">
            <w14:schemeClr w14:val="bg1"/>
          </w14:shadow>
        </w:rPr>
        <w:t>德國、拉脫維亞、盧森堡和馬耳他。愛爾蘭准許</w:t>
      </w:r>
      <w:r w:rsidRPr="00307326">
        <w:rPr>
          <w:szCs w:val="22"/>
          <w14:shadow w14:blurRad="50800" w14:dist="50800" w14:dir="5400000" w14:sx="0" w14:sy="0" w14:kx="0" w14:ky="0" w14:algn="ctr">
            <w14:schemeClr w14:val="bg1"/>
          </w14:shadow>
        </w:rPr>
        <w:t>16</w:t>
      </w:r>
      <w:r w:rsidRPr="00307326">
        <w:rPr>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17</w:t>
      </w:r>
      <w:r w:rsidRPr="00307326">
        <w:rPr>
          <w:szCs w:val="22"/>
          <w14:shadow w14:blurRad="50800" w14:dist="50800" w14:dir="5400000" w14:sx="0" w14:sy="0" w14:kx="0" w14:ky="0" w14:algn="ctr">
            <w14:schemeClr w14:val="bg1"/>
          </w14:shadow>
        </w:rPr>
        <w:t>歲的兒童申請，但規定申請須附有醫生證明、家長同意書和法院命令。</w:t>
      </w:r>
      <w:r w:rsidR="00410C17">
        <w:rPr>
          <w:rFonts w:hint="eastAsia"/>
          <w:szCs w:val="22"/>
          <w14:shadow w14:blurRad="50800" w14:dist="50800" w14:dir="5400000" w14:sx="0" w14:sy="0" w14:kx="0" w14:ky="0" w14:algn="ctr">
            <w14:schemeClr w14:val="bg1"/>
          </w14:shadow>
        </w:rPr>
        <w:t>在挪威，</w:t>
      </w:r>
      <w:r w:rsidR="00410C17">
        <w:rPr>
          <w:rFonts w:hint="eastAsia"/>
          <w:szCs w:val="22"/>
          <w14:shadow w14:blurRad="50800" w14:dist="50800" w14:dir="5400000" w14:sx="0" w14:sy="0" w14:kx="0" w14:ky="0" w14:algn="ctr">
            <w14:schemeClr w14:val="bg1"/>
          </w14:shadow>
        </w:rPr>
        <w:t>6</w:t>
      </w:r>
      <w:r w:rsidR="00410C17">
        <w:rPr>
          <w:rFonts w:hint="eastAsia"/>
          <w:szCs w:val="22"/>
          <w14:shadow w14:blurRad="50800" w14:dist="50800" w14:dir="5400000" w14:sx="0" w14:sy="0" w14:kx="0" w14:ky="0" w14:algn="ctr">
            <w14:schemeClr w14:val="bg1"/>
          </w14:shadow>
        </w:rPr>
        <w:t>歲至</w:t>
      </w:r>
      <w:r w:rsidR="00410C17">
        <w:rPr>
          <w:rFonts w:hint="eastAsia"/>
          <w:szCs w:val="22"/>
          <w14:shadow w14:blurRad="50800" w14:dist="50800" w14:dir="5400000" w14:sx="0" w14:sy="0" w14:kx="0" w14:ky="0" w14:algn="ctr">
            <w14:schemeClr w14:val="bg1"/>
          </w14:shadow>
        </w:rPr>
        <w:t>16</w:t>
      </w:r>
      <w:r w:rsidR="00410C17">
        <w:rPr>
          <w:rFonts w:hint="eastAsia"/>
          <w:szCs w:val="22"/>
          <w14:shadow w14:blurRad="50800" w14:dist="50800" w14:dir="5400000" w14:sx="0" w14:sy="0" w14:kx="0" w14:ky="0" w14:algn="ctr">
            <w14:schemeClr w14:val="bg1"/>
          </w14:shadow>
        </w:rPr>
        <w:t>歲的兒童也可有父母准許的情況下作申請。</w:t>
      </w:r>
      <w:r w:rsidRPr="00307326">
        <w:rPr>
          <w:szCs w:val="22"/>
          <w14:shadow w14:blurRad="50800" w14:dist="50800" w14:dir="5400000" w14:sx="0" w14:sy="0" w14:kx="0" w14:ky="0" w14:algn="ctr">
            <w14:schemeClr w14:val="bg1"/>
          </w14:shadow>
        </w:rPr>
        <w:t>在法國，法例上可自行作重要決定的未成年人也能夠申請</w:t>
      </w:r>
      <w:r w:rsidR="0051789A">
        <w:rPr>
          <w:rFonts w:hint="eastAsia"/>
          <w:szCs w:val="22"/>
          <w14:shadow w14:blurRad="50800" w14:dist="50800" w14:dir="5400000" w14:sx="0" w14:sy="0" w14:kx="0" w14:ky="0" w14:algn="ctr">
            <w14:schemeClr w14:val="bg1"/>
          </w14:shadow>
        </w:rPr>
        <w:t>更改公民身分文件內的性別標記</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有關詳情見附件</w:t>
      </w:r>
      <w:r w:rsidRPr="005E394E">
        <w:rPr>
          <w:szCs w:val="22"/>
          <w14:shadow w14:blurRad="50800" w14:dist="50800" w14:dir="5400000" w14:sx="0" w14:sy="0" w14:kx="0" w14:ky="0" w14:algn="ctr">
            <w14:schemeClr w14:val="bg1"/>
          </w14:shadow>
        </w:rPr>
        <w:t>A</w:t>
      </w:r>
      <w:r w:rsidRPr="005E394E">
        <w:rPr>
          <w:szCs w:val="22"/>
          <w14:shadow w14:blurRad="50800" w14:dist="50800" w14:dir="5400000" w14:sx="0" w14:sy="0" w14:kx="0" w14:ky="0" w14:algn="ctr">
            <w14:schemeClr w14:val="bg1"/>
          </w14:shadow>
        </w:rPr>
        <w:t>和附件</w:t>
      </w:r>
      <w:r w:rsidRPr="005E394E">
        <w:rPr>
          <w:szCs w:val="22"/>
          <w14:shadow w14:blurRad="50800" w14:dist="50800" w14:dir="5400000" w14:sx="0" w14:sy="0" w14:kx="0" w14:ky="0" w14:algn="ctr">
            <w14:schemeClr w14:val="bg1"/>
          </w14:shadow>
        </w:rPr>
        <w:t>B</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51789A" w:rsidRDefault="005A0870" w:rsidP="0051789A">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51789A">
        <w:rPr>
          <w:b/>
          <w:i/>
          <w:sz w:val="25"/>
          <w:szCs w:val="25"/>
          <w14:shadow w14:blurRad="50800" w14:dist="50800" w14:dir="5400000" w14:sx="0" w14:sy="0" w14:kx="0" w14:ky="0" w14:algn="ctr">
            <w14:schemeClr w14:val="bg1"/>
          </w14:shadow>
        </w:rPr>
        <w:t>關於現有婚姻的規定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w:t>
      </w:r>
      <w:r w:rsidR="001E529C">
        <w:rPr>
          <w:rFonts w:hint="eastAsia"/>
          <w:szCs w:val="22"/>
          <w14:shadow w14:blurRad="50800" w14:dist="50800" w14:dir="5400000" w14:sx="0" w14:sy="0" w14:kx="0" w14:ky="0" w14:algn="ctr">
            <w14:schemeClr w14:val="bg1"/>
          </w14:shadow>
        </w:rPr>
        <w:t>9</w:t>
      </w:r>
      <w:r w:rsidRPr="00307326">
        <w:rPr>
          <w:szCs w:val="22"/>
          <w14:shadow w14:blurRad="50800" w14:dist="50800" w14:dir="5400000" w14:sx="0" w14:sy="0" w14:kx="0" w14:ky="0" w14:algn="ctr">
            <w14:schemeClr w14:val="bg1"/>
          </w14:shadow>
        </w:rPr>
        <w:t>個歐洲國家規定申請人必須未婚或尋求離婚。</w:t>
      </w:r>
      <w:r w:rsidRPr="00EB388B">
        <w:rPr>
          <w:szCs w:val="22"/>
          <w:vertAlign w:val="superscript"/>
          <w14:shadow w14:blurRad="50800" w14:dist="50800" w14:dir="5400000" w14:sx="0" w14:sy="0" w14:kx="0" w14:ky="0" w14:algn="ctr">
            <w14:schemeClr w14:val="bg1"/>
          </w14:shadow>
        </w:rPr>
        <w:footnoteReference w:id="305"/>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其他國家沒有提及這問題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例如比利時和希臘</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，又或不再施加摒除已婚人士作申請的規定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例如愛沙尼亞和法國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51789A" w:rsidRDefault="005A0870" w:rsidP="0051789A">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51789A">
        <w:rPr>
          <w:b/>
          <w:i/>
          <w:sz w:val="25"/>
          <w:szCs w:val="25"/>
          <w14:shadow w14:blurRad="50800" w14:dist="50800" w14:dir="5400000" w14:sx="0" w14:sy="0" w14:kx="0" w14:ky="0" w14:algn="ctr">
            <w14:schemeClr w14:val="bg1"/>
          </w14:shadow>
        </w:rPr>
        <w:t>在外地獲性別或在外地接受性別重置手術</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研究所及的歐洲國家所實行的性別承認制度中，大多都沒有清楚說明或</w:t>
      </w:r>
      <w:r w:rsidR="00657081">
        <w:rPr>
          <w:rFonts w:hint="eastAsia"/>
          <w:szCs w:val="22"/>
          <w14:shadow w14:blurRad="50800" w14:dist="50800" w14:dir="5400000" w14:sx="0" w14:sy="0" w14:kx="0" w14:ky="0" w14:algn="ctr">
            <w14:schemeClr w14:val="bg1"/>
          </w14:shadow>
        </w:rPr>
        <w:t>未有</w:t>
      </w:r>
      <w:r w:rsidRPr="00307326">
        <w:rPr>
          <w:szCs w:val="22"/>
          <w14:shadow w14:blurRad="50800" w14:dist="50800" w14:dir="5400000" w14:sx="0" w14:sy="0" w14:kx="0" w14:ky="0" w14:algn="ctr">
            <w14:schemeClr w14:val="bg1"/>
          </w14:shadow>
        </w:rPr>
        <w:t>提及是否承認在外地獲承認的性別或在外地接受的性別重置手術。除了英國在《</w:t>
      </w:r>
      <w:r w:rsidRPr="00307326">
        <w:rPr>
          <w:szCs w:val="22"/>
          <w14:shadow w14:blurRad="50800" w14:dist="50800" w14:dir="5400000" w14:sx="0" w14:sy="0" w14:kx="0" w14:ky="0" w14:algn="ctr">
            <w14:schemeClr w14:val="bg1"/>
          </w14:shadow>
        </w:rPr>
        <w:t>2004</w:t>
      </w:r>
      <w:r w:rsidRPr="00307326">
        <w:rPr>
          <w:szCs w:val="22"/>
          <w14:shadow w14:blurRad="50800" w14:dist="50800" w14:dir="5400000" w14:sx="0" w14:sy="0" w14:kx="0" w14:ky="0" w14:algn="ctr">
            <w14:schemeClr w14:val="bg1"/>
          </w14:shadow>
        </w:rPr>
        <w:t>年性別承認法令》</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見本文件第</w:t>
      </w:r>
      <w:r w:rsidR="000C4B2F" w:rsidRPr="005E394E">
        <w:rPr>
          <w:rFonts w:hint="eastAsia"/>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章</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訂定處理此議題的詳盡條文外，愛爾蘭准許按外地司法管轄區法律改變性別的人申請在愛爾蘭承認其性別，但條件是該外地性別承認法律的規定須與愛爾蘭《性別承認法令》中的自我聲明條文</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所須履行的規定至少相等</w:t>
      </w:r>
      <w:r w:rsidRPr="0099145D">
        <w:rPr>
          <w:rFonts w:ascii="新細明體" w:hAnsi="新細明體"/>
          <w:szCs w:val="22"/>
          <w14:shadow w14:blurRad="50800" w14:dist="50800" w14:dir="5400000" w14:sx="0" w14:sy="0" w14:kx="0" w14:ky="0" w14:algn="ctr">
            <w14:schemeClr w14:val="bg1"/>
          </w14:shadow>
        </w:rPr>
        <w:t>”</w:t>
      </w:r>
      <w:r w:rsidR="0051789A">
        <w:rPr>
          <w:rFonts w:ascii="新細明體" w:hAnsi="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此外，馬耳他也承認外地具司法管轄權的法院或負責當局對某人的性別身分所作出的最終裁決。荷蘭容許外地人作出申請，前提是該人持有有效的居留許可並且已經在荷蘭定居最少一年。德國也容許外國人申請性別承認，前提是申請人擁有國籍的國家沒有類似德國《</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法》的法例以及該人在德國移民法下擁有法律地位。冰島、葡萄牙、斯洛文尼亞和瑞典均有條文訂明，承認在海外進行的性別重置手術或相關治療，但並不承認在外地獲得的性別承認。冰島或會評估其他國家批予的法定性別承認。至於瑞典，倘外地的法院或主管當局就改變性別作出裁決或者申請人是該國的公民或在該國有居留權，瑞典或會承認有關裁決或決定。西班牙則排除了外國公民申請性別承認。</w:t>
      </w:r>
    </w:p>
    <w:p w:rsidR="005A0870" w:rsidRPr="0049755D" w:rsidRDefault="005A0870" w:rsidP="0049755D">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49755D">
        <w:rPr>
          <w:b/>
          <w:i/>
          <w:sz w:val="25"/>
          <w:szCs w:val="25"/>
          <w14:shadow w14:blurRad="50800" w14:dist="50800" w14:dir="5400000" w14:sx="0" w14:sy="0" w14:kx="0" w14:ky="0" w14:algn="ctr">
            <w14:schemeClr w14:val="bg1"/>
          </w14:shadow>
        </w:rPr>
        <w:t>性別承認的適用範圍</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在歐洲各國，因新性別獲承認而受影響的官方文件，種類各有不同。有</w:t>
      </w:r>
      <w:r w:rsidRPr="00307326">
        <w:rPr>
          <w:szCs w:val="22"/>
          <w14:shadow w14:blurRad="50800" w14:dist="50800" w14:dir="5400000" w14:sx="0" w14:sy="0" w14:kx="0" w14:ky="0" w14:algn="ctr">
            <w14:schemeClr w14:val="bg1"/>
          </w14:shadow>
        </w:rPr>
        <w:t>2</w:t>
      </w:r>
      <w:r w:rsidR="0049755D">
        <w:rPr>
          <w:rFonts w:hint="eastAsia"/>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國</w:t>
      </w:r>
      <w:r w:rsidRPr="00EB388B">
        <w:rPr>
          <w:szCs w:val="22"/>
          <w:vertAlign w:val="superscript"/>
          <w14:shadow w14:blurRad="50800" w14:dist="50800" w14:dir="5400000" w14:sx="0" w14:sy="0" w14:kx="0" w14:ky="0" w14:algn="ctr">
            <w14:schemeClr w14:val="bg1"/>
          </w14:shadow>
        </w:rPr>
        <w:footnoteReference w:id="306"/>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准許在出生證書或出生登記處修改性別標記，但當中若干國家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w:t>
      </w:r>
      <w:r w:rsidRPr="00307326">
        <w:rPr>
          <w:szCs w:val="22"/>
          <w:lang w:val="en-HK"/>
          <w14:shadow w14:blurRad="50800" w14:dist="50800" w14:dir="5400000" w14:sx="0" w14:sy="0" w14:kx="0" w14:ky="0" w14:algn="ctr">
            <w14:schemeClr w14:val="bg1"/>
          </w14:shadow>
        </w:rPr>
        <w:t>摩爾多瓦和</w:t>
      </w:r>
      <w:r w:rsidRPr="00307326">
        <w:rPr>
          <w:bCs/>
          <w:szCs w:val="22"/>
          <w:lang w:val="en-HK"/>
          <w14:shadow w14:blurRad="50800" w14:dist="50800" w14:dir="5400000" w14:sx="0" w14:sy="0" w14:kx="0" w14:ky="0" w14:algn="ctr">
            <w14:schemeClr w14:val="bg1"/>
          </w14:shadow>
        </w:rPr>
        <w:t>塞爾維亞</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發出的是經修訂的出生證書而非新出生證書，故該文件或會披露跨性別人士先前的性別。在芬蘭，出生證書極少使用，</w:t>
      </w:r>
      <w:r w:rsidRPr="00307326">
        <w:rPr>
          <w:bCs/>
          <w:szCs w:val="22"/>
          <w:lang w:val="en"/>
          <w14:shadow w14:blurRad="50800" w14:dist="50800" w14:dir="5400000" w14:sx="0" w14:sy="0" w14:kx="0" w14:ky="0" w14:algn="ctr">
            <w14:schemeClr w14:val="bg1"/>
          </w14:shadow>
        </w:rPr>
        <w:t>但在該國獲性別</w:t>
      </w:r>
      <w:r w:rsidRPr="00307326">
        <w:rPr>
          <w:szCs w:val="22"/>
          <w14:shadow w14:blurRad="50800" w14:dist="50800" w14:dir="5400000" w14:sx="0" w14:sy="0" w14:kx="0" w14:ky="0" w14:algn="ctr">
            <w14:schemeClr w14:val="bg1"/>
          </w14:shadow>
        </w:rPr>
        <w:t>承認後，該人在人口資料系統的數據會作出更新，而該系統對芬蘭人的日常生活至關重要。在塞浦路斯、</w:t>
      </w:r>
      <w:r w:rsidR="0049755D">
        <w:rPr>
          <w:rFonts w:hint="eastAsia"/>
          <w:szCs w:val="22"/>
          <w14:shadow w14:blurRad="50800" w14:dist="50800" w14:dir="5400000" w14:sx="0" w14:sy="0" w14:kx="0" w14:ky="0" w14:algn="ctr">
            <w14:schemeClr w14:val="bg1"/>
          </w14:shadow>
        </w:rPr>
        <w:t>法國、</w:t>
      </w:r>
      <w:r w:rsidRPr="00307326">
        <w:rPr>
          <w:szCs w:val="22"/>
          <w14:shadow w14:blurRad="50800" w14:dist="50800" w14:dir="5400000" w14:sx="0" w14:sy="0" w14:kx="0" w14:ky="0" w14:algn="ctr">
            <w14:schemeClr w14:val="bg1"/>
          </w14:shadow>
        </w:rPr>
        <w:t>冰島、列支敦斯登、</w:t>
      </w:r>
      <w:r w:rsidRPr="00307326">
        <w:rPr>
          <w:color w:val="000000"/>
          <w:szCs w:val="22"/>
          <w:lang w:val="en-HK"/>
          <w14:shadow w14:blurRad="50800" w14:dist="50800" w14:dir="5400000" w14:sx="0" w14:sy="0" w14:kx="0" w14:ky="0" w14:algn="ctr">
            <w14:schemeClr w14:val="bg1"/>
          </w14:shadow>
        </w:rPr>
        <w:t>摩爾多瓦、俄羅斯聯邦、西班牙、瑞典和瑞士，獲得性別承認的人，其公民登記記錄</w:t>
      </w:r>
      <w:r w:rsidR="00E23BAB" w:rsidRPr="00307326">
        <w:rPr>
          <w:color w:val="000000"/>
          <w:szCs w:val="22"/>
          <w:lang w:val="en-HK"/>
          <w14:shadow w14:blurRad="50800" w14:dist="50800" w14:dir="5400000" w14:sx="0" w14:sy="0" w14:kx="0" w14:ky="0" w14:algn="ctr">
            <w14:schemeClr w14:val="bg1"/>
          </w14:shadow>
        </w:rPr>
        <w:t>（</w:t>
      </w:r>
      <w:r w:rsidRPr="00307326">
        <w:rPr>
          <w:color w:val="000000"/>
          <w:szCs w:val="22"/>
          <w:lang w:val="en-HK"/>
          <w14:shadow w14:blurRad="50800" w14:dist="50800" w14:dir="5400000" w14:sx="0" w14:sy="0" w14:kx="0" w14:ky="0" w14:algn="ctr">
            <w14:schemeClr w14:val="bg1"/>
          </w14:shadow>
        </w:rPr>
        <w:t>而非出生證書</w:t>
      </w:r>
      <w:r w:rsidR="00E23BAB" w:rsidRPr="00307326">
        <w:rPr>
          <w:color w:val="000000"/>
          <w:szCs w:val="22"/>
          <w:lang w:val="en-HK"/>
          <w14:shadow w14:blurRad="50800" w14:dist="50800" w14:dir="5400000" w14:sx="0" w14:sy="0" w14:kx="0" w14:ky="0" w14:algn="ctr">
            <w14:schemeClr w14:val="bg1"/>
          </w14:shadow>
        </w:rPr>
        <w:t>）</w:t>
      </w:r>
      <w:r w:rsidRPr="00307326">
        <w:rPr>
          <w:color w:val="000000"/>
          <w:szCs w:val="22"/>
          <w:lang w:val="en-HK"/>
          <w14:shadow w14:blurRad="50800" w14:dist="50800" w14:dir="5400000" w14:sx="0" w14:sy="0" w14:kx="0" w14:ky="0" w14:algn="ctr">
            <w14:schemeClr w14:val="bg1"/>
          </w14:shadow>
        </w:rPr>
        <w:t>上的性別標記將被更改。</w:t>
      </w:r>
    </w:p>
    <w:p w:rsidR="005A0870" w:rsidRPr="0049755D" w:rsidRDefault="005A0870" w:rsidP="0049755D">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49755D">
        <w:rPr>
          <w:b/>
          <w:i/>
          <w:sz w:val="25"/>
          <w:szCs w:val="25"/>
          <w14:shadow w14:blurRad="50800" w14:dist="50800" w14:dir="5400000" w14:sx="0" w14:sy="0" w14:kx="0" w14:ky="0" w14:algn="ctr">
            <w14:schemeClr w14:val="bg1"/>
          </w14:shadow>
        </w:rPr>
        <w:t>歐洲司法管轄區設立具體性別承認法例的示例</w:t>
      </w:r>
    </w:p>
    <w:p w:rsidR="005A0870" w:rsidRPr="00F5789A"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F5789A">
        <w:rPr>
          <w:i/>
          <w:szCs w:val="22"/>
          <w14:shadow w14:blurRad="50800" w14:dist="38100" w14:dir="2700000" w14:sx="100000" w14:sy="100000" w14:kx="0" w14:ky="0" w14:algn="tl">
            <w14:srgbClr w14:val="000000">
              <w14:alpha w14:val="60000"/>
            </w14:srgbClr>
          </w14:shadow>
        </w:rPr>
        <w:t>丹麥</w:t>
      </w:r>
    </w:p>
    <w:p w:rsidR="005A0870" w:rsidRPr="0049755D"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49755D">
        <w:rPr>
          <w:i/>
          <w:szCs w:val="22"/>
          <w14:shadow w14:blurRad="50800" w14:dist="50800" w14:dir="5400000" w14:sx="0" w14:sy="0" w14:kx="0" w14:ky="0" w14:algn="ctr">
            <w14:schemeClr w14:val="bg1"/>
          </w14:shadow>
        </w:rPr>
        <w:t>性別承認的立法模式</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年年中，多國廣泛報道丹麥被諭為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前</w:t>
      </w:r>
      <w:r w:rsidR="005A18B7">
        <w:rPr>
          <w:rFonts w:hint="eastAsia"/>
          <w:szCs w:val="22"/>
          <w14:shadow w14:blurRad="50800" w14:dist="50800" w14:dir="5400000" w14:sx="0" w14:sy="0" w14:kx="0" w14:ky="0" w14:algn="ctr">
            <w14:schemeClr w14:val="bg1"/>
          </w14:shadow>
        </w:rPr>
        <w:t>衛</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的性別承認法律</w:t>
      </w:r>
      <w:r w:rsidR="005A18B7">
        <w:rPr>
          <w:rFonts w:hint="eastAsia"/>
          <w:szCs w:val="22"/>
          <w14:shadow w14:blurRad="50800" w14:dist="50800" w14:dir="5400000" w14:sx="0" w14:sy="0" w14:kx="0" w14:ky="0" w14:algn="ctr">
            <w14:schemeClr w14:val="bg1"/>
          </w14:shadow>
        </w:rPr>
        <w:t>，事緣</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日丹麥國會引入有如阿根廷所採用的性別承認模式</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本章稍後部分會探討阿根廷的模式</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，准許任何人</w:t>
      </w:r>
      <w:r w:rsidR="005A18B7">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屬意性別</w:t>
      </w:r>
      <w:r w:rsidR="005A18B7">
        <w:rPr>
          <w:rFonts w:hint="eastAsia"/>
          <w:szCs w:val="22"/>
          <w14:shadow w14:blurRad="50800" w14:dist="50800" w14:dir="5400000" w14:sx="0" w14:sy="0" w14:kx="0" w14:ky="0" w14:algn="ctr">
            <w14:schemeClr w14:val="bg1"/>
          </w14:shadow>
        </w:rPr>
        <w:t>獲法律承認</w:t>
      </w:r>
      <w:r w:rsidRPr="00307326">
        <w:rPr>
          <w:szCs w:val="22"/>
          <w14:shadow w14:blurRad="50800" w14:dist="50800" w14:dir="5400000" w14:sx="0" w14:sy="0" w14:kx="0" w14:ky="0" w14:algn="ctr">
            <w14:schemeClr w14:val="bg1"/>
          </w14:shadow>
        </w:rPr>
        <w:t>，而不設任何手術、精神科或醫療上的規定。該法例在</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9</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日生效。</w:t>
      </w:r>
      <w:r w:rsidRPr="00EB388B">
        <w:rPr>
          <w:szCs w:val="22"/>
          <w:vertAlign w:val="superscript"/>
          <w14:shadow w14:blurRad="50800" w14:dist="50800" w14:dir="5400000" w14:sx="0" w14:sy="0" w14:kx="0" w14:ky="0" w14:algn="ctr">
            <w14:schemeClr w14:val="bg1"/>
          </w14:shadow>
        </w:rPr>
        <w:footnoteReference w:id="307"/>
      </w:r>
    </w:p>
    <w:p w:rsidR="005A0870" w:rsidRPr="00307326" w:rsidRDefault="005A0870" w:rsidP="00591E5E">
      <w:pPr>
        <w:numPr>
          <w:ilvl w:val="0"/>
          <w:numId w:val="33"/>
        </w:numPr>
        <w:tabs>
          <w:tab w:val="left" w:pos="1418"/>
        </w:tabs>
        <w:overflowPunct w:val="0"/>
        <w:spacing w:after="240"/>
        <w:ind w:left="0" w:firstLine="0"/>
        <w:rPr>
          <w:color w:val="4F81BD"/>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在未訂立上述法例前，丹麥的跨性別人士必須由精神科醫生診斷患上</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易性症</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，並已接受精神科評估和醫治</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包括賀爾蒙治療、外科手術和不可逆轉的絕育手術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，否則不能令他們屬意的性別獲得法律承認。</w:t>
      </w:r>
      <w:r w:rsidRPr="00EB388B">
        <w:rPr>
          <w:szCs w:val="22"/>
          <w:vertAlign w:val="superscript"/>
          <w14:shadow w14:blurRad="50800" w14:dist="50800" w14:dir="5400000" w14:sx="0" w14:sy="0" w14:kx="0" w14:ky="0" w14:algn="ctr">
            <w14:schemeClr w14:val="bg1"/>
          </w14:shadow>
        </w:rPr>
        <w:footnoteReference w:id="308"/>
      </w:r>
      <w:r w:rsidRPr="00307326">
        <w:rPr>
          <w:szCs w:val="22"/>
          <w14:shadow w14:blurRad="50800" w14:dist="50800" w14:dir="5400000" w14:sx="0" w14:sy="0" w14:kx="0" w14:ky="0" w14:algn="ctr">
            <w14:schemeClr w14:val="bg1"/>
          </w14:shadow>
        </w:rPr>
        <w:t> </w:t>
      </w:r>
      <w:r w:rsidR="005A18B7">
        <w:rPr>
          <w:rFonts w:hint="eastAsia"/>
          <w:szCs w:val="22"/>
          <w14:shadow w14:blurRad="50800" w14:dist="50800" w14:dir="5400000" w14:sx="0" w14:sy="0" w14:kx="0" w14:ky="0" w14:algn="ctr">
            <w14:schemeClr w14:val="bg1"/>
          </w14:shadow>
        </w:rPr>
        <w:t>在上述立法後，</w:t>
      </w:r>
      <w:r w:rsidRPr="00307326">
        <w:rPr>
          <w:szCs w:val="22"/>
          <w14:shadow w14:blurRad="50800" w14:dist="50800" w14:dir="5400000" w14:sx="0" w14:sy="0" w14:kx="0" w14:ky="0" w14:algn="ctr">
            <w14:schemeClr w14:val="bg1"/>
          </w14:shadow>
        </w:rPr>
        <w:t>丹麥</w:t>
      </w:r>
      <w:r w:rsidR="005A18B7">
        <w:rPr>
          <w:rFonts w:hint="eastAsia"/>
          <w:szCs w:val="22"/>
          <w14:shadow w14:blurRad="50800" w14:dist="50800" w14:dir="5400000" w14:sx="0" w14:sy="0" w14:kx="0" w14:ky="0" w14:algn="ctr">
            <w14:schemeClr w14:val="bg1"/>
          </w14:shadow>
        </w:rPr>
        <w:t>成為</w:t>
      </w:r>
      <w:r w:rsidR="005A18B7" w:rsidRPr="00307326">
        <w:rPr>
          <w:szCs w:val="22"/>
          <w14:shadow w14:blurRad="50800" w14:dist="50800" w14:dir="5400000" w14:sx="0" w14:sy="0" w14:kx="0" w14:ky="0" w14:algn="ctr">
            <w14:schemeClr w14:val="bg1"/>
          </w14:shadow>
        </w:rPr>
        <w:t>眾所周知</w:t>
      </w:r>
      <w:r w:rsidR="005A18B7">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歐洲首個准許性別承認而無需性別認同障礙的診斷或任何心理評估或意見的國家。</w:t>
      </w:r>
      <w:r w:rsidRPr="00307326">
        <w:rPr>
          <w:rStyle w:val="FootnoteReference"/>
          <w:szCs w:val="22"/>
          <w14:shadow w14:blurRad="50800" w14:dist="50800" w14:dir="5400000" w14:sx="0" w14:sy="0" w14:kx="0" w14:ky="0" w14:algn="ctr">
            <w14:schemeClr w14:val="bg1"/>
          </w14:shadow>
        </w:rPr>
        <w:footnoteReference w:id="309"/>
      </w:r>
      <w:r w:rsidRPr="00307326" w:rsidDel="002634C3">
        <w:rPr>
          <w:color w:val="4F81BD"/>
          <w:szCs w:val="22"/>
          <w14:shadow w14:blurRad="50800" w14:dist="50800" w14:dir="5400000" w14:sx="0" w14:sy="0" w14:kx="0" w14:ky="0" w14:algn="ctr">
            <w14:schemeClr w14:val="bg1"/>
          </w14:shadow>
        </w:rPr>
        <w:t xml:space="preserve"> </w:t>
      </w:r>
    </w:p>
    <w:p w:rsidR="005A0870" w:rsidRPr="0049755D"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49755D">
        <w:rPr>
          <w:i/>
          <w:szCs w:val="22"/>
          <w14:shadow w14:blurRad="50800" w14:dist="50800" w14:dir="5400000" w14:sx="0" w14:sy="0" w14:kx="0" w14:ky="0" w14:algn="ctr">
            <w14:schemeClr w14:val="bg1"/>
          </w14:shadow>
        </w:rPr>
        <w:t>對性別承認的最低限度規定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依照上述法例，年滿</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歲</w:t>
      </w:r>
      <w:r w:rsidRPr="00307326">
        <w:rPr>
          <w:rStyle w:val="FootnoteReference"/>
          <w:szCs w:val="22"/>
          <w14:shadow w14:blurRad="50800" w14:dist="50800" w14:dir="5400000" w14:sx="0" w14:sy="0" w14:kx="0" w14:ky="0" w14:algn="ctr">
            <w14:schemeClr w14:val="bg1"/>
          </w14:shadow>
        </w:rPr>
        <w:footnoteReference w:id="310"/>
      </w:r>
      <w:r w:rsidR="0049755D">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人士可申請更新其個人文件上的性別標記，包括護照、出生證書和社會保障號碼。申請方法如下：</w:t>
      </w:r>
      <w:r w:rsidR="005A18B7">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a</w:t>
      </w:r>
      <w:r w:rsidR="005A18B7">
        <w:rPr>
          <w:rFonts w:hint="eastAsia"/>
          <w:spacing w:val="0"/>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向經濟及內政部</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Ministry</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Economy</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Domestic</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Affairs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提交書面申請；</w:t>
      </w:r>
      <w:r w:rsidR="005A18B7">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b</w:t>
      </w:r>
      <w:r w:rsidR="005A18B7">
        <w:rPr>
          <w:rFonts w:hint="eastAsia"/>
          <w:spacing w:val="0"/>
          <w:szCs w:val="22"/>
          <w14:shadow w14:blurRad="50800" w14:dist="50800" w14:dir="5400000" w14:sx="0" w14:sy="0" w14:kx="0" w14:ky="0" w14:algn="ctr">
            <w14:schemeClr w14:val="bg1"/>
          </w14:shadow>
        </w:rPr>
        <w:t xml:space="preserve">) </w:t>
      </w:r>
      <w:r w:rsidR="005A18B7">
        <w:rPr>
          <w:szCs w:val="22"/>
          <w14:shadow w14:blurRad="50800" w14:dist="50800" w14:dir="5400000" w14:sx="0" w14:sy="0" w14:kx="0" w14:ky="0" w14:algn="ctr">
            <w14:schemeClr w14:val="bg1"/>
          </w14:shadow>
        </w:rPr>
        <w:t>在申請書上註明</w:t>
      </w:r>
      <w:r w:rsidRPr="00307326">
        <w:rPr>
          <w:szCs w:val="22"/>
          <w14:shadow w14:blurRad="50800" w14:dist="50800" w14:dir="5400000" w14:sx="0" w14:sy="0" w14:kx="0" w14:ky="0" w14:algn="ctr">
            <w14:schemeClr w14:val="bg1"/>
          </w14:shadow>
        </w:rPr>
        <w:t>申請是基於其感受自身屬於另一性別。</w:t>
      </w:r>
      <w:r w:rsidRPr="00307326">
        <w:rPr>
          <w:rStyle w:val="FootnoteReference"/>
          <w:szCs w:val="22"/>
          <w14:shadow w14:blurRad="50800" w14:dist="50800" w14:dir="5400000" w14:sx="0" w14:sy="0" w14:kx="0" w14:ky="0" w14:algn="ctr">
            <w14:schemeClr w14:val="bg1"/>
          </w14:shadow>
        </w:rPr>
        <w:footnoteReference w:id="311"/>
      </w:r>
      <w:r w:rsidR="005A18B7">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申請人無須接受醫療干預</w:t>
      </w:r>
      <w:r w:rsidR="005A18B7">
        <w:rPr>
          <w:rFonts w:hint="eastAsia"/>
          <w:szCs w:val="22"/>
          <w14:shadow w14:blurRad="50800" w14:dist="50800" w14:dir="5400000" w14:sx="0" w14:sy="0" w14:kx="0" w14:ky="0" w14:algn="ctr">
            <w14:schemeClr w14:val="bg1"/>
          </w14:shadow>
        </w:rPr>
        <w:t>，而</w:t>
      </w:r>
      <w:r w:rsidRPr="00307326">
        <w:rPr>
          <w:szCs w:val="22"/>
          <w14:shadow w14:blurRad="50800" w14:dist="50800" w14:dir="5400000" w14:sx="0" w14:sy="0" w14:kx="0" w14:ky="0" w14:algn="ctr">
            <w14:schemeClr w14:val="bg1"/>
          </w14:shadow>
        </w:rPr>
        <w:t>要在提交申請後不少於六個月後再次確認申請，其後他／她在中央登記冊</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Central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Person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Registry</w:t>
      </w:r>
      <w:r w:rsidRPr="00307326">
        <w:rPr>
          <w:szCs w:val="22"/>
          <w14:shadow w14:blurRad="50800" w14:dist="50800" w14:dir="5400000" w14:sx="0" w14:sy="0" w14:kx="0" w14:ky="0" w14:algn="ctr">
            <w14:schemeClr w14:val="bg1"/>
          </w14:shadow>
        </w:rPr>
        <w:t>，簡稱</w:t>
      </w:r>
      <w:r w:rsidRPr="006606C2">
        <w:rPr>
          <w:spacing w:val="0"/>
          <w:szCs w:val="22"/>
          <w14:shadow w14:blurRad="50800" w14:dist="50800" w14:dir="5400000" w14:sx="0" w14:sy="0" w14:kx="0" w14:ky="0" w14:algn="ctr">
            <w14:schemeClr w14:val="bg1"/>
          </w14:shadow>
        </w:rPr>
        <w:t>CPR</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上的的法定性別便會更改。</w:t>
      </w:r>
      <w:r w:rsidRPr="00307326">
        <w:rPr>
          <w:rStyle w:val="FootnoteReference"/>
          <w:szCs w:val="22"/>
          <w14:shadow w14:blurRad="50800" w14:dist="50800" w14:dir="5400000" w14:sx="0" w14:sy="0" w14:kx="0" w14:ky="0" w14:algn="ctr">
            <w14:schemeClr w14:val="bg1"/>
          </w14:shadow>
        </w:rPr>
        <w:footnoteReference w:id="312"/>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歐洲跨性別組織</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TGEU</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的平權人士認為，這六個月的時滯致使有關人士在申請工作、周遊列國或報名入學時，無法</w:t>
      </w:r>
      <w:r w:rsidR="005A18B7">
        <w:rPr>
          <w:szCs w:val="22"/>
          <w14:shadow w14:blurRad="50800" w14:dist="50800" w14:dir="5400000" w14:sx="0" w14:sy="0" w14:kx="0" w14:ky="0" w14:algn="ctr">
            <w14:schemeClr w14:val="bg1"/>
          </w14:shadow>
        </w:rPr>
        <w:t>儘快</w:t>
      </w:r>
      <w:r w:rsidRPr="00307326">
        <w:rPr>
          <w:szCs w:val="22"/>
          <w14:shadow w14:blurRad="50800" w14:dist="50800" w14:dir="5400000" w14:sx="0" w14:sy="0" w14:kx="0" w14:ky="0" w14:algn="ctr">
            <w14:schemeClr w14:val="bg1"/>
          </w14:shadow>
        </w:rPr>
        <w:t>更改他們的文件。丹麥的立法議員回應指，設定一個等候期是避免人們因倉卒決定而後悔莫及。</w:t>
      </w:r>
      <w:r w:rsidRPr="00EB388B">
        <w:rPr>
          <w:szCs w:val="22"/>
          <w:vertAlign w:val="superscript"/>
          <w14:shadow w14:blurRad="50800" w14:dist="50800" w14:dir="5400000" w14:sx="0" w14:sy="0" w14:kx="0" w14:ky="0" w14:algn="ctr">
            <w14:schemeClr w14:val="bg1"/>
          </w14:shadow>
        </w:rPr>
        <w:footnoteReference w:id="313"/>
      </w:r>
      <w:r w:rsidRPr="00307326">
        <w:rPr>
          <w:szCs w:val="22"/>
          <w14:shadow w14:blurRad="50800" w14:dist="50800" w14:dir="5400000" w14:sx="0" w14:sy="0" w14:kx="0" w14:ky="0" w14:algn="ctr">
            <w14:schemeClr w14:val="bg1"/>
          </w14:shadow>
        </w:rPr>
        <w:t xml:space="preserve"> </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新的</w:t>
      </w:r>
      <w:r w:rsidRPr="006606C2">
        <w:rPr>
          <w:spacing w:val="0"/>
          <w:szCs w:val="22"/>
          <w14:shadow w14:blurRad="50800" w14:dist="50800" w14:dir="5400000" w14:sx="0" w14:sy="0" w14:kx="0" w14:ky="0" w14:algn="ctr">
            <w14:schemeClr w14:val="bg1"/>
          </w14:shadow>
        </w:rPr>
        <w:t>CPR</w:t>
      </w:r>
      <w:r w:rsidRPr="00307326">
        <w:rPr>
          <w:szCs w:val="22"/>
          <w14:shadow w14:blurRad="50800" w14:dist="50800" w14:dir="5400000" w14:sx="0" w14:sy="0" w14:kx="0" w14:ky="0" w14:algn="ctr">
            <w14:schemeClr w14:val="bg1"/>
          </w14:shadow>
        </w:rPr>
        <w:t>號碼將會記錄在登記冊上，原有的</w:t>
      </w:r>
      <w:r w:rsidRPr="006606C2">
        <w:rPr>
          <w:spacing w:val="0"/>
          <w:szCs w:val="22"/>
          <w14:shadow w14:blurRad="50800" w14:dist="50800" w14:dir="5400000" w14:sx="0" w14:sy="0" w14:kx="0" w14:ky="0" w14:algn="ctr">
            <w14:schemeClr w14:val="bg1"/>
          </w14:shadow>
        </w:rPr>
        <w:t>CPR</w:t>
      </w:r>
      <w:r w:rsidRPr="00307326">
        <w:rPr>
          <w:szCs w:val="22"/>
          <w14:shadow w14:blurRad="50800" w14:dist="50800" w14:dir="5400000" w14:sx="0" w14:sy="0" w14:kx="0" w14:ky="0" w14:algn="ctr">
            <w14:schemeClr w14:val="bg1"/>
          </w14:shadow>
        </w:rPr>
        <w:t>號碼仍被保留並會</w:t>
      </w:r>
      <w:r w:rsidR="00230394">
        <w:rPr>
          <w:rFonts w:hint="eastAsia"/>
          <w:szCs w:val="22"/>
          <w14:shadow w14:blurRad="50800" w14:dist="50800" w14:dir="5400000" w14:sx="0" w14:sy="0" w14:kx="0" w14:ky="0" w14:algn="ctr">
            <w14:schemeClr w14:val="bg1"/>
          </w14:shadow>
        </w:rPr>
        <w:t>註明</w:t>
      </w:r>
      <w:r w:rsidRPr="00307326">
        <w:rPr>
          <w:szCs w:val="22"/>
          <w14:shadow w14:blurRad="50800" w14:dist="50800" w14:dir="5400000" w14:sx="0" w14:sy="0" w14:kx="0" w14:ky="0" w14:algn="ctr">
            <w14:schemeClr w14:val="bg1"/>
          </w14:shadow>
        </w:rPr>
        <w:t>新號碼。在登記冊上關於原有</w:t>
      </w:r>
      <w:r w:rsidRPr="006606C2">
        <w:rPr>
          <w:spacing w:val="0"/>
          <w:szCs w:val="22"/>
          <w14:shadow w14:blurRad="50800" w14:dist="50800" w14:dir="5400000" w14:sx="0" w14:sy="0" w14:kx="0" w14:ky="0" w14:algn="ctr">
            <w14:schemeClr w14:val="bg1"/>
          </w14:shadow>
        </w:rPr>
        <w:t>CPR</w:t>
      </w:r>
      <w:r w:rsidRPr="00307326">
        <w:rPr>
          <w:szCs w:val="22"/>
          <w14:shadow w14:blurRad="50800" w14:dist="50800" w14:dir="5400000" w14:sx="0" w14:sy="0" w14:kx="0" w14:ky="0" w14:algn="ctr">
            <w14:schemeClr w14:val="bg1"/>
          </w14:shadow>
        </w:rPr>
        <w:t>號碼的所有資料會被轉移到新號碼，新號碼將會作為將來登記事項的基礎。</w:t>
      </w:r>
      <w:r w:rsidRPr="00307326">
        <w:rPr>
          <w:rStyle w:val="FootnoteReference"/>
          <w:szCs w:val="22"/>
          <w14:shadow w14:blurRad="50800" w14:dist="50800" w14:dir="5400000" w14:sx="0" w14:sy="0" w14:kx="0" w14:ky="0" w14:algn="ctr">
            <w14:schemeClr w14:val="bg1"/>
          </w14:shadow>
        </w:rPr>
        <w:footnoteReference w:id="314"/>
      </w:r>
      <w:r w:rsidR="00230394">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這些記錄只開放予公營部門或個別獲授權人士</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授權可來自法律、依法作出的行政命令或是來自經濟及內政部長</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315"/>
      </w:r>
      <w:r w:rsidRPr="00307326">
        <w:rPr>
          <w:szCs w:val="22"/>
          <w14:shadow w14:blurRad="50800" w14:dist="50800" w14:dir="5400000" w14:sx="0" w14:sy="0" w14:kx="0" w14:ky="0" w14:algn="ctr">
            <w14:schemeClr w14:val="bg1"/>
          </w14:shadow>
        </w:rPr>
        <w:t xml:space="preserve">　在得到新的</w:t>
      </w:r>
      <w:r w:rsidRPr="006606C2">
        <w:rPr>
          <w:spacing w:val="0"/>
          <w:szCs w:val="22"/>
          <w14:shadow w14:blurRad="50800" w14:dist="50800" w14:dir="5400000" w14:sx="0" w14:sy="0" w14:kx="0" w14:ky="0" w14:algn="ctr">
            <w14:schemeClr w14:val="bg1"/>
          </w14:shadow>
        </w:rPr>
        <w:t>CPR</w:t>
      </w:r>
      <w:r w:rsidRPr="00307326">
        <w:rPr>
          <w:szCs w:val="22"/>
          <w14:shadow w14:blurRad="50800" w14:dist="50800" w14:dir="5400000" w14:sx="0" w14:sy="0" w14:kx="0" w14:ky="0" w14:algn="ctr">
            <w14:schemeClr w14:val="bg1"/>
          </w14:shadow>
        </w:rPr>
        <w:t>號碼後，申請人將會收到新的國民保建卡</w:t>
      </w:r>
      <w:r w:rsidR="00E23BAB" w:rsidRPr="00230394">
        <w:rPr>
          <w:spacing w:val="0"/>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sundhedskort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F5789A" w:rsidRDefault="005A0870" w:rsidP="00591E5E">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F5789A">
        <w:rPr>
          <w:i/>
          <w:szCs w:val="22"/>
          <w14:shadow w14:blurRad="50800" w14:dist="38100" w14:dir="2700000" w14:sx="100000" w14:sy="100000" w14:kx="0" w14:ky="0" w14:algn="tl">
            <w14:srgbClr w14:val="000000">
              <w14:alpha w14:val="60000"/>
            </w14:srgbClr>
          </w14:shadow>
        </w:rPr>
        <w:t>冰島</w:t>
      </w:r>
    </w:p>
    <w:p w:rsidR="005A0870" w:rsidRPr="0049755D"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49755D">
        <w:rPr>
          <w:i/>
          <w:szCs w:val="22"/>
          <w14:shadow w14:blurRad="50800" w14:dist="50800" w14:dir="5400000" w14:sx="0" w14:sy="0" w14:kx="0" w14:ky="0" w14:algn="ctr">
            <w14:schemeClr w14:val="bg1"/>
          </w14:shadow>
        </w:rPr>
        <w:t>性別承認的立法模式</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2012</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月，冰島國會一致通過第</w:t>
      </w:r>
      <w:r w:rsidRPr="00307326">
        <w:rPr>
          <w:szCs w:val="22"/>
          <w14:shadow w14:blurRad="50800" w14:dist="50800" w14:dir="5400000" w14:sx="0" w14:sy="0" w14:kx="0" w14:ky="0" w14:algn="ctr">
            <w14:schemeClr w14:val="bg1"/>
          </w14:shadow>
        </w:rPr>
        <w:t>57/2012</w:t>
      </w:r>
      <w:r w:rsidRPr="00307326">
        <w:rPr>
          <w:szCs w:val="22"/>
          <w14:shadow w14:blurRad="50800" w14:dist="50800" w14:dir="5400000" w14:sx="0" w14:sy="0" w14:kx="0" w14:ky="0" w14:algn="ctr">
            <w14:schemeClr w14:val="bg1"/>
          </w14:shadow>
        </w:rPr>
        <w:t>號</w:t>
      </w:r>
      <w:r w:rsidR="00230394" w:rsidRPr="00307326">
        <w:rPr>
          <w:szCs w:val="22"/>
          <w14:shadow w14:blurRad="50800" w14:dist="50800" w14:dir="5400000" w14:sx="0" w14:sy="0" w14:kx="0" w14:ky="0" w14:algn="ctr">
            <w14:schemeClr w14:val="bg1"/>
          </w14:shadow>
        </w:rPr>
        <w:t>法令</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以下簡稱《冰島法令》</w:t>
      </w:r>
      <w:r w:rsidR="00E23BAB"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，自</w:t>
      </w:r>
      <w:r w:rsidRPr="00307326">
        <w:rPr>
          <w:szCs w:val="22"/>
          <w14:shadow w14:blurRad="50800" w14:dist="50800" w14:dir="5400000" w14:sx="0" w14:sy="0" w14:kx="0" w14:ky="0" w14:algn="ctr">
            <w14:schemeClr w14:val="bg1"/>
          </w14:shadow>
        </w:rPr>
        <w:t>2012</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27</w:t>
      </w:r>
      <w:r w:rsidRPr="00307326">
        <w:rPr>
          <w:szCs w:val="22"/>
          <w14:shadow w14:blurRad="50800" w14:dist="50800" w14:dir="5400000" w14:sx="0" w14:sy="0" w14:kx="0" w14:ky="0" w14:algn="ctr">
            <w14:schemeClr w14:val="bg1"/>
          </w14:shadow>
        </w:rPr>
        <w:t>日起生效，旨在</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保證性別認同障礙人士的法律地位與其他人同等，以維護其人權和人格</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《冰島法令》第</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C57275"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C57275">
        <w:rPr>
          <w:i/>
          <w:szCs w:val="22"/>
          <w14:shadow w14:blurRad="50800" w14:dist="50800" w14:dir="5400000" w14:sx="0" w14:sy="0" w14:kx="0" w14:ky="0" w14:algn="ctr">
            <w14:schemeClr w14:val="bg1"/>
          </w14:shadow>
        </w:rPr>
        <w:t>處理申請的主管當局</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按照《冰島法令》提出的申請，由性別認同障礙專家小組</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該小組由福利部長委任</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審核並判定。專家小組由三名成員組成：</w:t>
      </w:r>
      <w:r w:rsidR="00A97F4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A97F4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衞生署醫務署長擔任專家小組主席；</w:t>
      </w:r>
      <w:r w:rsidR="00A97F4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A97F46">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福利部長委任的一名醫生</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不設提名</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00A97F4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3</w:t>
      </w:r>
      <w:r w:rsidR="00A97F46">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由負責人權議題的部長提名的一名律師</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條第</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。專家小組決定申請人是否屬於另一性別後，申請人不得向任何更高級別的部門提出上訴</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條第</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。專家小組也可</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如適用</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確認申請人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符合資格接受性別重置手術</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條第</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C57275"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C57275">
        <w:rPr>
          <w:i/>
          <w:szCs w:val="22"/>
          <w14:shadow w14:blurRad="50800" w14:dist="50800" w14:dir="5400000" w14:sx="0" w14:sy="0" w14:kx="0" w14:ky="0" w14:algn="ctr">
            <w14:schemeClr w14:val="bg1"/>
          </w14:shadow>
        </w:rPr>
        <w:t>性別承認的各項規定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為了合資格根據《冰島法令》提出申請，申請人應</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C57275" w:rsidP="00C57275">
      <w:pPr>
        <w:numPr>
          <w:ilvl w:val="0"/>
          <w:numId w:val="23"/>
        </w:numPr>
        <w:tabs>
          <w:tab w:val="left" w:pos="851"/>
          <w:tab w:val="left" w:pos="2410"/>
        </w:tabs>
        <w:spacing w:after="240"/>
        <w:ind w:leftChars="454" w:left="1979" w:hangingChars="253" w:hanging="708"/>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已屆</w:t>
      </w:r>
      <w:r w:rsidR="005A0870" w:rsidRPr="00307326">
        <w:rPr>
          <w:szCs w:val="22"/>
          <w14:shadow w14:blurRad="50800" w14:dist="50800" w14:dir="5400000" w14:sx="0" w14:sy="0" w14:kx="0" w14:ky="0" w14:algn="ctr">
            <w14:schemeClr w14:val="bg1"/>
          </w14:shadow>
        </w:rPr>
        <w:t>法定年齡，即</w:t>
      </w:r>
      <w:r w:rsidR="005A0870" w:rsidRPr="00307326">
        <w:rPr>
          <w:szCs w:val="22"/>
          <w14:shadow w14:blurRad="50800" w14:dist="50800" w14:dir="5400000" w14:sx="0" w14:sy="0" w14:kx="0" w14:ky="0" w14:algn="ctr">
            <w14:schemeClr w14:val="bg1"/>
          </w14:shadow>
        </w:rPr>
        <w:t>18</w:t>
      </w:r>
      <w:r w:rsidR="005A0870" w:rsidRPr="00307326">
        <w:rPr>
          <w:szCs w:val="22"/>
          <w14:shadow w14:blurRad="50800" w14:dist="50800" w14:dir="5400000" w14:sx="0" w14:sy="0" w14:kx="0" w14:ky="0" w14:algn="ctr">
            <w14:schemeClr w14:val="bg1"/>
          </w14:shadow>
        </w:rPr>
        <w:t>歲；</w:t>
      </w:r>
    </w:p>
    <w:p w:rsidR="005A0870" w:rsidRPr="00307326" w:rsidRDefault="005A0870" w:rsidP="00C57275">
      <w:pPr>
        <w:numPr>
          <w:ilvl w:val="0"/>
          <w:numId w:val="23"/>
        </w:numPr>
        <w:tabs>
          <w:tab w:val="left" w:pos="851"/>
          <w:tab w:val="left" w:pos="2410"/>
        </w:tabs>
        <w:spacing w:after="240"/>
        <w:ind w:leftChars="454" w:left="1979" w:hangingChars="253" w:hanging="70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在冰島有合法居籍；</w:t>
      </w:r>
    </w:p>
    <w:p w:rsidR="005A0870" w:rsidRPr="00307326" w:rsidRDefault="005A0870" w:rsidP="00C57275">
      <w:pPr>
        <w:numPr>
          <w:ilvl w:val="0"/>
          <w:numId w:val="23"/>
        </w:numPr>
        <w:tabs>
          <w:tab w:val="left" w:pos="851"/>
          <w:tab w:val="left" w:pos="2410"/>
        </w:tabs>
        <w:spacing w:after="240"/>
        <w:ind w:leftChars="454" w:left="1979" w:hangingChars="253" w:hanging="70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在申請前已連續兩年在冰島合法居留，並根據《醫療保險法令》</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Health</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Insurance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Act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受醫療保險保障；</w:t>
      </w:r>
    </w:p>
    <w:p w:rsidR="005A0870" w:rsidRPr="00307326" w:rsidRDefault="005A0870" w:rsidP="00C57275">
      <w:pPr>
        <w:numPr>
          <w:ilvl w:val="0"/>
          <w:numId w:val="23"/>
        </w:numPr>
        <w:tabs>
          <w:tab w:val="left" w:pos="851"/>
          <w:tab w:val="left" w:pos="2410"/>
        </w:tabs>
        <w:spacing w:after="240"/>
        <w:ind w:leftChars="454" w:left="1979" w:hangingChars="253" w:hanging="70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經國立大學醫院性別認同障礙團隊</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下以簡稱</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該團隊</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診斷，並接受該團隊的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認可治療</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xml:space="preserve"> </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recognised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treatment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C57275">
      <w:pPr>
        <w:numPr>
          <w:ilvl w:val="0"/>
          <w:numId w:val="23"/>
        </w:numPr>
        <w:tabs>
          <w:tab w:val="left" w:pos="851"/>
          <w:tab w:val="left" w:pos="2410"/>
        </w:tabs>
        <w:spacing w:after="240"/>
        <w:ind w:leftChars="454" w:left="1979" w:hangingChars="253" w:hanging="70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已接受該團隊的照護至少</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個月；以及</w:t>
      </w:r>
    </w:p>
    <w:p w:rsidR="005A0870" w:rsidRPr="00307326" w:rsidRDefault="005A0870" w:rsidP="00C57275">
      <w:pPr>
        <w:numPr>
          <w:ilvl w:val="0"/>
          <w:numId w:val="23"/>
        </w:numPr>
        <w:tabs>
          <w:tab w:val="left" w:pos="851"/>
          <w:tab w:val="left" w:pos="2410"/>
        </w:tabs>
        <w:spacing w:after="240"/>
        <w:ind w:leftChars="454" w:left="1979" w:hangingChars="253" w:hanging="708"/>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以其他性別生活</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至少一年。</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該團隊成員包括由冰島國立大學醫院行政總裁提名的精神科、內分泌科及心理學的專科醫生，其職能是</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監督性別認同障礙人士所接受的診斷及認可治療</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條第</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根據《冰島法令》，申請人無須接受性別重置手術或絕育手術，也可正式更改姓名及獲性別承認。</w:t>
      </w:r>
    </w:p>
    <w:p w:rsidR="005A0870" w:rsidRPr="00C57275"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C57275">
        <w:rPr>
          <w:i/>
          <w:szCs w:val="22"/>
          <w14:shadow w14:blurRad="50800" w14:dist="50800" w14:dir="5400000" w14:sx="0" w14:sy="0" w14:kx="0" w14:ky="0" w14:algn="ctr">
            <w14:schemeClr w14:val="bg1"/>
          </w14:shadow>
        </w:rPr>
        <w:t>在外地獲性別承認或在外地接受性別重置手術</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凡已在冰島人口登記冊登記的人，若現時或曾經居於外地，並在外地因性別認同障礙而獲批法定性別承認，又或因申請性別承認而批准改名，可要求冰島登記處在冰島人口登記冊上登記上述改動。冰島登記處會評估申請人提交的證明文件，確定其是否已由適當的政府機構或法院授權進行改名及</w:t>
      </w:r>
      <w:r w:rsidRPr="00307326">
        <w:rPr>
          <w:rFonts w:ascii="新細明體" w:hAnsi="新細明體" w:cs="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或在法律上承認其新性別等</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9</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。該團隊在診斷一名申請人時，或會考慮申請人在別國所接受的任何性別認同障礙診斷和認可治療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條第</w:t>
      </w:r>
      <w:r w:rsidRPr="00307326">
        <w:rPr>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C57275"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C57275">
        <w:rPr>
          <w:i/>
          <w:szCs w:val="22"/>
          <w14:shadow w14:blurRad="50800" w14:dist="50800" w14:dir="5400000" w14:sx="0" w14:sy="0" w14:kx="0" w14:ky="0" w14:algn="ctr">
            <w14:schemeClr w14:val="bg1"/>
          </w14:shadow>
        </w:rPr>
        <w:t>性別承認的適用範圍</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一俟專家小組斷定申請人屬於異性，該小組便會知會冰島登記處，准予申請人改名</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條第</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段及第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條第</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。該人獲得性別承認後，便會獲保證可享受與所屬性別人士一樣的法律權利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當人口登記冊已記錄獲法律承認的性別和已更改的名字後，有關人士可獲冰島登記處發出新的身分證號碼</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條第</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。政府當局及其他機構如因工作性質而需要知道有關人士新舊身分證號碼的聯繫，仍可取得該人原有的身分證號碼</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條第</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C57275" w:rsidRDefault="005A0870" w:rsidP="00591E5E">
      <w:pPr>
        <w:autoSpaceDE w:val="0"/>
        <w:autoSpaceDN w:val="0"/>
        <w:spacing w:after="240"/>
        <w:rPr>
          <w:i/>
          <w:szCs w:val="22"/>
          <w14:shadow w14:blurRad="50800" w14:dist="50800" w14:dir="5400000" w14:sx="0" w14:sy="0" w14:kx="0" w14:ky="0" w14:algn="ctr">
            <w14:schemeClr w14:val="bg1"/>
          </w14:shadow>
        </w:rPr>
      </w:pPr>
      <w:r w:rsidRPr="00C57275">
        <w:rPr>
          <w:i/>
          <w:szCs w:val="22"/>
          <w14:shadow w14:blurRad="50800" w14:dist="50800" w14:dir="5400000" w14:sx="0" w14:sy="0" w14:kx="0" w14:ky="0" w14:algn="ctr">
            <w14:schemeClr w14:val="bg1"/>
          </w14:shadow>
        </w:rPr>
        <w:t>父母與子女關係狀況</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父或母獲確認在法律上屬異性後，與子女的法律關係現狀保證不變</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10</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FA3602" w:rsidRDefault="00FA3602" w:rsidP="00591E5E">
      <w:pPr>
        <w:tabs>
          <w:tab w:val="left" w:pos="851"/>
          <w:tab w:val="left" w:pos="1418"/>
        </w:tabs>
        <w:spacing w:after="240"/>
        <w:rPr>
          <w:i/>
          <w:szCs w:val="22"/>
          <w:lang w:val="en-US"/>
          <w14:shadow w14:blurRad="50800" w14:dist="50800" w14:dir="5400000" w14:sx="0" w14:sy="0" w14:kx="0" w14:ky="0" w14:algn="ctr">
            <w14:schemeClr w14:val="bg1"/>
          </w14:shadow>
        </w:rPr>
      </w:pPr>
    </w:p>
    <w:p w:rsidR="00FA3602" w:rsidRDefault="00FA3602" w:rsidP="00591E5E">
      <w:pPr>
        <w:tabs>
          <w:tab w:val="left" w:pos="851"/>
          <w:tab w:val="left" w:pos="1418"/>
        </w:tabs>
        <w:spacing w:after="240"/>
        <w:rPr>
          <w:i/>
          <w:szCs w:val="22"/>
          <w:lang w:val="en-US"/>
          <w14:shadow w14:blurRad="50800" w14:dist="50800" w14:dir="5400000" w14:sx="0" w14:sy="0" w14:kx="0" w14:ky="0" w14:algn="ctr">
            <w14:schemeClr w14:val="bg1"/>
          </w14:shadow>
        </w:rPr>
      </w:pPr>
    </w:p>
    <w:p w:rsidR="005A0870" w:rsidRPr="00C57275"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C57275">
        <w:rPr>
          <w:i/>
          <w:szCs w:val="22"/>
          <w14:shadow w14:blurRad="50800" w14:dist="50800" w14:dir="5400000" w14:sx="0" w14:sy="0" w14:kx="0" w14:ky="0" w14:algn="ctr">
            <w14:schemeClr w14:val="bg1"/>
          </w14:shadow>
        </w:rPr>
        <w:t>改回先前的性別</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《冰島法令》第</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條訂明有關人士可申請回復先前的法定性別。</w:t>
      </w:r>
    </w:p>
    <w:p w:rsidR="005A0870" w:rsidRPr="00F5789A" w:rsidRDefault="005A0870" w:rsidP="00F5789A">
      <w:pPr>
        <w:tabs>
          <w:tab w:val="left" w:pos="851"/>
          <w:tab w:val="left" w:pos="1418"/>
        </w:tabs>
        <w:spacing w:after="240"/>
        <w:rPr>
          <w:i/>
          <w:szCs w:val="22"/>
          <w14:shadow w14:blurRad="50800" w14:dist="38100" w14:dir="2700000" w14:sx="100000" w14:sy="100000" w14:kx="0" w14:ky="0" w14:algn="tl">
            <w14:srgbClr w14:val="000000">
              <w14:alpha w14:val="60000"/>
            </w14:srgbClr>
          </w14:shadow>
        </w:rPr>
      </w:pPr>
      <w:r w:rsidRPr="00F5789A">
        <w:rPr>
          <w:i/>
          <w:szCs w:val="22"/>
          <w14:shadow w14:blurRad="50800" w14:dist="38100" w14:dir="2700000" w14:sx="100000" w14:sy="100000" w14:kx="0" w14:ky="0" w14:algn="tl">
            <w14:srgbClr w14:val="000000">
              <w14:alpha w14:val="60000"/>
            </w14:srgbClr>
          </w14:shadow>
        </w:rPr>
        <w:t>歐洲司法管轄區以其他類別程序在官方文件作性別承認的示例</w:t>
      </w:r>
    </w:p>
    <w:p w:rsidR="005A0870" w:rsidRPr="00C57275" w:rsidRDefault="005A0870" w:rsidP="00C57275">
      <w:pPr>
        <w:tabs>
          <w:tab w:val="left" w:pos="851"/>
          <w:tab w:val="left" w:pos="1418"/>
        </w:tabs>
        <w:spacing w:after="240" w:line="360" w:lineRule="auto"/>
        <w:rPr>
          <w:b/>
          <w:i/>
          <w:szCs w:val="22"/>
          <w14:shadow w14:blurRad="50800" w14:dist="50800" w14:dir="5400000" w14:sx="0" w14:sy="0" w14:kx="0" w14:ky="0" w14:algn="ctr">
            <w14:schemeClr w14:val="bg1"/>
          </w14:shadow>
        </w:rPr>
      </w:pPr>
      <w:r w:rsidRPr="00F5789A">
        <w:rPr>
          <w:i/>
          <w:szCs w:val="22"/>
          <w14:shadow w14:blurRad="50800" w14:dist="38100" w14:dir="2700000" w14:sx="100000" w14:sy="100000" w14:kx="0" w14:ky="0" w14:algn="tl">
            <w14:srgbClr w14:val="000000">
              <w14:alpha w14:val="60000"/>
            </w14:srgbClr>
          </w14:shadow>
        </w:rPr>
        <w:t>荷蘭</w:t>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ab/>
      </w:r>
      <w:r w:rsidR="00C57275">
        <w:rPr>
          <w:rFonts w:hint="eastAsia"/>
          <w:b/>
          <w:i/>
          <w:szCs w:val="22"/>
          <w14:shadow w14:blurRad="50800" w14:dist="50800" w14:dir="5400000" w14:sx="0" w14:sy="0" w14:kx="0" w14:ky="0" w14:algn="ctr">
            <w14:schemeClr w14:val="bg1"/>
          </w14:shadow>
        </w:rPr>
        <w:t xml:space="preserve">　　　　　　　　　　　　　　　　　　　　　　　　</w:t>
      </w:r>
      <w:r w:rsidR="00C57275" w:rsidRPr="00C57275">
        <w:rPr>
          <w:i/>
          <w:szCs w:val="22"/>
          <w14:shadow w14:blurRad="50800" w14:dist="50800" w14:dir="5400000" w14:sx="0" w14:sy="0" w14:kx="0" w14:ky="0" w14:algn="ctr">
            <w14:schemeClr w14:val="bg1"/>
          </w14:shadow>
        </w:rPr>
        <w:t>2014</w:t>
      </w:r>
      <w:r w:rsidR="00C57275" w:rsidRPr="00C57275">
        <w:rPr>
          <w:i/>
          <w:szCs w:val="22"/>
          <w14:shadow w14:blurRad="50800" w14:dist="50800" w14:dir="5400000" w14:sx="0" w14:sy="0" w14:kx="0" w14:ky="0" w14:algn="ctr">
            <w14:schemeClr w14:val="bg1"/>
          </w14:shadow>
        </w:rPr>
        <w:t>年簡化修訂官方文件程序的法</w:t>
      </w:r>
      <w:r w:rsidR="00C57275">
        <w:rPr>
          <w:rFonts w:hint="eastAsia"/>
          <w:i/>
          <w:szCs w:val="22"/>
          <w14:shadow w14:blurRad="50800" w14:dist="50800" w14:dir="5400000" w14:sx="0" w14:sy="0" w14:kx="0" w14:ky="0" w14:algn="ctr">
            <w14:schemeClr w14:val="bg1"/>
          </w14:shadow>
        </w:rPr>
        <w:t>例</w:t>
      </w:r>
    </w:p>
    <w:p w:rsidR="005A0870" w:rsidRPr="00C57275" w:rsidRDefault="005A0870" w:rsidP="00C57275">
      <w:pPr>
        <w:numPr>
          <w:ilvl w:val="0"/>
          <w:numId w:val="33"/>
        </w:numPr>
        <w:tabs>
          <w:tab w:val="left" w:pos="1418"/>
        </w:tabs>
        <w:overflowPunct w:val="0"/>
        <w:spacing w:after="240"/>
        <w:ind w:left="0" w:firstLine="0"/>
        <w:rPr>
          <w:i/>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荷蘭的性別承認法在</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日生效，</w:t>
      </w:r>
      <w:r w:rsidRPr="00EB388B">
        <w:rPr>
          <w:szCs w:val="22"/>
          <w:vertAlign w:val="superscript"/>
          <w14:shadow w14:blurRad="50800" w14:dist="50800" w14:dir="5400000" w14:sx="0" w14:sy="0" w14:kx="0" w14:ky="0" w14:algn="ctr">
            <w14:schemeClr w14:val="bg1"/>
          </w14:shadow>
        </w:rPr>
        <w:footnoteReference w:id="316"/>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跨性別人士</w:t>
      </w:r>
      <w:r w:rsidR="00C57275">
        <w:rPr>
          <w:rFonts w:hint="eastAsia"/>
          <w:szCs w:val="22"/>
          <w14:shadow w14:blurRad="50800" w14:dist="50800" w14:dir="5400000" w14:sx="0" w14:sy="0" w14:kx="0" w14:ky="0" w14:algn="ctr">
            <w14:schemeClr w14:val="bg1"/>
          </w14:shadow>
        </w:rPr>
        <w:t>可</w:t>
      </w:r>
      <w:r w:rsidRPr="00307326">
        <w:rPr>
          <w:szCs w:val="22"/>
          <w14:shadow w14:blurRad="50800" w14:dist="50800" w14:dir="5400000" w14:sx="0" w14:sy="0" w14:kx="0" w14:ky="0" w14:algn="ctr">
            <w14:schemeClr w14:val="bg1"/>
          </w14:shadow>
        </w:rPr>
        <w:t>透過簡單的行政程序申請更改其官方身分證明文件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包括出生證書、護照及其他官方文件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的性別標記。</w:t>
      </w:r>
    </w:p>
    <w:p w:rsidR="005A0870" w:rsidRPr="00C57275"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C57275">
        <w:rPr>
          <w:i/>
          <w:szCs w:val="22"/>
          <w14:shadow w14:blurRad="50800" w14:dist="50800" w14:dir="5400000" w14:sx="0" w14:sy="0" w14:kx="0" w14:ky="0" w14:algn="ctr">
            <w14:schemeClr w14:val="bg1"/>
          </w14:shadow>
        </w:rPr>
        <w:t>最低限度的規定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申請人需要出示一張醫學專家的陳述，證實</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申請人確信永久屬於另一性別</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。該申請需要附上一份專家報告，該名專家須由阿姆斯特丹、格羅寧和萊頓的大學醫院的性別小組所委任，而報告須在申請日前最多六個月內發出。</w:t>
      </w:r>
      <w:r w:rsidRPr="00307326">
        <w:rPr>
          <w:rStyle w:val="FootnoteReference"/>
          <w:szCs w:val="22"/>
          <w14:shadow w14:blurRad="50800" w14:dist="50800" w14:dir="5400000" w14:sx="0" w14:sy="0" w14:kx="0" w14:ky="0" w14:algn="ctr">
            <w14:schemeClr w14:val="bg1"/>
          </w14:shadow>
        </w:rPr>
        <w:footnoteReference w:id="317"/>
      </w:r>
      <w:r w:rsidRPr="00307326">
        <w:rPr>
          <w:szCs w:val="22"/>
          <w14:shadow w14:blurRad="50800" w14:dist="50800" w14:dir="5400000" w14:sx="0" w14:sy="0" w14:kx="0" w14:ky="0" w14:algn="ctr">
            <w14:schemeClr w14:val="bg1"/>
          </w14:shadow>
        </w:rPr>
        <w:t xml:space="preserve">　報告需提及申請人已經在該名專家面前作出聲明，他／她確信自己屬於其出生證書上顯示性別之外的另一性別。報告還需表明他／她明白其跨性別身分以及該申請是慎重地作出的。</w:t>
      </w:r>
      <w:r w:rsidRPr="00307326">
        <w:rPr>
          <w:rStyle w:val="FootnoteReference"/>
          <w:szCs w:val="22"/>
          <w14:shadow w14:blurRad="50800" w14:dist="50800" w14:dir="5400000" w14:sx="0" w14:sy="0" w14:kx="0" w14:ky="0" w14:algn="ctr">
            <w14:schemeClr w14:val="bg1"/>
          </w14:shadow>
        </w:rPr>
        <w:footnoteReference w:id="318"/>
      </w:r>
    </w:p>
    <w:p w:rsidR="005A0870" w:rsidRPr="00DD18AC"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DD18AC">
        <w:rPr>
          <w:i/>
          <w:szCs w:val="22"/>
          <w14:shadow w14:blurRad="50800" w14:dist="50800" w14:dir="5400000" w14:sx="0" w14:sy="0" w14:kx="0" w14:ky="0" w14:algn="ctr">
            <w14:schemeClr w14:val="bg1"/>
          </w14:shadow>
        </w:rPr>
        <w:t>處理申請的主管當局</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申請人可向其登記出生城鎮的生死和婚姻民事登記處提交申請。</w:t>
      </w:r>
      <w:r w:rsidRPr="00EB388B">
        <w:rPr>
          <w:szCs w:val="22"/>
          <w:vertAlign w:val="superscript"/>
          <w14:shadow w14:blurRad="50800" w14:dist="50800" w14:dir="5400000" w14:sx="0" w14:sy="0" w14:kx="0" w14:ky="0" w14:algn="ctr">
            <w14:schemeClr w14:val="bg1"/>
          </w14:shadow>
        </w:rPr>
        <w:footnoteReference w:id="319"/>
      </w:r>
    </w:p>
    <w:p w:rsidR="005A0870" w:rsidRPr="00DD18AC" w:rsidRDefault="008E6079" w:rsidP="00591E5E">
      <w:pPr>
        <w:tabs>
          <w:tab w:val="left" w:pos="851"/>
          <w:tab w:val="left" w:pos="1418"/>
        </w:tabs>
        <w:spacing w:after="240"/>
        <w:rPr>
          <w:i/>
          <w:szCs w:val="22"/>
          <w14:shadow w14:blurRad="50800" w14:dist="50800" w14:dir="5400000" w14:sx="0" w14:sy="0" w14:kx="0" w14:ky="0" w14:algn="ctr">
            <w14:schemeClr w14:val="bg1"/>
          </w14:shadow>
        </w:rPr>
      </w:pPr>
      <w:r w:rsidRPr="008E6079">
        <w:rPr>
          <w:rFonts w:hint="eastAsia"/>
          <w:i/>
          <w:szCs w:val="22"/>
          <w14:shadow w14:blurRad="50800" w14:dist="50800" w14:dir="5400000" w14:sx="0" w14:sy="0" w14:kx="0" w14:ky="0" w14:algn="ctr">
            <w14:schemeClr w14:val="bg1"/>
          </w14:shadow>
        </w:rPr>
        <w:t>年齡下限</w:t>
      </w:r>
      <w:r w:rsidR="005A0870" w:rsidRPr="00DD18AC">
        <w:rPr>
          <w:i/>
          <w:szCs w:val="22"/>
          <w14:shadow w14:blurRad="50800" w14:dist="50800" w14:dir="5400000" w14:sx="0" w14:sy="0" w14:kx="0" w14:ky="0" w14:algn="ctr">
            <w14:schemeClr w14:val="bg1"/>
          </w14:shadow>
        </w:rPr>
        <w:t>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申請人的最低年齡為</w:t>
      </w:r>
      <w:r w:rsidRPr="00307326">
        <w:rPr>
          <w:szCs w:val="22"/>
          <w14:shadow w14:blurRad="50800" w14:dist="50800" w14:dir="5400000" w14:sx="0" w14:sy="0" w14:kx="0" w14:ky="0" w14:algn="ctr">
            <w14:schemeClr w14:val="bg1"/>
          </w14:shadow>
        </w:rPr>
        <w:t>16</w:t>
      </w:r>
      <w:r w:rsidRPr="00307326">
        <w:rPr>
          <w:szCs w:val="22"/>
          <w14:shadow w14:blurRad="50800" w14:dist="50800" w14:dir="5400000" w14:sx="0" w14:sy="0" w14:kx="0" w14:ky="0" w14:algn="ctr">
            <w14:schemeClr w14:val="bg1"/>
          </w14:shadow>
        </w:rPr>
        <w:t>歲。</w:t>
      </w:r>
      <w:r w:rsidRPr="00307326">
        <w:rPr>
          <w:rStyle w:val="FootnoteReference"/>
          <w:szCs w:val="22"/>
          <w14:shadow w14:blurRad="50800" w14:dist="50800" w14:dir="5400000" w14:sx="0" w14:sy="0" w14:kx="0" w14:ky="0" w14:algn="ctr">
            <w14:schemeClr w14:val="bg1"/>
          </w14:shadow>
        </w:rPr>
        <w:footnoteReference w:id="320"/>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兒童可在沒有得到其父母或法定代表的同意下提出申請。</w:t>
      </w:r>
      <w:r w:rsidRPr="00307326">
        <w:rPr>
          <w:rStyle w:val="FootnoteReference"/>
          <w:szCs w:val="22"/>
          <w14:shadow w14:blurRad="50800" w14:dist="50800" w14:dir="5400000" w14:sx="0" w14:sy="0" w14:kx="0" w14:ky="0" w14:algn="ctr">
            <w14:schemeClr w14:val="bg1"/>
          </w14:shadow>
        </w:rPr>
        <w:footnoteReference w:id="321"/>
      </w:r>
    </w:p>
    <w:p w:rsidR="005A0870" w:rsidRPr="00DD18AC"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DD18AC">
        <w:rPr>
          <w:i/>
          <w:szCs w:val="22"/>
          <w14:shadow w14:blurRad="50800" w14:dist="50800" w14:dir="5400000" w14:sx="0" w14:sy="0" w14:kx="0" w14:ky="0" w14:algn="ctr">
            <w14:schemeClr w14:val="bg1"/>
          </w14:shadow>
        </w:rPr>
        <w:t>沒有醫療方面的規定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該</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年的法例剔除了原有規定申請人須服用賀爾蒙和接受手術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包括不可逆轉的絕育手術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的先決條件。相關申請也無需再由法院作出裁決。</w:t>
      </w:r>
      <w:r w:rsidRPr="00EB388B">
        <w:rPr>
          <w:szCs w:val="22"/>
          <w:vertAlign w:val="superscript"/>
          <w14:shadow w14:blurRad="50800" w14:dist="50800" w14:dir="5400000" w14:sx="0" w14:sy="0" w14:kx="0" w14:ky="0" w14:algn="ctr">
            <w14:schemeClr w14:val="bg1"/>
          </w14:shadow>
        </w:rPr>
        <w:footnoteReference w:id="322"/>
      </w:r>
      <w:r w:rsidRPr="00307326">
        <w:rPr>
          <w:szCs w:val="22"/>
          <w14:shadow w14:blurRad="50800" w14:dist="50800" w14:dir="5400000" w14:sx="0" w14:sy="0" w14:kx="0" w14:ky="0" w14:algn="ctr">
            <w14:schemeClr w14:val="bg1"/>
          </w14:shadow>
        </w:rPr>
        <w:tab/>
      </w:r>
    </w:p>
    <w:p w:rsidR="005A0870" w:rsidRPr="00DD18AC"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DD18AC">
        <w:rPr>
          <w:i/>
          <w:szCs w:val="22"/>
          <w14:shadow w14:blurRad="50800" w14:dist="50800" w14:dir="5400000" w14:sx="0" w14:sy="0" w14:kx="0" w14:ky="0" w14:algn="ctr">
            <w14:schemeClr w14:val="bg1"/>
          </w14:shadow>
        </w:rPr>
        <w:t>沒有關於現有婚姻的規定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荷蘭在</w:t>
      </w:r>
      <w:r w:rsidRPr="00307326">
        <w:rPr>
          <w:szCs w:val="22"/>
          <w14:shadow w14:blurRad="50800" w14:dist="50800" w14:dir="5400000" w14:sx="0" w14:sy="0" w14:kx="0" w14:ky="0" w14:algn="ctr">
            <w14:schemeClr w14:val="bg1"/>
          </w14:shadow>
        </w:rPr>
        <w:t>2000</w:t>
      </w:r>
      <w:r w:rsidRPr="00307326">
        <w:rPr>
          <w:szCs w:val="22"/>
          <w14:shadow w14:blurRad="50800" w14:dist="50800" w14:dir="5400000" w14:sx="0" w14:sy="0" w14:kx="0" w14:ky="0" w14:algn="ctr">
            <w14:schemeClr w14:val="bg1"/>
          </w14:shadow>
        </w:rPr>
        <w:t>年通過的同性婚姻法例</w:t>
      </w:r>
      <w:r w:rsidRPr="00A97F46">
        <w:rPr>
          <w:spacing w:val="0"/>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w:t>
      </w:r>
      <w:r w:rsidR="00DD18AC">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D</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廢除了申請性別承認人士須為未婚的原先規定。</w:t>
      </w:r>
      <w:r w:rsidRPr="00EB388B">
        <w:rPr>
          <w:szCs w:val="22"/>
          <w:vertAlign w:val="superscript"/>
          <w14:shadow w14:blurRad="50800" w14:dist="50800" w14:dir="5400000" w14:sx="0" w14:sy="0" w14:kx="0" w14:ky="0" w14:algn="ctr">
            <w14:schemeClr w14:val="bg1"/>
          </w14:shadow>
        </w:rPr>
        <w:footnoteReference w:id="323"/>
      </w:r>
      <w:r w:rsidRPr="00307326">
        <w:rPr>
          <w:szCs w:val="22"/>
          <w14:shadow w14:blurRad="50800" w14:dist="50800" w14:dir="5400000" w14:sx="0" w14:sy="0" w14:kx="0" w14:ky="0" w14:algn="ctr">
            <w14:schemeClr w14:val="bg1"/>
          </w14:shadow>
        </w:rPr>
        <w:t xml:space="preserve">　當婚姻一方的屬意性別獲法律承認，該婚姻便從異性婚姻轉變成同性婚姻。</w:t>
      </w:r>
      <w:r w:rsidRPr="00307326">
        <w:rPr>
          <w:rStyle w:val="FootnoteReference"/>
          <w:szCs w:val="22"/>
          <w14:shadow w14:blurRad="50800" w14:dist="50800" w14:dir="5400000" w14:sx="0" w14:sy="0" w14:kx="0" w14:ky="0" w14:algn="ctr">
            <w14:schemeClr w14:val="bg1"/>
          </w14:shadow>
        </w:rPr>
        <w:footnoteReference w:id="324"/>
      </w:r>
    </w:p>
    <w:p w:rsidR="005A0870" w:rsidRPr="00DD18AC" w:rsidRDefault="005A0870" w:rsidP="00591E5E">
      <w:pPr>
        <w:tabs>
          <w:tab w:val="left" w:pos="1418"/>
        </w:tabs>
        <w:overflowPunct w:val="0"/>
        <w:spacing w:after="240"/>
        <w:rPr>
          <w:i/>
          <w:szCs w:val="22"/>
          <w14:shadow w14:blurRad="50800" w14:dist="50800" w14:dir="5400000" w14:sx="0" w14:sy="0" w14:kx="0" w14:ky="0" w14:algn="ctr">
            <w14:schemeClr w14:val="bg1"/>
          </w14:shadow>
        </w:rPr>
      </w:pPr>
      <w:r w:rsidRPr="00DD18AC">
        <w:rPr>
          <w:i/>
          <w:szCs w:val="22"/>
          <w14:shadow w14:blurRad="50800" w14:dist="50800" w14:dir="5400000" w14:sx="0" w14:sy="0" w14:kx="0" w14:ky="0" w14:algn="ctr">
            <w14:schemeClr w14:val="bg1"/>
          </w14:shadow>
        </w:rPr>
        <w:t>外國人的申請</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非荷蘭國籍人士也可在荷蘭申請法律上承認其屬意性別，前提是該人持有有效的荷蘭居留許可並且已經在荷蘭定居最少一年。</w:t>
      </w:r>
      <w:r w:rsidRPr="00EB388B">
        <w:rPr>
          <w:szCs w:val="22"/>
          <w:vertAlign w:val="superscript"/>
          <w14:shadow w14:blurRad="50800" w14:dist="50800" w14:dir="5400000" w14:sx="0" w14:sy="0" w14:kx="0" w14:ky="0" w14:algn="ctr">
            <w14:schemeClr w14:val="bg1"/>
          </w14:shadow>
        </w:rPr>
        <w:footnoteReference w:id="325"/>
      </w:r>
    </w:p>
    <w:p w:rsidR="005A0870" w:rsidRPr="00F5789A" w:rsidRDefault="005A0870" w:rsidP="00DD18AC">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F5789A">
        <w:rPr>
          <w:i/>
          <w:szCs w:val="22"/>
          <w14:shadow w14:blurRad="50800" w14:dist="38100" w14:dir="2700000" w14:sx="100000" w14:sy="100000" w14:kx="0" w14:ky="0" w14:algn="tl">
            <w14:srgbClr w14:val="000000">
              <w14:alpha w14:val="60000"/>
            </w14:srgbClr>
          </w14:shadow>
        </w:rPr>
        <w:t>關於歐洲司法管轄區性別承認涉</w:t>
      </w:r>
      <w:r w:rsidR="00E85FAF">
        <w:rPr>
          <w:rFonts w:hint="eastAsia"/>
          <w:i/>
          <w:szCs w:val="22"/>
          <w14:shadow w14:blurRad="50800" w14:dist="38100" w14:dir="2700000" w14:sx="100000" w14:sy="100000" w14:kx="0" w14:ky="0" w14:algn="tl">
            <w14:srgbClr w14:val="000000">
              <w14:alpha w14:val="60000"/>
            </w14:srgbClr>
          </w14:shadow>
        </w:rPr>
        <w:t>及的</w:t>
      </w:r>
      <w:r w:rsidRPr="00F5789A">
        <w:rPr>
          <w:i/>
          <w:szCs w:val="22"/>
          <w14:shadow w14:blurRad="50800" w14:dist="38100" w14:dir="2700000" w14:sx="100000" w14:sy="100000" w14:kx="0" w14:ky="0" w14:algn="tl">
            <w14:srgbClr w14:val="000000">
              <w14:alpha w14:val="60000"/>
            </w14:srgbClr>
          </w14:shadow>
        </w:rPr>
        <w:t>議題的結語</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2009</w:t>
      </w:r>
      <w:r w:rsidRPr="00307326">
        <w:rPr>
          <w:szCs w:val="22"/>
          <w14:shadow w14:blurRad="50800" w14:dist="50800" w14:dir="5400000" w14:sx="0" w14:sy="0" w14:kx="0" w14:ky="0" w14:algn="ctr">
            <w14:schemeClr w14:val="bg1"/>
          </w14:shadow>
        </w:rPr>
        <w:t>年，歐洲理事會人權事務專員</w:t>
      </w:r>
      <w:r w:rsidRPr="006606C2">
        <w:rPr>
          <w:spacing w:val="0"/>
          <w:szCs w:val="22"/>
          <w14:shadow w14:blurRad="50800" w14:dist="50800" w14:dir="5400000" w14:sx="0" w14:sy="0" w14:kx="0" w14:ky="0" w14:algn="ctr">
            <w14:schemeClr w14:val="bg1"/>
          </w14:shadow>
        </w:rPr>
        <w:t>Thomas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Hammarberg</w:t>
      </w:r>
      <w:r w:rsidRPr="00307326">
        <w:rPr>
          <w:szCs w:val="22"/>
          <w14:shadow w14:blurRad="50800" w14:dist="50800" w14:dir="5400000" w14:sx="0" w14:sy="0" w14:kx="0" w14:ky="0" w14:algn="ctr">
            <w14:schemeClr w14:val="bg1"/>
          </w14:shadow>
        </w:rPr>
        <w:t>就人權和性別認同議題發表一份議題文件，向歐洲理事會成員國提出</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項建議。</w:t>
      </w:r>
      <w:r w:rsidRPr="00307326">
        <w:rPr>
          <w:rStyle w:val="FootnoteReference"/>
          <w:szCs w:val="22"/>
          <w14:shadow w14:blurRad="50800" w14:dist="50800" w14:dir="5400000" w14:sx="0" w14:sy="0" w14:kx="0" w14:ky="0" w14:algn="ctr">
            <w14:schemeClr w14:val="bg1"/>
          </w14:shadow>
        </w:rPr>
        <w:footnoteReference w:id="326"/>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文件內特別針對性別承認法例的建議如下：</w:t>
      </w:r>
    </w:p>
    <w:p w:rsidR="005A0870" w:rsidRPr="00307326" w:rsidRDefault="005A0870" w:rsidP="00591E5E">
      <w:pPr>
        <w:tabs>
          <w:tab w:val="left" w:pos="1418"/>
          <w:tab w:val="left" w:pos="2127"/>
        </w:tabs>
        <w:spacing w:after="240"/>
        <w:ind w:left="1271" w:rightChars="304" w:right="851" w:hangingChars="454" w:hanging="1271"/>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99145D">
        <w:rPr>
          <w:rFonts w:ascii="新細明體" w:hAnsi="新細明體"/>
          <w:szCs w:val="22"/>
          <w14:shadow w14:blurRad="50800" w14:dist="50800" w14:dir="5400000" w14:sx="0" w14:sy="0" w14:kx="0" w14:ky="0" w14:algn="ctr">
            <w14:schemeClr w14:val="bg1"/>
          </w14:shadow>
        </w:rPr>
        <w:t>“</w:t>
      </w:r>
      <w:r w:rsidR="003142A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3</w:t>
      </w:r>
      <w:r w:rsidR="003142A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制訂透明和快速的程序，以便跨性別人士更改出生證書、身分證、護照、學歷證書之類文件上的姓名或性別；</w:t>
      </w:r>
    </w:p>
    <w:p w:rsidR="005A0870" w:rsidRPr="00307326" w:rsidRDefault="005A0870" w:rsidP="00591E5E">
      <w:pPr>
        <w:numPr>
          <w:ilvl w:val="0"/>
          <w:numId w:val="34"/>
        </w:numPr>
        <w:tabs>
          <w:tab w:val="left" w:pos="2127"/>
          <w:tab w:val="left" w:pos="2694"/>
        </w:tabs>
        <w:spacing w:after="240"/>
        <w:ind w:left="1418" w:rightChars="304" w:right="851"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在規管姓名和性別更改程序的法例中，取消以絕育及其他強制性醫療作為性別承認的規定；</w:t>
      </w:r>
    </w:p>
    <w:p w:rsidR="005A0870" w:rsidRPr="00307326" w:rsidRDefault="005A0870" w:rsidP="00591E5E">
      <w:pPr>
        <w:numPr>
          <w:ilvl w:val="0"/>
          <w:numId w:val="34"/>
        </w:numPr>
        <w:tabs>
          <w:tab w:val="left" w:pos="2127"/>
          <w:tab w:val="left" w:pos="2694"/>
        </w:tabs>
        <w:spacing w:after="240"/>
        <w:ind w:left="1418" w:rightChars="304" w:right="851"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確保跨性別人士可接受性別重置程序，例如賀爾蒙療法、手術和心理支援，並確保他們經公共醫療保險計劃獲發還所需的醫療費用；</w:t>
      </w:r>
    </w:p>
    <w:p w:rsidR="005A0870" w:rsidRPr="00307326" w:rsidRDefault="005A0870" w:rsidP="00C03141">
      <w:pPr>
        <w:numPr>
          <w:ilvl w:val="0"/>
          <w:numId w:val="34"/>
        </w:numPr>
        <w:tabs>
          <w:tab w:val="left" w:pos="2127"/>
          <w:tab w:val="left" w:pos="2694"/>
        </w:tabs>
        <w:spacing w:after="240"/>
        <w:ind w:left="1418" w:rightChars="304" w:right="851"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刪除有關婚姻狀況方面的限制，讓跨性別人士獲性別承認後有權維持現有婚姻；</w:t>
      </w:r>
      <w:r w:rsidR="007D0083" w:rsidRPr="007D0083">
        <w:rPr>
          <w:rFonts w:ascii="新細明體" w:hAnsi="新細明體"/>
          <w:szCs w:val="22"/>
          <w14:shadow w14:blurRad="50800" w14:dist="50800" w14:dir="5400000" w14:sx="0" w14:sy="0" w14:kx="0" w14:ky="0" w14:algn="ctr">
            <w14:schemeClr w14:val="bg1"/>
          </w14:shadow>
        </w:rPr>
        <w:t>……</w:t>
      </w:r>
      <w:r w:rsidR="00C03141" w:rsidRPr="00C03141">
        <w:rPr>
          <w:rFonts w:ascii="新細明體" w:hAnsi="新細明體" w:hint="eastAsia"/>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327"/>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歐洲理事會部長委員會在</w:t>
      </w:r>
      <w:r w:rsidRPr="00307326">
        <w:rPr>
          <w:szCs w:val="22"/>
          <w14:shadow w14:blurRad="50800" w14:dist="50800" w14:dir="5400000" w14:sx="0" w14:sy="0" w14:kx="0" w14:ky="0" w14:algn="ctr">
            <w14:schemeClr w14:val="bg1"/>
          </w14:shadow>
        </w:rPr>
        <w:t>2010</w:t>
      </w:r>
      <w:r w:rsidRPr="00307326">
        <w:rPr>
          <w:szCs w:val="22"/>
          <w14:shadow w14:blurRad="50800" w14:dist="50800" w14:dir="5400000" w14:sx="0" w14:sy="0" w14:kx="0" w14:ky="0" w14:algn="ctr">
            <w14:schemeClr w14:val="bg1"/>
          </w14:shadow>
        </w:rPr>
        <w:t>年提出的建議書已包含了上述各點建議。</w:t>
      </w:r>
      <w:r w:rsidRPr="00EB388B">
        <w:rPr>
          <w:szCs w:val="22"/>
          <w:vertAlign w:val="superscript"/>
          <w14:shadow w14:blurRad="50800" w14:dist="50800" w14:dir="5400000" w14:sx="0" w14:sy="0" w14:kx="0" w14:ky="0" w14:algn="ctr">
            <w14:schemeClr w14:val="bg1"/>
          </w14:shadow>
        </w:rPr>
        <w:footnoteReference w:id="328"/>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建議書另外建議</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應定期檢討有關性別承認法律的規定，包括生理改變等規定，旨在刪除帶有侮辱性的規定。</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329"/>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一如本章前文闡述，歐洲多國迄今仍未完全執行有關建議。不過，情況似乎</w:t>
      </w:r>
      <w:r w:rsidR="001265CD">
        <w:rPr>
          <w:rFonts w:hint="eastAsia"/>
          <w:szCs w:val="22"/>
          <w14:shadow w14:blurRad="50800" w14:dist="50800" w14:dir="5400000" w14:sx="0" w14:sy="0" w14:kx="0" w14:ky="0" w14:algn="ctr">
            <w14:schemeClr w14:val="bg1"/>
          </w14:shadow>
        </w:rPr>
        <w:t>逐漸</w:t>
      </w:r>
      <w:r w:rsidRPr="00307326">
        <w:rPr>
          <w:szCs w:val="22"/>
          <w14:shadow w14:blurRad="50800" w14:dist="50800" w14:dir="5400000" w14:sx="0" w14:sy="0" w14:kx="0" w14:ky="0" w14:algn="ctr">
            <w14:schemeClr w14:val="bg1"/>
          </w14:shadow>
        </w:rPr>
        <w:t>有所改變。除丹麥、愛爾蘭、馬耳他、冰島、</w:t>
      </w:r>
      <w:r w:rsidR="00DD18AC">
        <w:rPr>
          <w:rFonts w:hint="eastAsia"/>
          <w:szCs w:val="22"/>
          <w14:shadow w14:blurRad="50800" w14:dist="50800" w14:dir="5400000" w14:sx="0" w14:sy="0" w14:kx="0" w14:ky="0" w14:algn="ctr">
            <w14:schemeClr w14:val="bg1"/>
          </w14:shadow>
        </w:rPr>
        <w:t>挪威、</w:t>
      </w:r>
      <w:r w:rsidRPr="00307326">
        <w:rPr>
          <w:szCs w:val="22"/>
          <w14:shadow w14:blurRad="50800" w14:dist="50800" w14:dir="5400000" w14:sx="0" w14:sy="0" w14:kx="0" w14:ky="0" w14:algn="ctr">
            <w14:schemeClr w14:val="bg1"/>
          </w14:shadow>
        </w:rPr>
        <w:t>法國和荷蘭實施的具標誌性的法律改革和／或司法方面的改變外，克羅地亞也在</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月修訂國家登記處法律，讓其國民可</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更改性別或以不同的性別身分生活</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，准許把出生證書修訂為其屬意的性別。</w:t>
      </w:r>
      <w:r w:rsidRPr="00EB388B">
        <w:rPr>
          <w:szCs w:val="22"/>
          <w:vertAlign w:val="superscript"/>
          <w14:shadow w14:blurRad="50800" w14:dist="50800" w14:dir="5400000" w14:sx="0" w14:sy="0" w14:kx="0" w14:ky="0" w14:algn="ctr">
            <w14:schemeClr w14:val="bg1"/>
          </w14:shadow>
        </w:rPr>
        <w:footnoteReference w:id="330"/>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德國和瑞典分別藉法院在</w:t>
      </w:r>
      <w:r w:rsidRPr="00307326">
        <w:rPr>
          <w:szCs w:val="22"/>
          <w14:shadow w14:blurRad="50800" w14:dist="50800" w14:dir="5400000" w14:sx="0" w14:sy="0" w14:kx="0" w14:ky="0" w14:algn="ctr">
            <w14:schemeClr w14:val="bg1"/>
          </w14:shadow>
        </w:rPr>
        <w:t>2011</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月</w:t>
      </w:r>
      <w:r w:rsidRPr="00EB388B">
        <w:rPr>
          <w:szCs w:val="22"/>
          <w:vertAlign w:val="superscript"/>
          <w14:shadow w14:blurRad="50800" w14:dist="50800" w14:dir="5400000" w14:sx="0" w14:sy="0" w14:kx="0" w14:ky="0" w14:algn="ctr">
            <w14:schemeClr w14:val="bg1"/>
          </w14:shadow>
        </w:rPr>
        <w:footnoteReference w:id="331"/>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月的裁決，</w:t>
      </w:r>
      <w:r w:rsidRPr="00EB388B">
        <w:rPr>
          <w:szCs w:val="22"/>
          <w:vertAlign w:val="superscript"/>
          <w14:shadow w14:blurRad="50800" w14:dist="50800" w14:dir="5400000" w14:sx="0" w14:sy="0" w14:kx="0" w14:ky="0" w14:algn="ctr">
            <w14:schemeClr w14:val="bg1"/>
          </w14:shadow>
        </w:rPr>
        <w:footnoteReference w:id="332"/>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在性別承認制度中取消絕育的規定。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歐洲的法律改革並非全都趨向減少性別承認的限制。捷克共和國以往看來在</w:t>
      </w:r>
      <w:r w:rsidR="00865F54" w:rsidRPr="00EC2241">
        <w:rPr>
          <w:rFonts w:asciiTheme="majorEastAsia" w:eastAsiaTheme="majorEastAsia" w:hAnsiTheme="majorEastAsia"/>
          <w:color w:val="000000"/>
          <w14:shadow w14:blurRad="50800" w14:dist="50800" w14:dir="5400000" w14:sx="0" w14:sy="0" w14:kx="0" w14:ky="0" w14:algn="ctr">
            <w14:schemeClr w14:val="bg1"/>
          </w14:shadow>
        </w:rPr>
        <w:t>女同性戀者、男同性戀者、雙性戀者、跨性別人士和</w:t>
      </w:r>
      <w:r w:rsidR="001564C3">
        <w:rPr>
          <w:rFonts w:hint="eastAsia"/>
          <w:szCs w:val="22"/>
          <w14:shadow w14:blurRad="50800" w14:dist="50800" w14:dir="5400000" w14:sx="0" w14:sy="0" w14:kx="0" w14:ky="0" w14:algn="ctr">
            <w14:schemeClr w14:val="bg1"/>
          </w14:shadow>
        </w:rPr>
        <w:t>雙性人</w:t>
      </w:r>
      <w:r w:rsidR="00865F54">
        <w:rPr>
          <w:rFonts w:asciiTheme="majorEastAsia" w:eastAsiaTheme="majorEastAsia" w:hAnsiTheme="majorEastAsia" w:hint="eastAsia"/>
          <w:color w:val="000000"/>
          <w14:shadow w14:blurRad="50800" w14:dist="50800" w14:dir="5400000" w14:sx="0" w14:sy="0" w14:kx="0" w14:ky="0" w14:algn="ctr">
            <w14:schemeClr w14:val="bg1"/>
          </w14:shadow>
        </w:rPr>
        <w:t>（下文簡稱</w:t>
      </w:r>
      <w:r w:rsidR="00865F54" w:rsidRPr="0099145D">
        <w:rPr>
          <w:rFonts w:ascii="新細明體" w:hAnsi="新細明體"/>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LGBTI</w:t>
      </w:r>
      <w:r w:rsidR="00865F54" w:rsidRPr="00865F54">
        <w:rPr>
          <w:rFonts w:ascii="新細明體" w:hAnsi="新細明體" w:hint="eastAsia"/>
          <w:szCs w:val="22"/>
          <w14:shadow w14:blurRad="50800" w14:dist="50800" w14:dir="5400000" w14:sx="0" w14:sy="0" w14:kx="0" w14:ky="0" w14:algn="ctr">
            <w14:schemeClr w14:val="bg1"/>
          </w14:shadow>
        </w:rPr>
        <w:t>＂</w:t>
      </w:r>
      <w:r w:rsidR="00865F54">
        <w:rPr>
          <w:rFonts w:hint="eastAsia"/>
          <w:spacing w:val="0"/>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議題上比較開放，但在</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月加強了就性別承認所施行的性別重置手術和強制離婚等規定。</w:t>
      </w:r>
      <w:r w:rsidRPr="00EB388B">
        <w:rPr>
          <w:szCs w:val="22"/>
          <w:vertAlign w:val="superscript"/>
          <w14:shadow w14:blurRad="50800" w14:dist="50800" w14:dir="5400000" w14:sx="0" w14:sy="0" w14:kx="0" w14:ky="0" w14:algn="ctr">
            <w14:schemeClr w14:val="bg1"/>
          </w14:shadow>
        </w:rPr>
        <w:footnoteReference w:id="333"/>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此外，歐洲人權法院在</w:t>
      </w:r>
      <w:r w:rsidRPr="00DD18AC">
        <w:rPr>
          <w:i/>
          <w:spacing w:val="0"/>
          <w:szCs w:val="22"/>
          <w14:shadow w14:blurRad="50800" w14:dist="50800" w14:dir="5400000" w14:sx="0" w14:sy="0" w14:kx="0" w14:ky="0" w14:algn="ctr">
            <w14:schemeClr w14:val="bg1"/>
          </w14:shadow>
        </w:rPr>
        <w:t>Hämäläinen</w:t>
      </w:r>
      <w:r w:rsidRPr="00DD18AC">
        <w:rPr>
          <w:i/>
          <w:szCs w:val="22"/>
          <w14:shadow w14:blurRad="50800" w14:dist="50800" w14:dir="5400000" w14:sx="0" w14:sy="0" w14:kx="0" w14:ky="0" w14:algn="ctr">
            <w14:schemeClr w14:val="bg1"/>
          </w14:shadow>
        </w:rPr>
        <w:t xml:space="preserve"> </w:t>
      </w:r>
      <w:r w:rsidRPr="00DD18AC">
        <w:rPr>
          <w:i/>
          <w:spacing w:val="0"/>
          <w:szCs w:val="22"/>
          <w14:shadow w14:blurRad="50800" w14:dist="50800" w14:dir="5400000" w14:sx="0" w14:sy="0" w14:kx="0" w14:ky="0" w14:algn="ctr">
            <w14:schemeClr w14:val="bg1"/>
          </w14:shadow>
        </w:rPr>
        <w:t>v</w:t>
      </w:r>
      <w:r w:rsidRPr="00DD18AC">
        <w:rPr>
          <w:i/>
          <w:szCs w:val="22"/>
          <w14:shadow w14:blurRad="50800" w14:dist="50800" w14:dir="5400000" w14:sx="0" w14:sy="0" w14:kx="0" w14:ky="0" w14:algn="ctr">
            <w14:schemeClr w14:val="bg1"/>
          </w14:shadow>
        </w:rPr>
        <w:t xml:space="preserve"> </w:t>
      </w:r>
      <w:r w:rsidRPr="00DD18AC">
        <w:rPr>
          <w:i/>
          <w:spacing w:val="0"/>
          <w:szCs w:val="22"/>
          <w14:shadow w14:blurRad="50800" w14:dist="50800" w14:dir="5400000" w14:sx="0" w14:sy="0" w14:kx="0" w14:ky="0" w14:algn="ctr">
            <w14:schemeClr w14:val="bg1"/>
          </w14:shadow>
        </w:rPr>
        <w:t>Finland</w:t>
      </w:r>
      <w:r w:rsidRPr="00307326">
        <w:rPr>
          <w:szCs w:val="22"/>
          <w14:shadow w14:blurRad="50800" w14:dist="50800" w14:dir="5400000" w14:sx="0" w14:sy="0" w14:kx="0" w14:ky="0" w14:algn="ctr">
            <w14:schemeClr w14:val="bg1"/>
          </w14:shadow>
        </w:rPr>
        <w:t>案</w:t>
      </w:r>
      <w:r w:rsidR="00DD18AC">
        <w:rPr>
          <w:rFonts w:hint="eastAsia"/>
          <w:szCs w:val="22"/>
          <w14:shadow w14:blurRad="50800" w14:dist="50800" w14:dir="5400000" w14:sx="0" w14:sy="0" w14:kx="0" w14:ky="0" w14:algn="ctr">
            <w14:schemeClr w14:val="bg1"/>
          </w14:shadow>
        </w:rPr>
        <w:t>（</w:t>
      </w:r>
      <w:r w:rsidR="00DD18AC">
        <w:rPr>
          <w:rFonts w:hint="eastAsia"/>
          <w:szCs w:val="22"/>
          <w14:shadow w14:blurRad="50800" w14:dist="50800" w14:dir="5400000" w14:sx="0" w14:sy="0" w14:kx="0" w14:ky="0" w14:algn="ctr">
            <w14:schemeClr w14:val="bg1"/>
          </w14:shadow>
        </w:rPr>
        <w:t>2014</w:t>
      </w:r>
      <w:r w:rsidR="00DD18AC">
        <w:rPr>
          <w:rFonts w:hint="eastAsia"/>
          <w:szCs w:val="22"/>
          <w14:shadow w14:blurRad="50800" w14:dist="50800" w14:dir="5400000" w14:sx="0" w14:sy="0" w14:kx="0" w14:ky="0" w14:algn="ctr">
            <w14:schemeClr w14:val="bg1"/>
          </w14:shadow>
        </w:rPr>
        <w:t>年）</w:t>
      </w:r>
      <w:r w:rsidRPr="00EB388B">
        <w:rPr>
          <w:szCs w:val="22"/>
          <w:vertAlign w:val="superscript"/>
          <w14:shadow w14:blurRad="50800" w14:dist="50800" w14:dir="5400000" w14:sx="0" w14:sy="0" w14:kx="0" w14:ky="0" w14:algn="ctr">
            <w14:schemeClr w14:val="bg1"/>
          </w14:shadow>
        </w:rPr>
        <w:footnoteReference w:id="334"/>
      </w:r>
      <w:r w:rsidR="00DD18AC">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中維持芬蘭政府的決定，即要求已接受性別重置手術的男子</w:t>
      </w:r>
      <w:r w:rsidR="0037413F">
        <w:rPr>
          <w:rFonts w:hint="eastAsia"/>
          <w:szCs w:val="22"/>
          <w14:shadow w14:blurRad="50800" w14:dist="50800" w14:dir="5400000" w14:sx="0" w14:sy="0" w14:kx="0" w14:ky="0" w14:algn="ctr">
            <w14:schemeClr w14:val="bg1"/>
          </w14:shadow>
        </w:rPr>
        <w:t>將其</w:t>
      </w:r>
      <w:r w:rsidRPr="00307326">
        <w:rPr>
          <w:szCs w:val="22"/>
          <w14:shadow w14:blurRad="50800" w14:dist="50800" w14:dir="5400000" w14:sx="0" w14:sy="0" w14:kx="0" w14:ky="0" w14:algn="ctr">
            <w14:schemeClr w14:val="bg1"/>
          </w14:shadow>
        </w:rPr>
        <w:t>婚姻</w:t>
      </w:r>
      <w:r w:rsidR="0037413F">
        <w:rPr>
          <w:rFonts w:hint="eastAsia"/>
          <w:szCs w:val="22"/>
          <w14:shadow w14:blurRad="50800" w14:dist="50800" w14:dir="5400000" w14:sx="0" w14:sy="0" w14:kx="0" w14:ky="0" w14:algn="ctr">
            <w14:schemeClr w14:val="bg1"/>
          </w14:shadow>
        </w:rPr>
        <w:t>轉變為民事結合</w:t>
      </w:r>
      <w:r w:rsidRPr="00307326">
        <w:rPr>
          <w:szCs w:val="22"/>
          <w14:shadow w14:blurRad="50800" w14:dist="50800" w14:dir="5400000" w14:sx="0" w14:sy="0" w14:kx="0" w14:ky="0" w14:algn="ctr">
            <w14:schemeClr w14:val="bg1"/>
          </w14:shadow>
        </w:rPr>
        <w:t>，否則不准許更新其國籍及旅行身分證件。除此之外，芬蘭還在以下各方面施加規定：</w:t>
      </w:r>
      <w:r w:rsidR="008E6079" w:rsidRPr="00307326">
        <w:rPr>
          <w:szCs w:val="22"/>
          <w14:shadow w14:blurRad="50800" w14:dist="50800" w14:dir="5400000" w14:sx="0" w14:sy="0" w14:kx="0" w14:ky="0" w14:algn="ctr">
            <w14:schemeClr w14:val="bg1"/>
          </w14:shadow>
        </w:rPr>
        <w:t>年齡</w:t>
      </w:r>
      <w:r w:rsidR="008E6079">
        <w:rPr>
          <w:rFonts w:hint="eastAsia"/>
          <w:szCs w:val="22"/>
          <w14:shadow w14:blurRad="50800" w14:dist="50800" w14:dir="5400000" w14:sx="0" w14:sy="0" w14:kx="0" w14:ky="0" w14:algn="ctr">
            <w14:schemeClr w14:val="bg1"/>
          </w14:shadow>
        </w:rPr>
        <w:t>下限</w:t>
      </w:r>
      <w:r w:rsidRPr="00307326">
        <w:rPr>
          <w:szCs w:val="22"/>
          <w14:shadow w14:blurRad="50800" w14:dist="50800" w14:dir="5400000" w14:sx="0" w14:sy="0" w14:kx="0" w14:ky="0" w14:algn="ctr">
            <w14:schemeClr w14:val="bg1"/>
          </w14:shadow>
        </w:rPr>
        <w:t>、公民身分、</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申請人未婚或離婚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除非獲配偶同意維持婚姻</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、申請人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長期體驗到自己是異性的一員</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的診斷規定、為期</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個月的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、賀爾蒙治療及絕育等。</w:t>
      </w:r>
      <w:r w:rsidRPr="00EB388B">
        <w:rPr>
          <w:szCs w:val="22"/>
          <w:vertAlign w:val="superscript"/>
          <w14:shadow w14:blurRad="50800" w14:dist="50800" w14:dir="5400000" w14:sx="0" w14:sy="0" w14:kx="0" w14:ky="0" w14:algn="ctr">
            <w14:schemeClr w14:val="bg1"/>
          </w14:shadow>
        </w:rPr>
        <w:footnoteReference w:id="335"/>
      </w:r>
    </w:p>
    <w:p w:rsidR="005A0870" w:rsidRPr="001A3322" w:rsidRDefault="005A0870" w:rsidP="001A3322">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1A3322">
        <w:rPr>
          <w:b/>
          <w:sz w:val="29"/>
          <w:szCs w:val="29"/>
          <w14:shadow w14:blurRad="50800" w14:dist="38100" w14:dir="2700000" w14:sx="100000" w14:sy="100000" w14:kx="0" w14:ky="0" w14:algn="tl">
            <w14:srgbClr w14:val="000000">
              <w14:alpha w14:val="60000"/>
            </w14:srgbClr>
          </w14:shadow>
        </w:rPr>
        <w:t>北美洲</w:t>
      </w:r>
    </w:p>
    <w:p w:rsidR="005A0870" w:rsidRPr="001A3322" w:rsidRDefault="005A0870" w:rsidP="001A3322">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1A3322">
        <w:rPr>
          <w:b/>
          <w:i/>
          <w:sz w:val="25"/>
          <w:szCs w:val="25"/>
          <w14:shadow w14:blurRad="50800" w14:dist="50800" w14:dir="5400000" w14:sx="0" w14:sy="0" w14:kx="0" w14:ky="0" w14:algn="ctr">
            <w14:schemeClr w14:val="bg1"/>
          </w14:shadow>
        </w:rPr>
        <w:t>概覽</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下文內容涉及北美洲</w:t>
      </w:r>
      <w:r w:rsidRPr="00307326">
        <w:rPr>
          <w:color w:val="000000"/>
          <w:szCs w:val="22"/>
          <w14:shadow w14:blurRad="50800" w14:dist="50800" w14:dir="5400000" w14:sx="0" w14:sy="0" w14:kx="0" w14:ky="0" w14:algn="ctr">
            <w14:schemeClr w14:val="bg1"/>
          </w14:shadow>
        </w:rPr>
        <w:t>60</w:t>
      </w:r>
      <w:r w:rsidRPr="00307326">
        <w:rPr>
          <w:color w:val="000000"/>
          <w:szCs w:val="22"/>
          <w14:shadow w14:blurRad="50800" w14:dist="50800" w14:dir="5400000" w14:sx="0" w14:sy="0" w14:kx="0" w14:ky="0" w14:algn="ctr">
            <w14:schemeClr w14:val="bg1"/>
          </w14:shadow>
        </w:rPr>
        <w:t>個司法管轄區的性別承認制度，包括美國</w:t>
      </w:r>
      <w:r w:rsidRPr="00307326">
        <w:rPr>
          <w:color w:val="000000"/>
          <w:szCs w:val="22"/>
          <w14:shadow w14:blurRad="50800" w14:dist="50800" w14:dir="5400000" w14:sx="0" w14:sy="0" w14:kx="0" w14:ky="0" w14:algn="ctr">
            <w14:schemeClr w14:val="bg1"/>
          </w14:shadow>
        </w:rPr>
        <w:t>46</w:t>
      </w:r>
      <w:r w:rsidRPr="00307326">
        <w:rPr>
          <w:color w:val="000000"/>
          <w:szCs w:val="22"/>
          <w14:shadow w14:blurRad="50800" w14:dist="50800" w14:dir="5400000" w14:sx="0" w14:sy="0" w14:kx="0" w14:ky="0" w14:algn="ctr">
            <w14:schemeClr w14:val="bg1"/>
          </w14:shadow>
        </w:rPr>
        <w:t>個州份、哥倫比亞特區及紐約市、加拿大</w:t>
      </w:r>
      <w:r w:rsidRPr="00307326">
        <w:rPr>
          <w:color w:val="000000"/>
          <w:szCs w:val="22"/>
          <w14:shadow w14:blurRad="50800" w14:dist="50800" w14:dir="5400000" w14:sx="0" w14:sy="0" w14:kx="0" w14:ky="0" w14:algn="ctr">
            <w14:schemeClr w14:val="bg1"/>
          </w14:shadow>
        </w:rPr>
        <w:t>10</w:t>
      </w:r>
      <w:r w:rsidRPr="00307326">
        <w:rPr>
          <w:color w:val="000000"/>
          <w:szCs w:val="22"/>
          <w14:shadow w14:blurRad="50800" w14:dist="50800" w14:dir="5400000" w14:sx="0" w14:sy="0" w14:kx="0" w14:ky="0" w14:algn="ctr">
            <w14:schemeClr w14:val="bg1"/>
          </w14:shadow>
        </w:rPr>
        <w:t>個省份和一個領地，以及墨西哥聯邦區</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這些司法管轄區性別承認制度一覽表載於本文件</w:t>
      </w:r>
      <w:r w:rsidRPr="00865F54">
        <w:rPr>
          <w:color w:val="000000"/>
          <w:szCs w:val="22"/>
          <w14:shadow w14:blurRad="50800" w14:dist="50800" w14:dir="5400000" w14:sx="0" w14:sy="0" w14:kx="0" w14:ky="0" w14:algn="ctr">
            <w14:schemeClr w14:val="bg1"/>
          </w14:shadow>
        </w:rPr>
        <w:t>附件</w:t>
      </w:r>
      <w:r w:rsidRPr="00865F54">
        <w:rPr>
          <w:color w:val="000000"/>
          <w:szCs w:val="22"/>
          <w14:shadow w14:blurRad="50800" w14:dist="50800" w14:dir="5400000" w14:sx="0" w14:sy="0" w14:kx="0" w14:ky="0" w14:algn="ctr">
            <w14:schemeClr w14:val="bg1"/>
          </w14:shadow>
        </w:rPr>
        <w:t>A</w:t>
      </w:r>
      <w:r w:rsidRPr="00865F54">
        <w:rPr>
          <w:color w:val="000000"/>
          <w:szCs w:val="22"/>
          <w14:shadow w14:blurRad="50800" w14:dist="50800" w14:dir="5400000" w14:sx="0" w14:sy="0" w14:kx="0" w14:ky="0" w14:algn="ctr">
            <w14:schemeClr w14:val="bg1"/>
          </w14:shadow>
        </w:rPr>
        <w:t>及附件</w:t>
      </w:r>
      <w:r w:rsidRPr="00865F54">
        <w:rPr>
          <w:color w:val="000000"/>
          <w:szCs w:val="22"/>
          <w14:shadow w14:blurRad="50800" w14:dist="50800" w14:dir="5400000" w14:sx="0" w14:sy="0" w14:kx="0" w14:ky="0" w14:algn="ctr">
            <w14:schemeClr w14:val="bg1"/>
          </w14:shadow>
        </w:rPr>
        <w:t>B</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研究所及的</w:t>
      </w:r>
      <w:r w:rsidRPr="00307326">
        <w:rPr>
          <w:color w:val="000000"/>
          <w:szCs w:val="22"/>
          <w14:shadow w14:blurRad="50800" w14:dist="50800" w14:dir="5400000" w14:sx="0" w14:sy="0" w14:kx="0" w14:ky="0" w14:algn="ctr">
            <w14:schemeClr w14:val="bg1"/>
          </w14:shadow>
        </w:rPr>
        <w:t>60</w:t>
      </w:r>
      <w:r w:rsidRPr="00307326">
        <w:rPr>
          <w:color w:val="000000"/>
          <w:szCs w:val="22"/>
          <w14:shadow w14:blurRad="50800" w14:dist="50800" w14:dir="5400000" w14:sx="0" w14:sy="0" w14:kx="0" w14:ky="0" w14:algn="ctr">
            <w14:schemeClr w14:val="bg1"/>
          </w14:shadow>
        </w:rPr>
        <w:t>個北美洲司法管轄區，全都沒有設立具體的性別承認法例。這些地區的性別承認制度，</w:t>
      </w:r>
      <w:r w:rsidR="000E05D0">
        <w:rPr>
          <w:rFonts w:hint="eastAsia"/>
          <w:color w:val="000000"/>
          <w:szCs w:val="22"/>
          <w14:shadow w14:blurRad="50800" w14:dist="50800" w14:dir="5400000" w14:sx="0" w14:sy="0" w14:kx="0" w14:ky="0" w14:algn="ctr">
            <w14:schemeClr w14:val="bg1"/>
          </w14:shadow>
        </w:rPr>
        <w:t>均</w:t>
      </w:r>
      <w:r w:rsidRPr="00307326">
        <w:rPr>
          <w:color w:val="000000"/>
          <w:szCs w:val="22"/>
          <w14:shadow w14:blurRad="50800" w14:dist="50800" w14:dir="5400000" w14:sx="0" w14:sy="0" w14:kx="0" w14:ky="0" w14:algn="ctr">
            <w14:schemeClr w14:val="bg1"/>
          </w14:shadow>
        </w:rPr>
        <w:t>是藉着規管更改性別標記的法例確立，而有關法律主要涉及出生證書上的性別標記，某些州份及省份則</w:t>
      </w:r>
      <w:r w:rsidR="001A3322">
        <w:rPr>
          <w:rFonts w:hint="eastAsia"/>
          <w:color w:val="000000"/>
          <w:szCs w:val="22"/>
          <w14:shadow w14:blurRad="50800" w14:dist="50800" w14:dir="5400000" w14:sx="0" w14:sy="0" w14:kx="0" w14:ky="0" w14:algn="ctr">
            <w14:schemeClr w14:val="bg1"/>
          </w14:shadow>
        </w:rPr>
        <w:t>涉及</w:t>
      </w:r>
      <w:r w:rsidRPr="00307326">
        <w:rPr>
          <w:color w:val="000000"/>
          <w:szCs w:val="22"/>
          <w14:shadow w14:blurRad="50800" w14:dist="50800" w14:dir="5400000" w14:sx="0" w14:sy="0" w14:kx="0" w14:ky="0" w14:algn="ctr">
            <w14:schemeClr w14:val="bg1"/>
          </w14:shadow>
        </w:rPr>
        <w:t>駕駛執照和護照等其他官方文件。</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本章主要說明北美洲有關更改出生證書的法例，因為出生證書在美國及加拿大等國被廣泛用作其公民的法律證明文件，除用以證明公民身分外，還用於決定就業資格和簽發駕駛執照、社會保障卡及護照等其他身分證明文件。</w:t>
      </w:r>
      <w:r w:rsidRPr="00307326">
        <w:rPr>
          <w:color w:val="000000"/>
          <w:szCs w:val="22"/>
          <w:vertAlign w:val="superscript"/>
          <w14:shadow w14:blurRad="50800" w14:dist="50800" w14:dir="5400000" w14:sx="0" w14:sy="0" w14:kx="0" w14:ky="0" w14:algn="ctr">
            <w14:schemeClr w14:val="bg1"/>
          </w14:shadow>
        </w:rPr>
        <w:footnoteReference w:id="336"/>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在墨西哥聯邦區，人們在行使公民及政治權利時須使用出生證書</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例如領取選民證時須出示出生證書</w:t>
      </w:r>
      <w:r w:rsidRPr="00307326">
        <w:rPr>
          <w:color w:val="000000"/>
          <w:szCs w:val="22"/>
          <w:vertAlign w:val="superscript"/>
          <w14:shadow w14:blurRad="50800" w14:dist="50800" w14:dir="5400000" w14:sx="0" w14:sy="0" w14:kx="0" w14:ky="0" w14:algn="ctr">
            <w14:schemeClr w14:val="bg1"/>
          </w14:shadow>
        </w:rPr>
        <w:footnoteReference w:id="337"/>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，而出生證書在法律上同樣是某人性別的決定性文件。</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此外，海外出生的美國公民</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美國本土的登記處因而沒有其出生記錄</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可取得美國公民海外領事出生證明</w:t>
      </w:r>
      <w:r w:rsidR="00E23BAB" w:rsidRPr="00307326">
        <w:rPr>
          <w:color w:val="000000"/>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Consular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Reports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Birth</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Abroad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US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Citizens</w:t>
      </w:r>
      <w:r w:rsidRPr="00307326">
        <w:rPr>
          <w:szCs w:val="22"/>
          <w14:shadow w14:blurRad="50800" w14:dist="50800" w14:dir="5400000" w14:sx="0" w14:sy="0" w14:kx="0" w14:ky="0" w14:algn="ctr">
            <w14:schemeClr w14:val="bg1"/>
          </w14:shadow>
        </w:rPr>
        <w:t xml:space="preserve"> </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CRBA</w:t>
      </w:r>
      <w:r w:rsidR="00E23BAB" w:rsidRPr="00307326">
        <w:rPr>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。就提供公民身分、身分證明及其他關於個別人士出生狀況的資料而言，海外領事出生證明在功能上與美國本土出生公民所領取的出生證書無異。根據美國國務院在</w:t>
      </w:r>
      <w:r w:rsidRPr="00307326">
        <w:rPr>
          <w:color w:val="000000"/>
          <w:szCs w:val="22"/>
          <w14:shadow w14:blurRad="50800" w14:dist="50800" w14:dir="5400000" w14:sx="0" w14:sy="0" w14:kx="0" w14:ky="0" w14:algn="ctr">
            <w14:schemeClr w14:val="bg1"/>
          </w14:shadow>
        </w:rPr>
        <w:t>2010</w:t>
      </w:r>
      <w:r w:rsidRPr="00307326">
        <w:rPr>
          <w:color w:val="000000"/>
          <w:szCs w:val="22"/>
          <w14:shadow w14:blurRad="50800" w14:dist="50800" w14:dir="5400000" w14:sx="0" w14:sy="0" w14:kx="0" w14:ky="0" w14:algn="ctr">
            <w14:schemeClr w14:val="bg1"/>
          </w14:shadow>
        </w:rPr>
        <w:t>年</w:t>
      </w:r>
      <w:r w:rsidRPr="00307326">
        <w:rPr>
          <w:color w:val="000000"/>
          <w:szCs w:val="22"/>
          <w14:shadow w14:blurRad="50800" w14:dist="50800" w14:dir="5400000" w14:sx="0" w14:sy="0" w14:kx="0" w14:ky="0" w14:algn="ctr">
            <w14:schemeClr w14:val="bg1"/>
          </w14:shadow>
        </w:rPr>
        <w:t>6</w:t>
      </w:r>
      <w:r w:rsidRPr="00307326">
        <w:rPr>
          <w:color w:val="000000"/>
          <w:szCs w:val="22"/>
          <w14:shadow w14:blurRad="50800" w14:dist="50800" w14:dir="5400000" w14:sx="0" w14:sy="0" w14:kx="0" w14:ky="0" w14:algn="ctr">
            <w14:schemeClr w14:val="bg1"/>
          </w14:shadow>
        </w:rPr>
        <w:t>月頒布的新政策，</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性別重置手術</w:t>
      </w:r>
      <w:r w:rsidRPr="0099145D">
        <w:rPr>
          <w:rFonts w:ascii="新細明體" w:hAnsi="新細明體"/>
          <w:color w:val="000000"/>
          <w:szCs w:val="22"/>
          <w14:shadow w14:blurRad="50800" w14:dist="50800" w14:dir="5400000" w14:sx="0" w14:sy="0" w14:kx="0" w14:ky="0" w14:algn="ctr">
            <w14:schemeClr w14:val="bg1"/>
          </w14:shadow>
        </w:rPr>
        <w:t>”</w:t>
      </w:r>
      <w:r w:rsidR="001A3322">
        <w:rPr>
          <w:rFonts w:ascii="新細明體" w:hAnsi="新細明體" w:hint="eastAsia"/>
          <w:color w:val="000000"/>
          <w:szCs w:val="22"/>
          <w14:shadow w14:blurRad="50800" w14:dist="50800" w14:dir="5400000" w14:sx="0" w14:sy="0" w14:kx="0" w14:ky="0" w14:algn="ctr">
            <w14:schemeClr w14:val="bg1"/>
          </w14:shadow>
        </w:rPr>
        <w:t>（</w:t>
      </w:r>
      <w:r w:rsidR="001A3322" w:rsidRPr="001A3322">
        <w:rPr>
          <w:color w:val="000000"/>
          <w:spacing w:val="0"/>
          <w:szCs w:val="22"/>
          <w14:shadow w14:blurRad="50800" w14:dist="50800" w14:dir="5400000" w14:sx="0" w14:sy="0" w14:kx="0" w14:ky="0" w14:algn="ctr">
            <w14:schemeClr w14:val="bg1"/>
          </w14:shadow>
        </w:rPr>
        <w:t>sex reassignment surgery</w:t>
      </w:r>
      <w:r w:rsidR="001A3322">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的規定已經廢除，申請人現在只須提供醫生信件，證明其</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已為過渡到新性別接受適當臨牀治療</w:t>
      </w:r>
      <w:r w:rsidR="00F5789A" w:rsidRPr="00F5789A">
        <w:rPr>
          <w:rFonts w:hint="eastAsia"/>
          <w:color w:val="000000"/>
          <w:spacing w:val="0"/>
          <w:szCs w:val="22"/>
          <w14:shadow w14:blurRad="50800" w14:dist="50800" w14:dir="5400000" w14:sx="0" w14:sy="0" w14:kx="0" w14:ky="0" w14:algn="ctr">
            <w14:schemeClr w14:val="bg1"/>
          </w14:shadow>
        </w:rPr>
        <w:t>（</w:t>
      </w:r>
      <w:r w:rsidR="00F5789A" w:rsidRPr="00F5789A">
        <w:rPr>
          <w:color w:val="000000"/>
          <w:spacing w:val="0"/>
          <w:szCs w:val="22"/>
          <w14:shadow w14:blurRad="50800" w14:dist="50800" w14:dir="5400000" w14:sx="0" w14:sy="0" w14:kx="0" w14:ky="0" w14:algn="ctr">
            <w14:schemeClr w14:val="bg1"/>
          </w14:shadow>
        </w:rPr>
        <w:t>appropriate clinical treatment</w:t>
      </w:r>
      <w:r w:rsidR="00F5789A" w:rsidRPr="00F5789A">
        <w:rPr>
          <w:rFonts w:hint="eastAsia"/>
          <w:color w:val="000000"/>
          <w:spacing w:val="0"/>
          <w:szCs w:val="22"/>
          <w14:shadow w14:blurRad="50800" w14:dist="50800" w14:dir="5400000" w14:sx="0" w14:sy="0" w14:kx="0" w14:ky="0" w14:algn="ctr">
            <w14:schemeClr w14:val="bg1"/>
          </w14:shadow>
        </w:rPr>
        <w:t>）</w:t>
      </w:r>
      <w:r w:rsidRPr="0099145D">
        <w:rPr>
          <w:rFonts w:ascii="新細明體" w:hAnsi="新細明體"/>
          <w:color w:val="000000"/>
          <w:szCs w:val="22"/>
          <w14:shadow w14:blurRad="50800" w14:dist="50800" w14:dir="5400000" w14:sx="0" w14:sy="0" w14:kx="0" w14:ky="0" w14:algn="ctr">
            <w14:schemeClr w14:val="bg1"/>
          </w14:shadow>
        </w:rPr>
        <w:t>”</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有關用語並未在任何法例及其他文件界定</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w:t>
      </w:r>
      <w:r w:rsidRPr="00307326">
        <w:rPr>
          <w:color w:val="000000"/>
          <w:szCs w:val="22"/>
          <w:vertAlign w:val="superscript"/>
          <w14:shadow w14:blurRad="50800" w14:dist="50800" w14:dir="5400000" w14:sx="0" w14:sy="0" w14:kx="0" w14:ky="0" w14:algn="ctr">
            <w14:schemeClr w14:val="bg1"/>
          </w14:shadow>
        </w:rPr>
        <w:footnoteReference w:id="338"/>
      </w:r>
    </w:p>
    <w:p w:rsidR="005A0870" w:rsidRPr="00F5789A" w:rsidRDefault="005A0870" w:rsidP="00F5789A">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F5789A">
        <w:rPr>
          <w:b/>
          <w:i/>
          <w:sz w:val="25"/>
          <w:szCs w:val="25"/>
          <w14:shadow w14:blurRad="50800" w14:dist="50800" w14:dir="5400000" w14:sx="0" w14:sy="0" w14:kx="0" w14:ky="0" w14:algn="ctr">
            <w14:schemeClr w14:val="bg1"/>
          </w14:shadow>
        </w:rPr>
        <w:t>美國</w:t>
      </w:r>
      <w:r w:rsidRPr="00F5789A">
        <w:rPr>
          <w:b/>
          <w:i/>
          <w:sz w:val="25"/>
          <w:szCs w:val="25"/>
          <w:vertAlign w:val="superscript"/>
        </w:rPr>
        <w:footnoteReference w:id="339"/>
      </w:r>
    </w:p>
    <w:p w:rsidR="005A0870" w:rsidRPr="00F5789A" w:rsidRDefault="005A0870" w:rsidP="00F5789A">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F5789A">
        <w:rPr>
          <w:i/>
          <w:szCs w:val="22"/>
          <w14:shadow w14:blurRad="50800" w14:dist="38100" w14:dir="2700000" w14:sx="100000" w14:sy="100000" w14:kx="0" w14:ky="0" w14:algn="tl">
            <w14:srgbClr w14:val="000000">
              <w14:alpha w14:val="60000"/>
            </w14:srgbClr>
          </w14:shadow>
        </w:rPr>
        <w:t>准許更改官方文件的措施</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在美國，出生證書是每一個公民用以獲取其他法律文件的首要文件。關於規管更改出生證書上性別標記的法例，美國各地雖然不盡相同，但相對</w:t>
      </w:r>
      <w:r w:rsidR="009A46BF">
        <w:rPr>
          <w:rFonts w:hint="eastAsia"/>
          <w:color w:val="000000"/>
          <w:szCs w:val="22"/>
          <w14:shadow w14:blurRad="50800" w14:dist="50800" w14:dir="5400000" w14:sx="0" w14:sy="0" w14:kx="0" w14:ky="0" w14:algn="ctr">
            <w14:schemeClr w14:val="bg1"/>
          </w14:shadow>
        </w:rPr>
        <w:t>上是相似的</w:t>
      </w:r>
      <w:r w:rsidRPr="00307326">
        <w:rPr>
          <w:color w:val="000000"/>
          <w:szCs w:val="22"/>
          <w14:shadow w14:blurRad="50800" w14:dist="50800" w14:dir="5400000" w14:sx="0" w14:sy="0" w14:kx="0" w14:ky="0" w14:algn="ctr">
            <w14:schemeClr w14:val="bg1"/>
          </w14:shadow>
        </w:rPr>
        <w:t>，主要原因是不少司法管轄區的有關法例</w:t>
      </w:r>
      <w:r w:rsidR="000E05D0">
        <w:rPr>
          <w:rFonts w:hint="eastAsia"/>
          <w:color w:val="000000"/>
          <w:szCs w:val="22"/>
          <w14:shadow w14:blurRad="50800" w14:dist="50800" w14:dir="5400000" w14:sx="0" w14:sy="0" w14:kx="0" w14:ky="0" w14:algn="ctr">
            <w14:schemeClr w14:val="bg1"/>
          </w14:shadow>
        </w:rPr>
        <w:t>均</w:t>
      </w:r>
      <w:r w:rsidRPr="00307326">
        <w:rPr>
          <w:color w:val="000000"/>
          <w:szCs w:val="22"/>
          <w14:shadow w14:blurRad="50800" w14:dist="50800" w14:dir="5400000" w14:sx="0" w14:sy="0" w14:kx="0" w14:ky="0" w14:algn="ctr">
            <w14:schemeClr w14:val="bg1"/>
          </w14:shadow>
        </w:rPr>
        <w:t>是源於</w:t>
      </w:r>
      <w:r w:rsidRPr="00307326">
        <w:rPr>
          <w:color w:val="000000"/>
          <w:szCs w:val="22"/>
          <w14:shadow w14:blurRad="50800" w14:dist="50800" w14:dir="5400000" w14:sx="0" w14:sy="0" w14:kx="0" w14:ky="0" w14:algn="ctr">
            <w14:schemeClr w14:val="bg1"/>
          </w14:shadow>
        </w:rPr>
        <w:t>1977</w:t>
      </w:r>
      <w:r w:rsidRPr="00307326">
        <w:rPr>
          <w:color w:val="000000"/>
          <w:szCs w:val="22"/>
          <w14:shadow w14:blurRad="50800" w14:dist="50800" w14:dir="5400000" w14:sx="0" w14:sy="0" w14:kx="0" w14:ky="0" w14:algn="ctr">
            <w14:schemeClr w14:val="bg1"/>
          </w14:shadow>
        </w:rPr>
        <w:t>年修訂《州人口統計示範法令》</w:t>
      </w:r>
      <w:r w:rsidR="00E23BAB" w:rsidRPr="00307326">
        <w:rPr>
          <w:color w:val="000000"/>
          <w:szCs w:val="22"/>
          <w14:shadow w14:blurRad="50800" w14:dist="50800" w14:dir="5400000" w14:sx="0" w14:sy="0" w14:kx="0" w14:ky="0" w14:algn="ctr">
            <w14:schemeClr w14:val="bg1"/>
          </w14:shadow>
        </w:rPr>
        <w:t>（</w:t>
      </w:r>
      <w:r w:rsidRPr="006606C2">
        <w:rPr>
          <w:color w:val="000000"/>
          <w:spacing w:val="0"/>
          <w:szCs w:val="22"/>
          <w14:shadow w14:blurRad="50800" w14:dist="50800" w14:dir="5400000" w14:sx="0" w14:sy="0" w14:kx="0" w14:ky="0" w14:algn="ctr">
            <w14:schemeClr w14:val="bg1"/>
          </w14:shadow>
        </w:rPr>
        <w:t>Model</w:t>
      </w:r>
      <w:r w:rsidRPr="00307326">
        <w:rPr>
          <w:color w:val="000000"/>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State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Vital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Statistics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Act</w:t>
      </w:r>
      <w:r w:rsidRPr="00307326">
        <w:rPr>
          <w:szCs w:val="22"/>
          <w14:shadow w14:blurRad="50800" w14:dist="50800" w14:dir="5400000" w14:sx="0" w14:sy="0" w14:kx="0" w14:ky="0" w14:algn="ctr">
            <w14:schemeClr w14:val="bg1"/>
          </w14:shadow>
        </w:rPr>
        <w:t xml:space="preserve"> </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MSVSA</w:t>
      </w:r>
      <w:r w:rsidR="00E23BAB" w:rsidRPr="00307326">
        <w:rPr>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的相關條文。該法令由美國衞生與公眾服務部設立，當中建議，任何更改出生證書上性別標記的申請，可於</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收到由具有司法管轄權的法院所發命令的經核證副本，述明在本州出生的某人已藉手術程序更改其性別後</w:t>
      </w:r>
      <w:r w:rsidRPr="0099145D">
        <w:rPr>
          <w:rFonts w:ascii="新細明體" w:hAnsi="新細明體"/>
          <w:color w:val="000000"/>
          <w:szCs w:val="22"/>
          <w14:shadow w14:blurRad="50800" w14:dist="50800" w14:dir="5400000" w14:sx="0" w14:sy="0" w14:kx="0" w14:ky="0" w14:algn="ctr">
            <w14:schemeClr w14:val="bg1"/>
          </w14:shadow>
        </w:rPr>
        <w:t>”</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這些用語的定義並沒有出現在示範法例及已發表的案例中</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，予以批准。</w:t>
      </w:r>
      <w:r w:rsidRPr="00307326">
        <w:rPr>
          <w:color w:val="000000"/>
          <w:szCs w:val="22"/>
          <w:vertAlign w:val="superscript"/>
          <w14:shadow w14:blurRad="50800" w14:dist="50800" w14:dir="5400000" w14:sx="0" w14:sy="0" w14:kx="0" w14:ky="0" w14:algn="ctr">
            <w14:schemeClr w14:val="bg1"/>
          </w14:shadow>
        </w:rPr>
        <w:footnoteReference w:id="340"/>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研究所及的</w:t>
      </w:r>
      <w:r w:rsidRPr="00307326">
        <w:rPr>
          <w:color w:val="000000"/>
          <w:szCs w:val="22"/>
          <w14:shadow w14:blurRad="50800" w14:dist="50800" w14:dir="5400000" w14:sx="0" w14:sy="0" w14:kx="0" w14:ky="0" w14:algn="ctr">
            <w14:schemeClr w14:val="bg1"/>
          </w14:shadow>
        </w:rPr>
        <w:t>48</w:t>
      </w:r>
      <w:r w:rsidRPr="00307326">
        <w:rPr>
          <w:color w:val="000000"/>
          <w:szCs w:val="22"/>
          <w14:shadow w14:blurRad="50800" w14:dist="50800" w14:dir="5400000" w14:sx="0" w14:sy="0" w14:kx="0" w14:ky="0" w14:algn="ctr">
            <w14:schemeClr w14:val="bg1"/>
          </w14:shadow>
        </w:rPr>
        <w:t>個美國司法管轄區，全都容許憑藉法</w:t>
      </w:r>
      <w:r w:rsidR="00152C70">
        <w:rPr>
          <w:rFonts w:hint="eastAsia"/>
          <w:color w:val="000000"/>
          <w:szCs w:val="22"/>
          <w14:shadow w14:blurRad="50800" w14:dist="50800" w14:dir="5400000" w14:sx="0" w14:sy="0" w14:kx="0" w14:ky="0" w14:algn="ctr">
            <w14:schemeClr w14:val="bg1"/>
          </w14:shadow>
        </w:rPr>
        <w:t>例</w:t>
      </w:r>
      <w:r w:rsidRPr="00307326">
        <w:rPr>
          <w:color w:val="000000"/>
          <w:szCs w:val="22"/>
          <w14:shadow w14:blurRad="50800" w14:dist="50800" w14:dir="5400000" w14:sx="0" w14:sy="0" w14:kx="0" w14:ky="0" w14:algn="ctr">
            <w14:schemeClr w14:val="bg1"/>
          </w14:shadow>
        </w:rPr>
        <w:t>條文、規例、政策或法院命令更改出生證書上的性別標記。</w:t>
      </w:r>
      <w:r w:rsidR="00AB1A2A">
        <w:rPr>
          <w:rFonts w:hint="eastAsia"/>
          <w:color w:val="000000"/>
          <w:szCs w:val="22"/>
          <w14:shadow w14:blurRad="50800" w14:dist="50800" w14:dir="5400000" w14:sx="0" w14:sy="0" w14:kx="0" w14:ky="0" w14:algn="ctr">
            <w14:schemeClr w14:val="bg1"/>
          </w14:shadow>
        </w:rPr>
        <w:t>此</w:t>
      </w:r>
      <w:r w:rsidR="00D852C1" w:rsidRPr="00307326">
        <w:rPr>
          <w:color w:val="000000"/>
          <w:szCs w:val="22"/>
          <w14:shadow w14:blurRad="50800" w14:dist="50800" w14:dir="5400000" w14:sx="0" w14:sy="0" w14:kx="0" w14:ky="0" w14:algn="ctr">
            <w14:schemeClr w14:val="bg1"/>
          </w14:shadow>
        </w:rPr>
        <w:t>做法</w:t>
      </w:r>
      <w:r w:rsidR="00D852C1">
        <w:rPr>
          <w:rFonts w:hint="eastAsia"/>
          <w:color w:val="000000"/>
          <w:szCs w:val="22"/>
          <w14:shadow w14:blurRad="50800" w14:dist="50800" w14:dir="5400000" w14:sx="0" w14:sy="0" w14:kx="0" w14:ky="0" w14:algn="ctr">
            <w14:schemeClr w14:val="bg1"/>
          </w14:shadow>
        </w:rPr>
        <w:t>並</w:t>
      </w:r>
      <w:r w:rsidR="00AB1A2A">
        <w:rPr>
          <w:rFonts w:hint="eastAsia"/>
          <w:color w:val="000000"/>
          <w:szCs w:val="22"/>
          <w14:shadow w14:blurRad="50800" w14:dist="50800" w14:dir="5400000" w14:sx="0" w14:sy="0" w14:kx="0" w14:ky="0" w14:algn="ctr">
            <w14:schemeClr w14:val="bg1"/>
          </w14:shadow>
        </w:rPr>
        <w:t>未</w:t>
      </w:r>
      <w:r w:rsidR="00D852C1">
        <w:rPr>
          <w:rFonts w:hint="eastAsia"/>
          <w:color w:val="000000"/>
          <w:szCs w:val="22"/>
          <w14:shadow w14:blurRad="50800" w14:dist="50800" w14:dir="5400000" w14:sx="0" w14:sy="0" w14:kx="0" w14:ky="0" w14:algn="ctr">
            <w14:schemeClr w14:val="bg1"/>
          </w14:shadow>
        </w:rPr>
        <w:t>被本文件沒有提及的另外</w:t>
      </w:r>
      <w:r w:rsidRPr="00307326">
        <w:rPr>
          <w:color w:val="000000"/>
          <w:szCs w:val="22"/>
          <w14:shadow w14:blurRad="50800" w14:dist="50800" w14:dir="5400000" w14:sx="0" w14:sy="0" w14:kx="0" w14:ky="0" w14:algn="ctr">
            <w14:schemeClr w14:val="bg1"/>
          </w14:shadow>
        </w:rPr>
        <w:t>6</w:t>
      </w:r>
      <w:r w:rsidRPr="00307326">
        <w:rPr>
          <w:color w:val="000000"/>
          <w:szCs w:val="22"/>
          <w14:shadow w14:blurRad="50800" w14:dist="50800" w14:dir="5400000" w14:sx="0" w14:sy="0" w14:kx="0" w14:ky="0" w14:algn="ctr">
            <w14:schemeClr w14:val="bg1"/>
          </w14:shadow>
        </w:rPr>
        <w:t>個</w:t>
      </w:r>
      <w:r w:rsidR="00D852C1">
        <w:rPr>
          <w:rFonts w:hint="eastAsia"/>
          <w:color w:val="000000"/>
          <w:szCs w:val="22"/>
          <w14:shadow w14:blurRad="50800" w14:dist="50800" w14:dir="5400000" w14:sx="0" w14:sy="0" w14:kx="0" w14:ky="0" w14:algn="ctr">
            <w14:schemeClr w14:val="bg1"/>
          </w14:shadow>
        </w:rPr>
        <w:t>美國</w:t>
      </w:r>
      <w:r w:rsidRPr="00307326">
        <w:rPr>
          <w:color w:val="000000"/>
          <w:szCs w:val="22"/>
          <w14:shadow w14:blurRad="50800" w14:dist="50800" w14:dir="5400000" w14:sx="0" w14:sy="0" w14:kx="0" w14:ky="0" w14:algn="ctr">
            <w14:schemeClr w14:val="bg1"/>
          </w14:shadow>
        </w:rPr>
        <w:t>司法管轄區</w:t>
      </w:r>
      <w:r w:rsidR="00D852C1">
        <w:rPr>
          <w:rFonts w:hint="eastAsia"/>
          <w:color w:val="000000"/>
          <w:szCs w:val="22"/>
          <w14:shadow w14:blurRad="50800" w14:dist="50800" w14:dir="5400000" w14:sx="0" w14:sy="0" w14:kx="0" w14:ky="0" w14:algn="ctr">
            <w14:schemeClr w14:val="bg1"/>
          </w14:shadow>
        </w:rPr>
        <w:t>所</w:t>
      </w:r>
      <w:r w:rsidRPr="00307326">
        <w:rPr>
          <w:color w:val="000000"/>
          <w:szCs w:val="22"/>
          <w14:shadow w14:blurRad="50800" w14:dist="50800" w14:dir="5400000" w14:sx="0" w14:sy="0" w14:kx="0" w14:ky="0" w14:algn="ctr">
            <w14:schemeClr w14:val="bg1"/>
          </w14:shadow>
        </w:rPr>
        <w:t>跟隨，這些地區有的沒有就是否准許作出更改訂立清晰政策，有的基於各種原因拒絕給予個別人士更改性別標記的權利。</w:t>
      </w:r>
      <w:r w:rsidRPr="00307326">
        <w:rPr>
          <w:color w:val="000000"/>
          <w:szCs w:val="22"/>
          <w:vertAlign w:val="superscript"/>
          <w14:shadow w14:blurRad="50800" w14:dist="50800" w14:dir="5400000" w14:sx="0" w14:sy="0" w14:kx="0" w14:ky="0" w14:algn="ctr">
            <w14:schemeClr w14:val="bg1"/>
          </w14:shadow>
        </w:rPr>
        <w:footnoteReference w:id="341"/>
      </w:r>
      <w:r w:rsidRPr="00307326">
        <w:rPr>
          <w:color w:val="000000"/>
          <w:szCs w:val="22"/>
          <w14:shadow w14:blurRad="50800" w14:dist="50800" w14:dir="5400000" w14:sx="0" w14:sy="0" w14:kx="0" w14:ky="0" w14:algn="ctr">
            <w14:schemeClr w14:val="bg1"/>
          </w14:shadow>
        </w:rPr>
        <w:t> </w:t>
      </w:r>
    </w:p>
    <w:p w:rsidR="005A0870" w:rsidRPr="00D852C1" w:rsidRDefault="005A0870" w:rsidP="00D852C1">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D852C1">
        <w:rPr>
          <w:i/>
          <w:szCs w:val="22"/>
          <w14:shadow w14:blurRad="50800" w14:dist="38100" w14:dir="2700000" w14:sx="100000" w14:sy="100000" w14:kx="0" w14:ky="0" w14:algn="tl">
            <w14:srgbClr w14:val="000000">
              <w14:alpha w14:val="60000"/>
            </w14:srgbClr>
          </w14:shadow>
        </w:rPr>
        <w:t>就申請作決定的主管當局</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本文研究所及的</w:t>
      </w:r>
      <w:r w:rsidRPr="00307326">
        <w:rPr>
          <w:color w:val="000000"/>
          <w:szCs w:val="22"/>
          <w14:shadow w14:blurRad="50800" w14:dist="50800" w14:dir="5400000" w14:sx="0" w14:sy="0" w14:kx="0" w14:ky="0" w14:algn="ctr">
            <w14:schemeClr w14:val="bg1"/>
          </w14:shadow>
        </w:rPr>
        <w:t>48</w:t>
      </w:r>
      <w:r w:rsidRPr="00307326">
        <w:rPr>
          <w:color w:val="000000"/>
          <w:szCs w:val="22"/>
          <w14:shadow w14:blurRad="50800" w14:dist="50800" w14:dir="5400000" w14:sx="0" w14:sy="0" w14:kx="0" w14:ky="0" w14:algn="ctr">
            <w14:schemeClr w14:val="bg1"/>
          </w14:shadow>
        </w:rPr>
        <w:t>個美國司法管轄區，有</w:t>
      </w:r>
      <w:r w:rsidRPr="00307326">
        <w:rPr>
          <w:color w:val="000000"/>
          <w:szCs w:val="22"/>
          <w14:shadow w14:blurRad="50800" w14:dist="50800" w14:dir="5400000" w14:sx="0" w14:sy="0" w14:kx="0" w14:ky="0" w14:algn="ctr">
            <w14:schemeClr w14:val="bg1"/>
          </w14:shadow>
        </w:rPr>
        <w:t>2</w:t>
      </w:r>
      <w:r w:rsidR="00D852C1">
        <w:rPr>
          <w:rFonts w:hint="eastAsia"/>
          <w:color w:val="000000"/>
          <w:szCs w:val="22"/>
          <w14:shadow w14:blurRad="50800" w14:dist="50800" w14:dir="5400000" w14:sx="0" w14:sy="0" w14:kx="0" w14:ky="0" w14:algn="ctr">
            <w14:schemeClr w14:val="bg1"/>
          </w14:shadow>
        </w:rPr>
        <w:t>3</w:t>
      </w:r>
      <w:r w:rsidRPr="00307326">
        <w:rPr>
          <w:color w:val="000000"/>
          <w:szCs w:val="22"/>
          <w14:shadow w14:blurRad="50800" w14:dist="50800" w14:dir="5400000" w14:sx="0" w14:sy="0" w14:kx="0" w14:ky="0" w14:algn="ctr">
            <w14:schemeClr w14:val="bg1"/>
          </w14:shadow>
        </w:rPr>
        <w:t>個需要藉法院命令確認申請人已藉接受手術程序等方式更改性別，行政當局</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通常是當地的出生或人口統計登記官</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才有權批准更改出生證書上的性別。</w:t>
      </w:r>
      <w:r w:rsidRPr="00307326">
        <w:rPr>
          <w:color w:val="000000"/>
          <w:szCs w:val="22"/>
          <w:vertAlign w:val="superscript"/>
          <w14:shadow w14:blurRad="50800" w14:dist="50800" w14:dir="5400000" w14:sx="0" w14:sy="0" w14:kx="0" w14:ky="0" w14:algn="ctr">
            <w14:schemeClr w14:val="bg1"/>
          </w14:shadow>
        </w:rPr>
        <w:footnoteReference w:id="342"/>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另</w:t>
      </w:r>
      <w:r w:rsidR="00D852C1">
        <w:rPr>
          <w:rFonts w:hint="eastAsia"/>
          <w:color w:val="000000"/>
          <w:szCs w:val="22"/>
          <w14:shadow w14:blurRad="50800" w14:dist="50800" w14:dir="5400000" w14:sx="0" w14:sy="0" w14:kx="0" w14:ky="0" w14:algn="ctr">
            <w14:schemeClr w14:val="bg1"/>
          </w14:shadow>
        </w:rPr>
        <w:t>有</w:t>
      </w:r>
      <w:r w:rsidRPr="00307326">
        <w:rPr>
          <w:color w:val="000000"/>
          <w:szCs w:val="22"/>
          <w14:shadow w14:blurRad="50800" w14:dist="50800" w14:dir="5400000" w14:sx="0" w14:sy="0" w14:kx="0" w14:ky="0" w14:algn="ctr">
            <w14:schemeClr w14:val="bg1"/>
          </w14:shadow>
        </w:rPr>
        <w:t>22</w:t>
      </w:r>
      <w:r w:rsidRPr="00307326">
        <w:rPr>
          <w:color w:val="000000"/>
          <w:szCs w:val="22"/>
          <w14:shadow w14:blurRad="50800" w14:dist="50800" w14:dir="5400000" w14:sx="0" w14:sy="0" w14:kx="0" w14:ky="0" w14:algn="ctr">
            <w14:schemeClr w14:val="bg1"/>
          </w14:shadow>
        </w:rPr>
        <w:t>個州使用行政程序，</w:t>
      </w:r>
      <w:r w:rsidRPr="00307326">
        <w:rPr>
          <w:color w:val="000000"/>
          <w:szCs w:val="22"/>
          <w:vertAlign w:val="superscript"/>
          <w14:shadow w14:blurRad="50800" w14:dist="50800" w14:dir="5400000" w14:sx="0" w14:sy="0" w14:kx="0" w14:ky="0" w14:algn="ctr">
            <w14:schemeClr w14:val="bg1"/>
          </w14:shadow>
        </w:rPr>
        <w:footnoteReference w:id="343"/>
      </w:r>
      <w:r w:rsidRPr="006B0A13">
        <w:rPr>
          <w:color w:val="FF0000"/>
          <w:szCs w:val="22"/>
          <w14:shadow w14:blurRad="50800" w14:dist="50800" w14:dir="5400000" w14:sx="0" w14:sy="0" w14:kx="0" w14:ky="0" w14:algn="ctr">
            <w14:schemeClr w14:val="bg1"/>
          </w14:shadow>
        </w:rPr>
        <w:t> </w:t>
      </w:r>
      <w:r w:rsidR="006B0A13">
        <w:rPr>
          <w:rFonts w:hint="eastAsia"/>
          <w:color w:val="000000"/>
          <w:szCs w:val="22"/>
          <w14:shadow w14:blurRad="50800" w14:dist="50800" w14:dir="5400000" w14:sx="0" w14:sy="0" w14:kx="0" w14:ky="0" w14:algn="ctr">
            <w14:schemeClr w14:val="bg1"/>
          </w14:shadow>
        </w:rPr>
        <w:t>其</w:t>
      </w:r>
      <w:r w:rsidRPr="00307326">
        <w:rPr>
          <w:color w:val="000000"/>
          <w:szCs w:val="22"/>
          <w14:shadow w14:blurRad="50800" w14:dist="50800" w14:dir="5400000" w14:sx="0" w14:sy="0" w14:kx="0" w14:ky="0" w14:algn="ctr">
            <w14:schemeClr w14:val="bg1"/>
          </w14:shadow>
        </w:rPr>
        <w:t>餘</w:t>
      </w:r>
      <w:r w:rsidR="00D852C1">
        <w:rPr>
          <w:rFonts w:hint="eastAsia"/>
          <w:color w:val="000000"/>
          <w:szCs w:val="22"/>
          <w14:shadow w14:blurRad="50800" w14:dist="50800" w14:dir="5400000" w14:sx="0" w14:sy="0" w14:kx="0" w14:ky="0" w14:algn="ctr">
            <w14:schemeClr w14:val="bg1"/>
          </w14:shadow>
        </w:rPr>
        <w:t>3</w:t>
      </w:r>
      <w:r w:rsidRPr="00307326">
        <w:rPr>
          <w:color w:val="000000"/>
          <w:szCs w:val="22"/>
          <w14:shadow w14:blurRad="50800" w14:dist="50800" w14:dir="5400000" w14:sx="0" w14:sy="0" w14:kx="0" w14:ky="0" w14:algn="ctr">
            <w14:schemeClr w14:val="bg1"/>
          </w14:shadow>
        </w:rPr>
        <w:t>個州則可選擇使用司法或行政程序，</w:t>
      </w:r>
      <w:r w:rsidRPr="00307326">
        <w:rPr>
          <w:color w:val="000000"/>
          <w:szCs w:val="22"/>
          <w:vertAlign w:val="superscript"/>
          <w14:shadow w14:blurRad="50800" w14:dist="50800" w14:dir="5400000" w14:sx="0" w14:sy="0" w14:kx="0" w14:ky="0" w14:algn="ctr">
            <w14:schemeClr w14:val="bg1"/>
          </w14:shadow>
        </w:rPr>
        <w:footnoteReference w:id="344"/>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但似乎沒有司法管轄區成立專家小組或委員會，以評估或決定有關更改出生證書上性別標記的申請。</w:t>
      </w:r>
      <w:r w:rsidR="00BE73EC" w:rsidRPr="006B0A13">
        <w:rPr>
          <w:rStyle w:val="FootnoteReference"/>
        </w:rPr>
        <w:footnoteReference w:id="345"/>
      </w:r>
    </w:p>
    <w:p w:rsidR="005A0870" w:rsidRPr="00D852C1" w:rsidRDefault="005A0870" w:rsidP="00D852C1">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D852C1">
        <w:rPr>
          <w:i/>
          <w:szCs w:val="22"/>
          <w14:shadow w14:blurRad="50800" w14:dist="38100" w14:dir="2700000" w14:sx="100000" w14:sy="100000" w14:kx="0" w14:ky="0" w14:algn="tl">
            <w14:srgbClr w14:val="000000">
              <w14:alpha w14:val="60000"/>
            </w14:srgbClr>
          </w14:shadow>
        </w:rPr>
        <w:t>性別重置手術</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在</w:t>
      </w:r>
      <w:r w:rsidR="009A46BF">
        <w:rPr>
          <w:rFonts w:hint="eastAsia"/>
          <w:color w:val="000000"/>
          <w:szCs w:val="22"/>
          <w14:shadow w14:blurRad="50800" w14:dist="50800" w14:dir="5400000" w14:sx="0" w14:sy="0" w14:kx="0" w14:ky="0" w14:algn="ctr">
            <w14:schemeClr w14:val="bg1"/>
          </w14:shadow>
        </w:rPr>
        <w:t>若干</w:t>
      </w:r>
      <w:r w:rsidRPr="00307326">
        <w:rPr>
          <w:color w:val="000000"/>
          <w:szCs w:val="22"/>
          <w14:shadow w14:blurRad="50800" w14:dist="50800" w14:dir="5400000" w14:sx="0" w14:sy="0" w14:kx="0" w14:ky="0" w14:algn="ctr">
            <w14:schemeClr w14:val="bg1"/>
          </w14:shadow>
        </w:rPr>
        <w:t>美國州份，性別重置手術的規定是具有決定性的法定標準。舉例來說：</w:t>
      </w:r>
    </w:p>
    <w:p w:rsidR="005A0870" w:rsidRPr="00307326" w:rsidRDefault="00D852C1" w:rsidP="00D852C1">
      <w:pPr>
        <w:tabs>
          <w:tab w:val="left" w:pos="851"/>
          <w:tab w:val="left" w:pos="1418"/>
        </w:tabs>
        <w:spacing w:after="240"/>
        <w:ind w:leftChars="455" w:left="2416" w:rightChars="258" w:right="722" w:hangingChars="408" w:hanging="1142"/>
        <w:rPr>
          <w:color w:val="000000"/>
          <w:szCs w:val="22"/>
          <w14:shadow w14:blurRad="50800" w14:dist="50800" w14:dir="5400000" w14:sx="0" w14:sy="0" w14:kx="0" w14:ky="0" w14:algn="ctr">
            <w14:schemeClr w14:val="bg1"/>
          </w14:shadow>
        </w:rPr>
      </w:pPr>
      <w:r>
        <w:rPr>
          <w:rFonts w:hint="eastAsia"/>
          <w:color w:val="000000"/>
          <w:szCs w:val="22"/>
          <w14:shadow w14:blurRad="50800" w14:dist="50800" w14:dir="5400000" w14:sx="0" w14:sy="0" w14:kx="0" w14:ky="0" w14:algn="ctr">
            <w14:schemeClr w14:val="bg1"/>
          </w14:shadow>
        </w:rPr>
        <w:t>(</w:t>
      </w:r>
      <w:r w:rsidR="005A0870" w:rsidRPr="006606C2">
        <w:rPr>
          <w:color w:val="000000"/>
          <w:spacing w:val="0"/>
          <w:szCs w:val="22"/>
          <w14:shadow w14:blurRad="50800" w14:dist="50800" w14:dir="5400000" w14:sx="0" w14:sy="0" w14:kx="0" w14:ky="0" w14:algn="ctr">
            <w14:schemeClr w14:val="bg1"/>
          </w14:shadow>
        </w:rPr>
        <w:t>a</w:t>
      </w:r>
      <w:r>
        <w:rPr>
          <w:rFonts w:hint="eastAsia"/>
          <w:color w:val="000000"/>
          <w:spacing w:val="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有</w:t>
      </w:r>
      <w:r w:rsidR="005A0870" w:rsidRPr="00307326">
        <w:rPr>
          <w:color w:val="000000"/>
          <w:szCs w:val="22"/>
          <w14:shadow w14:blurRad="50800" w14:dist="50800" w14:dir="5400000" w14:sx="0" w14:sy="0" w14:kx="0" w14:ky="0" w14:algn="ctr">
            <w14:schemeClr w14:val="bg1"/>
          </w14:shadow>
        </w:rPr>
        <w:t>1</w:t>
      </w:r>
      <w:r w:rsidR="00A61417">
        <w:rPr>
          <w:rFonts w:hint="eastAsia"/>
          <w:color w:val="000000"/>
          <w:szCs w:val="22"/>
          <w14:shadow w14:blurRad="50800" w14:dist="50800" w14:dir="5400000" w14:sx="0" w14:sy="0" w14:kx="0" w14:ky="0" w14:algn="ctr">
            <w14:schemeClr w14:val="bg1"/>
          </w14:shadow>
        </w:rPr>
        <w:t>4</w:t>
      </w:r>
      <w:r w:rsidR="005A0870" w:rsidRPr="00307326">
        <w:rPr>
          <w:color w:val="000000"/>
          <w:szCs w:val="22"/>
          <w14:shadow w14:blurRad="50800" w14:dist="50800" w14:dir="5400000" w14:sx="0" w14:sy="0" w14:kx="0" w14:ky="0" w14:algn="ctr">
            <w14:schemeClr w14:val="bg1"/>
          </w14:shadow>
        </w:rPr>
        <w:t>個司法管轄區的法例</w:t>
      </w:r>
      <w:r w:rsidR="00A61417">
        <w:rPr>
          <w:rFonts w:hint="eastAsia"/>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官方規例或政策訂有明確的手術準則</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很可能</w:t>
      </w:r>
      <w:r w:rsidR="00A93E29">
        <w:rPr>
          <w:color w:val="000000"/>
          <w:szCs w:val="22"/>
          <w14:shadow w14:blurRad="50800" w14:dist="50800" w14:dir="5400000" w14:sx="0" w14:sy="0" w14:kx="0" w14:ky="0" w14:algn="ctr">
            <w14:schemeClr w14:val="bg1"/>
          </w14:shadow>
        </w:rPr>
        <w:t>規定</w:t>
      </w:r>
      <w:r w:rsidR="005A0870" w:rsidRPr="00307326">
        <w:rPr>
          <w:color w:val="000000"/>
          <w:szCs w:val="22"/>
          <w14:shadow w14:blurRad="50800" w14:dist="50800" w14:dir="5400000" w14:sx="0" w14:sy="0" w14:kx="0" w14:ky="0" w14:algn="ctr">
            <w14:schemeClr w14:val="bg1"/>
          </w14:shadow>
        </w:rPr>
        <w:t>申請人必須接受不可逆轉的絕育</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w:t>
      </w:r>
      <w:r w:rsidR="005A0870" w:rsidRPr="00307326">
        <w:rPr>
          <w:color w:val="000000"/>
          <w:szCs w:val="22"/>
          <w:vertAlign w:val="superscript"/>
          <w14:shadow w14:blurRad="50800" w14:dist="50800" w14:dir="5400000" w14:sx="0" w14:sy="0" w14:kx="0" w14:ky="0" w14:algn="ctr">
            <w14:schemeClr w14:val="bg1"/>
          </w14:shadow>
        </w:rPr>
        <w:footnoteReference w:id="346"/>
      </w:r>
    </w:p>
    <w:p w:rsidR="005A0870" w:rsidRPr="00307326" w:rsidRDefault="00D852C1" w:rsidP="00D852C1">
      <w:pPr>
        <w:tabs>
          <w:tab w:val="left" w:pos="851"/>
          <w:tab w:val="left" w:pos="1418"/>
        </w:tabs>
        <w:spacing w:after="240"/>
        <w:ind w:leftChars="455" w:left="2416" w:rightChars="258" w:right="722" w:hangingChars="408" w:hanging="1142"/>
        <w:rPr>
          <w:color w:val="000000"/>
          <w:szCs w:val="22"/>
          <w14:shadow w14:blurRad="50800" w14:dist="50800" w14:dir="5400000" w14:sx="0" w14:sy="0" w14:kx="0" w14:ky="0" w14:algn="ctr">
            <w14:schemeClr w14:val="bg1"/>
          </w14:shadow>
        </w:rPr>
      </w:pPr>
      <w:r>
        <w:rPr>
          <w:rFonts w:hint="eastAsia"/>
          <w:color w:val="000000"/>
          <w:szCs w:val="22"/>
          <w14:shadow w14:blurRad="50800" w14:dist="50800" w14:dir="5400000" w14:sx="0" w14:sy="0" w14:kx="0" w14:ky="0" w14:algn="ctr">
            <w14:schemeClr w14:val="bg1"/>
          </w14:shadow>
        </w:rPr>
        <w:t>(</w:t>
      </w:r>
      <w:r w:rsidR="005A0870" w:rsidRPr="006606C2">
        <w:rPr>
          <w:color w:val="000000"/>
          <w:spacing w:val="0"/>
          <w:szCs w:val="22"/>
          <w14:shadow w14:blurRad="50800" w14:dist="50800" w14:dir="5400000" w14:sx="0" w14:sy="0" w14:kx="0" w14:ky="0" w14:algn="ctr">
            <w14:schemeClr w14:val="bg1"/>
          </w14:shadow>
        </w:rPr>
        <w:t>b</w:t>
      </w:r>
      <w:r>
        <w:rPr>
          <w:rFonts w:hint="eastAsia"/>
          <w:color w:val="000000"/>
          <w:spacing w:val="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有</w:t>
      </w:r>
      <w:r w:rsidR="005A0870" w:rsidRPr="00307326">
        <w:rPr>
          <w:color w:val="000000"/>
          <w:szCs w:val="22"/>
          <w14:shadow w14:blurRad="50800" w14:dist="50800" w14:dir="5400000" w14:sx="0" w14:sy="0" w14:kx="0" w14:ky="0" w14:algn="ctr">
            <w14:schemeClr w14:val="bg1"/>
          </w14:shadow>
        </w:rPr>
        <w:t>8</w:t>
      </w:r>
      <w:r w:rsidR="005A0870" w:rsidRPr="00307326">
        <w:rPr>
          <w:color w:val="000000"/>
          <w:szCs w:val="22"/>
          <w14:shadow w14:blurRad="50800" w14:dist="50800" w14:dir="5400000" w14:sx="0" w14:sy="0" w14:kx="0" w14:ky="0" w14:algn="ctr">
            <w14:schemeClr w14:val="bg1"/>
          </w14:shadow>
        </w:rPr>
        <w:t>個司法管轄區已在法規或規例中加入《州人口統計示範法》的規則並提述</w:t>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手術程序</w:t>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，但沒有指明申請人必須接受不可逆轉的絕育。</w:t>
      </w:r>
      <w:r w:rsidR="005A0870" w:rsidRPr="00307326">
        <w:rPr>
          <w:color w:val="000000"/>
          <w:szCs w:val="22"/>
          <w:vertAlign w:val="superscript"/>
          <w14:shadow w14:blurRad="50800" w14:dist="50800" w14:dir="5400000" w14:sx="0" w14:sy="0" w14:kx="0" w14:ky="0" w14:algn="ctr">
            <w14:schemeClr w14:val="bg1"/>
          </w14:shadow>
        </w:rPr>
        <w:footnoteReference w:id="347"/>
      </w:r>
    </w:p>
    <w:p w:rsidR="005A0870" w:rsidRPr="00307326" w:rsidRDefault="00D852C1" w:rsidP="00D852C1">
      <w:pPr>
        <w:tabs>
          <w:tab w:val="left" w:pos="851"/>
          <w:tab w:val="left" w:pos="1418"/>
        </w:tabs>
        <w:spacing w:after="240"/>
        <w:ind w:leftChars="455" w:left="2416" w:rightChars="258" w:right="722" w:hangingChars="408" w:hanging="1142"/>
        <w:rPr>
          <w:color w:val="000000"/>
          <w:szCs w:val="22"/>
          <w14:shadow w14:blurRad="50800" w14:dist="50800" w14:dir="5400000" w14:sx="0" w14:sy="0" w14:kx="0" w14:ky="0" w14:algn="ctr">
            <w14:schemeClr w14:val="bg1"/>
          </w14:shadow>
        </w:rPr>
      </w:pPr>
      <w:r>
        <w:rPr>
          <w:rFonts w:hint="eastAsia"/>
          <w:color w:val="000000"/>
          <w:szCs w:val="22"/>
          <w14:shadow w14:blurRad="50800" w14:dist="50800" w14:dir="5400000" w14:sx="0" w14:sy="0" w14:kx="0" w14:ky="0" w14:algn="ctr">
            <w14:schemeClr w14:val="bg1"/>
          </w14:shadow>
        </w:rPr>
        <w:t>(</w:t>
      </w:r>
      <w:r w:rsidR="005A0870" w:rsidRPr="006606C2">
        <w:rPr>
          <w:color w:val="000000"/>
          <w:spacing w:val="0"/>
          <w:szCs w:val="22"/>
          <w14:shadow w14:blurRad="50800" w14:dist="50800" w14:dir="5400000" w14:sx="0" w14:sy="0" w14:kx="0" w14:ky="0" w14:algn="ctr">
            <w14:schemeClr w14:val="bg1"/>
          </w14:shadow>
        </w:rPr>
        <w:t>c</w:t>
      </w:r>
      <w:r>
        <w:rPr>
          <w:rFonts w:hint="eastAsia"/>
          <w:color w:val="000000"/>
          <w:spacing w:val="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有兩個司法管轄區的法例文句或官方規例沒有清楚說明或</w:t>
      </w:r>
      <w:r w:rsidR="0037413F">
        <w:rPr>
          <w:rFonts w:hint="eastAsia"/>
          <w:color w:val="000000"/>
          <w:szCs w:val="22"/>
          <w14:shadow w14:blurRad="50800" w14:dist="50800" w14:dir="5400000" w14:sx="0" w14:sy="0" w14:kx="0" w14:ky="0" w14:algn="ctr">
            <w14:schemeClr w14:val="bg1"/>
          </w14:shadow>
        </w:rPr>
        <w:t>未有</w:t>
      </w:r>
      <w:r w:rsidR="005A0870" w:rsidRPr="00307326">
        <w:rPr>
          <w:color w:val="000000"/>
          <w:szCs w:val="22"/>
          <w14:shadow w14:blurRad="50800" w14:dist="50800" w14:dir="5400000" w14:sx="0" w14:sy="0" w14:kx="0" w14:ky="0" w14:algn="ctr">
            <w14:schemeClr w14:val="bg1"/>
          </w14:shadow>
        </w:rPr>
        <w:t>提及是否規定申請人必須接受手術或絕育：堪薩斯州</w:t>
      </w:r>
      <w:r w:rsidR="00E23BAB" w:rsidRPr="00307326">
        <w:rPr>
          <w:color w:val="000000"/>
          <w:szCs w:val="22"/>
          <w14:shadow w14:blurRad="50800" w14:dist="50800" w14:dir="5400000" w14:sx="0" w14:sy="0" w14:kx="0" w14:ky="0" w14:algn="ctr">
            <w14:schemeClr w14:val="bg1"/>
          </w14:shadow>
        </w:rPr>
        <w:t>（</w:t>
      </w:r>
      <w:r w:rsidR="000A3517">
        <w:rPr>
          <w:rFonts w:hint="eastAsia"/>
          <w:color w:val="000000"/>
          <w:szCs w:val="22"/>
          <w14:shadow w14:blurRad="50800" w14:dist="50800" w14:dir="5400000" w14:sx="0" w14:sy="0" w14:kx="0" w14:ky="0" w14:algn="ctr">
            <w14:schemeClr w14:val="bg1"/>
          </w14:shadow>
        </w:rPr>
        <w:t>需要申請人以誓章形式說明其性別被不正確地記錄，並提供醫療記錄</w:t>
      </w:r>
      <w:r w:rsidR="005A0870" w:rsidRPr="0099145D">
        <w:rPr>
          <w:rFonts w:ascii="新細明體" w:hAnsi="新細明體"/>
          <w:color w:val="000000"/>
          <w:szCs w:val="22"/>
          <w14:shadow w14:blurRad="50800" w14:dist="50800" w14:dir="5400000" w14:sx="0" w14:sy="0" w14:kx="0" w14:ky="0" w14:algn="ctr">
            <w14:schemeClr w14:val="bg1"/>
          </w14:shadow>
        </w:rPr>
        <w:t>“</w:t>
      </w:r>
      <w:r w:rsidR="000A3517">
        <w:rPr>
          <w:rFonts w:ascii="新細明體" w:hAnsi="新細明體" w:hint="eastAsia"/>
          <w:color w:val="000000"/>
          <w:szCs w:val="22"/>
          <w14:shadow w14:blurRad="50800" w14:dist="50800" w14:dir="5400000" w14:sx="0" w14:sy="0" w14:kx="0" w14:ky="0" w14:algn="ctr">
            <w14:schemeClr w14:val="bg1"/>
          </w14:shadow>
        </w:rPr>
        <w:t>證明其出生時的性別＂</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和南卡羅來納州</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並無相關</w:t>
      </w:r>
      <w:r w:rsidR="006B0A13">
        <w:rPr>
          <w:rFonts w:hint="eastAsia"/>
          <w:color w:val="000000"/>
          <w:szCs w:val="22"/>
          <w14:shadow w14:blurRad="50800" w14:dist="50800" w14:dir="5400000" w14:sx="0" w14:sy="0" w14:kx="0" w14:ky="0" w14:algn="ctr">
            <w14:schemeClr w14:val="bg1"/>
          </w14:shadow>
        </w:rPr>
        <w:t>條</w:t>
      </w:r>
      <w:r w:rsidR="005A0870" w:rsidRPr="00307326">
        <w:rPr>
          <w:color w:val="000000"/>
          <w:szCs w:val="22"/>
          <w14:shadow w14:blurRad="50800" w14:dist="50800" w14:dir="5400000" w14:sx="0" w14:sy="0" w14:kx="0" w14:ky="0" w14:algn="ctr">
            <w14:schemeClr w14:val="bg1"/>
          </w14:shadow>
        </w:rPr>
        <w:t>文</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w:t>
      </w:r>
    </w:p>
    <w:p w:rsidR="005A0870" w:rsidRPr="00307326" w:rsidRDefault="00D852C1" w:rsidP="00D852C1">
      <w:pPr>
        <w:tabs>
          <w:tab w:val="left" w:pos="851"/>
          <w:tab w:val="left" w:pos="1418"/>
        </w:tabs>
        <w:spacing w:after="240"/>
        <w:ind w:leftChars="455" w:left="2416" w:rightChars="258" w:right="722" w:hangingChars="408" w:hanging="1142"/>
        <w:rPr>
          <w:color w:val="000000"/>
          <w:szCs w:val="22"/>
          <w14:shadow w14:blurRad="50800" w14:dist="50800" w14:dir="5400000" w14:sx="0" w14:sy="0" w14:kx="0" w14:ky="0" w14:algn="ctr">
            <w14:schemeClr w14:val="bg1"/>
          </w14:shadow>
        </w:rPr>
      </w:pPr>
      <w:r>
        <w:rPr>
          <w:rFonts w:hint="eastAsia"/>
          <w:color w:val="000000"/>
          <w:szCs w:val="22"/>
          <w14:shadow w14:blurRad="50800" w14:dist="50800" w14:dir="5400000" w14:sx="0" w14:sy="0" w14:kx="0" w14:ky="0" w14:algn="ctr">
            <w14:schemeClr w14:val="bg1"/>
          </w14:shadow>
        </w:rPr>
        <w:t>(</w:t>
      </w:r>
      <w:r w:rsidR="005A0870" w:rsidRPr="006606C2">
        <w:rPr>
          <w:color w:val="000000"/>
          <w:spacing w:val="0"/>
          <w:szCs w:val="22"/>
          <w14:shadow w14:blurRad="50800" w14:dist="50800" w14:dir="5400000" w14:sx="0" w14:sy="0" w14:kx="0" w14:ky="0" w14:algn="ctr">
            <w14:schemeClr w14:val="bg1"/>
          </w14:shadow>
        </w:rPr>
        <w:t>d</w:t>
      </w:r>
      <w:r>
        <w:rPr>
          <w:rFonts w:hint="eastAsia"/>
          <w:color w:val="000000"/>
          <w:spacing w:val="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有</w:t>
      </w:r>
      <w:r w:rsidR="005A0870" w:rsidRPr="00307326">
        <w:rPr>
          <w:color w:val="000000"/>
          <w:szCs w:val="22"/>
          <w14:shadow w14:blurRad="50800" w14:dist="50800" w14:dir="5400000" w14:sx="0" w14:sy="0" w14:kx="0" w14:ky="0" w14:algn="ctr">
            <w14:schemeClr w14:val="bg1"/>
          </w14:shadow>
        </w:rPr>
        <w:t>1</w:t>
      </w:r>
      <w:r w:rsidR="000A3517">
        <w:rPr>
          <w:rFonts w:hint="eastAsia"/>
          <w:color w:val="000000"/>
          <w:szCs w:val="22"/>
          <w14:shadow w14:blurRad="50800" w14:dist="50800" w14:dir="5400000" w14:sx="0" w14:sy="0" w14:kx="0" w14:ky="0" w14:algn="ctr">
            <w14:schemeClr w14:val="bg1"/>
          </w14:shadow>
        </w:rPr>
        <w:t>6</w:t>
      </w:r>
      <w:r w:rsidR="005A0870" w:rsidRPr="00307326">
        <w:rPr>
          <w:color w:val="000000"/>
          <w:szCs w:val="22"/>
          <w14:shadow w14:blurRad="50800" w14:dist="50800" w14:dir="5400000" w14:sx="0" w14:sy="0" w14:kx="0" w14:ky="0" w14:algn="ctr">
            <w14:schemeClr w14:val="bg1"/>
          </w14:shadow>
        </w:rPr>
        <w:t>個司法管轄區明確廢除手術或賀爾蒙治療的規定，或是經法院裁決廢除有關生殖器重建手術的法例規定</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伊利諾斯州及密蘇里州</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，或是其法規內的的文句明顯沒有硬性的手術規定：</w:t>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手術或其他治療</w:t>
      </w:r>
      <w:r w:rsidR="005A0870" w:rsidRPr="0099145D">
        <w:rPr>
          <w:rFonts w:ascii="新細明體" w:hAnsi="新細明體"/>
          <w:color w:val="000000"/>
          <w:szCs w:val="22"/>
          <w14:shadow w14:blurRad="50800" w14:dist="50800" w14:dir="5400000" w14:sx="0" w14:sy="0" w14:kx="0" w14:ky="0" w14:algn="ctr">
            <w14:schemeClr w14:val="bg1"/>
          </w14:shadow>
        </w:rPr>
        <w:t>”</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愛俄華州及哥倫比亞特區</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w:t>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適當臨牀治療</w:t>
      </w:r>
      <w:r w:rsidR="005A0870" w:rsidRPr="0099145D">
        <w:rPr>
          <w:rFonts w:ascii="新細明體" w:hAnsi="新細明體"/>
          <w:color w:val="000000"/>
          <w:szCs w:val="22"/>
          <w14:shadow w14:blurRad="50800" w14:dist="50800" w14:dir="5400000" w14:sx="0" w14:sy="0" w14:kx="0" w14:ky="0" w14:algn="ctr">
            <w14:schemeClr w14:val="bg1"/>
          </w14:shadow>
        </w:rPr>
        <w:t>”</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加利福尼亞州、</w:t>
      </w:r>
      <w:r w:rsidR="000A3517" w:rsidRPr="00D10FC5">
        <w:rPr>
          <w:color w:val="000000"/>
          <w:szCs w:val="22"/>
          <w14:shadow w14:blurRad="50800" w14:dist="50800" w14:dir="5400000" w14:sx="0" w14:sy="0" w14:kx="0" w14:ky="0" w14:algn="ctr">
            <w14:schemeClr w14:val="bg1"/>
          </w14:shadow>
        </w:rPr>
        <w:t>康涅狄格州</w:t>
      </w:r>
      <w:r w:rsidR="000A3517" w:rsidRPr="00D10FC5">
        <w:rPr>
          <w:rFonts w:hint="eastAsia"/>
          <w:color w:val="000000"/>
          <w:szCs w:val="22"/>
          <w14:shadow w14:blurRad="50800" w14:dist="50800" w14:dir="5400000" w14:sx="0" w14:sy="0" w14:kx="0" w14:ky="0" w14:algn="ctr">
            <w14:schemeClr w14:val="bg1"/>
          </w14:shadow>
        </w:rPr>
        <w:t>、</w:t>
      </w:r>
      <w:r w:rsidR="000A3517" w:rsidRPr="00D10FC5">
        <w:rPr>
          <w:color w:val="000000"/>
          <w:szCs w:val="22"/>
          <w14:shadow w14:blurRad="50800" w14:dist="50800" w14:dir="5400000" w14:sx="0" w14:sy="0" w14:kx="0" w14:ky="0" w14:algn="ctr">
            <w14:schemeClr w14:val="bg1"/>
          </w14:shadow>
        </w:rPr>
        <w:t>夏威夷州</w:t>
      </w:r>
      <w:r w:rsidR="000A3517" w:rsidRPr="00D10FC5">
        <w:rPr>
          <w:rFonts w:hint="eastAsia"/>
          <w:color w:val="000000"/>
          <w:szCs w:val="22"/>
          <w14:shadow w14:blurRad="50800" w14:dist="50800" w14:dir="5400000" w14:sx="0" w14:sy="0" w14:kx="0" w14:ky="0" w14:algn="ctr">
            <w14:schemeClr w14:val="bg1"/>
          </w14:shadow>
        </w:rPr>
        <w:t>、</w:t>
      </w:r>
      <w:r w:rsidR="00D10FC5" w:rsidRPr="00D10FC5">
        <w:rPr>
          <w:color w:val="000000"/>
          <w:szCs w:val="22"/>
          <w14:shadow w14:blurRad="50800" w14:dist="50800" w14:dir="5400000" w14:sx="0" w14:sy="0" w14:kx="0" w14:ky="0" w14:algn="ctr">
            <w14:schemeClr w14:val="bg1"/>
          </w14:shadow>
        </w:rPr>
        <w:t>馬里蘭州</w:t>
      </w:r>
      <w:r w:rsidR="00D10FC5" w:rsidRPr="00D10FC5">
        <w:rPr>
          <w:rFonts w:hint="eastAsia"/>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明尼蘇達州、紐約州、俄勒岡州</w:t>
      </w:r>
      <w:r w:rsidR="00D10FC5">
        <w:rPr>
          <w:rFonts w:hint="eastAsia"/>
          <w:color w:val="000000"/>
          <w:szCs w:val="22"/>
          <w14:shadow w14:blurRad="50800" w14:dist="50800" w14:dir="5400000" w14:sx="0" w14:sy="0" w14:kx="0" w14:ky="0" w14:algn="ctr">
            <w14:schemeClr w14:val="bg1"/>
          </w14:shadow>
        </w:rPr>
        <w:t>和</w:t>
      </w:r>
      <w:r w:rsidR="00D10FC5" w:rsidRPr="00D10FC5">
        <w:rPr>
          <w:color w:val="000000"/>
          <w:szCs w:val="22"/>
          <w14:shadow w14:blurRad="50800" w14:dist="50800" w14:dir="5400000" w14:sx="0" w14:sy="0" w14:kx="0" w14:ky="0" w14:algn="ctr">
            <w14:schemeClr w14:val="bg1"/>
          </w14:shadow>
        </w:rPr>
        <w:t>賓夕法尼亞州</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或</w:t>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手術、賀爾蒙或其他治療</w:t>
      </w:r>
      <w:r w:rsidR="005A0870" w:rsidRPr="0099145D">
        <w:rPr>
          <w:rFonts w:ascii="新細明體" w:hAnsi="新細明體"/>
          <w:color w:val="000000"/>
          <w:szCs w:val="22"/>
          <w14:shadow w14:blurRad="50800" w14:dist="50800" w14:dir="5400000" w14:sx="0" w14:sy="0" w14:kx="0" w14:ky="0" w14:algn="ctr">
            <w14:schemeClr w14:val="bg1"/>
          </w14:shadow>
        </w:rPr>
        <w:t>”</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羅德島州、佛蒙特州及華盛頓州</w:t>
      </w:r>
      <w:r w:rsidR="00E23BAB" w:rsidRPr="00307326">
        <w:rPr>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。紐約市</w:t>
      </w:r>
      <w:r w:rsidR="00D10FC5">
        <w:rPr>
          <w:rFonts w:hint="eastAsia"/>
          <w:color w:val="000000"/>
          <w:szCs w:val="22"/>
          <w14:shadow w14:blurRad="50800" w14:dist="50800" w14:dir="5400000" w14:sx="0" w14:sy="0" w14:kx="0" w14:ky="0" w14:algn="ctr">
            <w14:schemeClr w14:val="bg1"/>
          </w14:shadow>
        </w:rPr>
        <w:t>則</w:t>
      </w:r>
      <w:r w:rsidR="00A93E29">
        <w:rPr>
          <w:rFonts w:hint="eastAsia"/>
          <w:color w:val="000000"/>
          <w:szCs w:val="22"/>
          <w14:shadow w14:blurRad="50800" w14:dist="50800" w14:dir="5400000" w14:sx="0" w14:sy="0" w14:kx="0" w14:ky="0" w14:algn="ctr">
            <w14:schemeClr w14:val="bg1"/>
          </w14:shadow>
        </w:rPr>
        <w:t>規定</w:t>
      </w:r>
      <w:r w:rsidR="00D10FC5">
        <w:rPr>
          <w:rFonts w:hint="eastAsia"/>
          <w:color w:val="000000"/>
          <w:szCs w:val="22"/>
          <w14:shadow w14:blurRad="50800" w14:dist="50800" w14:dir="5400000" w14:sx="0" w14:sy="0" w14:kx="0" w14:ky="0" w14:algn="ctr">
            <w14:schemeClr w14:val="bg1"/>
          </w14:shadow>
        </w:rPr>
        <w:t>申請人證明其屬意性別是</w:t>
      </w:r>
      <w:r w:rsidR="00D10FC5" w:rsidRPr="00D10FC5">
        <w:rPr>
          <w:rFonts w:asciiTheme="majorEastAsia" w:eastAsiaTheme="majorEastAsia" w:hAnsiTheme="majorEastAsia"/>
          <w:color w:val="000000"/>
          <w:szCs w:val="22"/>
          <w14:shadow w14:blurRad="50800" w14:dist="50800" w14:dir="5400000" w14:sx="0" w14:sy="0" w14:kx="0" w14:ky="0" w14:algn="ctr">
            <w14:schemeClr w14:val="bg1"/>
          </w14:shadow>
        </w:rPr>
        <w:t>“</w:t>
      </w:r>
      <w:r w:rsidR="00D10FC5">
        <w:rPr>
          <w:rFonts w:hint="eastAsia"/>
          <w:color w:val="000000"/>
          <w:szCs w:val="22"/>
          <w14:shadow w14:blurRad="50800" w14:dist="50800" w14:dir="5400000" w14:sx="0" w14:sy="0" w14:kx="0" w14:ky="0" w14:algn="ctr">
            <w14:schemeClr w14:val="bg1"/>
          </w14:shadow>
        </w:rPr>
        <w:t>更準確地反映申請人的性別或性別認同＂</w:t>
      </w:r>
      <w:r w:rsidR="005A0870" w:rsidRPr="00307326">
        <w:rPr>
          <w:color w:val="000000"/>
          <w:szCs w:val="22"/>
          <w14:shadow w14:blurRad="50800" w14:dist="50800" w14:dir="5400000" w14:sx="0" w14:sy="0" w14:kx="0" w14:ky="0" w14:algn="ctr">
            <w14:schemeClr w14:val="bg1"/>
          </w14:shadow>
        </w:rPr>
        <w:t>。</w:t>
      </w:r>
    </w:p>
    <w:p w:rsidR="005A0870" w:rsidRPr="00307326" w:rsidRDefault="00D852C1" w:rsidP="00D852C1">
      <w:pPr>
        <w:tabs>
          <w:tab w:val="left" w:pos="851"/>
          <w:tab w:val="left" w:pos="1418"/>
        </w:tabs>
        <w:spacing w:after="240"/>
        <w:ind w:leftChars="455" w:left="2416" w:rightChars="258" w:right="722" w:hangingChars="408" w:hanging="1142"/>
        <w:rPr>
          <w:color w:val="000000"/>
          <w:szCs w:val="22"/>
          <w14:shadow w14:blurRad="50800" w14:dist="50800" w14:dir="5400000" w14:sx="0" w14:sy="0" w14:kx="0" w14:ky="0" w14:algn="ctr">
            <w14:schemeClr w14:val="bg1"/>
          </w14:shadow>
        </w:rPr>
      </w:pPr>
      <w:r>
        <w:rPr>
          <w:rFonts w:hint="eastAsia"/>
          <w:color w:val="000000"/>
          <w:szCs w:val="22"/>
          <w14:shadow w14:blurRad="50800" w14:dist="50800" w14:dir="5400000" w14:sx="0" w14:sy="0" w14:kx="0" w14:ky="0" w14:algn="ctr">
            <w14:schemeClr w14:val="bg1"/>
          </w14:shadow>
        </w:rPr>
        <w:t>(</w:t>
      </w:r>
      <w:r w:rsidR="005A0870" w:rsidRPr="006606C2">
        <w:rPr>
          <w:color w:val="000000"/>
          <w:spacing w:val="0"/>
          <w:szCs w:val="22"/>
          <w14:shadow w14:blurRad="50800" w14:dist="50800" w14:dir="5400000" w14:sx="0" w14:sy="0" w14:kx="0" w14:ky="0" w14:algn="ctr">
            <w14:schemeClr w14:val="bg1"/>
          </w14:shadow>
        </w:rPr>
        <w:t>e</w:t>
      </w:r>
      <w:r>
        <w:rPr>
          <w:rFonts w:hint="eastAsia"/>
          <w:color w:val="000000"/>
          <w:spacing w:val="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有</w:t>
      </w:r>
      <w:r w:rsidR="005A0870" w:rsidRPr="00307326">
        <w:rPr>
          <w:color w:val="000000"/>
          <w:szCs w:val="22"/>
          <w14:shadow w14:blurRad="50800" w14:dist="50800" w14:dir="5400000" w14:sx="0" w14:sy="0" w14:kx="0" w14:ky="0" w14:algn="ctr">
            <w14:schemeClr w14:val="bg1"/>
          </w14:shadow>
        </w:rPr>
        <w:t>8</w:t>
      </w:r>
      <w:r w:rsidR="005A0870" w:rsidRPr="00307326">
        <w:rPr>
          <w:color w:val="000000"/>
          <w:szCs w:val="22"/>
          <w14:shadow w14:blurRad="50800" w14:dist="50800" w14:dir="5400000" w14:sx="0" w14:sy="0" w14:kx="0" w14:ky="0" w14:algn="ctr">
            <w14:schemeClr w14:val="bg1"/>
          </w14:shadow>
        </w:rPr>
        <w:t>個司法管轄區，由於法規或規例沒有相關文句，或有關文句過於含糊，因此由法官決定有關標準如何釐定。</w:t>
      </w:r>
      <w:r w:rsidR="005A0870" w:rsidRPr="00307326">
        <w:rPr>
          <w:color w:val="000000"/>
          <w:szCs w:val="22"/>
          <w:vertAlign w:val="superscript"/>
          <w14:shadow w14:blurRad="50800" w14:dist="50800" w14:dir="5400000" w14:sx="0" w14:sy="0" w14:kx="0" w14:ky="0" w14:algn="ctr">
            <w14:schemeClr w14:val="bg1"/>
          </w14:shadow>
        </w:rPr>
        <w:footnoteReference w:id="348"/>
      </w:r>
    </w:p>
    <w:p w:rsidR="005A0870" w:rsidRPr="00D10FC5" w:rsidRDefault="005A0870" w:rsidP="00D10FC5">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D10FC5">
        <w:rPr>
          <w:i/>
          <w:szCs w:val="22"/>
          <w14:shadow w14:blurRad="50800" w14:dist="38100" w14:dir="2700000" w14:sx="100000" w14:sy="100000" w14:kx="0" w14:ky="0" w14:algn="tl">
            <w14:srgbClr w14:val="000000">
              <w14:alpha w14:val="60000"/>
            </w14:srgbClr>
          </w14:shadow>
        </w:rPr>
        <w:t>醫學診斷及其他規定</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美國大部分司法管轄區的法</w:t>
      </w:r>
      <w:r w:rsidR="00D10FC5">
        <w:rPr>
          <w:rFonts w:hint="eastAsia"/>
          <w:color w:val="000000"/>
          <w:szCs w:val="22"/>
          <w14:shadow w14:blurRad="50800" w14:dist="50800" w14:dir="5400000" w14:sx="0" w14:sy="0" w14:kx="0" w14:ky="0" w14:algn="ctr">
            <w14:schemeClr w14:val="bg1"/>
          </w14:shadow>
        </w:rPr>
        <w:t>例、</w:t>
      </w:r>
      <w:r w:rsidRPr="00307326">
        <w:rPr>
          <w:color w:val="000000"/>
          <w:szCs w:val="22"/>
          <w14:shadow w14:blurRad="50800" w14:dist="50800" w14:dir="5400000" w14:sx="0" w14:sy="0" w14:kx="0" w14:ky="0" w14:algn="ctr">
            <w14:schemeClr w14:val="bg1"/>
          </w14:shadow>
        </w:rPr>
        <w:t>規例或政策都沒有列明醫學診斷或其他身體或精神上</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例如</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實際生活</w:t>
      </w:r>
      <w:r w:rsidRPr="00307326">
        <w:rPr>
          <w:szCs w:val="22"/>
          <w14:shadow w14:blurRad="50800" w14:dist="50800" w14:dir="5400000" w14:sx="0" w14:sy="0" w14:kx="0" w14:ky="0" w14:algn="ctr">
            <w14:schemeClr w14:val="bg1"/>
          </w14:shadow>
        </w:rPr>
        <w:t>體</w:t>
      </w:r>
      <w:r w:rsidRPr="00307326">
        <w:rPr>
          <w:color w:val="000000"/>
          <w:szCs w:val="22"/>
          <w14:shadow w14:blurRad="50800" w14:dist="50800" w14:dir="5400000" w14:sx="0" w14:sy="0" w14:kx="0" w14:ky="0" w14:algn="ctr">
            <w14:schemeClr w14:val="bg1"/>
          </w14:shadow>
        </w:rPr>
        <w:t>驗</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及</w:t>
      </w:r>
      <w:r w:rsidRPr="00307326">
        <w:rPr>
          <w:bCs/>
          <w:color w:val="000000"/>
          <w:szCs w:val="22"/>
          <w14:shadow w14:blurRad="50800" w14:dist="50800" w14:dir="5400000" w14:sx="0" w14:sy="0" w14:kx="0" w14:ky="0" w14:algn="ctr">
            <w14:schemeClr w14:val="bg1"/>
          </w14:shadow>
        </w:rPr>
        <w:t>賀爾蒙治療</w:t>
      </w:r>
      <w:r w:rsidR="00E23BAB" w:rsidRPr="00307326">
        <w:rPr>
          <w:color w:val="000000"/>
          <w:szCs w:val="22"/>
          <w14:shadow w14:blurRad="50800" w14:dist="50800" w14:dir="5400000" w14:sx="0" w14:sy="0" w14:kx="0" w14:ky="0" w14:algn="ctr">
            <w14:schemeClr w14:val="bg1"/>
          </w14:shadow>
        </w:rPr>
        <w:t>）</w:t>
      </w:r>
      <w:r w:rsidR="00D10FC5" w:rsidRPr="00307326">
        <w:rPr>
          <w:color w:val="000000"/>
          <w:szCs w:val="22"/>
          <w14:shadow w14:blurRad="50800" w14:dist="50800" w14:dir="5400000" w14:sx="0" w14:sy="0" w14:kx="0" w14:ky="0" w14:algn="ctr">
            <w14:schemeClr w14:val="bg1"/>
          </w14:shadow>
        </w:rPr>
        <w:t>的規定</w:t>
      </w:r>
      <w:r w:rsidRPr="00307326">
        <w:rPr>
          <w:color w:val="000000"/>
          <w:szCs w:val="22"/>
          <w14:shadow w14:blurRad="50800" w14:dist="50800" w14:dir="5400000" w14:sx="0" w14:sy="0" w14:kx="0" w14:ky="0" w14:algn="ctr">
            <w14:schemeClr w14:val="bg1"/>
          </w14:shadow>
        </w:rPr>
        <w:t>。只有</w:t>
      </w:r>
      <w:r w:rsidR="00D10FC5">
        <w:rPr>
          <w:rFonts w:hint="eastAsia"/>
          <w:color w:val="000000"/>
          <w:szCs w:val="22"/>
          <w14:shadow w14:blurRad="50800" w14:dist="50800" w14:dir="5400000" w14:sx="0" w14:sy="0" w14:kx="0" w14:ky="0" w14:algn="ctr">
            <w14:schemeClr w14:val="bg1"/>
          </w14:shadow>
        </w:rPr>
        <w:t>5</w:t>
      </w:r>
      <w:r w:rsidRPr="00307326">
        <w:rPr>
          <w:color w:val="000000"/>
          <w:szCs w:val="22"/>
          <w14:shadow w14:blurRad="50800" w14:dist="50800" w14:dir="5400000" w14:sx="0" w14:sy="0" w14:kx="0" w14:ky="0" w14:algn="ctr">
            <w14:schemeClr w14:val="bg1"/>
          </w14:shadow>
        </w:rPr>
        <w:t>個司法管轄區訂立診斷標準</w:t>
      </w:r>
      <w:r w:rsidRPr="00307326">
        <w:rPr>
          <w:color w:val="000000"/>
          <w:szCs w:val="22"/>
          <w:vertAlign w:val="superscript"/>
          <w14:shadow w14:blurRad="50800" w14:dist="50800" w14:dir="5400000" w14:sx="0" w14:sy="0" w14:kx="0" w14:ky="0" w14:algn="ctr">
            <w14:schemeClr w14:val="bg1"/>
          </w14:shadow>
        </w:rPr>
        <w:footnoteReference w:id="349"/>
      </w:r>
      <w:r w:rsidRPr="00307326">
        <w:rPr>
          <w:color w:val="000000"/>
          <w:szCs w:val="22"/>
          <w14:shadow w14:blurRad="50800" w14:dist="50800" w14:dir="5400000" w14:sx="0" w14:sy="0" w14:kx="0" w14:ky="0" w14:algn="ctr">
            <w14:schemeClr w14:val="bg1"/>
          </w14:shadow>
        </w:rPr>
        <w:t>，當中只有</w:t>
      </w:r>
      <w:r w:rsidR="006B0A13">
        <w:rPr>
          <w:rFonts w:hint="eastAsia"/>
          <w:color w:val="000000"/>
          <w:szCs w:val="22"/>
          <w14:shadow w14:blurRad="50800" w14:dist="50800" w14:dir="5400000" w14:sx="0" w14:sy="0" w14:kx="0" w14:ky="0" w14:algn="ctr">
            <w14:schemeClr w14:val="bg1"/>
          </w14:shadow>
        </w:rPr>
        <w:t>3</w:t>
      </w:r>
      <w:r w:rsidRPr="00307326">
        <w:rPr>
          <w:color w:val="000000"/>
          <w:szCs w:val="22"/>
          <w14:shadow w14:blurRad="50800" w14:dist="50800" w14:dir="5400000" w14:sx="0" w14:sy="0" w14:kx="0" w14:ky="0" w14:algn="ctr">
            <w14:schemeClr w14:val="bg1"/>
          </w14:shadow>
        </w:rPr>
        <w:t>個</w:t>
      </w:r>
      <w:r w:rsidRPr="00307326">
        <w:rPr>
          <w:bCs/>
          <w:color w:val="000000"/>
          <w:szCs w:val="22"/>
          <w14:shadow w14:blurRad="50800" w14:dist="50800" w14:dir="5400000" w14:sx="0" w14:sy="0" w14:kx="0" w14:ky="0" w14:algn="ctr">
            <w14:schemeClr w14:val="bg1"/>
          </w14:shadow>
        </w:rPr>
        <w:t>清楚表明</w:t>
      </w:r>
      <w:r w:rsidRPr="00307326">
        <w:rPr>
          <w:color w:val="000000"/>
          <w:szCs w:val="22"/>
          <w14:shadow w14:blurRad="50800" w14:dist="50800" w14:dir="5400000" w14:sx="0" w14:sy="0" w14:kx="0" w14:ky="0" w14:algn="ctr">
            <w14:schemeClr w14:val="bg1"/>
          </w14:shadow>
        </w:rPr>
        <w:t>性別不安或易性症的診斷屬強制規定。</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只有紐約州的法例提及，申請人在提出申請之前應一直以異性生活。</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bCs/>
          <w:color w:val="000000"/>
          <w:szCs w:val="22"/>
          <w:lang w:val="en"/>
          <w14:shadow w14:blurRad="50800" w14:dist="50800" w14:dir="5400000" w14:sx="0" w14:sy="0" w14:kx="0" w14:ky="0" w14:algn="ctr">
            <w14:schemeClr w14:val="bg1"/>
          </w14:shadow>
        </w:rPr>
        <w:t>哥倫比亞特區</w:t>
      </w:r>
      <w:r w:rsidRPr="00307326">
        <w:rPr>
          <w:color w:val="000000"/>
          <w:szCs w:val="22"/>
          <w14:shadow w14:blurRad="50800" w14:dist="50800" w14:dir="5400000" w14:sx="0" w14:sy="0" w14:kx="0" w14:ky="0" w14:algn="ctr">
            <w14:schemeClr w14:val="bg1"/>
          </w14:shadow>
        </w:rPr>
        <w:t>、佛蒙特州及華盛頓州的法例一致規定，</w:t>
      </w:r>
      <w:r w:rsidR="00A43A5D">
        <w:rPr>
          <w:rFonts w:hint="eastAsia"/>
          <w:color w:val="000000"/>
          <w:szCs w:val="22"/>
          <w14:shadow w14:blurRad="50800" w14:dist="50800" w14:dir="5400000" w14:sx="0" w14:sy="0" w14:kx="0" w14:ky="0" w14:algn="ctr">
            <w14:schemeClr w14:val="bg1"/>
          </w14:shadow>
        </w:rPr>
        <w:t>申請人</w:t>
      </w:r>
      <w:r w:rsidRPr="00307326">
        <w:rPr>
          <w:color w:val="000000"/>
          <w:szCs w:val="22"/>
          <w14:shadow w14:blurRad="50800" w14:dist="50800" w14:dir="5400000" w14:sx="0" w14:sy="0" w14:kx="0" w14:ky="0" w14:algn="ctr">
            <w14:schemeClr w14:val="bg1"/>
          </w14:shadow>
        </w:rPr>
        <w:t>必須已</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為性別過渡進行適當的手術、賀爾蒙或其他治療</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，而所謂</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適當的</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治療可能限於令該人可全時間以其新性別身分生活的治療。</w:t>
      </w:r>
    </w:p>
    <w:p w:rsidR="005A0870" w:rsidRPr="00A43A5D" w:rsidRDefault="005A0870" w:rsidP="00A43A5D">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A43A5D">
        <w:rPr>
          <w:i/>
          <w:szCs w:val="22"/>
          <w14:shadow w14:blurRad="50800" w14:dist="38100" w14:dir="2700000" w14:sx="100000" w14:sy="100000" w14:kx="0" w14:ky="0" w14:algn="tl">
            <w14:srgbClr w14:val="000000">
              <w14:alpha w14:val="60000"/>
            </w14:srgbClr>
          </w14:shadow>
        </w:rPr>
        <w:t>關於現有婚姻的規定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研究所及的</w:t>
      </w:r>
      <w:r w:rsidRPr="00307326">
        <w:rPr>
          <w:szCs w:val="22"/>
          <w14:shadow w14:blurRad="50800" w14:dist="50800" w14:dir="5400000" w14:sx="0" w14:sy="0" w14:kx="0" w14:ky="0" w14:algn="ctr">
            <w14:schemeClr w14:val="bg1"/>
          </w14:shadow>
        </w:rPr>
        <w:t>48</w:t>
      </w:r>
      <w:r w:rsidRPr="00307326">
        <w:rPr>
          <w:szCs w:val="22"/>
          <w14:shadow w14:blurRad="50800" w14:dist="50800" w14:dir="5400000" w14:sx="0" w14:sy="0" w14:kx="0" w14:ky="0" w14:algn="ctr">
            <w14:schemeClr w14:val="bg1"/>
          </w14:shadow>
        </w:rPr>
        <w:t>個美國司法管轄區，全都沒有訂明申請人是否必須未婚，或其現有婚姻是否須於獲得性別承認後廢止。美國各地有少數案例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w:t>
      </w:r>
      <w:r w:rsidR="00A43A5D" w:rsidRPr="00307326">
        <w:rPr>
          <w:szCs w:val="22"/>
          <w14:shadow w14:blurRad="50800" w14:dist="50800" w14:dir="5400000" w14:sx="0" w14:sy="0" w14:kx="0" w14:ky="0" w14:algn="ctr">
            <w14:schemeClr w14:val="bg1"/>
          </w14:shadow>
        </w:rPr>
        <w:t>佛羅里達州</w:t>
      </w:r>
      <w:r w:rsidRPr="00A43A5D">
        <w:rPr>
          <w:i/>
          <w:spacing w:val="0"/>
          <w:szCs w:val="22"/>
          <w14:shadow w14:blurRad="50800" w14:dist="50800" w14:dir="5400000" w14:sx="0" w14:sy="0" w14:kx="0" w14:ky="0" w14:algn="ctr">
            <w14:schemeClr w14:val="bg1"/>
          </w14:shadow>
        </w:rPr>
        <w:t>Kantaras</w:t>
      </w:r>
      <w:r w:rsidRPr="00A43A5D">
        <w:rPr>
          <w:i/>
          <w:szCs w:val="22"/>
          <w14:shadow w14:blurRad="50800" w14:dist="50800" w14:dir="5400000" w14:sx="0" w14:sy="0" w14:kx="0" w14:ky="0" w14:algn="ctr">
            <w14:schemeClr w14:val="bg1"/>
          </w14:shadow>
        </w:rPr>
        <w:t xml:space="preserve"> </w:t>
      </w:r>
      <w:r w:rsidRPr="00A43A5D">
        <w:rPr>
          <w:i/>
          <w:spacing w:val="0"/>
          <w:szCs w:val="22"/>
          <w14:shadow w14:blurRad="50800" w14:dist="50800" w14:dir="5400000" w14:sx="0" w14:sy="0" w14:kx="0" w14:ky="0" w14:algn="ctr">
            <w14:schemeClr w14:val="bg1"/>
          </w14:shadow>
        </w:rPr>
        <w:t>v</w:t>
      </w:r>
      <w:r w:rsidRPr="00A43A5D">
        <w:rPr>
          <w:i/>
          <w:szCs w:val="22"/>
          <w14:shadow w14:blurRad="50800" w14:dist="50800" w14:dir="5400000" w14:sx="0" w14:sy="0" w14:kx="0" w14:ky="0" w14:algn="ctr">
            <w14:schemeClr w14:val="bg1"/>
          </w14:shadow>
        </w:rPr>
        <w:t xml:space="preserve"> </w:t>
      </w:r>
      <w:r w:rsidRPr="00A43A5D">
        <w:rPr>
          <w:i/>
          <w:spacing w:val="0"/>
          <w:szCs w:val="22"/>
          <w14:shadow w14:blurRad="50800" w14:dist="50800" w14:dir="5400000" w14:sx="0" w14:sy="0" w14:kx="0" w14:ky="0" w14:algn="ctr">
            <w14:schemeClr w14:val="bg1"/>
          </w14:shadow>
        </w:rPr>
        <w:t>Kantar</w:t>
      </w:r>
      <w:r w:rsidR="007C7237">
        <w:rPr>
          <w:rFonts w:hint="eastAsia"/>
          <w:i/>
          <w:spacing w:val="0"/>
          <w:szCs w:val="22"/>
          <w14:shadow w14:blurRad="50800" w14:dist="50800" w14:dir="5400000" w14:sx="0" w14:sy="0" w14:kx="0" w14:ky="0" w14:algn="ctr">
            <w14:schemeClr w14:val="bg1"/>
          </w14:shadow>
        </w:rPr>
        <w:t>a</w:t>
      </w:r>
      <w:r w:rsidRPr="00A43A5D">
        <w:rPr>
          <w:i/>
          <w:spacing w:val="0"/>
          <w:szCs w:val="22"/>
          <w14:shadow w14:blurRad="50800" w14:dist="50800" w14:dir="5400000" w14:sx="0" w14:sy="0" w14:kx="0" w14:ky="0" w14:algn="ctr">
            <w14:schemeClr w14:val="bg1"/>
          </w14:shadow>
        </w:rPr>
        <w:t>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2004</w:t>
      </w:r>
      <w:r w:rsidR="00A43A5D">
        <w:rPr>
          <w:rFonts w:hint="eastAsia"/>
          <w:szCs w:val="22"/>
          <w14:shadow w14:blurRad="50800" w14:dist="50800" w14:dir="5400000" w14:sx="0" w14:sy="0" w14:kx="0" w14:ky="0" w14:algn="ctr">
            <w14:schemeClr w14:val="bg1"/>
          </w14:shadow>
        </w:rPr>
        <w:t>年</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案</w:t>
      </w:r>
      <w:r w:rsidRPr="00EB388B">
        <w:rPr>
          <w:szCs w:val="22"/>
          <w:vertAlign w:val="superscript"/>
          <w14:shadow w14:blurRad="50800" w14:dist="50800" w14:dir="5400000" w14:sx="0" w14:sy="0" w14:kx="0" w14:ky="0" w14:algn="ctr">
            <w14:schemeClr w14:val="bg1"/>
          </w14:shadow>
        </w:rPr>
        <w:footnoteReference w:id="350"/>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和</w:t>
      </w:r>
      <w:r w:rsidR="00A43A5D" w:rsidRPr="00307326">
        <w:rPr>
          <w:szCs w:val="22"/>
          <w14:shadow w14:blurRad="50800" w14:dist="50800" w14:dir="5400000" w14:sx="0" w14:sy="0" w14:kx="0" w14:ky="0" w14:algn="ctr">
            <w14:schemeClr w14:val="bg1"/>
          </w14:shadow>
        </w:rPr>
        <w:t>內布拉斯加州</w:t>
      </w:r>
      <w:r w:rsidRPr="00A43A5D">
        <w:rPr>
          <w:i/>
          <w:spacing w:val="0"/>
          <w:szCs w:val="22"/>
          <w14:shadow w14:blurRad="50800" w14:dist="50800" w14:dir="5400000" w14:sx="0" w14:sy="0" w14:kx="0" w14:ky="0" w14:algn="ctr">
            <w14:schemeClr w14:val="bg1"/>
          </w14:shadow>
        </w:rPr>
        <w:t>re</w:t>
      </w:r>
      <w:r w:rsidRPr="00A43A5D">
        <w:rPr>
          <w:i/>
          <w:szCs w:val="22"/>
          <w14:shadow w14:blurRad="50800" w14:dist="50800" w14:dir="5400000" w14:sx="0" w14:sy="0" w14:kx="0" w14:ky="0" w14:algn="ctr">
            <w14:schemeClr w14:val="bg1"/>
          </w14:shadow>
        </w:rPr>
        <w:t xml:space="preserve"> </w:t>
      </w:r>
      <w:r w:rsidRPr="00A43A5D">
        <w:rPr>
          <w:i/>
          <w:spacing w:val="0"/>
          <w:szCs w:val="22"/>
          <w14:shadow w14:blurRad="50800" w14:dist="50800" w14:dir="5400000" w14:sx="0" w14:sy="0" w14:kx="0" w14:ky="0" w14:algn="ctr">
            <w14:schemeClr w14:val="bg1"/>
          </w14:shadow>
        </w:rPr>
        <w:t>Lovo</w:t>
      </w:r>
      <w:r w:rsidRPr="00A43A5D">
        <w:rPr>
          <w:i/>
          <w:szCs w:val="22"/>
          <w14:shadow w14:blurRad="50800" w14:dist="50800" w14:dir="5400000" w14:sx="0" w14:sy="0" w14:kx="0" w14:ky="0" w14:algn="ctr">
            <w14:schemeClr w14:val="bg1"/>
          </w14:shadow>
        </w:rPr>
        <w:t>-</w:t>
      </w:r>
      <w:r w:rsidRPr="00A43A5D">
        <w:rPr>
          <w:i/>
          <w:spacing w:val="0"/>
          <w:szCs w:val="22"/>
          <w14:shadow w14:blurRad="50800" w14:dist="50800" w14:dir="5400000" w14:sx="0" w14:sy="0" w14:kx="0" w14:ky="0" w14:algn="ctr">
            <w14:schemeClr w14:val="bg1"/>
          </w14:shadow>
        </w:rPr>
        <w:t>Lara</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2005</w:t>
      </w:r>
      <w:r w:rsidR="00A43A5D">
        <w:rPr>
          <w:rFonts w:hint="eastAsia"/>
          <w:szCs w:val="22"/>
          <w14:shadow w14:blurRad="50800" w14:dist="50800" w14:dir="5400000" w14:sx="0" w14:sy="0" w14:kx="0" w14:ky="0" w14:algn="ctr">
            <w14:schemeClr w14:val="bg1"/>
          </w14:shadow>
        </w:rPr>
        <w:t>年</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案</w:t>
      </w:r>
      <w:r w:rsidRPr="00EB388B">
        <w:rPr>
          <w:szCs w:val="22"/>
          <w:vertAlign w:val="superscript"/>
          <w14:shadow w14:blurRad="50800" w14:dist="50800" w14:dir="5400000" w14:sx="0" w14:sy="0" w14:kx="0" w14:ky="0" w14:algn="ctr">
            <w14:schemeClr w14:val="bg1"/>
          </w14:shadow>
        </w:rPr>
        <w:footnoteReference w:id="351"/>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顯示，在禁止同性婚姻的司法管轄區中，法院可廢止涉及跨性別配偶的婚姻。然而，美國最高法院在</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26</w:t>
      </w:r>
      <w:r w:rsidRPr="00307326">
        <w:rPr>
          <w:szCs w:val="22"/>
          <w14:shadow w14:blurRad="50800" w14:dist="50800" w14:dir="5400000" w14:sx="0" w14:sy="0" w14:kx="0" w14:ky="0" w14:algn="ctr">
            <w14:schemeClr w14:val="bg1"/>
          </w14:shadow>
        </w:rPr>
        <w:t>日裁定，《美國憲法》保證同性情侶可在美國全部</w:t>
      </w:r>
      <w:r w:rsidRPr="00307326">
        <w:rPr>
          <w:szCs w:val="22"/>
          <w14:shadow w14:blurRad="50800" w14:dist="50800" w14:dir="5400000" w14:sx="0" w14:sy="0" w14:kx="0" w14:ky="0" w14:algn="ctr">
            <w14:schemeClr w14:val="bg1"/>
          </w14:shadow>
        </w:rPr>
        <w:t>50</w:t>
      </w:r>
      <w:r w:rsidRPr="00307326">
        <w:rPr>
          <w:szCs w:val="22"/>
          <w14:shadow w14:blurRad="50800" w14:dist="50800" w14:dir="5400000" w14:sx="0" w14:sy="0" w14:kx="0" w14:ky="0" w14:algn="ctr">
            <w14:schemeClr w14:val="bg1"/>
          </w14:shadow>
        </w:rPr>
        <w:t>個州份結婚的權利。</w:t>
      </w:r>
      <w:r w:rsidRPr="00EB388B">
        <w:rPr>
          <w:szCs w:val="22"/>
          <w:vertAlign w:val="superscript"/>
          <w14:shadow w14:blurRad="50800" w14:dist="50800" w14:dir="5400000" w14:sx="0" w14:sy="0" w14:kx="0" w14:ky="0" w14:algn="ctr">
            <w14:schemeClr w14:val="bg1"/>
          </w14:shadow>
        </w:rPr>
        <w:footnoteReference w:id="352"/>
      </w:r>
      <w:r w:rsidRPr="00307326">
        <w:rPr>
          <w:szCs w:val="22"/>
          <w14:shadow w14:blurRad="50800" w14:dist="50800" w14:dir="5400000" w14:sx="0" w14:sy="0" w14:kx="0" w14:ky="0" w14:algn="ctr">
            <w14:schemeClr w14:val="bg1"/>
          </w14:shadow>
        </w:rPr>
        <w:t> </w:t>
      </w:r>
      <w:r w:rsidR="007C7237">
        <w:rPr>
          <w:rFonts w:hint="eastAsia"/>
          <w:szCs w:val="22"/>
          <w14:shadow w14:blurRad="50800" w14:dist="50800" w14:dir="5400000" w14:sx="0" w14:sy="0" w14:kx="0" w14:ky="0" w14:algn="ctr">
            <w14:schemeClr w14:val="bg1"/>
          </w14:shadow>
        </w:rPr>
        <w:t>由</w:t>
      </w:r>
      <w:r w:rsidRPr="00307326">
        <w:rPr>
          <w:szCs w:val="22"/>
          <w14:shadow w14:blurRad="50800" w14:dist="50800" w14:dir="5400000" w14:sx="0" w14:sy="0" w14:kx="0" w14:ky="0" w14:algn="ctr">
            <w14:schemeClr w14:val="bg1"/>
          </w14:shadow>
        </w:rPr>
        <w:t>此，除非及直至婚姻一方或雙方取得離婚或獲判廢止婚姻，否則任何婚姻似乎仍可持續有效。</w:t>
      </w:r>
      <w:r w:rsidRPr="00EB388B">
        <w:rPr>
          <w:szCs w:val="22"/>
          <w:vertAlign w:val="superscript"/>
          <w14:shadow w14:blurRad="50800" w14:dist="50800" w14:dir="5400000" w14:sx="0" w14:sy="0" w14:kx="0" w14:ky="0" w14:algn="ctr">
            <w14:schemeClr w14:val="bg1"/>
          </w14:shadow>
        </w:rPr>
        <w:footnoteReference w:id="353"/>
      </w:r>
    </w:p>
    <w:p w:rsidR="005A0870" w:rsidRPr="00A43A5D" w:rsidRDefault="008E6079" w:rsidP="00A43A5D">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8E6079">
        <w:rPr>
          <w:rFonts w:hint="eastAsia"/>
          <w:i/>
          <w:szCs w:val="22"/>
          <w14:shadow w14:blurRad="50800" w14:dist="38100" w14:dir="2700000" w14:sx="100000" w14:sy="100000" w14:kx="0" w14:ky="0" w14:algn="tl">
            <w14:srgbClr w14:val="000000">
              <w14:alpha w14:val="60000"/>
            </w14:srgbClr>
          </w14:shadow>
        </w:rPr>
        <w:t>年齡下限</w:t>
      </w:r>
      <w:r w:rsidR="005A0870" w:rsidRPr="00A43A5D">
        <w:rPr>
          <w:i/>
          <w:szCs w:val="22"/>
          <w14:shadow w14:blurRad="50800" w14:dist="38100" w14:dir="2700000" w14:sx="100000" w14:sy="100000" w14:kx="0" w14:ky="0" w14:algn="tl">
            <w14:srgbClr w14:val="000000">
              <w14:alpha w14:val="60000"/>
            </w14:srgbClr>
          </w14:shadow>
        </w:rPr>
        <w:t>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個美國司法管轄區明確准許未成年人在父母或合法監護人或法律代表的同意下提出性別承認申請。</w:t>
      </w:r>
      <w:r w:rsidRPr="00EB388B">
        <w:rPr>
          <w:szCs w:val="22"/>
          <w:vertAlign w:val="superscript"/>
          <w14:shadow w14:blurRad="50800" w14:dist="50800" w14:dir="5400000" w14:sx="0" w14:sy="0" w14:kx="0" w14:ky="0" w14:algn="ctr">
            <w14:schemeClr w14:val="bg1"/>
          </w14:shadow>
        </w:rPr>
        <w:footnoteReference w:id="354"/>
      </w:r>
    </w:p>
    <w:p w:rsidR="005A0870" w:rsidRPr="00307326" w:rsidRDefault="00A43A5D"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紐約州</w:t>
      </w:r>
      <w:r w:rsidR="005A0870" w:rsidRPr="00307326">
        <w:rPr>
          <w:szCs w:val="22"/>
          <w14:shadow w14:blurRad="50800" w14:dist="50800" w14:dir="5400000" w14:sx="0" w14:sy="0" w14:kx="0" w14:ky="0" w14:algn="ctr">
            <w14:schemeClr w14:val="bg1"/>
          </w14:shadow>
        </w:rPr>
        <w:t>規定申請人須年滿</w:t>
      </w:r>
      <w:r w:rsidR="005A0870" w:rsidRPr="00307326">
        <w:rPr>
          <w:szCs w:val="22"/>
          <w14:shadow w14:blurRad="50800" w14:dist="50800" w14:dir="5400000" w14:sx="0" w14:sy="0" w14:kx="0" w14:ky="0" w14:algn="ctr">
            <w14:schemeClr w14:val="bg1"/>
          </w14:shadow>
        </w:rPr>
        <w:t>18</w:t>
      </w:r>
      <w:r w:rsidR="005A0870" w:rsidRPr="00307326">
        <w:rPr>
          <w:szCs w:val="22"/>
          <w14:shadow w14:blurRad="50800" w14:dist="50800" w14:dir="5400000" w14:sx="0" w14:sy="0" w14:kx="0" w14:ky="0" w14:algn="ctr">
            <w14:schemeClr w14:val="bg1"/>
          </w14:shadow>
        </w:rPr>
        <w:t>歲。另</w:t>
      </w:r>
      <w:r w:rsidR="005A0870" w:rsidRPr="00307326">
        <w:rPr>
          <w:szCs w:val="22"/>
          <w14:shadow w14:blurRad="50800" w14:dist="50800" w14:dir="5400000" w14:sx="0" w14:sy="0" w14:kx="0" w14:ky="0" w14:algn="ctr">
            <w14:schemeClr w14:val="bg1"/>
          </w14:shadow>
        </w:rPr>
        <w:t>38</w:t>
      </w:r>
      <w:r w:rsidR="005A0870" w:rsidRPr="00307326">
        <w:rPr>
          <w:szCs w:val="22"/>
          <w14:shadow w14:blurRad="50800" w14:dist="50800" w14:dir="5400000" w14:sx="0" w14:sy="0" w14:kx="0" w14:ky="0" w14:algn="ctr">
            <w14:schemeClr w14:val="bg1"/>
          </w14:shadow>
        </w:rPr>
        <w:t>個司法管轄區的法規或官方規例在這方面沒有清楚說明。</w:t>
      </w:r>
    </w:p>
    <w:p w:rsidR="005A0870" w:rsidRPr="00A43A5D" w:rsidRDefault="005A0870" w:rsidP="00A43A5D">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A43A5D">
        <w:rPr>
          <w:i/>
          <w:szCs w:val="22"/>
          <w14:shadow w14:blurRad="50800" w14:dist="38100" w14:dir="2700000" w14:sx="100000" w14:sy="100000" w14:kx="0" w14:ky="0" w14:algn="tl">
            <w14:srgbClr w14:val="000000">
              <w14:alpha w14:val="60000"/>
            </w14:srgbClr>
          </w14:shadow>
        </w:rPr>
        <w:t>在外地獲性別承認或接受性別重置手術</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美國大部分司法管轄區的法例都沒有說明是否</w:t>
      </w:r>
      <w:r w:rsidR="00A43A5D">
        <w:rPr>
          <w:rFonts w:hint="eastAsia"/>
          <w:szCs w:val="22"/>
          <w14:shadow w14:blurRad="50800" w14:dist="50800" w14:dir="5400000" w14:sx="0" w14:sy="0" w14:kx="0" w14:ky="0" w14:algn="ctr">
            <w14:schemeClr w14:val="bg1"/>
          </w14:shadow>
        </w:rPr>
        <w:t>承認</w:t>
      </w:r>
      <w:r w:rsidRPr="00307326">
        <w:rPr>
          <w:szCs w:val="22"/>
          <w14:shadow w14:blurRad="50800" w14:dist="50800" w14:dir="5400000" w14:sx="0" w14:sy="0" w14:kx="0" w14:ky="0" w14:algn="ctr">
            <w14:schemeClr w14:val="bg1"/>
          </w14:shadow>
        </w:rPr>
        <w:t>外地的性別承認或在其他司法管轄區進行的性別重置手術。只有伊利諾斯州和猶他州的法例承認在美國以外進行的性別重置手術或變性，但須經美國醫生或法院核實。另外，路易斯安那州並不接受任何其他司法管轄區就更改姓名或性別所作的法院命令或官方作出的性別承認。</w:t>
      </w:r>
    </w:p>
    <w:p w:rsidR="00194FE8" w:rsidRPr="00194FE8" w:rsidRDefault="005A0870" w:rsidP="00194FE8">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194FE8">
        <w:rPr>
          <w:i/>
          <w:szCs w:val="22"/>
          <w14:shadow w14:blurRad="50800" w14:dist="38100" w14:dir="2700000" w14:sx="100000" w14:sy="100000" w14:kx="0" w14:ky="0" w14:algn="tl">
            <w14:srgbClr w14:val="000000">
              <w14:alpha w14:val="60000"/>
            </w14:srgbClr>
          </w14:shadow>
        </w:rPr>
        <w:t>性別承認的適用範圍</w:t>
      </w:r>
    </w:p>
    <w:p w:rsidR="00194FE8" w:rsidRPr="00194FE8" w:rsidRDefault="005A0870" w:rsidP="00194FE8">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w:t>
      </w:r>
      <w:r w:rsidRPr="00307326">
        <w:rPr>
          <w:szCs w:val="22"/>
          <w14:shadow w14:blurRad="50800" w14:dist="50800" w14:dir="5400000" w14:sx="0" w14:sy="0" w14:kx="0" w14:ky="0" w14:algn="ctr">
            <w14:schemeClr w14:val="bg1"/>
          </w14:shadow>
        </w:rPr>
        <w:t>2</w:t>
      </w:r>
      <w:r w:rsidR="00194FE8">
        <w:rPr>
          <w:rFonts w:hint="eastAsia"/>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個美國司法管轄區在法律上承認申請人後天取得的性別後發出新出生證書，</w:t>
      </w:r>
      <w:r w:rsidRPr="00EB388B">
        <w:rPr>
          <w:szCs w:val="22"/>
          <w:vertAlign w:val="superscript"/>
          <w14:shadow w14:blurRad="50800" w14:dist="50800" w14:dir="5400000" w14:sx="0" w14:sy="0" w14:kx="0" w14:ky="0" w14:algn="ctr">
            <w14:schemeClr w14:val="bg1"/>
          </w14:shadow>
        </w:rPr>
        <w:footnoteReference w:id="355"/>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另有</w:t>
      </w:r>
      <w:r w:rsidR="00194FE8">
        <w:rPr>
          <w:rFonts w:hint="eastAsia"/>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個司法管轄區則只發出經修訂的出生</w:t>
      </w:r>
      <w:bookmarkStart w:id="1" w:name="OLE_LINK1"/>
      <w:r w:rsidRPr="00307326">
        <w:rPr>
          <w:szCs w:val="22"/>
          <w14:shadow w14:blurRad="50800" w14:dist="50800" w14:dir="5400000" w14:sx="0" w14:sy="0" w14:kx="0" w14:ky="0" w14:algn="ctr">
            <w14:schemeClr w14:val="bg1"/>
          </w14:shadow>
        </w:rPr>
        <w:t>證書。</w:t>
      </w:r>
      <w:bookmarkEnd w:id="1"/>
      <w:r w:rsidRPr="00EB388B">
        <w:rPr>
          <w:szCs w:val="22"/>
          <w:vertAlign w:val="superscript"/>
          <w14:shadow w14:blurRad="50800" w14:dist="50800" w14:dir="5400000" w14:sx="0" w14:sy="0" w14:kx="0" w14:ky="0" w14:algn="ctr">
            <w14:schemeClr w14:val="bg1"/>
          </w14:shadow>
        </w:rPr>
        <w:footnoteReference w:id="356"/>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至於佛羅里達州、蒙大拿州、羅德島州</w:t>
      </w:r>
      <w:r w:rsidR="00194FE8">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維吉尼亞州</w:t>
      </w:r>
      <w:r w:rsidR="00194FE8">
        <w:rPr>
          <w:rFonts w:hint="eastAsia"/>
          <w:szCs w:val="22"/>
          <w14:shadow w14:blurRad="50800" w14:dist="50800" w14:dir="5400000" w14:sx="0" w14:sy="0" w14:kx="0" w14:ky="0" w14:algn="ctr">
            <w14:schemeClr w14:val="bg1"/>
          </w14:shadow>
        </w:rPr>
        <w:t>和華盛頓州</w:t>
      </w:r>
      <w:r w:rsidRPr="00307326">
        <w:rPr>
          <w:szCs w:val="22"/>
          <w14:shadow w14:blurRad="50800" w14:dist="50800" w14:dir="5400000" w14:sx="0" w14:sy="0" w14:kx="0" w14:ky="0" w14:algn="ctr">
            <w14:schemeClr w14:val="bg1"/>
          </w14:shadow>
        </w:rPr>
        <w:t>，未能確定會否為申請獲批者發出新</w:t>
      </w:r>
      <w:r w:rsidR="00194FE8">
        <w:rPr>
          <w:rFonts w:hint="eastAsia"/>
          <w:szCs w:val="22"/>
          <w14:shadow w14:blurRad="50800" w14:dist="50800" w14:dir="5400000" w14:sx="0" w14:sy="0" w14:kx="0" w14:ky="0" w14:algn="ctr">
            <w14:schemeClr w14:val="bg1"/>
          </w14:shadow>
        </w:rPr>
        <w:t>出生</w:t>
      </w:r>
      <w:r w:rsidRPr="00307326">
        <w:rPr>
          <w:szCs w:val="22"/>
          <w14:shadow w14:blurRad="50800" w14:dist="50800" w14:dir="5400000" w14:sx="0" w14:sy="0" w14:kx="0" w14:ky="0" w14:algn="ctr">
            <w14:schemeClr w14:val="bg1"/>
          </w14:shadow>
        </w:rPr>
        <w:t>證書還是經修訂的</w:t>
      </w:r>
      <w:r w:rsidR="00194FE8">
        <w:rPr>
          <w:rFonts w:hint="eastAsia"/>
          <w:szCs w:val="22"/>
          <w14:shadow w14:blurRad="50800" w14:dist="50800" w14:dir="5400000" w14:sx="0" w14:sy="0" w14:kx="0" w14:ky="0" w14:algn="ctr">
            <w14:schemeClr w14:val="bg1"/>
          </w14:shadow>
        </w:rPr>
        <w:t>出生</w:t>
      </w:r>
      <w:r w:rsidRPr="00307326">
        <w:rPr>
          <w:szCs w:val="22"/>
          <w14:shadow w14:blurRad="50800" w14:dist="50800" w14:dir="5400000" w14:sx="0" w14:sy="0" w14:kx="0" w14:ky="0" w14:algn="ctr">
            <w14:schemeClr w14:val="bg1"/>
          </w14:shadow>
        </w:rPr>
        <w:t>證書。</w:t>
      </w:r>
      <w:r w:rsidR="00194FE8">
        <w:rPr>
          <w:rFonts w:hint="eastAsia"/>
          <w:szCs w:val="22"/>
          <w14:shadow w14:blurRad="50800" w14:dist="50800" w14:dir="5400000" w14:sx="0" w14:sy="0" w14:kx="0" w14:ky="0" w14:algn="ctr">
            <w14:schemeClr w14:val="bg1"/>
          </w14:shadow>
        </w:rPr>
        <w:t xml:space="preserve"> </w:t>
      </w:r>
    </w:p>
    <w:p w:rsidR="005A0870" w:rsidRPr="00307326" w:rsidRDefault="001C2985"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美國跨性別人士民權項目</w:t>
      </w:r>
      <w:r>
        <w:rPr>
          <w:rFonts w:hint="eastAsia"/>
          <w:szCs w:val="22"/>
          <w14:shadow w14:blurRad="50800" w14:dist="50800" w14:dir="5400000" w14:sx="0" w14:sy="0" w14:kx="0" w14:ky="0" w14:algn="ctr">
            <w14:schemeClr w14:val="bg1"/>
          </w14:shadow>
        </w:rPr>
        <w:t>（</w:t>
      </w:r>
      <w:r w:rsidRPr="001C2985">
        <w:rPr>
          <w:spacing w:val="0"/>
          <w:szCs w:val="22"/>
          <w14:shadow w14:blurRad="50800" w14:dist="50800" w14:dir="5400000" w14:sx="0" w14:sy="0" w14:kx="0" w14:ky="0" w14:algn="ctr">
            <w14:schemeClr w14:val="bg1"/>
          </w14:shadow>
        </w:rPr>
        <w:t>National Gay and Lesbian Task Force</w:t>
      </w:r>
      <w:r>
        <w:rPr>
          <w:rFonts w:ascii="Arial" w:hAnsi="Arial" w:cs="Arial" w:hint="eastAsia"/>
          <w:szCs w:val="24"/>
        </w:rPr>
        <w:t>）</w:t>
      </w:r>
      <w:r w:rsidRPr="00307326">
        <w:rPr>
          <w:rStyle w:val="FootnoteReference"/>
          <w:szCs w:val="22"/>
          <w14:shadow w14:blurRad="50800" w14:dist="50800" w14:dir="5400000" w14:sx="0" w14:sy="0" w14:kx="0" w14:ky="0" w14:algn="ctr">
            <w14:schemeClr w14:val="bg1"/>
          </w14:shadow>
        </w:rPr>
        <w:t xml:space="preserve"> </w:t>
      </w:r>
      <w:r w:rsidRPr="00307326">
        <w:rPr>
          <w:rStyle w:val="FootnoteReference"/>
          <w:szCs w:val="22"/>
          <w14:shadow w14:blurRad="50800" w14:dist="50800" w14:dir="5400000" w14:sx="0" w14:sy="0" w14:kx="0" w14:ky="0" w14:algn="ctr">
            <w14:schemeClr w14:val="bg1"/>
          </w14:shadow>
        </w:rPr>
        <w:footnoteReference w:id="357"/>
      </w:r>
      <w:r>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總監（</w:t>
      </w:r>
      <w:r w:rsidRPr="006606C2">
        <w:rPr>
          <w:spacing w:val="0"/>
          <w:szCs w:val="22"/>
          <w14:shadow w14:blurRad="50800" w14:dist="50800" w14:dir="5400000" w14:sx="0" w14:sy="0" w14:kx="0" w14:ky="0" w14:algn="ctr">
            <w14:schemeClr w14:val="bg1"/>
          </w14:shadow>
        </w:rPr>
        <w:t>Transgender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Civil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Rights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Project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Director</w:t>
      </w:r>
      <w:r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Lisa</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Mottet</w:t>
      </w:r>
      <w:r w:rsidR="005A0870" w:rsidRPr="00307326">
        <w:rPr>
          <w:szCs w:val="22"/>
          <w14:shadow w14:blurRad="50800" w14:dist="50800" w14:dir="5400000" w14:sx="0" w14:sy="0" w14:kx="0" w14:ky="0" w14:algn="ctr">
            <w14:schemeClr w14:val="bg1"/>
          </w14:shadow>
        </w:rPr>
        <w:t>指出，美國各司法管轄區對於查閱登記處備存的出生證書和其他個人記錄資料方面，各有不同政策。</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大多數州份只限供直系家庭成員、代理人，以及經證實有物業權益的人查閱。一些州份則准許向公眾提供出生證書的經核證副本或資料性副本，惟不欲其先前之性別遭輕易揭露的申請獲批者對此不敢苟同。</w:t>
      </w:r>
      <w:r w:rsidR="005A0870" w:rsidRPr="0099145D">
        <w:rPr>
          <w:rFonts w:ascii="新細明體" w:hAnsi="新細明體"/>
          <w:szCs w:val="22"/>
          <w14:shadow w14:blurRad="50800" w14:dist="50800" w14:dir="5400000" w14:sx="0" w14:sy="0" w14:kx="0" w14:ky="0" w14:algn="ctr">
            <w14:schemeClr w14:val="bg1"/>
          </w14:shadow>
        </w:rPr>
        <w:t>”</w:t>
      </w:r>
      <w:r w:rsidR="005A0870" w:rsidRPr="00EB388B">
        <w:rPr>
          <w:szCs w:val="22"/>
          <w:vertAlign w:val="superscript"/>
          <w14:shadow w14:blurRad="50800" w14:dist="50800" w14:dir="5400000" w14:sx="0" w14:sy="0" w14:kx="0" w14:ky="0" w14:algn="ctr">
            <w14:schemeClr w14:val="bg1"/>
          </w14:shadow>
        </w:rPr>
        <w:footnoteReference w:id="358"/>
      </w:r>
      <w:r w:rsidR="005A0870" w:rsidRPr="00307326">
        <w:rPr>
          <w:szCs w:val="22"/>
          <w14:shadow w14:blurRad="50800" w14:dist="50800" w14:dir="5400000" w14:sx="0" w14:sy="0" w14:kx="0" w14:ky="0" w14:algn="ctr">
            <w14:schemeClr w14:val="bg1"/>
          </w14:shadow>
        </w:rPr>
        <w:t xml:space="preserve">  </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理論上，容許出生證書上的性別標記作出更改，應可就任何法律目的而言解決有關人士所有的法定性別問題。不過，在美國部分的司法管轄區，由於經修訂的出生證書仍顯示該人先前的性別標記，而且有私隱不足的情況出現</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有關情況已在上文提及</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。因此，即使更改性別標記已具法律效力，仍有可能無法使跨性別人士可一如社會上其他人般正常生活，尤其在就業和婚姻等事情上，更是如此。</w:t>
      </w:r>
      <w:r w:rsidRPr="00EB388B">
        <w:rPr>
          <w:szCs w:val="22"/>
          <w:vertAlign w:val="superscript"/>
          <w14:shadow w14:blurRad="50800" w14:dist="50800" w14:dir="5400000" w14:sx="0" w14:sy="0" w14:kx="0" w14:ky="0" w14:algn="ctr">
            <w14:schemeClr w14:val="bg1"/>
          </w14:shadow>
        </w:rPr>
        <w:footnoteReference w:id="359"/>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不過，新</w:t>
      </w:r>
      <w:r w:rsidR="00A718D6">
        <w:rPr>
          <w:rFonts w:hint="eastAsia"/>
          <w:szCs w:val="22"/>
          <w14:shadow w14:blurRad="50800" w14:dist="50800" w14:dir="5400000" w14:sx="0" w14:sy="0" w14:kx="0" w14:ky="0" w14:algn="ctr">
            <w14:schemeClr w14:val="bg1"/>
          </w14:shadow>
        </w:rPr>
        <w:t>簽</w:t>
      </w:r>
      <w:r w:rsidRPr="00307326">
        <w:rPr>
          <w:szCs w:val="22"/>
          <w14:shadow w14:blurRad="50800" w14:dist="50800" w14:dir="5400000" w14:sx="0" w14:sy="0" w14:kx="0" w14:ky="0" w14:algn="ctr">
            <w14:schemeClr w14:val="bg1"/>
          </w14:shadow>
        </w:rPr>
        <w:t>發的出生證書並不保證在所有司法管轄區都有全面的法律效力。在若干案件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通常涉及有關婚姻的糾紛</w:t>
      </w:r>
      <w:r w:rsidR="00E23BAB" w:rsidRPr="00307326">
        <w:rPr>
          <w:szCs w:val="22"/>
          <w14:shadow w14:blurRad="50800" w14:dist="50800" w14:dir="5400000" w14:sx="0" w14:sy="0" w14:kx="0" w14:ky="0" w14:algn="ctr">
            <w14:schemeClr w14:val="bg1"/>
          </w14:shadow>
        </w:rPr>
        <w:t>）</w:t>
      </w:r>
      <w:r w:rsidR="00BA72A9">
        <w:rPr>
          <w:szCs w:val="22"/>
          <w14:shadow w14:blurRad="50800" w14:dist="50800" w14:dir="5400000" w14:sx="0" w14:sy="0" w14:kx="0" w14:ky="0" w14:algn="ctr">
            <w14:schemeClr w14:val="bg1"/>
          </w14:shadow>
        </w:rPr>
        <w:t>中，法院</w:t>
      </w:r>
      <w:r w:rsidRPr="00307326">
        <w:rPr>
          <w:szCs w:val="22"/>
          <w14:shadow w14:blurRad="50800" w14:dist="50800" w14:dir="5400000" w14:sx="0" w14:sy="0" w14:kx="0" w14:ky="0" w14:algn="ctr">
            <w14:schemeClr w14:val="bg1"/>
          </w14:shadow>
        </w:rPr>
        <w:t>不理會已更改</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全新或經修訂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的出生證書，例如佛羅里達州和內布拉斯加州的法院就曾為裁定某人的婚姻是否有效時，只考慮該人的天生性別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見前文的討論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。同樣，伊利諾斯州上訴法院在裁定</w:t>
      </w:r>
      <w:r w:rsidRPr="00BA72A9">
        <w:rPr>
          <w:i/>
          <w:spacing w:val="0"/>
          <w:szCs w:val="22"/>
          <w14:shadow w14:blurRad="50800" w14:dist="50800" w14:dir="5400000" w14:sx="0" w14:sy="0" w14:kx="0" w14:ky="0" w14:algn="ctr">
            <w14:schemeClr w14:val="bg1"/>
          </w14:shadow>
        </w:rPr>
        <w:t>re</w:t>
      </w:r>
      <w:r w:rsidRPr="00BA72A9">
        <w:rPr>
          <w:i/>
          <w:szCs w:val="22"/>
          <w14:shadow w14:blurRad="50800" w14:dist="50800" w14:dir="5400000" w14:sx="0" w14:sy="0" w14:kx="0" w14:ky="0" w14:algn="ctr">
            <w14:schemeClr w14:val="bg1"/>
          </w14:shadow>
        </w:rPr>
        <w:t xml:space="preserve"> </w:t>
      </w:r>
      <w:r w:rsidRPr="00BA72A9">
        <w:rPr>
          <w:i/>
          <w:spacing w:val="0"/>
          <w:szCs w:val="22"/>
          <w14:shadow w14:blurRad="50800" w14:dist="50800" w14:dir="5400000" w14:sx="0" w14:sy="0" w14:kx="0" w14:ky="0" w14:algn="ctr">
            <w14:schemeClr w14:val="bg1"/>
          </w14:shadow>
        </w:rPr>
        <w:t>Marriage</w:t>
      </w:r>
      <w:r w:rsidRPr="00BA72A9">
        <w:rPr>
          <w:i/>
          <w:szCs w:val="22"/>
          <w14:shadow w14:blurRad="50800" w14:dist="50800" w14:dir="5400000" w14:sx="0" w14:sy="0" w14:kx="0" w14:ky="0" w14:algn="ctr">
            <w14:schemeClr w14:val="bg1"/>
          </w14:shadow>
        </w:rPr>
        <w:t xml:space="preserve"> </w:t>
      </w:r>
      <w:r w:rsidRPr="00BA72A9">
        <w:rPr>
          <w:i/>
          <w:spacing w:val="0"/>
          <w:szCs w:val="22"/>
          <w14:shadow w14:blurRad="50800" w14:dist="50800" w14:dir="5400000" w14:sx="0" w14:sy="0" w14:kx="0" w14:ky="0" w14:algn="ctr">
            <w14:schemeClr w14:val="bg1"/>
          </w14:shadow>
        </w:rPr>
        <w:t>of</w:t>
      </w:r>
      <w:r w:rsidRPr="00BA72A9">
        <w:rPr>
          <w:i/>
          <w:szCs w:val="22"/>
          <w14:shadow w14:blurRad="50800" w14:dist="50800" w14:dir="5400000" w14:sx="0" w14:sy="0" w14:kx="0" w14:ky="0" w14:algn="ctr">
            <w14:schemeClr w14:val="bg1"/>
          </w14:shadow>
        </w:rPr>
        <w:t xml:space="preserve"> </w:t>
      </w:r>
      <w:r w:rsidRPr="00BA72A9">
        <w:rPr>
          <w:i/>
          <w:spacing w:val="0"/>
          <w:szCs w:val="22"/>
          <w14:shadow w14:blurRad="50800" w14:dist="50800" w14:dir="5400000" w14:sx="0" w14:sy="0" w14:kx="0" w14:ky="0" w14:algn="ctr">
            <w14:schemeClr w14:val="bg1"/>
          </w14:shadow>
        </w:rPr>
        <w:t>Simmons</w:t>
      </w:r>
      <w:r w:rsidRPr="00307326">
        <w:rPr>
          <w:szCs w:val="22"/>
          <w14:shadow w14:blurRad="50800" w14:dist="50800" w14:dir="5400000" w14:sx="0" w14:sy="0" w14:kx="0" w14:ky="0" w14:algn="ctr">
            <w14:schemeClr w14:val="bg1"/>
          </w14:shadow>
        </w:rPr>
        <w:t>案</w:t>
      </w:r>
      <w:r w:rsidRPr="00EB388B">
        <w:rPr>
          <w:szCs w:val="22"/>
          <w:vertAlign w:val="superscript"/>
          <w14:shadow w14:blurRad="50800" w14:dist="50800" w14:dir="5400000" w14:sx="0" w14:sy="0" w14:kx="0" w14:ky="0" w14:algn="ctr">
            <w14:schemeClr w14:val="bg1"/>
          </w14:shadow>
        </w:rPr>
        <w:footnoteReference w:id="360"/>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時指出，在裁定婚姻是否有效時，不應過分倚重結婚證書和新的出生證書，因為這些文件的發出只是</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行政上的作為，一般不涉及事實真相的探求</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00BA72A9">
        <w:rPr>
          <w:rFonts w:hint="eastAsia"/>
          <w:szCs w:val="22"/>
          <w14:shadow w14:blurRad="50800" w14:dist="50800" w14:dir="5400000" w14:sx="0" w14:sy="0" w14:kx="0" w14:ky="0" w14:algn="ctr">
            <w14:schemeClr w14:val="bg1"/>
          </w14:shadow>
        </w:rPr>
        <w:t>而</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法院才是探求事實真相的地方</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xml:space="preserve"> </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相反，新澤西州的法院在裁定一名跨性別女子與一名男子的婚姻是否有效時，承認其出生證書</w:t>
      </w:r>
      <w:r w:rsidR="00321EE0">
        <w:rPr>
          <w:rFonts w:hint="eastAsia"/>
          <w:szCs w:val="22"/>
          <w14:shadow w14:blurRad="50800" w14:dist="50800" w14:dir="5400000" w14:sx="0" w14:sy="0" w14:kx="0" w14:ky="0" w14:algn="ctr">
            <w14:schemeClr w14:val="bg1"/>
          </w14:shadow>
        </w:rPr>
        <w:t>上</w:t>
      </w:r>
      <w:r w:rsidRPr="00307326">
        <w:rPr>
          <w:szCs w:val="22"/>
          <w14:shadow w14:blurRad="50800" w14:dist="50800" w14:dir="5400000" w14:sx="0" w14:sy="0" w14:kx="0" w14:ky="0" w14:algn="ctr">
            <w14:schemeClr w14:val="bg1"/>
          </w14:shadow>
        </w:rPr>
        <w:t>顯示的性別身分。此外，移民上訴委員會</w:t>
      </w:r>
      <w:r w:rsidR="00321EE0">
        <w:rPr>
          <w:rFonts w:hint="eastAsia"/>
          <w:szCs w:val="22"/>
          <w14:shadow w14:blurRad="50800" w14:dist="50800" w14:dir="5400000" w14:sx="0" w14:sy="0" w14:kx="0" w14:ky="0" w14:algn="ctr">
            <w14:schemeClr w14:val="bg1"/>
          </w14:shadow>
        </w:rPr>
        <w:t>（</w:t>
      </w:r>
      <w:r w:rsidR="00321EE0" w:rsidRPr="00321EE0">
        <w:rPr>
          <w:spacing w:val="0"/>
          <w:szCs w:val="24"/>
        </w:rPr>
        <w:t>the Board of Immigration Appeals</w:t>
      </w:r>
      <w:r w:rsidR="00321EE0">
        <w:rPr>
          <w:rFonts w:ascii="Arial" w:hAnsi="Arial" w:cs="Arial" w:hint="eastAsia"/>
          <w:szCs w:val="24"/>
        </w:rPr>
        <w:t>）</w:t>
      </w:r>
      <w:r w:rsidRPr="00307326">
        <w:rPr>
          <w:szCs w:val="22"/>
          <w14:shadow w14:blurRad="50800" w14:dist="50800" w14:dir="5400000" w14:sx="0" w14:sy="0" w14:kx="0" w14:ky="0" w14:algn="ctr">
            <w14:schemeClr w14:val="bg1"/>
          </w14:shadow>
        </w:rPr>
        <w:t>也</w:t>
      </w:r>
      <w:r w:rsidR="00321EE0">
        <w:rPr>
          <w:rFonts w:hint="eastAsia"/>
          <w:szCs w:val="22"/>
          <w14:shadow w14:blurRad="50800" w14:dist="50800" w14:dir="5400000" w14:sx="0" w14:sy="0" w14:kx="0" w14:ky="0" w14:algn="ctr">
            <w14:schemeClr w14:val="bg1"/>
          </w14:shadow>
        </w:rPr>
        <w:t>曾</w:t>
      </w:r>
      <w:r w:rsidRPr="00307326">
        <w:rPr>
          <w:szCs w:val="22"/>
          <w14:shadow w14:blurRad="50800" w14:dist="50800" w14:dir="5400000" w14:sx="0" w14:sy="0" w14:kx="0" w14:ky="0" w14:algn="ctr">
            <w14:schemeClr w14:val="bg1"/>
          </w14:shadow>
        </w:rPr>
        <w:t>批准向一名跨性別女子</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其北卡羅來納州的出生證書</w:t>
      </w:r>
      <w:r w:rsidR="00321EE0">
        <w:rPr>
          <w:rFonts w:hint="eastAsia"/>
          <w:szCs w:val="22"/>
          <w14:shadow w14:blurRad="50800" w14:dist="50800" w14:dir="5400000" w14:sx="0" w14:sy="0" w14:kx="0" w14:ky="0" w14:algn="ctr">
            <w14:schemeClr w14:val="bg1"/>
          </w14:shadow>
        </w:rPr>
        <w:t>顯示其為</w:t>
      </w:r>
      <w:r w:rsidRPr="00307326">
        <w:rPr>
          <w:szCs w:val="22"/>
          <w14:shadow w14:blurRad="50800" w14:dist="50800" w14:dir="5400000" w14:sx="0" w14:sy="0" w14:kx="0" w14:ky="0" w14:algn="ctr">
            <w14:schemeClr w14:val="bg1"/>
          </w14:shadow>
        </w:rPr>
        <w:t>女性</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發出簽證，理由是該人已經與一名男子結婚。</w:t>
      </w:r>
      <w:r w:rsidRPr="00EB388B">
        <w:rPr>
          <w:szCs w:val="22"/>
          <w:vertAlign w:val="superscript"/>
          <w14:shadow w14:blurRad="50800" w14:dist="50800" w14:dir="5400000" w14:sx="0" w14:sy="0" w14:kx="0" w14:ky="0" w14:algn="ctr">
            <w14:schemeClr w14:val="bg1"/>
          </w14:shadow>
        </w:rPr>
        <w:footnoteReference w:id="361"/>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在美國</w:t>
      </w:r>
      <w:r w:rsidR="00BA72A9">
        <w:rPr>
          <w:rFonts w:hint="eastAsia"/>
          <w:szCs w:val="22"/>
          <w14:shadow w14:blurRad="50800" w14:dist="50800" w14:dir="5400000" w14:sx="0" w14:sy="0" w14:kx="0" w14:ky="0" w14:algn="ctr">
            <w14:schemeClr w14:val="bg1"/>
          </w14:shadow>
        </w:rPr>
        <w:t>某些</w:t>
      </w:r>
      <w:r w:rsidRPr="00307326">
        <w:rPr>
          <w:szCs w:val="22"/>
          <w14:shadow w14:blurRad="50800" w14:dist="50800" w14:dir="5400000" w14:sx="0" w14:sy="0" w14:kx="0" w14:ky="0" w14:algn="ctr">
            <w14:schemeClr w14:val="bg1"/>
          </w14:shadow>
        </w:rPr>
        <w:t>司法管轄區，規管更改出生證書上性別標記的法例只有相當簡略或者含糊不清的條款。相比之下，加利福尼亞州、哥倫比亞特區及紐約州的制度較為成熟完備，</w:t>
      </w:r>
      <w:r w:rsidR="00321EE0">
        <w:rPr>
          <w:rFonts w:hint="eastAsia"/>
          <w:szCs w:val="22"/>
          <w14:shadow w14:blurRad="50800" w14:dist="50800" w14:dir="5400000" w14:sx="0" w14:sy="0" w14:kx="0" w14:ky="0" w14:algn="ctr">
            <w14:schemeClr w14:val="bg1"/>
          </w14:shadow>
        </w:rPr>
        <w:t>見</w:t>
      </w:r>
      <w:r w:rsidRPr="00865F54">
        <w:rPr>
          <w:szCs w:val="22"/>
          <w14:shadow w14:blurRad="50800" w14:dist="50800" w14:dir="5400000" w14:sx="0" w14:sy="0" w14:kx="0" w14:ky="0" w14:algn="ctr">
            <w14:schemeClr w14:val="bg1"/>
          </w14:shadow>
        </w:rPr>
        <w:t>附件</w:t>
      </w:r>
      <w:r w:rsidRPr="00865F54">
        <w:rPr>
          <w:szCs w:val="22"/>
          <w14:shadow w14:blurRad="50800" w14:dist="50800" w14:dir="5400000" w14:sx="0" w14:sy="0" w14:kx="0" w14:ky="0" w14:algn="ctr">
            <w14:schemeClr w14:val="bg1"/>
          </w14:shadow>
        </w:rPr>
        <w:t>A</w:t>
      </w:r>
      <w:r w:rsidR="00865F54" w:rsidRPr="00865F54">
        <w:rPr>
          <w:rFonts w:hint="eastAsia"/>
          <w:szCs w:val="22"/>
          <w14:shadow w14:blurRad="50800" w14:dist="50800" w14:dir="5400000" w14:sx="0" w14:sy="0" w14:kx="0" w14:ky="0" w14:algn="ctr">
            <w14:schemeClr w14:val="bg1"/>
          </w14:shadow>
        </w:rPr>
        <w:t>中</w:t>
      </w:r>
      <w:r w:rsidR="00321EE0">
        <w:rPr>
          <w:rFonts w:hint="eastAsia"/>
          <w:szCs w:val="22"/>
          <w14:shadow w14:blurRad="50800" w14:dist="50800" w14:dir="5400000" w14:sx="0" w14:sy="0" w14:kx="0" w14:ky="0" w14:algn="ctr">
            <w14:schemeClr w14:val="bg1"/>
          </w14:shadow>
        </w:rPr>
        <w:t>的有關</w:t>
      </w:r>
      <w:r w:rsidRPr="00307326">
        <w:rPr>
          <w:szCs w:val="22"/>
          <w14:shadow w14:blurRad="50800" w14:dist="50800" w14:dir="5400000" w14:sx="0" w14:sy="0" w14:kx="0" w14:ky="0" w14:algn="ctr">
            <w14:schemeClr w14:val="bg1"/>
          </w14:shadow>
        </w:rPr>
        <w:t>探討。紐約州</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美國在性別承認方面有最新發展的地方</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的制度在下文闡述。</w:t>
      </w:r>
    </w:p>
    <w:p w:rsidR="005A0870" w:rsidRPr="00321EE0" w:rsidRDefault="005A0870" w:rsidP="00321EE0">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321EE0">
        <w:rPr>
          <w:i/>
          <w:szCs w:val="22"/>
          <w14:shadow w14:blurRad="50800" w14:dist="38100" w14:dir="2700000" w14:sx="100000" w14:sy="100000" w14:kx="0" w14:ky="0" w14:algn="tl">
            <w14:srgbClr w14:val="000000">
              <w14:alpha w14:val="60000"/>
            </w14:srgbClr>
          </w14:shadow>
        </w:rPr>
        <w:t>紐約州</w:t>
      </w:r>
    </w:p>
    <w:p w:rsidR="005A0870" w:rsidRPr="00321EE0"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321EE0">
        <w:rPr>
          <w:i/>
          <w:szCs w:val="22"/>
          <w14:shadow w14:blurRad="50800" w14:dist="50800" w14:dir="5400000" w14:sx="0" w14:sy="0" w14:kx="0" w14:ky="0" w14:algn="ctr">
            <w14:schemeClr w14:val="bg1"/>
          </w14:shadow>
        </w:rPr>
        <w:t>准許更改官方文件的措施</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出生證書如有任何欠妥之處，可根據《紐約州公共衞生法》</w:t>
      </w:r>
      <w:r w:rsidR="00321EE0">
        <w:rPr>
          <w:rFonts w:hint="eastAsia"/>
          <w:szCs w:val="22"/>
          <w14:shadow w14:blurRad="50800" w14:dist="50800" w14:dir="5400000" w14:sx="0" w14:sy="0" w14:kx="0" w14:ky="0" w14:algn="ctr">
            <w14:schemeClr w14:val="bg1"/>
          </w14:shadow>
        </w:rPr>
        <w:t>（</w:t>
      </w:r>
      <w:r w:rsidR="00321EE0" w:rsidRPr="00321EE0">
        <w:rPr>
          <w:spacing w:val="0"/>
          <w:szCs w:val="24"/>
        </w:rPr>
        <w:t>New York Public Health Law</w:t>
      </w:r>
      <w:r w:rsidR="00321EE0">
        <w:rPr>
          <w:rFonts w:ascii="Arial" w:hAnsi="Arial" w:cs="Arial" w:hint="eastAsia"/>
          <w:szCs w:val="24"/>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4176</w:t>
      </w:r>
      <w:r w:rsidRPr="00307326">
        <w:rPr>
          <w:szCs w:val="22"/>
          <w14:shadow w14:blurRad="50800" w14:dist="50800" w14:dir="5400000" w14:sx="0" w14:sy="0" w14:kx="0" w14:ky="0" w14:algn="ctr">
            <w14:schemeClr w14:val="bg1"/>
          </w14:shadow>
        </w:rPr>
        <w:t>條更正，但此規例並無訂明有關跨性別人士變更出生證書上性別標記的法律準則和程序。紐約州衞生部發出行政指引以處理相關事宜，該指引</w:t>
      </w:r>
      <w:r w:rsidRPr="00307326">
        <w:rPr>
          <w:color w:val="000000"/>
          <w:szCs w:val="22"/>
          <w14:shadow w14:blurRad="50800" w14:dist="50800" w14:dir="5400000" w14:sx="0" w14:sy="0" w14:kx="0" w14:ky="0" w14:algn="ctr">
            <w14:schemeClr w14:val="bg1"/>
          </w14:shadow>
        </w:rPr>
        <w:t>在</w:t>
      </w:r>
      <w:r w:rsidRPr="00307326">
        <w:rPr>
          <w:color w:val="000000"/>
          <w:szCs w:val="22"/>
          <w14:shadow w14:blurRad="50800" w14:dist="50800" w14:dir="5400000" w14:sx="0" w14:sy="0" w14:kx="0" w14:ky="0" w14:algn="ctr">
            <w14:schemeClr w14:val="bg1"/>
          </w14:shadow>
        </w:rPr>
        <w:t>2014</w:t>
      </w:r>
      <w:r w:rsidRPr="00307326">
        <w:rPr>
          <w:color w:val="000000"/>
          <w:szCs w:val="22"/>
          <w14:shadow w14:blurRad="50800" w14:dist="50800" w14:dir="5400000" w14:sx="0" w14:sy="0" w14:kx="0" w14:ky="0" w14:algn="ctr">
            <w14:schemeClr w14:val="bg1"/>
          </w14:shadow>
        </w:rPr>
        <w:t>年年中修訂，新指引在</w:t>
      </w:r>
      <w:r w:rsidRPr="00307326">
        <w:rPr>
          <w:color w:val="000000"/>
          <w:szCs w:val="22"/>
          <w14:shadow w14:blurRad="50800" w14:dist="50800" w14:dir="5400000" w14:sx="0" w14:sy="0" w14:kx="0" w14:ky="0" w14:algn="ctr">
            <w14:schemeClr w14:val="bg1"/>
          </w14:shadow>
        </w:rPr>
        <w:t>2014</w:t>
      </w:r>
      <w:r w:rsidRPr="00307326">
        <w:rPr>
          <w:color w:val="000000"/>
          <w:szCs w:val="22"/>
          <w14:shadow w14:blurRad="50800" w14:dist="50800" w14:dir="5400000" w14:sx="0" w14:sy="0" w14:kx="0" w14:ky="0" w14:algn="ctr">
            <w14:schemeClr w14:val="bg1"/>
          </w14:shadow>
        </w:rPr>
        <w:t>年</w:t>
      </w:r>
      <w:r w:rsidRPr="00307326">
        <w:rPr>
          <w:color w:val="000000"/>
          <w:szCs w:val="22"/>
          <w14:shadow w14:blurRad="50800" w14:dist="50800" w14:dir="5400000" w14:sx="0" w14:sy="0" w14:kx="0" w14:ky="0" w14:algn="ctr">
            <w14:schemeClr w14:val="bg1"/>
          </w14:shadow>
        </w:rPr>
        <w:t>6</w:t>
      </w:r>
      <w:r w:rsidRPr="00307326">
        <w:rPr>
          <w:color w:val="000000"/>
          <w:szCs w:val="22"/>
          <w14:shadow w14:blurRad="50800" w14:dist="50800" w14:dir="5400000" w14:sx="0" w14:sy="0" w14:kx="0" w14:ky="0" w14:algn="ctr">
            <w14:schemeClr w14:val="bg1"/>
          </w14:shadow>
        </w:rPr>
        <w:t>月</w:t>
      </w:r>
      <w:r w:rsidRPr="00307326">
        <w:rPr>
          <w:color w:val="000000"/>
          <w:szCs w:val="22"/>
          <w14:shadow w14:blurRad="50800" w14:dist="50800" w14:dir="5400000" w14:sx="0" w14:sy="0" w14:kx="0" w14:ky="0" w14:algn="ctr">
            <w14:schemeClr w14:val="bg1"/>
          </w14:shadow>
        </w:rPr>
        <w:t>5</w:t>
      </w:r>
      <w:r w:rsidRPr="00307326">
        <w:rPr>
          <w:color w:val="000000"/>
          <w:szCs w:val="22"/>
          <w14:shadow w14:blurRad="50800" w14:dist="50800" w14:dir="5400000" w14:sx="0" w14:sy="0" w14:kx="0" w14:ky="0" w14:algn="ctr">
            <w14:schemeClr w14:val="bg1"/>
          </w14:shadow>
        </w:rPr>
        <w:t>日生效。</w:t>
      </w:r>
      <w:r w:rsidRPr="00EB388B">
        <w:rPr>
          <w:szCs w:val="22"/>
          <w:vertAlign w:val="superscript"/>
          <w14:shadow w14:blurRad="50800" w14:dist="50800" w14:dir="5400000" w14:sx="0" w14:sy="0" w14:kx="0" w14:ky="0" w14:algn="ctr">
            <w14:schemeClr w14:val="bg1"/>
          </w14:shadow>
        </w:rPr>
        <w:footnoteReference w:id="362"/>
      </w:r>
      <w:r w:rsidRPr="00307326">
        <w:rPr>
          <w:color w:val="000000"/>
          <w:szCs w:val="22"/>
          <w14:shadow w14:blurRad="50800" w14:dist="50800" w14:dir="5400000" w14:sx="0" w14:sy="0" w14:kx="0" w14:ky="0" w14:algn="ctr">
            <w14:schemeClr w14:val="bg1"/>
          </w14:shadow>
        </w:rPr>
        <w:t> </w:t>
      </w:r>
      <w:r w:rsidRPr="00307326">
        <w:rPr>
          <w:color w:val="000000"/>
          <w:szCs w:val="22"/>
          <w14:shadow w14:blurRad="50800" w14:dist="50800" w14:dir="5400000" w14:sx="0" w14:sy="0" w14:kx="0" w14:ky="0" w14:algn="ctr">
            <w14:schemeClr w14:val="bg1"/>
          </w14:shadow>
        </w:rPr>
        <w:t>有關修定撤銷了原有的手術證明規定，更詳細地訂明申請的行政程序。</w:t>
      </w:r>
      <w:r w:rsidRPr="00EB388B">
        <w:rPr>
          <w:szCs w:val="22"/>
          <w:vertAlign w:val="superscript"/>
          <w14:shadow w14:blurRad="50800" w14:dist="50800" w14:dir="5400000" w14:sx="0" w14:sy="0" w14:kx="0" w14:ky="0" w14:algn="ctr">
            <w14:schemeClr w14:val="bg1"/>
          </w14:shadow>
        </w:rPr>
        <w:footnoteReference w:id="363"/>
      </w:r>
    </w:p>
    <w:p w:rsidR="005A0870" w:rsidRPr="00321EE0"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321EE0">
        <w:rPr>
          <w:i/>
          <w:szCs w:val="22"/>
          <w14:shadow w14:blurRad="50800" w14:dist="50800" w14:dir="5400000" w14:sx="0" w14:sy="0" w14:kx="0" w14:ky="0" w14:algn="ctr">
            <w14:schemeClr w14:val="bg1"/>
          </w14:shadow>
        </w:rPr>
        <w:t>就申請作決定的主管當局</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根據新指引</w:t>
      </w:r>
      <w:r w:rsidRPr="00307326">
        <w:rPr>
          <w:color w:val="000000"/>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紐約州衞生部人口記錄局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衞生部</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負責就申請作決定</w:t>
      </w:r>
      <w:r w:rsidRPr="00307326">
        <w:rPr>
          <w:color w:val="000000"/>
          <w:szCs w:val="22"/>
          <w14:shadow w14:blurRad="50800" w14:dist="50800" w14:dir="5400000" w14:sx="0" w14:sy="0" w14:kx="0" w14:ky="0" w14:algn="ctr">
            <w14:schemeClr w14:val="bg1"/>
          </w14:shadow>
        </w:rPr>
        <w:t>。</w:t>
      </w:r>
    </w:p>
    <w:p w:rsidR="005A0870" w:rsidRPr="00321EE0"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321EE0">
        <w:rPr>
          <w:i/>
          <w:szCs w:val="22"/>
          <w14:shadow w14:blurRad="50800" w14:dist="50800" w14:dir="5400000" w14:sx="0" w14:sy="0" w14:kx="0" w14:ky="0" w14:algn="ctr">
            <w14:schemeClr w14:val="bg1"/>
          </w14:shadow>
        </w:rPr>
        <w:t>證據方面的規定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申請須連同以下文件一併提交︰</w:t>
      </w:r>
    </w:p>
    <w:p w:rsidR="005A0870" w:rsidRPr="00307326" w:rsidRDefault="005A0870" w:rsidP="00CC3C04">
      <w:pPr>
        <w:numPr>
          <w:ilvl w:val="0"/>
          <w:numId w:val="24"/>
        </w:numPr>
        <w:tabs>
          <w:tab w:val="left" w:pos="2552"/>
        </w:tabs>
        <w:spacing w:after="240"/>
        <w:ind w:leftChars="405" w:left="1840" w:hangingChars="252" w:hanging="70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申請人填妥並簽署的《更改出生證書申請表》</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編號為</w:t>
      </w:r>
      <w:r w:rsidRPr="006606C2">
        <w:rPr>
          <w:spacing w:val="0"/>
          <w:szCs w:val="22"/>
          <w14:shadow w14:blurRad="50800" w14:dist="50800" w14:dir="5400000" w14:sx="0" w14:sy="0" w14:kx="0" w14:ky="0" w14:algn="ctr">
            <w14:schemeClr w14:val="bg1"/>
          </w14:shadow>
        </w:rPr>
        <w:t>DOH</w:t>
      </w:r>
      <w:r w:rsidRPr="00307326">
        <w:rPr>
          <w:szCs w:val="22"/>
          <w14:shadow w14:blurRad="50800" w14:dist="50800" w14:dir="5400000" w14:sx="0" w14:sy="0" w14:kx="0" w14:ky="0" w14:algn="ctr">
            <w14:schemeClr w14:val="bg1"/>
          </w14:shadow>
        </w:rPr>
        <w:t>-297</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，當中列明︰</w:t>
      </w:r>
    </w:p>
    <w:p w:rsidR="005A0870" w:rsidRPr="00307326" w:rsidRDefault="005A0870" w:rsidP="00CC3C04">
      <w:pPr>
        <w:numPr>
          <w:ilvl w:val="0"/>
          <w:numId w:val="26"/>
        </w:numPr>
        <w:tabs>
          <w:tab w:val="left" w:pos="1418"/>
          <w:tab w:val="left" w:pos="3261"/>
        </w:tabs>
        <w:spacing w:after="240"/>
        <w:ind w:leftChars="657" w:left="2548" w:hangingChars="253" w:hanging="70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申請人的姓名、出生日期、現有出生證書上的父母姓名，以及出生地點；及</w:t>
      </w:r>
    </w:p>
    <w:p w:rsidR="005A0870" w:rsidRPr="00307326" w:rsidRDefault="005A0870" w:rsidP="00CC3C04">
      <w:pPr>
        <w:numPr>
          <w:ilvl w:val="0"/>
          <w:numId w:val="26"/>
        </w:numPr>
        <w:tabs>
          <w:tab w:val="left" w:pos="1418"/>
          <w:tab w:val="left" w:pos="3261"/>
        </w:tabs>
        <w:spacing w:after="240"/>
        <w:ind w:leftChars="657" w:left="2548" w:hangingChars="253" w:hanging="70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要求作出的更改，包括更改後的性別稱謂和需作更改的姓名</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如適用</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CC3C04">
      <w:pPr>
        <w:numPr>
          <w:ilvl w:val="0"/>
          <w:numId w:val="24"/>
        </w:numPr>
        <w:tabs>
          <w:tab w:val="left" w:pos="2552"/>
        </w:tabs>
        <w:spacing w:after="240"/>
        <w:ind w:leftChars="405" w:left="1840" w:hangingChars="252" w:hanging="70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申請人出生證書的經核證副本，或確認申請人年滿</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歲的經公證誓章；另加一份</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性別錯誤經公證誓章</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Notarised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Affidavit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Error</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，證明申請人在申請前一直以其認為正確的性別生活。</w:t>
      </w:r>
    </w:p>
    <w:p w:rsidR="005A0870" w:rsidRPr="00307326" w:rsidRDefault="005A0870" w:rsidP="00591E5E">
      <w:pPr>
        <w:tabs>
          <w:tab w:val="left" w:pos="993"/>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以</w:t>
      </w:r>
      <w:r w:rsidRPr="007C7237">
        <w:rPr>
          <w:szCs w:val="22"/>
          <w14:shadow w14:blurRad="50800" w14:dist="50800" w14:dir="5400000" w14:sx="0" w14:sy="0" w14:kx="0" w14:ky="0" w14:algn="ctr">
            <w14:schemeClr w14:val="bg1"/>
          </w14:shadow>
        </w:rPr>
        <w:t>及</w:t>
      </w:r>
      <w:r w:rsidR="00CC3C04" w:rsidRPr="007C7237">
        <w:rPr>
          <w:rFonts w:hint="eastAsia"/>
          <w:szCs w:val="22"/>
          <w14:shadow w14:blurRad="50800" w14:dist="50800" w14:dir="5400000" w14:sx="0" w14:sy="0" w14:kx="0" w14:ky="0" w14:algn="ctr">
            <w14:schemeClr w14:val="bg1"/>
          </w14:shadow>
        </w:rPr>
        <w:t>(</w:t>
      </w:r>
      <w:r w:rsidRPr="007C7237">
        <w:rPr>
          <w:szCs w:val="22"/>
          <w14:shadow w14:blurRad="50800" w14:dist="50800" w14:dir="5400000" w14:sx="0" w14:sy="0" w14:kx="0" w14:ky="0" w14:algn="ctr">
            <w14:schemeClr w14:val="bg1"/>
          </w14:shadow>
        </w:rPr>
        <w:t>c</w:t>
      </w:r>
      <w:r w:rsidR="00CC3C04" w:rsidRPr="007C7237">
        <w:rPr>
          <w:rFonts w:hint="eastAsia"/>
          <w:szCs w:val="22"/>
          <w14:shadow w14:blurRad="50800" w14:dist="50800" w14:dir="5400000" w14:sx="0" w14:sy="0" w14:kx="0" w14:ky="0" w14:algn="ctr">
            <w14:schemeClr w14:val="bg1"/>
          </w14:shadow>
        </w:rPr>
        <w:t>)</w:t>
      </w:r>
      <w:r w:rsidRPr="007C7237">
        <w:rPr>
          <w:szCs w:val="22"/>
          <w14:shadow w14:blurRad="50800" w14:dist="50800" w14:dir="5400000" w14:sx="0" w14:sy="0" w14:kx="0" w14:ky="0" w14:algn="ctr">
            <w14:schemeClr w14:val="bg1"/>
          </w14:shadow>
        </w:rPr>
        <w:t>或</w:t>
      </w:r>
      <w:r w:rsidR="00CC3C04" w:rsidRPr="007C7237">
        <w:rPr>
          <w:rFonts w:hint="eastAsia"/>
          <w:szCs w:val="22"/>
          <w14:shadow w14:blurRad="50800" w14:dist="50800" w14:dir="5400000" w14:sx="0" w14:sy="0" w14:kx="0" w14:ky="0" w14:algn="ctr">
            <w14:schemeClr w14:val="bg1"/>
          </w14:shadow>
        </w:rPr>
        <w:t>(</w:t>
      </w:r>
      <w:r w:rsidRPr="007C7237">
        <w:rPr>
          <w:szCs w:val="22"/>
          <w14:shadow w14:blurRad="50800" w14:dist="50800" w14:dir="5400000" w14:sx="0" w14:sy="0" w14:kx="0" w14:ky="0" w14:algn="ctr">
            <w14:schemeClr w14:val="bg1"/>
          </w14:shadow>
        </w:rPr>
        <w:t>d</w:t>
      </w:r>
      <w:r w:rsidR="00CC3C04" w:rsidRPr="007C7237">
        <w:rPr>
          <w:rFonts w:hint="eastAsia"/>
          <w:szCs w:val="22"/>
          <w14:shadow w14:blurRad="50800" w14:dist="50800" w14:dir="5400000" w14:sx="0" w14:sy="0" w14:kx="0" w14:ky="0" w14:algn="ctr">
            <w14:schemeClr w14:val="bg1"/>
          </w14:shadow>
        </w:rPr>
        <w:t>)</w:t>
      </w:r>
      <w:r w:rsidRPr="007C7237">
        <w:rPr>
          <w:szCs w:val="22"/>
          <w14:shadow w14:blurRad="50800" w14:dist="50800" w14:dir="5400000" w14:sx="0" w14:sy="0" w14:kx="0" w14:ky="0" w14:algn="ctr">
            <w14:schemeClr w14:val="bg1"/>
          </w14:shadow>
        </w:rPr>
        <w:t>其</w:t>
      </w:r>
      <w:r w:rsidRPr="00307326">
        <w:rPr>
          <w:szCs w:val="22"/>
          <w14:shadow w14:blurRad="50800" w14:dist="50800" w14:dir="5400000" w14:sx="0" w14:sy="0" w14:kx="0" w14:ky="0" w14:algn="ctr">
            <w14:schemeClr w14:val="bg1"/>
          </w14:shadow>
        </w:rPr>
        <w:t>中一份文件︰</w:t>
      </w:r>
    </w:p>
    <w:p w:rsidR="005A0870" w:rsidRPr="00307326" w:rsidRDefault="005A0870" w:rsidP="00CC3C04">
      <w:pPr>
        <w:numPr>
          <w:ilvl w:val="0"/>
          <w:numId w:val="24"/>
        </w:numPr>
        <w:tabs>
          <w:tab w:val="left" w:pos="2552"/>
        </w:tabs>
        <w:spacing w:after="240"/>
        <w:ind w:leftChars="405" w:left="1840" w:hangingChars="252" w:hanging="70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由醫生或護士從業員或醫生助理作出的經公證誓章，確認申請人已接受手術程序以完成性別重置。</w:t>
      </w:r>
    </w:p>
    <w:p w:rsidR="005A0870" w:rsidRPr="00307326" w:rsidRDefault="005A0870" w:rsidP="00CC3C04">
      <w:pPr>
        <w:numPr>
          <w:ilvl w:val="0"/>
          <w:numId w:val="24"/>
        </w:numPr>
        <w:tabs>
          <w:tab w:val="left" w:pos="2552"/>
        </w:tabs>
        <w:spacing w:after="240"/>
        <w:ind w:leftChars="405" w:left="1840" w:hangingChars="252" w:hanging="706"/>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由在</w:t>
      </w:r>
      <w:r w:rsidR="007C7237">
        <w:rPr>
          <w:szCs w:val="22"/>
          <w14:shadow w14:blurRad="50800" w14:dist="50800" w14:dir="5400000" w14:sx="0" w14:sy="0" w14:kx="0" w14:ky="0" w14:algn="ctr">
            <w14:schemeClr w14:val="bg1"/>
          </w14:shadow>
        </w:rPr>
        <w:t>美國持有執照並曾治療申請人或覆檢和評估申請人性別相關病歷的醫生</w:t>
      </w:r>
      <w:r w:rsidR="007C723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護士或醫生助理作出的經公證誓章。該誓章須使用附專業箋頭的信紙作出，並須載有一項陳述，表明作出誓章人士是根據獨立和不偏不倚的覆檢和評估得出結果，以及與申請人並無關係。該信件須載有︰</w:t>
      </w:r>
    </w:p>
    <w:p w:rsidR="005A0870" w:rsidRPr="00307326" w:rsidRDefault="005A0870" w:rsidP="00CC3C04">
      <w:pPr>
        <w:numPr>
          <w:ilvl w:val="0"/>
          <w:numId w:val="25"/>
        </w:numPr>
        <w:tabs>
          <w:tab w:val="left" w:pos="851"/>
          <w:tab w:val="left" w:pos="1418"/>
          <w:tab w:val="left" w:pos="3261"/>
        </w:tabs>
        <w:spacing w:after="240"/>
        <w:ind w:leftChars="657" w:left="2548" w:hangingChars="253" w:hanging="70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該醫生</w:t>
      </w:r>
      <w:r w:rsidR="007C723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護士或醫生助理的執照號碼；及</w:t>
      </w:r>
    </w:p>
    <w:p w:rsidR="005A0870" w:rsidRPr="00307326" w:rsidRDefault="005A0870" w:rsidP="00CC3C04">
      <w:pPr>
        <w:numPr>
          <w:ilvl w:val="0"/>
          <w:numId w:val="25"/>
        </w:numPr>
        <w:tabs>
          <w:tab w:val="left" w:pos="851"/>
          <w:tab w:val="left" w:pos="1418"/>
          <w:tab w:val="left" w:pos="3261"/>
        </w:tabs>
        <w:spacing w:after="240"/>
        <w:ind w:leftChars="657" w:left="2548" w:hangingChars="253" w:hanging="70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述明申請人已接受獲診斷為</w:t>
      </w:r>
      <w:r w:rsidRPr="00F95991">
        <w:rPr>
          <w:szCs w:val="22"/>
          <w14:shadow w14:blurRad="50800" w14:dist="50800" w14:dir="5400000" w14:sx="0" w14:sy="0" w14:kx="0" w14:ky="0" w14:algn="ctr">
            <w14:schemeClr w14:val="bg1"/>
          </w14:shadow>
        </w:rPr>
        <w:t>性別不安</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根據</w:t>
      </w:r>
      <w:r w:rsidR="00F95991" w:rsidRPr="00307326">
        <w:rPr>
          <w:szCs w:val="22"/>
          <w14:shadow w14:blurRad="50800" w14:dist="50800" w14:dir="5400000" w14:sx="0" w14:sy="0" w14:kx="0" w14:ky="0" w14:algn="ctr">
            <w14:schemeClr w14:val="bg1"/>
          </w14:shadow>
        </w:rPr>
        <w:t>《第五版手冊》</w:t>
      </w:r>
      <w:r w:rsidRPr="00307326">
        <w:rPr>
          <w:szCs w:val="22"/>
          <w14:shadow w14:blurRad="50800" w14:dist="50800" w14:dir="5400000" w14:sx="0" w14:sy="0" w14:kx="0" w14:ky="0" w14:algn="ctr">
            <w14:schemeClr w14:val="bg1"/>
          </w14:shadow>
        </w:rPr>
        <w:t>的定義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人士的適當臨牀治療的文句；或以文句述明申請人已接受獲診斷為</w:t>
      </w:r>
      <w:r w:rsidRPr="00307326">
        <w:rPr>
          <w:i/>
          <w:szCs w:val="22"/>
          <w14:shadow w14:blurRad="50800" w14:dist="50800" w14:dir="5400000" w14:sx="0" w14:sy="0" w14:kx="0" w14:ky="0" w14:algn="ctr">
            <w14:schemeClr w14:val="bg1"/>
          </w14:shadow>
        </w:rPr>
        <w:t>易性症</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根據《</w:t>
      </w:r>
      <w:r w:rsidR="00CC3C04" w:rsidRPr="005C5756">
        <w:rPr>
          <w:rFonts w:ascii="Arial" w:eastAsia="細明體" w:hAnsi="Arial" w:cs="Arial" w:hint="eastAsia"/>
          <w:szCs w:val="24"/>
        </w:rPr>
        <w:t>第十次修訂本</w:t>
      </w:r>
      <w:r w:rsidRPr="00307326">
        <w:rPr>
          <w:szCs w:val="22"/>
          <w14:shadow w14:blurRad="50800" w14:dist="50800" w14:dir="5400000" w14:sx="0" w14:sy="0" w14:kx="0" w14:ky="0" w14:algn="ctr">
            <w14:schemeClr w14:val="bg1"/>
          </w14:shadow>
        </w:rPr>
        <w:t>》的定義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人士的</w:t>
      </w:r>
      <w:r w:rsidRPr="00307326">
        <w:rPr>
          <w:i/>
          <w:szCs w:val="22"/>
          <w14:shadow w14:blurRad="50800" w14:dist="50800" w14:dir="5400000" w14:sx="0" w14:sy="0" w14:kx="0" w14:ky="0" w14:algn="ctr">
            <w14:schemeClr w14:val="bg1"/>
          </w14:shadow>
        </w:rPr>
        <w:t>適當臨牀治療</w:t>
      </w:r>
      <w:r w:rsidRPr="00307326">
        <w:rPr>
          <w:szCs w:val="22"/>
          <w14:shadow w14:blurRad="50800" w14:dist="50800" w14:dir="5400000" w14:sx="0" w14:sy="0" w14:kx="0" w14:ky="0" w14:algn="ctr">
            <w14:schemeClr w14:val="bg1"/>
          </w14:shadow>
        </w:rPr>
        <w:t>；或根據該等手冊或文獻的最新版本對這些診斷所提述的定義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斜體為本文</w:t>
      </w:r>
      <w:r w:rsidR="00C07521">
        <w:rPr>
          <w:rFonts w:hint="eastAsia"/>
          <w:szCs w:val="22"/>
          <w:lang w:val="en-US"/>
          <w14:shadow w14:blurRad="50800" w14:dist="50800" w14:dir="5400000" w14:sx="0" w14:sy="0" w14:kx="0" w14:ky="0" w14:algn="ctr">
            <w14:schemeClr w14:val="bg1"/>
          </w14:shadow>
        </w:rPr>
        <w:t>件</w:t>
      </w:r>
      <w:r w:rsidRPr="00307326">
        <w:rPr>
          <w:szCs w:val="22"/>
          <w14:shadow w14:blurRad="50800" w14:dist="50800" w14:dir="5400000" w14:sx="0" w14:sy="0" w14:kx="0" w14:ky="0" w14:algn="ctr">
            <w14:schemeClr w14:val="bg1"/>
          </w14:shadow>
        </w:rPr>
        <w:t>所加</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新指引也訂明，所有提交的文件會送交衞生部的法律和醫務人員覆檢，處理需時約三個月。《紐約州公共衞生法》第</w:t>
      </w:r>
      <w:r w:rsidRPr="00307326">
        <w:rPr>
          <w:szCs w:val="22"/>
          <w14:shadow w14:blurRad="50800" w14:dist="50800" w14:dir="5400000" w14:sx="0" w14:sy="0" w14:kx="0" w14:ky="0" w14:algn="ctr">
            <w14:schemeClr w14:val="bg1"/>
          </w14:shadow>
        </w:rPr>
        <w:t>4138</w:t>
      </w:r>
      <w:r w:rsidRPr="00307326">
        <w:rPr>
          <w:szCs w:val="22"/>
          <w14:shadow w14:blurRad="50800" w14:dist="50800" w14:dir="5400000" w14:sx="0" w14:sy="0" w14:kx="0" w14:ky="0" w14:algn="ctr">
            <w14:schemeClr w14:val="bg1"/>
          </w14:shadow>
        </w:rPr>
        <w:t>條規定，如欲更改出生證書上的姓名，申請人須提交相關法院命令的經核證副本。</w:t>
      </w:r>
    </w:p>
    <w:p w:rsidR="005A0870" w:rsidRPr="00684B81"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684B81">
        <w:rPr>
          <w:i/>
          <w:szCs w:val="22"/>
          <w14:shadow w14:blurRad="50800" w14:dist="50800" w14:dir="5400000" w14:sx="0" w14:sy="0" w14:kx="0" w14:ky="0" w14:algn="ctr">
            <w14:schemeClr w14:val="bg1"/>
          </w14:shadow>
        </w:rPr>
        <w:t>醫療方面的規定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新指引特別訂明，衞生部在覆核一宗申請時，不得要求取得任何特定治療的證明，或要求任何上文所列以外的其他文件。</w:t>
      </w:r>
    </w:p>
    <w:p w:rsidR="005A0870" w:rsidRPr="00684B81"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684B81">
        <w:rPr>
          <w:i/>
          <w:szCs w:val="22"/>
          <w14:shadow w14:blurRad="50800" w14:dist="50800" w14:dir="5400000" w14:sx="0" w14:sy="0" w14:kx="0" w14:ky="0" w14:algn="ctr">
            <w14:schemeClr w14:val="bg1"/>
          </w14:shadow>
        </w:rPr>
        <w:t>關於現有婚姻的規定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自</w:t>
      </w:r>
      <w:r w:rsidRPr="00307326">
        <w:rPr>
          <w:szCs w:val="22"/>
          <w14:shadow w14:blurRad="50800" w14:dist="50800" w14:dir="5400000" w14:sx="0" w14:sy="0" w14:kx="0" w14:ky="0" w14:algn="ctr">
            <w14:schemeClr w14:val="bg1"/>
          </w14:shadow>
        </w:rPr>
        <w:t>2011</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24</w:t>
      </w:r>
      <w:r w:rsidRPr="00307326">
        <w:rPr>
          <w:szCs w:val="22"/>
          <w14:shadow w14:blurRad="50800" w14:dist="50800" w14:dir="5400000" w14:sx="0" w14:sy="0" w14:kx="0" w14:ky="0" w14:algn="ctr">
            <w14:schemeClr w14:val="bg1"/>
          </w14:shadow>
        </w:rPr>
        <w:t>日《婚姻平等法令》</w:t>
      </w:r>
      <w:r w:rsidR="00684B81">
        <w:rPr>
          <w:rFonts w:hint="eastAsia"/>
          <w:szCs w:val="22"/>
          <w14:shadow w14:blurRad="50800" w14:dist="50800" w14:dir="5400000" w14:sx="0" w14:sy="0" w14:kx="0" w14:ky="0" w14:algn="ctr">
            <w14:schemeClr w14:val="bg1"/>
          </w14:shadow>
        </w:rPr>
        <w:t>（</w:t>
      </w:r>
      <w:r w:rsidR="00684B81" w:rsidRPr="00684B81">
        <w:rPr>
          <w:spacing w:val="0"/>
          <w:szCs w:val="22"/>
          <w14:shadow w14:blurRad="50800" w14:dist="50800" w14:dir="5400000" w14:sx="0" w14:sy="0" w14:kx="0" w14:ky="0" w14:algn="ctr">
            <w14:schemeClr w14:val="bg1"/>
          </w14:shadow>
        </w:rPr>
        <w:t>Marriage Equality Act</w:t>
      </w:r>
      <w:r w:rsidR="00684B81">
        <w:rPr>
          <w:rFonts w:ascii="Arial" w:hAnsi="Arial" w:cs="Arial" w:hint="eastAsia"/>
          <w:szCs w:val="24"/>
        </w:rPr>
        <w:t>）</w:t>
      </w:r>
      <w:r w:rsidRPr="00307326">
        <w:rPr>
          <w:szCs w:val="22"/>
          <w14:shadow w14:blurRad="50800" w14:dist="50800" w14:dir="5400000" w14:sx="0" w14:sy="0" w14:kx="0" w14:ky="0" w14:algn="ctr">
            <w14:schemeClr w14:val="bg1"/>
          </w14:shadow>
        </w:rPr>
        <w:t>生效起，紐約州視同性婚姻為合法，</w:t>
      </w:r>
      <w:r w:rsidRPr="00EB388B">
        <w:rPr>
          <w:szCs w:val="22"/>
          <w:vertAlign w:val="superscript"/>
          <w14:shadow w14:blurRad="50800" w14:dist="50800" w14:dir="5400000" w14:sx="0" w14:sy="0" w14:kx="0" w14:ky="0" w14:algn="ctr">
            <w14:schemeClr w14:val="bg1"/>
          </w14:shadow>
        </w:rPr>
        <w:footnoteReference w:id="364"/>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因此，申請更改出生證書上性別標記的人不一定必須為未婚，其所締結的婚姻也可能無需廢止。</w:t>
      </w:r>
    </w:p>
    <w:p w:rsidR="005A0870" w:rsidRPr="00684B81"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684B81">
        <w:rPr>
          <w:i/>
          <w:szCs w:val="22"/>
          <w14:shadow w14:blurRad="50800" w14:dist="50800" w14:dir="5400000" w14:sx="0" w14:sy="0" w14:kx="0" w14:ky="0" w14:algn="ctr">
            <w14:schemeClr w14:val="bg1"/>
          </w14:shadow>
        </w:rPr>
        <w:t>性別承認的適用範圍</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申請如獲批准，衞生部會發出新的出生證書，顯示申請人申請更改的性別和姓名</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如適用</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，但不會顯示原本性別或姓名。此舉大概可確保這個制度下的性別改變就所有法律目的而言均獲得承認。</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此外，新指引還有以下規定進一步確保資料保密：</w:t>
      </w:r>
      <w:r w:rsidR="00C07521" w:rsidRPr="00853BC6">
        <w:rPr>
          <w:rFonts w:hint="eastAsia"/>
          <w:szCs w:val="22"/>
          <w14:shadow w14:blurRad="50800" w14:dist="50800" w14:dir="5400000" w14:sx="0" w14:sy="0" w14:kx="0" w14:ky="0" w14:algn="ctr">
            <w14:schemeClr w14:val="bg1"/>
          </w14:shadow>
        </w:rPr>
        <w:t>(</w:t>
      </w:r>
      <w:r w:rsidRPr="00853BC6">
        <w:rPr>
          <w:szCs w:val="22"/>
          <w14:shadow w14:blurRad="50800" w14:dist="50800" w14:dir="5400000" w14:sx="0" w14:sy="0" w14:kx="0" w14:ky="0" w14:algn="ctr">
            <w14:schemeClr w14:val="bg1"/>
          </w14:shadow>
        </w:rPr>
        <w:t>a</w:t>
      </w:r>
      <w:r w:rsidR="00C07521" w:rsidRPr="00853BC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與涉</w:t>
      </w:r>
      <w:r w:rsidR="00853BC6">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改變有關的原有證書和所有其他文件須保存在密封檔案內，</w:t>
      </w:r>
      <w:r w:rsidR="00C07521" w:rsidRPr="00853BC6">
        <w:rPr>
          <w:rFonts w:hint="eastAsia"/>
          <w:szCs w:val="22"/>
          <w14:shadow w14:blurRad="50800" w14:dist="50800" w14:dir="5400000" w14:sx="0" w14:sy="0" w14:kx="0" w14:ky="0" w14:algn="ctr">
            <w14:schemeClr w14:val="bg1"/>
          </w14:shadow>
        </w:rPr>
        <w:t>(</w:t>
      </w:r>
      <w:r w:rsidRPr="00853BC6">
        <w:rPr>
          <w:szCs w:val="22"/>
          <w14:shadow w14:blurRad="50800" w14:dist="50800" w14:dir="5400000" w14:sx="0" w14:sy="0" w14:kx="0" w14:ky="0" w14:algn="ctr">
            <w14:schemeClr w14:val="bg1"/>
          </w14:shadow>
        </w:rPr>
        <w:t>b</w:t>
      </w:r>
      <w:r w:rsidR="00C07521" w:rsidRPr="00853BC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新證書會取代地方登記處檔案內的舊證書，</w:t>
      </w:r>
      <w:r w:rsidR="00C07521" w:rsidRPr="00853BC6">
        <w:rPr>
          <w:rFonts w:hint="eastAsia"/>
          <w:szCs w:val="22"/>
          <w14:shadow w14:blurRad="50800" w14:dist="50800" w14:dir="5400000" w14:sx="0" w14:sy="0" w14:kx="0" w14:ky="0" w14:algn="ctr">
            <w14:schemeClr w14:val="bg1"/>
          </w14:shadow>
        </w:rPr>
        <w:t>(</w:t>
      </w:r>
      <w:r w:rsidRPr="00853BC6">
        <w:rPr>
          <w:szCs w:val="22"/>
          <w14:shadow w14:blurRad="50800" w14:dist="50800" w14:dir="5400000" w14:sx="0" w14:sy="0" w14:kx="0" w14:ky="0" w14:algn="ctr">
            <w14:schemeClr w14:val="bg1"/>
          </w14:shadow>
        </w:rPr>
        <w:t>c</w:t>
      </w:r>
      <w:r w:rsidR="00C07521" w:rsidRPr="00853BC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登記官須把原有地方記錄的內容保密，以及</w:t>
      </w:r>
      <w:r w:rsidR="00C07521" w:rsidRPr="00853BC6">
        <w:rPr>
          <w:rFonts w:hint="eastAsia"/>
          <w:szCs w:val="22"/>
          <w14:shadow w14:blurRad="50800" w14:dist="50800" w14:dir="5400000" w14:sx="0" w14:sy="0" w14:kx="0" w14:ky="0" w14:algn="ctr">
            <w14:schemeClr w14:val="bg1"/>
          </w14:shadow>
        </w:rPr>
        <w:t>(</w:t>
      </w:r>
      <w:r w:rsidRPr="00853BC6">
        <w:rPr>
          <w:szCs w:val="22"/>
          <w14:shadow w14:blurRad="50800" w14:dist="50800" w14:dir="5400000" w14:sx="0" w14:sy="0" w14:kx="0" w14:ky="0" w14:algn="ctr">
            <w14:schemeClr w14:val="bg1"/>
          </w14:shadow>
        </w:rPr>
        <w:t>d</w:t>
      </w:r>
      <w:r w:rsidR="00C07521" w:rsidRPr="00853BC6">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除非具有司法管轄權的法院頒令，否則不得把原有的州記錄和地方記錄發放或以其他方式洩露。</w:t>
      </w:r>
    </w:p>
    <w:p w:rsidR="005A0870" w:rsidRPr="00684B81" w:rsidRDefault="005A0870" w:rsidP="00684B81">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684B81">
        <w:rPr>
          <w:i/>
          <w:szCs w:val="22"/>
          <w14:shadow w14:blurRad="50800" w14:dist="38100" w14:dir="2700000" w14:sx="100000" w14:sy="100000" w14:kx="0" w14:ky="0" w14:algn="tl">
            <w14:srgbClr w14:val="000000">
              <w14:alpha w14:val="60000"/>
            </w14:srgbClr>
          </w14:shadow>
        </w:rPr>
        <w:t>加拿大</w:t>
      </w:r>
    </w:p>
    <w:p w:rsidR="005A0870" w:rsidRPr="00684B81"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684B81">
        <w:rPr>
          <w:i/>
          <w:szCs w:val="22"/>
          <w14:shadow w14:blurRad="50800" w14:dist="50800" w14:dir="5400000" w14:sx="0" w14:sy="0" w14:kx="0" w14:ky="0" w14:algn="ctr">
            <w14:schemeClr w14:val="bg1"/>
          </w14:shadow>
        </w:rPr>
        <w:t>准許更改官方文件的措施</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本文件研究所及的加拿大</w:t>
      </w:r>
      <w:r w:rsidR="00C07521">
        <w:rPr>
          <w:rFonts w:hint="eastAsia"/>
          <w:szCs w:val="22"/>
          <w14:shadow w14:blurRad="50800" w14:dist="50800" w14:dir="5400000" w14:sx="0" w14:sy="0" w14:kx="0" w14:ky="0" w14:algn="ctr">
            <w14:schemeClr w14:val="bg1"/>
          </w14:shadow>
        </w:rPr>
        <w:t>10</w:t>
      </w:r>
      <w:r w:rsidRPr="00307326">
        <w:rPr>
          <w:szCs w:val="22"/>
          <w14:shadow w14:blurRad="50800" w14:dist="50800" w14:dir="5400000" w14:sx="0" w14:sy="0" w14:kx="0" w14:ky="0" w14:algn="ctr">
            <w14:schemeClr w14:val="bg1"/>
          </w14:shadow>
        </w:rPr>
        <w:t>個省份和</w:t>
      </w:r>
      <w:r w:rsidR="00C07521">
        <w:rPr>
          <w:rFonts w:hint="eastAsia"/>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個地區，</w:t>
      </w:r>
      <w:r w:rsidR="000E05D0">
        <w:rPr>
          <w:rFonts w:hint="eastAsia"/>
          <w:szCs w:val="22"/>
          <w14:shadow w14:blurRad="50800" w14:dist="50800" w14:dir="5400000" w14:sx="0" w14:sy="0" w14:kx="0" w14:ky="0" w14:algn="ctr">
            <w14:schemeClr w14:val="bg1"/>
          </w14:shadow>
        </w:rPr>
        <w:t>均</w:t>
      </w:r>
      <w:r w:rsidRPr="00307326">
        <w:rPr>
          <w:szCs w:val="22"/>
          <w14:shadow w14:blurRad="50800" w14:dist="50800" w14:dir="5400000" w14:sx="0" w14:sy="0" w14:kx="0" w14:ky="0" w14:algn="ctr">
            <w14:schemeClr w14:val="bg1"/>
          </w14:shadow>
        </w:rPr>
        <w:t>是以各自的《人口統計法令》</w:t>
      </w:r>
      <w:r w:rsidR="00276160">
        <w:rPr>
          <w:rFonts w:hint="eastAsia"/>
          <w:szCs w:val="22"/>
          <w14:shadow w14:blurRad="50800" w14:dist="50800" w14:dir="5400000" w14:sx="0" w14:sy="0" w14:kx="0" w14:ky="0" w14:algn="ctr">
            <w14:schemeClr w14:val="bg1"/>
          </w14:shadow>
        </w:rPr>
        <w:t>（</w:t>
      </w:r>
      <w:r w:rsidR="00276160" w:rsidRPr="00276160">
        <w:rPr>
          <w:spacing w:val="0"/>
          <w:szCs w:val="24"/>
        </w:rPr>
        <w:t>Vital Statistics Act</w:t>
      </w:r>
      <w:r w:rsidR="00276160">
        <w:rPr>
          <w:rFonts w:ascii="Arial" w:hAnsi="Arial" w:cs="Arial" w:hint="eastAsia"/>
          <w:szCs w:val="24"/>
        </w:rPr>
        <w:t>）</w:t>
      </w:r>
      <w:r w:rsidRPr="00307326">
        <w:rPr>
          <w:szCs w:val="22"/>
          <w14:shadow w14:blurRad="50800" w14:dist="50800" w14:dir="5400000" w14:sx="0" w14:sy="0" w14:kx="0" w14:ky="0" w14:algn="ctr">
            <w14:schemeClr w14:val="bg1"/>
          </w14:shadow>
        </w:rPr>
        <w:t>或《民事法典》</w:t>
      </w:r>
      <w:r w:rsidR="00276160">
        <w:rPr>
          <w:rFonts w:hint="eastAsia"/>
          <w:szCs w:val="22"/>
          <w14:shadow w14:blurRad="50800" w14:dist="50800" w14:dir="5400000" w14:sx="0" w14:sy="0" w14:kx="0" w14:ky="0" w14:algn="ctr">
            <w14:schemeClr w14:val="bg1"/>
          </w14:shadow>
        </w:rPr>
        <w:t>（</w:t>
      </w:r>
      <w:r w:rsidR="00276160" w:rsidRPr="00276160">
        <w:rPr>
          <w:spacing w:val="0"/>
          <w:szCs w:val="24"/>
        </w:rPr>
        <w:t>Civil Code</w:t>
      </w:r>
      <w:r w:rsidR="00276160">
        <w:rPr>
          <w:rFonts w:ascii="Arial" w:hAnsi="Arial" w:cs="Arial" w:hint="eastAsia"/>
          <w:szCs w:val="24"/>
        </w:rPr>
        <w:t>）</w:t>
      </w:r>
      <w:r w:rsidR="00E23BAB" w:rsidRPr="00307326">
        <w:rPr>
          <w:szCs w:val="22"/>
          <w14:shadow w14:blurRad="50800" w14:dist="50800" w14:dir="5400000" w14:sx="0" w14:sy="0" w14:kx="0" w14:ky="0" w14:algn="ctr">
            <w14:schemeClr w14:val="bg1"/>
          </w14:shadow>
        </w:rPr>
        <w:t>（</w:t>
      </w:r>
      <w:r w:rsidR="00F04AED">
        <w:rPr>
          <w:szCs w:val="22"/>
          <w14:shadow w14:blurRad="50800" w14:dist="50800" w14:dir="5400000" w14:sx="0" w14:sy="0" w14:kx="0" w14:ky="0" w14:algn="ctr">
            <w14:schemeClr w14:val="bg1"/>
          </w14:shadow>
        </w:rPr>
        <w:t>在魁北克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，作為規管更改出生證書上性別標記的法律。</w:t>
      </w:r>
    </w:p>
    <w:p w:rsidR="005A0870" w:rsidRPr="00684B81"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684B81">
        <w:rPr>
          <w:i/>
          <w:szCs w:val="22"/>
          <w14:shadow w14:blurRad="50800" w14:dist="50800" w14:dir="5400000" w14:sx="0" w14:sy="0" w14:kx="0" w14:ky="0" w14:algn="ctr">
            <w14:schemeClr w14:val="bg1"/>
          </w14:shadow>
        </w:rPr>
        <w:t>就申請作決定的主管當局</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加拿大每個省份負責裁定申請的主管當局</w:t>
      </w:r>
      <w:r w:rsidR="000E05D0">
        <w:rPr>
          <w:rFonts w:hint="eastAsia"/>
          <w:szCs w:val="22"/>
          <w14:shadow w14:blurRad="50800" w14:dist="50800" w14:dir="5400000" w14:sx="0" w14:sy="0" w14:kx="0" w14:ky="0" w14:algn="ctr">
            <w14:schemeClr w14:val="bg1"/>
          </w14:shadow>
        </w:rPr>
        <w:t>均</w:t>
      </w:r>
      <w:r w:rsidRPr="00307326">
        <w:rPr>
          <w:szCs w:val="22"/>
          <w14:shadow w14:blurRad="50800" w14:dist="50800" w14:dir="5400000" w14:sx="0" w14:sy="0" w14:kx="0" w14:ky="0" w14:algn="ctr">
            <w14:schemeClr w14:val="bg1"/>
          </w14:shadow>
        </w:rPr>
        <w:t>是當地的人口統計處登記官或同類機關。沒有任何省份成立</w:t>
      </w:r>
      <w:r w:rsidR="00684B81">
        <w:rPr>
          <w:rFonts w:hint="eastAsia"/>
          <w:szCs w:val="22"/>
          <w14:shadow w14:blurRad="50800" w14:dist="50800" w14:dir="5400000" w14:sx="0" w14:sy="0" w14:kx="0" w14:ky="0" w14:algn="ctr">
            <w14:schemeClr w14:val="bg1"/>
          </w14:shadow>
        </w:rPr>
        <w:t>有關的</w:t>
      </w:r>
      <w:r w:rsidRPr="00307326">
        <w:rPr>
          <w:szCs w:val="22"/>
          <w14:shadow w14:blurRad="50800" w14:dist="50800" w14:dir="5400000" w14:sx="0" w14:sy="0" w14:kx="0" w14:ky="0" w14:algn="ctr">
            <w14:schemeClr w14:val="bg1"/>
          </w14:shadow>
        </w:rPr>
        <w:t>專家小組或委員會。</w:t>
      </w:r>
    </w:p>
    <w:p w:rsidR="005A0870" w:rsidRPr="00684B81" w:rsidRDefault="005A0870" w:rsidP="00684B81">
      <w:pPr>
        <w:tabs>
          <w:tab w:val="left" w:pos="851"/>
          <w:tab w:val="left" w:pos="1418"/>
        </w:tabs>
        <w:spacing w:after="240"/>
        <w:rPr>
          <w:i/>
          <w:szCs w:val="22"/>
          <w14:shadow w14:blurRad="50800" w14:dist="50800" w14:dir="5400000" w14:sx="0" w14:sy="0" w14:kx="0" w14:ky="0" w14:algn="ctr">
            <w14:schemeClr w14:val="bg1"/>
          </w14:shadow>
        </w:rPr>
      </w:pPr>
      <w:r w:rsidRPr="00684B81">
        <w:rPr>
          <w:i/>
          <w:szCs w:val="22"/>
          <w14:shadow w14:blurRad="50800" w14:dist="50800" w14:dir="5400000" w14:sx="0" w14:sy="0" w14:kx="0" w14:ky="0" w14:algn="ctr">
            <w14:schemeClr w14:val="bg1"/>
          </w14:shadow>
        </w:rPr>
        <w:t>性別重置手術</w:t>
      </w:r>
      <w:r w:rsidRPr="00684B81">
        <w:rPr>
          <w:rFonts w:hint="eastAsia"/>
          <w:i/>
          <w:szCs w:val="22"/>
          <w14:shadow w14:blurRad="50800" w14:dist="50800" w14:dir="5400000" w14:sx="0" w14:sy="0" w14:kx="0" w14:ky="0" w14:algn="ctr">
            <w14:schemeClr w14:val="bg1"/>
          </w14:shadow>
        </w:rPr>
        <w:t>╱</w:t>
      </w:r>
      <w:r w:rsidRPr="00684B81">
        <w:rPr>
          <w:i/>
          <w:szCs w:val="22"/>
          <w14:shadow w14:blurRad="50800" w14:dist="50800" w14:dir="5400000" w14:sx="0" w14:sy="0" w14:kx="0" w14:ky="0" w14:algn="ctr">
            <w14:schemeClr w14:val="bg1"/>
          </w14:shadow>
        </w:rPr>
        <w:t>程序的規定</w:t>
      </w:r>
    </w:p>
    <w:p w:rsidR="005A0870" w:rsidRPr="00307326" w:rsidRDefault="005A0870" w:rsidP="00F04AED">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過去數年，加拿大</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個司法管轄區均就更改性別標記進行了法律改革。其中有</w:t>
      </w:r>
      <w:r w:rsidR="00684B81">
        <w:rPr>
          <w:rFonts w:hint="eastAsia"/>
          <w:szCs w:val="22"/>
          <w14:shadow w14:blurRad="50800" w14:dist="50800" w14:dir="5400000" w14:sx="0" w14:sy="0" w14:kx="0" w14:ky="0" w14:algn="ctr">
            <w14:schemeClr w14:val="bg1"/>
          </w14:shadow>
        </w:rPr>
        <w:t>9</w:t>
      </w:r>
      <w:r w:rsidRPr="00307326">
        <w:rPr>
          <w:szCs w:val="22"/>
          <w14:shadow w14:blurRad="50800" w14:dist="50800" w14:dir="5400000" w14:sx="0" w14:sy="0" w14:kx="0" w14:ky="0" w14:algn="ctr">
            <w14:schemeClr w14:val="bg1"/>
          </w14:shadow>
        </w:rPr>
        <w:t>個司法管轄區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艾伯塔、不列顛哥倫比亞、馬尼托巴</w:t>
      </w:r>
      <w:r w:rsidR="00684B81">
        <w:rPr>
          <w:rFonts w:hint="eastAsia"/>
          <w:szCs w:val="22"/>
          <w14:shadow w14:blurRad="50800" w14:dist="50800" w14:dir="5400000" w14:sx="0" w14:sy="0" w14:kx="0" w14:ky="0" w14:algn="ctr">
            <w14:schemeClr w14:val="bg1"/>
          </w14:shadow>
        </w:rPr>
        <w:t>、</w:t>
      </w:r>
      <w:r w:rsidR="00684B81" w:rsidRPr="00307326">
        <w:rPr>
          <w:szCs w:val="22"/>
          <w14:shadow w14:blurRad="50800" w14:dist="50800" w14:dir="5400000" w14:sx="0" w14:sy="0" w14:kx="0" w14:ky="0" w14:algn="ctr">
            <w14:schemeClr w14:val="bg1"/>
          </w14:shadow>
        </w:rPr>
        <w:t>紐芬蘭及拉布拉多</w:t>
      </w:r>
      <w:r w:rsidR="00684B81">
        <w:rPr>
          <w:rFonts w:hint="eastAsia"/>
          <w:szCs w:val="22"/>
          <w14:shadow w14:blurRad="50800" w14:dist="50800" w14:dir="5400000" w14:sx="0" w14:sy="0" w14:kx="0" w14:ky="0" w14:algn="ctr">
            <w14:schemeClr w14:val="bg1"/>
          </w14:shadow>
        </w:rPr>
        <w:t>、</w:t>
      </w:r>
      <w:r w:rsidR="00684B81" w:rsidRPr="00307326">
        <w:rPr>
          <w:szCs w:val="22"/>
          <w14:shadow w14:blurRad="50800" w14:dist="50800" w14:dir="5400000" w14:sx="0" w14:sy="0" w14:kx="0" w14:ky="0" w14:algn="ctr">
            <w14:schemeClr w14:val="bg1"/>
          </w14:shadow>
        </w:rPr>
        <w:t>新斯科舍</w:t>
      </w:r>
      <w:r w:rsidR="00684B81">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安大略</w:t>
      </w:r>
      <w:r w:rsidR="00684B81">
        <w:rPr>
          <w:rFonts w:hint="eastAsia"/>
          <w:szCs w:val="22"/>
          <w14:shadow w14:blurRad="50800" w14:dist="50800" w14:dir="5400000" w14:sx="0" w14:sy="0" w14:kx="0" w14:ky="0" w14:algn="ctr">
            <w14:schemeClr w14:val="bg1"/>
          </w14:shadow>
        </w:rPr>
        <w:t>、</w:t>
      </w:r>
      <w:r w:rsidR="00F04AED">
        <w:rPr>
          <w:rFonts w:hint="eastAsia"/>
          <w:szCs w:val="22"/>
          <w14:shadow w14:blurRad="50800" w14:dist="50800" w14:dir="5400000" w14:sx="0" w14:sy="0" w14:kx="0" w14:ky="0" w14:algn="ctr">
            <w14:schemeClr w14:val="bg1"/>
          </w14:shadow>
        </w:rPr>
        <w:t>愛德華王子島，魁北克和薩斯喀徹</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廢除原先有關性別重置手術和絕育的規定。艾伯塔和安大略是依照法院裁決</w:t>
      </w:r>
      <w:r w:rsidRPr="00EB388B">
        <w:rPr>
          <w:szCs w:val="22"/>
          <w:vertAlign w:val="superscript"/>
          <w14:shadow w14:blurRad="50800" w14:dist="50800" w14:dir="5400000" w14:sx="0" w14:sy="0" w14:kx="0" w14:ky="0" w14:algn="ctr">
            <w14:schemeClr w14:val="bg1"/>
          </w14:shadow>
        </w:rPr>
        <w:footnoteReference w:id="365"/>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廢除有關規定。艾伯塔的法例修訂沒有直接跟從相關的法院裁決</w:t>
      </w:r>
      <w:r w:rsidR="00F04AED">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其法例沒有修訂成不再要求申請人提供手術證明</w:t>
      </w:r>
      <w:r w:rsidRPr="00EB388B">
        <w:rPr>
          <w:szCs w:val="22"/>
          <w:vertAlign w:val="superscript"/>
          <w14:shadow w14:blurRad="50800" w14:dist="50800" w14:dir="5400000" w14:sx="0" w14:sy="0" w14:kx="0" w14:ky="0" w14:algn="ctr">
            <w14:schemeClr w14:val="bg1"/>
          </w14:shadow>
        </w:rPr>
        <w:footnoteReference w:id="366"/>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，而是在法例中新增一項附文：</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在相關規例訂明的情況下及在相關規例所訂任何條件的規限下</w:t>
      </w:r>
      <w:r w:rsidR="00F04AED">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方可修改一個人在出生記錄上的性別</w:t>
      </w:r>
      <w:r w:rsidR="00F04AED">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00F04AED" w:rsidRPr="00F04AED">
        <w:rPr>
          <w:rFonts w:hint="eastAsia"/>
        </w:rPr>
        <w:t xml:space="preserve"> </w:t>
      </w:r>
      <w:r w:rsidR="00F04AED" w:rsidRPr="00F04AED">
        <w:rPr>
          <w:rFonts w:hint="eastAsia"/>
          <w:szCs w:val="22"/>
          <w14:shadow w14:blurRad="50800" w14:dist="50800" w14:dir="5400000" w14:sx="0" w14:sy="0" w14:kx="0" w14:ky="0" w14:algn="ctr">
            <w14:schemeClr w14:val="bg1"/>
          </w14:shadow>
        </w:rPr>
        <w:t>有關規定要求</w:t>
      </w:r>
      <w:r w:rsidR="00F04AED">
        <w:rPr>
          <w:rFonts w:hint="eastAsia"/>
          <w:szCs w:val="22"/>
          <w14:shadow w14:blurRad="50800" w14:dist="50800" w14:dir="5400000" w14:sx="0" w14:sy="0" w14:kx="0" w14:ky="0" w14:algn="ctr">
            <w14:schemeClr w14:val="bg1"/>
          </w14:shadow>
        </w:rPr>
        <w:t>申請人提供</w:t>
      </w:r>
      <w:r w:rsidR="00F04AED" w:rsidRPr="00F04AED">
        <w:rPr>
          <w:rFonts w:hint="eastAsia"/>
          <w:szCs w:val="22"/>
          <w14:shadow w14:blurRad="50800" w14:dist="50800" w14:dir="5400000" w14:sx="0" w14:sy="0" w14:kx="0" w14:ky="0" w14:algn="ctr">
            <w14:schemeClr w14:val="bg1"/>
          </w14:shadow>
        </w:rPr>
        <w:t>醫療</w:t>
      </w:r>
      <w:r w:rsidR="00F04AED">
        <w:rPr>
          <w:rFonts w:hint="eastAsia"/>
          <w:szCs w:val="22"/>
          <w14:shadow w14:blurRad="50800" w14:dist="50800" w14:dir="5400000" w14:sx="0" w14:sy="0" w14:kx="0" w14:ky="0" w14:algn="ctr">
            <w14:schemeClr w14:val="bg1"/>
          </w14:shadow>
        </w:rPr>
        <w:t>證據，</w:t>
      </w:r>
      <w:r w:rsidR="00F04AED" w:rsidRPr="00F04AED">
        <w:rPr>
          <w:rFonts w:hint="eastAsia"/>
          <w:szCs w:val="22"/>
          <w14:shadow w14:blurRad="50800" w14:dist="50800" w14:dir="5400000" w14:sx="0" w14:sy="0" w14:kx="0" w14:ky="0" w14:algn="ctr">
            <w14:schemeClr w14:val="bg1"/>
          </w14:shadow>
        </w:rPr>
        <w:t>確認</w:t>
      </w:r>
      <w:r w:rsidR="00F04AED">
        <w:rPr>
          <w:rFonts w:hint="eastAsia"/>
          <w:szCs w:val="22"/>
          <w14:shadow w14:blurRad="50800" w14:dist="50800" w14:dir="5400000" w14:sx="0" w14:sy="0" w14:kx="0" w14:ky="0" w14:algn="ctr">
            <w14:schemeClr w14:val="bg1"/>
          </w14:shadow>
        </w:rPr>
        <w:t>其</w:t>
      </w:r>
      <w:r w:rsidR="00F04AED" w:rsidRPr="00F04AED">
        <w:rPr>
          <w:rFonts w:hint="eastAsia"/>
          <w:szCs w:val="22"/>
          <w14:shadow w14:blurRad="50800" w14:dist="50800" w14:dir="5400000" w14:sx="0" w14:sy="0" w14:kx="0" w14:ky="0" w14:algn="ctr">
            <w14:schemeClr w14:val="bg1"/>
          </w14:shadow>
        </w:rPr>
        <w:t>“確定並保持與</w:t>
      </w:r>
      <w:r w:rsidR="00F04AED">
        <w:rPr>
          <w:rFonts w:hint="eastAsia"/>
          <w:szCs w:val="22"/>
          <w14:shadow w14:blurRad="50800" w14:dist="50800" w14:dir="5400000" w14:sx="0" w14:sy="0" w14:kx="0" w14:ky="0" w14:algn="ctr">
            <w14:schemeClr w14:val="bg1"/>
          </w14:shadow>
        </w:rPr>
        <w:t>其要求修正的</w:t>
      </w:r>
      <w:r w:rsidR="00F04AED" w:rsidRPr="00F04AED">
        <w:rPr>
          <w:rFonts w:hint="eastAsia"/>
          <w:szCs w:val="22"/>
          <w14:shadow w14:blurRad="50800" w14:dist="50800" w14:dir="5400000" w14:sx="0" w14:sy="0" w14:kx="0" w14:ky="0" w14:algn="ctr">
            <w14:schemeClr w14:val="bg1"/>
          </w14:shadow>
        </w:rPr>
        <w:t>出生記錄性別</w:t>
      </w:r>
      <w:r w:rsidR="00F04AED">
        <w:rPr>
          <w:rFonts w:hint="eastAsia"/>
          <w:szCs w:val="22"/>
          <w14:shadow w14:blurRad="50800" w14:dist="50800" w14:dir="5400000" w14:sx="0" w14:sy="0" w14:kx="0" w14:ky="0" w14:algn="ctr">
            <w14:schemeClr w14:val="bg1"/>
          </w14:shadow>
        </w:rPr>
        <w:t>相符的性別身分</w:t>
      </w:r>
      <w:r w:rsidRPr="00307326">
        <w:rPr>
          <w:szCs w:val="22"/>
          <w14:shadow w14:blurRad="50800" w14:dist="50800" w14:dir="5400000" w14:sx="0" w14:sy="0" w14:kx="0" w14:ky="0" w14:algn="ctr">
            <w14:schemeClr w14:val="bg1"/>
          </w14:shadow>
        </w:rPr>
        <w:t>。</w:t>
      </w:r>
      <w:r w:rsidR="00F04AED">
        <w:rPr>
          <w:rFonts w:hint="eastAsia"/>
          <w:szCs w:val="22"/>
          <w14:shadow w14:blurRad="50800" w14:dist="50800" w14:dir="5400000" w14:sx="0" w14:sy="0" w14:kx="0" w14:ky="0" w14:algn="ctr">
            <w14:schemeClr w14:val="bg1"/>
          </w14:shadow>
        </w:rPr>
        <w:t>＂</w:t>
      </w:r>
      <w:r w:rsidR="00F04AED" w:rsidRPr="00C57CE1">
        <w:rPr>
          <w:rStyle w:val="FootnoteReference"/>
          <w:rFonts w:ascii="Arial" w:hAnsi="Arial" w:cs="Arial"/>
        </w:rPr>
        <w:footnoteReference w:id="367"/>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加拿大有</w:t>
      </w:r>
      <w:r w:rsidR="00276160">
        <w:rPr>
          <w:rFonts w:hint="eastAsia"/>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個司法管轄區明文訂明手術規定</w:t>
      </w:r>
      <w:r w:rsidR="00276160">
        <w:rPr>
          <w:rFonts w:hint="eastAsia"/>
          <w:szCs w:val="22"/>
          <w14:shadow w14:blurRad="50800" w14:dist="50800" w14:dir="5400000" w14:sx="0" w14:sy="0" w14:kx="0" w14:ky="0" w14:algn="ctr">
            <w14:schemeClr w14:val="bg1"/>
          </w14:shadow>
        </w:rPr>
        <w:t>。</w:t>
      </w:r>
      <w:r w:rsidR="00276160" w:rsidRPr="00307326">
        <w:rPr>
          <w:szCs w:val="22"/>
          <w14:shadow w14:blurRad="50800" w14:dist="50800" w14:dir="5400000" w14:sx="0" w14:sy="0" w14:kx="0" w14:ky="0" w14:algn="ctr">
            <w14:schemeClr w14:val="bg1"/>
          </w14:shadow>
        </w:rPr>
        <w:t>新不倫瑞克</w:t>
      </w:r>
      <w:r w:rsidRPr="00307326">
        <w:rPr>
          <w:szCs w:val="22"/>
          <w14:shadow w14:blurRad="50800" w14:dist="50800" w14:dir="5400000" w14:sx="0" w14:sy="0" w14:kx="0" w14:ky="0" w14:algn="ctr">
            <w14:schemeClr w14:val="bg1"/>
          </w14:shadow>
        </w:rPr>
        <w:t>規定申請人必須完成</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變性手術</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transsexual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surgery</w:t>
      </w:r>
      <w:r w:rsidR="00E23BAB" w:rsidRPr="00307326">
        <w:rPr>
          <w:szCs w:val="22"/>
          <w14:shadow w14:blurRad="50800" w14:dist="50800" w14:dir="5400000" w14:sx="0" w14:sy="0" w14:kx="0" w14:ky="0" w14:algn="ctr">
            <w14:schemeClr w14:val="bg1"/>
          </w14:shadow>
        </w:rPr>
        <w:t>）</w:t>
      </w:r>
      <w:r w:rsidR="00276160">
        <w:rPr>
          <w:rFonts w:hint="eastAsia"/>
          <w:szCs w:val="22"/>
          <w14:shadow w14:blurRad="50800" w14:dist="50800" w14:dir="5400000" w14:sx="0" w14:sy="0" w14:kx="0" w14:ky="0" w14:algn="ctr">
            <w14:schemeClr w14:val="bg1"/>
          </w14:shadow>
        </w:rPr>
        <w:t>，而</w:t>
      </w:r>
      <w:r w:rsidR="00276160" w:rsidRPr="00307326">
        <w:rPr>
          <w:szCs w:val="22"/>
          <w14:shadow w14:blurRad="50800" w14:dist="50800" w14:dir="5400000" w14:sx="0" w14:sy="0" w14:kx="0" w14:ky="0" w14:algn="ctr">
            <w14:schemeClr w14:val="bg1"/>
          </w14:shadow>
        </w:rPr>
        <w:t>育空地區</w:t>
      </w:r>
      <w:r w:rsidR="00A93E29">
        <w:rPr>
          <w:rFonts w:hint="eastAsia"/>
          <w:szCs w:val="22"/>
          <w14:shadow w14:blurRad="50800" w14:dist="50800" w14:dir="5400000" w14:sx="0" w14:sy="0" w14:kx="0" w14:ky="0" w14:algn="ctr">
            <w14:schemeClr w14:val="bg1"/>
          </w14:shadow>
        </w:rPr>
        <w:t>規定</w:t>
      </w:r>
      <w:r w:rsidR="00276160">
        <w:rPr>
          <w:rFonts w:hint="eastAsia"/>
          <w:szCs w:val="22"/>
          <w14:shadow w14:blurRad="50800" w14:dist="50800" w14:dir="5400000" w14:sx="0" w14:sy="0" w14:kx="0" w14:ky="0" w14:algn="ctr">
            <w14:schemeClr w14:val="bg1"/>
          </w14:shadow>
        </w:rPr>
        <w:t>申請人已作出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身體顯示的性結構改變</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。每宗個案均須由醫生核實。</w:t>
      </w:r>
    </w:p>
    <w:p w:rsidR="005A0870" w:rsidRPr="00276160"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276160">
        <w:rPr>
          <w:i/>
          <w:szCs w:val="22"/>
          <w14:shadow w14:blurRad="50800" w14:dist="50800" w14:dir="5400000" w14:sx="0" w14:sy="0" w14:kx="0" w14:ky="0" w14:algn="ctr">
            <w14:schemeClr w14:val="bg1"/>
          </w14:shadow>
        </w:rPr>
        <w:t>醫學診斷及</w:t>
      </w:r>
      <w:r w:rsidRPr="00276160">
        <w:rPr>
          <w:rFonts w:ascii="新細明體" w:hAnsi="新細明體"/>
          <w:i/>
          <w:szCs w:val="22"/>
          <w14:shadow w14:blurRad="50800" w14:dist="50800" w14:dir="5400000" w14:sx="0" w14:sy="0" w14:kx="0" w14:ky="0" w14:algn="ctr">
            <w14:schemeClr w14:val="bg1"/>
          </w14:shadow>
        </w:rPr>
        <w:t>“</w:t>
      </w:r>
      <w:r w:rsidRPr="00276160">
        <w:rPr>
          <w:i/>
          <w:color w:val="000000"/>
          <w:szCs w:val="22"/>
          <w14:shadow w14:blurRad="50800" w14:dist="50800" w14:dir="5400000" w14:sx="0" w14:sy="0" w14:kx="0" w14:ky="0" w14:algn="ctr">
            <w14:schemeClr w14:val="bg1"/>
          </w14:shadow>
        </w:rPr>
        <w:t>實際生活</w:t>
      </w:r>
      <w:r w:rsidRPr="00276160">
        <w:rPr>
          <w:i/>
          <w:szCs w:val="22"/>
          <w14:shadow w14:blurRad="50800" w14:dist="50800" w14:dir="5400000" w14:sx="0" w14:sy="0" w14:kx="0" w14:ky="0" w14:algn="ctr">
            <w14:schemeClr w14:val="bg1"/>
          </w14:shadow>
        </w:rPr>
        <w:t>體</w:t>
      </w:r>
      <w:r w:rsidRPr="00276160">
        <w:rPr>
          <w:i/>
          <w:color w:val="000000"/>
          <w:szCs w:val="22"/>
          <w14:shadow w14:blurRad="50800" w14:dist="50800" w14:dir="5400000" w14:sx="0" w14:sy="0" w14:kx="0" w14:ky="0" w14:algn="ctr">
            <w14:schemeClr w14:val="bg1"/>
          </w14:shadow>
        </w:rPr>
        <w:t>驗</w:t>
      </w:r>
      <w:r w:rsidRPr="00276160">
        <w:rPr>
          <w:rFonts w:ascii="新細明體" w:hAnsi="新細明體"/>
          <w:i/>
          <w:szCs w:val="22"/>
          <w14:shadow w14:blurRad="50800" w14:dist="50800" w14:dir="5400000" w14:sx="0" w14:sy="0" w14:kx="0" w14:ky="0" w14:algn="ctr">
            <w14:schemeClr w14:val="bg1"/>
          </w14:shadow>
        </w:rPr>
        <w:t>”</w:t>
      </w:r>
      <w:r w:rsidRPr="00276160">
        <w:rPr>
          <w:i/>
          <w:szCs w:val="22"/>
          <w14:shadow w14:blurRad="50800" w14:dist="50800" w14:dir="5400000" w14:sx="0" w14:sy="0" w14:kx="0" w14:ky="0" w14:algn="ctr">
            <w14:schemeClr w14:val="bg1"/>
          </w14:shadow>
        </w:rPr>
        <w:t>的規定</w:t>
      </w:r>
    </w:p>
    <w:p w:rsidR="005A0870" w:rsidRPr="00307326" w:rsidRDefault="005A0870" w:rsidP="00276160">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現時加拿大有</w:t>
      </w:r>
      <w:r w:rsidR="00276160">
        <w:rPr>
          <w:rFonts w:hint="eastAsia"/>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個司法管轄區</w:t>
      </w:r>
      <w:r w:rsidR="00E23BAB" w:rsidRPr="00307326">
        <w:rPr>
          <w:szCs w:val="22"/>
          <w14:shadow w14:blurRad="50800" w14:dist="50800" w14:dir="5400000" w14:sx="0" w14:sy="0" w14:kx="0" w14:ky="0" w14:algn="ctr">
            <w14:schemeClr w14:val="bg1"/>
          </w14:shadow>
        </w:rPr>
        <w:t>（</w:t>
      </w:r>
      <w:r w:rsidR="00276160" w:rsidRPr="00276160">
        <w:rPr>
          <w:rFonts w:hint="eastAsia"/>
          <w:szCs w:val="22"/>
          <w14:shadow w14:blurRad="50800" w14:dist="50800" w14:dir="5400000" w14:sx="0" w14:sy="0" w14:kx="0" w14:ky="0" w14:algn="ctr">
            <w14:schemeClr w14:val="bg1"/>
          </w14:shadow>
        </w:rPr>
        <w:t>艾伯塔，不列顛哥倫比亞，馬尼托巴，紐芬蘭和拉布拉多，新斯科舍，愛德華王子島，安大略和薩斯喀徹溫</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規定申請人須提供醫學診斷方面的證據，證明其出生登記上的性別稱謂</w:t>
      </w:r>
      <w:r w:rsidR="00276160">
        <w:rPr>
          <w:rFonts w:hint="eastAsia"/>
          <w:szCs w:val="22"/>
          <w14:shadow w14:blurRad="50800" w14:dist="50800" w14:dir="5400000" w14:sx="0" w14:sy="0" w14:kx="0" w14:ky="0" w14:algn="ctr">
            <w14:schemeClr w14:val="bg1"/>
          </w14:shadow>
        </w:rPr>
        <w:t>（</w:t>
      </w:r>
      <w:r w:rsidR="00276160" w:rsidRPr="00276160">
        <w:rPr>
          <w:spacing w:val="0"/>
          <w:szCs w:val="22"/>
          <w14:shadow w14:blurRad="50800" w14:dist="50800" w14:dir="5400000" w14:sx="0" w14:sy="0" w14:kx="0" w14:ky="0" w14:algn="ctr">
            <w14:schemeClr w14:val="bg1"/>
          </w14:shadow>
        </w:rPr>
        <w:t>sex designation</w:t>
      </w:r>
      <w:r w:rsidR="00276160">
        <w:rPr>
          <w:rFonts w:hint="eastAsia"/>
          <w:spacing w:val="0"/>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與其所認同的性別不符，而申請人要求的性別稱謂則與其所認同的性別相符。馬尼托巴及安大略額外規定申請人須全時間以其所要求的性別身分生活</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此規定類似</w:t>
      </w:r>
      <w:r w:rsidRPr="0099145D">
        <w:rPr>
          <w:rFonts w:ascii="新細明體" w:hAnsi="新細明體"/>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實際生活</w:t>
      </w:r>
      <w:r w:rsidRPr="00307326">
        <w:rPr>
          <w:szCs w:val="22"/>
          <w14:shadow w14:blurRad="50800" w14:dist="50800" w14:dir="5400000" w14:sx="0" w14:sy="0" w14:kx="0" w14:ky="0" w14:algn="ctr">
            <w14:schemeClr w14:val="bg1"/>
          </w14:shadow>
        </w:rPr>
        <w:t>體</w:t>
      </w:r>
      <w:r w:rsidRPr="00307326">
        <w:rPr>
          <w:color w:val="000000"/>
          <w:szCs w:val="22"/>
          <w14:shadow w14:blurRad="50800" w14:dist="50800" w14:dir="5400000" w14:sx="0" w14:sy="0" w14:kx="0" w14:ky="0" w14:algn="ctr">
            <w14:schemeClr w14:val="bg1"/>
          </w14:shadow>
        </w:rPr>
        <w:t>驗</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的規定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。不列顛哥倫比亞</w:t>
      </w:r>
      <w:r w:rsidR="00276160">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馬尼托巴</w:t>
      </w:r>
      <w:r w:rsidR="00276160">
        <w:rPr>
          <w:rFonts w:hint="eastAsia"/>
          <w:szCs w:val="22"/>
          <w14:shadow w14:blurRad="50800" w14:dist="50800" w14:dir="5400000" w14:sx="0" w14:sy="0" w14:kx="0" w14:ky="0" w14:algn="ctr">
            <w14:schemeClr w14:val="bg1"/>
          </w14:shadow>
        </w:rPr>
        <w:t>、</w:t>
      </w:r>
      <w:r w:rsidR="00276160" w:rsidRPr="00276160">
        <w:rPr>
          <w:rFonts w:hint="eastAsia"/>
          <w:szCs w:val="22"/>
          <w14:shadow w14:blurRad="50800" w14:dist="50800" w14:dir="5400000" w14:sx="0" w14:sy="0" w14:kx="0" w14:ky="0" w14:algn="ctr">
            <w14:schemeClr w14:val="bg1"/>
          </w14:shadow>
        </w:rPr>
        <w:t>紐芬蘭</w:t>
      </w:r>
      <w:r w:rsidR="001C68C2">
        <w:rPr>
          <w:rFonts w:hint="eastAsia"/>
          <w:szCs w:val="22"/>
          <w14:shadow w14:blurRad="50800" w14:dist="50800" w14:dir="5400000" w14:sx="0" w14:sy="0" w14:kx="0" w14:ky="0" w14:algn="ctr">
            <w14:schemeClr w14:val="bg1"/>
          </w14:shadow>
        </w:rPr>
        <w:t>及</w:t>
      </w:r>
      <w:r w:rsidR="00276160" w:rsidRPr="00276160">
        <w:rPr>
          <w:rFonts w:hint="eastAsia"/>
          <w:szCs w:val="22"/>
          <w14:shadow w14:blurRad="50800" w14:dist="50800" w14:dir="5400000" w14:sx="0" w14:sy="0" w14:kx="0" w14:ky="0" w14:algn="ctr">
            <w14:schemeClr w14:val="bg1"/>
          </w14:shadow>
        </w:rPr>
        <w:t>拉布拉多，新斯科舍，愛德華王子島和薩斯喀徹溫</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申請人以聲明書的方式核實他／她維持其性別身分的意向。</w:t>
      </w:r>
    </w:p>
    <w:p w:rsidR="005A564F" w:rsidRDefault="005A564F" w:rsidP="00591E5E">
      <w:pPr>
        <w:tabs>
          <w:tab w:val="left" w:pos="851"/>
          <w:tab w:val="left" w:pos="1418"/>
        </w:tabs>
        <w:spacing w:after="240"/>
        <w:rPr>
          <w:i/>
          <w:szCs w:val="22"/>
          <w:lang w:val="en-US"/>
          <w14:shadow w14:blurRad="50800" w14:dist="50800" w14:dir="5400000" w14:sx="0" w14:sy="0" w14:kx="0" w14:ky="0" w14:algn="ctr">
            <w14:schemeClr w14:val="bg1"/>
          </w14:shadow>
        </w:rPr>
      </w:pPr>
    </w:p>
    <w:p w:rsidR="005A0870" w:rsidRPr="001C68C2" w:rsidRDefault="008E6079" w:rsidP="00591E5E">
      <w:pPr>
        <w:tabs>
          <w:tab w:val="left" w:pos="851"/>
          <w:tab w:val="left" w:pos="1418"/>
        </w:tabs>
        <w:spacing w:after="240"/>
        <w:rPr>
          <w:i/>
          <w:szCs w:val="22"/>
          <w14:shadow w14:blurRad="50800" w14:dist="50800" w14:dir="5400000" w14:sx="0" w14:sy="0" w14:kx="0" w14:ky="0" w14:algn="ctr">
            <w14:schemeClr w14:val="bg1"/>
          </w14:shadow>
        </w:rPr>
      </w:pPr>
      <w:r w:rsidRPr="008E6079">
        <w:rPr>
          <w:rFonts w:hint="eastAsia"/>
          <w:i/>
          <w:szCs w:val="22"/>
          <w14:shadow w14:blurRad="50800" w14:dist="50800" w14:dir="5400000" w14:sx="0" w14:sy="0" w14:kx="0" w14:ky="0" w14:algn="ctr">
            <w14:schemeClr w14:val="bg1"/>
          </w14:shadow>
        </w:rPr>
        <w:t>年齡下限</w:t>
      </w:r>
      <w:r w:rsidR="005A0870" w:rsidRPr="001C68C2">
        <w:rPr>
          <w:i/>
          <w:szCs w:val="22"/>
          <w14:shadow w14:blurRad="50800" w14:dist="50800" w14:dir="5400000" w14:sx="0" w14:sy="0" w14:kx="0" w14:ky="0" w14:algn="ctr">
            <w14:schemeClr w14:val="bg1"/>
          </w14:shadow>
        </w:rPr>
        <w:t>的規定</w:t>
      </w:r>
    </w:p>
    <w:p w:rsidR="005A0870" w:rsidRPr="00307326" w:rsidRDefault="001C68C2" w:rsidP="001C68C2">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性別承認制度中</w:t>
      </w:r>
      <w:r w:rsidRPr="00307326">
        <w:rPr>
          <w:szCs w:val="22"/>
          <w14:shadow w14:blurRad="50800" w14:dist="50800" w14:dir="5400000" w14:sx="0" w14:sy="0" w14:kx="0" w14:ky="0" w14:algn="ctr">
            <w14:schemeClr w14:val="bg1"/>
          </w14:shadow>
        </w:rPr>
        <w:t>設有</w:t>
      </w:r>
      <w:r w:rsidR="008E6079" w:rsidRPr="00307326">
        <w:rPr>
          <w:szCs w:val="22"/>
          <w14:shadow w14:blurRad="50800" w14:dist="50800" w14:dir="5400000" w14:sx="0" w14:sy="0" w14:kx="0" w14:ky="0" w14:algn="ctr">
            <w14:schemeClr w14:val="bg1"/>
          </w14:shadow>
        </w:rPr>
        <w:t>年齡</w:t>
      </w:r>
      <w:r w:rsidR="008E6079">
        <w:rPr>
          <w:rFonts w:hint="eastAsia"/>
          <w:szCs w:val="22"/>
          <w14:shadow w14:blurRad="50800" w14:dist="50800" w14:dir="5400000" w14:sx="0" w14:sy="0" w14:kx="0" w14:ky="0" w14:algn="ctr">
            <w14:schemeClr w14:val="bg1"/>
          </w14:shadow>
        </w:rPr>
        <w:t>下限</w:t>
      </w:r>
      <w:r>
        <w:rPr>
          <w:rFonts w:hint="eastAsia"/>
          <w:szCs w:val="22"/>
          <w14:shadow w14:blurRad="50800" w14:dist="50800" w14:dir="5400000" w14:sx="0" w14:sy="0" w14:kx="0" w14:ky="0" w14:algn="ctr">
            <w14:schemeClr w14:val="bg1"/>
          </w14:shadow>
        </w:rPr>
        <w:t>規定的包括</w:t>
      </w:r>
      <w:r w:rsidR="005A0870" w:rsidRPr="00307326">
        <w:rPr>
          <w:szCs w:val="22"/>
          <w14:shadow w14:blurRad="50800" w14:dist="50800" w14:dir="5400000" w14:sx="0" w14:sy="0" w14:kx="0" w14:ky="0" w14:algn="ctr">
            <w14:schemeClr w14:val="bg1"/>
          </w14:shadow>
        </w:rPr>
        <w:t>安大略</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18</w:t>
      </w:r>
      <w:r w:rsidR="005A0870" w:rsidRPr="00307326">
        <w:rPr>
          <w:szCs w:val="22"/>
          <w14:shadow w14:blurRad="50800" w14:dist="50800" w14:dir="5400000" w14:sx="0" w14:sy="0" w14:kx="0" w14:ky="0" w14:algn="ctr">
            <w14:schemeClr w14:val="bg1"/>
          </w14:shadow>
        </w:rPr>
        <w:t>歲</w:t>
      </w:r>
      <w:r w:rsidR="00E23BAB" w:rsidRPr="00307326">
        <w:rPr>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w:t>
      </w:r>
      <w:r w:rsidRPr="001C68C2">
        <w:rPr>
          <w:rFonts w:hint="eastAsia"/>
          <w:szCs w:val="22"/>
          <w14:shadow w14:blurRad="50800" w14:dist="50800" w14:dir="5400000" w14:sx="0" w14:sy="0" w14:kx="0" w14:ky="0" w14:algn="ctr">
            <w14:schemeClr w14:val="bg1"/>
          </w14:shadow>
        </w:rPr>
        <w:t>薩斯喀徹溫（</w:t>
      </w:r>
      <w:r w:rsidRPr="001C68C2">
        <w:rPr>
          <w:rFonts w:hint="eastAsia"/>
          <w:szCs w:val="22"/>
          <w14:shadow w14:blurRad="50800" w14:dist="50800" w14:dir="5400000" w14:sx="0" w14:sy="0" w14:kx="0" w14:ky="0" w14:algn="ctr">
            <w14:schemeClr w14:val="bg1"/>
          </w14:shadow>
        </w:rPr>
        <w:t>18</w:t>
      </w:r>
      <w:r w:rsidRPr="001C68C2">
        <w:rPr>
          <w:rFonts w:hint="eastAsia"/>
          <w:szCs w:val="22"/>
          <w14:shadow w14:blurRad="50800" w14:dist="50800" w14:dir="5400000" w14:sx="0" w14:sy="0" w14:kx="0" w14:ky="0" w14:algn="ctr">
            <w14:schemeClr w14:val="bg1"/>
          </w14:shadow>
        </w:rPr>
        <w:t>歲），紐芬蘭</w:t>
      </w:r>
      <w:r>
        <w:rPr>
          <w:rFonts w:hint="eastAsia"/>
          <w:szCs w:val="22"/>
          <w14:shadow w14:blurRad="50800" w14:dist="50800" w14:dir="5400000" w14:sx="0" w14:sy="0" w14:kx="0" w14:ky="0" w14:algn="ctr">
            <w14:schemeClr w14:val="bg1"/>
          </w14:shadow>
        </w:rPr>
        <w:t>及</w:t>
      </w:r>
      <w:r w:rsidRPr="001C68C2">
        <w:rPr>
          <w:rFonts w:hint="eastAsia"/>
          <w:szCs w:val="22"/>
          <w14:shadow w14:blurRad="50800" w14:dist="50800" w14:dir="5400000" w14:sx="0" w14:sy="0" w14:kx="0" w14:ky="0" w14:algn="ctr">
            <w14:schemeClr w14:val="bg1"/>
          </w14:shadow>
        </w:rPr>
        <w:t>拉布拉多（</w:t>
      </w:r>
      <w:r w:rsidRPr="001C68C2">
        <w:rPr>
          <w:rFonts w:hint="eastAsia"/>
          <w:szCs w:val="22"/>
          <w14:shadow w14:blurRad="50800" w14:dist="50800" w14:dir="5400000" w14:sx="0" w14:sy="0" w14:kx="0" w14:ky="0" w14:algn="ctr">
            <w14:schemeClr w14:val="bg1"/>
          </w14:shadow>
        </w:rPr>
        <w:t>16</w:t>
      </w:r>
      <w:r w:rsidRPr="001C68C2">
        <w:rPr>
          <w:rFonts w:hint="eastAsia"/>
          <w:szCs w:val="22"/>
          <w14:shadow w14:blurRad="50800" w14:dist="50800" w14:dir="5400000" w14:sx="0" w14:sy="0" w14:kx="0" w14:ky="0" w14:algn="ctr">
            <w14:schemeClr w14:val="bg1"/>
          </w14:shadow>
        </w:rPr>
        <w:t>歲）</w:t>
      </w:r>
      <w:r w:rsidR="005A0870" w:rsidRPr="00307326">
        <w:rPr>
          <w:szCs w:val="22"/>
          <w14:shadow w14:blurRad="50800" w14:dist="50800" w14:dir="5400000" w14:sx="0" w14:sy="0" w14:kx="0" w14:ky="0" w14:algn="ctr">
            <w14:schemeClr w14:val="bg1"/>
          </w14:shadow>
        </w:rPr>
        <w:t>。</w:t>
      </w:r>
      <w:r w:rsidRPr="00276160">
        <w:rPr>
          <w:rFonts w:hint="eastAsia"/>
          <w:szCs w:val="22"/>
          <w14:shadow w14:blurRad="50800" w14:dist="50800" w14:dir="5400000" w14:sx="0" w14:sy="0" w14:kx="0" w14:ky="0" w14:algn="ctr">
            <w14:schemeClr w14:val="bg1"/>
          </w14:shadow>
        </w:rPr>
        <w:t>艾伯塔</w:t>
      </w:r>
      <w:r>
        <w:rPr>
          <w:rFonts w:hint="eastAsia"/>
          <w:szCs w:val="22"/>
          <w14:shadow w14:blurRad="50800" w14:dist="50800" w14:dir="5400000" w14:sx="0" w14:sy="0" w14:kx="0" w14:ky="0" w14:algn="ctr">
            <w14:schemeClr w14:val="bg1"/>
          </w14:shadow>
        </w:rPr>
        <w:t>、</w:t>
      </w:r>
      <w:r w:rsidRPr="001C68C2">
        <w:rPr>
          <w:rFonts w:hint="eastAsia"/>
          <w:szCs w:val="22"/>
          <w14:shadow w14:blurRad="50800" w14:dist="50800" w14:dir="5400000" w14:sx="0" w14:sy="0" w14:kx="0" w14:ky="0" w14:algn="ctr">
            <w14:schemeClr w14:val="bg1"/>
          </w14:shadow>
        </w:rPr>
        <w:t>不列顛哥倫比亞</w:t>
      </w:r>
      <w:r>
        <w:rPr>
          <w:rFonts w:hint="eastAsia"/>
          <w:szCs w:val="22"/>
          <w14:shadow w14:blurRad="50800" w14:dist="50800" w14:dir="5400000" w14:sx="0" w14:sy="0" w14:kx="0" w14:ky="0" w14:algn="ctr">
            <w14:schemeClr w14:val="bg1"/>
          </w14:shadow>
        </w:rPr>
        <w:t>、</w:t>
      </w:r>
      <w:r w:rsidRPr="001C68C2">
        <w:rPr>
          <w:rFonts w:hint="eastAsia"/>
          <w:szCs w:val="22"/>
          <w14:shadow w14:blurRad="50800" w14:dist="50800" w14:dir="5400000" w14:sx="0" w14:sy="0" w14:kx="0" w14:ky="0" w14:algn="ctr">
            <w14:schemeClr w14:val="bg1"/>
          </w14:shadow>
        </w:rPr>
        <w:t>新斯科舍和魁北克</w:t>
      </w:r>
      <w:r w:rsidR="005A0870" w:rsidRPr="00307326">
        <w:rPr>
          <w:szCs w:val="22"/>
          <w14:shadow w14:blurRad="50800" w14:dist="50800" w14:dir="5400000" w14:sx="0" w14:sy="0" w14:kx="0" w14:ky="0" w14:algn="ctr">
            <w14:schemeClr w14:val="bg1"/>
          </w14:shadow>
        </w:rPr>
        <w:t>容許未成年人在取得父母或監護人的同意下提出申請。加拿大其他</w:t>
      </w:r>
      <w:r>
        <w:rPr>
          <w:rFonts w:hint="eastAsia"/>
          <w:szCs w:val="22"/>
          <w14:shadow w14:blurRad="50800" w14:dist="50800" w14:dir="5400000" w14:sx="0" w14:sy="0" w14:kx="0" w14:ky="0" w14:algn="ctr">
            <w14:schemeClr w14:val="bg1"/>
          </w14:shadow>
        </w:rPr>
        <w:t>4</w:t>
      </w:r>
      <w:r w:rsidR="005A0870" w:rsidRPr="00307326">
        <w:rPr>
          <w:szCs w:val="22"/>
          <w14:shadow w14:blurRad="50800" w14:dist="50800" w14:dir="5400000" w14:sx="0" w14:sy="0" w14:kx="0" w14:ky="0" w14:algn="ctr">
            <w14:schemeClr w14:val="bg1"/>
          </w14:shadow>
        </w:rPr>
        <w:t>個司法管轄區並沒有</w:t>
      </w:r>
      <w:r>
        <w:rPr>
          <w:rFonts w:hint="eastAsia"/>
          <w:szCs w:val="22"/>
          <w14:shadow w14:blurRad="50800" w14:dist="50800" w14:dir="5400000" w14:sx="0" w14:sy="0" w14:kx="0" w14:ky="0" w14:algn="ctr">
            <w14:schemeClr w14:val="bg1"/>
          </w14:shadow>
        </w:rPr>
        <w:t>相關的明文規定</w:t>
      </w:r>
      <w:r w:rsidR="005A0870" w:rsidRPr="00307326">
        <w:rPr>
          <w:szCs w:val="22"/>
          <w14:shadow w14:blurRad="50800" w14:dist="50800" w14:dir="5400000" w14:sx="0" w14:sy="0" w14:kx="0" w14:ky="0" w14:algn="ctr">
            <w14:schemeClr w14:val="bg1"/>
          </w14:shadow>
        </w:rPr>
        <w:t>。</w:t>
      </w:r>
    </w:p>
    <w:p w:rsidR="005A0870" w:rsidRPr="001C68C2"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1C68C2">
        <w:rPr>
          <w:i/>
          <w:szCs w:val="22"/>
          <w14:shadow w14:blurRad="50800" w14:dist="50800" w14:dir="5400000" w14:sx="0" w14:sy="0" w14:kx="0" w14:ky="0" w14:algn="ctr">
            <w14:schemeClr w14:val="bg1"/>
          </w14:shadow>
        </w:rPr>
        <w:t>關於現有婚姻的規定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艾伯塔准許一夫一妻制婚姻的配偶一方，在另一方同意的情況下更改其出生證書上的性別標記。不列顛哥倫比亞在</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年修訂法例，撤銷摒除已婚申請人</w:t>
      </w:r>
      <w:r w:rsidRPr="00307326">
        <w:rPr>
          <w:szCs w:val="22"/>
          <w:lang w:val="en-HK"/>
          <w14:shadow w14:blurRad="50800" w14:dist="50800" w14:dir="5400000" w14:sx="0" w14:sy="0" w14:kx="0" w14:ky="0" w14:algn="ctr">
            <w14:schemeClr w14:val="bg1"/>
          </w14:shadow>
        </w:rPr>
        <w:t>的規定</w:t>
      </w:r>
      <w:r w:rsidRPr="00307326">
        <w:rPr>
          <w:szCs w:val="22"/>
          <w14:shadow w14:blurRad="50800" w14:dist="50800" w14:dir="5400000" w14:sx="0" w14:sy="0" w14:kx="0" w14:ky="0" w14:algn="ctr">
            <w14:schemeClr w14:val="bg1"/>
          </w14:shadow>
        </w:rPr>
        <w:t>。</w:t>
      </w:r>
      <w:r w:rsidRPr="00307326">
        <w:rPr>
          <w:bCs/>
          <w:szCs w:val="22"/>
          <w:lang w:val="en"/>
          <w14:shadow w14:blurRad="50800" w14:dist="50800" w14:dir="5400000" w14:sx="0" w14:sy="0" w14:kx="0" w14:ky="0" w14:algn="ctr">
            <w14:schemeClr w14:val="bg1"/>
          </w14:shadow>
        </w:rPr>
        <w:t>同樣，</w:t>
      </w:r>
      <w:r w:rsidR="001C68C2" w:rsidRPr="00276160">
        <w:rPr>
          <w:rFonts w:hint="eastAsia"/>
          <w:szCs w:val="22"/>
          <w14:shadow w14:blurRad="50800" w14:dist="50800" w14:dir="5400000" w14:sx="0" w14:sy="0" w14:kx="0" w14:ky="0" w14:algn="ctr">
            <w14:schemeClr w14:val="bg1"/>
          </w14:shadow>
        </w:rPr>
        <w:t>馬尼托巴</w:t>
      </w:r>
      <w:r w:rsidR="001C68C2">
        <w:rPr>
          <w:rFonts w:hint="eastAsia"/>
          <w:szCs w:val="22"/>
          <w14:shadow w14:blurRad="50800" w14:dist="50800" w14:dir="5400000" w14:sx="0" w14:sy="0" w14:kx="0" w14:ky="0" w14:algn="ctr">
            <w14:schemeClr w14:val="bg1"/>
          </w14:shadow>
        </w:rPr>
        <w:t>、</w:t>
      </w:r>
      <w:r w:rsidR="00684B81" w:rsidRPr="00307326">
        <w:rPr>
          <w:szCs w:val="22"/>
          <w14:shadow w14:blurRad="50800" w14:dist="50800" w14:dir="5400000" w14:sx="0" w14:sy="0" w14:kx="0" w14:ky="0" w14:algn="ctr">
            <w14:schemeClr w14:val="bg1"/>
          </w14:shadow>
        </w:rPr>
        <w:t>紐芬蘭及拉布拉多</w:t>
      </w:r>
      <w:r w:rsidRPr="00307326">
        <w:rPr>
          <w:szCs w:val="22"/>
          <w14:shadow w14:blurRad="50800" w14:dist="50800" w14:dir="5400000" w14:sx="0" w14:sy="0" w14:kx="0" w14:ky="0" w14:algn="ctr">
            <w14:schemeClr w14:val="bg1"/>
          </w14:shadow>
        </w:rPr>
        <w:t>、新斯科舍及育空地區的法例也明確表示，婚姻並不構成准許性別改變與否的限制</w:t>
      </w:r>
      <w:r w:rsidRPr="00307326">
        <w:rPr>
          <w:bCs/>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其他</w:t>
      </w:r>
      <w:r w:rsidR="001C68C2">
        <w:rPr>
          <w:rFonts w:hint="eastAsia"/>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個司法管轄區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即新不倫瑞克、安大略、愛德華王子島、魁北克及薩斯喀徹溫</w:t>
      </w:r>
      <w:r w:rsidR="00E23BAB" w:rsidRPr="00307326">
        <w:rPr>
          <w:szCs w:val="22"/>
          <w14:shadow w14:blurRad="50800" w14:dist="50800" w14:dir="5400000" w14:sx="0" w14:sy="0" w14:kx="0" w14:ky="0" w14:algn="ctr">
            <w14:schemeClr w14:val="bg1"/>
          </w14:shadow>
        </w:rPr>
        <w:t>）</w:t>
      </w:r>
      <w:r w:rsidR="00A718D6">
        <w:rPr>
          <w:szCs w:val="22"/>
          <w14:shadow w14:blurRad="50800" w14:dist="50800" w14:dir="5400000" w14:sx="0" w14:sy="0" w14:kx="0" w14:ky="0" w14:algn="ctr">
            <w14:schemeClr w14:val="bg1"/>
          </w14:shadow>
        </w:rPr>
        <w:t>的法例沒有提及申請人婚姻狀況的規定。</w:t>
      </w:r>
      <w:r w:rsidR="00A718D6">
        <w:rPr>
          <w:rFonts w:hint="eastAsia"/>
          <w:szCs w:val="22"/>
          <w14:shadow w14:blurRad="50800" w14:dist="50800" w14:dir="5400000" w14:sx="0" w14:sy="0" w14:kx="0" w14:ky="0" w14:algn="ctr">
            <w14:schemeClr w14:val="bg1"/>
          </w14:shadow>
        </w:rPr>
        <w:t>尤需</w:t>
      </w:r>
      <w:r w:rsidRPr="00307326">
        <w:rPr>
          <w:szCs w:val="22"/>
          <w14:shadow w14:blurRad="50800" w14:dist="50800" w14:dir="5400000" w14:sx="0" w14:sy="0" w14:kx="0" w14:ky="0" w14:algn="ctr">
            <w14:schemeClr w14:val="bg1"/>
          </w14:shadow>
        </w:rPr>
        <w:t>注意的是，由於加拿大</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個司法管轄區全都准許同性婚姻</w:t>
      </w:r>
      <w:r w:rsidRPr="00EB388B">
        <w:rPr>
          <w:szCs w:val="22"/>
          <w:vertAlign w:val="superscript"/>
          <w14:shadow w14:blurRad="50800" w14:dist="50800" w14:dir="5400000" w14:sx="0" w14:sy="0" w14:kx="0" w14:ky="0" w14:algn="ctr">
            <w14:schemeClr w14:val="bg1"/>
          </w14:shadow>
        </w:rPr>
        <w:footnoteReference w:id="368"/>
      </w:r>
      <w:r w:rsidRPr="00307326">
        <w:rPr>
          <w:szCs w:val="22"/>
          <w14:shadow w14:blurRad="50800" w14:dist="50800" w14:dir="5400000" w14:sx="0" w14:sy="0" w14:kx="0" w14:ky="0" w14:algn="ctr">
            <w14:schemeClr w14:val="bg1"/>
          </w14:shadow>
        </w:rPr>
        <w:t>，</w:t>
      </w:r>
      <w:r w:rsidR="001C68C2">
        <w:rPr>
          <w:rFonts w:hint="eastAsia"/>
          <w:szCs w:val="22"/>
          <w14:shadow w14:blurRad="50800" w14:dist="50800" w14:dir="5400000" w14:sx="0" w14:sy="0" w14:kx="0" w14:ky="0" w14:algn="ctr">
            <w14:schemeClr w14:val="bg1"/>
          </w14:shadow>
        </w:rPr>
        <w:t>因此</w:t>
      </w:r>
      <w:r w:rsidRPr="00307326">
        <w:rPr>
          <w:szCs w:val="22"/>
          <w14:shadow w14:blurRad="50800" w14:dist="50800" w14:dir="5400000" w14:sx="0" w14:sy="0" w14:kx="0" w14:ky="0" w14:algn="ctr">
            <w14:schemeClr w14:val="bg1"/>
          </w14:shadow>
        </w:rPr>
        <w:t>在理論上，申請人的婚姻狀況不應是批准性別改變與否的考慮因素。</w:t>
      </w:r>
    </w:p>
    <w:p w:rsidR="005A0870" w:rsidRPr="001C68C2"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1C68C2">
        <w:rPr>
          <w:i/>
          <w:szCs w:val="22"/>
          <w14:shadow w14:blurRad="50800" w14:dist="50800" w14:dir="5400000" w14:sx="0" w14:sy="0" w14:kx="0" w14:ky="0" w14:algn="ctr">
            <w14:schemeClr w14:val="bg1"/>
          </w14:shadow>
        </w:rPr>
        <w:t>在外地獲性別承認或在外地接受</w:t>
      </w:r>
      <w:r w:rsidR="001C68C2">
        <w:rPr>
          <w:rFonts w:hint="eastAsia"/>
          <w:i/>
          <w:szCs w:val="22"/>
          <w14:shadow w14:blurRad="50800" w14:dist="50800" w14:dir="5400000" w14:sx="0" w14:sy="0" w14:kx="0" w14:ky="0" w14:algn="ctr">
            <w14:schemeClr w14:val="bg1"/>
          </w14:shadow>
        </w:rPr>
        <w:t>相關的醫療干預</w:t>
      </w:r>
    </w:p>
    <w:p w:rsidR="001C68C2" w:rsidRDefault="001C68C2" w:rsidP="00011B1D">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在外地司法管轄區進行的性別重置手術</w:t>
      </w:r>
      <w:r w:rsidR="00011B1D">
        <w:rPr>
          <w:rFonts w:hint="eastAsia"/>
          <w:szCs w:val="22"/>
          <w14:shadow w14:blurRad="50800" w14:dist="50800" w14:dir="5400000" w14:sx="0" w14:sy="0" w14:kx="0" w14:ky="0" w14:algn="ctr">
            <w14:schemeClr w14:val="bg1"/>
          </w14:shadow>
        </w:rPr>
        <w:t>或醫療干預或會在以下司法管轄區獲得承認：</w:t>
      </w:r>
      <w:r w:rsidR="00011B1D">
        <w:rPr>
          <w:szCs w:val="22"/>
          <w14:shadow w14:blurRad="50800" w14:dist="50800" w14:dir="5400000" w14:sx="0" w14:sy="0" w14:kx="0" w14:ky="0" w14:algn="ctr">
            <w14:schemeClr w14:val="bg1"/>
          </w14:shadow>
        </w:rPr>
        <w:t>新不倫瑞</w:t>
      </w:r>
      <w:r w:rsidR="00011B1D">
        <w:rPr>
          <w:rFonts w:hint="eastAsia"/>
          <w:szCs w:val="22"/>
          <w14:shadow w14:blurRad="50800" w14:dist="50800" w14:dir="5400000" w14:sx="0" w14:sy="0" w14:kx="0" w14:ky="0" w14:algn="ctr">
            <w14:schemeClr w14:val="bg1"/>
          </w14:shadow>
        </w:rPr>
        <w:t>要求提供外地醫學執業者的確認書以證明變性手術（</w:t>
      </w:r>
      <w:r w:rsidR="00011B1D" w:rsidRPr="00011B1D">
        <w:rPr>
          <w:rFonts w:hint="eastAsia"/>
          <w:spacing w:val="0"/>
          <w:szCs w:val="22"/>
          <w14:shadow w14:blurRad="50800" w14:dist="50800" w14:dir="5400000" w14:sx="0" w14:sy="0" w14:kx="0" w14:ky="0" w14:algn="ctr">
            <w14:schemeClr w14:val="bg1"/>
          </w14:shadow>
        </w:rPr>
        <w:t>transsexual surgery</w:t>
      </w:r>
      <w:r w:rsidR="00011B1D">
        <w:rPr>
          <w:rFonts w:hint="eastAsia"/>
          <w:szCs w:val="22"/>
          <w14:shadow w14:blurRad="50800" w14:dist="50800" w14:dir="5400000" w14:sx="0" w14:sy="0" w14:kx="0" w14:ky="0" w14:algn="ctr">
            <w14:schemeClr w14:val="bg1"/>
          </w14:shadow>
        </w:rPr>
        <w:t>）已經完成；</w:t>
      </w:r>
      <w:r w:rsidR="00011B1D" w:rsidRPr="00011B1D">
        <w:rPr>
          <w:rFonts w:hint="eastAsia"/>
          <w:szCs w:val="22"/>
          <w14:shadow w14:blurRad="50800" w14:dist="50800" w14:dir="5400000" w14:sx="0" w14:sy="0" w14:kx="0" w14:ky="0" w14:algn="ctr">
            <w14:schemeClr w14:val="bg1"/>
          </w14:shadow>
        </w:rPr>
        <w:t>新斯科舍</w:t>
      </w:r>
      <w:r w:rsidR="00011B1D">
        <w:rPr>
          <w:rFonts w:hint="eastAsia"/>
          <w:szCs w:val="22"/>
          <w14:shadow w14:blurRad="50800" w14:dist="50800" w14:dir="5400000" w14:sx="0" w14:sy="0" w14:kx="0" w14:ky="0" w14:algn="ctr">
            <w14:schemeClr w14:val="bg1"/>
          </w14:shadow>
        </w:rPr>
        <w:t>、</w:t>
      </w:r>
      <w:r w:rsidR="00011B1D" w:rsidRPr="00307326">
        <w:rPr>
          <w:szCs w:val="22"/>
          <w14:shadow w14:blurRad="50800" w14:dist="50800" w14:dir="5400000" w14:sx="0" w14:sy="0" w14:kx="0" w14:ky="0" w14:algn="ctr">
            <w14:schemeClr w14:val="bg1"/>
          </w14:shadow>
        </w:rPr>
        <w:t>安大略及薩斯喀徹溫</w:t>
      </w:r>
      <w:r w:rsidR="00011B1D">
        <w:rPr>
          <w:rFonts w:hint="eastAsia"/>
          <w:szCs w:val="22"/>
          <w14:shadow w14:blurRad="50800" w14:dist="50800" w14:dir="5400000" w14:sx="0" w14:sy="0" w14:kx="0" w14:ky="0" w14:algn="ctr">
            <w14:schemeClr w14:val="bg1"/>
          </w14:shadow>
        </w:rPr>
        <w:t>都要求提供外地醫療證據顯示申請人的性別認同與其出生登記上的性別稱謂不符。</w:t>
      </w:r>
    </w:p>
    <w:p w:rsidR="00011B1D" w:rsidRDefault="00011B1D"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關於外地作出的性別承認，</w:t>
      </w:r>
      <w:r w:rsidR="005A0870" w:rsidRPr="00307326">
        <w:rPr>
          <w:szCs w:val="22"/>
          <w14:shadow w14:blurRad="50800" w14:dist="50800" w14:dir="5400000" w14:sx="0" w14:sy="0" w14:kx="0" w14:ky="0" w14:algn="ctr">
            <w14:schemeClr w14:val="bg1"/>
          </w14:shadow>
        </w:rPr>
        <w:t>馬尼托巴准許任何已在該省以外的司法管轄區更改性別稱謂的人更改其出生登記上的性別稱謂，前提是該等在外地改變申請人性別稱謂的文件是</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由該司法管轄區內某人、辦事處或機構發出，而</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馬尼托巴的人口統計處長</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認為其具有該司法管轄區有關更改性別稱謂的法例所授予的職能</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，以及</w:t>
      </w:r>
      <w:r w:rsidR="005A0870" w:rsidRPr="0099145D">
        <w:rPr>
          <w:rFonts w:ascii="新細明體" w:hAnsi="新細明體"/>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馬尼托巴的人口統計處長</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認為該司法管轄區在作出有關更改方面的法律規定，與</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馬尼托巴《人口統計法令》</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的規定相若</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w:t>
      </w:r>
      <w:r w:rsidR="005A0870" w:rsidRPr="00EB388B">
        <w:rPr>
          <w:szCs w:val="22"/>
          <w:vertAlign w:val="superscript"/>
          <w14:shadow w14:blurRad="50800" w14:dist="50800" w14:dir="5400000" w14:sx="0" w14:sy="0" w14:kx="0" w14:ky="0" w14:algn="ctr">
            <w14:schemeClr w14:val="bg1"/>
          </w14:shadow>
        </w:rPr>
        <w:footnoteReference w:id="369"/>
      </w:r>
      <w:r w:rsidR="005A0870" w:rsidRPr="00307326">
        <w:rPr>
          <w:szCs w:val="22"/>
          <w14:shadow w14:blurRad="50800" w14:dist="50800" w14:dir="5400000" w14:sx="0" w14:sy="0" w14:kx="0" w14:ky="0" w14:algn="ctr">
            <w14:schemeClr w14:val="bg1"/>
          </w14:shadow>
        </w:rPr>
        <w:t> </w:t>
      </w:r>
      <w:r w:rsidR="005A0870" w:rsidRPr="00307326">
        <w:rPr>
          <w:szCs w:val="22"/>
          <w14:shadow w14:blurRad="50800" w14:dist="50800" w14:dir="5400000" w14:sx="0" w14:sy="0" w14:kx="0" w14:ky="0" w14:algn="ctr">
            <w14:schemeClr w14:val="bg1"/>
          </w14:shadow>
        </w:rPr>
        <w:t>此外，安大略的有關法例暗示，該省承認屬申請人居籍或其通常居住地的外地司法管轄區所承認的性別改變，但安大略註冊總長必須認為有關的外地性別改變證書已經確認以下事項：</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申請人的性別認同與其出生登記上的性別稱謂不符，適宜予以更改。</w:t>
      </w:r>
      <w:r w:rsidR="005A0870" w:rsidRPr="0099145D">
        <w:rPr>
          <w:rFonts w:ascii="新細明體" w:hAnsi="新細明體"/>
          <w:szCs w:val="22"/>
          <w14:shadow w14:blurRad="50800" w14:dist="50800" w14:dir="5400000" w14:sx="0" w14:sy="0" w14:kx="0" w14:ky="0" w14:algn="ctr">
            <w14:schemeClr w14:val="bg1"/>
          </w14:shadow>
        </w:rPr>
        <w:t>”</w:t>
      </w:r>
      <w:r w:rsidR="005A0870" w:rsidRPr="00EB388B">
        <w:rPr>
          <w:szCs w:val="22"/>
          <w:vertAlign w:val="superscript"/>
          <w14:shadow w14:blurRad="50800" w14:dist="50800" w14:dir="5400000" w14:sx="0" w14:sy="0" w14:kx="0" w14:ky="0" w14:algn="ctr">
            <w14:schemeClr w14:val="bg1"/>
          </w14:shadow>
        </w:rPr>
        <w:footnoteReference w:id="370"/>
      </w:r>
      <w:r w:rsidR="005A0870" w:rsidRPr="00307326">
        <w:rPr>
          <w:szCs w:val="22"/>
          <w14:shadow w14:blurRad="50800" w14:dist="50800" w14:dir="5400000" w14:sx="0" w14:sy="0" w14:kx="0" w14:ky="0" w14:algn="ctr">
            <w14:schemeClr w14:val="bg1"/>
          </w14:shadow>
        </w:rPr>
        <w:t> </w:t>
      </w:r>
    </w:p>
    <w:p w:rsidR="005A0870" w:rsidRPr="00307326" w:rsidRDefault="00011B1D" w:rsidP="00011B1D">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011B1D">
        <w:rPr>
          <w:rFonts w:hint="eastAsia"/>
          <w:szCs w:val="22"/>
          <w14:shadow w14:blurRad="50800" w14:dist="50800" w14:dir="5400000" w14:sx="0" w14:sy="0" w14:kx="0" w14:ky="0" w14:algn="ctr">
            <w14:schemeClr w14:val="bg1"/>
          </w14:shadow>
        </w:rPr>
        <w:t>艾伯塔，紐芬蘭</w:t>
      </w:r>
      <w:r>
        <w:rPr>
          <w:rFonts w:hint="eastAsia"/>
          <w:szCs w:val="22"/>
          <w14:shadow w14:blurRad="50800" w14:dist="50800" w14:dir="5400000" w14:sx="0" w14:sy="0" w14:kx="0" w14:ky="0" w14:algn="ctr">
            <w14:schemeClr w14:val="bg1"/>
          </w14:shadow>
        </w:rPr>
        <w:t>及</w:t>
      </w:r>
      <w:r w:rsidRPr="00011B1D">
        <w:rPr>
          <w:rFonts w:hint="eastAsia"/>
          <w:szCs w:val="22"/>
          <w14:shadow w14:blurRad="50800" w14:dist="50800" w14:dir="5400000" w14:sx="0" w14:sy="0" w14:kx="0" w14:ky="0" w14:algn="ctr">
            <w14:schemeClr w14:val="bg1"/>
          </w14:shadow>
        </w:rPr>
        <w:t>拉布拉多，愛德華王子島，魁北克和育空地區</w:t>
      </w:r>
      <w:r w:rsidR="005A0870" w:rsidRPr="00307326">
        <w:rPr>
          <w:szCs w:val="22"/>
          <w14:shadow w14:blurRad="50800" w14:dist="50800" w14:dir="5400000" w14:sx="0" w14:sy="0" w14:kx="0" w14:ky="0" w14:algn="ctr">
            <w14:schemeClr w14:val="bg1"/>
          </w14:shadow>
        </w:rPr>
        <w:t>在</w:t>
      </w:r>
      <w:r>
        <w:rPr>
          <w:rFonts w:hint="eastAsia"/>
          <w:szCs w:val="22"/>
          <w14:shadow w14:blurRad="50800" w14:dist="50800" w14:dir="5400000" w14:sx="0" w14:sy="0" w14:kx="0" w14:ky="0" w14:algn="ctr">
            <w14:schemeClr w14:val="bg1"/>
          </w14:shadow>
        </w:rPr>
        <w:t>是否承認外地的性別承認和醫療／手術干預</w:t>
      </w:r>
      <w:r w:rsidR="005A0870" w:rsidRPr="00307326">
        <w:rPr>
          <w:szCs w:val="22"/>
          <w14:shadow w14:blurRad="50800" w14:dist="50800" w14:dir="5400000" w14:sx="0" w14:sy="0" w14:kx="0" w14:ky="0" w14:algn="ctr">
            <w14:schemeClr w14:val="bg1"/>
          </w14:shadow>
        </w:rPr>
        <w:t>方面的情況並不明確。</w:t>
      </w:r>
    </w:p>
    <w:p w:rsidR="005A0870" w:rsidRPr="00011B1D"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011B1D">
        <w:rPr>
          <w:i/>
          <w:szCs w:val="22"/>
          <w14:shadow w14:blurRad="50800" w14:dist="50800" w14:dir="5400000" w14:sx="0" w14:sy="0" w14:kx="0" w14:ky="0" w14:algn="ctr">
            <w14:schemeClr w14:val="bg1"/>
          </w14:shadow>
        </w:rPr>
        <w:t>性別承認的適用範圍</w:t>
      </w:r>
    </w:p>
    <w:p w:rsidR="005A0870" w:rsidRPr="00DA0D67" w:rsidRDefault="005A0870" w:rsidP="00DA0D67">
      <w:pPr>
        <w:numPr>
          <w:ilvl w:val="0"/>
          <w:numId w:val="33"/>
        </w:numPr>
        <w:tabs>
          <w:tab w:val="left" w:pos="1418"/>
        </w:tabs>
        <w:overflowPunct w:val="0"/>
        <w:spacing w:after="240"/>
        <w:ind w:left="0" w:firstLine="0"/>
        <w:rPr>
          <w:b/>
          <w:szCs w:val="22"/>
          <w14:shadow w14:blurRad="50800" w14:dist="50800" w14:dir="5400000" w14:sx="0" w14:sy="0" w14:kx="0" w14:ky="0" w14:algn="ctr">
            <w14:schemeClr w14:val="bg1"/>
          </w14:shadow>
        </w:rPr>
      </w:pPr>
      <w:r w:rsidRPr="00DA0D67">
        <w:rPr>
          <w:szCs w:val="22"/>
          <w14:shadow w14:blurRad="50800" w14:dist="50800" w14:dir="5400000" w14:sx="0" w14:sy="0" w14:kx="0" w14:ky="0" w14:algn="ctr">
            <w14:schemeClr w14:val="bg1"/>
          </w14:shadow>
        </w:rPr>
        <w:t>加拿大</w:t>
      </w:r>
      <w:r w:rsidR="00DA0D67" w:rsidRPr="00DA0D67">
        <w:rPr>
          <w:rFonts w:hint="eastAsia"/>
          <w:szCs w:val="22"/>
          <w14:shadow w14:blurRad="50800" w14:dist="50800" w14:dir="5400000" w14:sx="0" w14:sy="0" w14:kx="0" w14:ky="0" w14:algn="ctr">
            <w14:schemeClr w14:val="bg1"/>
          </w14:shadow>
        </w:rPr>
        <w:t>有</w:t>
      </w:r>
      <w:r w:rsidR="00DA0D67" w:rsidRPr="00DA0D67">
        <w:rPr>
          <w:rFonts w:hint="eastAsia"/>
          <w:szCs w:val="22"/>
          <w14:shadow w14:blurRad="50800" w14:dist="50800" w14:dir="5400000" w14:sx="0" w14:sy="0" w14:kx="0" w14:ky="0" w14:algn="ctr">
            <w14:schemeClr w14:val="bg1"/>
          </w14:shadow>
        </w:rPr>
        <w:t>9</w:t>
      </w:r>
      <w:r w:rsidRPr="00DA0D67">
        <w:rPr>
          <w:szCs w:val="22"/>
          <w14:shadow w14:blurRad="50800" w14:dist="50800" w14:dir="5400000" w14:sx="0" w14:sy="0" w14:kx="0" w14:ky="0" w14:algn="ctr">
            <w14:schemeClr w14:val="bg1"/>
          </w14:shadow>
        </w:rPr>
        <w:t>個司法管轄區</w:t>
      </w:r>
      <w:r w:rsidR="00DA0D67" w:rsidRPr="00937D10">
        <w:rPr>
          <w:rStyle w:val="FootnoteReference"/>
        </w:rPr>
        <w:footnoteReference w:id="371"/>
      </w:r>
      <w:r w:rsidR="00DA0D67" w:rsidRPr="00DA0D67">
        <w:rPr>
          <w:rFonts w:hint="eastAsia"/>
          <w:szCs w:val="22"/>
          <w14:shadow w14:blurRad="50800" w14:dist="50800" w14:dir="5400000" w14:sx="0" w14:sy="0" w14:kx="0" w14:ky="0" w14:algn="ctr">
            <w14:schemeClr w14:val="bg1"/>
          </w14:shadow>
        </w:rPr>
        <w:t xml:space="preserve"> </w:t>
      </w:r>
      <w:r w:rsidRPr="00DA0D67">
        <w:rPr>
          <w:szCs w:val="22"/>
          <w14:shadow w14:blurRad="50800" w14:dist="50800" w14:dir="5400000" w14:sx="0" w14:sy="0" w14:kx="0" w14:ky="0" w14:algn="ctr">
            <w14:schemeClr w14:val="bg1"/>
          </w14:shadow>
        </w:rPr>
        <w:t>會為申請獲批者發出新的出生證書，使其性別改變就所有法律目的而言生效</w:t>
      </w:r>
      <w:r w:rsidR="00DA0D67" w:rsidRPr="00DA0D67">
        <w:rPr>
          <w:rFonts w:hint="eastAsia"/>
          <w:szCs w:val="22"/>
          <w14:shadow w14:blurRad="50800" w14:dist="50800" w14:dir="5400000" w14:sx="0" w14:sy="0" w14:kx="0" w14:ky="0" w14:algn="ctr">
            <w14:schemeClr w14:val="bg1"/>
          </w14:shadow>
        </w:rPr>
        <w:t>。其中某些地區還會額外保障性別改變的保密性，例如</w:t>
      </w:r>
      <w:r w:rsidR="00DA0D67" w:rsidRPr="00DA0D67">
        <w:rPr>
          <w:szCs w:val="22"/>
          <w14:shadow w14:blurRad="50800" w14:dist="50800" w14:dir="5400000" w14:sx="0" w14:sy="0" w14:kx="0" w14:ky="0" w14:algn="ctr">
            <w14:schemeClr w14:val="bg1"/>
          </w14:shadow>
        </w:rPr>
        <w:t>馬尼托巴</w:t>
      </w:r>
      <w:r w:rsidR="00937D10">
        <w:rPr>
          <w:rFonts w:hint="eastAsia"/>
          <w:szCs w:val="22"/>
          <w14:shadow w14:blurRad="50800" w14:dist="50800" w14:dir="5400000" w14:sx="0" w14:sy="0" w14:kx="0" w14:ky="0" w14:algn="ctr">
            <w14:schemeClr w14:val="bg1"/>
          </w14:shadow>
        </w:rPr>
        <w:t>明文規定簽發的</w:t>
      </w:r>
      <w:r w:rsidR="00DA0D67" w:rsidRPr="00DA0D67">
        <w:rPr>
          <w:szCs w:val="22"/>
          <w14:shadow w14:blurRad="50800" w14:dist="50800" w14:dir="5400000" w14:sx="0" w14:sy="0" w14:kx="0" w14:ky="0" w14:algn="ctr">
            <w14:schemeClr w14:val="bg1"/>
          </w14:shadow>
        </w:rPr>
        <w:t>新出生證書</w:t>
      </w:r>
      <w:r w:rsidR="00DA0D67" w:rsidRPr="00DA0D67">
        <w:rPr>
          <w:rFonts w:ascii="新細明體" w:hAnsi="新細明體"/>
          <w:szCs w:val="22"/>
          <w14:shadow w14:blurRad="50800" w14:dist="50800" w14:dir="5400000" w14:sx="0" w14:sy="0" w14:kx="0" w14:ky="0" w14:algn="ctr">
            <w14:schemeClr w14:val="bg1"/>
          </w14:shadow>
        </w:rPr>
        <w:t>“</w:t>
      </w:r>
      <w:r w:rsidR="00DA0D67" w:rsidRPr="00DA0D67">
        <w:rPr>
          <w:szCs w:val="22"/>
          <w14:shadow w14:blurRad="50800" w14:dist="50800" w14:dir="5400000" w14:sx="0" w14:sy="0" w14:kx="0" w14:ky="0" w14:algn="ctr">
            <w14:schemeClr w14:val="bg1"/>
          </w14:shadow>
        </w:rPr>
        <w:t>須當作是在原本登記時已使用更改後的性別稱謂的情況下發出的。</w:t>
      </w:r>
      <w:r w:rsidR="00DA0D67" w:rsidRPr="00DA0D67">
        <w:rPr>
          <w:rFonts w:ascii="新細明體" w:hAnsi="新細明體"/>
          <w:szCs w:val="22"/>
          <w14:shadow w14:blurRad="50800" w14:dist="50800" w14:dir="5400000" w14:sx="0" w14:sy="0" w14:kx="0" w14:ky="0" w14:algn="ctr">
            <w14:schemeClr w14:val="bg1"/>
          </w14:shadow>
        </w:rPr>
        <w:t>”</w:t>
      </w:r>
      <w:r w:rsidR="00DA0D67" w:rsidRPr="00EB388B">
        <w:rPr>
          <w:szCs w:val="22"/>
          <w:vertAlign w:val="superscript"/>
          <w14:shadow w14:blurRad="50800" w14:dist="50800" w14:dir="5400000" w14:sx="0" w14:sy="0" w14:kx="0" w14:ky="0" w14:algn="ctr">
            <w14:schemeClr w14:val="bg1"/>
          </w14:shadow>
        </w:rPr>
        <w:footnoteReference w:id="372"/>
      </w:r>
      <w:r w:rsidR="00DA0D67">
        <w:rPr>
          <w:rFonts w:ascii="新細明體" w:hAnsi="新細明體" w:hint="eastAsia"/>
          <w:szCs w:val="22"/>
          <w14:shadow w14:blurRad="50800" w14:dist="50800" w14:dir="5400000" w14:sx="0" w14:sy="0" w14:kx="0" w14:ky="0" w14:algn="ctr">
            <w14:schemeClr w14:val="bg1"/>
          </w14:shadow>
        </w:rPr>
        <w:t xml:space="preserve"> 另一方面</w:t>
      </w:r>
      <w:r w:rsidRPr="00DA0D67">
        <w:rPr>
          <w:szCs w:val="22"/>
          <w14:shadow w14:blurRad="50800" w14:dist="50800" w14:dir="5400000" w14:sx="0" w14:sy="0" w14:kx="0" w14:ky="0" w14:algn="ctr">
            <w14:schemeClr w14:val="bg1"/>
          </w14:shadow>
        </w:rPr>
        <w:t>，</w:t>
      </w:r>
      <w:r w:rsidR="00DA0D67" w:rsidRPr="00DA0D67">
        <w:rPr>
          <w:rFonts w:hint="eastAsia"/>
          <w:szCs w:val="22"/>
          <w14:shadow w14:blurRad="50800" w14:dist="50800" w14:dir="5400000" w14:sx="0" w14:sy="0" w14:kx="0" w14:ky="0" w14:algn="ctr">
            <w14:schemeClr w14:val="bg1"/>
          </w14:shadow>
        </w:rPr>
        <w:t>新斯科舍和魁北克</w:t>
      </w:r>
      <w:r w:rsidR="00DA0D67">
        <w:rPr>
          <w:rFonts w:hint="eastAsia"/>
          <w:szCs w:val="22"/>
          <w14:shadow w14:blurRad="50800" w14:dist="50800" w14:dir="5400000" w14:sx="0" w14:sy="0" w14:kx="0" w14:ky="0" w14:algn="ctr">
            <w14:schemeClr w14:val="bg1"/>
          </w14:shadow>
        </w:rPr>
        <w:t>是否有機制</w:t>
      </w:r>
      <w:r w:rsidRPr="00DA0D67">
        <w:rPr>
          <w:szCs w:val="22"/>
          <w14:shadow w14:blurRad="50800" w14:dist="50800" w14:dir="5400000" w14:sx="0" w14:sy="0" w14:kx="0" w14:ky="0" w14:algn="ctr">
            <w14:schemeClr w14:val="bg1"/>
          </w14:shadow>
        </w:rPr>
        <w:t>保障性別改變個案得以保密</w:t>
      </w:r>
      <w:r w:rsidR="00DA0D67">
        <w:rPr>
          <w:rFonts w:hint="eastAsia"/>
          <w:szCs w:val="22"/>
          <w14:shadow w14:blurRad="50800" w14:dist="50800" w14:dir="5400000" w14:sx="0" w14:sy="0" w14:kx="0" w14:ky="0" w14:algn="ctr">
            <w14:schemeClr w14:val="bg1"/>
          </w14:shadow>
        </w:rPr>
        <w:t>，則未可知。</w:t>
      </w:r>
    </w:p>
    <w:p w:rsidR="00DA0D67" w:rsidRPr="00DA0D67" w:rsidRDefault="00DA0D67" w:rsidP="00DA0D67">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DA0D67">
        <w:rPr>
          <w:i/>
          <w:szCs w:val="22"/>
          <w14:shadow w14:blurRad="50800" w14:dist="38100" w14:dir="2700000" w14:sx="100000" w14:sy="100000" w14:kx="0" w14:ky="0" w14:algn="tl">
            <w14:srgbClr w14:val="000000">
              <w14:alpha w14:val="60000"/>
            </w14:srgbClr>
          </w14:shadow>
        </w:rPr>
        <w:t>薩斯喀徹溫</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下文說明加拿大其中一省</w:t>
      </w:r>
      <w:r w:rsidR="00DA0D6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薩斯喀徹溫</w:t>
      </w:r>
      <w:r w:rsidR="00DA0D6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的性別承認制度，作為加拿大性別承認制度的一個示例</w:t>
      </w:r>
      <w:r w:rsidRPr="00307326">
        <w:rPr>
          <w:color w:val="000000"/>
          <w:szCs w:val="22"/>
          <w14:shadow w14:blurRad="50800" w14:dist="50800" w14:dir="5400000" w14:sx="0" w14:sy="0" w14:kx="0" w14:ky="0" w14:algn="ctr">
            <w14:schemeClr w14:val="bg1"/>
          </w14:shadow>
        </w:rPr>
        <w:t>。</w:t>
      </w:r>
    </w:p>
    <w:p w:rsidR="005A0870" w:rsidRPr="00DA0D67"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DA0D67">
        <w:rPr>
          <w:i/>
          <w:szCs w:val="22"/>
          <w14:shadow w14:blurRad="50800" w14:dist="50800" w14:dir="5400000" w14:sx="0" w14:sy="0" w14:kx="0" w14:ky="0" w14:algn="ctr">
            <w14:schemeClr w14:val="bg1"/>
          </w14:shadow>
        </w:rPr>
        <w:t>准許更改官方文件的措施</w:t>
      </w:r>
    </w:p>
    <w:p w:rsidR="005A0870" w:rsidRPr="00307326" w:rsidRDefault="005A0870" w:rsidP="00591E5E">
      <w:pPr>
        <w:numPr>
          <w:ilvl w:val="0"/>
          <w:numId w:val="33"/>
        </w:numPr>
        <w:tabs>
          <w:tab w:val="left" w:pos="1418"/>
        </w:tabs>
        <w:overflowPunct w:val="0"/>
        <w:spacing w:after="240"/>
        <w:ind w:left="0" w:firstLine="0"/>
        <w:rPr>
          <w:color w:val="000000"/>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與性別承認有關的條文載於</w:t>
      </w:r>
      <w:r w:rsidRPr="00307326">
        <w:rPr>
          <w:szCs w:val="22"/>
          <w14:shadow w14:blurRad="50800" w14:dist="50800" w14:dir="5400000" w14:sx="0" w14:sy="0" w14:kx="0" w14:ky="0" w14:algn="ctr">
            <w14:schemeClr w14:val="bg1"/>
          </w14:shadow>
        </w:rPr>
        <w:t>201</w:t>
      </w:r>
      <w:r w:rsidR="00DA0D67">
        <w:rPr>
          <w:rFonts w:hint="eastAsia"/>
          <w:szCs w:val="22"/>
          <w14:shadow w14:blurRad="50800" w14:dist="50800" w14:dir="5400000" w14:sx="0" w14:sy="0" w14:kx="0" w14:ky="0" w14:algn="ctr">
            <w14:schemeClr w14:val="bg1"/>
          </w14:shadow>
        </w:rPr>
        <w:t>6</w:t>
      </w:r>
      <w:r w:rsidR="00DA0D67">
        <w:rPr>
          <w:rFonts w:hint="eastAsia"/>
          <w:szCs w:val="22"/>
          <w14:shadow w14:blurRad="50800" w14:dist="50800" w14:dir="5400000" w14:sx="0" w14:sy="0" w14:kx="0" w14:ky="0" w14:algn="ctr">
            <w14:schemeClr w14:val="bg1"/>
          </w14:shadow>
        </w:rPr>
        <w:t>年</w:t>
      </w:r>
      <w:r w:rsidR="00DA0D67">
        <w:rPr>
          <w:rFonts w:hint="eastAsia"/>
          <w:szCs w:val="22"/>
          <w14:shadow w14:blurRad="50800" w14:dist="50800" w14:dir="5400000" w14:sx="0" w14:sy="0" w14:kx="0" w14:ky="0" w14:algn="ctr">
            <w14:schemeClr w14:val="bg1"/>
          </w14:shadow>
        </w:rPr>
        <w:t>6</w:t>
      </w:r>
      <w:r w:rsidR="00DA0D67">
        <w:rPr>
          <w:rFonts w:hint="eastAsia"/>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3</w:t>
      </w:r>
      <w:r w:rsidR="00DA0D67">
        <w:rPr>
          <w:rFonts w:hint="eastAsia"/>
          <w:szCs w:val="22"/>
          <w14:shadow w14:blurRad="50800" w14:dist="50800" w14:dir="5400000" w14:sx="0" w14:sy="0" w14:kx="0" w14:ky="0" w14:algn="ctr">
            <w14:schemeClr w14:val="bg1"/>
          </w14:shadow>
        </w:rPr>
        <w:t>0</w:t>
      </w:r>
      <w:r w:rsidR="00DA0D67">
        <w:rPr>
          <w:rFonts w:hint="eastAsia"/>
          <w:szCs w:val="22"/>
          <w14:shadow w14:blurRad="50800" w14:dist="50800" w14:dir="5400000" w14:sx="0" w14:sy="0" w14:kx="0" w14:ky="0" w14:algn="ctr">
            <w14:schemeClr w14:val="bg1"/>
          </w14:shadow>
        </w:rPr>
        <w:t>日</w:t>
      </w:r>
      <w:r w:rsidRPr="00307326">
        <w:rPr>
          <w:szCs w:val="22"/>
          <w14:shadow w14:blurRad="50800" w14:dist="50800" w14:dir="5400000" w14:sx="0" w14:sy="0" w14:kx="0" w14:ky="0" w14:algn="ctr">
            <w14:schemeClr w14:val="bg1"/>
          </w14:shadow>
        </w:rPr>
        <w:t>生效的《人口統計法令》</w:t>
      </w:r>
      <w:r w:rsidR="00DA0D67">
        <w:rPr>
          <w:rFonts w:hint="eastAsia"/>
          <w:szCs w:val="22"/>
          <w14:shadow w14:blurRad="50800" w14:dist="50800" w14:dir="5400000" w14:sx="0" w14:sy="0" w14:kx="0" w14:ky="0" w14:algn="ctr">
            <w14:schemeClr w14:val="bg1"/>
          </w14:shadow>
        </w:rPr>
        <w:t>（</w:t>
      </w:r>
      <w:r w:rsidR="00DA0D67" w:rsidRPr="00DA0D67">
        <w:rPr>
          <w:spacing w:val="0"/>
          <w:szCs w:val="22"/>
          <w14:shadow w14:blurRad="50800" w14:dist="50800" w14:dir="5400000" w14:sx="0" w14:sy="0" w14:kx="0" w14:ky="0" w14:algn="ctr">
            <w14:schemeClr w14:val="bg1"/>
          </w14:shadow>
        </w:rPr>
        <w:t>Vital Statistics Act</w:t>
      </w:r>
      <w:r w:rsidR="00DA0D67">
        <w:rPr>
          <w:rFonts w:ascii="Arial" w:hAnsi="Arial" w:cs="Arial" w:hint="eastAsia"/>
          <w:szCs w:val="24"/>
        </w:rPr>
        <w:t>）</w:t>
      </w:r>
      <w:r w:rsidRPr="00307326">
        <w:rPr>
          <w:color w:val="000000"/>
          <w:szCs w:val="22"/>
          <w14:shadow w14:blurRad="50800" w14:dist="50800" w14:dir="5400000" w14:sx="0" w14:sy="0" w14:kx="0" w14:ky="0" w14:algn="ctr">
            <w14:schemeClr w14:val="bg1"/>
          </w14:shadow>
        </w:rPr>
        <w:t>。</w:t>
      </w:r>
    </w:p>
    <w:p w:rsidR="005A0870" w:rsidRPr="00DA0D67"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DA0D67">
        <w:rPr>
          <w:i/>
          <w:szCs w:val="22"/>
          <w14:shadow w14:blurRad="50800" w14:dist="50800" w14:dir="5400000" w14:sx="0" w14:sy="0" w14:kx="0" w14:ky="0" w14:algn="ctr">
            <w14:schemeClr w14:val="bg1"/>
          </w14:shadow>
        </w:rPr>
        <w:t>就申請作決定的主管當局</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有關申請由人口統計處登記官負責</w:t>
      </w:r>
      <w:r w:rsidR="00937D10">
        <w:rPr>
          <w:rFonts w:hint="eastAsia"/>
          <w:szCs w:val="22"/>
          <w14:shadow w14:blurRad="50800" w14:dist="50800" w14:dir="5400000" w14:sx="0" w14:sy="0" w14:kx="0" w14:ky="0" w14:algn="ctr">
            <w14:schemeClr w14:val="bg1"/>
          </w14:shadow>
        </w:rPr>
        <w:t>審批</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31</w:t>
      </w:r>
      <w:r w:rsidR="00DA0D6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DA0D67" w:rsidRDefault="00DA0D67" w:rsidP="00591E5E">
      <w:pPr>
        <w:tabs>
          <w:tab w:val="left" w:pos="851"/>
          <w:tab w:val="left" w:pos="1418"/>
        </w:tabs>
        <w:spacing w:after="240"/>
        <w:rPr>
          <w:i/>
          <w:szCs w:val="22"/>
          <w14:shadow w14:blurRad="50800" w14:dist="50800" w14:dir="5400000" w14:sx="0" w14:sy="0" w14:kx="0" w14:ky="0" w14:algn="ctr">
            <w14:schemeClr w14:val="bg1"/>
          </w14:shadow>
        </w:rPr>
      </w:pPr>
      <w:r w:rsidRPr="00DA0D67">
        <w:rPr>
          <w:rFonts w:hint="eastAsia"/>
          <w:i/>
          <w:szCs w:val="22"/>
          <w14:shadow w14:blurRad="50800" w14:dist="50800" w14:dir="5400000" w14:sx="0" w14:sy="0" w14:kx="0" w14:ky="0" w14:algn="ctr">
            <w14:schemeClr w14:val="bg1"/>
          </w14:shadow>
        </w:rPr>
        <w:t>年齡下限</w:t>
      </w:r>
      <w:r w:rsidR="005A0870" w:rsidRPr="00DA0D67">
        <w:rPr>
          <w:i/>
          <w:szCs w:val="22"/>
          <w14:shadow w14:blurRad="50800" w14:dist="50800" w14:dir="5400000" w14:sx="0" w14:sy="0" w14:kx="0" w14:ky="0" w14:algn="ctr">
            <w14:schemeClr w14:val="bg1"/>
          </w14:shadow>
        </w:rPr>
        <w:t>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根據該省的《人口統計法令》</w:t>
      </w:r>
      <w:r w:rsidRPr="00937D10">
        <w:rPr>
          <w:spacing w:val="0"/>
          <w:szCs w:val="22"/>
          <w14:shadow w14:blurRad="50800" w14:dist="50800" w14:dir="5400000" w14:sx="0" w14:sy="0" w14:kx="0" w14:ky="0" w14:algn="ctr">
            <w14:schemeClr w14:val="bg1"/>
          </w14:shadow>
        </w:rPr>
        <w:t>第</w:t>
      </w:r>
      <w:r w:rsidRPr="00937D10">
        <w:rPr>
          <w:spacing w:val="0"/>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1</w:t>
      </w:r>
      <w:r w:rsidR="00DA0D67">
        <w:rPr>
          <w:rFonts w:hint="eastAsia"/>
          <w:szCs w:val="22"/>
          <w14:shadow w14:blurRad="50800" w14:dist="50800" w14:dir="5400000" w14:sx="0" w14:sy="0" w14:kx="0" w14:ky="0" w14:algn="ctr">
            <w14:schemeClr w14:val="bg1"/>
          </w14:shadow>
        </w:rPr>
        <w:t>(2</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color w:val="000000"/>
          <w:szCs w:val="22"/>
          <w14:shadow w14:blurRad="50800" w14:dist="50800" w14:dir="5400000" w14:sx="0" w14:sy="0" w14:kx="0" w14:ky="0" w14:algn="ctr">
            <w14:schemeClr w14:val="bg1"/>
          </w14:shadow>
        </w:rPr>
        <w:t>，</w:t>
      </w:r>
      <w:r w:rsidR="00DA0D67">
        <w:rPr>
          <w:rFonts w:hint="eastAsia"/>
          <w:color w:val="000000"/>
          <w:szCs w:val="22"/>
          <w14:shadow w14:blurRad="50800" w14:dist="50800" w14:dir="5400000" w14:sx="0" w14:sy="0" w14:kx="0" w14:ky="0" w14:algn="ctr">
            <w14:schemeClr w14:val="bg1"/>
          </w14:shadow>
        </w:rPr>
        <w:t>申請人必須至少滿</w:t>
      </w:r>
      <w:r w:rsidR="00DA0D67">
        <w:rPr>
          <w:rFonts w:hint="eastAsia"/>
          <w:color w:val="000000"/>
          <w:szCs w:val="22"/>
          <w14:shadow w14:blurRad="50800" w14:dist="50800" w14:dir="5400000" w14:sx="0" w14:sy="0" w14:kx="0" w14:ky="0" w14:algn="ctr">
            <w14:schemeClr w14:val="bg1"/>
          </w14:shadow>
        </w:rPr>
        <w:t>18</w:t>
      </w:r>
      <w:r w:rsidR="00DA0D67">
        <w:rPr>
          <w:rFonts w:hint="eastAsia"/>
          <w:color w:val="000000"/>
          <w:szCs w:val="22"/>
          <w14:shadow w14:blurRad="50800" w14:dist="50800" w14:dir="5400000" w14:sx="0" w14:sy="0" w14:kx="0" w14:ky="0" w14:algn="ctr">
            <w14:schemeClr w14:val="bg1"/>
          </w14:shadow>
        </w:rPr>
        <w:t>歲，並且出生在</w:t>
      </w:r>
      <w:r w:rsidR="00DA0D67" w:rsidRPr="00307326">
        <w:rPr>
          <w:szCs w:val="22"/>
          <w14:shadow w14:blurRad="50800" w14:dist="50800" w14:dir="5400000" w14:sx="0" w14:sy="0" w14:kx="0" w14:ky="0" w14:algn="ctr">
            <w14:schemeClr w14:val="bg1"/>
          </w14:shadow>
        </w:rPr>
        <w:t>薩斯喀徹溫</w:t>
      </w:r>
      <w:r w:rsidRPr="00307326">
        <w:rPr>
          <w:szCs w:val="22"/>
          <w14:shadow w14:blurRad="50800" w14:dist="50800" w14:dir="5400000" w14:sx="0" w14:sy="0" w14:kx="0" w14:ky="0" w14:algn="ctr">
            <w14:schemeClr w14:val="bg1"/>
          </w14:shadow>
        </w:rPr>
        <w:t>。</w:t>
      </w:r>
    </w:p>
    <w:p w:rsidR="005A0870" w:rsidRPr="00307326" w:rsidRDefault="005A0870" w:rsidP="00591E5E">
      <w:pPr>
        <w:tabs>
          <w:tab w:val="left" w:pos="851"/>
          <w:tab w:val="left" w:pos="1418"/>
        </w:tabs>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證據方面的規定</w:t>
      </w:r>
    </w:p>
    <w:p w:rsidR="005A0870" w:rsidRPr="00307326" w:rsidRDefault="00F44129"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申請必須是真誠作出（</w:t>
      </w:r>
      <w:r w:rsidRPr="00937D10">
        <w:rPr>
          <w:rFonts w:hint="eastAsia"/>
          <w:spacing w:val="0"/>
          <w:szCs w:val="22"/>
          <w14:shadow w14:blurRad="50800" w14:dist="50800" w14:dir="5400000" w14:sx="0" w14:sy="0" w14:kx="0" w14:ky="0" w14:algn="ctr">
            <w14:schemeClr w14:val="bg1"/>
          </w14:shadow>
        </w:rPr>
        <w:t>第</w:t>
      </w:r>
      <w:r>
        <w:rPr>
          <w:rFonts w:hint="eastAsia"/>
          <w:szCs w:val="22"/>
          <w14:shadow w14:blurRad="50800" w14:dist="50800" w14:dir="5400000" w14:sx="0" w14:sy="0" w14:kx="0" w14:ky="0" w14:algn="ctr">
            <w14:schemeClr w14:val="bg1"/>
          </w14:shadow>
        </w:rPr>
        <w:t>31(4)</w:t>
      </w:r>
      <w:r>
        <w:rPr>
          <w:rFonts w:hint="eastAsia"/>
          <w:szCs w:val="22"/>
          <w14:shadow w14:blurRad="50800" w14:dist="50800" w14:dir="5400000" w14:sx="0" w14:sy="0" w14:kx="0" w14:ky="0" w14:algn="ctr">
            <w14:schemeClr w14:val="bg1"/>
          </w14:shadow>
        </w:rPr>
        <w:t>條）。</w:t>
      </w:r>
      <w:r w:rsidR="005A0870" w:rsidRPr="00307326">
        <w:rPr>
          <w:szCs w:val="22"/>
          <w14:shadow w14:blurRad="50800" w14:dist="50800" w14:dir="5400000" w14:sx="0" w14:sy="0" w14:kx="0" w14:ky="0" w14:algn="ctr">
            <w14:schemeClr w14:val="bg1"/>
          </w14:shadow>
        </w:rPr>
        <w:t>就申請所</w:t>
      </w:r>
      <w:r w:rsidR="00A93E29">
        <w:rPr>
          <w:szCs w:val="22"/>
          <w14:shadow w14:blurRad="50800" w14:dist="50800" w14:dir="5400000" w14:sx="0" w14:sy="0" w14:kx="0" w14:ky="0" w14:algn="ctr">
            <w14:schemeClr w14:val="bg1"/>
          </w14:shadow>
        </w:rPr>
        <w:t>規定</w:t>
      </w:r>
      <w:r w:rsidR="005A0870" w:rsidRPr="00307326">
        <w:rPr>
          <w:szCs w:val="22"/>
          <w14:shadow w14:blurRad="50800" w14:dist="50800" w14:dir="5400000" w14:sx="0" w14:sy="0" w14:kx="0" w14:ky="0" w14:algn="ctr">
            <w14:schemeClr w14:val="bg1"/>
          </w14:shadow>
        </w:rPr>
        <w:t>的證據包括</w:t>
      </w:r>
      <w:r w:rsidR="00E23BAB" w:rsidRPr="00307326">
        <w:rPr>
          <w:szCs w:val="22"/>
          <w14:shadow w14:blurRad="50800" w14:dist="50800" w14:dir="5400000" w14:sx="0" w14:sy="0" w14:kx="0" w14:ky="0" w14:algn="ctr">
            <w14:schemeClr w14:val="bg1"/>
          </w14:shadow>
        </w:rPr>
        <w:t>（</w:t>
      </w:r>
      <w:r w:rsidR="005A0870" w:rsidRPr="00937D10">
        <w:rPr>
          <w:spacing w:val="0"/>
          <w:szCs w:val="22"/>
          <w14:shadow w14:blurRad="50800" w14:dist="50800" w14:dir="5400000" w14:sx="0" w14:sy="0" w14:kx="0" w14:ky="0" w14:algn="ctr">
            <w14:schemeClr w14:val="bg1"/>
          </w14:shadow>
        </w:rPr>
        <w:t>第</w:t>
      </w:r>
      <w:r w:rsidR="005A0870" w:rsidRPr="00937D10">
        <w:rPr>
          <w:szCs w:val="22"/>
          <w14:shadow w14:blurRad="50800" w14:dist="50800" w14:dir="5400000" w14:sx="0" w14:sy="0" w14:kx="0" w14:ky="0" w14:algn="ctr">
            <w14:schemeClr w14:val="bg1"/>
          </w14:shadow>
        </w:rPr>
        <w:t>31</w:t>
      </w:r>
      <w:r w:rsidRPr="00937D10">
        <w:rPr>
          <w:rFonts w:hint="eastAsia"/>
          <w:szCs w:val="22"/>
          <w14:shadow w14:blurRad="50800" w14:dist="50800" w14:dir="5400000" w14:sx="0" w14:sy="0" w14:kx="0" w14:ky="0" w14:algn="ctr">
            <w14:schemeClr w14:val="bg1"/>
          </w14:shadow>
        </w:rPr>
        <w:t>(</w:t>
      </w:r>
      <w:r w:rsidR="005A0870" w:rsidRPr="00937D10">
        <w:rPr>
          <w:szCs w:val="22"/>
          <w14:shadow w14:blurRad="50800" w14:dist="50800" w14:dir="5400000" w14:sx="0" w14:sy="0" w14:kx="0" w14:ky="0" w14:algn="ctr">
            <w14:schemeClr w14:val="bg1"/>
          </w14:shadow>
        </w:rPr>
        <w:t>2</w:t>
      </w:r>
      <w:r w:rsidRPr="00937D10">
        <w:rPr>
          <w:rFonts w:hint="eastAsia"/>
          <w:szCs w:val="22"/>
          <w14:shadow w14:blurRad="50800" w14:dist="50800" w14:dir="5400000" w14:sx="0" w14:sy="0" w14:kx="0" w14:ky="0" w14:algn="ctr">
            <w14:schemeClr w14:val="bg1"/>
          </w14:shadow>
        </w:rPr>
        <w:t>)(a)</w:t>
      </w:r>
      <w:r w:rsidRPr="00937D10">
        <w:rPr>
          <w:rFonts w:hint="eastAsia"/>
          <w:spacing w:val="0"/>
          <w:szCs w:val="22"/>
          <w14:shadow w14:blurRad="50800" w14:dist="50800" w14:dir="5400000" w14:sx="0" w14:sy="0" w14:kx="0" w14:ky="0" w14:algn="ctr">
            <w14:schemeClr w14:val="bg1"/>
          </w14:shadow>
        </w:rPr>
        <w:t>至</w:t>
      </w:r>
      <w:r w:rsidR="005A0870" w:rsidRPr="00937D10">
        <w:rPr>
          <w:szCs w:val="22"/>
          <w14:shadow w14:blurRad="50800" w14:dist="50800" w14:dir="5400000" w14:sx="0" w14:sy="0" w14:kx="0" w14:ky="0" w14:algn="ctr">
            <w14:schemeClr w14:val="bg1"/>
          </w14:shadow>
        </w:rPr>
        <w:t>31</w:t>
      </w:r>
      <w:r w:rsidRPr="00937D10">
        <w:rPr>
          <w:rFonts w:hint="eastAsia"/>
          <w:szCs w:val="22"/>
          <w14:shadow w14:blurRad="50800" w14:dist="50800" w14:dir="5400000" w14:sx="0" w14:sy="0" w14:kx="0" w14:ky="0" w14:algn="ctr">
            <w14:schemeClr w14:val="bg1"/>
          </w14:shadow>
        </w:rPr>
        <w:t>(</w:t>
      </w:r>
      <w:r w:rsidR="005A0870" w:rsidRPr="00937D10">
        <w:rPr>
          <w:szCs w:val="22"/>
          <w14:shadow w14:blurRad="50800" w14:dist="50800" w14:dir="5400000" w14:sx="0" w14:sy="0" w14:kx="0" w14:ky="0" w14:algn="ctr">
            <w14:schemeClr w14:val="bg1"/>
          </w14:shadow>
        </w:rPr>
        <w:t>2</w:t>
      </w:r>
      <w:r w:rsidRPr="00937D10">
        <w:rPr>
          <w:rFonts w:hint="eastAsia"/>
          <w:szCs w:val="22"/>
          <w14:shadow w14:blurRad="50800" w14:dist="50800" w14:dir="5400000" w14:sx="0" w14:sy="0" w14:kx="0" w14:ky="0" w14:algn="ctr">
            <w14:schemeClr w14:val="bg1"/>
          </w14:shadow>
        </w:rPr>
        <w:t>)(</w:t>
      </w:r>
      <w:r w:rsidR="005A0870" w:rsidRPr="00937D10">
        <w:rPr>
          <w:szCs w:val="22"/>
          <w14:shadow w14:blurRad="50800" w14:dist="50800" w14:dir="5400000" w14:sx="0" w14:sy="0" w14:kx="0" w14:ky="0" w14:algn="ctr">
            <w14:schemeClr w14:val="bg1"/>
          </w14:shadow>
        </w:rPr>
        <w:t>d</w:t>
      </w:r>
      <w:r w:rsidR="002A4631" w:rsidRPr="00937D10">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w:t>
      </w:r>
    </w:p>
    <w:p w:rsidR="00F44129" w:rsidRDefault="00F44129" w:rsidP="00F44129">
      <w:pPr>
        <w:numPr>
          <w:ilvl w:val="0"/>
          <w:numId w:val="28"/>
        </w:numPr>
        <w:tabs>
          <w:tab w:val="left" w:pos="851"/>
          <w:tab w:val="left" w:pos="2552"/>
        </w:tabs>
        <w:spacing w:after="240"/>
        <w:ind w:leftChars="453" w:left="1982" w:hangingChars="255" w:hanging="714"/>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人口統計處</w:t>
      </w:r>
      <w:r>
        <w:rPr>
          <w:rFonts w:hint="eastAsia"/>
          <w:szCs w:val="22"/>
          <w14:shadow w14:blurRad="50800" w14:dist="50800" w14:dir="5400000" w14:sx="0" w14:sy="0" w14:kx="0" w14:ky="0" w14:algn="ctr">
            <w14:schemeClr w14:val="bg1"/>
          </w14:shadow>
        </w:rPr>
        <w:t>登記官批准的申請表；</w:t>
      </w:r>
    </w:p>
    <w:p w:rsidR="00F44129" w:rsidRDefault="00F44129" w:rsidP="00F44129">
      <w:pPr>
        <w:numPr>
          <w:ilvl w:val="0"/>
          <w:numId w:val="28"/>
        </w:numPr>
        <w:tabs>
          <w:tab w:val="left" w:pos="851"/>
          <w:tab w:val="left" w:pos="2552"/>
        </w:tabs>
        <w:spacing w:after="240"/>
        <w:ind w:leftChars="453" w:left="1982" w:hangingChars="255" w:hanging="714"/>
        <w:rPr>
          <w:szCs w:val="22"/>
          <w14:shadow w14:blurRad="50800" w14:dist="50800" w14:dir="5400000" w14:sx="0" w14:sy="0" w14:kx="0" w14:ky="0" w14:algn="ctr">
            <w14:schemeClr w14:val="bg1"/>
          </w14:shadow>
        </w:rPr>
      </w:pPr>
      <w:r w:rsidRPr="00F44129">
        <w:rPr>
          <w:rFonts w:hint="eastAsia"/>
          <w:szCs w:val="22"/>
          <w14:shadow w14:blurRad="50800" w14:dist="50800" w14:dir="5400000" w14:sx="0" w14:sy="0" w14:kx="0" w14:ky="0" w14:algn="ctr">
            <w14:schemeClr w14:val="bg1"/>
          </w14:shadow>
        </w:rPr>
        <w:t>申請人以</w:t>
      </w:r>
      <w:r>
        <w:rPr>
          <w:rFonts w:hint="eastAsia"/>
          <w:szCs w:val="22"/>
          <w14:shadow w14:blurRad="50800" w14:dist="50800" w14:dir="5400000" w14:sx="0" w14:sy="0" w14:kx="0" w14:ky="0" w14:algn="ctr">
            <w14:schemeClr w14:val="bg1"/>
          </w14:shadow>
        </w:rPr>
        <w:t>登記官</w:t>
      </w:r>
      <w:r w:rsidRPr="00F44129">
        <w:rPr>
          <w:rFonts w:hint="eastAsia"/>
          <w:szCs w:val="22"/>
          <w14:shadow w14:blurRad="50800" w14:dist="50800" w14:dir="5400000" w14:sx="0" w14:sy="0" w14:kx="0" w14:ky="0" w14:algn="ctr">
            <w14:schemeClr w14:val="bg1"/>
          </w14:shadow>
        </w:rPr>
        <w:t>批准的格式作出的法定聲明，聲明申請人已經假定</w:t>
      </w:r>
      <w:r>
        <w:rPr>
          <w:rFonts w:hint="eastAsia"/>
          <w:szCs w:val="22"/>
          <w14:shadow w14:blurRad="50800" w14:dist="50800" w14:dir="5400000" w14:sx="0" w14:sy="0" w14:kx="0" w14:ky="0" w14:algn="ctr">
            <w14:schemeClr w14:val="bg1"/>
          </w14:shadow>
        </w:rPr>
        <w:t>、</w:t>
      </w:r>
      <w:r w:rsidRPr="00F44129">
        <w:rPr>
          <w:rFonts w:hint="eastAsia"/>
          <w:szCs w:val="22"/>
          <w14:shadow w14:blurRad="50800" w14:dist="50800" w14:dir="5400000" w14:sx="0" w14:sy="0" w14:kx="0" w14:ky="0" w14:algn="ctr">
            <w14:schemeClr w14:val="bg1"/>
          </w14:shadow>
        </w:rPr>
        <w:t>確定並打算</w:t>
      </w:r>
      <w:r>
        <w:rPr>
          <w:rFonts w:hint="eastAsia"/>
          <w:szCs w:val="22"/>
          <w14:shadow w14:blurRad="50800" w14:dist="50800" w14:dir="5400000" w14:sx="0" w14:sy="0" w14:kx="0" w14:ky="0" w14:algn="ctr">
            <w14:schemeClr w14:val="bg1"/>
          </w14:shadow>
        </w:rPr>
        <w:t>保持與其</w:t>
      </w:r>
      <w:r w:rsidRPr="00F44129">
        <w:rPr>
          <w:rFonts w:hint="eastAsia"/>
          <w:szCs w:val="22"/>
          <w14:shadow w14:blurRad="50800" w14:dist="50800" w14:dir="5400000" w14:sx="0" w14:sy="0" w14:kx="0" w14:ky="0" w14:algn="ctr">
            <w14:schemeClr w14:val="bg1"/>
          </w14:shadow>
        </w:rPr>
        <w:t>聲明中所</w:t>
      </w:r>
      <w:r>
        <w:rPr>
          <w:rFonts w:hint="eastAsia"/>
          <w:szCs w:val="22"/>
          <w14:shadow w14:blurRad="50800" w14:dist="50800" w14:dir="5400000" w14:sx="0" w14:sy="0" w14:kx="0" w14:ky="0" w14:algn="ctr">
            <w14:schemeClr w14:val="bg1"/>
          </w14:shadow>
        </w:rPr>
        <w:t>要求修改的性別稱謂相符的性別身分；</w:t>
      </w:r>
    </w:p>
    <w:p w:rsidR="005A0870" w:rsidRPr="00307326" w:rsidRDefault="005A0870" w:rsidP="00F44129">
      <w:pPr>
        <w:numPr>
          <w:ilvl w:val="0"/>
          <w:numId w:val="28"/>
        </w:numPr>
        <w:tabs>
          <w:tab w:val="left" w:pos="851"/>
          <w:tab w:val="left" w:pos="2552"/>
        </w:tabs>
        <w:spacing w:after="240"/>
        <w:ind w:leftChars="453" w:left="1982" w:hangingChars="255" w:hanging="714"/>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由持有可在薩斯喀徹溫</w:t>
      </w:r>
      <w:r w:rsidR="00F44129">
        <w:rPr>
          <w:rFonts w:hint="eastAsia"/>
          <w:szCs w:val="22"/>
          <w14:shadow w14:blurRad="50800" w14:dist="50800" w14:dir="5400000" w14:sx="0" w14:sy="0" w14:kx="0" w14:ky="0" w14:algn="ctr">
            <w14:schemeClr w14:val="bg1"/>
          </w14:shadow>
        </w:rPr>
        <w:t>或加拿大另一省份或地區</w:t>
      </w:r>
      <w:r w:rsidRPr="00307326">
        <w:rPr>
          <w:szCs w:val="22"/>
          <w14:shadow w14:blurRad="50800" w14:dist="50800" w14:dir="5400000" w14:sx="0" w14:sy="0" w14:kx="0" w14:ky="0" w14:algn="ctr">
            <w14:schemeClr w14:val="bg1"/>
          </w14:shadow>
        </w:rPr>
        <w:t>行醫執照的</w:t>
      </w:r>
      <w:r w:rsidR="001F461A">
        <w:rPr>
          <w:rFonts w:hint="eastAsia"/>
          <w:szCs w:val="22"/>
          <w14:shadow w14:blurRad="50800" w14:dist="50800" w14:dir="5400000" w14:sx="0" w14:sy="0" w14:kx="0" w14:ky="0" w14:algn="ctr">
            <w14:schemeClr w14:val="bg1"/>
          </w14:shadow>
        </w:rPr>
        <w:t>醫</w:t>
      </w:r>
      <w:r w:rsidR="00937D10">
        <w:rPr>
          <w:rFonts w:hint="eastAsia"/>
          <w:szCs w:val="22"/>
          <w14:shadow w14:blurRad="50800" w14:dist="50800" w14:dir="5400000" w14:sx="0" w14:sy="0" w14:kx="0" w14:ky="0" w14:algn="ctr">
            <w14:schemeClr w14:val="bg1"/>
          </w14:shadow>
        </w:rPr>
        <w:t>護</w:t>
      </w:r>
      <w:r w:rsidR="001F461A">
        <w:rPr>
          <w:rFonts w:hint="eastAsia"/>
          <w:szCs w:val="22"/>
          <w14:shadow w14:blurRad="50800" w14:dist="50800" w14:dir="5400000" w14:sx="0" w14:sy="0" w14:kx="0" w14:ky="0" w14:algn="ctr">
            <w14:schemeClr w14:val="bg1"/>
          </w14:shadow>
        </w:rPr>
        <w:t>專</w:t>
      </w:r>
      <w:r w:rsidR="00937D10">
        <w:rPr>
          <w:rFonts w:hint="eastAsia"/>
          <w:szCs w:val="22"/>
          <w14:shadow w14:blurRad="50800" w14:dist="50800" w14:dir="5400000" w14:sx="0" w14:sy="0" w14:kx="0" w14:ky="0" w14:algn="ctr">
            <w14:schemeClr w14:val="bg1"/>
          </w14:shadow>
        </w:rPr>
        <w:t>業人士</w:t>
      </w:r>
      <w:r w:rsidRPr="00307326">
        <w:rPr>
          <w:szCs w:val="22"/>
          <w14:shadow w14:blurRad="50800" w14:dist="50800" w14:dir="5400000" w14:sx="0" w14:sy="0" w14:kx="0" w14:ky="0" w14:algn="ctr">
            <w14:schemeClr w14:val="bg1"/>
          </w14:shadow>
        </w:rPr>
        <w:t>提供的</w:t>
      </w:r>
      <w:r w:rsidR="00F44129">
        <w:rPr>
          <w:rFonts w:hint="eastAsia"/>
          <w:szCs w:val="22"/>
          <w14:shadow w14:blurRad="50800" w14:dist="50800" w14:dir="5400000" w14:sx="0" w14:sy="0" w14:kx="0" w14:ky="0" w14:algn="ctr">
            <w14:schemeClr w14:val="bg1"/>
          </w14:shadow>
        </w:rPr>
        <w:t>信函</w:t>
      </w:r>
      <w:r w:rsidRPr="00307326">
        <w:rPr>
          <w:szCs w:val="22"/>
          <w14:shadow w14:blurRad="50800" w14:dist="50800" w14:dir="5400000" w14:sx="0" w14:sy="0" w14:kx="0" w14:ky="0" w14:algn="ctr">
            <w14:schemeClr w14:val="bg1"/>
          </w14:shadow>
        </w:rPr>
        <w:t>︰</w:t>
      </w:r>
    </w:p>
    <w:p w:rsidR="00F44129" w:rsidRDefault="00F44129" w:rsidP="00F44129">
      <w:pPr>
        <w:numPr>
          <w:ilvl w:val="0"/>
          <w:numId w:val="27"/>
        </w:numPr>
        <w:tabs>
          <w:tab w:val="left" w:pos="1418"/>
          <w:tab w:val="left" w:pos="3828"/>
        </w:tabs>
        <w:spacing w:after="240"/>
        <w:ind w:leftChars="708" w:left="2690" w:hangingChars="253" w:hanging="708"/>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說明：</w:t>
      </w:r>
    </w:p>
    <w:p w:rsidR="005A0870" w:rsidRPr="00F44129" w:rsidRDefault="00F44129" w:rsidP="00F44129">
      <w:pPr>
        <w:pStyle w:val="ListParagraph"/>
        <w:numPr>
          <w:ilvl w:val="2"/>
          <w:numId w:val="75"/>
        </w:numPr>
        <w:tabs>
          <w:tab w:val="left" w:pos="1418"/>
          <w:tab w:val="left" w:pos="3828"/>
        </w:tabs>
        <w:snapToGrid w:val="0"/>
        <w:spacing w:before="120" w:after="240" w:line="360" w:lineRule="atLeast"/>
        <w:ind w:left="3283" w:hanging="590"/>
        <w:contextualSpacing w:val="0"/>
        <w:rPr>
          <w:spacing w:val="30"/>
          <w:sz w:val="22"/>
          <w:szCs w:val="22"/>
          <w:lang w:eastAsia="zh-TW"/>
          <w14:shadow w14:blurRad="50800" w14:dist="50800" w14:dir="5400000" w14:sx="0" w14:sy="0" w14:kx="0" w14:ky="0" w14:algn="ctr">
            <w14:schemeClr w14:val="bg1"/>
          </w14:shadow>
        </w:rPr>
      </w:pPr>
      <w:r w:rsidRPr="00F44129">
        <w:rPr>
          <w:rFonts w:hint="eastAsia"/>
          <w:spacing w:val="30"/>
          <w:sz w:val="22"/>
          <w:szCs w:val="22"/>
          <w:lang w:eastAsia="zh-TW"/>
          <w14:shadow w14:blurRad="50800" w14:dist="50800" w14:dir="5400000" w14:sx="0" w14:sy="0" w14:kx="0" w14:ky="0" w14:algn="ctr">
            <w14:schemeClr w14:val="bg1"/>
          </w14:shadow>
        </w:rPr>
        <w:t>其曾經治療或評估申請人；</w:t>
      </w:r>
      <w:r w:rsidRPr="00F44129">
        <w:rPr>
          <w:spacing w:val="30"/>
          <w:sz w:val="22"/>
          <w:szCs w:val="22"/>
          <w:lang w:eastAsia="zh-TW"/>
          <w14:shadow w14:blurRad="50800" w14:dist="50800" w14:dir="5400000" w14:sx="0" w14:sy="0" w14:kx="0" w14:ky="0" w14:algn="ctr">
            <w14:schemeClr w14:val="bg1"/>
          </w14:shadow>
        </w:rPr>
        <w:t xml:space="preserve"> </w:t>
      </w:r>
    </w:p>
    <w:p w:rsidR="00F44129" w:rsidRDefault="00F44129" w:rsidP="00F44129">
      <w:pPr>
        <w:pStyle w:val="ListParagraph"/>
        <w:numPr>
          <w:ilvl w:val="2"/>
          <w:numId w:val="75"/>
        </w:numPr>
        <w:tabs>
          <w:tab w:val="left" w:pos="1418"/>
          <w:tab w:val="left" w:pos="3828"/>
        </w:tabs>
        <w:snapToGrid w:val="0"/>
        <w:spacing w:before="120" w:after="240" w:line="360" w:lineRule="atLeast"/>
        <w:ind w:left="3283" w:hanging="590"/>
        <w:contextualSpacing w:val="0"/>
        <w:jc w:val="both"/>
        <w:rPr>
          <w:spacing w:val="30"/>
          <w:sz w:val="22"/>
          <w:szCs w:val="22"/>
          <w:lang w:eastAsia="zh-TW"/>
          <w14:shadow w14:blurRad="50800" w14:dist="50800" w14:dir="5400000" w14:sx="0" w14:sy="0" w14:kx="0" w14:ky="0" w14:algn="ctr">
            <w14:schemeClr w14:val="bg1"/>
          </w14:shadow>
        </w:rPr>
      </w:pPr>
      <w:r w:rsidRPr="00F44129">
        <w:rPr>
          <w:rFonts w:hint="eastAsia"/>
          <w:spacing w:val="30"/>
          <w:sz w:val="22"/>
          <w:szCs w:val="22"/>
          <w:lang w:eastAsia="zh-TW"/>
          <w14:shadow w14:blurRad="50800" w14:dist="50800" w14:dir="5400000" w14:sx="0" w14:sy="0" w14:kx="0" w14:ky="0" w14:algn="ctr">
            <w14:schemeClr w14:val="bg1"/>
          </w14:shadow>
        </w:rPr>
        <w:t>據其意見，申請人已經假定、確定並</w:t>
      </w:r>
      <w:r w:rsidR="001F461A">
        <w:rPr>
          <w:rFonts w:hint="eastAsia"/>
          <w:spacing w:val="30"/>
          <w:sz w:val="22"/>
          <w:szCs w:val="22"/>
          <w:lang w:eastAsia="zh-TW"/>
          <w14:shadow w14:blurRad="50800" w14:dist="50800" w14:dir="5400000" w14:sx="0" w14:sy="0" w14:kx="0" w14:ky="0" w14:algn="ctr">
            <w14:schemeClr w14:val="bg1"/>
          </w14:shadow>
        </w:rPr>
        <w:t>已經</w:t>
      </w:r>
      <w:r w:rsidRPr="00F44129">
        <w:rPr>
          <w:rFonts w:hint="eastAsia"/>
          <w:spacing w:val="30"/>
          <w:sz w:val="22"/>
          <w:szCs w:val="22"/>
          <w:lang w:eastAsia="zh-TW"/>
          <w14:shadow w14:blurRad="50800" w14:dist="50800" w14:dir="5400000" w14:sx="0" w14:sy="0" w14:kx="0" w14:ky="0" w14:algn="ctr">
            <w14:schemeClr w14:val="bg1"/>
          </w14:shadow>
        </w:rPr>
        <w:t>保持與其聲明中所要求修改的性別稱謂相符的性別身分</w:t>
      </w:r>
      <w:r w:rsidR="001F461A">
        <w:rPr>
          <w:rFonts w:hint="eastAsia"/>
          <w:spacing w:val="30"/>
          <w:sz w:val="22"/>
          <w:szCs w:val="22"/>
          <w:lang w:eastAsia="zh-TW"/>
          <w14:shadow w14:blurRad="50800" w14:dist="50800" w14:dir="5400000" w14:sx="0" w14:sy="0" w14:kx="0" w14:ky="0" w14:algn="ctr">
            <w14:schemeClr w14:val="bg1"/>
          </w14:shadow>
        </w:rPr>
        <w:t>；</w:t>
      </w:r>
    </w:p>
    <w:p w:rsidR="001F461A" w:rsidRDefault="001F461A" w:rsidP="00F44129">
      <w:pPr>
        <w:pStyle w:val="ListParagraph"/>
        <w:numPr>
          <w:ilvl w:val="2"/>
          <w:numId w:val="75"/>
        </w:numPr>
        <w:tabs>
          <w:tab w:val="left" w:pos="1418"/>
          <w:tab w:val="left" w:pos="3828"/>
        </w:tabs>
        <w:snapToGrid w:val="0"/>
        <w:spacing w:before="120" w:after="240" w:line="360" w:lineRule="atLeast"/>
        <w:ind w:left="3283" w:hanging="590"/>
        <w:contextualSpacing w:val="0"/>
        <w:jc w:val="both"/>
        <w:rPr>
          <w:spacing w:val="30"/>
          <w:sz w:val="22"/>
          <w:szCs w:val="22"/>
          <w:lang w:eastAsia="zh-TW"/>
          <w14:shadow w14:blurRad="50800" w14:dist="50800" w14:dir="5400000" w14:sx="0" w14:sy="0" w14:kx="0" w14:ky="0" w14:algn="ctr">
            <w14:schemeClr w14:val="bg1"/>
          </w14:shadow>
        </w:rPr>
      </w:pPr>
      <w:r w:rsidRPr="00F44129">
        <w:rPr>
          <w:rFonts w:hint="eastAsia"/>
          <w:spacing w:val="30"/>
          <w:sz w:val="22"/>
          <w:szCs w:val="22"/>
          <w:lang w:eastAsia="zh-TW"/>
          <w14:shadow w14:blurRad="50800" w14:dist="50800" w14:dir="5400000" w14:sx="0" w14:sy="0" w14:kx="0" w14:ky="0" w14:algn="ctr">
            <w14:schemeClr w14:val="bg1"/>
          </w14:shadow>
        </w:rPr>
        <w:t>據其意見，</w:t>
      </w:r>
      <w:r>
        <w:rPr>
          <w:rFonts w:hint="eastAsia"/>
          <w:spacing w:val="30"/>
          <w:sz w:val="22"/>
          <w:szCs w:val="22"/>
          <w:lang w:eastAsia="zh-TW"/>
          <w14:shadow w14:blurRad="50800" w14:dist="50800" w14:dir="5400000" w14:sx="0" w14:sy="0" w14:kx="0" w14:ky="0" w14:algn="ctr">
            <w14:schemeClr w14:val="bg1"/>
          </w14:shadow>
        </w:rPr>
        <w:t>申請人改變</w:t>
      </w:r>
      <w:r w:rsidRPr="00F44129">
        <w:rPr>
          <w:rFonts w:hint="eastAsia"/>
          <w:spacing w:val="30"/>
          <w:sz w:val="22"/>
          <w:szCs w:val="22"/>
          <w:lang w:eastAsia="zh-TW"/>
          <w14:shadow w14:blurRad="50800" w14:dist="50800" w14:dir="5400000" w14:sx="0" w14:sy="0" w14:kx="0" w14:ky="0" w14:algn="ctr">
            <w14:schemeClr w14:val="bg1"/>
          </w14:shadow>
        </w:rPr>
        <w:t>性別稱謂</w:t>
      </w:r>
      <w:r>
        <w:rPr>
          <w:rFonts w:hint="eastAsia"/>
          <w:spacing w:val="30"/>
          <w:sz w:val="22"/>
          <w:szCs w:val="22"/>
          <w:lang w:eastAsia="zh-TW"/>
          <w14:shadow w14:blurRad="50800" w14:dist="50800" w14:dir="5400000" w14:sx="0" w14:sy="0" w14:kx="0" w14:ky="0" w14:algn="ctr">
            <w14:schemeClr w14:val="bg1"/>
          </w14:shadow>
        </w:rPr>
        <w:t>是恰當的；和</w:t>
      </w:r>
    </w:p>
    <w:p w:rsidR="001F461A" w:rsidRDefault="001F461A" w:rsidP="001F461A">
      <w:pPr>
        <w:numPr>
          <w:ilvl w:val="0"/>
          <w:numId w:val="27"/>
        </w:numPr>
        <w:tabs>
          <w:tab w:val="left" w:pos="1418"/>
          <w:tab w:val="left" w:pos="3828"/>
        </w:tabs>
        <w:spacing w:after="240"/>
        <w:ind w:leftChars="708" w:left="2690" w:hangingChars="253" w:hanging="708"/>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包含其他</w:t>
      </w:r>
      <w:r w:rsidRPr="00307326">
        <w:rPr>
          <w:szCs w:val="22"/>
          <w14:shadow w14:blurRad="50800" w14:dist="50800" w14:dir="5400000" w14:sx="0" w14:sy="0" w14:kx="0" w14:ky="0" w14:algn="ctr">
            <w14:schemeClr w14:val="bg1"/>
          </w14:shadow>
        </w:rPr>
        <w:t>人口統計處登記官要求的</w:t>
      </w:r>
      <w:r>
        <w:rPr>
          <w:rFonts w:hint="eastAsia"/>
          <w:szCs w:val="22"/>
          <w14:shadow w14:blurRad="50800" w14:dist="50800" w14:dir="5400000" w14:sx="0" w14:sy="0" w14:kx="0" w14:ky="0" w14:algn="ctr">
            <w14:schemeClr w14:val="bg1"/>
          </w14:shadow>
        </w:rPr>
        <w:t>資料。</w:t>
      </w:r>
    </w:p>
    <w:p w:rsidR="005A0870" w:rsidRPr="00307326" w:rsidRDefault="001F461A" w:rsidP="001F461A">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1F461A">
        <w:rPr>
          <w:rFonts w:hint="eastAsia"/>
          <w:szCs w:val="22"/>
          <w14:shadow w14:blurRad="50800" w14:dist="50800" w14:dir="5400000" w14:sx="0" w14:sy="0" w14:kx="0" w14:ky="0" w14:algn="ctr">
            <w14:schemeClr w14:val="bg1"/>
          </w14:shadow>
        </w:rPr>
        <w:t>如果申請人居住在加拿大境外，</w:t>
      </w:r>
      <w:r w:rsidRPr="00307326">
        <w:rPr>
          <w:szCs w:val="22"/>
          <w14:shadow w14:blurRad="50800" w14:dist="50800" w14:dir="5400000" w14:sx="0" w14:sy="0" w14:kx="0" w14:ky="0" w14:algn="ctr">
            <w14:schemeClr w14:val="bg1"/>
          </w14:shadow>
        </w:rPr>
        <w:t>人口統計處登記官</w:t>
      </w:r>
      <w:r>
        <w:rPr>
          <w:rFonts w:hint="eastAsia"/>
          <w:szCs w:val="22"/>
          <w14:shadow w14:blurRad="50800" w14:dist="50800" w14:dir="5400000" w14:sx="0" w14:sy="0" w14:kx="0" w14:ky="0" w14:algn="ctr">
            <w14:schemeClr w14:val="bg1"/>
          </w14:shadow>
        </w:rPr>
        <w:t>或會</w:t>
      </w:r>
      <w:r w:rsidRPr="001F461A">
        <w:rPr>
          <w:rFonts w:hint="eastAsia"/>
          <w:szCs w:val="22"/>
          <w14:shadow w14:blurRad="50800" w14:dist="50800" w14:dir="5400000" w14:sx="0" w14:sy="0" w14:kx="0" w14:ky="0" w14:algn="ctr">
            <w14:schemeClr w14:val="bg1"/>
          </w14:shadow>
        </w:rPr>
        <w:t>接受一封</w:t>
      </w:r>
      <w:r>
        <w:rPr>
          <w:rFonts w:hint="eastAsia"/>
          <w:szCs w:val="22"/>
          <w14:shadow w14:blurRad="50800" w14:dist="50800" w14:dir="5400000" w14:sx="0" w14:sy="0" w14:kx="0" w14:ky="0" w14:algn="ctr">
            <w14:schemeClr w14:val="bg1"/>
          </w14:shadow>
        </w:rPr>
        <w:t>由外地醫</w:t>
      </w:r>
      <w:r w:rsidR="00937D10">
        <w:rPr>
          <w:rFonts w:hint="eastAsia"/>
          <w:szCs w:val="22"/>
          <w14:shadow w14:blurRad="50800" w14:dist="50800" w14:dir="5400000" w14:sx="0" w14:sy="0" w14:kx="0" w14:ky="0" w14:algn="ctr">
            <w14:schemeClr w14:val="bg1"/>
          </w14:shadow>
        </w:rPr>
        <w:t>護專業人士</w:t>
      </w:r>
      <w:r>
        <w:rPr>
          <w:rFonts w:hint="eastAsia"/>
          <w:szCs w:val="22"/>
          <w14:shadow w14:blurRad="50800" w14:dist="50800" w14:dir="5400000" w14:sx="0" w14:sy="0" w14:kx="0" w14:ky="0" w14:algn="ctr">
            <w14:schemeClr w14:val="bg1"/>
          </w14:shadow>
        </w:rPr>
        <w:t>發生的信件作為支持申請的證據</w:t>
      </w:r>
      <w:r w:rsidRPr="001F461A">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而該信件必須</w:t>
      </w:r>
      <w:r w:rsidRPr="001F461A">
        <w:rPr>
          <w:rFonts w:hint="eastAsia"/>
          <w:szCs w:val="22"/>
          <w14:shadow w14:blurRad="50800" w14:dist="50800" w14:dir="5400000" w14:sx="0" w14:sy="0" w14:kx="0" w14:ky="0" w14:algn="ctr">
            <w14:schemeClr w14:val="bg1"/>
          </w14:shadow>
        </w:rPr>
        <w:t>包含上述</w:t>
      </w:r>
      <w:r>
        <w:rPr>
          <w:rFonts w:hint="eastAsia"/>
          <w:szCs w:val="22"/>
          <w14:shadow w14:blurRad="50800" w14:dist="50800" w14:dir="5400000" w14:sx="0" w14:sy="0" w14:kx="0" w14:ky="0" w14:algn="ctr">
            <w14:schemeClr w14:val="bg1"/>
          </w14:shadow>
        </w:rPr>
        <w:t>(</w:t>
      </w:r>
      <w:r w:rsidRPr="001F461A">
        <w:rPr>
          <w:rFonts w:hint="eastAsia"/>
          <w:szCs w:val="22"/>
          <w14:shadow w14:blurRad="50800" w14:dist="50800" w14:dir="5400000" w14:sx="0" w14:sy="0" w14:kx="0" w14:ky="0" w14:algn="ctr">
            <w14:schemeClr w14:val="bg1"/>
          </w14:shadow>
        </w:rPr>
        <w:t>c</w:t>
      </w:r>
      <w:r>
        <w:rPr>
          <w:rFonts w:hint="eastAsia"/>
          <w:szCs w:val="22"/>
          <w14:shadow w14:blurRad="50800" w14:dist="50800" w14:dir="5400000" w14:sx="0" w14:sy="0" w14:kx="0" w14:ky="0" w14:algn="ctr">
            <w14:schemeClr w14:val="bg1"/>
          </w14:shadow>
        </w:rPr>
        <w:t>)</w:t>
      </w:r>
      <w:r w:rsidRPr="001F461A">
        <w:rPr>
          <w:rFonts w:hint="eastAsia"/>
          <w:szCs w:val="22"/>
          <w14:shadow w14:blurRad="50800" w14:dist="50800" w14:dir="5400000" w14:sx="0" w14:sy="0" w14:kx="0" w14:ky="0" w14:algn="ctr">
            <w14:schemeClr w14:val="bg1"/>
          </w14:shadow>
        </w:rPr>
        <w:t>項所要求的資料</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第</w:t>
      </w:r>
      <w:r w:rsidR="005A0870" w:rsidRPr="00307326">
        <w:rPr>
          <w:szCs w:val="22"/>
          <w14:shadow w14:blurRad="50800" w14:dist="50800" w14:dir="5400000" w14:sx="0" w14:sy="0" w14:kx="0" w14:ky="0" w14:algn="ctr">
            <w14:schemeClr w14:val="bg1"/>
          </w14:shadow>
        </w:rPr>
        <w:t>31</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3</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w:t>
      </w:r>
    </w:p>
    <w:p w:rsidR="005A0870" w:rsidRPr="001F461A"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1F461A">
        <w:rPr>
          <w:i/>
          <w:szCs w:val="22"/>
          <w14:shadow w14:blurRad="50800" w14:dist="50800" w14:dir="5400000" w14:sx="0" w14:sy="0" w14:kx="0" w14:ky="0" w14:algn="ctr">
            <w14:schemeClr w14:val="bg1"/>
          </w14:shadow>
        </w:rPr>
        <w:t>性別承認的適用範圍</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任何人的出生登記上的性別一經修改，其後發出的任何出生證書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亦即出生陳述書的經核證摘錄</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都必須載有更改後的性別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65</w:t>
      </w:r>
      <w:r w:rsidR="001F461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1F461A">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d</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人口統計處登記官也可要求任何人交還其在性別更改前獲發的出生證書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65</w:t>
      </w:r>
      <w:r w:rsidR="001F461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3</w:t>
      </w:r>
      <w:r w:rsidR="001F461A">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b</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1F461A" w:rsidRDefault="005A0870" w:rsidP="001F461A">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1F461A">
        <w:rPr>
          <w:i/>
          <w:szCs w:val="22"/>
          <w14:shadow w14:blurRad="50800" w14:dist="38100" w14:dir="2700000" w14:sx="100000" w14:sy="100000" w14:kx="0" w14:ky="0" w14:algn="tl">
            <w14:srgbClr w14:val="000000">
              <w14:alpha w14:val="60000"/>
            </w14:srgbClr>
          </w14:shadow>
        </w:rPr>
        <w:t>墨西哥聯邦區</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2008</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月，墨西哥聯邦區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屬墨西哥聯邦政府的特別政治分區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修訂《聯邦區民事訴訟法典》第</w:t>
      </w:r>
      <w:r w:rsidRPr="006606C2">
        <w:rPr>
          <w:spacing w:val="0"/>
          <w:szCs w:val="22"/>
          <w14:shadow w14:blurRad="50800" w14:dist="50800" w14:dir="5400000" w14:sx="0" w14:sy="0" w14:kx="0" w14:ky="0" w14:algn="ctr">
            <w14:schemeClr w14:val="bg1"/>
          </w14:shadow>
        </w:rPr>
        <w:t>IV</w:t>
      </w:r>
      <w:r w:rsidR="001F461A">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II</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章第</w:t>
      </w:r>
      <w:r w:rsidRPr="00307326">
        <w:rPr>
          <w:szCs w:val="22"/>
          <w14:shadow w14:blurRad="50800" w14:dist="50800" w14:dir="5400000" w14:sx="0" w14:sy="0" w14:kx="0" w14:ky="0" w14:algn="ctr">
            <w14:schemeClr w14:val="bg1"/>
          </w14:shadow>
        </w:rPr>
        <w:t>498</w:t>
      </w:r>
      <w:r w:rsidR="001F461A">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II</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有關提出匹配性別改變法案的特別聆訊</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373"/>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有市議員認為，這</w:t>
      </w:r>
      <w:r w:rsidR="001F461A">
        <w:rPr>
          <w:rFonts w:hint="eastAsia"/>
          <w:szCs w:val="22"/>
          <w14:shadow w14:blurRad="50800" w14:dist="50800" w14:dir="5400000" w14:sx="0" w14:sy="0" w14:kx="0" w14:ky="0" w14:algn="ctr">
            <w14:schemeClr w14:val="bg1"/>
          </w14:shadow>
        </w:rPr>
        <w:t>代表</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跨性別人士、</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和易服癖人士首次可選擇更改證明文件以配合其性別身分</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374"/>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根據第</w:t>
      </w:r>
      <w:r w:rsidRPr="00307326">
        <w:rPr>
          <w:szCs w:val="22"/>
          <w14:shadow w14:blurRad="50800" w14:dist="50800" w14:dir="5400000" w14:sx="0" w14:sy="0" w14:kx="0" w14:ky="0" w14:algn="ctr">
            <w14:schemeClr w14:val="bg1"/>
          </w14:shadow>
        </w:rPr>
        <w:t>498</w:t>
      </w:r>
      <w:r w:rsidR="001F461A">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II</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，民事法院可向申請獲批者發出顯示性別改變的新的出生證明文件。申請人必須符合以下規定：</w:t>
      </w:r>
    </w:p>
    <w:p w:rsidR="005A0870" w:rsidRPr="00307326" w:rsidRDefault="005A0870" w:rsidP="00591E5E">
      <w:pPr>
        <w:numPr>
          <w:ilvl w:val="0"/>
          <w:numId w:val="30"/>
        </w:numPr>
        <w:tabs>
          <w:tab w:val="left" w:pos="851"/>
          <w:tab w:val="left" w:pos="2410"/>
        </w:tabs>
        <w:spacing w:after="240"/>
        <w:ind w:leftChars="455" w:left="2162" w:hangingChars="317" w:hanging="88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持有墨西哥國籍；</w:t>
      </w:r>
    </w:p>
    <w:p w:rsidR="005A0870" w:rsidRPr="00307326" w:rsidRDefault="005A0870" w:rsidP="00591E5E">
      <w:pPr>
        <w:numPr>
          <w:ilvl w:val="0"/>
          <w:numId w:val="30"/>
        </w:numPr>
        <w:tabs>
          <w:tab w:val="left" w:pos="851"/>
          <w:tab w:val="left" w:pos="2410"/>
        </w:tabs>
        <w:spacing w:after="240"/>
        <w:ind w:leftChars="455" w:left="2162" w:hangingChars="317" w:hanging="88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已屆成年，如屬未成年人，則須由父母或監護人提出申請；</w:t>
      </w:r>
    </w:p>
    <w:p w:rsidR="005A0870" w:rsidRPr="00307326" w:rsidRDefault="005A0870" w:rsidP="00591E5E">
      <w:pPr>
        <w:numPr>
          <w:ilvl w:val="0"/>
          <w:numId w:val="30"/>
        </w:numPr>
        <w:tabs>
          <w:tab w:val="left" w:pos="851"/>
          <w:tab w:val="left" w:pos="2410"/>
        </w:tabs>
        <w:spacing w:after="240"/>
        <w:ind w:leftChars="455" w:left="2162" w:hangingChars="317" w:hanging="88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提供由兩名在性別重置方面具備臨牀經驗的專業人士或專家作出的判斷書或報告；其中一名專家須為治療申請人的專業人士，並確認申請人曾接受至少</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個月的性別重置程序</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例如賀爾蒙療法</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，或已採取徹底的行動進行變性</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手術</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。假如主審法官不信納報告，可要求其他專家對申請人作評估。申請人必須與作出評估的專家一同出席聆訊。由上述規定可見，在墨西哥聯邦區，性別重置手術和賀爾蒙治療不再是性別承認的強制性條件。</w:t>
      </w:r>
      <w:r w:rsidRPr="00EB388B">
        <w:rPr>
          <w:szCs w:val="22"/>
          <w:vertAlign w:val="superscript"/>
          <w14:shadow w14:blurRad="50800" w14:dist="50800" w14:dir="5400000" w14:sx="0" w14:sy="0" w14:kx="0" w14:ky="0" w14:algn="ctr">
            <w14:schemeClr w14:val="bg1"/>
          </w14:shadow>
        </w:rPr>
        <w:footnoteReference w:id="375"/>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11</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13</w:t>
      </w:r>
      <w:r w:rsidRPr="00307326">
        <w:rPr>
          <w:szCs w:val="22"/>
          <w14:shadow w14:blurRad="50800" w14:dist="50800" w14:dir="5400000" w14:sx="0" w14:sy="0" w14:kx="0" w14:ky="0" w14:algn="ctr">
            <w14:schemeClr w14:val="bg1"/>
          </w14:shadow>
        </w:rPr>
        <w:t>日，墨西哥城立法議員通過一項法令草案，在法律上准許跨性別人士更改性別，而不再像以往般</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申請人先取得法院命令。</w:t>
      </w:r>
      <w:r w:rsidRPr="00EB388B">
        <w:rPr>
          <w:szCs w:val="22"/>
          <w:vertAlign w:val="superscript"/>
          <w14:shadow w14:blurRad="50800" w14:dist="50800" w14:dir="5400000" w14:sx="0" w14:sy="0" w14:kx="0" w14:ky="0" w14:algn="ctr">
            <w14:schemeClr w14:val="bg1"/>
          </w14:shadow>
        </w:rPr>
        <w:footnoteReference w:id="376"/>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由於在墨西哥城申請更改性別無須符合任何醫學規定，申請人只需</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到登記處出示附有照片的身分證明文件，不消數分鐘便可完成更改，費用有限，費用與獲取出生證書副本的費用相若。</w:t>
      </w:r>
      <w:r w:rsidRPr="0099145D">
        <w:rPr>
          <w:rFonts w:ascii="新細明體" w:hAnsi="新細明體"/>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377"/>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因此，有人指出墨西哥城所實施的法例等同依循阿根廷的性別承認模式，亦即無需醫療證據、行政程序簡易及基於個人</w:t>
      </w:r>
      <w:r w:rsidR="00E544A3">
        <w:rPr>
          <w:rFonts w:hint="eastAsia"/>
          <w:szCs w:val="22"/>
          <w14:shadow w14:blurRad="50800" w14:dist="50800" w14:dir="5400000" w14:sx="0" w14:sy="0" w14:kx="0" w14:ky="0" w14:algn="ctr">
            <w14:schemeClr w14:val="bg1"/>
          </w14:shadow>
        </w:rPr>
        <w:t>性別</w:t>
      </w:r>
      <w:r w:rsidRPr="00307326">
        <w:rPr>
          <w:szCs w:val="22"/>
          <w14:shadow w14:blurRad="50800" w14:dist="50800" w14:dir="5400000" w14:sx="0" w14:sy="0" w14:kx="0" w14:ky="0" w14:algn="ctr">
            <w14:schemeClr w14:val="bg1"/>
          </w14:shadow>
        </w:rPr>
        <w:t>自決原則的性別承認程序。</w:t>
      </w:r>
    </w:p>
    <w:p w:rsidR="005A0870" w:rsidRPr="001348FD" w:rsidRDefault="005A0870" w:rsidP="001348FD">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1348FD">
        <w:rPr>
          <w:i/>
          <w:szCs w:val="22"/>
          <w14:shadow w14:blurRad="50800" w14:dist="38100" w14:dir="2700000" w14:sx="100000" w14:sy="100000" w14:kx="0" w14:ky="0" w14:algn="tl">
            <w14:srgbClr w14:val="000000">
              <w14:alpha w14:val="60000"/>
            </w14:srgbClr>
          </w14:shadow>
        </w:rPr>
        <w:t>關於北美洲司法管轄區性別承認涉及的議題的結語</w:t>
      </w:r>
    </w:p>
    <w:p w:rsidR="005A0870" w:rsidRPr="00307326" w:rsidRDefault="00C54DF7" w:rsidP="001348FD">
      <w:pPr>
        <w:numPr>
          <w:ilvl w:val="0"/>
          <w:numId w:val="33"/>
        </w:numPr>
        <w:tabs>
          <w:tab w:val="left" w:pos="1418"/>
        </w:tabs>
        <w:overflowPunct w:val="0"/>
        <w:spacing w:after="240"/>
        <w:ind w:left="0" w:firstLine="0"/>
        <w:rPr>
          <w:b/>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t>近年，加拿大所有省份和墨西哥聯邦區都曾立法修訂性別承認制度</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美國</w:t>
      </w:r>
      <w:r>
        <w:rPr>
          <w:rFonts w:hint="eastAsia"/>
          <w:szCs w:val="22"/>
          <w14:shadow w14:blurRad="50800" w14:dist="50800" w14:dir="5400000" w14:sx="0" w14:sy="0" w14:kx="0" w14:ky="0" w14:algn="ctr">
            <w14:schemeClr w14:val="bg1"/>
          </w14:shadow>
        </w:rPr>
        <w:t>方面，</w:t>
      </w:r>
      <w:r w:rsidR="005A0870" w:rsidRPr="00307326">
        <w:rPr>
          <w:szCs w:val="22"/>
          <w14:shadow w14:blurRad="50800" w14:dist="50800" w14:dir="5400000" w14:sx="0" w14:sy="0" w14:kx="0" w14:ky="0" w14:algn="ctr">
            <w14:schemeClr w14:val="bg1"/>
          </w14:shadow>
        </w:rPr>
        <w:t>在較近期檢討了有關更改性別的法規和政策</w:t>
      </w:r>
      <w:r w:rsidR="001348FD">
        <w:rPr>
          <w:rFonts w:hint="eastAsia"/>
          <w:szCs w:val="22"/>
          <w14:shadow w14:blurRad="50800" w14:dist="50800" w14:dir="5400000" w14:sx="0" w14:sy="0" w14:kx="0" w14:ky="0" w14:algn="ctr">
            <w14:schemeClr w14:val="bg1"/>
          </w14:shadow>
        </w:rPr>
        <w:t>的州份包括</w:t>
      </w:r>
      <w:r w:rsidR="001348FD" w:rsidRPr="001348FD">
        <w:rPr>
          <w:rFonts w:hint="eastAsia"/>
          <w:szCs w:val="22"/>
          <w14:shadow w14:blurRad="50800" w14:dist="50800" w14:dir="5400000" w14:sx="0" w14:sy="0" w14:kx="0" w14:ky="0" w14:algn="ctr">
            <w14:schemeClr w14:val="bg1"/>
          </w14:shadow>
        </w:rPr>
        <w:t>康涅狄格州（</w:t>
      </w:r>
      <w:r w:rsidR="001348FD" w:rsidRPr="001348FD">
        <w:rPr>
          <w:rFonts w:hint="eastAsia"/>
          <w:szCs w:val="22"/>
          <w14:shadow w14:blurRad="50800" w14:dist="50800" w14:dir="5400000" w14:sx="0" w14:sy="0" w14:kx="0" w14:ky="0" w14:algn="ctr">
            <w14:schemeClr w14:val="bg1"/>
          </w14:shadow>
        </w:rPr>
        <w:t>2015</w:t>
      </w:r>
      <w:r w:rsidR="001348FD">
        <w:rPr>
          <w:rFonts w:hint="eastAsia"/>
          <w:szCs w:val="22"/>
          <w14:shadow w14:blurRad="50800" w14:dist="50800" w14:dir="5400000" w14:sx="0" w14:sy="0" w14:kx="0" w14:ky="0" w14:algn="ctr">
            <w14:schemeClr w14:val="bg1"/>
          </w14:shadow>
        </w:rPr>
        <w:t>年</w:t>
      </w:r>
      <w:r w:rsidR="001348FD" w:rsidRPr="001348FD">
        <w:rPr>
          <w:rFonts w:hint="eastAsia"/>
          <w:szCs w:val="22"/>
          <w14:shadow w14:blurRad="50800" w14:dist="50800" w14:dir="5400000" w14:sx="0" w14:sy="0" w14:kx="0" w14:ky="0" w14:algn="ctr">
            <w14:schemeClr w14:val="bg1"/>
          </w14:shadow>
        </w:rPr>
        <w:t>），夏威夷州（</w:t>
      </w:r>
      <w:r w:rsidR="001348FD" w:rsidRPr="001348FD">
        <w:rPr>
          <w:rFonts w:hint="eastAsia"/>
          <w:szCs w:val="22"/>
          <w14:shadow w14:blurRad="50800" w14:dist="50800" w14:dir="5400000" w14:sx="0" w14:sy="0" w14:kx="0" w14:ky="0" w14:algn="ctr">
            <w14:schemeClr w14:val="bg1"/>
          </w14:shadow>
        </w:rPr>
        <w:t>2015</w:t>
      </w:r>
      <w:r w:rsidR="001348FD">
        <w:rPr>
          <w:rFonts w:hint="eastAsia"/>
          <w:szCs w:val="22"/>
          <w14:shadow w14:blurRad="50800" w14:dist="50800" w14:dir="5400000" w14:sx="0" w14:sy="0" w14:kx="0" w14:ky="0" w14:algn="ctr">
            <w14:schemeClr w14:val="bg1"/>
          </w14:shadow>
        </w:rPr>
        <w:t>年</w:t>
      </w:r>
      <w:r w:rsidR="001348FD" w:rsidRPr="001348FD">
        <w:rPr>
          <w:rFonts w:hint="eastAsia"/>
          <w:szCs w:val="22"/>
          <w14:shadow w14:blurRad="50800" w14:dist="50800" w14:dir="5400000" w14:sx="0" w14:sy="0" w14:kx="0" w14:ky="0" w14:algn="ctr">
            <w14:schemeClr w14:val="bg1"/>
          </w14:shadow>
        </w:rPr>
        <w:t>），馬里蘭州（</w:t>
      </w:r>
      <w:r w:rsidR="001348FD" w:rsidRPr="001348FD">
        <w:rPr>
          <w:rFonts w:hint="eastAsia"/>
          <w:szCs w:val="22"/>
          <w14:shadow w14:blurRad="50800" w14:dist="50800" w14:dir="5400000" w14:sx="0" w14:sy="0" w14:kx="0" w14:ky="0" w14:algn="ctr">
            <w14:schemeClr w14:val="bg1"/>
          </w14:shadow>
        </w:rPr>
        <w:t>2015</w:t>
      </w:r>
      <w:r w:rsidR="001348FD">
        <w:rPr>
          <w:rFonts w:hint="eastAsia"/>
          <w:szCs w:val="22"/>
          <w14:shadow w14:blurRad="50800" w14:dist="50800" w14:dir="5400000" w14:sx="0" w14:sy="0" w14:kx="0" w14:ky="0" w14:algn="ctr">
            <w14:schemeClr w14:val="bg1"/>
          </w14:shadow>
        </w:rPr>
        <w:t>年</w:t>
      </w:r>
      <w:r w:rsidR="001348FD" w:rsidRPr="001348FD">
        <w:rPr>
          <w:rFonts w:hint="eastAsia"/>
          <w:szCs w:val="22"/>
          <w14:shadow w14:blurRad="50800" w14:dist="50800" w14:dir="5400000" w14:sx="0" w14:sy="0" w14:kx="0" w14:ky="0" w14:algn="ctr">
            <w14:schemeClr w14:val="bg1"/>
          </w14:shadow>
        </w:rPr>
        <w:t>）和賓夕法尼亞州（</w:t>
      </w:r>
      <w:r w:rsidR="001348FD" w:rsidRPr="001348FD">
        <w:rPr>
          <w:rFonts w:hint="eastAsia"/>
          <w:szCs w:val="22"/>
          <w14:shadow w14:blurRad="50800" w14:dist="50800" w14:dir="5400000" w14:sx="0" w14:sy="0" w14:kx="0" w14:ky="0" w14:algn="ctr">
            <w14:schemeClr w14:val="bg1"/>
          </w14:shadow>
        </w:rPr>
        <w:t>2016</w:t>
      </w:r>
      <w:r w:rsidR="001348FD" w:rsidRPr="001348FD">
        <w:rPr>
          <w:rFonts w:hint="eastAsia"/>
          <w:szCs w:val="22"/>
          <w14:shadow w14:blurRad="50800" w14:dist="50800" w14:dir="5400000" w14:sx="0" w14:sy="0" w14:kx="0" w14:ky="0" w14:algn="ctr">
            <w14:schemeClr w14:val="bg1"/>
          </w14:shadow>
        </w:rPr>
        <w:t>年）</w:t>
      </w:r>
      <w:r w:rsidR="001348FD">
        <w:rPr>
          <w:rFonts w:hint="eastAsia"/>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b/>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在美國，伊利諾斯州和愛俄華州似乎為申請者設下最少的規定：</w:t>
      </w:r>
      <w:r w:rsidR="00C54DF7" w:rsidRPr="00C54DF7">
        <w:rPr>
          <w:rFonts w:hint="eastAsia"/>
          <w:szCs w:val="22"/>
          <w14:shadow w14:blurRad="50800" w14:dist="50800" w14:dir="5400000" w14:sx="0" w14:sy="0" w14:kx="0" w14:ky="0" w14:algn="ctr">
            <w14:schemeClr w14:val="bg1"/>
          </w14:shadow>
        </w:rPr>
        <w:t>(</w:t>
      </w:r>
      <w:r w:rsidRPr="00C54DF7">
        <w:rPr>
          <w:szCs w:val="22"/>
          <w14:shadow w14:blurRad="50800" w14:dist="50800" w14:dir="5400000" w14:sx="0" w14:sy="0" w14:kx="0" w14:ky="0" w14:algn="ctr">
            <w14:schemeClr w14:val="bg1"/>
          </w14:shadow>
        </w:rPr>
        <w:t>1</w:t>
      </w:r>
      <w:r w:rsidR="00C54DF7">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沒有施加強制的手術和絕育規定；</w:t>
      </w:r>
      <w:r w:rsidR="00C54DF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C54DF7">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沒有關於醫學診斷或賀爾蒙治療的規定；</w:t>
      </w:r>
      <w:r w:rsidR="00C54DF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3</w:t>
      </w:r>
      <w:r w:rsidR="00C54DF7">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沒有只限成年人申請的規定；</w:t>
      </w:r>
      <w:r w:rsidR="00C54DF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4</w:t>
      </w:r>
      <w:r w:rsidR="00C54DF7">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向申請獲批者發出新的出生證書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而非經修改的出生證書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w:t>
      </w:r>
      <w:r w:rsidR="00C54DF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5</w:t>
      </w:r>
      <w:r w:rsidR="00C54DF7">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沒有規定須取得法院命令</w:t>
      </w:r>
      <w:r w:rsidR="003A52F5">
        <w:rPr>
          <w:rFonts w:hint="eastAsia"/>
          <w:szCs w:val="22"/>
          <w14:shadow w14:blurRad="50800" w14:dist="50800" w14:dir="5400000" w14:sx="0" w14:sy="0" w14:kx="0" w14:ky="0" w14:algn="ctr">
            <w14:schemeClr w14:val="bg1"/>
          </w14:shadow>
        </w:rPr>
        <w:t>方可申請</w:t>
      </w:r>
      <w:r w:rsidRPr="00307326">
        <w:rPr>
          <w:szCs w:val="22"/>
          <w14:shadow w14:blurRad="50800" w14:dist="50800" w14:dir="5400000" w14:sx="0" w14:sy="0" w14:kx="0" w14:ky="0" w14:algn="ctr">
            <w14:schemeClr w14:val="bg1"/>
          </w14:shadow>
        </w:rPr>
        <w:t>。</w:t>
      </w:r>
    </w:p>
    <w:p w:rsidR="005A0870" w:rsidRPr="00307326" w:rsidRDefault="005A0870" w:rsidP="001348FD">
      <w:pPr>
        <w:numPr>
          <w:ilvl w:val="0"/>
          <w:numId w:val="33"/>
        </w:numPr>
        <w:tabs>
          <w:tab w:val="left" w:pos="1418"/>
        </w:tabs>
        <w:overflowPunct w:val="0"/>
        <w:spacing w:after="240"/>
        <w:ind w:left="0" w:firstLine="0"/>
        <w:rPr>
          <w:b/>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在加拿大，</w:t>
      </w:r>
      <w:r w:rsidR="001348FD" w:rsidRPr="001348FD">
        <w:rPr>
          <w:rFonts w:hint="eastAsia"/>
          <w:szCs w:val="22"/>
          <w14:shadow w14:blurRad="50800" w14:dist="50800" w14:dir="5400000" w14:sx="0" w14:sy="0" w14:kx="0" w14:ky="0" w14:algn="ctr">
            <w14:schemeClr w14:val="bg1"/>
          </w14:shadow>
        </w:rPr>
        <w:t>大多數司法管轄區在過去</w:t>
      </w:r>
      <w:r w:rsidR="003A52F5">
        <w:rPr>
          <w:rFonts w:hint="eastAsia"/>
          <w:szCs w:val="22"/>
          <w14:shadow w14:blurRad="50800" w14:dist="50800" w14:dir="5400000" w14:sx="0" w14:sy="0" w14:kx="0" w14:ky="0" w14:algn="ctr">
            <w14:schemeClr w14:val="bg1"/>
          </w14:shadow>
        </w:rPr>
        <w:t>幾</w:t>
      </w:r>
      <w:r w:rsidR="001348FD" w:rsidRPr="001348FD">
        <w:rPr>
          <w:rFonts w:hint="eastAsia"/>
          <w:szCs w:val="22"/>
          <w14:shadow w14:blurRad="50800" w14:dist="50800" w14:dir="5400000" w14:sx="0" w14:sy="0" w14:kx="0" w14:ky="0" w14:algn="ctr">
            <w14:schemeClr w14:val="bg1"/>
          </w14:shadow>
        </w:rPr>
        <w:t>年內已經</w:t>
      </w:r>
      <w:r w:rsidR="001348FD">
        <w:rPr>
          <w:rFonts w:hint="eastAsia"/>
          <w:szCs w:val="22"/>
          <w14:shadow w14:blurRad="50800" w14:dist="50800" w14:dir="5400000" w14:sx="0" w14:sy="0" w14:kx="0" w14:ky="0" w14:algn="ctr">
            <w14:schemeClr w14:val="bg1"/>
          </w14:shadow>
        </w:rPr>
        <w:t>廢止</w:t>
      </w:r>
      <w:r w:rsidR="001348FD" w:rsidRPr="001348FD">
        <w:rPr>
          <w:rFonts w:hint="eastAsia"/>
          <w:szCs w:val="22"/>
          <w14:shadow w14:blurRad="50800" w14:dist="50800" w14:dir="5400000" w14:sx="0" w14:sy="0" w14:kx="0" w14:ky="0" w14:algn="ctr">
            <w14:schemeClr w14:val="bg1"/>
          </w14:shadow>
        </w:rPr>
        <w:t>了性別重</w:t>
      </w:r>
      <w:r w:rsidR="001348FD">
        <w:rPr>
          <w:rFonts w:hint="eastAsia"/>
          <w:szCs w:val="22"/>
          <w14:shadow w14:blurRad="50800" w14:dist="50800" w14:dir="5400000" w14:sx="0" w14:sy="0" w14:kx="0" w14:ky="0" w14:algn="ctr">
            <w14:schemeClr w14:val="bg1"/>
          </w14:shadow>
        </w:rPr>
        <w:t>置</w:t>
      </w:r>
      <w:r w:rsidR="001348FD" w:rsidRPr="001348FD">
        <w:rPr>
          <w:rFonts w:hint="eastAsia"/>
          <w:szCs w:val="22"/>
          <w14:shadow w14:blurRad="50800" w14:dist="50800" w14:dir="5400000" w14:sx="0" w14:sy="0" w14:kx="0" w14:ky="0" w14:algn="ctr">
            <w14:schemeClr w14:val="bg1"/>
          </w14:shadow>
        </w:rPr>
        <w:t>手術的</w:t>
      </w:r>
      <w:r w:rsidR="001348FD">
        <w:rPr>
          <w:rFonts w:hint="eastAsia"/>
          <w:szCs w:val="22"/>
          <w14:shadow w14:blurRad="50800" w14:dist="50800" w14:dir="5400000" w14:sx="0" w14:sy="0" w14:kx="0" w14:ky="0" w14:algn="ctr">
            <w14:schemeClr w14:val="bg1"/>
          </w14:shadow>
        </w:rPr>
        <w:t>規定</w:t>
      </w:r>
      <w:r w:rsidR="001348FD" w:rsidRPr="001348FD">
        <w:rPr>
          <w:rFonts w:hint="eastAsia"/>
          <w:szCs w:val="22"/>
          <w14:shadow w14:blurRad="50800" w14:dist="50800" w14:dir="5400000" w14:sx="0" w14:sy="0" w14:kx="0" w14:ky="0" w14:algn="ctr">
            <w14:schemeClr w14:val="bg1"/>
          </w14:shadow>
        </w:rPr>
        <w:t>，</w:t>
      </w:r>
      <w:r w:rsidR="001348FD">
        <w:rPr>
          <w:rFonts w:hint="eastAsia"/>
          <w:szCs w:val="22"/>
          <w14:shadow w14:blurRad="50800" w14:dist="50800" w14:dir="5400000" w14:sx="0" w14:sy="0" w14:kx="0" w14:ky="0" w14:algn="ctr">
            <w14:schemeClr w14:val="bg1"/>
          </w14:shadow>
        </w:rPr>
        <w:t>改成需要某類醫療確認。只有</w:t>
      </w:r>
      <w:r w:rsidR="001348FD" w:rsidRPr="001348FD">
        <w:rPr>
          <w:rFonts w:hint="eastAsia"/>
          <w:szCs w:val="22"/>
          <w14:shadow w14:blurRad="50800" w14:dist="50800" w14:dir="5400000" w14:sx="0" w14:sy="0" w14:kx="0" w14:ky="0" w14:algn="ctr">
            <w14:schemeClr w14:val="bg1"/>
          </w14:shadow>
        </w:rPr>
        <w:t>新不倫瑞克和育空地區</w:t>
      </w:r>
      <w:r w:rsidR="001348FD">
        <w:rPr>
          <w:rFonts w:hint="eastAsia"/>
          <w:szCs w:val="22"/>
          <w14:shadow w14:blurRad="50800" w14:dist="50800" w14:dir="5400000" w14:sx="0" w14:sy="0" w14:kx="0" w14:ky="0" w14:algn="ctr">
            <w14:schemeClr w14:val="bg1"/>
          </w14:shadow>
        </w:rPr>
        <w:t>仍有</w:t>
      </w:r>
      <w:r w:rsidR="001348FD" w:rsidRPr="001348FD">
        <w:rPr>
          <w:rFonts w:hint="eastAsia"/>
          <w:szCs w:val="22"/>
          <w14:shadow w14:blurRad="50800" w14:dist="50800" w14:dir="5400000" w14:sx="0" w14:sy="0" w14:kx="0" w14:ky="0" w14:algn="ctr">
            <w14:schemeClr w14:val="bg1"/>
          </w14:shadow>
        </w:rPr>
        <w:t>性別重</w:t>
      </w:r>
      <w:r w:rsidR="001348FD">
        <w:rPr>
          <w:rFonts w:hint="eastAsia"/>
          <w:szCs w:val="22"/>
          <w14:shadow w14:blurRad="50800" w14:dist="50800" w14:dir="5400000" w14:sx="0" w14:sy="0" w14:kx="0" w14:ky="0" w14:algn="ctr">
            <w14:schemeClr w14:val="bg1"/>
          </w14:shadow>
        </w:rPr>
        <w:t>置</w:t>
      </w:r>
      <w:r w:rsidR="001348FD" w:rsidRPr="001348FD">
        <w:rPr>
          <w:rFonts w:hint="eastAsia"/>
          <w:szCs w:val="22"/>
          <w14:shadow w14:blurRad="50800" w14:dist="50800" w14:dir="5400000" w14:sx="0" w14:sy="0" w14:kx="0" w14:ky="0" w14:algn="ctr">
            <w14:schemeClr w14:val="bg1"/>
          </w14:shadow>
        </w:rPr>
        <w:t>手術</w:t>
      </w:r>
      <w:r w:rsidR="001348FD">
        <w:rPr>
          <w:rFonts w:hint="eastAsia"/>
          <w:szCs w:val="22"/>
          <w14:shadow w14:blurRad="50800" w14:dist="50800" w14:dir="5400000" w14:sx="0" w14:sy="0" w14:kx="0" w14:ky="0" w14:algn="ctr">
            <w14:schemeClr w14:val="bg1"/>
          </w14:shadow>
        </w:rPr>
        <w:t>的規定</w:t>
      </w:r>
      <w:r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墨西哥聯邦區採用類似阿根廷的性別承認模式，亦即無需醫療證據、行政程序簡易及基於個人</w:t>
      </w:r>
      <w:r w:rsidR="00E544A3">
        <w:rPr>
          <w:rFonts w:hint="eastAsia"/>
          <w:szCs w:val="22"/>
          <w14:shadow w14:blurRad="50800" w14:dist="50800" w14:dir="5400000" w14:sx="0" w14:sy="0" w14:kx="0" w14:ky="0" w14:algn="ctr">
            <w14:schemeClr w14:val="bg1"/>
          </w14:shadow>
        </w:rPr>
        <w:t>性別</w:t>
      </w:r>
      <w:r w:rsidRPr="00307326">
        <w:rPr>
          <w:szCs w:val="22"/>
          <w14:shadow w14:blurRad="50800" w14:dist="50800" w14:dir="5400000" w14:sx="0" w14:sy="0" w14:kx="0" w14:ky="0" w14:algn="ctr">
            <w14:schemeClr w14:val="bg1"/>
          </w14:shadow>
        </w:rPr>
        <w:t>自決的性別承認程序。</w:t>
      </w:r>
    </w:p>
    <w:p w:rsidR="00FA3602" w:rsidRDefault="00FA3602" w:rsidP="001348FD">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FA3602" w:rsidRDefault="00FA3602" w:rsidP="001348FD">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5A0870" w:rsidRPr="001348FD" w:rsidRDefault="005A0870" w:rsidP="001348FD">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1348FD">
        <w:rPr>
          <w:b/>
          <w:i/>
          <w:sz w:val="25"/>
          <w:szCs w:val="25"/>
          <w14:shadow w14:blurRad="50800" w14:dist="50800" w14:dir="5400000" w14:sx="0" w14:sy="0" w14:kx="0" w14:ky="0" w14:algn="ctr">
            <w14:schemeClr w14:val="bg1"/>
          </w14:shadow>
        </w:rPr>
        <w:t>南美洲</w:t>
      </w:r>
    </w:p>
    <w:p w:rsidR="005A0870" w:rsidRPr="00542BF0" w:rsidRDefault="005A0870" w:rsidP="00542BF0">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542BF0">
        <w:rPr>
          <w:i/>
          <w:szCs w:val="22"/>
          <w14:shadow w14:blurRad="50800" w14:dist="38100" w14:dir="2700000" w14:sx="100000" w14:sy="100000" w14:kx="0" w14:ky="0" w14:algn="tl">
            <w14:srgbClr w14:val="000000">
              <w14:alpha w14:val="60000"/>
            </w14:srgbClr>
          </w14:shadow>
        </w:rPr>
        <w:t>概覽</w:t>
      </w:r>
    </w:p>
    <w:p w:rsidR="005A0870" w:rsidRPr="00307326" w:rsidRDefault="00542BF0" w:rsidP="00542BF0">
      <w:pPr>
        <w:numPr>
          <w:ilvl w:val="0"/>
          <w:numId w:val="33"/>
        </w:numPr>
        <w:tabs>
          <w:tab w:val="left" w:pos="1418"/>
        </w:tabs>
        <w:overflowPunct w:val="0"/>
        <w:spacing w:after="240"/>
        <w:ind w:left="0" w:firstLine="0"/>
        <w:rPr>
          <w:b/>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有意見指，</w:t>
      </w:r>
      <w:r w:rsidR="005A0870" w:rsidRPr="00307326">
        <w:rPr>
          <w:szCs w:val="22"/>
          <w14:shadow w14:blurRad="50800" w14:dist="50800" w14:dir="5400000" w14:sx="0" w14:sy="0" w14:kx="0" w14:ky="0" w14:algn="ctr">
            <w14:schemeClr w14:val="bg1"/>
          </w14:shadow>
        </w:rPr>
        <w:t>南美洲某些國家近年</w:t>
      </w:r>
      <w:r w:rsidR="00D94AEA" w:rsidRPr="00D94AEA">
        <w:rPr>
          <w:rFonts w:hint="eastAsia"/>
          <w:szCs w:val="22"/>
          <w14:shadow w14:blurRad="50800" w14:dist="50800" w14:dir="5400000" w14:sx="0" w14:sy="0" w14:kx="0" w14:ky="0" w14:algn="ctr">
            <w14:schemeClr w14:val="bg1"/>
          </w14:shadow>
        </w:rPr>
        <w:t>擯棄</w:t>
      </w:r>
      <w:r w:rsidR="005A0870" w:rsidRPr="00307326">
        <w:rPr>
          <w:szCs w:val="22"/>
          <w14:shadow w14:blurRad="50800" w14:dist="50800" w14:dir="5400000" w14:sx="0" w14:sy="0" w14:kx="0" w14:ky="0" w14:algn="ctr">
            <w14:schemeClr w14:val="bg1"/>
          </w14:shadow>
        </w:rPr>
        <w:t>了原有在性別承認方面的一些</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過時的把關規定</w:t>
      </w:r>
      <w:r w:rsidR="005A0870"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例如醫學診斷和專家小組評估</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，並逐步</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朝向優先考慮跨性別人士的問題</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w:t>
      </w:r>
      <w:r w:rsidR="005A0870" w:rsidRPr="00EB388B">
        <w:rPr>
          <w:szCs w:val="22"/>
          <w:vertAlign w:val="superscript"/>
          <w14:shadow w14:blurRad="50800" w14:dist="50800" w14:dir="5400000" w14:sx="0" w14:sy="0" w14:kx="0" w14:ky="0" w14:algn="ctr">
            <w14:schemeClr w14:val="bg1"/>
          </w14:shadow>
        </w:rPr>
        <w:footnoteReference w:id="378"/>
      </w:r>
      <w:r w:rsidR="005A0870" w:rsidRPr="00307326">
        <w:rPr>
          <w:szCs w:val="22"/>
          <w14:shadow w14:blurRad="50800" w14:dist="50800" w14:dir="5400000" w14:sx="0" w14:sy="0" w14:kx="0" w14:ky="0" w14:algn="ctr">
            <w14:schemeClr w14:val="bg1"/>
          </w14:shadow>
        </w:rPr>
        <w:t> </w:t>
      </w:r>
      <w:r w:rsidR="005A0870" w:rsidRPr="00307326">
        <w:rPr>
          <w:szCs w:val="22"/>
          <w14:shadow w14:blurRad="50800" w14:dist="50800" w14:dir="5400000" w14:sx="0" w14:sy="0" w14:kx="0" w14:ky="0" w14:algn="ctr">
            <w14:schemeClr w14:val="bg1"/>
          </w14:shadow>
        </w:rPr>
        <w:t>烏拉圭在</w:t>
      </w:r>
      <w:r w:rsidR="005A0870" w:rsidRPr="00307326">
        <w:rPr>
          <w:szCs w:val="22"/>
          <w14:shadow w14:blurRad="50800" w14:dist="50800" w14:dir="5400000" w14:sx="0" w14:sy="0" w14:kx="0" w14:ky="0" w14:algn="ctr">
            <w14:schemeClr w14:val="bg1"/>
          </w14:shadow>
        </w:rPr>
        <w:t>2009</w:t>
      </w:r>
      <w:r w:rsidR="005A0870" w:rsidRPr="00307326">
        <w:rPr>
          <w:szCs w:val="22"/>
          <w14:shadow w14:blurRad="50800" w14:dist="50800" w14:dir="5400000" w14:sx="0" w14:sy="0" w14:kx="0" w14:ky="0" w14:algn="ctr">
            <w14:schemeClr w14:val="bg1"/>
          </w14:shadow>
        </w:rPr>
        <w:t>年通過了該國第一條性別承認法案，阿根廷在</w:t>
      </w:r>
      <w:r w:rsidR="005A0870" w:rsidRPr="00307326">
        <w:rPr>
          <w:szCs w:val="22"/>
          <w14:shadow w14:blurRad="50800" w14:dist="50800" w14:dir="5400000" w14:sx="0" w14:sy="0" w14:kx="0" w14:ky="0" w14:algn="ctr">
            <w14:schemeClr w14:val="bg1"/>
          </w14:shadow>
        </w:rPr>
        <w:t>2012</w:t>
      </w:r>
      <w:r w:rsidR="005A0870" w:rsidRPr="00307326">
        <w:rPr>
          <w:szCs w:val="22"/>
          <w14:shadow w14:blurRad="50800" w14:dist="50800" w14:dir="5400000" w14:sx="0" w14:sy="0" w14:kx="0" w14:ky="0" w14:algn="ctr">
            <w14:schemeClr w14:val="bg1"/>
          </w14:shadow>
        </w:rPr>
        <w:t>年也通過一條值得重視的法例，該法例容許申請人提交簡單的申請書便可改變性別身分。</w:t>
      </w:r>
      <w:r w:rsidR="005A0870" w:rsidRPr="00EB388B">
        <w:rPr>
          <w:szCs w:val="22"/>
          <w:vertAlign w:val="superscript"/>
          <w14:shadow w14:blurRad="50800" w14:dist="50800" w14:dir="5400000" w14:sx="0" w14:sy="0" w14:kx="0" w14:ky="0" w14:algn="ctr">
            <w14:schemeClr w14:val="bg1"/>
          </w14:shadow>
        </w:rPr>
        <w:footnoteReference w:id="379"/>
      </w:r>
      <w:r w:rsidR="005A0870" w:rsidRPr="00307326">
        <w:rPr>
          <w:szCs w:val="22"/>
          <w14:shadow w14:blurRad="50800" w14:dist="50800" w14:dir="5400000" w14:sx="0" w14:sy="0" w14:kx="0" w14:ky="0" w14:algn="ctr">
            <w14:schemeClr w14:val="bg1"/>
          </w14:shadow>
        </w:rPr>
        <w:t> </w:t>
      </w:r>
      <w:r w:rsidR="005A0870" w:rsidRPr="00307326">
        <w:rPr>
          <w:szCs w:val="22"/>
          <w14:shadow w14:blurRad="50800" w14:dist="50800" w14:dir="5400000" w14:sx="0" w14:sy="0" w14:kx="0" w14:ky="0" w14:algn="ctr">
            <w14:schemeClr w14:val="bg1"/>
          </w14:shadow>
        </w:rPr>
        <w:t>除此之外，於</w:t>
      </w:r>
      <w:r w:rsidR="005A0870" w:rsidRPr="00307326">
        <w:rPr>
          <w:szCs w:val="22"/>
          <w14:shadow w14:blurRad="50800" w14:dist="50800" w14:dir="5400000" w14:sx="0" w14:sy="0" w14:kx="0" w14:ky="0" w14:algn="ctr">
            <w14:schemeClr w14:val="bg1"/>
          </w14:shadow>
        </w:rPr>
        <w:t>2015</w:t>
      </w:r>
      <w:r w:rsidR="005A0870" w:rsidRPr="00307326">
        <w:rPr>
          <w:szCs w:val="22"/>
          <w14:shadow w14:blurRad="50800" w14:dist="50800" w14:dir="5400000" w14:sx="0" w14:sy="0" w14:kx="0" w14:ky="0" w14:algn="ctr">
            <w14:schemeClr w14:val="bg1"/>
          </w14:shadow>
        </w:rPr>
        <w:t>年</w:t>
      </w:r>
      <w:r w:rsidR="005A0870" w:rsidRPr="00307326">
        <w:rPr>
          <w:szCs w:val="22"/>
          <w14:shadow w14:blurRad="50800" w14:dist="50800" w14:dir="5400000" w14:sx="0" w14:sy="0" w14:kx="0" w14:ky="0" w14:algn="ctr">
            <w14:schemeClr w14:val="bg1"/>
          </w14:shadow>
        </w:rPr>
        <w:t>6</w:t>
      </w:r>
      <w:r w:rsidR="005A0870" w:rsidRPr="00307326">
        <w:rPr>
          <w:szCs w:val="22"/>
          <w14:shadow w14:blurRad="50800" w14:dist="50800" w14:dir="5400000" w14:sx="0" w14:sy="0" w14:kx="0" w14:ky="0" w14:algn="ctr">
            <w14:schemeClr w14:val="bg1"/>
          </w14:shadow>
        </w:rPr>
        <w:t>月，哥倫比亞就性別承認發出一道判令，這判令下的性別承認制度</w:t>
      </w:r>
      <w:r w:rsidR="00983FBE">
        <w:rPr>
          <w:rFonts w:hint="eastAsia"/>
          <w:szCs w:val="22"/>
          <w14:shadow w14:blurRad="50800" w14:dist="50800" w14:dir="5400000" w14:sx="0" w14:sy="0" w14:kx="0" w14:ky="0" w14:algn="ctr">
            <w14:schemeClr w14:val="bg1"/>
          </w14:shadow>
        </w:rPr>
        <w:t>表面上</w:t>
      </w:r>
      <w:r w:rsidR="005A0870" w:rsidRPr="00307326">
        <w:rPr>
          <w:szCs w:val="22"/>
          <w14:shadow w14:blurRad="50800" w14:dist="50800" w14:dir="5400000" w14:sx="0" w14:sy="0" w14:kx="0" w14:ky="0" w14:algn="ctr">
            <w14:schemeClr w14:val="bg1"/>
          </w14:shadow>
        </w:rPr>
        <w:t>看來是依循阿根廷的模式。</w:t>
      </w:r>
      <w:r w:rsidR="005A0870" w:rsidRPr="00EB388B">
        <w:rPr>
          <w:szCs w:val="22"/>
          <w:vertAlign w:val="superscript"/>
          <w14:shadow w14:blurRad="50800" w14:dist="50800" w14:dir="5400000" w14:sx="0" w14:sy="0" w14:kx="0" w14:ky="0" w14:algn="ctr">
            <w14:schemeClr w14:val="bg1"/>
          </w14:shadow>
        </w:rPr>
        <w:footnoteReference w:id="380"/>
      </w:r>
      <w:r w:rsidR="005A0870" w:rsidRPr="00307326">
        <w:rPr>
          <w:szCs w:val="22"/>
          <w14:shadow w14:blurRad="50800" w14:dist="50800" w14:dir="5400000" w14:sx="0" w14:sy="0" w14:kx="0" w14:ky="0" w14:algn="ctr">
            <w14:schemeClr w14:val="bg1"/>
          </w14:shadow>
        </w:rPr>
        <w:t> </w:t>
      </w:r>
      <w:r w:rsidRPr="00542BF0">
        <w:rPr>
          <w:rFonts w:hint="eastAsia"/>
          <w:szCs w:val="22"/>
          <w14:shadow w14:blurRad="50800" w14:dist="50800" w14:dir="5400000" w14:sx="0" w14:sy="0" w14:kx="0" w14:ky="0" w14:algn="ctr">
            <w14:schemeClr w14:val="bg1"/>
          </w14:shadow>
        </w:rPr>
        <w:t>在</w:t>
      </w:r>
      <w:r w:rsidRPr="00542BF0">
        <w:rPr>
          <w:rFonts w:hint="eastAsia"/>
          <w:szCs w:val="22"/>
          <w14:shadow w14:blurRad="50800" w14:dist="50800" w14:dir="5400000" w14:sx="0" w14:sy="0" w14:kx="0" w14:ky="0" w14:algn="ctr">
            <w14:schemeClr w14:val="bg1"/>
          </w14:shadow>
        </w:rPr>
        <w:t>2016</w:t>
      </w:r>
      <w:r w:rsidRPr="00542BF0">
        <w:rPr>
          <w:rFonts w:hint="eastAsia"/>
          <w:szCs w:val="22"/>
          <w14:shadow w14:blurRad="50800" w14:dist="50800" w14:dir="5400000" w14:sx="0" w14:sy="0" w14:kx="0" w14:ky="0" w14:algn="ctr">
            <w14:schemeClr w14:val="bg1"/>
          </w14:shadow>
        </w:rPr>
        <w:t>年，玻利維亞和厄瓜多爾也</w:t>
      </w:r>
      <w:r>
        <w:rPr>
          <w:rFonts w:hint="eastAsia"/>
          <w:szCs w:val="22"/>
          <w14:shadow w14:blurRad="50800" w14:dist="50800" w14:dir="5400000" w14:sx="0" w14:sy="0" w14:kx="0" w14:ky="0" w14:algn="ctr">
            <w14:schemeClr w14:val="bg1"/>
          </w14:shadow>
        </w:rPr>
        <w:t>在此範疇進行</w:t>
      </w:r>
      <w:r w:rsidRPr="00542BF0">
        <w:rPr>
          <w:rFonts w:hint="eastAsia"/>
          <w:szCs w:val="22"/>
          <w14:shadow w14:blurRad="50800" w14:dist="50800" w14:dir="5400000" w14:sx="0" w14:sy="0" w14:kx="0" w14:ky="0" w14:algn="ctr">
            <w14:schemeClr w14:val="bg1"/>
          </w14:shadow>
        </w:rPr>
        <w:t>立法。玻利維亞採</w:t>
      </w:r>
      <w:r>
        <w:rPr>
          <w:rFonts w:hint="eastAsia"/>
          <w:szCs w:val="22"/>
          <w14:shadow w14:blurRad="50800" w14:dist="50800" w14:dir="5400000" w14:sx="0" w14:sy="0" w14:kx="0" w14:ky="0" w14:algn="ctr">
            <w14:schemeClr w14:val="bg1"/>
          </w14:shadow>
        </w:rPr>
        <w:t>納</w:t>
      </w:r>
      <w:r w:rsidRPr="00542BF0">
        <w:rPr>
          <w:rFonts w:hint="eastAsia"/>
          <w:szCs w:val="22"/>
          <w14:shadow w14:blurRad="50800" w14:dist="50800" w14:dir="5400000" w14:sx="0" w14:sy="0" w14:kx="0" w14:ky="0" w14:algn="ctr">
            <w14:schemeClr w14:val="bg1"/>
          </w14:shadow>
        </w:rPr>
        <w:t>了無</w:t>
      </w:r>
      <w:r>
        <w:rPr>
          <w:rFonts w:hint="eastAsia"/>
          <w:szCs w:val="22"/>
          <w14:shadow w14:blurRad="50800" w14:dist="50800" w14:dir="5400000" w14:sx="0" w14:sy="0" w14:kx="0" w14:ky="0" w14:algn="ctr">
            <w14:schemeClr w14:val="bg1"/>
          </w14:shadow>
        </w:rPr>
        <w:t>需</w:t>
      </w:r>
      <w:r w:rsidRPr="00542BF0">
        <w:rPr>
          <w:rFonts w:hint="eastAsia"/>
          <w:szCs w:val="22"/>
          <w14:shadow w14:blurRad="50800" w14:dist="50800" w14:dir="5400000" w14:sx="0" w14:sy="0" w14:kx="0" w14:ky="0" w14:algn="ctr">
            <w14:schemeClr w14:val="bg1"/>
          </w14:shadow>
        </w:rPr>
        <w:t>手術的模式，需要</w:t>
      </w:r>
      <w:r>
        <w:rPr>
          <w:rFonts w:hint="eastAsia"/>
          <w:szCs w:val="22"/>
          <w14:shadow w14:blurRad="50800" w14:dist="50800" w14:dir="5400000" w14:sx="0" w14:sy="0" w14:kx="0" w14:ky="0" w14:algn="ctr">
            <w14:schemeClr w14:val="bg1"/>
          </w14:shadow>
        </w:rPr>
        <w:t>申請人提交相關的</w:t>
      </w:r>
      <w:r w:rsidRPr="00542BF0">
        <w:rPr>
          <w:rFonts w:hint="eastAsia"/>
          <w:szCs w:val="22"/>
          <w14:shadow w14:blurRad="50800" w14:dist="50800" w14:dir="5400000" w14:sx="0" w14:sy="0" w14:kx="0" w14:ky="0" w14:algn="ctr">
            <w14:schemeClr w14:val="bg1"/>
          </w14:shadow>
        </w:rPr>
        <w:t>心理證明。厄瓜多爾</w:t>
      </w:r>
      <w:r w:rsidR="00A93E29">
        <w:rPr>
          <w:rFonts w:hint="eastAsia"/>
          <w:szCs w:val="22"/>
          <w14:shadow w14:blurRad="50800" w14:dist="50800" w14:dir="5400000" w14:sx="0" w14:sy="0" w14:kx="0" w14:ky="0" w14:algn="ctr">
            <w14:schemeClr w14:val="bg1"/>
          </w14:shadow>
        </w:rPr>
        <w:t>規定</w:t>
      </w:r>
      <w:r w:rsidRPr="00542BF0">
        <w:rPr>
          <w:rFonts w:hint="eastAsia"/>
          <w:szCs w:val="22"/>
          <w14:shadow w14:blurRad="50800" w14:dist="50800" w14:dir="5400000" w14:sx="0" w14:sy="0" w14:kx="0" w14:ky="0" w14:algn="ctr">
            <w14:schemeClr w14:val="bg1"/>
          </w14:shadow>
        </w:rPr>
        <w:t>申請人在提出申請之前提供</w:t>
      </w:r>
      <w:r>
        <w:rPr>
          <w:rFonts w:hint="eastAsia"/>
          <w:szCs w:val="22"/>
          <w14:shadow w14:blurRad="50800" w14:dist="50800" w14:dir="5400000" w14:sx="0" w14:sy="0" w14:kx="0" w14:ky="0" w14:algn="ctr">
            <w14:schemeClr w14:val="bg1"/>
          </w14:shadow>
        </w:rPr>
        <w:t>證據證明</w:t>
      </w:r>
      <w:r w:rsidRPr="00542BF0">
        <w:rPr>
          <w:rFonts w:hint="eastAsia"/>
          <w:szCs w:val="22"/>
          <w14:shadow w14:blurRad="50800" w14:dist="50800" w14:dir="5400000" w14:sx="0" w14:sy="0" w14:kx="0" w14:ky="0" w14:algn="ctr">
            <w14:schemeClr w14:val="bg1"/>
          </w14:shadow>
        </w:rPr>
        <w:t>他</w:t>
      </w:r>
      <w:r>
        <w:rPr>
          <w:rFonts w:hint="eastAsia"/>
          <w:szCs w:val="22"/>
          <w14:shadow w14:blurRad="50800" w14:dist="50800" w14:dir="5400000" w14:sx="0" w14:sy="0" w14:kx="0" w14:ky="0" w14:algn="ctr">
            <w14:schemeClr w14:val="bg1"/>
          </w14:shadow>
        </w:rPr>
        <w:t>／</w:t>
      </w:r>
      <w:r w:rsidRPr="00542BF0">
        <w:rPr>
          <w:rFonts w:hint="eastAsia"/>
          <w:szCs w:val="22"/>
          <w14:shadow w14:blurRad="50800" w14:dist="50800" w14:dir="5400000" w14:sx="0" w14:sy="0" w14:kx="0" w14:ky="0" w14:algn="ctr">
            <w14:schemeClr w14:val="bg1"/>
          </w14:shadow>
        </w:rPr>
        <w:t>她</w:t>
      </w:r>
      <w:r>
        <w:rPr>
          <w:rFonts w:hint="eastAsia"/>
          <w:szCs w:val="22"/>
          <w14:shadow w14:blurRad="50800" w14:dist="50800" w14:dir="5400000" w14:sx="0" w14:sy="0" w14:kx="0" w14:ky="0" w14:algn="ctr">
            <w14:schemeClr w14:val="bg1"/>
          </w14:shadow>
        </w:rPr>
        <w:t>已經以其屬意</w:t>
      </w:r>
      <w:r w:rsidRPr="00542BF0">
        <w:rPr>
          <w:rFonts w:hint="eastAsia"/>
          <w:szCs w:val="22"/>
          <w14:shadow w14:blurRad="50800" w14:dist="50800" w14:dir="5400000" w14:sx="0" w14:sy="0" w14:kx="0" w14:ky="0" w14:algn="ctr">
            <w14:schemeClr w14:val="bg1"/>
          </w14:shadow>
        </w:rPr>
        <w:t>性別</w:t>
      </w:r>
      <w:r>
        <w:rPr>
          <w:rFonts w:hint="eastAsia"/>
          <w:szCs w:val="22"/>
          <w14:shadow w14:blurRad="50800" w14:dist="50800" w14:dir="5400000" w14:sx="0" w14:sy="0" w14:kx="0" w14:ky="0" w14:algn="ctr">
            <w14:schemeClr w14:val="bg1"/>
          </w14:shadow>
        </w:rPr>
        <w:t>生活</w:t>
      </w:r>
      <w:r w:rsidRPr="00542BF0">
        <w:rPr>
          <w:rFonts w:hint="eastAsia"/>
          <w:szCs w:val="22"/>
          <w14:shadow w14:blurRad="50800" w14:dist="50800" w14:dir="5400000" w14:sx="0" w14:sy="0" w14:kx="0" w14:ky="0" w14:algn="ctr">
            <w14:schemeClr w14:val="bg1"/>
          </w14:shadow>
        </w:rPr>
        <w:t>2</w:t>
      </w:r>
      <w:r w:rsidRPr="00542BF0">
        <w:rPr>
          <w:rFonts w:hint="eastAsia"/>
          <w:szCs w:val="22"/>
          <w14:shadow w14:blurRad="50800" w14:dist="50800" w14:dir="5400000" w14:sx="0" w14:sy="0" w14:kx="0" w14:ky="0" w14:algn="ctr">
            <w14:schemeClr w14:val="bg1"/>
          </w14:shadow>
        </w:rPr>
        <w:t>年。</w:t>
      </w:r>
      <w:r w:rsidR="005A0870" w:rsidRPr="00307326">
        <w:rPr>
          <w:szCs w:val="22"/>
          <w14:shadow w14:blurRad="50800" w14:dist="50800" w14:dir="5400000" w14:sx="0" w14:sy="0" w14:kx="0" w14:ky="0" w14:algn="ctr">
            <w14:schemeClr w14:val="bg1"/>
          </w14:shadow>
        </w:rPr>
        <w:t xml:space="preserve">下文會探討阿根廷的立法模式，以及烏拉圭引入的模式。　</w:t>
      </w:r>
    </w:p>
    <w:p w:rsidR="005A0870" w:rsidRPr="00542BF0" w:rsidRDefault="005A0870" w:rsidP="00542BF0">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542BF0">
        <w:rPr>
          <w:i/>
          <w:szCs w:val="22"/>
          <w14:shadow w14:blurRad="50800" w14:dist="38100" w14:dir="2700000" w14:sx="100000" w14:sy="100000" w14:kx="0" w14:ky="0" w14:algn="tl">
            <w14:srgbClr w14:val="000000">
              <w14:alpha w14:val="60000"/>
            </w14:srgbClr>
          </w14:shadow>
        </w:rPr>
        <w:t>阿根廷</w:t>
      </w:r>
    </w:p>
    <w:p w:rsidR="005A0870" w:rsidRPr="00542BF0" w:rsidRDefault="005A0870" w:rsidP="00591E5E">
      <w:pPr>
        <w:spacing w:after="240"/>
        <w:rPr>
          <w:i/>
          <w:szCs w:val="22"/>
          <w14:shadow w14:blurRad="50800" w14:dist="50800" w14:dir="5400000" w14:sx="0" w14:sy="0" w14:kx="0" w14:ky="0" w14:algn="ctr">
            <w14:schemeClr w14:val="bg1"/>
          </w14:shadow>
        </w:rPr>
      </w:pPr>
      <w:r w:rsidRPr="00542BF0">
        <w:rPr>
          <w:i/>
          <w:szCs w:val="22"/>
          <w14:shadow w14:blurRad="50800" w14:dist="50800" w14:dir="5400000" w14:sx="0" w14:sy="0" w14:kx="0" w14:ky="0" w14:algn="ctr">
            <w14:schemeClr w14:val="bg1"/>
          </w14:shadow>
        </w:rPr>
        <w:t>性別承認的立法模式</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阿根廷的《性別認同法》</w:t>
      </w:r>
      <w:r w:rsidR="00542BF0">
        <w:rPr>
          <w:rFonts w:hint="eastAsia"/>
          <w:szCs w:val="22"/>
          <w14:shadow w14:blurRad="50800" w14:dist="50800" w14:dir="5400000" w14:sx="0" w14:sy="0" w14:kx="0" w14:ky="0" w14:algn="ctr">
            <w14:schemeClr w14:val="bg1"/>
          </w14:shadow>
        </w:rPr>
        <w:t>（</w:t>
      </w:r>
      <w:r w:rsidR="00542BF0" w:rsidRPr="00542BF0">
        <w:rPr>
          <w:i/>
          <w:spacing w:val="0"/>
          <w:szCs w:val="24"/>
        </w:rPr>
        <w:t>Ley de Identitdad de Género</w:t>
      </w:r>
      <w:r w:rsidR="00542BF0" w:rsidRPr="00542BF0">
        <w:rPr>
          <w:rFonts w:ascii="Arial" w:hAnsi="Arial" w:cs="Arial" w:hint="eastAsia"/>
          <w:szCs w:val="24"/>
        </w:rPr>
        <w:t>）</w:t>
      </w:r>
      <w:r w:rsidRPr="00307326">
        <w:rPr>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2012</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日獲參議院通過，並在</w:t>
      </w:r>
      <w:r w:rsidRPr="00307326">
        <w:rPr>
          <w:szCs w:val="22"/>
          <w14:shadow w14:blurRad="50800" w14:dist="50800" w14:dir="5400000" w14:sx="0" w14:sy="0" w14:kx="0" w14:ky="0" w14:algn="ctr">
            <w14:schemeClr w14:val="bg1"/>
          </w14:shadow>
        </w:rPr>
        <w:t>2012</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月生效。</w:t>
      </w:r>
      <w:r w:rsidRPr="00EB388B">
        <w:rPr>
          <w:szCs w:val="22"/>
          <w:vertAlign w:val="superscript"/>
          <w14:shadow w14:blurRad="50800" w14:dist="50800" w14:dir="5400000" w14:sx="0" w14:sy="0" w14:kx="0" w14:ky="0" w14:algn="ctr">
            <w14:schemeClr w14:val="bg1"/>
          </w14:shadow>
        </w:rPr>
        <w:footnoteReference w:id="381"/>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至令仍有人視《性別認同法》為阿根廷極為重要的變革，認為在該法例下獲得性別認同的權利</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甚具規範作用。</w:t>
      </w:r>
      <w:r w:rsidRPr="0099145D">
        <w:rPr>
          <w:rFonts w:ascii="新細明體" w:hAnsi="新細明體"/>
          <w:szCs w:val="22"/>
          <w14:shadow w14:blurRad="50800" w14:dist="50800" w14:dir="5400000" w14:sx="0" w14:sy="0" w14:kx="0" w14:ky="0" w14:algn="ctr">
            <w14:schemeClr w14:val="bg1"/>
          </w14:shadow>
        </w:rPr>
        <w:t>”</w:t>
      </w:r>
      <w:r w:rsidR="00983FBE">
        <w:rPr>
          <w:rFonts w:ascii="新細明體" w:hAnsi="新細明體" w:hint="eastAsia"/>
          <w:szCs w:val="22"/>
          <w14:shadow w14:blurRad="50800" w14:dist="50800" w14:dir="5400000" w14:sx="0" w14:sy="0" w14:kx="0" w14:ky="0" w14:algn="ctr">
            <w14:schemeClr w14:val="bg1"/>
          </w14:shadow>
        </w:rPr>
        <w:t>（</w:t>
      </w:r>
      <w:r w:rsidR="00983FBE" w:rsidRPr="00983FBE">
        <w:rPr>
          <w:spacing w:val="0"/>
          <w:szCs w:val="24"/>
        </w:rPr>
        <w:t>has an immense normative weight</w:t>
      </w:r>
      <w:r w:rsidR="00983FBE">
        <w:rPr>
          <w:rFonts w:hint="eastAsia"/>
          <w:szCs w:val="24"/>
        </w:rPr>
        <w:t>）</w:t>
      </w:r>
      <w:r w:rsidRPr="00EB388B">
        <w:rPr>
          <w:szCs w:val="22"/>
          <w:vertAlign w:val="superscript"/>
          <w14:shadow w14:blurRad="50800" w14:dist="50800" w14:dir="5400000" w14:sx="0" w14:sy="0" w14:kx="0" w14:ky="0" w14:algn="ctr">
            <w14:schemeClr w14:val="bg1"/>
          </w14:shadow>
        </w:rPr>
        <w:footnoteReference w:id="382"/>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可以說，自</w:t>
      </w:r>
      <w:r w:rsidRPr="00307326">
        <w:rPr>
          <w:szCs w:val="22"/>
          <w14:shadow w14:blurRad="50800" w14:dist="50800" w14:dir="5400000" w14:sx="0" w14:sy="0" w14:kx="0" w14:ky="0" w14:algn="ctr">
            <w14:schemeClr w14:val="bg1"/>
          </w14:shadow>
        </w:rPr>
        <w:t>2012</w:t>
      </w:r>
      <w:r w:rsidRPr="00307326">
        <w:rPr>
          <w:szCs w:val="22"/>
          <w14:shadow w14:blurRad="50800" w14:dist="50800" w14:dir="5400000" w14:sx="0" w14:sy="0" w14:kx="0" w14:ky="0" w14:algn="ctr">
            <w14:schemeClr w14:val="bg1"/>
          </w14:shadow>
        </w:rPr>
        <w:t>年起，《性別認同法》啓發了世界各地的平權人士，並被世界跨性別健康專業協會推崇為最佳的法律典範。</w:t>
      </w:r>
      <w:r w:rsidRPr="00EB388B">
        <w:rPr>
          <w:szCs w:val="22"/>
          <w:vertAlign w:val="superscript"/>
          <w14:shadow w14:blurRad="50800" w14:dist="50800" w14:dir="5400000" w14:sx="0" w14:sy="0" w14:kx="0" w14:ky="0" w14:algn="ctr">
            <w14:schemeClr w14:val="bg1"/>
          </w14:shadow>
        </w:rPr>
        <w:footnoteReference w:id="383"/>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《性別認同法》共有</w:t>
      </w:r>
      <w:r w:rsidRPr="00307326">
        <w:rPr>
          <w:szCs w:val="22"/>
          <w14:shadow w14:blurRad="50800" w14:dist="50800" w14:dir="5400000" w14:sx="0" w14:sy="0" w14:kx="0" w14:ky="0" w14:algn="ctr">
            <w14:schemeClr w14:val="bg1"/>
          </w14:shadow>
        </w:rPr>
        <w:t>15</w:t>
      </w:r>
      <w:r w:rsidRPr="00307326">
        <w:rPr>
          <w:szCs w:val="22"/>
          <w14:shadow w14:blurRad="50800" w14:dist="50800" w14:dir="5400000" w14:sx="0" w14:sy="0" w14:kx="0" w14:ky="0" w14:algn="ctr">
            <w14:schemeClr w14:val="bg1"/>
          </w14:shadow>
        </w:rPr>
        <w:t>條條文，而第</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條</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關於身分的權利</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是該法例的重心，訂明所有人享有他們所認同性別獲得承認的權利，可按其認同性別自由發展，以及獲得相應的對待。</w:t>
      </w:r>
    </w:p>
    <w:p w:rsidR="005A0870" w:rsidRPr="00542BF0"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F360C3">
        <w:rPr>
          <w:i/>
          <w:szCs w:val="22"/>
          <w14:shadow w14:blurRad="50800" w14:dist="50800" w14:dir="5400000" w14:sx="0" w14:sy="0" w14:kx="0" w14:ky="0" w14:algn="ctr">
            <w14:schemeClr w14:val="bg1"/>
          </w14:shadow>
        </w:rPr>
        <w:t>處理申請的主管當局</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根據《性別認同法》</w:t>
      </w:r>
      <w:r w:rsidR="00BE7A17">
        <w:rPr>
          <w:rFonts w:hint="eastAsia"/>
          <w:szCs w:val="22"/>
          <w14:shadow w14:blurRad="50800" w14:dist="50800" w14:dir="5400000" w14:sx="0" w14:sy="0" w14:kx="0" w14:ky="0" w14:algn="ctr">
            <w14:schemeClr w14:val="bg1"/>
          </w14:shadow>
        </w:rPr>
        <w:t>所作之</w:t>
      </w:r>
      <w:r w:rsidRPr="00307326">
        <w:rPr>
          <w:szCs w:val="22"/>
          <w14:shadow w14:blurRad="50800" w14:dist="50800" w14:dir="5400000" w14:sx="0" w14:sy="0" w14:kx="0" w14:ky="0" w14:algn="ctr">
            <w14:schemeClr w14:val="bg1"/>
          </w14:shadow>
        </w:rPr>
        <w:t>申請</w:t>
      </w:r>
      <w:r w:rsidR="00BE7A17" w:rsidRPr="00307326">
        <w:rPr>
          <w:szCs w:val="22"/>
          <w14:shadow w14:blurRad="50800" w14:dist="50800" w14:dir="5400000" w14:sx="0" w14:sy="0" w14:kx="0" w14:ky="0" w14:algn="ctr">
            <w14:schemeClr w14:val="bg1"/>
          </w14:shadow>
        </w:rPr>
        <w:t>程序</w:t>
      </w:r>
      <w:r w:rsidR="00BE7A17">
        <w:rPr>
          <w:rFonts w:hint="eastAsia"/>
          <w:szCs w:val="22"/>
          <w14:shadow w14:blurRad="50800" w14:dist="50800" w14:dir="5400000" w14:sx="0" w14:sy="0" w14:kx="0" w14:ky="0" w14:algn="ctr">
            <w14:schemeClr w14:val="bg1"/>
          </w14:shadow>
        </w:rPr>
        <w:t>大部分</w:t>
      </w:r>
      <w:r w:rsidRPr="00307326">
        <w:rPr>
          <w:szCs w:val="22"/>
          <w14:shadow w14:blurRad="50800" w14:dist="50800" w14:dir="5400000" w14:sx="0" w14:sy="0" w14:kx="0" w14:ky="0" w14:algn="ctr">
            <w14:schemeClr w14:val="bg1"/>
          </w14:shadow>
        </w:rPr>
        <w:t>屬行政性質，包括遞交申請書要求修改個人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記錄上的性別</w:t>
      </w:r>
      <w:r w:rsidRPr="0099145D">
        <w:rPr>
          <w:rFonts w:ascii="新細明體" w:hAnsi="新細明體"/>
          <w:szCs w:val="22"/>
          <w14:shadow w14:blurRad="50800" w14:dist="50800" w14:dir="5400000" w14:sx="0" w14:sy="0" w14:kx="0" w14:ky="0" w14:algn="ctr">
            <w14:schemeClr w14:val="bg1"/>
          </w14:shadow>
        </w:rPr>
        <w:t>”</w:t>
      </w:r>
      <w:r w:rsidR="00F360C3">
        <w:rPr>
          <w:rFonts w:ascii="新細明體" w:hAnsi="新細明體" w:hint="eastAsia"/>
          <w:szCs w:val="22"/>
          <w14:shadow w14:blurRad="50800" w14:dist="50800" w14:dir="5400000" w14:sx="0" w14:sy="0" w14:kx="0" w14:ky="0" w14:algn="ctr">
            <w14:schemeClr w14:val="bg1"/>
          </w14:shadow>
        </w:rPr>
        <w:t>（</w:t>
      </w:r>
      <w:r w:rsidR="00F360C3" w:rsidRPr="00F360C3">
        <w:rPr>
          <w:rFonts w:hint="eastAsia"/>
          <w:spacing w:val="0"/>
          <w:szCs w:val="24"/>
        </w:rPr>
        <w:t>recorded sex</w:t>
      </w:r>
      <w:r w:rsidR="00F360C3">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和更改存於國家人口統計局的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名</w:t>
      </w:r>
      <w:r w:rsidR="00F360C3">
        <w:rPr>
          <w:rFonts w:hint="eastAsia"/>
          <w:szCs w:val="22"/>
          <w:lang w:val="en-US"/>
          <w14:shadow w14:blurRad="50800" w14:dist="50800" w14:dir="5400000" w14:sx="0" w14:sy="0" w14:kx="0" w14:ky="0" w14:algn="ctr">
            <w14:schemeClr w14:val="bg1"/>
          </w14:shadow>
        </w:rPr>
        <w:t>字</w:t>
      </w:r>
      <w:r w:rsidRPr="00307326">
        <w:rPr>
          <w:szCs w:val="22"/>
          <w14:shadow w14:blurRad="50800" w14:dist="50800" w14:dir="5400000" w14:sx="0" w14:sy="0" w14:kx="0" w14:ky="0" w14:algn="ctr">
            <w14:schemeClr w14:val="bg1"/>
          </w14:shadow>
        </w:rPr>
        <w:t>及影像</w:t>
      </w:r>
      <w:r w:rsidRPr="0099145D">
        <w:rPr>
          <w:rFonts w:ascii="新細明體" w:hAnsi="新細明體"/>
          <w:szCs w:val="22"/>
          <w14:shadow w14:blurRad="50800" w14:dist="50800" w14:dir="5400000" w14:sx="0" w14:sy="0" w14:kx="0" w14:ky="0" w14:algn="ctr">
            <w14:schemeClr w14:val="bg1"/>
          </w14:shadow>
        </w:rPr>
        <w:t>”</w:t>
      </w:r>
      <w:r w:rsidR="00F360C3">
        <w:rPr>
          <w:rFonts w:ascii="新細明體" w:hAnsi="新細明體" w:hint="eastAsia"/>
          <w:szCs w:val="22"/>
          <w14:shadow w14:blurRad="50800" w14:dist="50800" w14:dir="5400000" w14:sx="0" w14:sy="0" w14:kx="0" w14:ky="0" w14:algn="ctr">
            <w14:schemeClr w14:val="bg1"/>
          </w14:shadow>
        </w:rPr>
        <w:t>(</w:t>
      </w:r>
      <w:r w:rsidR="00F360C3" w:rsidRPr="00F360C3">
        <w:rPr>
          <w:rFonts w:hint="eastAsia"/>
          <w:spacing w:val="0"/>
          <w:szCs w:val="24"/>
        </w:rPr>
        <w:t>first name and images</w:t>
      </w:r>
      <w:r w:rsidR="00F360C3">
        <w:rPr>
          <w:rFonts w:ascii="新細明體" w:hAnsi="新細明體" w:hint="eastAsia"/>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4</w:t>
      </w:r>
      <w:r w:rsidR="0014772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。國家人口統計局或有關的地區辦事處的公職人員會考慮及決定有關申請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00F360C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F360C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。此</w:t>
      </w:r>
      <w:r w:rsidR="00F360C3">
        <w:rPr>
          <w:rFonts w:hint="eastAsia"/>
          <w:szCs w:val="22"/>
          <w14:shadow w14:blurRad="50800" w14:dist="50800" w14:dir="5400000" w14:sx="0" w14:sy="0" w14:kx="0" w14:ky="0" w14:algn="ctr">
            <w14:schemeClr w14:val="bg1"/>
          </w14:shadow>
        </w:rPr>
        <w:t>申請</w:t>
      </w:r>
      <w:r w:rsidRPr="00307326">
        <w:rPr>
          <w:szCs w:val="22"/>
          <w14:shadow w14:blurRad="50800" w14:dist="50800" w14:dir="5400000" w14:sx="0" w14:sy="0" w14:kx="0" w14:ky="0" w14:algn="ctr">
            <w14:schemeClr w14:val="bg1"/>
          </w14:shadow>
        </w:rPr>
        <w:t>程序</w:t>
      </w:r>
      <w:r w:rsidR="00F360C3">
        <w:rPr>
          <w:szCs w:val="22"/>
          <w14:shadow w14:blurRad="50800" w14:dist="50800" w14:dir="5400000" w14:sx="0" w14:sy="0" w14:kx="0" w14:ky="0" w14:algn="ctr">
            <w14:schemeClr w14:val="bg1"/>
          </w14:shadow>
        </w:rPr>
        <w:t>比較直接</w:t>
      </w:r>
      <w:r w:rsidRPr="00307326">
        <w:rPr>
          <w:szCs w:val="22"/>
          <w14:shadow w14:blurRad="50800" w14:dist="50800" w14:dir="5400000" w14:sx="0" w14:sy="0" w14:kx="0" w14:ky="0" w14:algn="ctr">
            <w14:schemeClr w14:val="bg1"/>
          </w14:shadow>
        </w:rPr>
        <w:t>，</w:t>
      </w:r>
      <w:r w:rsidR="00F360C3">
        <w:rPr>
          <w:rFonts w:hint="eastAsia"/>
          <w:szCs w:val="22"/>
          <w14:shadow w14:blurRad="50800" w14:dist="50800" w14:dir="5400000" w14:sx="0" w14:sy="0" w14:kx="0" w14:ky="0" w14:algn="ctr">
            <w14:schemeClr w14:val="bg1"/>
          </w14:shadow>
        </w:rPr>
        <w:t>只要</w:t>
      </w:r>
      <w:r w:rsidRPr="00307326">
        <w:rPr>
          <w:szCs w:val="22"/>
          <w14:shadow w14:blurRad="50800" w14:dist="50800" w14:dir="5400000" w14:sx="0" w14:sy="0" w14:kx="0" w14:ky="0" w14:algn="ctr">
            <w14:schemeClr w14:val="bg1"/>
          </w14:shadow>
        </w:rPr>
        <w:t>所需文件</w:t>
      </w:r>
      <w:r w:rsidR="00F360C3">
        <w:rPr>
          <w:rFonts w:hint="eastAsia"/>
          <w:szCs w:val="22"/>
          <w14:shadow w14:blurRad="50800" w14:dist="50800" w14:dir="5400000" w14:sx="0" w14:sy="0" w14:kx="0" w14:ky="0" w14:algn="ctr">
            <w14:schemeClr w14:val="bg1"/>
          </w14:shadow>
        </w:rPr>
        <w:t>齊全</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包括證明申請人已屆</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歲的文件和一份述明申請人應受該法令保護的申請書等等</w:t>
      </w:r>
      <w:r w:rsidR="00E23BAB" w:rsidRPr="00307326">
        <w:rPr>
          <w:szCs w:val="22"/>
          <w14:shadow w14:blurRad="50800" w14:dist="50800" w14:dir="5400000" w14:sx="0" w14:sy="0" w14:kx="0" w14:ky="0" w14:algn="ctr">
            <w14:schemeClr w14:val="bg1"/>
          </w14:shadow>
        </w:rPr>
        <w:t>）</w:t>
      </w:r>
      <w:r w:rsidR="00F360C3">
        <w:rPr>
          <w:rFonts w:hint="eastAsia"/>
          <w:szCs w:val="22"/>
          <w14:shadow w14:blurRad="50800" w14:dist="50800" w14:dir="5400000" w14:sx="0" w14:sy="0" w14:kx="0" w14:ky="0" w14:algn="ctr">
            <w14:schemeClr w14:val="bg1"/>
          </w14:shadow>
        </w:rPr>
        <w:t>，申請將被自動批准</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384"/>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這些程序標明為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免費的、個人化的，而且無須任何代理人或律師介入的</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。整個過程一般需時兩至三個星期完成，但實際時間在各省不同，有些地區需時兩至三個月。</w:t>
      </w:r>
      <w:r w:rsidRPr="00EB388B">
        <w:rPr>
          <w:szCs w:val="22"/>
          <w:vertAlign w:val="superscript"/>
          <w14:shadow w14:blurRad="50800" w14:dist="50800" w14:dir="5400000" w14:sx="0" w14:sy="0" w14:kx="0" w14:ky="0" w14:algn="ctr">
            <w14:schemeClr w14:val="bg1"/>
          </w14:shadow>
        </w:rPr>
        <w:footnoteReference w:id="385"/>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《性別認同法》第</w:t>
      </w:r>
      <w:r w:rsidRPr="00307326">
        <w:rPr>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條參照了《關於將國際人權法應用於性傾向和性別認同相關事務的日惹原則》（</w:t>
      </w:r>
      <w:r w:rsidRPr="006606C2">
        <w:rPr>
          <w:spacing w:val="0"/>
          <w:szCs w:val="22"/>
          <w14:shadow w14:blurRad="50800" w14:dist="50800" w14:dir="5400000" w14:sx="0" w14:sy="0" w14:kx="0" w14:ky="0" w14:algn="ctr">
            <w14:schemeClr w14:val="bg1"/>
          </w14:shadow>
        </w:rPr>
        <w:t>Yogyakarta</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Principles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Application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International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Human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Rights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Law</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in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relation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to</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Sexual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Orientation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Identity</w:t>
      </w:r>
      <w:r w:rsidRPr="00307326">
        <w:rPr>
          <w:szCs w:val="22"/>
          <w14:shadow w14:blurRad="50800" w14:dist="50800" w14:dir="5400000" w14:sx="0" w14:sy="0" w14:kx="0" w14:ky="0" w14:algn="ctr">
            <w14:schemeClr w14:val="bg1"/>
          </w14:shadow>
        </w:rPr>
        <w:t>）（以下簡稱《日惹原則》</w:t>
      </w:r>
      <w:r w:rsidR="00E23BAB" w:rsidRPr="00307326">
        <w:rPr>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386"/>
      </w:r>
      <w:r w:rsidRPr="00307326">
        <w:rPr>
          <w:szCs w:val="22"/>
          <w14:shadow w14:blurRad="50800" w14:dist="50800" w14:dir="5400000" w14:sx="0" w14:sy="0" w14:kx="0" w14:ky="0" w14:algn="ctr">
            <w14:schemeClr w14:val="bg1"/>
          </w14:shadow>
        </w:rPr>
        <w:t>，為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性別認同</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identity</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一詞定下廣闊的定義：</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性別認同即是人們對自己本身性別的內在的和個人的感覺，此感覺可能與該人的天生性別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包括對身體的個人體驗</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一致或者不一致。</w:t>
      </w:r>
      <w:r w:rsidRPr="0099145D">
        <w:rPr>
          <w:rFonts w:ascii="新細明體" w:hAnsi="新細明體"/>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《性別認同法》並無規定申請人必須進行任何手術。第</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條特別訂明，</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在任何情況下也無須證明已進行整項或部分生殖器重置外科程序、賀爾蒙治療或任何其他心理治療或醫療。</w:t>
      </w:r>
      <w:r w:rsidRPr="0099145D">
        <w:rPr>
          <w:rFonts w:ascii="新細明體" w:hAnsi="新細明體"/>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《性別認同法》無任何診斷上的規定，也不要求申請人經歷任何</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或已時刻以配合自己認同的性別角色生活，或</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申請人應表示有意以異性生活。</w:t>
      </w:r>
    </w:p>
    <w:p w:rsidR="005A0870" w:rsidRPr="00F33475"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F33475">
        <w:rPr>
          <w:i/>
          <w:szCs w:val="22"/>
          <w14:shadow w14:blurRad="50800" w14:dist="50800" w14:dir="5400000" w14:sx="0" w14:sy="0" w14:kx="0" w14:ky="0" w14:algn="ctr">
            <w14:schemeClr w14:val="bg1"/>
          </w14:shadow>
        </w:rPr>
        <w:t>年齡</w:t>
      </w:r>
      <w:r w:rsidR="00F33475">
        <w:rPr>
          <w:rFonts w:hint="eastAsia"/>
          <w:i/>
          <w:szCs w:val="22"/>
          <w14:shadow w14:blurRad="50800" w14:dist="50800" w14:dir="5400000" w14:sx="0" w14:sy="0" w14:kx="0" w14:ky="0" w14:algn="ctr">
            <w14:schemeClr w14:val="bg1"/>
          </w14:shadow>
        </w:rPr>
        <w:t>下限</w:t>
      </w:r>
      <w:r w:rsidRPr="00F33475">
        <w:rPr>
          <w:i/>
          <w:szCs w:val="22"/>
          <w14:shadow w14:blurRad="50800" w14:dist="50800" w14:dir="5400000" w14:sx="0" w14:sy="0" w14:kx="0" w14:ky="0" w14:algn="ctr">
            <w14:schemeClr w14:val="bg1"/>
          </w14:shadow>
        </w:rPr>
        <w:t>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儘管《性別認同法》</w:t>
      </w:r>
      <w:r w:rsidRPr="00BE7A17">
        <w:rPr>
          <w:spacing w:val="0"/>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008E6079">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規定申請人的最低年齡為</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歲，但該法令仍准許</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歲以下兒童按照與成年人相同的程序更改性別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，惟須經該未成年人明確同意並由其法律代表提出請求</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此規定是考慮到《兒童權利公約》</w:t>
      </w:r>
      <w:r w:rsidR="008E6079">
        <w:rPr>
          <w:rFonts w:hint="eastAsia"/>
          <w:szCs w:val="22"/>
          <w14:shadow w14:blurRad="50800" w14:dist="50800" w14:dir="5400000" w14:sx="0" w14:sy="0" w14:kx="0" w14:ky="0" w14:algn="ctr">
            <w14:schemeClr w14:val="bg1"/>
          </w14:shadow>
        </w:rPr>
        <w:t>（</w:t>
      </w:r>
      <w:r w:rsidR="008E6079" w:rsidRPr="008E6079">
        <w:rPr>
          <w:spacing w:val="0"/>
          <w:szCs w:val="22"/>
          <w14:shadow w14:blurRad="50800" w14:dist="50800" w14:dir="5400000" w14:sx="0" w14:sy="0" w14:kx="0" w14:ky="0" w14:algn="ctr">
            <w14:schemeClr w14:val="bg1"/>
          </w14:shadow>
        </w:rPr>
        <w:t>Convention on the Rights of the Child</w:t>
      </w:r>
      <w:r w:rsidR="008E6079">
        <w:rPr>
          <w:rFonts w:ascii="Arial" w:hAnsi="Arial" w:cs="Arial" w:hint="eastAsia"/>
          <w:szCs w:val="24"/>
        </w:rPr>
        <w:t>）</w:t>
      </w:r>
      <w:r w:rsidRPr="00307326">
        <w:rPr>
          <w:szCs w:val="22"/>
          <w14:shadow w14:blurRad="50800" w14:dist="50800" w14:dir="5400000" w14:sx="0" w14:sy="0" w14:kx="0" w14:ky="0" w14:algn="ctr">
            <w14:schemeClr w14:val="bg1"/>
          </w14:shadow>
        </w:rPr>
        <w:t>和《</w:t>
      </w:r>
      <w:r w:rsidR="008E6079" w:rsidRPr="00307326">
        <w:rPr>
          <w:szCs w:val="22"/>
          <w14:shadow w14:blurRad="50800" w14:dist="50800" w14:dir="5400000" w14:sx="0" w14:sy="0" w14:kx="0" w14:ky="0" w14:algn="ctr">
            <w14:schemeClr w14:val="bg1"/>
          </w14:shadow>
        </w:rPr>
        <w:t>阿根廷法例</w:t>
      </w:r>
      <w:r w:rsidR="008E6079" w:rsidRPr="00307326">
        <w:rPr>
          <w:szCs w:val="22"/>
          <w14:shadow w14:blurRad="50800" w14:dist="50800" w14:dir="5400000" w14:sx="0" w14:sy="0" w14:kx="0" w14:ky="0" w14:algn="ctr">
            <w14:schemeClr w14:val="bg1"/>
          </w14:shadow>
        </w:rPr>
        <w:t>26061</w:t>
      </w:r>
      <w:r w:rsidR="008E6079" w:rsidRPr="00307326">
        <w:rPr>
          <w:szCs w:val="22"/>
          <w14:shadow w14:blurRad="50800" w14:dist="50800" w14:dir="5400000" w14:sx="0" w14:sy="0" w14:kx="0" w14:ky="0" w14:algn="ctr">
            <w14:schemeClr w14:val="bg1"/>
          </w14:shadow>
        </w:rPr>
        <w:t>號</w:t>
      </w:r>
      <w:r w:rsidR="008E6079">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全面保護兒童和青少年權利》</w:t>
      </w:r>
      <w:r w:rsidR="008E6079">
        <w:rPr>
          <w:rFonts w:hint="eastAsia"/>
          <w:szCs w:val="22"/>
          <w14:shadow w14:blurRad="50800" w14:dist="50800" w14:dir="5400000" w14:sx="0" w14:sy="0" w14:kx="0" w14:ky="0" w14:algn="ctr">
            <w14:schemeClr w14:val="bg1"/>
          </w14:shadow>
        </w:rPr>
        <w:t>（</w:t>
      </w:r>
      <w:r w:rsidR="008E6079" w:rsidRPr="008E6079">
        <w:rPr>
          <w:spacing w:val="0"/>
          <w:szCs w:val="22"/>
          <w14:shadow w14:blurRad="50800" w14:dist="50800" w14:dir="5400000" w14:sx="0" w14:sy="0" w14:kx="0" w14:ky="0" w14:algn="ctr">
            <w14:schemeClr w14:val="bg1"/>
          </w14:shadow>
        </w:rPr>
        <w:t>Law 26061 for the Comprehensive Protection of the Rights of Girls, Boys and Adolescents</w:t>
      </w:r>
      <w:r w:rsidR="008E6079">
        <w:rPr>
          <w:rFonts w:ascii="Arial" w:hAnsi="Arial" w:cs="Arial" w:hint="eastAsia"/>
          <w:szCs w:val="24"/>
        </w:rPr>
        <w:t>）</w:t>
      </w:r>
      <w:r w:rsidR="00752E68" w:rsidRPr="00EB388B">
        <w:rPr>
          <w:szCs w:val="22"/>
          <w:vertAlign w:val="superscript"/>
          <w14:shadow w14:blurRad="50800" w14:dist="50800" w14:dir="5400000" w14:sx="0" w14:sy="0" w14:kx="0" w14:ky="0" w14:algn="ctr">
            <w14:schemeClr w14:val="bg1"/>
          </w14:shadow>
        </w:rPr>
        <w:footnoteReference w:id="387"/>
      </w:r>
      <w:r w:rsidR="00752E68">
        <w:rPr>
          <w:rFonts w:ascii="Arial" w:hAnsi="Arial" w:cs="Arial" w:hint="eastAsia"/>
          <w:szCs w:val="24"/>
        </w:rPr>
        <w:t xml:space="preserve"> </w:t>
      </w:r>
      <w:r w:rsidRPr="00307326">
        <w:rPr>
          <w:szCs w:val="22"/>
          <w14:shadow w14:blurRad="50800" w14:dist="50800" w14:dir="5400000" w14:sx="0" w14:sy="0" w14:kx="0" w14:ky="0" w14:algn="ctr">
            <w14:schemeClr w14:val="bg1"/>
          </w14:shadow>
        </w:rPr>
        <w:t>中所指的未成年人在不同階段的發展能力和最大利益</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。另外，未成年人必須由一名兒童律師協助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EB388B">
        <w:rPr>
          <w:szCs w:val="22"/>
          <w:vertAlign w:val="superscript"/>
          <w14:shadow w14:blurRad="50800" w14:dist="50800" w14:dir="5400000" w14:sx="0" w14:sy="0" w14:kx="0" w14:ky="0" w14:algn="ctr">
            <w14:schemeClr w14:val="bg1"/>
          </w14:shadow>
        </w:rPr>
        <w:footnoteReference w:id="388"/>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假如</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歲以下的申請人遭合法監護人拒絕同意或未能取得合法監護人同意，則其申請會在法官席前循簡易法律程序處理</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。第二次或其後任何申請均須法官核准</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8E6079"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8E6079">
        <w:rPr>
          <w:i/>
          <w:szCs w:val="22"/>
          <w14:shadow w14:blurRad="50800" w14:dist="50800" w14:dir="5400000" w14:sx="0" w14:sy="0" w14:kx="0" w14:ky="0" w14:algn="ctr">
            <w14:schemeClr w14:val="bg1"/>
          </w14:shadow>
        </w:rPr>
        <w:t>沒有居留權或公民身分的規定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《性別認同法》中沒有訂定居留權或公民身分等規定。不過，在一般情況下只有阿根廷公民才可申請性別承認。</w:t>
      </w:r>
      <w:r w:rsidRPr="00307326">
        <w:rPr>
          <w:rStyle w:val="FootnoteReference"/>
          <w:szCs w:val="22"/>
          <w14:shadow w14:blurRad="50800" w14:dist="50800" w14:dir="5400000" w14:sx="0" w14:sy="0" w14:kx="0" w14:ky="0" w14:algn="ctr">
            <w14:schemeClr w14:val="bg1"/>
          </w14:shadow>
        </w:rPr>
        <w:footnoteReference w:id="389"/>
      </w:r>
      <w:r w:rsidR="00BE7A17">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儘管如此，根據若干行政指引，</w:t>
      </w:r>
      <w:r w:rsidRPr="00307326">
        <w:rPr>
          <w:rStyle w:val="FootnoteReference"/>
          <w:szCs w:val="22"/>
          <w14:shadow w14:blurRad="50800" w14:dist="50800" w14:dir="5400000" w14:sx="0" w14:sy="0" w14:kx="0" w14:ky="0" w14:algn="ctr">
            <w14:schemeClr w14:val="bg1"/>
          </w14:shadow>
        </w:rPr>
        <w:footnoteReference w:id="390"/>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若一名非阿根廷公民正在申請或已經獲認可其在阿根廷的永久性居留身分，便</w:t>
      </w:r>
      <w:r w:rsidR="00752E68">
        <w:rPr>
          <w:rFonts w:hint="eastAsia"/>
          <w:szCs w:val="22"/>
          <w14:shadow w14:blurRad="50800" w14:dist="50800" w14:dir="5400000" w14:sx="0" w14:sy="0" w14:kx="0" w14:ky="0" w14:algn="ctr">
            <w14:schemeClr w14:val="bg1"/>
          </w14:shadow>
        </w:rPr>
        <w:t>有資格</w:t>
      </w:r>
      <w:r w:rsidRPr="00307326">
        <w:rPr>
          <w:szCs w:val="22"/>
          <w14:shadow w14:blurRad="50800" w14:dist="50800" w14:dir="5400000" w14:sx="0" w14:sy="0" w14:kx="0" w14:ky="0" w14:algn="ctr">
            <w14:schemeClr w14:val="bg1"/>
          </w14:shadow>
        </w:rPr>
        <w:t>申請性別承認。若申請人已經在其擁有公民身分的國家取得性別承認，他／她也可提供合適的證據證明在外地取得的性別承</w:t>
      </w:r>
      <w:r w:rsidR="00752E68">
        <w:rPr>
          <w:rFonts w:hint="eastAsia"/>
          <w:szCs w:val="22"/>
          <w14:shadow w14:blurRad="50800" w14:dist="50800" w14:dir="5400000" w14:sx="0" w14:sy="0" w14:kx="0" w14:ky="0" w14:algn="ctr">
            <w14:schemeClr w14:val="bg1"/>
          </w14:shadow>
        </w:rPr>
        <w:t>認</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例如提供國民身分證或出生證作為證據</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便有可能獲准申請更改其阿根廷居留卡、海外居民國民身分證和其他阿根廷發出的文件上的性別標記。如果申請人未有在其出生國取得法定性別承認而又欲在阿根廷提出申請，他／她必須向阿根廷的國家移民局提交其在阿根廷永久性居留身分的證據、海外居民國民身分證</w:t>
      </w:r>
      <w:r w:rsidR="00752E68">
        <w:rPr>
          <w:rFonts w:hint="eastAsia"/>
          <w:szCs w:val="22"/>
          <w14:shadow w14:blurRad="50800" w14:dist="50800" w14:dir="5400000" w14:sx="0" w14:sy="0" w14:kx="0" w14:ky="0" w14:algn="ctr">
            <w14:schemeClr w14:val="bg1"/>
          </w14:shadow>
        </w:rPr>
        <w:t>（</w:t>
      </w:r>
      <w:r w:rsidR="00752E68" w:rsidRPr="00752E68">
        <w:rPr>
          <w:spacing w:val="0"/>
          <w:szCs w:val="22"/>
          <w14:shadow w14:blurRad="50800" w14:dist="50800" w14:dir="5400000" w14:sx="0" w14:sy="0" w14:kx="0" w14:ky="0" w14:algn="ctr">
            <w14:schemeClr w14:val="bg1"/>
          </w14:shadow>
        </w:rPr>
        <w:t>National Identity Card for Foreign Residents</w:t>
      </w:r>
      <w:r w:rsidR="00752E68">
        <w:rPr>
          <w:rFonts w:ascii="Arial" w:hAnsi="Arial" w:cs="Arial" w:hint="eastAsia"/>
          <w:szCs w:val="24"/>
        </w:rPr>
        <w:t>）</w:t>
      </w:r>
      <w:r w:rsidRPr="00307326">
        <w:rPr>
          <w:szCs w:val="22"/>
          <w14:shadow w14:blurRad="50800" w14:dist="50800" w14:dir="5400000" w14:sx="0" w14:sy="0" w14:kx="0" w14:ky="0" w14:algn="ctr">
            <w14:schemeClr w14:val="bg1"/>
          </w14:shadow>
        </w:rPr>
        <w:t>，以及他／她擁有公民身分的國家的領事辦公室發出的通告，通告上確認該國法律不允許性別承認的申請。對阿根廷公民和非公民批予的性別承認最大的分別在於，發給非公民的文件只限於在阿根廷使用才有效，因此非公民必須在國外繼續使用其擁有公民身分國家發出的旅行證件，即使該等證件上仍顯示該人出生時的性別。</w:t>
      </w:r>
    </w:p>
    <w:p w:rsidR="005A0870" w:rsidRPr="00752E68"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752E68">
        <w:rPr>
          <w:i/>
          <w:szCs w:val="22"/>
          <w14:shadow w14:blurRad="50800" w14:dist="50800" w14:dir="5400000" w14:sx="0" w14:sy="0" w14:kx="0" w14:ky="0" w14:algn="ctr">
            <w14:schemeClr w14:val="bg1"/>
          </w14:shadow>
        </w:rPr>
        <w:t>沒有關於現有婚姻的規定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《性別身分法》沒有直接提述任何有關婚姻的規定。申請人無需就已有的婚姻辦理離婚，其中一個原因，是阿根廷自</w:t>
      </w:r>
      <w:r w:rsidRPr="00307326">
        <w:rPr>
          <w:szCs w:val="22"/>
          <w14:shadow w14:blurRad="50800" w14:dist="50800" w14:dir="5400000" w14:sx="0" w14:sy="0" w14:kx="0" w14:ky="0" w14:algn="ctr">
            <w14:schemeClr w14:val="bg1"/>
          </w14:shadow>
        </w:rPr>
        <w:t>2010</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日通過《平等婚姻法令》</w:t>
      </w:r>
      <w:r w:rsidR="00752E68">
        <w:rPr>
          <w:rFonts w:hint="eastAsia"/>
          <w:szCs w:val="22"/>
          <w14:shadow w14:blurRad="50800" w14:dist="50800" w14:dir="5400000" w14:sx="0" w14:sy="0" w14:kx="0" w14:ky="0" w14:algn="ctr">
            <w14:schemeClr w14:val="bg1"/>
          </w14:shadow>
        </w:rPr>
        <w:t>（</w:t>
      </w:r>
      <w:r w:rsidR="00752E68" w:rsidRPr="00752E68">
        <w:rPr>
          <w:spacing w:val="0"/>
          <w:szCs w:val="22"/>
          <w14:shadow w14:blurRad="50800" w14:dist="50800" w14:dir="5400000" w14:sx="0" w14:sy="0" w14:kx="0" w14:ky="0" w14:algn="ctr">
            <w14:schemeClr w14:val="bg1"/>
          </w14:shadow>
        </w:rPr>
        <w:t>Equal Marriage Act</w:t>
      </w:r>
      <w:r w:rsidR="00752E68">
        <w:rPr>
          <w:rFonts w:ascii="Arial" w:hAnsi="Arial" w:cs="Arial" w:hint="eastAsia"/>
          <w:szCs w:val="24"/>
        </w:rPr>
        <w:t>）</w:t>
      </w:r>
      <w:r w:rsidRPr="00307326">
        <w:rPr>
          <w:szCs w:val="22"/>
          <w14:shadow w14:blurRad="50800" w14:dist="50800" w14:dir="5400000" w14:sx="0" w14:sy="0" w14:kx="0" w14:ky="0" w14:algn="ctr">
            <w14:schemeClr w14:val="bg1"/>
          </w14:shadow>
        </w:rPr>
        <w:t>後已承認同性伴侶的結婚權。</w:t>
      </w:r>
      <w:r w:rsidRPr="00EB388B">
        <w:rPr>
          <w:szCs w:val="22"/>
          <w:vertAlign w:val="superscript"/>
          <w14:shadow w14:blurRad="50800" w14:dist="50800" w14:dir="5400000" w14:sx="0" w14:sy="0" w14:kx="0" w14:ky="0" w14:algn="ctr">
            <w14:schemeClr w14:val="bg1"/>
          </w14:shadow>
        </w:rPr>
        <w:footnoteReference w:id="391"/>
      </w:r>
    </w:p>
    <w:p w:rsidR="005A0870" w:rsidRPr="00752E68"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752E68">
        <w:rPr>
          <w:i/>
          <w:szCs w:val="22"/>
          <w14:shadow w14:blurRad="50800" w14:dist="50800" w14:dir="5400000" w14:sx="0" w14:sy="0" w14:kx="0" w14:ky="0" w14:algn="ctr">
            <w14:schemeClr w14:val="bg1"/>
          </w14:shadow>
        </w:rPr>
        <w:t>不影響關於父母的身分</w:t>
      </w:r>
    </w:p>
    <w:p w:rsidR="005A0870" w:rsidRPr="00307326" w:rsidRDefault="00BE7A17"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《性別認同法》中</w:t>
      </w:r>
      <w:r w:rsidR="005A0870" w:rsidRPr="00307326">
        <w:rPr>
          <w:szCs w:val="22"/>
          <w14:shadow w14:blurRad="50800" w14:dist="50800" w14:dir="5400000" w14:sx="0" w14:sy="0" w14:kx="0" w14:ky="0" w14:algn="ctr">
            <w14:schemeClr w14:val="bg1"/>
          </w14:shadow>
        </w:rPr>
        <w:t>沒有任何關於申請人為人父母身分的規定。但是，第</w:t>
      </w:r>
      <w:r w:rsidR="005A0870" w:rsidRPr="00307326">
        <w:rPr>
          <w:szCs w:val="22"/>
          <w14:shadow w14:blurRad="50800" w14:dist="50800" w14:dir="5400000" w14:sx="0" w14:sy="0" w14:kx="0" w14:ky="0" w14:algn="ctr">
            <w14:schemeClr w14:val="bg1"/>
          </w14:shadow>
        </w:rPr>
        <w:t>7</w:t>
      </w:r>
      <w:r w:rsidR="005A0870" w:rsidRPr="00307326">
        <w:rPr>
          <w:szCs w:val="22"/>
          <w14:shadow w14:blurRad="50800" w14:dist="50800" w14:dir="5400000" w14:sx="0" w14:sy="0" w14:kx="0" w14:ky="0" w14:algn="ctr">
            <w14:schemeClr w14:val="bg1"/>
          </w14:shadow>
        </w:rPr>
        <w:t>條訂明，申請獲批者就家事法所確認的關係</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包括領養關係</w:t>
      </w:r>
      <w:r w:rsidR="00E23BAB" w:rsidRPr="00307326">
        <w:rPr>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在法律上享有的權利和承擔的法律義務，在各層面和程度都維持不變。</w:t>
      </w:r>
    </w:p>
    <w:p w:rsidR="005A0870" w:rsidRPr="00752E68"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752E68">
        <w:rPr>
          <w:i/>
          <w:szCs w:val="22"/>
          <w14:shadow w14:blurRad="50800" w14:dist="50800" w14:dir="5400000" w14:sx="0" w14:sy="0" w14:kx="0" w14:ky="0" w14:algn="ctr">
            <w14:schemeClr w14:val="bg1"/>
          </w14:shadow>
        </w:rPr>
        <w:t>性別承認的適用範圍</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申請人提交《性別認同法》第</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條所</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的資料後，有關公職人員便</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在無須任何附加的法律或行政程序下</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，通知申請人的出生證書存檔地的民事登記處修改該人的性別和名字</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00752E68">
        <w:rPr>
          <w:szCs w:val="22"/>
          <w14:shadow w14:blurRad="50800" w14:dist="50800" w14:dir="5400000" w14:sx="0" w14:sy="0" w14:kx="0" w14:ky="0" w14:algn="ctr">
            <w14:schemeClr w14:val="bg1"/>
          </w14:shadow>
        </w:rPr>
        <w:t>，並按申請人各自的</w:t>
      </w:r>
      <w:r w:rsidRPr="00307326">
        <w:rPr>
          <w:szCs w:val="22"/>
          <w14:shadow w14:blurRad="50800" w14:dist="50800" w14:dir="5400000" w14:sx="0" w14:sy="0" w14:kx="0" w14:ky="0" w14:algn="ctr">
            <w14:schemeClr w14:val="bg1"/>
          </w14:shadow>
        </w:rPr>
        <w:t>要</w:t>
      </w:r>
      <w:r w:rsidR="00752E68">
        <w:rPr>
          <w:rFonts w:hint="eastAsia"/>
          <w:szCs w:val="22"/>
          <w14:shadow w14:blurRad="50800" w14:dist="50800" w14:dir="5400000" w14:sx="0" w14:sy="0" w14:kx="0" w14:ky="0" w14:algn="ctr">
            <w14:schemeClr w14:val="bg1"/>
          </w14:shadow>
        </w:rPr>
        <w:t>求</w:t>
      </w:r>
      <w:r w:rsidRPr="00307326">
        <w:rPr>
          <w:szCs w:val="22"/>
          <w14:shadow w14:blurRad="50800" w14:dist="50800" w14:dir="5400000" w14:sx="0" w14:sy="0" w14:kx="0" w14:ky="0" w14:algn="ctr">
            <w14:schemeClr w14:val="bg1"/>
          </w14:shadow>
        </w:rPr>
        <w:t>通知其他政府部門</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10</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《性別認同法》</w:t>
      </w:r>
      <w:r w:rsidRPr="00BE7A17">
        <w:rPr>
          <w:spacing w:val="0"/>
          <w:szCs w:val="22"/>
          <w14:shadow w14:blurRad="50800" w14:dist="50800" w14:dir="5400000" w14:sx="0" w14:sy="0" w14:kx="0" w14:ky="0" w14:algn="ctr">
            <w14:schemeClr w14:val="bg1"/>
          </w14:shadow>
        </w:rPr>
        <w:t>第</w:t>
      </w:r>
      <w:r w:rsidRPr="00BE7A17">
        <w:rPr>
          <w:szCs w:val="22"/>
          <w14:shadow w14:blurRad="50800" w14:dist="50800" w14:dir="5400000" w14:sx="0" w14:sy="0" w14:kx="0" w14:ky="0" w14:algn="ctr">
            <w14:schemeClr w14:val="bg1"/>
          </w14:shadow>
        </w:rPr>
        <w:t>1</w:t>
      </w:r>
      <w:r w:rsidR="00752E68" w:rsidRPr="00BE7A17">
        <w:rPr>
          <w:rFonts w:hint="eastAsia"/>
          <w:szCs w:val="22"/>
          <w14:shadow w14:blurRad="50800" w14:dist="50800" w14:dir="5400000" w14:sx="0" w14:sy="0" w14:kx="0" w14:ky="0" w14:algn="ctr">
            <w14:schemeClr w14:val="bg1"/>
          </w14:shadow>
        </w:rPr>
        <w:t>(</w:t>
      </w:r>
      <w:r w:rsidRPr="00BE7A17">
        <w:rPr>
          <w:szCs w:val="22"/>
          <w14:shadow w14:blurRad="50800" w14:dist="50800" w14:dir="5400000" w14:sx="0" w14:sy="0" w14:kx="0" w14:ky="0" w14:algn="ctr">
            <w14:schemeClr w14:val="bg1"/>
          </w14:shadow>
        </w:rPr>
        <w:t>a</w:t>
      </w:r>
      <w:r w:rsidR="00752E68" w:rsidRPr="00BE7A17">
        <w:rPr>
          <w:rFonts w:hint="eastAsia"/>
          <w:szCs w:val="22"/>
          <w14:shadow w14:blurRad="50800" w14:dist="50800" w14:dir="5400000" w14:sx="0" w14:sy="0" w14:kx="0" w14:ky="0" w14:algn="ctr">
            <w14:schemeClr w14:val="bg1"/>
          </w14:shadow>
        </w:rPr>
        <w:t>)</w:t>
      </w:r>
      <w:r w:rsidRPr="00BE7A17">
        <w:rPr>
          <w:spacing w:val="0"/>
          <w:szCs w:val="22"/>
          <w14:shadow w14:blurRad="50800" w14:dist="50800" w14:dir="5400000" w14:sx="0" w14:sy="0" w14:kx="0" w14:ky="0" w14:algn="ctr">
            <w14:schemeClr w14:val="bg1"/>
          </w14:shadow>
        </w:rPr>
        <w:t>及</w:t>
      </w:r>
      <w:r w:rsidRPr="00BE7A17">
        <w:rPr>
          <w:szCs w:val="22"/>
          <w14:shadow w14:blurRad="50800" w14:dist="50800" w14:dir="5400000" w14:sx="0" w14:sy="0" w14:kx="0" w14:ky="0" w14:algn="ctr">
            <w14:schemeClr w14:val="bg1"/>
          </w14:shadow>
        </w:rPr>
        <w:t>1</w:t>
      </w:r>
      <w:r w:rsidR="00752E68" w:rsidRPr="00BE7A17">
        <w:rPr>
          <w:rFonts w:hint="eastAsia"/>
          <w:szCs w:val="22"/>
          <w14:shadow w14:blurRad="50800" w14:dist="50800" w14:dir="5400000" w14:sx="0" w14:sy="0" w14:kx="0" w14:ky="0" w14:algn="ctr">
            <w14:schemeClr w14:val="bg1"/>
          </w14:shadow>
        </w:rPr>
        <w:t>(</w:t>
      </w:r>
      <w:r w:rsidRPr="00BE7A17">
        <w:rPr>
          <w:szCs w:val="22"/>
          <w14:shadow w14:blurRad="50800" w14:dist="50800" w14:dir="5400000" w14:sx="0" w14:sy="0" w14:kx="0" w14:ky="0" w14:algn="ctr">
            <w14:schemeClr w14:val="bg1"/>
          </w14:shadow>
        </w:rPr>
        <w:t>c</w:t>
      </w:r>
      <w:r w:rsidR="002A4631" w:rsidRPr="00BE7A17">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規定的性別承認，保障在該國人民所認同的性別在法律上得到全面承認，並享有其認同性別應得待遇的權利。第</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條表明，在取得法定性別承認的一刻起，該人所屬意的性別和名字對任何第三方可強制執行。</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9</w:t>
      </w:r>
      <w:r w:rsidRPr="00307326">
        <w:rPr>
          <w:szCs w:val="22"/>
          <w14:shadow w14:blurRad="50800" w14:dist="50800" w14:dir="5400000" w14:sx="0" w14:sy="0" w14:kx="0" w14:ky="0" w14:algn="ctr">
            <w14:schemeClr w14:val="bg1"/>
          </w14:shadow>
        </w:rPr>
        <w:t>條就保密施加規定，禁止申請獲批者原本的出生證書向任何人或在沒有文件持有人明文授權下作出披露，惟具</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充分理據的司法授權</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的情況則屬例外。該條款訂明，除非獲得文件持有人授權，否則不得公布該人記錄上的性別及名字的修訂。此外，第</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條禁止在新出生證書及國民身分證上提及任何有關《性別認同法》的內容。</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條確保根據《性別認同法》更改名字及性別的人獲得受尊重的待遇。</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根據非官方的統計數字，在《性別認同法》實施首年，超過</w:t>
      </w:r>
      <w:r w:rsidRPr="00307326">
        <w:rPr>
          <w:szCs w:val="22"/>
          <w14:shadow w14:blurRad="50800" w14:dist="50800" w14:dir="5400000" w14:sx="0" w14:sy="0" w14:kx="0" w14:ky="0" w14:algn="ctr">
            <w14:schemeClr w14:val="bg1"/>
          </w14:shadow>
        </w:rPr>
        <w:t>3,000</w:t>
      </w:r>
      <w:r w:rsidRPr="00307326">
        <w:rPr>
          <w:szCs w:val="22"/>
          <w14:shadow w14:blurRad="50800" w14:dist="50800" w14:dir="5400000" w14:sx="0" w14:sy="0" w14:kx="0" w14:ky="0" w14:algn="ctr">
            <w14:schemeClr w14:val="bg1"/>
          </w14:shadow>
        </w:rPr>
        <w:t>名跨性別人士根據該法例申請更改性別記錄和姓名。</w:t>
      </w:r>
      <w:r w:rsidRPr="00EB388B">
        <w:rPr>
          <w:szCs w:val="22"/>
          <w:vertAlign w:val="superscript"/>
          <w14:shadow w14:blurRad="50800" w14:dist="50800" w14:dir="5400000" w14:sx="0" w14:sy="0" w14:kx="0" w14:ky="0" w14:algn="ctr">
            <w14:schemeClr w14:val="bg1"/>
          </w14:shadow>
        </w:rPr>
        <w:footnoteReference w:id="392"/>
      </w:r>
      <w:r w:rsidRPr="00307326">
        <w:rPr>
          <w:szCs w:val="22"/>
          <w14:shadow w14:blurRad="50800" w14:dist="50800" w14:dir="5400000" w14:sx="0" w14:sy="0" w14:kx="0" w14:ky="0" w14:algn="ctr">
            <w14:schemeClr w14:val="bg1"/>
          </w14:shadow>
        </w:rPr>
        <w:t> </w:t>
      </w:r>
    </w:p>
    <w:p w:rsidR="005A0870" w:rsidRPr="004C0E23" w:rsidRDefault="005A0870" w:rsidP="004C0E23">
      <w:pPr>
        <w:tabs>
          <w:tab w:val="left" w:pos="851"/>
          <w:tab w:val="left" w:pos="1418"/>
        </w:tabs>
        <w:spacing w:after="240" w:line="480" w:lineRule="atLeast"/>
        <w:rPr>
          <w:i/>
          <w:szCs w:val="22"/>
          <w14:shadow w14:blurRad="50800" w14:dist="38100" w14:dir="2700000" w14:sx="100000" w14:sy="100000" w14:kx="0" w14:ky="0" w14:algn="tl">
            <w14:srgbClr w14:val="000000">
              <w14:alpha w14:val="60000"/>
            </w14:srgbClr>
          </w14:shadow>
        </w:rPr>
      </w:pPr>
      <w:r w:rsidRPr="004C0E23">
        <w:rPr>
          <w:i/>
          <w:szCs w:val="22"/>
          <w14:shadow w14:blurRad="50800" w14:dist="38100" w14:dir="2700000" w14:sx="100000" w14:sy="100000" w14:kx="0" w14:ky="0" w14:algn="tl">
            <w14:srgbClr w14:val="000000">
              <w14:alpha w14:val="60000"/>
            </w14:srgbClr>
          </w14:shadow>
        </w:rPr>
        <w:t>烏拉圭</w:t>
      </w:r>
    </w:p>
    <w:p w:rsidR="005A0870" w:rsidRPr="004C0E23"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4C0E23">
        <w:rPr>
          <w:i/>
          <w:szCs w:val="22"/>
          <w14:shadow w14:blurRad="50800" w14:dist="50800" w14:dir="5400000" w14:sx="0" w14:sy="0" w14:kx="0" w14:ky="0" w14:algn="ctr">
            <w14:schemeClr w14:val="bg1"/>
          </w14:shadow>
        </w:rPr>
        <w:t>性別承認的立法模式</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2009</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10</w:t>
      </w:r>
      <w:r w:rsidRPr="00307326">
        <w:rPr>
          <w:szCs w:val="22"/>
          <w14:shadow w14:blurRad="50800" w14:dist="50800" w14:dir="5400000" w14:sx="0" w14:sy="0" w14:kx="0" w14:ky="0" w14:algn="ctr">
            <w14:schemeClr w14:val="bg1"/>
          </w14:shadow>
        </w:rPr>
        <w:t>月，烏拉圭國會通過《</w:t>
      </w:r>
      <w:r w:rsidR="0027611A">
        <w:rPr>
          <w:rFonts w:hint="eastAsia"/>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18.620</w:t>
      </w:r>
      <w:r w:rsidRPr="00307326">
        <w:rPr>
          <w:szCs w:val="22"/>
          <w14:shadow w14:blurRad="50800" w14:dist="50800" w14:dir="5400000" w14:sx="0" w14:sy="0" w14:kx="0" w14:ky="0" w14:algn="ctr">
            <w14:schemeClr w14:val="bg1"/>
          </w14:shadow>
        </w:rPr>
        <w:t>號</w:t>
      </w:r>
      <w:r w:rsidR="0027611A" w:rsidRPr="00307326">
        <w:rPr>
          <w:szCs w:val="22"/>
          <w14:shadow w14:blurRad="50800" w14:dist="50800" w14:dir="5400000" w14:sx="0" w14:sy="0" w14:kx="0" w14:ky="0" w14:algn="ctr">
            <w14:schemeClr w14:val="bg1"/>
          </w14:shadow>
        </w:rPr>
        <w:t>法例</w:t>
      </w:r>
      <w:r w:rsidRPr="00307326">
        <w:rPr>
          <w:szCs w:val="22"/>
          <w14:shadow w14:blurRad="50800" w14:dist="50800" w14:dir="5400000" w14:sx="0" w14:sy="0" w14:kx="0" w14:ky="0" w14:algn="ctr">
            <w14:schemeClr w14:val="bg1"/>
          </w14:shadow>
        </w:rPr>
        <w:t>》</w:t>
      </w:r>
      <w:r w:rsidR="004C0E23">
        <w:rPr>
          <w:rFonts w:hint="eastAsia"/>
          <w:szCs w:val="22"/>
          <w14:shadow w14:blurRad="50800" w14:dist="50800" w14:dir="5400000" w14:sx="0" w14:sy="0" w14:kx="0" w14:ky="0" w14:algn="ctr">
            <w14:schemeClr w14:val="bg1"/>
          </w14:shadow>
        </w:rPr>
        <w:t>（</w:t>
      </w:r>
      <w:r w:rsidR="004C0E23" w:rsidRPr="004C0E23">
        <w:rPr>
          <w:spacing w:val="0"/>
          <w:szCs w:val="22"/>
          <w14:shadow w14:blurRad="50800" w14:dist="50800" w14:dir="5400000" w14:sx="0" w14:sy="0" w14:kx="0" w14:ky="0" w14:algn="ctr">
            <w14:schemeClr w14:val="bg1"/>
          </w14:shadow>
        </w:rPr>
        <w:t>Law No. 18.620</w:t>
      </w:r>
      <w:r w:rsidR="004C0E23">
        <w:rPr>
          <w:rFonts w:ascii="Arial" w:hAnsi="Arial" w:cs="Arial" w:hint="eastAsia"/>
          <w:szCs w:val="24"/>
        </w:rPr>
        <w:t>）</w:t>
      </w:r>
      <w:r w:rsidRPr="00307326">
        <w:rPr>
          <w:szCs w:val="22"/>
          <w14:shadow w14:blurRad="50800" w14:dist="50800" w14:dir="5400000" w14:sx="0" w14:sy="0" w14:kx="0" w14:ky="0" w14:algn="ctr">
            <w14:schemeClr w14:val="bg1"/>
          </w14:shadow>
        </w:rPr>
        <w:t>。該法例開宗明義說明，</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所有人都有權依照自己認同的性別自由發展個性，不受制於其性別，不論是按生物、基因、生理結構、形態、賀爾蒙、天生定或任何其他考慮因素所定的性別</w:t>
      </w:r>
      <w:r w:rsidRPr="0099145D">
        <w:rPr>
          <w:rFonts w:ascii="新細明體" w:hAnsi="新細明體"/>
          <w:szCs w:val="22"/>
          <w14:shadow w14:blurRad="50800" w14:dist="50800" w14:dir="5400000" w14:sx="0" w14:sy="0" w14:kx="0" w14:ky="0" w14:algn="ctr">
            <w14:schemeClr w14:val="bg1"/>
          </w14:shadow>
        </w:rPr>
        <w:t>”</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。該法例准許個別人士更改他們在民事登記冊中和所有身分證明文件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例如護照和出生證書</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上的姓名和性別</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男或女</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4C0E23"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4C0E23">
        <w:rPr>
          <w:i/>
          <w:szCs w:val="22"/>
          <w14:shadow w14:blurRad="50800" w14:dist="50800" w14:dir="5400000" w14:sx="0" w14:sy="0" w14:kx="0" w14:ky="0" w14:algn="ctr">
            <w14:schemeClr w14:val="bg1"/>
          </w14:shadow>
        </w:rPr>
        <w:t>就申請作決定的司法機關</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家事法庭負責評估和決定根據《</w:t>
      </w:r>
      <w:r w:rsidR="0027611A">
        <w:rPr>
          <w:rFonts w:hint="eastAsia"/>
          <w:szCs w:val="22"/>
          <w14:shadow w14:blurRad="50800" w14:dist="50800" w14:dir="5400000" w14:sx="0" w14:sy="0" w14:kx="0" w14:ky="0" w14:algn="ctr">
            <w14:schemeClr w14:val="bg1"/>
          </w14:shadow>
        </w:rPr>
        <w:t>第</w:t>
      </w:r>
      <w:r w:rsidR="0027611A" w:rsidRPr="00307326">
        <w:rPr>
          <w:szCs w:val="22"/>
          <w14:shadow w14:blurRad="50800" w14:dist="50800" w14:dir="5400000" w14:sx="0" w14:sy="0" w14:kx="0" w14:ky="0" w14:algn="ctr">
            <w14:schemeClr w14:val="bg1"/>
          </w14:shadow>
        </w:rPr>
        <w:t>18.620</w:t>
      </w:r>
      <w:r w:rsidR="0027611A" w:rsidRPr="00307326">
        <w:rPr>
          <w:szCs w:val="22"/>
          <w14:shadow w14:blurRad="50800" w14:dist="50800" w14:dir="5400000" w14:sx="0" w14:sy="0" w14:kx="0" w14:ky="0" w14:algn="ctr">
            <w14:schemeClr w14:val="bg1"/>
          </w14:shadow>
        </w:rPr>
        <w:t>號法例</w:t>
      </w:r>
      <w:r w:rsidRPr="00307326">
        <w:rPr>
          <w:szCs w:val="22"/>
          <w14:shadow w14:blurRad="50800" w14:dist="50800" w14:dir="5400000" w14:sx="0" w14:sy="0" w14:kx="0" w14:ky="0" w14:algn="ctr">
            <w14:schemeClr w14:val="bg1"/>
          </w14:shadow>
        </w:rPr>
        <w:t>》提出的申請，</w:t>
      </w:r>
      <w:r w:rsidR="004C0E23">
        <w:rPr>
          <w:rFonts w:hint="eastAsia"/>
          <w:szCs w:val="22"/>
          <w14:shadow w14:blurRad="50800" w14:dist="50800" w14:dir="5400000" w14:sx="0" w14:sy="0" w14:kx="0" w14:ky="0" w14:algn="ctr">
            <w14:schemeClr w14:val="bg1"/>
          </w14:shadow>
        </w:rPr>
        <w:t>其裁定</w:t>
      </w:r>
      <w:r w:rsidRPr="00307326">
        <w:rPr>
          <w:szCs w:val="22"/>
          <w14:shadow w14:blurRad="50800" w14:dist="50800" w14:dir="5400000" w14:sx="0" w14:sy="0" w14:kx="0" w14:ky="0" w14:algn="ctr">
            <w14:schemeClr w14:val="bg1"/>
          </w14:shadow>
        </w:rPr>
        <w:t>主要依據為民事註冊處專責性別認同及多元化議題的跨專業小組發出的技術報告。</w:t>
      </w:r>
      <w:r w:rsidRPr="00EB388B">
        <w:rPr>
          <w:szCs w:val="22"/>
          <w:vertAlign w:val="superscript"/>
          <w14:shadow w14:blurRad="50800" w14:dist="50800" w14:dir="5400000" w14:sx="0" w14:sy="0" w14:kx="0" w14:ky="0" w14:algn="ctr">
            <w14:schemeClr w14:val="bg1"/>
          </w14:shadow>
        </w:rPr>
        <w:footnoteReference w:id="393"/>
      </w:r>
      <w:r w:rsidRPr="00307326">
        <w:rPr>
          <w:szCs w:val="22"/>
          <w14:shadow w14:blurRad="50800" w14:dist="50800" w14:dir="5400000" w14:sx="0" w14:sy="0" w14:kx="0" w14:ky="0" w14:algn="ctr">
            <w14:schemeClr w14:val="bg1"/>
          </w14:shadow>
        </w:rPr>
        <w:t> </w:t>
      </w:r>
      <w:r w:rsidRPr="00307326">
        <w:rPr>
          <w:szCs w:val="22"/>
          <w14:shadow w14:blurRad="50800" w14:dist="50800" w14:dir="5400000" w14:sx="0" w14:sy="0" w14:kx="0" w14:ky="0" w14:algn="ctr">
            <w14:schemeClr w14:val="bg1"/>
          </w14:shadow>
        </w:rPr>
        <w:t>該小組會考慮可能知悉申請人日常生活的人和曾在社交、心理或生理議題方面為申請人提供治療的專業人士所作的證供。</w:t>
      </w:r>
    </w:p>
    <w:p w:rsidR="005A0870" w:rsidRPr="004541A0"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4541A0">
        <w:rPr>
          <w:i/>
          <w:szCs w:val="22"/>
          <w14:shadow w14:blurRad="50800" w14:dist="50800" w14:dir="5400000" w14:sx="0" w14:sy="0" w14:kx="0" w14:ky="0" w14:algn="ctr">
            <w14:schemeClr w14:val="bg1"/>
          </w14:shadow>
        </w:rPr>
        <w:t>關於專家報告的規定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申請人應向法庭提交由上述跨專業小組發出的技術報告，其中須說明</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xml:space="preserve"> </w:t>
      </w:r>
    </w:p>
    <w:p w:rsidR="005A0870" w:rsidRPr="00307326" w:rsidRDefault="005A0870" w:rsidP="0027611A">
      <w:pPr>
        <w:numPr>
          <w:ilvl w:val="0"/>
          <w:numId w:val="32"/>
        </w:numPr>
        <w:tabs>
          <w:tab w:val="left" w:pos="851"/>
          <w:tab w:val="left" w:pos="2694"/>
        </w:tabs>
        <w:spacing w:after="240"/>
        <w:ind w:leftChars="453" w:left="2122" w:hangingChars="305" w:hanging="854"/>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申請人出生證書上的姓名及／或性別與自己認同的性別不一致；以及</w:t>
      </w:r>
    </w:p>
    <w:p w:rsidR="005A0870" w:rsidRPr="00307326" w:rsidRDefault="005A0870" w:rsidP="0027611A">
      <w:pPr>
        <w:numPr>
          <w:ilvl w:val="0"/>
          <w:numId w:val="32"/>
        </w:numPr>
        <w:tabs>
          <w:tab w:val="left" w:pos="851"/>
          <w:tab w:val="left" w:pos="2694"/>
        </w:tabs>
        <w:spacing w:after="240"/>
        <w:ind w:leftChars="453" w:left="2122" w:hangingChars="305" w:hanging="854"/>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申請人天生性別與後天取得的性別不一致的情況已穩定地持續至少兩年</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對於已接受性別重置手術的人士而言，此項並非必要的先決條件</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4541A0"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4541A0">
        <w:rPr>
          <w:i/>
          <w:szCs w:val="22"/>
          <w14:shadow w14:blurRad="50800" w14:dist="50800" w14:dir="5400000" w14:sx="0" w14:sy="0" w14:kx="0" w14:ky="0" w14:algn="ctr">
            <w14:schemeClr w14:val="bg1"/>
          </w14:shadow>
        </w:rPr>
        <w:t>關於現有婚姻的規定</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現有婚姻不會受性別更改影響</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，原因是烏拉圭的《平等婚姻法》</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19.075</w:t>
      </w:r>
      <w:r w:rsidRPr="00307326">
        <w:rPr>
          <w:szCs w:val="22"/>
          <w14:shadow w14:blurRad="50800" w14:dist="50800" w14:dir="5400000" w14:sx="0" w14:sy="0" w14:kx="0" w14:ky="0" w14:algn="ctr">
            <w14:schemeClr w14:val="bg1"/>
          </w14:shadow>
        </w:rPr>
        <w:t>號</w:t>
      </w:r>
      <w:r w:rsidR="0027611A">
        <w:rPr>
          <w:rFonts w:hint="eastAsia"/>
          <w:szCs w:val="22"/>
          <w14:shadow w14:blurRad="50800" w14:dist="50800" w14:dir="5400000" w14:sx="0" w14:sy="0" w14:kx="0" w14:ky="0" w14:algn="ctr">
            <w14:schemeClr w14:val="bg1"/>
          </w14:shadow>
        </w:rPr>
        <w:t>法例</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8</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日通過後，同性婚姻自此合法化。</w:t>
      </w:r>
      <w:r w:rsidRPr="00EB388B">
        <w:rPr>
          <w:szCs w:val="22"/>
          <w:vertAlign w:val="superscript"/>
          <w14:shadow w14:blurRad="50800" w14:dist="50800" w14:dir="5400000" w14:sx="0" w14:sy="0" w14:kx="0" w14:ky="0" w14:algn="ctr">
            <w14:schemeClr w14:val="bg1"/>
          </w14:shadow>
        </w:rPr>
        <w:footnoteReference w:id="394"/>
      </w:r>
    </w:p>
    <w:p w:rsidR="005A0870" w:rsidRPr="004541A0" w:rsidRDefault="005A0870" w:rsidP="00591E5E">
      <w:pPr>
        <w:tabs>
          <w:tab w:val="left" w:pos="851"/>
          <w:tab w:val="left" w:pos="1418"/>
        </w:tabs>
        <w:spacing w:after="240"/>
        <w:rPr>
          <w:i/>
          <w:szCs w:val="22"/>
          <w14:shadow w14:blurRad="50800" w14:dist="50800" w14:dir="5400000" w14:sx="0" w14:sy="0" w14:kx="0" w14:ky="0" w14:algn="ctr">
            <w14:schemeClr w14:val="bg1"/>
          </w14:shadow>
        </w:rPr>
      </w:pPr>
      <w:r w:rsidRPr="004541A0">
        <w:rPr>
          <w:i/>
          <w:szCs w:val="22"/>
          <w14:shadow w14:blurRad="50800" w14:dist="50800" w14:dir="5400000" w14:sx="0" w14:sy="0" w14:kx="0" w14:ky="0" w14:algn="ctr">
            <w14:schemeClr w14:val="bg1"/>
          </w14:shadow>
        </w:rPr>
        <w:t>性別承認適用範圍</w:t>
      </w:r>
    </w:p>
    <w:p w:rsidR="005A0870" w:rsidRPr="00307326" w:rsidRDefault="005A0870" w:rsidP="00591E5E">
      <w:pPr>
        <w:numPr>
          <w:ilvl w:val="0"/>
          <w:numId w:val="33"/>
        </w:numPr>
        <w:tabs>
          <w:tab w:val="left" w:pos="1418"/>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申請人根據《</w:t>
      </w:r>
      <w:r w:rsidR="0027611A">
        <w:rPr>
          <w:rFonts w:hint="eastAsia"/>
          <w:szCs w:val="22"/>
          <w14:shadow w14:blurRad="50800" w14:dist="50800" w14:dir="5400000" w14:sx="0" w14:sy="0" w14:kx="0" w14:ky="0" w14:algn="ctr">
            <w14:schemeClr w14:val="bg1"/>
          </w14:shadow>
        </w:rPr>
        <w:t>第</w:t>
      </w:r>
      <w:r w:rsidR="0027611A" w:rsidRPr="00307326">
        <w:rPr>
          <w:szCs w:val="22"/>
          <w14:shadow w14:blurRad="50800" w14:dist="50800" w14:dir="5400000" w14:sx="0" w14:sy="0" w14:kx="0" w14:ky="0" w14:algn="ctr">
            <w14:schemeClr w14:val="bg1"/>
          </w14:shadow>
        </w:rPr>
        <w:t>18.620</w:t>
      </w:r>
      <w:r w:rsidR="0027611A" w:rsidRPr="00307326">
        <w:rPr>
          <w:szCs w:val="22"/>
          <w14:shadow w14:blurRad="50800" w14:dist="50800" w14:dir="5400000" w14:sx="0" w14:sy="0" w14:kx="0" w14:ky="0" w14:algn="ctr">
            <w14:schemeClr w14:val="bg1"/>
          </w14:shadow>
        </w:rPr>
        <w:t>號法例</w:t>
      </w:r>
      <w:r w:rsidRPr="00307326">
        <w:rPr>
          <w:szCs w:val="22"/>
          <w14:shadow w14:blurRad="50800" w14:dist="50800" w14:dir="5400000" w14:sx="0" w14:sy="0" w14:kx="0" w14:ky="0" w14:algn="ctr">
            <w14:schemeClr w14:val="bg1"/>
          </w14:shadow>
        </w:rPr>
        <w:t>》提交的申請獲批後，其身分證明文件及載有其權利和義務的文件上的性別均會更改</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。由出生證書上的性別更改生效日期起，性別更改即具法律效力，自此該人可行使附於其後天取得性別的所有權利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條</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br w:type="page"/>
      </w:r>
    </w:p>
    <w:p w:rsidR="005A0870" w:rsidRPr="004541A0" w:rsidRDefault="005A0870" w:rsidP="004541A0">
      <w:pPr>
        <w:tabs>
          <w:tab w:val="left" w:pos="851"/>
          <w:tab w:val="left" w:pos="1418"/>
        </w:tabs>
        <w:spacing w:after="240"/>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pPr>
      <w:r w:rsidRPr="004541A0">
        <w:rPr>
          <w:rFonts w:ascii="Times New Roman Bold" w:hAnsi="Times New Roman Bold"/>
          <w:b/>
          <w:sz w:val="37"/>
          <w:szCs w:val="37"/>
          <w14:shadow w14:blurRad="50800" w14:dist="38100" w14:dir="2700000" w14:sx="100000" w14:sy="100000" w14:kx="0" w14:ky="0" w14:algn="tl">
            <w14:srgbClr w14:val="000000">
              <w14:alpha w14:val="60000"/>
            </w14:srgbClr>
          </w14:shadow>
        </w:rPr>
        <w:t>第</w:t>
      </w:r>
      <w:r w:rsidR="000C4B2F" w:rsidRPr="004541A0">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5</w:t>
      </w:r>
      <w:r w:rsidRPr="004541A0">
        <w:rPr>
          <w:rFonts w:ascii="Times New Roman Bold" w:hAnsi="Times New Roman Bold"/>
          <w:b/>
          <w:sz w:val="37"/>
          <w:szCs w:val="37"/>
          <w14:shadow w14:blurRad="50800" w14:dist="38100" w14:dir="2700000" w14:sx="100000" w14:sy="100000" w14:kx="0" w14:ky="0" w14:algn="tl">
            <w14:srgbClr w14:val="000000">
              <w14:alpha w14:val="60000"/>
            </w14:srgbClr>
          </w14:shadow>
        </w:rPr>
        <w:t>章</w:t>
      </w:r>
      <w:r w:rsidRPr="004541A0">
        <w:rPr>
          <w:rFonts w:ascii="Times New Roman Bold" w:hAnsi="Times New Roman Bold"/>
          <w:b/>
          <w:sz w:val="37"/>
          <w:szCs w:val="37"/>
          <w14:shadow w14:blurRad="50800" w14:dist="38100" w14:dir="2700000" w14:sx="100000" w14:sy="100000" w14:kx="0" w14:ky="0" w14:algn="tl">
            <w14:srgbClr w14:val="000000">
              <w14:alpha w14:val="60000"/>
            </w14:srgbClr>
          </w14:shadow>
        </w:rPr>
        <w:tab/>
      </w:r>
      <w:r w:rsidR="004541A0">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000C4B2F" w:rsidRPr="004541A0">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Pr="004541A0">
        <w:rPr>
          <w:rFonts w:ascii="Times New Roman Bold" w:hAnsi="Times New Roman Bold"/>
          <w:b/>
          <w:sz w:val="37"/>
          <w:szCs w:val="37"/>
          <w14:shadow w14:blurRad="50800" w14:dist="38100" w14:dir="2700000" w14:sx="100000" w14:sy="100000" w14:kx="0" w14:ky="0" w14:algn="tl">
            <w14:srgbClr w14:val="000000">
              <w14:alpha w14:val="60000"/>
            </w14:srgbClr>
          </w14:shadow>
        </w:rPr>
        <w:t>香港應否設立性別承認制度？</w:t>
      </w:r>
    </w:p>
    <w:p w:rsidR="000C4B2F" w:rsidRDefault="000C4B2F" w:rsidP="00591E5E">
      <w:pPr>
        <w:pStyle w:val="a1"/>
        <w:spacing w:before="120" w:after="240" w:line="360" w:lineRule="atLeast"/>
        <w:rPr>
          <w:rFonts w:ascii="Times New Roman" w:hAnsi="Times New Roman" w:cs="Times New Roman"/>
          <w:shadow/>
          <w:color w:val="000000"/>
          <w:sz w:val="22"/>
          <w:szCs w:val="22"/>
          <w14:shadow w14:blurRad="50800" w14:dist="50800" w14:dir="5400000" w14:sx="0" w14:sy="0" w14:kx="0" w14:ky="0" w14:algn="ctr">
            <w14:schemeClr w14:val="bg1"/>
          </w14:shadow>
        </w:rPr>
      </w:pPr>
    </w:p>
    <w:p w:rsidR="005A0870" w:rsidRPr="004541A0" w:rsidRDefault="005A0870" w:rsidP="004541A0">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4541A0">
        <w:rPr>
          <w:b/>
          <w:sz w:val="29"/>
          <w:szCs w:val="29"/>
          <w14:shadow w14:blurRad="50800" w14:dist="38100" w14:dir="2700000" w14:sx="100000" w14:sy="100000" w14:kx="0" w14:ky="0" w14:algn="tl">
            <w14:srgbClr w14:val="000000">
              <w14:alpha w14:val="60000"/>
            </w14:srgbClr>
          </w14:shadow>
        </w:rPr>
        <w:t>引言</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正如在本諮詢文件第</w:t>
      </w:r>
      <w:r w:rsidR="000C4B2F">
        <w:rPr>
          <w:rFonts w:hint="eastAsia"/>
          <w:color w:val="000000"/>
          <w:szCs w:val="22"/>
          <w14:shadow w14:blurRad="50800" w14:dist="50800" w14:dir="5400000" w14:sx="0" w14:sy="0" w14:kx="0" w14:ky="0" w14:algn="ctr">
            <w14:schemeClr w14:val="bg1"/>
          </w14:shadow>
        </w:rPr>
        <w:t>2</w:t>
      </w:r>
      <w:r w:rsidRPr="00307326">
        <w:rPr>
          <w:color w:val="000000"/>
          <w:szCs w:val="22"/>
          <w14:shadow w14:blurRad="50800" w14:dist="50800" w14:dir="5400000" w14:sx="0" w14:sy="0" w14:kx="0" w14:ky="0" w14:algn="ctr">
            <w14:schemeClr w14:val="bg1"/>
          </w14:shadow>
        </w:rPr>
        <w:t>章所指，終審法院在</w:t>
      </w:r>
      <w:r w:rsidRPr="006606C2">
        <w:rPr>
          <w:i/>
          <w:color w:val="000000"/>
          <w:spacing w:val="0"/>
          <w:szCs w:val="22"/>
          <w14:shadow w14:blurRad="50800" w14:dist="50800" w14:dir="5400000" w14:sx="0" w14:sy="0" w14:kx="0" w14:ky="0" w14:algn="ctr">
            <w14:schemeClr w14:val="bg1"/>
          </w14:shadow>
        </w:rPr>
        <w:t>W</w:t>
      </w:r>
      <w:r w:rsidRPr="00307326">
        <w:rPr>
          <w:color w:val="000000"/>
          <w:szCs w:val="22"/>
          <w14:shadow w14:blurRad="50800" w14:dist="50800" w14:dir="5400000" w14:sx="0" w14:sy="0" w14:kx="0" w14:ky="0" w14:algn="ctr">
            <w14:schemeClr w14:val="bg1"/>
          </w14:shadow>
        </w:rPr>
        <w:t>案中認為，政府應參考諸如英國《</w:t>
      </w:r>
      <w:r w:rsidRPr="00307326">
        <w:rPr>
          <w:color w:val="000000"/>
          <w:szCs w:val="22"/>
          <w14:shadow w14:blurRad="50800" w14:dist="50800" w14:dir="5400000" w14:sx="0" w14:sy="0" w14:kx="0" w14:ky="0" w14:algn="ctr">
            <w14:schemeClr w14:val="bg1"/>
          </w14:shadow>
        </w:rPr>
        <w:t>2004</w:t>
      </w:r>
      <w:r w:rsidRPr="00307326">
        <w:rPr>
          <w:color w:val="000000"/>
          <w:szCs w:val="22"/>
          <w14:shadow w14:blurRad="50800" w14:dist="50800" w14:dir="5400000" w14:sx="0" w14:sy="0" w14:kx="0" w14:ky="0" w14:algn="ctr">
            <w14:schemeClr w14:val="bg1"/>
          </w14:shadow>
        </w:rPr>
        <w:t>年性別承認法令》等外國做法，以研究該如何解決</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在所有法律範疇所面對的困難。我們因此在第</w:t>
      </w:r>
      <w:r w:rsidR="000C4B2F">
        <w:rPr>
          <w:rFonts w:hint="eastAsia"/>
          <w:color w:val="000000"/>
          <w:szCs w:val="22"/>
          <w14:shadow w14:blurRad="50800" w14:dist="50800" w14:dir="5400000" w14:sx="0" w14:sy="0" w14:kx="0" w14:ky="0" w14:algn="ctr">
            <w14:schemeClr w14:val="bg1"/>
          </w14:shadow>
        </w:rPr>
        <w:t>3</w:t>
      </w:r>
      <w:r w:rsidRPr="00307326">
        <w:rPr>
          <w:color w:val="000000"/>
          <w:szCs w:val="22"/>
          <w14:shadow w14:blurRad="50800" w14:dist="50800" w14:dir="5400000" w14:sx="0" w14:sy="0" w14:kx="0" w14:ky="0" w14:algn="ctr">
            <w14:schemeClr w14:val="bg1"/>
          </w14:shadow>
        </w:rPr>
        <w:t>章中詳細研究了英國的性別承認制度，以及在第</w:t>
      </w:r>
      <w:r w:rsidR="000C4B2F">
        <w:rPr>
          <w:rFonts w:hint="eastAsia"/>
          <w:color w:val="000000"/>
          <w:szCs w:val="22"/>
          <w14:shadow w14:blurRad="50800" w14:dist="50800" w14:dir="5400000" w14:sx="0" w14:sy="0" w14:kx="0" w14:ky="0" w14:algn="ctr">
            <w14:schemeClr w14:val="bg1"/>
          </w14:shadow>
        </w:rPr>
        <w:t>4</w:t>
      </w:r>
      <w:r w:rsidRPr="00307326">
        <w:rPr>
          <w:color w:val="000000"/>
          <w:szCs w:val="22"/>
          <w14:shadow w14:blurRad="50800" w14:dist="50800" w14:dir="5400000" w14:sx="0" w14:sy="0" w14:kx="0" w14:ky="0" w14:algn="ctr">
            <w14:schemeClr w14:val="bg1"/>
          </w14:shadow>
        </w:rPr>
        <w:t>章、</w:t>
      </w:r>
      <w:r w:rsidRPr="00865F54">
        <w:rPr>
          <w:color w:val="000000"/>
          <w:szCs w:val="22"/>
          <w14:shadow w14:blurRad="50800" w14:dist="50800" w14:dir="5400000" w14:sx="0" w14:sy="0" w14:kx="0" w14:ky="0" w14:algn="ctr">
            <w14:schemeClr w14:val="bg1"/>
          </w14:shadow>
        </w:rPr>
        <w:t>附件</w:t>
      </w:r>
      <w:r w:rsidRPr="00865F54">
        <w:rPr>
          <w:color w:val="000000"/>
          <w:szCs w:val="22"/>
          <w14:shadow w14:blurRad="50800" w14:dist="50800" w14:dir="5400000" w14:sx="0" w14:sy="0" w14:kx="0" w14:ky="0" w14:algn="ctr">
            <w14:schemeClr w14:val="bg1"/>
          </w14:shadow>
        </w:rPr>
        <w:t>A</w:t>
      </w:r>
      <w:r w:rsidRPr="00865F54">
        <w:rPr>
          <w:color w:val="000000"/>
          <w:szCs w:val="22"/>
          <w14:shadow w14:blurRad="50800" w14:dist="50800" w14:dir="5400000" w14:sx="0" w14:sy="0" w14:kx="0" w14:ky="0" w14:algn="ctr">
            <w14:schemeClr w14:val="bg1"/>
          </w14:shadow>
        </w:rPr>
        <w:t>和</w:t>
      </w:r>
      <w:r w:rsidRPr="00865F54">
        <w:rPr>
          <w:color w:val="000000"/>
          <w:szCs w:val="22"/>
          <w14:shadow w14:blurRad="50800" w14:dist="50800" w14:dir="5400000" w14:sx="0" w14:sy="0" w14:kx="0" w14:ky="0" w14:algn="ctr">
            <w14:schemeClr w14:val="bg1"/>
          </w14:shadow>
        </w:rPr>
        <w:t>B</w:t>
      </w:r>
      <w:r w:rsidRPr="00307326">
        <w:rPr>
          <w:color w:val="000000"/>
          <w:szCs w:val="22"/>
          <w14:shadow w14:blurRad="50800" w14:dist="50800" w14:dir="5400000" w14:sx="0" w14:sy="0" w14:kx="0" w14:ky="0" w14:algn="ctr">
            <w14:schemeClr w14:val="bg1"/>
          </w14:shadow>
        </w:rPr>
        <w:t>中檢視了其他多個司法管轄區的相關法律立場。</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本章和隨後幾個章節旨在</w:t>
      </w:r>
      <w:r w:rsidR="004F509A">
        <w:rPr>
          <w:rFonts w:hint="eastAsia"/>
          <w:color w:val="000000"/>
          <w:szCs w:val="22"/>
          <w14:shadow w14:blurRad="50800" w14:dist="50800" w14:dir="5400000" w14:sx="0" w14:sy="0" w14:kx="0" w14:ky="0" w14:algn="ctr">
            <w14:schemeClr w14:val="bg1"/>
          </w14:shadow>
        </w:rPr>
        <w:t>儘</w:t>
      </w:r>
      <w:r w:rsidR="009A46BF">
        <w:rPr>
          <w:rFonts w:hint="eastAsia"/>
          <w:color w:val="000000"/>
          <w:szCs w:val="22"/>
          <w14:shadow w14:blurRad="50800" w14:dist="50800" w14:dir="5400000" w14:sx="0" w14:sy="0" w14:kx="0" w14:ky="0" w14:algn="ctr">
            <w14:schemeClr w14:val="bg1"/>
          </w14:shadow>
        </w:rPr>
        <w:t>量客觀地</w:t>
      </w:r>
      <w:r w:rsidRPr="00307326">
        <w:rPr>
          <w:color w:val="000000"/>
          <w:szCs w:val="22"/>
          <w14:shadow w14:blurRad="50800" w14:dist="50800" w14:dir="5400000" w14:sx="0" w14:sy="0" w14:kx="0" w14:ky="0" w14:algn="ctr">
            <w14:schemeClr w14:val="bg1"/>
          </w14:shadow>
        </w:rPr>
        <w:t>探討在考慮香港適用的性別承認制度時需要處理的一系列重要議題，包括應採納何種類型的制度、承認某人異於其天生性別的法定條件為何以及其他相關問題。對每個議題所可能出現的支持和反對的論點，將會在不同的章節中提出。</w:t>
      </w:r>
    </w:p>
    <w:p w:rsidR="005A0870" w:rsidRPr="00307326" w:rsidRDefault="003B469C"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Pr>
          <w:color w:val="000000"/>
          <w:szCs w:val="22"/>
          <w14:shadow w14:blurRad="50800" w14:dist="50800" w14:dir="5400000" w14:sx="0" w14:sy="0" w14:kx="0" w14:ky="0" w14:algn="ctr">
            <w14:schemeClr w14:val="bg1"/>
          </w14:shadow>
        </w:rPr>
        <w:t>本章</w:t>
      </w:r>
      <w:r w:rsidR="005A0870" w:rsidRPr="00307326">
        <w:rPr>
          <w:color w:val="000000"/>
          <w:szCs w:val="22"/>
          <w14:shadow w14:blurRad="50800" w14:dist="50800" w14:dir="5400000" w14:sx="0" w14:sy="0" w14:kx="0" w14:ky="0" w14:algn="ctr">
            <w14:schemeClr w14:val="bg1"/>
          </w14:shadow>
        </w:rPr>
        <w:t>從多</w:t>
      </w:r>
      <w:r w:rsidR="00853BC6">
        <w:rPr>
          <w:rFonts w:hint="eastAsia"/>
          <w:color w:val="000000"/>
          <w:szCs w:val="22"/>
          <w14:shadow w14:blurRad="50800" w14:dist="50800" w14:dir="5400000" w14:sx="0" w14:sy="0" w14:kx="0" w14:ky="0" w14:algn="ctr">
            <w14:schemeClr w14:val="bg1"/>
          </w14:shadow>
        </w:rPr>
        <w:t>個不同</w:t>
      </w:r>
      <w:r w:rsidR="005A0870" w:rsidRPr="00307326">
        <w:rPr>
          <w:color w:val="000000"/>
          <w:szCs w:val="22"/>
          <w14:shadow w14:blurRad="50800" w14:dist="50800" w14:dir="5400000" w14:sx="0" w14:sy="0" w14:kx="0" w14:ky="0" w14:algn="ctr">
            <w14:schemeClr w14:val="bg1"/>
          </w14:shadow>
        </w:rPr>
        <w:t>角度（包括但不限於法律、醫學、政治及社會學等角度）審視設立性別承認制度的不同考慮。</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在此澄清，本章所探討的各種可能論點僅作諮詢之用，並不代表工作小組在任何議題上的立場，因此不應基於本章的措詞和陳述方式或是所引述或參照的某人士或機構的言論而推論工作小組的立場。</w:t>
      </w:r>
      <w:r w:rsidR="00DE6EB5">
        <w:rPr>
          <w:rFonts w:hint="eastAsia"/>
          <w:color w:val="000000"/>
          <w:szCs w:val="22"/>
          <w14:shadow w14:blurRad="50800" w14:dist="50800" w14:dir="5400000" w14:sx="0" w14:sy="0" w14:kx="0" w14:ky="0" w14:algn="ctr">
            <w14:schemeClr w14:val="bg1"/>
          </w14:shadow>
        </w:rPr>
        <w:t>另需強調的是，在是次諮詢有結果前，工作小組並不就任何有關議題有任何結論。</w:t>
      </w:r>
      <w:r w:rsidRPr="00307326">
        <w:rPr>
          <w:color w:val="000000"/>
          <w:szCs w:val="22"/>
          <w14:shadow w14:blurRad="50800" w14:dist="50800" w14:dir="5400000" w14:sx="0" w14:sy="0" w14:kx="0" w14:ky="0" w14:algn="ctr">
            <w14:schemeClr w14:val="bg1"/>
          </w14:shadow>
        </w:rPr>
        <w:t>此外，下文列出的可能論點並非詳盡無遺</w:t>
      </w:r>
      <w:r w:rsidR="00DE6EB5">
        <w:rPr>
          <w:rFonts w:hint="eastAsia"/>
          <w:color w:val="000000"/>
          <w:szCs w:val="22"/>
          <w14:shadow w14:blurRad="50800" w14:dist="50800" w14:dir="5400000" w14:sx="0" w14:sy="0" w14:kx="0" w14:ky="0" w14:algn="ctr">
            <w14:schemeClr w14:val="bg1"/>
          </w14:shadow>
        </w:rPr>
        <w:t>，工作小組會適切地考慮其他有關論點</w:t>
      </w:r>
      <w:r w:rsidRPr="00307326">
        <w:rPr>
          <w:color w:val="000000"/>
          <w:szCs w:val="22"/>
          <w14:shadow w14:blurRad="50800" w14:dist="50800" w14:dir="5400000" w14:sx="0" w14:sy="0" w14:kx="0" w14:ky="0" w14:algn="ctr">
            <w14:schemeClr w14:val="bg1"/>
          </w14:shadow>
        </w:rPr>
        <w:t>。</w:t>
      </w:r>
    </w:p>
    <w:p w:rsidR="005A0870" w:rsidRPr="003B469C" w:rsidRDefault="005A0870" w:rsidP="003B469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B469C">
        <w:rPr>
          <w:b/>
          <w:sz w:val="29"/>
          <w:szCs w:val="29"/>
          <w14:shadow w14:blurRad="50800" w14:dist="38100" w14:dir="2700000" w14:sx="100000" w14:sy="100000" w14:kx="0" w14:ky="0" w14:algn="tl">
            <w14:srgbClr w14:val="000000">
              <w14:alpha w14:val="60000"/>
            </w14:srgbClr>
          </w14:shadow>
        </w:rPr>
        <w:t>贊成設立性別承認制度的論點</w:t>
      </w:r>
    </w:p>
    <w:p w:rsidR="005A0870" w:rsidRPr="003B469C" w:rsidRDefault="005A0870" w:rsidP="003B469C">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3B469C">
        <w:rPr>
          <w:b/>
          <w:i/>
          <w:sz w:val="25"/>
          <w:szCs w:val="25"/>
          <w14:shadow w14:blurRad="50800" w14:dist="50800" w14:dir="5400000" w14:sx="0" w14:sy="0" w14:kx="0" w14:ky="0" w14:algn="ctr">
            <w14:schemeClr w14:val="bg1"/>
          </w14:shadow>
        </w:rPr>
        <w:t>論點（</w:t>
      </w:r>
      <w:r w:rsidRPr="003B469C">
        <w:rPr>
          <w:b/>
          <w:i/>
          <w:sz w:val="25"/>
          <w:szCs w:val="25"/>
          <w14:shadow w14:blurRad="50800" w14:dist="50800" w14:dir="5400000" w14:sx="0" w14:sy="0" w14:kx="0" w14:ky="0" w14:algn="ctr">
            <w14:schemeClr w14:val="bg1"/>
          </w14:shadow>
        </w:rPr>
        <w:t>1</w:t>
      </w:r>
      <w:r w:rsidRPr="003B469C">
        <w:rPr>
          <w:b/>
          <w:i/>
          <w:sz w:val="25"/>
          <w:szCs w:val="25"/>
          <w14:shadow w14:blurRad="50800" w14:dist="50800" w14:dir="5400000" w14:sx="0" w14:sy="0" w14:kx="0" w14:ky="0" w14:algn="ctr">
            <w14:schemeClr w14:val="bg1"/>
          </w14:shadow>
        </w:rPr>
        <w:t>）：承認跨性別人士天生的性別認同而非其生理性別</w:t>
      </w:r>
    </w:p>
    <w:p w:rsidR="005A0870" w:rsidRPr="00307326" w:rsidRDefault="003B469C"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Pr>
          <w:rFonts w:hint="eastAsia"/>
          <w:color w:val="000000"/>
          <w:szCs w:val="22"/>
          <w14:shadow w14:blurRad="50800" w14:dist="50800" w14:dir="5400000" w14:sx="0" w14:sy="0" w14:kx="0" w14:ky="0" w14:algn="ctr">
            <w14:schemeClr w14:val="bg1"/>
          </w14:shadow>
        </w:rPr>
        <w:t>有人認為，</w:t>
      </w:r>
      <w:r w:rsidR="005A0870" w:rsidRPr="00307326">
        <w:rPr>
          <w:color w:val="000000"/>
          <w:szCs w:val="22"/>
          <w14:shadow w14:blurRad="50800" w14:dist="50800" w14:dir="5400000" w14:sx="0" w14:sy="0" w14:kx="0" w14:ky="0" w14:algn="ctr">
            <w14:schemeClr w14:val="bg1"/>
          </w14:shadow>
        </w:rPr>
        <w:t>人們未必按單一標準的模式去體會和認知自己的性別身分。</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395"/>
      </w:r>
      <w:r w:rsidR="005A0870" w:rsidRPr="00307326">
        <w:rPr>
          <w:color w:val="000000"/>
          <w:szCs w:val="22"/>
          <w14:shadow w14:blurRad="50800" w14:dist="50800" w14:dir="5400000" w14:sx="0" w14:sy="0" w14:kx="0" w14:ky="0" w14:algn="ctr">
            <w14:schemeClr w14:val="bg1"/>
          </w14:shadow>
        </w:rPr>
        <w:t xml:space="preserve"> </w:t>
      </w:r>
      <w:r w:rsidR="005A0870" w:rsidRPr="00307326">
        <w:rPr>
          <w:color w:val="000000"/>
          <w:szCs w:val="22"/>
          <w14:shadow w14:blurRad="50800" w14:dist="50800" w14:dir="5400000" w14:sx="0" w14:sy="0" w14:kx="0" w14:ky="0" w14:algn="ctr">
            <w14:schemeClr w14:val="bg1"/>
          </w14:shadow>
        </w:rPr>
        <w:t>贊成設立性別承認制度的論點之一，就是</w:t>
      </w:r>
      <w:r w:rsidR="008731D9">
        <w:rPr>
          <w:rFonts w:hint="eastAsia"/>
          <w:color w:val="000000"/>
          <w:szCs w:val="22"/>
          <w14:shadow w14:blurRad="50800" w14:dist="50800" w14:dir="5400000" w14:sx="0" w14:sy="0" w14:kx="0" w14:ky="0" w14:algn="ctr">
            <w14:schemeClr w14:val="bg1"/>
          </w14:shadow>
        </w:rPr>
        <w:t>某些</w:t>
      </w:r>
      <w:r w:rsidR="005A0870" w:rsidRPr="00307326">
        <w:rPr>
          <w:color w:val="000000"/>
          <w:szCs w:val="22"/>
          <w14:shadow w14:blurRad="50800" w14:dist="50800" w14:dir="5400000" w14:sx="0" w14:sy="0" w14:kx="0" w14:ky="0" w14:algn="ctr">
            <w14:schemeClr w14:val="bg1"/>
          </w14:shadow>
        </w:rPr>
        <w:t>人天生的性別認同意識可能有別於其出生時指定的性別，</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396"/>
      </w:r>
      <w:r w:rsidR="005A0870" w:rsidRPr="00307326">
        <w:rPr>
          <w:color w:val="000000"/>
          <w:szCs w:val="22"/>
          <w14:shadow w14:blurRad="50800" w14:dist="50800" w14:dir="5400000" w14:sx="0" w14:sy="0" w14:kx="0" w14:ky="0" w14:algn="ctr">
            <w14:schemeClr w14:val="bg1"/>
          </w14:shadow>
        </w:rPr>
        <w:t xml:space="preserve"> </w:t>
      </w:r>
      <w:r w:rsidR="005A0870" w:rsidRPr="00307326">
        <w:rPr>
          <w:color w:val="000000"/>
          <w:szCs w:val="22"/>
          <w14:shadow w14:blurRad="50800" w14:dist="50800" w14:dir="5400000" w14:sx="0" w14:sy="0" w14:kx="0" w14:ky="0" w14:algn="ctr">
            <w14:schemeClr w14:val="bg1"/>
          </w14:shadow>
        </w:rPr>
        <w:t>因此應該承認該人與生俱來的性別認同，而非其生理性別。此論點一般稱為</w:t>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腦性別理論＂</w:t>
      </w:r>
      <w:r>
        <w:rPr>
          <w:rFonts w:hint="eastAsia"/>
          <w:color w:val="000000"/>
          <w:szCs w:val="22"/>
          <w14:shadow w14:blurRad="50800" w14:dist="50800" w14:dir="5400000" w14:sx="0" w14:sy="0" w14:kx="0" w14:ky="0" w14:algn="ctr">
            <w14:schemeClr w14:val="bg1"/>
          </w14:shadow>
        </w:rPr>
        <w:t>（</w:t>
      </w:r>
      <w:r w:rsidRPr="003B469C">
        <w:rPr>
          <w:color w:val="000000" w:themeColor="text1"/>
          <w:spacing w:val="0"/>
          <w:szCs w:val="24"/>
        </w:rPr>
        <w:t>brain-sex theories</w:t>
      </w:r>
      <w:r>
        <w:rPr>
          <w:rFonts w:ascii="Arial" w:hAnsi="Arial" w:cs="Arial" w:hint="eastAsia"/>
          <w:color w:val="000000" w:themeColor="text1"/>
          <w:szCs w:val="24"/>
        </w:rPr>
        <w:t>）</w:t>
      </w:r>
      <w:r w:rsidR="005A0870" w:rsidRPr="00307326">
        <w:rPr>
          <w:color w:val="000000"/>
          <w:szCs w:val="22"/>
          <w14:shadow w14:blurRad="50800" w14:dist="50800" w14:dir="5400000" w14:sx="0" w14:sy="0" w14:kx="0" w14:ky="0" w14:algn="ctr">
            <w14:schemeClr w14:val="bg1"/>
          </w14:shadow>
        </w:rPr>
        <w:t>，</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其主要觀點是易性症或跨性別</w:t>
      </w:r>
      <w:r>
        <w:rPr>
          <w:rFonts w:hint="eastAsia"/>
          <w:color w:val="000000"/>
          <w:szCs w:val="22"/>
          <w14:shadow w14:blurRad="50800" w14:dist="50800" w14:dir="5400000" w14:sx="0" w14:sy="0" w14:kx="0" w14:ky="0" w14:algn="ctr">
            <w14:schemeClr w14:val="bg1"/>
          </w14:shadow>
        </w:rPr>
        <w:t>等情況</w:t>
      </w:r>
      <w:r w:rsidR="005A0870" w:rsidRPr="00307326">
        <w:rPr>
          <w:color w:val="000000"/>
          <w:szCs w:val="22"/>
          <w14:shadow w14:blurRad="50800" w14:dist="50800" w14:dir="5400000" w14:sx="0" w14:sy="0" w14:kx="0" w14:ky="0" w14:algn="ctr">
            <w14:schemeClr w14:val="bg1"/>
          </w14:shadow>
        </w:rPr>
        <w:t>可能有</w:t>
      </w:r>
      <w:r w:rsidR="0027611A">
        <w:rPr>
          <w:rFonts w:hint="eastAsia"/>
          <w:color w:val="000000"/>
          <w:szCs w:val="22"/>
          <w14:shadow w14:blurRad="50800" w14:dist="50800" w14:dir="5400000" w14:sx="0" w14:sy="0" w14:kx="0" w14:ky="0" w14:algn="ctr">
            <w14:schemeClr w14:val="bg1"/>
          </w14:shadow>
        </w:rPr>
        <w:t>着</w:t>
      </w:r>
      <w:r w:rsidR="005A0870" w:rsidRPr="00307326">
        <w:rPr>
          <w:color w:val="000000"/>
          <w:szCs w:val="22"/>
          <w14:shadow w14:blurRad="50800" w14:dist="50800" w14:dir="5400000" w14:sx="0" w14:sy="0" w14:kx="0" w14:ky="0" w14:algn="ctr">
            <w14:schemeClr w14:val="bg1"/>
          </w14:shadow>
        </w:rPr>
        <w:t>生物學</w:t>
      </w:r>
      <w:r w:rsidR="0027611A">
        <w:rPr>
          <w:rFonts w:hint="eastAsia"/>
          <w:color w:val="000000"/>
          <w:szCs w:val="22"/>
          <w14:shadow w14:blurRad="50800" w14:dist="50800" w14:dir="5400000" w14:sx="0" w14:sy="0" w14:kx="0" w14:ky="0" w14:algn="ctr">
            <w14:schemeClr w14:val="bg1"/>
          </w14:shadow>
        </w:rPr>
        <w:t>方面</w:t>
      </w:r>
      <w:r w:rsidR="005A0870" w:rsidRPr="00307326">
        <w:rPr>
          <w:color w:val="000000"/>
          <w:szCs w:val="22"/>
          <w14:shadow w14:blurRad="50800" w14:dist="50800" w14:dir="5400000" w14:sx="0" w14:sy="0" w14:kx="0" w14:ky="0" w14:algn="ctr">
            <w14:schemeClr w14:val="bg1"/>
          </w14:shadow>
        </w:rPr>
        <w:t>的</w:t>
      </w:r>
      <w:r w:rsidR="0027611A">
        <w:rPr>
          <w:rFonts w:hint="eastAsia"/>
          <w:color w:val="000000"/>
          <w:szCs w:val="22"/>
          <w14:shadow w14:blurRad="50800" w14:dist="50800" w14:dir="5400000" w14:sx="0" w14:sy="0" w14:kx="0" w14:ky="0" w14:algn="ctr">
            <w14:schemeClr w14:val="bg1"/>
          </w14:shadow>
        </w:rPr>
        <w:t>根據</w:t>
      </w:r>
      <w:r w:rsidR="005A0870" w:rsidRPr="00307326">
        <w:rPr>
          <w:color w:val="000000"/>
          <w:szCs w:val="22"/>
          <w14:shadow w14:blurRad="50800" w14:dist="50800" w14:dir="5400000" w14:sx="0" w14:sy="0" w14:kx="0" w14:ky="0" w14:algn="ctr">
            <w14:schemeClr w14:val="bg1"/>
          </w14:shadow>
        </w:rPr>
        <w:t>。</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397"/>
      </w:r>
    </w:p>
    <w:p w:rsidR="005A0870" w:rsidRPr="00307326" w:rsidRDefault="003B469C"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Pr>
          <w:color w:val="000000"/>
          <w:szCs w:val="22"/>
          <w14:shadow w14:blurRad="50800" w14:dist="50800" w14:dir="5400000" w14:sx="0" w14:sy="0" w14:kx="0" w14:ky="0" w14:algn="ctr">
            <w14:schemeClr w14:val="bg1"/>
          </w14:shadow>
        </w:rPr>
        <w:t>此外</w:t>
      </w:r>
      <w:r w:rsidR="005A0870" w:rsidRPr="00307326">
        <w:rPr>
          <w:color w:val="000000"/>
          <w:szCs w:val="22"/>
          <w14:shadow w14:blurRad="50800" w14:dist="50800" w14:dir="5400000" w14:sx="0" w14:sy="0" w14:kx="0" w14:ky="0" w14:algn="ctr">
            <w14:schemeClr w14:val="bg1"/>
          </w14:shadow>
        </w:rPr>
        <w:t>有論點指出，對一個人的性別認同作法律歸屬時，不應以性別認同的主要不變生物學</w:t>
      </w:r>
      <w:r w:rsidR="005A0870" w:rsidRPr="00307326">
        <w:rPr>
          <w:color w:val="000000"/>
          <w:szCs w:val="22"/>
          <w:shd w:val="clear" w:color="auto" w:fill="FFFFFF"/>
          <w14:shadow w14:blurRad="50800" w14:dist="50800" w14:dir="5400000" w14:sx="0" w14:sy="0" w14:kx="0" w14:ky="0" w14:algn="ctr">
            <w14:schemeClr w14:val="bg1"/>
          </w14:shadow>
        </w:rPr>
        <w:t>因素</w:t>
      </w:r>
      <w:r w:rsidR="005A0870" w:rsidRPr="00307326">
        <w:rPr>
          <w:color w:val="000000"/>
          <w:szCs w:val="22"/>
          <w14:shadow w14:blurRad="50800" w14:dist="50800" w14:dir="5400000" w14:sx="0" w14:sy="0" w14:kx="0" w14:ky="0" w14:algn="ctr">
            <w14:schemeClr w14:val="bg1"/>
          </w14:shadow>
        </w:rPr>
        <w:t>（即染色體元素）作為決定性的準則。歐洲人權法院在</w:t>
      </w:r>
      <w:r w:rsidR="005A0870" w:rsidRPr="006606C2">
        <w:rPr>
          <w:i/>
          <w:color w:val="000000"/>
          <w:spacing w:val="0"/>
          <w:szCs w:val="22"/>
          <w14:shadow w14:blurRad="50800" w14:dist="50800" w14:dir="5400000" w14:sx="0" w14:sy="0" w14:kx="0" w14:ky="0" w14:algn="ctr">
            <w14:schemeClr w14:val="bg1"/>
          </w14:shadow>
        </w:rPr>
        <w:t>Goodwin</w:t>
      </w:r>
      <w:r w:rsidR="005A0870" w:rsidRPr="00307326">
        <w:rPr>
          <w:color w:val="000000"/>
          <w:szCs w:val="22"/>
          <w14:shadow w14:blurRad="50800" w14:dist="50800" w14:dir="5400000" w14:sx="0" w14:sy="0" w14:kx="0" w14:ky="0" w14:algn="ctr">
            <w14:schemeClr w14:val="bg1"/>
          </w14:shadow>
        </w:rPr>
        <w:t>案</w:t>
      </w:r>
      <w:r w:rsidR="005A0870" w:rsidRPr="00307326">
        <w:rPr>
          <w:rStyle w:val="FootnoteReference"/>
          <w:color w:val="000000"/>
          <w:szCs w:val="22"/>
          <w14:shadow w14:blurRad="50800" w14:dist="50800" w14:dir="5400000" w14:sx="0" w14:sy="0" w14:kx="0" w14:ky="0" w14:algn="ctr">
            <w14:schemeClr w14:val="bg1"/>
          </w14:shadow>
        </w:rPr>
        <w:footnoteReference w:id="398"/>
      </w:r>
      <w:r>
        <w:rPr>
          <w:rFonts w:hint="eastAsia"/>
          <w:color w:val="000000"/>
          <w:szCs w:val="22"/>
          <w14:shadow w14:blurRad="50800" w14:dist="50800" w14:dir="5400000" w14:sx="0" w14:sy="0" w14:kx="0" w14:ky="0" w14:algn="ctr">
            <w14:schemeClr w14:val="bg1"/>
          </w14:shadow>
        </w:rPr>
        <w:t xml:space="preserve"> </w:t>
      </w:r>
      <w:r w:rsidR="005A0870" w:rsidRPr="00307326">
        <w:rPr>
          <w:color w:val="000000"/>
          <w:szCs w:val="22"/>
          <w14:shadow w14:blurRad="50800" w14:dist="50800" w14:dir="5400000" w14:sx="0" w14:sy="0" w14:kx="0" w14:ky="0" w14:algn="ctr">
            <w14:schemeClr w14:val="bg1"/>
          </w14:shadow>
        </w:rPr>
        <w:t>中裁定，不能再單憑相符生物學因素之檢測</w:t>
      </w:r>
      <w:r w:rsidR="003338F6">
        <w:rPr>
          <w:rFonts w:hint="eastAsia"/>
          <w:color w:val="000000"/>
          <w:szCs w:val="22"/>
          <w14:shadow w14:blurRad="50800" w14:dist="50800" w14:dir="5400000" w14:sx="0" w14:sy="0" w14:kx="0" w14:ky="0" w14:algn="ctr">
            <w14:schemeClr w14:val="bg1"/>
          </w14:shadow>
        </w:rPr>
        <w:t>（</w:t>
      </w:r>
      <w:r w:rsidR="003338F6" w:rsidRPr="003338F6">
        <w:rPr>
          <w:color w:val="000000" w:themeColor="text1"/>
          <w:spacing w:val="0"/>
          <w:szCs w:val="24"/>
        </w:rPr>
        <w:t>a test of congruent biological factors</w:t>
      </w:r>
      <w:r w:rsidR="003338F6">
        <w:rPr>
          <w:rFonts w:ascii="Arial" w:hAnsi="Arial" w:cs="Arial" w:hint="eastAsia"/>
          <w:szCs w:val="24"/>
        </w:rPr>
        <w:t>）</w:t>
      </w:r>
      <w:r w:rsidR="005A0870" w:rsidRPr="00307326">
        <w:rPr>
          <w:color w:val="000000"/>
          <w:szCs w:val="22"/>
          <w14:shadow w14:blurRad="50800" w14:dist="50800" w14:dir="5400000" w14:sx="0" w14:sy="0" w14:kx="0" w14:ky="0" w14:algn="ctr">
            <w14:schemeClr w14:val="bg1"/>
          </w14:shadow>
        </w:rPr>
        <w:t>便拒絕在法律上承認手術後</w:t>
      </w:r>
      <w:r w:rsidR="008F6F96">
        <w:rPr>
          <w:color w:val="000000"/>
          <w:szCs w:val="22"/>
          <w14:shadow w14:blurRad="50800" w14:dist="50800" w14:dir="5400000" w14:sx="0" w14:sy="0" w14:kx="0" w14:ky="0" w14:algn="ctr">
            <w14:schemeClr w14:val="bg1"/>
          </w14:shadow>
        </w:rPr>
        <w:t>變性人士</w:t>
      </w:r>
      <w:r w:rsidR="005A0870" w:rsidRPr="00307326">
        <w:rPr>
          <w:color w:val="000000"/>
          <w:szCs w:val="22"/>
          <w14:shadow w14:blurRad="50800" w14:dist="50800" w14:dir="5400000" w14:sx="0" w14:sy="0" w14:kx="0" w14:ky="0" w14:algn="ctr">
            <w14:schemeClr w14:val="bg1"/>
          </w14:shadow>
        </w:rPr>
        <w:t>的性別改變，而是要考慮其他重要因素，例如：</w:t>
      </w:r>
      <w:r w:rsidR="006D5CDA">
        <w:rPr>
          <w:rFonts w:hint="eastAsia"/>
          <w:color w:val="000000"/>
          <w:szCs w:val="22"/>
          <w14:shadow w14:blurRad="50800" w14:dist="50800" w14:dir="5400000" w14:sx="0" w14:sy="0" w14:kx="0" w14:ky="0" w14:algn="ctr">
            <w14:schemeClr w14:val="bg1"/>
          </w14:shadow>
        </w:rPr>
        <w:t xml:space="preserve">(a) </w:t>
      </w:r>
      <w:r w:rsidR="005A0870" w:rsidRPr="00307326">
        <w:rPr>
          <w:color w:val="000000"/>
          <w:szCs w:val="22"/>
          <w14:shadow w14:blurRad="50800" w14:dist="50800" w14:dir="5400000" w14:sx="0" w14:sy="0" w14:kx="0" w14:ky="0" w14:algn="ctr">
            <w14:schemeClr w14:val="bg1"/>
          </w14:shadow>
        </w:rPr>
        <w:t>經醫學界及衞生</w:t>
      </w:r>
      <w:r w:rsidR="006D5CDA">
        <w:rPr>
          <w:rFonts w:hint="eastAsia"/>
          <w:color w:val="000000"/>
          <w:szCs w:val="22"/>
          <w14:shadow w14:blurRad="50800" w14:dist="50800" w14:dir="5400000" w14:sx="0" w14:sy="0" w14:kx="0" w14:ky="0" w14:algn="ctr">
            <w14:schemeClr w14:val="bg1"/>
          </w14:shadow>
        </w:rPr>
        <w:t>主管</w:t>
      </w:r>
      <w:r w:rsidR="005A0870" w:rsidRPr="00307326">
        <w:rPr>
          <w:color w:val="000000"/>
          <w:szCs w:val="22"/>
          <w14:shadow w14:blurRad="50800" w14:dist="50800" w14:dir="5400000" w14:sx="0" w14:sy="0" w14:kx="0" w14:ky="0" w14:algn="ctr">
            <w14:schemeClr w14:val="bg1"/>
          </w14:shadow>
        </w:rPr>
        <w:t>當局接納屬於性別認同障礙或性別不安症的情況；</w:t>
      </w:r>
      <w:r w:rsidR="006D5CDA">
        <w:rPr>
          <w:rFonts w:hint="eastAsia"/>
          <w:color w:val="000000"/>
          <w:szCs w:val="22"/>
          <w14:shadow w14:blurRad="50800" w14:dist="50800" w14:dir="5400000" w14:sx="0" w14:sy="0" w14:kx="0" w14:ky="0" w14:algn="ctr">
            <w14:schemeClr w14:val="bg1"/>
          </w14:shadow>
        </w:rPr>
        <w:t xml:space="preserve">(b) </w:t>
      </w:r>
      <w:r w:rsidR="006D5CDA" w:rsidRPr="00307326">
        <w:rPr>
          <w:color w:val="000000"/>
          <w:szCs w:val="22"/>
          <w14:shadow w14:blurRad="50800" w14:dist="50800" w14:dir="5400000" w14:sx="0" w14:sy="0" w14:kx="0" w14:ky="0" w14:algn="ctr">
            <w14:schemeClr w14:val="bg1"/>
          </w14:shadow>
        </w:rPr>
        <w:t>有關人士</w:t>
      </w:r>
      <w:r w:rsidR="003338F6">
        <w:rPr>
          <w:rFonts w:hint="eastAsia"/>
          <w:color w:val="000000"/>
          <w:szCs w:val="22"/>
          <w14:shadow w14:blurRad="50800" w14:dist="50800" w14:dir="5400000" w14:sx="0" w14:sy="0" w14:kx="0" w14:ky="0" w14:algn="ctr">
            <w14:schemeClr w14:val="bg1"/>
          </w14:shadow>
        </w:rPr>
        <w:t>已接受</w:t>
      </w:r>
      <w:r w:rsidR="005A0870" w:rsidRPr="00307326">
        <w:rPr>
          <w:color w:val="000000"/>
          <w:szCs w:val="22"/>
          <w14:shadow w14:blurRad="50800" w14:dist="50800" w14:dir="5400000" w14:sx="0" w14:sy="0" w14:kx="0" w14:ky="0" w14:algn="ctr">
            <w14:schemeClr w14:val="bg1"/>
          </w14:shadow>
        </w:rPr>
        <w:t>的治療，包括旨在令</w:t>
      </w:r>
      <w:r w:rsidR="006D5CDA">
        <w:rPr>
          <w:rFonts w:hint="eastAsia"/>
          <w:color w:val="000000"/>
          <w:szCs w:val="22"/>
          <w14:shadow w14:blurRad="50800" w14:dist="50800" w14:dir="5400000" w14:sx="0" w14:sy="0" w14:kx="0" w14:ky="0" w14:algn="ctr">
            <w14:schemeClr w14:val="bg1"/>
          </w14:shadow>
        </w:rPr>
        <w:t>其</w:t>
      </w:r>
      <w:r w:rsidR="004F509A">
        <w:rPr>
          <w:color w:val="000000"/>
          <w:szCs w:val="22"/>
          <w14:shadow w14:blurRad="50800" w14:dist="50800" w14:dir="5400000" w14:sx="0" w14:sy="0" w14:kx="0" w14:ky="0" w14:algn="ctr">
            <w14:schemeClr w14:val="bg1"/>
          </w14:shadow>
        </w:rPr>
        <w:t>儘</w:t>
      </w:r>
      <w:r w:rsidR="005A0870" w:rsidRPr="00307326">
        <w:rPr>
          <w:color w:val="000000"/>
          <w:szCs w:val="22"/>
          <w14:shadow w14:blurRad="50800" w14:dist="50800" w14:dir="5400000" w14:sx="0" w14:sy="0" w14:kx="0" w14:ky="0" w14:algn="ctr">
            <w14:schemeClr w14:val="bg1"/>
          </w14:shadow>
        </w:rPr>
        <w:t>量融入自覺合適性別的手術；以及</w:t>
      </w:r>
      <w:r w:rsidR="006D5CDA">
        <w:rPr>
          <w:rFonts w:hint="eastAsia"/>
          <w:color w:val="000000"/>
          <w:szCs w:val="22"/>
          <w14:shadow w14:blurRad="50800" w14:dist="50800" w14:dir="5400000" w14:sx="0" w14:sy="0" w14:kx="0" w14:ky="0" w14:algn="ctr">
            <w14:schemeClr w14:val="bg1"/>
          </w14:shadow>
        </w:rPr>
        <w:t xml:space="preserve">(c) </w:t>
      </w:r>
      <w:r w:rsidR="005A0870" w:rsidRPr="00307326">
        <w:rPr>
          <w:color w:val="000000"/>
          <w:szCs w:val="22"/>
          <w14:shadow w14:blurRad="50800" w14:dist="50800" w14:dir="5400000" w14:sx="0" w14:sy="0" w14:kx="0" w14:ky="0" w14:algn="ctr">
            <w14:schemeClr w14:val="bg1"/>
          </w14:shadow>
        </w:rPr>
        <w:t>有關</w:t>
      </w:r>
      <w:r w:rsidR="003338F6">
        <w:rPr>
          <w:color w:val="000000"/>
          <w:szCs w:val="22"/>
          <w14:shadow w14:blurRad="50800" w14:dist="50800" w14:dir="5400000" w14:sx="0" w14:sy="0" w14:kx="0" w14:ky="0" w14:algn="ctr">
            <w14:schemeClr w14:val="bg1"/>
          </w14:shadow>
        </w:rPr>
        <w:t>人士基</w:t>
      </w:r>
      <w:r w:rsidR="003338F6">
        <w:rPr>
          <w:rFonts w:hint="eastAsia"/>
          <w:color w:val="000000"/>
          <w:szCs w:val="22"/>
          <w14:shadow w14:blurRad="50800" w14:dist="50800" w14:dir="5400000" w14:sx="0" w14:sy="0" w14:kx="0" w14:ky="0" w14:algn="ctr">
            <w14:schemeClr w14:val="bg1"/>
          </w14:shadow>
        </w:rPr>
        <w:t>於其屬意</w:t>
      </w:r>
      <w:r w:rsidR="005A0870" w:rsidRPr="00307326">
        <w:rPr>
          <w:color w:val="000000"/>
          <w:szCs w:val="22"/>
          <w14:shadow w14:blurRad="50800" w14:dist="50800" w14:dir="5400000" w14:sx="0" w14:sy="0" w14:kx="0" w14:ky="0" w14:algn="ctr">
            <w14:schemeClr w14:val="bg1"/>
          </w14:shadow>
        </w:rPr>
        <w:t>性別而擔當的社會角色。</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399"/>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澳大利亞聯邦法院新南威爾士地方法院註冊處一般分部（</w:t>
      </w:r>
      <w:r w:rsidRPr="006606C2">
        <w:rPr>
          <w:color w:val="000000"/>
          <w:spacing w:val="0"/>
          <w:szCs w:val="22"/>
          <w14:shadow w14:blurRad="50800" w14:dist="50800" w14:dir="5400000" w14:sx="0" w14:sy="0" w14:kx="0" w14:ky="0" w14:algn="ctr">
            <w14:schemeClr w14:val="bg1"/>
          </w14:shadow>
        </w:rPr>
        <w:t>Australian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Federal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Court</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General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Division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NSW</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District</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Registry</w:t>
      </w:r>
      <w:r w:rsidRPr="00307326">
        <w:rPr>
          <w:color w:val="000000"/>
          <w:szCs w:val="22"/>
          <w14:shadow w14:blurRad="50800" w14:dist="50800" w14:dir="5400000" w14:sx="0" w14:sy="0" w14:kx="0" w14:ky="0" w14:algn="ctr">
            <w14:schemeClr w14:val="bg1"/>
          </w14:shadow>
        </w:rPr>
        <w:t>）的</w:t>
      </w:r>
      <w:r w:rsidRPr="006606C2">
        <w:rPr>
          <w:color w:val="000000"/>
          <w:spacing w:val="0"/>
          <w:szCs w:val="22"/>
          <w14:shadow w14:blurRad="50800" w14:dist="50800" w14:dir="5400000" w14:sx="0" w14:sy="0" w14:kx="0" w14:ky="0" w14:algn="ctr">
            <w14:schemeClr w14:val="bg1"/>
          </w14:shadow>
        </w:rPr>
        <w:t>Lockhart</w:t>
      </w:r>
      <w:r w:rsidRPr="00307326">
        <w:rPr>
          <w:color w:val="000000"/>
          <w:szCs w:val="22"/>
          <w14:shadow w14:blurRad="50800" w14:dist="50800" w14:dir="5400000" w14:sx="0" w14:sy="0" w14:kx="0" w14:ky="0" w14:algn="ctr">
            <w14:schemeClr w14:val="bg1"/>
          </w14:shadow>
        </w:rPr>
        <w:t>法官在</w:t>
      </w:r>
      <w:r w:rsidRPr="006606C2">
        <w:rPr>
          <w:i/>
          <w:color w:val="000000"/>
          <w:spacing w:val="0"/>
          <w:szCs w:val="22"/>
          <w14:shadow w14:blurRad="50800" w14:dist="50800" w14:dir="5400000" w14:sx="0" w14:sy="0" w14:kx="0" w14:ky="0" w14:algn="ctr">
            <w14:schemeClr w14:val="bg1"/>
          </w14:shadow>
        </w:rPr>
        <w:t>Secretary</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Dept</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of</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Social</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Security</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v</w:t>
      </w:r>
      <w:r w:rsidR="003338F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SRA</w:t>
      </w:r>
      <w:r w:rsidR="003338F6">
        <w:rPr>
          <w:i/>
          <w:color w:val="000000"/>
          <w:spacing w:val="0"/>
          <w:szCs w:val="22"/>
          <w14:shadow w14:blurRad="50800" w14:dist="50800" w14:dir="5400000" w14:sx="0" w14:sy="0" w14:kx="0" w14:ky="0" w14:algn="ctr">
            <w14:schemeClr w14:val="bg1"/>
          </w14:shadow>
        </w:rPr>
        <w:t>’</w:t>
      </w:r>
      <w:r w:rsidR="00326F2A">
        <w:rPr>
          <w:rFonts w:hint="eastAsia"/>
          <w:i/>
          <w:color w:val="000000"/>
          <w:spacing w:val="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案中有以下看法：</w:t>
      </w:r>
      <w:r w:rsidRPr="00307326">
        <w:rPr>
          <w:rStyle w:val="FootnoteReference"/>
          <w:color w:val="000000"/>
          <w:szCs w:val="22"/>
          <w14:shadow w14:blurRad="50800" w14:dist="50800" w14:dir="5400000" w14:sx="0" w14:sy="0" w14:kx="0" w14:ky="0" w14:algn="ctr">
            <w14:schemeClr w14:val="bg1"/>
          </w14:shadow>
        </w:rPr>
        <w:footnoteReference w:id="400"/>
      </w:r>
    </w:p>
    <w:p w:rsidR="005A0870" w:rsidRPr="00307326" w:rsidRDefault="0021619C" w:rsidP="0021619C">
      <w:pPr>
        <w:tabs>
          <w:tab w:val="left" w:pos="851"/>
          <w:tab w:val="left" w:pos="1418"/>
        </w:tabs>
        <w:overflowPunct w:val="0"/>
        <w:spacing w:after="240"/>
        <w:ind w:left="851" w:rightChars="258" w:right="722" w:hanging="851"/>
        <w:rPr>
          <w:color w:val="000000"/>
          <w:szCs w:val="22"/>
          <w14:shadow w14:blurRad="50800" w14:dist="50800" w14:dir="5400000" w14:sx="0" w14:sy="0" w14:kx="0" w14:ky="0" w14:algn="ctr">
            <w14:schemeClr w14:val="bg1"/>
          </w14:shadow>
        </w:rPr>
      </w:pPr>
      <w:r>
        <w:rPr>
          <w:rFonts w:ascii="新細明體" w:hAnsi="新細明體" w:hint="eastAsia"/>
          <w:color w:val="000000"/>
          <w:szCs w:val="22"/>
          <w14:shadow w14:blurRad="50800" w14:dist="50800" w14:dir="5400000" w14:sx="0" w14:sy="0" w14:kx="0" w14:ky="0" w14:algn="ctr">
            <w14:schemeClr w14:val="bg1"/>
          </w14:shadow>
        </w:rPr>
        <w:tab/>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性別不僅是染色體之事，儘管染色體是極為相關的因素。性別</w:t>
      </w:r>
      <w:r w:rsidR="00326F2A">
        <w:rPr>
          <w:rFonts w:hint="eastAsia"/>
          <w:color w:val="000000"/>
          <w:szCs w:val="22"/>
          <w14:shadow w14:blurRad="50800" w14:dist="50800" w14:dir="5400000" w14:sx="0" w14:sy="0" w14:kx="0" w14:ky="0" w14:algn="ctr">
            <w14:schemeClr w14:val="bg1"/>
          </w14:shadow>
        </w:rPr>
        <w:t>有</w:t>
      </w:r>
      <w:r w:rsidR="005A0870" w:rsidRPr="00307326">
        <w:rPr>
          <w:color w:val="000000"/>
          <w:szCs w:val="22"/>
          <w14:shadow w14:blurRad="50800" w14:dist="50800" w14:dir="5400000" w14:sx="0" w14:sy="0" w14:kx="0" w14:ky="0" w14:algn="ctr">
            <w14:schemeClr w14:val="bg1"/>
          </w14:shadow>
        </w:rPr>
        <w:t>部分是心理上的問題（即自我認知問題），</w:t>
      </w:r>
      <w:r w:rsidR="00326F2A">
        <w:rPr>
          <w:rFonts w:hint="eastAsia"/>
          <w:color w:val="000000"/>
          <w:szCs w:val="22"/>
          <w14:shadow w14:blurRad="50800" w14:dist="50800" w14:dir="5400000" w14:sx="0" w14:sy="0" w14:kx="0" w14:ky="0" w14:algn="ctr">
            <w14:schemeClr w14:val="bg1"/>
          </w14:shadow>
        </w:rPr>
        <w:t>有</w:t>
      </w:r>
      <w:r w:rsidR="005A0870" w:rsidRPr="00307326">
        <w:rPr>
          <w:color w:val="000000"/>
          <w:szCs w:val="22"/>
          <w14:shadow w14:blurRad="50800" w14:dist="50800" w14:dir="5400000" w14:sx="0" w14:sy="0" w14:kx="0" w14:ky="0" w14:algn="ctr">
            <w14:schemeClr w14:val="bg1"/>
          </w14:shadow>
        </w:rPr>
        <w:t>部分則是社會的問題（社會如何理解有關人士）。＂</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英國內政部（</w:t>
      </w:r>
      <w:r w:rsidRPr="006606C2">
        <w:rPr>
          <w:color w:val="000000"/>
          <w:spacing w:val="0"/>
          <w:szCs w:val="22"/>
          <w14:shadow w14:blurRad="50800" w14:dist="50800" w14:dir="5400000" w14:sx="0" w14:sy="0" w14:kx="0" w14:ky="0" w14:algn="ctr">
            <w14:schemeClr w14:val="bg1"/>
          </w14:shadow>
        </w:rPr>
        <w:t>Home</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Office</w:t>
      </w:r>
      <w:r w:rsidRPr="00307326">
        <w:rPr>
          <w:color w:val="000000"/>
          <w:szCs w:val="22"/>
          <w14:shadow w14:blurRad="50800" w14:dist="50800" w14:dir="5400000" w14:sx="0" w14:sy="0" w14:kx="0" w14:ky="0" w14:algn="ctr">
            <w14:schemeClr w14:val="bg1"/>
          </w14:shadow>
        </w:rPr>
        <w:t>）設立的</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跨部門工作小組（</w:t>
      </w:r>
      <w:r w:rsidRPr="006606C2">
        <w:rPr>
          <w:color w:val="000000"/>
          <w:spacing w:val="0"/>
          <w:szCs w:val="22"/>
          <w14:shadow w14:blurRad="50800" w14:dist="50800" w14:dir="5400000" w14:sx="0" w14:sy="0" w14:kx="0" w14:ky="0" w14:algn="ctr">
            <w14:schemeClr w14:val="bg1"/>
          </w14:shadow>
        </w:rPr>
        <w:t>Interdepartmental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Working</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Group</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Transsexual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People</w:t>
      </w:r>
      <w:r w:rsidRPr="00307326">
        <w:rPr>
          <w:color w:val="000000"/>
          <w:szCs w:val="22"/>
          <w14:shadow w14:blurRad="50800" w14:dist="50800" w14:dir="5400000" w14:sx="0" w14:sy="0" w14:kx="0" w14:ky="0" w14:algn="ctr">
            <w14:schemeClr w14:val="bg1"/>
          </w14:shadow>
        </w:rPr>
        <w:t>）曾在其報告書中提出論點，認為一個人的性別認同是不可變的：</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01"/>
      </w:r>
    </w:p>
    <w:p w:rsidR="005A0870" w:rsidRPr="00307326" w:rsidRDefault="0021619C" w:rsidP="0021619C">
      <w:pPr>
        <w:tabs>
          <w:tab w:val="left" w:pos="851"/>
          <w:tab w:val="left" w:pos="1418"/>
        </w:tabs>
        <w:overflowPunct w:val="0"/>
        <w:spacing w:after="240"/>
        <w:ind w:left="851" w:rightChars="258" w:right="722" w:hanging="851"/>
        <w:rPr>
          <w:color w:val="000000"/>
          <w:szCs w:val="22"/>
          <w14:shadow w14:blurRad="50800" w14:dist="50800" w14:dir="5400000" w14:sx="0" w14:sy="0" w14:kx="0" w14:ky="0" w14:algn="ctr">
            <w14:schemeClr w14:val="bg1"/>
          </w14:shadow>
        </w:rPr>
      </w:pPr>
      <w:r>
        <w:rPr>
          <w:rFonts w:ascii="新細明體" w:hAnsi="新細明體" w:hint="eastAsia"/>
          <w:color w:val="000000"/>
          <w:szCs w:val="22"/>
          <w14:shadow w14:blurRad="50800" w14:dist="50800" w14:dir="5400000" w14:sx="0" w14:sy="0" w14:kx="0" w14:ky="0" w14:algn="ctr">
            <w14:schemeClr w14:val="bg1"/>
          </w14:shadow>
        </w:rPr>
        <w:tab/>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有性別不安或性別認同障礙的人，在生活中堅信自己的生理結構與真正性別角色並不配合。他們強烈渴望以另一生理性別的身分生活和行事。有人童年時已開始察覺自己的易性傾向，有人則在較年長時才發覺。這些感覺一旦出現，便不大可能消失。＂</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有一種意見是，在許多性別認同障礙或性別不安的個案中（尤其是嚴重的個案），相關人士由於天生的性別認同和生理結構不一致，</w:t>
      </w:r>
      <w:r w:rsidR="003338F6">
        <w:rPr>
          <w:rFonts w:hint="eastAsia"/>
          <w:color w:val="000000"/>
          <w:szCs w:val="22"/>
          <w14:shadow w14:blurRad="50800" w14:dist="50800" w14:dir="5400000" w14:sx="0" w14:sy="0" w14:kx="0" w14:ky="0" w14:algn="ctr">
            <w14:schemeClr w14:val="bg1"/>
          </w14:shadow>
        </w:rPr>
        <w:t>以</w:t>
      </w:r>
      <w:r w:rsidRPr="00307326">
        <w:rPr>
          <w:color w:val="000000"/>
          <w:szCs w:val="22"/>
          <w14:shadow w14:blurRad="50800" w14:dist="50800" w14:dir="5400000" w14:sx="0" w14:sy="0" w14:kx="0" w14:ky="0" w14:algn="ctr">
            <w14:schemeClr w14:val="bg1"/>
          </w14:shadow>
        </w:rPr>
        <w:t>致</w:t>
      </w:r>
      <w:r w:rsidR="003338F6">
        <w:rPr>
          <w:rFonts w:hint="eastAsia"/>
          <w:color w:val="000000"/>
          <w:szCs w:val="22"/>
          <w14:shadow w14:blurRad="50800" w14:dist="50800" w14:dir="5400000" w14:sx="0" w14:sy="0" w14:kx="0" w14:ky="0" w14:algn="ctr">
            <w14:schemeClr w14:val="bg1"/>
          </w14:shadow>
        </w:rPr>
        <w:t>活在</w:t>
      </w:r>
      <w:r w:rsidR="00C975C8">
        <w:rPr>
          <w:rFonts w:hint="eastAsia"/>
          <w:color w:val="000000"/>
          <w:szCs w:val="22"/>
          <w14:shadow w14:blurRad="50800" w14:dist="50800" w14:dir="5400000" w14:sx="0" w14:sy="0" w14:kx="0" w14:ky="0" w14:algn="ctr">
            <w14:schemeClr w14:val="bg1"/>
          </w14:shadow>
        </w:rPr>
        <w:t>困</w:t>
      </w:r>
      <w:r w:rsidR="0037413F">
        <w:rPr>
          <w:rFonts w:hint="eastAsia"/>
          <w:color w:val="000000"/>
          <w:szCs w:val="22"/>
          <w14:shadow w14:blurRad="50800" w14:dist="50800" w14:dir="5400000" w14:sx="0" w14:sy="0" w14:kx="0" w14:ky="0" w14:algn="ctr">
            <w14:schemeClr w14:val="bg1"/>
          </w14:shadow>
        </w:rPr>
        <w:t>擾之</w:t>
      </w:r>
      <w:r w:rsidR="003338F6">
        <w:rPr>
          <w:rFonts w:hint="eastAsia"/>
          <w:color w:val="000000"/>
          <w:szCs w:val="22"/>
          <w14:shadow w14:blurRad="50800" w14:dist="50800" w14:dir="5400000" w14:sx="0" w14:sy="0" w14:kx="0" w14:ky="0" w14:algn="ctr">
            <w14:schemeClr w14:val="bg1"/>
          </w14:shadow>
        </w:rPr>
        <w:t>中</w:t>
      </w:r>
      <w:r w:rsidRPr="00307326">
        <w:rPr>
          <w:color w:val="000000"/>
          <w:szCs w:val="22"/>
          <w14:shadow w14:blurRad="50800" w14:dist="50800" w14:dir="5400000" w14:sx="0" w14:sy="0" w14:kx="0" w14:ky="0" w14:algn="ctr">
            <w14:schemeClr w14:val="bg1"/>
          </w14:shadow>
        </w:rPr>
        <w:t>甚或</w:t>
      </w:r>
      <w:r w:rsidR="007D0083">
        <w:rPr>
          <w:rFonts w:hint="eastAsia"/>
          <w:color w:val="000000"/>
          <w:szCs w:val="22"/>
          <w14:shadow w14:blurRad="50800" w14:dist="50800" w14:dir="5400000" w14:sx="0" w14:sy="0" w14:kx="0" w14:ky="0" w14:algn="ctr">
            <w14:schemeClr w14:val="bg1"/>
          </w14:shadow>
        </w:rPr>
        <w:t>有</w:t>
      </w:r>
      <w:r w:rsidRPr="00307326">
        <w:rPr>
          <w:color w:val="000000"/>
          <w:szCs w:val="22"/>
          <w14:shadow w14:blurRad="50800" w14:dist="50800" w14:dir="5400000" w14:sx="0" w14:sy="0" w14:kx="0" w14:ky="0" w14:algn="ctr">
            <w14:schemeClr w14:val="bg1"/>
          </w14:shadow>
        </w:rPr>
        <w:t>自毀行為。在</w:t>
      </w:r>
      <w:r w:rsidRPr="006606C2">
        <w:rPr>
          <w:i/>
          <w:color w:val="000000"/>
          <w:spacing w:val="0"/>
          <w:szCs w:val="22"/>
          <w14:shadow w14:blurRad="50800" w14:dist="50800" w14:dir="5400000" w14:sx="0" w14:sy="0" w14:kx="0" w14:ky="0" w14:algn="ctr">
            <w14:schemeClr w14:val="bg1"/>
          </w14:shadow>
        </w:rPr>
        <w:t>W</w:t>
      </w:r>
      <w:r w:rsidRPr="00307326">
        <w:rPr>
          <w:color w:val="000000"/>
          <w:szCs w:val="22"/>
          <w14:shadow w14:blurRad="50800" w14:dist="50800" w14:dir="5400000" w14:sx="0" w14:sy="0" w14:kx="0" w14:ky="0" w14:algn="ctr">
            <w14:schemeClr w14:val="bg1"/>
          </w14:shadow>
        </w:rPr>
        <w:t>案中，終審法院首席法官馬道立及常任法官李義引述了</w:t>
      </w:r>
      <w:r w:rsidRPr="006606C2">
        <w:rPr>
          <w:color w:val="000000"/>
          <w:spacing w:val="0"/>
          <w:szCs w:val="22"/>
          <w14:shadow w14:blurRad="50800" w14:dist="50800" w14:dir="5400000" w14:sx="0" w14:sy="0" w14:kx="0" w14:ky="0" w14:algn="ctr">
            <w14:schemeClr w14:val="bg1"/>
          </w14:shadow>
        </w:rPr>
        <w:t>Sam</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Winter</w:t>
      </w:r>
      <w:r w:rsidRPr="00307326">
        <w:rPr>
          <w:color w:val="000000"/>
          <w:szCs w:val="22"/>
          <w14:shadow w14:blurRad="50800" w14:dist="50800" w14:dir="5400000" w14:sx="0" w14:sy="0" w14:kx="0" w14:ky="0" w14:algn="ctr">
            <w14:schemeClr w14:val="bg1"/>
          </w14:shadow>
        </w:rPr>
        <w:t>博士的以下誓章：</w:t>
      </w:r>
    </w:p>
    <w:p w:rsidR="005A0870" w:rsidRPr="00307326" w:rsidRDefault="0021619C" w:rsidP="0021619C">
      <w:pPr>
        <w:tabs>
          <w:tab w:val="left" w:pos="851"/>
          <w:tab w:val="left" w:pos="1418"/>
        </w:tabs>
        <w:overflowPunct w:val="0"/>
        <w:spacing w:after="240"/>
        <w:ind w:left="851" w:rightChars="258" w:right="722" w:hanging="851"/>
        <w:rPr>
          <w:color w:val="000000"/>
          <w:szCs w:val="22"/>
          <w14:shadow w14:blurRad="50800" w14:dist="50800" w14:dir="5400000" w14:sx="0" w14:sy="0" w14:kx="0" w14:ky="0" w14:algn="ctr">
            <w14:schemeClr w14:val="bg1"/>
          </w14:shadow>
        </w:rPr>
      </w:pPr>
      <w:r>
        <w:rPr>
          <w:rFonts w:ascii="新細明體" w:hAnsi="新細明體" w:hint="eastAsia"/>
          <w:color w:val="000000"/>
          <w:szCs w:val="22"/>
          <w14:shadow w14:blurRad="50800" w14:dist="50800" w14:dir="5400000" w14:sx="0" w14:sy="0" w14:kx="0" w14:ky="0" w14:algn="ctr">
            <w14:schemeClr w14:val="bg1"/>
          </w14:shadow>
        </w:rPr>
        <w:tab/>
      </w:r>
      <w:r w:rsidR="005A0870" w:rsidRPr="0099145D">
        <w:rPr>
          <w:rFonts w:ascii="新細明體" w:hAnsi="新細明體"/>
          <w:color w:val="000000"/>
          <w:szCs w:val="22"/>
          <w14:shadow w14:blurRad="50800" w14:dist="50800" w14:dir="5400000" w14:sx="0" w14:sy="0" w14:kx="0" w14:ky="0" w14:algn="ctr">
            <w14:schemeClr w14:val="bg1"/>
          </w14:shadow>
        </w:rPr>
        <w:t>“</w:t>
      </w:r>
      <w:r w:rsidR="003338F6">
        <w:rPr>
          <w:rFonts w:hint="eastAsia"/>
          <w:color w:val="000000"/>
          <w:szCs w:val="22"/>
          <w14:shadow w14:blurRad="50800" w14:dist="50800" w14:dir="5400000" w14:sx="0" w14:sy="0" w14:kx="0" w14:ky="0" w14:algn="ctr">
            <w14:schemeClr w14:val="bg1"/>
          </w14:shadow>
        </w:rPr>
        <w:t>［</w:t>
      </w:r>
      <w:r w:rsidR="008F6F96">
        <w:rPr>
          <w:color w:val="000000"/>
          <w:szCs w:val="22"/>
          <w14:shadow w14:blurRad="50800" w14:dist="50800" w14:dir="5400000" w14:sx="0" w14:sy="0" w14:kx="0" w14:ky="0" w14:algn="ctr">
            <w14:schemeClr w14:val="bg1"/>
          </w14:shadow>
        </w:rPr>
        <w:t>變性人士</w:t>
      </w:r>
      <w:r w:rsidR="003338F6">
        <w:rPr>
          <w:rFonts w:hint="eastAsia"/>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認為自己是受困於男身的女人或是受困於女身的男人，並強烈地痛恨自己的性器官時刻提示着他們的生理性別。他們竭力要解除心理困擾，例如男的</w:t>
      </w:r>
      <w:r w:rsidR="008F6F96">
        <w:rPr>
          <w:color w:val="000000"/>
          <w:szCs w:val="22"/>
          <w14:shadow w14:blurRad="50800" w14:dist="50800" w14:dir="5400000" w14:sx="0" w14:sy="0" w14:kx="0" w14:ky="0" w14:algn="ctr">
            <w14:schemeClr w14:val="bg1"/>
          </w14:shadow>
        </w:rPr>
        <w:t>變性人士</w:t>
      </w:r>
      <w:r w:rsidR="005A0870" w:rsidRPr="00307326">
        <w:rPr>
          <w:color w:val="000000"/>
          <w:szCs w:val="22"/>
          <w14:shadow w14:blurRad="50800" w14:dist="50800" w14:dir="5400000" w14:sx="0" w14:sy="0" w14:kx="0" w14:ky="0" w14:algn="ctr">
            <w14:schemeClr w14:val="bg1"/>
          </w14:shadow>
        </w:rPr>
        <w:t>會施上脂粉，除去臉毛和陰毛，並利用雌性賀爾蒙促使胸部變得像女性。他們懇求醫生進行手術移除他們的男性生殖器官，並將陰莖改造成陰道。有些人甚至自宮，以求去掉討厭的睪丸和外生殖器</w:t>
      </w:r>
      <w:r w:rsidR="007D0083" w:rsidRPr="007D0083">
        <w:rPr>
          <w:rFonts w:ascii="新細明體" w:hAnsi="新細明體" w:hint="eastAsia"/>
        </w:rPr>
        <w:t>……</w:t>
      </w:r>
      <w:r w:rsidR="008F6F96">
        <w:rPr>
          <w:color w:val="000000"/>
          <w:szCs w:val="22"/>
          <w14:shadow w14:blurRad="50800" w14:dist="50800" w14:dir="5400000" w14:sx="0" w14:sy="0" w14:kx="0" w14:ky="0" w14:algn="ctr">
            <w14:schemeClr w14:val="bg1"/>
          </w14:shadow>
        </w:rPr>
        <w:t>變性人士</w:t>
      </w:r>
      <w:r w:rsidR="005A0870" w:rsidRPr="00307326">
        <w:rPr>
          <w:color w:val="000000"/>
          <w:szCs w:val="22"/>
          <w14:shadow w14:blurRad="50800" w14:dist="50800" w14:dir="5400000" w14:sx="0" w14:sy="0" w14:kx="0" w14:ky="0" w14:algn="ctr">
            <w14:schemeClr w14:val="bg1"/>
          </w14:shadow>
        </w:rPr>
        <w:t>的內心惱亂不安，這驅使了部分人接受漫長而痛苦的手術，甚至了結自己的生命。＂</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402"/>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另外，在</w:t>
      </w:r>
      <w:r w:rsidRPr="006606C2">
        <w:rPr>
          <w:i/>
          <w:color w:val="000000"/>
          <w:spacing w:val="0"/>
          <w:szCs w:val="22"/>
          <w14:shadow w14:blurRad="50800" w14:dist="50800" w14:dir="5400000" w14:sx="0" w14:sy="0" w14:kx="0" w14:ky="0" w14:algn="ctr">
            <w14:schemeClr w14:val="bg1"/>
          </w14:shadow>
        </w:rPr>
        <w:t>W</w:t>
      </w:r>
      <w:r w:rsidRPr="00307326">
        <w:rPr>
          <w:color w:val="000000"/>
          <w:szCs w:val="22"/>
          <w14:shadow w14:blurRad="50800" w14:dist="50800" w14:dir="5400000" w14:sx="0" w14:sy="0" w14:kx="0" w14:ky="0" w14:algn="ctr">
            <w14:schemeClr w14:val="bg1"/>
          </w14:shadow>
        </w:rPr>
        <w:t>案中持異議的常任法官陳兆愷</w:t>
      </w:r>
      <w:r w:rsidR="003338F6">
        <w:rPr>
          <w:rFonts w:hint="eastAsia"/>
          <w:color w:val="000000"/>
          <w:szCs w:val="22"/>
          <w14:shadow w14:blurRad="50800" w14:dist="50800" w14:dir="5400000" w14:sx="0" w14:sy="0" w14:kx="0" w14:ky="0" w14:algn="ctr">
            <w14:schemeClr w14:val="bg1"/>
          </w14:shadow>
        </w:rPr>
        <w:t>有此見解</w:t>
      </w:r>
      <w:r w:rsidRPr="00307326">
        <w:rPr>
          <w:color w:val="000000"/>
          <w:szCs w:val="22"/>
          <w14:shadow w14:blurRad="50800" w14:dist="50800" w14:dir="5400000" w14:sx="0" w14:sy="0" w14:kx="0" w14:ky="0" w14:algn="ctr">
            <w14:schemeClr w14:val="bg1"/>
          </w14:shadow>
        </w:rPr>
        <w:t>：</w:t>
      </w:r>
    </w:p>
    <w:p w:rsidR="005A0870" w:rsidRPr="00307326" w:rsidRDefault="0021619C" w:rsidP="0021619C">
      <w:pPr>
        <w:tabs>
          <w:tab w:val="left" w:pos="851"/>
          <w:tab w:val="left" w:pos="1418"/>
        </w:tabs>
        <w:overflowPunct w:val="0"/>
        <w:spacing w:after="240"/>
        <w:ind w:left="851" w:rightChars="258" w:right="722" w:hanging="851"/>
        <w:rPr>
          <w:color w:val="000000"/>
          <w:szCs w:val="22"/>
          <w14:shadow w14:blurRad="50800" w14:dist="50800" w14:dir="5400000" w14:sx="0" w14:sy="0" w14:kx="0" w14:ky="0" w14:algn="ctr">
            <w14:schemeClr w14:val="bg1"/>
          </w14:shadow>
        </w:rPr>
      </w:pPr>
      <w:r>
        <w:rPr>
          <w:rFonts w:ascii="新細明體" w:hAnsi="新細明體" w:hint="eastAsia"/>
          <w:color w:val="000000"/>
          <w:szCs w:val="22"/>
          <w14:shadow w14:blurRad="50800" w14:dist="50800" w14:dir="5400000" w14:sx="0" w14:sy="0" w14:kx="0" w14:ky="0" w14:algn="ctr">
            <w14:schemeClr w14:val="bg1"/>
          </w14:shadow>
        </w:rPr>
        <w:tab/>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本席明白</w:t>
      </w:r>
      <w:r w:rsidR="008F6F96">
        <w:rPr>
          <w:rFonts w:ascii="新細明體" w:hAnsi="新細明體"/>
          <w:color w:val="000000"/>
          <w:szCs w:val="22"/>
          <w14:shadow w14:blurRad="50800" w14:dist="50800" w14:dir="5400000" w14:sx="0" w14:sy="0" w14:kx="0" w14:ky="0" w14:algn="ctr">
            <w14:schemeClr w14:val="bg1"/>
          </w14:shadow>
        </w:rPr>
        <w:t>變性人士</w:t>
      </w:r>
      <w:r w:rsidR="005A0870" w:rsidRPr="00307326">
        <w:rPr>
          <w:color w:val="000000"/>
          <w:szCs w:val="22"/>
          <w14:shadow w14:blurRad="50800" w14:dist="50800" w14:dir="5400000" w14:sx="0" w14:sy="0" w14:kx="0" w14:ky="0" w14:algn="ctr">
            <w14:schemeClr w14:val="bg1"/>
          </w14:shadow>
        </w:rPr>
        <w:t>所面對的問題。如果他們經重置的性別不獲承認，可能會對他們造成很大困擾。</w:t>
      </w:r>
      <w:r w:rsidR="007D0083" w:rsidRPr="007D0083">
        <w:rPr>
          <w:rFonts w:ascii="新細明體" w:hAnsi="新細明體" w:hint="eastAsia"/>
        </w:rPr>
        <w:t>……</w:t>
      </w:r>
      <w:r w:rsidR="005A0870" w:rsidRPr="00307326">
        <w:rPr>
          <w:color w:val="000000"/>
          <w:szCs w:val="22"/>
          <w14:shadow w14:blurRad="50800" w14:dist="50800" w14:dir="5400000" w14:sx="0" w14:sy="0" w14:kx="0" w14:ky="0" w14:algn="ctr">
            <w14:schemeClr w14:val="bg1"/>
          </w14:shadow>
        </w:rPr>
        <w:t>本席認為</w:t>
      </w:r>
      <w:r w:rsidR="007D0083">
        <w:rPr>
          <w:color w:val="000000"/>
          <w:szCs w:val="22"/>
          <w14:shadow w14:blurRad="50800" w14:dist="50800" w14:dir="5400000" w14:sx="0" w14:sy="0" w14:kx="0" w14:ky="0" w14:algn="ctr">
            <w14:schemeClr w14:val="bg1"/>
          </w14:shadow>
        </w:rPr>
        <w:t>法官</w:t>
      </w:r>
      <w:r w:rsidR="005A0870" w:rsidRPr="006606C2">
        <w:rPr>
          <w:color w:val="000000"/>
          <w:spacing w:val="0"/>
          <w:szCs w:val="22"/>
          <w14:shadow w14:blurRad="50800" w14:dist="50800" w14:dir="5400000" w14:sx="0" w14:sy="0" w14:kx="0" w14:ky="0" w14:algn="ctr">
            <w14:schemeClr w14:val="bg1"/>
          </w14:shadow>
        </w:rPr>
        <w:t>Ellis</w:t>
      </w:r>
      <w:r w:rsidR="005A0870" w:rsidRPr="00307326">
        <w:rPr>
          <w:color w:val="000000"/>
          <w:szCs w:val="22"/>
          <w14:shadow w14:blurRad="50800" w14:dist="50800" w14:dir="5400000" w14:sx="0" w14:sy="0" w14:kx="0" w14:ky="0" w14:algn="ctr">
            <w14:schemeClr w14:val="bg1"/>
          </w14:shadow>
        </w:rPr>
        <w:t xml:space="preserve"> </w:t>
      </w:r>
      <w:r w:rsidR="005A0870" w:rsidRPr="006606C2">
        <w:rPr>
          <w:color w:val="000000"/>
          <w:spacing w:val="0"/>
          <w:szCs w:val="22"/>
          <w14:shadow w14:blurRad="50800" w14:dist="50800" w14:dir="5400000" w14:sx="0" w14:sy="0" w14:kx="0" w14:ky="0" w14:algn="ctr">
            <w14:schemeClr w14:val="bg1"/>
          </w14:shadow>
        </w:rPr>
        <w:t>J</w:t>
      </w:r>
      <w:r w:rsidR="005A0870" w:rsidRPr="00307326">
        <w:rPr>
          <w:color w:val="000000"/>
          <w:szCs w:val="22"/>
          <w14:shadow w14:blurRad="50800" w14:dist="50800" w14:dir="5400000" w14:sx="0" w14:sy="0" w14:kx="0" w14:ky="0" w14:algn="ctr">
            <w14:schemeClr w14:val="bg1"/>
          </w14:shadow>
        </w:rPr>
        <w:t>在</w:t>
      </w:r>
      <w:r w:rsidR="005A0870" w:rsidRPr="006606C2">
        <w:rPr>
          <w:i/>
          <w:color w:val="000000"/>
          <w:spacing w:val="0"/>
          <w:szCs w:val="22"/>
          <w14:shadow w14:blurRad="50800" w14:dist="50800" w14:dir="5400000" w14:sx="0" w14:sy="0" w14:kx="0" w14:ky="0" w14:algn="ctr">
            <w14:schemeClr w14:val="bg1"/>
          </w14:shadow>
        </w:rPr>
        <w:t>AG</w:t>
      </w:r>
      <w:r w:rsidR="005A0870" w:rsidRPr="00307326">
        <w:rPr>
          <w:i/>
          <w:color w:val="000000"/>
          <w:szCs w:val="22"/>
          <w14:shadow w14:blurRad="50800" w14:dist="50800" w14:dir="5400000" w14:sx="0" w14:sy="0" w14:kx="0" w14:ky="0" w14:algn="ctr">
            <w14:schemeClr w14:val="bg1"/>
          </w14:shadow>
        </w:rPr>
        <w:t xml:space="preserve"> </w:t>
      </w:r>
      <w:r w:rsidR="005A0870" w:rsidRPr="006606C2">
        <w:rPr>
          <w:i/>
          <w:color w:val="000000"/>
          <w:spacing w:val="0"/>
          <w:szCs w:val="22"/>
          <w14:shadow w14:blurRad="50800" w14:dist="50800" w14:dir="5400000" w14:sx="0" w14:sy="0" w14:kx="0" w14:ky="0" w14:algn="ctr">
            <w14:schemeClr w14:val="bg1"/>
          </w14:shadow>
        </w:rPr>
        <w:t>v</w:t>
      </w:r>
      <w:r w:rsidR="005A0870" w:rsidRPr="00307326">
        <w:rPr>
          <w:i/>
          <w:color w:val="000000"/>
          <w:szCs w:val="22"/>
          <w14:shadow w14:blurRad="50800" w14:dist="50800" w14:dir="5400000" w14:sx="0" w14:sy="0" w14:kx="0" w14:ky="0" w14:algn="ctr">
            <w14:schemeClr w14:val="bg1"/>
          </w14:shadow>
        </w:rPr>
        <w:t xml:space="preserve"> </w:t>
      </w:r>
      <w:r w:rsidR="005A0870" w:rsidRPr="006606C2">
        <w:rPr>
          <w:i/>
          <w:color w:val="000000"/>
          <w:spacing w:val="0"/>
          <w:szCs w:val="22"/>
          <w14:shadow w14:blurRad="50800" w14:dist="50800" w14:dir="5400000" w14:sx="0" w14:sy="0" w14:kx="0" w14:ky="0" w14:algn="ctr">
            <w14:schemeClr w14:val="bg1"/>
          </w14:shadow>
        </w:rPr>
        <w:t>Otahuhu</w:t>
      </w:r>
      <w:r w:rsidR="005A0870" w:rsidRPr="00307326">
        <w:rPr>
          <w:i/>
          <w:color w:val="000000"/>
          <w:szCs w:val="22"/>
          <w14:shadow w14:blurRad="50800" w14:dist="50800" w14:dir="5400000" w14:sx="0" w14:sy="0" w14:kx="0" w14:ky="0" w14:algn="ctr">
            <w14:schemeClr w14:val="bg1"/>
          </w14:shadow>
        </w:rPr>
        <w:t xml:space="preserve"> </w:t>
      </w:r>
      <w:r w:rsidR="005A0870" w:rsidRPr="006606C2">
        <w:rPr>
          <w:i/>
          <w:color w:val="000000"/>
          <w:spacing w:val="0"/>
          <w:szCs w:val="22"/>
          <w14:shadow w14:blurRad="50800" w14:dist="50800" w14:dir="5400000" w14:sx="0" w14:sy="0" w14:kx="0" w14:ky="0" w14:algn="ctr">
            <w14:schemeClr w14:val="bg1"/>
          </w14:shadow>
        </w:rPr>
        <w:t>Family</w:t>
      </w:r>
      <w:r w:rsidR="005A0870" w:rsidRPr="00307326">
        <w:rPr>
          <w:i/>
          <w:color w:val="000000"/>
          <w:szCs w:val="22"/>
          <w14:shadow w14:blurRad="50800" w14:dist="50800" w14:dir="5400000" w14:sx="0" w14:sy="0" w14:kx="0" w14:ky="0" w14:algn="ctr">
            <w14:schemeClr w14:val="bg1"/>
          </w14:shadow>
        </w:rPr>
        <w:t xml:space="preserve"> </w:t>
      </w:r>
      <w:r w:rsidR="005A0870" w:rsidRPr="006606C2">
        <w:rPr>
          <w:i/>
          <w:color w:val="000000"/>
          <w:spacing w:val="0"/>
          <w:szCs w:val="22"/>
          <w14:shadow w14:blurRad="50800" w14:dist="50800" w14:dir="5400000" w14:sx="0" w14:sy="0" w14:kx="0" w14:ky="0" w14:algn="ctr">
            <w14:schemeClr w14:val="bg1"/>
          </w14:shadow>
        </w:rPr>
        <w:t>Court</w:t>
      </w:r>
      <w:r w:rsidR="005A0870" w:rsidRPr="007D0083">
        <w:rPr>
          <w:color w:val="000000"/>
          <w:szCs w:val="22"/>
          <w14:shadow w14:blurRad="50800" w14:dist="50800" w14:dir="5400000" w14:sx="0" w14:sy="0" w14:kx="0" w14:ky="0" w14:algn="ctr">
            <w14:schemeClr w14:val="bg1"/>
          </w14:shadow>
        </w:rPr>
        <w:t xml:space="preserve"> [1995]</w:t>
      </w:r>
      <w:r w:rsidR="005A0870" w:rsidRPr="00307326">
        <w:rPr>
          <w:i/>
          <w:color w:val="000000"/>
          <w:szCs w:val="22"/>
          <w14:shadow w14:blurRad="50800" w14:dist="50800" w14:dir="5400000" w14:sx="0" w14:sy="0" w14:kx="0" w14:ky="0" w14:algn="ctr">
            <w14:schemeClr w14:val="bg1"/>
          </w14:shadow>
        </w:rPr>
        <w:t xml:space="preserve"> </w:t>
      </w:r>
      <w:r w:rsidR="005A0870" w:rsidRPr="007D0083">
        <w:rPr>
          <w:color w:val="000000"/>
          <w:szCs w:val="22"/>
          <w14:shadow w14:blurRad="50800" w14:dist="50800" w14:dir="5400000" w14:sx="0" w14:sy="0" w14:kx="0" w14:ky="0" w14:algn="ctr">
            <w14:schemeClr w14:val="bg1"/>
          </w14:shadow>
        </w:rPr>
        <w:t xml:space="preserve">1 </w:t>
      </w:r>
      <w:r w:rsidR="005A0870" w:rsidRPr="007D0083">
        <w:rPr>
          <w:color w:val="000000"/>
          <w:spacing w:val="0"/>
          <w:szCs w:val="22"/>
          <w14:shadow w14:blurRad="50800" w14:dist="50800" w14:dir="5400000" w14:sx="0" w14:sy="0" w14:kx="0" w14:ky="0" w14:algn="ctr">
            <w14:schemeClr w14:val="bg1"/>
          </w14:shadow>
        </w:rPr>
        <w:t>NZLR</w:t>
      </w:r>
      <w:r w:rsidR="005A0870" w:rsidRPr="007D0083">
        <w:rPr>
          <w:color w:val="000000"/>
          <w:szCs w:val="22"/>
          <w14:shadow w14:blurRad="50800" w14:dist="50800" w14:dir="5400000" w14:sx="0" w14:sy="0" w14:kx="0" w14:ky="0" w14:algn="ctr">
            <w14:schemeClr w14:val="bg1"/>
          </w14:shadow>
        </w:rPr>
        <w:t xml:space="preserve"> 603, 607</w:t>
      </w:r>
      <w:r w:rsidR="005A0870" w:rsidRPr="00307326">
        <w:rPr>
          <w:color w:val="000000"/>
          <w:szCs w:val="22"/>
          <w14:shadow w14:blurRad="50800" w14:dist="50800" w14:dir="5400000" w14:sx="0" w14:sy="0" w14:kx="0" w14:ky="0" w14:algn="ctr">
            <w14:schemeClr w14:val="bg1"/>
          </w14:shadow>
        </w:rPr>
        <w:t>案判詞中的論點強而有力：</w:t>
      </w:r>
    </w:p>
    <w:p w:rsidR="005A0870" w:rsidRPr="00307326" w:rsidRDefault="005A0870" w:rsidP="003338F6">
      <w:pPr>
        <w:pStyle w:val="Indent11"/>
        <w:spacing w:after="240"/>
        <w:ind w:left="1843" w:right="799"/>
        <w:rPr>
          <w:rFonts w:cs="Times New Roman"/>
          <w:color w:val="000000"/>
          <w:szCs w:val="22"/>
          <w14:shadow w14:blurRad="50800" w14:dist="50800" w14:dir="5400000" w14:sx="0" w14:sy="0" w14:kx="0" w14:ky="0" w14:algn="ctr">
            <w14:schemeClr w14:val="bg1"/>
          </w14:shadow>
        </w:rPr>
      </w:pPr>
      <w:r w:rsidRPr="003338F6">
        <w:rPr>
          <w:rFonts w:asciiTheme="majorEastAsia" w:eastAsiaTheme="majorEastAsia" w:hAnsiTheme="majorEastAsia" w:cs="Times New Roman"/>
          <w:color w:val="000000"/>
          <w:szCs w:val="22"/>
          <w14:shadow w14:blurRad="50800" w14:dist="50800" w14:dir="5400000" w14:sx="0" w14:sy="0" w14:kx="0" w14:ky="0" w14:algn="ctr">
            <w14:schemeClr w14:val="bg1"/>
          </w14:shadow>
        </w:rPr>
        <w:t>‘</w:t>
      </w:r>
      <w:r w:rsidRPr="00307326">
        <w:rPr>
          <w:rFonts w:cs="Times New Roman"/>
          <w:color w:val="000000"/>
          <w:szCs w:val="22"/>
          <w14:shadow w14:blurRad="50800" w14:dist="50800" w14:dir="5400000" w14:sx="0" w14:sy="0" w14:kx="0" w14:ky="0" w14:algn="ctr">
            <w14:schemeClr w14:val="bg1"/>
          </w14:shadow>
        </w:rPr>
        <w:t>如果社會容許這些人為遂心願而接受治療和手術，則亦應容許他們</w:t>
      </w:r>
      <w:r w:rsidR="004F509A">
        <w:rPr>
          <w:rFonts w:cs="Times New Roman"/>
          <w:color w:val="000000"/>
          <w:szCs w:val="22"/>
          <w14:shadow w14:blurRad="50800" w14:dist="50800" w14:dir="5400000" w14:sx="0" w14:sy="0" w14:kx="0" w14:ky="0" w14:algn="ctr">
            <w14:schemeClr w14:val="bg1"/>
          </w14:shadow>
        </w:rPr>
        <w:t>儘</w:t>
      </w:r>
      <w:r w:rsidRPr="00307326">
        <w:rPr>
          <w:rFonts w:cs="Times New Roman"/>
          <w:color w:val="000000"/>
          <w:szCs w:val="22"/>
          <w14:shadow w14:blurRad="50800" w14:dist="50800" w14:dir="5400000" w14:sx="0" w14:sy="0" w14:kx="0" w14:ky="0" w14:algn="ctr">
            <w14:schemeClr w14:val="bg1"/>
          </w14:shadow>
        </w:rPr>
        <w:t>量全面地以重置性別身分生活，而這必須包括結婚資格。</w:t>
      </w:r>
      <w:r w:rsidR="003338F6" w:rsidRPr="003338F6">
        <w:rPr>
          <w:rFonts w:asciiTheme="majorEastAsia" w:eastAsiaTheme="majorEastAsia" w:hAnsiTheme="majorEastAsia" w:cs="Times New Roman"/>
          <w:color w:val="000000"/>
          <w:szCs w:val="22"/>
          <w14:shadow w14:blurRad="50800" w14:dist="50800" w14:dir="5400000" w14:sx="0" w14:sy="0" w14:kx="0" w14:ky="0" w14:algn="ctr">
            <w14:schemeClr w14:val="bg1"/>
          </w14:shadow>
        </w:rPr>
        <w:t>’</w:t>
      </w:r>
      <w:r w:rsidRPr="00307326">
        <w:rPr>
          <w:rFonts w:cs="Times New Roman"/>
          <w:color w:val="000000"/>
          <w:szCs w:val="22"/>
          <w14:shadow w14:blurRad="50800" w14:dist="50800" w14:dir="5400000" w14:sx="0" w14:sy="0" w14:kx="0" w14:ky="0" w14:algn="ctr">
            <w14:schemeClr w14:val="bg1"/>
          </w14:shadow>
        </w:rPr>
        <w:t>＂</w:t>
      </w:r>
      <w:r w:rsidRPr="00307326">
        <w:rPr>
          <w:rFonts w:eastAsia="MS Mincho" w:cs="Times New Roman"/>
          <w:color w:val="000000"/>
          <w:szCs w:val="22"/>
          <w14:shadow w14:blurRad="50800" w14:dist="50800" w14:dir="5400000" w14:sx="0" w14:sy="0" w14:kx="0" w14:ky="0" w14:algn="ctr">
            <w14:schemeClr w14:val="bg1"/>
          </w14:shadow>
        </w:rPr>
        <w:t>‍</w:t>
      </w:r>
      <w:r w:rsidRPr="00307326">
        <w:rPr>
          <w:rStyle w:val="FootnoteReference"/>
          <w:rFonts w:cs="Times New Roman"/>
          <w:color w:val="000000"/>
          <w:szCs w:val="22"/>
          <w14:shadow w14:blurRad="50800" w14:dist="50800" w14:dir="5400000" w14:sx="0" w14:sy="0" w14:kx="0" w14:ky="0" w14:algn="ctr">
            <w14:schemeClr w14:val="bg1"/>
          </w14:shadow>
        </w:rPr>
        <w:footnoteReference w:id="403"/>
      </w:r>
    </w:p>
    <w:p w:rsidR="005A0870" w:rsidRPr="00307326" w:rsidRDefault="005A0870" w:rsidP="00591E5E">
      <w:pPr>
        <w:numPr>
          <w:ilvl w:val="0"/>
          <w:numId w:val="39"/>
        </w:numPr>
        <w:tabs>
          <w:tab w:val="left" w:pos="1276"/>
        </w:tabs>
        <w:overflowPunct w:val="0"/>
        <w:spacing w:after="240"/>
        <w:ind w:left="0" w:firstLine="0"/>
        <w:rPr>
          <w:i/>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在醫學層面有論點指，心理治療可協助跨性別人士重新定位為</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順性別者＂</w:t>
      </w:r>
      <w:r w:rsidRPr="007D0083">
        <w:rPr>
          <w:color w:val="000000"/>
          <w:spacing w:val="0"/>
          <w:szCs w:val="22"/>
          <w14:shadow w14:blurRad="50800" w14:dist="50800" w14:dir="5400000" w14:sx="0" w14:sy="0" w14:kx="0" w14:ky="0" w14:algn="ctr">
            <w14:schemeClr w14:val="bg1"/>
          </w14:shadow>
        </w:rPr>
        <w:t>（</w:t>
      </w:r>
      <w:r w:rsidRPr="006606C2">
        <w:rPr>
          <w:color w:val="000000"/>
          <w:spacing w:val="0"/>
          <w:szCs w:val="22"/>
          <w14:shadow w14:blurRad="50800" w14:dist="50800" w14:dir="5400000" w14:sx="0" w14:sy="0" w14:kx="0" w14:ky="0" w14:algn="ctr">
            <w14:schemeClr w14:val="bg1"/>
          </w14:shadow>
        </w:rPr>
        <w:t>cisgender</w:t>
      </w:r>
      <w:r w:rsidRPr="00307326">
        <w:rPr>
          <w:color w:val="000000"/>
          <w:szCs w:val="22"/>
          <w14:shadow w14:blurRad="50800" w14:dist="50800" w14:dir="5400000" w14:sx="0" w14:sy="0" w14:kx="0" w14:ky="0" w14:algn="ctr">
            <w14:schemeClr w14:val="bg1"/>
          </w14:shadow>
        </w:rPr>
        <w:t>）。</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04"/>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香港醫管局的專家認為，對於經診斷患有性別不安或性別認同障礙的成年人士而言，心理治療是賀爾蒙和手術以外主要的護理方法。然而，一些醫學專家</w:t>
      </w:r>
      <w:r w:rsidRPr="00307326">
        <w:rPr>
          <w:rFonts w:eastAsia="MS Mincho"/>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則表示心理治療本身仍未被證實能成功治療跨性別人士</w:t>
      </w:r>
      <w:r w:rsidRPr="00307326">
        <w:rPr>
          <w:i/>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05"/>
      </w:r>
      <w:r w:rsidRPr="00307326">
        <w:rPr>
          <w:color w:val="000000"/>
          <w:szCs w:val="22"/>
          <w14:shadow w14:blurRad="50800" w14:dist="50800" w14:dir="5400000" w14:sx="0" w14:sy="0" w14:kx="0" w14:ky="0" w14:algn="ctr">
            <w14:schemeClr w14:val="bg1"/>
          </w14:shadow>
        </w:rPr>
        <w:t xml:space="preserve"> </w:t>
      </w:r>
    </w:p>
    <w:p w:rsidR="005A0870" w:rsidRPr="00307326" w:rsidRDefault="007D0083"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Pr>
          <w:rFonts w:hint="eastAsia"/>
          <w:color w:val="000000"/>
          <w:szCs w:val="22"/>
          <w14:shadow w14:blurRad="50800" w14:dist="50800" w14:dir="5400000" w14:sx="0" w14:sy="0" w14:kx="0" w14:ky="0" w14:algn="ctr">
            <w14:schemeClr w14:val="bg1"/>
          </w14:shadow>
        </w:rPr>
        <w:t>有人認為，</w:t>
      </w:r>
      <w:r w:rsidR="005A0870" w:rsidRPr="00307326">
        <w:rPr>
          <w:color w:val="000000"/>
          <w:szCs w:val="22"/>
          <w14:shadow w14:blurRad="50800" w14:dist="50800" w14:dir="5400000" w14:sx="0" w14:sy="0" w14:kx="0" w14:ky="0" w14:algn="ctr">
            <w14:schemeClr w14:val="bg1"/>
          </w14:shadow>
        </w:rPr>
        <w:t>倘若跨性別人士承受的</w:t>
      </w:r>
      <w:r w:rsidR="00C975C8">
        <w:rPr>
          <w:rFonts w:hint="eastAsia"/>
          <w:color w:val="000000"/>
          <w:szCs w:val="22"/>
          <w14:shadow w14:blurRad="50800" w14:dist="50800" w14:dir="5400000" w14:sx="0" w14:sy="0" w14:kx="0" w14:ky="0" w14:algn="ctr">
            <w14:schemeClr w14:val="bg1"/>
          </w14:shadow>
        </w:rPr>
        <w:t>困</w:t>
      </w:r>
      <w:r w:rsidR="0037413F">
        <w:rPr>
          <w:rFonts w:hint="eastAsia"/>
          <w:color w:val="000000"/>
          <w:szCs w:val="22"/>
          <w14:shadow w14:blurRad="50800" w14:dist="50800" w14:dir="5400000" w14:sx="0" w14:sy="0" w14:kx="0" w14:ky="0" w14:algn="ctr">
            <w14:schemeClr w14:val="bg1"/>
          </w14:shadow>
        </w:rPr>
        <w:t>擾</w:t>
      </w:r>
      <w:r w:rsidR="005A0870" w:rsidRPr="00307326">
        <w:rPr>
          <w:color w:val="000000"/>
          <w:szCs w:val="22"/>
          <w14:shadow w14:blurRad="50800" w14:dist="50800" w14:dir="5400000" w14:sx="0" w14:sy="0" w14:kx="0" w14:ky="0" w14:algn="ctr">
            <w14:schemeClr w14:val="bg1"/>
          </w14:shadow>
        </w:rPr>
        <w:t>不能單憑醫學協助便可緩解或治癒，在法律上各方面承認他們新的性別身分或可讓他們完成</w:t>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重生＂</w:t>
      </w:r>
      <w:r w:rsidR="003338F6">
        <w:rPr>
          <w:rFonts w:hint="eastAsia"/>
          <w:color w:val="000000"/>
          <w:szCs w:val="22"/>
          <w14:shadow w14:blurRad="50800" w14:dist="50800" w14:dir="5400000" w14:sx="0" w14:sy="0" w14:kx="0" w14:ky="0" w14:algn="ctr">
            <w14:schemeClr w14:val="bg1"/>
          </w14:shadow>
        </w:rPr>
        <w:t>（</w:t>
      </w:r>
      <w:r w:rsidR="003338F6" w:rsidRPr="003338F6">
        <w:rPr>
          <w:color w:val="000000"/>
          <w:spacing w:val="0"/>
          <w:szCs w:val="22"/>
          <w14:shadow w14:blurRad="50800" w14:dist="50800" w14:dir="5400000" w14:sx="0" w14:sy="0" w14:kx="0" w14:ky="0" w14:algn="ctr">
            <w14:schemeClr w14:val="bg1"/>
          </w14:shadow>
        </w:rPr>
        <w:t>rebirth</w:t>
      </w:r>
      <w:r w:rsidR="003338F6" w:rsidRPr="003338F6">
        <w:rPr>
          <w:rFonts w:ascii="Arial" w:hAnsi="Arial" w:cs="Arial" w:hint="eastAsia"/>
          <w:szCs w:val="24"/>
        </w:rPr>
        <w:t>）</w:t>
      </w:r>
      <w:r w:rsidR="005A0870" w:rsidRPr="00307326">
        <w:rPr>
          <w:color w:val="000000"/>
          <w:szCs w:val="22"/>
          <w14:shadow w14:blurRad="50800" w14:dist="50800" w14:dir="5400000" w14:sx="0" w14:sy="0" w14:kx="0" w14:ky="0" w14:algn="ctr">
            <w14:schemeClr w14:val="bg1"/>
          </w14:shadow>
        </w:rPr>
        <w:t>。這種看法可見於</w:t>
      </w:r>
      <w:r w:rsidR="005A0870" w:rsidRPr="006606C2">
        <w:rPr>
          <w:i/>
          <w:color w:val="000000"/>
          <w:spacing w:val="0"/>
          <w:szCs w:val="22"/>
          <w14:shadow w14:blurRad="50800" w14:dist="50800" w14:dir="5400000" w14:sx="0" w14:sy="0" w14:kx="0" w14:ky="0" w14:algn="ctr">
            <w14:schemeClr w14:val="bg1"/>
          </w14:shadow>
        </w:rPr>
        <w:t>Cossey</w:t>
      </w:r>
      <w:r w:rsidR="005A0870" w:rsidRPr="00307326">
        <w:rPr>
          <w:i/>
          <w:color w:val="000000"/>
          <w:szCs w:val="22"/>
          <w14:shadow w14:blurRad="50800" w14:dist="50800" w14:dir="5400000" w14:sx="0" w14:sy="0" w14:kx="0" w14:ky="0" w14:algn="ctr">
            <w14:schemeClr w14:val="bg1"/>
          </w14:shadow>
        </w:rPr>
        <w:t xml:space="preserve"> </w:t>
      </w:r>
      <w:r w:rsidR="005A0870" w:rsidRPr="006606C2">
        <w:rPr>
          <w:i/>
          <w:color w:val="000000"/>
          <w:spacing w:val="0"/>
          <w:szCs w:val="22"/>
          <w14:shadow w14:blurRad="50800" w14:dist="50800" w14:dir="5400000" w14:sx="0" w14:sy="0" w14:kx="0" w14:ky="0" w14:algn="ctr">
            <w14:schemeClr w14:val="bg1"/>
          </w14:shadow>
        </w:rPr>
        <w:t>v</w:t>
      </w:r>
      <w:r w:rsidR="005A0870" w:rsidRPr="00307326">
        <w:rPr>
          <w:i/>
          <w:color w:val="000000"/>
          <w:szCs w:val="22"/>
          <w14:shadow w14:blurRad="50800" w14:dist="50800" w14:dir="5400000" w14:sx="0" w14:sy="0" w14:kx="0" w14:ky="0" w14:algn="ctr">
            <w14:schemeClr w14:val="bg1"/>
          </w14:shadow>
        </w:rPr>
        <w:t xml:space="preserve"> </w:t>
      </w:r>
      <w:r w:rsidR="005A0870" w:rsidRPr="006606C2">
        <w:rPr>
          <w:i/>
          <w:color w:val="000000"/>
          <w:spacing w:val="0"/>
          <w:szCs w:val="22"/>
          <w14:shadow w14:blurRad="50800" w14:dist="50800" w14:dir="5400000" w14:sx="0" w14:sy="0" w14:kx="0" w14:ky="0" w14:algn="ctr">
            <w14:schemeClr w14:val="bg1"/>
          </w14:shadow>
        </w:rPr>
        <w:t>the</w:t>
      </w:r>
      <w:r w:rsidR="005A0870" w:rsidRPr="00307326">
        <w:rPr>
          <w:i/>
          <w:color w:val="000000"/>
          <w:szCs w:val="22"/>
          <w14:shadow w14:blurRad="50800" w14:dist="50800" w14:dir="5400000" w14:sx="0" w14:sy="0" w14:kx="0" w14:ky="0" w14:algn="ctr">
            <w14:schemeClr w14:val="bg1"/>
          </w14:shadow>
        </w:rPr>
        <w:t xml:space="preserve"> </w:t>
      </w:r>
      <w:r w:rsidR="005A0870" w:rsidRPr="006606C2">
        <w:rPr>
          <w:i/>
          <w:color w:val="000000"/>
          <w:spacing w:val="0"/>
          <w:szCs w:val="22"/>
          <w14:shadow w14:blurRad="50800" w14:dist="50800" w14:dir="5400000" w14:sx="0" w14:sy="0" w14:kx="0" w14:ky="0" w14:algn="ctr">
            <w14:schemeClr w14:val="bg1"/>
          </w14:shadow>
        </w:rPr>
        <w:t>United</w:t>
      </w:r>
      <w:r w:rsidR="005A0870" w:rsidRPr="00307326">
        <w:rPr>
          <w:i/>
          <w:color w:val="000000"/>
          <w:szCs w:val="22"/>
          <w14:shadow w14:blurRad="50800" w14:dist="50800" w14:dir="5400000" w14:sx="0" w14:sy="0" w14:kx="0" w14:ky="0" w14:algn="ctr">
            <w14:schemeClr w14:val="bg1"/>
          </w14:shadow>
        </w:rPr>
        <w:t xml:space="preserve"> </w:t>
      </w:r>
      <w:r w:rsidR="005A0870" w:rsidRPr="006606C2">
        <w:rPr>
          <w:i/>
          <w:color w:val="000000"/>
          <w:spacing w:val="0"/>
          <w:szCs w:val="22"/>
          <w14:shadow w14:blurRad="50800" w14:dist="50800" w14:dir="5400000" w14:sx="0" w14:sy="0" w14:kx="0" w14:ky="0" w14:algn="ctr">
            <w14:schemeClr w14:val="bg1"/>
          </w14:shadow>
        </w:rPr>
        <w:t>Kingdom</w:t>
      </w:r>
      <w:r w:rsidR="005A0870" w:rsidRPr="00307326">
        <w:rPr>
          <w:color w:val="000000"/>
          <w:szCs w:val="22"/>
          <w14:shadow w14:blurRad="50800" w14:dist="50800" w14:dir="5400000" w14:sx="0" w14:sy="0" w14:kx="0" w14:ky="0" w14:algn="ctr">
            <w14:schemeClr w14:val="bg1"/>
          </w14:shadow>
        </w:rPr>
        <w:t>案</w:t>
      </w:r>
      <w:r w:rsidR="005A0870" w:rsidRPr="00307326">
        <w:rPr>
          <w:rStyle w:val="FootnoteReference"/>
          <w:color w:val="000000"/>
          <w:szCs w:val="22"/>
          <w14:shadow w14:blurRad="50800" w14:dist="50800" w14:dir="5400000" w14:sx="0" w14:sy="0" w14:kx="0" w14:ky="0" w14:algn="ctr">
            <w14:schemeClr w14:val="bg1"/>
          </w14:shadow>
        </w:rPr>
        <w:footnoteReference w:id="406"/>
      </w:r>
      <w:r w:rsidR="003338F6">
        <w:rPr>
          <w:rFonts w:hint="eastAsia"/>
          <w:color w:val="000000"/>
          <w:szCs w:val="22"/>
          <w14:shadow w14:blurRad="50800" w14:dist="50800" w14:dir="5400000" w14:sx="0" w14:sy="0" w14:kx="0" w14:ky="0" w14:algn="ctr">
            <w14:schemeClr w14:val="bg1"/>
          </w14:shadow>
        </w:rPr>
        <w:t xml:space="preserve"> </w:t>
      </w:r>
      <w:r w:rsidR="00D94AEA">
        <w:rPr>
          <w:rFonts w:hint="eastAsia"/>
          <w:color w:val="000000"/>
          <w:szCs w:val="22"/>
          <w14:shadow w14:blurRad="50800" w14:dist="50800" w14:dir="5400000" w14:sx="0" w14:sy="0" w14:kx="0" w14:ky="0" w14:algn="ctr">
            <w14:schemeClr w14:val="bg1"/>
          </w14:shadow>
        </w:rPr>
        <w:t>的</w:t>
      </w:r>
      <w:r w:rsidR="005A0870" w:rsidRPr="00307326">
        <w:rPr>
          <w:color w:val="000000"/>
          <w:szCs w:val="22"/>
          <w14:shadow w14:blurRad="50800" w14:dist="50800" w14:dir="5400000" w14:sx="0" w14:sy="0" w14:kx="0" w14:ky="0" w14:algn="ctr">
            <w14:schemeClr w14:val="bg1"/>
          </w14:shadow>
        </w:rPr>
        <w:t>異議判詞，</w:t>
      </w:r>
      <w:r w:rsidR="003338F6">
        <w:rPr>
          <w:rFonts w:hint="eastAsia"/>
          <w:color w:val="000000"/>
          <w:szCs w:val="22"/>
          <w14:shadow w14:blurRad="50800" w14:dist="50800" w14:dir="5400000" w14:sx="0" w14:sy="0" w14:kx="0" w14:ky="0" w14:algn="ctr">
            <w14:schemeClr w14:val="bg1"/>
          </w14:shadow>
        </w:rPr>
        <w:t>當中</w:t>
      </w:r>
      <w:r w:rsidR="005A0870" w:rsidRPr="00307326">
        <w:rPr>
          <w:color w:val="000000"/>
          <w:szCs w:val="22"/>
          <w14:shadow w14:blurRad="50800" w14:dist="50800" w14:dir="5400000" w14:sx="0" w14:sy="0" w14:kx="0" w14:ky="0" w14:algn="ctr">
            <w14:schemeClr w14:val="bg1"/>
          </w14:shadow>
        </w:rPr>
        <w:t>歐洲人權法院的</w:t>
      </w:r>
      <w:r w:rsidR="005A0870" w:rsidRPr="006606C2">
        <w:rPr>
          <w:color w:val="000000"/>
          <w:spacing w:val="0"/>
          <w:szCs w:val="22"/>
          <w14:shadow w14:blurRad="50800" w14:dist="50800" w14:dir="5400000" w14:sx="0" w14:sy="0" w14:kx="0" w14:ky="0" w14:algn="ctr">
            <w14:schemeClr w14:val="bg1"/>
          </w14:shadow>
        </w:rPr>
        <w:t>Martens</w:t>
      </w:r>
      <w:r w:rsidR="005A0870" w:rsidRPr="00307326">
        <w:rPr>
          <w:color w:val="000000"/>
          <w:szCs w:val="22"/>
          <w14:shadow w14:blurRad="50800" w14:dist="50800" w14:dir="5400000" w14:sx="0" w14:sy="0" w14:kx="0" w14:ky="0" w14:algn="ctr">
            <w14:schemeClr w14:val="bg1"/>
          </w14:shadow>
        </w:rPr>
        <w:t>法官指出：</w:t>
      </w:r>
    </w:p>
    <w:p w:rsidR="005A0870" w:rsidRPr="00307326" w:rsidRDefault="0021619C" w:rsidP="0021619C">
      <w:pPr>
        <w:tabs>
          <w:tab w:val="left" w:pos="851"/>
          <w:tab w:val="left" w:pos="1418"/>
        </w:tabs>
        <w:overflowPunct w:val="0"/>
        <w:spacing w:after="240"/>
        <w:ind w:left="851" w:rightChars="258" w:right="722" w:hanging="851"/>
        <w:rPr>
          <w:color w:val="000000"/>
          <w:szCs w:val="22"/>
          <w14:shadow w14:blurRad="50800" w14:dist="50800" w14:dir="5400000" w14:sx="0" w14:sy="0" w14:kx="0" w14:ky="0" w14:algn="ctr">
            <w14:schemeClr w14:val="bg1"/>
          </w14:shadow>
        </w:rPr>
      </w:pPr>
      <w:r>
        <w:rPr>
          <w:rFonts w:ascii="新細明體" w:hAnsi="新細明體" w:hint="eastAsia"/>
          <w:color w:val="000000"/>
          <w:szCs w:val="22"/>
          <w14:shadow w14:blurRad="50800" w14:dist="50800" w14:dir="5400000" w14:sx="0" w14:sy="0" w14:kx="0" w14:ky="0" w14:algn="ctr">
            <w14:schemeClr w14:val="bg1"/>
          </w14:shadow>
        </w:rPr>
        <w:tab/>
      </w:r>
      <w:r w:rsidR="005A0870" w:rsidRPr="0099145D">
        <w:rPr>
          <w:rFonts w:ascii="新細明體" w:hAnsi="新細明體"/>
          <w:color w:val="000000"/>
          <w:szCs w:val="22"/>
          <w14:shadow w14:blurRad="50800" w14:dist="50800" w14:dir="5400000" w14:sx="0" w14:sy="0" w14:kx="0" w14:ky="0" w14:algn="ctr">
            <w14:schemeClr w14:val="bg1"/>
          </w14:shadow>
        </w:rPr>
        <w:t>“</w:t>
      </w:r>
      <w:r w:rsidR="007D0083" w:rsidRPr="007D0083">
        <w:rPr>
          <w:rFonts w:ascii="新細明體" w:hAnsi="新細明體" w:hint="eastAsia"/>
        </w:rPr>
        <w:t>……</w:t>
      </w:r>
      <w:r w:rsidR="005A0870" w:rsidRPr="00307326">
        <w:rPr>
          <w:color w:val="000000"/>
          <w:szCs w:val="22"/>
          <w14:shadow w14:blurRad="50800" w14:dist="50800" w14:dir="5400000" w14:sx="0" w14:sy="0" w14:kx="0" w14:ky="0" w14:algn="ctr">
            <w14:schemeClr w14:val="bg1"/>
          </w14:shadow>
        </w:rPr>
        <w:t>業內</w:t>
      </w:r>
      <w:r w:rsidR="00C54DF7">
        <w:rPr>
          <w:rFonts w:hint="eastAsia"/>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醫學</w:t>
      </w:r>
      <w:r w:rsidR="00C54DF7">
        <w:rPr>
          <w:rFonts w:hint="eastAsia"/>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專家一再指出，</w:t>
      </w:r>
      <w:r w:rsidR="008F6F96">
        <w:rPr>
          <w:color w:val="000000"/>
          <w:szCs w:val="22"/>
          <w14:shadow w14:blurRad="50800" w14:dist="50800" w14:dir="5400000" w14:sx="0" w14:sy="0" w14:kx="0" w14:ky="0" w14:algn="ctr">
            <w14:schemeClr w14:val="bg1"/>
          </w14:shadow>
        </w:rPr>
        <w:t>變性人士</w:t>
      </w:r>
      <w:r w:rsidR="005A0870" w:rsidRPr="00307326">
        <w:rPr>
          <w:color w:val="000000"/>
          <w:szCs w:val="22"/>
          <w14:shadow w14:blurRad="50800" w14:dist="50800" w14:dir="5400000" w14:sx="0" w14:sy="0" w14:kx="0" w14:ky="0" w14:algn="ctr">
            <w14:schemeClr w14:val="bg1"/>
          </w14:shadow>
        </w:rPr>
        <w:t>希望藉醫療科學之助而達</w:t>
      </w:r>
      <w:r w:rsidR="005A0870" w:rsidRPr="000971B9">
        <w:rPr>
          <w:rFonts w:asciiTheme="majorEastAsia" w:eastAsiaTheme="majorEastAsia" w:hAnsiTheme="majorEastAsia"/>
          <w:color w:val="000000"/>
          <w:szCs w:val="22"/>
          <w14:shadow w14:blurRad="50800" w14:dist="50800" w14:dir="5400000" w14:sx="0" w14:sy="0" w14:kx="0" w14:ky="0" w14:algn="ctr">
            <w14:schemeClr w14:val="bg1"/>
          </w14:shadow>
        </w:rPr>
        <w:t>致的‘重生’</w:t>
      </w:r>
      <w:r w:rsidR="000A638F">
        <w:rPr>
          <w:rFonts w:hint="eastAsia"/>
          <w:color w:val="000000"/>
          <w:szCs w:val="22"/>
          <w14:shadow w14:blurRad="50800" w14:dist="50800" w14:dir="5400000" w14:sx="0" w14:sy="0" w14:kx="0" w14:ky="0" w14:algn="ctr">
            <w14:schemeClr w14:val="bg1"/>
          </w14:shadow>
        </w:rPr>
        <w:t>（</w:t>
      </w:r>
      <w:r w:rsidR="000A638F" w:rsidRPr="003338F6">
        <w:rPr>
          <w:color w:val="000000"/>
          <w:spacing w:val="0"/>
          <w:szCs w:val="22"/>
          <w14:shadow w14:blurRad="50800" w14:dist="50800" w14:dir="5400000" w14:sx="0" w14:sy="0" w14:kx="0" w14:ky="0" w14:algn="ctr">
            <w14:schemeClr w14:val="bg1"/>
          </w14:shadow>
        </w:rPr>
        <w:t>rebirth</w:t>
      </w:r>
      <w:r w:rsidR="000A638F" w:rsidRPr="003338F6">
        <w:rPr>
          <w:rFonts w:ascii="Arial" w:hAnsi="Arial" w:cs="Arial" w:hint="eastAsia"/>
          <w:szCs w:val="24"/>
        </w:rPr>
        <w:t>）</w:t>
      </w:r>
      <w:r w:rsidR="005A0870" w:rsidRPr="00307326">
        <w:rPr>
          <w:color w:val="000000"/>
          <w:szCs w:val="22"/>
          <w14:shadow w14:blurRad="50800" w14:dist="50800" w14:dir="5400000" w14:sx="0" w14:sy="0" w14:kx="0" w14:ky="0" w14:algn="ctr">
            <w14:schemeClr w14:val="bg1"/>
          </w14:shadow>
        </w:rPr>
        <w:t>，只有在其新取得的性別身分能在法律上各方面全然獲得承認的情況下才可成功完成。</w:t>
      </w:r>
      <w:r w:rsidR="008F6F96">
        <w:rPr>
          <w:color w:val="000000"/>
          <w:szCs w:val="22"/>
          <w14:shadow w14:blurRad="50800" w14:dist="50800" w14:dir="5400000" w14:sx="0" w14:sy="0" w14:kx="0" w14:ky="0" w14:algn="ctr">
            <w14:schemeClr w14:val="bg1"/>
          </w14:shadow>
        </w:rPr>
        <w:t>變性人士</w:t>
      </w:r>
      <w:r w:rsidR="005A0870" w:rsidRPr="00307326">
        <w:rPr>
          <w:color w:val="000000"/>
          <w:szCs w:val="22"/>
          <w14:shadow w14:blurRad="50800" w14:dist="50800" w14:dir="5400000" w14:sx="0" w14:sy="0" w14:kx="0" w14:ky="0" w14:algn="ctr">
            <w14:schemeClr w14:val="bg1"/>
          </w14:shadow>
        </w:rPr>
        <w:t>的訴求之一，就是渴望得到全面的法律承認。這解釋了為何有那麼多</w:t>
      </w:r>
      <w:r w:rsidR="008F6F96">
        <w:rPr>
          <w:color w:val="000000"/>
          <w:szCs w:val="22"/>
          <w14:shadow w14:blurRad="50800" w14:dist="50800" w14:dir="5400000" w14:sx="0" w14:sy="0" w14:kx="0" w14:ky="0" w14:algn="ctr">
            <w14:schemeClr w14:val="bg1"/>
          </w14:shadow>
        </w:rPr>
        <w:t>變性人士</w:t>
      </w:r>
      <w:r w:rsidR="00C54DF7">
        <w:rPr>
          <w:color w:val="000000"/>
          <w:szCs w:val="22"/>
          <w14:shadow w14:blurRad="50800" w14:dist="50800" w14:dir="5400000" w14:sx="0" w14:sy="0" w14:kx="0" w14:ky="0" w14:algn="ctr">
            <w14:schemeClr w14:val="bg1"/>
          </w14:shadow>
        </w:rPr>
        <w:t>即使飽受醫療煎熬，仍鼓起勇氣</w:t>
      </w:r>
      <w:r w:rsidR="005A0870" w:rsidRPr="00307326">
        <w:rPr>
          <w:color w:val="000000"/>
          <w:szCs w:val="22"/>
          <w14:shadow w14:blurRad="50800" w14:dist="50800" w14:dir="5400000" w14:sx="0" w14:sy="0" w14:kx="0" w14:ky="0" w14:algn="ctr">
            <w14:schemeClr w14:val="bg1"/>
          </w14:shadow>
        </w:rPr>
        <w:t>爭取新的法律身分，並堅持在這條往往既漫長而又滿是屈辱的道路上走下去。＂</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407"/>
      </w:r>
    </w:p>
    <w:p w:rsidR="005A0870" w:rsidRPr="000A638F" w:rsidRDefault="005A0870" w:rsidP="000A638F">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0A638F">
        <w:rPr>
          <w:b/>
          <w:i/>
          <w:sz w:val="25"/>
          <w:szCs w:val="25"/>
          <w14:shadow w14:blurRad="50800" w14:dist="50800" w14:dir="5400000" w14:sx="0" w14:sy="0" w14:kx="0" w14:ky="0" w14:algn="ctr">
            <w14:schemeClr w14:val="bg1"/>
          </w14:shadow>
        </w:rPr>
        <w:t>論點（</w:t>
      </w:r>
      <w:r w:rsidRPr="000A638F">
        <w:rPr>
          <w:b/>
          <w:i/>
          <w:sz w:val="25"/>
          <w:szCs w:val="25"/>
          <w14:shadow w14:blurRad="50800" w14:dist="50800" w14:dir="5400000" w14:sx="0" w14:sy="0" w14:kx="0" w14:ky="0" w14:algn="ctr">
            <w14:schemeClr w14:val="bg1"/>
          </w14:shadow>
        </w:rPr>
        <w:t>2</w:t>
      </w:r>
      <w:r w:rsidRPr="000A638F">
        <w:rPr>
          <w:b/>
          <w:i/>
          <w:sz w:val="25"/>
          <w:szCs w:val="25"/>
          <w14:shadow w14:blurRad="50800" w14:dist="50800" w14:dir="5400000" w14:sx="0" w14:sy="0" w14:kx="0" w14:ky="0" w14:algn="ctr">
            <w14:schemeClr w14:val="bg1"/>
          </w14:shadow>
        </w:rPr>
        <w:t>）：法律上性別承認有助在社會和法律層面上消除跨性別人士所受到的歧視</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近年，在某些司法管轄區，公眾對</w:t>
      </w:r>
      <w:r w:rsidRPr="001A32E4">
        <w:rPr>
          <w:color w:val="000000"/>
          <w:spacing w:val="0"/>
          <w:szCs w:val="22"/>
          <w14:shadow w14:blurRad="50800" w14:dist="50800" w14:dir="5400000" w14:sx="0" w14:sy="0" w14:kx="0" w14:ky="0" w14:algn="ctr">
            <w14:schemeClr w14:val="bg1"/>
          </w14:shadow>
        </w:rPr>
        <w:t>LGBTI</w:t>
      </w:r>
      <w:r w:rsidR="00865F54" w:rsidRPr="00865F54">
        <w:rPr>
          <w:rFonts w:hint="eastAsia"/>
          <w:color w:val="000000"/>
          <w:szCs w:val="22"/>
          <w14:shadow w14:blurRad="50800" w14:dist="50800" w14:dir="5400000" w14:sx="0" w14:sy="0" w14:kx="0" w14:ky="0" w14:algn="ctr">
            <w14:schemeClr w14:val="bg1"/>
          </w14:shadow>
        </w:rPr>
        <w:t>人士</w:t>
      </w:r>
      <w:r w:rsidRPr="00307326">
        <w:rPr>
          <w:color w:val="000000"/>
          <w:szCs w:val="22"/>
          <w14:shadow w14:blurRad="50800" w14:dist="50800" w14:dir="5400000" w14:sx="0" w14:sy="0" w14:kx="0" w14:ky="0" w14:algn="ctr">
            <w14:schemeClr w14:val="bg1"/>
          </w14:shadow>
        </w:rPr>
        <w:t>的意識和接受程度有顯著上升。</w:t>
      </w:r>
      <w:r w:rsidRPr="00307326">
        <w:rPr>
          <w:rStyle w:val="FootnoteReference"/>
          <w:color w:val="000000"/>
          <w:szCs w:val="22"/>
          <w14:shadow w14:blurRad="50800" w14:dist="50800" w14:dir="5400000" w14:sx="0" w14:sy="0" w14:kx="0" w14:ky="0" w14:algn="ctr">
            <w14:schemeClr w14:val="bg1"/>
          </w14:shadow>
        </w:rPr>
        <w:footnoteReference w:id="408"/>
      </w:r>
      <w:r w:rsidR="000A638F">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有論點指出，在一些司法管轄區中，缺乏性別承認機制是導致跨性別人士在社會上被邊緣化的主要</w:t>
      </w:r>
      <w:r w:rsidR="00A51005">
        <w:rPr>
          <w:rFonts w:hint="eastAsia"/>
          <w:color w:val="000000"/>
          <w:szCs w:val="22"/>
          <w14:shadow w14:blurRad="50800" w14:dist="50800" w14:dir="5400000" w14:sx="0" w14:sy="0" w14:kx="0" w14:ky="0" w14:algn="ctr">
            <w14:schemeClr w14:val="bg1"/>
          </w14:shadow>
        </w:rPr>
        <w:t>原</w:t>
      </w:r>
      <w:r w:rsidRPr="00307326">
        <w:rPr>
          <w:color w:val="000000"/>
          <w:szCs w:val="22"/>
          <w14:shadow w14:blurRad="50800" w14:dist="50800" w14:dir="5400000" w14:sx="0" w14:sy="0" w14:kx="0" w14:ky="0" w14:algn="ctr">
            <w14:schemeClr w14:val="bg1"/>
          </w14:shadow>
        </w:rPr>
        <w:t>因。</w:t>
      </w:r>
      <w:r w:rsidRPr="00307326">
        <w:rPr>
          <w:rStyle w:val="FootnoteReference"/>
          <w:color w:val="000000"/>
          <w:szCs w:val="22"/>
          <w14:shadow w14:blurRad="50800" w14:dist="50800" w14:dir="5400000" w14:sx="0" w14:sy="0" w14:kx="0" w14:ky="0" w14:algn="ctr">
            <w14:schemeClr w14:val="bg1"/>
          </w14:shadow>
        </w:rPr>
        <w:footnoteReference w:id="409"/>
      </w:r>
      <w:r w:rsidR="000A638F">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有見及此，有人認為一套經用心設計並實施的性別承認政策和法律，結合反歧視法，將有助防止及／或減少跨性別人士遭受偏見、歧視、騷擾和侮辱等情況。</w:t>
      </w:r>
      <w:r w:rsidRPr="00307326">
        <w:rPr>
          <w:rStyle w:val="FootnoteReference"/>
          <w:color w:val="000000"/>
          <w:szCs w:val="22"/>
          <w14:shadow w14:blurRad="50800" w14:dist="50800" w14:dir="5400000" w14:sx="0" w14:sy="0" w14:kx="0" w14:ky="0" w14:algn="ctr">
            <w14:schemeClr w14:val="bg1"/>
          </w14:shadow>
        </w:rPr>
        <w:footnoteReference w:id="410"/>
      </w:r>
      <w:r w:rsidR="000A638F">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另有意見指出，性別承認對於很多跨性別人士能</w:t>
      </w:r>
      <w:r w:rsidR="000A638F">
        <w:rPr>
          <w:rFonts w:hint="eastAsia"/>
          <w:color w:val="000000"/>
          <w:szCs w:val="22"/>
          <w14:shadow w14:blurRad="50800" w14:dist="50800" w14:dir="5400000" w14:sx="0" w14:sy="0" w14:kx="0" w14:ky="0" w14:algn="ctr">
            <w14:schemeClr w14:val="bg1"/>
          </w14:shadow>
        </w:rPr>
        <w:t>否</w:t>
      </w:r>
      <w:r w:rsidRPr="00307326">
        <w:rPr>
          <w:color w:val="000000"/>
          <w:szCs w:val="22"/>
          <w14:shadow w14:blurRad="50800" w14:dist="50800" w14:dir="5400000" w14:sx="0" w14:sy="0" w14:kx="0" w14:ky="0" w14:algn="ctr">
            <w14:schemeClr w14:val="bg1"/>
          </w14:shadow>
        </w:rPr>
        <w:t>有尊嚴和受尊重地生活，至關重要（見下文論點（</w:t>
      </w:r>
      <w:r w:rsidRPr="00307326">
        <w:rPr>
          <w:color w:val="000000"/>
          <w:szCs w:val="22"/>
          <w14:shadow w14:blurRad="50800" w14:dist="50800" w14:dir="5400000" w14:sx="0" w14:sy="0" w14:kx="0" w14:ky="0" w14:algn="ctr">
            <w14:schemeClr w14:val="bg1"/>
          </w14:shadow>
        </w:rPr>
        <w:t>3</w:t>
      </w:r>
      <w:r w:rsidRPr="00307326">
        <w:rPr>
          <w:color w:val="000000"/>
          <w:szCs w:val="22"/>
          <w14:shadow w14:blurRad="50800" w14:dist="50800" w14:dir="5400000" w14:sx="0" w14:sy="0" w14:kx="0" w14:ky="0" w14:algn="ctr">
            <w14:schemeClr w14:val="bg1"/>
          </w14:shadow>
        </w:rPr>
        <w:t>）關於跨性別人士人權方面的討論）。</w:t>
      </w:r>
    </w:p>
    <w:p w:rsidR="005A0870" w:rsidRPr="00307326" w:rsidRDefault="005A0870" w:rsidP="00591E5E">
      <w:pPr>
        <w:numPr>
          <w:ilvl w:val="0"/>
          <w:numId w:val="39"/>
        </w:numPr>
        <w:overflowPunct w:val="0"/>
        <w:spacing w:after="240"/>
        <w:rPr>
          <w:color w:val="000000"/>
          <w:szCs w:val="22"/>
          <w14:shadow w14:blurRad="50800" w14:dist="50800" w14:dir="5400000" w14:sx="0" w14:sy="0" w14:kx="0" w14:ky="0" w14:algn="ctr">
            <w14:schemeClr w14:val="bg1"/>
          </w14:shadow>
        </w:rPr>
      </w:pPr>
      <w:r w:rsidRPr="006606C2">
        <w:rPr>
          <w:color w:val="000000"/>
          <w:spacing w:val="0"/>
          <w:szCs w:val="22"/>
          <w14:shadow w14:blurRad="50800" w14:dist="50800" w14:dir="5400000" w14:sx="0" w14:sy="0" w14:kx="0" w14:ky="0" w14:algn="ctr">
            <w14:schemeClr w14:val="bg1"/>
          </w14:shadow>
        </w:rPr>
        <w:t>Sam</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Winter</w:t>
      </w:r>
      <w:r w:rsidRPr="00307326">
        <w:rPr>
          <w:color w:val="000000"/>
          <w:szCs w:val="22"/>
          <w14:shadow w14:blurRad="50800" w14:dist="50800" w14:dir="5400000" w14:sx="0" w14:sy="0" w14:kx="0" w14:ky="0" w14:algn="ctr">
            <w14:schemeClr w14:val="bg1"/>
          </w14:shadow>
        </w:rPr>
        <w:t>博士</w:t>
      </w:r>
      <w:r w:rsidR="000A638F">
        <w:rPr>
          <w:rFonts w:hint="eastAsia"/>
          <w:color w:val="000000"/>
          <w:szCs w:val="22"/>
          <w14:shadow w14:blurRad="50800" w14:dist="50800" w14:dir="5400000" w14:sx="0" w14:sy="0" w14:kx="0" w14:ky="0" w14:algn="ctr">
            <w14:schemeClr w14:val="bg1"/>
          </w14:shadow>
        </w:rPr>
        <w:t>認為</w:t>
      </w:r>
      <w:r w:rsidRPr="00307326">
        <w:rPr>
          <w:color w:val="000000"/>
          <w:szCs w:val="22"/>
          <w14:shadow w14:blurRad="50800" w14:dist="50800" w14:dir="5400000" w14:sx="0" w14:sy="0" w14:kx="0" w14:ky="0" w14:algn="ctr">
            <w14:schemeClr w14:val="bg1"/>
          </w14:shadow>
        </w:rPr>
        <w:t>：</w:t>
      </w:r>
    </w:p>
    <w:p w:rsidR="005A0870" w:rsidRPr="00307326" w:rsidRDefault="0021619C" w:rsidP="0021619C">
      <w:pPr>
        <w:tabs>
          <w:tab w:val="left" w:pos="851"/>
          <w:tab w:val="left" w:pos="1418"/>
        </w:tabs>
        <w:overflowPunct w:val="0"/>
        <w:spacing w:after="240"/>
        <w:ind w:left="851" w:rightChars="258" w:right="722" w:hanging="851"/>
        <w:rPr>
          <w:color w:val="000000"/>
          <w:szCs w:val="22"/>
          <w14:shadow w14:blurRad="50800" w14:dist="50800" w14:dir="5400000" w14:sx="0" w14:sy="0" w14:kx="0" w14:ky="0" w14:algn="ctr">
            <w14:schemeClr w14:val="bg1"/>
          </w14:shadow>
        </w:rPr>
      </w:pPr>
      <w:r>
        <w:rPr>
          <w:rFonts w:ascii="新細明體" w:hAnsi="新細明體" w:hint="eastAsia"/>
          <w:color w:val="000000"/>
          <w:szCs w:val="22"/>
          <w14:shadow w14:blurRad="50800" w14:dist="50800" w14:dir="5400000" w14:sx="0" w14:sy="0" w14:kx="0" w14:ky="0" w14:algn="ctr">
            <w14:schemeClr w14:val="bg1"/>
          </w14:shadow>
        </w:rPr>
        <w:tab/>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在世界大多數地方，</w:t>
      </w:r>
      <w:r w:rsidR="008F6F96">
        <w:rPr>
          <w:color w:val="000000"/>
          <w:szCs w:val="22"/>
          <w14:shadow w14:blurRad="50800" w14:dist="50800" w14:dir="5400000" w14:sx="0" w14:sy="0" w14:kx="0" w14:ky="0" w14:algn="ctr">
            <w14:schemeClr w14:val="bg1"/>
          </w14:shadow>
        </w:rPr>
        <w:t>變性人士</w:t>
      </w:r>
      <w:r w:rsidR="005A0870" w:rsidRPr="00307326">
        <w:rPr>
          <w:color w:val="000000"/>
          <w:szCs w:val="22"/>
          <w14:shadow w14:blurRad="50800" w14:dist="50800" w14:dir="5400000" w14:sx="0" w14:sy="0" w14:kx="0" w14:ky="0" w14:algn="ctr">
            <w14:schemeClr w14:val="bg1"/>
          </w14:shadow>
        </w:rPr>
        <w:t>每日都背負污名，面對着偏見與歧視，也受盡騷擾與侮辱。在世界很多地方，他們活在惶恐之中，生怕遭受因人們對變性</w:t>
      </w:r>
      <w:r w:rsidR="005A0870" w:rsidRPr="00307326">
        <w:rPr>
          <w:color w:val="000000"/>
          <w:szCs w:val="22"/>
          <w:shd w:val="clear" w:color="auto" w:fill="FFFFFF"/>
          <w14:shadow w14:blurRad="50800" w14:dist="50800" w14:dir="5400000" w14:sx="0" w14:sy="0" w14:kx="0" w14:ky="0" w14:algn="ctr">
            <w14:schemeClr w14:val="bg1"/>
          </w14:shadow>
        </w:rPr>
        <w:t>的</w:t>
      </w:r>
      <w:r w:rsidR="005A0870" w:rsidRPr="00307326">
        <w:rPr>
          <w:color w:val="000000"/>
          <w:szCs w:val="22"/>
          <w14:shadow w14:blurRad="50800" w14:dist="50800" w14:dir="5400000" w14:sx="0" w14:sy="0" w14:kx="0" w14:ky="0" w14:algn="ctr">
            <w14:schemeClr w14:val="bg1"/>
          </w14:shadow>
        </w:rPr>
        <w:t>恐懼而出現的暴力。這些情況不論單獨抑或合併出現，往往都導致</w:t>
      </w:r>
      <w:r w:rsidR="008F6F96">
        <w:rPr>
          <w:color w:val="000000"/>
          <w:szCs w:val="22"/>
          <w14:shadow w14:blurRad="50800" w14:dist="50800" w14:dir="5400000" w14:sx="0" w14:sy="0" w14:kx="0" w14:ky="0" w14:algn="ctr">
            <w14:schemeClr w14:val="bg1"/>
          </w14:shadow>
        </w:rPr>
        <w:t>變性人士</w:t>
      </w:r>
      <w:r w:rsidR="005A0870" w:rsidRPr="00307326">
        <w:rPr>
          <w:color w:val="000000"/>
          <w:szCs w:val="22"/>
          <w:shd w:val="clear" w:color="auto" w:fill="FFFFFF"/>
          <w14:shadow w14:blurRad="50800" w14:dist="50800" w14:dir="5400000" w14:sx="0" w14:sy="0" w14:kx="0" w14:ky="0" w14:algn="ctr">
            <w14:schemeClr w14:val="bg1"/>
          </w14:shadow>
        </w:rPr>
        <w:t>的</w:t>
      </w:r>
      <w:r w:rsidR="005A0870" w:rsidRPr="00307326">
        <w:rPr>
          <w:color w:val="000000"/>
          <w:szCs w:val="22"/>
          <w14:shadow w14:blurRad="50800" w14:dist="50800" w14:dir="5400000" w14:sx="0" w14:sy="0" w14:kx="0" w14:ky="0" w14:algn="ctr">
            <w14:schemeClr w14:val="bg1"/>
          </w14:shadow>
        </w:rPr>
        <w:t>情緒健康和褔祉受損，並且（在社會、經濟及法律層面上）將他們推向所屬社群的邊緣，令他們陷於某些處境（包括從事性工作）及行為模式（包括進行不安全的性行為），以致蒙受風險（包括感染經由性接觸傳染的疾病）。＂</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411"/>
      </w:r>
    </w:p>
    <w:p w:rsidR="005A0870" w:rsidRPr="00307326" w:rsidRDefault="00D94AEA"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Pr>
          <w:rFonts w:hint="eastAsia"/>
          <w:color w:val="000000"/>
          <w:szCs w:val="22"/>
          <w14:shadow w14:blurRad="50800" w14:dist="50800" w14:dir="5400000" w14:sx="0" w14:sy="0" w14:kx="0" w14:ky="0" w14:algn="ctr">
            <w14:schemeClr w14:val="bg1"/>
          </w14:shadow>
        </w:rPr>
        <w:t>在</w:t>
      </w:r>
      <w:r w:rsidR="005A0870" w:rsidRPr="00307326">
        <w:rPr>
          <w:color w:val="000000"/>
          <w:szCs w:val="22"/>
          <w14:shadow w14:blurRad="50800" w14:dist="50800" w14:dir="5400000" w14:sx="0" w14:sy="0" w14:kx="0" w14:ky="0" w14:algn="ctr">
            <w14:schemeClr w14:val="bg1"/>
          </w14:shadow>
        </w:rPr>
        <w:t>香港，</w:t>
      </w:r>
      <w:r>
        <w:rPr>
          <w:rFonts w:hint="eastAsia"/>
          <w:color w:val="000000"/>
          <w:szCs w:val="22"/>
          <w14:shadow w14:blurRad="50800" w14:dist="50800" w14:dir="5400000" w14:sx="0" w14:sy="0" w14:kx="0" w14:ky="0" w14:algn="ctr">
            <w14:schemeClr w14:val="bg1"/>
          </w14:shadow>
        </w:rPr>
        <w:t>有些</w:t>
      </w:r>
      <w:r w:rsidR="005A0870" w:rsidRPr="00307326">
        <w:rPr>
          <w:color w:val="000000"/>
          <w:szCs w:val="22"/>
          <w14:shadow w14:blurRad="50800" w14:dist="50800" w14:dir="5400000" w14:sx="0" w14:sy="0" w14:kx="0" w14:ky="0" w14:algn="ctr">
            <w14:schemeClr w14:val="bg1"/>
          </w14:shadow>
        </w:rPr>
        <w:t>跨性別人士被發現遭受騷擾與侮辱、較難租</w:t>
      </w:r>
      <w:r w:rsidR="000A638F">
        <w:rPr>
          <w:rFonts w:hint="eastAsia"/>
          <w:color w:val="000000"/>
          <w:szCs w:val="22"/>
          <w14:shadow w14:blurRad="50800" w14:dist="50800" w14:dir="5400000" w14:sx="0" w14:sy="0" w14:kx="0" w14:ky="0" w14:algn="ctr">
            <w14:schemeClr w14:val="bg1"/>
          </w14:shadow>
        </w:rPr>
        <w:t>住</w:t>
      </w:r>
      <w:r w:rsidR="005A0870" w:rsidRPr="00307326">
        <w:rPr>
          <w:color w:val="000000"/>
          <w:szCs w:val="22"/>
          <w14:shadow w14:blurRad="50800" w14:dist="50800" w14:dir="5400000" w14:sx="0" w14:sy="0" w14:kx="0" w14:ky="0" w14:algn="ctr">
            <w14:schemeClr w14:val="bg1"/>
          </w14:shadow>
        </w:rPr>
        <w:t>房屋和</w:t>
      </w:r>
      <w:r w:rsidR="000A638F">
        <w:rPr>
          <w:rFonts w:hint="eastAsia"/>
          <w:color w:val="000000"/>
          <w:szCs w:val="22"/>
          <w14:shadow w14:blurRad="50800" w14:dist="50800" w14:dir="5400000" w14:sx="0" w14:sy="0" w14:kx="0" w14:ky="0" w14:algn="ctr">
            <w14:schemeClr w14:val="bg1"/>
          </w14:shadow>
        </w:rPr>
        <w:t>獲</w:t>
      </w:r>
      <w:r w:rsidR="005A0870" w:rsidRPr="00307326">
        <w:rPr>
          <w:color w:val="000000"/>
          <w:szCs w:val="22"/>
          <w14:shadow w14:blurRad="50800" w14:dist="50800" w14:dir="5400000" w14:sx="0" w14:sy="0" w14:kx="0" w14:ky="0" w14:algn="ctr">
            <w14:schemeClr w14:val="bg1"/>
          </w14:shadow>
        </w:rPr>
        <w:t>得銀行及其他基本服務。</w:t>
      </w:r>
      <w:r w:rsidR="005A0870" w:rsidRPr="00307326">
        <w:rPr>
          <w:rStyle w:val="FootnoteReference"/>
          <w:color w:val="000000"/>
          <w:szCs w:val="22"/>
          <w14:shadow w14:blurRad="50800" w14:dist="50800" w14:dir="5400000" w14:sx="0" w14:sy="0" w14:kx="0" w14:ky="0" w14:algn="ctr">
            <w14:schemeClr w14:val="bg1"/>
          </w14:shadow>
        </w:rPr>
        <w:footnoteReference w:id="412"/>
      </w:r>
      <w:r w:rsidR="000A638F">
        <w:rPr>
          <w:rFonts w:hint="eastAsia"/>
          <w:color w:val="000000"/>
          <w:szCs w:val="22"/>
          <w14:shadow w14:blurRad="50800" w14:dist="50800" w14:dir="5400000" w14:sx="0" w14:sy="0" w14:kx="0" w14:ky="0" w14:algn="ctr">
            <w14:schemeClr w14:val="bg1"/>
          </w14:shadow>
        </w:rPr>
        <w:t xml:space="preserve"> </w:t>
      </w:r>
      <w:r w:rsidR="00A718D6">
        <w:rPr>
          <w:rFonts w:hint="eastAsia"/>
          <w:color w:val="000000"/>
          <w:szCs w:val="22"/>
          <w14:shadow w14:blurRad="50800" w14:dist="50800" w14:dir="5400000" w14:sx="0" w14:sy="0" w14:kx="0" w14:ky="0" w14:algn="ctr">
            <w14:schemeClr w14:val="bg1"/>
          </w14:shadow>
        </w:rPr>
        <w:t>尤應</w:t>
      </w:r>
      <w:r w:rsidR="005A0870" w:rsidRPr="00307326">
        <w:rPr>
          <w:color w:val="000000"/>
          <w:szCs w:val="22"/>
          <w14:shadow w14:blurRad="50800" w14:dist="50800" w14:dir="5400000" w14:sx="0" w14:sy="0" w14:kx="0" w14:ky="0" w14:algn="ctr">
            <w14:schemeClr w14:val="bg1"/>
          </w14:shadow>
        </w:rPr>
        <w:t>的是，</w:t>
      </w:r>
      <w:r w:rsidR="000A638F">
        <w:rPr>
          <w:rFonts w:hint="eastAsia"/>
          <w:color w:val="000000"/>
          <w:szCs w:val="22"/>
          <w14:shadow w14:blurRad="50800" w14:dist="50800" w14:dir="5400000" w14:sx="0" w14:sy="0" w14:kx="0" w14:ky="0" w14:algn="ctr">
            <w14:schemeClr w14:val="bg1"/>
          </w14:shadow>
        </w:rPr>
        <w:t>職</w:t>
      </w:r>
      <w:r>
        <w:rPr>
          <w:rFonts w:hint="eastAsia"/>
          <w:color w:val="000000"/>
          <w:szCs w:val="22"/>
          <w14:shadow w14:blurRad="50800" w14:dist="50800" w14:dir="5400000" w14:sx="0" w14:sy="0" w14:kx="0" w14:ky="0" w14:algn="ctr">
            <w14:schemeClr w14:val="bg1"/>
          </w14:shadow>
        </w:rPr>
        <w:t>場上</w:t>
      </w:r>
      <w:r w:rsidR="005A0870" w:rsidRPr="00307326">
        <w:rPr>
          <w:color w:val="000000"/>
          <w:szCs w:val="22"/>
          <w14:shadow w14:blurRad="50800" w14:dist="50800" w14:dir="5400000" w14:sx="0" w14:sy="0" w14:kx="0" w14:ky="0" w14:algn="ctr">
            <w14:schemeClr w14:val="bg1"/>
          </w14:shadow>
        </w:rPr>
        <w:t>的歧視情況相當普遍，在職者於性別轉變期間或之後所受到的歧視尤甚。</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413"/>
      </w:r>
      <w:r w:rsidR="000A638F">
        <w:rPr>
          <w:rFonts w:asciiTheme="minorEastAsia" w:eastAsiaTheme="minorEastAsia" w:hAnsiTheme="minorEastAsia" w:hint="eastAsia"/>
          <w:color w:val="000000"/>
          <w:szCs w:val="22"/>
          <w14:shadow w14:blurRad="50800" w14:dist="50800" w14:dir="5400000" w14:sx="0" w14:sy="0" w14:kx="0" w14:ky="0" w14:algn="ctr">
            <w14:schemeClr w14:val="bg1"/>
          </w14:shadow>
        </w:rPr>
        <w:t xml:space="preserve"> </w:t>
      </w:r>
      <w:r w:rsidR="005A0870" w:rsidRPr="00307326">
        <w:rPr>
          <w:color w:val="000000"/>
          <w:szCs w:val="22"/>
          <w14:shadow w14:blurRad="50800" w14:dist="50800" w14:dir="5400000" w14:sx="0" w14:sy="0" w14:kx="0" w14:ky="0" w14:algn="ctr">
            <w14:schemeClr w14:val="bg1"/>
          </w14:shadow>
        </w:rPr>
        <w:t>另一項觀察</w:t>
      </w:r>
      <w:r w:rsidR="000A638F">
        <w:rPr>
          <w:rFonts w:hint="eastAsia"/>
          <w:color w:val="000000"/>
          <w:szCs w:val="22"/>
          <w14:shadow w14:blurRad="50800" w14:dist="50800" w14:dir="5400000" w14:sx="0" w14:sy="0" w14:kx="0" w14:ky="0" w14:algn="ctr">
            <w14:schemeClr w14:val="bg1"/>
          </w14:shadow>
        </w:rPr>
        <w:t>所得</w:t>
      </w:r>
      <w:r w:rsidR="005A0870" w:rsidRPr="00307326">
        <w:rPr>
          <w:color w:val="000000"/>
          <w:szCs w:val="22"/>
          <w14:shadow w14:blurRad="50800" w14:dist="50800" w14:dir="5400000" w14:sx="0" w14:sy="0" w14:kx="0" w14:ky="0" w14:algn="ctr">
            <w14:schemeClr w14:val="bg1"/>
          </w14:shadow>
        </w:rPr>
        <w:t>是香港</w:t>
      </w:r>
      <w:r w:rsidR="000A638F">
        <w:rPr>
          <w:rFonts w:hint="eastAsia"/>
          <w:color w:val="000000"/>
          <w:szCs w:val="22"/>
          <w14:shadow w14:blurRad="50800" w14:dist="50800" w14:dir="5400000" w14:sx="0" w14:sy="0" w14:kx="0" w14:ky="0" w14:algn="ctr">
            <w14:schemeClr w14:val="bg1"/>
          </w14:shadow>
        </w:rPr>
        <w:t>有</w:t>
      </w:r>
      <w:r w:rsidR="000A638F" w:rsidRPr="00307326">
        <w:rPr>
          <w:color w:val="000000"/>
          <w:szCs w:val="22"/>
          <w14:shadow w14:blurRad="50800" w14:dist="50800" w14:dir="5400000" w14:sx="0" w14:sy="0" w14:kx="0" w14:ky="0" w14:algn="ctr">
            <w14:schemeClr w14:val="bg1"/>
          </w14:shadow>
        </w:rPr>
        <w:t>頗多</w:t>
      </w:r>
      <w:r w:rsidR="005A0870" w:rsidRPr="00307326">
        <w:rPr>
          <w:color w:val="000000"/>
          <w:szCs w:val="22"/>
          <w14:shadow w14:blurRad="50800" w14:dist="50800" w14:dir="5400000" w14:sx="0" w14:sy="0" w14:kx="0" w14:ky="0" w14:algn="ctr">
            <w14:schemeClr w14:val="bg1"/>
          </w14:shadow>
        </w:rPr>
        <w:t>跨性別人士失業，可供給他們的工種通常十分有限。他們很多由於受歧視被勞工市場擯棄，為求生計</w:t>
      </w:r>
      <w:r w:rsidR="000A638F">
        <w:rPr>
          <w:rFonts w:hint="eastAsia"/>
          <w:color w:val="000000"/>
          <w:szCs w:val="22"/>
          <w14:shadow w14:blurRad="50800" w14:dist="50800" w14:dir="5400000" w14:sx="0" w14:sy="0" w14:kx="0" w14:ky="0" w14:algn="ctr">
            <w14:schemeClr w14:val="bg1"/>
          </w14:shadow>
        </w:rPr>
        <w:t>或會</w:t>
      </w:r>
      <w:r w:rsidR="005A0870" w:rsidRPr="00307326">
        <w:rPr>
          <w:color w:val="000000"/>
          <w:szCs w:val="22"/>
          <w14:shadow w14:blurRad="50800" w14:dist="50800" w14:dir="5400000" w14:sx="0" w14:sy="0" w14:kx="0" w14:ky="0" w14:algn="ctr">
            <w14:schemeClr w14:val="bg1"/>
          </w14:shadow>
        </w:rPr>
        <w:t>從事性工作，但這樣便可能冒上遭到騷擾、侮辱及暴力對待的風險。</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414"/>
      </w:r>
      <w:r w:rsidR="00F721F2">
        <w:rPr>
          <w:rFonts w:asciiTheme="minorEastAsia" w:eastAsiaTheme="minorEastAsia" w:hAnsiTheme="minorEastAsia" w:hint="eastAsia"/>
          <w:color w:val="000000"/>
          <w:szCs w:val="22"/>
          <w14:shadow w14:blurRad="50800" w14:dist="50800" w14:dir="5400000" w14:sx="0" w14:sy="0" w14:kx="0" w14:ky="0" w14:algn="ctr">
            <w14:schemeClr w14:val="bg1"/>
          </w14:shadow>
        </w:rPr>
        <w:t xml:space="preserve"> </w:t>
      </w:r>
      <w:r w:rsidR="005A0870" w:rsidRPr="00307326">
        <w:rPr>
          <w:color w:val="000000"/>
          <w:szCs w:val="22"/>
          <w14:shadow w14:blurRad="50800" w14:dist="50800" w14:dir="5400000" w14:sx="0" w14:sy="0" w14:kx="0" w14:ky="0" w14:algn="ctr">
            <w14:schemeClr w14:val="bg1"/>
          </w14:shadow>
        </w:rPr>
        <w:t>由香港非牟利機權社商賢匯（</w:t>
      </w:r>
      <w:r w:rsidR="005A0870" w:rsidRPr="006606C2">
        <w:rPr>
          <w:color w:val="000000"/>
          <w:spacing w:val="0"/>
          <w:szCs w:val="22"/>
          <w14:shadow w14:blurRad="50800" w14:dist="50800" w14:dir="5400000" w14:sx="0" w14:sy="0" w14:kx="0" w14:ky="0" w14:algn="ctr">
            <w14:schemeClr w14:val="bg1"/>
          </w14:shadow>
        </w:rPr>
        <w:t>Community</w:t>
      </w:r>
      <w:r w:rsidR="005A0870" w:rsidRPr="00307326">
        <w:rPr>
          <w:color w:val="000000"/>
          <w:szCs w:val="22"/>
          <w14:shadow w14:blurRad="50800" w14:dist="50800" w14:dir="5400000" w14:sx="0" w14:sy="0" w14:kx="0" w14:ky="0" w14:algn="ctr">
            <w14:schemeClr w14:val="bg1"/>
          </w14:shadow>
        </w:rPr>
        <w:t xml:space="preserve"> </w:t>
      </w:r>
      <w:r w:rsidR="005A0870" w:rsidRPr="006606C2">
        <w:rPr>
          <w:color w:val="000000"/>
          <w:spacing w:val="0"/>
          <w:szCs w:val="22"/>
          <w14:shadow w14:blurRad="50800" w14:dist="50800" w14:dir="5400000" w14:sx="0" w14:sy="0" w14:kx="0" w14:ky="0" w14:algn="ctr">
            <w14:schemeClr w14:val="bg1"/>
          </w14:shadow>
        </w:rPr>
        <w:t>Business</w:t>
      </w:r>
      <w:r w:rsidR="005A0870" w:rsidRPr="00307326">
        <w:rPr>
          <w:color w:val="000000"/>
          <w:szCs w:val="22"/>
          <w14:shadow w14:blurRad="50800" w14:dist="50800" w14:dir="5400000" w14:sx="0" w14:sy="0" w14:kx="0" w14:ky="0" w14:algn="ctr">
            <w14:schemeClr w14:val="bg1"/>
          </w14:shadow>
        </w:rPr>
        <w:t>）於</w:t>
      </w:r>
      <w:r w:rsidR="005A0870" w:rsidRPr="00307326">
        <w:rPr>
          <w:color w:val="000000"/>
          <w:szCs w:val="22"/>
          <w14:shadow w14:blurRad="50800" w14:dist="50800" w14:dir="5400000" w14:sx="0" w14:sy="0" w14:kx="0" w14:ky="0" w14:algn="ctr">
            <w14:schemeClr w14:val="bg1"/>
          </w14:shadow>
        </w:rPr>
        <w:t>2011</w:t>
      </w:r>
      <w:r w:rsidR="005A0870" w:rsidRPr="00307326">
        <w:rPr>
          <w:color w:val="000000"/>
          <w:szCs w:val="22"/>
          <w14:shadow w14:blurRad="50800" w14:dist="50800" w14:dir="5400000" w14:sx="0" w14:sy="0" w14:kx="0" w14:ky="0" w14:algn="ctr">
            <w14:schemeClr w14:val="bg1"/>
          </w14:shadow>
        </w:rPr>
        <w:t>和</w:t>
      </w:r>
      <w:r w:rsidR="005A0870" w:rsidRPr="00307326">
        <w:rPr>
          <w:color w:val="000000"/>
          <w:szCs w:val="22"/>
          <w14:shadow w14:blurRad="50800" w14:dist="50800" w14:dir="5400000" w14:sx="0" w14:sy="0" w14:kx="0" w14:ky="0" w14:algn="ctr">
            <w14:schemeClr w14:val="bg1"/>
          </w14:shadow>
        </w:rPr>
        <w:t>2012</w:t>
      </w:r>
      <w:r w:rsidR="005A0870" w:rsidRPr="00307326">
        <w:rPr>
          <w:color w:val="000000"/>
          <w:szCs w:val="22"/>
          <w14:shadow w14:blurRad="50800" w14:dist="50800" w14:dir="5400000" w14:sx="0" w14:sy="0" w14:kx="0" w14:ky="0" w14:algn="ctr">
            <w14:schemeClr w14:val="bg1"/>
          </w14:shadow>
        </w:rPr>
        <w:t>年進行的一項調查發現，香港的工作地方對於</w:t>
      </w:r>
      <w:r w:rsidR="005A0870" w:rsidRPr="006606C2">
        <w:rPr>
          <w:color w:val="000000"/>
          <w:spacing w:val="0"/>
          <w:szCs w:val="22"/>
          <w14:shadow w14:blurRad="50800" w14:dist="50800" w14:dir="5400000" w14:sx="0" w14:sy="0" w14:kx="0" w14:ky="0" w14:algn="ctr">
            <w14:schemeClr w14:val="bg1"/>
          </w14:shadow>
        </w:rPr>
        <w:t>LGBTI</w:t>
      </w:r>
      <w:r w:rsidR="005A0870" w:rsidRPr="00307326">
        <w:rPr>
          <w:color w:val="000000"/>
          <w:szCs w:val="22"/>
          <w14:shadow w14:blurRad="50800" w14:dist="50800" w14:dir="5400000" w14:sx="0" w14:sy="0" w14:kx="0" w14:ky="0" w14:algn="ctr">
            <w14:schemeClr w14:val="bg1"/>
          </w14:shadow>
        </w:rPr>
        <w:t>的僱員仍具威脅性和缺乏包容，以致大多數</w:t>
      </w:r>
      <w:r w:rsidR="005A0870" w:rsidRPr="006606C2">
        <w:rPr>
          <w:color w:val="000000"/>
          <w:spacing w:val="0"/>
          <w:szCs w:val="22"/>
          <w14:shadow w14:blurRad="50800" w14:dist="50800" w14:dir="5400000" w14:sx="0" w14:sy="0" w14:kx="0" w14:ky="0" w14:algn="ctr">
            <w14:schemeClr w14:val="bg1"/>
          </w14:shadow>
        </w:rPr>
        <w:t>LGBTI</w:t>
      </w:r>
      <w:r w:rsidR="005A0870" w:rsidRPr="00307326">
        <w:rPr>
          <w:color w:val="000000"/>
          <w:szCs w:val="22"/>
          <w14:shadow w14:blurRad="50800" w14:dist="50800" w14:dir="5400000" w14:sx="0" w14:sy="0" w14:kx="0" w14:ky="0" w14:algn="ctr">
            <w14:schemeClr w14:val="bg1"/>
          </w14:shadow>
        </w:rPr>
        <w:t>僱員不會公開該身分，擔憂可能遭受的諸如歧視和遭排斥等負面後果。</w:t>
      </w:r>
      <w:r w:rsidR="005A0870" w:rsidRPr="00307326">
        <w:rPr>
          <w:rStyle w:val="FootnoteReference"/>
          <w:color w:val="000000"/>
          <w:szCs w:val="22"/>
          <w14:shadow w14:blurRad="50800" w14:dist="50800" w14:dir="5400000" w14:sx="0" w14:sy="0" w14:kx="0" w14:ky="0" w14:algn="ctr">
            <w14:schemeClr w14:val="bg1"/>
          </w14:shadow>
        </w:rPr>
        <w:footnoteReference w:id="415"/>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6606C2">
        <w:rPr>
          <w:color w:val="000000"/>
          <w:spacing w:val="0"/>
          <w:szCs w:val="22"/>
          <w14:shadow w14:blurRad="50800" w14:dist="50800" w14:dir="5400000" w14:sx="0" w14:sy="0" w14:kx="0" w14:ky="0" w14:algn="ctr">
            <w14:schemeClr w14:val="bg1"/>
          </w14:shadow>
        </w:rPr>
        <w:t>Robyn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Emerton</w:t>
      </w:r>
      <w:r w:rsidR="00F721F2">
        <w:rPr>
          <w:rFonts w:hint="eastAsia"/>
          <w:color w:val="000000"/>
          <w:szCs w:val="22"/>
          <w14:shadow w14:blurRad="50800" w14:dist="50800" w14:dir="5400000" w14:sx="0" w14:sy="0" w14:kx="0" w14:ky="0" w14:algn="ctr">
            <w14:schemeClr w14:val="bg1"/>
          </w14:shadow>
        </w:rPr>
        <w:t>有此一說</w:t>
      </w:r>
      <w:r w:rsidRPr="00307326">
        <w:rPr>
          <w:color w:val="000000"/>
          <w:szCs w:val="22"/>
          <w14:shadow w14:blurRad="50800" w14:dist="50800" w14:dir="5400000" w14:sx="0" w14:sy="0" w14:kx="0" w14:ky="0" w14:algn="ctr">
            <w14:schemeClr w14:val="bg1"/>
          </w14:shadow>
        </w:rPr>
        <w:t>：</w:t>
      </w:r>
    </w:p>
    <w:p w:rsidR="005A0870" w:rsidRPr="00307326" w:rsidRDefault="0021619C" w:rsidP="0021619C">
      <w:pPr>
        <w:tabs>
          <w:tab w:val="left" w:pos="851"/>
          <w:tab w:val="left" w:pos="1418"/>
        </w:tabs>
        <w:overflowPunct w:val="0"/>
        <w:spacing w:after="240"/>
        <w:ind w:left="851" w:rightChars="258" w:right="722" w:hanging="851"/>
        <w:rPr>
          <w:color w:val="000000"/>
          <w:szCs w:val="22"/>
          <w14:shadow w14:blurRad="50800" w14:dist="50800" w14:dir="5400000" w14:sx="0" w14:sy="0" w14:kx="0" w14:ky="0" w14:algn="ctr">
            <w14:schemeClr w14:val="bg1"/>
          </w14:shadow>
        </w:rPr>
      </w:pPr>
      <w:r>
        <w:rPr>
          <w:rFonts w:ascii="新細明體" w:hAnsi="新細明體" w:hint="eastAsia"/>
          <w:color w:val="000000"/>
          <w:szCs w:val="22"/>
          <w14:shadow w14:blurRad="50800" w14:dist="50800" w14:dir="5400000" w14:sx="0" w14:sy="0" w14:kx="0" w14:ky="0" w14:algn="ctr">
            <w14:schemeClr w14:val="bg1"/>
          </w14:shadow>
        </w:rPr>
        <w:tab/>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（香港）欠缺在法律上的性別承認有多個後果。第一，鑑於跨性別人士的</w:t>
      </w:r>
      <w:r w:rsidR="000206A7">
        <w:rPr>
          <w:color w:val="000000"/>
          <w:szCs w:val="22"/>
          <w14:shadow w14:blurRad="50800" w14:dist="50800" w14:dir="5400000" w14:sx="0" w14:sy="0" w14:kx="0" w14:ky="0" w14:algn="ctr">
            <w14:schemeClr w14:val="bg1"/>
          </w14:shadow>
        </w:rPr>
        <w:t>出生證書</w:t>
      </w:r>
      <w:r w:rsidR="005A0870" w:rsidRPr="00307326">
        <w:rPr>
          <w:color w:val="000000"/>
          <w:szCs w:val="22"/>
          <w14:shadow w14:blurRad="50800" w14:dist="50800" w14:dir="5400000" w14:sx="0" w14:sy="0" w14:kx="0" w14:ky="0" w14:algn="ctr">
            <w14:schemeClr w14:val="bg1"/>
          </w14:shadow>
        </w:rPr>
        <w:t>仍然顯示他們出生時的性別，如果他們的跨性別身分在違反其意願下被透露，他們便可能受到不公平的對待及歧視。第二，</w:t>
      </w:r>
      <w:r w:rsidR="000206A7">
        <w:rPr>
          <w:color w:val="000000"/>
          <w:szCs w:val="22"/>
          <w14:shadow w14:blurRad="50800" w14:dist="50800" w14:dir="5400000" w14:sx="0" w14:sy="0" w14:kx="0" w14:ky="0" w14:algn="ctr">
            <w14:schemeClr w14:val="bg1"/>
          </w14:shadow>
        </w:rPr>
        <w:t>出生證書</w:t>
      </w:r>
      <w:r w:rsidR="005A0870" w:rsidRPr="00307326">
        <w:rPr>
          <w:color w:val="000000"/>
          <w:szCs w:val="22"/>
          <w14:shadow w14:blurRad="50800" w14:dist="50800" w14:dir="5400000" w14:sx="0" w14:sy="0" w14:kx="0" w14:ky="0" w14:algn="ctr">
            <w14:schemeClr w14:val="bg1"/>
          </w14:shadow>
        </w:rPr>
        <w:t>上的性別決定了他們在所有法律事宜上的地位，包括</w:t>
      </w:r>
      <w:r w:rsidR="007D0083" w:rsidRPr="007D0083">
        <w:rPr>
          <w:rFonts w:ascii="新細明體" w:hAnsi="新細明體" w:hint="eastAsia"/>
        </w:rPr>
        <w:t>……</w:t>
      </w:r>
      <w:r w:rsidR="005A0870" w:rsidRPr="00307326">
        <w:rPr>
          <w:color w:val="000000"/>
          <w:szCs w:val="22"/>
          <w14:shadow w14:blurRad="50800" w14:dist="50800" w14:dir="5400000" w14:sx="0" w14:sy="0" w14:kx="0" w14:ky="0" w14:algn="ctr">
            <w14:schemeClr w14:val="bg1"/>
          </w14:shadow>
        </w:rPr>
        <w:t>性罪行法例的施行</w:t>
      </w:r>
      <w:r w:rsidR="007D0083" w:rsidRPr="007D0083">
        <w:rPr>
          <w:rFonts w:ascii="新細明體" w:hAnsi="新細明體" w:hint="eastAsia"/>
        </w:rPr>
        <w:t>……</w:t>
      </w:r>
      <w:r w:rsidR="005A0870" w:rsidRPr="00307326">
        <w:rPr>
          <w:color w:val="000000"/>
          <w:szCs w:val="22"/>
          <w14:shadow w14:blurRad="50800" w14:dist="50800" w14:dir="5400000" w14:sx="0" w14:sy="0" w14:kx="0" w14:ky="0" w14:algn="ctr">
            <w14:schemeClr w14:val="bg1"/>
          </w14:shadow>
        </w:rPr>
        <w:t>。因此，根據香港法律，手術後變為女性的跨性別人士技術上不可能被強姦，理由是強姦罪只可由男性對女性干犯。在香港，儘管手術後變為女性的</w:t>
      </w:r>
      <w:r w:rsidR="008F6F96">
        <w:rPr>
          <w:color w:val="000000"/>
          <w:szCs w:val="22"/>
          <w14:shadow w14:blurRad="50800" w14:dist="50800" w14:dir="5400000" w14:sx="0" w14:sy="0" w14:kx="0" w14:ky="0" w14:algn="ctr">
            <w14:schemeClr w14:val="bg1"/>
          </w14:shadow>
        </w:rPr>
        <w:t>變性人士</w:t>
      </w:r>
      <w:r w:rsidR="005A0870" w:rsidRPr="00307326">
        <w:rPr>
          <w:color w:val="000000"/>
          <w:szCs w:val="22"/>
          <w14:shadow w14:blurRad="50800" w14:dist="50800" w14:dir="5400000" w14:sx="0" w14:sy="0" w14:kx="0" w14:ky="0" w14:algn="ctr">
            <w14:schemeClr w14:val="bg1"/>
          </w14:shadow>
        </w:rPr>
        <w:t>已有陰道，但法律上仍屬男性。她可以被猥褻侵犯，但該罪行的最高刑罰只是監禁</w:t>
      </w:r>
      <w:r w:rsidR="005A0870" w:rsidRPr="00307326">
        <w:rPr>
          <w:color w:val="000000"/>
          <w:szCs w:val="22"/>
          <w14:shadow w14:blurRad="50800" w14:dist="50800" w14:dir="5400000" w14:sx="0" w14:sy="0" w14:kx="0" w14:ky="0" w14:algn="ctr">
            <w14:schemeClr w14:val="bg1"/>
          </w14:shadow>
        </w:rPr>
        <w:t>10</w:t>
      </w:r>
      <w:r w:rsidR="005A0870" w:rsidRPr="00307326">
        <w:rPr>
          <w:color w:val="000000"/>
          <w:szCs w:val="22"/>
          <w14:shadow w14:blurRad="50800" w14:dist="50800" w14:dir="5400000" w14:sx="0" w14:sy="0" w14:kx="0" w14:ky="0" w14:algn="ctr">
            <w14:schemeClr w14:val="bg1"/>
          </w14:shadow>
        </w:rPr>
        <w:t>年，而相比之下，強姦罪的最高刑罰則是終身監禁</w:t>
      </w:r>
      <w:r w:rsidR="007D0083" w:rsidRPr="007D0083">
        <w:rPr>
          <w:rFonts w:ascii="新細明體" w:eastAsiaTheme="majorEastAsia"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最後，現行情況會令跨性別人士的法律地位與個人身分之間出現根本的差異。歐洲人權法院已在</w:t>
      </w:r>
      <w:r w:rsidR="005A0870" w:rsidRPr="00307326">
        <w:rPr>
          <w:color w:val="000000"/>
          <w:szCs w:val="22"/>
          <w14:shadow w14:blurRad="50800" w14:dist="50800" w14:dir="5400000" w14:sx="0" w14:sy="0" w14:kx="0" w14:ky="0" w14:algn="ctr">
            <w14:schemeClr w14:val="bg1"/>
          </w14:shadow>
        </w:rPr>
        <w:t>2002</w:t>
      </w:r>
      <w:r w:rsidR="005A0870" w:rsidRPr="00307326">
        <w:rPr>
          <w:color w:val="000000"/>
          <w:szCs w:val="22"/>
          <w14:shadow w14:blurRad="50800" w14:dist="50800" w14:dir="5400000" w14:sx="0" w14:sy="0" w14:kx="0" w14:ky="0" w14:algn="ctr">
            <w14:schemeClr w14:val="bg1"/>
          </w14:shadow>
        </w:rPr>
        <w:t>年裁定這種差異嚴重干擾跨性別人士的私生活。私生活</w:t>
      </w:r>
      <w:r w:rsidR="00F721F2">
        <w:rPr>
          <w:rFonts w:hint="eastAsia"/>
          <w:color w:val="000000"/>
          <w:szCs w:val="22"/>
          <w14:shadow w14:blurRad="50800" w14:dist="50800" w14:dir="5400000" w14:sx="0" w14:sy="0" w14:kx="0" w14:ky="0" w14:algn="ctr">
            <w14:schemeClr w14:val="bg1"/>
          </w14:shadow>
        </w:rPr>
        <w:t>權利</w:t>
      </w:r>
      <w:r w:rsidR="005A0870" w:rsidRPr="00307326">
        <w:rPr>
          <w:color w:val="000000"/>
          <w:szCs w:val="22"/>
          <w14:shadow w14:blurRad="50800" w14:dist="50800" w14:dir="5400000" w14:sx="0" w14:sy="0" w14:kx="0" w14:ky="0" w14:algn="ctr">
            <w14:schemeClr w14:val="bg1"/>
          </w14:shadow>
        </w:rPr>
        <w:t>是《歐洲人權公約》所保障的人權之一，而十分重要的一點是《香港人權法案條例》也訂有同樣的保障。＂</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416"/>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Robyn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Emerton</w:t>
      </w:r>
      <w:r w:rsidRPr="00307326">
        <w:rPr>
          <w:color w:val="000000"/>
          <w:szCs w:val="22"/>
          <w14:shadow w14:blurRad="50800" w14:dist="50800" w14:dir="5400000" w14:sx="0" w14:sy="0" w14:kx="0" w14:ky="0" w14:algn="ctr">
            <w14:schemeClr w14:val="bg1"/>
          </w14:shadow>
        </w:rPr>
        <w:t>在另一篇文章中說，鑑於現行香港法律不准更改跨性別人士</w:t>
      </w:r>
      <w:r w:rsidR="000206A7">
        <w:rPr>
          <w:color w:val="000000"/>
          <w:szCs w:val="22"/>
          <w14:shadow w14:blurRad="50800" w14:dist="50800" w14:dir="5400000" w14:sx="0" w14:sy="0" w14:kx="0" w14:ky="0" w14:algn="ctr">
            <w14:schemeClr w14:val="bg1"/>
          </w14:shadow>
        </w:rPr>
        <w:t>出生證書</w:t>
      </w:r>
      <w:r w:rsidRPr="00307326">
        <w:rPr>
          <w:color w:val="000000"/>
          <w:szCs w:val="22"/>
          <w14:shadow w14:blurRad="50800" w14:dist="50800" w14:dir="5400000" w14:sx="0" w14:sy="0" w14:kx="0" w14:ky="0" w14:algn="ctr">
            <w14:schemeClr w14:val="bg1"/>
          </w14:shadow>
        </w:rPr>
        <w:t>上的性別標記，他們在日常生活中面對種種實際困難：</w:t>
      </w:r>
    </w:p>
    <w:p w:rsidR="005A0870" w:rsidRPr="00307326" w:rsidRDefault="0021619C" w:rsidP="0021619C">
      <w:pPr>
        <w:tabs>
          <w:tab w:val="left" w:pos="851"/>
          <w:tab w:val="left" w:pos="1418"/>
        </w:tabs>
        <w:overflowPunct w:val="0"/>
        <w:spacing w:after="240"/>
        <w:ind w:left="851" w:rightChars="258" w:right="722" w:hanging="851"/>
        <w:rPr>
          <w:color w:val="000000"/>
          <w:szCs w:val="22"/>
          <w14:shadow w14:blurRad="50800" w14:dist="50800" w14:dir="5400000" w14:sx="0" w14:sy="0" w14:kx="0" w14:ky="0" w14:algn="ctr">
            <w14:schemeClr w14:val="bg1"/>
          </w14:shadow>
        </w:rPr>
      </w:pPr>
      <w:r>
        <w:rPr>
          <w:rFonts w:ascii="新細明體" w:hAnsi="新細明體" w:hint="eastAsia"/>
          <w:color w:val="000000"/>
          <w:szCs w:val="22"/>
          <w14:shadow w14:blurRad="50800" w14:dist="50800" w14:dir="5400000" w14:sx="0" w14:sy="0" w14:kx="0" w14:ky="0" w14:algn="ctr">
            <w14:schemeClr w14:val="bg1"/>
          </w14:shadow>
        </w:rPr>
        <w:tab/>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由於香港有強制性的身分證制度，倚賴</w:t>
      </w:r>
      <w:r w:rsidR="000206A7">
        <w:rPr>
          <w:color w:val="000000"/>
          <w:szCs w:val="22"/>
          <w14:shadow w14:blurRad="50800" w14:dist="50800" w14:dir="5400000" w14:sx="0" w14:sy="0" w14:kx="0" w14:ky="0" w14:algn="ctr">
            <w14:schemeClr w14:val="bg1"/>
          </w14:shadow>
        </w:rPr>
        <w:t>出生證書</w:t>
      </w:r>
      <w:r w:rsidR="005A0870" w:rsidRPr="00307326">
        <w:rPr>
          <w:color w:val="000000"/>
          <w:szCs w:val="22"/>
          <w14:shadow w14:blurRad="50800" w14:dist="50800" w14:dir="5400000" w14:sx="0" w14:sy="0" w14:kx="0" w14:ky="0" w14:algn="ctr">
            <w14:schemeClr w14:val="bg1"/>
          </w14:shadow>
        </w:rPr>
        <w:t>作身分</w:t>
      </w:r>
      <w:r w:rsidR="005A0870" w:rsidRPr="0021619C">
        <w:rPr>
          <w:rFonts w:ascii="新細明體" w:hAnsi="新細明體"/>
          <w:color w:val="000000"/>
          <w:szCs w:val="22"/>
          <w14:shadow w14:blurRad="50800" w14:dist="50800" w14:dir="5400000" w14:sx="0" w14:sy="0" w14:kx="0" w14:ky="0" w14:algn="ctr">
            <w14:schemeClr w14:val="bg1"/>
          </w14:shadow>
        </w:rPr>
        <w:t>證明</w:t>
      </w:r>
      <w:r w:rsidR="005A0870" w:rsidRPr="00307326">
        <w:rPr>
          <w:color w:val="000000"/>
          <w:szCs w:val="22"/>
          <w14:shadow w14:blurRad="50800" w14:dist="50800" w14:dir="5400000" w14:sx="0" w14:sy="0" w14:kx="0" w14:ky="0" w14:algn="ctr">
            <w14:schemeClr w14:val="bg1"/>
          </w14:shadow>
        </w:rPr>
        <w:t>的情況得以減至最少。然而，跨性別人士</w:t>
      </w:r>
      <w:r w:rsidR="00A718D6">
        <w:rPr>
          <w:rFonts w:hint="eastAsia"/>
          <w:color w:val="000000"/>
          <w:szCs w:val="22"/>
          <w14:shadow w14:blurRad="50800" w14:dist="50800" w14:dir="5400000" w14:sx="0" w14:sy="0" w14:kx="0" w14:ky="0" w14:algn="ctr">
            <w14:schemeClr w14:val="bg1"/>
          </w14:shadow>
        </w:rPr>
        <w:t>為某些官方目的</w:t>
      </w:r>
      <w:r w:rsidR="005A0870" w:rsidRPr="00307326">
        <w:rPr>
          <w:color w:val="000000"/>
          <w:szCs w:val="22"/>
          <w14:shadow w14:blurRad="50800" w14:dist="50800" w14:dir="5400000" w14:sx="0" w14:sy="0" w14:kx="0" w14:ky="0" w14:algn="ctr">
            <w14:schemeClr w14:val="bg1"/>
          </w14:shadow>
        </w:rPr>
        <w:t>辦理事情時仍須披露記錄在</w:t>
      </w:r>
      <w:r w:rsidR="000206A7">
        <w:rPr>
          <w:color w:val="000000"/>
          <w:szCs w:val="22"/>
          <w14:shadow w14:blurRad="50800" w14:dist="50800" w14:dir="5400000" w14:sx="0" w14:sy="0" w14:kx="0" w14:ky="0" w14:algn="ctr">
            <w14:schemeClr w14:val="bg1"/>
          </w14:shadow>
        </w:rPr>
        <w:t>出生證書</w:t>
      </w:r>
      <w:r w:rsidR="005A0870" w:rsidRPr="00307326">
        <w:rPr>
          <w:color w:val="000000"/>
          <w:szCs w:val="22"/>
          <w14:shadow w14:blurRad="50800" w14:dist="50800" w14:dir="5400000" w14:sx="0" w14:sy="0" w14:kx="0" w14:ky="0" w14:algn="ctr">
            <w14:schemeClr w14:val="bg1"/>
          </w14:shadow>
        </w:rPr>
        <w:t>上的性別，而訂立某些類別的保險合約時亦然（否則合約便可能變為無效）。此外，他們在法律上的性別仍以</w:t>
      </w:r>
      <w:r w:rsidR="000206A7">
        <w:rPr>
          <w:color w:val="000000"/>
          <w:szCs w:val="22"/>
          <w14:shadow w14:blurRad="50800" w14:dist="50800" w14:dir="5400000" w14:sx="0" w14:sy="0" w14:kx="0" w14:ky="0" w14:algn="ctr">
            <w14:schemeClr w14:val="bg1"/>
          </w14:shadow>
        </w:rPr>
        <w:t>出生證書</w:t>
      </w:r>
      <w:r w:rsidR="005A0870" w:rsidRPr="00307326">
        <w:rPr>
          <w:color w:val="000000"/>
          <w:szCs w:val="22"/>
          <w14:shadow w14:blurRad="50800" w14:dist="50800" w14:dir="5400000" w14:sx="0" w14:sy="0" w14:kx="0" w14:ky="0" w14:algn="ctr">
            <w14:schemeClr w14:val="bg1"/>
          </w14:shadow>
        </w:rPr>
        <w:t>作為根據。這種情況導致跨性別人士的法律地位與個人身分之間出現根本的差異，對他們造成極大困擾。</w:t>
      </w:r>
    </w:p>
    <w:p w:rsidR="005A0870" w:rsidRPr="00307326" w:rsidRDefault="0021619C" w:rsidP="0021619C">
      <w:pPr>
        <w:tabs>
          <w:tab w:val="left" w:pos="851"/>
          <w:tab w:val="left" w:pos="1418"/>
        </w:tabs>
        <w:overflowPunct w:val="0"/>
        <w:spacing w:after="240"/>
        <w:ind w:left="851" w:rightChars="258" w:right="722" w:hanging="851"/>
        <w:rPr>
          <w:color w:val="000000"/>
          <w:szCs w:val="22"/>
          <w14:shadow w14:blurRad="50800" w14:dist="50800" w14:dir="5400000" w14:sx="0" w14:sy="0" w14:kx="0" w14:ky="0" w14:algn="ctr">
            <w14:schemeClr w14:val="bg1"/>
          </w14:shadow>
        </w:rPr>
      </w:pPr>
      <w:r>
        <w:rPr>
          <w:rFonts w:ascii="新細明體" w:hAnsi="新細明體" w:hint="eastAsia"/>
          <w:color w:val="000000"/>
          <w:szCs w:val="22"/>
          <w14:shadow w14:blurRad="50800" w14:dist="50800" w14:dir="5400000" w14:sx="0" w14:sy="0" w14:kx="0" w14:ky="0" w14:algn="ctr">
            <w14:schemeClr w14:val="bg1"/>
          </w14:shadow>
        </w:rPr>
        <w:tab/>
      </w:r>
      <w:r w:rsidR="007D0083" w:rsidRPr="007D0083">
        <w:rPr>
          <w:rFonts w:ascii="新細明體" w:hAnsi="新細明體"/>
          <w:color w:val="000000"/>
          <w:szCs w:val="22"/>
          <w14:shadow w14:blurRad="50800" w14:dist="50800" w14:dir="5400000" w14:sx="0" w14:sy="0" w14:kx="0" w14:ky="0" w14:algn="ctr">
            <w14:schemeClr w14:val="bg1"/>
          </w14:shadow>
        </w:rPr>
        <w:t>……</w:t>
      </w:r>
    </w:p>
    <w:p w:rsidR="005A0870" w:rsidRPr="00307326" w:rsidRDefault="0021619C" w:rsidP="0021619C">
      <w:pPr>
        <w:tabs>
          <w:tab w:val="left" w:pos="851"/>
          <w:tab w:val="left" w:pos="1418"/>
        </w:tabs>
        <w:overflowPunct w:val="0"/>
        <w:spacing w:after="240"/>
        <w:ind w:left="851" w:rightChars="258" w:right="722" w:hanging="851"/>
        <w:rPr>
          <w:color w:val="000000"/>
          <w:szCs w:val="22"/>
          <w14:shadow w14:blurRad="50800" w14:dist="50800" w14:dir="5400000" w14:sx="0" w14:sy="0" w14:kx="0" w14:ky="0" w14:algn="ctr">
            <w14:schemeClr w14:val="bg1"/>
          </w14:shadow>
        </w:rPr>
      </w:pPr>
      <w:r>
        <w:rPr>
          <w:rFonts w:hint="eastAsia"/>
          <w:color w:val="00000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他們甚至</w:t>
      </w:r>
      <w:r w:rsidR="005A0870" w:rsidRPr="0021619C">
        <w:rPr>
          <w:rFonts w:ascii="新細明體" w:hAnsi="新細明體"/>
          <w:color w:val="000000"/>
          <w:szCs w:val="22"/>
          <w14:shadow w14:blurRad="50800" w14:dist="50800" w14:dir="5400000" w14:sx="0" w14:sy="0" w14:kx="0" w14:ky="0" w14:algn="ctr">
            <w14:schemeClr w14:val="bg1"/>
          </w14:shadow>
        </w:rPr>
        <w:t>無法</w:t>
      </w:r>
      <w:r w:rsidR="005A0870" w:rsidRPr="00307326">
        <w:rPr>
          <w:color w:val="000000"/>
          <w:szCs w:val="22"/>
          <w14:shadow w14:blurRad="50800" w14:dist="50800" w14:dir="5400000" w14:sx="0" w14:sy="0" w14:kx="0" w14:ky="0" w14:algn="ctr">
            <w14:schemeClr w14:val="bg1"/>
          </w14:shadow>
        </w:rPr>
        <w:t>在無惧被控犯罪的情況下使用公共洗手間或更衣設施。他們發現，即使自己已有陰道構造，但根據現行法律不可能被強姦。每當自己的跨性別背景被披露，他們都可能受到歧視，而且社會普遍對他們存有偏見，將他們標籤為</w:t>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妖裡妖氣＂</w:t>
      </w:r>
      <w:r w:rsidR="00A718D6">
        <w:rPr>
          <w:rFonts w:hint="eastAsia"/>
          <w:color w:val="000000"/>
          <w:szCs w:val="22"/>
          <w14:shadow w14:blurRad="50800" w14:dist="50800" w14:dir="5400000" w14:sx="0" w14:sy="0" w14:kx="0" w14:ky="0" w14:algn="ctr">
            <w14:schemeClr w14:val="bg1"/>
          </w14:shadow>
        </w:rPr>
        <w:t>（</w:t>
      </w:r>
      <w:r w:rsidR="00A718D6" w:rsidRPr="00A718D6">
        <w:rPr>
          <w:rFonts w:hint="eastAsia"/>
          <w:color w:val="000000"/>
          <w:spacing w:val="0"/>
          <w:szCs w:val="22"/>
          <w14:shadow w14:blurRad="50800" w14:dist="50800" w14:dir="5400000" w14:sx="0" w14:sy="0" w14:kx="0" w14:ky="0" w14:algn="ctr">
            <w14:schemeClr w14:val="bg1"/>
          </w14:shadow>
        </w:rPr>
        <w:t>evil</w:t>
      </w:r>
      <w:r w:rsidR="00A718D6">
        <w:rPr>
          <w:rFonts w:hint="eastAsia"/>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或</w:t>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畸形變態＂</w:t>
      </w:r>
      <w:r w:rsidR="00A718D6">
        <w:rPr>
          <w:rFonts w:hint="eastAsia"/>
          <w:color w:val="000000"/>
          <w:szCs w:val="22"/>
          <w14:shadow w14:blurRad="50800" w14:dist="50800" w14:dir="5400000" w14:sx="0" w14:sy="0" w14:kx="0" w14:ky="0" w14:algn="ctr">
            <w14:schemeClr w14:val="bg1"/>
          </w14:shadow>
        </w:rPr>
        <w:t>（</w:t>
      </w:r>
      <w:r w:rsidR="00A718D6" w:rsidRPr="00A718D6">
        <w:rPr>
          <w:rFonts w:hint="eastAsia"/>
          <w:color w:val="000000"/>
          <w:spacing w:val="0"/>
          <w:szCs w:val="22"/>
          <w14:shadow w14:blurRad="50800" w14:dist="50800" w14:dir="5400000" w14:sx="0" w14:sy="0" w14:kx="0" w14:ky="0" w14:algn="ctr">
            <w14:schemeClr w14:val="bg1"/>
          </w14:shadow>
        </w:rPr>
        <w:t>abnormal</w:t>
      </w:r>
      <w:r w:rsidR="00A718D6">
        <w:rPr>
          <w:rFonts w:hint="eastAsia"/>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，甚至說他們穿上自己愛穿的衣服便可能</w:t>
      </w:r>
      <w:r w:rsidR="00A718D6">
        <w:rPr>
          <w:rFonts w:hint="eastAsia"/>
          <w:color w:val="000000"/>
          <w:szCs w:val="22"/>
          <w14:shadow w14:blurRad="50800" w14:dist="50800" w14:dir="5400000" w14:sx="0" w14:sy="0" w14:kx="0" w14:ky="0" w14:algn="ctr">
            <w14:schemeClr w14:val="bg1"/>
          </w14:shadow>
        </w:rPr>
        <w:t>已構成</w:t>
      </w:r>
      <w:r w:rsidR="005A0870" w:rsidRPr="00307326">
        <w:rPr>
          <w:color w:val="000000"/>
          <w:szCs w:val="22"/>
          <w14:shadow w14:blurRad="50800" w14:dist="50800" w14:dir="5400000" w14:sx="0" w14:sy="0" w14:kx="0" w14:ky="0" w14:algn="ctr">
            <w14:schemeClr w14:val="bg1"/>
          </w14:shadow>
        </w:rPr>
        <w:t>犯罪，而其他人則完全有衣著自由。</w:t>
      </w:r>
      <w:r w:rsidR="007D0083" w:rsidRPr="007D0083">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417"/>
      </w:r>
    </w:p>
    <w:p w:rsidR="005A0870" w:rsidRPr="00F721F2" w:rsidRDefault="005A0870" w:rsidP="00F721F2">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F721F2">
        <w:rPr>
          <w:b/>
          <w:i/>
          <w:sz w:val="25"/>
          <w:szCs w:val="25"/>
          <w14:shadow w14:blurRad="50800" w14:dist="50800" w14:dir="5400000" w14:sx="0" w14:sy="0" w14:kx="0" w14:ky="0" w14:algn="ctr">
            <w14:schemeClr w14:val="bg1"/>
          </w14:shadow>
        </w:rPr>
        <w:t>論點（</w:t>
      </w:r>
      <w:r w:rsidRPr="00F721F2">
        <w:rPr>
          <w:b/>
          <w:i/>
          <w:sz w:val="25"/>
          <w:szCs w:val="25"/>
          <w14:shadow w14:blurRad="50800" w14:dist="50800" w14:dir="5400000" w14:sx="0" w14:sy="0" w14:kx="0" w14:ky="0" w14:algn="ctr">
            <w14:schemeClr w14:val="bg1"/>
          </w14:shadow>
        </w:rPr>
        <w:t>3</w:t>
      </w:r>
      <w:r w:rsidRPr="00F721F2">
        <w:rPr>
          <w:b/>
          <w:i/>
          <w:sz w:val="25"/>
          <w:szCs w:val="25"/>
          <w14:shadow w14:blurRad="50800" w14:dist="50800" w14:dir="5400000" w14:sx="0" w14:sy="0" w14:kx="0" w14:ky="0" w14:algn="ctr">
            <w14:schemeClr w14:val="bg1"/>
          </w14:shadow>
        </w:rPr>
        <w:t>）：法律上性別承認是跨性別人士的人權</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有論點指出，某些國家在法律上不容許性別承認，或者在更改姓名及性別的法律或規例上施多諸多限制，實屬違反基本人權責任。</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18"/>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欠缺制度承認跨性別人士的性別認同和性別表達，可能會對他們享有的私隱權（</w:t>
      </w:r>
      <w:r w:rsidRPr="006606C2">
        <w:rPr>
          <w:color w:val="000000"/>
          <w:spacing w:val="0"/>
          <w:szCs w:val="22"/>
          <w14:shadow w14:blurRad="50800" w14:dist="50800" w14:dir="5400000" w14:sx="0" w14:sy="0" w14:kx="0" w14:ky="0" w14:algn="ctr">
            <w14:schemeClr w14:val="bg1"/>
          </w14:shadow>
        </w:rPr>
        <w:t>right</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to</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privacy</w:t>
      </w:r>
      <w:r w:rsidRPr="00307326">
        <w:rPr>
          <w:color w:val="000000"/>
          <w:szCs w:val="22"/>
          <w14:shadow w14:blurRad="50800" w14:dist="50800" w14:dir="5400000" w14:sx="0" w14:sy="0" w14:kx="0" w14:ky="0" w14:algn="ctr">
            <w14:schemeClr w14:val="bg1"/>
          </w14:shadow>
        </w:rPr>
        <w:t>）和被承認為法律人格的權利（</w:t>
      </w:r>
      <w:r w:rsidRPr="006606C2">
        <w:rPr>
          <w:color w:val="000000"/>
          <w:spacing w:val="0"/>
          <w:szCs w:val="22"/>
          <w14:shadow w14:blurRad="50800" w14:dist="50800" w14:dir="5400000" w14:sx="0" w14:sy="0" w14:kx="0" w14:ky="0" w14:algn="ctr">
            <w14:schemeClr w14:val="bg1"/>
          </w14:shadow>
        </w:rPr>
        <w:t>right</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to</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recognition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as</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a</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person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before</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the</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law</w:t>
      </w:r>
      <w:r w:rsidRPr="00307326">
        <w:rPr>
          <w:color w:val="000000"/>
          <w:szCs w:val="22"/>
          <w14:shadow w14:blurRad="50800" w14:dist="50800" w14:dir="5400000" w14:sx="0" w14:sy="0" w14:kx="0" w14:ky="0" w14:algn="ctr">
            <w14:schemeClr w14:val="bg1"/>
          </w14:shadow>
        </w:rPr>
        <w:t>）構成影響。</w:t>
      </w:r>
    </w:p>
    <w:p w:rsidR="005A0870" w:rsidRPr="00F721F2" w:rsidRDefault="005A0870" w:rsidP="00591E5E">
      <w:pPr>
        <w:pStyle w:val="11"/>
        <w:spacing w:after="240" w:line="360" w:lineRule="atLeast"/>
        <w:rPr>
          <w:rFonts w:ascii="Times New Roman" w:hAnsi="Times New Roman" w:cs="Times New Roman"/>
          <w:b w:val="0"/>
          <w:shadow/>
          <w:color w:val="000000"/>
          <w:sz w:val="22"/>
          <w:szCs w:val="22"/>
        </w:rPr>
      </w:pPr>
      <w:r w:rsidRPr="00F721F2">
        <w:rPr>
          <w:rFonts w:ascii="Times New Roman" w:hAnsi="Times New Roman" w:cs="Times New Roman"/>
          <w:b w:val="0"/>
          <w:shadow/>
          <w:color w:val="000000"/>
          <w:sz w:val="22"/>
          <w:szCs w:val="22"/>
        </w:rPr>
        <w:t>私隱權（</w:t>
      </w:r>
      <w:r w:rsidRPr="00F721F2">
        <w:rPr>
          <w:rFonts w:ascii="Times New Roman" w:hAnsi="Times New Roman" w:cs="Times New Roman"/>
          <w:b w:val="0"/>
          <w:shadow/>
          <w:color w:val="000000"/>
          <w:spacing w:val="0"/>
          <w:sz w:val="22"/>
          <w:szCs w:val="22"/>
        </w:rPr>
        <w:t>right</w:t>
      </w:r>
      <w:r w:rsidRPr="00F721F2">
        <w:rPr>
          <w:rFonts w:ascii="Times New Roman" w:hAnsi="Times New Roman" w:cs="Times New Roman"/>
          <w:b w:val="0"/>
          <w:shadow/>
          <w:color w:val="000000"/>
          <w:sz w:val="22"/>
          <w:szCs w:val="22"/>
        </w:rPr>
        <w:t xml:space="preserve"> </w:t>
      </w:r>
      <w:r w:rsidRPr="00F721F2">
        <w:rPr>
          <w:rFonts w:ascii="Times New Roman" w:hAnsi="Times New Roman" w:cs="Times New Roman"/>
          <w:b w:val="0"/>
          <w:shadow/>
          <w:color w:val="000000"/>
          <w:spacing w:val="0"/>
          <w:sz w:val="22"/>
          <w:szCs w:val="22"/>
        </w:rPr>
        <w:t>to</w:t>
      </w:r>
      <w:r w:rsidRPr="00F721F2">
        <w:rPr>
          <w:rFonts w:ascii="Times New Roman" w:hAnsi="Times New Roman" w:cs="Times New Roman"/>
          <w:b w:val="0"/>
          <w:shadow/>
          <w:color w:val="000000"/>
          <w:sz w:val="22"/>
          <w:szCs w:val="22"/>
        </w:rPr>
        <w:t xml:space="preserve"> </w:t>
      </w:r>
      <w:r w:rsidRPr="00F721F2">
        <w:rPr>
          <w:rFonts w:ascii="Times New Roman" w:hAnsi="Times New Roman" w:cs="Times New Roman"/>
          <w:b w:val="0"/>
          <w:shadow/>
          <w:color w:val="000000"/>
          <w:spacing w:val="0"/>
          <w:sz w:val="22"/>
          <w:szCs w:val="22"/>
        </w:rPr>
        <w:t>privacy</w:t>
      </w:r>
      <w:r w:rsidRPr="00F721F2">
        <w:rPr>
          <w:rFonts w:ascii="Times New Roman" w:hAnsi="Times New Roman" w:cs="Times New Roman"/>
          <w:b w:val="0"/>
          <w:shadow/>
          <w:color w:val="000000"/>
          <w:sz w:val="22"/>
          <w:szCs w:val="22"/>
        </w:rPr>
        <w:t>）</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香港人權法案第</w:t>
      </w:r>
      <w:r w:rsidRPr="00307326">
        <w:rPr>
          <w:color w:val="000000"/>
          <w:szCs w:val="22"/>
          <w14:shadow w14:blurRad="50800" w14:dist="50800" w14:dir="5400000" w14:sx="0" w14:sy="0" w14:kx="0" w14:ky="0" w14:algn="ctr">
            <w14:schemeClr w14:val="bg1"/>
          </w14:shadow>
        </w:rPr>
        <w:t>14</w:t>
      </w:r>
      <w:r w:rsidRPr="00307326">
        <w:rPr>
          <w:color w:val="000000"/>
          <w:szCs w:val="22"/>
          <w14:shadow w14:blurRad="50800" w14:dist="50800" w14:dir="5400000" w14:sx="0" w14:sy="0" w14:kx="0" w14:ky="0" w14:algn="ctr">
            <w14:schemeClr w14:val="bg1"/>
          </w14:shadow>
        </w:rPr>
        <w:t>條保障私隱權，該項條文與《公民權利和政治權利國際公約》（</w:t>
      </w:r>
      <w:r w:rsidRPr="006606C2">
        <w:rPr>
          <w:color w:val="000000"/>
          <w:spacing w:val="0"/>
          <w:szCs w:val="22"/>
          <w14:shadow w14:blurRad="50800" w14:dist="50800" w14:dir="5400000" w14:sx="0" w14:sy="0" w14:kx="0" w14:ky="0" w14:algn="ctr">
            <w14:schemeClr w14:val="bg1"/>
          </w14:shadow>
        </w:rPr>
        <w:t>International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Covenant</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Civil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and</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Political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Rights</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17</w:t>
      </w:r>
      <w:r w:rsidRPr="00307326">
        <w:rPr>
          <w:color w:val="000000"/>
          <w:szCs w:val="22"/>
          <w14:shadow w14:blurRad="50800" w14:dist="50800" w14:dir="5400000" w14:sx="0" w14:sy="0" w14:kx="0" w14:ky="0" w14:algn="ctr">
            <w14:schemeClr w14:val="bg1"/>
          </w14:shadow>
        </w:rPr>
        <w:t>條相同，亦與《歐洲人權公約》（</w:t>
      </w:r>
      <w:r w:rsidRPr="006606C2">
        <w:rPr>
          <w:color w:val="000000"/>
          <w:spacing w:val="0"/>
          <w:szCs w:val="22"/>
          <w14:shadow w14:blurRad="50800" w14:dist="50800" w14:dir="5400000" w14:sx="0" w14:sy="0" w14:kx="0" w14:ky="0" w14:algn="ctr">
            <w14:schemeClr w14:val="bg1"/>
          </w14:shadow>
        </w:rPr>
        <w:t>European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Convention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Human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Rights</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8</w:t>
      </w:r>
      <w:r w:rsidRPr="00307326">
        <w:rPr>
          <w:color w:val="000000"/>
          <w:szCs w:val="22"/>
          <w14:shadow w14:blurRad="50800" w14:dist="50800" w14:dir="5400000" w14:sx="0" w14:sy="0" w14:kx="0" w14:ky="0" w14:algn="ctr">
            <w14:schemeClr w14:val="bg1"/>
          </w14:shadow>
        </w:rPr>
        <w:t>條（關於保障個人私生活受尊重的權利）相若。</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在</w:t>
      </w:r>
      <w:r w:rsidRPr="006606C2">
        <w:rPr>
          <w:i/>
          <w:color w:val="000000"/>
          <w:spacing w:val="0"/>
          <w:szCs w:val="22"/>
          <w14:shadow w14:blurRad="50800" w14:dist="50800" w14:dir="5400000" w14:sx="0" w14:sy="0" w14:kx="0" w14:ky="0" w14:algn="ctr">
            <w14:schemeClr w14:val="bg1"/>
          </w14:shadow>
        </w:rPr>
        <w:t>Goodwin</w:t>
      </w:r>
      <w:r w:rsidRPr="00307326">
        <w:rPr>
          <w:color w:val="000000"/>
          <w:szCs w:val="22"/>
          <w14:shadow w14:blurRad="50800" w14:dist="50800" w14:dir="5400000" w14:sx="0" w14:sy="0" w14:kx="0" w14:ky="0" w14:algn="ctr">
            <w14:schemeClr w14:val="bg1"/>
          </w14:shadow>
        </w:rPr>
        <w:t>案</w:t>
      </w:r>
      <w:r w:rsidRPr="00307326">
        <w:rPr>
          <w:rFonts w:eastAsia="MS Mincho"/>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尚未出現前，歐洲人權法院並不認為在處理</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案件上有任何地方違反《歐洲人權公約》第</w:t>
      </w:r>
      <w:r w:rsidRPr="00307326">
        <w:rPr>
          <w:color w:val="000000"/>
          <w:szCs w:val="22"/>
          <w14:shadow w14:blurRad="50800" w14:dist="50800" w14:dir="5400000" w14:sx="0" w14:sy="0" w14:kx="0" w14:ky="0" w14:algn="ctr">
            <w14:schemeClr w14:val="bg1"/>
          </w14:shadow>
        </w:rPr>
        <w:t>8</w:t>
      </w:r>
      <w:r w:rsidRPr="00307326">
        <w:rPr>
          <w:color w:val="000000"/>
          <w:szCs w:val="22"/>
          <w14:shadow w14:blurRad="50800" w14:dist="50800" w14:dir="5400000" w14:sx="0" w14:sy="0" w14:kx="0" w14:ky="0" w14:algn="ctr">
            <w14:schemeClr w14:val="bg1"/>
          </w14:shadow>
        </w:rPr>
        <w:t>條。法庭當時認為各個條約國有酌情空間，可在出生及婚姻事宜上保留以相符生物學因素</w:t>
      </w:r>
      <w:r w:rsidR="00A718D6">
        <w:rPr>
          <w:rFonts w:hint="eastAsia"/>
          <w:color w:val="000000"/>
          <w:szCs w:val="22"/>
          <w14:shadow w14:blurRad="50800" w14:dist="50800" w14:dir="5400000" w14:sx="0" w14:sy="0" w14:kx="0" w14:ky="0" w14:algn="ctr">
            <w14:schemeClr w14:val="bg1"/>
          </w14:shadow>
        </w:rPr>
        <w:t>（</w:t>
      </w:r>
      <w:r w:rsidR="00A718D6" w:rsidRPr="00A718D6">
        <w:rPr>
          <w:color w:val="000000"/>
          <w:spacing w:val="0"/>
          <w:szCs w:val="22"/>
          <w14:shadow w14:blurRad="50800" w14:dist="50800" w14:dir="5400000" w14:sx="0" w14:sy="0" w14:kx="0" w14:ky="0" w14:algn="ctr">
            <w14:schemeClr w14:val="bg1"/>
          </w14:shadow>
        </w:rPr>
        <w:t>congruent biological factors</w:t>
      </w:r>
      <w:r w:rsidR="00A718D6">
        <w:rPr>
          <w:rFonts w:ascii="Arial" w:hAnsi="Arial" w:cs="Arial" w:hint="eastAsia"/>
          <w:szCs w:val="24"/>
        </w:rPr>
        <w:t>）</w:t>
      </w:r>
      <w:r w:rsidRPr="00307326">
        <w:rPr>
          <w:color w:val="000000"/>
          <w:szCs w:val="22"/>
          <w14:shadow w14:blurRad="50800" w14:dist="50800" w14:dir="5400000" w14:sx="0" w14:sy="0" w14:kx="0" w14:ky="0" w14:algn="ctr">
            <w14:schemeClr w14:val="bg1"/>
          </w14:shadow>
        </w:rPr>
        <w:t>作為判定</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性別＂的準則。</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19"/>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在</w:t>
      </w:r>
      <w:r w:rsidRPr="006606C2">
        <w:rPr>
          <w:i/>
          <w:color w:val="000000"/>
          <w:spacing w:val="0"/>
          <w:szCs w:val="22"/>
          <w14:shadow w14:blurRad="50800" w14:dist="50800" w14:dir="5400000" w14:sx="0" w14:sy="0" w14:kx="0" w14:ky="0" w14:algn="ctr">
            <w14:schemeClr w14:val="bg1"/>
          </w14:shadow>
        </w:rPr>
        <w:t>Goodwin</w:t>
      </w:r>
      <w:r w:rsidRPr="00307326">
        <w:rPr>
          <w:color w:val="000000"/>
          <w:szCs w:val="22"/>
          <w14:shadow w14:blurRad="50800" w14:dist="50800" w14:dir="5400000" w14:sx="0" w14:sy="0" w14:kx="0" w14:ky="0" w14:algn="ctr">
            <w14:schemeClr w14:val="bg1"/>
          </w14:shadow>
        </w:rPr>
        <w:t>案中，歐洲人權法院認同有證據顯示，國際趨勢正朝兩個方向持續發展：其一是社會對</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的接受程度漸漸提高，其二是逐漸傾向在法律上承認手術後</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新的性別身分。在該案中，法庭考慮到申請人爭取在法律上承認其重置性別的個人權益，又考慮到當中不涉重大公眾利益因素，認為平衡點毫無疑問傾向對申請人有利，遂一致裁定申請人的私生活權利未獲尊重，違反《歐洲人權公約》第</w:t>
      </w:r>
      <w:r w:rsidRPr="00307326">
        <w:rPr>
          <w:color w:val="000000"/>
          <w:szCs w:val="22"/>
          <w14:shadow w14:blurRad="50800" w14:dist="50800" w14:dir="5400000" w14:sx="0" w14:sy="0" w14:kx="0" w14:ky="0" w14:algn="ctr">
            <w14:schemeClr w14:val="bg1"/>
          </w14:shadow>
        </w:rPr>
        <w:t>8</w:t>
      </w:r>
      <w:r w:rsidRPr="00307326">
        <w:rPr>
          <w:color w:val="000000"/>
          <w:szCs w:val="22"/>
          <w14:shadow w14:blurRad="50800" w14:dist="50800" w14:dir="5400000" w14:sx="0" w14:sy="0" w14:kx="0" w14:ky="0" w14:algn="ctr">
            <w14:schemeClr w14:val="bg1"/>
          </w14:shadow>
        </w:rPr>
        <w:t>條。</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其後，歐洲人權法院在</w:t>
      </w:r>
      <w:r w:rsidRPr="006606C2">
        <w:rPr>
          <w:i/>
          <w:color w:val="000000"/>
          <w:spacing w:val="0"/>
          <w:szCs w:val="22"/>
          <w14:shadow w14:blurRad="50800" w14:dist="50800" w14:dir="5400000" w14:sx="0" w14:sy="0" w14:kx="0" w14:ky="0" w14:algn="ctr">
            <w14:schemeClr w14:val="bg1"/>
          </w14:shadow>
        </w:rPr>
        <w:t>Grant</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v</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The</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United</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Kingdom</w:t>
      </w:r>
      <w:r w:rsidRPr="00307326">
        <w:rPr>
          <w:rStyle w:val="FootnoteReference"/>
          <w:color w:val="000000"/>
          <w:szCs w:val="22"/>
          <w14:shadow w14:blurRad="50800" w14:dist="50800" w14:dir="5400000" w14:sx="0" w14:sy="0" w14:kx="0" w14:ky="0" w14:algn="ctr">
            <w14:schemeClr w14:val="bg1"/>
          </w14:shadow>
        </w:rPr>
        <w:footnoteReference w:id="420"/>
      </w:r>
      <w:r w:rsidR="00706CE5">
        <w:rPr>
          <w:rFonts w:hint="eastAsia"/>
          <w:i/>
          <w:color w:val="000000"/>
          <w:spacing w:val="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及</w:t>
      </w:r>
      <w:r w:rsidRPr="006606C2">
        <w:rPr>
          <w:i/>
          <w:color w:val="000000"/>
          <w:spacing w:val="0"/>
          <w:szCs w:val="22"/>
          <w14:shadow w14:blurRad="50800" w14:dist="50800" w14:dir="5400000" w14:sx="0" w14:sy="0" w14:kx="0" w14:ky="0" w14:algn="ctr">
            <w14:schemeClr w14:val="bg1"/>
          </w14:shadow>
        </w:rPr>
        <w:t>L</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v</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Lithuania</w:t>
      </w:r>
      <w:r w:rsidRPr="00307326">
        <w:rPr>
          <w:rStyle w:val="FootnoteReference"/>
          <w:color w:val="000000"/>
          <w:szCs w:val="22"/>
          <w14:shadow w14:blurRad="50800" w14:dist="50800" w14:dir="5400000" w14:sx="0" w14:sy="0" w14:kx="0" w14:ky="0" w14:algn="ctr">
            <w14:schemeClr w14:val="bg1"/>
          </w14:shadow>
        </w:rPr>
        <w:footnoteReference w:id="421"/>
      </w:r>
      <w:r w:rsidR="00706CE5">
        <w:rPr>
          <w:rFonts w:hint="eastAsia"/>
          <w:i/>
          <w:color w:val="000000"/>
          <w:spacing w:val="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兩案中援引</w:t>
      </w:r>
      <w:r w:rsidRPr="00706CE5">
        <w:rPr>
          <w:i/>
          <w:color w:val="000000"/>
          <w:spacing w:val="0"/>
          <w:szCs w:val="22"/>
          <w14:shadow w14:blurRad="50800" w14:dist="50800" w14:dir="5400000" w14:sx="0" w14:sy="0" w14:kx="0" w14:ky="0" w14:algn="ctr">
            <w14:schemeClr w14:val="bg1"/>
          </w14:shadow>
        </w:rPr>
        <w:t>Goodwin</w:t>
      </w:r>
      <w:r w:rsidRPr="00307326">
        <w:rPr>
          <w:color w:val="000000"/>
          <w:szCs w:val="22"/>
          <w14:shadow w14:blurRad="50800" w14:dist="50800" w14:dir="5400000" w14:sx="0" w14:sy="0" w14:kx="0" w14:ky="0" w14:algn="ctr">
            <w14:schemeClr w14:val="bg1"/>
          </w14:shadow>
        </w:rPr>
        <w:t>一案</w:t>
      </w:r>
      <w:r w:rsidR="00706CE5">
        <w:rPr>
          <w:rFonts w:hint="eastAsia"/>
          <w:color w:val="000000"/>
          <w:szCs w:val="22"/>
          <w14:shadow w14:blurRad="50800" w14:dist="50800" w14:dir="5400000" w14:sx="0" w14:sy="0" w14:kx="0" w14:ky="0" w14:algn="ctr">
            <w14:schemeClr w14:val="bg1"/>
          </w14:shadow>
        </w:rPr>
        <w:t>判決</w:t>
      </w:r>
      <w:r w:rsidRPr="00307326">
        <w:rPr>
          <w:color w:val="000000"/>
          <w:szCs w:val="22"/>
          <w14:shadow w14:blurRad="50800" w14:dist="50800" w14:dir="5400000" w14:sx="0" w14:sy="0" w14:kx="0" w14:ky="0" w14:algn="ctr">
            <w14:schemeClr w14:val="bg1"/>
          </w14:shadow>
        </w:rPr>
        <w:t>，裁定各個條約國基於《歐洲人權公約》第</w:t>
      </w:r>
      <w:r w:rsidRPr="00307326">
        <w:rPr>
          <w:color w:val="000000"/>
          <w:szCs w:val="22"/>
          <w14:shadow w14:blurRad="50800" w14:dist="50800" w14:dir="5400000" w14:sx="0" w14:sy="0" w14:kx="0" w14:ky="0" w14:algn="ctr">
            <w14:schemeClr w14:val="bg1"/>
          </w14:shadow>
        </w:rPr>
        <w:t>8</w:t>
      </w:r>
      <w:r w:rsidRPr="00307326">
        <w:rPr>
          <w:color w:val="000000"/>
          <w:szCs w:val="22"/>
          <w14:shadow w14:blurRad="50800" w14:dist="50800" w14:dir="5400000" w14:sx="0" w14:sy="0" w14:kx="0" w14:ky="0" w14:algn="ctr">
            <w14:schemeClr w14:val="bg1"/>
          </w14:shadow>
        </w:rPr>
        <w:t>條的規定，有着明確的責任落實承認手術後</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的性別改變，落實方式之一是修改該等人士的民事地位資料</w:t>
      </w:r>
      <w:r w:rsidRPr="00A718D6">
        <w:rPr>
          <w:color w:val="000000"/>
          <w:spacing w:val="0"/>
          <w:szCs w:val="22"/>
          <w14:shadow w14:blurRad="50800" w14:dist="50800" w14:dir="5400000" w14:sx="0" w14:sy="0" w14:kx="0" w14:ky="0" w14:algn="ctr">
            <w14:schemeClr w14:val="bg1"/>
          </w14:shadow>
        </w:rPr>
        <w:t>（</w:t>
      </w:r>
      <w:r w:rsidRPr="006606C2">
        <w:rPr>
          <w:color w:val="000000"/>
          <w:spacing w:val="0"/>
          <w:szCs w:val="22"/>
          <w14:shadow w14:blurRad="50800" w14:dist="50800" w14:dir="5400000" w14:sx="0" w14:sy="0" w14:kx="0" w14:ky="0" w14:algn="ctr">
            <w14:schemeClr w14:val="bg1"/>
          </w14:shadow>
        </w:rPr>
        <w:t>civil</w:t>
      </w:r>
      <w:r w:rsidRPr="00307326">
        <w:rPr>
          <w:color w:val="000000"/>
          <w:szCs w:val="22"/>
          <w14:shadow w14:blurRad="50800" w14:dist="50800" w14:dir="5400000" w14:sx="0" w14:sy="0" w14:kx="0" w14:ky="0" w14:algn="ctr">
            <w14:schemeClr w14:val="bg1"/>
          </w14:shadow>
        </w:rPr>
        <w:t>-</w:t>
      </w:r>
      <w:r w:rsidRPr="006606C2">
        <w:rPr>
          <w:color w:val="000000"/>
          <w:spacing w:val="0"/>
          <w:szCs w:val="22"/>
          <w14:shadow w14:blurRad="50800" w14:dist="50800" w14:dir="5400000" w14:sx="0" w14:sy="0" w14:kx="0" w14:ky="0" w14:algn="ctr">
            <w14:schemeClr w14:val="bg1"/>
          </w14:shadow>
        </w:rPr>
        <w:t>status</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data</w:t>
      </w:r>
      <w:r w:rsidRPr="00307326">
        <w:rPr>
          <w:color w:val="000000"/>
          <w:szCs w:val="22"/>
          <w14:shadow w14:blurRad="50800" w14:dist="50800" w14:dir="5400000" w14:sx="0" w14:sy="0" w14:kx="0" w14:ky="0" w14:algn="ctr">
            <w14:schemeClr w14:val="bg1"/>
          </w14:shadow>
        </w:rPr>
        <w:t>），並處理相關的後續事宜。儘管如此，歐洲人權法院迄今所處理的，只限於已進行或正進行性別重置手術的</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的權利。除了個別手術後</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的特定權利外，該法庭尚未處理更廣泛類別的性別認同權利問題。</w:t>
      </w:r>
    </w:p>
    <w:p w:rsidR="005A0870" w:rsidRPr="00307326" w:rsidRDefault="00A718D6"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Pr>
          <w:rFonts w:hint="eastAsia"/>
          <w:color w:val="000000"/>
          <w:szCs w:val="22"/>
          <w14:shadow w14:blurRad="50800" w14:dist="50800" w14:dir="5400000" w14:sx="0" w14:sy="0" w14:kx="0" w14:ky="0" w14:algn="ctr">
            <w14:schemeClr w14:val="bg1"/>
          </w14:shadow>
        </w:rPr>
        <w:t>尤需</w:t>
      </w:r>
      <w:r w:rsidR="005A0870" w:rsidRPr="00307326">
        <w:rPr>
          <w:color w:val="000000"/>
          <w:szCs w:val="22"/>
          <w14:shadow w14:blurRad="50800" w14:dist="50800" w14:dir="5400000" w14:sx="0" w14:sy="0" w14:kx="0" w14:ky="0" w14:algn="ctr">
            <w14:schemeClr w14:val="bg1"/>
          </w14:shadow>
        </w:rPr>
        <w:t>注意的是，於</w:t>
      </w:r>
      <w:r w:rsidR="005A0870" w:rsidRPr="00307326">
        <w:rPr>
          <w:color w:val="000000"/>
          <w:szCs w:val="22"/>
          <w14:shadow w14:blurRad="50800" w14:dist="50800" w14:dir="5400000" w14:sx="0" w14:sy="0" w14:kx="0" w14:ky="0" w14:algn="ctr">
            <w14:schemeClr w14:val="bg1"/>
          </w14:shadow>
        </w:rPr>
        <w:t>2006</w:t>
      </w:r>
      <w:r w:rsidR="005A0870" w:rsidRPr="00307326">
        <w:rPr>
          <w:color w:val="000000"/>
          <w:szCs w:val="22"/>
          <w14:shadow w14:blurRad="50800" w14:dist="50800" w14:dir="5400000" w14:sx="0" w14:sy="0" w14:kx="0" w14:ky="0" w14:algn="ctr">
            <w14:schemeClr w14:val="bg1"/>
          </w14:shadow>
        </w:rPr>
        <w:t>年，一個由來自不同地區及背景成員組成的人權專家小組採納了《日惹原則》。</w:t>
      </w:r>
      <w:r w:rsidR="005A0870" w:rsidRPr="00307326">
        <w:rPr>
          <w:rFonts w:eastAsia="MS Mincho"/>
          <w:color w:val="000000"/>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422"/>
      </w:r>
      <w:r w:rsidR="005A0870" w:rsidRPr="00307326">
        <w:rPr>
          <w:color w:val="000000"/>
          <w:szCs w:val="22"/>
          <w14:shadow w14:blurRad="50800" w14:dist="50800" w14:dir="5400000" w14:sx="0" w14:sy="0" w14:kx="0" w14:ky="0" w14:algn="ctr">
            <w14:schemeClr w14:val="bg1"/>
          </w14:shadow>
        </w:rPr>
        <w:t xml:space="preserve"> </w:t>
      </w:r>
      <w:r w:rsidR="005A0870" w:rsidRPr="00307326">
        <w:rPr>
          <w:color w:val="000000"/>
          <w:szCs w:val="22"/>
          <w14:shadow w14:blurRad="50800" w14:dist="50800" w14:dir="5400000" w14:sx="0" w14:sy="0" w14:kx="0" w14:ky="0" w14:algn="ctr">
            <w14:schemeClr w14:val="bg1"/>
          </w14:shadow>
        </w:rPr>
        <w:t>就跨性別人士享有的私隱權而言，《日惹原則》的原則</w:t>
      </w:r>
      <w:r w:rsidR="005A0870" w:rsidRPr="00307326">
        <w:rPr>
          <w:color w:val="000000"/>
          <w:szCs w:val="22"/>
          <w14:shadow w14:blurRad="50800" w14:dist="50800" w14:dir="5400000" w14:sx="0" w14:sy="0" w14:kx="0" w14:ky="0" w14:algn="ctr">
            <w14:schemeClr w14:val="bg1"/>
          </w14:shadow>
        </w:rPr>
        <w:t>6</w:t>
      </w:r>
      <w:r w:rsidR="005A0870" w:rsidRPr="00307326">
        <w:rPr>
          <w:color w:val="000000"/>
          <w:szCs w:val="22"/>
          <w14:shadow w14:blurRad="50800" w14:dist="50800" w14:dir="5400000" w14:sx="0" w14:sy="0" w14:kx="0" w14:ky="0" w14:algn="ctr">
            <w14:schemeClr w14:val="bg1"/>
          </w14:shadow>
        </w:rPr>
        <w:t>訂明：</w:t>
      </w:r>
    </w:p>
    <w:p w:rsidR="005A0870" w:rsidRPr="00307326" w:rsidRDefault="0021619C" w:rsidP="0021619C">
      <w:pPr>
        <w:tabs>
          <w:tab w:val="left" w:pos="851"/>
          <w:tab w:val="left" w:pos="1418"/>
        </w:tabs>
        <w:overflowPunct w:val="0"/>
        <w:spacing w:after="240"/>
        <w:ind w:left="851" w:rightChars="258" w:right="722" w:hanging="851"/>
        <w:rPr>
          <w:color w:val="000000"/>
          <w:szCs w:val="22"/>
          <w:shd w:val="clear" w:color="auto" w:fill="FFFF00"/>
          <w14:shadow w14:blurRad="50800" w14:dist="50800" w14:dir="5400000" w14:sx="0" w14:sy="0" w14:kx="0" w14:ky="0" w14:algn="ctr">
            <w14:schemeClr w14:val="bg1"/>
          </w14:shadow>
        </w:rPr>
      </w:pPr>
      <w:r>
        <w:rPr>
          <w:rFonts w:ascii="新細明體" w:hAnsi="新細明體" w:hint="eastAsia"/>
          <w:color w:val="000000"/>
          <w:szCs w:val="22"/>
          <w14:shadow w14:blurRad="50800" w14:dist="50800" w14:dir="5400000" w14:sx="0" w14:sy="0" w14:kx="0" w14:ky="0" w14:algn="ctr">
            <w14:schemeClr w14:val="bg1"/>
          </w14:shadow>
        </w:rPr>
        <w:tab/>
      </w:r>
      <w:r w:rsidR="005A0870" w:rsidRPr="0099145D">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每個人無論有着何種性傾向或性別認同，都有權享有隱私，不受任意或非法的干涉</w:t>
      </w:r>
      <w:r w:rsidR="007D0083" w:rsidRPr="007D0083">
        <w:rPr>
          <w:rFonts w:ascii="新細明體" w:hAnsi="新細明體"/>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隱私權通常包括選擇公開或隱瞞自己的性傾向或性別認同信息的權利，以及有權決定和選擇自己的身體、與他人之間的兩廂情願的性關係、和其他關係。＂</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2011</w:t>
      </w:r>
      <w:r w:rsidRPr="00307326">
        <w:rPr>
          <w:color w:val="000000"/>
          <w:szCs w:val="22"/>
          <w14:shadow w14:blurRad="50800" w14:dist="50800" w14:dir="5400000" w14:sx="0" w14:sy="0" w14:kx="0" w14:ky="0" w14:algn="ctr">
            <w14:schemeClr w14:val="bg1"/>
          </w14:shadow>
        </w:rPr>
        <w:t>年，聯合國人權事務高級專員表示關注到有成員國沒有訂立對跨性別人士的身分作出法律承認的措施。該專員建議成員國應</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在不抵觸其他人權的情況下，促使在法律上承認跨性別人士所屬意的性別，並且訂立安排，容許發出新的身分證明文件，以反映跨性別人士屬意的性別和姓名。＂</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23"/>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在</w:t>
      </w:r>
      <w:r w:rsidRPr="00307326">
        <w:rPr>
          <w:color w:val="000000"/>
          <w:szCs w:val="22"/>
          <w14:shadow w14:blurRad="50800" w14:dist="50800" w14:dir="5400000" w14:sx="0" w14:sy="0" w14:kx="0" w14:ky="0" w14:algn="ctr">
            <w14:schemeClr w14:val="bg1"/>
          </w14:shadow>
        </w:rPr>
        <w:t>2015</w:t>
      </w:r>
      <w:r w:rsidRPr="00307326">
        <w:rPr>
          <w:color w:val="000000"/>
          <w:szCs w:val="22"/>
          <w14:shadow w14:blurRad="50800" w14:dist="50800" w14:dir="5400000" w14:sx="0" w14:sy="0" w14:kx="0" w14:ky="0" w14:algn="ctr">
            <w14:schemeClr w14:val="bg1"/>
          </w14:shadow>
        </w:rPr>
        <w:t>年，該專員建議聯合國的成員國應該因應相關人士的要求發出反映其屬意性別的法定身分證明文件，以解決關乎性別認同的歧視問題，並保障該等人士免因違反人權行為而蒙受不利。</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24"/>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聯合國人權事務委員會亦籲請《公民權利和政治權利國際公約》成員國批准發出新的</w:t>
      </w:r>
      <w:r w:rsidR="000206A7">
        <w:rPr>
          <w:color w:val="000000"/>
          <w:szCs w:val="22"/>
          <w14:shadow w14:blurRad="50800" w14:dist="50800" w14:dir="5400000" w14:sx="0" w14:sy="0" w14:kx="0" w14:ky="0" w14:algn="ctr">
            <w14:schemeClr w14:val="bg1"/>
          </w14:shadow>
        </w:rPr>
        <w:t>出生證書</w:t>
      </w:r>
      <w:r w:rsidRPr="00307326">
        <w:rPr>
          <w:color w:val="000000"/>
          <w:szCs w:val="22"/>
          <w14:shadow w14:blurRad="50800" w14:dist="50800" w14:dir="5400000" w14:sx="0" w14:sy="0" w14:kx="0" w14:ky="0" w14:algn="ctr">
            <w14:schemeClr w14:val="bg1"/>
          </w14:shadow>
        </w:rPr>
        <w:t>，以承認跨性別人士改變性別的權利。</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25"/>
      </w:r>
      <w:r w:rsidR="00706CE5">
        <w:rPr>
          <w:rFonts w:asciiTheme="minorEastAsia" w:eastAsiaTheme="minorEastAsia" w:hAnsiTheme="minorEastAsia"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該委員會贊同英國訂立法律上承認性別改變的法例。</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26"/>
      </w:r>
      <w:r w:rsidRPr="00307326">
        <w:rPr>
          <w:color w:val="000000"/>
          <w:szCs w:val="22"/>
          <w14:shadow w14:blurRad="50800" w14:dist="50800" w14:dir="5400000" w14:sx="0" w14:sy="0" w14:kx="0" w14:ky="0" w14:algn="ctr">
            <w14:schemeClr w14:val="bg1"/>
          </w14:shadow>
        </w:rPr>
        <w:t xml:space="preserve"> </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此外，</w:t>
      </w:r>
      <w:r w:rsidR="00DE6EB5">
        <w:rPr>
          <w:rFonts w:hint="eastAsia"/>
          <w:color w:val="000000"/>
          <w:szCs w:val="22"/>
          <w14:shadow w14:blurRad="50800" w14:dist="50800" w14:dir="5400000" w14:sx="0" w14:sy="0" w14:kx="0" w14:ky="0" w14:algn="ctr">
            <w14:schemeClr w14:val="bg1"/>
          </w14:shadow>
        </w:rPr>
        <w:t>某些國家如</w:t>
      </w:r>
      <w:r w:rsidRPr="00307326">
        <w:rPr>
          <w:color w:val="000000"/>
          <w:szCs w:val="22"/>
          <w14:shadow w14:blurRad="50800" w14:dist="50800" w14:dir="5400000" w14:sx="0" w14:sy="0" w14:kx="0" w14:ky="0" w14:algn="ctr">
            <w14:schemeClr w14:val="bg1"/>
          </w14:shadow>
        </w:rPr>
        <w:t>阿根廷</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27"/>
      </w:r>
      <w:r w:rsidR="00706CE5"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愛爾蘭</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28"/>
      </w:r>
      <w:r w:rsidR="00706CE5"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立陶宛</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29"/>
      </w:r>
      <w:r w:rsidR="00706CE5"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塞爾維亞</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30"/>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及印度</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31"/>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也有案例，裁定沒有措施承認跨性別人士或</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後天取得的性別，可能影響他們私生活受尊重的權利，而這種權利涵蓋個人身分、個人自主權、個人發展、身體</w:t>
      </w:r>
      <w:r w:rsidR="00FA104C">
        <w:rPr>
          <w:rFonts w:hint="eastAsia"/>
          <w:color w:val="000000"/>
          <w:szCs w:val="22"/>
          <w14:shadow w14:blurRad="50800" w14:dist="50800" w14:dir="5400000" w14:sx="0" w14:sy="0" w14:kx="0" w14:ky="0" w14:algn="ctr">
            <w14:schemeClr w14:val="bg1"/>
          </w14:shadow>
        </w:rPr>
        <w:t>健全</w:t>
      </w:r>
      <w:r w:rsidRPr="00307326">
        <w:rPr>
          <w:color w:val="000000"/>
          <w:szCs w:val="22"/>
          <w14:shadow w14:blurRad="50800" w14:dist="50800" w14:dir="5400000" w14:sx="0" w14:sy="0" w14:kx="0" w14:ky="0" w14:algn="ctr">
            <w14:schemeClr w14:val="bg1"/>
          </w14:shadow>
        </w:rPr>
        <w:t>及道德</w:t>
      </w:r>
      <w:r w:rsidR="008C75DF">
        <w:rPr>
          <w:rFonts w:hint="eastAsia"/>
          <w:color w:val="000000"/>
          <w:szCs w:val="22"/>
          <w14:shadow w14:blurRad="50800" w14:dist="50800" w14:dir="5400000" w14:sx="0" w14:sy="0" w14:kx="0" w14:ky="0" w14:algn="ctr">
            <w14:schemeClr w14:val="bg1"/>
          </w14:shadow>
        </w:rPr>
        <w:t>操守</w:t>
      </w:r>
      <w:r w:rsidRPr="00307326">
        <w:rPr>
          <w:color w:val="000000"/>
          <w:szCs w:val="22"/>
          <w14:shadow w14:blurRad="50800" w14:dist="50800" w14:dir="5400000" w14:sx="0" w14:sy="0" w14:kx="0" w14:ky="0" w14:algn="ctr">
            <w14:schemeClr w14:val="bg1"/>
          </w14:shadow>
        </w:rPr>
        <w:t>等概念。</w:t>
      </w:r>
    </w:p>
    <w:p w:rsidR="005A0870" w:rsidRPr="00706CE5" w:rsidRDefault="005A0870" w:rsidP="00591E5E">
      <w:pPr>
        <w:pStyle w:val="11"/>
        <w:spacing w:after="240" w:line="360" w:lineRule="atLeast"/>
        <w:rPr>
          <w:rFonts w:ascii="Times New Roman" w:hAnsi="Times New Roman" w:cs="Times New Roman"/>
          <w:b w:val="0"/>
          <w:shadow/>
          <w:color w:val="000000"/>
          <w:spacing w:val="0"/>
          <w:sz w:val="22"/>
          <w:szCs w:val="22"/>
        </w:rPr>
      </w:pPr>
      <w:r w:rsidRPr="00706CE5">
        <w:rPr>
          <w:rFonts w:ascii="Times New Roman" w:hAnsi="Times New Roman" w:cs="Times New Roman"/>
          <w:b w:val="0"/>
          <w:shadow/>
          <w:color w:val="000000"/>
          <w:sz w:val="22"/>
          <w:szCs w:val="22"/>
        </w:rPr>
        <w:t>被承認為法律人格的權利</w:t>
      </w:r>
      <w:r w:rsidRPr="00706CE5">
        <w:rPr>
          <w:rFonts w:ascii="Times New Roman" w:hAnsi="Times New Roman" w:cs="Times New Roman"/>
          <w:b w:val="0"/>
          <w:shadow/>
          <w:color w:val="000000"/>
          <w:spacing w:val="0"/>
          <w:sz w:val="22"/>
          <w:szCs w:val="22"/>
        </w:rPr>
        <w:t>（</w:t>
      </w:r>
      <w:r w:rsidRPr="00706CE5">
        <w:rPr>
          <w:rFonts w:ascii="Times New Roman" w:hAnsi="Times New Roman" w:cs="Times New Roman"/>
          <w:b w:val="0"/>
          <w:shadow/>
          <w:color w:val="000000"/>
          <w:spacing w:val="0"/>
          <w:sz w:val="22"/>
          <w:szCs w:val="22"/>
        </w:rPr>
        <w:t>right to recognition as a person before the law</w:t>
      </w:r>
      <w:r w:rsidRPr="00706CE5">
        <w:rPr>
          <w:rFonts w:ascii="Times New Roman" w:hAnsi="Times New Roman" w:cs="Times New Roman"/>
          <w:b w:val="0"/>
          <w:shadow/>
          <w:color w:val="000000"/>
          <w:spacing w:val="0"/>
          <w:sz w:val="22"/>
          <w:szCs w:val="22"/>
        </w:rPr>
        <w:t>）</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跨性別人士不能取得反</w:t>
      </w:r>
      <w:r w:rsidR="00706CE5">
        <w:rPr>
          <w:color w:val="000000"/>
          <w:szCs w:val="22"/>
          <w14:shadow w14:blurRad="50800" w14:dist="50800" w14:dir="5400000" w14:sx="0" w14:sy="0" w14:kx="0" w14:ky="0" w14:algn="ctr">
            <w14:schemeClr w14:val="bg1"/>
          </w14:shadow>
        </w:rPr>
        <w:t>映其性別認同的官方文件，也可能影響他們的法律人格被承認的權利，</w:t>
      </w:r>
      <w:r w:rsidRPr="00307326">
        <w:rPr>
          <w:color w:val="000000"/>
          <w:szCs w:val="22"/>
          <w14:shadow w14:blurRad="50800" w14:dist="50800" w14:dir="5400000" w14:sx="0" w14:sy="0" w14:kx="0" w14:ky="0" w14:algn="ctr">
            <w14:schemeClr w14:val="bg1"/>
          </w14:shadow>
        </w:rPr>
        <w:t>此權利是《公民權利和政治權利國際公約》第</w:t>
      </w:r>
      <w:r w:rsidRPr="00307326">
        <w:rPr>
          <w:color w:val="000000"/>
          <w:szCs w:val="22"/>
          <w14:shadow w14:blurRad="50800" w14:dist="50800" w14:dir="5400000" w14:sx="0" w14:sy="0" w14:kx="0" w14:ky="0" w14:algn="ctr">
            <w14:schemeClr w14:val="bg1"/>
          </w14:shadow>
        </w:rPr>
        <w:t>16</w:t>
      </w:r>
      <w:r w:rsidRPr="00307326">
        <w:rPr>
          <w:color w:val="000000"/>
          <w:szCs w:val="22"/>
          <w14:shadow w14:blurRad="50800" w14:dist="50800" w14:dir="5400000" w14:sx="0" w14:sy="0" w14:kx="0" w14:ky="0" w14:algn="ctr">
            <w14:schemeClr w14:val="bg1"/>
          </w14:shadow>
        </w:rPr>
        <w:t>條（與香港人權法案第</w:t>
      </w:r>
      <w:r w:rsidRPr="00307326">
        <w:rPr>
          <w:color w:val="000000"/>
          <w:szCs w:val="22"/>
          <w14:shadow w14:blurRad="50800" w14:dist="50800" w14:dir="5400000" w14:sx="0" w14:sy="0" w14:kx="0" w14:ky="0" w14:algn="ctr">
            <w14:schemeClr w14:val="bg1"/>
          </w14:shadow>
        </w:rPr>
        <w:t>13</w:t>
      </w:r>
      <w:r w:rsidRPr="00307326">
        <w:rPr>
          <w:color w:val="000000"/>
          <w:szCs w:val="22"/>
          <w14:shadow w14:blurRad="50800" w14:dist="50800" w14:dir="5400000" w14:sx="0" w14:sy="0" w14:kx="0" w14:ky="0" w14:algn="ctr">
            <w14:schemeClr w14:val="bg1"/>
          </w14:shadow>
        </w:rPr>
        <w:t>條相同）所保障的。</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法律人格＂一詞是指要確保每個人的法律地位，以及其行使自身權利和承擔契約性責任的身分獲得承認。</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32"/>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聯合國人權事務委員會在數個事例中表示，任何成員國如沒有發出</w:t>
      </w:r>
      <w:r w:rsidR="000206A7">
        <w:rPr>
          <w:color w:val="000000"/>
          <w:szCs w:val="22"/>
          <w14:shadow w14:blurRad="50800" w14:dist="50800" w14:dir="5400000" w14:sx="0" w14:sy="0" w14:kx="0" w14:ky="0" w14:algn="ctr">
            <w14:schemeClr w14:val="bg1"/>
          </w14:shadow>
        </w:rPr>
        <w:t>出生證書</w:t>
      </w:r>
      <w:r w:rsidRPr="00307326">
        <w:rPr>
          <w:color w:val="000000"/>
          <w:szCs w:val="22"/>
          <w14:shadow w14:blurRad="50800" w14:dist="50800" w14:dir="5400000" w14:sx="0" w14:sy="0" w14:kx="0" w14:ky="0" w14:algn="ctr">
            <w14:schemeClr w14:val="bg1"/>
          </w14:shadow>
        </w:rPr>
        <w:t>或沒有備存民事登記冊以反映跨性別人士的性別認同，即屬違反《公民權利和政治權利國際公約》第</w:t>
      </w:r>
      <w:r w:rsidRPr="00307326">
        <w:rPr>
          <w:color w:val="000000"/>
          <w:szCs w:val="22"/>
          <w14:shadow w14:blurRad="50800" w14:dist="50800" w14:dir="5400000" w14:sx="0" w14:sy="0" w14:kx="0" w14:ky="0" w14:algn="ctr">
            <w14:schemeClr w14:val="bg1"/>
          </w14:shadow>
        </w:rPr>
        <w:t>16</w:t>
      </w:r>
      <w:r w:rsidRPr="00307326">
        <w:rPr>
          <w:color w:val="000000"/>
          <w:szCs w:val="22"/>
          <w14:shadow w14:blurRad="50800" w14:dist="50800" w14:dir="5400000" w14:sx="0" w14:sy="0" w14:kx="0" w14:ky="0" w14:algn="ctr">
            <w14:schemeClr w14:val="bg1"/>
          </w14:shadow>
        </w:rPr>
        <w:t>條，並導致違反他們的其他權利，包括取得社會服務或教育的權利。</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33"/>
      </w:r>
    </w:p>
    <w:p w:rsidR="005A0870" w:rsidRPr="00706CE5" w:rsidRDefault="005A0870" w:rsidP="00706CE5">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706CE5">
        <w:rPr>
          <w:b/>
          <w:i/>
          <w:sz w:val="25"/>
          <w:szCs w:val="25"/>
          <w14:shadow w14:blurRad="50800" w14:dist="50800" w14:dir="5400000" w14:sx="0" w14:sy="0" w14:kx="0" w14:ky="0" w14:algn="ctr">
            <w14:schemeClr w14:val="bg1"/>
          </w14:shadow>
        </w:rPr>
        <w:t>論點（</w:t>
      </w:r>
      <w:r w:rsidRPr="00706CE5">
        <w:rPr>
          <w:b/>
          <w:i/>
          <w:sz w:val="25"/>
          <w:szCs w:val="25"/>
          <w14:shadow w14:blurRad="50800" w14:dist="50800" w14:dir="5400000" w14:sx="0" w14:sy="0" w14:kx="0" w14:ky="0" w14:algn="ctr">
            <w14:schemeClr w14:val="bg1"/>
          </w14:shadow>
        </w:rPr>
        <w:t>4</w:t>
      </w:r>
      <w:r w:rsidRPr="00706CE5">
        <w:rPr>
          <w:b/>
          <w:i/>
          <w:sz w:val="25"/>
          <w:szCs w:val="25"/>
          <w14:shadow w14:blurRad="50800" w14:dist="50800" w14:dir="5400000" w14:sx="0" w14:sy="0" w14:kx="0" w14:ky="0" w14:algn="ctr">
            <w14:schemeClr w14:val="bg1"/>
          </w14:shadow>
        </w:rPr>
        <w:t>）：關於法律上性別承認的國際趨勢</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2004</w:t>
      </w:r>
      <w:r w:rsidRPr="00307326">
        <w:rPr>
          <w:color w:val="000000"/>
          <w:szCs w:val="22"/>
          <w14:shadow w14:blurRad="50800" w14:dist="50800" w14:dir="5400000" w14:sx="0" w14:sy="0" w14:kx="0" w14:ky="0" w14:algn="ctr">
            <w14:schemeClr w14:val="bg1"/>
          </w14:shadow>
        </w:rPr>
        <w:t>年，</w:t>
      </w:r>
      <w:r w:rsidRPr="006606C2">
        <w:rPr>
          <w:color w:val="000000"/>
          <w:spacing w:val="0"/>
          <w:szCs w:val="22"/>
          <w14:shadow w14:blurRad="50800" w14:dist="50800" w14:dir="5400000" w14:sx="0" w14:sy="0" w14:kx="0" w14:ky="0" w14:algn="ctr">
            <w14:schemeClr w14:val="bg1"/>
          </w14:shadow>
        </w:rPr>
        <w:t>Robyn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Emerton</w:t>
      </w:r>
      <w:r w:rsidRPr="00307326">
        <w:rPr>
          <w:color w:val="000000"/>
          <w:szCs w:val="22"/>
          <w14:shadow w14:blurRad="50800" w14:dist="50800" w14:dir="5400000" w14:sx="0" w14:sy="0" w14:kx="0" w14:ky="0" w14:algn="ctr">
            <w14:schemeClr w14:val="bg1"/>
          </w14:shadow>
        </w:rPr>
        <w:t>在評論中指出，香港</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遠遠</w:t>
      </w:r>
      <w:r w:rsidR="007D0083" w:rsidRPr="007D0083">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未能跟隨國際趨勢在法律上承認跨性別人士</w:t>
      </w:r>
      <w:r w:rsidR="007D0083" w:rsidRPr="007D0083">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自己選擇的性別＂，而</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歐洲大多數國家（包括</w:t>
      </w:r>
      <w:r w:rsidR="007D0083" w:rsidRPr="007D0083">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英國）以及美國和加拿大多個州份／省份現時都在法律上承認跨性別人士。＂</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34"/>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6606C2">
        <w:rPr>
          <w:color w:val="000000"/>
          <w:spacing w:val="0"/>
          <w:szCs w:val="22"/>
          <w14:shadow w14:blurRad="50800" w14:dist="50800" w14:dir="5400000" w14:sx="0" w14:sy="0" w14:kx="0" w14:ky="0" w14:algn="ctr">
            <w14:schemeClr w14:val="bg1"/>
          </w14:shadow>
        </w:rPr>
        <w:t>Jens</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M</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Scherpe</w:t>
      </w:r>
      <w:r w:rsidR="00706CE5">
        <w:rPr>
          <w:rFonts w:hint="eastAsia"/>
          <w:color w:val="000000"/>
          <w:szCs w:val="22"/>
          <w14:shadow w14:blurRad="50800" w14:dist="50800" w14:dir="5400000" w14:sx="0" w14:sy="0" w14:kx="0" w14:ky="0" w14:algn="ctr">
            <w14:schemeClr w14:val="bg1"/>
          </w14:shadow>
        </w:rPr>
        <w:t>博士</w:t>
      </w:r>
      <w:r w:rsidRPr="00307326">
        <w:rPr>
          <w:color w:val="000000"/>
          <w:szCs w:val="22"/>
          <w14:shadow w14:blurRad="50800" w14:dist="50800" w14:dir="5400000" w14:sx="0" w14:sy="0" w14:kx="0" w14:ky="0" w14:algn="ctr">
            <w14:schemeClr w14:val="bg1"/>
          </w14:shadow>
        </w:rPr>
        <w:t>同樣認為香港</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在更改法律上性別一事上的法律立場愈來愈見脫節，不但相對於歐洲如此，相對於世界其他地方亦然。＂</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35"/>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他指出：</w:t>
      </w:r>
    </w:p>
    <w:p w:rsidR="005A0870" w:rsidRPr="00307326" w:rsidRDefault="005A0870" w:rsidP="0021619C">
      <w:pPr>
        <w:tabs>
          <w:tab w:val="left" w:pos="851"/>
          <w:tab w:val="left" w:pos="1418"/>
        </w:tabs>
        <w:overflowPunct w:val="0"/>
        <w:spacing w:after="240"/>
        <w:ind w:left="851" w:rightChars="258" w:right="722"/>
        <w:rPr>
          <w:color w:val="000000"/>
          <w:szCs w:val="22"/>
          <w14:shadow w14:blurRad="50800" w14:dist="50800" w14:dir="5400000" w14:sx="0" w14:sy="0" w14:kx="0" w14:ky="0" w14:algn="ctr">
            <w14:schemeClr w14:val="bg1"/>
          </w14:shadow>
        </w:rPr>
      </w:pP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可能有人認為，歐洲和其他地方的法律情況和社會發展未必對香港起決定作用。然而，令人十分存疑的一點是，究竟香港的社會發展是否真的如此不同，以致有理由單單為此原因而拒絕更改某些人法律上的性別，特別是明知此舉會對有關人士造成重大打擊。國際醫學和心理學研究已就此提出證據，法庭也在</w:t>
      </w:r>
      <w:r w:rsidR="001C2985" w:rsidRPr="000971B9">
        <w:rPr>
          <w:color w:val="000000" w:themeColor="text1"/>
          <w:spacing w:val="0"/>
          <w:szCs w:val="22"/>
          <w:u w:val="single"/>
          <w14:shadow w14:blurRad="50800" w14:dist="50800" w14:dir="5400000" w14:sx="0" w14:sy="0" w14:kx="0" w14:ky="0" w14:algn="ctr">
            <w14:schemeClr w14:val="bg1"/>
          </w14:shadow>
        </w:rPr>
        <w:t>W</w:t>
      </w:r>
      <w:r w:rsidR="001C2985" w:rsidRPr="000971B9">
        <w:rPr>
          <w:rFonts w:ascii="標楷體" w:eastAsia="標楷體" w:hAnsi="標楷體" w:hint="eastAsia"/>
          <w:color w:val="000000" w:themeColor="text1"/>
          <w:szCs w:val="22"/>
          <w:u w:val="single"/>
          <w14:shadow w14:blurRad="50800" w14:dist="50800" w14:dir="5400000" w14:sx="0" w14:sy="0" w14:kx="0" w14:ky="0" w14:algn="ctr">
            <w14:schemeClr w14:val="bg1"/>
          </w14:shadow>
        </w:rPr>
        <w:t>訴</w:t>
      </w:r>
      <w:r w:rsidR="001C2985" w:rsidRPr="000971B9">
        <w:rPr>
          <w:rFonts w:hint="eastAsia"/>
          <w:color w:val="000000" w:themeColor="text1"/>
          <w:szCs w:val="22"/>
          <w:u w:val="single"/>
          <w14:shadow w14:blurRad="50800" w14:dist="50800" w14:dir="5400000" w14:sx="0" w14:sy="0" w14:kx="0" w14:ky="0" w14:algn="ctr">
            <w14:schemeClr w14:val="bg1"/>
          </w14:shadow>
        </w:rPr>
        <w:t>婚姻登記官</w:t>
      </w:r>
      <w:r w:rsidR="005207A0" w:rsidRPr="005207A0">
        <w:rPr>
          <w:rFonts w:hint="eastAsia"/>
          <w:color w:val="000000" w:themeColor="text1"/>
          <w:szCs w:val="22"/>
          <w14:shadow w14:blurRad="50800" w14:dist="50800" w14:dir="5400000" w14:sx="0" w14:sy="0" w14:kx="0" w14:ky="0" w14:algn="ctr">
            <w14:schemeClr w14:val="bg1"/>
          </w14:shadow>
        </w:rPr>
        <w:t>一</w:t>
      </w:r>
      <w:r w:rsidRPr="00307326">
        <w:rPr>
          <w:color w:val="000000"/>
          <w:szCs w:val="22"/>
          <w14:shadow w14:blurRad="50800" w14:dist="50800" w14:dir="5400000" w14:sx="0" w14:sy="0" w14:kx="0" w14:ky="0" w14:algn="ctr">
            <w14:schemeClr w14:val="bg1"/>
          </w14:shadow>
        </w:rPr>
        <w:t>案中接納了這點。歸根究柢，容許</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更改法律上性別不單是法律問題，也不單是人權問題（儘管這當然是人權問題），主要還是社會人道的問題。＂</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36"/>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從本文件第</w:t>
      </w:r>
      <w:r w:rsidRPr="007A7111">
        <w:rPr>
          <w:color w:val="000000"/>
          <w:szCs w:val="22"/>
          <w14:shadow w14:blurRad="50800" w14:dist="50800" w14:dir="5400000" w14:sx="0" w14:sy="0" w14:kx="0" w14:ky="0" w14:algn="ctr">
            <w14:schemeClr w14:val="bg1"/>
          </w14:shadow>
        </w:rPr>
        <w:t>4</w:t>
      </w:r>
      <w:r w:rsidRPr="00307326">
        <w:rPr>
          <w:color w:val="000000"/>
          <w:szCs w:val="22"/>
          <w14:shadow w14:blurRad="50800" w14:dist="50800" w14:dir="5400000" w14:sx="0" w14:sy="0" w14:kx="0" w14:ky="0" w14:algn="ctr">
            <w14:schemeClr w14:val="bg1"/>
          </w14:shadow>
        </w:rPr>
        <w:t>章可見，現時很多海外司法管轄區已透過訂立或修改法例或行政措施，或是透過司法裁決，在法律上承認跨性別人士的性別，而這種發展並不限於</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西方世界＂，在亞太地區也有類似發展。</w:t>
      </w:r>
    </w:p>
    <w:p w:rsidR="005A0870" w:rsidRPr="00706CE5" w:rsidRDefault="005A0870" w:rsidP="00706CE5">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706CE5">
        <w:rPr>
          <w:b/>
          <w:i/>
          <w:sz w:val="25"/>
          <w:szCs w:val="25"/>
          <w14:shadow w14:blurRad="50800" w14:dist="50800" w14:dir="5400000" w14:sx="0" w14:sy="0" w14:kx="0" w14:ky="0" w14:algn="ctr">
            <w14:schemeClr w14:val="bg1"/>
          </w14:shadow>
        </w:rPr>
        <w:t>論點（</w:t>
      </w:r>
      <w:r w:rsidRPr="00706CE5">
        <w:rPr>
          <w:b/>
          <w:i/>
          <w:sz w:val="25"/>
          <w:szCs w:val="25"/>
          <w14:shadow w14:blurRad="50800" w14:dist="50800" w14:dir="5400000" w14:sx="0" w14:sy="0" w14:kx="0" w14:ky="0" w14:algn="ctr">
            <w14:schemeClr w14:val="bg1"/>
          </w14:shadow>
        </w:rPr>
        <w:t>5</w:t>
      </w:r>
      <w:r w:rsidRPr="00706CE5">
        <w:rPr>
          <w:b/>
          <w:i/>
          <w:sz w:val="25"/>
          <w:szCs w:val="25"/>
          <w14:shadow w14:blurRad="50800" w14:dist="50800" w14:dir="5400000" w14:sx="0" w14:sy="0" w14:kx="0" w14:ky="0" w14:algn="ctr">
            <w14:schemeClr w14:val="bg1"/>
          </w14:shadow>
        </w:rPr>
        <w:t>）：性別承認制度可提供法律確定性</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Robyn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Emerton</w:t>
      </w:r>
      <w:r w:rsidRPr="00307326">
        <w:rPr>
          <w:color w:val="000000"/>
          <w:szCs w:val="22"/>
          <w14:shadow w14:blurRad="50800" w14:dist="50800" w14:dir="5400000" w14:sx="0" w14:sy="0" w14:kx="0" w14:ky="0" w14:algn="ctr">
            <w14:schemeClr w14:val="bg1"/>
          </w14:shadow>
        </w:rPr>
        <w:t>指出，在沒有性別承認制度訂明跨性別人士的法律權利與義務的情況下，香港政府當局在制訂關於此等權利與義務的政策時，只能</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憑藉自己詮釋相關法例＂。</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37"/>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她又指出，</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如有任何一名跨性別人士願意身先士卒，無懼付出時間、費用和招來無可避免的公眾目光，向法庭提出申訴以測試法庭對性別承認問題的取態，則可藉司法覆核</w:t>
      </w:r>
      <w:r w:rsidR="00CD5131">
        <w:rPr>
          <w:rFonts w:hint="eastAsia"/>
          <w:color w:val="000000"/>
          <w:szCs w:val="22"/>
          <w14:shadow w14:blurRad="50800" w14:dist="50800" w14:dir="5400000" w14:sx="0" w14:sy="0" w14:kx="0" w14:ky="0" w14:algn="ctr">
            <w14:schemeClr w14:val="bg1"/>
          </w14:shadow>
        </w:rPr>
        <w:t>去</w:t>
      </w:r>
      <w:r w:rsidRPr="00307326">
        <w:rPr>
          <w:color w:val="000000"/>
          <w:szCs w:val="22"/>
          <w14:shadow w14:blurRad="50800" w14:dist="50800" w14:dir="5400000" w14:sx="0" w14:sy="0" w14:kx="0" w14:ky="0" w14:algn="ctr">
            <w14:schemeClr w14:val="bg1"/>
          </w14:shadow>
        </w:rPr>
        <w:t>挑戰當局就其個案施行的上述政策。＂</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38"/>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她的見解是，如有證據顯示政府當局對法律的詮釋及據之制訂的政策不符《香港人權法案條例》及／或《基本法》，則法庭必須宣布該等政策無效，並向相關申請人批予賠償。</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39"/>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Robyn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Emerton</w:t>
      </w:r>
      <w:r w:rsidRPr="00307326">
        <w:rPr>
          <w:color w:val="000000"/>
          <w:szCs w:val="22"/>
          <w14:shadow w14:blurRad="50800" w14:dist="50800" w14:dir="5400000" w14:sx="0" w14:sy="0" w14:kx="0" w14:ky="0" w14:algn="ctr">
            <w14:schemeClr w14:val="bg1"/>
          </w14:shadow>
        </w:rPr>
        <w:t>對香港需要設立性別承認制度</w:t>
      </w:r>
      <w:r w:rsidR="00706CE5">
        <w:rPr>
          <w:rFonts w:hint="eastAsia"/>
          <w:color w:val="000000"/>
          <w:szCs w:val="22"/>
          <w14:shadow w14:blurRad="50800" w14:dist="50800" w14:dir="5400000" w14:sx="0" w14:sy="0" w14:kx="0" w14:ky="0" w14:algn="ctr">
            <w14:schemeClr w14:val="bg1"/>
          </w14:shadow>
        </w:rPr>
        <w:t>有</w:t>
      </w:r>
      <w:r w:rsidR="00706CE5">
        <w:rPr>
          <w:color w:val="000000"/>
          <w:szCs w:val="22"/>
          <w14:shadow w14:blurRad="50800" w14:dist="50800" w14:dir="5400000" w14:sx="0" w14:sy="0" w14:kx="0" w14:ky="0" w14:algn="ctr">
            <w14:schemeClr w14:val="bg1"/>
          </w14:shadow>
        </w:rPr>
        <w:t>以下</w:t>
      </w:r>
      <w:r w:rsidR="00706CE5">
        <w:rPr>
          <w:rFonts w:hint="eastAsia"/>
          <w:color w:val="000000"/>
          <w:szCs w:val="22"/>
          <w14:shadow w14:blurRad="50800" w14:dist="50800" w14:dir="5400000" w14:sx="0" w14:sy="0" w14:kx="0" w14:ky="0" w14:algn="ctr">
            <w14:schemeClr w14:val="bg1"/>
          </w14:shadow>
        </w:rPr>
        <w:t>看法</w:t>
      </w:r>
      <w:r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 xml:space="preserve"> </w:t>
      </w:r>
    </w:p>
    <w:p w:rsidR="005A0870" w:rsidRPr="00307326" w:rsidRDefault="005A0870" w:rsidP="0021619C">
      <w:pPr>
        <w:tabs>
          <w:tab w:val="left" w:pos="851"/>
          <w:tab w:val="left" w:pos="1418"/>
        </w:tabs>
        <w:overflowPunct w:val="0"/>
        <w:spacing w:after="240"/>
        <w:ind w:left="851" w:rightChars="258" w:right="722"/>
        <w:rPr>
          <w:color w:val="000000"/>
          <w:szCs w:val="22"/>
          <w14:shadow w14:blurRad="50800" w14:dist="50800" w14:dir="5400000" w14:sx="0" w14:sy="0" w14:kx="0" w14:ky="0" w14:algn="ctr">
            <w14:schemeClr w14:val="bg1"/>
          </w14:shadow>
        </w:rPr>
      </w:pP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顯而易見，立法是唯一肯定而全面的改革途徑，也很可能是唯一的方法藉以通盤地對跨性別人士自己選擇的性別作出法律承認，而不只是為婚姻目的作出承認。此外，這也許是唯一的方法可以兼顧手術後</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以外的跨性別人士的權利，原因是截至目前為止，有關改善上文所述跨性別人士處境的國際法律及比較法律只適用於手術後</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w:t>
      </w:r>
    </w:p>
    <w:p w:rsidR="005A0870" w:rsidRPr="00307326" w:rsidRDefault="007D0083" w:rsidP="0021619C">
      <w:pPr>
        <w:tabs>
          <w:tab w:val="left" w:pos="851"/>
          <w:tab w:val="left" w:pos="1418"/>
        </w:tabs>
        <w:overflowPunct w:val="0"/>
        <w:spacing w:after="240"/>
        <w:ind w:left="851" w:rightChars="258" w:right="722"/>
        <w:rPr>
          <w:color w:val="000000"/>
          <w:szCs w:val="22"/>
          <w14:shadow w14:blurRad="50800" w14:dist="50800" w14:dir="5400000" w14:sx="0" w14:sy="0" w14:kx="0" w14:ky="0" w14:algn="ctr">
            <w14:schemeClr w14:val="bg1"/>
          </w14:shadow>
        </w:rPr>
      </w:pPr>
      <w:r w:rsidRPr="007D0083">
        <w:rPr>
          <w:rFonts w:ascii="新細明體" w:hAnsi="新細明體"/>
          <w:color w:val="000000"/>
          <w:szCs w:val="22"/>
          <w14:shadow w14:blurRad="50800" w14:dist="50800" w14:dir="5400000" w14:sx="0" w14:sy="0" w14:kx="0" w14:ky="0" w14:algn="ctr">
            <w14:schemeClr w14:val="bg1"/>
          </w14:shadow>
        </w:rPr>
        <w:t>……</w:t>
      </w:r>
    </w:p>
    <w:p w:rsidR="005A0870" w:rsidRPr="00307326" w:rsidRDefault="005A0870" w:rsidP="0021619C">
      <w:pPr>
        <w:tabs>
          <w:tab w:val="left" w:pos="851"/>
          <w:tab w:val="left" w:pos="1418"/>
        </w:tabs>
        <w:overflowPunct w:val="0"/>
        <w:spacing w:after="240"/>
        <w:ind w:left="851" w:rightChars="258" w:right="722"/>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及早在此方面立法</w:t>
      </w:r>
      <w:r w:rsidR="007D0083" w:rsidRPr="007D0083">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可以涵蓋寛於法院實</w:t>
      </w:r>
      <w:r w:rsidR="00CD5131">
        <w:rPr>
          <w:rFonts w:hint="eastAsia"/>
          <w:color w:val="000000"/>
          <w:szCs w:val="22"/>
          <w14:shadow w14:blurRad="50800" w14:dist="50800" w14:dir="5400000" w14:sx="0" w14:sy="0" w14:kx="0" w14:ky="0" w14:algn="ctr">
            <w14:schemeClr w14:val="bg1"/>
          </w14:shadow>
        </w:rPr>
        <w:t>際</w:t>
      </w:r>
      <w:r w:rsidRPr="00307326">
        <w:rPr>
          <w:color w:val="000000"/>
          <w:szCs w:val="22"/>
          <w14:shadow w14:blurRad="50800" w14:dist="50800" w14:dir="5400000" w14:sx="0" w14:sy="0" w14:kx="0" w14:ky="0" w14:algn="ctr">
            <w14:schemeClr w14:val="bg1"/>
          </w14:shadow>
        </w:rPr>
        <w:t>能及的範圍，更全面地處理</w:t>
      </w:r>
      <w:r w:rsidR="00CD5131">
        <w:rPr>
          <w:rFonts w:hint="eastAsia"/>
          <w:color w:val="000000"/>
          <w:szCs w:val="22"/>
          <w14:shadow w14:blurRad="50800" w14:dist="50800" w14:dir="5400000" w14:sx="0" w14:sy="0" w14:kx="0" w14:ky="0" w14:algn="ctr">
            <w14:schemeClr w14:val="bg1"/>
          </w14:shadow>
        </w:rPr>
        <w:t>相關的</w:t>
      </w:r>
      <w:r w:rsidRPr="00307326">
        <w:rPr>
          <w:color w:val="000000"/>
          <w:szCs w:val="22"/>
          <w14:shadow w14:blurRad="50800" w14:dist="50800" w14:dir="5400000" w14:sx="0" w14:sy="0" w14:kx="0" w14:ky="0" w14:algn="ctr">
            <w14:schemeClr w14:val="bg1"/>
          </w14:shadow>
        </w:rPr>
        <w:t>不同問題，</w:t>
      </w:r>
      <w:r w:rsidR="00CD5131">
        <w:rPr>
          <w:color w:val="000000"/>
          <w:szCs w:val="22"/>
          <w14:shadow w14:blurRad="50800" w14:dist="50800" w14:dir="5400000" w14:sx="0" w14:sy="0" w14:kx="0" w14:ky="0" w14:algn="ctr">
            <w14:schemeClr w14:val="bg1"/>
          </w14:shadow>
        </w:rPr>
        <w:t>並且包羅更多類別的跨性別人士，讓他們可</w:t>
      </w:r>
      <w:r w:rsidR="00CD5131" w:rsidRPr="00307326">
        <w:rPr>
          <w:color w:val="000000"/>
          <w:szCs w:val="22"/>
          <w14:shadow w14:blurRad="50800" w14:dist="50800" w14:dir="5400000" w14:sx="0" w14:sy="0" w14:kx="0" w14:ky="0" w14:algn="ctr">
            <w14:schemeClr w14:val="bg1"/>
          </w14:shadow>
        </w:rPr>
        <w:t>受惠</w:t>
      </w:r>
      <w:r w:rsidR="00CD5131">
        <w:rPr>
          <w:rFonts w:hint="eastAsia"/>
          <w:color w:val="000000"/>
          <w:szCs w:val="22"/>
          <w14:shadow w14:blurRad="50800" w14:dist="50800" w14:dir="5400000" w14:sx="0" w14:sy="0" w14:kx="0" w14:ky="0" w14:algn="ctr">
            <w14:schemeClr w14:val="bg1"/>
          </w14:shadow>
        </w:rPr>
        <w:t>於</w:t>
      </w:r>
      <w:r w:rsidRPr="00307326">
        <w:rPr>
          <w:color w:val="000000"/>
          <w:szCs w:val="22"/>
          <w14:shadow w14:blurRad="50800" w14:dist="50800" w14:dir="5400000" w14:sx="0" w14:sy="0" w14:kx="0" w14:ky="0" w14:algn="ctr">
            <w14:schemeClr w14:val="bg1"/>
          </w14:shadow>
        </w:rPr>
        <w:t>有關立法。世界各地已有不同的法例模式可供香港參考，這對相關的立法工作有着莫大幫助。在這些法例模式中，英國《</w:t>
      </w:r>
      <w:r w:rsidR="000A2A12" w:rsidRPr="000A2A12">
        <w:rPr>
          <w:rFonts w:hint="eastAsia"/>
          <w:color w:val="000000"/>
          <w:szCs w:val="22"/>
          <w14:shadow w14:blurRad="50800" w14:dist="50800" w14:dir="5400000" w14:sx="0" w14:sy="0" w14:kx="0" w14:ky="0" w14:algn="ctr">
            <w14:schemeClr w14:val="bg1"/>
          </w14:shadow>
        </w:rPr>
        <w:t>2004</w:t>
      </w:r>
      <w:r w:rsidR="000A2A12" w:rsidRPr="000A2A12">
        <w:rPr>
          <w:rFonts w:hint="eastAsia"/>
          <w:color w:val="000000"/>
          <w:szCs w:val="22"/>
          <w14:shadow w14:blurRad="50800" w14:dist="50800" w14:dir="5400000" w14:sx="0" w14:sy="0" w14:kx="0" w14:ky="0" w14:algn="ctr">
            <w14:schemeClr w14:val="bg1"/>
          </w14:shadow>
        </w:rPr>
        <w:t>年</w:t>
      </w:r>
      <w:r w:rsidRPr="00307326">
        <w:rPr>
          <w:color w:val="000000"/>
          <w:szCs w:val="22"/>
          <w14:shadow w14:blurRad="50800" w14:dist="50800" w14:dir="5400000" w14:sx="0" w14:sy="0" w14:kx="0" w14:ky="0" w14:algn="ctr">
            <w14:schemeClr w14:val="bg1"/>
          </w14:shadow>
        </w:rPr>
        <w:t>性別承認法令》尤其值得參考，因為英國的立法及行政框架與香港的相若。＂</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40"/>
      </w:r>
    </w:p>
    <w:p w:rsidR="005A0870" w:rsidRPr="00706CE5" w:rsidRDefault="005A0870" w:rsidP="00706CE5">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706CE5">
        <w:rPr>
          <w:b/>
          <w:sz w:val="29"/>
          <w:szCs w:val="29"/>
          <w14:shadow w14:blurRad="50800" w14:dist="38100" w14:dir="2700000" w14:sx="100000" w14:sy="100000" w14:kx="0" w14:ky="0" w14:algn="tl">
            <w14:srgbClr w14:val="000000">
              <w14:alpha w14:val="60000"/>
            </w14:srgbClr>
          </w14:shadow>
        </w:rPr>
        <w:t>反對在香港設立性別承認制度的論點</w:t>
      </w:r>
    </w:p>
    <w:p w:rsidR="005A0870" w:rsidRPr="00706CE5" w:rsidRDefault="005A0870" w:rsidP="00706CE5">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706CE5">
        <w:rPr>
          <w:b/>
          <w:i/>
          <w:sz w:val="25"/>
          <w:szCs w:val="25"/>
          <w14:shadow w14:blurRad="50800" w14:dist="50800" w14:dir="5400000" w14:sx="0" w14:sy="0" w14:kx="0" w14:ky="0" w14:algn="ctr">
            <w14:schemeClr w14:val="bg1"/>
          </w14:shadow>
        </w:rPr>
        <w:t>論點（</w:t>
      </w:r>
      <w:r w:rsidRPr="00706CE5">
        <w:rPr>
          <w:b/>
          <w:i/>
          <w:sz w:val="25"/>
          <w:szCs w:val="25"/>
          <w14:shadow w14:blurRad="50800" w14:dist="50800" w14:dir="5400000" w14:sx="0" w14:sy="0" w14:kx="0" w14:ky="0" w14:algn="ctr">
            <w14:schemeClr w14:val="bg1"/>
          </w14:shadow>
        </w:rPr>
        <w:t>1</w:t>
      </w:r>
      <w:r w:rsidRPr="00706CE5">
        <w:rPr>
          <w:b/>
          <w:i/>
          <w:sz w:val="25"/>
          <w:szCs w:val="25"/>
          <w14:shadow w14:blurRad="50800" w14:dist="50800" w14:dir="5400000" w14:sx="0" w14:sy="0" w14:kx="0" w14:ky="0" w14:algn="ctr">
            <w14:schemeClr w14:val="bg1"/>
          </w14:shadow>
        </w:rPr>
        <w:t>）：性別生來已定，承認非天生性別有違自然定律</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原訟法庭在</w:t>
      </w:r>
      <w:r w:rsidRPr="006606C2">
        <w:rPr>
          <w:i/>
          <w:color w:val="000000"/>
          <w:spacing w:val="0"/>
          <w:szCs w:val="22"/>
          <w14:shadow w14:blurRad="50800" w14:dist="50800" w14:dir="5400000" w14:sx="0" w14:sy="0" w14:kx="0" w14:ky="0" w14:algn="ctr">
            <w14:schemeClr w14:val="bg1"/>
          </w14:shadow>
        </w:rPr>
        <w:t>W</w:t>
      </w:r>
      <w:r w:rsidRPr="00307326">
        <w:rPr>
          <w:color w:val="000000"/>
          <w:szCs w:val="22"/>
          <w14:shadow w14:blurRad="50800" w14:dist="50800" w14:dir="5400000" w14:sx="0" w14:sy="0" w14:kx="0" w14:ky="0" w14:algn="ctr">
            <w14:schemeClr w14:val="bg1"/>
          </w14:shadow>
        </w:rPr>
        <w:t>案中指出：</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41"/>
      </w:r>
    </w:p>
    <w:p w:rsidR="005A0870" w:rsidRPr="00307326" w:rsidRDefault="005A0870" w:rsidP="00731B17">
      <w:pPr>
        <w:tabs>
          <w:tab w:val="left" w:pos="851"/>
          <w:tab w:val="left" w:pos="1418"/>
        </w:tabs>
        <w:overflowPunct w:val="0"/>
        <w:spacing w:after="240"/>
        <w:ind w:left="851" w:rightChars="258" w:right="722"/>
        <w:rPr>
          <w:color w:val="000000"/>
          <w:szCs w:val="22"/>
          <w14:shadow w14:blurRad="50800" w14:dist="50800" w14:dir="5400000" w14:sx="0" w14:sy="0" w14:kx="0" w14:ky="0" w14:algn="ctr">
            <w14:schemeClr w14:val="bg1"/>
          </w14:shadow>
        </w:rPr>
      </w:pP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然而，任何一種形式的手術</w:t>
      </w:r>
      <w:r w:rsidR="0081463B">
        <w:rPr>
          <w:rFonts w:hint="eastAsia"/>
          <w:color w:val="000000"/>
          <w:szCs w:val="22"/>
          <w14:shadow w14:blurRad="50800" w14:dist="50800" w14:dir="5400000" w14:sx="0" w14:sy="0" w14:kx="0" w14:ky="0" w14:algn="ctr">
            <w14:schemeClr w14:val="bg1"/>
          </w14:shadow>
        </w:rPr>
        <w:t>［男</w:t>
      </w:r>
      <w:r w:rsidR="00DB027F">
        <w:rPr>
          <w:rFonts w:hint="eastAsia"/>
          <w:color w:val="000000"/>
          <w:szCs w:val="22"/>
          <w14:shadow w14:blurRad="50800" w14:dist="50800" w14:dir="5400000" w14:sx="0" w14:sy="0" w14:kx="0" w14:ky="0" w14:algn="ctr">
            <w14:schemeClr w14:val="bg1"/>
          </w14:shadow>
        </w:rPr>
        <w:t>變</w:t>
      </w:r>
      <w:r w:rsidR="0081463B">
        <w:rPr>
          <w:rFonts w:hint="eastAsia"/>
          <w:color w:val="000000"/>
          <w:szCs w:val="22"/>
          <w14:shadow w14:blurRad="50800" w14:dist="50800" w14:dir="5400000" w14:sx="0" w14:sy="0" w14:kx="0" w14:ky="0" w14:algn="ctr">
            <w14:schemeClr w14:val="bg1"/>
          </w14:shadow>
        </w:rPr>
        <w:t>女或女</w:t>
      </w:r>
      <w:r w:rsidR="00DB027F">
        <w:rPr>
          <w:rFonts w:hint="eastAsia"/>
          <w:color w:val="000000"/>
          <w:szCs w:val="22"/>
          <w14:shadow w14:blurRad="50800" w14:dist="50800" w14:dir="5400000" w14:sx="0" w14:sy="0" w14:kx="0" w14:ky="0" w14:algn="ctr">
            <w14:schemeClr w14:val="bg1"/>
          </w14:shadow>
        </w:rPr>
        <w:t>變</w:t>
      </w:r>
      <w:r w:rsidR="0081463B">
        <w:rPr>
          <w:rFonts w:hint="eastAsia"/>
          <w:color w:val="000000"/>
          <w:szCs w:val="22"/>
          <w14:shadow w14:blurRad="50800" w14:dist="50800" w14:dir="5400000" w14:sx="0" w14:sy="0" w14:kx="0" w14:ky="0" w14:algn="ctr">
            <w14:schemeClr w14:val="bg1"/>
          </w14:shadow>
        </w:rPr>
        <w:t>男手術］</w:t>
      </w:r>
      <w:r w:rsidRPr="00307326">
        <w:rPr>
          <w:color w:val="000000"/>
          <w:szCs w:val="22"/>
          <w14:shadow w14:blurRad="50800" w14:dist="50800" w14:dir="5400000" w14:sx="0" w14:sy="0" w14:kx="0" w14:ky="0" w14:algn="ctr">
            <w14:schemeClr w14:val="bg1"/>
          </w14:shadow>
        </w:rPr>
        <w:t>都不能改變人的染色體或建立生殖能力。手術能夠改變性別的表現型態</w:t>
      </w:r>
      <w:r w:rsidR="0081463B">
        <w:rPr>
          <w:rFonts w:hint="eastAsia"/>
          <w:color w:val="000000"/>
          <w:szCs w:val="22"/>
          <w14:shadow w14:blurRad="50800" w14:dist="50800" w14:dir="5400000" w14:sx="0" w14:sy="0" w14:kx="0" w14:ky="0" w14:algn="ctr">
            <w14:schemeClr w14:val="bg1"/>
          </w14:shadow>
        </w:rPr>
        <w:t>（</w:t>
      </w:r>
      <w:r w:rsidR="0081463B" w:rsidRPr="0081463B">
        <w:rPr>
          <w:color w:val="000000" w:themeColor="text1"/>
          <w:spacing w:val="0"/>
          <w:szCs w:val="24"/>
        </w:rPr>
        <w:t>sex phenotype</w:t>
      </w:r>
      <w:r w:rsidR="0081463B" w:rsidRPr="00CD5131">
        <w:rPr>
          <w:rFonts w:ascii="Arial" w:hAnsi="Arial" w:cs="Arial" w:hint="eastAsia"/>
          <w:color w:val="000000" w:themeColor="text1"/>
          <w:szCs w:val="24"/>
        </w:rPr>
        <w:t>）</w:t>
      </w:r>
      <w:r w:rsidRPr="00307326">
        <w:rPr>
          <w:color w:val="000000"/>
          <w:szCs w:val="22"/>
          <w14:shadow w14:blurRad="50800" w14:dist="50800" w14:dir="5400000" w14:sx="0" w14:sy="0" w14:kx="0" w14:ky="0" w14:algn="ctr">
            <w14:schemeClr w14:val="bg1"/>
          </w14:shadow>
        </w:rPr>
        <w:t>，藉以配合患者的性別認同，從而緩解他們的困擾。手術也能夠令有關人士感到更獲接納為屬意性別的成員。然而，手術不能改變</w:t>
      </w:r>
      <w:r w:rsidR="00CD5131">
        <w:rPr>
          <w:rFonts w:hint="eastAsia"/>
          <w:color w:val="000000"/>
          <w:szCs w:val="22"/>
          <w14:shadow w14:blurRad="50800" w14:dist="50800" w14:dir="5400000" w14:sx="0" w14:sy="0" w14:kx="0" w14:ky="0" w14:algn="ctr">
            <w14:schemeClr w14:val="bg1"/>
          </w14:shadow>
        </w:rPr>
        <w:t>人的</w:t>
      </w:r>
      <w:r w:rsidRPr="00307326">
        <w:rPr>
          <w:color w:val="000000"/>
          <w:szCs w:val="22"/>
          <w14:shadow w14:blurRad="50800" w14:dist="50800" w14:dir="5400000" w14:sx="0" w14:sy="0" w14:kx="0" w14:ky="0" w14:algn="ctr">
            <w14:schemeClr w14:val="bg1"/>
          </w14:shadow>
        </w:rPr>
        <w:t>基因性別。＂</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42"/>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有些人將這種對人類的二元劃分</w:t>
      </w:r>
      <w:r w:rsidR="0081463B">
        <w:rPr>
          <w:rFonts w:hint="eastAsia"/>
          <w:color w:val="000000"/>
          <w:szCs w:val="22"/>
          <w14:shadow w14:blurRad="50800" w14:dist="50800" w14:dir="5400000" w14:sx="0" w14:sy="0" w14:kx="0" w14:ky="0" w14:algn="ctr">
            <w14:schemeClr w14:val="bg1"/>
          </w14:shadow>
        </w:rPr>
        <w:t>（</w:t>
      </w:r>
      <w:r w:rsidR="0081463B" w:rsidRPr="0081463B">
        <w:rPr>
          <w:bCs/>
          <w:color w:val="000000" w:themeColor="text1"/>
          <w:spacing w:val="0"/>
          <w:szCs w:val="24"/>
        </w:rPr>
        <w:t>binary division of humanity</w:t>
      </w:r>
      <w:r w:rsidR="0081463B">
        <w:rPr>
          <w:rFonts w:ascii="Arial" w:hAnsi="Arial" w:cs="Arial" w:hint="eastAsia"/>
          <w:szCs w:val="24"/>
        </w:rPr>
        <w:t>）</w:t>
      </w:r>
      <w:r w:rsidRPr="00307326">
        <w:rPr>
          <w:color w:val="000000"/>
          <w:szCs w:val="22"/>
          <w14:shadow w14:blurRad="50800" w14:dist="50800" w14:dir="5400000" w14:sx="0" w14:sy="0" w14:kx="0" w14:ky="0" w14:algn="ctr">
            <w14:schemeClr w14:val="bg1"/>
          </w14:shadow>
        </w:rPr>
        <w:t>視為不可改變</w:t>
      </w:r>
      <w:r w:rsidRPr="00307326">
        <w:rPr>
          <w:i/>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即性別乃由上天或大自然命定，不容藉行為、主張或法律加以否定或挑戰。在基督教中有某些牧者例如</w:t>
      </w:r>
      <w:r w:rsidRPr="006606C2">
        <w:rPr>
          <w:color w:val="000000"/>
          <w:spacing w:val="0"/>
          <w:szCs w:val="22"/>
          <w14:shadow w14:blurRad="50800" w14:dist="50800" w14:dir="5400000" w14:sx="0" w14:sy="0" w14:kx="0" w14:ky="0" w14:algn="ctr">
            <w14:schemeClr w14:val="bg1"/>
          </w14:shadow>
        </w:rPr>
        <w:t>Robert</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A</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J</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Gagnon</w:t>
      </w:r>
      <w:r w:rsidR="0081463B">
        <w:rPr>
          <w:rFonts w:hint="eastAsia"/>
          <w:color w:val="000000"/>
          <w:spacing w:val="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（一位美國長老教會按立的長老）視變性為純粹的醫學問題，有着醫學上的解決方法。有些人甚至視變性為褻瀆神明的行為，猶如</w:t>
      </w:r>
      <w:r w:rsidR="007C1458"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斷然與神明抱怨或背叛＂</w:t>
      </w:r>
      <w:r w:rsidR="00CD5131">
        <w:rPr>
          <w:rFonts w:hint="eastAsia"/>
          <w:color w:val="000000"/>
          <w:szCs w:val="22"/>
          <w14:shadow w14:blurRad="50800" w14:dist="50800" w14:dir="5400000" w14:sx="0" w14:sy="0" w14:kx="0" w14:ky="0" w14:algn="ctr">
            <w14:schemeClr w14:val="bg1"/>
          </w14:shadow>
        </w:rPr>
        <w:t>（</w:t>
      </w:r>
      <w:r w:rsidR="00CD5131" w:rsidRPr="00CD5131">
        <w:rPr>
          <w:bCs/>
          <w:color w:val="000000" w:themeColor="text1"/>
          <w:spacing w:val="0"/>
          <w:szCs w:val="24"/>
        </w:rPr>
        <w:t>a decisive complaint or rebellion against God</w:t>
      </w:r>
      <w:r w:rsidR="00CD5131" w:rsidRPr="00CD5131">
        <w:rPr>
          <w:rFonts w:ascii="Arial" w:hAnsi="Arial" w:cs="Arial" w:hint="eastAsia"/>
          <w:szCs w:val="24"/>
        </w:rPr>
        <w:t>）</w:t>
      </w:r>
      <w:r w:rsidRPr="00307326">
        <w:rPr>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43"/>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Oliver</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w:t>
      </w:r>
      <w:r w:rsidRPr="00307326">
        <w:rPr>
          <w:color w:val="000000"/>
          <w:szCs w:val="22"/>
          <w14:shadow w14:blurRad="50800" w14:dist="50800" w14:dir="5400000" w14:sx="0" w14:sy="0" w14:kx="0" w14:ky="0" w14:algn="ctr">
            <w14:schemeClr w14:val="bg1"/>
          </w14:shadow>
        </w:rPr>
        <w:t>’</w:t>
      </w:r>
      <w:r w:rsidRPr="006606C2">
        <w:rPr>
          <w:color w:val="000000"/>
          <w:spacing w:val="0"/>
          <w:szCs w:val="22"/>
          <w14:shadow w14:blurRad="50800" w14:dist="50800" w14:dir="5400000" w14:sx="0" w14:sy="0" w14:kx="0" w14:ky="0" w14:algn="ctr">
            <w14:schemeClr w14:val="bg1"/>
          </w14:shadow>
        </w:rPr>
        <w:t>Donovan</w:t>
      </w:r>
      <w:r w:rsidRPr="00307326">
        <w:rPr>
          <w:color w:val="000000"/>
          <w:szCs w:val="22"/>
          <w14:shadow w14:blurRad="50800" w14:dist="50800" w14:dir="5400000" w14:sx="0" w14:sy="0" w14:kx="0" w14:ky="0" w14:algn="ctr">
            <w14:schemeClr w14:val="bg1"/>
          </w14:shadow>
        </w:rPr>
        <w:t>（一位英國福音倫理學者）對此見解有以下表述：</w:t>
      </w:r>
    </w:p>
    <w:p w:rsidR="005A0870" w:rsidRPr="00307326" w:rsidRDefault="005A0870" w:rsidP="00731B17">
      <w:pPr>
        <w:tabs>
          <w:tab w:val="left" w:pos="851"/>
          <w:tab w:val="left" w:pos="1418"/>
        </w:tabs>
        <w:overflowPunct w:val="0"/>
        <w:spacing w:after="240"/>
        <w:ind w:left="851" w:rightChars="258" w:right="722"/>
        <w:rPr>
          <w:color w:val="000000"/>
          <w:szCs w:val="22"/>
          <w14:shadow w14:blurRad="50800" w14:dist="50800" w14:dir="5400000" w14:sx="0" w14:sy="0" w14:kx="0" w14:ky="0" w14:algn="ctr">
            <w14:schemeClr w14:val="bg1"/>
          </w14:shadow>
        </w:rPr>
      </w:pP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人類是以雌雄區分的性別存活於世，此等性別是在生物學層次上因人類的生殖模式</w:t>
      </w:r>
      <w:r w:rsidR="0081463B">
        <w:rPr>
          <w:rFonts w:hint="eastAsia"/>
          <w:color w:val="000000"/>
          <w:szCs w:val="22"/>
          <w14:shadow w14:blurRad="50800" w14:dist="50800" w14:dir="5400000" w14:sx="0" w14:sy="0" w14:kx="0" w14:ky="0" w14:algn="ctr">
            <w14:schemeClr w14:val="bg1"/>
          </w14:shadow>
        </w:rPr>
        <w:t>（</w:t>
      </w:r>
      <w:r w:rsidR="0081463B" w:rsidRPr="0081463B">
        <w:rPr>
          <w:color w:val="000000" w:themeColor="text1"/>
          <w:spacing w:val="0"/>
          <w:szCs w:val="24"/>
        </w:rPr>
        <w:t>human mode of procreation</w:t>
      </w:r>
      <w:r w:rsidR="0081463B" w:rsidRPr="0081463B">
        <w:rPr>
          <w:rFonts w:hint="eastAsia"/>
          <w:color w:val="000000" w:themeColor="text1"/>
          <w:spacing w:val="0"/>
          <w:szCs w:val="24"/>
        </w:rPr>
        <w:t>）</w:t>
      </w:r>
      <w:r w:rsidRPr="00307326">
        <w:rPr>
          <w:color w:val="000000"/>
          <w:szCs w:val="22"/>
          <w14:shadow w14:blurRad="50800" w14:dist="50800" w14:dir="5400000" w14:sx="0" w14:sy="0" w14:kx="0" w14:ky="0" w14:algn="ctr">
            <w14:schemeClr w14:val="bg1"/>
          </w14:shadow>
        </w:rPr>
        <w:t>而清晰地命定。這個事實關系乃我們共有的人性，是不可能妥協的一環，而只能被接受或者討厭。＂</w:t>
      </w:r>
      <w:r w:rsidRPr="00307326">
        <w:rPr>
          <w:rStyle w:val="FootnoteReference"/>
          <w:color w:val="000000"/>
          <w:szCs w:val="22"/>
          <w14:shadow w14:blurRad="50800" w14:dist="50800" w14:dir="5400000" w14:sx="0" w14:sy="0" w14:kx="0" w14:ky="0" w14:algn="ctr">
            <w14:schemeClr w14:val="bg1"/>
          </w14:shadow>
        </w:rPr>
        <w:footnoteReference w:id="444"/>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劍橋大學聖約翰學院教堂教長</w:t>
      </w:r>
      <w:r w:rsidRPr="006606C2">
        <w:rPr>
          <w:color w:val="000000"/>
          <w:spacing w:val="0"/>
          <w:szCs w:val="22"/>
          <w14:shadow w14:blurRad="50800" w14:dist="50800" w14:dir="5400000" w14:sx="0" w14:sy="0" w14:kx="0" w14:ky="0" w14:algn="ctr">
            <w14:schemeClr w14:val="bg1"/>
          </w14:shadow>
        </w:rPr>
        <w:t>Duncan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Dormor</w:t>
      </w:r>
      <w:r w:rsidRPr="00307326">
        <w:rPr>
          <w:color w:val="000000"/>
          <w:szCs w:val="22"/>
          <w14:shadow w14:blurRad="50800" w14:dist="50800" w14:dir="5400000" w14:sx="0" w14:sy="0" w14:kx="0" w14:ky="0" w14:algn="ctr">
            <w14:schemeClr w14:val="bg1"/>
          </w14:shadow>
        </w:rPr>
        <w:t>教士認為，絕大部分的基督徒隸屬持保守或新保守派系神學人類學的教會，他們特別強調男人和女人或男性和女性之間的分別。</w:t>
      </w:r>
      <w:r w:rsidRPr="00307326">
        <w:rPr>
          <w:rStyle w:val="FootnoteReference"/>
          <w:color w:val="000000"/>
          <w:szCs w:val="22"/>
          <w14:shadow w14:blurRad="50800" w14:dist="50800" w14:dir="5400000" w14:sx="0" w14:sy="0" w14:kx="0" w14:ky="0" w14:algn="ctr">
            <w14:schemeClr w14:val="bg1"/>
          </w14:shadow>
        </w:rPr>
        <w:footnoteReference w:id="445"/>
      </w:r>
      <w:r w:rsidR="0081463B">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某些組織如美國的神召會（</w:t>
      </w:r>
      <w:r w:rsidRPr="006606C2">
        <w:rPr>
          <w:color w:val="000000"/>
          <w:spacing w:val="0"/>
          <w:szCs w:val="22"/>
          <w14:shadow w14:blurRad="50800" w14:dist="50800" w14:dir="5400000" w14:sx="0" w14:sy="0" w14:kx="0" w14:ky="0" w14:algn="ctr">
            <w14:schemeClr w14:val="bg1"/>
          </w14:shadow>
        </w:rPr>
        <w:t>General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Presbytery</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of</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the</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Assemblies</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of</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God</w:t>
      </w:r>
      <w:r w:rsidRPr="00307326">
        <w:rPr>
          <w:color w:val="000000"/>
          <w:szCs w:val="22"/>
          <w14:shadow w14:blurRad="50800" w14:dist="50800" w14:dir="5400000" w14:sx="0" w14:sy="0" w14:kx="0" w14:ky="0" w14:algn="ctr">
            <w14:schemeClr w14:val="bg1"/>
          </w14:shadow>
        </w:rPr>
        <w:t>）主張，</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對改變性別的要求，是來自他們的</w:t>
      </w:r>
      <w:r w:rsidR="004541A0" w:rsidRPr="004541A0">
        <w:rPr>
          <w:rFonts w:asciiTheme="majorEastAsia" w:eastAsiaTheme="majorEastAsia" w:hAnsiTheme="major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疾病性渴求＂（</w:t>
      </w:r>
      <w:r w:rsidRPr="006606C2">
        <w:rPr>
          <w:color w:val="000000"/>
          <w:spacing w:val="0"/>
          <w:szCs w:val="22"/>
          <w14:shadow w14:blurRad="50800" w14:dist="50800" w14:dir="5400000" w14:sx="0" w14:sy="0" w14:kx="0" w14:ky="0" w14:algn="ctr">
            <w14:schemeClr w14:val="bg1"/>
          </w14:shadow>
        </w:rPr>
        <w:t>disordered</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desire</w:t>
      </w:r>
      <w:r w:rsidRPr="00307326">
        <w:rPr>
          <w:color w:val="000000"/>
          <w:szCs w:val="22"/>
          <w14:shadow w14:blurRad="50800" w14:dist="50800" w14:dir="5400000" w14:sx="0" w14:sy="0" w14:kx="0" w14:ky="0" w14:algn="ctr">
            <w14:schemeClr w14:val="bg1"/>
          </w14:shadow>
        </w:rPr>
        <w:t>），很有可能是源自這些人鐘情同性和</w:t>
      </w:r>
      <w:r w:rsidR="0081463B">
        <w:rPr>
          <w:rFonts w:hint="eastAsia"/>
          <w:color w:val="000000"/>
          <w:szCs w:val="22"/>
          <w14:shadow w14:blurRad="50800" w14:dist="50800" w14:dir="5400000" w14:sx="0" w14:sy="0" w14:kx="0" w14:ky="0" w14:algn="ctr">
            <w14:schemeClr w14:val="bg1"/>
          </w14:shadow>
        </w:rPr>
        <w:t>有着</w:t>
      </w:r>
      <w:r w:rsidRPr="00307326">
        <w:rPr>
          <w:color w:val="000000"/>
          <w:szCs w:val="22"/>
          <w14:shadow w14:blurRad="50800" w14:dist="50800" w14:dir="5400000" w14:sx="0" w14:sy="0" w14:kx="0" w14:ky="0" w14:algn="ctr">
            <w14:schemeClr w14:val="bg1"/>
          </w14:shadow>
        </w:rPr>
        <w:t>扮演某一性別的人的欲望。</w:t>
      </w:r>
      <w:r w:rsidRPr="00307326">
        <w:rPr>
          <w:rStyle w:val="FootnoteReference"/>
          <w:color w:val="000000"/>
          <w:szCs w:val="22"/>
          <w14:shadow w14:blurRad="50800" w14:dist="50800" w14:dir="5400000" w14:sx="0" w14:sy="0" w14:kx="0" w14:ky="0" w14:algn="ctr">
            <w14:schemeClr w14:val="bg1"/>
          </w14:shadow>
        </w:rPr>
        <w:footnoteReference w:id="446"/>
      </w:r>
      <w:r w:rsidR="0081463B">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易性症也因而被視作是類似同性戀一般屬於道德上的問題，擁護跨性別人士權益的意見被視為其中一項世俗的</w:t>
      </w:r>
      <w:r w:rsidR="004541A0" w:rsidRPr="004541A0">
        <w:rPr>
          <w:rFonts w:asciiTheme="majorEastAsia" w:eastAsiaTheme="majorEastAsia" w:hAnsiTheme="major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性別議程＂</w:t>
      </w:r>
      <w:r w:rsidRPr="00CD5131">
        <w:rPr>
          <w:color w:val="000000"/>
          <w:spacing w:val="24"/>
          <w:szCs w:val="22"/>
          <w14:shadow w14:blurRad="50800" w14:dist="50800" w14:dir="5400000" w14:sx="0" w14:sy="0" w14:kx="0" w14:ky="0" w14:algn="ctr">
            <w14:schemeClr w14:val="bg1"/>
          </w14:shadow>
        </w:rPr>
        <w:t>（</w:t>
      </w:r>
      <w:r w:rsidRPr="006606C2">
        <w:rPr>
          <w:color w:val="000000"/>
          <w:spacing w:val="0"/>
          <w:szCs w:val="22"/>
          <w14:shadow w14:blurRad="50800" w14:dist="50800" w14:dir="5400000" w14:sx="0" w14:sy="0" w14:kx="0" w14:ky="0" w14:algn="ctr">
            <w14:schemeClr w14:val="bg1"/>
          </w14:shadow>
        </w:rPr>
        <w:t>gender</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agenda</w:t>
      </w:r>
      <w:r w:rsidRPr="00307326">
        <w:rPr>
          <w:color w:val="000000"/>
          <w:szCs w:val="22"/>
          <w14:shadow w14:blurRad="50800" w14:dist="50800" w14:dir="5400000" w14:sx="0" w14:sy="0" w14:kx="0" w14:ky="0" w14:algn="ctr">
            <w14:schemeClr w14:val="bg1"/>
          </w14:shadow>
        </w:rPr>
        <w:t>）的運動。</w:t>
      </w:r>
      <w:r w:rsidRPr="00307326">
        <w:rPr>
          <w:rStyle w:val="FootnoteReference"/>
          <w:color w:val="000000"/>
          <w:szCs w:val="22"/>
          <w14:shadow w14:blurRad="50800" w14:dist="50800" w14:dir="5400000" w14:sx="0" w14:sy="0" w14:kx="0" w14:ky="0" w14:algn="ctr">
            <w14:schemeClr w14:val="bg1"/>
          </w14:shadow>
        </w:rPr>
        <w:footnoteReference w:id="447"/>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Dormor</w:t>
      </w:r>
      <w:r w:rsidRPr="00307326">
        <w:rPr>
          <w:color w:val="000000"/>
          <w:szCs w:val="22"/>
          <w14:shadow w14:blurRad="50800" w14:dist="50800" w14:dir="5400000" w14:sx="0" w14:sy="0" w14:kx="0" w14:ky="0" w14:algn="ctr">
            <w14:schemeClr w14:val="bg1"/>
          </w14:shadow>
        </w:rPr>
        <w:t>教士在一個研究計劃</w:t>
      </w:r>
      <w:r w:rsidR="0081463B">
        <w:rPr>
          <w:rFonts w:hint="eastAsia"/>
          <w:color w:val="000000"/>
          <w:szCs w:val="22"/>
          <w14:shadow w14:blurRad="50800" w14:dist="50800" w14:dir="5400000" w14:sx="0" w14:sy="0" w14:kx="0" w14:ky="0" w14:algn="ctr">
            <w14:schemeClr w14:val="bg1"/>
          </w14:shadow>
        </w:rPr>
        <w:t>詳</w:t>
      </w:r>
      <w:r w:rsidRPr="00307326">
        <w:rPr>
          <w:color w:val="000000"/>
          <w:szCs w:val="22"/>
          <w14:shadow w14:blurRad="50800" w14:dist="50800" w14:dir="5400000" w14:sx="0" w14:sy="0" w14:kx="0" w14:ky="0" w14:algn="ctr">
            <w14:schemeClr w14:val="bg1"/>
          </w14:shadow>
        </w:rPr>
        <w:t>細解</w:t>
      </w:r>
      <w:r w:rsidR="0081463B">
        <w:rPr>
          <w:rFonts w:hint="eastAsia"/>
          <w:color w:val="000000"/>
          <w:szCs w:val="22"/>
          <w14:shadow w14:blurRad="50800" w14:dist="50800" w14:dir="5400000" w14:sx="0" w14:sy="0" w14:kx="0" w14:ky="0" w14:algn="ctr">
            <w14:schemeClr w14:val="bg1"/>
          </w14:shadow>
        </w:rPr>
        <w:t>釋</w:t>
      </w:r>
      <w:r w:rsidRPr="00307326">
        <w:rPr>
          <w:color w:val="000000"/>
          <w:szCs w:val="22"/>
          <w14:shadow w14:blurRad="50800" w14:dist="50800" w14:dir="5400000" w14:sx="0" w14:sy="0" w14:kx="0" w14:ky="0" w14:algn="ctr">
            <w14:schemeClr w14:val="bg1"/>
          </w14:shadow>
        </w:rPr>
        <w:t>了上述見解以及羅馬天主教就</w:t>
      </w:r>
      <w:r w:rsidR="004541A0" w:rsidRPr="004541A0">
        <w:rPr>
          <w:rFonts w:asciiTheme="majorEastAsia" w:eastAsiaTheme="majorEastAsia" w:hAnsiTheme="major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造物者之命定＂（</w:t>
      </w:r>
      <w:r w:rsidRPr="006606C2">
        <w:rPr>
          <w:color w:val="000000"/>
          <w:spacing w:val="0"/>
          <w:szCs w:val="22"/>
          <w14:shadow w14:blurRad="50800" w14:dist="50800" w14:dir="5400000" w14:sx="0" w14:sy="0" w14:kx="0" w14:ky="0" w14:algn="ctr">
            <w14:schemeClr w14:val="bg1"/>
          </w14:shadow>
        </w:rPr>
        <w:t>order</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of</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creation</w:t>
      </w:r>
      <w:r w:rsidRPr="00307326">
        <w:rPr>
          <w:color w:val="000000"/>
          <w:szCs w:val="22"/>
          <w14:shadow w14:blurRad="50800" w14:dist="50800" w14:dir="5400000" w14:sx="0" w14:sy="0" w14:kx="0" w14:ky="0" w14:algn="ctr">
            <w14:schemeClr w14:val="bg1"/>
          </w14:shadow>
        </w:rPr>
        <w:t>）的論點。</w:t>
      </w:r>
      <w:r w:rsidRPr="00307326">
        <w:rPr>
          <w:rStyle w:val="FootnoteReference"/>
          <w:color w:val="000000"/>
          <w:szCs w:val="22"/>
          <w14:shadow w14:blurRad="50800" w14:dist="50800" w14:dir="5400000" w14:sx="0" w14:sy="0" w14:kx="0" w14:ky="0" w14:algn="ctr">
            <w14:schemeClr w14:val="bg1"/>
          </w14:shadow>
        </w:rPr>
        <w:footnoteReference w:id="448"/>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澳大利亞</w:t>
      </w:r>
      <w:r w:rsidRPr="006606C2">
        <w:rPr>
          <w:i/>
          <w:color w:val="000000"/>
          <w:spacing w:val="0"/>
          <w:szCs w:val="22"/>
          <w14:shadow w14:blurRad="50800" w14:dist="50800" w14:dir="5400000" w14:sx="0" w14:sy="0" w14:kx="0" w14:ky="0" w14:algn="ctr">
            <w14:schemeClr w14:val="bg1"/>
          </w14:shadow>
        </w:rPr>
        <w:t>R</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v</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Harris</w:t>
      </w:r>
      <w:r w:rsidRPr="00307326">
        <w:rPr>
          <w:i/>
          <w:color w:val="000000"/>
          <w:szCs w:val="22"/>
          <w14:shadow w14:blurRad="50800" w14:dist="50800" w14:dir="5400000" w14:sx="0" w14:sy="0" w14:kx="0" w14:ky="0" w14:algn="ctr">
            <w14:schemeClr w14:val="bg1"/>
          </w14:shadow>
        </w:rPr>
        <w:t xml:space="preserve"> &amp; </w:t>
      </w:r>
      <w:r w:rsidRPr="006606C2">
        <w:rPr>
          <w:i/>
          <w:color w:val="000000"/>
          <w:spacing w:val="0"/>
          <w:szCs w:val="22"/>
          <w14:shadow w14:blurRad="50800" w14:dist="50800" w14:dir="5400000" w14:sx="0" w14:sy="0" w14:kx="0" w14:ky="0" w14:algn="ctr">
            <w14:schemeClr w14:val="bg1"/>
          </w14:shadow>
        </w:rPr>
        <w:t>McGuiness</w:t>
      </w:r>
      <w:r w:rsidRPr="00307326">
        <w:rPr>
          <w:color w:val="000000"/>
          <w:szCs w:val="22"/>
          <w14:shadow w14:blurRad="50800" w14:dist="50800" w14:dir="5400000" w14:sx="0" w14:sy="0" w14:kx="0" w14:ky="0" w14:algn="ctr">
            <w14:schemeClr w14:val="bg1"/>
          </w14:shadow>
        </w:rPr>
        <w:t>一案的裁決</w:t>
      </w:r>
      <w:r w:rsidRPr="00307326">
        <w:rPr>
          <w:rStyle w:val="FootnoteReference"/>
          <w:color w:val="000000"/>
          <w:szCs w:val="22"/>
          <w14:shadow w14:blurRad="50800" w14:dist="50800" w14:dir="5400000" w14:sx="0" w14:sy="0" w14:kx="0" w14:ky="0" w14:algn="ctr">
            <w14:schemeClr w14:val="bg1"/>
          </w14:shadow>
        </w:rPr>
        <w:footnoteReference w:id="449"/>
      </w:r>
      <w:r w:rsidR="004541A0">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亦有相若看法：</w:t>
      </w:r>
      <w:r w:rsidR="004541A0" w:rsidRPr="004541A0">
        <w:rPr>
          <w:rFonts w:asciiTheme="majorEastAsia" w:eastAsiaTheme="majorEastAsia" w:hAnsiTheme="major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法律不能接受以人們自視性別作為男女性別的定義＂，理由是</w:t>
      </w:r>
      <w:r w:rsidR="004541A0" w:rsidRPr="004541A0">
        <w:rPr>
          <w:rFonts w:asciiTheme="majorEastAsia" w:eastAsiaTheme="majorEastAsia" w:hAnsiTheme="major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這樣的話，儘管某人的染色體不可改變，該人也可以每年轉換性別。＂</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在醫學範疇內，美國兒科學會</w:t>
      </w:r>
      <w:r w:rsidR="00E23BAB" w:rsidRPr="00307326">
        <w:rPr>
          <w:color w:val="000000"/>
          <w:szCs w:val="22"/>
          <w14:shadow w14:blurRad="50800" w14:dist="50800" w14:dir="5400000" w14:sx="0" w14:sy="0" w14:kx="0" w14:ky="0" w14:algn="ctr">
            <w14:schemeClr w14:val="bg1"/>
          </w14:shadow>
        </w:rPr>
        <w:t>（</w:t>
      </w:r>
      <w:r w:rsidRPr="006606C2">
        <w:rPr>
          <w:color w:val="000000"/>
          <w:spacing w:val="0"/>
          <w:szCs w:val="22"/>
          <w14:shadow w14:blurRad="50800" w14:dist="50800" w14:dir="5400000" w14:sx="0" w14:sy="0" w14:kx="0" w14:ky="0" w14:algn="ctr">
            <w14:schemeClr w14:val="bg1"/>
          </w14:shadow>
        </w:rPr>
        <w:t>American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College</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of</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Pediatricians</w:t>
      </w:r>
      <w:r w:rsidR="00E23BAB" w:rsidRPr="00307326">
        <w:rPr>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在最近的研究文章</w:t>
      </w:r>
      <w:r w:rsidRPr="00307326">
        <w:rPr>
          <w:rStyle w:val="FootnoteReference"/>
          <w:color w:val="000000"/>
          <w:szCs w:val="22"/>
          <w14:shadow w14:blurRad="50800" w14:dist="50800" w14:dir="5400000" w14:sx="0" w14:sy="0" w14:kx="0" w14:ky="0" w14:algn="ctr">
            <w14:schemeClr w14:val="bg1"/>
          </w14:shadow>
        </w:rPr>
        <w:footnoteReference w:id="450"/>
      </w:r>
      <w:r w:rsidR="000C4B2F">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中指出，有些學說認為跨性別成年人和非跨性別成年人的腦部之不同證明了性別不安是天生的，</w:t>
      </w:r>
      <w:r w:rsidR="0081463B">
        <w:rPr>
          <w:rFonts w:hint="eastAsia"/>
          <w:color w:val="000000"/>
          <w:szCs w:val="22"/>
          <w14:shadow w14:blurRad="50800" w14:dist="50800" w14:dir="5400000" w14:sx="0" w14:sy="0" w14:kx="0" w14:ky="0" w14:algn="ctr">
            <w14:schemeClr w14:val="bg1"/>
          </w14:shadow>
        </w:rPr>
        <w:t>但</w:t>
      </w:r>
      <w:r w:rsidR="00A2241A">
        <w:rPr>
          <w:color w:val="000000"/>
          <w:szCs w:val="22"/>
          <w14:shadow w14:blurRad="50800" w14:dist="50800" w14:dir="5400000" w14:sx="0" w14:sy="0" w14:kx="0" w14:ky="0" w14:algn="ctr">
            <w14:schemeClr w14:val="bg1"/>
          </w14:shadow>
        </w:rPr>
        <w:t>這種觀念是錯誤的。倘若跨性別人士的腦部結構真有不同，這些差異很</w:t>
      </w:r>
      <w:r w:rsidRPr="00307326">
        <w:rPr>
          <w:color w:val="000000"/>
          <w:szCs w:val="22"/>
          <w14:shadow w14:blurRad="50800" w14:dist="50800" w14:dir="5400000" w14:sx="0" w14:sy="0" w14:kx="0" w14:ky="0" w14:algn="ctr">
            <w14:schemeClr w14:val="bg1"/>
          </w14:shadow>
        </w:rPr>
        <w:t>可能是跨性別自我認同和行為的</w:t>
      </w:r>
      <w:r w:rsidR="0081463B" w:rsidRPr="004541A0">
        <w:rPr>
          <w:rFonts w:asciiTheme="majorEastAsia" w:eastAsiaTheme="majorEastAsia" w:hAnsiTheme="major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結果＂，而非他們自我認同和行為的</w:t>
      </w:r>
      <w:r w:rsidR="0081463B" w:rsidRPr="004541A0">
        <w:rPr>
          <w:rFonts w:asciiTheme="majorEastAsia" w:eastAsiaTheme="majorEastAsia" w:hAnsiTheme="major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成因＂。在這些學說之下，沒有人是生而有着男性或女性的覺悟，這種覺悟是隨着時間推進建立的，有機會在童年時因主觀感受、各種人際關係和不良的遭遇擾亂了該種覺悟。有精神病學家和流行病學家認為，一個人的性別認同是天生的假說以及一個人或會是</w:t>
      </w:r>
      <w:r w:rsidR="0081463B" w:rsidRPr="004541A0">
        <w:rPr>
          <w:rFonts w:asciiTheme="majorEastAsia" w:eastAsiaTheme="majorEastAsia" w:hAnsiTheme="major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某男性被困於某女性身體內＂或</w:t>
      </w:r>
      <w:r w:rsidR="0081463B" w:rsidRPr="004541A0">
        <w:rPr>
          <w:rFonts w:asciiTheme="majorEastAsia" w:eastAsiaTheme="majorEastAsia" w:hAnsiTheme="major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某女性被困於某男性身體內＂的假說，均得不到科學證據的支持。</w:t>
      </w:r>
      <w:r w:rsidRPr="00307326">
        <w:rPr>
          <w:rStyle w:val="FootnoteReference"/>
          <w:color w:val="000000"/>
          <w:szCs w:val="22"/>
          <w14:shadow w14:blurRad="50800" w14:dist="50800" w14:dir="5400000" w14:sx="0" w14:sy="0" w14:kx="0" w14:ky="0" w14:algn="ctr">
            <w14:schemeClr w14:val="bg1"/>
          </w14:shadow>
        </w:rPr>
        <w:footnoteReference w:id="451"/>
      </w:r>
    </w:p>
    <w:p w:rsidR="005A0870" w:rsidRPr="0081463B" w:rsidRDefault="005A0870" w:rsidP="0081463B">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1463B">
        <w:rPr>
          <w:b/>
          <w:i/>
          <w:sz w:val="25"/>
          <w:szCs w:val="25"/>
          <w14:shadow w14:blurRad="50800" w14:dist="50800" w14:dir="5400000" w14:sx="0" w14:sy="0" w14:kx="0" w14:ky="0" w14:algn="ctr">
            <w14:schemeClr w14:val="bg1"/>
          </w14:shadow>
        </w:rPr>
        <w:t>論點（</w:t>
      </w:r>
      <w:r w:rsidRPr="0081463B">
        <w:rPr>
          <w:b/>
          <w:i/>
          <w:sz w:val="25"/>
          <w:szCs w:val="25"/>
          <w14:shadow w14:blurRad="50800" w14:dist="50800" w14:dir="5400000" w14:sx="0" w14:sy="0" w14:kx="0" w14:ky="0" w14:algn="ctr">
            <w14:schemeClr w14:val="bg1"/>
          </w14:shadow>
        </w:rPr>
        <w:t>2</w:t>
      </w:r>
      <w:r w:rsidRPr="0081463B">
        <w:rPr>
          <w:b/>
          <w:i/>
          <w:sz w:val="25"/>
          <w:szCs w:val="25"/>
          <w14:shadow w14:blurRad="50800" w14:dist="50800" w14:dir="5400000" w14:sx="0" w14:sy="0" w14:kx="0" w14:ky="0" w14:algn="ctr">
            <w14:schemeClr w14:val="bg1"/>
          </w14:shadow>
        </w:rPr>
        <w:t>）：沒有證據顯示香港社會對易性行為的接受程度有所改變</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在</w:t>
      </w:r>
      <w:r w:rsidRPr="006606C2">
        <w:rPr>
          <w:i/>
          <w:color w:val="000000"/>
          <w:spacing w:val="0"/>
          <w:szCs w:val="22"/>
          <w14:shadow w14:blurRad="50800" w14:dist="50800" w14:dir="5400000" w14:sx="0" w14:sy="0" w14:kx="0" w14:ky="0" w14:algn="ctr">
            <w14:schemeClr w14:val="bg1"/>
          </w14:shadow>
        </w:rPr>
        <w:t>W</w:t>
      </w:r>
      <w:r w:rsidRPr="00307326">
        <w:rPr>
          <w:color w:val="000000"/>
          <w:szCs w:val="22"/>
          <w14:shadow w14:blurRad="50800" w14:dist="50800" w14:dir="5400000" w14:sx="0" w14:sy="0" w14:kx="0" w14:ky="0" w14:algn="ctr">
            <w14:schemeClr w14:val="bg1"/>
          </w14:shadow>
        </w:rPr>
        <w:t>案中持異議的常任法官陳兆愷認為，香港現時的情況與</w:t>
      </w:r>
      <w:r w:rsidRPr="006606C2">
        <w:rPr>
          <w:i/>
          <w:color w:val="000000"/>
          <w:spacing w:val="0"/>
          <w:szCs w:val="22"/>
          <w14:shadow w14:blurRad="50800" w14:dist="50800" w14:dir="5400000" w14:sx="0" w14:sy="0" w14:kx="0" w14:ky="0" w14:algn="ctr">
            <w14:schemeClr w14:val="bg1"/>
          </w14:shadow>
        </w:rPr>
        <w:t>Goodwin</w:t>
      </w:r>
      <w:r w:rsidRPr="00307326">
        <w:rPr>
          <w:color w:val="000000"/>
          <w:szCs w:val="22"/>
          <w14:shadow w14:blurRad="50800" w14:dist="50800" w14:dir="5400000" w14:sx="0" w14:sy="0" w14:kx="0" w14:ky="0" w14:algn="ctr">
            <w14:schemeClr w14:val="bg1"/>
          </w14:shadow>
        </w:rPr>
        <w:t>案裁決時歐洲和英國的情況頗不相同。陳官認為，在香港的婚姻事宜上，沒有證據顯示</w:t>
      </w:r>
      <w:r w:rsidR="0081463B" w:rsidRPr="004541A0">
        <w:rPr>
          <w:rFonts w:asciiTheme="majorEastAsia" w:eastAsiaTheme="majorEastAsia" w:hAnsiTheme="major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男</w:t>
      </w:r>
      <w:r w:rsidR="0081463B">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與</w:t>
      </w:r>
      <w:r w:rsidR="0081463B" w:rsidRPr="004541A0">
        <w:rPr>
          <w:rFonts w:asciiTheme="majorEastAsia" w:eastAsiaTheme="majorEastAsia" w:hAnsiTheme="major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女</w:t>
      </w:r>
      <w:r w:rsidR="0081463B">
        <w:rPr>
          <w:rFonts w:hint="eastAsia"/>
          <w:color w:val="000000"/>
          <w:szCs w:val="22"/>
          <w14:shadow w14:blurRad="50800" w14:dist="50800" w14:dir="5400000" w14:sx="0" w14:sy="0" w14:kx="0" w14:ky="0" w14:algn="ctr">
            <w14:schemeClr w14:val="bg1"/>
          </w14:shadow>
        </w:rPr>
        <w:t>＂二詞</w:t>
      </w:r>
      <w:r w:rsidRPr="00307326">
        <w:rPr>
          <w:color w:val="000000"/>
          <w:szCs w:val="22"/>
          <w14:shadow w14:blurRad="50800" w14:dist="50800" w14:dir="5400000" w14:sx="0" w14:sy="0" w14:kx="0" w14:ky="0" w14:algn="ctr">
            <w14:schemeClr w14:val="bg1"/>
          </w14:shadow>
        </w:rPr>
        <w:t>的一般涵義已變為包括女變男</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及男變女</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，也沒有證據顯示社會對易性</w:t>
      </w:r>
      <w:r w:rsidRPr="00307326">
        <w:rPr>
          <w:color w:val="000000"/>
          <w:szCs w:val="22"/>
          <w:shd w:val="clear" w:color="auto" w:fill="FFFFFF"/>
          <w14:shadow w14:blurRad="50800" w14:dist="50800" w14:dir="5400000" w14:sx="0" w14:sy="0" w14:kx="0" w14:ky="0" w14:algn="ctr">
            <w14:schemeClr w14:val="bg1"/>
          </w14:shadow>
        </w:rPr>
        <w:t>行為的</w:t>
      </w:r>
      <w:r w:rsidRPr="00307326">
        <w:rPr>
          <w:color w:val="000000"/>
          <w:szCs w:val="22"/>
          <w14:shadow w14:blurRad="50800" w14:dist="50800" w14:dir="5400000" w14:sx="0" w14:sy="0" w14:kx="0" w14:ky="0" w14:algn="ctr">
            <w14:schemeClr w14:val="bg1"/>
          </w14:shadow>
        </w:rPr>
        <w:t>接受程度。</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52"/>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此外，有人認為性別承認</w:t>
      </w:r>
      <w:r w:rsidR="00DB027F">
        <w:rPr>
          <w:rFonts w:hint="eastAsia"/>
          <w:color w:val="000000"/>
          <w:szCs w:val="22"/>
          <w14:shadow w14:blurRad="50800" w14:dist="50800" w14:dir="5400000" w14:sx="0" w14:sy="0" w14:kx="0" w14:ky="0" w14:algn="ctr">
            <w14:schemeClr w14:val="bg1"/>
          </w14:shadow>
        </w:rPr>
        <w:t>議題</w:t>
      </w:r>
      <w:r w:rsidRPr="00307326">
        <w:rPr>
          <w:color w:val="000000"/>
          <w:szCs w:val="22"/>
          <w14:shadow w14:blurRad="50800" w14:dist="50800" w14:dir="5400000" w14:sx="0" w14:sy="0" w14:kx="0" w14:ky="0" w14:algn="ctr">
            <w14:schemeClr w14:val="bg1"/>
          </w14:shadow>
        </w:rPr>
        <w:t>的爭議太大，不會獲得香港社會大眾接受。持這種觀點的人或會擔心</w:t>
      </w:r>
      <w:r w:rsidR="00A2241A">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性別承認的概念會改變以生理性別及染色體決定人們性別的原有法律及政策，而這種改變或會在社</w:t>
      </w:r>
      <w:r w:rsidR="00DB027F">
        <w:rPr>
          <w:rFonts w:hint="eastAsia"/>
          <w:color w:val="000000"/>
          <w:szCs w:val="22"/>
          <w14:shadow w14:blurRad="50800" w14:dist="50800" w14:dir="5400000" w14:sx="0" w14:sy="0" w14:kx="0" w14:ky="0" w14:algn="ctr">
            <w14:schemeClr w14:val="bg1"/>
          </w14:shadow>
        </w:rPr>
        <w:t>會</w:t>
      </w:r>
      <w:r w:rsidRPr="00307326">
        <w:rPr>
          <w:color w:val="000000"/>
          <w:szCs w:val="22"/>
          <w14:shadow w14:blurRad="50800" w14:dist="50800" w14:dir="5400000" w14:sx="0" w14:sy="0" w14:kx="0" w14:ky="0" w14:algn="ctr">
            <w14:schemeClr w14:val="bg1"/>
          </w14:shadow>
        </w:rPr>
        <w:t>造成極大混亂</w:t>
      </w:r>
      <w:r w:rsidR="00DB027F">
        <w:rPr>
          <w:rFonts w:hint="eastAsia"/>
          <w:color w:val="000000"/>
          <w:szCs w:val="22"/>
          <w14:shadow w14:blurRad="50800" w14:dist="50800" w14:dir="5400000" w14:sx="0" w14:sy="0" w14:kx="0" w14:ky="0" w14:algn="ctr">
            <w14:schemeClr w14:val="bg1"/>
          </w14:shadow>
        </w:rPr>
        <w:t>和帶來</w:t>
      </w:r>
      <w:r w:rsidR="00DB027F" w:rsidRPr="00307326">
        <w:rPr>
          <w:color w:val="000000"/>
          <w:szCs w:val="22"/>
          <w14:shadow w14:blurRad="50800" w14:dist="50800" w14:dir="5400000" w14:sx="0" w14:sy="0" w14:kx="0" w14:ky="0" w14:algn="ctr">
            <w14:schemeClr w14:val="bg1"/>
          </w14:shadow>
        </w:rPr>
        <w:t>社會</w:t>
      </w:r>
      <w:r w:rsidR="00DB027F">
        <w:rPr>
          <w:rFonts w:hint="eastAsia"/>
          <w:color w:val="000000"/>
          <w:szCs w:val="22"/>
          <w14:shadow w14:blurRad="50800" w14:dist="50800" w14:dir="5400000" w14:sx="0" w14:sy="0" w14:kx="0" w14:ky="0" w14:algn="ctr">
            <w14:schemeClr w14:val="bg1"/>
          </w14:shadow>
        </w:rPr>
        <w:t>代價</w:t>
      </w:r>
      <w:r w:rsidRPr="00307326">
        <w:rPr>
          <w:color w:val="000000"/>
          <w:szCs w:val="22"/>
          <w14:shadow w14:blurRad="50800" w14:dist="50800" w14:dir="5400000" w14:sx="0" w14:sy="0" w14:kx="0" w14:ky="0" w14:algn="ctr">
            <w14:schemeClr w14:val="bg1"/>
          </w14:shadow>
        </w:rPr>
        <w:t>。有關論點</w:t>
      </w:r>
      <w:r w:rsidR="00A2241A">
        <w:rPr>
          <w:rFonts w:hint="eastAsia"/>
          <w:color w:val="000000"/>
          <w:szCs w:val="22"/>
          <w14:shadow w14:blurRad="50800" w14:dist="50800" w14:dir="5400000" w14:sx="0" w14:sy="0" w14:kx="0" w14:ky="0" w14:algn="ctr">
            <w14:schemeClr w14:val="bg1"/>
          </w14:shadow>
        </w:rPr>
        <w:t>依據的概念</w:t>
      </w:r>
      <w:r w:rsidRPr="00307326">
        <w:rPr>
          <w:color w:val="000000"/>
          <w:szCs w:val="22"/>
          <w14:shadow w14:blurRad="50800" w14:dist="50800" w14:dir="5400000" w14:sx="0" w14:sy="0" w14:kx="0" w14:ky="0" w14:algn="ctr">
            <w14:schemeClr w14:val="bg1"/>
          </w14:shadow>
        </w:rPr>
        <w:t>是，為了維持社會公平和公義，法律和政策不但需要尋求公眾共識，更必須建基於事實和清晰的定義，</w:t>
      </w:r>
      <w:r w:rsidR="00A2241A">
        <w:rPr>
          <w:rFonts w:hint="eastAsia"/>
          <w:color w:val="000000"/>
          <w:szCs w:val="22"/>
          <w14:shadow w14:blurRad="50800" w14:dist="50800" w14:dir="5400000" w14:sx="0" w14:sy="0" w14:kx="0" w14:ky="0" w14:algn="ctr">
            <w14:schemeClr w14:val="bg1"/>
          </w14:shadow>
        </w:rPr>
        <w:t>而並非建基於</w:t>
      </w:r>
      <w:r w:rsidRPr="00307326">
        <w:rPr>
          <w:color w:val="000000"/>
          <w:szCs w:val="22"/>
          <w14:shadow w14:blurRad="50800" w14:dist="50800" w14:dir="5400000" w14:sx="0" w14:sy="0" w14:kx="0" w14:ky="0" w14:algn="ctr">
            <w14:schemeClr w14:val="bg1"/>
          </w14:shadow>
        </w:rPr>
        <w:t>一些可能因人而異、因時而變的意念。也有論點認為不應以人權作為爭取性別承認的尚方寶劍，理由是每個國家或地區都有自己的文化和歷史，對於個人的</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人權＂不應作出單一的詮釋或理解。</w:t>
      </w:r>
      <w:r w:rsidR="00CD5601">
        <w:rPr>
          <w:rFonts w:hint="eastAsia"/>
          <w:color w:val="000000"/>
          <w:szCs w:val="22"/>
          <w14:shadow w14:blurRad="50800" w14:dist="50800" w14:dir="5400000" w14:sx="0" w14:sy="0" w14:kx="0" w14:ky="0" w14:algn="ctr">
            <w14:schemeClr w14:val="bg1"/>
          </w14:shadow>
        </w:rPr>
        <w:t>亦</w:t>
      </w:r>
      <w:r w:rsidRPr="00307326">
        <w:rPr>
          <w:color w:val="000000"/>
          <w:szCs w:val="22"/>
          <w14:shadow w14:blurRad="50800" w14:dist="50800" w14:dir="5400000" w14:sx="0" w14:sy="0" w14:kx="0" w14:ky="0" w14:algn="ctr">
            <w14:schemeClr w14:val="bg1"/>
          </w14:shadow>
        </w:rPr>
        <w:t>有人認為改變性別身分並非純屬個人之事，而是無可避免地會涉及社會整體的承認問題。</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53"/>
      </w:r>
    </w:p>
    <w:p w:rsidR="005A0870" w:rsidRPr="00DB027F" w:rsidRDefault="005A0870" w:rsidP="00DB027F">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DB027F">
        <w:rPr>
          <w:b/>
          <w:i/>
          <w:sz w:val="25"/>
          <w:szCs w:val="25"/>
          <w14:shadow w14:blurRad="50800" w14:dist="50800" w14:dir="5400000" w14:sx="0" w14:sy="0" w14:kx="0" w14:ky="0" w14:algn="ctr">
            <w14:schemeClr w14:val="bg1"/>
          </w14:shadow>
        </w:rPr>
        <w:t>論點（</w:t>
      </w:r>
      <w:r w:rsidRPr="00DB027F">
        <w:rPr>
          <w:b/>
          <w:i/>
          <w:sz w:val="25"/>
          <w:szCs w:val="25"/>
          <w14:shadow w14:blurRad="50800" w14:dist="50800" w14:dir="5400000" w14:sx="0" w14:sy="0" w14:kx="0" w14:ky="0" w14:algn="ctr">
            <w14:schemeClr w14:val="bg1"/>
          </w14:shadow>
        </w:rPr>
        <w:t>3</w:t>
      </w:r>
      <w:r w:rsidRPr="00DB027F">
        <w:rPr>
          <w:b/>
          <w:i/>
          <w:sz w:val="25"/>
          <w:szCs w:val="25"/>
          <w14:shadow w14:blurRad="50800" w14:dist="50800" w14:dir="5400000" w14:sx="0" w14:sy="0" w14:kx="0" w14:ky="0" w14:algn="ctr">
            <w14:schemeClr w14:val="bg1"/>
          </w14:shadow>
        </w:rPr>
        <w:t>）：就香港的情況而言，處理性別承認問題無需透過訂立新法例解決</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有一種觀點是，某些跨性別人士可能對自身福祉有關的事務更加關注，例如較為關注自己的性別認同是否獲家人及社會大眾接納，而非一定要令自己屬意的性別獲得法律承認。這些跨性別人士或許不需要為了在本地法律下承認其屬意性</w:t>
      </w:r>
      <w:r w:rsidR="00EF2B4F">
        <w:rPr>
          <w:color w:val="000000"/>
          <w:szCs w:val="22"/>
          <w14:shadow w14:blurRad="50800" w14:dist="50800" w14:dir="5400000" w14:sx="0" w14:sy="0" w14:kx="0" w14:ky="0" w14:algn="ctr">
            <w14:schemeClr w14:val="bg1"/>
          </w14:shadow>
        </w:rPr>
        <w:t>別的目的從而尋求醫療或手術等方式。他們或會滿足於現</w:t>
      </w:r>
      <w:r w:rsidR="00A2241A">
        <w:rPr>
          <w:rFonts w:hint="eastAsia"/>
          <w:color w:val="000000"/>
          <w:szCs w:val="22"/>
          <w14:shadow w14:blurRad="50800" w14:dist="50800" w14:dir="5400000" w14:sx="0" w14:sy="0" w14:kx="0" w14:ky="0" w14:algn="ctr">
            <w14:schemeClr w14:val="bg1"/>
          </w14:shadow>
        </w:rPr>
        <w:t>況和</w:t>
      </w:r>
      <w:r w:rsidRPr="00307326">
        <w:rPr>
          <w:color w:val="000000"/>
          <w:szCs w:val="22"/>
          <w14:shadow w14:blurRad="50800" w14:dist="50800" w14:dir="5400000" w14:sx="0" w14:sy="0" w14:kx="0" w14:ky="0" w14:algn="ctr">
            <w14:schemeClr w14:val="bg1"/>
          </w14:shadow>
        </w:rPr>
        <w:t>現行法律給予他們的保障。另有觀點是，女變男跨性別人士在決定是否接受手術時，一般不及男變女跨性別人士果斷，這可能是由於女變男跨性別人士所展現的陽剛或男孩子氣外表，似乎較易獲得社會接受，</w:t>
      </w:r>
      <w:r w:rsidR="00EF2B4F">
        <w:rPr>
          <w:rFonts w:hint="eastAsia"/>
          <w:color w:val="000000"/>
          <w:szCs w:val="22"/>
          <w14:shadow w14:blurRad="50800" w14:dist="50800" w14:dir="5400000" w14:sx="0" w14:sy="0" w14:kx="0" w14:ky="0" w14:algn="ctr">
            <w14:schemeClr w14:val="bg1"/>
          </w14:shadow>
        </w:rPr>
        <w:t>能在</w:t>
      </w:r>
      <w:r w:rsidRPr="00307326">
        <w:rPr>
          <w:color w:val="000000"/>
          <w:szCs w:val="22"/>
          <w14:shadow w14:blurRad="50800" w14:dist="50800" w14:dir="5400000" w14:sx="0" w14:sy="0" w14:kx="0" w14:ky="0" w14:algn="ctr">
            <w14:schemeClr w14:val="bg1"/>
          </w14:shadow>
        </w:rPr>
        <w:t>未經手術程序</w:t>
      </w:r>
      <w:r w:rsidR="00EF2B4F">
        <w:rPr>
          <w:rFonts w:hint="eastAsia"/>
          <w:color w:val="000000"/>
          <w:szCs w:val="22"/>
          <w14:shadow w14:blurRad="50800" w14:dist="50800" w14:dir="5400000" w14:sx="0" w14:sy="0" w14:kx="0" w14:ky="0" w14:algn="ctr">
            <w14:schemeClr w14:val="bg1"/>
          </w14:shadow>
        </w:rPr>
        <w:t>的情況下</w:t>
      </w:r>
      <w:r w:rsidRPr="00307326">
        <w:rPr>
          <w:color w:val="000000"/>
          <w:szCs w:val="22"/>
          <w14:shadow w14:blurRad="50800" w14:dist="50800" w14:dir="5400000" w14:sx="0" w14:sy="0" w14:kx="0" w14:ky="0" w14:algn="ctr">
            <w14:schemeClr w14:val="bg1"/>
          </w14:shadow>
        </w:rPr>
        <w:t>也能表達其性別認同，即使社會人士或會誤會其為同性戀者。</w:t>
      </w:r>
    </w:p>
    <w:p w:rsidR="005A0870" w:rsidRPr="00307326" w:rsidRDefault="005A0870" w:rsidP="00EF2B4F">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香港似乎有着對</w:t>
      </w:r>
      <w:r w:rsidRPr="006606C2">
        <w:rPr>
          <w:color w:val="000000"/>
          <w:spacing w:val="0"/>
          <w:szCs w:val="22"/>
          <w14:shadow w14:blurRad="50800" w14:dist="50800" w14:dir="5400000" w14:sx="0" w14:sy="0" w14:kx="0" w14:ky="0" w14:algn="ctr">
            <w14:schemeClr w14:val="bg1"/>
          </w14:shadow>
        </w:rPr>
        <w:t>LGBTI</w:t>
      </w:r>
      <w:r w:rsidR="00F604C8" w:rsidRPr="00F604C8">
        <w:rPr>
          <w:rFonts w:hint="eastAsia"/>
          <w:color w:val="000000"/>
          <w:szCs w:val="22"/>
          <w14:shadow w14:blurRad="50800" w14:dist="50800" w14:dir="5400000" w14:sx="0" w14:sy="0" w14:kx="0" w14:ky="0" w14:algn="ctr">
            <w14:schemeClr w14:val="bg1"/>
          </w14:shadow>
        </w:rPr>
        <w:t>社</w:t>
      </w:r>
      <w:r w:rsidRPr="00307326">
        <w:rPr>
          <w:color w:val="000000"/>
          <w:szCs w:val="22"/>
          <w14:shadow w14:blurRad="50800" w14:dist="50800" w14:dir="5400000" w14:sx="0" w14:sy="0" w14:kx="0" w14:ky="0" w14:algn="ctr">
            <w14:schemeClr w14:val="bg1"/>
          </w14:shadow>
        </w:rPr>
        <w:t>群的關注和接受度逐</w:t>
      </w:r>
      <w:r w:rsidR="00A2241A">
        <w:rPr>
          <w:rFonts w:hint="eastAsia"/>
          <w:color w:val="000000"/>
          <w:szCs w:val="22"/>
          <w14:shadow w14:blurRad="50800" w14:dist="50800" w14:dir="5400000" w14:sx="0" w14:sy="0" w14:kx="0" w14:ky="0" w14:algn="ctr">
            <w14:schemeClr w14:val="bg1"/>
          </w14:shadow>
        </w:rPr>
        <w:t>漸</w:t>
      </w:r>
      <w:r w:rsidRPr="00307326">
        <w:rPr>
          <w:color w:val="000000"/>
          <w:szCs w:val="22"/>
          <w14:shadow w14:blurRad="50800" w14:dist="50800" w14:dir="5400000" w14:sx="0" w14:sy="0" w14:kx="0" w14:ky="0" w14:algn="ctr">
            <w14:schemeClr w14:val="bg1"/>
          </w14:shadow>
        </w:rPr>
        <w:t>提高的趨勢，不過</w:t>
      </w:r>
      <w:r w:rsidR="00EF2B4F">
        <w:rPr>
          <w:rFonts w:hint="eastAsia"/>
          <w:color w:val="000000"/>
          <w:szCs w:val="22"/>
          <w14:shadow w14:blurRad="50800" w14:dist="50800" w14:dir="5400000" w14:sx="0" w14:sy="0" w14:kx="0" w14:ky="0" w14:algn="ctr">
            <w14:schemeClr w14:val="bg1"/>
          </w14:shadow>
        </w:rPr>
        <w:t>社會人士仍抱有</w:t>
      </w:r>
      <w:r w:rsidRPr="00307326">
        <w:rPr>
          <w:color w:val="000000"/>
          <w:szCs w:val="22"/>
          <w14:shadow w14:blurRad="50800" w14:dist="50800" w14:dir="5400000" w14:sx="0" w14:sy="0" w14:kx="0" w14:ky="0" w14:algn="ctr">
            <w14:schemeClr w14:val="bg1"/>
          </w14:shadow>
        </w:rPr>
        <w:t>矛盾的心理，不接受他們的人數</w:t>
      </w:r>
      <w:r w:rsidR="007B6836">
        <w:rPr>
          <w:rFonts w:hint="eastAsia"/>
          <w:color w:val="000000"/>
          <w:szCs w:val="22"/>
          <w14:shadow w14:blurRad="50800" w14:dist="50800" w14:dir="5400000" w14:sx="0" w14:sy="0" w14:kx="0" w14:ky="0" w14:algn="ctr">
            <w14:schemeClr w14:val="bg1"/>
          </w14:shadow>
        </w:rPr>
        <w:t>似乎</w:t>
      </w:r>
      <w:r w:rsidRPr="00307326">
        <w:rPr>
          <w:color w:val="000000"/>
          <w:szCs w:val="22"/>
          <w14:shadow w14:blurRad="50800" w14:dist="50800" w14:dir="5400000" w14:sx="0" w14:sy="0" w14:kx="0" w14:ky="0" w14:algn="ctr">
            <w14:schemeClr w14:val="bg1"/>
          </w14:shadow>
        </w:rPr>
        <w:t>仍然頗高。</w:t>
      </w:r>
      <w:r w:rsidRPr="00307326">
        <w:rPr>
          <w:rStyle w:val="FootnoteReference"/>
          <w:color w:val="000000"/>
          <w:szCs w:val="22"/>
          <w14:shadow w14:blurRad="50800" w14:dist="50800" w14:dir="5400000" w14:sx="0" w14:sy="0" w14:kx="0" w14:ky="0" w14:algn="ctr">
            <w14:schemeClr w14:val="bg1"/>
          </w14:shadow>
        </w:rPr>
        <w:footnoteReference w:id="454"/>
      </w:r>
      <w:r w:rsidR="00EF2B4F">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很多跨性別人士指出，</w:t>
      </w:r>
      <w:r w:rsidR="00E3143A">
        <w:rPr>
          <w:rFonts w:hint="eastAsia"/>
          <w:color w:val="000000"/>
          <w:szCs w:val="22"/>
          <w14:shadow w14:blurRad="50800" w14:dist="50800" w14:dir="5400000" w14:sx="0" w14:sy="0" w14:kx="0" w14:ky="0" w14:algn="ctr">
            <w14:schemeClr w14:val="bg1"/>
          </w14:shadow>
        </w:rPr>
        <w:t>他們</w:t>
      </w:r>
      <w:r w:rsidRPr="00307326">
        <w:rPr>
          <w:color w:val="000000"/>
          <w:szCs w:val="22"/>
          <w14:shadow w14:blurRad="50800" w14:dist="50800" w14:dir="5400000" w14:sx="0" w14:sy="0" w14:kx="0" w14:ky="0" w14:algn="ctr">
            <w14:schemeClr w14:val="bg1"/>
          </w14:shadow>
        </w:rPr>
        <w:t>在日常生活中遇到的實際困難是，一旦被僱主發現其性別認同或身體外貎與身分證明文件</w:t>
      </w:r>
      <w:r w:rsidR="00E3143A">
        <w:rPr>
          <w:rFonts w:hint="eastAsia"/>
          <w:color w:val="000000"/>
          <w:szCs w:val="22"/>
          <w14:shadow w14:blurRad="50800" w14:dist="50800" w14:dir="5400000" w14:sx="0" w14:sy="0" w14:kx="0" w14:ky="0" w14:algn="ctr">
            <w14:schemeClr w14:val="bg1"/>
          </w14:shadow>
        </w:rPr>
        <w:t>上所</w:t>
      </w:r>
      <w:r w:rsidRPr="00307326">
        <w:rPr>
          <w:color w:val="000000"/>
          <w:szCs w:val="22"/>
          <w14:shadow w14:blurRad="50800" w14:dist="50800" w14:dir="5400000" w14:sx="0" w14:sy="0" w14:kx="0" w14:ky="0" w14:algn="ctr">
            <w14:schemeClr w14:val="bg1"/>
          </w14:shadow>
        </w:rPr>
        <w:t>標記的性別不符，通常便難以獲得及／或維持有酬僱用。</w:t>
      </w:r>
      <w:r w:rsidRPr="00307326">
        <w:rPr>
          <w:rStyle w:val="FootnoteReference"/>
          <w:color w:val="000000"/>
          <w:szCs w:val="22"/>
          <w14:shadow w14:blurRad="50800" w14:dist="50800" w14:dir="5400000" w14:sx="0" w14:sy="0" w14:kx="0" w14:ky="0" w14:algn="ctr">
            <w14:schemeClr w14:val="bg1"/>
          </w14:shadow>
        </w:rPr>
        <w:footnoteReference w:id="455"/>
      </w:r>
      <w:r w:rsidR="000C4B2F">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從一方面看，有人認為《殘疾歧視條例》（香港法例第</w:t>
      </w:r>
      <w:r w:rsidRPr="00307326">
        <w:rPr>
          <w:color w:val="000000"/>
          <w:szCs w:val="22"/>
          <w14:shadow w14:blurRad="50800" w14:dist="50800" w14:dir="5400000" w14:sx="0" w14:sy="0" w14:kx="0" w14:ky="0" w14:algn="ctr">
            <w14:schemeClr w14:val="bg1"/>
          </w14:shadow>
        </w:rPr>
        <w:t>487</w:t>
      </w:r>
      <w:r w:rsidRPr="00307326">
        <w:rPr>
          <w:color w:val="000000"/>
          <w:szCs w:val="22"/>
          <w14:shadow w14:blurRad="50800" w14:dist="50800" w14:dir="5400000" w14:sx="0" w14:sy="0" w14:kx="0" w14:ky="0" w14:algn="ctr">
            <w14:schemeClr w14:val="bg1"/>
          </w14:shadow>
        </w:rPr>
        <w:t>章）中</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殘疾＂一詞的定義</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56"/>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應已涵蓋性別認同障礙或性別不安</w:t>
      </w:r>
      <w:r w:rsidR="00E3143A">
        <w:rPr>
          <w:rFonts w:hint="eastAsia"/>
          <w:color w:val="000000"/>
          <w:szCs w:val="22"/>
          <w14:shadow w14:blurRad="50800" w14:dist="50800" w14:dir="5400000" w14:sx="0" w14:sy="0" w14:kx="0" w14:ky="0" w14:algn="ctr">
            <w14:schemeClr w14:val="bg1"/>
          </w14:shadow>
        </w:rPr>
        <w:t>等狀況</w:t>
      </w:r>
      <w:r w:rsidRPr="00307326">
        <w:rPr>
          <w:color w:val="000000"/>
          <w:szCs w:val="22"/>
          <w14:shadow w14:blurRad="50800" w14:dist="50800" w14:dir="5400000" w14:sx="0" w14:sy="0" w14:kx="0" w14:ky="0" w14:algn="ctr">
            <w14:schemeClr w14:val="bg1"/>
          </w14:shadow>
        </w:rPr>
        <w:t>，而該條例旨在規範的公共活動包括就業、教育、服務及貨品提供，以及處置</w:t>
      </w:r>
      <w:r w:rsidR="00E3143A">
        <w:rPr>
          <w:rFonts w:hint="eastAsia"/>
          <w:color w:val="000000"/>
          <w:szCs w:val="22"/>
          <w14:shadow w14:blurRad="50800" w14:dist="50800" w14:dir="5400000" w14:sx="0" w14:sy="0" w14:kx="0" w14:ky="0" w14:algn="ctr">
            <w14:schemeClr w14:val="bg1"/>
          </w14:shadow>
        </w:rPr>
        <w:t>和</w:t>
      </w:r>
      <w:r w:rsidRPr="00307326">
        <w:rPr>
          <w:color w:val="000000"/>
          <w:szCs w:val="22"/>
          <w14:shadow w14:blurRad="50800" w14:dist="50800" w14:dir="5400000" w14:sx="0" w14:sy="0" w14:kx="0" w14:ky="0" w14:algn="ctr">
            <w14:schemeClr w14:val="bg1"/>
          </w14:shadow>
        </w:rPr>
        <w:t>管理處所等範疇。另外還有一系列含有反歧視條款的聯合國公約，例如《公民權利和政治權利國際公約》</w:t>
      </w:r>
      <w:r w:rsidR="00EF2B4F">
        <w:rPr>
          <w:rFonts w:hint="eastAsia"/>
          <w:color w:val="000000"/>
          <w:szCs w:val="22"/>
          <w14:shadow w14:blurRad="50800" w14:dist="50800" w14:dir="5400000" w14:sx="0" w14:sy="0" w14:kx="0" w14:ky="0" w14:algn="ctr">
            <w14:schemeClr w14:val="bg1"/>
          </w14:shadow>
        </w:rPr>
        <w:t>（</w:t>
      </w:r>
      <w:r w:rsidR="00EF2B4F" w:rsidRPr="00EF2B4F">
        <w:rPr>
          <w:color w:val="000000"/>
          <w:spacing w:val="0"/>
          <w:szCs w:val="22"/>
          <w14:shadow w14:blurRad="50800" w14:dist="50800" w14:dir="5400000" w14:sx="0" w14:sy="0" w14:kx="0" w14:ky="0" w14:algn="ctr">
            <w14:schemeClr w14:val="bg1"/>
          </w14:shadow>
        </w:rPr>
        <w:t>International Covenant on Civil and Political Rights</w:t>
      </w:r>
      <w:r w:rsidR="00EF2B4F">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26</w:t>
      </w:r>
      <w:r w:rsidRPr="00307326">
        <w:rPr>
          <w:color w:val="000000"/>
          <w:szCs w:val="22"/>
          <w14:shadow w14:blurRad="50800" w14:dist="50800" w14:dir="5400000" w14:sx="0" w14:sy="0" w14:kx="0" w14:ky="0" w14:algn="ctr">
            <w14:schemeClr w14:val="bg1"/>
          </w14:shadow>
        </w:rPr>
        <w:t>條</w:t>
      </w:r>
      <w:r w:rsidR="00E3143A">
        <w:rPr>
          <w:rFonts w:hint="eastAsia"/>
          <w:color w:val="000000"/>
          <w:szCs w:val="22"/>
          <w14:shadow w14:blurRad="50800" w14:dist="50800" w14:dir="5400000" w14:sx="0" w14:sy="0" w14:kx="0" w14:ky="0" w14:algn="ctr">
            <w14:schemeClr w14:val="bg1"/>
          </w14:shadow>
        </w:rPr>
        <w:t>以及</w:t>
      </w:r>
      <w:r w:rsidRPr="00307326">
        <w:rPr>
          <w:color w:val="000000"/>
          <w:szCs w:val="22"/>
          <w14:shadow w14:blurRad="50800" w14:dist="50800" w14:dir="5400000" w14:sx="0" w14:sy="0" w14:kx="0" w14:ky="0" w14:algn="ctr">
            <w14:schemeClr w14:val="bg1"/>
          </w14:shadow>
        </w:rPr>
        <w:t>《經濟、社會與文化權利國際公約》（</w:t>
      </w:r>
      <w:r w:rsidRPr="006606C2">
        <w:rPr>
          <w:color w:val="000000"/>
          <w:spacing w:val="0"/>
          <w:szCs w:val="22"/>
          <w14:shadow w14:blurRad="50800" w14:dist="50800" w14:dir="5400000" w14:sx="0" w14:sy="0" w14:kx="0" w14:ky="0" w14:algn="ctr">
            <w14:schemeClr w14:val="bg1"/>
          </w14:shadow>
        </w:rPr>
        <w:t>International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Covenant</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Economic</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Social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and</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Cultural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Rights</w:t>
      </w:r>
      <w:r w:rsidRPr="00307326">
        <w:rPr>
          <w:color w:val="000000"/>
          <w:szCs w:val="22"/>
          <w14:shadow w14:blurRad="50800" w14:dist="50800" w14:dir="5400000" w14:sx="0" w14:sy="0" w14:kx="0" w14:ky="0" w14:algn="ctr">
            <w14:schemeClr w14:val="bg1"/>
          </w14:shadow>
        </w:rPr>
        <w:t>）第</w:t>
      </w:r>
      <w:r w:rsidRPr="00307326">
        <w:rPr>
          <w:color w:val="000000"/>
          <w:szCs w:val="22"/>
          <w14:shadow w14:blurRad="50800" w14:dist="50800" w14:dir="5400000" w14:sx="0" w14:sy="0" w14:kx="0" w14:ky="0" w14:algn="ctr">
            <w14:schemeClr w14:val="bg1"/>
          </w14:shadow>
        </w:rPr>
        <w:t>2</w:t>
      </w:r>
      <w:r w:rsidR="00EF2B4F">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2</w:t>
      </w:r>
      <w:r w:rsidR="002A4631">
        <w:rPr>
          <w:color w:val="000000"/>
          <w:szCs w:val="22"/>
          <w14:shadow w14:blurRad="50800" w14:dist="50800" w14:dir="5400000" w14:sx="0" w14:sy="0" w14:kx="0" w14:ky="0" w14:algn="ctr">
            <w14:schemeClr w14:val="bg1"/>
          </w14:shadow>
        </w:rPr>
        <w:t>)</w:t>
      </w:r>
      <w:r w:rsidR="002A4631">
        <w:rPr>
          <w:color w:val="000000"/>
          <w:szCs w:val="22"/>
          <w14:shadow w14:blurRad="50800" w14:dist="50800" w14:dir="5400000" w14:sx="0" w14:sy="0" w14:kx="0" w14:ky="0" w14:algn="ctr">
            <w14:schemeClr w14:val="bg1"/>
          </w14:shadow>
        </w:rPr>
        <w:t>條</w:t>
      </w:r>
      <w:r w:rsidRPr="00307326">
        <w:rPr>
          <w:color w:val="000000"/>
          <w:szCs w:val="22"/>
          <w14:shadow w14:blurRad="50800" w14:dist="50800" w14:dir="5400000" w14:sx="0" w14:sy="0" w14:kx="0" w14:ky="0" w14:algn="ctr">
            <w14:schemeClr w14:val="bg1"/>
          </w14:shadow>
        </w:rPr>
        <w:t>等。香港的</w:t>
      </w:r>
      <w:r w:rsidRPr="00307326">
        <w:rPr>
          <w:color w:val="000000"/>
          <w:szCs w:val="22"/>
          <w:shd w:val="clear" w:color="auto" w:fill="FFFFFF"/>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基本法</w:t>
      </w:r>
      <w:r w:rsidRPr="00307326">
        <w:rPr>
          <w:color w:val="000000"/>
          <w:szCs w:val="22"/>
          <w:shd w:val="clear" w:color="auto" w:fill="FFFFFF"/>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和《香港人權法案</w:t>
      </w:r>
      <w:r w:rsidRPr="00307326">
        <w:rPr>
          <w:color w:val="000000"/>
          <w:szCs w:val="22"/>
          <w:shd w:val="clear" w:color="auto" w:fill="FFFFFF"/>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也包括保障公民人權的條款，在法律上約束政府、公共主管當局和代其行事的組織。</w:t>
      </w:r>
      <w:r w:rsidRPr="00307326">
        <w:rPr>
          <w:rStyle w:val="FootnoteReference"/>
          <w:color w:val="000000"/>
          <w:szCs w:val="22"/>
          <w14:shadow w14:blurRad="50800" w14:dist="50800" w14:dir="5400000" w14:sx="0" w14:sy="0" w14:kx="0" w14:ky="0" w14:algn="ctr">
            <w14:schemeClr w14:val="bg1"/>
          </w14:shadow>
        </w:rPr>
        <w:footnoteReference w:id="457"/>
      </w:r>
      <w:r w:rsidR="00EF2B4F">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因此有意見認為，在香港有性別認同障礙或性別不安的人的權利及權益應已在某程度上獲得保障。</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58"/>
      </w:r>
      <w:r w:rsidRPr="00307326">
        <w:rPr>
          <w:color w:val="000000"/>
          <w:szCs w:val="22"/>
          <w14:shadow w14:blurRad="50800" w14:dist="50800" w14:dir="5400000" w14:sx="0" w14:sy="0" w14:kx="0" w14:ky="0" w14:algn="ctr">
            <w14:schemeClr w14:val="bg1"/>
          </w14:shadow>
        </w:rPr>
        <w:t xml:space="preserve">   </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另一方面，有些跨性別人士</w:t>
      </w:r>
      <w:r w:rsidR="007416E8">
        <w:rPr>
          <w:rFonts w:hint="eastAsia"/>
          <w:color w:val="000000"/>
          <w:szCs w:val="22"/>
          <w14:shadow w14:blurRad="50800" w14:dist="50800" w14:dir="5400000" w14:sx="0" w14:sy="0" w14:kx="0" w14:ky="0" w14:algn="ctr">
            <w14:schemeClr w14:val="bg1"/>
          </w14:shadow>
        </w:rPr>
        <w:t>認為</w:t>
      </w:r>
      <w:r w:rsidRPr="00307326">
        <w:rPr>
          <w:color w:val="000000"/>
          <w:szCs w:val="22"/>
          <w14:shadow w14:blurRad="50800" w14:dist="50800" w14:dir="5400000" w14:sx="0" w14:sy="0" w14:kx="0" w14:ky="0" w14:algn="ctr">
            <w14:schemeClr w14:val="bg1"/>
          </w14:shadow>
        </w:rPr>
        <w:t>現時香港沒有關於性別認同的反歧視法例，而且也未有明確的法庭裁決把性別認同障礙或性別不安定性為《殘疾歧視條例》中</w:t>
      </w:r>
      <w:r w:rsidR="00EF2B4F"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殘疾＂的一種。</w:t>
      </w:r>
      <w:r w:rsidRPr="00307326">
        <w:rPr>
          <w:rStyle w:val="FootnoteReference"/>
          <w:color w:val="000000"/>
          <w:szCs w:val="22"/>
          <w14:shadow w14:blurRad="50800" w14:dist="50800" w14:dir="5400000" w14:sx="0" w14:sy="0" w14:kx="0" w14:ky="0" w14:algn="ctr">
            <w14:schemeClr w14:val="bg1"/>
          </w14:shadow>
        </w:rPr>
        <w:footnoteReference w:id="459"/>
      </w:r>
      <w:r w:rsidRPr="00307326">
        <w:rPr>
          <w:rFonts w:eastAsia="MS Mincho"/>
          <w:color w:val="000000"/>
          <w:szCs w:val="22"/>
          <w14:shadow w14:blurRad="50800" w14:dist="50800" w14:dir="5400000" w14:sx="0" w14:sy="0" w14:kx="0" w14:ky="0" w14:algn="ctr">
            <w14:schemeClr w14:val="bg1"/>
          </w14:shadow>
        </w:rPr>
        <w:t>‍</w:t>
      </w:r>
      <w:r w:rsidR="00EF2B4F">
        <w:rPr>
          <w:rFonts w:asciiTheme="minorEastAsia" w:eastAsiaTheme="minorEastAsia" w:hAnsiTheme="minorEastAsia"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某些跨性別團體正游說政府訂立法律，明確保障他們免因自己的性別認同而受到歧視。他們的論點是，有關法律是保障跨性別人士的基本人權最好的工具</w:t>
      </w:r>
      <w:r w:rsidR="00D34BD8">
        <w:rPr>
          <w:rFonts w:hint="eastAsia"/>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60"/>
      </w:r>
      <w:r w:rsidR="00D34BD8">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可大大紓解跨</w:t>
      </w:r>
      <w:r w:rsidR="004A16BD">
        <w:rPr>
          <w:rFonts w:hint="eastAsia"/>
          <w:color w:val="000000"/>
          <w:szCs w:val="22"/>
          <w14:shadow w14:blurRad="50800" w14:dist="50800" w14:dir="5400000" w14:sx="0" w14:sy="0" w14:kx="0" w14:ky="0" w14:algn="ctr">
            <w14:schemeClr w14:val="bg1"/>
          </w14:shadow>
        </w:rPr>
        <w:t>他們</w:t>
      </w:r>
      <w:r w:rsidRPr="00307326">
        <w:rPr>
          <w:color w:val="000000"/>
          <w:szCs w:val="22"/>
          <w14:shadow w14:blurRad="50800" w14:dist="50800" w14:dir="5400000" w14:sx="0" w14:sy="0" w14:kx="0" w14:ky="0" w14:algn="ctr">
            <w14:schemeClr w14:val="bg1"/>
          </w14:shadow>
        </w:rPr>
        <w:t>在就業、教育、服務及貨品提供方面所面對的困</w:t>
      </w:r>
      <w:r w:rsidR="004A16BD">
        <w:rPr>
          <w:rFonts w:hint="eastAsia"/>
          <w:color w:val="000000"/>
          <w:szCs w:val="22"/>
          <w14:shadow w14:blurRad="50800" w14:dist="50800" w14:dir="5400000" w14:sx="0" w14:sy="0" w14:kx="0" w14:ky="0" w14:algn="ctr">
            <w14:schemeClr w14:val="bg1"/>
          </w14:shadow>
        </w:rPr>
        <w:t>難</w:t>
      </w:r>
      <w:r w:rsidRPr="00307326">
        <w:rPr>
          <w:color w:val="000000"/>
          <w:szCs w:val="22"/>
          <w14:shadow w14:blurRad="50800" w14:dist="50800" w14:dir="5400000" w14:sx="0" w14:sy="0" w14:kx="0" w14:ky="0" w14:algn="ctr">
            <w14:schemeClr w14:val="bg1"/>
          </w14:shadow>
        </w:rPr>
        <w:t>。他們當中有些還進一步要求更多的消除歧視的措施，諸如教育和宣傳等方案以提升大眾對跨性別人士問題的關注和理解，以及對社會企業和商業機構設下準則，以營造對</w:t>
      </w:r>
      <w:r w:rsidRPr="006606C2">
        <w:rPr>
          <w:color w:val="000000"/>
          <w:spacing w:val="0"/>
          <w:szCs w:val="22"/>
          <w14:shadow w14:blurRad="50800" w14:dist="50800" w14:dir="5400000" w14:sx="0" w14:sy="0" w14:kx="0" w14:ky="0" w14:algn="ctr">
            <w14:schemeClr w14:val="bg1"/>
          </w14:shadow>
        </w:rPr>
        <w:t>LGBTI</w:t>
      </w:r>
      <w:r w:rsidRPr="00307326">
        <w:rPr>
          <w:color w:val="000000"/>
          <w:szCs w:val="22"/>
          <w14:shadow w14:blurRad="50800" w14:dist="50800" w14:dir="5400000" w14:sx="0" w14:sy="0" w14:kx="0" w14:ky="0" w14:algn="ctr">
            <w14:schemeClr w14:val="bg1"/>
          </w14:shadow>
        </w:rPr>
        <w:t>人士友善的環境，以及在工作地方、校園和公共設施中建設不分性別的廁所。</w:t>
      </w:r>
      <w:r w:rsidRPr="00307326">
        <w:rPr>
          <w:rStyle w:val="FootnoteReference"/>
          <w:color w:val="000000"/>
          <w:szCs w:val="22"/>
          <w14:shadow w14:blurRad="50800" w14:dist="50800" w14:dir="5400000" w14:sx="0" w14:sy="0" w14:kx="0" w14:ky="0" w14:algn="ctr">
            <w14:schemeClr w14:val="bg1"/>
          </w14:shadow>
        </w:rPr>
        <w:footnoteReference w:id="461"/>
      </w:r>
      <w:r w:rsidRPr="00307326">
        <w:rPr>
          <w:rFonts w:eastAsia="MS Mincho"/>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在很多跨性別人士眼中，締造沒有性別認同歧視的環境，也許較訂立性別承認制度更為迫切。</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2013</w:t>
      </w:r>
      <w:r w:rsidRPr="00307326">
        <w:rPr>
          <w:color w:val="000000"/>
          <w:szCs w:val="22"/>
          <w14:shadow w14:blurRad="50800" w14:dist="50800" w14:dir="5400000" w14:sx="0" w14:sy="0" w14:kx="0" w14:ky="0" w14:algn="ctr">
            <w14:schemeClr w14:val="bg1"/>
          </w14:shadow>
        </w:rPr>
        <w:t>年，政府成立了消除歧視性小眾諮詢小組，目的是就性小眾在香港被歧視的關注及相關事宜向政制及內地事務局局長提供意見，特別是就性小眾在香港受歧視的範疇及嚴重性提供意見，以及建議解決這些問題的策略及措施，以期在社會上消除歧視，並建立多元、包容及互相尊重的文化。</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62"/>
      </w:r>
      <w:r w:rsidR="00432744">
        <w:rPr>
          <w:rFonts w:asciiTheme="minorEastAsia" w:eastAsiaTheme="minorEastAsia" w:hAnsiTheme="minorEastAsia"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2015</w:t>
      </w:r>
      <w:r w:rsidRPr="00307326">
        <w:rPr>
          <w:color w:val="000000"/>
          <w:szCs w:val="22"/>
          <w14:shadow w14:blurRad="50800" w14:dist="50800" w14:dir="5400000" w14:sx="0" w14:sy="0" w14:kx="0" w14:ky="0" w14:algn="ctr">
            <w14:schemeClr w14:val="bg1"/>
          </w14:shadow>
        </w:rPr>
        <w:t>年底，該諮詢小組發表了一份報告，當中主要向政府建議促進公眾教育和加強宣傳活動，以提高社會人士、某些專業群體和部門對性小眾的敏感度，以及進一步研究禁止性傾向及性別認同歧視的立法建議。</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63"/>
      </w:r>
      <w:r w:rsidR="00404A21">
        <w:rPr>
          <w:rFonts w:asciiTheme="minorEastAsia" w:eastAsiaTheme="minorEastAsia" w:hAnsiTheme="minorEastAsia"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政府現正諮詢各方持份者以跟進報告中的建議。</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此外，有人可能認為</w:t>
      </w:r>
      <w:r w:rsidR="007B6836">
        <w:rPr>
          <w:rFonts w:hint="eastAsia"/>
          <w:color w:val="000000"/>
          <w:szCs w:val="22"/>
          <w14:shadow w14:blurRad="50800" w14:dist="50800" w14:dir="5400000" w14:sx="0" w14:sy="0" w14:kx="0" w14:ky="0" w14:algn="ctr">
            <w14:schemeClr w14:val="bg1"/>
          </w14:shadow>
        </w:rPr>
        <w:t>香港並無需要</w:t>
      </w:r>
      <w:r w:rsidRPr="00307326">
        <w:rPr>
          <w:color w:val="000000"/>
          <w:szCs w:val="22"/>
          <w14:shadow w14:blurRad="50800" w14:dist="50800" w14:dir="5400000" w14:sx="0" w14:sy="0" w14:kx="0" w14:ky="0" w14:algn="ctr">
            <w14:schemeClr w14:val="bg1"/>
          </w14:shadow>
        </w:rPr>
        <w:t>設立全面的性別承認制度，而且</w:t>
      </w:r>
      <w:r w:rsidR="00CB6F6A">
        <w:rPr>
          <w:rFonts w:hint="eastAsia"/>
          <w:color w:val="000000"/>
          <w:szCs w:val="22"/>
          <w14:shadow w14:blurRad="50800" w14:dist="50800" w14:dir="5400000" w14:sx="0" w14:sy="0" w14:kx="0" w14:ky="0" w14:algn="ctr">
            <w14:schemeClr w14:val="bg1"/>
          </w14:shadow>
        </w:rPr>
        <w:t>設立該制度牽涉昂貴的</w:t>
      </w:r>
      <w:r w:rsidRPr="00307326">
        <w:rPr>
          <w:color w:val="000000"/>
          <w:szCs w:val="22"/>
          <w14:shadow w14:blurRad="50800" w14:dist="50800" w14:dir="5400000" w14:sx="0" w14:sy="0" w14:kx="0" w14:ky="0" w14:algn="ctr">
            <w14:schemeClr w14:val="bg1"/>
          </w14:shadow>
        </w:rPr>
        <w:t>成本。他們</w:t>
      </w:r>
      <w:r w:rsidR="00CB6F6A">
        <w:rPr>
          <w:rFonts w:hint="eastAsia"/>
          <w:color w:val="000000"/>
          <w:szCs w:val="22"/>
          <w14:shadow w14:blurRad="50800" w14:dist="50800" w14:dir="5400000" w14:sx="0" w14:sy="0" w14:kx="0" w14:ky="0" w14:algn="ctr">
            <w14:schemeClr w14:val="bg1"/>
          </w14:shadow>
        </w:rPr>
        <w:t>更</w:t>
      </w:r>
      <w:r w:rsidRPr="00307326">
        <w:rPr>
          <w:color w:val="000000"/>
          <w:szCs w:val="22"/>
          <w14:shadow w14:blurRad="50800" w14:dist="50800" w14:dir="5400000" w14:sx="0" w14:sy="0" w14:kx="0" w14:ky="0" w14:algn="ctr">
            <w14:schemeClr w14:val="bg1"/>
          </w14:shadow>
        </w:rPr>
        <w:t>認為大多數訂有特定性別承認法律的國家均沒有類似香港身分證的證明文件，可能</w:t>
      </w:r>
      <w:r w:rsidR="00CB6F6A">
        <w:rPr>
          <w:rFonts w:hint="eastAsia"/>
          <w:color w:val="000000"/>
          <w:szCs w:val="22"/>
          <w14:shadow w14:blurRad="50800" w14:dist="50800" w14:dir="5400000" w14:sx="0" w14:sy="0" w14:kx="0" w14:ky="0" w14:algn="ctr">
            <w14:schemeClr w14:val="bg1"/>
          </w14:shadow>
        </w:rPr>
        <w:t>出</w:t>
      </w:r>
      <w:r w:rsidRPr="00307326">
        <w:rPr>
          <w:color w:val="000000"/>
          <w:szCs w:val="22"/>
          <w14:shadow w14:blurRad="50800" w14:dist="50800" w14:dir="5400000" w14:sx="0" w14:sy="0" w14:kx="0" w14:ky="0" w14:algn="ctr">
            <w14:schemeClr w14:val="bg1"/>
          </w14:shadow>
        </w:rPr>
        <w:t>於</w:t>
      </w:r>
      <w:r w:rsidR="00CB6F6A">
        <w:rPr>
          <w:rFonts w:hint="eastAsia"/>
          <w:color w:val="000000"/>
          <w:szCs w:val="22"/>
          <w14:shadow w14:blurRad="50800" w14:dist="50800" w14:dir="5400000" w14:sx="0" w14:sy="0" w14:kx="0" w14:ky="0" w14:algn="ctr">
            <w14:schemeClr w14:val="bg1"/>
          </w14:shadow>
        </w:rPr>
        <w:t>此</w:t>
      </w:r>
      <w:r w:rsidRPr="00307326">
        <w:rPr>
          <w:color w:val="000000"/>
          <w:szCs w:val="22"/>
          <w14:shadow w14:blurRad="50800" w14:dist="50800" w14:dir="5400000" w14:sx="0" w14:sy="0" w14:kx="0" w14:ky="0" w14:algn="ctr">
            <w14:schemeClr w14:val="bg1"/>
          </w14:shadow>
        </w:rPr>
        <w:t>原因需要在其性別承認制度下另發一份證明文件（例如性別承認證明書）。香港一些跨性別人士可能認為，與其引入性別承認制度，倒不如用更方便和也許更快捷的方法，亦即審視現有行政做法，考慮是否容許手術前跨性別人士更改身分證上的性別，以反映其屬意性別。</w:t>
      </w:r>
    </w:p>
    <w:p w:rsidR="005A0870" w:rsidRPr="00432744" w:rsidRDefault="005A0870" w:rsidP="00432744">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432744">
        <w:rPr>
          <w:b/>
          <w:i/>
          <w:sz w:val="25"/>
          <w:szCs w:val="25"/>
          <w14:shadow w14:blurRad="50800" w14:dist="50800" w14:dir="5400000" w14:sx="0" w14:sy="0" w14:kx="0" w14:ky="0" w14:algn="ctr">
            <w14:schemeClr w14:val="bg1"/>
          </w14:shadow>
        </w:rPr>
        <w:t>論點（</w:t>
      </w:r>
      <w:r w:rsidRPr="00432744">
        <w:rPr>
          <w:b/>
          <w:i/>
          <w:sz w:val="25"/>
          <w:szCs w:val="25"/>
          <w14:shadow w14:blurRad="50800" w14:dist="50800" w14:dir="5400000" w14:sx="0" w14:sy="0" w14:kx="0" w14:ky="0" w14:algn="ctr">
            <w14:schemeClr w14:val="bg1"/>
          </w14:shadow>
        </w:rPr>
        <w:t>4</w:t>
      </w:r>
      <w:r w:rsidRPr="00432744">
        <w:rPr>
          <w:b/>
          <w:i/>
          <w:sz w:val="25"/>
          <w:szCs w:val="25"/>
          <w14:shadow w14:blurRad="50800" w14:dist="50800" w14:dir="5400000" w14:sx="0" w14:sy="0" w14:kx="0" w14:ky="0" w14:algn="ctr">
            <w14:schemeClr w14:val="bg1"/>
          </w14:shadow>
        </w:rPr>
        <w:t>）：性別承認可能帶來</w:t>
      </w:r>
      <w:r w:rsidR="00453799">
        <w:rPr>
          <w:rFonts w:hint="eastAsia"/>
          <w:b/>
          <w:i/>
          <w:sz w:val="25"/>
          <w:szCs w:val="25"/>
          <w14:shadow w14:blurRad="50800" w14:dist="50800" w14:dir="5400000" w14:sx="0" w14:sy="0" w14:kx="0" w14:ky="0" w14:algn="ctr">
            <w14:schemeClr w14:val="bg1"/>
          </w14:shadow>
        </w:rPr>
        <w:t>難以預</w:t>
      </w:r>
      <w:r w:rsidRPr="00432744">
        <w:rPr>
          <w:b/>
          <w:i/>
          <w:sz w:val="25"/>
          <w:szCs w:val="25"/>
          <w14:shadow w14:blurRad="50800" w14:dist="50800" w14:dir="5400000" w14:sx="0" w14:sy="0" w14:kx="0" w14:ky="0" w14:algn="ctr">
            <w14:schemeClr w14:val="bg1"/>
          </w14:shadow>
        </w:rPr>
        <w:t>料的後果</w:t>
      </w:r>
    </w:p>
    <w:p w:rsidR="005A0870" w:rsidRPr="00307326" w:rsidRDefault="00A56E96"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Pr>
          <w:rFonts w:hint="eastAsia"/>
          <w:color w:val="000000"/>
          <w:szCs w:val="22"/>
          <w14:shadow w14:blurRad="50800" w14:dist="50800" w14:dir="5400000" w14:sx="0" w14:sy="0" w14:kx="0" w14:ky="0" w14:algn="ctr">
            <w14:schemeClr w14:val="bg1"/>
          </w14:shadow>
        </w:rPr>
        <w:t>一名</w:t>
      </w:r>
      <w:r w:rsidR="005A0870" w:rsidRPr="00307326">
        <w:rPr>
          <w:color w:val="000000"/>
          <w:szCs w:val="22"/>
          <w14:shadow w14:blurRad="50800" w14:dist="50800" w14:dir="5400000" w14:sx="0" w14:sy="0" w14:kx="0" w14:ky="0" w14:algn="ctr">
            <w14:schemeClr w14:val="bg1"/>
          </w14:shadow>
        </w:rPr>
        <w:t>生來是男性的</w:t>
      </w:r>
      <w:r>
        <w:rPr>
          <w:rFonts w:hint="eastAsia"/>
          <w:color w:val="000000"/>
          <w:szCs w:val="22"/>
          <w14:shadow w14:blurRad="50800" w14:dist="50800" w14:dir="5400000" w14:sx="0" w14:sy="0" w14:kx="0" w14:ky="0" w14:algn="ctr">
            <w14:schemeClr w14:val="bg1"/>
          </w14:shadow>
        </w:rPr>
        <w:t>作家</w:t>
      </w:r>
      <w:r w:rsidR="005A0870" w:rsidRPr="006606C2">
        <w:rPr>
          <w:color w:val="000000"/>
          <w:spacing w:val="0"/>
          <w:szCs w:val="22"/>
          <w14:shadow w14:blurRad="50800" w14:dist="50800" w14:dir="5400000" w14:sx="0" w14:sy="0" w14:kx="0" w14:ky="0" w14:algn="ctr">
            <w14:schemeClr w14:val="bg1"/>
          </w14:shadow>
        </w:rPr>
        <w:t>Walt</w:t>
      </w:r>
      <w:r w:rsidR="005A0870" w:rsidRPr="00307326">
        <w:rPr>
          <w:color w:val="000000"/>
          <w:szCs w:val="22"/>
          <w14:shadow w14:blurRad="50800" w14:dist="50800" w14:dir="5400000" w14:sx="0" w14:sy="0" w14:kx="0" w14:ky="0" w14:algn="ctr">
            <w14:schemeClr w14:val="bg1"/>
          </w14:shadow>
        </w:rPr>
        <w:t xml:space="preserve"> </w:t>
      </w:r>
      <w:r w:rsidR="005A0870" w:rsidRPr="006606C2">
        <w:rPr>
          <w:color w:val="000000"/>
          <w:spacing w:val="0"/>
          <w:szCs w:val="22"/>
          <w14:shadow w14:blurRad="50800" w14:dist="50800" w14:dir="5400000" w14:sx="0" w14:sy="0" w14:kx="0" w14:ky="0" w14:algn="ctr">
            <w14:schemeClr w14:val="bg1"/>
          </w14:shadow>
        </w:rPr>
        <w:t>Heyer</w:t>
      </w:r>
      <w:r w:rsidR="005A0870" w:rsidRPr="00307326">
        <w:rPr>
          <w:color w:val="000000"/>
          <w:szCs w:val="22"/>
          <w14:shadow w14:blurRad="50800" w14:dist="50800" w14:dir="5400000" w14:sx="0" w14:sy="0" w14:kx="0" w14:ky="0" w14:algn="ctr">
            <w14:schemeClr w14:val="bg1"/>
          </w14:shadow>
        </w:rPr>
        <w:t>於</w:t>
      </w:r>
      <w:r w:rsidR="005A0870" w:rsidRPr="00307326">
        <w:rPr>
          <w:color w:val="000000"/>
          <w:szCs w:val="22"/>
          <w14:shadow w14:blurRad="50800" w14:dist="50800" w14:dir="5400000" w14:sx="0" w14:sy="0" w14:kx="0" w14:ky="0" w14:algn="ctr">
            <w14:schemeClr w14:val="bg1"/>
          </w14:shadow>
        </w:rPr>
        <w:t>42</w:t>
      </w:r>
      <w:r w:rsidR="005A0870" w:rsidRPr="00307326">
        <w:rPr>
          <w:color w:val="000000"/>
          <w:szCs w:val="22"/>
          <w14:shadow w14:blurRad="50800" w14:dist="50800" w14:dir="5400000" w14:sx="0" w14:sy="0" w14:kx="0" w14:ky="0" w14:algn="ctr">
            <w14:schemeClr w14:val="bg1"/>
          </w14:shadow>
        </w:rPr>
        <w:t>歲時變性為女子，但後來又回復了男性之身。他</w:t>
      </w:r>
      <w:r>
        <w:rPr>
          <w:rFonts w:hint="eastAsia"/>
          <w:color w:val="000000"/>
          <w:szCs w:val="22"/>
          <w14:shadow w14:blurRad="50800" w14:dist="50800" w14:dir="5400000" w14:sx="0" w14:sy="0" w14:kx="0" w14:ky="0" w14:algn="ctr">
            <w14:schemeClr w14:val="bg1"/>
          </w14:shadow>
        </w:rPr>
        <w:t>有此一說</w:t>
      </w:r>
      <w:r w:rsidR="005A0870" w:rsidRPr="00307326">
        <w:rPr>
          <w:color w:val="000000"/>
          <w:szCs w:val="22"/>
          <w14:shadow w14:blurRad="50800" w14:dist="50800" w14:dir="5400000" w14:sx="0" w14:sy="0" w14:kx="0" w14:ky="0" w14:algn="ctr">
            <w14:schemeClr w14:val="bg1"/>
          </w14:shadow>
        </w:rPr>
        <w:t>：</w:t>
      </w:r>
      <w:r w:rsidR="005A0870" w:rsidRPr="00307326">
        <w:rPr>
          <w:rFonts w:eastAsia="MS Mincho"/>
          <w:color w:val="000000"/>
          <w:szCs w:val="22"/>
          <w14:shadow w14:blurRad="50800" w14:dist="50800" w14:dir="5400000" w14:sx="0" w14:sy="0" w14:kx="0" w14:ky="0" w14:algn="ctr">
            <w14:schemeClr w14:val="bg1"/>
          </w14:shadow>
        </w:rPr>
        <w:t>‍</w:t>
      </w:r>
    </w:p>
    <w:p w:rsidR="005A0870" w:rsidRPr="00307326" w:rsidRDefault="005A0870" w:rsidP="00591E5E">
      <w:pPr>
        <w:pStyle w:val="Indent11"/>
        <w:spacing w:after="240"/>
        <w:ind w:right="799"/>
        <w:rPr>
          <w:rFonts w:cs="Times New Roman"/>
          <w:color w:val="000000"/>
          <w:szCs w:val="22"/>
          <w14:shadow w14:blurRad="50800" w14:dist="50800" w14:dir="5400000" w14:sx="0" w14:sy="0" w14:kx="0" w14:ky="0" w14:algn="ctr">
            <w14:schemeClr w14:val="bg1"/>
          </w14:shadow>
        </w:rPr>
      </w:pPr>
      <w:r w:rsidRPr="0099145D">
        <w:rPr>
          <w:rFonts w:ascii="新細明體" w:hAnsi="新細明體" w:cs="Times New Roman"/>
          <w:color w:val="000000"/>
          <w:szCs w:val="22"/>
          <w14:shadow w14:blurRad="50800" w14:dist="50800" w14:dir="5400000" w14:sx="0" w14:sy="0" w14:kx="0" w14:ky="0" w14:algn="ctr">
            <w14:schemeClr w14:val="bg1"/>
          </w14:shadow>
        </w:rPr>
        <w:t>“</w:t>
      </w:r>
      <w:r w:rsidRPr="00307326">
        <w:rPr>
          <w:rFonts w:cs="Times New Roman"/>
          <w:color w:val="000000"/>
          <w:szCs w:val="22"/>
          <w14:shadow w14:blurRad="50800" w14:dist="50800" w14:dir="5400000" w14:sx="0" w14:sy="0" w14:kx="0" w14:ky="0" w14:algn="ctr">
            <w14:schemeClr w14:val="bg1"/>
          </w14:shadow>
        </w:rPr>
        <w:t>容許更改原來出生紀錄的性別，將會帶來意料不到的後果。這種更改可被濫用，例如恐怖分子可藉此隱藏身分。有人也可能說這會令同性婚姻合法化。只要手上有經修改</w:t>
      </w:r>
      <w:r w:rsidR="00A56E96" w:rsidRPr="00307326">
        <w:rPr>
          <w:rFonts w:cs="Times New Roman"/>
          <w:color w:val="000000"/>
          <w:szCs w:val="22"/>
          <w14:shadow w14:blurRad="50800" w14:dist="50800" w14:dir="5400000" w14:sx="0" w14:sy="0" w14:kx="0" w14:ky="0" w14:algn="ctr">
            <w14:schemeClr w14:val="bg1"/>
          </w14:shadow>
        </w:rPr>
        <w:t>（由男變女）的</w:t>
      </w:r>
      <w:r w:rsidRPr="00307326">
        <w:rPr>
          <w:rFonts w:cs="Times New Roman"/>
          <w:color w:val="000000"/>
          <w:szCs w:val="22"/>
          <w14:shadow w14:blurRad="50800" w14:dist="50800" w14:dir="5400000" w14:sx="0" w14:sy="0" w14:kx="0" w14:ky="0" w14:algn="ctr">
            <w14:schemeClr w14:val="bg1"/>
          </w14:shadow>
        </w:rPr>
        <w:t>出生紀錄，新獲女性身分的人便可自由地與男性合法結婚。＂</w:t>
      </w:r>
      <w:r w:rsidRPr="00307326">
        <w:rPr>
          <w:rStyle w:val="FootnoteReference"/>
          <w:rFonts w:cs="Times New Roman"/>
          <w:color w:val="000000"/>
          <w:szCs w:val="22"/>
          <w14:shadow w14:blurRad="50800" w14:dist="50800" w14:dir="5400000" w14:sx="0" w14:sy="0" w14:kx="0" w14:ky="0" w14:algn="ctr">
            <w14:schemeClr w14:val="bg1"/>
          </w14:shadow>
        </w:rPr>
        <w:footnoteReference w:id="464"/>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香港浸會大學宗教及哲學系教授關啟文博士認為，歐洲和美國等司法管轄區的經驗顯示，有關性別承認的法例會帶來複雜的問題，例如所謂</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性別主觀性＂</w:t>
      </w:r>
      <w:r w:rsidR="00A56E96">
        <w:rPr>
          <w:rFonts w:hint="eastAsia"/>
          <w:color w:val="000000"/>
          <w:szCs w:val="22"/>
          <w14:shadow w14:blurRad="50800" w14:dist="50800" w14:dir="5400000" w14:sx="0" w14:sy="0" w14:kx="0" w14:ky="0" w14:algn="ctr">
            <w14:schemeClr w14:val="bg1"/>
          </w14:shadow>
        </w:rPr>
        <w:t>（</w:t>
      </w:r>
      <w:r w:rsidR="00A56E96" w:rsidRPr="00A56E96">
        <w:rPr>
          <w:spacing w:val="0"/>
          <w:szCs w:val="24"/>
        </w:rPr>
        <w:t>gender subjectivity</w:t>
      </w:r>
      <w:r w:rsidR="00A56E96" w:rsidRPr="00A56E96">
        <w:rPr>
          <w:rFonts w:ascii="Arial" w:hAnsi="Arial" w:cs="Arial" w:hint="eastAsia"/>
          <w:szCs w:val="24"/>
        </w:rPr>
        <w:t>）</w:t>
      </w:r>
      <w:r w:rsidRPr="00A56E96">
        <w:rPr>
          <w:color w:val="000000"/>
          <w:szCs w:val="22"/>
          <w14:shadow w14:blurRad="50800" w14:dist="50800" w14:dir="5400000" w14:sx="0" w14:sy="0" w14:kx="0" w14:ky="0" w14:algn="ctr">
            <w14:schemeClr w14:val="bg1"/>
          </w14:shadow>
        </w:rPr>
        <w:t>和</w:t>
      </w:r>
      <w:r w:rsidRPr="00A56E96">
        <w:rPr>
          <w:rFonts w:ascii="新細明體" w:hAnsi="新細明體"/>
          <w:color w:val="000000"/>
          <w:szCs w:val="22"/>
          <w14:shadow w14:blurRad="50800" w14:dist="50800" w14:dir="5400000" w14:sx="0" w14:sy="0" w14:kx="0" w14:ky="0" w14:algn="ctr">
            <w14:schemeClr w14:val="bg1"/>
          </w14:shadow>
        </w:rPr>
        <w:t>“</w:t>
      </w:r>
      <w:r w:rsidRPr="00A56E96">
        <w:rPr>
          <w:color w:val="000000"/>
          <w:szCs w:val="22"/>
          <w14:shadow w14:blurRad="50800" w14:dist="50800" w14:dir="5400000" w14:sx="0" w14:sy="0" w14:kx="0" w14:ky="0" w14:algn="ctr">
            <w14:schemeClr w14:val="bg1"/>
          </w14:shadow>
        </w:rPr>
        <w:t>性別解構＂</w:t>
      </w:r>
      <w:r w:rsidR="00A56E96" w:rsidRPr="00A56E96">
        <w:rPr>
          <w:rFonts w:hint="eastAsia"/>
          <w:color w:val="000000"/>
          <w:szCs w:val="22"/>
          <w14:shadow w14:blurRad="50800" w14:dist="50800" w14:dir="5400000" w14:sx="0" w14:sy="0" w14:kx="0" w14:ky="0" w14:algn="ctr">
            <w14:schemeClr w14:val="bg1"/>
          </w14:shadow>
        </w:rPr>
        <w:t>（</w:t>
      </w:r>
      <w:r w:rsidR="00A56E96" w:rsidRPr="00A56E96">
        <w:rPr>
          <w:spacing w:val="0"/>
          <w:szCs w:val="24"/>
        </w:rPr>
        <w:t>gender deconstruction</w:t>
      </w:r>
      <w:r w:rsidR="00A56E96" w:rsidRPr="00A56E96">
        <w:rPr>
          <w:rFonts w:ascii="Arial" w:hAnsi="Arial" w:cs="Arial" w:hint="eastAsia"/>
          <w:szCs w:val="24"/>
        </w:rPr>
        <w:t>）</w:t>
      </w:r>
      <w:r w:rsidRPr="00307326">
        <w:rPr>
          <w:color w:val="000000"/>
          <w:szCs w:val="22"/>
          <w14:shadow w14:blurRad="50800" w14:dist="50800" w14:dir="5400000" w14:sx="0" w14:sy="0" w14:kx="0" w14:ky="0" w14:algn="ctr">
            <w14:schemeClr w14:val="bg1"/>
          </w14:shadow>
        </w:rPr>
        <w:t>的問題、年幼兒童尋求變性治療的人數日增、以反歧視為由要求擴大跨性別人士權利的呼聲不斷等。</w:t>
      </w:r>
      <w:r w:rsidRPr="00307326">
        <w:rPr>
          <w:rStyle w:val="FootnoteReference"/>
          <w:color w:val="000000"/>
          <w:szCs w:val="22"/>
          <w14:shadow w14:blurRad="50800" w14:dist="50800" w14:dir="5400000" w14:sx="0" w14:sy="0" w14:kx="0" w14:ky="0" w14:algn="ctr">
            <w14:schemeClr w14:val="bg1"/>
          </w14:shadow>
        </w:rPr>
        <w:footnoteReference w:id="465"/>
      </w:r>
    </w:p>
    <w:p w:rsidR="005A0870" w:rsidRPr="00A56E96" w:rsidRDefault="005A0870" w:rsidP="00A56E96">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A56E96">
        <w:rPr>
          <w:b/>
          <w:i/>
          <w:sz w:val="25"/>
          <w:szCs w:val="25"/>
          <w14:shadow w14:blurRad="50800" w14:dist="50800" w14:dir="5400000" w14:sx="0" w14:sy="0" w14:kx="0" w14:ky="0" w14:algn="ctr">
            <w14:schemeClr w14:val="bg1"/>
          </w14:shadow>
        </w:rPr>
        <w:t>論點（</w:t>
      </w:r>
      <w:r w:rsidRPr="00A56E96">
        <w:rPr>
          <w:b/>
          <w:i/>
          <w:sz w:val="25"/>
          <w:szCs w:val="25"/>
          <w14:shadow w14:blurRad="50800" w14:dist="50800" w14:dir="5400000" w14:sx="0" w14:sy="0" w14:kx="0" w14:ky="0" w14:algn="ctr">
            <w14:schemeClr w14:val="bg1"/>
          </w14:shadow>
        </w:rPr>
        <w:t>5</w:t>
      </w:r>
      <w:r w:rsidRPr="00A56E96">
        <w:rPr>
          <w:b/>
          <w:i/>
          <w:sz w:val="25"/>
          <w:szCs w:val="25"/>
          <w14:shadow w14:blurRad="50800" w14:dist="50800" w14:dir="5400000" w14:sx="0" w14:sy="0" w14:kx="0" w14:ky="0" w14:algn="ctr">
            <w14:schemeClr w14:val="bg1"/>
          </w14:shadow>
        </w:rPr>
        <w:t>）：</w:t>
      </w:r>
      <w:r w:rsidRPr="00174121">
        <w:rPr>
          <w:rFonts w:asciiTheme="majorEastAsia" w:eastAsiaTheme="majorEastAsia" w:hAnsiTheme="majorEastAsia"/>
          <w:b/>
          <w:i/>
          <w:sz w:val="25"/>
          <w:szCs w:val="25"/>
          <w14:shadow w14:blurRad="50800" w14:dist="50800" w14:dir="5400000" w14:sx="0" w14:sy="0" w14:kx="0" w14:ky="0" w14:algn="ctr">
            <w14:schemeClr w14:val="bg1"/>
          </w14:shadow>
        </w:rPr>
        <w:t>“</w:t>
      </w:r>
      <w:r w:rsidRPr="00A56E96">
        <w:rPr>
          <w:b/>
          <w:i/>
          <w:sz w:val="25"/>
          <w:szCs w:val="25"/>
          <w14:shadow w14:blurRad="50800" w14:dist="50800" w14:dir="5400000" w14:sx="0" w14:sy="0" w14:kx="0" w14:ky="0" w14:algn="ctr">
            <w14:schemeClr w14:val="bg1"/>
          </w14:shadow>
        </w:rPr>
        <w:t>失控滑</w:t>
      </w:r>
      <w:r w:rsidR="00D34BD8">
        <w:rPr>
          <w:rFonts w:hint="eastAsia"/>
          <w:b/>
          <w:i/>
          <w:sz w:val="25"/>
          <w:szCs w:val="25"/>
          <w14:shadow w14:blurRad="50800" w14:dist="50800" w14:dir="5400000" w14:sx="0" w14:sy="0" w14:kx="0" w14:ky="0" w14:algn="ctr">
            <w14:schemeClr w14:val="bg1"/>
          </w14:shadow>
        </w:rPr>
        <w:t>坡</w:t>
      </w:r>
      <w:r w:rsidRPr="00A56E96">
        <w:rPr>
          <w:b/>
          <w:i/>
          <w:sz w:val="25"/>
          <w:szCs w:val="25"/>
          <w14:shadow w14:blurRad="50800" w14:dist="50800" w14:dir="5400000" w14:sx="0" w14:sy="0" w14:kx="0" w14:ky="0" w14:algn="ctr">
            <w14:schemeClr w14:val="bg1"/>
          </w14:shadow>
        </w:rPr>
        <w:t>＂論</w:t>
      </w:r>
      <w:r w:rsidR="00A56E96">
        <w:rPr>
          <w:rFonts w:hint="eastAsia"/>
          <w:b/>
          <w:i/>
          <w:sz w:val="25"/>
          <w:szCs w:val="25"/>
          <w14:shadow w14:blurRad="50800" w14:dist="50800" w14:dir="5400000" w14:sx="0" w14:sy="0" w14:kx="0" w14:ky="0" w14:algn="ctr">
            <w14:schemeClr w14:val="bg1"/>
          </w14:shadow>
        </w:rPr>
        <w:t>（</w:t>
      </w:r>
      <w:r w:rsidR="00A56E96" w:rsidRPr="00A56E96">
        <w:rPr>
          <w:rFonts w:ascii="Times New Roman Bold" w:hAnsi="Times New Roman Bold" w:hint="eastAsia"/>
          <w:b/>
          <w:i/>
          <w:spacing w:val="0"/>
          <w:sz w:val="25"/>
          <w:szCs w:val="25"/>
          <w14:shadow w14:blurRad="50800" w14:dist="50800" w14:dir="5400000" w14:sx="0" w14:sy="0" w14:kx="0" w14:ky="0" w14:algn="ctr">
            <w14:schemeClr w14:val="bg1"/>
          </w14:shadow>
        </w:rPr>
        <w:t xml:space="preserve">the </w:t>
      </w:r>
      <w:r w:rsidR="00A56E96" w:rsidRPr="00A56E96">
        <w:rPr>
          <w:rFonts w:ascii="Times New Roman Bold" w:hAnsi="Times New Roman Bold"/>
          <w:b/>
          <w:i/>
          <w:spacing w:val="0"/>
          <w:sz w:val="25"/>
          <w:szCs w:val="25"/>
          <w14:shadow w14:blurRad="50800" w14:dist="50800" w14:dir="5400000" w14:sx="0" w14:sy="0" w14:kx="0" w14:ky="0" w14:algn="ctr">
            <w14:schemeClr w14:val="bg1"/>
          </w14:shadow>
        </w:rPr>
        <w:t>“</w:t>
      </w:r>
      <w:r w:rsidR="00A56E96" w:rsidRPr="00A56E96">
        <w:rPr>
          <w:rFonts w:ascii="Times New Roman Bold" w:hAnsi="Times New Roman Bold" w:hint="eastAsia"/>
          <w:b/>
          <w:i/>
          <w:spacing w:val="0"/>
          <w:sz w:val="25"/>
          <w:szCs w:val="25"/>
          <w14:shadow w14:blurRad="50800" w14:dist="50800" w14:dir="5400000" w14:sx="0" w14:sy="0" w14:kx="0" w14:ky="0" w14:algn="ctr">
            <w14:schemeClr w14:val="bg1"/>
          </w14:shadow>
        </w:rPr>
        <w:t>slippery slope</w:t>
      </w:r>
      <w:r w:rsidR="00A56E96" w:rsidRPr="00A56E96">
        <w:rPr>
          <w:rFonts w:ascii="Times New Roman Bold" w:hAnsi="Times New Roman Bold"/>
          <w:b/>
          <w:i/>
          <w:spacing w:val="0"/>
          <w:sz w:val="25"/>
          <w:szCs w:val="25"/>
          <w14:shadow w14:blurRad="50800" w14:dist="50800" w14:dir="5400000" w14:sx="0" w14:sy="0" w14:kx="0" w14:ky="0" w14:algn="ctr">
            <w14:schemeClr w14:val="bg1"/>
          </w14:shadow>
        </w:rPr>
        <w:t>”</w:t>
      </w:r>
      <w:r w:rsidR="00A56E96" w:rsidRPr="00A56E96">
        <w:rPr>
          <w:rFonts w:ascii="Times New Roman Bold" w:hAnsi="Times New Roman Bold" w:hint="eastAsia"/>
          <w:b/>
          <w:i/>
          <w:spacing w:val="0"/>
          <w:sz w:val="25"/>
          <w:szCs w:val="25"/>
          <w14:shadow w14:blurRad="50800" w14:dist="50800" w14:dir="5400000" w14:sx="0" w14:sy="0" w14:kx="0" w14:ky="0" w14:algn="ctr">
            <w14:schemeClr w14:val="bg1"/>
          </w14:shadow>
        </w:rPr>
        <w:t xml:space="preserve"> argument</w:t>
      </w:r>
      <w:r w:rsidR="00A56E96">
        <w:rPr>
          <w:rFonts w:hint="eastAsia"/>
          <w:b/>
          <w:i/>
          <w:sz w:val="25"/>
          <w:szCs w:val="25"/>
          <w14:shadow w14:blurRad="50800" w14:dist="50800" w14:dir="5400000" w14:sx="0" w14:sy="0" w14:kx="0" w14:ky="0" w14:algn="ctr">
            <w14:schemeClr w14:val="bg1"/>
          </w14:shadow>
        </w:rPr>
        <w:t>）</w:t>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在某些領域內有人指出，</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權益運動中的活躍人士在</w:t>
      </w:r>
      <w:r w:rsidRPr="006606C2">
        <w:rPr>
          <w:i/>
          <w:color w:val="000000"/>
          <w:spacing w:val="0"/>
          <w:szCs w:val="22"/>
          <w14:shadow w14:blurRad="50800" w14:dist="50800" w14:dir="5400000" w14:sx="0" w14:sy="0" w14:kx="0" w14:ky="0" w14:algn="ctr">
            <w14:schemeClr w14:val="bg1"/>
          </w14:shadow>
        </w:rPr>
        <w:t>W</w:t>
      </w:r>
      <w:r w:rsidRPr="00307326">
        <w:rPr>
          <w:color w:val="000000"/>
          <w:szCs w:val="22"/>
          <w14:shadow w14:blurRad="50800" w14:dist="50800" w14:dir="5400000" w14:sx="0" w14:sy="0" w14:kx="0" w14:ky="0" w14:algn="ctr">
            <w14:schemeClr w14:val="bg1"/>
          </w14:shadow>
        </w:rPr>
        <w:t>案進行期間強調</w:t>
      </w:r>
      <w:r w:rsidRPr="006606C2">
        <w:rPr>
          <w:color w:val="000000"/>
          <w:spacing w:val="0"/>
          <w:szCs w:val="22"/>
          <w14:shadow w14:blurRad="50800" w14:dist="50800" w14:dir="5400000" w14:sx="0" w14:sy="0" w14:kx="0" w14:ky="0" w14:algn="ctr">
            <w14:schemeClr w14:val="bg1"/>
          </w14:shadow>
        </w:rPr>
        <w:t>W</w:t>
      </w:r>
      <w:r w:rsidRPr="00307326">
        <w:rPr>
          <w:color w:val="000000"/>
          <w:szCs w:val="22"/>
          <w14:shadow w14:blurRad="50800" w14:dist="50800" w14:dir="5400000" w14:sx="0" w14:sy="0" w14:kx="0" w14:ky="0" w14:algn="ctr">
            <w14:schemeClr w14:val="bg1"/>
          </w14:shadow>
        </w:rPr>
        <w:t>女士經歷了痛苦的手術程序才成為手術後</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。但當</w:t>
      </w:r>
      <w:r w:rsidRPr="006606C2">
        <w:rPr>
          <w:color w:val="000000"/>
          <w:spacing w:val="0"/>
          <w:szCs w:val="22"/>
          <w14:shadow w14:blurRad="50800" w14:dist="50800" w14:dir="5400000" w14:sx="0" w14:sy="0" w14:kx="0" w14:ky="0" w14:algn="ctr">
            <w14:schemeClr w14:val="bg1"/>
          </w14:shadow>
        </w:rPr>
        <w:t>W</w:t>
      </w:r>
      <w:r w:rsidRPr="00307326">
        <w:rPr>
          <w:color w:val="000000"/>
          <w:szCs w:val="22"/>
          <w14:shadow w14:blurRad="50800" w14:dist="50800" w14:dir="5400000" w14:sx="0" w14:sy="0" w14:kx="0" w14:ky="0" w14:algn="ctr">
            <w14:schemeClr w14:val="bg1"/>
          </w14:shadow>
        </w:rPr>
        <w:t>女士勝訴後，這些活躍人士又指立法只准許已接受整項性別重置手術的人以其後天取得的性別結婚，等同強迫</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完成整項性別重置手術才可被授予權利以其屬意性別結婚，如此一來他們可能會因此受到折磨或殘忍、不人道或有辱人格的對待（</w:t>
      </w:r>
      <w:r w:rsidRPr="006606C2">
        <w:rPr>
          <w:color w:val="000000"/>
          <w:spacing w:val="0"/>
          <w:szCs w:val="22"/>
          <w14:shadow w14:blurRad="50800" w14:dist="50800" w14:dir="5400000" w14:sx="0" w14:sy="0" w14:kx="0" w14:ky="0" w14:algn="ctr">
            <w14:schemeClr w14:val="bg1"/>
          </w14:shadow>
        </w:rPr>
        <w:t>a</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form</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of</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torture</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or</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cruel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inhuman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or</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degrading</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treatment</w:t>
      </w:r>
      <w:r w:rsidRPr="00307326">
        <w:rPr>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66"/>
      </w:r>
      <w:r w:rsidR="00A56E96">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有意見認為，這些活躍人士自</w:t>
      </w:r>
      <w:r w:rsidRPr="006606C2">
        <w:rPr>
          <w:i/>
          <w:color w:val="000000"/>
          <w:spacing w:val="0"/>
          <w:szCs w:val="22"/>
          <w14:shadow w14:blurRad="50800" w14:dist="50800" w14:dir="5400000" w14:sx="0" w14:sy="0" w14:kx="0" w14:ky="0" w14:algn="ctr">
            <w14:schemeClr w14:val="bg1"/>
          </w14:shadow>
        </w:rPr>
        <w:t>W</w:t>
      </w:r>
      <w:r w:rsidRPr="00307326">
        <w:rPr>
          <w:color w:val="000000"/>
          <w:szCs w:val="22"/>
          <w14:shadow w14:blurRad="50800" w14:dist="50800" w14:dir="5400000" w14:sx="0" w14:sy="0" w14:kx="0" w14:ky="0" w14:algn="ctr">
            <w14:schemeClr w14:val="bg1"/>
          </w14:shadow>
        </w:rPr>
        <w:t>案起一直爭取擴大跨性別人士的權利，以使</w:t>
      </w:r>
      <w:r w:rsidR="00CB6F6A">
        <w:rPr>
          <w:rFonts w:hint="eastAsia"/>
          <w:color w:val="000000"/>
          <w:szCs w:val="22"/>
          <w14:shadow w14:blurRad="50800" w14:dist="50800" w14:dir="5400000" w14:sx="0" w14:sy="0" w14:kx="0" w14:ky="0" w14:algn="ctr">
            <w14:schemeClr w14:val="bg1"/>
          </w14:shadow>
        </w:rPr>
        <w:t>未完成變性</w:t>
      </w:r>
      <w:r w:rsidRPr="00307326">
        <w:rPr>
          <w:color w:val="000000"/>
          <w:szCs w:val="22"/>
          <w14:shadow w14:blurRad="50800" w14:dist="50800" w14:dir="5400000" w14:sx="0" w14:sy="0" w14:kx="0" w14:ky="0" w14:algn="ctr">
            <w14:schemeClr w14:val="bg1"/>
          </w14:shadow>
        </w:rPr>
        <w:t>手術</w:t>
      </w:r>
      <w:r w:rsidR="00CB6F6A">
        <w:rPr>
          <w:rFonts w:hint="eastAsia"/>
          <w:color w:val="000000"/>
          <w:szCs w:val="22"/>
          <w14:shadow w14:blurRad="50800" w14:dist="50800" w14:dir="5400000" w14:sx="0" w14:sy="0" w14:kx="0" w14:ky="0" w14:algn="ctr">
            <w14:schemeClr w14:val="bg1"/>
          </w14:shadow>
        </w:rPr>
        <w:t>的</w:t>
      </w:r>
      <w:r w:rsidRPr="00307326">
        <w:rPr>
          <w:color w:val="000000"/>
          <w:szCs w:val="22"/>
          <w14:shadow w14:blurRad="50800" w14:dist="50800" w14:dir="5400000" w14:sx="0" w14:sy="0" w14:kx="0" w14:ky="0" w14:algn="ctr">
            <w14:schemeClr w14:val="bg1"/>
          </w14:shadow>
        </w:rPr>
        <w:t>跨性別人士也可以其屬意性別結婚，再者爭</w:t>
      </w:r>
      <w:r w:rsidR="00EA6ED2">
        <w:rPr>
          <w:rFonts w:hint="eastAsia"/>
          <w:color w:val="000000"/>
          <w:szCs w:val="22"/>
          <w14:shadow w14:blurRad="50800" w14:dist="50800" w14:dir="5400000" w14:sx="0" w14:sy="0" w14:kx="0" w14:ky="0" w14:algn="ctr">
            <w14:schemeClr w14:val="bg1"/>
          </w14:shadow>
        </w:rPr>
        <w:t>取</w:t>
      </w:r>
      <w:r w:rsidRPr="00307326">
        <w:rPr>
          <w:color w:val="000000"/>
          <w:szCs w:val="22"/>
          <w14:shadow w14:blurRad="50800" w14:dist="50800" w14:dir="5400000" w14:sx="0" w14:sy="0" w14:kx="0" w14:ky="0" w14:algn="ctr">
            <w14:schemeClr w14:val="bg1"/>
          </w14:shadow>
        </w:rPr>
        <w:t>他們</w:t>
      </w:r>
      <w:r w:rsidR="00CB6F6A">
        <w:rPr>
          <w:rFonts w:hint="eastAsia"/>
          <w:color w:val="000000"/>
          <w:szCs w:val="22"/>
          <w14:shadow w14:blurRad="50800" w14:dist="50800" w14:dir="5400000" w14:sx="0" w14:sy="0" w14:kx="0" w14:ky="0" w14:algn="ctr">
            <w14:schemeClr w14:val="bg1"/>
          </w14:shadow>
        </w:rPr>
        <w:t>更改性別的權利</w:t>
      </w:r>
      <w:r w:rsidRPr="00307326">
        <w:rPr>
          <w:color w:val="000000"/>
          <w:szCs w:val="22"/>
          <w14:shadow w14:blurRad="50800" w14:dist="50800" w14:dir="5400000" w14:sx="0" w14:sy="0" w14:kx="0" w14:ky="0" w14:algn="ctr">
            <w14:schemeClr w14:val="bg1"/>
          </w14:shadow>
        </w:rPr>
        <w:t>。這種情況致使有人擔心這些活躍人士會爭取更多對跨性別人士有利的權利，而這些訴求的力度和頻率將會與日俱增。</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67"/>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另有論點指出，跨性別運動已與同性戀運動互相結合，成為一個具影響力並帶政治性的</w:t>
      </w:r>
      <w:r w:rsidRPr="006606C2">
        <w:rPr>
          <w:color w:val="000000"/>
          <w:spacing w:val="0"/>
          <w:szCs w:val="22"/>
          <w14:shadow w14:blurRad="50800" w14:dist="50800" w14:dir="5400000" w14:sx="0" w14:sy="0" w14:kx="0" w14:ky="0" w14:algn="ctr">
            <w14:schemeClr w14:val="bg1"/>
          </w14:shadow>
        </w:rPr>
        <w:t>LGBTI</w:t>
      </w:r>
      <w:r w:rsidRPr="00307326">
        <w:rPr>
          <w:color w:val="000000"/>
          <w:szCs w:val="22"/>
          <w14:shadow w14:blurRad="50800" w14:dist="50800" w14:dir="5400000" w14:sx="0" w14:sy="0" w14:kx="0" w14:ky="0" w14:algn="ctr">
            <w14:schemeClr w14:val="bg1"/>
          </w14:shadow>
        </w:rPr>
        <w:t>運動。這項運動或會提出一些激進要求，可能會對香港的社會文化及其他人的權益帶來巨大衝擊。</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68"/>
      </w:r>
    </w:p>
    <w:p w:rsidR="005A0870" w:rsidRPr="00307326" w:rsidRDefault="005A0870" w:rsidP="00591E5E">
      <w:pPr>
        <w:numPr>
          <w:ilvl w:val="0"/>
          <w:numId w:val="39"/>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另有一些看法是，現時某些人將</w:t>
      </w:r>
      <w:r w:rsidR="00CB6F6A">
        <w:rPr>
          <w:rFonts w:hint="eastAsia"/>
          <w:color w:val="000000"/>
          <w:szCs w:val="22"/>
          <w14:shadow w14:blurRad="50800" w14:dist="50800" w14:dir="5400000" w14:sx="0" w14:sy="0" w14:kx="0" w14:ky="0" w14:algn="ctr">
            <w14:schemeClr w14:val="bg1"/>
          </w14:shadow>
        </w:rPr>
        <w:t>某些</w:t>
      </w:r>
      <w:r w:rsidRPr="00307326">
        <w:rPr>
          <w:color w:val="000000"/>
          <w:szCs w:val="22"/>
          <w14:shadow w14:blurRad="50800" w14:dist="50800" w14:dir="5400000" w14:sx="0" w14:sy="0" w14:kx="0" w14:ky="0" w14:algn="ctr">
            <w14:schemeClr w14:val="bg1"/>
          </w14:shadow>
        </w:rPr>
        <w:t>西方國家較為寛鬆的性別承認制度視作金科玉律，盲目推崇而不顧有關政策背後通常都</w:t>
      </w:r>
      <w:r w:rsidR="00CB6F6A">
        <w:rPr>
          <w:rFonts w:hint="eastAsia"/>
          <w:color w:val="000000"/>
          <w:szCs w:val="22"/>
          <w14:shadow w14:blurRad="50800" w14:dist="50800" w14:dir="5400000" w14:sx="0" w14:sy="0" w14:kx="0" w14:ky="0" w14:algn="ctr">
            <w14:schemeClr w14:val="bg1"/>
          </w14:shadow>
        </w:rPr>
        <w:t>假設了一些</w:t>
      </w:r>
      <w:r w:rsidRPr="00307326">
        <w:rPr>
          <w:color w:val="000000"/>
          <w:szCs w:val="22"/>
          <w14:shadow w14:blurRad="50800" w14:dist="50800" w14:dir="5400000" w14:sx="0" w14:sy="0" w14:kx="0" w14:ky="0" w14:algn="ctr">
            <w14:schemeClr w14:val="bg1"/>
          </w14:shadow>
        </w:rPr>
        <w:t>極端</w:t>
      </w:r>
      <w:r w:rsidR="00CB6F6A">
        <w:rPr>
          <w:rFonts w:hint="eastAsia"/>
          <w:color w:val="000000"/>
          <w:szCs w:val="22"/>
          <w14:shadow w14:blurRad="50800" w14:dist="50800" w14:dir="5400000" w14:sx="0" w14:sy="0" w14:kx="0" w14:ky="0" w14:algn="ctr">
            <w14:schemeClr w14:val="bg1"/>
          </w14:shadow>
        </w:rPr>
        <w:t>的</w:t>
      </w:r>
      <w:r w:rsidR="00CB6F6A">
        <w:rPr>
          <w:color w:val="000000"/>
          <w:szCs w:val="22"/>
          <w14:shadow w14:blurRad="50800" w14:dist="50800" w14:dir="5400000" w14:sx="0" w14:sy="0" w14:kx="0" w14:ky="0" w14:algn="ctr">
            <w14:schemeClr w14:val="bg1"/>
          </w14:shadow>
        </w:rPr>
        <w:t>自由主義</w:t>
      </w:r>
      <w:r w:rsidR="00CB6F6A">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性解放或性</w:t>
      </w:r>
      <w:r w:rsidR="00CB6F6A">
        <w:rPr>
          <w:rFonts w:hint="eastAsia"/>
          <w:color w:val="000000"/>
          <w:szCs w:val="22"/>
          <w14:shadow w14:blurRad="50800" w14:dist="50800" w14:dir="5400000" w14:sx="0" w14:sy="0" w14:kx="0" w14:ky="0" w14:algn="ctr">
            <w14:schemeClr w14:val="bg1"/>
          </w14:shadow>
        </w:rPr>
        <w:t>別</w:t>
      </w:r>
      <w:r w:rsidRPr="00307326">
        <w:rPr>
          <w:color w:val="000000"/>
          <w:szCs w:val="22"/>
          <w14:shadow w14:blurRad="50800" w14:dist="50800" w14:dir="5400000" w14:sx="0" w14:sy="0" w14:kx="0" w14:ky="0" w14:algn="ctr">
            <w14:schemeClr w14:val="bg1"/>
          </w14:shadow>
        </w:rPr>
        <w:t>解構的</w:t>
      </w:r>
      <w:r w:rsidR="00CB6F6A">
        <w:rPr>
          <w:rFonts w:hint="eastAsia"/>
          <w:color w:val="000000"/>
          <w:szCs w:val="22"/>
          <w14:shadow w14:blurRad="50800" w14:dist="50800" w14:dir="5400000" w14:sx="0" w14:sy="0" w14:kx="0" w14:ky="0" w14:algn="ctr">
            <w14:schemeClr w14:val="bg1"/>
          </w14:shadow>
        </w:rPr>
        <w:t>思想，</w:t>
      </w:r>
      <w:r w:rsidRPr="00307326">
        <w:rPr>
          <w:color w:val="000000"/>
          <w:szCs w:val="22"/>
          <w14:shadow w14:blurRad="50800" w14:dist="50800" w14:dir="5400000" w14:sx="0" w14:sy="0" w14:kx="0" w14:ky="0" w14:algn="ctr">
            <w14:schemeClr w14:val="bg1"/>
          </w14:shadow>
        </w:rPr>
        <w:t>擔心</w:t>
      </w:r>
      <w:r w:rsidRPr="006606C2">
        <w:rPr>
          <w:color w:val="000000"/>
          <w:spacing w:val="0"/>
          <w:szCs w:val="22"/>
          <w14:shadow w14:blurRad="50800" w14:dist="50800" w14:dir="5400000" w14:sx="0" w14:sy="0" w14:kx="0" w14:ky="0" w14:algn="ctr">
            <w14:schemeClr w14:val="bg1"/>
          </w14:shadow>
        </w:rPr>
        <w:t>LGBTI</w:t>
      </w:r>
      <w:r w:rsidR="00F604C8" w:rsidRPr="00F604C8">
        <w:rPr>
          <w:rFonts w:hint="eastAsia"/>
          <w:color w:val="000000"/>
          <w:szCs w:val="22"/>
          <w14:shadow w14:blurRad="50800" w14:dist="50800" w14:dir="5400000" w14:sx="0" w14:sy="0" w14:kx="0" w14:ky="0" w14:algn="ctr">
            <w14:schemeClr w14:val="bg1"/>
          </w14:shadow>
        </w:rPr>
        <w:t>社群</w:t>
      </w:r>
      <w:r w:rsidRPr="00307326">
        <w:rPr>
          <w:color w:val="000000"/>
          <w:szCs w:val="22"/>
          <w14:shadow w14:blurRad="50800" w14:dist="50800" w14:dir="5400000" w14:sx="0" w14:sy="0" w14:kx="0" w14:ky="0" w14:algn="ctr">
            <w14:schemeClr w14:val="bg1"/>
          </w14:shadow>
        </w:rPr>
        <w:t>最終會爭取有如阿根廷式</w:t>
      </w:r>
      <w:r w:rsidR="00CB6F6A">
        <w:rPr>
          <w:rFonts w:hint="eastAsia"/>
          <w:color w:val="000000"/>
          <w:szCs w:val="22"/>
          <w14:shadow w14:blurRad="50800" w14:dist="50800" w14:dir="5400000" w14:sx="0" w14:sy="0" w14:kx="0" w14:ky="0" w14:algn="ctr">
            <w14:schemeClr w14:val="bg1"/>
          </w14:shadow>
        </w:rPr>
        <w:t>該人民隨意選擇自己性別</w:t>
      </w:r>
      <w:r w:rsidRPr="00307326">
        <w:rPr>
          <w:color w:val="000000"/>
          <w:szCs w:val="22"/>
          <w14:shadow w14:blurRad="50800" w14:dist="50800" w14:dir="5400000" w14:sx="0" w14:sy="0" w14:kx="0" w14:ky="0" w14:algn="ctr">
            <w14:schemeClr w14:val="bg1"/>
          </w14:shadow>
        </w:rPr>
        <w:t>的制度，此制度或會賦予人們過度和不當的自由，可以</w:t>
      </w:r>
      <w:r w:rsidR="00CB6F6A">
        <w:rPr>
          <w:rFonts w:hint="eastAsia"/>
          <w:color w:val="000000"/>
          <w:szCs w:val="22"/>
          <w14:shadow w14:blurRad="50800" w14:dist="50800" w14:dir="5400000" w14:sx="0" w14:sy="0" w14:kx="0" w14:ky="0" w14:algn="ctr">
            <w14:schemeClr w14:val="bg1"/>
          </w14:shadow>
        </w:rPr>
        <w:t>引發長遠</w:t>
      </w:r>
      <w:r w:rsidRPr="00307326">
        <w:rPr>
          <w:color w:val="000000"/>
          <w:szCs w:val="22"/>
          <w14:shadow w14:blurRad="50800" w14:dist="50800" w14:dir="5400000" w14:sx="0" w14:sy="0" w14:kx="0" w14:ky="0" w14:algn="ctr">
            <w14:schemeClr w14:val="bg1"/>
          </w14:shadow>
        </w:rPr>
        <w:t>的社會和家庭問題。</w:t>
      </w:r>
      <w:r w:rsidRPr="00307326">
        <w:rPr>
          <w:rFonts w:eastAsia="MS Mincho"/>
          <w:color w:val="000000"/>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69"/>
      </w:r>
    </w:p>
    <w:p w:rsidR="005A0870" w:rsidRPr="00307326" w:rsidRDefault="005A0870" w:rsidP="00174121">
      <w:pPr>
        <w:tabs>
          <w:tab w:val="left" w:pos="1276"/>
        </w:tabs>
        <w:spacing w:after="0"/>
        <w:rPr>
          <w:color w:val="000000"/>
          <w:szCs w:val="22"/>
          <w14:shadow w14:blurRad="50800" w14:dist="50800" w14:dir="5400000" w14:sx="0" w14:sy="0" w14:kx="0" w14:ky="0" w14:algn="ctr">
            <w14:schemeClr w14:val="bg1"/>
          </w14:shadow>
        </w:rPr>
      </w:pPr>
    </w:p>
    <w:p w:rsidR="005A0870" w:rsidRPr="00924F99" w:rsidRDefault="00A80437" w:rsidP="00174121">
      <w:pPr>
        <w:tabs>
          <w:tab w:val="left" w:pos="851"/>
          <w:tab w:val="left" w:pos="1418"/>
        </w:tabs>
        <w:overflowPunct w:val="0"/>
        <w:spacing w:before="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924F99">
        <w:rPr>
          <w:b/>
          <w:sz w:val="29"/>
          <w:szCs w:val="29"/>
          <w14:shadow w14:blurRad="50800" w14:dist="38100" w14:dir="2700000" w14:sx="100000" w14:sy="100000" w14:kx="0" w14:ky="0" w14:algn="tl">
            <w14:srgbClr w14:val="000000">
              <w14:alpha w14:val="60000"/>
            </w14:srgbClr>
          </w14:shadow>
        </w:rPr>
        <w:t>議題：香港應否設立性別承認制度？</w:t>
      </w:r>
    </w:p>
    <w:p w:rsidR="005A0870" w:rsidRDefault="00A80437" w:rsidP="00A117E7">
      <w:pPr>
        <w:suppressLineNumbers/>
        <w:pBdr>
          <w:top w:val="single" w:sz="4" w:space="8" w:color="auto"/>
          <w:left w:val="single" w:sz="4" w:space="8" w:color="auto"/>
          <w:bottom w:val="single" w:sz="4" w:space="0" w:color="auto"/>
          <w:right w:val="single" w:sz="4" w:space="8" w:color="auto"/>
        </w:pBdr>
        <w:spacing w:after="0"/>
        <w:ind w:left="720" w:right="720"/>
        <w:rPr>
          <w:rStyle w:val="SubtleEmphasis"/>
          <w:i w:val="0"/>
          <w:color w:val="000000"/>
          <w:szCs w:val="22"/>
          <w14:shadow w14:blurRad="50800" w14:dist="50800" w14:dir="5400000" w14:sx="0" w14:sy="0" w14:kx="0" w14:ky="0" w14:algn="ctr">
            <w14:schemeClr w14:val="bg1"/>
          </w14:shadow>
        </w:rPr>
      </w:pPr>
      <w:r>
        <w:rPr>
          <w:rStyle w:val="SubtleEmphasis"/>
          <w:i w:val="0"/>
          <w:color w:val="000000"/>
          <w:szCs w:val="22"/>
          <w14:shadow w14:blurRad="50800" w14:dist="50800" w14:dir="5400000" w14:sx="0" w14:sy="0" w14:kx="0" w14:ky="0" w14:algn="ctr">
            <w14:schemeClr w14:val="bg1"/>
          </w14:shadow>
        </w:rPr>
        <w:t>諮詢</w:t>
      </w:r>
      <w:r w:rsidR="005A0870" w:rsidRPr="00307326">
        <w:rPr>
          <w:rStyle w:val="SubtleEmphasis"/>
          <w:i w:val="0"/>
          <w:color w:val="000000"/>
          <w:szCs w:val="22"/>
          <w14:shadow w14:blurRad="50800" w14:dist="50800" w14:dir="5400000" w14:sx="0" w14:sy="0" w14:kx="0" w14:ky="0" w14:algn="ctr">
            <w14:schemeClr w14:val="bg1"/>
          </w14:shadow>
        </w:rPr>
        <w:t>議題</w:t>
      </w:r>
      <w:r w:rsidR="005A0870" w:rsidRPr="00BA79FF">
        <w:rPr>
          <w:rStyle w:val="SubtleEmphasis"/>
          <w:i w:val="0"/>
          <w:color w:val="000000"/>
          <w:szCs w:val="22"/>
          <w14:shadow w14:blurRad="50800" w14:dist="50800" w14:dir="5400000" w14:sx="0" w14:sy="0" w14:kx="0" w14:ky="0" w14:algn="ctr">
            <w14:schemeClr w14:val="bg1"/>
          </w14:shadow>
        </w:rPr>
        <w:t>1</w:t>
      </w:r>
      <w:r w:rsidR="00BA79FF">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我們</w:t>
      </w:r>
      <w:r w:rsidR="00FA5F0B">
        <w:rPr>
          <w:rStyle w:val="SubtleEmphasis"/>
          <w:i w:val="0"/>
          <w:color w:val="000000"/>
          <w:szCs w:val="22"/>
          <w14:shadow w14:blurRad="50800" w14:dist="50800" w14:dir="5400000" w14:sx="0" w14:sy="0" w14:kx="0" w14:ky="0" w14:algn="ctr">
            <w14:schemeClr w14:val="bg1"/>
          </w14:shadow>
        </w:rPr>
        <w:t>誠邀</w:t>
      </w:r>
      <w:r w:rsidR="005A0870" w:rsidRPr="00307326">
        <w:rPr>
          <w:rStyle w:val="SubtleEmphasis"/>
          <w:i w:val="0"/>
          <w:color w:val="000000"/>
          <w:szCs w:val="22"/>
          <w14:shadow w14:blurRad="50800" w14:dist="50800" w14:dir="5400000" w14:sx="0" w14:sy="0" w14:kx="0" w14:ky="0" w14:algn="ctr">
            <w14:schemeClr w14:val="bg1"/>
          </w14:shadow>
        </w:rPr>
        <w:t>公眾發表意見，討論香港應否設立性別承認制度，</w:t>
      </w:r>
      <w:r w:rsidR="00C175FB">
        <w:rPr>
          <w:rFonts w:hint="eastAsia"/>
          <w:iCs/>
          <w:color w:val="000000"/>
          <w:szCs w:val="22"/>
        </w:rPr>
        <w:t>讓申請人</w:t>
      </w:r>
      <w:r w:rsidR="00C175FB" w:rsidRPr="00D4534C">
        <w:rPr>
          <w:iCs/>
          <w:color w:val="000000"/>
          <w:szCs w:val="22"/>
        </w:rPr>
        <w:t>異於</w:t>
      </w:r>
      <w:r w:rsidR="005A0870" w:rsidRPr="00307326">
        <w:rPr>
          <w:rStyle w:val="SubtleEmphasis"/>
          <w:i w:val="0"/>
          <w:color w:val="000000"/>
          <w:szCs w:val="22"/>
          <w14:shadow w14:blurRad="50800" w14:dist="50800" w14:dir="5400000" w14:sx="0" w14:sy="0" w14:kx="0" w14:ky="0" w14:algn="ctr">
            <w14:schemeClr w14:val="bg1"/>
          </w14:shadow>
        </w:rPr>
        <w:t>天生性別的性別能在法律上獲得承認。</w:t>
      </w:r>
    </w:p>
    <w:p w:rsidR="00A117E7" w:rsidRPr="00A117E7" w:rsidRDefault="00A117E7" w:rsidP="00A117E7">
      <w:pPr>
        <w:suppressLineNumbers/>
        <w:pBdr>
          <w:top w:val="single" w:sz="4" w:space="8" w:color="auto"/>
          <w:left w:val="single" w:sz="4" w:space="8" w:color="auto"/>
          <w:bottom w:val="single" w:sz="4" w:space="0" w:color="auto"/>
          <w:right w:val="single" w:sz="4" w:space="8" w:color="auto"/>
        </w:pBdr>
        <w:spacing w:before="0" w:after="240" w:line="240" w:lineRule="auto"/>
        <w:ind w:left="720" w:right="720"/>
        <w:rPr>
          <w:iCs/>
          <w:color w:val="000000"/>
          <w:szCs w:val="22"/>
          <w14:shadow w14:blurRad="50800" w14:dist="50800" w14:dir="5400000" w14:sx="0" w14:sy="0" w14:kx="0" w14:ky="0" w14:algn="ctr">
            <w14:schemeClr w14:val="bg1"/>
          </w14:shadow>
        </w:rPr>
      </w:pPr>
    </w:p>
    <w:p w:rsidR="005A0870" w:rsidRPr="00307326" w:rsidRDefault="005A0870" w:rsidP="00591E5E">
      <w:pPr>
        <w:spacing w:after="240"/>
        <w:rPr>
          <w:b/>
          <w:color w:val="000000"/>
          <w:szCs w:val="22"/>
          <w14:shadow w14:blurRad="50800" w14:dist="50800" w14:dir="5400000" w14:sx="0" w14:sy="0" w14:kx="0" w14:ky="0" w14:algn="ctr">
            <w14:schemeClr w14:val="bg1"/>
          </w14:shadow>
        </w:rPr>
      </w:pPr>
    </w:p>
    <w:p w:rsidR="005A0870" w:rsidRPr="00307326" w:rsidRDefault="005A0870" w:rsidP="00591E5E">
      <w:pPr>
        <w:spacing w:after="240"/>
        <w:rPr>
          <w:color w:val="000000"/>
          <w:szCs w:val="22"/>
          <w14:shadow w14:blurRad="50800" w14:dist="50800" w14:dir="5400000" w14:sx="0" w14:sy="0" w14:kx="0" w14:ky="0" w14:algn="ctr">
            <w14:schemeClr w14:val="bg1"/>
          </w14:shadow>
        </w:rPr>
      </w:pPr>
    </w:p>
    <w:p w:rsidR="005A0870" w:rsidRPr="00307326" w:rsidRDefault="005A0870" w:rsidP="00591E5E">
      <w:pPr>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br w:type="page"/>
      </w:r>
    </w:p>
    <w:p w:rsidR="005A0870" w:rsidRPr="00A117E7" w:rsidRDefault="005A0870" w:rsidP="00A117E7">
      <w:pPr>
        <w:tabs>
          <w:tab w:val="left" w:pos="851"/>
          <w:tab w:val="left" w:pos="1418"/>
        </w:tabs>
        <w:spacing w:after="240"/>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pPr>
      <w:r w:rsidRPr="00A117E7">
        <w:rPr>
          <w:rFonts w:ascii="Times New Roman Bold" w:hAnsi="Times New Roman Bold"/>
          <w:b/>
          <w:sz w:val="37"/>
          <w:szCs w:val="37"/>
          <w14:shadow w14:blurRad="50800" w14:dist="38100" w14:dir="2700000" w14:sx="100000" w14:sy="100000" w14:kx="0" w14:ky="0" w14:algn="tl">
            <w14:srgbClr w14:val="000000">
              <w14:alpha w14:val="60000"/>
            </w14:srgbClr>
          </w14:shadow>
        </w:rPr>
        <w:t>第</w:t>
      </w:r>
      <w:r w:rsidR="000C4B2F" w:rsidRPr="00A117E7">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6</w:t>
      </w:r>
      <w:r w:rsidRPr="00A117E7">
        <w:rPr>
          <w:rFonts w:ascii="Times New Roman Bold" w:hAnsi="Times New Roman Bold"/>
          <w:b/>
          <w:sz w:val="37"/>
          <w:szCs w:val="37"/>
          <w14:shadow w14:blurRad="50800" w14:dist="38100" w14:dir="2700000" w14:sx="100000" w14:sy="100000" w14:kx="0" w14:ky="0" w14:algn="tl">
            <w14:srgbClr w14:val="000000">
              <w14:alpha w14:val="60000"/>
            </w14:srgbClr>
          </w14:shadow>
        </w:rPr>
        <w:t>章</w:t>
      </w:r>
      <w:r w:rsidRPr="00A117E7">
        <w:rPr>
          <w:rFonts w:ascii="Times New Roman Bold" w:hAnsi="Times New Roman Bold"/>
          <w:b/>
          <w:sz w:val="37"/>
          <w:szCs w:val="37"/>
          <w14:shadow w14:blurRad="50800" w14:dist="38100" w14:dir="2700000" w14:sx="100000" w14:sy="100000" w14:kx="0" w14:ky="0" w14:algn="tl">
            <w14:srgbClr w14:val="000000">
              <w14:alpha w14:val="60000"/>
            </w14:srgbClr>
          </w14:shadow>
        </w:rPr>
        <w:tab/>
      </w:r>
      <w:r w:rsidR="00A117E7">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000C4B2F" w:rsidRPr="00A117E7">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Pr="00A117E7">
        <w:rPr>
          <w:rFonts w:ascii="Times New Roman Bold" w:hAnsi="Times New Roman Bold"/>
          <w:b/>
          <w:sz w:val="37"/>
          <w:szCs w:val="37"/>
          <w14:shadow w14:blurRad="50800" w14:dist="38100" w14:dir="2700000" w14:sx="100000" w14:sy="100000" w14:kx="0" w14:ky="0" w14:algn="tl">
            <w14:srgbClr w14:val="000000">
              <w14:alpha w14:val="60000"/>
            </w14:srgbClr>
          </w14:shadow>
        </w:rPr>
        <w:t>關於性別承認的醫學規定</w:t>
      </w:r>
    </w:p>
    <w:p w:rsidR="005A0870" w:rsidRPr="00307326" w:rsidRDefault="005A0870" w:rsidP="00591E5E">
      <w:pPr>
        <w:spacing w:after="240"/>
        <w:rPr>
          <w:szCs w:val="22"/>
          <w14:shadow w14:blurRad="50800" w14:dist="50800" w14:dir="5400000" w14:sx="0" w14:sy="0" w14:kx="0" w14:ky="0" w14:algn="ctr">
            <w14:schemeClr w14:val="bg1"/>
          </w14:shadow>
        </w:rPr>
      </w:pPr>
    </w:p>
    <w:p w:rsidR="005A0870" w:rsidRPr="00A117E7" w:rsidRDefault="005A0870" w:rsidP="00A117E7">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A117E7">
        <w:rPr>
          <w:b/>
          <w:sz w:val="29"/>
          <w:szCs w:val="29"/>
          <w14:shadow w14:blurRad="50800" w14:dist="38100" w14:dir="2700000" w14:sx="100000" w14:sy="100000" w14:kx="0" w14:ky="0" w14:algn="tl">
            <w14:srgbClr w14:val="000000">
              <w14:alpha w14:val="60000"/>
            </w14:srgbClr>
          </w14:shadow>
        </w:rPr>
        <w:t>引言</w:t>
      </w:r>
    </w:p>
    <w:p w:rsidR="005A0870" w:rsidRPr="00307326" w:rsidRDefault="005A0870" w:rsidP="00591E5E">
      <w:pPr>
        <w:numPr>
          <w:ilvl w:val="0"/>
          <w:numId w:val="40"/>
        </w:numPr>
        <w:tabs>
          <w:tab w:val="left" w:pos="1276"/>
        </w:tabs>
        <w:kinsoku w:val="0"/>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本章從多</w:t>
      </w:r>
      <w:r w:rsidR="00853BC6">
        <w:rPr>
          <w:rFonts w:hint="eastAsia"/>
          <w:szCs w:val="22"/>
          <w14:shadow w14:blurRad="50800" w14:dist="50800" w14:dir="5400000" w14:sx="0" w14:sy="0" w14:kx="0" w14:ky="0" w14:algn="ctr">
            <w14:schemeClr w14:val="bg1"/>
          </w14:shadow>
        </w:rPr>
        <w:t>個不同</w:t>
      </w:r>
      <w:r w:rsidRPr="00307326">
        <w:rPr>
          <w:szCs w:val="22"/>
          <w14:shadow w14:blurRad="50800" w14:dist="50800" w14:dir="5400000" w14:sx="0" w14:sy="0" w14:kx="0" w14:ky="0" w14:algn="ctr">
            <w14:schemeClr w14:val="bg1"/>
          </w14:shadow>
        </w:rPr>
        <w:t>角度（包括但不限於法律、醫學、政治及社會學等角度），分別審視關於性別承認的各種醫學規定的</w:t>
      </w:r>
      <w:r w:rsidR="00CB6F6A">
        <w:rPr>
          <w:rFonts w:hint="eastAsia"/>
          <w:szCs w:val="22"/>
          <w14:shadow w14:blurRad="50800" w14:dist="50800" w14:dir="5400000" w14:sx="0" w14:sy="0" w14:kx="0" w14:ky="0" w14:algn="ctr">
            <w14:schemeClr w14:val="bg1"/>
          </w14:shadow>
        </w:rPr>
        <w:t>正反</w:t>
      </w:r>
      <w:r w:rsidRPr="00307326">
        <w:rPr>
          <w:szCs w:val="22"/>
          <w14:shadow w14:blurRad="50800" w14:dist="50800" w14:dir="5400000" w14:sx="0" w14:sy="0" w14:kx="0" w14:ky="0" w14:algn="ctr">
            <w14:schemeClr w14:val="bg1"/>
          </w14:shadow>
        </w:rPr>
        <w:t>論點，當中包括有關性別重置手術、</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斷、賀爾蒙治療及</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w:t>
      </w:r>
      <w:r w:rsidR="00CB6F6A">
        <w:rPr>
          <w:rFonts w:hint="eastAsia"/>
          <w:szCs w:val="22"/>
          <w14:shadow w14:blurRad="50800" w14:dist="50800" w14:dir="5400000" w14:sx="0" w14:sy="0" w14:kx="0" w14:ky="0" w14:algn="ctr">
            <w14:schemeClr w14:val="bg1"/>
          </w14:shadow>
        </w:rPr>
        <w:t>等</w:t>
      </w:r>
      <w:r w:rsidRPr="00307326">
        <w:rPr>
          <w:szCs w:val="22"/>
          <w14:shadow w14:blurRad="50800" w14:dist="50800" w14:dir="5400000" w14:sx="0" w14:sy="0" w14:kx="0" w14:ky="0" w14:algn="ctr">
            <w14:schemeClr w14:val="bg1"/>
          </w14:shadow>
        </w:rPr>
        <w:t>規定。</w:t>
      </w:r>
    </w:p>
    <w:p w:rsidR="005A0870" w:rsidRPr="00307326" w:rsidRDefault="005A0870" w:rsidP="00591E5E">
      <w:pPr>
        <w:numPr>
          <w:ilvl w:val="0"/>
          <w:numId w:val="40"/>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在此澄清，本章所探討的各種可能論點僅作諮詢之用，並不代表工作小組在任何議題上的立場，因此不應基於本章的措詞和陳述方式</w:t>
      </w:r>
      <w:r w:rsidRPr="00307326">
        <w:rPr>
          <w:color w:val="000000"/>
          <w:szCs w:val="22"/>
          <w14:shadow w14:blurRad="50800" w14:dist="50800" w14:dir="5400000" w14:sx="0" w14:sy="0" w14:kx="0" w14:ky="0" w14:algn="ctr">
            <w14:schemeClr w14:val="bg1"/>
          </w14:shadow>
        </w:rPr>
        <w:t>或是所引述或參照的某人士或機構的言論</w:t>
      </w:r>
      <w:r w:rsidRPr="00307326">
        <w:rPr>
          <w:szCs w:val="22"/>
          <w14:shadow w14:blurRad="50800" w14:dist="50800" w14:dir="5400000" w14:sx="0" w14:sy="0" w14:kx="0" w14:ky="0" w14:algn="ctr">
            <w14:schemeClr w14:val="bg1"/>
          </w14:shadow>
        </w:rPr>
        <w:t>而推論工作小組的立場。</w:t>
      </w:r>
      <w:r w:rsidR="00DE6EB5">
        <w:rPr>
          <w:rFonts w:hint="eastAsia"/>
          <w:color w:val="000000"/>
          <w:szCs w:val="22"/>
          <w14:shadow w14:blurRad="50800" w14:dist="50800" w14:dir="5400000" w14:sx="0" w14:sy="0" w14:kx="0" w14:ky="0" w14:algn="ctr">
            <w14:schemeClr w14:val="bg1"/>
          </w14:shadow>
        </w:rPr>
        <w:t>另需強調的是，在是次諮詢有結果前，工作小組並不就任何有關議題有任何結論。</w:t>
      </w:r>
      <w:r w:rsidR="00DE6EB5" w:rsidRPr="00307326">
        <w:rPr>
          <w:color w:val="000000"/>
          <w:szCs w:val="22"/>
          <w14:shadow w14:blurRad="50800" w14:dist="50800" w14:dir="5400000" w14:sx="0" w14:sy="0" w14:kx="0" w14:ky="0" w14:algn="ctr">
            <w14:schemeClr w14:val="bg1"/>
          </w14:shadow>
        </w:rPr>
        <w:t>此外，下文列出的可能論點並非詳盡無遺</w:t>
      </w:r>
      <w:r w:rsidR="00DE6EB5">
        <w:rPr>
          <w:rFonts w:hint="eastAsia"/>
          <w:color w:val="000000"/>
          <w:szCs w:val="22"/>
          <w14:shadow w14:blurRad="50800" w14:dist="50800" w14:dir="5400000" w14:sx="0" w14:sy="0" w14:kx="0" w14:ky="0" w14:algn="ctr">
            <w14:schemeClr w14:val="bg1"/>
          </w14:shadow>
        </w:rPr>
        <w:t>，工作小組會適切地考慮其他有關論點</w:t>
      </w:r>
      <w:r w:rsidR="00DE6EB5" w:rsidRPr="00307326">
        <w:rPr>
          <w:color w:val="000000"/>
          <w:szCs w:val="22"/>
          <w14:shadow w14:blurRad="50800" w14:dist="50800" w14:dir="5400000" w14:sx="0" w14:sy="0" w14:kx="0" w14:ky="0" w14:algn="ctr">
            <w14:schemeClr w14:val="bg1"/>
          </w14:shadow>
        </w:rPr>
        <w:t>。</w:t>
      </w:r>
    </w:p>
    <w:p w:rsidR="005A0870" w:rsidRPr="00A117E7" w:rsidRDefault="005A0870" w:rsidP="00A117E7">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A117E7">
        <w:rPr>
          <w:b/>
          <w:sz w:val="29"/>
          <w:szCs w:val="29"/>
          <w14:shadow w14:blurRad="50800" w14:dist="38100" w14:dir="2700000" w14:sx="100000" w14:sy="100000" w14:kx="0" w14:ky="0" w14:algn="tl">
            <w14:srgbClr w14:val="000000">
              <w14:alpha w14:val="60000"/>
            </w14:srgbClr>
          </w14:shadow>
        </w:rPr>
        <w:t>醫</w:t>
      </w:r>
      <w:r w:rsidR="00EA6ED2">
        <w:rPr>
          <w:rFonts w:hint="eastAsia"/>
          <w:b/>
          <w:sz w:val="29"/>
          <w:szCs w:val="29"/>
          <w14:shadow w14:blurRad="50800" w14:dist="38100" w14:dir="2700000" w14:sx="100000" w14:sy="100000" w14:kx="0" w14:ky="0" w14:algn="tl">
            <w14:srgbClr w14:val="000000">
              <w14:alpha w14:val="60000"/>
            </w14:srgbClr>
          </w14:shadow>
        </w:rPr>
        <w:t>學</w:t>
      </w:r>
      <w:r w:rsidRPr="00A117E7">
        <w:rPr>
          <w:b/>
          <w:sz w:val="29"/>
          <w:szCs w:val="29"/>
          <w14:shadow w14:blurRad="50800" w14:dist="38100" w14:dir="2700000" w14:sx="100000" w14:sy="100000" w14:kx="0" w14:ky="0" w14:algn="tl">
            <w14:srgbClr w14:val="000000">
              <w14:alpha w14:val="60000"/>
            </w14:srgbClr>
          </w14:shadow>
        </w:rPr>
        <w:t>診斷規定</w:t>
      </w:r>
    </w:p>
    <w:p w:rsidR="005A0870" w:rsidRPr="00A117E7" w:rsidRDefault="005A0870" w:rsidP="00A117E7">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A117E7">
        <w:rPr>
          <w:b/>
          <w:sz w:val="29"/>
          <w:szCs w:val="29"/>
          <w14:shadow w14:blurRad="50800" w14:dist="38100" w14:dir="2700000" w14:sx="100000" w14:sy="100000" w14:kx="0" w14:ky="0" w14:algn="tl">
            <w14:srgbClr w14:val="000000">
              <w14:alpha w14:val="60000"/>
            </w14:srgbClr>
          </w14:shadow>
        </w:rPr>
        <w:t>贊成訂立醫</w:t>
      </w:r>
      <w:r w:rsidR="00EA6ED2">
        <w:rPr>
          <w:rFonts w:hint="eastAsia"/>
          <w:b/>
          <w:sz w:val="29"/>
          <w:szCs w:val="29"/>
          <w14:shadow w14:blurRad="50800" w14:dist="38100" w14:dir="2700000" w14:sx="100000" w14:sy="100000" w14:kx="0" w14:ky="0" w14:algn="tl">
            <w14:srgbClr w14:val="000000">
              <w14:alpha w14:val="60000"/>
            </w14:srgbClr>
          </w14:shadow>
        </w:rPr>
        <w:t>學</w:t>
      </w:r>
      <w:r w:rsidRPr="00A117E7">
        <w:rPr>
          <w:b/>
          <w:sz w:val="29"/>
          <w:szCs w:val="29"/>
          <w14:shadow w14:blurRad="50800" w14:dist="38100" w14:dir="2700000" w14:sx="100000" w14:sy="100000" w14:kx="0" w14:ky="0" w14:algn="tl">
            <w14:srgbClr w14:val="000000">
              <w14:alpha w14:val="60000"/>
            </w14:srgbClr>
          </w14:shadow>
        </w:rPr>
        <w:t>診斷規定的論點</w:t>
      </w:r>
    </w:p>
    <w:p w:rsidR="005A0870" w:rsidRPr="00A117E7" w:rsidRDefault="005A0870" w:rsidP="00A117E7">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A117E7">
        <w:rPr>
          <w:b/>
          <w:i/>
          <w:sz w:val="25"/>
          <w:szCs w:val="25"/>
          <w14:shadow w14:blurRad="50800" w14:dist="50800" w14:dir="5400000" w14:sx="0" w14:sy="0" w14:kx="0" w14:ky="0" w14:algn="ctr">
            <w14:schemeClr w14:val="bg1"/>
          </w14:shadow>
        </w:rPr>
        <w:t>論點</w:t>
      </w:r>
      <w:r w:rsidR="00E23BAB" w:rsidRPr="00A117E7">
        <w:rPr>
          <w:b/>
          <w:i/>
          <w:sz w:val="25"/>
          <w:szCs w:val="25"/>
          <w14:shadow w14:blurRad="50800" w14:dist="50800" w14:dir="5400000" w14:sx="0" w14:sy="0" w14:kx="0" w14:ky="0" w14:algn="ctr">
            <w14:schemeClr w14:val="bg1"/>
          </w14:shadow>
        </w:rPr>
        <w:t>（</w:t>
      </w:r>
      <w:r w:rsidRPr="00A117E7">
        <w:rPr>
          <w:b/>
          <w:i/>
          <w:sz w:val="25"/>
          <w:szCs w:val="25"/>
          <w14:shadow w14:blurRad="50800" w14:dist="50800" w14:dir="5400000" w14:sx="0" w14:sy="0" w14:kx="0" w14:ky="0" w14:algn="ctr">
            <w14:schemeClr w14:val="bg1"/>
          </w14:shadow>
        </w:rPr>
        <w:t>1</w:t>
      </w:r>
      <w:r w:rsidR="00E23BAB" w:rsidRPr="00A117E7">
        <w:rPr>
          <w:b/>
          <w:i/>
          <w:sz w:val="25"/>
          <w:szCs w:val="25"/>
          <w14:shadow w14:blurRad="50800" w14:dist="50800" w14:dir="5400000" w14:sx="0" w14:sy="0" w14:kx="0" w14:ky="0" w14:algn="ctr">
            <w14:schemeClr w14:val="bg1"/>
          </w14:shadow>
        </w:rPr>
        <w:t>）</w:t>
      </w:r>
      <w:r w:rsidRPr="00A117E7">
        <w:rPr>
          <w:b/>
          <w:i/>
          <w:sz w:val="25"/>
          <w:szCs w:val="25"/>
          <w14:shadow w14:blurRad="50800" w14:dist="50800" w14:dir="5400000" w14:sx="0" w14:sy="0" w14:kx="0" w14:ky="0" w14:algn="ctr">
            <w14:schemeClr w14:val="bg1"/>
          </w14:shadow>
        </w:rPr>
        <w:t>：性別不安、性別認同障礙或易性症是被認可的醫療病況</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終審法院在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案中述及，易性症已被確定為一項需要醫治的病況。</w:t>
      </w:r>
      <w:r w:rsidRPr="00307326">
        <w:rPr>
          <w:rStyle w:val="FootnoteReference"/>
          <w:szCs w:val="22"/>
          <w14:shadow w14:blurRad="50800" w14:dist="50800" w14:dir="5400000" w14:sx="0" w14:sy="0" w14:kx="0" w14:ky="0" w14:algn="ctr">
            <w14:schemeClr w14:val="bg1"/>
          </w14:shadow>
        </w:rPr>
        <w:footnoteReference w:id="470"/>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在包括香港在內的很多司法管轄區，跨性別人士要取得醫療干預治療或性別確定治療，先決條件是必須被診斷為患有性別不安、性別認同障礙或易性症。在本文件第</w:t>
      </w:r>
      <w:r w:rsidRPr="00307326">
        <w:rPr>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章</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第</w:t>
      </w:r>
      <w:r w:rsidRPr="007A7111">
        <w:rPr>
          <w:szCs w:val="22"/>
          <w14:shadow w14:blurRad="50800" w14:dist="50800" w14:dir="5400000" w14:sx="0" w14:sy="0" w14:kx="0" w14:ky="0" w14:algn="ctr">
            <w14:schemeClr w14:val="bg1"/>
          </w14:shadow>
        </w:rPr>
        <w:t>2.38</w:t>
      </w:r>
      <w:r w:rsidRPr="00307326">
        <w:rPr>
          <w:szCs w:val="22"/>
          <w14:shadow w14:blurRad="50800" w14:dist="50800" w14:dir="5400000" w14:sx="0" w14:sy="0" w14:kx="0" w14:ky="0" w14:algn="ctr">
            <w14:schemeClr w14:val="bg1"/>
          </w14:shadow>
        </w:rPr>
        <w:t>段</w:t>
      </w:r>
      <w:r w:rsidR="00E23BAB" w:rsidRPr="00307326">
        <w:rPr>
          <w:szCs w:val="22"/>
          <w14:shadow w14:blurRad="50800" w14:dist="50800" w14:dir="5400000" w14:sx="0" w14:sy="0" w14:kx="0" w14:ky="0" w14:algn="ctr">
            <w14:schemeClr w14:val="bg1"/>
          </w14:shadow>
        </w:rPr>
        <w:t>）</w:t>
      </w:r>
      <w:r w:rsidR="00A117E7">
        <w:rPr>
          <w:szCs w:val="22"/>
          <w14:shadow w14:blurRad="50800" w14:dist="50800" w14:dir="5400000" w14:sx="0" w14:sy="0" w14:kx="0" w14:ky="0" w14:algn="ctr">
            <w14:schemeClr w14:val="bg1"/>
          </w14:shadow>
        </w:rPr>
        <w:t>提到，管理有相關症狀的人，通常以精神科評估作開端。</w:t>
      </w:r>
      <w:r w:rsidR="00A117E7">
        <w:rPr>
          <w:rFonts w:hint="eastAsia"/>
          <w:szCs w:val="22"/>
          <w14:shadow w14:blurRad="50800" w14:dist="50800" w14:dir="5400000" w14:sx="0" w14:sy="0" w14:kx="0" w14:ky="0" w14:algn="ctr">
            <w14:schemeClr w14:val="bg1"/>
          </w14:shadow>
        </w:rPr>
        <w:t>有人因此</w:t>
      </w:r>
      <w:r w:rsidR="000E05D0">
        <w:rPr>
          <w:rFonts w:hint="eastAsia"/>
          <w:szCs w:val="22"/>
          <w14:shadow w14:blurRad="50800" w14:dist="50800" w14:dir="5400000" w14:sx="0" w14:sy="0" w14:kx="0" w14:ky="0" w14:algn="ctr">
            <w14:schemeClr w14:val="bg1"/>
          </w14:shadow>
        </w:rPr>
        <w:t>認為</w:t>
      </w:r>
      <w:r w:rsidR="00A117E7">
        <w:rPr>
          <w:szCs w:val="22"/>
          <w14:shadow w14:blurRad="50800" w14:dist="50800" w14:dir="5400000" w14:sx="0" w14:sy="0" w14:kx="0" w14:ky="0" w14:algn="ctr">
            <w14:schemeClr w14:val="bg1"/>
          </w14:shadow>
        </w:rPr>
        <w:t>，</w:t>
      </w:r>
      <w:r w:rsidR="00A117E7">
        <w:rPr>
          <w:rFonts w:hint="eastAsia"/>
          <w:szCs w:val="22"/>
          <w14:shadow w14:blurRad="50800" w14:dist="50800" w14:dir="5400000" w14:sx="0" w14:sy="0" w14:kx="0" w14:ky="0" w14:algn="ctr">
            <w14:schemeClr w14:val="bg1"/>
          </w14:shadow>
        </w:rPr>
        <w:t>若</w:t>
      </w:r>
      <w:r w:rsidRPr="00307326">
        <w:rPr>
          <w:szCs w:val="22"/>
          <w14:shadow w14:blurRad="50800" w14:dist="50800" w14:dir="5400000" w14:sx="0" w14:sy="0" w14:kx="0" w14:ky="0" w14:algn="ctr">
            <w14:schemeClr w14:val="bg1"/>
          </w14:shadow>
        </w:rPr>
        <w:t>性別承認制度是為了解決</w:t>
      </w:r>
      <w:r w:rsidR="00C975C8">
        <w:rPr>
          <w:rFonts w:hint="eastAsia"/>
          <w:szCs w:val="22"/>
          <w14:shadow w14:blurRad="50800" w14:dist="50800" w14:dir="5400000" w14:sx="0" w14:sy="0" w14:kx="0" w14:ky="0" w14:algn="ctr">
            <w14:schemeClr w14:val="bg1"/>
          </w14:shadow>
        </w:rPr>
        <w:t>具</w:t>
      </w:r>
      <w:r w:rsidR="00C975C8" w:rsidRPr="00307326">
        <w:rPr>
          <w:szCs w:val="22"/>
          <w14:shadow w14:blurRad="50800" w14:dist="50800" w14:dir="5400000" w14:sx="0" w14:sy="0" w14:kx="0" w14:ky="0" w14:algn="ctr">
            <w14:schemeClr w14:val="bg1"/>
          </w14:shadow>
        </w:rPr>
        <w:t>有</w:t>
      </w:r>
      <w:r w:rsidRPr="00307326">
        <w:rPr>
          <w:szCs w:val="22"/>
          <w14:shadow w14:blurRad="50800" w14:dist="50800" w14:dir="5400000" w14:sx="0" w14:sy="0" w14:kx="0" w14:ky="0" w14:algn="ctr">
            <w14:schemeClr w14:val="bg1"/>
          </w14:shadow>
        </w:rPr>
        <w:t>性別不安、性別認同障礙或易性症人士所面對的問題，而非針對其他性小眾如同性戀者或異性裝扮者</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即穿戴另一性別的衣服和採用該性別身分的表現方式的人士</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007416E8" w:rsidRPr="00307326">
        <w:rPr>
          <w:color w:val="000000"/>
          <w:szCs w:val="22"/>
          <w:vertAlign w:val="superscript"/>
          <w14:shadow w14:blurRad="50800" w14:dist="50800" w14:dir="5400000" w14:sx="0" w14:sy="0" w14:kx="0" w14:ky="0" w14:algn="ctr">
            <w14:schemeClr w14:val="bg1"/>
          </w14:shadow>
        </w:rPr>
        <w:footnoteReference w:id="471"/>
      </w:r>
      <w:r w:rsidR="004342A1">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那麽對上述</w:t>
      </w:r>
      <w:r w:rsidR="00A117E7">
        <w:rPr>
          <w:rFonts w:hint="eastAsia"/>
          <w:szCs w:val="22"/>
          <w14:shadow w14:blurRad="50800" w14:dist="50800" w14:dir="5400000" w14:sx="0" w14:sy="0" w14:kx="0" w14:ky="0" w14:algn="ctr">
            <w14:schemeClr w14:val="bg1"/>
          </w14:shadow>
        </w:rPr>
        <w:t>情</w:t>
      </w:r>
      <w:r w:rsidRPr="00307326">
        <w:rPr>
          <w:szCs w:val="22"/>
          <w14:shadow w14:blurRad="50800" w14:dist="50800" w14:dir="5400000" w14:sx="0" w14:sy="0" w14:kx="0" w14:ky="0" w14:algn="ctr">
            <w14:schemeClr w14:val="bg1"/>
          </w14:shadow>
        </w:rPr>
        <w:t>況的</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斷便是區分前後兩種人的其中一個實際方法。</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如果</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斷被訂</w:t>
      </w:r>
      <w:r w:rsidR="00527208">
        <w:rPr>
          <w:rFonts w:hint="eastAsia"/>
          <w:szCs w:val="22"/>
          <w14:shadow w14:blurRad="50800" w14:dist="50800" w14:dir="5400000" w14:sx="0" w14:sy="0" w14:kx="0" w14:ky="0" w14:algn="ctr">
            <w14:schemeClr w14:val="bg1"/>
          </w14:shadow>
        </w:rPr>
        <w:t>定</w:t>
      </w:r>
      <w:r w:rsidRPr="00307326">
        <w:rPr>
          <w:szCs w:val="22"/>
          <w14:shadow w14:blurRad="50800" w14:dist="50800" w14:dir="5400000" w14:sx="0" w14:sy="0" w14:kx="0" w14:ky="0" w14:algn="ctr">
            <w14:schemeClr w14:val="bg1"/>
          </w14:shadow>
        </w:rPr>
        <w:t>為性別承認的其中一項</w:t>
      </w:r>
      <w:r w:rsidR="00527208">
        <w:rPr>
          <w:rFonts w:hint="eastAsia"/>
          <w:szCs w:val="22"/>
          <w14:shadow w14:blurRad="50800" w14:dist="50800" w14:dir="5400000" w14:sx="0" w14:sy="0" w14:kx="0" w14:ky="0" w14:algn="ctr">
            <w14:schemeClr w14:val="bg1"/>
          </w14:shadow>
        </w:rPr>
        <w:t>條件</w:t>
      </w:r>
      <w:r w:rsidRPr="00307326">
        <w:rPr>
          <w:szCs w:val="22"/>
          <w14:shadow w14:blurRad="50800" w14:dist="50800" w14:dir="5400000" w14:sx="0" w14:sy="0" w14:kx="0" w14:ky="0" w14:algn="ctr">
            <w14:schemeClr w14:val="bg1"/>
          </w14:shadow>
        </w:rPr>
        <w:t>，</w:t>
      </w:r>
      <w:r w:rsidR="00527208">
        <w:rPr>
          <w:rFonts w:hint="eastAsia"/>
          <w:szCs w:val="22"/>
          <w14:shadow w14:blurRad="50800" w14:dist="50800" w14:dir="5400000" w14:sx="0" w14:sy="0" w14:kx="0" w14:ky="0" w14:algn="ctr">
            <w14:schemeClr w14:val="bg1"/>
          </w14:shadow>
        </w:rPr>
        <w:t>此</w:t>
      </w:r>
      <w:r w:rsidRPr="00307326">
        <w:rPr>
          <w:szCs w:val="22"/>
          <w14:shadow w14:blurRad="50800" w14:dist="50800" w14:dir="5400000" w14:sx="0" w14:sy="0" w14:kx="0" w14:ky="0" w14:algn="ctr">
            <w14:schemeClr w14:val="bg1"/>
          </w14:shadow>
        </w:rPr>
        <w:t>舉措似乎意指，在一定程度上，若某人尋求承認異於其出生時被指定性別的另外</w:t>
      </w:r>
      <w:r w:rsidR="00527208">
        <w:rPr>
          <w:rFonts w:hint="eastAsia"/>
          <w:szCs w:val="22"/>
          <w14:shadow w14:blurRad="50800" w14:dist="50800" w14:dir="5400000" w14:sx="0" w14:sy="0" w14:kx="0" w14:ky="0" w14:algn="ctr">
            <w14:schemeClr w14:val="bg1"/>
          </w14:shadow>
        </w:rPr>
        <w:t>某個</w:t>
      </w:r>
      <w:r w:rsidRPr="00307326">
        <w:rPr>
          <w:szCs w:val="22"/>
          <w14:shadow w14:blurRad="50800" w14:dist="50800" w14:dir="5400000" w14:sx="0" w14:sy="0" w14:kx="0" w14:ky="0" w14:algn="ctr">
            <w14:schemeClr w14:val="bg1"/>
          </w14:shadow>
        </w:rPr>
        <w:t>性別身分，此人便是一名患病者，而</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斷便是對此人進行治療的其中一環。</w:t>
      </w:r>
      <w:r w:rsidRPr="006606C2">
        <w:rPr>
          <w:color w:val="000000"/>
          <w:spacing w:val="0"/>
          <w:szCs w:val="22"/>
          <w14:shadow w14:blurRad="50800" w14:dist="50800" w14:dir="5400000" w14:sx="0" w14:sy="0" w14:kx="0" w14:ky="0" w14:algn="ctr">
            <w14:schemeClr w14:val="bg1"/>
          </w14:shadow>
        </w:rPr>
        <w:t>Lisa</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Fishbayn</w:t>
      </w:r>
      <w:r w:rsidRPr="00307326">
        <w:rPr>
          <w:color w:val="000000"/>
          <w:szCs w:val="22"/>
          <w14:shadow w14:blurRad="50800" w14:dist="50800" w14:dir="5400000" w14:sx="0" w14:sy="0" w14:kx="0" w14:ky="0" w14:algn="ctr">
            <w14:schemeClr w14:val="bg1"/>
          </w14:shadow>
        </w:rPr>
        <w:t>在審視</w:t>
      </w:r>
      <w:r w:rsidRPr="00307326">
        <w:rPr>
          <w:szCs w:val="22"/>
          <w14:shadow w14:blurRad="50800" w14:dist="50800" w14:dir="5400000" w14:sx="0" w14:sy="0" w14:kx="0" w14:ky="0" w14:algn="ctr">
            <w14:schemeClr w14:val="bg1"/>
          </w14:shadow>
        </w:rPr>
        <w:t>英國《</w:t>
      </w:r>
      <w:r w:rsidR="000A2A12" w:rsidRPr="000A2A12">
        <w:rPr>
          <w:rFonts w:hint="eastAsia"/>
          <w:color w:val="000000"/>
          <w:szCs w:val="22"/>
          <w14:shadow w14:blurRad="50800" w14:dist="50800" w14:dir="5400000" w14:sx="0" w14:sy="0" w14:kx="0" w14:ky="0" w14:algn="ctr">
            <w14:schemeClr w14:val="bg1"/>
          </w14:shadow>
        </w:rPr>
        <w:t>2004</w:t>
      </w:r>
      <w:r w:rsidR="000A2A12" w:rsidRPr="000A2A12">
        <w:rPr>
          <w:rFonts w:hint="eastAsia"/>
          <w:color w:val="000000"/>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性別承認法令》時認為：</w:t>
      </w:r>
    </w:p>
    <w:p w:rsidR="005A0870" w:rsidRPr="00307326" w:rsidRDefault="005A0870" w:rsidP="00731B17">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有需要把易性的狀況歸類為一種病狀而非一種被選擇的存在模式，也可能反映出這狀況對醫學專業的需求</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接受性別不安是一種病理學的診斷，便是上述理念</w:t>
      </w:r>
      <w:r w:rsidR="00527208">
        <w:rPr>
          <w:rFonts w:hint="eastAsia"/>
          <w:szCs w:val="22"/>
          <w14:shadow w14:blurRad="50800" w14:dist="50800" w14:dir="5400000" w14:sx="0" w14:sy="0" w14:kx="0" w14:ky="0" w14:algn="ctr">
            <w14:schemeClr w14:val="bg1"/>
          </w14:shadow>
        </w:rPr>
        <w:t>被視為合情合理</w:t>
      </w:r>
      <w:r w:rsidRPr="00307326">
        <w:rPr>
          <w:szCs w:val="22"/>
          <w14:shadow w14:blurRad="50800" w14:dist="50800" w14:dir="5400000" w14:sx="0" w14:sy="0" w14:kx="0" w14:ky="0" w14:algn="ctr">
            <w14:schemeClr w14:val="bg1"/>
          </w14:shadow>
        </w:rPr>
        <w:t>的關鍵。如果套用另一套理念，亦即把性別過渡視為個人創造的自主性行為，那便難以</w:t>
      </w:r>
      <w:r w:rsidR="00527208">
        <w:rPr>
          <w:rFonts w:hint="eastAsia"/>
          <w:szCs w:val="22"/>
          <w14:shadow w14:blurRad="50800" w14:dist="50800" w14:dir="5400000" w14:sx="0" w14:sy="0" w14:kx="0" w14:ky="0" w14:algn="ctr">
            <w14:schemeClr w14:val="bg1"/>
          </w14:shadow>
        </w:rPr>
        <w:t>解釋為何</w:t>
      </w:r>
      <w:r w:rsidRPr="00307326">
        <w:rPr>
          <w:szCs w:val="22"/>
          <w14:shadow w14:blurRad="50800" w14:dist="50800" w14:dir="5400000" w14:sx="0" w14:sy="0" w14:kx="0" w14:ky="0" w14:algn="ctr">
            <w14:schemeClr w14:val="bg1"/>
          </w14:shadow>
        </w:rPr>
        <w:t>需要醫學協助了。＂</w:t>
      </w:r>
      <w:r w:rsidRPr="00307326">
        <w:rPr>
          <w:rStyle w:val="FootnoteReference"/>
          <w:color w:val="000000"/>
          <w:szCs w:val="22"/>
          <w14:shadow w14:blurRad="50800" w14:dist="50800" w14:dir="5400000" w14:sx="0" w14:sy="0" w14:kx="0" w14:ky="0" w14:algn="ctr">
            <w14:schemeClr w14:val="bg1"/>
          </w14:shadow>
        </w:rPr>
        <w:footnoteReference w:id="472"/>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世界跨性別健康專業協會認為，</w:t>
      </w:r>
      <w:r w:rsidR="002F16C8">
        <w:t>有些人經歷到性別不安，並且困擾的程度已經達到正式診斷的標準，便有可能被歸類為一種精神障礙。這種診斷並不是</w:t>
      </w:r>
      <w:r w:rsidR="002F16C8">
        <w:rPr>
          <w:rFonts w:hint="eastAsia"/>
        </w:rPr>
        <w:t>污</w:t>
      </w:r>
      <w:r w:rsidR="002F16C8">
        <w:t>名化</w:t>
      </w:r>
      <w:r w:rsidR="002F16C8">
        <w:rPr>
          <w:rFonts w:hint="eastAsia"/>
        </w:rPr>
        <w:t>該等人士</w:t>
      </w:r>
      <w:r w:rsidR="002F16C8">
        <w:t>或剝奪</w:t>
      </w:r>
      <w:r w:rsidR="002F16C8">
        <w:rPr>
          <w:rFonts w:hint="eastAsia"/>
        </w:rPr>
        <w:t>他們</w:t>
      </w:r>
      <w:r w:rsidR="002F16C8">
        <w:t>公民權與人權的許可證</w:t>
      </w:r>
      <w:r w:rsidR="002F16C8">
        <w:rPr>
          <w:rFonts w:ascii="新細明體" w:hAnsi="新細明體" w:cs="新細明體" w:hint="eastAsia"/>
        </w:rPr>
        <w:t>。</w:t>
      </w:r>
      <w:r w:rsidRPr="00307326">
        <w:rPr>
          <w:szCs w:val="22"/>
          <w14:shadow w14:blurRad="50800" w14:dist="50800" w14:dir="5400000" w14:sx="0" w14:sy="0" w14:kx="0" w14:ky="0" w14:algn="ctr">
            <w14:schemeClr w14:val="bg1"/>
          </w14:shadow>
        </w:rPr>
        <w:t>現</w:t>
      </w:r>
      <w:r w:rsidR="002F16C8">
        <w:rPr>
          <w:rFonts w:hint="eastAsia"/>
          <w:szCs w:val="22"/>
          <w14:shadow w14:blurRad="50800" w14:dist="50800" w14:dir="5400000" w14:sx="0" w14:sy="0" w14:kx="0" w14:ky="0" w14:algn="ctr">
            <w14:schemeClr w14:val="bg1"/>
          </w14:shadow>
        </w:rPr>
        <w:t>有</w:t>
      </w:r>
      <w:r w:rsidRPr="00307326">
        <w:rPr>
          <w:szCs w:val="22"/>
          <w14:shadow w14:blurRad="50800" w14:dist="50800" w14:dir="5400000" w14:sx="0" w14:sy="0" w14:kx="0" w14:ky="0" w14:algn="ctr">
            <w14:schemeClr w14:val="bg1"/>
          </w14:shadow>
        </w:rPr>
        <w:t>的分類系統</w:t>
      </w:r>
      <w:r w:rsidR="002F16C8">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如</w:t>
      </w:r>
      <w:r w:rsidR="00731B17" w:rsidRPr="005C5756">
        <w:rPr>
          <w:rFonts w:ascii="Arial" w:eastAsiaTheme="majorEastAsia" w:hAnsi="Arial" w:cs="Arial"/>
          <w:szCs w:val="24"/>
        </w:rPr>
        <w:t>《第五版手冊》</w:t>
      </w:r>
      <w:r w:rsidRPr="00307326">
        <w:rPr>
          <w:szCs w:val="22"/>
          <w14:shadow w14:blurRad="50800" w14:dist="50800" w14:dir="5400000" w14:sx="0" w14:sy="0" w14:kx="0" w14:ky="0" w14:algn="ctr">
            <w14:schemeClr w14:val="bg1"/>
          </w14:shadow>
        </w:rPr>
        <w:t>和</w:t>
      </w:r>
      <w:r w:rsidR="00731B17" w:rsidRPr="005C5756">
        <w:rPr>
          <w:rFonts w:ascii="Arial" w:eastAsia="細明體" w:hAnsi="Arial" w:cs="Arial" w:hint="eastAsia"/>
          <w:szCs w:val="24"/>
        </w:rPr>
        <w:t>《第十次修訂本》</w:t>
      </w:r>
      <w:r w:rsidRPr="00307326">
        <w:rPr>
          <w:rStyle w:val="FootnoteReference"/>
          <w:color w:val="000000"/>
          <w:szCs w:val="22"/>
          <w14:shadow w14:blurRad="50800" w14:dist="50800" w14:dir="5400000" w14:sx="0" w14:sy="0" w14:kx="0" w14:ky="0" w14:algn="ctr">
            <w14:schemeClr w14:val="bg1"/>
          </w14:shadow>
        </w:rPr>
        <w:footnoteReference w:id="473"/>
      </w:r>
      <w:r w:rsidR="002F16C8">
        <w:rPr>
          <w:rFonts w:ascii="Arial" w:eastAsia="細明體" w:hAnsi="Arial" w:cs="Arial" w:hint="eastAsia"/>
          <w:szCs w:val="24"/>
        </w:rPr>
        <w:t xml:space="preserve"> </w:t>
      </w:r>
      <w:r w:rsidR="002F16C8">
        <w:t>嘗試分類集群的症狀和條件，而不是針對個人本身</w:t>
      </w:r>
      <w:r w:rsidR="002F16C8">
        <w:rPr>
          <w:rFonts w:ascii="新細明體" w:hAnsi="新細明體" w:cs="新細明體" w:hint="eastAsia"/>
        </w:rPr>
        <w:t>。</w:t>
      </w:r>
      <w:r w:rsidRPr="00EB388B">
        <w:rPr>
          <w:szCs w:val="22"/>
          <w:vertAlign w:val="superscript"/>
          <w14:shadow w14:blurRad="50800" w14:dist="50800" w14:dir="5400000" w14:sx="0" w14:sy="0" w14:kx="0" w14:ky="0" w14:algn="ctr">
            <w14:schemeClr w14:val="bg1"/>
          </w14:shadow>
        </w:rPr>
        <w:footnoteReference w:id="474"/>
      </w:r>
      <w:r w:rsidR="001D4AC5">
        <w:rPr>
          <w:rFonts w:hint="eastAsia"/>
          <w:szCs w:val="22"/>
          <w14:shadow w14:blurRad="50800" w14:dist="50800" w14:dir="5400000" w14:sx="0" w14:sy="0" w14:kx="0" w14:ky="0" w14:algn="ctr">
            <w14:schemeClr w14:val="bg1"/>
          </w14:shadow>
        </w:rPr>
        <w:t xml:space="preserve"> </w:t>
      </w:r>
      <w:r w:rsidR="002F16C8">
        <w:rPr>
          <w:rFonts w:hint="eastAsia"/>
          <w:szCs w:val="22"/>
          <w14:shadow w14:blurRad="50800" w14:dist="50800" w14:dir="5400000" w14:sx="0" w14:sy="0" w14:kx="0" w14:ky="0" w14:algn="ctr">
            <w14:schemeClr w14:val="bg1"/>
          </w14:shadow>
        </w:rPr>
        <w:t>由此，變性人士和跨性別人士並非</w:t>
      </w:r>
      <w:r w:rsidR="002F16C8">
        <w:t>與生俱來</w:t>
      </w:r>
      <w:r w:rsidR="002F16C8">
        <w:rPr>
          <w:rFonts w:ascii="新細明體" w:hAnsi="新細明體" w:cs="新細明體" w:hint="eastAsia"/>
        </w:rPr>
        <w:t>就患病的。而</w:t>
      </w:r>
      <w:r w:rsidR="003B77F5">
        <w:rPr>
          <w:rFonts w:ascii="新細明體" w:hAnsi="新細明體" w:cs="新細明體" w:hint="eastAsia"/>
        </w:rPr>
        <w:t>是</w:t>
      </w:r>
      <w:r w:rsidR="002F16C8">
        <w:rPr>
          <w:rFonts w:ascii="新細明體" w:hAnsi="新細明體" w:cs="新細明體" w:hint="eastAsia"/>
        </w:rPr>
        <w:t>，</w:t>
      </w:r>
      <w:r w:rsidR="002F16C8">
        <w:t>當性別不安的困擾出現時，要關注於是否符合診斷，以及哪些是可行的治療選項。性別不安診斷的存在，往往能夠促進醫療的可近性，並且指引進一步的研究，以便達到有效的治療</w:t>
      </w:r>
      <w:r w:rsidR="002F16C8">
        <w:rPr>
          <w:rFonts w:ascii="新細明體" w:hAnsi="新細明體" w:cs="新細明體" w:hint="eastAsia"/>
        </w:rPr>
        <w:t>。</w:t>
      </w:r>
      <w:r w:rsidR="00A96415" w:rsidRPr="00EB388B">
        <w:rPr>
          <w:szCs w:val="22"/>
          <w:vertAlign w:val="superscript"/>
          <w14:shadow w14:blurRad="50800" w14:dist="50800" w14:dir="5400000" w14:sx="0" w14:sy="0" w14:kx="0" w14:ky="0" w14:algn="ctr">
            <w14:schemeClr w14:val="bg1"/>
          </w14:shadow>
        </w:rPr>
        <w:footnoteReference w:id="475"/>
      </w:r>
    </w:p>
    <w:p w:rsidR="00FA3602" w:rsidRDefault="00FA3602" w:rsidP="00731B17">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5A0870" w:rsidRPr="00731B17" w:rsidRDefault="005A0870" w:rsidP="00731B17">
      <w:pPr>
        <w:tabs>
          <w:tab w:val="left" w:pos="851"/>
          <w:tab w:val="left" w:pos="1418"/>
        </w:tabs>
        <w:spacing w:after="240" w:line="480" w:lineRule="atLeast"/>
        <w:rPr>
          <w:rFonts w:asciiTheme="minorEastAsia" w:eastAsiaTheme="minorEastAsia" w:hAnsiTheme="minorEastAsia"/>
          <w:b/>
          <w:i/>
          <w:sz w:val="25"/>
          <w:szCs w:val="25"/>
          <w14:shadow w14:blurRad="50800" w14:dist="50800" w14:dir="5400000" w14:sx="0" w14:sy="0" w14:kx="0" w14:ky="0" w14:algn="ctr">
            <w14:schemeClr w14:val="bg1"/>
          </w14:shadow>
        </w:rPr>
      </w:pPr>
      <w:r w:rsidRPr="00731B17">
        <w:rPr>
          <w:b/>
          <w:i/>
          <w:sz w:val="25"/>
          <w:szCs w:val="25"/>
          <w14:shadow w14:blurRad="50800" w14:dist="50800" w14:dir="5400000" w14:sx="0" w14:sy="0" w14:kx="0" w14:ky="0" w14:algn="ctr">
            <w14:schemeClr w14:val="bg1"/>
          </w14:shadow>
        </w:rPr>
        <w:t>論點</w:t>
      </w:r>
      <w:r w:rsidR="00E23BAB" w:rsidRPr="00731B17">
        <w:rPr>
          <w:b/>
          <w:i/>
          <w:sz w:val="25"/>
          <w:szCs w:val="25"/>
          <w14:shadow w14:blurRad="50800" w14:dist="50800" w14:dir="5400000" w14:sx="0" w14:sy="0" w14:kx="0" w14:ky="0" w14:algn="ctr">
            <w14:schemeClr w14:val="bg1"/>
          </w14:shadow>
        </w:rPr>
        <w:t>（</w:t>
      </w:r>
      <w:r w:rsidRPr="00731B17">
        <w:rPr>
          <w:b/>
          <w:i/>
          <w:sz w:val="25"/>
          <w:szCs w:val="25"/>
          <w14:shadow w14:blurRad="50800" w14:dist="50800" w14:dir="5400000" w14:sx="0" w14:sy="0" w14:kx="0" w14:ky="0" w14:algn="ctr">
            <w14:schemeClr w14:val="bg1"/>
          </w14:shadow>
        </w:rPr>
        <w:t>2</w:t>
      </w:r>
      <w:r w:rsidR="00E23BAB" w:rsidRPr="00731B17">
        <w:rPr>
          <w:b/>
          <w:i/>
          <w:sz w:val="25"/>
          <w:szCs w:val="25"/>
          <w14:shadow w14:blurRad="50800" w14:dist="50800" w14:dir="5400000" w14:sx="0" w14:sy="0" w14:kx="0" w14:ky="0" w14:algn="ctr">
            <w14:schemeClr w14:val="bg1"/>
          </w14:shadow>
        </w:rPr>
        <w:t>）</w:t>
      </w:r>
      <w:r w:rsidRPr="00731B17">
        <w:rPr>
          <w:b/>
          <w:i/>
          <w:sz w:val="25"/>
          <w:szCs w:val="25"/>
          <w14:shadow w14:blurRad="50800" w14:dist="50800" w14:dir="5400000" w14:sx="0" w14:sy="0" w14:kx="0" w14:ky="0" w14:algn="ctr">
            <w14:schemeClr w14:val="bg1"/>
          </w14:shadow>
        </w:rPr>
        <w:t>：以</w:t>
      </w:r>
      <w:r w:rsidR="00EA6ED2">
        <w:rPr>
          <w:b/>
          <w:i/>
          <w:sz w:val="25"/>
          <w:szCs w:val="25"/>
          <w14:shadow w14:blurRad="50800" w14:dist="50800" w14:dir="5400000" w14:sx="0" w14:sy="0" w14:kx="0" w14:ky="0" w14:algn="ctr">
            <w14:schemeClr w14:val="bg1"/>
          </w14:shadow>
        </w:rPr>
        <w:t>醫學診</w:t>
      </w:r>
      <w:r w:rsidRPr="00731B17">
        <w:rPr>
          <w:b/>
          <w:i/>
          <w:sz w:val="25"/>
          <w:szCs w:val="25"/>
          <w14:shadow w14:blurRad="50800" w14:dist="50800" w14:dir="5400000" w14:sx="0" w14:sy="0" w14:kx="0" w14:ky="0" w14:algn="ctr">
            <w14:schemeClr w14:val="bg1"/>
          </w14:shadow>
        </w:rPr>
        <w:t>斷作為</w:t>
      </w:r>
      <w:r w:rsidRPr="00731B17">
        <w:rPr>
          <w:rFonts w:asciiTheme="minorEastAsia" w:eastAsiaTheme="minorEastAsia" w:hAnsiTheme="minorEastAsia"/>
          <w:b/>
          <w:i/>
          <w:sz w:val="25"/>
          <w:szCs w:val="25"/>
          <w14:shadow w14:blurRad="50800" w14:dist="50800" w14:dir="5400000" w14:sx="0" w14:sy="0" w14:kx="0" w14:ky="0" w14:algn="ctr">
            <w14:schemeClr w14:val="bg1"/>
          </w14:shadow>
        </w:rPr>
        <w:t>“把關者＂</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據部分學者的見解，長久以來醫</w:t>
      </w:r>
      <w:r w:rsidR="00527208">
        <w:rPr>
          <w:rFonts w:hint="eastAsia"/>
          <w:szCs w:val="22"/>
          <w14:shadow w14:blurRad="50800" w14:dist="50800" w14:dir="5400000" w14:sx="0" w14:sy="0" w14:kx="0" w14:ky="0" w14:algn="ctr">
            <w14:schemeClr w14:val="bg1"/>
          </w14:shadow>
        </w:rPr>
        <w:t>生</w:t>
      </w:r>
      <w:r w:rsidRPr="00307326">
        <w:rPr>
          <w:szCs w:val="22"/>
          <w14:shadow w14:blurRad="50800" w14:dist="50800" w14:dir="5400000" w14:sx="0" w14:sy="0" w14:kx="0" w14:ky="0" w14:algn="ctr">
            <w14:schemeClr w14:val="bg1"/>
          </w14:shadow>
        </w:rPr>
        <w:t>在法律性別承認中扮演着</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把關者＂的角色，而醫學則扮演着解說</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的身體以及就這些解說的演變提供理據的角色。</w:t>
      </w:r>
      <w:r w:rsidRPr="00307326">
        <w:rPr>
          <w:rStyle w:val="FootnoteReference"/>
          <w:color w:val="000000"/>
          <w:szCs w:val="22"/>
          <w14:shadow w14:blurRad="50800" w14:dist="50800" w14:dir="5400000" w14:sx="0" w14:sy="0" w14:kx="0" w14:ky="0" w14:algn="ctr">
            <w14:schemeClr w14:val="bg1"/>
          </w14:shadow>
        </w:rPr>
        <w:footnoteReference w:id="476"/>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在這方面，醫生的角色想必是去解釋</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隱藏在模糊的外表下真正的性別＂</w:t>
      </w:r>
      <w:r w:rsidR="00147933">
        <w:rPr>
          <w:rFonts w:hint="eastAsia"/>
          <w:szCs w:val="22"/>
          <w14:shadow w14:blurRad="50800" w14:dist="50800" w14:dir="5400000" w14:sx="0" w14:sy="0" w14:kx="0" w14:ky="0" w14:algn="ctr">
            <w14:schemeClr w14:val="bg1"/>
          </w14:shadow>
        </w:rPr>
        <w:t>（</w:t>
      </w:r>
      <w:r w:rsidR="00147933" w:rsidRPr="00147933">
        <w:rPr>
          <w:color w:val="000000" w:themeColor="text1"/>
          <w:spacing w:val="0"/>
          <w:szCs w:val="24"/>
        </w:rPr>
        <w:t>the true sex that was hidden beneath ambiguous appearance</w:t>
      </w:r>
      <w:r w:rsidR="00147933" w:rsidRPr="00147933">
        <w:rPr>
          <w:rFonts w:ascii="Arial" w:hAnsi="Arial" w:cs="Arial" w:hint="eastAsia"/>
          <w:color w:val="000000" w:themeColor="text1"/>
          <w:szCs w:val="24"/>
        </w:rPr>
        <w:t>）</w:t>
      </w:r>
      <w:r w:rsidRPr="00307326">
        <w:rPr>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77"/>
      </w:r>
      <w:r w:rsidR="00731B17">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此外，在</w:t>
      </w:r>
      <w:r w:rsidR="00C54DF7">
        <w:rPr>
          <w:szCs w:val="22"/>
          <w14:shadow w14:blurRad="50800" w14:dist="50800" w14:dir="5400000" w14:sx="0" w14:sy="0" w14:kx="0" w14:ky="0" w14:algn="ctr">
            <w14:schemeClr w14:val="bg1"/>
          </w14:shadow>
        </w:rPr>
        <w:t>某些醫療</w:t>
      </w:r>
      <w:r w:rsidR="00C54DF7">
        <w:rPr>
          <w:rFonts w:hint="eastAsia"/>
          <w:szCs w:val="22"/>
          <w14:shadow w14:blurRad="50800" w14:dist="50800" w14:dir="5400000" w14:sx="0" w14:sy="0" w14:kx="0" w14:ky="0" w14:algn="ctr">
            <w14:schemeClr w14:val="bg1"/>
          </w14:shadow>
        </w:rPr>
        <w:t>專業人士</w:t>
      </w:r>
      <w:r w:rsidRPr="00307326">
        <w:rPr>
          <w:szCs w:val="22"/>
          <w14:shadow w14:blurRad="50800" w14:dist="50800" w14:dir="5400000" w14:sx="0" w14:sy="0" w14:kx="0" w14:ky="0" w14:algn="ctr">
            <w14:schemeClr w14:val="bg1"/>
          </w14:shadow>
        </w:rPr>
        <w:t>和學者眼中，被診斷為性別不安是表現該跨性別人士重新定義其性別的自由重要的一步。</w:t>
      </w:r>
      <w:r w:rsidRPr="00307326">
        <w:rPr>
          <w:rStyle w:val="FootnoteReference"/>
          <w:color w:val="000000"/>
          <w:szCs w:val="22"/>
          <w14:shadow w14:blurRad="50800" w14:dist="50800" w14:dir="5400000" w14:sx="0" w14:sy="0" w14:kx="0" w14:ky="0" w14:algn="ctr">
            <w14:schemeClr w14:val="bg1"/>
          </w14:shadow>
        </w:rPr>
        <w:footnoteReference w:id="478"/>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有人</w:t>
      </w:r>
      <w:r w:rsidR="000E05D0">
        <w:rPr>
          <w:rFonts w:hint="eastAsia"/>
          <w:szCs w:val="22"/>
          <w14:shadow w14:blurRad="50800" w14:dist="50800" w14:dir="5400000" w14:sx="0" w14:sy="0" w14:kx="0" w14:ky="0" w14:algn="ctr">
            <w14:schemeClr w14:val="bg1"/>
          </w14:shadow>
        </w:rPr>
        <w:t>認為</w:t>
      </w:r>
      <w:r w:rsidRPr="00307326">
        <w:rPr>
          <w:szCs w:val="22"/>
          <w14:shadow w14:blurRad="50800" w14:dist="50800" w14:dir="5400000" w14:sx="0" w14:sy="0" w14:kx="0" w14:ky="0" w14:algn="ctr">
            <w14:schemeClr w14:val="bg1"/>
          </w14:shadow>
        </w:rPr>
        <w:t>，由於</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斷通常是決定某人是否屬於異於其出生性別的第一步，</w:t>
      </w:r>
      <w:r w:rsidR="00731B17" w:rsidRPr="00307326">
        <w:rPr>
          <w:szCs w:val="22"/>
          <w14:shadow w14:blurRad="50800" w14:dist="50800" w14:dir="5400000" w14:sx="0" w14:sy="0" w14:kx="0" w14:ky="0" w14:algn="ctr">
            <w14:schemeClr w14:val="bg1"/>
          </w14:shadow>
        </w:rPr>
        <w:t>除非有關的性別承認制度設下其他更有影響力的條件</w:t>
      </w:r>
      <w:r w:rsidR="00731B17">
        <w:rPr>
          <w:rFonts w:hint="eastAsia"/>
          <w:szCs w:val="22"/>
          <w14:shadow w14:blurRad="50800" w14:dist="50800" w14:dir="5400000" w14:sx="0" w14:sy="0" w14:kx="0" w14:ky="0" w14:algn="ctr">
            <w14:schemeClr w14:val="bg1"/>
          </w14:shadow>
        </w:rPr>
        <w:t>（</w:t>
      </w:r>
      <w:r w:rsidR="00731B17" w:rsidRPr="00307326">
        <w:rPr>
          <w:szCs w:val="22"/>
          <w14:shadow w14:blurRad="50800" w14:dist="50800" w14:dir="5400000" w14:sx="0" w14:sy="0" w14:kx="0" w14:ky="0" w14:algn="ctr">
            <w14:schemeClr w14:val="bg1"/>
          </w14:shadow>
        </w:rPr>
        <w:t>例如性別重置手術</w:t>
      </w:r>
      <w:r w:rsidR="00731B17">
        <w:rPr>
          <w:rFonts w:hint="eastAsia"/>
          <w:szCs w:val="22"/>
          <w14:shadow w14:blurRad="50800" w14:dist="50800" w14:dir="5400000" w14:sx="0" w14:sy="0" w14:kx="0" w14:ky="0" w14:algn="ctr">
            <w14:schemeClr w14:val="bg1"/>
          </w14:shadow>
        </w:rPr>
        <w:t>），否則</w:t>
      </w:r>
      <w:r w:rsidR="00147933">
        <w:rPr>
          <w:rFonts w:hint="eastAsia"/>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該診斷作為其中一項重要的性別承認先決條件（亦即</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把關者＂</w:t>
      </w:r>
      <w:r w:rsidR="00147933">
        <w:rPr>
          <w:rFonts w:hint="eastAsia"/>
          <w:szCs w:val="22"/>
          <w14:shadow w14:blurRad="50800" w14:dist="50800" w14:dir="5400000" w14:sx="0" w14:sy="0" w14:kx="0" w14:ky="0" w14:algn="ctr">
            <w14:schemeClr w14:val="bg1"/>
          </w14:shadow>
        </w:rPr>
        <w:t>的角色</w:t>
      </w:r>
      <w:r w:rsidRPr="00307326">
        <w:rPr>
          <w:szCs w:val="22"/>
          <w14:shadow w14:blurRad="50800" w14:dist="50800" w14:dir="5400000" w14:sx="0" w14:sy="0" w14:kx="0" w14:ky="0" w14:algn="ctr">
            <w14:schemeClr w14:val="bg1"/>
          </w14:shadow>
        </w:rPr>
        <w:t>）是合情合理的。另外有人認為，</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斷相對於一些以主觀性自決形式為依據的</w:t>
      </w:r>
      <w:r w:rsidR="00731B17">
        <w:rPr>
          <w:rFonts w:hint="eastAsia"/>
          <w:szCs w:val="22"/>
          <w14:shadow w14:blurRad="50800" w14:dist="50800" w14:dir="5400000" w14:sx="0" w14:sy="0" w14:kx="0" w14:ky="0" w14:algn="ctr">
            <w14:schemeClr w14:val="bg1"/>
          </w14:shadow>
        </w:rPr>
        <w:t>模式</w:t>
      </w:r>
      <w:r w:rsidRPr="00307326">
        <w:rPr>
          <w:szCs w:val="22"/>
          <w14:shadow w14:blurRad="50800" w14:dist="50800" w14:dir="5400000" w14:sx="0" w14:sy="0" w14:kx="0" w14:ky="0" w14:algn="ctr">
            <w14:schemeClr w14:val="bg1"/>
          </w14:shadow>
        </w:rPr>
        <w:t>（例如丹麥、阿根廷和馬耳他等國的模式）</w:t>
      </w:r>
      <w:r w:rsidR="00731B1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是</w:t>
      </w:r>
      <w:r w:rsidR="00731B17">
        <w:rPr>
          <w:rFonts w:hint="eastAsia"/>
          <w:szCs w:val="22"/>
          <w14:shadow w14:blurRad="50800" w14:dist="50800" w14:dir="5400000" w14:sx="0" w14:sy="0" w14:kx="0" w14:ky="0" w14:algn="ctr">
            <w14:schemeClr w14:val="bg1"/>
          </w14:shadow>
        </w:rPr>
        <w:t>用</w:t>
      </w:r>
      <w:r w:rsidRPr="00307326">
        <w:rPr>
          <w:szCs w:val="22"/>
          <w14:shadow w14:blurRad="50800" w14:dist="50800" w14:dir="5400000" w14:sx="0" w14:sy="0" w14:kx="0" w14:ky="0" w14:algn="ctr">
            <w14:schemeClr w14:val="bg1"/>
          </w14:shadow>
        </w:rPr>
        <w:t>較客觀的方式</w:t>
      </w:r>
      <w:r w:rsidR="00731B17">
        <w:rPr>
          <w:rFonts w:hint="eastAsia"/>
          <w:szCs w:val="22"/>
          <w14:shadow w14:blurRad="50800" w14:dist="50800" w14:dir="5400000" w14:sx="0" w14:sy="0" w14:kx="0" w14:ky="0" w14:algn="ctr">
            <w14:schemeClr w14:val="bg1"/>
          </w14:shadow>
        </w:rPr>
        <w:t>去</w:t>
      </w:r>
      <w:r w:rsidRPr="00307326">
        <w:rPr>
          <w:szCs w:val="22"/>
          <w14:shadow w14:blurRad="50800" w14:dist="50800" w14:dir="5400000" w14:sx="0" w14:sy="0" w14:kx="0" w14:ky="0" w14:algn="ctr">
            <w14:schemeClr w14:val="bg1"/>
          </w14:shadow>
        </w:rPr>
        <w:t>決定一個患有性別不安或性別認同障礙的人是否需要接受治療和何等治療最為適合。</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進</w:t>
      </w:r>
      <w:r w:rsidR="00731B17">
        <w:rPr>
          <w:rFonts w:hint="eastAsia"/>
          <w:szCs w:val="22"/>
          <w14:shadow w14:blurRad="50800" w14:dist="50800" w14:dir="5400000" w14:sx="0" w14:sy="0" w14:kx="0" w14:ky="0" w14:algn="ctr">
            <w14:schemeClr w14:val="bg1"/>
          </w14:shadow>
        </w:rPr>
        <w:t>而有人爭</w:t>
      </w:r>
      <w:r w:rsidRPr="00307326">
        <w:rPr>
          <w:szCs w:val="22"/>
          <w14:shadow w14:blurRad="50800" w14:dist="50800" w14:dir="5400000" w14:sx="0" w14:sy="0" w14:kx="0" w14:ky="0" w14:algn="ctr">
            <w14:schemeClr w14:val="bg1"/>
          </w14:shadow>
        </w:rPr>
        <w:t>論，</w:t>
      </w:r>
      <w:r w:rsidR="00731B17">
        <w:rPr>
          <w:rFonts w:hint="eastAsia"/>
          <w:szCs w:val="22"/>
          <w14:shadow w14:blurRad="50800" w14:dist="50800" w14:dir="5400000" w14:sx="0" w14:sy="0" w14:kx="0" w14:ky="0" w14:algn="ctr">
            <w14:schemeClr w14:val="bg1"/>
          </w14:shadow>
        </w:rPr>
        <w:t>若</w:t>
      </w:r>
      <w:r w:rsidRPr="00307326">
        <w:rPr>
          <w:szCs w:val="22"/>
          <w14:shadow w14:blurRad="50800" w14:dist="50800" w14:dir="5400000" w14:sx="0" w14:sy="0" w14:kx="0" w14:ky="0" w14:algn="ctr">
            <w14:schemeClr w14:val="bg1"/>
          </w14:shadow>
        </w:rPr>
        <w:t>性別承認的其中一項條件是</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斷，這將很可能防止該制度被沒有資格受</w:t>
      </w:r>
      <w:r w:rsidR="00731B17">
        <w:rPr>
          <w:rFonts w:hint="eastAsia"/>
          <w:szCs w:val="22"/>
          <w14:shadow w14:blurRad="50800" w14:dist="50800" w14:dir="5400000" w14:sx="0" w14:sy="0" w14:kx="0" w14:ky="0" w14:algn="ctr">
            <w14:schemeClr w14:val="bg1"/>
          </w14:shadow>
        </w:rPr>
        <w:t>該制度</w:t>
      </w:r>
      <w:r w:rsidRPr="00307326">
        <w:rPr>
          <w:szCs w:val="22"/>
          <w14:shadow w14:blurRad="50800" w14:dist="50800" w14:dir="5400000" w14:sx="0" w14:sy="0" w14:kx="0" w14:ky="0" w14:algn="ctr">
            <w14:schemeClr w14:val="bg1"/>
          </w14:shadow>
        </w:rPr>
        <w:t>保護的人濫用。精神科醫生想必能夠區分性別不安或性別認同障礙以外的其他情況（例如同性戀和易</w:t>
      </w:r>
      <w:r w:rsidR="00731B17">
        <w:rPr>
          <w:rFonts w:hint="eastAsia"/>
          <w:szCs w:val="22"/>
          <w14:shadow w14:blurRad="50800" w14:dist="50800" w14:dir="5400000" w14:sx="0" w14:sy="0" w14:kx="0" w14:ky="0" w14:algn="ctr">
            <w14:schemeClr w14:val="bg1"/>
          </w14:shadow>
        </w:rPr>
        <w:t>服</w:t>
      </w:r>
      <w:r w:rsidRPr="00307326">
        <w:rPr>
          <w:szCs w:val="22"/>
          <w14:shadow w14:blurRad="50800" w14:dist="50800" w14:dir="5400000" w14:sx="0" w14:sy="0" w14:kx="0" w14:ky="0" w14:algn="ctr">
            <w14:schemeClr w14:val="bg1"/>
          </w14:shadow>
        </w:rPr>
        <w:t>癖）。</w:t>
      </w:r>
      <w:r w:rsidR="00115FAA">
        <w:rPr>
          <w:rFonts w:hint="eastAsia"/>
          <w:szCs w:val="22"/>
          <w14:shadow w14:blurRad="50800" w14:dist="50800" w14:dir="5400000" w14:sx="0" w14:sy="0" w14:kx="0" w14:ky="0" w14:algn="ctr">
            <w14:schemeClr w14:val="bg1"/>
          </w14:shadow>
        </w:rPr>
        <w:t>有意見認為，</w:t>
      </w:r>
      <w:r w:rsidRPr="00307326">
        <w:rPr>
          <w:szCs w:val="22"/>
          <w14:shadow w14:blurRad="50800" w14:dist="50800" w14:dir="5400000" w14:sx="0" w14:sy="0" w14:kx="0" w14:ky="0" w14:algn="ctr">
            <w14:schemeClr w14:val="bg1"/>
          </w14:shadow>
        </w:rPr>
        <w:t>採用國際分類標準（如</w:t>
      </w:r>
      <w:r w:rsidR="00731B17" w:rsidRPr="005C5756">
        <w:rPr>
          <w:rFonts w:ascii="Arial" w:eastAsiaTheme="majorEastAsia" w:hAnsi="Arial" w:cs="Arial"/>
          <w:szCs w:val="24"/>
        </w:rPr>
        <w:t>《第五版手冊》</w:t>
      </w:r>
      <w:r w:rsidR="00731B17" w:rsidRPr="00307326">
        <w:rPr>
          <w:szCs w:val="22"/>
          <w14:shadow w14:blurRad="50800" w14:dist="50800" w14:dir="5400000" w14:sx="0" w14:sy="0" w14:kx="0" w14:ky="0" w14:algn="ctr">
            <w14:schemeClr w14:val="bg1"/>
          </w14:shadow>
        </w:rPr>
        <w:t>和</w:t>
      </w:r>
      <w:r w:rsidR="00731B17" w:rsidRPr="005C5756">
        <w:rPr>
          <w:rFonts w:ascii="Arial" w:eastAsia="細明體" w:hAnsi="Arial" w:cs="Arial" w:hint="eastAsia"/>
          <w:szCs w:val="24"/>
        </w:rPr>
        <w:t>《第十次修訂本》</w:t>
      </w:r>
      <w:r w:rsidR="00731B17">
        <w:rPr>
          <w:rFonts w:ascii="Arial" w:eastAsia="細明體" w:hAnsi="Arial" w:cs="Arial" w:hint="eastAsia"/>
          <w:szCs w:val="24"/>
        </w:rPr>
        <w:t>內設下的</w:t>
      </w:r>
      <w:r w:rsidRPr="00307326">
        <w:rPr>
          <w:szCs w:val="22"/>
          <w14:shadow w14:blurRad="50800" w14:dist="50800" w14:dir="5400000" w14:sx="0" w14:sy="0" w14:kx="0" w14:ky="0" w14:algn="ctr">
            <w14:schemeClr w14:val="bg1"/>
          </w14:shadow>
        </w:rPr>
        <w:t>標準）或可令精神科醫生的</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斷更準確可靠。</w:t>
      </w:r>
      <w:r w:rsidRPr="00307326">
        <w:rPr>
          <w:rStyle w:val="FootnoteReference"/>
          <w:color w:val="000000"/>
          <w:szCs w:val="22"/>
          <w14:shadow w14:blurRad="50800" w14:dist="50800" w14:dir="5400000" w14:sx="0" w14:sy="0" w14:kx="0" w14:ky="0" w14:algn="ctr">
            <w14:schemeClr w14:val="bg1"/>
          </w14:shadow>
        </w:rPr>
        <w:footnoteReference w:id="479"/>
      </w:r>
      <w:r w:rsidR="00731B17">
        <w:rPr>
          <w:rFonts w:hint="eastAsia"/>
          <w:szCs w:val="22"/>
          <w14:shadow w14:blurRad="50800" w14:dist="50800" w14:dir="5400000" w14:sx="0" w14:sy="0" w14:kx="0" w14:ky="0" w14:algn="ctr">
            <w14:schemeClr w14:val="bg1"/>
          </w14:shadow>
        </w:rPr>
        <w:t xml:space="preserve"> </w:t>
      </w:r>
      <w:r w:rsidR="00731B17">
        <w:rPr>
          <w:rFonts w:hint="eastAsia"/>
          <w:szCs w:val="22"/>
          <w14:shadow w14:blurRad="50800" w14:dist="50800" w14:dir="5400000" w14:sx="0" w14:sy="0" w14:kx="0" w14:ky="0" w14:algn="ctr">
            <w14:schemeClr w14:val="bg1"/>
          </w14:shadow>
        </w:rPr>
        <w:t>此</w:t>
      </w:r>
      <w:r w:rsidRPr="00307326">
        <w:rPr>
          <w:szCs w:val="22"/>
          <w14:shadow w14:blurRad="50800" w14:dist="50800" w14:dir="5400000" w14:sx="0" w14:sy="0" w14:kx="0" w14:ky="0" w14:algn="ctr">
            <w14:schemeClr w14:val="bg1"/>
          </w14:shadow>
        </w:rPr>
        <w:t>論點</w:t>
      </w:r>
      <w:r w:rsidR="00731B17">
        <w:rPr>
          <w:rFonts w:hint="eastAsia"/>
          <w:szCs w:val="22"/>
          <w14:shadow w14:blurRad="50800" w14:dist="50800" w14:dir="5400000" w14:sx="0" w14:sy="0" w14:kx="0" w14:ky="0" w14:algn="ctr">
            <w14:schemeClr w14:val="bg1"/>
          </w14:shadow>
        </w:rPr>
        <w:t>認為</w:t>
      </w:r>
      <w:r w:rsidRPr="00307326">
        <w:rPr>
          <w:szCs w:val="22"/>
          <w14:shadow w14:blurRad="50800" w14:dist="50800" w14:dir="5400000" w14:sx="0" w14:sy="0" w14:kx="0" w14:ky="0" w14:algn="ctr">
            <w14:schemeClr w14:val="bg1"/>
          </w14:shadow>
        </w:rPr>
        <w:t>，就法律上承認性別而要求藉</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斷審定性別認同的規定是可靠的，而出現欺詐或濫用情況的風險亦可減少。</w:t>
      </w:r>
    </w:p>
    <w:p w:rsidR="005A0870" w:rsidRPr="00731B17" w:rsidRDefault="005A0870" w:rsidP="00731B17">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731B17">
        <w:rPr>
          <w:b/>
          <w:i/>
          <w:sz w:val="25"/>
          <w:szCs w:val="25"/>
          <w14:shadow w14:blurRad="50800" w14:dist="50800" w14:dir="5400000" w14:sx="0" w14:sy="0" w14:kx="0" w14:ky="0" w14:algn="ctr">
            <w14:schemeClr w14:val="bg1"/>
          </w14:shadow>
        </w:rPr>
        <w:t>論點</w:t>
      </w:r>
      <w:r w:rsidR="00E23BAB" w:rsidRPr="00731B17">
        <w:rPr>
          <w:b/>
          <w:i/>
          <w:sz w:val="25"/>
          <w:szCs w:val="25"/>
          <w14:shadow w14:blurRad="50800" w14:dist="50800" w14:dir="5400000" w14:sx="0" w14:sy="0" w14:kx="0" w14:ky="0" w14:algn="ctr">
            <w14:schemeClr w14:val="bg1"/>
          </w14:shadow>
        </w:rPr>
        <w:t>（</w:t>
      </w:r>
      <w:r w:rsidRPr="00731B17">
        <w:rPr>
          <w:b/>
          <w:i/>
          <w:sz w:val="25"/>
          <w:szCs w:val="25"/>
          <w14:shadow w14:blurRad="50800" w14:dist="50800" w14:dir="5400000" w14:sx="0" w14:sy="0" w14:kx="0" w14:ky="0" w14:algn="ctr">
            <w14:schemeClr w14:val="bg1"/>
          </w14:shadow>
        </w:rPr>
        <w:t>3</w:t>
      </w:r>
      <w:r w:rsidR="00E23BAB" w:rsidRPr="00731B17">
        <w:rPr>
          <w:b/>
          <w:i/>
          <w:sz w:val="25"/>
          <w:szCs w:val="25"/>
          <w14:shadow w14:blurRad="50800" w14:dist="50800" w14:dir="5400000" w14:sx="0" w14:sy="0" w14:kx="0" w14:ky="0" w14:algn="ctr">
            <w14:schemeClr w14:val="bg1"/>
          </w14:shadow>
        </w:rPr>
        <w:t>）</w:t>
      </w:r>
      <w:r w:rsidRPr="00731B17">
        <w:rPr>
          <w:b/>
          <w:i/>
          <w:sz w:val="25"/>
          <w:szCs w:val="25"/>
          <w14:shadow w14:blurRad="50800" w14:dist="50800" w14:dir="5400000" w14:sx="0" w14:sy="0" w14:kx="0" w14:ky="0" w14:algn="ctr">
            <w14:schemeClr w14:val="bg1"/>
          </w14:shadow>
        </w:rPr>
        <w:t>：設立要求</w:t>
      </w:r>
      <w:r w:rsidR="00EA6ED2">
        <w:rPr>
          <w:b/>
          <w:i/>
          <w:sz w:val="25"/>
          <w:szCs w:val="25"/>
          <w14:shadow w14:blurRad="50800" w14:dist="50800" w14:dir="5400000" w14:sx="0" w14:sy="0" w14:kx="0" w14:ky="0" w14:algn="ctr">
            <w14:schemeClr w14:val="bg1"/>
          </w14:shadow>
        </w:rPr>
        <w:t>醫學診</w:t>
      </w:r>
      <w:r w:rsidRPr="00731B17">
        <w:rPr>
          <w:b/>
          <w:i/>
          <w:sz w:val="25"/>
          <w:szCs w:val="25"/>
          <w14:shadow w14:blurRad="50800" w14:dist="50800" w14:dir="5400000" w14:sx="0" w14:sy="0" w14:kx="0" w14:ky="0" w14:algn="ctr">
            <w14:schemeClr w14:val="bg1"/>
          </w14:shadow>
        </w:rPr>
        <w:t>斷的性別承認制度已普及在很多司法管轄區</w:t>
      </w:r>
    </w:p>
    <w:p w:rsidR="005A0870" w:rsidRPr="006670A7" w:rsidRDefault="005A0870" w:rsidP="006670A7">
      <w:pPr>
        <w:numPr>
          <w:ilvl w:val="0"/>
          <w:numId w:val="40"/>
        </w:numPr>
        <w:tabs>
          <w:tab w:val="left" w:pos="1276"/>
        </w:tabs>
        <w:overflowPunct w:val="0"/>
        <w:spacing w:after="240"/>
        <w:ind w:left="0" w:firstLine="0"/>
        <w:rPr>
          <w:rFonts w:eastAsia="細明體"/>
          <w:iCs/>
          <w:color w:val="000000"/>
          <w:szCs w:val="24"/>
        </w:rPr>
      </w:pPr>
      <w:r w:rsidRPr="00307326">
        <w:rPr>
          <w:szCs w:val="22"/>
          <w14:shadow w14:blurRad="50800" w14:dist="50800" w14:dir="5400000" w14:sx="0" w14:sy="0" w14:kx="0" w14:ky="0" w14:algn="ctr">
            <w14:schemeClr w14:val="bg1"/>
          </w14:shadow>
        </w:rPr>
        <w:t>正如在本文件的附件</w:t>
      </w:r>
      <w:r w:rsidR="00AF0D23">
        <w:rPr>
          <w:rFonts w:hint="eastAsia"/>
          <w:szCs w:val="22"/>
          <w14:shadow w14:blurRad="50800" w14:dist="50800" w14:dir="5400000" w14:sx="0" w14:sy="0" w14:kx="0" w14:ky="0" w14:algn="ctr">
            <w14:schemeClr w14:val="bg1"/>
          </w14:shadow>
        </w:rPr>
        <w:t>B</w:t>
      </w:r>
      <w:r w:rsidRPr="00307326">
        <w:rPr>
          <w:szCs w:val="22"/>
          <w14:shadow w14:blurRad="50800" w14:dist="50800" w14:dir="5400000" w14:sx="0" w14:sy="0" w14:kx="0" w14:ky="0" w14:algn="ctr">
            <w14:schemeClr w14:val="bg1"/>
          </w14:shadow>
        </w:rPr>
        <w:t>所見，很多司法管轄區（如英國、日本、中國</w:t>
      </w:r>
      <w:r w:rsidR="00AB0636">
        <w:rPr>
          <w:rFonts w:hint="eastAsia"/>
          <w:szCs w:val="22"/>
          <w14:shadow w14:blurRad="50800" w14:dist="50800" w14:dir="5400000" w14:sx="0" w14:sy="0" w14:kx="0" w14:ky="0" w14:algn="ctr">
            <w14:schemeClr w14:val="bg1"/>
          </w14:shadow>
        </w:rPr>
        <w:t>內地</w:t>
      </w:r>
      <w:r w:rsidRPr="00307326">
        <w:rPr>
          <w:szCs w:val="22"/>
          <w14:shadow w14:blurRad="50800" w14:dist="50800" w14:dir="5400000" w14:sx="0" w14:sy="0" w14:kx="0" w14:ky="0" w14:algn="ctr">
            <w14:schemeClr w14:val="bg1"/>
          </w14:shadow>
        </w:rPr>
        <w:t>、奧地利、愛沙尼亞、西班牙、葡萄牙、美國明尼蘇達、美國紐約州），均</w:t>
      </w:r>
      <w:r w:rsidR="00F1124A">
        <w:rPr>
          <w:rFonts w:hint="eastAsia"/>
          <w:szCs w:val="22"/>
          <w14:shadow w14:blurRad="50800" w14:dist="50800" w14:dir="5400000" w14:sx="0" w14:sy="0" w14:kx="0" w14:ky="0" w14:algn="ctr">
            <w14:schemeClr w14:val="bg1"/>
          </w14:shadow>
        </w:rPr>
        <w:t>有</w:t>
      </w:r>
      <w:r w:rsidRPr="00307326">
        <w:rPr>
          <w:szCs w:val="22"/>
          <w14:shadow w14:blurRad="50800" w14:dist="50800" w14:dir="5400000" w14:sx="0" w14:sy="0" w14:kx="0" w14:ky="0" w14:algn="ctr">
            <w14:schemeClr w14:val="bg1"/>
          </w14:shadow>
        </w:rPr>
        <w:t>明文規定申請性別承認的人須證明自己患有或曾經患有性別不安、性別認同障礙或易性症。在某些沒有清楚訂明何種診斷屬強制性的司法管轄區（如保加利亞、塞浦路斯共和國、芬蘭、加拿大不列顛哥倫比亞、加拿大安大略），有關的性別承認制度規定須由精神科醫生及／或心理學家作出確認或報告，說明申請人的性別認同或申請人不可逆轉地確信自己屬於另一性別</w:t>
      </w:r>
      <w:r w:rsidR="00F1124A">
        <w:rPr>
          <w:rFonts w:hint="eastAsia"/>
          <w:szCs w:val="22"/>
          <w14:shadow w14:blurRad="50800" w14:dist="50800" w14:dir="5400000" w14:sx="0" w14:sy="0" w14:kx="0" w14:ky="0" w14:algn="ctr">
            <w14:schemeClr w14:val="bg1"/>
          </w14:shadow>
        </w:rPr>
        <w:t>之</w:t>
      </w:r>
      <w:r w:rsidRPr="00307326">
        <w:rPr>
          <w:szCs w:val="22"/>
          <w14:shadow w14:blurRad="50800" w14:dist="50800" w14:dir="5400000" w14:sx="0" w14:sy="0" w14:kx="0" w14:ky="0" w14:algn="ctr">
            <w14:schemeClr w14:val="bg1"/>
          </w14:shadow>
        </w:rPr>
        <w:t>事。</w:t>
      </w:r>
      <w:r w:rsidR="000B22C6">
        <w:rPr>
          <w:rFonts w:hint="eastAsia"/>
          <w:szCs w:val="22"/>
          <w14:shadow w14:blurRad="50800" w14:dist="50800" w14:dir="5400000" w14:sx="0" w14:sy="0" w14:kx="0" w14:ky="0" w14:algn="ctr">
            <w14:schemeClr w14:val="bg1"/>
          </w14:shadow>
        </w:rPr>
        <w:t>另外，歐洲人權法院最近在</w:t>
      </w:r>
      <w:r w:rsidR="000B22C6" w:rsidRPr="006670A7">
        <w:rPr>
          <w:i/>
          <w:spacing w:val="0"/>
          <w:szCs w:val="22"/>
          <w14:shadow w14:blurRad="50800" w14:dist="50800" w14:dir="5400000" w14:sx="0" w14:sy="0" w14:kx="0" w14:ky="0" w14:algn="ctr">
            <w14:schemeClr w14:val="bg1"/>
          </w14:shadow>
        </w:rPr>
        <w:t>A.P.,</w:t>
      </w:r>
      <w:r w:rsidR="000B22C6" w:rsidRPr="006670A7">
        <w:rPr>
          <w:spacing w:val="0"/>
          <w:szCs w:val="22"/>
          <w14:shadow w14:blurRad="50800" w14:dist="50800" w14:dir="5400000" w14:sx="0" w14:sy="0" w14:kx="0" w14:ky="0" w14:algn="ctr">
            <w14:schemeClr w14:val="bg1"/>
          </w14:shadow>
        </w:rPr>
        <w:t> </w:t>
      </w:r>
      <w:r w:rsidR="000B22C6" w:rsidRPr="006670A7">
        <w:rPr>
          <w:i/>
          <w:spacing w:val="0"/>
          <w:szCs w:val="22"/>
          <w14:shadow w14:blurRad="50800" w14:dist="50800" w14:dir="5400000" w14:sx="0" w14:sy="0" w14:kx="0" w14:ky="0" w14:algn="ctr">
            <w14:schemeClr w14:val="bg1"/>
          </w14:shadow>
        </w:rPr>
        <w:t xml:space="preserve">Garçon and Nicot v France </w:t>
      </w:r>
      <w:r w:rsidR="000B22C6" w:rsidRPr="006670A7">
        <w:rPr>
          <w:spacing w:val="0"/>
          <w:szCs w:val="22"/>
          <w14:shadow w14:blurRad="50800" w14:dist="50800" w14:dir="5400000" w14:sx="0" w14:sy="0" w14:kx="0" w14:ky="0" w14:algn="ctr">
            <w14:schemeClr w14:val="bg1"/>
          </w14:shadow>
        </w:rPr>
        <w:t>(2017</w:t>
      </w:r>
      <w:r w:rsidR="000B22C6" w:rsidRPr="006670A7">
        <w:rPr>
          <w:rFonts w:hint="eastAsia"/>
          <w:spacing w:val="0"/>
          <w:szCs w:val="22"/>
          <w14:shadow w14:blurRad="50800" w14:dist="50800" w14:dir="5400000" w14:sx="0" w14:sy="0" w14:kx="0" w14:ky="0" w14:algn="ctr">
            <w14:schemeClr w14:val="bg1"/>
          </w14:shadow>
        </w:rPr>
        <w:t>年</w:t>
      </w:r>
      <w:r w:rsidR="000B22C6" w:rsidRPr="006670A7">
        <w:rPr>
          <w:szCs w:val="22"/>
          <w14:shadow w14:blurRad="50800" w14:dist="50800" w14:dir="5400000" w14:sx="0" w14:sy="0" w14:kx="0" w14:ky="0" w14:algn="ctr">
            <w14:schemeClr w14:val="bg1"/>
          </w14:shadow>
        </w:rPr>
        <w:t>)</w:t>
      </w:r>
      <w:r w:rsidR="00AB0636" w:rsidRPr="00386872">
        <w:rPr>
          <w:spacing w:val="0"/>
          <w:szCs w:val="22"/>
          <w:vertAlign w:val="superscript"/>
          <w14:shadow w14:blurRad="50800" w14:dist="50800" w14:dir="5400000" w14:sx="0" w14:sy="0" w14:kx="0" w14:ky="0" w14:algn="ctr">
            <w14:schemeClr w14:val="bg1"/>
          </w14:shadow>
        </w:rPr>
        <w:footnoteReference w:id="480"/>
      </w:r>
      <w:r w:rsidR="006670A7">
        <w:rPr>
          <w:rFonts w:hint="eastAsia"/>
          <w:szCs w:val="22"/>
          <w14:shadow w14:blurRad="50800" w14:dist="50800" w14:dir="5400000" w14:sx="0" w14:sy="0" w14:kx="0" w14:ky="0" w14:algn="ctr">
            <w14:schemeClr w14:val="bg1"/>
          </w14:shadow>
        </w:rPr>
        <w:t xml:space="preserve"> </w:t>
      </w:r>
      <w:r w:rsidR="00AB0636">
        <w:rPr>
          <w:rFonts w:hint="eastAsia"/>
          <w:szCs w:val="22"/>
          <w14:shadow w14:blurRad="50800" w14:dist="50800" w14:dir="5400000" w14:sx="0" w14:sy="0" w14:kx="0" w14:ky="0" w14:algn="ctr">
            <w14:schemeClr w14:val="bg1"/>
          </w14:shadow>
        </w:rPr>
        <w:t>一案</w:t>
      </w:r>
      <w:r w:rsidR="000B22C6">
        <w:rPr>
          <w:rFonts w:eastAsia="細明體" w:hint="eastAsia"/>
          <w:iCs/>
          <w:color w:val="000000"/>
          <w:szCs w:val="24"/>
        </w:rPr>
        <w:t>中裁定，就申請更改出生證書上的性別而言訂立性別認同障礙的醫療診斷和醫學檢查等規定（該等規定存在於案件發生時的法國法律中）並不構成違反</w:t>
      </w:r>
      <w:r w:rsidR="000B22C6" w:rsidRPr="006670A7">
        <w:rPr>
          <w:rFonts w:eastAsia="細明體" w:hint="eastAsia"/>
          <w:iCs/>
          <w:color w:val="000000"/>
          <w:szCs w:val="24"/>
        </w:rPr>
        <w:t>《歐洲人權公約》第</w:t>
      </w:r>
      <w:r w:rsidR="000B22C6" w:rsidRPr="006670A7">
        <w:rPr>
          <w:rFonts w:eastAsia="細明體"/>
          <w:iCs/>
          <w:color w:val="000000"/>
          <w:szCs w:val="24"/>
        </w:rPr>
        <w:t>8</w:t>
      </w:r>
      <w:r w:rsidR="000B22C6" w:rsidRPr="006670A7">
        <w:rPr>
          <w:rFonts w:eastAsia="細明體" w:hint="eastAsia"/>
          <w:iCs/>
          <w:color w:val="000000"/>
          <w:szCs w:val="24"/>
        </w:rPr>
        <w:t>條</w:t>
      </w:r>
      <w:r w:rsidR="000B22C6">
        <w:rPr>
          <w:rFonts w:eastAsia="細明體" w:hint="eastAsia"/>
          <w:iCs/>
          <w:color w:val="000000"/>
          <w:szCs w:val="24"/>
        </w:rPr>
        <w:t>（私生活受尊重的權利）</w:t>
      </w:r>
      <w:r w:rsidR="009600A1">
        <w:rPr>
          <w:rFonts w:eastAsia="細明體" w:hint="eastAsia"/>
          <w:iCs/>
          <w:color w:val="000000"/>
          <w:szCs w:val="24"/>
        </w:rPr>
        <w:t>。</w:t>
      </w:r>
      <w:r w:rsidR="009600A1" w:rsidRPr="009600A1">
        <w:rPr>
          <w:rFonts w:eastAsia="細明體" w:hint="eastAsia"/>
          <w:iCs/>
          <w:color w:val="000000"/>
          <w:szCs w:val="24"/>
        </w:rPr>
        <w:t>歐洲人權法院認為，關於要求</w:t>
      </w:r>
      <w:r w:rsidR="009600A1">
        <w:rPr>
          <w:rFonts w:eastAsia="細明體" w:hint="eastAsia"/>
          <w:iCs/>
          <w:color w:val="000000"/>
          <w:szCs w:val="24"/>
        </w:rPr>
        <w:t>申請</w:t>
      </w:r>
      <w:r w:rsidR="009600A1" w:rsidRPr="009600A1">
        <w:rPr>
          <w:rFonts w:eastAsia="細明體" w:hint="eastAsia"/>
          <w:iCs/>
          <w:color w:val="000000"/>
          <w:szCs w:val="24"/>
        </w:rPr>
        <w:t>更改出生證上性別</w:t>
      </w:r>
      <w:r w:rsidR="009600A1">
        <w:rPr>
          <w:rFonts w:eastAsia="細明體" w:hint="eastAsia"/>
          <w:iCs/>
          <w:color w:val="000000"/>
          <w:szCs w:val="24"/>
        </w:rPr>
        <w:t>標記的人士</w:t>
      </w:r>
      <w:r w:rsidR="009600A1" w:rsidRPr="009600A1">
        <w:rPr>
          <w:rFonts w:eastAsia="細明體" w:hint="eastAsia"/>
          <w:iCs/>
          <w:color w:val="000000"/>
          <w:szCs w:val="24"/>
        </w:rPr>
        <w:t>證明他或她</w:t>
      </w:r>
      <w:r w:rsidR="009600A1">
        <w:rPr>
          <w:rFonts w:eastAsia="細明體" w:hint="eastAsia"/>
          <w:iCs/>
          <w:color w:val="000000"/>
          <w:szCs w:val="24"/>
        </w:rPr>
        <w:t>經</w:t>
      </w:r>
      <w:r w:rsidR="009600A1" w:rsidRPr="009600A1">
        <w:rPr>
          <w:rFonts w:eastAsia="細明體" w:hint="eastAsia"/>
          <w:iCs/>
          <w:color w:val="000000"/>
          <w:szCs w:val="24"/>
        </w:rPr>
        <w:t>受性別認同障礙的</w:t>
      </w:r>
      <w:r w:rsidR="009600A1">
        <w:rPr>
          <w:rFonts w:eastAsia="細明體" w:hint="eastAsia"/>
          <w:iCs/>
          <w:color w:val="000000"/>
          <w:szCs w:val="24"/>
        </w:rPr>
        <w:t>規定</w:t>
      </w:r>
      <w:r w:rsidR="009600A1" w:rsidRPr="009600A1">
        <w:rPr>
          <w:rFonts w:eastAsia="細明體" w:hint="eastAsia"/>
          <w:iCs/>
          <w:color w:val="000000"/>
          <w:szCs w:val="24"/>
        </w:rPr>
        <w:t>，</w:t>
      </w:r>
      <w:r w:rsidR="009600A1">
        <w:rPr>
          <w:rFonts w:eastAsia="細明體" w:hint="eastAsia"/>
          <w:iCs/>
          <w:color w:val="000000"/>
          <w:szCs w:val="24"/>
        </w:rPr>
        <w:t>歐盟</w:t>
      </w:r>
      <w:r w:rsidR="009600A1" w:rsidRPr="009600A1">
        <w:rPr>
          <w:rFonts w:eastAsia="細明體" w:hint="eastAsia"/>
          <w:iCs/>
          <w:color w:val="000000"/>
          <w:szCs w:val="24"/>
        </w:rPr>
        <w:t>成員國</w:t>
      </w:r>
      <w:r w:rsidR="009600A1">
        <w:rPr>
          <w:rFonts w:eastAsia="細明體" w:hint="eastAsia"/>
          <w:iCs/>
          <w:color w:val="000000"/>
          <w:szCs w:val="24"/>
        </w:rPr>
        <w:t>的</w:t>
      </w:r>
      <w:r w:rsidR="009600A1" w:rsidRPr="009600A1">
        <w:rPr>
          <w:rFonts w:eastAsia="細明體" w:hint="eastAsia"/>
          <w:iCs/>
          <w:color w:val="000000"/>
          <w:szCs w:val="24"/>
        </w:rPr>
        <w:t>廣泛共識</w:t>
      </w:r>
      <w:r w:rsidR="009600A1">
        <w:rPr>
          <w:rFonts w:eastAsia="細明體" w:hint="eastAsia"/>
          <w:iCs/>
          <w:color w:val="000000"/>
          <w:szCs w:val="24"/>
        </w:rPr>
        <w:t>是</w:t>
      </w:r>
      <w:r w:rsidR="009600A1" w:rsidRPr="009600A1">
        <w:rPr>
          <w:rFonts w:eastAsia="細明體" w:hint="eastAsia"/>
          <w:iCs/>
          <w:color w:val="000000"/>
          <w:szCs w:val="24"/>
        </w:rPr>
        <w:t>這一</w:t>
      </w:r>
      <w:r w:rsidR="00AB0636">
        <w:rPr>
          <w:rFonts w:eastAsia="細明體" w:hint="eastAsia"/>
          <w:iCs/>
          <w:color w:val="000000"/>
          <w:szCs w:val="24"/>
        </w:rPr>
        <w:t>項</w:t>
      </w:r>
      <w:r w:rsidR="009600A1">
        <w:rPr>
          <w:rFonts w:eastAsia="細明體" w:hint="eastAsia"/>
          <w:iCs/>
          <w:color w:val="000000"/>
          <w:szCs w:val="24"/>
        </w:rPr>
        <w:t>規定並不</w:t>
      </w:r>
      <w:r w:rsidR="00AB0636">
        <w:rPr>
          <w:rFonts w:eastAsia="細明體" w:hint="eastAsia"/>
          <w:iCs/>
          <w:color w:val="000000"/>
          <w:szCs w:val="24"/>
        </w:rPr>
        <w:t>直接</w:t>
      </w:r>
      <w:r w:rsidR="009600A1">
        <w:rPr>
          <w:rFonts w:eastAsia="細明體" w:hint="eastAsia"/>
          <w:iCs/>
          <w:color w:val="000000"/>
          <w:szCs w:val="24"/>
        </w:rPr>
        <w:t>引起</w:t>
      </w:r>
      <w:r w:rsidR="009600A1" w:rsidRPr="009600A1">
        <w:rPr>
          <w:rFonts w:eastAsia="細明體" w:hint="eastAsia"/>
          <w:iCs/>
          <w:color w:val="000000"/>
          <w:szCs w:val="24"/>
        </w:rPr>
        <w:t>個人身體完整性</w:t>
      </w:r>
      <w:r w:rsidR="009600A1">
        <w:rPr>
          <w:rFonts w:eastAsia="細明體" w:hint="eastAsia"/>
          <w:iCs/>
          <w:color w:val="000000"/>
          <w:szCs w:val="24"/>
        </w:rPr>
        <w:t>的問題</w:t>
      </w:r>
      <w:r w:rsidR="009600A1" w:rsidRPr="009600A1">
        <w:rPr>
          <w:rFonts w:eastAsia="細明體" w:hint="eastAsia"/>
          <w:iCs/>
          <w:color w:val="000000"/>
          <w:szCs w:val="24"/>
        </w:rPr>
        <w:t>。因此，法院認為</w:t>
      </w:r>
      <w:r w:rsidR="009600A1">
        <w:rPr>
          <w:rFonts w:eastAsia="細明體" w:hint="eastAsia"/>
          <w:iCs/>
          <w:color w:val="000000"/>
          <w:szCs w:val="24"/>
        </w:rPr>
        <w:t>歐盟</w:t>
      </w:r>
      <w:r w:rsidR="009600A1" w:rsidRPr="009600A1">
        <w:rPr>
          <w:rFonts w:eastAsia="細明體" w:hint="eastAsia"/>
          <w:iCs/>
          <w:color w:val="000000"/>
          <w:szCs w:val="24"/>
        </w:rPr>
        <w:t>成員國在決定是否施加這</w:t>
      </w:r>
      <w:r w:rsidR="009600A1">
        <w:rPr>
          <w:rFonts w:eastAsia="細明體" w:hint="eastAsia"/>
          <w:iCs/>
          <w:color w:val="000000"/>
          <w:szCs w:val="24"/>
        </w:rPr>
        <w:t>項規定</w:t>
      </w:r>
      <w:r w:rsidR="009600A1" w:rsidRPr="009600A1">
        <w:rPr>
          <w:rFonts w:eastAsia="細明體" w:hint="eastAsia"/>
          <w:iCs/>
          <w:color w:val="000000"/>
          <w:szCs w:val="24"/>
        </w:rPr>
        <w:t>方面</w:t>
      </w:r>
      <w:r w:rsidR="009600A1">
        <w:rPr>
          <w:rFonts w:eastAsia="細明體" w:hint="eastAsia"/>
          <w:iCs/>
          <w:color w:val="000000"/>
          <w:szCs w:val="24"/>
        </w:rPr>
        <w:t>，</w:t>
      </w:r>
      <w:r w:rsidR="009600A1" w:rsidRPr="009600A1">
        <w:rPr>
          <w:rFonts w:eastAsia="細明體" w:hint="eastAsia"/>
          <w:iCs/>
          <w:color w:val="000000"/>
          <w:szCs w:val="24"/>
        </w:rPr>
        <w:t>保留了相當大的空間。</w:t>
      </w:r>
    </w:p>
    <w:p w:rsidR="005A0870" w:rsidRPr="00731B17" w:rsidRDefault="005A0870" w:rsidP="00731B17">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731B17">
        <w:rPr>
          <w:b/>
          <w:sz w:val="29"/>
          <w:szCs w:val="29"/>
          <w14:shadow w14:blurRad="50800" w14:dist="38100" w14:dir="2700000" w14:sx="100000" w14:sy="100000" w14:kx="0" w14:ky="0" w14:algn="tl">
            <w14:srgbClr w14:val="000000">
              <w14:alpha w14:val="60000"/>
            </w14:srgbClr>
          </w14:shadow>
        </w:rPr>
        <w:t>反對訂立</w:t>
      </w:r>
      <w:r w:rsidR="00EA6ED2">
        <w:rPr>
          <w:b/>
          <w:sz w:val="29"/>
          <w:szCs w:val="29"/>
          <w14:shadow w14:blurRad="50800" w14:dist="38100" w14:dir="2700000" w14:sx="100000" w14:sy="100000" w14:kx="0" w14:ky="0" w14:algn="tl">
            <w14:srgbClr w14:val="000000">
              <w14:alpha w14:val="60000"/>
            </w14:srgbClr>
          </w14:shadow>
        </w:rPr>
        <w:t>醫學診</w:t>
      </w:r>
      <w:r w:rsidRPr="00731B17">
        <w:rPr>
          <w:b/>
          <w:sz w:val="29"/>
          <w:szCs w:val="29"/>
          <w14:shadow w14:blurRad="50800" w14:dist="38100" w14:dir="2700000" w14:sx="100000" w14:sy="100000" w14:kx="0" w14:ky="0" w14:algn="tl">
            <w14:srgbClr w14:val="000000">
              <w14:alpha w14:val="60000"/>
            </w14:srgbClr>
          </w14:shadow>
        </w:rPr>
        <w:t>斷規定的論點</w:t>
      </w:r>
    </w:p>
    <w:p w:rsidR="005A0870" w:rsidRPr="00307326" w:rsidRDefault="005A0870" w:rsidP="00731B17">
      <w:pPr>
        <w:tabs>
          <w:tab w:val="left" w:pos="851"/>
          <w:tab w:val="left" w:pos="1418"/>
        </w:tabs>
        <w:spacing w:after="240" w:line="480" w:lineRule="atLeast"/>
        <w:rPr>
          <w:szCs w:val="22"/>
          <w:u w:val="single"/>
          <w14:shadow w14:blurRad="50800" w14:dist="50800" w14:dir="5400000" w14:sx="0" w14:sy="0" w14:kx="0" w14:ky="0" w14:algn="ctr">
            <w14:schemeClr w14:val="bg1"/>
          </w14:shadow>
        </w:rPr>
      </w:pPr>
      <w:r w:rsidRPr="00731B17">
        <w:rPr>
          <w:b/>
          <w:i/>
          <w:sz w:val="25"/>
          <w:szCs w:val="25"/>
          <w14:shadow w14:blurRad="50800" w14:dist="50800" w14:dir="5400000" w14:sx="0" w14:sy="0" w14:kx="0" w14:ky="0" w14:algn="ctr">
            <w14:schemeClr w14:val="bg1"/>
          </w14:shadow>
        </w:rPr>
        <w:t>論點</w:t>
      </w:r>
      <w:r w:rsidR="00E23BAB" w:rsidRPr="00731B17">
        <w:rPr>
          <w:b/>
          <w:i/>
          <w:sz w:val="25"/>
          <w:szCs w:val="25"/>
          <w14:shadow w14:blurRad="50800" w14:dist="50800" w14:dir="5400000" w14:sx="0" w14:sy="0" w14:kx="0" w14:ky="0" w14:algn="ctr">
            <w14:schemeClr w14:val="bg1"/>
          </w14:shadow>
        </w:rPr>
        <w:t>（</w:t>
      </w:r>
      <w:r w:rsidRPr="00731B17">
        <w:rPr>
          <w:b/>
          <w:i/>
          <w:sz w:val="25"/>
          <w:szCs w:val="25"/>
          <w14:shadow w14:blurRad="50800" w14:dist="50800" w14:dir="5400000" w14:sx="0" w14:sy="0" w14:kx="0" w14:ky="0" w14:algn="ctr">
            <w14:schemeClr w14:val="bg1"/>
          </w14:shadow>
        </w:rPr>
        <w:t>1</w:t>
      </w:r>
      <w:r w:rsidR="00E23BAB" w:rsidRPr="00731B17">
        <w:rPr>
          <w:b/>
          <w:i/>
          <w:sz w:val="25"/>
          <w:szCs w:val="25"/>
          <w14:shadow w14:blurRad="50800" w14:dist="50800" w14:dir="5400000" w14:sx="0" w14:sy="0" w14:kx="0" w14:ky="0" w14:algn="ctr">
            <w14:schemeClr w14:val="bg1"/>
          </w14:shadow>
        </w:rPr>
        <w:t>）</w:t>
      </w:r>
      <w:r w:rsidRPr="00731B17">
        <w:rPr>
          <w:b/>
          <w:i/>
          <w:sz w:val="25"/>
          <w:szCs w:val="25"/>
          <w14:shadow w14:blurRad="50800" w14:dist="50800" w14:dir="5400000" w14:sx="0" w14:sy="0" w14:kx="0" w14:ky="0" w14:algn="ctr">
            <w14:schemeClr w14:val="bg1"/>
          </w14:shadow>
        </w:rPr>
        <w:t>：</w:t>
      </w:r>
      <w:r w:rsidR="00EA6ED2">
        <w:rPr>
          <w:b/>
          <w:i/>
          <w:sz w:val="25"/>
          <w:szCs w:val="25"/>
          <w14:shadow w14:blurRad="50800" w14:dist="50800" w14:dir="5400000" w14:sx="0" w14:sy="0" w14:kx="0" w14:ky="0" w14:algn="ctr">
            <w14:schemeClr w14:val="bg1"/>
          </w14:shadow>
        </w:rPr>
        <w:t>醫學診</w:t>
      </w:r>
      <w:r w:rsidRPr="00731B17">
        <w:rPr>
          <w:b/>
          <w:i/>
          <w:sz w:val="25"/>
          <w:szCs w:val="25"/>
          <w14:shadow w14:blurRad="50800" w14:dist="50800" w14:dir="5400000" w14:sx="0" w14:sy="0" w14:kx="0" w14:ky="0" w14:algn="ctr">
            <w14:schemeClr w14:val="bg1"/>
          </w14:shadow>
        </w:rPr>
        <w:t>斷或許出現誤診</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近來有文章提述了英國</w:t>
      </w:r>
      <w:r w:rsidRPr="006606C2">
        <w:rPr>
          <w:spacing w:val="0"/>
          <w:szCs w:val="22"/>
          <w14:shadow w14:blurRad="50800" w14:dist="50800" w14:dir="5400000" w14:sx="0" w14:sy="0" w14:kx="0" w14:ky="0" w14:algn="ctr">
            <w14:schemeClr w14:val="bg1"/>
          </w14:shadow>
        </w:rPr>
        <w:t>Charing</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Cross</w:t>
      </w:r>
      <w:r w:rsidRPr="00307326">
        <w:rPr>
          <w:szCs w:val="22"/>
          <w14:shadow w14:blurRad="50800" w14:dist="50800" w14:dir="5400000" w14:sx="0" w14:sy="0" w14:kx="0" w14:ky="0" w14:algn="ctr">
            <w14:schemeClr w14:val="bg1"/>
          </w14:shadow>
        </w:rPr>
        <w:t>診所的顧問精神病學家</w:t>
      </w:r>
      <w:r w:rsidRPr="006606C2">
        <w:rPr>
          <w:spacing w:val="0"/>
          <w:szCs w:val="22"/>
          <w14:shadow w14:blurRad="50800" w14:dist="50800" w14:dir="5400000" w14:sx="0" w14:sy="0" w14:kx="0" w14:ky="0" w14:algn="ctr">
            <w14:schemeClr w14:val="bg1"/>
          </w14:shadow>
        </w:rPr>
        <w:t>James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Barrett</w:t>
      </w:r>
      <w:r w:rsidRPr="00307326">
        <w:rPr>
          <w:szCs w:val="22"/>
          <w14:shadow w14:blurRad="50800" w14:dist="50800" w14:dir="5400000" w14:sx="0" w14:sy="0" w14:kx="0" w14:ky="0" w14:algn="ctr">
            <w14:schemeClr w14:val="bg1"/>
          </w14:shadow>
        </w:rPr>
        <w:t>博士的一席話，內容是指出原先被診斷患有性別不安的孩子中，有相當比例（至少</w:t>
      </w:r>
      <w:r w:rsidRPr="00307326">
        <w:rPr>
          <w:szCs w:val="22"/>
          <w14:shadow w14:blurRad="50800" w14:dist="50800" w14:dir="5400000" w14:sx="0" w14:sy="0" w14:kx="0" w14:ky="0" w14:algn="ctr">
            <w14:schemeClr w14:val="bg1"/>
          </w14:shadow>
        </w:rPr>
        <w:t>80</w:t>
      </w:r>
      <w:r w:rsidR="00F1124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）在長大後成為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順性別者＂</w:t>
      </w:r>
      <w:r w:rsidR="00E23BAB" w:rsidRPr="00AF0D23">
        <w:rPr>
          <w:spacing w:val="0"/>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cisgender</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，但同時也成為同性戀或雙性戀者</w:t>
      </w:r>
      <w:r w:rsidR="00F1124A">
        <w:rPr>
          <w:rFonts w:hint="eastAsia"/>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81"/>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儘管原因不明，但</w:t>
      </w:r>
      <w:r w:rsidRPr="00307326">
        <w:rPr>
          <w:szCs w:val="22"/>
          <w14:shadow w14:blurRad="50800" w14:dist="50800" w14:dir="5400000" w14:sx="0" w14:sy="0" w14:kx="0" w14:ky="0" w14:algn="ctr">
            <w14:schemeClr w14:val="bg1"/>
          </w14:shadow>
        </w:rPr>
        <w:t>似乎</w:t>
      </w:r>
      <w:r w:rsidRPr="00307326">
        <w:rPr>
          <w:color w:val="000000"/>
          <w:szCs w:val="22"/>
          <w14:shadow w14:blurRad="50800" w14:dist="50800" w14:dir="5400000" w14:sx="0" w14:sy="0" w14:kx="0" w14:ky="0" w14:algn="ctr">
            <w14:schemeClr w14:val="bg1"/>
          </w14:shadow>
        </w:rPr>
        <w:t>在一些兒童中，尚未成熟的同性戀或雙性戀傾向會表現為性別不安。文中提到，其他被診斷患有性別不安的兒童，其性別不安</w:t>
      </w:r>
      <w:r w:rsidRPr="00307326">
        <w:rPr>
          <w:szCs w:val="22"/>
          <w14:shadow w14:blurRad="50800" w14:dist="50800" w14:dir="5400000" w14:sx="0" w14:sy="0" w14:kx="0" w14:ky="0" w14:algn="ctr">
            <w14:schemeClr w14:val="bg1"/>
          </w14:shadow>
        </w:rPr>
        <w:t>可能</w:t>
      </w:r>
      <w:r w:rsidRPr="00307326">
        <w:rPr>
          <w:color w:val="000000"/>
          <w:szCs w:val="22"/>
          <w14:shadow w14:blurRad="50800" w14:dist="50800" w14:dir="5400000" w14:sx="0" w14:sy="0" w14:kx="0" w14:ky="0" w14:algn="ctr">
            <w14:schemeClr w14:val="bg1"/>
          </w14:shadow>
        </w:rPr>
        <w:t>是</w:t>
      </w:r>
      <w:r w:rsidR="007A5CED">
        <w:rPr>
          <w:rFonts w:hint="eastAsia"/>
          <w:color w:val="000000"/>
          <w:szCs w:val="22"/>
          <w14:shadow w14:blurRad="50800" w14:dist="50800" w14:dir="5400000" w14:sx="0" w14:sy="0" w14:kx="0" w14:ky="0" w14:algn="ctr">
            <w14:schemeClr w14:val="bg1"/>
          </w14:shadow>
        </w:rPr>
        <w:t>出</w:t>
      </w:r>
      <w:r w:rsidRPr="00307326">
        <w:rPr>
          <w:color w:val="000000"/>
          <w:szCs w:val="22"/>
          <w14:shadow w14:blurRad="50800" w14:dist="50800" w14:dir="5400000" w14:sx="0" w14:sy="0" w14:kx="0" w14:ky="0" w14:algn="ctr">
            <w14:schemeClr w14:val="bg1"/>
          </w14:shadow>
        </w:rPr>
        <w:t>於某種創傷或其他未解決的心理問題，而性別不安可能會隨時間或</w:t>
      </w:r>
      <w:r w:rsidR="007A5CED">
        <w:rPr>
          <w:rFonts w:hint="eastAsia"/>
          <w:color w:val="000000"/>
          <w:szCs w:val="22"/>
          <w14:shadow w14:blurRad="50800" w14:dist="50800" w14:dir="5400000" w14:sx="0" w14:sy="0" w14:kx="0" w14:ky="0" w14:algn="ctr">
            <w14:schemeClr w14:val="bg1"/>
          </w14:shadow>
        </w:rPr>
        <w:t>接受</w:t>
      </w:r>
      <w:r w:rsidRPr="00307326">
        <w:rPr>
          <w:color w:val="000000"/>
          <w:szCs w:val="22"/>
          <w14:shadow w14:blurRad="50800" w14:dist="50800" w14:dir="5400000" w14:sx="0" w14:sy="0" w14:kx="0" w14:ky="0" w14:algn="ctr">
            <w14:schemeClr w14:val="bg1"/>
          </w14:shadow>
        </w:rPr>
        <w:t>輔導而消失。該文章引用了兩篇研究論文（</w:t>
      </w:r>
      <w:r w:rsidRPr="00307326">
        <w:rPr>
          <w:color w:val="000000"/>
          <w:szCs w:val="22"/>
          <w14:shadow w14:blurRad="50800" w14:dist="50800" w14:dir="5400000" w14:sx="0" w14:sy="0" w14:kx="0" w14:ky="0" w14:algn="ctr">
            <w14:schemeClr w14:val="bg1"/>
          </w14:shadow>
        </w:rPr>
        <w:t>2012</w:t>
      </w:r>
      <w:r w:rsidRPr="00307326">
        <w:rPr>
          <w:color w:val="000000"/>
          <w:szCs w:val="22"/>
          <w14:shadow w14:blurRad="50800" w14:dist="50800" w14:dir="5400000" w14:sx="0" w14:sy="0" w14:kx="0" w14:ky="0" w14:algn="ctr">
            <w14:schemeClr w14:val="bg1"/>
          </w14:shadow>
        </w:rPr>
        <w:t>年和</w:t>
      </w:r>
      <w:r w:rsidRPr="00307326">
        <w:rPr>
          <w:color w:val="000000"/>
          <w:szCs w:val="22"/>
          <w14:shadow w14:blurRad="50800" w14:dist="50800" w14:dir="5400000" w14:sx="0" w14:sy="0" w14:kx="0" w14:ky="0" w14:algn="ctr">
            <w14:schemeClr w14:val="bg1"/>
          </w14:shadow>
        </w:rPr>
        <w:t>2013</w:t>
      </w:r>
      <w:r w:rsidRPr="00307326">
        <w:rPr>
          <w:color w:val="000000"/>
          <w:szCs w:val="22"/>
          <w14:shadow w14:blurRad="50800" w14:dist="50800" w14:dir="5400000" w14:sx="0" w14:sy="0" w14:kx="0" w14:ky="0" w14:algn="ctr">
            <w14:schemeClr w14:val="bg1"/>
          </w14:shadow>
        </w:rPr>
        <w:t>年），均由性別不安和性別認同障礙方面的專家所著，他們似乎支持上述見解。</w:t>
      </w:r>
      <w:r w:rsidRPr="00307326">
        <w:rPr>
          <w:rStyle w:val="FootnoteReference"/>
          <w:color w:val="000000"/>
          <w:szCs w:val="22"/>
          <w14:shadow w14:blurRad="50800" w14:dist="50800" w14:dir="5400000" w14:sx="0" w14:sy="0" w14:kx="0" w14:ky="0" w14:algn="ctr">
            <w14:schemeClr w14:val="bg1"/>
          </w14:shadow>
        </w:rPr>
        <w:footnoteReference w:id="482"/>
      </w:r>
      <w:r w:rsidR="00731B17">
        <w:rPr>
          <w:rFonts w:hint="eastAsia"/>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加拿大臨床心理學家和性科學家</w:t>
      </w:r>
      <w:r w:rsidRPr="006606C2">
        <w:rPr>
          <w:color w:val="000000"/>
          <w:spacing w:val="0"/>
          <w:szCs w:val="22"/>
          <w14:shadow w14:blurRad="50800" w14:dist="50800" w14:dir="5400000" w14:sx="0" w14:sy="0" w14:kx="0" w14:ky="0" w14:algn="ctr">
            <w14:schemeClr w14:val="bg1"/>
          </w14:shadow>
        </w:rPr>
        <w:t>James</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Cantor</w:t>
      </w:r>
      <w:r w:rsidRPr="00307326">
        <w:rPr>
          <w:color w:val="000000"/>
          <w:szCs w:val="22"/>
          <w14:shadow w14:blurRad="50800" w14:dist="50800" w14:dir="5400000" w14:sx="0" w14:sy="0" w14:kx="0" w14:ky="0" w14:algn="ctr">
            <w14:schemeClr w14:val="bg1"/>
          </w14:shadow>
        </w:rPr>
        <w:t>博士在其研究中指出，自</w:t>
      </w:r>
      <w:r w:rsidRPr="00307326">
        <w:rPr>
          <w:color w:val="000000"/>
          <w:szCs w:val="22"/>
          <w14:shadow w14:blurRad="50800" w14:dist="50800" w14:dir="5400000" w14:sx="0" w14:sy="0" w14:kx="0" w14:ky="0" w14:algn="ctr">
            <w14:schemeClr w14:val="bg1"/>
          </w14:shadow>
        </w:rPr>
        <w:t>1972</w:t>
      </w:r>
      <w:r w:rsidRPr="00307326">
        <w:rPr>
          <w:color w:val="000000"/>
          <w:szCs w:val="22"/>
          <w14:shadow w14:blurRad="50800" w14:dist="50800" w14:dir="5400000" w14:sx="0" w14:sy="0" w14:kx="0" w14:ky="0" w14:algn="ctr">
            <w14:schemeClr w14:val="bg1"/>
          </w14:shadow>
        </w:rPr>
        <w:t>年以來，已經對</w:t>
      </w:r>
      <w:r w:rsidRPr="0099145D">
        <w:rPr>
          <w:rFonts w:ascii="新細明體" w:hAnsi="新細明體"/>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跨孩子＂進行了三次大規模研究和八個較小的研究。</w:t>
      </w:r>
      <w:r w:rsidRPr="00307326">
        <w:rPr>
          <w:rStyle w:val="FootnoteReference"/>
          <w:color w:val="000000"/>
          <w:szCs w:val="22"/>
          <w14:shadow w14:blurRad="50800" w14:dist="50800" w14:dir="5400000" w14:sx="0" w14:sy="0" w14:kx="0" w14:ky="0" w14:algn="ctr">
            <w14:schemeClr w14:val="bg1"/>
          </w14:shadow>
        </w:rPr>
        <w:footnoteReference w:id="483"/>
      </w:r>
      <w:r w:rsidRPr="00307326">
        <w:rPr>
          <w:color w:val="000000"/>
          <w:szCs w:val="22"/>
          <w14:shadow w14:blurRad="50800" w14:dist="50800" w14:dir="5400000" w14:sx="0" w14:sy="0" w14:kx="0" w14:ky="0" w14:algn="ctr">
            <w14:schemeClr w14:val="bg1"/>
          </w14:shadow>
        </w:rPr>
        <w:t xml:space="preserve"> </w:t>
      </w:r>
      <w:r w:rsidRPr="00307326">
        <w:rPr>
          <w:color w:val="000000"/>
          <w:szCs w:val="22"/>
          <w14:shadow w14:blurRad="50800" w14:dist="50800" w14:dir="5400000" w14:sx="0" w14:sy="0" w14:kx="0" w14:ky="0" w14:algn="ctr">
            <w14:schemeClr w14:val="bg1"/>
          </w14:shadow>
        </w:rPr>
        <w:t>這些研究表明，儘管進行研究的國家、文化、年期和</w:t>
      </w:r>
      <w:r w:rsidR="00C256D3">
        <w:rPr>
          <w:rFonts w:hint="eastAsia"/>
          <w:color w:val="000000"/>
          <w:szCs w:val="22"/>
          <w14:shadow w14:blurRad="50800" w14:dist="50800" w14:dir="5400000" w14:sx="0" w14:sy="0" w14:kx="0" w14:ky="0" w14:algn="ctr">
            <w14:schemeClr w14:val="bg1"/>
          </w14:shadow>
        </w:rPr>
        <w:t>對跨小孩進行</w:t>
      </w:r>
      <w:r w:rsidRPr="00307326">
        <w:rPr>
          <w:color w:val="000000"/>
          <w:szCs w:val="22"/>
          <w14:shadow w14:blurRad="50800" w14:dist="50800" w14:dir="5400000" w14:sx="0" w14:sy="0" w14:kx="0" w14:ky="0" w14:algn="ctr">
            <w14:schemeClr w14:val="bg1"/>
          </w14:shadow>
        </w:rPr>
        <w:t>後續工作的時期及方法存在差異，但也得出了</w:t>
      </w:r>
      <w:r w:rsidR="00C256D3">
        <w:rPr>
          <w:rFonts w:hint="eastAsia"/>
          <w:color w:val="000000"/>
          <w:szCs w:val="22"/>
          <w14:shadow w14:blurRad="50800" w14:dist="50800" w14:dir="5400000" w14:sx="0" w14:sy="0" w14:kx="0" w14:ky="0" w14:algn="ctr">
            <w14:schemeClr w14:val="bg1"/>
          </w14:shadow>
        </w:rPr>
        <w:t>相</w:t>
      </w:r>
      <w:r w:rsidRPr="00307326">
        <w:rPr>
          <w:color w:val="000000"/>
          <w:szCs w:val="22"/>
          <w14:shadow w14:blurRad="50800" w14:dist="50800" w14:dir="5400000" w14:sx="0" w14:sy="0" w14:kx="0" w14:ky="0" w14:algn="ctr">
            <w14:schemeClr w14:val="bg1"/>
          </w14:shadow>
        </w:rPr>
        <w:t>似的結論：只有很少數的跨小孩在成年時候仍然希望轉換性別，許多人反而是變成同性戀者。確切的數字根據不同的研究有所不同，但根據上述</w:t>
      </w:r>
      <w:r w:rsidRPr="006606C2">
        <w:rPr>
          <w:color w:val="000000"/>
          <w:spacing w:val="0"/>
          <w:szCs w:val="22"/>
          <w14:shadow w14:blurRad="50800" w14:dist="50800" w14:dir="5400000" w14:sx="0" w14:sy="0" w14:kx="0" w14:ky="0" w14:algn="ctr">
            <w14:schemeClr w14:val="bg1"/>
          </w14:shadow>
        </w:rPr>
        <w:t>James</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Cantor</w:t>
      </w:r>
      <w:r w:rsidRPr="00307326">
        <w:rPr>
          <w:color w:val="000000"/>
          <w:szCs w:val="22"/>
          <w14:shadow w14:blurRad="50800" w14:dist="50800" w14:dir="5400000" w14:sx="0" w14:sy="0" w14:kx="0" w14:ky="0" w14:algn="ctr">
            <w14:schemeClr w14:val="bg1"/>
          </w14:shadow>
        </w:rPr>
        <w:t>博士的研究，大約</w:t>
      </w:r>
      <w:r w:rsidRPr="00307326">
        <w:rPr>
          <w:color w:val="000000"/>
          <w:szCs w:val="22"/>
          <w14:shadow w14:blurRad="50800" w14:dist="50800" w14:dir="5400000" w14:sx="0" w14:sy="0" w14:kx="0" w14:ky="0" w14:algn="ctr">
            <w14:schemeClr w14:val="bg1"/>
          </w14:shadow>
        </w:rPr>
        <w:t>60</w:t>
      </w:r>
      <w:r w:rsidR="00F1124A">
        <w:rPr>
          <w:rFonts w:hint="eastAsia"/>
          <w:color w:val="000000"/>
          <w:szCs w:val="22"/>
          <w14:shadow w14:blurRad="50800" w14:dist="50800" w14:dir="5400000" w14:sx="0" w14:sy="0" w14:kx="0" w14:ky="0" w14:algn="ctr">
            <w14:schemeClr w14:val="bg1"/>
          </w14:shadow>
        </w:rPr>
        <w:t>%</w:t>
      </w:r>
      <w:r w:rsidR="00F1124A" w:rsidRPr="00AF0D23">
        <w:rPr>
          <w:rFonts w:hint="eastAsia"/>
          <w:color w:val="000000"/>
          <w:spacing w:val="0"/>
          <w:szCs w:val="22"/>
          <w14:shadow w14:blurRad="50800" w14:dist="50800" w14:dir="5400000" w14:sx="0" w14:sy="0" w14:kx="0" w14:ky="0" w14:algn="ctr">
            <w14:schemeClr w14:val="bg1"/>
          </w14:shadow>
        </w:rPr>
        <w:t>至</w:t>
      </w:r>
      <w:r w:rsidRPr="00307326">
        <w:rPr>
          <w:color w:val="000000"/>
          <w:szCs w:val="22"/>
          <w14:shadow w14:blurRad="50800" w14:dist="50800" w14:dir="5400000" w14:sx="0" w14:sy="0" w14:kx="0" w14:ky="0" w14:algn="ctr">
            <w14:schemeClr w14:val="bg1"/>
          </w14:shadow>
        </w:rPr>
        <w:t>90</w:t>
      </w:r>
      <w:r w:rsidR="00AF0D23">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的跨孩子在成年後不再是跨性別</w:t>
      </w:r>
      <w:r w:rsidR="00F1124A">
        <w:rPr>
          <w:rFonts w:hint="eastAsia"/>
          <w:color w:val="000000"/>
          <w:szCs w:val="22"/>
          <w14:shadow w14:blurRad="50800" w14:dist="50800" w14:dir="5400000" w14:sx="0" w14:sy="0" w14:kx="0" w14:ky="0" w14:algn="ctr">
            <w14:schemeClr w14:val="bg1"/>
          </w14:shadow>
        </w:rPr>
        <w:t>人士</w:t>
      </w:r>
      <w:r w:rsidRPr="00307326">
        <w:rPr>
          <w:color w:val="000000"/>
          <w:szCs w:val="22"/>
          <w14:shadow w14:blurRad="50800" w14:dist="50800" w14:dir="5400000" w14:sx="0" w14:sy="0" w14:kx="0" w14:ky="0" w14:algn="ctr">
            <w14:schemeClr w14:val="bg1"/>
          </w14:shadow>
        </w:rPr>
        <w:t>。美國兒科科學會（</w:t>
      </w:r>
      <w:r w:rsidRPr="006606C2">
        <w:rPr>
          <w:color w:val="000000"/>
          <w:spacing w:val="0"/>
          <w:szCs w:val="22"/>
          <w14:shadow w14:blurRad="50800" w14:dist="50800" w14:dir="5400000" w14:sx="0" w14:sy="0" w14:kx="0" w14:ky="0" w14:algn="ctr">
            <w14:schemeClr w14:val="bg1"/>
          </w14:shadow>
        </w:rPr>
        <w:t>American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College</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of</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Pediatricians</w:t>
      </w:r>
      <w:r w:rsidRPr="00307326">
        <w:rPr>
          <w:color w:val="000000"/>
          <w:szCs w:val="22"/>
          <w14:shadow w14:blurRad="50800" w14:dist="50800" w14:dir="5400000" w14:sx="0" w14:sy="0" w14:kx="0" w14:ky="0" w14:algn="ctr">
            <w14:schemeClr w14:val="bg1"/>
          </w14:shadow>
        </w:rPr>
        <w:t>）在最近的</w:t>
      </w:r>
      <w:r w:rsidRPr="00307326">
        <w:rPr>
          <w:szCs w:val="22"/>
          <w14:shadow w14:blurRad="50800" w14:dist="50800" w14:dir="5400000" w14:sx="0" w14:sy="0" w14:kx="0" w14:ky="0" w14:algn="ctr">
            <w14:schemeClr w14:val="bg1"/>
          </w14:shadow>
        </w:rPr>
        <w:t>研究</w:t>
      </w:r>
      <w:r w:rsidRPr="00307326">
        <w:rPr>
          <w:color w:val="000000"/>
          <w:szCs w:val="22"/>
          <w14:shadow w14:blurRad="50800" w14:dist="50800" w14:dir="5400000" w14:sx="0" w14:sy="0" w14:kx="0" w14:ky="0" w14:algn="ctr">
            <w14:schemeClr w14:val="bg1"/>
          </w14:shadow>
        </w:rPr>
        <w:t>論文中也表達了類似的觀點。</w:t>
      </w:r>
      <w:r w:rsidRPr="00307326">
        <w:rPr>
          <w:rStyle w:val="FootnoteReference"/>
          <w:szCs w:val="22"/>
          <w14:shadow w14:blurRad="50800" w14:dist="50800" w14:dir="5400000" w14:sx="0" w14:sy="0" w14:kx="0" w14:ky="0" w14:algn="ctr">
            <w14:schemeClr w14:val="bg1"/>
          </w14:shadow>
        </w:rPr>
        <w:footnoteReference w:id="484"/>
      </w:r>
      <w:r w:rsidR="001D4AC5">
        <w:rPr>
          <w:rFonts w:hint="eastAsia"/>
          <w:color w:val="000000"/>
          <w:szCs w:val="22"/>
          <w14:shadow w14:blurRad="50800" w14:dist="50800" w14:dir="5400000" w14:sx="0" w14:sy="0" w14:kx="0" w14:ky="0" w14:algn="ctr">
            <w14:schemeClr w14:val="bg1"/>
          </w14:shadow>
        </w:rPr>
        <w:t xml:space="preserve"> </w:t>
      </w:r>
      <w:r w:rsidR="00F1124A" w:rsidRPr="00307326">
        <w:rPr>
          <w:color w:val="000000"/>
          <w:szCs w:val="22"/>
          <w14:shadow w14:blurRad="50800" w14:dist="50800" w14:dir="5400000" w14:sx="0" w14:sy="0" w14:kx="0" w14:ky="0" w14:algn="ctr">
            <w14:schemeClr w14:val="bg1"/>
          </w14:shadow>
        </w:rPr>
        <w:t>有些人可能會</w:t>
      </w:r>
      <w:r w:rsidR="00F1124A">
        <w:rPr>
          <w:rFonts w:hint="eastAsia"/>
          <w:color w:val="000000"/>
          <w:szCs w:val="22"/>
          <w14:shadow w14:blurRad="50800" w14:dist="50800" w14:dir="5400000" w14:sx="0" w14:sy="0" w14:kx="0" w14:ky="0" w14:algn="ctr">
            <w14:schemeClr w14:val="bg1"/>
          </w14:shadow>
        </w:rPr>
        <w:t>借用</w:t>
      </w:r>
      <w:r w:rsidRPr="00307326">
        <w:rPr>
          <w:color w:val="000000"/>
          <w:szCs w:val="22"/>
          <w14:shadow w14:blurRad="50800" w14:dist="50800" w14:dir="5400000" w14:sx="0" w14:sy="0" w14:kx="0" w14:ky="0" w14:algn="ctr">
            <w14:schemeClr w14:val="bg1"/>
          </w14:shadow>
        </w:rPr>
        <w:t>上述研究</w:t>
      </w:r>
      <w:r w:rsidR="00F1124A">
        <w:rPr>
          <w:rFonts w:hint="eastAsia"/>
          <w:color w:val="000000"/>
          <w:szCs w:val="22"/>
          <w14:shadow w14:blurRad="50800" w14:dist="50800" w14:dir="5400000" w14:sx="0" w14:sy="0" w14:kx="0" w14:ky="0" w14:algn="ctr">
            <w14:schemeClr w14:val="bg1"/>
          </w14:shadow>
        </w:rPr>
        <w:t>表達</w:t>
      </w:r>
      <w:r w:rsidR="00C256D3">
        <w:rPr>
          <w:rFonts w:hint="eastAsia"/>
          <w:color w:val="000000"/>
          <w:szCs w:val="22"/>
          <w14:shadow w14:blurRad="50800" w14:dist="50800" w14:dir="5400000" w14:sx="0" w14:sy="0" w14:kx="0" w14:ky="0" w14:algn="ctr">
            <w14:schemeClr w14:val="bg1"/>
          </w14:shadow>
        </w:rPr>
        <w:t>以下</w:t>
      </w:r>
      <w:r w:rsidR="00F1124A">
        <w:rPr>
          <w:rFonts w:hint="eastAsia"/>
          <w:color w:val="000000"/>
          <w:szCs w:val="22"/>
          <w14:shadow w14:blurRad="50800" w14:dist="50800" w14:dir="5400000" w14:sx="0" w14:sy="0" w14:kx="0" w14:ky="0" w14:algn="ctr">
            <w14:schemeClr w14:val="bg1"/>
          </w14:shadow>
        </w:rPr>
        <w:t>觀點</w:t>
      </w:r>
      <w:r w:rsidR="00C256D3">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鑑於確定</w:t>
      </w:r>
      <w:r w:rsidRPr="0099145D">
        <w:rPr>
          <w:rFonts w:ascii="新細明體" w:hAnsi="新細明體"/>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真正的＂性別</w:t>
      </w:r>
      <w:r w:rsidRPr="00307326">
        <w:rPr>
          <w:szCs w:val="22"/>
          <w14:shadow w14:blurRad="50800" w14:dist="50800" w14:dir="5400000" w14:sx="0" w14:sy="0" w14:kx="0" w14:ky="0" w14:algn="ctr">
            <w14:schemeClr w14:val="bg1"/>
          </w14:shadow>
        </w:rPr>
        <w:t>不安</w:t>
      </w:r>
      <w:r w:rsidRPr="00307326">
        <w:rPr>
          <w:color w:val="000000"/>
          <w:szCs w:val="22"/>
          <w14:shadow w14:blurRad="50800" w14:dist="50800" w14:dir="5400000" w14:sx="0" w14:sy="0" w14:kx="0" w14:ky="0" w14:algn="ctr">
            <w14:schemeClr w14:val="bg1"/>
          </w14:shadow>
        </w:rPr>
        <w:t>的複雜性，至少在兒童中可能會導致誤診，而且誤診的比例可能相當大。</w:t>
      </w:r>
      <w:r w:rsidRPr="00307326">
        <w:rPr>
          <w:rStyle w:val="FootnoteReference"/>
          <w:color w:val="000000"/>
          <w:szCs w:val="22"/>
          <w14:shadow w14:blurRad="50800" w14:dist="50800" w14:dir="5400000" w14:sx="0" w14:sy="0" w14:kx="0" w14:ky="0" w14:algn="ctr">
            <w14:schemeClr w14:val="bg1"/>
          </w14:shadow>
        </w:rPr>
        <w:footnoteReference w:id="485"/>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關於有可能出現誤診一說，世界跨性別健康專業協會指出：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缺乏經驗的臨床醫生，可能</w:t>
      </w:r>
      <w:r w:rsidR="00F1124A">
        <w:rPr>
          <w:rFonts w:hint="eastAsia"/>
          <w:szCs w:val="22"/>
          <w14:shadow w14:blurRad="50800" w14:dist="50800" w14:dir="5400000" w14:sx="0" w14:sy="0" w14:kx="0" w14:ky="0" w14:algn="ctr">
            <w14:schemeClr w14:val="bg1"/>
          </w14:shadow>
        </w:rPr>
        <w:t>會</w:t>
      </w:r>
      <w:r w:rsidRPr="00307326">
        <w:rPr>
          <w:szCs w:val="22"/>
          <w14:shadow w14:blurRad="50800" w14:dist="50800" w14:dir="5400000" w14:sx="0" w14:sy="0" w14:kx="0" w14:ky="0" w14:algn="ctr">
            <w14:schemeClr w14:val="bg1"/>
          </w14:shadow>
        </w:rPr>
        <w:t>將性別不安的特徵誤認為是一種妄想。＂</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86"/>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為裁定性別承認的申請而施加</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斷規定（例如英國即採用這個做法），通常都高度取決於精神科醫生的決定。但是心理學或精神科</w:t>
      </w:r>
      <w:r w:rsidR="00124969">
        <w:rPr>
          <w:rFonts w:hint="eastAsia"/>
          <w:szCs w:val="22"/>
          <w14:shadow w14:blurRad="50800" w14:dist="50800" w14:dir="5400000" w14:sx="0" w14:sy="0" w14:kx="0" w14:ky="0" w14:algn="ctr">
            <w14:schemeClr w14:val="bg1"/>
          </w14:shadow>
        </w:rPr>
        <w:t>診斷</w:t>
      </w:r>
      <w:r w:rsidRPr="00307326">
        <w:rPr>
          <w:szCs w:val="22"/>
          <w14:shadow w14:blurRad="50800" w14:dist="50800" w14:dir="5400000" w14:sx="0" w14:sy="0" w14:kx="0" w14:ky="0" w14:algn="ctr">
            <w14:schemeClr w14:val="bg1"/>
          </w14:shadow>
        </w:rPr>
        <w:t>或會</w:t>
      </w:r>
      <w:r w:rsidR="00124969">
        <w:rPr>
          <w:rFonts w:hint="eastAsia"/>
          <w:szCs w:val="22"/>
          <w14:shadow w14:blurRad="50800" w14:dist="50800" w14:dir="5400000" w14:sx="0" w14:sy="0" w14:kx="0" w14:ky="0" w14:algn="ctr">
            <w14:schemeClr w14:val="bg1"/>
          </w14:shadow>
        </w:rPr>
        <w:t>由於</w:t>
      </w:r>
      <w:r w:rsidRPr="00307326">
        <w:rPr>
          <w:szCs w:val="22"/>
          <w14:shadow w14:blurRad="50800" w14:dist="50800" w14:dir="5400000" w14:sx="0" w14:sy="0" w14:kx="0" w14:ky="0" w14:algn="ctr">
            <w14:schemeClr w14:val="bg1"/>
          </w14:shadow>
        </w:rPr>
        <w:t>種種原因出現誤診，其中一個可能的原因就是</w:t>
      </w:r>
      <w:r w:rsidR="00124969">
        <w:rPr>
          <w:rFonts w:hint="eastAsia"/>
          <w:szCs w:val="22"/>
          <w14:shadow w14:blurRad="50800" w14:dist="50800" w14:dir="5400000" w14:sx="0" w14:sy="0" w14:kx="0" w14:ky="0" w14:algn="ctr">
            <w14:schemeClr w14:val="bg1"/>
          </w14:shadow>
        </w:rPr>
        <w:t>一個人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神經可塑性</w:t>
      </w:r>
      <w:r w:rsidRPr="001D4AC5">
        <w:rPr>
          <w:szCs w:val="22"/>
          <w14:shadow w14:blurRad="50800" w14:dist="50800" w14:dir="5400000" w14:sx="0" w14:sy="0" w14:kx="0" w14:ky="0" w14:algn="ctr">
            <w14:schemeClr w14:val="bg1"/>
          </w14:shadow>
        </w:rPr>
        <w:t>＂</w:t>
      </w:r>
      <w:r w:rsidR="001D4AC5" w:rsidRPr="001D4AC5">
        <w:rPr>
          <w:rFonts w:hint="eastAsia"/>
          <w:szCs w:val="22"/>
          <w14:shadow w14:blurRad="50800" w14:dist="50800" w14:dir="5400000" w14:sx="0" w14:sy="0" w14:kx="0" w14:ky="0" w14:algn="ctr">
            <w14:schemeClr w14:val="bg1"/>
          </w14:shadow>
        </w:rPr>
        <w:t>（</w:t>
      </w:r>
      <w:r w:rsidR="001D4AC5" w:rsidRPr="001D4AC5">
        <w:rPr>
          <w:color w:val="000000" w:themeColor="text1"/>
          <w:spacing w:val="0"/>
          <w:szCs w:val="24"/>
        </w:rPr>
        <w:t>neuroplasticity</w:t>
      </w:r>
      <w:r w:rsidR="001D4AC5" w:rsidRPr="001D4AC5">
        <w:rPr>
          <w:rFonts w:ascii="Arial" w:hAnsi="Arial" w:cs="Arial" w:hint="eastAsia"/>
          <w:color w:val="000000" w:themeColor="text1"/>
          <w:szCs w:val="24"/>
        </w:rPr>
        <w:t>）</w:t>
      </w:r>
      <w:r w:rsidRPr="00307326">
        <w:rPr>
          <w:szCs w:val="22"/>
          <w14:shadow w14:blurRad="50800" w14:dist="50800" w14:dir="5400000" w14:sx="0" w14:sy="0" w14:kx="0" w14:ky="0" w14:algn="ctr">
            <w14:schemeClr w14:val="bg1"/>
          </w14:shadow>
        </w:rPr>
        <w:t>（即腦部在整個使用壽命期間的變化）的複雜性，而此複雜性或會混淆性別認知。</w:t>
      </w:r>
      <w:r w:rsidRPr="00307326">
        <w:rPr>
          <w:rStyle w:val="FootnoteReference"/>
          <w:color w:val="000000"/>
          <w:szCs w:val="22"/>
          <w14:shadow w14:blurRad="50800" w14:dist="50800" w14:dir="5400000" w14:sx="0" w14:sy="0" w14:kx="0" w14:ky="0" w14:algn="ctr">
            <w14:schemeClr w14:val="bg1"/>
          </w14:shadow>
        </w:rPr>
        <w:footnoteReference w:id="487"/>
      </w:r>
      <w:r w:rsidR="001D4AC5">
        <w:rPr>
          <w:rFonts w:hint="eastAsia"/>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Heyer</w:t>
      </w:r>
      <w:r w:rsidRPr="00307326">
        <w:rPr>
          <w:rStyle w:val="FootnoteReference"/>
          <w:szCs w:val="22"/>
          <w14:shadow w14:blurRad="50800" w14:dist="50800" w14:dir="5400000" w14:sx="0" w14:sy="0" w14:kx="0" w14:ky="0" w14:algn="ctr">
            <w14:schemeClr w14:val="bg1"/>
          </w14:shadow>
        </w:rPr>
        <w:footnoteReference w:id="488"/>
      </w:r>
      <w:r w:rsidR="001D4AC5">
        <w:rPr>
          <w:rFonts w:hint="eastAsia"/>
          <w:spacing w:val="0"/>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進行的一項研究</w:t>
      </w:r>
      <w:r w:rsidR="00F1124A">
        <w:rPr>
          <w:rFonts w:hint="eastAsia"/>
          <w:szCs w:val="22"/>
          <w14:shadow w14:blurRad="50800" w14:dist="50800" w14:dir="5400000" w14:sx="0" w14:sy="0" w14:kx="0" w14:ky="0" w14:algn="ctr">
            <w14:schemeClr w14:val="bg1"/>
          </w14:shadow>
        </w:rPr>
        <w:t>以</w:t>
      </w:r>
      <w:r w:rsidRPr="00307326">
        <w:rPr>
          <w:szCs w:val="22"/>
          <w14:shadow w14:blurRad="50800" w14:dist="50800" w14:dir="5400000" w14:sx="0" w14:sy="0" w14:kx="0" w14:ky="0" w14:algn="ctr">
            <w14:schemeClr w14:val="bg1"/>
          </w14:shadow>
        </w:rPr>
        <w:t>說明性別認同障礙的誤診，他採用的例證包括一項</w:t>
      </w:r>
      <w:r w:rsidRPr="00307326">
        <w:rPr>
          <w:szCs w:val="22"/>
          <w14:shadow w14:blurRad="50800" w14:dist="50800" w14:dir="5400000" w14:sx="0" w14:sy="0" w14:kx="0" w14:ky="0" w14:algn="ctr">
            <w14:schemeClr w14:val="bg1"/>
          </w14:shadow>
        </w:rPr>
        <w:t>2003</w:t>
      </w:r>
      <w:r w:rsidRPr="00307326">
        <w:rPr>
          <w:szCs w:val="22"/>
          <w14:shadow w14:blurRad="50800" w14:dist="50800" w14:dir="5400000" w14:sx="0" w14:sy="0" w14:kx="0" w14:ky="0" w14:algn="ctr">
            <w14:schemeClr w14:val="bg1"/>
          </w14:shadow>
        </w:rPr>
        <w:t>年荷蘭的研究，以及一個在美國治療</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我生在一個錯誤身體＂症狀</w:t>
      </w:r>
      <w:r w:rsidR="00F1124A">
        <w:rPr>
          <w:rFonts w:hint="eastAsia"/>
          <w:szCs w:val="22"/>
          <w14:shadow w14:blurRad="50800" w14:dist="50800" w14:dir="5400000" w14:sx="0" w14:sy="0" w14:kx="0" w14:ky="0" w14:algn="ctr">
            <w14:schemeClr w14:val="bg1"/>
          </w14:shadow>
        </w:rPr>
        <w:t>（</w:t>
      </w:r>
      <w:r w:rsidR="00F1124A" w:rsidRPr="00F1124A">
        <w:rPr>
          <w:color w:val="000000" w:themeColor="text1"/>
          <w:spacing w:val="0"/>
          <w:szCs w:val="24"/>
        </w:rPr>
        <w:t>“I’m in the wrong body” symptoms</w:t>
      </w:r>
      <w:r w:rsidR="00F1124A">
        <w:rPr>
          <w:rFonts w:ascii="Arial" w:hAnsi="Arial" w:cs="Arial" w:hint="eastAsia"/>
          <w:szCs w:val="24"/>
        </w:rPr>
        <w:t>）</w:t>
      </w:r>
      <w:r w:rsidRPr="00307326">
        <w:rPr>
          <w:szCs w:val="22"/>
          <w14:shadow w14:blurRad="50800" w14:dist="50800" w14:dir="5400000" w14:sx="0" w14:sy="0" w14:kx="0" w14:ky="0" w14:algn="ctr">
            <w14:schemeClr w14:val="bg1"/>
          </w14:shadow>
        </w:rPr>
        <w:t>的模式。</w:t>
      </w:r>
      <w:r w:rsidRPr="006606C2">
        <w:rPr>
          <w:spacing w:val="0"/>
          <w:szCs w:val="22"/>
          <w14:shadow w14:blurRad="50800" w14:dist="50800" w14:dir="5400000" w14:sx="0" w14:sy="0" w14:kx="0" w14:ky="0" w14:algn="ctr">
            <w14:schemeClr w14:val="bg1"/>
          </w14:shadow>
        </w:rPr>
        <w:t>Heyer</w:t>
      </w:r>
      <w:r w:rsidRPr="00307326">
        <w:rPr>
          <w:szCs w:val="22"/>
          <w14:shadow w14:blurRad="50800" w14:dist="50800" w14:dir="5400000" w14:sx="0" w14:sy="0" w14:kx="0" w14:ky="0" w14:algn="ctr">
            <w14:schemeClr w14:val="bg1"/>
          </w14:shadow>
        </w:rPr>
        <w:t>認為，誤診和錯誤的治療是可能發生的，因為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在很少情況下，甚至是沒有此情況，患者遭受困擾的其他有關心理、賀爾蒙和童年等潛在病因，並未被探究，</w:t>
      </w:r>
      <w:r w:rsidR="00F1124A">
        <w:rPr>
          <w:rFonts w:hint="eastAsia"/>
          <w:szCs w:val="22"/>
          <w14:shadow w14:blurRad="50800" w14:dist="50800" w14:dir="5400000" w14:sx="0" w14:sy="0" w14:kx="0" w14:ky="0" w14:algn="ctr">
            <w14:schemeClr w14:val="bg1"/>
          </w14:shadow>
        </w:rPr>
        <w:t>因為患者在起始時會避</w:t>
      </w:r>
      <w:r w:rsidRPr="00307326">
        <w:rPr>
          <w:szCs w:val="22"/>
          <w14:shadow w14:blurRad="50800" w14:dist="50800" w14:dir="5400000" w14:sx="0" w14:sy="0" w14:kx="0" w14:ky="0" w14:algn="ctr">
            <w14:schemeClr w14:val="bg1"/>
          </w14:shadow>
        </w:rPr>
        <w:t>免</w:t>
      </w:r>
      <w:r w:rsidR="00F1124A">
        <w:rPr>
          <w:rFonts w:hint="eastAsia"/>
          <w:szCs w:val="22"/>
          <w14:shadow w14:blurRad="50800" w14:dist="50800" w14:dir="5400000" w14:sx="0" w14:sy="0" w14:kx="0" w14:ky="0" w14:algn="ctr">
            <w14:schemeClr w14:val="bg1"/>
          </w14:shadow>
        </w:rPr>
        <w:t>引</w:t>
      </w:r>
      <w:r w:rsidRPr="00307326">
        <w:rPr>
          <w:szCs w:val="22"/>
          <w14:shadow w14:blurRad="50800" w14:dist="50800" w14:dir="5400000" w14:sx="0" w14:sy="0" w14:kx="0" w14:ky="0" w14:algn="ctr">
            <w14:schemeClr w14:val="bg1"/>
          </w14:shadow>
        </w:rPr>
        <w:t>致手術。＂</w:t>
      </w:r>
      <w:r w:rsidRPr="00307326">
        <w:rPr>
          <w:rStyle w:val="FootnoteReference"/>
          <w:szCs w:val="22"/>
          <w14:shadow w14:blurRad="50800" w14:dist="50800" w14:dir="5400000" w14:sx="0" w14:sy="0" w14:kx="0" w14:ky="0" w14:algn="ctr">
            <w14:schemeClr w14:val="bg1"/>
          </w14:shadow>
        </w:rPr>
        <w:footnoteReference w:id="489"/>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其他</w:t>
      </w:r>
      <w:r w:rsidR="00F1124A">
        <w:rPr>
          <w:rFonts w:hint="eastAsia"/>
          <w:szCs w:val="22"/>
          <w14:shadow w14:blurRad="50800" w14:dist="50800" w14:dir="5400000" w14:sx="0" w14:sy="0" w14:kx="0" w14:ky="0" w14:algn="ctr">
            <w14:schemeClr w14:val="bg1"/>
          </w14:shadow>
        </w:rPr>
        <w:t>誤診</w:t>
      </w:r>
      <w:r w:rsidRPr="00307326">
        <w:rPr>
          <w:szCs w:val="22"/>
          <w14:shadow w14:blurRad="50800" w14:dist="50800" w14:dir="5400000" w14:sx="0" w14:sy="0" w14:kx="0" w14:ky="0" w14:algn="ctr">
            <w14:schemeClr w14:val="bg1"/>
          </w14:shadow>
        </w:rPr>
        <w:t>原因可能包括</w:t>
      </w:r>
      <w:r w:rsidR="00F1124A">
        <w:rPr>
          <w:szCs w:val="22"/>
          <w14:shadow w14:blurRad="50800" w14:dist="50800" w14:dir="5400000" w14:sx="0" w14:sy="0" w14:kx="0" w14:ky="0" w14:algn="ctr">
            <w14:schemeClr w14:val="bg1"/>
          </w14:shadow>
        </w:rPr>
        <w:t>病理學診斷不足（例如，精神病</w:t>
      </w:r>
      <w:r w:rsidR="00F1124A">
        <w:rPr>
          <w:rFonts w:hint="eastAsia"/>
          <w:szCs w:val="22"/>
          <w14:shadow w14:blurRad="50800" w14:dist="50800" w14:dir="5400000" w14:sx="0" w14:sy="0" w14:kx="0" w14:ky="0" w14:algn="ctr">
            <w14:schemeClr w14:val="bg1"/>
          </w14:shadow>
        </w:rPr>
        <w:t>、</w:t>
      </w:r>
      <w:r w:rsidR="00F1124A">
        <w:rPr>
          <w:szCs w:val="22"/>
          <w14:shadow w14:blurRad="50800" w14:dist="50800" w14:dir="5400000" w14:sx="0" w14:sy="0" w14:kx="0" w14:ky="0" w14:algn="ctr">
            <w14:schemeClr w14:val="bg1"/>
          </w14:shadow>
        </w:rPr>
        <w:t>人格障礙</w:t>
      </w:r>
      <w:r w:rsidR="00F1124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酒精依賴</w:t>
      </w:r>
      <w:r w:rsidR="00F1124A">
        <w:rPr>
          <w:rFonts w:hint="eastAsia"/>
          <w:szCs w:val="22"/>
          <w14:shadow w14:blurRad="50800" w14:dist="50800" w14:dir="5400000" w14:sx="0" w14:sy="0" w14:kx="0" w14:ky="0" w14:algn="ctr">
            <w14:schemeClr w14:val="bg1"/>
          </w14:shadow>
        </w:rPr>
        <w:t>等</w:t>
      </w:r>
      <w:r w:rsidRPr="00307326">
        <w:rPr>
          <w:szCs w:val="22"/>
          <w14:shadow w14:blurRad="50800" w14:dist="50800" w14:dir="5400000" w14:sx="0" w14:sy="0" w14:kx="0" w14:ky="0" w14:algn="ctr">
            <w14:schemeClr w14:val="bg1"/>
          </w14:shadow>
        </w:rPr>
        <w:t>），缺乏或令人失望的現實生活經驗以及</w:t>
      </w:r>
      <w:r w:rsidR="00F1124A">
        <w:rPr>
          <w:rFonts w:hint="eastAsia"/>
          <w:szCs w:val="22"/>
          <w14:shadow w14:blurRad="50800" w14:dist="50800" w14:dir="5400000" w14:sx="0" w14:sy="0" w14:kx="0" w14:ky="0" w14:algn="ctr">
            <w14:schemeClr w14:val="bg1"/>
          </w14:shadow>
        </w:rPr>
        <w:t>缺乏</w:t>
      </w:r>
      <w:r w:rsidRPr="00307326">
        <w:rPr>
          <w:szCs w:val="22"/>
          <w14:shadow w14:blurRad="50800" w14:dist="50800" w14:dir="5400000" w14:sx="0" w14:sy="0" w14:kx="0" w14:ky="0" w14:algn="ctr">
            <w14:schemeClr w14:val="bg1"/>
          </w14:shadow>
        </w:rPr>
        <w:t>家庭支持。</w:t>
      </w:r>
      <w:r w:rsidRPr="00307326">
        <w:rPr>
          <w:rStyle w:val="FootnoteReference"/>
          <w:szCs w:val="22"/>
          <w14:shadow w14:blurRad="50800" w14:dist="50800" w14:dir="5400000" w14:sx="0" w14:sy="0" w14:kx="0" w14:ky="0" w14:algn="ctr">
            <w14:schemeClr w14:val="bg1"/>
          </w14:shadow>
        </w:rPr>
        <w:footnoteReference w:id="490"/>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還有一些心理學家和性科學家發現，有些被診斷患有性別不安的人，可能會遭受超越性別認同障礙的其他心理狀況所影響，或者在性別認同形成的敏感期內由於家長對兒童呈現兩種性別的行為（</w:t>
      </w:r>
      <w:r w:rsidRPr="006606C2">
        <w:rPr>
          <w:color w:val="000000"/>
          <w:spacing w:val="0"/>
          <w:szCs w:val="22"/>
          <w14:shadow w14:blurRad="50800" w14:dist="50800" w14:dir="5400000" w14:sx="0" w14:sy="0" w14:kx="0" w14:ky="0" w14:algn="ctr">
            <w14:schemeClr w14:val="bg1"/>
          </w14:shadow>
        </w:rPr>
        <w:t>cross</w:t>
      </w:r>
      <w:r w:rsidRPr="00307326">
        <w:rPr>
          <w:color w:val="000000"/>
          <w:szCs w:val="22"/>
          <w14:shadow w14:blurRad="50800" w14:dist="50800" w14:dir="5400000" w14:sx="0" w14:sy="0" w14:kx="0" w14:ky="0" w14:algn="ctr">
            <w14:schemeClr w14:val="bg1"/>
          </w14:shadow>
        </w:rPr>
        <w:t>-</w:t>
      </w:r>
      <w:r w:rsidRPr="006606C2">
        <w:rPr>
          <w:color w:val="000000"/>
          <w:spacing w:val="0"/>
          <w:szCs w:val="22"/>
          <w14:shadow w14:blurRad="50800" w14:dist="50800" w14:dir="5400000" w14:sx="0" w14:sy="0" w14:kx="0" w14:ky="0" w14:algn="ctr">
            <w14:schemeClr w14:val="bg1"/>
          </w14:shadow>
        </w:rPr>
        <w:t>gender</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behaviour</w:t>
      </w:r>
      <w:r w:rsidRPr="00307326">
        <w:rPr>
          <w:color w:val="000000"/>
          <w:szCs w:val="22"/>
          <w14:shadow w14:blurRad="50800" w14:dist="50800" w14:dir="5400000" w14:sx="0" w14:sy="0" w14:kx="0" w14:ky="0" w14:algn="ctr">
            <w14:schemeClr w14:val="bg1"/>
          </w14:shadow>
        </w:rPr>
        <w:t>）加以支持而</w:t>
      </w:r>
      <w:r w:rsidRPr="00307326">
        <w:rPr>
          <w:szCs w:val="22"/>
          <w14:shadow w14:blurRad="50800" w14:dist="50800" w14:dir="5400000" w14:sx="0" w14:sy="0" w14:kx="0" w14:ky="0" w14:algn="ctr">
            <w14:schemeClr w14:val="bg1"/>
          </w14:shadow>
        </w:rPr>
        <w:t>導致兒童對自身性別的誤解，其他影響包括家庭動態、父母的精神心理、同伴關係、社會情況以及各種造成兒童幻想成為異性成員的情況。</w:t>
      </w:r>
      <w:r w:rsidRPr="00307326">
        <w:rPr>
          <w:rStyle w:val="FootnoteReference"/>
          <w:color w:val="000000"/>
          <w:szCs w:val="22"/>
          <w14:shadow w14:blurRad="50800" w14:dist="50800" w14:dir="5400000" w14:sx="0" w14:sy="0" w14:kx="0" w14:ky="0" w14:algn="ctr">
            <w14:schemeClr w14:val="bg1"/>
          </w14:shadow>
        </w:rPr>
        <w:footnoteReference w:id="491"/>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鑑於有誤診的可能性，有人認為，依靠</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斷作為申請性別承認的依據可能導致</w:t>
      </w:r>
      <w:r w:rsidR="005E133B">
        <w:rPr>
          <w:rFonts w:hint="eastAsia"/>
          <w:szCs w:val="22"/>
          <w14:shadow w14:blurRad="50800" w14:dist="50800" w14:dir="5400000" w14:sx="0" w14:sy="0" w14:kx="0" w14:ky="0" w14:algn="ctr">
            <w14:schemeClr w14:val="bg1"/>
          </w14:shadow>
        </w:rPr>
        <w:t>有關</w:t>
      </w:r>
      <w:r w:rsidRPr="00307326">
        <w:rPr>
          <w:szCs w:val="22"/>
          <w14:shadow w14:blurRad="50800" w14:dist="50800" w14:dir="5400000" w14:sx="0" w14:sy="0" w14:kx="0" w14:ky="0" w14:algn="ctr">
            <w14:schemeClr w14:val="bg1"/>
          </w14:shadow>
        </w:rPr>
        <w:t>申請被</w:t>
      </w:r>
      <w:r w:rsidR="001D4AC5">
        <w:rPr>
          <w:rFonts w:hint="eastAsia"/>
          <w:szCs w:val="22"/>
          <w14:shadow w14:blurRad="50800" w14:dist="50800" w14:dir="5400000" w14:sx="0" w14:sy="0" w14:kx="0" w14:ky="0" w14:algn="ctr">
            <w14:schemeClr w14:val="bg1"/>
          </w14:shadow>
        </w:rPr>
        <w:t>錯</w:t>
      </w:r>
      <w:r w:rsidRPr="00307326">
        <w:rPr>
          <w:szCs w:val="22"/>
          <w14:shadow w14:blurRad="50800" w14:dist="50800" w14:dir="5400000" w14:sx="0" w14:sy="0" w14:kx="0" w14:ky="0" w14:algn="ctr">
            <w14:schemeClr w14:val="bg1"/>
          </w14:shadow>
        </w:rPr>
        <w:t>誤</w:t>
      </w:r>
      <w:r w:rsidR="001D4AC5">
        <w:rPr>
          <w:rFonts w:hint="eastAsia"/>
          <w:szCs w:val="22"/>
          <w14:shadow w14:blurRad="50800" w14:dist="50800" w14:dir="5400000" w14:sx="0" w14:sy="0" w14:kx="0" w14:ky="0" w14:algn="ctr">
            <w14:schemeClr w14:val="bg1"/>
          </w14:shadow>
        </w:rPr>
        <w:t>地批准</w:t>
      </w:r>
      <w:r w:rsidRPr="00307326">
        <w:rPr>
          <w:szCs w:val="22"/>
          <w14:shadow w14:blurRad="50800" w14:dist="50800" w14:dir="5400000" w14:sx="0" w14:sy="0" w14:kx="0" w14:ky="0" w14:algn="ctr">
            <w14:schemeClr w14:val="bg1"/>
          </w14:shadow>
        </w:rPr>
        <w:t>或</w:t>
      </w:r>
      <w:r w:rsidR="001D4AC5">
        <w:rPr>
          <w:rFonts w:hint="eastAsia"/>
          <w:szCs w:val="22"/>
          <w14:shadow w14:blurRad="50800" w14:dist="50800" w14:dir="5400000" w14:sx="0" w14:sy="0" w14:kx="0" w14:ky="0" w14:algn="ctr">
            <w14:schemeClr w14:val="bg1"/>
          </w14:shadow>
        </w:rPr>
        <w:t>否決</w:t>
      </w:r>
      <w:r w:rsidRPr="00307326">
        <w:rPr>
          <w:szCs w:val="22"/>
          <w14:shadow w14:blurRad="50800" w14:dist="50800" w14:dir="5400000" w14:sx="0" w14:sy="0" w14:kx="0" w14:ky="0" w14:algn="ctr">
            <w14:schemeClr w14:val="bg1"/>
          </w14:shadow>
        </w:rPr>
        <w:t>，</w:t>
      </w:r>
      <w:r w:rsidR="002E4EEC">
        <w:rPr>
          <w:rFonts w:hint="eastAsia"/>
          <w:szCs w:val="22"/>
          <w14:shadow w14:blurRad="50800" w14:dist="50800" w14:dir="5400000" w14:sx="0" w14:sy="0" w14:kx="0" w14:ky="0" w14:algn="ctr">
            <w14:schemeClr w14:val="bg1"/>
          </w14:shadow>
        </w:rPr>
        <w:t>致使</w:t>
      </w:r>
      <w:r w:rsidRPr="00307326">
        <w:rPr>
          <w:szCs w:val="22"/>
          <w14:shadow w14:blurRad="50800" w14:dist="50800" w14:dir="5400000" w14:sx="0" w14:sy="0" w14:kx="0" w14:ky="0" w14:algn="ctr">
            <w14:schemeClr w14:val="bg1"/>
          </w14:shadow>
        </w:rPr>
        <w:t>該性別承認制度或會變得有缺陷或難以被信任，而且保護</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的立法意圖也因此受到</w:t>
      </w:r>
      <w:r w:rsidR="005E133B">
        <w:rPr>
          <w:rFonts w:hint="eastAsia"/>
          <w:szCs w:val="22"/>
          <w14:shadow w14:blurRad="50800" w14:dist="50800" w14:dir="5400000" w14:sx="0" w14:sy="0" w14:kx="0" w14:ky="0" w14:algn="ctr">
            <w14:schemeClr w14:val="bg1"/>
          </w14:shadow>
        </w:rPr>
        <w:t>損</w:t>
      </w:r>
      <w:r w:rsidRPr="00307326">
        <w:rPr>
          <w:szCs w:val="22"/>
          <w14:shadow w14:blurRad="50800" w14:dist="50800" w14:dir="5400000" w14:sx="0" w14:sy="0" w14:kx="0" w14:ky="0" w14:algn="ctr">
            <w14:schemeClr w14:val="bg1"/>
          </w14:shadow>
        </w:rPr>
        <w:t>壞。在考慮應否就法律上性別承認訂立</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斷的規定時，其中</w:t>
      </w:r>
      <w:r w:rsidR="002E4EEC">
        <w:rPr>
          <w:rFonts w:hint="eastAsia"/>
          <w:szCs w:val="22"/>
          <w14:shadow w14:blurRad="50800" w14:dist="50800" w14:dir="5400000" w14:sx="0" w14:sy="0" w14:kx="0" w14:ky="0" w14:algn="ctr">
            <w14:schemeClr w14:val="bg1"/>
          </w14:shadow>
        </w:rPr>
        <w:t>一項</w:t>
      </w:r>
      <w:r w:rsidRPr="00307326">
        <w:rPr>
          <w:szCs w:val="22"/>
          <w14:shadow w14:blurRad="50800" w14:dist="50800" w14:dir="5400000" w14:sx="0" w14:sy="0" w14:kx="0" w14:ky="0" w14:algn="ctr">
            <w14:schemeClr w14:val="bg1"/>
          </w14:shadow>
        </w:rPr>
        <w:t>非常重要的因素便是，有否願意主</w:t>
      </w:r>
      <w:r w:rsidR="001D4AC5">
        <w:rPr>
          <w:rFonts w:hint="eastAsia"/>
          <w:szCs w:val="22"/>
          <w14:shadow w14:blurRad="50800" w14:dist="50800" w14:dir="5400000" w14:sx="0" w14:sy="0" w14:kx="0" w14:ky="0" w14:algn="ctr">
            <w14:schemeClr w14:val="bg1"/>
          </w14:shadow>
        </w:rPr>
        <w:t>責</w:t>
      </w:r>
      <w:r w:rsidRPr="00307326">
        <w:rPr>
          <w:szCs w:val="22"/>
          <w14:shadow w14:blurRad="50800" w14:dist="50800" w14:dir="5400000" w14:sx="0" w14:sy="0" w14:kx="0" w14:ky="0" w14:algn="ctr">
            <w14:schemeClr w14:val="bg1"/>
          </w14:shadow>
        </w:rPr>
        <w:t>作性別承認方面決定的精神科醫生，更重要的是，這些醫生是否在能力上勝任該職責。</w:t>
      </w:r>
    </w:p>
    <w:p w:rsidR="005A0870" w:rsidRPr="001D4AC5" w:rsidRDefault="005A0870" w:rsidP="001D4AC5">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1D4AC5">
        <w:rPr>
          <w:b/>
          <w:i/>
          <w:sz w:val="25"/>
          <w:szCs w:val="25"/>
          <w14:shadow w14:blurRad="50800" w14:dist="50800" w14:dir="5400000" w14:sx="0" w14:sy="0" w14:kx="0" w14:ky="0" w14:algn="ctr">
            <w14:schemeClr w14:val="bg1"/>
          </w14:shadow>
        </w:rPr>
        <w:t>論點</w:t>
      </w:r>
      <w:r w:rsidR="00E23BAB" w:rsidRPr="001D4AC5">
        <w:rPr>
          <w:b/>
          <w:i/>
          <w:sz w:val="25"/>
          <w:szCs w:val="25"/>
          <w14:shadow w14:blurRad="50800" w14:dist="50800" w14:dir="5400000" w14:sx="0" w14:sy="0" w14:kx="0" w14:ky="0" w14:algn="ctr">
            <w14:schemeClr w14:val="bg1"/>
          </w14:shadow>
        </w:rPr>
        <w:t>（</w:t>
      </w:r>
      <w:r w:rsidRPr="001D4AC5">
        <w:rPr>
          <w:b/>
          <w:i/>
          <w:sz w:val="25"/>
          <w:szCs w:val="25"/>
          <w14:shadow w14:blurRad="50800" w14:dist="50800" w14:dir="5400000" w14:sx="0" w14:sy="0" w14:kx="0" w14:ky="0" w14:algn="ctr">
            <w14:schemeClr w14:val="bg1"/>
          </w14:shadow>
        </w:rPr>
        <w:t>2</w:t>
      </w:r>
      <w:r w:rsidR="00E23BAB" w:rsidRPr="001D4AC5">
        <w:rPr>
          <w:b/>
          <w:i/>
          <w:sz w:val="25"/>
          <w:szCs w:val="25"/>
          <w14:shadow w14:blurRad="50800" w14:dist="50800" w14:dir="5400000" w14:sx="0" w14:sy="0" w14:kx="0" w14:ky="0" w14:algn="ctr">
            <w14:schemeClr w14:val="bg1"/>
          </w14:shadow>
        </w:rPr>
        <w:t>）</w:t>
      </w:r>
      <w:r w:rsidRPr="001D4AC5">
        <w:rPr>
          <w:b/>
          <w:i/>
          <w:sz w:val="25"/>
          <w:szCs w:val="25"/>
          <w14:shadow w14:blurRad="50800" w14:dist="50800" w14:dir="5400000" w14:sx="0" w14:sy="0" w14:kx="0" w14:ky="0" w14:algn="ctr">
            <w14:schemeClr w14:val="bg1"/>
          </w14:shadow>
        </w:rPr>
        <w:t>：性別自決是人權</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在阿根廷、</w:t>
      </w:r>
      <w:r w:rsidR="00E06A62">
        <w:rPr>
          <w:rFonts w:hint="eastAsia"/>
          <w:szCs w:val="22"/>
          <w14:shadow w14:blurRad="50800" w14:dist="50800" w14:dir="5400000" w14:sx="0" w14:sy="0" w14:kx="0" w14:ky="0" w14:algn="ctr">
            <w14:schemeClr w14:val="bg1"/>
          </w14:shadow>
        </w:rPr>
        <w:t>比利時、</w:t>
      </w:r>
      <w:r w:rsidRPr="00307326">
        <w:rPr>
          <w:szCs w:val="22"/>
          <w14:shadow w14:blurRad="50800" w14:dist="50800" w14:dir="5400000" w14:sx="0" w14:sy="0" w14:kx="0" w14:ky="0" w14:algn="ctr">
            <w14:schemeClr w14:val="bg1"/>
          </w14:shadow>
        </w:rPr>
        <w:t>丹麥及馬耳他等國家，申請法律上性別承認時無需申請人提供醫療證明，此舉</w:t>
      </w:r>
      <w:r w:rsidR="002E4EEC">
        <w:rPr>
          <w:rFonts w:hint="eastAsia"/>
          <w:szCs w:val="22"/>
          <w14:shadow w14:blurRad="50800" w14:dist="50800" w14:dir="5400000" w14:sx="0" w14:sy="0" w14:kx="0" w14:ky="0" w14:algn="ctr">
            <w14:schemeClr w14:val="bg1"/>
          </w14:shadow>
        </w:rPr>
        <w:t>宛如</w:t>
      </w:r>
      <w:r w:rsidRPr="00307326">
        <w:rPr>
          <w:szCs w:val="22"/>
          <w14:shadow w14:blurRad="50800" w14:dist="50800" w14:dir="5400000" w14:sx="0" w14:sy="0" w14:kx="0" w14:ky="0" w14:algn="ctr">
            <w14:schemeClr w14:val="bg1"/>
          </w14:shadow>
        </w:rPr>
        <w:t>形成</w:t>
      </w:r>
      <w:r w:rsidR="001D4AC5">
        <w:rPr>
          <w:rFonts w:hint="eastAsia"/>
          <w:szCs w:val="22"/>
          <w14:shadow w14:blurRad="50800" w14:dist="50800" w14:dir="5400000" w14:sx="0" w14:sy="0" w14:kx="0" w14:ky="0" w14:algn="ctr">
            <w14:schemeClr w14:val="bg1"/>
          </w14:shadow>
        </w:rPr>
        <w:t>一股</w:t>
      </w:r>
      <w:r w:rsidRPr="00307326">
        <w:rPr>
          <w:szCs w:val="22"/>
          <w14:shadow w14:blurRad="50800" w14:dist="50800" w14:dir="5400000" w14:sx="0" w14:sy="0" w14:kx="0" w14:ky="0" w14:algn="ctr">
            <w14:schemeClr w14:val="bg1"/>
          </w14:shadow>
        </w:rPr>
        <w:t>不再</w:t>
      </w:r>
      <w:r w:rsidR="002E4EEC">
        <w:rPr>
          <w:rFonts w:hint="eastAsia"/>
          <w:szCs w:val="22"/>
          <w14:shadow w14:blurRad="50800" w14:dist="50800" w14:dir="5400000" w14:sx="0" w14:sy="0" w14:kx="0" w14:ky="0" w14:algn="ctr">
            <w14:schemeClr w14:val="bg1"/>
          </w14:shadow>
        </w:rPr>
        <w:t>視</w:t>
      </w:r>
      <w:r w:rsidRPr="00307326">
        <w:rPr>
          <w:szCs w:val="22"/>
          <w14:shadow w14:blurRad="50800" w14:dist="50800" w14:dir="5400000" w14:sx="0" w14:sy="0" w14:kx="0" w14:ky="0" w14:algn="ctr">
            <w14:schemeClr w14:val="bg1"/>
          </w14:shadow>
        </w:rPr>
        <w:t>性別認同為疾病的趨勢（參閱本文件</w:t>
      </w:r>
      <w:r w:rsidRPr="007A7111">
        <w:rPr>
          <w:szCs w:val="22"/>
          <w14:shadow w14:blurRad="50800" w14:dist="50800" w14:dir="5400000" w14:sx="0" w14:sy="0" w14:kx="0" w14:ky="0" w14:algn="ctr">
            <w14:schemeClr w14:val="bg1"/>
          </w14:shadow>
        </w:rPr>
        <w:t>第</w:t>
      </w:r>
      <w:r w:rsidRPr="007A7111">
        <w:rPr>
          <w:szCs w:val="22"/>
          <w14:shadow w14:blurRad="50800" w14:dist="50800" w14:dir="5400000" w14:sx="0" w14:sy="0" w14:kx="0" w14:ky="0" w14:algn="ctr">
            <w14:schemeClr w14:val="bg1"/>
          </w14:shadow>
        </w:rPr>
        <w:t>4</w:t>
      </w:r>
      <w:r w:rsidRPr="007A7111">
        <w:rPr>
          <w:szCs w:val="22"/>
          <w14:shadow w14:blurRad="50800" w14:dist="50800" w14:dir="5400000" w14:sx="0" w14:sy="0" w14:kx="0" w14:ky="0" w14:algn="ctr">
            <w14:schemeClr w14:val="bg1"/>
          </w14:shadow>
        </w:rPr>
        <w:t>章</w:t>
      </w:r>
      <w:r w:rsidRPr="00307326">
        <w:rPr>
          <w:szCs w:val="22"/>
          <w14:shadow w14:blurRad="50800" w14:dist="50800" w14:dir="5400000" w14:sx="0" w14:sy="0" w14:kx="0" w14:ky="0" w14:algn="ctr">
            <w14:schemeClr w14:val="bg1"/>
          </w14:shadow>
        </w:rPr>
        <w:t>）。有意見認為，像阿根廷的模式樹立了性別承認制度的良好範例，展現了對個人自主、自決及個人尊嚴的尊重，符合載於《日惹原則》的原則</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92"/>
      </w:r>
    </w:p>
    <w:p w:rsidR="005A0870" w:rsidRPr="00307326" w:rsidRDefault="005A0870" w:rsidP="001D4AC5">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任何人在任何地方都有權在法律面前被承認爲一個人。不同性傾向和性別認同的人在生活的各方面都應享有法律行爲能力。一個人自我界定的性傾向和性別認同是其人格中不可或缺的一部分，是自決、尊嚴和自由最基本的方面。任何人都不應爲了使其性別認同得到法律承認</w:t>
      </w:r>
      <w:r w:rsidR="00712302">
        <w:rPr>
          <w:rFonts w:hint="eastAsia"/>
          <w:szCs w:val="22"/>
          <w14:shadow w14:blurRad="50800" w14:dist="50800" w14:dir="5400000" w14:sx="0" w14:sy="0" w14:kx="0" w14:ky="0" w14:algn="ctr">
            <w14:schemeClr w14:val="bg1"/>
          </w14:shadow>
        </w:rPr>
        <w:t>此</w:t>
      </w:r>
      <w:r w:rsidRPr="00307326">
        <w:rPr>
          <w:szCs w:val="22"/>
          <w14:shadow w14:blurRad="50800" w14:dist="50800" w14:dir="5400000" w14:sx="0" w14:sy="0" w14:kx="0" w14:ky="0" w14:algn="ctr">
            <w14:schemeClr w14:val="bg1"/>
          </w14:shadow>
        </w:rPr>
        <w:t>需</w:t>
      </w:r>
      <w:r w:rsidR="00712302">
        <w:rPr>
          <w:rFonts w:hint="eastAsia"/>
          <w:szCs w:val="22"/>
          <w14:shadow w14:blurRad="50800" w14:dist="50800" w14:dir="5400000" w14:sx="0" w14:sy="0" w14:kx="0" w14:ky="0" w14:algn="ctr">
            <w14:schemeClr w14:val="bg1"/>
          </w14:shadow>
        </w:rPr>
        <w:t>求</w:t>
      </w:r>
      <w:r w:rsidRPr="00307326">
        <w:rPr>
          <w:szCs w:val="22"/>
          <w14:shadow w14:blurRad="50800" w14:dist="50800" w14:dir="5400000" w14:sx="0" w14:sy="0" w14:kx="0" w14:ky="0" w14:algn="ctr">
            <w14:schemeClr w14:val="bg1"/>
          </w14:shadow>
        </w:rPr>
        <w:t>而被迫接受醫療程序，包括性別再造術、絕育或賀爾蒙治療。任何如婚姻或父母身</w:t>
      </w:r>
      <w:r w:rsidR="00712302">
        <w:rPr>
          <w:rFonts w:hint="eastAsia"/>
          <w:szCs w:val="22"/>
          <w14:shadow w14:blurRad="50800" w14:dist="50800" w14:dir="5400000" w14:sx="0" w14:sy="0" w14:kx="0" w14:ky="0" w14:algn="ctr">
            <w14:schemeClr w14:val="bg1"/>
          </w14:shadow>
        </w:rPr>
        <w:t>分等狀況</w:t>
      </w:r>
      <w:r w:rsidRPr="00307326">
        <w:rPr>
          <w:szCs w:val="22"/>
          <w14:shadow w14:blurRad="50800" w14:dist="50800" w14:dir="5400000" w14:sx="0" w14:sy="0" w14:kx="0" w14:ky="0" w14:algn="ctr">
            <w14:schemeClr w14:val="bg1"/>
          </w14:shadow>
        </w:rPr>
        <w:t>都不應被援引來阻礙一個人的性別認同得到法律承認。＂</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在英國，有</w:t>
      </w:r>
      <w:r w:rsidR="007A7111">
        <w:rPr>
          <w:rFonts w:hint="eastAsia"/>
          <w:szCs w:val="22"/>
          <w14:shadow w14:blurRad="50800" w14:dist="50800" w14:dir="5400000" w14:sx="0" w14:sy="0" w14:kx="0" w14:ky="0" w14:algn="ctr">
            <w14:schemeClr w14:val="bg1"/>
          </w14:shadow>
        </w:rPr>
        <w:t>些</w:t>
      </w:r>
      <w:r w:rsidRPr="00307326">
        <w:rPr>
          <w:szCs w:val="22"/>
          <w14:shadow w14:blurRad="50800" w14:dist="50800" w14:dir="5400000" w14:sx="0" w14:sy="0" w14:kx="0" w14:ky="0" w14:algn="ctr">
            <w14:schemeClr w14:val="bg1"/>
          </w14:shadow>
        </w:rPr>
        <w:t>人倡導應援引荷蘭、丹麥及馬耳他近期的改革，讓申請性別承認人士可作出自我的性別聲明，而無需受限於</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斷和治療等規定。</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93"/>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雖然這些近期發展尚未可視為確立了自我聲明權</w:t>
      </w:r>
      <w:r w:rsidR="002E4EEC">
        <w:rPr>
          <w:rFonts w:hint="eastAsia"/>
          <w:szCs w:val="22"/>
          <w14:shadow w14:blurRad="50800" w14:dist="50800" w14:dir="5400000" w14:sx="0" w14:sy="0" w14:kx="0" w14:ky="0" w14:algn="ctr">
            <w14:schemeClr w14:val="bg1"/>
          </w14:shadow>
        </w:rPr>
        <w:t>這種</w:t>
      </w:r>
      <w:r w:rsidR="00A522A6">
        <w:rPr>
          <w:rFonts w:hint="eastAsia"/>
          <w:szCs w:val="22"/>
          <w14:shadow w14:blurRad="50800" w14:dist="50800" w14:dir="5400000" w14:sx="0" w14:sy="0" w14:kx="0" w14:ky="0" w14:algn="ctr">
            <w14:schemeClr w14:val="bg1"/>
          </w14:shadow>
        </w:rPr>
        <w:t>比</w:t>
      </w:r>
      <w:r w:rsidR="002E4EEC">
        <w:rPr>
          <w:rFonts w:hint="eastAsia"/>
          <w:szCs w:val="22"/>
          <w14:shadow w14:blurRad="50800" w14:dist="50800" w14:dir="5400000" w14:sx="0" w14:sy="0" w14:kx="0" w14:ky="0" w14:algn="ctr">
            <w14:schemeClr w14:val="bg1"/>
          </w14:shadow>
        </w:rPr>
        <w:t>較廣</w:t>
      </w:r>
      <w:r w:rsidR="00A522A6">
        <w:rPr>
          <w:rFonts w:hint="eastAsia"/>
          <w:szCs w:val="22"/>
          <w14:shadow w14:blurRad="50800" w14:dist="50800" w14:dir="5400000" w14:sx="0" w14:sy="0" w14:kx="0" w14:ky="0" w14:algn="ctr">
            <w14:schemeClr w14:val="bg1"/>
          </w14:shadow>
        </w:rPr>
        <w:t>泛</w:t>
      </w:r>
      <w:r w:rsidR="002E4EEC">
        <w:rPr>
          <w:rFonts w:hint="eastAsia"/>
          <w:szCs w:val="22"/>
          <w14:shadow w14:blurRad="50800" w14:dist="50800" w14:dir="5400000" w14:sx="0" w14:sy="0" w14:kx="0" w14:ky="0" w14:algn="ctr">
            <w14:schemeClr w14:val="bg1"/>
          </w14:shadow>
        </w:rPr>
        <w:t>的權利</w:t>
      </w:r>
      <w:r w:rsidRPr="00307326">
        <w:rPr>
          <w:szCs w:val="22"/>
          <w14:shadow w14:blurRad="50800" w14:dist="50800" w14:dir="5400000" w14:sx="0" w14:sy="0" w14:kx="0" w14:ky="0" w14:algn="ctr">
            <w14:schemeClr w14:val="bg1"/>
          </w14:shadow>
        </w:rPr>
        <w:t>，但</w:t>
      </w:r>
      <w:r w:rsidR="002E4EEC">
        <w:rPr>
          <w:rFonts w:hint="eastAsia"/>
          <w:szCs w:val="22"/>
          <w14:shadow w14:blurRad="50800" w14:dist="50800" w14:dir="5400000" w14:sx="0" w14:sy="0" w14:kx="0" w14:ky="0" w14:algn="ctr">
            <w14:schemeClr w14:val="bg1"/>
          </w14:shadow>
        </w:rPr>
        <w:t>有</w:t>
      </w:r>
      <w:r w:rsidRPr="00307326">
        <w:rPr>
          <w:szCs w:val="22"/>
          <w14:shadow w14:blurRad="50800" w14:dist="50800" w14:dir="5400000" w14:sx="0" w14:sy="0" w14:kx="0" w14:ky="0" w14:algn="ctr">
            <w14:schemeClr w14:val="bg1"/>
          </w14:shadow>
        </w:rPr>
        <w:t>人</w:t>
      </w:r>
      <w:r w:rsidR="002E4EEC">
        <w:rPr>
          <w:rFonts w:hint="eastAsia"/>
          <w:szCs w:val="22"/>
          <w14:shadow w14:blurRad="50800" w14:dist="50800" w14:dir="5400000" w14:sx="0" w14:sy="0" w14:kx="0" w14:ky="0" w14:algn="ctr">
            <w14:schemeClr w14:val="bg1"/>
          </w14:shadow>
        </w:rPr>
        <w:t>認同</w:t>
      </w:r>
      <w:r w:rsidRPr="00307326">
        <w:rPr>
          <w:szCs w:val="22"/>
          <w14:shadow w14:blurRad="50800" w14:dist="50800" w14:dir="5400000" w14:sx="0" w14:sy="0" w14:kx="0" w14:ky="0" w14:algn="ctr">
            <w14:schemeClr w14:val="bg1"/>
          </w14:shadow>
        </w:rPr>
        <w:t>丹麥及馬耳他模式就性別承認所採用的</w:t>
      </w:r>
      <w:r w:rsidR="00124969"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去精神疾病化</w:t>
      </w:r>
      <w:r w:rsidR="00124969"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原則</w:t>
      </w:r>
      <w:r w:rsidR="00712302">
        <w:rPr>
          <w:rFonts w:hint="eastAsia"/>
          <w:szCs w:val="22"/>
          <w14:shadow w14:blurRad="50800" w14:dist="50800" w14:dir="5400000" w14:sx="0" w14:sy="0" w14:kx="0" w14:ky="0" w14:algn="ctr">
            <w14:schemeClr w14:val="bg1"/>
          </w14:shadow>
        </w:rPr>
        <w:t>（</w:t>
      </w:r>
      <w:r w:rsidR="00712302" w:rsidRPr="00712302">
        <w:rPr>
          <w:color w:val="000000" w:themeColor="text1"/>
          <w:spacing w:val="0"/>
          <w:szCs w:val="24"/>
        </w:rPr>
        <w:t>de-psychopathologisation</w:t>
      </w:r>
      <w:r w:rsidR="00712302" w:rsidRPr="00712302">
        <w:rPr>
          <w:rFonts w:hint="eastAsia"/>
          <w:color w:val="000000" w:themeColor="text1"/>
          <w:spacing w:val="0"/>
          <w:szCs w:val="24"/>
        </w:rPr>
        <w:t>）</w:t>
      </w:r>
      <w:r w:rsidRPr="00307326">
        <w:rPr>
          <w:szCs w:val="22"/>
          <w14:shadow w14:blurRad="50800" w14:dist="50800" w14:dir="5400000" w14:sx="0" w14:sy="0" w14:kx="0" w14:ky="0" w14:algn="ctr">
            <w14:schemeClr w14:val="bg1"/>
          </w14:shadow>
        </w:rPr>
        <w:t>，</w:t>
      </w:r>
      <w:r w:rsidR="002E4EEC">
        <w:rPr>
          <w:rFonts w:hint="eastAsia"/>
          <w:szCs w:val="22"/>
          <w14:shadow w14:blurRad="50800" w14:dist="50800" w14:dir="5400000" w14:sx="0" w14:sy="0" w14:kx="0" w14:ky="0" w14:algn="ctr">
            <w14:schemeClr w14:val="bg1"/>
          </w14:shadow>
        </w:rPr>
        <w:t>視之為</w:t>
      </w:r>
      <w:r w:rsidRPr="00307326">
        <w:rPr>
          <w:szCs w:val="22"/>
          <w14:shadow w14:blurRad="50800" w14:dist="50800" w14:dir="5400000" w14:sx="0" w14:sy="0" w14:kx="0" w14:ky="0" w14:algn="ctr">
            <w14:schemeClr w14:val="bg1"/>
          </w14:shadow>
        </w:rPr>
        <w:t>其他</w:t>
      </w:r>
      <w:r w:rsidR="00712302">
        <w:rPr>
          <w:rFonts w:hint="eastAsia"/>
          <w:szCs w:val="22"/>
          <w14:shadow w14:blurRad="50800" w14:dist="50800" w14:dir="5400000" w14:sx="0" w14:sy="0" w14:kx="0" w14:ky="0" w14:algn="ctr">
            <w14:schemeClr w14:val="bg1"/>
          </w14:shadow>
        </w:rPr>
        <w:t>地方</w:t>
      </w:r>
      <w:r w:rsidRPr="00307326">
        <w:rPr>
          <w:szCs w:val="22"/>
          <w14:shadow w14:blurRad="50800" w14:dist="50800" w14:dir="5400000" w14:sx="0" w14:sy="0" w14:kx="0" w14:ky="0" w14:algn="ctr">
            <w14:schemeClr w14:val="bg1"/>
          </w14:shadow>
        </w:rPr>
        <w:t>在進行改革</w:t>
      </w:r>
      <w:r w:rsidR="00712302">
        <w:rPr>
          <w:rFonts w:hint="eastAsia"/>
          <w:szCs w:val="22"/>
          <w14:shadow w14:blurRad="50800" w14:dist="50800" w14:dir="5400000" w14:sx="0" w14:sy="0" w14:kx="0" w14:ky="0" w14:algn="ctr">
            <w14:schemeClr w14:val="bg1"/>
          </w14:shadow>
        </w:rPr>
        <w:t>時的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最佳實務準則＂</w:t>
      </w:r>
      <w:r w:rsidR="00712302">
        <w:rPr>
          <w:rFonts w:hint="eastAsia"/>
          <w:szCs w:val="22"/>
          <w14:shadow w14:blurRad="50800" w14:dist="50800" w14:dir="5400000" w14:sx="0" w14:sy="0" w14:kx="0" w14:ky="0" w14:algn="ctr">
            <w14:schemeClr w14:val="bg1"/>
          </w14:shadow>
        </w:rPr>
        <w:t>（</w:t>
      </w:r>
      <w:r w:rsidR="00712302" w:rsidRPr="00712302">
        <w:rPr>
          <w:color w:val="000000" w:themeColor="text1"/>
          <w:spacing w:val="0"/>
          <w:szCs w:val="24"/>
        </w:rPr>
        <w:t>best practice</w:t>
      </w:r>
      <w:r w:rsidR="00712302" w:rsidRPr="00712302">
        <w:rPr>
          <w:rFonts w:ascii="Arial" w:hAnsi="Arial" w:cs="Arial" w:hint="eastAsia"/>
          <w:color w:val="000000" w:themeColor="text1"/>
          <w:szCs w:val="24"/>
        </w:rPr>
        <w:t>）</w:t>
      </w:r>
      <w:r w:rsidRPr="00307326">
        <w:rPr>
          <w:szCs w:val="22"/>
          <w14:shadow w14:blurRad="50800" w14:dist="50800" w14:dir="5400000" w14:sx="0" w14:sy="0" w14:kx="0" w14:ky="0" w14:algn="ctr">
            <w14:schemeClr w14:val="bg1"/>
          </w14:shadow>
        </w:rPr>
        <w:t>。</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94"/>
      </w:r>
    </w:p>
    <w:p w:rsidR="00FA3602" w:rsidRDefault="00FA3602" w:rsidP="00712302">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FA3602" w:rsidRDefault="00FA3602" w:rsidP="00712302">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FA3602" w:rsidRDefault="00FA3602" w:rsidP="00712302">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5A0870" w:rsidRPr="00712302" w:rsidRDefault="005A0870" w:rsidP="00712302">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712302">
        <w:rPr>
          <w:b/>
          <w:i/>
          <w:sz w:val="25"/>
          <w:szCs w:val="25"/>
          <w14:shadow w14:blurRad="50800" w14:dist="50800" w14:dir="5400000" w14:sx="0" w14:sy="0" w14:kx="0" w14:ky="0" w14:algn="ctr">
            <w14:schemeClr w14:val="bg1"/>
          </w14:shadow>
        </w:rPr>
        <w:t>論點</w:t>
      </w:r>
      <w:r w:rsidR="00E23BAB" w:rsidRPr="00712302">
        <w:rPr>
          <w:b/>
          <w:i/>
          <w:sz w:val="25"/>
          <w:szCs w:val="25"/>
          <w14:shadow w14:blurRad="50800" w14:dist="50800" w14:dir="5400000" w14:sx="0" w14:sy="0" w14:kx="0" w14:ky="0" w14:algn="ctr">
            <w14:schemeClr w14:val="bg1"/>
          </w14:shadow>
        </w:rPr>
        <w:t>（</w:t>
      </w:r>
      <w:r w:rsidRPr="00712302">
        <w:rPr>
          <w:b/>
          <w:i/>
          <w:sz w:val="25"/>
          <w:szCs w:val="25"/>
          <w14:shadow w14:blurRad="50800" w14:dist="50800" w14:dir="5400000" w14:sx="0" w14:sy="0" w14:kx="0" w14:ky="0" w14:algn="ctr">
            <w14:schemeClr w14:val="bg1"/>
          </w14:shadow>
        </w:rPr>
        <w:t>3</w:t>
      </w:r>
      <w:r w:rsidR="00E23BAB" w:rsidRPr="00712302">
        <w:rPr>
          <w:b/>
          <w:i/>
          <w:sz w:val="25"/>
          <w:szCs w:val="25"/>
          <w14:shadow w14:blurRad="50800" w14:dist="50800" w14:dir="5400000" w14:sx="0" w14:sy="0" w14:kx="0" w14:ky="0" w14:algn="ctr">
            <w14:schemeClr w14:val="bg1"/>
          </w14:shadow>
        </w:rPr>
        <w:t>）</w:t>
      </w:r>
      <w:r w:rsidRPr="00712302">
        <w:rPr>
          <w:b/>
          <w:i/>
          <w:sz w:val="25"/>
          <w:szCs w:val="25"/>
          <w14:shadow w14:blurRad="50800" w14:dist="50800" w14:dir="5400000" w14:sx="0" w14:sy="0" w14:kx="0" w14:ky="0" w14:algn="ctr">
            <w14:schemeClr w14:val="bg1"/>
          </w14:shadow>
        </w:rPr>
        <w:t>：將易性症及跨性別</w:t>
      </w:r>
      <w:r w:rsidR="00124969" w:rsidRPr="00124969">
        <w:rPr>
          <w:rFonts w:hint="eastAsia"/>
          <w:b/>
          <w:i/>
          <w:sz w:val="25"/>
          <w:szCs w:val="25"/>
          <w14:shadow w14:blurRad="50800" w14:dist="50800" w14:dir="5400000" w14:sx="0" w14:sy="0" w14:kx="0" w14:ky="0" w14:algn="ctr">
            <w14:schemeClr w14:val="bg1"/>
          </w14:shadow>
        </w:rPr>
        <w:t>“</w:t>
      </w:r>
      <w:r w:rsidRPr="00712302">
        <w:rPr>
          <w:b/>
          <w:i/>
          <w:sz w:val="25"/>
          <w:szCs w:val="25"/>
          <w14:shadow w14:blurRad="50800" w14:dist="50800" w14:dir="5400000" w14:sx="0" w14:sy="0" w14:kx="0" w14:ky="0" w14:algn="ctr">
            <w14:schemeClr w14:val="bg1"/>
          </w14:shadow>
        </w:rPr>
        <w:t>去精神疾病化</w:t>
      </w:r>
      <w:r w:rsidR="00124969">
        <w:rPr>
          <w:rFonts w:hint="eastAsia"/>
          <w:b/>
          <w:i/>
          <w:sz w:val="25"/>
          <w:szCs w:val="25"/>
          <w14:shadow w14:blurRad="50800" w14:dist="50800" w14:dir="5400000" w14:sx="0" w14:sy="0" w14:kx="0" w14:ky="0" w14:algn="ctr">
            <w14:schemeClr w14:val="bg1"/>
          </w14:shadow>
        </w:rPr>
        <w:t>＂</w:t>
      </w:r>
      <w:r w:rsidRPr="00712302">
        <w:rPr>
          <w:b/>
          <w:i/>
          <w:sz w:val="25"/>
          <w:szCs w:val="25"/>
          <w14:shadow w14:blurRad="50800" w14:dist="50800" w14:dir="5400000" w14:sx="0" w14:sy="0" w14:kx="0" w14:ky="0" w14:algn="ctr">
            <w14:schemeClr w14:val="bg1"/>
          </w14:shadow>
        </w:rPr>
        <w:t>的趨勢與日俱增</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有評論指，在性別承認議題方面的</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斷及背後的理據已變得愈來愈具爭議性。</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95"/>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其中</w:t>
      </w:r>
      <w:r w:rsidR="002E4EEC">
        <w:rPr>
          <w:rFonts w:hint="eastAsia"/>
          <w:szCs w:val="22"/>
          <w14:shadow w14:blurRad="50800" w14:dist="50800" w14:dir="5400000" w14:sx="0" w14:sy="0" w14:kx="0" w14:ky="0" w14:algn="ctr">
            <w14:schemeClr w14:val="bg1"/>
          </w14:shadow>
        </w:rPr>
        <w:t>具爭議的是</w:t>
      </w:r>
      <w:r w:rsidRPr="00307326">
        <w:rPr>
          <w:szCs w:val="22"/>
          <w14:shadow w14:blurRad="50800" w14:dist="50800" w14:dir="5400000" w14:sx="0" w14:sy="0" w14:kx="0" w14:ky="0" w14:algn="ctr">
            <w14:schemeClr w14:val="bg1"/>
          </w14:shadow>
        </w:rPr>
        <w:t>，愈來愈多人</w:t>
      </w:r>
      <w:r w:rsidR="000E05D0">
        <w:rPr>
          <w:rFonts w:hint="eastAsia"/>
          <w:lang w:val="en-US"/>
        </w:rPr>
        <w:t>不斷</w:t>
      </w:r>
      <w:r w:rsidRPr="00307326">
        <w:rPr>
          <w:szCs w:val="22"/>
          <w14:shadow w14:blurRad="50800" w14:dist="50800" w14:dir="5400000" w14:sx="0" w14:sy="0" w14:kx="0" w14:ky="0" w14:algn="ctr">
            <w14:schemeClr w14:val="bg1"/>
          </w14:shadow>
        </w:rPr>
        <w:t>宣揚將易性傾向及跨性別</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去精神疾病化＂</w:t>
      </w:r>
      <w:r w:rsidR="00712302">
        <w:rPr>
          <w:rFonts w:hint="eastAsia"/>
          <w:szCs w:val="22"/>
          <w14:shadow w14:blurRad="50800" w14:dist="50800" w14:dir="5400000" w14:sx="0" w14:sy="0" w14:kx="0" w14:ky="0" w14:algn="ctr">
            <w14:schemeClr w14:val="bg1"/>
          </w14:shadow>
        </w:rPr>
        <w:t>（</w:t>
      </w:r>
      <w:r w:rsidR="00712302" w:rsidRPr="00712302">
        <w:rPr>
          <w:color w:val="000000" w:themeColor="text1"/>
          <w:spacing w:val="0"/>
          <w:szCs w:val="24"/>
        </w:rPr>
        <w:t>de-psychopathologisation</w:t>
      </w:r>
      <w:r w:rsidR="00712302" w:rsidRPr="00712302">
        <w:rPr>
          <w:rFonts w:hint="eastAsia"/>
          <w:color w:val="000000" w:themeColor="text1"/>
          <w:spacing w:val="0"/>
          <w:szCs w:val="24"/>
        </w:rPr>
        <w:t>）</w:t>
      </w:r>
      <w:r w:rsidRPr="00307326">
        <w:rPr>
          <w:szCs w:val="22"/>
          <w14:shadow w14:blurRad="50800" w14:dist="50800" w14:dir="5400000" w14:sx="0" w14:sy="0" w14:kx="0" w14:ky="0" w14:algn="ctr">
            <w14:schemeClr w14:val="bg1"/>
          </w14:shadow>
        </w:rPr>
        <w:t>，以免跨性別人士因被診斷為精神紊亂</w:t>
      </w:r>
      <w:r w:rsidR="00712302">
        <w:rPr>
          <w:rFonts w:hint="eastAsia"/>
          <w:szCs w:val="22"/>
          <w14:shadow w14:blurRad="50800" w14:dist="50800" w14:dir="5400000" w14:sx="0" w14:sy="0" w14:kx="0" w14:ky="0" w14:algn="ctr">
            <w14:schemeClr w14:val="bg1"/>
          </w14:shadow>
        </w:rPr>
        <w:t>（</w:t>
      </w:r>
      <w:r w:rsidR="00712302" w:rsidRPr="00712302">
        <w:rPr>
          <w:color w:val="000000" w:themeColor="text1"/>
          <w:spacing w:val="0"/>
          <w:szCs w:val="24"/>
        </w:rPr>
        <w:t>mental disorder</w:t>
      </w:r>
      <w:r w:rsidR="00712302">
        <w:rPr>
          <w:rFonts w:ascii="Arial" w:hAnsi="Arial" w:cs="Arial" w:hint="eastAsia"/>
          <w:color w:val="000000" w:themeColor="text1"/>
          <w:szCs w:val="24"/>
        </w:rPr>
        <w:t>）</w:t>
      </w:r>
      <w:r w:rsidRPr="00307326">
        <w:rPr>
          <w:szCs w:val="22"/>
          <w14:shadow w14:blurRad="50800" w14:dist="50800" w14:dir="5400000" w14:sx="0" w14:sy="0" w14:kx="0" w14:ky="0" w14:algn="ctr">
            <w14:schemeClr w14:val="bg1"/>
          </w14:shadow>
        </w:rPr>
        <w:t>而背負污名。</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利茲大學（</w:t>
      </w:r>
      <w:r w:rsidRPr="006606C2">
        <w:rPr>
          <w:spacing w:val="0"/>
          <w:szCs w:val="22"/>
          <w14:shadow w14:blurRad="50800" w14:dist="50800" w14:dir="5400000" w14:sx="0" w14:sy="0" w14:kx="0" w14:ky="0" w14:algn="ctr">
            <w14:schemeClr w14:val="bg1"/>
          </w14:shadow>
        </w:rPr>
        <w:t>University</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Leeds</w:t>
      </w:r>
      <w:r w:rsidRPr="00307326">
        <w:rPr>
          <w:szCs w:val="22"/>
          <w14:shadow w14:blurRad="50800" w14:dist="50800" w14:dir="5400000" w14:sx="0" w14:sy="0" w14:kx="0" w14:ky="0" w14:algn="ctr">
            <w14:schemeClr w14:val="bg1"/>
          </w14:shadow>
        </w:rPr>
        <w:t>）的</w:t>
      </w:r>
      <w:r w:rsidRPr="006606C2">
        <w:rPr>
          <w:spacing w:val="0"/>
          <w:szCs w:val="22"/>
          <w14:shadow w14:blurRad="50800" w14:dist="50800" w14:dir="5400000" w14:sx="0" w14:sy="0" w14:kx="0" w14:ky="0" w14:algn="ctr">
            <w14:schemeClr w14:val="bg1"/>
          </w14:shadow>
        </w:rPr>
        <w:t>Sally</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Hines</w:t>
      </w:r>
      <w:r w:rsidRPr="00307326">
        <w:rPr>
          <w:szCs w:val="22"/>
          <w14:shadow w14:blurRad="50800" w14:dist="50800" w14:dir="5400000" w14:sx="0" w14:sy="0" w14:kx="0" w14:ky="0" w14:algn="ctr">
            <w14:schemeClr w14:val="bg1"/>
          </w14:shadow>
        </w:rPr>
        <w:t>博士指出，採用證據為本準</w:t>
      </w:r>
      <w:r w:rsidR="002E4EEC">
        <w:rPr>
          <w:szCs w:val="22"/>
          <w14:shadow w14:blurRad="50800" w14:dist="50800" w14:dir="5400000" w14:sx="0" w14:sy="0" w14:kx="0" w14:ky="0" w14:algn="ctr">
            <w14:schemeClr w14:val="bg1"/>
          </w14:shadow>
        </w:rPr>
        <w:t>則的英國《</w:t>
      </w:r>
      <w:r w:rsidR="000A2A12" w:rsidRPr="000A2A12">
        <w:rPr>
          <w:rFonts w:hint="eastAsia"/>
          <w:color w:val="000000"/>
          <w:szCs w:val="22"/>
          <w14:shadow w14:blurRad="50800" w14:dist="50800" w14:dir="5400000" w14:sx="0" w14:sy="0" w14:kx="0" w14:ky="0" w14:algn="ctr">
            <w14:schemeClr w14:val="bg1"/>
          </w14:shadow>
        </w:rPr>
        <w:t>2004</w:t>
      </w:r>
      <w:r w:rsidR="000A2A12" w:rsidRPr="000A2A12">
        <w:rPr>
          <w:rFonts w:hint="eastAsia"/>
          <w:color w:val="000000"/>
          <w:szCs w:val="22"/>
          <w14:shadow w14:blurRad="50800" w14:dist="50800" w14:dir="5400000" w14:sx="0" w14:sy="0" w14:kx="0" w14:ky="0" w14:algn="ctr">
            <w14:schemeClr w14:val="bg1"/>
          </w14:shadow>
        </w:rPr>
        <w:t>年</w:t>
      </w:r>
      <w:r w:rsidR="002E4EEC">
        <w:rPr>
          <w:szCs w:val="22"/>
          <w14:shadow w14:blurRad="50800" w14:dist="50800" w14:dir="5400000" w14:sx="0" w14:sy="0" w14:kx="0" w14:ky="0" w14:algn="ctr">
            <w14:schemeClr w14:val="bg1"/>
          </w14:shadow>
        </w:rPr>
        <w:t>性別承認法令》規定，任何人必須被診斷為患有性別不安，</w:t>
      </w:r>
      <w:r w:rsidR="002E4EEC">
        <w:rPr>
          <w:rFonts w:hint="eastAsia"/>
          <w:szCs w:val="22"/>
          <w14:shadow w14:blurRad="50800" w14:dist="50800" w14:dir="5400000" w14:sx="0" w14:sy="0" w14:kx="0" w14:ky="0" w14:algn="ctr">
            <w14:schemeClr w14:val="bg1"/>
          </w14:shadow>
        </w:rPr>
        <w:t>方</w:t>
      </w:r>
      <w:r w:rsidRPr="00307326">
        <w:rPr>
          <w:szCs w:val="22"/>
          <w14:shadow w14:blurRad="50800" w14:dist="50800" w14:dir="5400000" w14:sx="0" w14:sy="0" w14:kx="0" w14:ky="0" w14:algn="ctr">
            <w14:schemeClr w14:val="bg1"/>
          </w14:shadow>
        </w:rPr>
        <w:t>有資格取得性別承認證明書，這規定</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對性別差異構成了重大打擊</w:t>
      </w:r>
      <w:r w:rsidRPr="00307326">
        <w:rPr>
          <w:i/>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，理由是</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欲取得性別承認，便僅餘患上易性症（而非性別多元化）一途可行，</w:t>
      </w:r>
      <w:r w:rsidR="00712302">
        <w:rPr>
          <w:rFonts w:hint="eastAsia"/>
          <w:szCs w:val="22"/>
          <w14:shadow w14:blurRad="50800" w14:dist="50800" w14:dir="5400000" w14:sx="0" w14:sy="0" w14:kx="0" w14:ky="0" w14:algn="ctr">
            <w14:schemeClr w14:val="bg1"/>
          </w14:shadow>
        </w:rPr>
        <w:t>此</w:t>
      </w:r>
      <w:r w:rsidRPr="00307326">
        <w:rPr>
          <w:szCs w:val="22"/>
          <w14:shadow w14:blurRad="50800" w14:dist="50800" w14:dir="5400000" w14:sx="0" w14:sy="0" w14:kx="0" w14:ky="0" w14:algn="ctr">
            <w14:schemeClr w14:val="bg1"/>
          </w14:shadow>
        </w:rPr>
        <w:t>情況衍生了認為易性症乃屬病態的理解，而此理解已備受批評。＂</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96"/>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她指這項準則</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令不少多樣化性別人士為求取得某些權利和利益而策略性地編造關於變性的敘述。</w:t>
      </w:r>
      <w:r w:rsidRPr="002E4EEC">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97"/>
      </w:r>
      <w:r w:rsidR="00712302">
        <w:rPr>
          <w:rFonts w:hint="eastAsia"/>
          <w:i/>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有人指出，</w:t>
      </w:r>
      <w:r w:rsidR="0064338A">
        <w:rPr>
          <w:rFonts w:hint="eastAsia"/>
          <w:szCs w:val="22"/>
          <w14:shadow w14:blurRad="50800" w14:dist="50800" w14:dir="5400000" w14:sx="0" w14:sy="0" w14:kx="0" w14:ky="0" w14:algn="ctr">
            <w14:schemeClr w14:val="bg1"/>
          </w14:shadow>
        </w:rPr>
        <w:t>若法律性別承認程序</w:t>
      </w:r>
      <w:r w:rsidR="007A7111">
        <w:rPr>
          <w:rFonts w:hint="eastAsia"/>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將一個健康的人標籤為精神病患者</w:t>
      </w:r>
      <w:r w:rsidR="0064338A">
        <w:rPr>
          <w:rFonts w:hint="eastAsia"/>
          <w:szCs w:val="22"/>
          <w14:shadow w14:blurRad="50800" w14:dist="50800" w14:dir="5400000" w14:sx="0" w14:sy="0" w14:kx="0" w14:ky="0" w14:algn="ctr">
            <w14:schemeClr w14:val="bg1"/>
          </w14:shadow>
        </w:rPr>
        <w:t>，此</w:t>
      </w:r>
      <w:r w:rsidRPr="00307326">
        <w:rPr>
          <w:szCs w:val="22"/>
          <w14:shadow w14:blurRad="50800" w14:dist="50800" w14:dir="5400000" w14:sx="0" w14:sy="0" w14:kx="0" w14:ky="0" w14:algn="ctr">
            <w14:schemeClr w14:val="bg1"/>
          </w14:shadow>
        </w:rPr>
        <w:t>做法</w:t>
      </w:r>
      <w:r w:rsidR="0064338A">
        <w:rPr>
          <w:rFonts w:hint="eastAsia"/>
          <w:szCs w:val="22"/>
          <w14:shadow w14:blurRad="50800" w14:dist="50800" w14:dir="5400000" w14:sx="0" w14:sy="0" w14:kx="0" w14:ky="0" w14:algn="ctr">
            <w14:schemeClr w14:val="bg1"/>
          </w14:shadow>
        </w:rPr>
        <w:t>會影響其生活，也</w:t>
      </w:r>
      <w:r w:rsidRPr="00307326">
        <w:rPr>
          <w:szCs w:val="22"/>
          <w14:shadow w14:blurRad="50800" w14:dist="50800" w14:dir="5400000" w14:sx="0" w14:sy="0" w14:kx="0" w14:ky="0" w14:algn="ctr">
            <w14:schemeClr w14:val="bg1"/>
          </w14:shadow>
        </w:rPr>
        <w:t>有違</w:t>
      </w:r>
      <w:r w:rsidR="0064338A">
        <w:rPr>
          <w:rFonts w:hint="eastAsia"/>
          <w:szCs w:val="22"/>
          <w14:shadow w14:blurRad="50800" w14:dist="50800" w14:dir="5400000" w14:sx="0" w14:sy="0" w14:kx="0" w14:ky="0" w14:algn="ctr">
            <w14:schemeClr w14:val="bg1"/>
          </w14:shadow>
        </w:rPr>
        <w:t>該人的私生活權利和不受歧視的權利</w:t>
      </w:r>
      <w:r w:rsidRPr="00307326">
        <w:rPr>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498"/>
      </w:r>
      <w:r w:rsidRPr="00307326">
        <w:rPr>
          <w:color w:val="000000"/>
          <w:szCs w:val="22"/>
          <w14:shadow w14:blurRad="50800" w14:dist="50800" w14:dir="5400000" w14:sx="0" w14:sy="0" w14:kx="0" w14:ky="0" w14:algn="ctr">
            <w14:schemeClr w14:val="bg1"/>
          </w14:shadow>
        </w:rPr>
        <w:t xml:space="preserve">  </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6606C2">
        <w:rPr>
          <w:spacing w:val="0"/>
          <w:szCs w:val="22"/>
          <w14:shadow w14:blurRad="50800" w14:dist="50800" w14:dir="5400000" w14:sx="0" w14:sy="0" w14:kx="0" w14:ky="0" w14:algn="ctr">
            <w14:schemeClr w14:val="bg1"/>
          </w14:shadow>
        </w:rPr>
        <w:t>Sam</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Winter</w:t>
      </w:r>
      <w:r w:rsidRPr="00307326">
        <w:rPr>
          <w:szCs w:val="22"/>
          <w14:shadow w14:blurRad="50800" w14:dist="50800" w14:dir="5400000" w14:sx="0" w14:sy="0" w14:kx="0" w14:ky="0" w14:algn="ctr">
            <w14:schemeClr w14:val="bg1"/>
          </w14:shadow>
        </w:rPr>
        <w:t>博士有以下意見：</w:t>
      </w:r>
    </w:p>
    <w:p w:rsidR="005A0870" w:rsidRPr="00307326" w:rsidRDefault="005A0870" w:rsidP="00712302">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人們對診斷過程的技術性</w:t>
      </w:r>
      <w:r w:rsidR="00712302">
        <w:rPr>
          <w:rFonts w:hint="eastAsia"/>
          <w:szCs w:val="22"/>
          <w14:shadow w14:blurRad="50800" w14:dist="50800" w14:dir="5400000" w14:sx="0" w14:sy="0" w14:kx="0" w14:ky="0" w14:algn="ctr">
            <w14:schemeClr w14:val="bg1"/>
          </w14:shadow>
        </w:rPr>
        <w:t>事宜提</w:t>
      </w:r>
      <w:r w:rsidRPr="00307326">
        <w:rPr>
          <w:szCs w:val="22"/>
          <w14:shadow w14:blurRad="50800" w14:dist="50800" w14:dir="5400000" w14:sx="0" w14:sy="0" w14:kx="0" w14:ky="0" w14:algn="ctr">
            <w14:schemeClr w14:val="bg1"/>
          </w14:shadow>
        </w:rPr>
        <w:t>出批</w:t>
      </w:r>
      <w:r w:rsidR="00712302">
        <w:rPr>
          <w:rFonts w:hint="eastAsia"/>
          <w:szCs w:val="22"/>
          <w14:shadow w14:blurRad="50800" w14:dist="50800" w14:dir="5400000" w14:sx="0" w14:sy="0" w14:kx="0" w14:ky="0" w14:algn="ctr">
            <w14:schemeClr w14:val="bg1"/>
          </w14:shadow>
        </w:rPr>
        <w:t>判</w:t>
      </w:r>
      <w:r w:rsidRPr="00307326">
        <w:rPr>
          <w:szCs w:val="22"/>
          <w14:shadow w14:blurRad="50800" w14:dist="50800" w14:dir="5400000" w14:sx="0" w14:sy="0" w14:kx="0" w14:ky="0" w14:algn="ctr">
            <w14:schemeClr w14:val="bg1"/>
          </w14:shadow>
        </w:rPr>
        <w:t>，這些事宜包括診斷準則、臨床</w:t>
      </w:r>
      <w:r w:rsidR="003B198E">
        <w:rPr>
          <w:rFonts w:hint="eastAsia"/>
          <w:szCs w:val="22"/>
          <w14:shadow w14:blurRad="50800" w14:dist="50800" w14:dir="5400000" w14:sx="0" w14:sy="0" w14:kx="0" w14:ky="0" w14:algn="ctr">
            <w14:schemeClr w14:val="bg1"/>
          </w14:shadow>
        </w:rPr>
        <w:t>醫生</w:t>
      </w:r>
      <w:r w:rsidRPr="00307326">
        <w:rPr>
          <w:szCs w:val="22"/>
          <w14:shadow w14:blurRad="50800" w14:dist="50800" w14:dir="5400000" w14:sx="0" w14:sy="0" w14:kx="0" w14:ky="0" w14:algn="ctr">
            <w14:schemeClr w14:val="bg1"/>
          </w14:shadow>
        </w:rPr>
        <w:t>作出診斷所</w:t>
      </w:r>
      <w:r w:rsidR="00712302">
        <w:rPr>
          <w:rFonts w:hint="eastAsia"/>
          <w:szCs w:val="22"/>
          <w14:shadow w14:blurRad="50800" w14:dist="50800" w14:dir="5400000" w14:sx="0" w14:sy="0" w14:kx="0" w14:ky="0" w14:algn="ctr">
            <w14:schemeClr w14:val="bg1"/>
          </w14:shadow>
        </w:rPr>
        <w:t>依</w:t>
      </w:r>
      <w:r w:rsidRPr="00307326">
        <w:rPr>
          <w:szCs w:val="22"/>
          <w14:shadow w14:blurRad="50800" w14:dist="50800" w14:dir="5400000" w14:sx="0" w14:sy="0" w14:kx="0" w14:ky="0" w14:algn="ctr">
            <w14:schemeClr w14:val="bg1"/>
          </w14:shadow>
        </w:rPr>
        <w:t>據的資料，以及欠缺</w:t>
      </w:r>
      <w:r w:rsidRPr="00712302">
        <w:rPr>
          <w:rFonts w:asciiTheme="majorEastAsia" w:eastAsiaTheme="majorEastAsia" w:hAnsiTheme="majorEastAsia"/>
          <w:szCs w:val="22"/>
          <w14:shadow w14:blurRad="50800" w14:dist="50800" w14:dir="5400000" w14:sx="0" w14:sy="0" w14:kx="0" w14:ky="0" w14:algn="ctr">
            <w14:schemeClr w14:val="bg1"/>
          </w14:shadow>
        </w:rPr>
        <w:t>‘退出</w:t>
      </w:r>
      <w:r w:rsidRPr="00712302">
        <w:rPr>
          <w:szCs w:val="22"/>
          <w14:shadow w14:blurRad="50800" w14:dist="50800" w14:dir="5400000" w14:sx="0" w14:sy="0" w14:kx="0" w14:ky="0" w14:algn="ctr">
            <w14:schemeClr w14:val="bg1"/>
          </w14:shadow>
        </w:rPr>
        <w:t>條款</w:t>
      </w:r>
      <w:r w:rsidRPr="00712302">
        <w:rPr>
          <w:rFonts w:asciiTheme="majorEastAsia" w:eastAsiaTheme="majorEastAsia" w:hAnsiTheme="majorEastAsia"/>
          <w:szCs w:val="22"/>
          <w14:shadow w14:blurRad="50800" w14:dist="50800" w14:dir="5400000" w14:sx="0" w14:sy="0" w14:kx="0" w14:ky="0" w14:algn="ctr">
            <w14:schemeClr w14:val="bg1"/>
          </w14:shadow>
        </w:rPr>
        <w:t>’</w:t>
      </w:r>
      <w:r w:rsidR="00712302">
        <w:rPr>
          <w:rFonts w:asciiTheme="majorEastAsia" w:eastAsiaTheme="majorEastAsia" w:hAnsiTheme="majorEastAsia" w:hint="eastAsia"/>
          <w:szCs w:val="22"/>
          <w14:shadow w14:blurRad="50800" w14:dist="50800" w14:dir="5400000" w14:sx="0" w14:sy="0" w14:kx="0" w14:ky="0" w14:algn="ctr">
            <w14:schemeClr w14:val="bg1"/>
          </w14:shadow>
        </w:rPr>
        <w:t>（</w:t>
      </w:r>
      <w:r w:rsidR="00712302" w:rsidRPr="00712302">
        <w:rPr>
          <w:rFonts w:hint="eastAsia"/>
          <w:color w:val="000000" w:themeColor="text1"/>
          <w:spacing w:val="0"/>
          <w:szCs w:val="24"/>
        </w:rPr>
        <w:t xml:space="preserve">an </w:t>
      </w:r>
      <w:r w:rsidR="00712302" w:rsidRPr="00712302">
        <w:rPr>
          <w:color w:val="000000" w:themeColor="text1"/>
          <w:spacing w:val="0"/>
          <w:szCs w:val="24"/>
        </w:rPr>
        <w:t>exit clause</w:t>
      </w:r>
      <w:r w:rsidR="00712302">
        <w:rPr>
          <w:rFonts w:hint="eastAsia"/>
          <w:color w:val="000000" w:themeColor="text1"/>
          <w:spacing w:val="0"/>
          <w:szCs w:val="24"/>
        </w:rPr>
        <w:t>）</w:t>
      </w:r>
      <w:r w:rsidR="00712302">
        <w:rPr>
          <w:szCs w:val="22"/>
          <w14:shadow w14:blurRad="50800" w14:dist="50800" w14:dir="5400000" w14:sx="0" w14:sy="0" w14:kx="0" w14:ky="0" w14:algn="ctr">
            <w14:schemeClr w14:val="bg1"/>
          </w14:shadow>
        </w:rPr>
        <w:t>讓（已完成性別轉換的）跨性別人士得以免</w:t>
      </w:r>
      <w:r w:rsidRPr="00307326">
        <w:rPr>
          <w:szCs w:val="22"/>
          <w14:shadow w14:blurRad="50800" w14:dist="50800" w14:dir="5400000" w14:sx="0" w14:sy="0" w14:kx="0" w14:ky="0" w14:algn="ctr">
            <w14:schemeClr w14:val="bg1"/>
          </w14:shadow>
        </w:rPr>
        <w:t>受診斷。更</w:t>
      </w:r>
      <w:r w:rsidR="00712302">
        <w:rPr>
          <w:rFonts w:hint="eastAsia"/>
          <w:szCs w:val="22"/>
          <w14:shadow w14:blurRad="50800" w14:dist="50800" w14:dir="5400000" w14:sx="0" w14:sy="0" w14:kx="0" w14:ky="0" w14:algn="ctr">
            <w14:schemeClr w14:val="bg1"/>
          </w14:shadow>
        </w:rPr>
        <w:t>重點</w:t>
      </w:r>
      <w:r w:rsidRPr="00307326">
        <w:rPr>
          <w:szCs w:val="22"/>
          <w14:shadow w14:blurRad="50800" w14:dist="50800" w14:dir="5400000" w14:sx="0" w14:sy="0" w14:kx="0" w14:ky="0" w14:algn="ctr">
            <w14:schemeClr w14:val="bg1"/>
          </w14:shadow>
        </w:rPr>
        <w:t>的批評集中</w:t>
      </w:r>
      <w:r w:rsidRPr="00712302">
        <w:rPr>
          <w:rFonts w:asciiTheme="majorEastAsia" w:eastAsiaTheme="majorEastAsia" w:hAnsiTheme="majorEastAsia"/>
          <w:szCs w:val="22"/>
          <w14:shadow w14:blurRad="50800" w14:dist="50800" w14:dir="5400000" w14:sx="0" w14:sy="0" w14:kx="0" w14:ky="0" w14:algn="ctr">
            <w14:schemeClr w14:val="bg1"/>
          </w14:shadow>
        </w:rPr>
        <w:t>於‘疾病化’</w:t>
      </w:r>
      <w:r w:rsidRPr="00307326">
        <w:rPr>
          <w:szCs w:val="22"/>
          <w14:shadow w14:blurRad="50800" w14:dist="50800" w14:dir="5400000" w14:sx="0" w14:sy="0" w14:kx="0" w14:ky="0" w14:algn="ctr">
            <w14:schemeClr w14:val="bg1"/>
          </w14:shadow>
        </w:rPr>
        <w:t>處理跨性別人士此一做法的本質和後果，批評的內容包括：</w:t>
      </w:r>
      <w:r w:rsidRPr="00712302">
        <w:rPr>
          <w:rFonts w:asciiTheme="majorEastAsia" w:eastAsiaTheme="majorEastAsia" w:hAnsiTheme="majorEastAsia"/>
          <w:szCs w:val="22"/>
          <w14:shadow w14:blurRad="50800" w14:dist="50800" w14:dir="5400000" w14:sx="0" w14:sy="0" w14:kx="0" w14:ky="0" w14:algn="ctr">
            <w14:schemeClr w14:val="bg1"/>
          </w14:shadow>
        </w:rPr>
        <w:t>‘疾病化’</w:t>
      </w:r>
      <w:r w:rsidRPr="00307326">
        <w:rPr>
          <w:szCs w:val="22"/>
          <w14:shadow w14:blurRad="50800" w14:dist="50800" w14:dir="5400000" w14:sx="0" w14:sy="0" w14:kx="0" w14:ky="0" w14:algn="ctr">
            <w14:schemeClr w14:val="bg1"/>
          </w14:shadow>
        </w:rPr>
        <w:t>處理是一種社會控制工具，源自對性（</w:t>
      </w:r>
      <w:r w:rsidRPr="006606C2">
        <w:rPr>
          <w:spacing w:val="0"/>
          <w:szCs w:val="22"/>
          <w14:shadow w14:blurRad="50800" w14:dist="50800" w14:dir="5400000" w14:sx="0" w14:sy="0" w14:kx="0" w14:ky="0" w14:algn="ctr">
            <w14:schemeClr w14:val="bg1"/>
          </w14:shadow>
        </w:rPr>
        <w:t>sex</w:t>
      </w:r>
      <w:r w:rsidRPr="00307326">
        <w:rPr>
          <w:szCs w:val="22"/>
          <w14:shadow w14:blurRad="50800" w14:dist="50800" w14:dir="5400000" w14:sx="0" w14:sy="0" w14:kx="0" w14:ky="0" w14:algn="ctr">
            <w14:schemeClr w14:val="bg1"/>
          </w14:shadow>
        </w:rPr>
        <w:t>）、性別（</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）及性傾向（</w:t>
      </w:r>
      <w:r w:rsidRPr="006606C2">
        <w:rPr>
          <w:spacing w:val="0"/>
          <w:szCs w:val="22"/>
          <w14:shadow w14:blurRad="50800" w14:dist="50800" w14:dir="5400000" w14:sx="0" w14:sy="0" w14:kx="0" w14:ky="0" w14:algn="ctr">
            <w14:schemeClr w14:val="bg1"/>
          </w14:shadow>
        </w:rPr>
        <w:t>sexuality</w:t>
      </w:r>
      <w:r w:rsidRPr="00307326">
        <w:rPr>
          <w:szCs w:val="22"/>
          <w14:shadow w14:blurRad="50800" w14:dist="50800" w14:dir="5400000" w14:sx="0" w14:sy="0" w14:kx="0" w14:ky="0" w14:algn="ctr">
            <w14:schemeClr w14:val="bg1"/>
          </w14:shadow>
        </w:rPr>
        <w:t>）的限制性意識型態；</w:t>
      </w:r>
      <w:r w:rsidRPr="00712302">
        <w:rPr>
          <w:rFonts w:asciiTheme="majorEastAsia" w:eastAsiaTheme="majorEastAsia" w:hAnsiTheme="majorEastAsia"/>
          <w:szCs w:val="22"/>
          <w14:shadow w14:blurRad="50800" w14:dist="50800" w14:dir="5400000" w14:sx="0" w14:sy="0" w14:kx="0" w14:ky="0" w14:algn="ctr">
            <w14:schemeClr w14:val="bg1"/>
          </w14:shadow>
        </w:rPr>
        <w:t>‘疾病化’</w:t>
      </w:r>
      <w:r w:rsidRPr="00307326">
        <w:rPr>
          <w:szCs w:val="22"/>
          <w14:shadow w14:blurRad="50800" w14:dist="50800" w14:dir="5400000" w14:sx="0" w14:sy="0" w14:kx="0" w14:ky="0" w14:algn="ctr">
            <w14:schemeClr w14:val="bg1"/>
          </w14:shadow>
        </w:rPr>
        <w:t>處理</w:t>
      </w:r>
      <w:r w:rsidR="003B198E">
        <w:rPr>
          <w:rFonts w:hint="eastAsia"/>
          <w:szCs w:val="22"/>
          <w14:shadow w14:blurRad="50800" w14:dist="50800" w14:dir="5400000" w14:sx="0" w14:sy="0" w14:kx="0" w14:ky="0" w14:algn="ctr">
            <w14:schemeClr w14:val="bg1"/>
          </w14:shadow>
        </w:rPr>
        <w:t>的做法</w:t>
      </w:r>
      <w:r w:rsidRPr="00307326">
        <w:rPr>
          <w:szCs w:val="22"/>
          <w14:shadow w14:blurRad="50800" w14:dist="50800" w14:dir="5400000" w14:sx="0" w14:sy="0" w14:kx="0" w14:ky="0" w14:algn="ctr">
            <w14:schemeClr w14:val="bg1"/>
          </w14:shadow>
        </w:rPr>
        <w:t>宣揚</w:t>
      </w:r>
      <w:r w:rsidR="003B198E">
        <w:rPr>
          <w:rFonts w:hint="eastAsia"/>
          <w:szCs w:val="22"/>
          <w14:shadow w14:blurRad="50800" w14:dist="50800" w14:dir="5400000" w14:sx="0" w14:sy="0" w14:kx="0" w14:ky="0" w14:algn="ctr">
            <w14:schemeClr w14:val="bg1"/>
          </w14:shadow>
        </w:rPr>
        <w:t>了</w:t>
      </w:r>
      <w:r w:rsidRPr="00307326">
        <w:rPr>
          <w:szCs w:val="22"/>
          <w14:shadow w14:blurRad="50800" w14:dist="50800" w14:dir="5400000" w14:sx="0" w14:sy="0" w14:kx="0" w14:ky="0" w14:algn="ctr">
            <w14:schemeClr w14:val="bg1"/>
          </w14:shadow>
        </w:rPr>
        <w:t>本質論</w:t>
      </w:r>
      <w:r w:rsidR="003B198E" w:rsidRPr="00307326">
        <w:rPr>
          <w:szCs w:val="22"/>
          <w14:shadow w14:blurRad="50800" w14:dist="50800" w14:dir="5400000" w14:sx="0" w14:sy="0" w14:kx="0" w14:ky="0" w14:algn="ctr">
            <w14:schemeClr w14:val="bg1"/>
          </w14:shadow>
        </w:rPr>
        <w:t>（</w:t>
      </w:r>
      <w:r w:rsidR="003B198E" w:rsidRPr="003B198E">
        <w:rPr>
          <w:spacing w:val="0"/>
          <w:szCs w:val="22"/>
          <w14:shadow w14:blurRad="50800" w14:dist="50800" w14:dir="5400000" w14:sx="0" w14:sy="0" w14:kx="0" w14:ky="0" w14:algn="ctr">
            <w14:schemeClr w14:val="bg1"/>
          </w14:shadow>
        </w:rPr>
        <w:t>essentialism</w:t>
      </w:r>
      <w:r w:rsidR="003B198E" w:rsidRPr="003B198E">
        <w:rPr>
          <w:rFonts w:ascii="Arial" w:hAnsi="Arial" w:cs="Arial" w:hint="eastAsia"/>
          <w:color w:val="000000" w:themeColor="text1"/>
          <w:szCs w:val="24"/>
        </w:rPr>
        <w:t>）</w:t>
      </w:r>
      <w:r w:rsidRPr="00307326">
        <w:rPr>
          <w:szCs w:val="22"/>
          <w14:shadow w14:blurRad="50800" w14:dist="50800" w14:dir="5400000" w14:sx="0" w14:sy="0" w14:kx="0" w14:ky="0" w14:algn="ctr">
            <w14:schemeClr w14:val="bg1"/>
          </w14:shadow>
        </w:rPr>
        <w:t>，將跨女視為男性，並將跨男視為女性，削弱</w:t>
      </w:r>
      <w:r w:rsidRPr="00712302">
        <w:rPr>
          <w:rFonts w:asciiTheme="majorEastAsia" w:eastAsiaTheme="majorEastAsia" w:hAnsiTheme="majorEastAsia"/>
          <w:szCs w:val="22"/>
          <w14:shadow w14:blurRad="50800" w14:dist="50800" w14:dir="5400000" w14:sx="0" w14:sy="0" w14:kx="0" w14:ky="0" w14:algn="ctr">
            <w14:schemeClr w14:val="bg1"/>
          </w14:shadow>
        </w:rPr>
        <w:t>了人們的自我性別認同；‘疾病化’處理</w:t>
      </w:r>
      <w:r w:rsidR="003B198E">
        <w:rPr>
          <w:rFonts w:asciiTheme="majorEastAsia" w:eastAsiaTheme="majorEastAsia" w:hAnsiTheme="majorEastAsia" w:hint="eastAsia"/>
          <w:szCs w:val="22"/>
          <w14:shadow w14:blurRad="50800" w14:dist="50800" w14:dir="5400000" w14:sx="0" w14:sy="0" w14:kx="0" w14:ky="0" w14:algn="ctr">
            <w14:schemeClr w14:val="bg1"/>
          </w14:shadow>
        </w:rPr>
        <w:t>也</w:t>
      </w:r>
      <w:r w:rsidRPr="00712302">
        <w:rPr>
          <w:rFonts w:asciiTheme="majorEastAsia" w:eastAsiaTheme="majorEastAsia" w:hAnsiTheme="majorEastAsia"/>
          <w:szCs w:val="22"/>
          <w14:shadow w14:blurRad="50800" w14:dist="50800" w14:dir="5400000" w14:sx="0" w14:sy="0" w14:kx="0" w14:ky="0" w14:algn="ctr">
            <w14:schemeClr w14:val="bg1"/>
          </w14:shadow>
        </w:rPr>
        <w:t>宣揚道德成疑的性別‘修復性’治療</w:t>
      </w:r>
      <w:r w:rsidR="00712302" w:rsidRPr="00712302">
        <w:rPr>
          <w:rFonts w:hint="eastAsia"/>
          <w:spacing w:val="0"/>
          <w:szCs w:val="22"/>
          <w14:shadow w14:blurRad="50800" w14:dist="50800" w14:dir="5400000" w14:sx="0" w14:sy="0" w14:kx="0" w14:ky="0" w14:algn="ctr">
            <w14:schemeClr w14:val="bg1"/>
          </w14:shadow>
        </w:rPr>
        <w:t>（</w:t>
      </w:r>
      <w:r w:rsidR="00712302" w:rsidRPr="00712302">
        <w:rPr>
          <w:spacing w:val="0"/>
          <w:szCs w:val="22"/>
          <w14:shadow w14:blurRad="50800" w14:dist="50800" w14:dir="5400000" w14:sx="0" w14:sy="0" w14:kx="0" w14:ky="0" w14:algn="ctr">
            <w14:schemeClr w14:val="bg1"/>
          </w14:shadow>
        </w:rPr>
        <w:t>reparative</w:t>
      </w:r>
      <w:r w:rsidR="00712302" w:rsidRPr="00712302">
        <w:rPr>
          <w:rFonts w:hint="eastAsia"/>
          <w:spacing w:val="0"/>
          <w:szCs w:val="22"/>
          <w14:shadow w14:blurRad="50800" w14:dist="50800" w14:dir="5400000" w14:sx="0" w14:sy="0" w14:kx="0" w14:ky="0" w14:algn="ctr">
            <w14:schemeClr w14:val="bg1"/>
          </w14:shadow>
        </w:rPr>
        <w:t xml:space="preserve"> treatment</w:t>
      </w:r>
      <w:r w:rsidR="00712302" w:rsidRPr="00712302">
        <w:rPr>
          <w:rFonts w:hint="eastAsia"/>
          <w:spacing w:val="0"/>
          <w:szCs w:val="22"/>
          <w14:shadow w14:blurRad="50800" w14:dist="50800" w14:dir="5400000" w14:sx="0" w14:sy="0" w14:kx="0" w14:ky="0" w14:algn="ctr">
            <w14:schemeClr w14:val="bg1"/>
          </w14:shadow>
        </w:rPr>
        <w:t>）</w:t>
      </w:r>
      <w:r w:rsidRPr="00712302">
        <w:rPr>
          <w:rFonts w:asciiTheme="majorEastAsia" w:eastAsiaTheme="majorEastAsia" w:hAnsiTheme="majorEastAsia"/>
          <w:szCs w:val="22"/>
          <w14:shadow w14:blurRad="50800" w14:dist="50800" w14:dir="5400000" w14:sx="0" w14:sy="0" w14:kx="0" w14:ky="0" w14:algn="ctr">
            <w14:schemeClr w14:val="bg1"/>
          </w14:shadow>
        </w:rPr>
        <w:t>，同時又貶低可改善跨性別人士生活的有效醫療程序的正當性；‘疾病化’處理也是導致法庭作出對跨性別人士不利裁決的原因之一。此外，有人指出，性別認同本身不涉病理問題，跨性別人士感到精神困擾是因為不獲別人容忍和背負污名所致。‘疾病化’處理只會</w:t>
      </w:r>
      <w:r w:rsidR="00712302" w:rsidRPr="00712302">
        <w:rPr>
          <w:rFonts w:asciiTheme="majorEastAsia" w:eastAsiaTheme="majorEastAsia" w:hAnsiTheme="majorEastAsia"/>
          <w:szCs w:val="22"/>
          <w14:shadow w14:blurRad="50800" w14:dist="50800" w14:dir="5400000" w14:sx="0" w14:sy="0" w14:kx="0" w14:ky="0" w14:algn="ctr">
            <w14:schemeClr w14:val="bg1"/>
          </w14:shadow>
        </w:rPr>
        <w:t>加劇</w:t>
      </w:r>
      <w:r w:rsidR="00712302">
        <w:rPr>
          <w:rFonts w:asciiTheme="majorEastAsia" w:eastAsiaTheme="majorEastAsia" w:hAnsiTheme="majorEastAsia" w:hint="eastAsia"/>
          <w:szCs w:val="22"/>
          <w14:shadow w14:blurRad="50800" w14:dist="50800" w14:dir="5400000" w14:sx="0" w14:sy="0" w14:kx="0" w14:ky="0" w14:algn="ctr">
            <w14:schemeClr w14:val="bg1"/>
          </w14:shadow>
        </w:rPr>
        <w:t>此等</w:t>
      </w:r>
      <w:r w:rsidRPr="00712302">
        <w:rPr>
          <w:rFonts w:asciiTheme="majorEastAsia" w:eastAsiaTheme="majorEastAsia" w:hAnsiTheme="majorEastAsia"/>
          <w:szCs w:val="22"/>
          <w14:shadow w14:blurRad="50800" w14:dist="50800" w14:dir="5400000" w14:sx="0" w14:sy="0" w14:kx="0" w14:ky="0" w14:algn="ctr">
            <w14:schemeClr w14:val="bg1"/>
          </w14:shadow>
        </w:rPr>
        <w:t>問題，而將性別認同疾病化</w:t>
      </w:r>
      <w:r w:rsidR="00924F99">
        <w:rPr>
          <w:rFonts w:asciiTheme="majorEastAsia" w:eastAsiaTheme="majorEastAsia" w:hAnsiTheme="majorEastAsia" w:hint="eastAsia"/>
          <w:szCs w:val="22"/>
          <w14:shadow w14:blurRad="50800" w14:dist="50800" w14:dir="5400000" w14:sx="0" w14:sy="0" w14:kx="0" w14:ky="0" w14:algn="ctr">
            <w14:schemeClr w14:val="bg1"/>
          </w14:shadow>
        </w:rPr>
        <w:t>會令到</w:t>
      </w:r>
      <w:r w:rsidRPr="00712302">
        <w:rPr>
          <w:rFonts w:asciiTheme="majorEastAsia" w:eastAsiaTheme="majorEastAsia" w:hAnsiTheme="majorEastAsia"/>
          <w:szCs w:val="22"/>
          <w14:shadow w14:blurRad="50800" w14:dist="50800" w14:dir="5400000" w14:sx="0" w14:sy="0" w14:kx="0" w14:ky="0" w14:algn="ctr">
            <w14:schemeClr w14:val="bg1"/>
          </w14:shadow>
        </w:rPr>
        <w:t>污名化的問題較很多其他精神科診斷的影響來得更大。上述最後幾項批評指出，對於有</w:t>
      </w:r>
      <w:r w:rsidR="00924F99">
        <w:rPr>
          <w:rFonts w:asciiTheme="majorEastAsia" w:eastAsiaTheme="majorEastAsia" w:hAnsiTheme="majorEastAsia" w:hint="eastAsia"/>
          <w:szCs w:val="22"/>
          <w14:shadow w14:blurRad="50800" w14:dist="50800" w14:dir="5400000" w14:sx="0" w14:sy="0" w14:kx="0" w14:ky="0" w14:algn="ctr">
            <w14:schemeClr w14:val="bg1"/>
          </w14:shadow>
        </w:rPr>
        <w:t>不同</w:t>
      </w:r>
      <w:r w:rsidRPr="00712302">
        <w:rPr>
          <w:rFonts w:asciiTheme="majorEastAsia" w:eastAsiaTheme="majorEastAsia" w:hAnsiTheme="majorEastAsia"/>
          <w:szCs w:val="22"/>
          <w14:shadow w14:blurRad="50800" w14:dist="50800" w14:dir="5400000" w14:sx="0" w14:sy="0" w14:kx="0" w14:ky="0" w14:algn="ctr">
            <w14:schemeClr w14:val="bg1"/>
          </w14:shadow>
        </w:rPr>
        <w:t>性別認同的</w:t>
      </w:r>
      <w:r w:rsidRPr="00307326">
        <w:rPr>
          <w:szCs w:val="22"/>
          <w14:shadow w14:blurRad="50800" w14:dist="50800" w14:dir="5400000" w14:sx="0" w14:sy="0" w14:kx="0" w14:ky="0" w14:algn="ctr">
            <w14:schemeClr w14:val="bg1"/>
          </w14:shadow>
        </w:rPr>
        <w:t>人來說，</w:t>
      </w:r>
      <w:r w:rsidRPr="000971B9">
        <w:rPr>
          <w:rFonts w:asciiTheme="majorEastAsia" w:eastAsiaTheme="majorEastAsia" w:hAnsiTheme="majorEastAsia"/>
          <w:szCs w:val="22"/>
          <w14:shadow w14:blurRad="50800" w14:dist="50800" w14:dir="5400000" w14:sx="0" w14:sy="0" w14:kx="0" w14:ky="0" w14:algn="ctr">
            <w14:schemeClr w14:val="bg1"/>
          </w14:shadow>
        </w:rPr>
        <w:t>‘疾病化’</w:t>
      </w:r>
      <w:r w:rsidR="000971B9">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處理可能反會帶來病理問題。＂</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499"/>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在德國一項研究中，</w:t>
      </w:r>
      <w:r w:rsidRPr="00307326">
        <w:rPr>
          <w:szCs w:val="22"/>
          <w14:shadow w14:blurRad="50800" w14:dist="50800" w14:dir="5400000" w14:sx="0" w14:sy="0" w14:kx="0" w14:ky="0" w14:algn="ctr">
            <w14:schemeClr w14:val="bg1"/>
          </w14:shadow>
        </w:rPr>
        <w:t>63%</w:t>
      </w:r>
      <w:r w:rsidRPr="00307326">
        <w:rPr>
          <w:szCs w:val="22"/>
          <w14:shadow w14:blurRad="50800" w14:dist="50800" w14:dir="5400000" w14:sx="0" w14:sy="0" w14:kx="0" w14:ky="0" w14:algn="ctr">
            <w14:schemeClr w14:val="bg1"/>
          </w14:shadow>
        </w:rPr>
        <w:t>的跨性別回應者覺得須有</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性別認同障礙＂的精神健康診斷才可取得性別承認，是對他們構成重大困擾的原因之一。</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00"/>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某些意見認為，</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斷的</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對跨性別</w:t>
      </w:r>
      <w:r w:rsidR="00F604C8">
        <w:rPr>
          <w:rFonts w:hint="eastAsia"/>
          <w:szCs w:val="22"/>
          <w14:shadow w14:blurRad="50800" w14:dist="50800" w14:dir="5400000" w14:sx="0" w14:sy="0" w14:kx="0" w14:ky="0" w14:algn="ctr">
            <w14:schemeClr w14:val="bg1"/>
          </w14:shadow>
        </w:rPr>
        <w:t>社群</w:t>
      </w:r>
      <w:r w:rsidRPr="00307326">
        <w:rPr>
          <w:szCs w:val="22"/>
          <w14:shadow w14:blurRad="50800" w14:dist="50800" w14:dir="5400000" w14:sx="0" w14:sy="0" w14:kx="0" w14:ky="0" w14:algn="ctr">
            <w14:schemeClr w14:val="bg1"/>
          </w14:shadow>
        </w:rPr>
        <w:t>具有嚴重的歧視性影響，對</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的社會和政治地位也有負面影響。</w:t>
      </w:r>
      <w:r w:rsidRPr="00307326">
        <w:rPr>
          <w:rStyle w:val="FootnoteReference"/>
          <w:szCs w:val="22"/>
          <w14:shadow w14:blurRad="50800" w14:dist="50800" w14:dir="5400000" w14:sx="0" w14:sy="0" w14:kx="0" w14:ky="0" w14:algn="ctr">
            <w14:schemeClr w14:val="bg1"/>
          </w14:shadow>
        </w:rPr>
        <w:footnoteReference w:id="501"/>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也有人認為，在性別轉換的議題上，醫學和法律在概念上是截然不同的，需要獨立看待。因此，即使法律性別承認可能不</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醫學診斷，而醫</w:t>
      </w:r>
      <w:r w:rsidR="00527208">
        <w:rPr>
          <w:rFonts w:hint="eastAsia"/>
          <w:szCs w:val="22"/>
          <w14:shadow w14:blurRad="50800" w14:dist="50800" w14:dir="5400000" w14:sx="0" w14:sy="0" w14:kx="0" w14:ky="0" w14:algn="ctr">
            <w14:schemeClr w14:val="bg1"/>
          </w14:shadow>
        </w:rPr>
        <w:t>生</w:t>
      </w:r>
      <w:r w:rsidRPr="00307326">
        <w:rPr>
          <w:szCs w:val="22"/>
          <w14:shadow w14:blurRad="50800" w14:dist="50800" w14:dir="5400000" w14:sx="0" w14:sy="0" w14:kx="0" w14:ky="0" w14:algn="ctr">
            <w14:schemeClr w14:val="bg1"/>
          </w14:shadow>
        </w:rPr>
        <w:t>需要對患者作</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斷，兩者仍是沒有矛盾的。</w:t>
      </w:r>
      <w:r w:rsidRPr="00307326">
        <w:rPr>
          <w:rStyle w:val="FootnoteReference"/>
          <w:szCs w:val="22"/>
          <w14:shadow w14:blurRad="50800" w14:dist="50800" w14:dir="5400000" w14:sx="0" w14:sy="0" w14:kx="0" w14:ky="0" w14:algn="ctr">
            <w14:schemeClr w14:val="bg1"/>
          </w14:shadow>
        </w:rPr>
        <w:footnoteReference w:id="502"/>
      </w:r>
    </w:p>
    <w:p w:rsidR="005A0870" w:rsidRPr="00924F99" w:rsidRDefault="00A80437" w:rsidP="00924F99">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924F99">
        <w:rPr>
          <w:b/>
          <w:sz w:val="29"/>
          <w:szCs w:val="29"/>
          <w14:shadow w14:blurRad="50800" w14:dist="38100" w14:dir="2700000" w14:sx="100000" w14:sy="100000" w14:kx="0" w14:ky="0" w14:algn="tl">
            <w14:srgbClr w14:val="000000">
              <w14:alpha w14:val="60000"/>
            </w14:srgbClr>
          </w14:shadow>
        </w:rPr>
        <w:t>議題：關於</w:t>
      </w:r>
      <w:r w:rsidR="00EA6ED2">
        <w:rPr>
          <w:b/>
          <w:sz w:val="29"/>
          <w:szCs w:val="29"/>
          <w14:shadow w14:blurRad="50800" w14:dist="38100" w14:dir="2700000" w14:sx="100000" w14:sy="100000" w14:kx="0" w14:ky="0" w14:algn="tl">
            <w14:srgbClr w14:val="000000">
              <w14:alpha w14:val="60000"/>
            </w14:srgbClr>
          </w14:shadow>
        </w:rPr>
        <w:t>醫學診</w:t>
      </w:r>
      <w:r w:rsidR="005A0870" w:rsidRPr="00924F99">
        <w:rPr>
          <w:b/>
          <w:sz w:val="29"/>
          <w:szCs w:val="29"/>
          <w14:shadow w14:blurRad="50800" w14:dist="38100" w14:dir="2700000" w14:sx="100000" w14:sy="100000" w14:kx="0" w14:ky="0" w14:algn="tl">
            <w14:srgbClr w14:val="000000">
              <w14:alpha w14:val="60000"/>
            </w14:srgbClr>
          </w14:shadow>
        </w:rPr>
        <w:t>斷規定</w:t>
      </w:r>
    </w:p>
    <w:p w:rsidR="005A0870" w:rsidRPr="00307326" w:rsidRDefault="00A80437" w:rsidP="00A31B7D">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i w:val="0"/>
          <w:color w:val="000000"/>
          <w:szCs w:val="22"/>
          <w14:shadow w14:blurRad="50800" w14:dist="50800" w14:dir="5400000" w14:sx="0" w14:sy="0" w14:kx="0" w14:ky="0" w14:algn="ctr">
            <w14:schemeClr w14:val="bg1"/>
          </w14:shadow>
        </w:rPr>
      </w:pPr>
      <w:r>
        <w:rPr>
          <w:rStyle w:val="SubtleEmphasis"/>
          <w:i w:val="0"/>
          <w:color w:val="000000"/>
          <w:szCs w:val="22"/>
          <w14:shadow w14:blurRad="50800" w14:dist="50800" w14:dir="5400000" w14:sx="0" w14:sy="0" w14:kx="0" w14:ky="0" w14:algn="ctr">
            <w14:schemeClr w14:val="bg1"/>
          </w14:shadow>
        </w:rPr>
        <w:t>諮詢</w:t>
      </w:r>
      <w:r w:rsidR="005A0870" w:rsidRPr="00307326">
        <w:rPr>
          <w:rStyle w:val="SubtleEmphasis"/>
          <w:i w:val="0"/>
          <w:color w:val="000000"/>
          <w:szCs w:val="22"/>
          <w14:shadow w14:blurRad="50800" w14:dist="50800" w14:dir="5400000" w14:sx="0" w14:sy="0" w14:kx="0" w14:ky="0" w14:algn="ctr">
            <w14:schemeClr w14:val="bg1"/>
          </w14:shadow>
        </w:rPr>
        <w:t>議題</w:t>
      </w:r>
      <w:r w:rsidR="005A0870" w:rsidRPr="00BA79FF">
        <w:rPr>
          <w:rStyle w:val="SubtleEmphasis"/>
          <w:i w:val="0"/>
          <w:color w:val="000000"/>
          <w:szCs w:val="22"/>
          <w14:shadow w14:blurRad="50800" w14:dist="50800" w14:dir="5400000" w14:sx="0" w14:sy="0" w14:kx="0" w14:ky="0" w14:algn="ctr">
            <w14:schemeClr w14:val="bg1"/>
          </w14:shadow>
        </w:rPr>
        <w:t>2</w:t>
      </w:r>
      <w:r w:rsidR="00BA79FF">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我們</w:t>
      </w:r>
      <w:r w:rsidR="00FA5F0B">
        <w:rPr>
          <w:rStyle w:val="SubtleEmphasis"/>
          <w:i w:val="0"/>
          <w:color w:val="000000"/>
          <w:szCs w:val="22"/>
          <w14:shadow w14:blurRad="50800" w14:dist="50800" w14:dir="5400000" w14:sx="0" w14:sy="0" w14:kx="0" w14:ky="0" w14:algn="ctr">
            <w14:schemeClr w14:val="bg1"/>
          </w14:shadow>
        </w:rPr>
        <w:t>誠邀</w:t>
      </w:r>
      <w:r w:rsidR="005A0870" w:rsidRPr="00307326">
        <w:rPr>
          <w:rStyle w:val="SubtleEmphasis"/>
          <w:i w:val="0"/>
          <w:color w:val="000000"/>
          <w:szCs w:val="22"/>
          <w14:shadow w14:blurRad="50800" w14:dist="50800" w14:dir="5400000" w14:sx="0" w14:sy="0" w14:kx="0" w14:ky="0" w14:algn="ctr">
            <w14:schemeClr w14:val="bg1"/>
          </w14:shadow>
        </w:rPr>
        <w:t>公眾就以下事項發表意見。</w:t>
      </w:r>
    </w:p>
    <w:p w:rsidR="005A0870" w:rsidRPr="00307326" w:rsidRDefault="00924F99" w:rsidP="00A31B7D">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i w:val="0"/>
          <w:color w:val="000000"/>
          <w:szCs w:val="22"/>
          <w14:shadow w14:blurRad="50800" w14:dist="50800" w14:dir="5400000" w14:sx="0" w14:sy="0" w14:kx="0" w14:ky="0" w14:algn="ctr">
            <w14:schemeClr w14:val="bg1"/>
          </w14:shadow>
        </w:rPr>
      </w:pPr>
      <w:r>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1</w:t>
      </w:r>
      <w:r>
        <w:rPr>
          <w:rStyle w:val="SubtleEmphasis"/>
          <w:rFonts w:hint="eastAsia"/>
          <w:i w:val="0"/>
          <w:color w:val="000000"/>
          <w:szCs w:val="22"/>
          <w14:shadow w14:blurRad="50800" w14:dist="50800" w14:dir="5400000" w14:sx="0" w14:sy="0" w14:kx="0" w14:ky="0" w14:algn="ctr">
            <w14:schemeClr w14:val="bg1"/>
          </w14:shadow>
        </w:rPr>
        <w:t>)</w:t>
      </w:r>
      <w:r>
        <w:rPr>
          <w:rStyle w:val="SubtleEmphasis"/>
          <w:rFonts w:hint="eastAsia"/>
          <w:i w:val="0"/>
          <w:color w:val="000000"/>
          <w:szCs w:val="22"/>
          <w14:shadow w14:blurRad="50800" w14:dist="50800" w14:dir="5400000" w14:sx="0" w14:sy="0" w14:kx="0" w14:ky="0" w14:algn="ctr">
            <w14:schemeClr w14:val="bg1"/>
          </w14:shadow>
        </w:rPr>
        <w:tab/>
      </w:r>
      <w:r>
        <w:rPr>
          <w:rStyle w:val="SubtleEmphasis"/>
          <w:rFonts w:hint="eastAsia"/>
          <w:i w:val="0"/>
          <w:color w:val="000000"/>
          <w:szCs w:val="22"/>
          <w14:shadow w14:blurRad="50800" w14:dist="50800" w14:dir="5400000" w14:sx="0" w14:sy="0" w14:kx="0" w14:ky="0" w14:algn="ctr">
            <w14:schemeClr w14:val="bg1"/>
          </w14:shadow>
        </w:rPr>
        <w:tab/>
      </w:r>
      <w:r w:rsidR="005A0870" w:rsidRPr="00307326">
        <w:rPr>
          <w:rStyle w:val="SubtleEmphasis"/>
          <w:i w:val="0"/>
          <w:color w:val="000000"/>
          <w:szCs w:val="22"/>
          <w14:shadow w14:blurRad="50800" w14:dist="50800" w14:dir="5400000" w14:sx="0" w14:sy="0" w14:kx="0" w14:ky="0" w14:algn="ctr">
            <w14:schemeClr w14:val="bg1"/>
          </w14:shadow>
        </w:rPr>
        <w:t>如果在香港實施性別承認制度，是否應該訂立醫學診斷的規定，例如</w:t>
      </w:r>
      <w:r w:rsidR="00A93E29">
        <w:rPr>
          <w:rStyle w:val="SubtleEmphasis"/>
          <w:i w:val="0"/>
          <w:color w:val="000000"/>
          <w:szCs w:val="22"/>
          <w14:shadow w14:blurRad="50800" w14:dist="50800" w14:dir="5400000" w14:sx="0" w14:sy="0" w14:kx="0" w14:ky="0" w14:algn="ctr">
            <w14:schemeClr w14:val="bg1"/>
          </w14:shadow>
        </w:rPr>
        <w:t>規定</w:t>
      </w:r>
      <w:r w:rsidR="005A0870" w:rsidRPr="00307326">
        <w:rPr>
          <w:rStyle w:val="SubtleEmphasis"/>
          <w:i w:val="0"/>
          <w:color w:val="000000"/>
          <w:szCs w:val="22"/>
          <w14:shadow w14:blurRad="50800" w14:dist="50800" w14:dir="5400000" w14:sx="0" w14:sy="0" w14:kx="0" w14:ky="0" w14:algn="ctr">
            <w14:schemeClr w14:val="bg1"/>
          </w14:shadow>
        </w:rPr>
        <w:t>申請人被診斷患有性別不安或性別認同障礙？理由為何？</w:t>
      </w:r>
    </w:p>
    <w:p w:rsidR="00B678DF" w:rsidRPr="00B678DF" w:rsidRDefault="00924F99" w:rsidP="00A31B7D">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lang w:val="en-US"/>
          <w14:shadow w14:blurRad="50800" w14:dist="50800" w14:dir="5400000" w14:sx="0" w14:sy="0" w14:kx="0" w14:ky="0" w14:algn="ctr">
            <w14:schemeClr w14:val="bg1"/>
          </w14:shadow>
        </w:rPr>
      </w:pPr>
      <w:r>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2</w:t>
      </w:r>
      <w:r>
        <w:rPr>
          <w:rStyle w:val="SubtleEmphasis"/>
          <w:rFonts w:hint="eastAsia"/>
          <w:i w:val="0"/>
          <w:color w:val="000000"/>
          <w:szCs w:val="22"/>
          <w14:shadow w14:blurRad="50800" w14:dist="50800" w14:dir="5400000" w14:sx="0" w14:sy="0" w14:kx="0" w14:ky="0" w14:algn="ctr">
            <w14:schemeClr w14:val="bg1"/>
          </w14:shadow>
        </w:rPr>
        <w:t>)</w:t>
      </w:r>
      <w:r>
        <w:rPr>
          <w:rStyle w:val="SubtleEmphasis"/>
          <w:rFonts w:hint="eastAsia"/>
          <w:i w:val="0"/>
          <w:color w:val="000000"/>
          <w:szCs w:val="22"/>
          <w14:shadow w14:blurRad="50800" w14:dist="50800" w14:dir="5400000" w14:sx="0" w14:sy="0" w14:kx="0" w14:ky="0" w14:algn="ctr">
            <w14:schemeClr w14:val="bg1"/>
          </w14:shadow>
        </w:rPr>
        <w:tab/>
      </w:r>
      <w:r>
        <w:rPr>
          <w:rStyle w:val="SubtleEmphasis"/>
          <w:rFonts w:hint="eastAsia"/>
          <w:i w:val="0"/>
          <w:color w:val="000000"/>
          <w:szCs w:val="22"/>
          <w14:shadow w14:blurRad="50800" w14:dist="50800" w14:dir="5400000" w14:sx="0" w14:sy="0" w14:kx="0" w14:ky="0" w14:algn="ctr">
            <w14:schemeClr w14:val="bg1"/>
          </w14:shadow>
        </w:rPr>
        <w:tab/>
      </w:r>
      <w:r>
        <w:rPr>
          <w:rStyle w:val="SubtleEmphasis"/>
          <w:i w:val="0"/>
          <w:color w:val="000000"/>
          <w:szCs w:val="22"/>
          <w14:shadow w14:blurRad="50800" w14:dist="50800" w14:dir="5400000" w14:sx="0" w14:sy="0" w14:kx="0" w14:ky="0" w14:algn="ctr">
            <w14:schemeClr w14:val="bg1"/>
          </w14:shadow>
        </w:rPr>
        <w:t>如果就第</w:t>
      </w:r>
      <w:r>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1</w:t>
      </w:r>
      <w:r>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款的答案為</w:t>
      </w:r>
      <w:r w:rsidR="005A0870" w:rsidRPr="0099145D">
        <w:rPr>
          <w:rStyle w:val="SubtleEmphasis"/>
          <w:rFonts w:ascii="新細明體" w:hAnsi="新細明體"/>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是</w:t>
      </w:r>
      <w:r w:rsidR="005A0870" w:rsidRPr="0099145D">
        <w:rPr>
          <w:rStyle w:val="SubtleEmphasis"/>
          <w:rFonts w:ascii="新細明體" w:hAnsi="新細明體"/>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，申請人應該提供</w:t>
      </w:r>
      <w:r w:rsidR="00FA04D6">
        <w:rPr>
          <w:rStyle w:val="SubtleEmphasis"/>
          <w:i w:val="0"/>
          <w:color w:val="000000"/>
          <w:szCs w:val="22"/>
          <w14:shadow w14:blurRad="50800" w14:dist="50800" w14:dir="5400000" w14:sx="0" w14:sy="0" w14:kx="0" w14:ky="0" w14:algn="ctr">
            <w14:schemeClr w14:val="bg1"/>
          </w14:shadow>
        </w:rPr>
        <w:t>甚麽</w:t>
      </w:r>
      <w:r w:rsidR="005A0870" w:rsidRPr="00307326">
        <w:rPr>
          <w:rStyle w:val="SubtleEmphasis"/>
          <w:i w:val="0"/>
          <w:color w:val="000000"/>
          <w:szCs w:val="22"/>
          <w14:shadow w14:blurRad="50800" w14:dist="50800" w14:dir="5400000" w14:sx="0" w14:sy="0" w14:kx="0" w14:ky="0" w14:algn="ctr">
            <w14:schemeClr w14:val="bg1"/>
          </w14:shadow>
        </w:rPr>
        <w:t>相關證據？</w:t>
      </w:r>
    </w:p>
    <w:p w:rsidR="005A0870" w:rsidRPr="00924F99" w:rsidRDefault="005A0870" w:rsidP="00924F99">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924F99">
        <w:rPr>
          <w:rFonts w:asciiTheme="majorEastAsia" w:eastAsiaTheme="majorEastAsia" w:hAnsiTheme="majorEastAsia"/>
          <w:b/>
          <w:sz w:val="29"/>
          <w:szCs w:val="29"/>
          <w14:shadow w14:blurRad="50800" w14:dist="38100" w14:dir="2700000" w14:sx="100000" w14:sy="100000" w14:kx="0" w14:ky="0" w14:algn="tl">
            <w14:srgbClr w14:val="000000">
              <w14:alpha w14:val="60000"/>
            </w14:srgbClr>
          </w14:shadow>
        </w:rPr>
        <w:t>“</w:t>
      </w:r>
      <w:r w:rsidRPr="00924F99">
        <w:rPr>
          <w:b/>
          <w:sz w:val="29"/>
          <w:szCs w:val="29"/>
          <w14:shadow w14:blurRad="50800" w14:dist="38100" w14:dir="2700000" w14:sx="100000" w14:sy="100000" w14:kx="0" w14:ky="0" w14:algn="tl">
            <w14:srgbClr w14:val="000000">
              <w14:alpha w14:val="60000"/>
            </w14:srgbClr>
          </w14:shadow>
        </w:rPr>
        <w:t>實際生活體驗＂規定</w:t>
      </w:r>
    </w:p>
    <w:p w:rsidR="005A0870" w:rsidRPr="0020355E" w:rsidRDefault="005A0870" w:rsidP="0020355E">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20355E">
        <w:rPr>
          <w:b/>
          <w:sz w:val="29"/>
          <w:szCs w:val="29"/>
          <w14:shadow w14:blurRad="50800" w14:dist="38100" w14:dir="2700000" w14:sx="100000" w14:sy="100000" w14:kx="0" w14:ky="0" w14:algn="tl">
            <w14:srgbClr w14:val="000000">
              <w14:alpha w14:val="60000"/>
            </w14:srgbClr>
          </w14:shadow>
        </w:rPr>
        <w:t>贊成訂立</w:t>
      </w:r>
      <w:r w:rsidRPr="0020355E">
        <w:rPr>
          <w:b/>
          <w:sz w:val="29"/>
          <w:szCs w:val="29"/>
          <w14:shadow w14:blurRad="50800" w14:dist="38100" w14:dir="2700000" w14:sx="100000" w14:sy="100000" w14:kx="0" w14:ky="0" w14:algn="tl">
            <w14:srgbClr w14:val="000000">
              <w14:alpha w14:val="60000"/>
            </w14:srgbClr>
          </w14:shadow>
        </w:rPr>
        <w:t>“</w:t>
      </w:r>
      <w:r w:rsidRPr="0020355E">
        <w:rPr>
          <w:b/>
          <w:sz w:val="29"/>
          <w:szCs w:val="29"/>
          <w14:shadow w14:blurRad="50800" w14:dist="38100" w14:dir="2700000" w14:sx="100000" w14:sy="100000" w14:kx="0" w14:ky="0" w14:algn="tl">
            <w14:srgbClr w14:val="000000">
              <w14:alpha w14:val="60000"/>
            </w14:srgbClr>
          </w14:shadow>
        </w:rPr>
        <w:t>實際生活體驗＂規定的論點</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從上文提及的某些論點看</w:t>
      </w:r>
      <w:r w:rsidR="008A6F87">
        <w:rPr>
          <w:rFonts w:hint="eastAsia"/>
          <w:szCs w:val="22"/>
          <w14:shadow w14:blurRad="50800" w14:dist="50800" w14:dir="5400000" w14:sx="0" w14:sy="0" w14:kx="0" w14:ky="0" w14:algn="ctr">
            <w14:schemeClr w14:val="bg1"/>
          </w14:shadow>
        </w:rPr>
        <w:t>來</w:t>
      </w:r>
      <w:r w:rsidRPr="00307326">
        <w:rPr>
          <w:szCs w:val="22"/>
          <w14:shadow w14:blurRad="50800" w14:dist="50800" w14:dir="5400000" w14:sx="0" w14:sy="0" w14:kx="0" w14:ky="0" w14:algn="ctr">
            <w14:schemeClr w14:val="bg1"/>
          </w14:shadow>
        </w:rPr>
        <w:t>，在決定性別承認的問題上，單靠精神科或心理評估未必一定準確</w:t>
      </w:r>
      <w:r w:rsidR="00924F99">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有人甚至認為不適當。</w:t>
      </w:r>
      <w:r w:rsidR="008A6F87">
        <w:rPr>
          <w:rFonts w:hint="eastAsia"/>
          <w:szCs w:val="22"/>
          <w14:shadow w14:blurRad="50800" w14:dist="50800" w14:dir="5400000" w14:sx="0" w14:sy="0" w14:kx="0" w14:ky="0" w14:algn="ctr">
            <w14:schemeClr w14:val="bg1"/>
          </w14:shadow>
        </w:rPr>
        <w:t>因</w:t>
      </w:r>
      <w:r w:rsidRPr="00307326">
        <w:rPr>
          <w:szCs w:val="22"/>
          <w14:shadow w14:blurRad="50800" w14:dist="50800" w14:dir="5400000" w14:sx="0" w14:sy="0" w14:kx="0" w14:ky="0" w14:algn="ctr">
            <w14:schemeClr w14:val="bg1"/>
          </w14:shadow>
        </w:rPr>
        <w:t>此</w:t>
      </w:r>
      <w:r w:rsidR="008A6F8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跨性別人士可能不能夠或選擇不將真正的內心感受說出來，甚至誤導主診精神科醫生</w:t>
      </w:r>
      <w:r w:rsidR="00924F99">
        <w:rPr>
          <w:rFonts w:hint="eastAsia"/>
          <w:szCs w:val="22"/>
          <w14:shadow w14:blurRad="50800" w14:dist="50800" w14:dir="5400000" w14:sx="0" w14:sy="0" w14:kx="0" w14:ky="0" w14:algn="ctr">
            <w14:schemeClr w14:val="bg1"/>
          </w14:shadow>
        </w:rPr>
        <w:t>作出</w:t>
      </w:r>
      <w:r w:rsidRPr="00307326">
        <w:rPr>
          <w:szCs w:val="22"/>
          <w14:shadow w14:blurRad="50800" w14:dist="50800" w14:dir="5400000" w14:sx="0" w14:sy="0" w14:kx="0" w14:ky="0" w14:algn="ctr">
            <w14:schemeClr w14:val="bg1"/>
          </w14:shadow>
        </w:rPr>
        <w:t>患有性別不安或性別認同障礙</w:t>
      </w:r>
      <w:r w:rsidR="00924F99">
        <w:rPr>
          <w:rFonts w:hint="eastAsia"/>
          <w:szCs w:val="22"/>
          <w14:shadow w14:blurRad="50800" w14:dist="50800" w14:dir="5400000" w14:sx="0" w14:sy="0" w14:kx="0" w14:ky="0" w14:algn="ctr">
            <w14:schemeClr w14:val="bg1"/>
          </w14:shadow>
        </w:rPr>
        <w:t>的診斷</w:t>
      </w:r>
      <w:r w:rsidRPr="00307326">
        <w:rPr>
          <w:szCs w:val="22"/>
          <w14:shadow w14:blurRad="50800" w14:dist="50800" w14:dir="5400000" w14:sx="0" w14:sy="0" w14:kx="0" w14:ky="0" w14:algn="ctr">
            <w14:schemeClr w14:val="bg1"/>
          </w14:shadow>
        </w:rPr>
        <w:t>。</w:t>
      </w:r>
      <w:r w:rsidR="00924F99">
        <w:rPr>
          <w:rFonts w:hint="eastAsia"/>
          <w:szCs w:val="22"/>
          <w14:shadow w14:blurRad="50800" w14:dist="50800" w14:dir="5400000" w14:sx="0" w14:sy="0" w14:kx="0" w14:ky="0" w14:algn="ctr">
            <w14:schemeClr w14:val="bg1"/>
          </w14:shadow>
        </w:rPr>
        <w:t>此外，</w:t>
      </w:r>
      <w:r w:rsidRPr="00307326">
        <w:rPr>
          <w:szCs w:val="22"/>
          <w14:shadow w14:blurRad="50800" w14:dist="50800" w14:dir="5400000" w14:sx="0" w14:sy="0" w14:kx="0" w14:ky="0" w14:algn="ctr">
            <w14:schemeClr w14:val="bg1"/>
          </w14:shadow>
        </w:rPr>
        <w:t>有些跨性別人士即使本來表示有意進行性別重置程序，也有可能最後決定不想或不能進行有關程序，或是改變進行有關程序</w:t>
      </w:r>
      <w:r w:rsidR="008A6F87">
        <w:rPr>
          <w:rFonts w:hint="eastAsia"/>
          <w:szCs w:val="22"/>
          <w14:shadow w14:blurRad="50800" w14:dist="50800" w14:dir="5400000" w14:sx="0" w14:sy="0" w14:kx="0" w14:ky="0" w14:algn="ctr">
            <w14:schemeClr w14:val="bg1"/>
          </w14:shadow>
        </w:rPr>
        <w:t>的決定</w:t>
      </w:r>
      <w:r w:rsidRPr="00307326">
        <w:rPr>
          <w:szCs w:val="22"/>
          <w14:shadow w14:blurRad="50800" w14:dist="50800" w14:dir="5400000" w14:sx="0" w14:sy="0" w14:kx="0" w14:ky="0" w14:algn="ctr">
            <w14:schemeClr w14:val="bg1"/>
          </w14:shadow>
        </w:rPr>
        <w:t>。因此</w:t>
      </w:r>
      <w:r w:rsidR="00924F99">
        <w:rPr>
          <w:rFonts w:hint="eastAsia"/>
          <w:szCs w:val="22"/>
          <w14:shadow w14:blurRad="50800" w14:dist="50800" w14:dir="5400000" w14:sx="0" w14:sy="0" w14:kx="0" w14:ky="0" w14:algn="ctr">
            <w14:schemeClr w14:val="bg1"/>
          </w14:shadow>
        </w:rPr>
        <w:t>有論點指</w:t>
      </w:r>
      <w:r w:rsidRPr="00307326">
        <w:rPr>
          <w:szCs w:val="22"/>
          <w14:shadow w14:blurRad="50800" w14:dist="50800" w14:dir="5400000" w14:sx="0" w14:sy="0" w14:kx="0" w14:ky="0" w14:algn="ctr">
            <w14:schemeClr w14:val="bg1"/>
          </w14:shadow>
        </w:rPr>
        <w:t>，如申請性別承認的人在一段合理的期間內接受以屬意性別生活（所謂</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實際生活體驗＂），這或可成為有力的證據，顯示他們不大可能會改變以屬意性別生活的決定。</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實際生活體驗＂的過程中，有關人士要以另一性別生活。他們在對外展示自己和向親友同事表明自己的性別</w:t>
      </w:r>
      <w:r w:rsidR="00924F99">
        <w:rPr>
          <w:rFonts w:hint="eastAsia"/>
          <w:szCs w:val="22"/>
          <w14:shadow w14:blurRad="50800" w14:dist="50800" w14:dir="5400000" w14:sx="0" w14:sy="0" w14:kx="0" w14:ky="0" w14:algn="ctr">
            <w14:schemeClr w14:val="bg1"/>
          </w14:shadow>
        </w:rPr>
        <w:t>認同</w:t>
      </w:r>
      <w:r w:rsidRPr="00307326">
        <w:rPr>
          <w:szCs w:val="22"/>
          <w14:shadow w14:blurRad="50800" w14:dist="50800" w14:dir="5400000" w14:sx="0" w14:sy="0" w14:kx="0" w14:ky="0" w14:algn="ctr">
            <w14:schemeClr w14:val="bg1"/>
          </w14:shadow>
        </w:rPr>
        <w:t>時，可能會面對很多生活上的困難和挑戰。這便可造就機會讓他們</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證明＂有能力和意願以屬意性別生活，以及了解如何在不違法的情況下進行性別過渡。</w:t>
      </w:r>
      <w:r w:rsidR="00924F99">
        <w:rPr>
          <w:rFonts w:hint="eastAsia"/>
          <w:szCs w:val="22"/>
          <w14:shadow w14:blurRad="50800" w14:dist="50800" w14:dir="5400000" w14:sx="0" w14:sy="0" w14:kx="0" w14:ky="0" w14:algn="ctr">
            <w14:schemeClr w14:val="bg1"/>
          </w14:shadow>
        </w:rPr>
        <w:t>若</w:t>
      </w:r>
      <w:r w:rsidRPr="00307326">
        <w:rPr>
          <w:szCs w:val="22"/>
          <w14:shadow w14:blurRad="50800" w14:dist="50800" w14:dir="5400000" w14:sx="0" w14:sy="0" w14:kx="0" w14:ky="0" w14:algn="ctr">
            <w14:schemeClr w14:val="bg1"/>
          </w14:shadow>
        </w:rPr>
        <w:t>他們</w:t>
      </w:r>
      <w:r w:rsidR="00924F99">
        <w:rPr>
          <w:rFonts w:hint="eastAsia"/>
          <w:szCs w:val="22"/>
          <w14:shadow w14:blurRad="50800" w14:dist="50800" w14:dir="5400000" w14:sx="0" w14:sy="0" w14:kx="0" w14:ky="0" w14:algn="ctr">
            <w14:schemeClr w14:val="bg1"/>
          </w14:shadow>
        </w:rPr>
        <w:t>無法</w:t>
      </w:r>
      <w:r w:rsidRPr="00307326">
        <w:rPr>
          <w:szCs w:val="22"/>
          <w14:shadow w14:blurRad="50800" w14:dist="50800" w14:dir="5400000" w14:sx="0" w14:sy="0" w14:kx="0" w14:ky="0" w14:algn="ctr">
            <w14:schemeClr w14:val="bg1"/>
          </w14:shadow>
        </w:rPr>
        <w:t>應付這些困難和挑戰，可能會重新考慮應否繼續性別重置過程。因此，一段合理期間的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實際生活體驗＂或有助有關人士了解自己是否真的有性別不安，抑或是有其他精神問題或是作為同性戀者而非跨性別人士。</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現時，為了評估某人可否在香港進行性別重置手術，其中一項先決條件是</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他們接受為期兩年的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實際生活體驗＂。英國《</w:t>
      </w:r>
      <w:r w:rsidR="000A2A12" w:rsidRPr="000A2A12">
        <w:rPr>
          <w:rFonts w:hint="eastAsia"/>
          <w:color w:val="000000"/>
          <w:szCs w:val="22"/>
          <w14:shadow w14:blurRad="50800" w14:dist="50800" w14:dir="5400000" w14:sx="0" w14:sy="0" w14:kx="0" w14:ky="0" w14:algn="ctr">
            <w14:schemeClr w14:val="bg1"/>
          </w14:shadow>
        </w:rPr>
        <w:t>2004</w:t>
      </w:r>
      <w:r w:rsidR="000A2A12" w:rsidRPr="000A2A12">
        <w:rPr>
          <w:rFonts w:hint="eastAsia"/>
          <w:color w:val="000000"/>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性別承認法令》第</w:t>
      </w:r>
      <w:r w:rsidRPr="00307326">
        <w:rPr>
          <w:szCs w:val="22"/>
          <w14:shadow w14:blurRad="50800" w14:dist="50800" w14:dir="5400000" w14:sx="0" w14:sy="0" w14:kx="0" w14:ky="0" w14:algn="ctr">
            <w14:schemeClr w14:val="bg1"/>
          </w14:shadow>
        </w:rPr>
        <w:t>2</w:t>
      </w:r>
      <w:r w:rsidR="00924F99">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也設下了</w:t>
      </w:r>
      <w:r w:rsidR="00A57E1F" w:rsidRPr="00307326">
        <w:rPr>
          <w:szCs w:val="22"/>
          <w14:shadow w14:blurRad="50800" w14:dist="50800" w14:dir="5400000" w14:sx="0" w14:sy="0" w14:kx="0" w14:ky="0" w14:algn="ctr">
            <w14:schemeClr w14:val="bg1"/>
          </w14:shadow>
        </w:rPr>
        <w:t>兩</w:t>
      </w:r>
      <w:r w:rsidR="00A57E1F">
        <w:rPr>
          <w:szCs w:val="22"/>
          <w14:shadow w14:blurRad="50800" w14:dist="50800" w14:dir="5400000" w14:sx="0" w14:sy="0" w14:kx="0" w14:ky="0" w14:algn="ctr">
            <w14:schemeClr w14:val="bg1"/>
          </w14:shadow>
        </w:rPr>
        <w:t>年</w:t>
      </w:r>
      <w:r w:rsidR="00A57E1F" w:rsidRPr="0099145D">
        <w:rPr>
          <w:rFonts w:ascii="新細明體" w:hAnsi="新細明體"/>
          <w:szCs w:val="22"/>
          <w14:shadow w14:blurRad="50800" w14:dist="50800" w14:dir="5400000" w14:sx="0" w14:sy="0" w14:kx="0" w14:ky="0" w14:algn="ctr">
            <w14:schemeClr w14:val="bg1"/>
          </w14:shadow>
        </w:rPr>
        <w:t>“</w:t>
      </w:r>
      <w:r w:rsidR="00A57E1F" w:rsidRPr="00307326">
        <w:rPr>
          <w:szCs w:val="22"/>
          <w14:shadow w14:blurRad="50800" w14:dist="50800" w14:dir="5400000" w14:sx="0" w14:sy="0" w14:kx="0" w14:ky="0" w14:algn="ctr">
            <w14:schemeClr w14:val="bg1"/>
          </w14:shadow>
        </w:rPr>
        <w:t>實際生活體驗＂</w:t>
      </w:r>
      <w:r w:rsidR="00A57E1F">
        <w:rPr>
          <w:rFonts w:hint="eastAsia"/>
          <w:szCs w:val="22"/>
          <w14:shadow w14:blurRad="50800" w14:dist="50800" w14:dir="5400000" w14:sx="0" w14:sy="0" w14:kx="0" w14:ky="0" w14:algn="ctr">
            <w14:schemeClr w14:val="bg1"/>
          </w14:shadow>
        </w:rPr>
        <w:t>的規定</w:t>
      </w:r>
      <w:r w:rsidRPr="00307326">
        <w:rPr>
          <w:szCs w:val="22"/>
          <w14:shadow w14:blurRad="50800" w14:dist="50800" w14:dir="5400000" w14:sx="0" w14:sy="0" w14:kx="0" w14:ky="0" w14:algn="ctr">
            <w14:schemeClr w14:val="bg1"/>
          </w14:shadow>
        </w:rPr>
        <w:t>。有人認為，從醫學及法律兩個角度來看，</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應起碼為期兩年，理由是某些跨性別人士如果沒有以另一性別生活一段足夠長度的時間，可能仍未準備好接受性別重置手術。在某些個案中，有關人士可能基於各種理由選擇不會全時間保持異性的生活模式，例如只在假日才以該模式生活。因此，有人認為就性別承認而訂立合理期限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實際生活體驗＂是必需的，以避免在法律上對某人作出性別承認，但該人卻不肯定自己是否有決心以另一性別度過餘下的人生。</w:t>
      </w:r>
    </w:p>
    <w:p w:rsidR="005A0870" w:rsidRPr="0020355E" w:rsidRDefault="005A0870" w:rsidP="0020355E">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20355E">
        <w:rPr>
          <w:b/>
          <w:sz w:val="29"/>
          <w:szCs w:val="29"/>
          <w14:shadow w14:blurRad="50800" w14:dist="38100" w14:dir="2700000" w14:sx="100000" w14:sy="100000" w14:kx="0" w14:ky="0" w14:algn="tl">
            <w14:srgbClr w14:val="000000">
              <w14:alpha w14:val="60000"/>
            </w14:srgbClr>
          </w14:shadow>
        </w:rPr>
        <w:t>反對訂立</w:t>
      </w:r>
      <w:r w:rsidRPr="00DA1524">
        <w:rPr>
          <w:rFonts w:asciiTheme="majorEastAsia" w:eastAsiaTheme="majorEastAsia" w:hAnsiTheme="majorEastAsia"/>
          <w:b/>
          <w:sz w:val="29"/>
          <w:szCs w:val="29"/>
          <w14:shadow w14:blurRad="50800" w14:dist="38100" w14:dir="2700000" w14:sx="100000" w14:sy="100000" w14:kx="0" w14:ky="0" w14:algn="tl">
            <w14:srgbClr w14:val="000000">
              <w14:alpha w14:val="60000"/>
            </w14:srgbClr>
          </w14:shadow>
        </w:rPr>
        <w:t>“</w:t>
      </w:r>
      <w:r w:rsidRPr="0020355E">
        <w:rPr>
          <w:b/>
          <w:sz w:val="29"/>
          <w:szCs w:val="29"/>
          <w14:shadow w14:blurRad="50800" w14:dist="38100" w14:dir="2700000" w14:sx="100000" w14:sy="100000" w14:kx="0" w14:ky="0" w14:algn="tl">
            <w14:srgbClr w14:val="000000">
              <w14:alpha w14:val="60000"/>
            </w14:srgbClr>
          </w14:shadow>
        </w:rPr>
        <w:t>實際生活體驗＂規定的論點</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由於精神科醫生難以得知有關人士在診所以外的行為表現，因此</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實際生活體驗＂在評估該人士的情況有其局限。理想的做法可能是，由職業治療師在該人士接受</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實際生活體驗＂期間加以監察，但醫院方面又未必有足夠的資源作出此舉。此外，有人認為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w:t>
      </w:r>
      <w:r w:rsidR="00E86180">
        <w:rPr>
          <w:rFonts w:hint="eastAsia"/>
          <w:szCs w:val="22"/>
          <w14:shadow w14:blurRad="50800" w14:dist="50800" w14:dir="5400000" w14:sx="0" w14:sy="0" w14:kx="0" w14:ky="0" w14:algn="ctr">
            <w14:schemeClr w14:val="bg1"/>
          </w14:shadow>
        </w:rPr>
        <w:t>也許</w:t>
      </w:r>
      <w:r w:rsidRPr="00307326">
        <w:rPr>
          <w:szCs w:val="22"/>
          <w14:shadow w14:blurRad="50800" w14:dist="50800" w14:dir="5400000" w14:sx="0" w14:sy="0" w14:kx="0" w14:ky="0" w14:algn="ctr">
            <w14:schemeClr w14:val="bg1"/>
          </w14:shadow>
        </w:rPr>
        <w:t>不準確和／或存有偏見，因為它可能暗示每種特定性別都只有一種可識別的生活方式。</w:t>
      </w:r>
      <w:r w:rsidRPr="006606C2">
        <w:rPr>
          <w:spacing w:val="0"/>
          <w:szCs w:val="22"/>
          <w14:shadow w14:blurRad="50800" w14:dist="50800" w14:dir="5400000" w14:sx="0" w14:sy="0" w14:kx="0" w14:ky="0" w14:algn="ctr">
            <w14:schemeClr w14:val="bg1"/>
          </w14:shadow>
        </w:rPr>
        <w:t>Scherpe</w:t>
      </w:r>
      <w:r w:rsidRPr="00307326">
        <w:rPr>
          <w:szCs w:val="22"/>
          <w14:shadow w14:blurRad="50800" w14:dist="50800" w14:dir="5400000" w14:sx="0" w14:sy="0" w14:kx="0" w14:ky="0" w14:algn="ctr">
            <w14:schemeClr w14:val="bg1"/>
          </w14:shadow>
        </w:rPr>
        <w:t>博士舉例說，沒有一種標準可以準確地指出一個跨性別女士如何證明她有能力作為一個女性在社會和職場上活動，或者證明一個</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正常男人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如何生活。他認為，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可怕的是，如果</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性別承認申請者證明自己有進行</w:t>
      </w:r>
      <w:r w:rsidRPr="00924F99">
        <w:rPr>
          <w:rFonts w:asciiTheme="majorEastAsia" w:eastAsiaTheme="majorEastAsia" w:hAnsiTheme="majorEastAsia"/>
          <w:szCs w:val="22"/>
          <w14:shadow w14:blurRad="50800" w14:dist="50800" w14:dir="5400000" w14:sx="0" w14:sy="0" w14:kx="0" w14:ky="0" w14:algn="ctr">
            <w14:schemeClr w14:val="bg1"/>
          </w14:shadow>
        </w:rPr>
        <w:t>‘實際生活’的</w:t>
      </w:r>
      <w:r w:rsidRPr="00307326">
        <w:rPr>
          <w:szCs w:val="22"/>
          <w14:shadow w14:blurRad="50800" w14:dist="50800" w14:dir="5400000" w14:sx="0" w14:sy="0" w14:kx="0" w14:ky="0" w14:algn="ctr">
            <w14:schemeClr w14:val="bg1"/>
          </w14:shadow>
        </w:rPr>
        <w:t>能力，該政策只會加強人們對男性和女性行為的偏見和公式化</w:t>
      </w:r>
      <w:r w:rsidR="00924F99">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觀念，只因該等</w:t>
      </w:r>
      <w:r w:rsidR="00E86180">
        <w:rPr>
          <w:rFonts w:hint="eastAsia"/>
          <w:szCs w:val="22"/>
          <w14:shadow w14:blurRad="50800" w14:dist="50800" w14:dir="5400000" w14:sx="0" w14:sy="0" w14:kx="0" w14:ky="0" w14:algn="ctr">
            <w14:schemeClr w14:val="bg1"/>
          </w14:shadow>
        </w:rPr>
        <w:t>申請者本身的</w:t>
      </w:r>
      <w:r w:rsidRPr="00307326">
        <w:rPr>
          <w:szCs w:val="22"/>
          <w14:shadow w14:blurRad="50800" w14:dist="50800" w14:dir="5400000" w14:sx="0" w14:sy="0" w14:kx="0" w14:ky="0" w14:algn="ctr">
            <w14:schemeClr w14:val="bg1"/>
          </w14:shadow>
        </w:rPr>
        <w:t>行為不符合絕大多數人</w:t>
      </w:r>
      <w:r w:rsidR="00E86180">
        <w:rPr>
          <w:rFonts w:hint="eastAsia"/>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生活常規</w:t>
      </w:r>
      <w:r w:rsidR="00E86180">
        <w:rPr>
          <w:rFonts w:hint="eastAsia"/>
          <w:szCs w:val="22"/>
          <w14:shadow w14:blurRad="50800" w14:dist="50800" w14:dir="5400000" w14:sx="0" w14:sy="0" w14:kx="0" w14:ky="0" w14:algn="ctr">
            <w14:schemeClr w14:val="bg1"/>
          </w14:shadow>
        </w:rPr>
        <w:t>中的行為</w:t>
      </w:r>
      <w:r w:rsidRPr="00307326">
        <w:rPr>
          <w:szCs w:val="22"/>
          <w14:shadow w14:blurRad="50800" w14:dist="50800" w14:dir="5400000" w14:sx="0" w14:sy="0" w14:kx="0" w14:ky="0" w14:algn="ctr">
            <w14:schemeClr w14:val="bg1"/>
          </w14:shadow>
        </w:rPr>
        <w:t>＂，</w:t>
      </w:r>
      <w:r w:rsidR="00E86180">
        <w:rPr>
          <w:rFonts w:hint="eastAsia"/>
          <w:szCs w:val="22"/>
          <w14:shadow w14:blurRad="50800" w14:dist="50800" w14:dir="5400000" w14:sx="0" w14:sy="0" w14:kx="0" w14:ky="0" w14:algn="ctr">
            <w14:schemeClr w14:val="bg1"/>
          </w14:shadow>
        </w:rPr>
        <w:t>如此</w:t>
      </w:r>
      <w:r w:rsidRPr="00307326">
        <w:rPr>
          <w:szCs w:val="22"/>
          <w14:shadow w14:blurRad="50800" w14:dist="50800" w14:dir="5400000" w14:sx="0" w14:sy="0" w14:kx="0" w14:ky="0" w14:algn="ctr">
            <w14:schemeClr w14:val="bg1"/>
          </w14:shadow>
        </w:rPr>
        <w:t>規定或會</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致使跨性別人士的舉止會以一些其他人不可預料的的、虛假的男或女性的標準作出＂，因為在獲得官方的性別承認之前，這些人士</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覺得他們不得不以突出的方式去表達他們屬意的性別，但他們並無意在日後維持該種生活</w:t>
      </w:r>
      <w:r w:rsidR="00AA2008" w:rsidRPr="00307326">
        <w:rPr>
          <w:szCs w:val="22"/>
          <w14:shadow w14:blurRad="50800" w14:dist="50800" w14:dir="5400000" w14:sx="0" w14:sy="0" w14:kx="0" w14:ky="0" w14:algn="ctr">
            <w14:schemeClr w14:val="bg1"/>
          </w14:shadow>
        </w:rPr>
        <w:t>方式</w:t>
      </w:r>
      <w:r w:rsidRPr="00307326">
        <w:rPr>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503"/>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有人認為，英國《</w:t>
      </w:r>
      <w:r w:rsidR="000A2A12" w:rsidRPr="000A2A12">
        <w:rPr>
          <w:rFonts w:hint="eastAsia"/>
          <w:color w:val="000000"/>
          <w:szCs w:val="22"/>
          <w14:shadow w14:blurRad="50800" w14:dist="50800" w14:dir="5400000" w14:sx="0" w14:sy="0" w14:kx="0" w14:ky="0" w14:algn="ctr">
            <w14:schemeClr w14:val="bg1"/>
          </w14:shadow>
        </w:rPr>
        <w:t>2004</w:t>
      </w:r>
      <w:r w:rsidR="000A2A12" w:rsidRPr="000A2A12">
        <w:rPr>
          <w:rFonts w:hint="eastAsia"/>
          <w:color w:val="000000"/>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性別承認法令》所訂明的兩年</w:t>
      </w:r>
      <w:r w:rsidRPr="0099145D">
        <w:rPr>
          <w:rFonts w:ascii="新細明體" w:hAnsi="新細明體"/>
          <w:szCs w:val="22"/>
          <w14:shadow w14:blurRad="50800" w14:dist="50800" w14:dir="5400000" w14:sx="0" w14:sy="0" w14:kx="0" w14:ky="0" w14:algn="ctr">
            <w14:schemeClr w14:val="bg1"/>
          </w14:shadow>
        </w:rPr>
        <w:t>“</w:t>
      </w:r>
      <w:r w:rsidR="00AA2008">
        <w:rPr>
          <w:szCs w:val="22"/>
          <w14:shadow w14:blurRad="50800" w14:dist="50800" w14:dir="5400000" w14:sx="0" w14:sy="0" w14:kx="0" w14:ky="0" w14:algn="ctr">
            <w14:schemeClr w14:val="bg1"/>
          </w14:shadow>
        </w:rPr>
        <w:t>實際生活體驗＂為期太長，</w:t>
      </w:r>
      <w:r w:rsidRPr="00307326">
        <w:rPr>
          <w:szCs w:val="22"/>
          <w14:shadow w14:blurRad="50800" w14:dist="50800" w14:dir="5400000" w14:sx="0" w14:sy="0" w14:kx="0" w14:ky="0" w14:algn="ctr">
            <w14:schemeClr w14:val="bg1"/>
          </w14:shadow>
        </w:rPr>
        <w:t>對於缺乏父母及學校支持的青少年申請人尤然。如果設定的時間過長，可能會阻礙有關人士在此期間不間斷地採用異性的生活方式。一些司法管轄區（例如愛爾蘭</w:t>
      </w:r>
      <w:r w:rsidRPr="00307326">
        <w:rPr>
          <w:color w:val="000000"/>
          <w:szCs w:val="22"/>
          <w:vertAlign w:val="superscript"/>
          <w14:shadow w14:blurRad="50800" w14:dist="50800" w14:dir="5400000" w14:sx="0" w14:sy="0" w14:kx="0" w14:ky="0" w14:algn="ctr">
            <w14:schemeClr w14:val="bg1"/>
          </w14:shadow>
        </w:rPr>
        <w:footnoteReference w:id="504"/>
      </w:r>
      <w:r w:rsidR="00AA2008">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和丹麥</w:t>
      </w:r>
      <w:r w:rsidRPr="00307326">
        <w:rPr>
          <w:color w:val="000000"/>
          <w:szCs w:val="22"/>
          <w:vertAlign w:val="superscript"/>
          <w14:shadow w14:blurRad="50800" w14:dist="50800" w14:dir="5400000" w14:sx="0" w14:sy="0" w14:kx="0" w14:ky="0" w14:algn="ctr">
            <w14:schemeClr w14:val="bg1"/>
          </w14:shadow>
        </w:rPr>
        <w:footnoteReference w:id="505"/>
      </w:r>
      <w:r w:rsidRPr="00307326">
        <w:rPr>
          <w:szCs w:val="22"/>
          <w14:shadow w14:blurRad="50800" w14:dist="50800" w14:dir="5400000" w14:sx="0" w14:sy="0" w14:kx="0" w14:ky="0" w14:algn="ctr">
            <w14:schemeClr w14:val="bg1"/>
          </w14:shadow>
        </w:rPr>
        <w:t>）最近對性別承認法例進行了改革或訂下了新的性別承認法例，剔除了</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此一條件。</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另外有人認為，一些跨性別人士未必希望在性別過渡之初便立即換上異性外貌，理由是這會影響其就業及日常生活的其他事宜。如在</w:t>
      </w:r>
      <w:r w:rsidRPr="006606C2">
        <w:rPr>
          <w:i/>
          <w:color w:val="000000"/>
          <w:spacing w:val="0"/>
          <w:szCs w:val="22"/>
          <w14:shadow w14:blurRad="50800" w14:dist="50800" w14:dir="5400000" w14:sx="0" w14:sy="0" w14:kx="0" w14:ky="0" w14:algn="ctr">
            <w14:schemeClr w14:val="bg1"/>
          </w14:shadow>
        </w:rPr>
        <w:t>YY</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v</w:t>
      </w:r>
      <w:r w:rsidRPr="00307326">
        <w:rPr>
          <w:i/>
          <w:color w:val="000000"/>
          <w:szCs w:val="22"/>
          <w14:shadow w14:blurRad="50800" w14:dist="50800" w14:dir="5400000" w14:sx="0" w14:sy="0" w14:kx="0" w14:ky="0" w14:algn="ctr">
            <w14:schemeClr w14:val="bg1"/>
          </w14:shadow>
        </w:rPr>
        <w:t xml:space="preserve"> </w:t>
      </w:r>
      <w:r w:rsidRPr="006606C2">
        <w:rPr>
          <w:i/>
          <w:color w:val="000000"/>
          <w:spacing w:val="0"/>
          <w:szCs w:val="22"/>
          <w14:shadow w14:blurRad="50800" w14:dist="50800" w14:dir="5400000" w14:sx="0" w14:sy="0" w14:kx="0" w14:ky="0" w14:algn="ctr">
            <w14:schemeClr w14:val="bg1"/>
          </w14:shadow>
        </w:rPr>
        <w:t>Turkey</w:t>
      </w:r>
      <w:r w:rsidRPr="00307326">
        <w:rPr>
          <w:rStyle w:val="FootnoteReference"/>
          <w:color w:val="000000"/>
          <w:szCs w:val="22"/>
          <w14:shadow w14:blurRad="50800" w14:dist="50800" w14:dir="5400000" w14:sx="0" w14:sy="0" w14:kx="0" w14:ky="0" w14:algn="ctr">
            <w14:schemeClr w14:val="bg1"/>
          </w14:shadow>
        </w:rPr>
        <w:footnoteReference w:id="506"/>
      </w:r>
      <w:r w:rsidRPr="00307326">
        <w:rPr>
          <w:i/>
          <w:color w:val="000000"/>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一案的情況，一個人對性別認同的反思往往是一個終身的過程。如果性別承認法律</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申請人接受</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實際生活體驗＂，或會令某些申請人陷於兩難局面，無法決定究竟選擇性別承認，抑或在工作及／或日常與身邊的人相處方面保持現狀。舉例說，英國《</w:t>
      </w:r>
      <w:r w:rsidR="000A2A12" w:rsidRPr="000A2A12">
        <w:rPr>
          <w:rFonts w:hint="eastAsia"/>
          <w:color w:val="000000"/>
          <w:szCs w:val="22"/>
          <w14:shadow w14:blurRad="50800" w14:dist="50800" w14:dir="5400000" w14:sx="0" w14:sy="0" w14:kx="0" w14:ky="0" w14:algn="ctr">
            <w14:schemeClr w14:val="bg1"/>
          </w14:shadow>
        </w:rPr>
        <w:t>2004</w:t>
      </w:r>
      <w:r w:rsidR="000A2A12" w:rsidRPr="000A2A12">
        <w:rPr>
          <w:rFonts w:hint="eastAsia"/>
          <w:color w:val="000000"/>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性別承認法令》所訂定的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實際生活體驗＂規定便經常被指責為侵犯個人選擇自由。</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07"/>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此外，正如在本諮詢文件第</w:t>
      </w:r>
      <w:r w:rsidR="005B09F0" w:rsidRPr="005B09F0">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章第</w:t>
      </w:r>
      <w:r w:rsidR="005B09F0" w:rsidRPr="005B09F0">
        <w:rPr>
          <w:rFonts w:hint="eastAsia"/>
          <w:szCs w:val="22"/>
          <w14:shadow w14:blurRad="50800" w14:dist="50800" w14:dir="5400000" w14:sx="0" w14:sy="0" w14:kx="0" w14:ky="0" w14:algn="ctr">
            <w14:schemeClr w14:val="bg1"/>
          </w14:shadow>
        </w:rPr>
        <w:t>3.93</w:t>
      </w:r>
      <w:r w:rsidRPr="00307326">
        <w:rPr>
          <w:szCs w:val="22"/>
          <w14:shadow w14:blurRad="50800" w14:dist="50800" w14:dir="5400000" w14:sx="0" w14:sy="0" w14:kx="0" w14:ky="0" w14:algn="ctr">
            <w14:schemeClr w14:val="bg1"/>
          </w14:shadow>
        </w:rPr>
        <w:t>段中所述，在</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實際生活體驗＂期間，跨性別人士要在</w:t>
      </w:r>
      <w:r w:rsidRPr="00AA2008">
        <w:rPr>
          <w:rFonts w:asciiTheme="majorEastAsia" w:eastAsiaTheme="majorEastAsia" w:hAnsiTheme="majorEastAsia"/>
          <w:szCs w:val="22"/>
          <w14:shadow w14:blurRad="50800" w14:dist="50800" w14:dir="5400000" w14:sx="0" w14:sy="0" w14:kx="0" w14:ky="0" w14:algn="ctr">
            <w14:schemeClr w14:val="bg1"/>
          </w14:shadow>
        </w:rPr>
        <w:t>其‘日常’文件紀</w:t>
      </w:r>
      <w:r w:rsidRPr="00307326">
        <w:rPr>
          <w:szCs w:val="22"/>
          <w14:shadow w14:blurRad="50800" w14:dist="50800" w14:dir="5400000" w14:sx="0" w14:sy="0" w14:kx="0" w14:ky="0" w14:algn="ctr">
            <w14:schemeClr w14:val="bg1"/>
          </w14:shadow>
        </w:rPr>
        <w:t>錄（如工作紀錄或學生證）中改變姓名或性別可能有困難，這會阻礙他們以後天取得的性別過着所謂的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還有些人可能會認為，將</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實際生活體驗＂作為進行手術或其他相關醫療決定的先決條件之一（如我們所見，某些地方有如此規定），就如同假設了以醫療干預作為性別承認的規定是有效和必要的。但同時有人認為，在法律</w:t>
      </w:r>
      <w:r w:rsidR="00AA2008">
        <w:rPr>
          <w:rFonts w:hint="eastAsia"/>
          <w:szCs w:val="22"/>
          <w14:shadow w14:blurRad="50800" w14:dist="50800" w14:dir="5400000" w14:sx="0" w14:sy="0" w14:kx="0" w14:ky="0" w14:algn="ctr">
            <w14:schemeClr w14:val="bg1"/>
          </w14:shadow>
        </w:rPr>
        <w:t>性別承認上</w:t>
      </w:r>
      <w:r w:rsidRPr="00307326">
        <w:rPr>
          <w:szCs w:val="22"/>
          <w14:shadow w14:blurRad="50800" w14:dist="50800" w14:dir="5400000" w14:sx="0" w14:sy="0" w14:kx="0" w14:ky="0" w14:algn="ctr">
            <w14:schemeClr w14:val="bg1"/>
          </w14:shadow>
        </w:rPr>
        <w:t>設下醫療條件應被視為違反有關人士的基本權利。因此有評論認為，無論</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實際生活體驗＂在醫學角度是否合理，在法律上作出性別承認是不能規定申請人必須先進行</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實際生活體驗＂的。</w:t>
      </w:r>
      <w:r w:rsidRPr="00307326">
        <w:rPr>
          <w:rStyle w:val="FootnoteReference"/>
          <w:color w:val="000000"/>
          <w:szCs w:val="22"/>
          <w14:shadow w14:blurRad="50800" w14:dist="50800" w14:dir="5400000" w14:sx="0" w14:sy="0" w14:kx="0" w14:ky="0" w14:algn="ctr">
            <w14:schemeClr w14:val="bg1"/>
          </w14:shadow>
        </w:rPr>
        <w:footnoteReference w:id="508"/>
      </w:r>
      <w:r w:rsidRPr="00307326">
        <w:rPr>
          <w:color w:val="000000"/>
          <w:szCs w:val="22"/>
          <w14:shadow w14:blurRad="50800" w14:dist="50800" w14:dir="5400000" w14:sx="0" w14:sy="0" w14:kx="0" w14:ky="0" w14:algn="ctr">
            <w14:schemeClr w14:val="bg1"/>
          </w14:shadow>
        </w:rPr>
        <w:t xml:space="preserve">  </w:t>
      </w:r>
    </w:p>
    <w:p w:rsidR="005A0870" w:rsidRPr="00AA2008" w:rsidRDefault="00A80437" w:rsidP="00AA2008">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AA2008">
        <w:rPr>
          <w:b/>
          <w:sz w:val="29"/>
          <w:szCs w:val="29"/>
          <w14:shadow w14:blurRad="50800" w14:dist="38100" w14:dir="2700000" w14:sx="100000" w14:sy="100000" w14:kx="0" w14:ky="0" w14:algn="tl">
            <w14:srgbClr w14:val="000000">
              <w14:alpha w14:val="60000"/>
            </w14:srgbClr>
          </w14:shadow>
        </w:rPr>
        <w:t>議題：關於</w:t>
      </w:r>
      <w:r w:rsidR="005A0870" w:rsidRPr="006670A7">
        <w:rPr>
          <w:rFonts w:asciiTheme="majorEastAsia" w:eastAsiaTheme="majorEastAsia" w:hAnsiTheme="majorEastAsia"/>
          <w:b/>
          <w:sz w:val="29"/>
          <w:szCs w:val="29"/>
          <w14:shadow w14:blurRad="50800" w14:dist="38100" w14:dir="2700000" w14:sx="100000" w14:sy="100000" w14:kx="0" w14:ky="0" w14:algn="tl">
            <w14:srgbClr w14:val="000000">
              <w14:alpha w14:val="60000"/>
            </w14:srgbClr>
          </w14:shadow>
        </w:rPr>
        <w:t>“</w:t>
      </w:r>
      <w:r w:rsidR="005A0870" w:rsidRPr="006670A7">
        <w:rPr>
          <w:rFonts w:asciiTheme="majorEastAsia" w:eastAsiaTheme="majorEastAsia" w:hAnsiTheme="majorEastAsia" w:hint="eastAsia"/>
          <w:b/>
          <w:sz w:val="29"/>
          <w:szCs w:val="29"/>
          <w14:shadow w14:blurRad="50800" w14:dist="38100" w14:dir="2700000" w14:sx="100000" w14:sy="100000" w14:kx="0" w14:ky="0" w14:algn="tl">
            <w14:srgbClr w14:val="000000">
              <w14:alpha w14:val="60000"/>
            </w14:srgbClr>
          </w14:shadow>
        </w:rPr>
        <w:t>實際生活體驗＂</w:t>
      </w:r>
      <w:r w:rsidR="005A0870" w:rsidRPr="00AA2008">
        <w:rPr>
          <w:b/>
          <w:sz w:val="29"/>
          <w:szCs w:val="29"/>
          <w14:shadow w14:blurRad="50800" w14:dist="38100" w14:dir="2700000" w14:sx="100000" w14:sy="100000" w14:kx="0" w14:ky="0" w14:algn="tl">
            <w14:srgbClr w14:val="000000">
              <w14:alpha w14:val="60000"/>
            </w14:srgbClr>
          </w14:shadow>
        </w:rPr>
        <w:t>的規定</w:t>
      </w:r>
    </w:p>
    <w:p w:rsidR="005A0870" w:rsidRPr="00307326" w:rsidRDefault="00A80437" w:rsidP="00AA2008">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i w:val="0"/>
          <w:color w:val="000000"/>
          <w:szCs w:val="22"/>
          <w14:shadow w14:blurRad="50800" w14:dist="50800" w14:dir="5400000" w14:sx="0" w14:sy="0" w14:kx="0" w14:ky="0" w14:algn="ctr">
            <w14:schemeClr w14:val="bg1"/>
          </w14:shadow>
        </w:rPr>
      </w:pPr>
      <w:r>
        <w:rPr>
          <w:rStyle w:val="SubtleEmphasis"/>
          <w:i w:val="0"/>
          <w:color w:val="000000"/>
          <w:szCs w:val="22"/>
          <w14:shadow w14:blurRad="50800" w14:dist="50800" w14:dir="5400000" w14:sx="0" w14:sy="0" w14:kx="0" w14:ky="0" w14:algn="ctr">
            <w14:schemeClr w14:val="bg1"/>
          </w14:shadow>
        </w:rPr>
        <w:t>諮詢</w:t>
      </w:r>
      <w:r w:rsidR="005A0870" w:rsidRPr="00307326">
        <w:rPr>
          <w:rStyle w:val="SubtleEmphasis"/>
          <w:i w:val="0"/>
          <w:color w:val="000000"/>
          <w:szCs w:val="22"/>
          <w14:shadow w14:blurRad="50800" w14:dist="50800" w14:dir="5400000" w14:sx="0" w14:sy="0" w14:kx="0" w14:ky="0" w14:algn="ctr">
            <w14:schemeClr w14:val="bg1"/>
          </w14:shadow>
        </w:rPr>
        <w:t>議題</w:t>
      </w:r>
      <w:r w:rsidR="005A0870" w:rsidRPr="00AA2008">
        <w:rPr>
          <w:rStyle w:val="SubtleEmphasis"/>
          <w:i w:val="0"/>
          <w:color w:val="000000"/>
          <w:szCs w:val="22"/>
          <w14:shadow w14:blurRad="50800" w14:dist="50800" w14:dir="5400000" w14:sx="0" w14:sy="0" w14:kx="0" w14:ky="0" w14:algn="ctr">
            <w14:schemeClr w14:val="bg1"/>
          </w14:shadow>
        </w:rPr>
        <w:t>3</w:t>
      </w:r>
      <w:r w:rsidR="00BA79FF">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我們</w:t>
      </w:r>
      <w:r w:rsidR="00FA5F0B">
        <w:rPr>
          <w:rStyle w:val="SubtleEmphasis"/>
          <w:i w:val="0"/>
          <w:color w:val="000000"/>
          <w:szCs w:val="22"/>
          <w14:shadow w14:blurRad="50800" w14:dist="50800" w14:dir="5400000" w14:sx="0" w14:sy="0" w14:kx="0" w14:ky="0" w14:algn="ctr">
            <w14:schemeClr w14:val="bg1"/>
          </w14:shadow>
        </w:rPr>
        <w:t>誠邀</w:t>
      </w:r>
      <w:r w:rsidR="005A0870" w:rsidRPr="00307326">
        <w:rPr>
          <w:rStyle w:val="SubtleEmphasis"/>
          <w:i w:val="0"/>
          <w:color w:val="000000"/>
          <w:szCs w:val="22"/>
          <w14:shadow w14:blurRad="50800" w14:dist="50800" w14:dir="5400000" w14:sx="0" w14:sy="0" w14:kx="0" w14:ky="0" w14:algn="ctr">
            <w14:schemeClr w14:val="bg1"/>
          </w14:shadow>
        </w:rPr>
        <w:t>公眾就以下事項發表意見。</w:t>
      </w:r>
    </w:p>
    <w:p w:rsidR="005A0870" w:rsidRPr="00AA2008" w:rsidRDefault="00AA2008" w:rsidP="00AA2008">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i w:val="0"/>
          <w:color w:val="000000"/>
          <w:szCs w:val="22"/>
          <w14:shadow w14:blurRad="50800" w14:dist="50800" w14:dir="5400000" w14:sx="0" w14:sy="0" w14:kx="0" w14:ky="0" w14:algn="ctr">
            <w14:schemeClr w14:val="bg1"/>
          </w14:shadow>
        </w:rPr>
      </w:pPr>
      <w:r>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1</w:t>
      </w:r>
      <w:r>
        <w:rPr>
          <w:rStyle w:val="SubtleEmphasis"/>
          <w:rFonts w:hint="eastAsia"/>
          <w:i w:val="0"/>
          <w:color w:val="000000"/>
          <w:szCs w:val="22"/>
          <w14:shadow w14:blurRad="50800" w14:dist="50800" w14:dir="5400000" w14:sx="0" w14:sy="0" w14:kx="0" w14:ky="0" w14:algn="ctr">
            <w14:schemeClr w14:val="bg1"/>
          </w14:shadow>
        </w:rPr>
        <w:t>)</w:t>
      </w:r>
      <w:r>
        <w:rPr>
          <w:rStyle w:val="SubtleEmphasis"/>
          <w:rFonts w:hint="eastAsia"/>
          <w:i w:val="0"/>
          <w:color w:val="000000"/>
          <w:szCs w:val="22"/>
          <w14:shadow w14:blurRad="50800" w14:dist="50800" w14:dir="5400000" w14:sx="0" w14:sy="0" w14:kx="0" w14:ky="0" w14:algn="ctr">
            <w14:schemeClr w14:val="bg1"/>
          </w14:shadow>
        </w:rPr>
        <w:tab/>
      </w:r>
      <w:r>
        <w:rPr>
          <w:rStyle w:val="SubtleEmphasis"/>
          <w:rFonts w:hint="eastAsia"/>
          <w:i w:val="0"/>
          <w:color w:val="000000"/>
          <w:szCs w:val="22"/>
          <w14:shadow w14:blurRad="50800" w14:dist="50800" w14:dir="5400000" w14:sx="0" w14:sy="0" w14:kx="0" w14:ky="0" w14:algn="ctr">
            <w14:schemeClr w14:val="bg1"/>
          </w14:shadow>
        </w:rPr>
        <w:tab/>
      </w:r>
      <w:r w:rsidR="005A0870" w:rsidRPr="00AA2008">
        <w:rPr>
          <w:rStyle w:val="SubtleEmphasis"/>
          <w:i w:val="0"/>
          <w:color w:val="000000"/>
          <w:szCs w:val="22"/>
          <w14:shadow w14:blurRad="50800" w14:dist="50800" w14:dir="5400000" w14:sx="0" w14:sy="0" w14:kx="0" w14:ky="0" w14:algn="ctr">
            <w14:schemeClr w14:val="bg1"/>
          </w14:shadow>
        </w:rPr>
        <w:t>如果在香港實施性別承認制度，</w:t>
      </w:r>
      <w:r w:rsidR="00E70C74" w:rsidRPr="00E70C74">
        <w:rPr>
          <w:rStyle w:val="SubtleEmphasis"/>
          <w:rFonts w:hint="eastAsia"/>
          <w:i w:val="0"/>
          <w:color w:val="000000"/>
          <w:szCs w:val="22"/>
          <w14:shadow w14:blurRad="50800" w14:dist="50800" w14:dir="5400000" w14:sx="0" w14:sy="0" w14:kx="0" w14:ky="0" w14:algn="ctr">
            <w14:schemeClr w14:val="bg1"/>
          </w14:shadow>
        </w:rPr>
        <w:t>是否應該就性別承認</w:t>
      </w:r>
      <w:r w:rsidR="00E70C74" w:rsidRPr="00E70C74">
        <w:rPr>
          <w:rStyle w:val="SubtleEmphasis"/>
          <w:i w:val="0"/>
          <w:color w:val="000000"/>
          <w:szCs w:val="22"/>
          <w14:shadow w14:blurRad="50800" w14:dist="50800" w14:dir="5400000" w14:sx="0" w14:sy="0" w14:kx="0" w14:ky="0" w14:algn="ctr">
            <w14:schemeClr w14:val="bg1"/>
          </w14:shadow>
        </w:rPr>
        <w:t>訂</w:t>
      </w:r>
      <w:r w:rsidR="005A0870" w:rsidRPr="00AA2008">
        <w:rPr>
          <w:rStyle w:val="SubtleEmphasis"/>
          <w:i w:val="0"/>
          <w:color w:val="000000"/>
          <w:szCs w:val="22"/>
          <w14:shadow w14:blurRad="50800" w14:dist="50800" w14:dir="5400000" w14:sx="0" w14:sy="0" w14:kx="0" w14:ky="0" w14:algn="ctr">
            <w14:schemeClr w14:val="bg1"/>
          </w14:shadow>
        </w:rPr>
        <w:t>立</w:t>
      </w:r>
      <w:r w:rsidR="005A0870" w:rsidRPr="005B09F0">
        <w:rPr>
          <w:rStyle w:val="SubtleEmphasis"/>
          <w:rFonts w:asciiTheme="majorEastAsia" w:eastAsiaTheme="majorEastAsia" w:hAnsiTheme="majorEastAsia"/>
          <w:i w:val="0"/>
          <w:color w:val="000000"/>
        </w:rPr>
        <w:t>“</w:t>
      </w:r>
      <w:r w:rsidR="005A0870" w:rsidRPr="00AA2008">
        <w:rPr>
          <w:rStyle w:val="SubtleEmphasis"/>
          <w:i w:val="0"/>
          <w:color w:val="000000"/>
        </w:rPr>
        <w:t>實際生活體驗＂</w:t>
      </w:r>
      <w:r w:rsidR="005A0870" w:rsidRPr="00AA2008">
        <w:rPr>
          <w:rStyle w:val="SubtleEmphasis"/>
          <w:i w:val="0"/>
          <w:color w:val="000000"/>
          <w:szCs w:val="22"/>
          <w14:shadow w14:blurRad="50800" w14:dist="50800" w14:dir="5400000" w14:sx="0" w14:sy="0" w14:kx="0" w14:ky="0" w14:algn="ctr">
            <w14:schemeClr w14:val="bg1"/>
          </w14:shadow>
        </w:rPr>
        <w:t>的規定？理由為何？</w:t>
      </w:r>
    </w:p>
    <w:p w:rsidR="005A0870" w:rsidRPr="00AA2008" w:rsidRDefault="00AA2008" w:rsidP="00AA2008">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i w:val="0"/>
          <w:color w:val="000000"/>
          <w:szCs w:val="22"/>
          <w14:shadow w14:blurRad="50800" w14:dist="50800" w14:dir="5400000" w14:sx="0" w14:sy="0" w14:kx="0" w14:ky="0" w14:algn="ctr">
            <w14:schemeClr w14:val="bg1"/>
          </w14:shadow>
        </w:rPr>
      </w:pPr>
      <w:r w:rsidRPr="00AA2008">
        <w:rPr>
          <w:rStyle w:val="SubtleEmphasis"/>
          <w:rFonts w:hint="eastAsia"/>
          <w:i w:val="0"/>
          <w:color w:val="000000"/>
          <w:szCs w:val="22"/>
          <w14:shadow w14:blurRad="50800" w14:dist="50800" w14:dir="5400000" w14:sx="0" w14:sy="0" w14:kx="0" w14:ky="0" w14:algn="ctr">
            <w14:schemeClr w14:val="bg1"/>
          </w14:shadow>
        </w:rPr>
        <w:t>(</w:t>
      </w:r>
      <w:r w:rsidR="005A0870" w:rsidRPr="00AA2008">
        <w:rPr>
          <w:rStyle w:val="SubtleEmphasis"/>
          <w:i w:val="0"/>
          <w:color w:val="000000"/>
          <w:szCs w:val="22"/>
          <w14:shadow w14:blurRad="50800" w14:dist="50800" w14:dir="5400000" w14:sx="0" w14:sy="0" w14:kx="0" w14:ky="0" w14:algn="ctr">
            <w14:schemeClr w14:val="bg1"/>
          </w14:shadow>
        </w:rPr>
        <w:t>2</w:t>
      </w:r>
      <w:r w:rsidRPr="00AA2008">
        <w:rPr>
          <w:rStyle w:val="SubtleEmphasis"/>
          <w:rFonts w:hint="eastAsia"/>
          <w:i w:val="0"/>
          <w:color w:val="000000"/>
          <w:szCs w:val="22"/>
          <w14:shadow w14:blurRad="50800" w14:dist="50800" w14:dir="5400000" w14:sx="0" w14:sy="0" w14:kx="0" w14:ky="0" w14:algn="ctr">
            <w14:schemeClr w14:val="bg1"/>
          </w14:shadow>
        </w:rPr>
        <w:t>)</w:t>
      </w:r>
      <w:r w:rsidRPr="00AA2008">
        <w:rPr>
          <w:rStyle w:val="SubtleEmphasis"/>
          <w:rFonts w:hint="eastAsia"/>
          <w:i w:val="0"/>
          <w:color w:val="000000"/>
          <w:szCs w:val="22"/>
          <w14:shadow w14:blurRad="50800" w14:dist="50800" w14:dir="5400000" w14:sx="0" w14:sy="0" w14:kx="0" w14:ky="0" w14:algn="ctr">
            <w14:schemeClr w14:val="bg1"/>
          </w14:shadow>
        </w:rPr>
        <w:tab/>
      </w:r>
      <w:r w:rsidRPr="00AA2008">
        <w:rPr>
          <w:rStyle w:val="SubtleEmphasis"/>
          <w:rFonts w:hint="eastAsia"/>
          <w:i w:val="0"/>
          <w:color w:val="000000"/>
          <w:szCs w:val="22"/>
          <w14:shadow w14:blurRad="50800" w14:dist="50800" w14:dir="5400000" w14:sx="0" w14:sy="0" w14:kx="0" w14:ky="0" w14:algn="ctr">
            <w14:schemeClr w14:val="bg1"/>
          </w14:shadow>
        </w:rPr>
        <w:tab/>
      </w:r>
      <w:r w:rsidR="005A0870" w:rsidRPr="00AA2008">
        <w:rPr>
          <w:rStyle w:val="SubtleEmphasis"/>
          <w:i w:val="0"/>
          <w:color w:val="000000"/>
          <w:szCs w:val="22"/>
          <w14:shadow w14:blurRad="50800" w14:dist="50800" w14:dir="5400000" w14:sx="0" w14:sy="0" w14:kx="0" w14:ky="0" w14:algn="ctr">
            <w14:schemeClr w14:val="bg1"/>
          </w14:shadow>
        </w:rPr>
        <w:t>如果就第</w:t>
      </w:r>
      <w:r w:rsidRPr="00AA2008">
        <w:rPr>
          <w:rStyle w:val="SubtleEmphasis"/>
          <w:rFonts w:hint="eastAsia"/>
          <w:i w:val="0"/>
          <w:color w:val="000000"/>
          <w:szCs w:val="22"/>
          <w14:shadow w14:blurRad="50800" w14:dist="50800" w14:dir="5400000" w14:sx="0" w14:sy="0" w14:kx="0" w14:ky="0" w14:algn="ctr">
            <w14:schemeClr w14:val="bg1"/>
          </w14:shadow>
        </w:rPr>
        <w:t>(</w:t>
      </w:r>
      <w:r w:rsidR="005A0870" w:rsidRPr="00AA2008">
        <w:rPr>
          <w:rStyle w:val="SubtleEmphasis"/>
          <w:i w:val="0"/>
          <w:color w:val="000000"/>
          <w:szCs w:val="22"/>
          <w14:shadow w14:blurRad="50800" w14:dist="50800" w14:dir="5400000" w14:sx="0" w14:sy="0" w14:kx="0" w14:ky="0" w14:algn="ctr">
            <w14:schemeClr w14:val="bg1"/>
          </w14:shadow>
        </w:rPr>
        <w:t>1</w:t>
      </w:r>
      <w:r w:rsidRPr="00AA2008">
        <w:rPr>
          <w:rStyle w:val="SubtleEmphasis"/>
          <w:rFonts w:hint="eastAsia"/>
          <w:i w:val="0"/>
          <w:color w:val="000000"/>
          <w:szCs w:val="22"/>
          <w14:shadow w14:blurRad="50800" w14:dist="50800" w14:dir="5400000" w14:sx="0" w14:sy="0" w14:kx="0" w14:ky="0" w14:algn="ctr">
            <w14:schemeClr w14:val="bg1"/>
          </w14:shadow>
        </w:rPr>
        <w:t>)</w:t>
      </w:r>
      <w:r w:rsidR="005A0870" w:rsidRPr="00AA2008">
        <w:rPr>
          <w:rStyle w:val="SubtleEmphasis"/>
          <w:i w:val="0"/>
          <w:color w:val="000000"/>
          <w:szCs w:val="22"/>
          <w14:shadow w14:blurRad="50800" w14:dist="50800" w14:dir="5400000" w14:sx="0" w14:sy="0" w14:kx="0" w14:ky="0" w14:algn="ctr">
            <w14:schemeClr w14:val="bg1"/>
          </w14:shadow>
        </w:rPr>
        <w:t>款的答案為</w:t>
      </w:r>
      <w:r w:rsidR="005A0870" w:rsidRPr="006670A7">
        <w:rPr>
          <w:rStyle w:val="SubtleEmphasis"/>
          <w:rFonts w:asciiTheme="majorEastAsia" w:eastAsiaTheme="majorEastAsia" w:hAnsiTheme="majorEastAsia" w:hint="eastAsia"/>
          <w:i w:val="0"/>
          <w:color w:val="000000"/>
          <w:szCs w:val="22"/>
          <w14:shadow w14:blurRad="50800" w14:dist="50800" w14:dir="5400000" w14:sx="0" w14:sy="0" w14:kx="0" w14:ky="0" w14:algn="ctr">
            <w14:schemeClr w14:val="bg1"/>
          </w14:shadow>
        </w:rPr>
        <w:t>“是”</w:t>
      </w:r>
      <w:r w:rsidR="005A0870" w:rsidRPr="00AA2008">
        <w:rPr>
          <w:rStyle w:val="SubtleEmphasis"/>
          <w:i w:val="0"/>
          <w:color w:val="000000"/>
          <w:szCs w:val="22"/>
          <w14:shadow w14:blurRad="50800" w14:dist="50800" w14:dir="5400000" w14:sx="0" w14:sy="0" w14:kx="0" w14:ky="0" w14:algn="ctr">
            <w14:schemeClr w14:val="bg1"/>
          </w14:shadow>
        </w:rPr>
        <w:t>，</w:t>
      </w:r>
    </w:p>
    <w:p w:rsidR="005A0870" w:rsidRPr="00AA2008" w:rsidRDefault="005A0870" w:rsidP="00AA2008">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i w:val="0"/>
          <w:color w:val="000000"/>
        </w:rPr>
      </w:pPr>
      <w:r w:rsidRPr="00AA2008">
        <w:rPr>
          <w:rStyle w:val="SubtleEmphasis"/>
          <w:i w:val="0"/>
          <w:color w:val="000000"/>
          <w:szCs w:val="22"/>
          <w14:shadow w14:blurRad="50800" w14:dist="50800" w14:dir="5400000" w14:sx="0" w14:sy="0" w14:kx="0" w14:ky="0" w14:algn="ctr">
            <w14:schemeClr w14:val="bg1"/>
          </w14:shadow>
        </w:rPr>
        <w:tab/>
      </w:r>
      <w:r w:rsidRPr="00AA2008">
        <w:rPr>
          <w:rStyle w:val="SubtleEmphasis"/>
          <w:i w:val="0"/>
          <w:color w:val="000000"/>
          <w:szCs w:val="22"/>
          <w14:shadow w14:blurRad="50800" w14:dist="50800" w14:dir="5400000" w14:sx="0" w14:sy="0" w14:kx="0" w14:ky="0" w14:algn="ctr">
            <w14:schemeClr w14:val="bg1"/>
          </w14:shadow>
        </w:rPr>
        <w:tab/>
      </w:r>
      <w:r w:rsidR="00AA2008" w:rsidRPr="00AA2008">
        <w:rPr>
          <w:rStyle w:val="SubtleEmphasis"/>
          <w:rFonts w:hint="eastAsia"/>
          <w:i w:val="0"/>
          <w:color w:val="000000"/>
          <w:szCs w:val="22"/>
          <w14:shadow w14:blurRad="50800" w14:dist="50800" w14:dir="5400000" w14:sx="0" w14:sy="0" w14:kx="0" w14:ky="0" w14:algn="ctr">
            <w14:schemeClr w14:val="bg1"/>
          </w14:shadow>
        </w:rPr>
        <w:t>(</w:t>
      </w:r>
      <w:r w:rsidRPr="00AA2008">
        <w:rPr>
          <w:rStyle w:val="SubtleEmphasis"/>
          <w:i w:val="0"/>
          <w:color w:val="000000"/>
          <w:szCs w:val="22"/>
          <w14:shadow w14:blurRad="50800" w14:dist="50800" w14:dir="5400000" w14:sx="0" w14:sy="0" w14:kx="0" w14:ky="0" w14:algn="ctr">
            <w14:schemeClr w14:val="bg1"/>
          </w14:shadow>
        </w:rPr>
        <w:t>a</w:t>
      </w:r>
      <w:r w:rsidR="00AA2008" w:rsidRPr="00AA2008">
        <w:rPr>
          <w:rStyle w:val="SubtleEmphasis"/>
          <w:rFonts w:hint="eastAsia"/>
          <w:i w:val="0"/>
          <w:color w:val="000000"/>
          <w:szCs w:val="22"/>
          <w14:shadow w14:blurRad="50800" w14:dist="50800" w14:dir="5400000" w14:sx="0" w14:sy="0" w14:kx="0" w14:ky="0" w14:algn="ctr">
            <w14:schemeClr w14:val="bg1"/>
          </w14:shadow>
        </w:rPr>
        <w:t>)</w:t>
      </w:r>
      <w:r w:rsidRPr="00AA2008">
        <w:rPr>
          <w:rStyle w:val="SubtleEmphasis"/>
          <w:i w:val="0"/>
          <w:color w:val="000000"/>
          <w:szCs w:val="22"/>
          <w14:shadow w14:blurRad="50800" w14:dist="50800" w14:dir="5400000" w14:sx="0" w14:sy="0" w14:kx="0" w14:ky="0" w14:algn="ctr">
            <w14:schemeClr w14:val="bg1"/>
          </w14:shadow>
        </w:rPr>
        <w:tab/>
      </w:r>
      <w:r w:rsidRPr="00AA2008">
        <w:rPr>
          <w:rStyle w:val="SubtleEmphasis"/>
          <w:i w:val="0"/>
          <w:color w:val="000000"/>
          <w:szCs w:val="22"/>
          <w14:shadow w14:blurRad="50800" w14:dist="50800" w14:dir="5400000" w14:sx="0" w14:sy="0" w14:kx="0" w14:ky="0" w14:algn="ctr">
            <w14:schemeClr w14:val="bg1"/>
          </w14:shadow>
        </w:rPr>
        <w:t>應該規定申請人做些</w:t>
      </w:r>
      <w:r w:rsidR="00FA04D6">
        <w:rPr>
          <w:rStyle w:val="SubtleEmphasis"/>
          <w:i w:val="0"/>
          <w:color w:val="000000"/>
          <w:szCs w:val="22"/>
          <w14:shadow w14:blurRad="50800" w14:dist="50800" w14:dir="5400000" w14:sx="0" w14:sy="0" w14:kx="0" w14:ky="0" w14:algn="ctr">
            <w14:schemeClr w14:val="bg1"/>
          </w14:shadow>
        </w:rPr>
        <w:t>甚麽</w:t>
      </w:r>
      <w:r w:rsidRPr="00AA2008">
        <w:rPr>
          <w:rStyle w:val="SubtleEmphasis"/>
          <w:i w:val="0"/>
          <w:color w:val="000000"/>
          <w:szCs w:val="22"/>
          <w14:shadow w14:blurRad="50800" w14:dist="50800" w14:dir="5400000" w14:sx="0" w14:sy="0" w14:kx="0" w14:ky="0" w14:algn="ctr">
            <w14:schemeClr w14:val="bg1"/>
          </w14:shadow>
        </w:rPr>
        <w:t>方能</w:t>
      </w:r>
      <w:r w:rsidR="00E70C74" w:rsidRPr="00E70C74">
        <w:rPr>
          <w:rStyle w:val="SubtleEmphasis"/>
          <w:rFonts w:hint="eastAsia"/>
          <w:i w:val="0"/>
          <w:color w:val="000000"/>
          <w:szCs w:val="22"/>
          <w14:shadow w14:blurRad="50800" w14:dist="50800" w14:dir="5400000" w14:sx="0" w14:sy="0" w14:kx="0" w14:ky="0" w14:algn="ctr">
            <w14:schemeClr w14:val="bg1"/>
          </w14:shadow>
        </w:rPr>
        <w:t>符合已經進行“實際生活測試</w:t>
      </w:r>
      <w:r w:rsidR="00E70C74" w:rsidRPr="00E70C74">
        <w:rPr>
          <w:rStyle w:val="SubtleEmphasis"/>
          <w:i w:val="0"/>
          <w:color w:val="000000"/>
          <w:szCs w:val="22"/>
          <w14:shadow w14:blurRad="50800" w14:dist="50800" w14:dir="5400000" w14:sx="0" w14:sy="0" w14:kx="0" w14:ky="0" w14:algn="ctr">
            <w14:schemeClr w14:val="bg1"/>
          </w14:shadow>
        </w:rPr>
        <w:t>‍</w:t>
      </w:r>
      <w:r w:rsidR="00E70C74" w:rsidRPr="00E70C74">
        <w:rPr>
          <w:rStyle w:val="SubtleEmphasis"/>
          <w:rFonts w:hint="eastAsia"/>
          <w:i w:val="0"/>
          <w:color w:val="000000"/>
          <w:szCs w:val="22"/>
          <w14:shadow w14:blurRad="50800" w14:dist="50800" w14:dir="5400000" w14:sx="0" w14:sy="0" w14:kx="0" w14:ky="0" w14:algn="ctr">
            <w14:schemeClr w14:val="bg1"/>
          </w14:shadow>
        </w:rPr>
        <w:t>＂的規定</w:t>
      </w:r>
      <w:r w:rsidR="00E70C74">
        <w:rPr>
          <w:rStyle w:val="SubtleEmphasis"/>
          <w:rFonts w:hint="eastAsia"/>
          <w:i w:val="0"/>
          <w:color w:val="000000"/>
          <w:szCs w:val="22"/>
          <w14:shadow w14:blurRad="50800" w14:dist="50800" w14:dir="5400000" w14:sx="0" w14:sy="0" w14:kx="0" w14:ky="0" w14:algn="ctr">
            <w14:schemeClr w14:val="bg1"/>
          </w14:shadow>
        </w:rPr>
        <w:t>；</w:t>
      </w:r>
    </w:p>
    <w:p w:rsidR="005A0870" w:rsidRPr="00AA2008" w:rsidRDefault="005A0870" w:rsidP="00AA2008">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i w:val="0"/>
          <w:color w:val="000000"/>
        </w:rPr>
      </w:pPr>
      <w:r w:rsidRPr="00AA2008">
        <w:rPr>
          <w:rStyle w:val="SubtleEmphasis"/>
          <w:i w:val="0"/>
          <w:color w:val="000000"/>
        </w:rPr>
        <w:tab/>
      </w:r>
      <w:r w:rsidRPr="00AA2008">
        <w:rPr>
          <w:rStyle w:val="SubtleEmphasis"/>
          <w:i w:val="0"/>
          <w:color w:val="000000"/>
        </w:rPr>
        <w:tab/>
      </w:r>
      <w:r w:rsidR="00AA2008" w:rsidRPr="00AA2008">
        <w:rPr>
          <w:rStyle w:val="SubtleEmphasis"/>
          <w:rFonts w:hint="eastAsia"/>
          <w:i w:val="0"/>
          <w:color w:val="000000"/>
        </w:rPr>
        <w:t>(</w:t>
      </w:r>
      <w:r w:rsidRPr="00AA2008">
        <w:rPr>
          <w:rStyle w:val="SubtleEmphasis"/>
          <w:i w:val="0"/>
          <w:color w:val="000000"/>
        </w:rPr>
        <w:t>b</w:t>
      </w:r>
      <w:r w:rsidR="00AA2008" w:rsidRPr="00AA2008">
        <w:rPr>
          <w:rStyle w:val="SubtleEmphasis"/>
          <w:rFonts w:hint="eastAsia"/>
          <w:i w:val="0"/>
          <w:color w:val="000000"/>
        </w:rPr>
        <w:t>)</w:t>
      </w:r>
      <w:r w:rsidR="00AA2008">
        <w:rPr>
          <w:rStyle w:val="SubtleEmphasis"/>
          <w:rFonts w:hint="eastAsia"/>
          <w:i w:val="0"/>
          <w:color w:val="000000"/>
        </w:rPr>
        <w:tab/>
      </w:r>
      <w:r w:rsidRPr="005B09F0">
        <w:rPr>
          <w:rStyle w:val="SubtleEmphasis"/>
          <w:rFonts w:ascii="新細明體" w:hAnsi="新細明體"/>
          <w:i w:val="0"/>
          <w:color w:val="000000"/>
        </w:rPr>
        <w:t>“</w:t>
      </w:r>
      <w:r w:rsidRPr="00AA2008">
        <w:rPr>
          <w:rStyle w:val="SubtleEmphasis"/>
          <w:i w:val="0"/>
          <w:color w:val="000000"/>
        </w:rPr>
        <w:t>實際生活體驗＂的時間應為多長；及</w:t>
      </w:r>
    </w:p>
    <w:p w:rsidR="005A0870" w:rsidRPr="00AA2008" w:rsidRDefault="005A0870" w:rsidP="00AA2008">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i w:val="0"/>
          <w:color w:val="000000"/>
          <w:szCs w:val="22"/>
          <w14:shadow w14:blurRad="50800" w14:dist="50800" w14:dir="5400000" w14:sx="0" w14:sy="0" w14:kx="0" w14:ky="0" w14:algn="ctr">
            <w14:schemeClr w14:val="bg1"/>
          </w14:shadow>
        </w:rPr>
      </w:pPr>
      <w:r w:rsidRPr="00AA2008">
        <w:rPr>
          <w:rStyle w:val="SubtleEmphasis"/>
          <w:i w:val="0"/>
          <w:color w:val="000000"/>
        </w:rPr>
        <w:tab/>
      </w:r>
      <w:r w:rsidRPr="00AA2008">
        <w:rPr>
          <w:rStyle w:val="SubtleEmphasis"/>
          <w:i w:val="0"/>
          <w:color w:val="000000"/>
        </w:rPr>
        <w:tab/>
      </w:r>
      <w:r w:rsidR="00AA2008" w:rsidRPr="00AA2008">
        <w:rPr>
          <w:rStyle w:val="SubtleEmphasis"/>
          <w:rFonts w:hint="eastAsia"/>
          <w:i w:val="0"/>
          <w:color w:val="000000"/>
        </w:rPr>
        <w:t>(</w:t>
      </w:r>
      <w:r w:rsidRPr="00AA2008">
        <w:rPr>
          <w:rStyle w:val="SubtleEmphasis"/>
          <w:i w:val="0"/>
          <w:color w:val="000000"/>
        </w:rPr>
        <w:t>c</w:t>
      </w:r>
      <w:r w:rsidR="00AA2008" w:rsidRPr="00AA2008">
        <w:rPr>
          <w:rStyle w:val="SubtleEmphasis"/>
          <w:rFonts w:hint="eastAsia"/>
          <w:i w:val="0"/>
          <w:color w:val="000000"/>
        </w:rPr>
        <w:t>)</w:t>
      </w:r>
      <w:r w:rsidRPr="00AA2008">
        <w:rPr>
          <w:rStyle w:val="SubtleEmphasis"/>
          <w:i w:val="0"/>
          <w:color w:val="000000"/>
        </w:rPr>
        <w:tab/>
      </w:r>
      <w:r w:rsidRPr="00AA2008">
        <w:rPr>
          <w:rStyle w:val="SubtleEmphasis"/>
          <w:i w:val="0"/>
          <w:color w:val="000000"/>
        </w:rPr>
        <w:t>申請人應該</w:t>
      </w:r>
      <w:r w:rsidRPr="00AA2008">
        <w:rPr>
          <w:rStyle w:val="SubtleEmphasis"/>
          <w:i w:val="0"/>
          <w:color w:val="000000"/>
          <w:szCs w:val="22"/>
          <w14:shadow w14:blurRad="50800" w14:dist="50800" w14:dir="5400000" w14:sx="0" w14:sy="0" w14:kx="0" w14:ky="0" w14:algn="ctr">
            <w14:schemeClr w14:val="bg1"/>
          </w14:shadow>
        </w:rPr>
        <w:t>提供</w:t>
      </w:r>
      <w:r w:rsidR="00FA04D6">
        <w:rPr>
          <w:rStyle w:val="SubtleEmphasis"/>
          <w:i w:val="0"/>
          <w:color w:val="000000"/>
          <w:szCs w:val="22"/>
          <w14:shadow w14:blurRad="50800" w14:dist="50800" w14:dir="5400000" w14:sx="0" w14:sy="0" w14:kx="0" w14:ky="0" w14:algn="ctr">
            <w14:schemeClr w14:val="bg1"/>
          </w14:shadow>
        </w:rPr>
        <w:t>甚麽</w:t>
      </w:r>
      <w:r w:rsidRPr="00AA2008">
        <w:rPr>
          <w:rStyle w:val="SubtleEmphasis"/>
          <w:i w:val="0"/>
          <w:color w:val="000000"/>
          <w:szCs w:val="22"/>
          <w14:shadow w14:blurRad="50800" w14:dist="50800" w14:dir="5400000" w14:sx="0" w14:sy="0" w14:kx="0" w14:ky="0" w14:algn="ctr">
            <w14:schemeClr w14:val="bg1"/>
          </w14:shadow>
        </w:rPr>
        <w:t>相關證據以顯示已經在指明期間內進行</w:t>
      </w:r>
      <w:r w:rsidRPr="005B09F0">
        <w:rPr>
          <w:rStyle w:val="SubtleEmphasis"/>
          <w:rFonts w:ascii="新細明體" w:hAnsi="新細明體"/>
          <w:i w:val="0"/>
          <w:color w:val="000000"/>
        </w:rPr>
        <w:t>“</w:t>
      </w:r>
      <w:r w:rsidRPr="00AA2008">
        <w:rPr>
          <w:rStyle w:val="SubtleEmphasis"/>
          <w:i w:val="0"/>
          <w:color w:val="000000"/>
        </w:rPr>
        <w:t>實際生活體驗＂</w:t>
      </w:r>
      <w:r w:rsidRPr="00AA2008">
        <w:rPr>
          <w:rStyle w:val="SubtleEmphasis"/>
          <w:i w:val="0"/>
          <w:color w:val="000000"/>
          <w:szCs w:val="22"/>
          <w14:shadow w14:blurRad="50800" w14:dist="50800" w14:dir="5400000" w14:sx="0" w14:sy="0" w14:kx="0" w14:ky="0" w14:algn="ctr">
            <w14:schemeClr w14:val="bg1"/>
          </w14:shadow>
        </w:rPr>
        <w:t>。</w:t>
      </w:r>
    </w:p>
    <w:p w:rsidR="005A0870" w:rsidRPr="00AA2008" w:rsidRDefault="00AA2008" w:rsidP="00AA2008">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i w:val="0"/>
          <w:color w:val="000000"/>
          <w:szCs w:val="22"/>
          <w14:shadow w14:blurRad="50800" w14:dist="50800" w14:dir="5400000" w14:sx="0" w14:sy="0" w14:kx="0" w14:ky="0" w14:algn="ctr">
            <w14:schemeClr w14:val="bg1"/>
          </w14:shadow>
        </w:rPr>
      </w:pPr>
      <w:r>
        <w:rPr>
          <w:rStyle w:val="SubtleEmphasis"/>
          <w:rFonts w:hint="eastAsia"/>
          <w:i w:val="0"/>
          <w:color w:val="000000"/>
          <w:szCs w:val="22"/>
          <w14:shadow w14:blurRad="50800" w14:dist="50800" w14:dir="5400000" w14:sx="0" w14:sy="0" w14:kx="0" w14:ky="0" w14:algn="ctr">
            <w14:schemeClr w14:val="bg1"/>
          </w14:shadow>
        </w:rPr>
        <w:t>(</w:t>
      </w:r>
      <w:r w:rsidR="005A0870" w:rsidRPr="00AA2008">
        <w:rPr>
          <w:rStyle w:val="SubtleEmphasis"/>
          <w:i w:val="0"/>
          <w:color w:val="000000"/>
          <w:szCs w:val="22"/>
          <w14:shadow w14:blurRad="50800" w14:dist="50800" w14:dir="5400000" w14:sx="0" w14:sy="0" w14:kx="0" w14:ky="0" w14:algn="ctr">
            <w14:schemeClr w14:val="bg1"/>
          </w14:shadow>
        </w:rPr>
        <w:t>3</w:t>
      </w:r>
      <w:r>
        <w:rPr>
          <w:rStyle w:val="SubtleEmphasis"/>
          <w:rFonts w:hint="eastAsia"/>
          <w:i w:val="0"/>
          <w:color w:val="000000"/>
          <w:szCs w:val="22"/>
          <w14:shadow w14:blurRad="50800" w14:dist="50800" w14:dir="5400000" w14:sx="0" w14:sy="0" w14:kx="0" w14:ky="0" w14:algn="ctr">
            <w14:schemeClr w14:val="bg1"/>
          </w14:shadow>
        </w:rPr>
        <w:t>)</w:t>
      </w:r>
      <w:r>
        <w:rPr>
          <w:rStyle w:val="SubtleEmphasis"/>
          <w:rFonts w:hint="eastAsia"/>
          <w:i w:val="0"/>
          <w:color w:val="000000"/>
          <w:szCs w:val="22"/>
          <w14:shadow w14:blurRad="50800" w14:dist="50800" w14:dir="5400000" w14:sx="0" w14:sy="0" w14:kx="0" w14:ky="0" w14:algn="ctr">
            <w14:schemeClr w14:val="bg1"/>
          </w14:shadow>
        </w:rPr>
        <w:tab/>
      </w:r>
      <w:r>
        <w:rPr>
          <w:rStyle w:val="SubtleEmphasis"/>
          <w:rFonts w:hint="eastAsia"/>
          <w:i w:val="0"/>
          <w:color w:val="000000"/>
          <w:szCs w:val="22"/>
          <w14:shadow w14:blurRad="50800" w14:dist="50800" w14:dir="5400000" w14:sx="0" w14:sy="0" w14:kx="0" w14:ky="0" w14:algn="ctr">
            <w14:schemeClr w14:val="bg1"/>
          </w14:shadow>
        </w:rPr>
        <w:tab/>
      </w:r>
      <w:r w:rsidR="005A0870" w:rsidRPr="00AA2008">
        <w:rPr>
          <w:rStyle w:val="SubtleEmphasis"/>
          <w:i w:val="0"/>
          <w:color w:val="000000"/>
          <w:szCs w:val="22"/>
          <w14:shadow w14:blurRad="50800" w14:dist="50800" w14:dir="5400000" w14:sx="0" w14:sy="0" w14:kx="0" w14:ky="0" w14:algn="ctr">
            <w14:schemeClr w14:val="bg1"/>
          </w14:shadow>
        </w:rPr>
        <w:t>如果在香港實施性別承認制度，是否應該規定申請人顯示有着永久地以後天取得的性別生活的意願？理由為何？</w:t>
      </w:r>
    </w:p>
    <w:p w:rsidR="005A0870" w:rsidRPr="00AA2008" w:rsidRDefault="00AA2008" w:rsidP="00AA2008">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i w:val="0"/>
          <w:color w:val="000000"/>
          <w:szCs w:val="22"/>
          <w14:shadow w14:blurRad="50800" w14:dist="50800" w14:dir="5400000" w14:sx="0" w14:sy="0" w14:kx="0" w14:ky="0" w14:algn="ctr">
            <w14:schemeClr w14:val="bg1"/>
          </w14:shadow>
        </w:rPr>
      </w:pPr>
      <w:r>
        <w:rPr>
          <w:rStyle w:val="SubtleEmphasis"/>
          <w:rFonts w:hint="eastAsia"/>
          <w:i w:val="0"/>
          <w:color w:val="000000"/>
          <w:szCs w:val="22"/>
          <w14:shadow w14:blurRad="50800" w14:dist="50800" w14:dir="5400000" w14:sx="0" w14:sy="0" w14:kx="0" w14:ky="0" w14:algn="ctr">
            <w14:schemeClr w14:val="bg1"/>
          </w14:shadow>
        </w:rPr>
        <w:t>(</w:t>
      </w:r>
      <w:r w:rsidR="005A0870" w:rsidRPr="00AA2008">
        <w:rPr>
          <w:rStyle w:val="SubtleEmphasis"/>
          <w:i w:val="0"/>
          <w:color w:val="000000"/>
          <w:szCs w:val="22"/>
          <w14:shadow w14:blurRad="50800" w14:dist="50800" w14:dir="5400000" w14:sx="0" w14:sy="0" w14:kx="0" w14:ky="0" w14:algn="ctr">
            <w14:schemeClr w14:val="bg1"/>
          </w14:shadow>
        </w:rPr>
        <w:t>4</w:t>
      </w:r>
      <w:r>
        <w:rPr>
          <w:rStyle w:val="SubtleEmphasis"/>
          <w:rFonts w:hint="eastAsia"/>
          <w:i w:val="0"/>
          <w:color w:val="000000"/>
          <w:szCs w:val="22"/>
          <w14:shadow w14:blurRad="50800" w14:dist="50800" w14:dir="5400000" w14:sx="0" w14:sy="0" w14:kx="0" w14:ky="0" w14:algn="ctr">
            <w14:schemeClr w14:val="bg1"/>
          </w14:shadow>
        </w:rPr>
        <w:t>)</w:t>
      </w:r>
      <w:r>
        <w:rPr>
          <w:rStyle w:val="SubtleEmphasis"/>
          <w:rFonts w:hint="eastAsia"/>
          <w:i w:val="0"/>
          <w:color w:val="000000"/>
          <w:szCs w:val="22"/>
          <w14:shadow w14:blurRad="50800" w14:dist="50800" w14:dir="5400000" w14:sx="0" w14:sy="0" w14:kx="0" w14:ky="0" w14:algn="ctr">
            <w14:schemeClr w14:val="bg1"/>
          </w14:shadow>
        </w:rPr>
        <w:tab/>
      </w:r>
      <w:r>
        <w:rPr>
          <w:rStyle w:val="SubtleEmphasis"/>
          <w:rFonts w:hint="eastAsia"/>
          <w:i w:val="0"/>
          <w:color w:val="000000"/>
          <w:szCs w:val="22"/>
          <w14:shadow w14:blurRad="50800" w14:dist="50800" w14:dir="5400000" w14:sx="0" w14:sy="0" w14:kx="0" w14:ky="0" w14:algn="ctr">
            <w14:schemeClr w14:val="bg1"/>
          </w14:shadow>
        </w:rPr>
        <w:tab/>
      </w:r>
      <w:r>
        <w:rPr>
          <w:rStyle w:val="SubtleEmphasis"/>
          <w:i w:val="0"/>
          <w:color w:val="000000"/>
          <w:szCs w:val="22"/>
          <w14:shadow w14:blurRad="50800" w14:dist="50800" w14:dir="5400000" w14:sx="0" w14:sy="0" w14:kx="0" w14:ky="0" w14:algn="ctr">
            <w14:schemeClr w14:val="bg1"/>
          </w14:shadow>
        </w:rPr>
        <w:t>如果就第</w:t>
      </w:r>
      <w:r>
        <w:rPr>
          <w:rStyle w:val="SubtleEmphasis"/>
          <w:rFonts w:hint="eastAsia"/>
          <w:i w:val="0"/>
          <w:color w:val="000000"/>
          <w:szCs w:val="22"/>
          <w14:shadow w14:blurRad="50800" w14:dist="50800" w14:dir="5400000" w14:sx="0" w14:sy="0" w14:kx="0" w14:ky="0" w14:algn="ctr">
            <w14:schemeClr w14:val="bg1"/>
          </w14:shadow>
        </w:rPr>
        <w:t>(</w:t>
      </w:r>
      <w:r w:rsidR="005A0870" w:rsidRPr="00AA2008">
        <w:rPr>
          <w:rStyle w:val="SubtleEmphasis"/>
          <w:i w:val="0"/>
          <w:color w:val="000000"/>
          <w:szCs w:val="22"/>
          <w14:shadow w14:blurRad="50800" w14:dist="50800" w14:dir="5400000" w14:sx="0" w14:sy="0" w14:kx="0" w14:ky="0" w14:algn="ctr">
            <w14:schemeClr w14:val="bg1"/>
          </w14:shadow>
        </w:rPr>
        <w:t>3</w:t>
      </w:r>
      <w:r>
        <w:rPr>
          <w:rStyle w:val="SubtleEmphasis"/>
          <w:rFonts w:hint="eastAsia"/>
          <w:i w:val="0"/>
          <w:color w:val="000000"/>
          <w:szCs w:val="22"/>
          <w14:shadow w14:blurRad="50800" w14:dist="50800" w14:dir="5400000" w14:sx="0" w14:sy="0" w14:kx="0" w14:ky="0" w14:algn="ctr">
            <w14:schemeClr w14:val="bg1"/>
          </w14:shadow>
        </w:rPr>
        <w:t>)</w:t>
      </w:r>
      <w:r w:rsidR="005A0870" w:rsidRPr="00AA2008">
        <w:rPr>
          <w:rStyle w:val="SubtleEmphasis"/>
          <w:i w:val="0"/>
          <w:color w:val="000000"/>
          <w:szCs w:val="22"/>
          <w14:shadow w14:blurRad="50800" w14:dist="50800" w14:dir="5400000" w14:sx="0" w14:sy="0" w14:kx="0" w14:ky="0" w14:algn="ctr">
            <w14:schemeClr w14:val="bg1"/>
          </w14:shadow>
        </w:rPr>
        <w:t>款的答案為</w:t>
      </w:r>
      <w:r w:rsidR="005A0870" w:rsidRPr="006670A7">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“是”</w:t>
      </w:r>
      <w:r w:rsidR="005A0870" w:rsidRPr="00AA2008">
        <w:rPr>
          <w:rStyle w:val="SubtleEmphasis"/>
          <w:i w:val="0"/>
          <w:color w:val="000000"/>
          <w:szCs w:val="22"/>
          <w14:shadow w14:blurRad="50800" w14:dist="50800" w14:dir="5400000" w14:sx="0" w14:sy="0" w14:kx="0" w14:ky="0" w14:algn="ctr">
            <w14:schemeClr w14:val="bg1"/>
          </w14:shadow>
        </w:rPr>
        <w:t>，</w:t>
      </w:r>
      <w:r w:rsidR="005A0870" w:rsidRPr="00AA2008">
        <w:rPr>
          <w:rStyle w:val="SubtleEmphasis"/>
          <w:i w:val="0"/>
          <w:color w:val="000000"/>
        </w:rPr>
        <w:t>申請人應該</w:t>
      </w:r>
      <w:r w:rsidR="005A0870" w:rsidRPr="00AA2008">
        <w:rPr>
          <w:rStyle w:val="SubtleEmphasis"/>
          <w:i w:val="0"/>
          <w:color w:val="000000"/>
          <w:szCs w:val="22"/>
          <w14:shadow w14:blurRad="50800" w14:dist="50800" w14:dir="5400000" w14:sx="0" w14:sy="0" w14:kx="0" w14:ky="0" w14:algn="ctr">
            <w14:schemeClr w14:val="bg1"/>
          </w14:shadow>
        </w:rPr>
        <w:t>提供</w:t>
      </w:r>
      <w:r w:rsidR="00FA04D6">
        <w:rPr>
          <w:rStyle w:val="SubtleEmphasis"/>
          <w:i w:val="0"/>
          <w:color w:val="000000"/>
          <w:szCs w:val="22"/>
          <w14:shadow w14:blurRad="50800" w14:dist="50800" w14:dir="5400000" w14:sx="0" w14:sy="0" w14:kx="0" w14:ky="0" w14:algn="ctr">
            <w14:schemeClr w14:val="bg1"/>
          </w14:shadow>
        </w:rPr>
        <w:t>甚麽</w:t>
      </w:r>
      <w:r w:rsidR="005A0870" w:rsidRPr="00AA2008">
        <w:rPr>
          <w:rStyle w:val="SubtleEmphasis"/>
          <w:i w:val="0"/>
          <w:color w:val="000000"/>
          <w:szCs w:val="22"/>
          <w14:shadow w14:blurRad="50800" w14:dist="50800" w14:dir="5400000" w14:sx="0" w14:sy="0" w14:kx="0" w14:ky="0" w14:algn="ctr">
            <w14:schemeClr w14:val="bg1"/>
          </w14:shadow>
        </w:rPr>
        <w:t>相關證據？</w:t>
      </w:r>
    </w:p>
    <w:p w:rsidR="005A0870" w:rsidRPr="00AA2008" w:rsidRDefault="005A0870" w:rsidP="00AA2008">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AA2008">
        <w:rPr>
          <w:b/>
          <w:sz w:val="29"/>
          <w:szCs w:val="29"/>
          <w14:shadow w14:blurRad="50800" w14:dist="38100" w14:dir="2700000" w14:sx="100000" w14:sy="100000" w14:kx="0" w14:ky="0" w14:algn="tl">
            <w14:srgbClr w14:val="000000">
              <w14:alpha w14:val="60000"/>
            </w14:srgbClr>
          </w14:shadow>
        </w:rPr>
        <w:t>賀爾蒙治療的規定</w:t>
      </w:r>
    </w:p>
    <w:p w:rsidR="005A0870" w:rsidRPr="0020355E" w:rsidRDefault="005A0870" w:rsidP="0020355E">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20355E">
        <w:rPr>
          <w:b/>
          <w:sz w:val="29"/>
          <w:szCs w:val="29"/>
          <w14:shadow w14:blurRad="50800" w14:dist="38100" w14:dir="2700000" w14:sx="100000" w14:sy="100000" w14:kx="0" w14:ky="0" w14:algn="tl">
            <w14:srgbClr w14:val="000000">
              <w14:alpha w14:val="60000"/>
            </w14:srgbClr>
          </w14:shadow>
        </w:rPr>
        <w:t>贊成訂立賀爾蒙治療規定的論點</w:t>
      </w:r>
    </w:p>
    <w:p w:rsidR="005A0870" w:rsidRPr="00307326" w:rsidRDefault="005A0870" w:rsidP="00591E5E">
      <w:pPr>
        <w:numPr>
          <w:ilvl w:val="0"/>
          <w:numId w:val="40"/>
        </w:numPr>
        <w:tabs>
          <w:tab w:val="left" w:pos="1276"/>
        </w:tabs>
        <w:overflowPunct w:val="0"/>
        <w:spacing w:after="240"/>
        <w:ind w:left="0" w:firstLine="0"/>
        <w:rPr>
          <w:color w:val="FF0000"/>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有評論指，跨性別人士或會希望接受賀爾蒙治療，以期令身體</w:t>
      </w:r>
      <w:r w:rsidR="004F509A">
        <w:rPr>
          <w:szCs w:val="22"/>
          <w14:shadow w14:blurRad="50800" w14:dist="50800" w14:dir="5400000" w14:sx="0" w14:sy="0" w14:kx="0" w14:ky="0" w14:algn="ctr">
            <w14:schemeClr w14:val="bg1"/>
          </w14:shadow>
        </w:rPr>
        <w:t>儘</w:t>
      </w:r>
      <w:r w:rsidRPr="00307326">
        <w:rPr>
          <w:szCs w:val="22"/>
          <w14:shadow w14:blurRad="50800" w14:dist="50800" w14:dir="5400000" w14:sx="0" w14:sy="0" w14:kx="0" w14:ky="0" w14:algn="ctr">
            <w14:schemeClr w14:val="bg1"/>
          </w14:shadow>
        </w:rPr>
        <w:t>量與其屬意性別相符。在香港，近期於一間本地性別診所進行的研究顯示，在每八名經診斷為患有性別不安或性別認同障礙的人當中，約有七人表示需要接受賀爾蒙治療。</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09"/>
      </w:r>
      <w:r w:rsidR="00A117E7">
        <w:rPr>
          <w:rFonts w:asciiTheme="minorEastAsia" w:eastAsiaTheme="minorEastAsia" w:hAnsiTheme="minorEastAsia"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世界跨性別健康專業協會在其《照護準則第</w:t>
      </w:r>
      <w:r w:rsidR="00A117E7">
        <w:rPr>
          <w:rFonts w:hint="eastAsia"/>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版》中述及，對許多患性別不安的人士來說，治療選項包括例如通過賀爾蒙治療對身體進行女性化或男性化，而這些治療對於減緩性別不安狀是有效甚至是必要的，而且在醫學上來說也是必需的，因為可以協助他們安於其自我和身分。</w:t>
      </w:r>
      <w:r w:rsidRPr="00307326">
        <w:rPr>
          <w:rStyle w:val="FootnoteReference"/>
          <w:szCs w:val="22"/>
          <w14:shadow w14:blurRad="50800" w14:dist="50800" w14:dir="5400000" w14:sx="0" w14:sy="0" w14:kx="0" w14:ky="0" w14:algn="ctr">
            <w14:schemeClr w14:val="bg1"/>
          </w14:shadow>
        </w:rPr>
        <w:footnoteReference w:id="510"/>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對於那些不希望轉換社會上的性別角色、不希望進行手術或是無法進行手術的人來說，賀爾蒙治療是一個特別推薦的選擇。</w:t>
      </w:r>
      <w:r w:rsidRPr="00307326">
        <w:rPr>
          <w:rStyle w:val="FootnoteReference"/>
          <w:szCs w:val="22"/>
          <w14:shadow w14:blurRad="50800" w14:dist="50800" w14:dir="5400000" w14:sx="0" w14:sy="0" w14:kx="0" w14:ky="0" w14:algn="ctr">
            <w14:schemeClr w14:val="bg1"/>
          </w14:shadow>
        </w:rPr>
        <w:footnoteReference w:id="511"/>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有一意見是，由於賀爾蒙治療通常是治療患上性別認同障礙或性別不安的人的正常程序的一部分，因此將其視為性別承認的</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之一可能</w:t>
      </w:r>
      <w:r w:rsidR="00A14B01">
        <w:rPr>
          <w:rFonts w:hint="eastAsia"/>
          <w:szCs w:val="22"/>
          <w14:shadow w14:blurRad="50800" w14:dist="50800" w14:dir="5400000" w14:sx="0" w14:sy="0" w14:kx="0" w14:ky="0" w14:algn="ctr">
            <w14:schemeClr w14:val="bg1"/>
          </w14:shadow>
        </w:rPr>
        <w:t>會</w:t>
      </w:r>
      <w:r w:rsidRPr="00307326">
        <w:rPr>
          <w:szCs w:val="22"/>
          <w14:shadow w14:blurRad="50800" w14:dist="50800" w14:dir="5400000" w14:sx="0" w14:sy="0" w14:kx="0" w14:ky="0" w14:algn="ctr">
            <w14:schemeClr w14:val="bg1"/>
          </w14:shadow>
        </w:rPr>
        <w:t>被認為是自然合理的。</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如果性別重置手術成為性別承認的規定之一，則</w:t>
      </w:r>
      <w:r w:rsidR="00A14B01">
        <w:rPr>
          <w:rFonts w:hint="eastAsia"/>
          <w:szCs w:val="22"/>
          <w14:shadow w14:blurRad="50800" w14:dist="50800" w14:dir="5400000" w14:sx="0" w14:sy="0" w14:kx="0" w14:ky="0" w14:algn="ctr">
            <w14:schemeClr w14:val="bg1"/>
          </w14:shadow>
        </w:rPr>
        <w:t>可能會較少人爭議應否將</w:t>
      </w:r>
      <w:r w:rsidRPr="00307326">
        <w:rPr>
          <w:szCs w:val="22"/>
          <w14:shadow w14:blurRad="50800" w14:dist="50800" w14:dir="5400000" w14:sx="0" w14:sy="0" w14:kx="0" w14:ky="0" w14:algn="ctr">
            <w14:schemeClr w14:val="bg1"/>
          </w14:shadow>
        </w:rPr>
        <w:t>賀爾蒙治療或其他醫療程序納入規定。在許多</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性別承認申請人已進行性別重置手術的司法</w:t>
      </w:r>
      <w:r w:rsidR="00A14B01">
        <w:rPr>
          <w:rFonts w:hint="eastAsia"/>
          <w:szCs w:val="22"/>
          <w14:shadow w14:blurRad="50800" w14:dist="50800" w14:dir="5400000" w14:sx="0" w14:sy="0" w14:kx="0" w14:ky="0" w14:algn="ctr">
            <w14:schemeClr w14:val="bg1"/>
          </w14:shadow>
        </w:rPr>
        <w:t>管</w:t>
      </w:r>
      <w:r w:rsidRPr="00307326">
        <w:rPr>
          <w:szCs w:val="22"/>
          <w14:shadow w14:blurRad="50800" w14:dist="50800" w14:dir="5400000" w14:sx="0" w14:sy="0" w14:kx="0" w14:ky="0" w14:algn="ctr">
            <w14:schemeClr w14:val="bg1"/>
          </w14:shadow>
        </w:rPr>
        <w:t>轄區，其相關法例並沒有規定賀爾蒙治療是否作為其中一項強制性標準（典型的例子包括</w:t>
      </w:r>
      <w:r w:rsidRPr="00A14B01">
        <w:rPr>
          <w:szCs w:val="22"/>
          <w14:shadow w14:blurRad="50800" w14:dist="50800" w14:dir="5400000" w14:sx="0" w14:sy="0" w14:kx="0" w14:ky="0" w14:algn="ctr">
            <w14:schemeClr w14:val="bg1"/>
          </w14:shadow>
        </w:rPr>
        <w:t>拉脫維亞，土耳其，越南，美國新澤西州，加拿大新不倫瑞克省</w:t>
      </w:r>
      <w:r w:rsidRPr="00307326">
        <w:rPr>
          <w:szCs w:val="22"/>
          <w14:shadow w14:blurRad="50800" w14:dist="50800" w14:dir="5400000" w14:sx="0" w14:sy="0" w14:kx="0" w14:ky="0" w14:algn="ctr">
            <w14:schemeClr w14:val="bg1"/>
          </w14:shadow>
        </w:rPr>
        <w:t>）。另一方面，有些人可能會認為，若將賀爾蒙治療作為性別承認的</w:t>
      </w:r>
      <w:r w:rsidR="00A14B01">
        <w:rPr>
          <w:rFonts w:hint="eastAsia"/>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之一，可以提供額外的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保障措施</w:t>
      </w:r>
      <w:r w:rsidRPr="0099145D">
        <w:rPr>
          <w:rFonts w:ascii="新細明體" w:hAnsi="新細明體"/>
          <w:szCs w:val="22"/>
          <w14:shadow w14:blurRad="50800" w14:dist="50800" w14:dir="5400000" w14:sx="0" w14:sy="0" w14:kx="0" w14:ky="0" w14:algn="ctr">
            <w14:schemeClr w14:val="bg1"/>
          </w14:shadow>
        </w:rPr>
        <w:t>”</w:t>
      </w:r>
      <w:r w:rsidR="00A14B01">
        <w:rPr>
          <w:rFonts w:ascii="新細明體" w:hAnsi="新細明體" w:hint="eastAsia"/>
          <w:szCs w:val="22"/>
          <w14:shadow w14:blurRad="50800" w14:dist="50800" w14:dir="5400000" w14:sx="0" w14:sy="0" w14:kx="0" w14:ky="0" w14:algn="ctr">
            <w14:schemeClr w14:val="bg1"/>
          </w14:shadow>
        </w:rPr>
        <w:t>（</w:t>
      </w:r>
      <w:r w:rsidR="00A14B01" w:rsidRPr="00A14B01">
        <w:rPr>
          <w:spacing w:val="0"/>
          <w:szCs w:val="22"/>
          <w14:shadow w14:blurRad="50800" w14:dist="50800" w14:dir="5400000" w14:sx="0" w14:sy="0" w14:kx="0" w14:ky="0" w14:algn="ctr">
            <w14:schemeClr w14:val="bg1"/>
          </w14:shadow>
        </w:rPr>
        <w:t>safeguard</w:t>
      </w:r>
      <w:r w:rsidR="00A14B01">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防止申請人在改變法定性別後再度轉換性別身分。世界跨性別健康專業協會建議，尋求進行性別重置的特定外科手術（包括子宮切除手術或睾丸切除手術）的人，應至少</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根據患者的</w:t>
      </w:r>
      <w:r w:rsidR="00A14B01" w:rsidRPr="00307326">
        <w:rPr>
          <w:szCs w:val="22"/>
          <w14:shadow w14:blurRad="50800" w14:dist="50800" w14:dir="5400000" w14:sx="0" w14:sy="0" w14:kx="0" w14:ky="0" w14:algn="ctr">
            <w14:schemeClr w14:val="bg1"/>
          </w14:shadow>
        </w:rPr>
        <w:t>目標</w:t>
      </w:r>
      <w:r w:rsidRPr="00307326">
        <w:rPr>
          <w:szCs w:val="22"/>
          <w14:shadow w14:blurRad="50800" w14:dist="50800" w14:dir="5400000" w14:sx="0" w14:sy="0" w14:kx="0" w14:ky="0" w14:algn="ctr">
            <w14:schemeClr w14:val="bg1"/>
          </w14:shadow>
        </w:rPr>
        <w:t>性別，進行連續</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個月的賀爾蒙治療</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12"/>
      </w:r>
      <w:r w:rsidR="00D8495D">
        <w:rPr>
          <w:rFonts w:hint="eastAsia"/>
          <w:szCs w:val="22"/>
          <w14:shadow w14:blurRad="50800" w14:dist="50800" w14:dir="5400000" w14:sx="0" w14:sy="0" w14:kx="0" w14:ky="0" w14:algn="ctr">
            <w14:schemeClr w14:val="bg1"/>
          </w14:shadow>
        </w:rPr>
        <w:t xml:space="preserve"> </w:t>
      </w:r>
      <w:r w:rsidR="00D8495D">
        <w:rPr>
          <w:szCs w:val="22"/>
          <w14:shadow w14:blurRad="50800" w14:dist="50800" w14:dir="5400000" w14:sx="0" w14:sy="0" w14:kx="0" w14:ky="0" w14:algn="ctr">
            <w14:schemeClr w14:val="bg1"/>
          </w14:shadow>
        </w:rPr>
        <w:t>有</w:t>
      </w:r>
      <w:r w:rsidRPr="00307326">
        <w:rPr>
          <w:szCs w:val="22"/>
          <w14:shadow w14:blurRad="50800" w14:dist="50800" w14:dir="5400000" w14:sx="0" w14:sy="0" w14:kx="0" w14:ky="0" w14:algn="ctr">
            <w14:schemeClr w14:val="bg1"/>
          </w14:shadow>
        </w:rPr>
        <w:t>評論認為，基於法律上性別承認其實是取決於醫療問題，申請人應根據世界跨性別健康專業協會的建議等國際慣例獲得進行相關醫療程序的機會。</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如果性別重置手術並非強制性的性別承認條件，則有人可能會提倡加上賀爾蒙治療的規定，因為賀爾蒙治療可以致使一個人的身體</w:t>
      </w:r>
      <w:r w:rsidR="00A14B01">
        <w:rPr>
          <w:rFonts w:hint="eastAsia"/>
          <w:szCs w:val="22"/>
          <w14:shadow w14:blurRad="50800" w14:dist="50800" w14:dir="5400000" w14:sx="0" w14:sy="0" w14:kx="0" w14:ky="0" w14:algn="ctr">
            <w14:schemeClr w14:val="bg1"/>
          </w14:shadow>
        </w:rPr>
        <w:t>改</w:t>
      </w:r>
      <w:r w:rsidRPr="00307326">
        <w:rPr>
          <w:szCs w:val="22"/>
          <w14:shadow w14:blurRad="50800" w14:dist="50800" w14:dir="5400000" w14:sx="0" w14:sy="0" w14:kx="0" w14:ky="0" w14:algn="ctr">
            <w14:schemeClr w14:val="bg1"/>
          </w14:shadow>
        </w:rPr>
        <w:t>變能與其屬意性別更加一致，從而減少可能因性別承認引致的公眾混亂或對於與跨性別人士接觸時的恐懼。如世界跨性別健康專業協會所言，在女性化／男性化賀爾蒙治療（取決於劑量、給藥途徑和使用的藥物等）之後預期將會發生的生理變化包括：對女變男</w:t>
      </w:r>
      <w:r w:rsidR="00CF5F94">
        <w:rPr>
          <w:rFonts w:hint="eastAsia"/>
          <w:szCs w:val="22"/>
          <w14:shadow w14:blurRad="50800" w14:dist="50800" w14:dir="5400000" w14:sx="0" w14:sy="0" w14:kx="0" w14:ky="0" w14:algn="ctr">
            <w14:schemeClr w14:val="bg1"/>
          </w14:shadow>
        </w:rPr>
        <w:t>人士</w:t>
      </w:r>
      <w:r w:rsidRPr="00307326">
        <w:rPr>
          <w:szCs w:val="22"/>
          <w14:shadow w14:blurRad="50800" w14:dist="50800" w14:dir="5400000" w14:sx="0" w14:sy="0" w14:kx="0" w14:ky="0" w14:algn="ctr">
            <w14:schemeClr w14:val="bg1"/>
          </w14:shadow>
        </w:rPr>
        <w:t>而言，聲音變低沉，陰蒂增大（變異性）、臉部和身體毛髮增生、停經、乳房組織萎縮、性欲增加、以及與肌肉品質相比較，身體脂肪的百分比較為減少</w:t>
      </w:r>
      <w:r w:rsidR="00D8495D">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對男變女</w:t>
      </w:r>
      <w:r w:rsidR="00CF5F94">
        <w:rPr>
          <w:rFonts w:hint="eastAsia"/>
          <w:szCs w:val="22"/>
          <w14:shadow w14:blurRad="50800" w14:dist="50800" w14:dir="5400000" w14:sx="0" w14:sy="0" w14:kx="0" w14:ky="0" w14:algn="ctr">
            <w14:schemeClr w14:val="bg1"/>
          </w14:shadow>
        </w:rPr>
        <w:t>人士</w:t>
      </w:r>
      <w:r w:rsidRPr="00307326">
        <w:rPr>
          <w:szCs w:val="22"/>
          <w14:shadow w14:blurRad="50800" w14:dist="50800" w14:dir="5400000" w14:sx="0" w14:sy="0" w14:kx="0" w14:ky="0" w14:algn="ctr">
            <w14:schemeClr w14:val="bg1"/>
          </w14:shadow>
        </w:rPr>
        <w:t>而言，乳房發育（變異性）、性欲和勃起功能下降、睾丸尺寸縮小、以及與肌肉品質相比較，身體脂肪的百分比較為增加。</w:t>
      </w:r>
      <w:r w:rsidRPr="00307326">
        <w:rPr>
          <w:rStyle w:val="FootnoteReference"/>
          <w:szCs w:val="22"/>
          <w14:shadow w14:blurRad="50800" w14:dist="50800" w14:dir="5400000" w14:sx="0" w14:sy="0" w14:kx="0" w14:ky="0" w14:algn="ctr">
            <w14:schemeClr w14:val="bg1"/>
          </w14:shadow>
        </w:rPr>
        <w:footnoteReference w:id="513"/>
      </w:r>
      <w:r w:rsidR="00D8495D">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有人可能認為，把賀爾蒙治療納入性別承認規定之中，可作為一個無須規定性別重置手術的折衷方法，既可避免設立</w:t>
      </w:r>
      <w:r w:rsidR="00DA1524">
        <w:rPr>
          <w:szCs w:val="22"/>
          <w14:shadow w14:blurRad="50800" w14:dist="50800" w14:dir="5400000" w14:sx="0" w14:sy="0" w14:kx="0" w14:ky="0" w14:algn="ctr">
            <w14:schemeClr w14:val="bg1"/>
          </w14:shadow>
        </w:rPr>
        <w:t>以性別重置手術為依據的性別承認制度，又可避免採用承認自決性別</w:t>
      </w:r>
      <w:r w:rsidRPr="00307326">
        <w:rPr>
          <w:szCs w:val="22"/>
          <w14:shadow w14:blurRad="50800" w14:dist="50800" w14:dir="5400000" w14:sx="0" w14:sy="0" w14:kx="0" w14:ky="0" w14:algn="ctr">
            <w14:schemeClr w14:val="bg1"/>
          </w14:shadow>
        </w:rPr>
        <w:t>的制度。</w:t>
      </w:r>
    </w:p>
    <w:p w:rsidR="005A0870" w:rsidRPr="0020355E" w:rsidRDefault="005A0870" w:rsidP="0020355E">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20355E">
        <w:rPr>
          <w:b/>
          <w:sz w:val="29"/>
          <w:szCs w:val="29"/>
          <w14:shadow w14:blurRad="50800" w14:dist="38100" w14:dir="2700000" w14:sx="100000" w14:sy="100000" w14:kx="0" w14:ky="0" w14:algn="tl">
            <w14:srgbClr w14:val="000000">
              <w14:alpha w14:val="60000"/>
            </w14:srgbClr>
          </w14:shadow>
        </w:rPr>
        <w:t>反對訂立賀爾蒙治療規定的論點</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有評論指，並非所有跨性別人士都需要或希望接受賀爾蒙治療。世界跨性別健康專業協會在《照護準則第</w:t>
      </w:r>
      <w:r w:rsidR="00A117E7">
        <w:rPr>
          <w:rFonts w:hint="eastAsia"/>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版》中有以下評論：</w:t>
      </w:r>
    </w:p>
    <w:p w:rsidR="005A0870" w:rsidRPr="00307326" w:rsidRDefault="005A0870" w:rsidP="00D8495D">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隨著該領域日益發展成熟，健康專業人員瞭解到儘管有許多人同時需要賀爾蒙和手術治療，以便減緩他們的性別不安狀，但</w:t>
      </w:r>
      <w:r w:rsidR="00CF5F94">
        <w:rPr>
          <w:rFonts w:hint="eastAsia"/>
          <w:szCs w:val="22"/>
          <w14:shadow w14:blurRad="50800" w14:dist="50800" w14:dir="5400000" w14:sx="0" w14:sy="0" w14:kx="0" w14:ky="0" w14:algn="ctr">
            <w14:schemeClr w14:val="bg1"/>
          </w14:shadow>
        </w:rPr>
        <w:t>也有</w:t>
      </w:r>
      <w:r w:rsidRPr="00307326">
        <w:rPr>
          <w:szCs w:val="22"/>
          <w14:shadow w14:blurRad="50800" w14:dist="50800" w14:dir="5400000" w14:sx="0" w14:sy="0" w14:kx="0" w14:ky="0" w14:algn="ctr">
            <w14:schemeClr w14:val="bg1"/>
          </w14:shadow>
        </w:rPr>
        <w:t>人只需要這些治療選項的其中之一，甚至有些人甚麼都不需要（</w:t>
      </w:r>
      <w:r w:rsidRPr="006606C2">
        <w:rPr>
          <w:spacing w:val="0"/>
          <w:szCs w:val="22"/>
          <w14:shadow w14:blurRad="50800" w14:dist="50800" w14:dir="5400000" w14:sx="0" w14:sy="0" w14:kx="0" w14:ky="0" w14:algn="ctr">
            <w14:schemeClr w14:val="bg1"/>
          </w14:shadow>
        </w:rPr>
        <w:t>Bockting</w:t>
      </w:r>
      <w:r w:rsidRPr="00307326">
        <w:rPr>
          <w:szCs w:val="22"/>
          <w14:shadow w14:blurRad="50800" w14:dist="50800" w14:dir="5400000" w14:sx="0" w14:sy="0" w14:kx="0" w14:ky="0" w14:algn="ctr">
            <w14:schemeClr w14:val="bg1"/>
          </w14:shadow>
        </w:rPr>
        <w:t xml:space="preserve"> &amp; </w:t>
      </w:r>
      <w:r w:rsidRPr="006606C2">
        <w:rPr>
          <w:spacing w:val="0"/>
          <w:szCs w:val="22"/>
          <w14:shadow w14:blurRad="50800" w14:dist="50800" w14:dir="5400000" w14:sx="0" w14:sy="0" w14:kx="0" w14:ky="0" w14:algn="ctr">
            <w14:schemeClr w14:val="bg1"/>
          </w14:shadow>
        </w:rPr>
        <w:t>Goldberg</w:t>
      </w:r>
      <w:r w:rsidRPr="00307326">
        <w:rPr>
          <w:szCs w:val="22"/>
          <w14:shadow w14:blurRad="50800" w14:dist="50800" w14:dir="5400000" w14:sx="0" w14:sy="0" w14:kx="0" w14:ky="0" w14:algn="ctr">
            <w14:schemeClr w14:val="bg1"/>
          </w14:shadow>
        </w:rPr>
        <w:t>, 2006</w:t>
      </w:r>
      <w:r w:rsidR="00251B1E">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Bockting</w:t>
      </w:r>
      <w:r w:rsidRPr="00307326">
        <w:rPr>
          <w:szCs w:val="22"/>
          <w14:shadow w14:blurRad="50800" w14:dist="50800" w14:dir="5400000" w14:sx="0" w14:sy="0" w14:kx="0" w14:ky="0" w14:algn="ctr">
            <w14:schemeClr w14:val="bg1"/>
          </w14:shadow>
        </w:rPr>
        <w:t>, 2008</w:t>
      </w:r>
      <w:r w:rsidR="00251B1E">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Lev</w:t>
      </w:r>
      <w:r w:rsidRPr="00307326">
        <w:rPr>
          <w:szCs w:val="22"/>
          <w14:shadow w14:blurRad="50800" w14:dist="50800" w14:dir="5400000" w14:sx="0" w14:sy="0" w14:kx="0" w14:ky="0" w14:algn="ctr">
            <w14:schemeClr w14:val="bg1"/>
          </w14:shadow>
        </w:rPr>
        <w:t>, 2004</w:t>
      </w:r>
      <w:r w:rsidRPr="00307326">
        <w:rPr>
          <w:szCs w:val="22"/>
          <w14:shadow w14:blurRad="50800" w14:dist="50800" w14:dir="5400000" w14:sx="0" w14:sy="0" w14:kx="0" w14:ky="0" w14:algn="ctr">
            <w14:schemeClr w14:val="bg1"/>
          </w14:shadow>
        </w:rPr>
        <w:t>）。通常在心理治療的協助下，有些人統整了跨性別的感覺，並且融入於他們出生時所指定的性別角色之中，而不認為有將身體變成女性或男性的需要。對於其他人而言，性別角色和展現的改變，將有效地減緩性別不安狀。有些患者可能需要賀爾蒙、性別角色的改變，但不需要手術；其他人可能需要經由手術來改變性別角色，但不需要賀爾蒙。換句話說，性別不安的治療已經變得更加個別化。＂</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14"/>
      </w:r>
      <w:r w:rsidRPr="00307326">
        <w:rPr>
          <w:szCs w:val="22"/>
          <w14:shadow w14:blurRad="50800" w14:dist="50800" w14:dir="5400000" w14:sx="0" w14:sy="0" w14:kx="0" w14:ky="0" w14:algn="ctr">
            <w14:schemeClr w14:val="bg1"/>
          </w14:shadow>
        </w:rPr>
        <w:t xml:space="preserve"> </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6606C2">
        <w:rPr>
          <w:spacing w:val="0"/>
          <w:szCs w:val="22"/>
          <w14:shadow w14:blurRad="50800" w14:dist="50800" w14:dir="5400000" w14:sx="0" w14:sy="0" w14:kx="0" w14:ky="0" w14:algn="ctr">
            <w14:schemeClr w14:val="bg1"/>
          </w14:shadow>
        </w:rPr>
        <w:t>Winter</w:t>
      </w:r>
      <w:r w:rsidRPr="00307326">
        <w:rPr>
          <w:szCs w:val="22"/>
          <w14:shadow w14:blurRad="50800" w14:dist="50800" w14:dir="5400000" w14:sx="0" w14:sy="0" w14:kx="0" w14:ky="0" w14:algn="ctr">
            <w14:schemeClr w14:val="bg1"/>
          </w14:shadow>
        </w:rPr>
        <w:t>博士表示，</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15"/>
      </w:r>
      <w:r w:rsidRPr="00307326">
        <w:rPr>
          <w:szCs w:val="22"/>
          <w14:shadow w14:blurRad="50800" w14:dist="50800" w14:dir="5400000" w14:sx="0" w14:sy="0" w14:kx="0" w14:ky="0" w14:algn="ctr">
            <w14:schemeClr w14:val="bg1"/>
          </w14:shadow>
        </w:rPr>
        <w:t xml:space="preserve"> </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賀爾蒙治療往往帶有副作用，其中有部分副作用可能是嚴重的＂，而假如該人士在接受賀爾蒙治療之前已有健康問題，則</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接受賀爾蒙治療可能會令這些問題加劇＂。他又指出，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如有特定的病患歷史，便根本不能使用某些賀爾蒙</w:t>
      </w:r>
      <w:r w:rsidRPr="006670A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。香港醫管局建議，精神科醫生必須向</w:t>
      </w:r>
      <w:r w:rsidR="008E4937">
        <w:rPr>
          <w:szCs w:val="22"/>
          <w14:shadow w14:blurRad="50800" w14:dist="50800" w14:dir="5400000" w14:sx="0" w14:sy="0" w14:kx="0" w14:ky="0" w14:algn="ctr">
            <w14:schemeClr w14:val="bg1"/>
          </w14:shadow>
        </w:rPr>
        <w:t>患者</w:t>
      </w:r>
      <w:r w:rsidRPr="00307326">
        <w:rPr>
          <w:szCs w:val="22"/>
          <w14:shadow w14:blurRad="50800" w14:dist="50800" w14:dir="5400000" w14:sx="0" w14:sy="0" w14:kx="0" w14:ky="0" w14:algn="ctr">
            <w14:schemeClr w14:val="bg1"/>
          </w14:shadow>
        </w:rPr>
        <w:t>傳達超生理劑量的性類固醇可能有害的信息。例如，雄性賀爾蒙治療可能會增加總體心血管病的風險，如血脂異常和紅細胞數目的增加</w:t>
      </w:r>
      <w:r w:rsidR="00251B1E">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而雌性賀爾蒙治療可能會增加深部靜脈血栓的風險。</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世界跨性別健康專業協會的《照護準則第</w:t>
      </w:r>
      <w:r w:rsidR="00A117E7">
        <w:rPr>
          <w:rFonts w:hint="eastAsia"/>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版》扼述了賀爾蒙治療涉及的其中一些副作用、導致病情加劇的影響</w:t>
      </w:r>
      <w:r w:rsidR="0020355E">
        <w:rPr>
          <w:rFonts w:hint="eastAsia"/>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禁忌症。</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16"/>
      </w:r>
      <w:r w:rsidRPr="00307326">
        <w:rPr>
          <w:szCs w:val="22"/>
          <w14:shadow w14:blurRad="50800" w14:dist="50800" w14:dir="5400000" w14:sx="0" w14:sy="0" w14:kx="0" w14:ky="0" w14:algn="ctr">
            <w14:schemeClr w14:val="bg1"/>
          </w14:shadow>
        </w:rPr>
        <w:t xml:space="preserve"> </w:t>
      </w:r>
      <w:r w:rsidR="00924E96">
        <w:rPr>
          <w:rFonts w:hint="eastAsia"/>
          <w:szCs w:val="22"/>
          <w14:shadow w14:blurRad="50800" w14:dist="50800" w14:dir="5400000" w14:sx="0" w14:sy="0" w14:kx="0" w14:ky="0" w14:algn="ctr">
            <w14:schemeClr w14:val="bg1"/>
          </w14:shadow>
        </w:rPr>
        <w:t>該協會認為，發生</w:t>
      </w:r>
      <w:r w:rsidR="00924E96">
        <w:t>嚴重不良事件的可能性取決於諸多因素：藥物本身、</w:t>
      </w:r>
      <w:r w:rsidR="00924E96">
        <w:t xml:space="preserve"> </w:t>
      </w:r>
      <w:r w:rsidR="00924E96">
        <w:t>劑量、投藥的路徑、以及患者的臨床特徵（年齡、</w:t>
      </w:r>
      <w:r w:rsidR="00924E96">
        <w:rPr>
          <w:rFonts w:hint="eastAsia"/>
        </w:rPr>
        <w:t>併發症</w:t>
      </w:r>
      <w:r w:rsidR="00924E96">
        <w:t>、家族病史、健康習慣）</w:t>
      </w:r>
      <w:r w:rsidR="00924E96">
        <w:rPr>
          <w:rFonts w:hint="eastAsia"/>
        </w:rPr>
        <w:t>，</w:t>
      </w:r>
      <w:r w:rsidR="00924E96">
        <w:t>因此無法去預測不良事件是否會發生在某個患者身上</w:t>
      </w:r>
      <w:r w:rsidR="00924E96">
        <w:rPr>
          <w:rFonts w:ascii="新細明體" w:hAnsi="新細明體" w:cs="新細明體" w:hint="eastAsia"/>
        </w:rPr>
        <w:t>。</w:t>
      </w:r>
      <w:r w:rsidRPr="00307326">
        <w:rPr>
          <w:szCs w:val="22"/>
          <w14:shadow w14:blurRad="50800" w14:dist="50800" w14:dir="5400000" w14:sx="0" w14:sy="0" w14:kx="0" w14:ky="0" w14:algn="ctr">
            <w14:schemeClr w14:val="bg1"/>
          </w14:shadow>
        </w:rPr>
        <w:t>據</w:t>
      </w:r>
      <w:r w:rsidRPr="006606C2">
        <w:rPr>
          <w:spacing w:val="0"/>
          <w:szCs w:val="22"/>
          <w14:shadow w14:blurRad="50800" w14:dist="50800" w14:dir="5400000" w14:sx="0" w14:sy="0" w14:kx="0" w14:ky="0" w14:algn="ctr">
            <w14:schemeClr w14:val="bg1"/>
          </w14:shadow>
        </w:rPr>
        <w:t>Winter</w:t>
      </w:r>
      <w:r w:rsidRPr="00307326">
        <w:rPr>
          <w:szCs w:val="22"/>
          <w14:shadow w14:blurRad="50800" w14:dist="50800" w14:dir="5400000" w14:sx="0" w14:sy="0" w14:kx="0" w14:ky="0" w14:algn="ctr">
            <w14:schemeClr w14:val="bg1"/>
          </w14:shadow>
        </w:rPr>
        <w:t>博士的觀察</w:t>
      </w:r>
      <w:r w:rsidR="0020355E">
        <w:rPr>
          <w:rFonts w:hint="eastAsia"/>
          <w:szCs w:val="22"/>
          <w14:shadow w14:blurRad="50800" w14:dist="50800" w14:dir="5400000" w14:sx="0" w14:sy="0" w14:kx="0" w14:ky="0" w14:algn="ctr">
            <w14:schemeClr w14:val="bg1"/>
          </w14:shadow>
        </w:rPr>
        <w:t>所得</w:t>
      </w:r>
      <w:r w:rsidRPr="00307326">
        <w:rPr>
          <w:szCs w:val="22"/>
          <w14:shadow w14:blurRad="50800" w14:dist="50800" w14:dir="5400000" w14:sx="0" w14:sy="0" w14:kx="0" w14:ky="0" w14:algn="ctr">
            <w14:schemeClr w14:val="bg1"/>
          </w14:shadow>
        </w:rPr>
        <w:t>，有關患者會十分審慎地考慮所有副作用，才</w:t>
      </w:r>
      <w:bookmarkStart w:id="2" w:name="BM1"/>
      <w:bookmarkEnd w:id="2"/>
      <w:r w:rsidRPr="00307326">
        <w:rPr>
          <w:szCs w:val="22"/>
          <w14:shadow w14:blurRad="50800" w14:dist="50800" w14:dir="5400000" w14:sx="0" w14:sy="0" w14:kx="0" w14:ky="0" w14:algn="ctr">
            <w14:schemeClr w14:val="bg1"/>
          </w14:shadow>
        </w:rPr>
        <w:t>決定是否接受賀爾蒙治療。</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17"/>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鑑於上述觀點，有人可能認為，將賀爾蒙治療訂為性別承認的強制性規定是不切實際和不必要的。</w:t>
      </w:r>
      <w:r w:rsidRPr="006606C2">
        <w:rPr>
          <w:spacing w:val="0"/>
          <w:szCs w:val="22"/>
          <w14:shadow w14:blurRad="50800" w14:dist="50800" w14:dir="5400000" w14:sx="0" w14:sy="0" w14:kx="0" w14:ky="0" w14:algn="ctr">
            <w14:schemeClr w14:val="bg1"/>
          </w14:shadow>
        </w:rPr>
        <w:t>Scherpe</w:t>
      </w:r>
      <w:r w:rsidRPr="00307326">
        <w:rPr>
          <w:szCs w:val="22"/>
          <w14:shadow w14:blurRad="50800" w14:dist="50800" w14:dir="5400000" w14:sx="0" w14:sy="0" w14:kx="0" w14:ky="0" w14:algn="ctr">
            <w14:schemeClr w14:val="bg1"/>
          </w14:shadow>
        </w:rPr>
        <w:t>博士認為，在法律上承認一個人的屬意性別，設下任何該人不願意接受的醫療干預措施作為規定</w:t>
      </w:r>
      <w:r w:rsidR="000E05D0">
        <w:rPr>
          <w:rFonts w:hint="eastAsia"/>
          <w:szCs w:val="22"/>
          <w14:shadow w14:blurRad="50800" w14:dist="50800" w14:dir="5400000" w14:sx="0" w14:sy="0" w14:kx="0" w14:ky="0" w14:algn="ctr">
            <w14:schemeClr w14:val="bg1"/>
          </w14:shadow>
        </w:rPr>
        <w:t>均會</w:t>
      </w:r>
      <w:r w:rsidRPr="00307326">
        <w:rPr>
          <w:szCs w:val="22"/>
          <w14:shadow w14:blurRad="50800" w14:dist="50800" w14:dir="5400000" w14:sx="0" w14:sy="0" w14:kx="0" w14:ky="0" w14:algn="ctr">
            <w14:schemeClr w14:val="bg1"/>
          </w14:shadow>
        </w:rPr>
        <w:t>違反該人的基本人權，特別是其身體完整性權利和個人自主權。</w:t>
      </w:r>
      <w:r w:rsidRPr="00307326">
        <w:rPr>
          <w:rStyle w:val="FootnoteReference"/>
          <w:szCs w:val="22"/>
          <w14:shadow w14:blurRad="50800" w14:dist="50800" w14:dir="5400000" w14:sx="0" w14:sy="0" w14:kx="0" w14:ky="0" w14:algn="ctr">
            <w14:schemeClr w14:val="bg1"/>
          </w14:shadow>
        </w:rPr>
        <w:footnoteReference w:id="518"/>
      </w:r>
    </w:p>
    <w:p w:rsidR="005A0870" w:rsidRPr="00D8495D" w:rsidRDefault="00A80437" w:rsidP="00D8495D">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D8495D">
        <w:rPr>
          <w:b/>
          <w:sz w:val="29"/>
          <w:szCs w:val="29"/>
          <w14:shadow w14:blurRad="50800" w14:dist="38100" w14:dir="2700000" w14:sx="100000" w14:sy="100000" w14:kx="0" w14:ky="0" w14:algn="tl">
            <w14:srgbClr w14:val="000000">
              <w14:alpha w14:val="60000"/>
            </w14:srgbClr>
          </w14:shadow>
        </w:rPr>
        <w:t>議題：關於賀爾蒙治療和心理治療的規定</w:t>
      </w:r>
    </w:p>
    <w:p w:rsidR="005A0870" w:rsidRPr="00307326" w:rsidRDefault="005A0870" w:rsidP="00591E5E">
      <w:pPr>
        <w:numPr>
          <w:ilvl w:val="0"/>
          <w:numId w:val="40"/>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鑑於上述</w:t>
      </w:r>
      <w:r w:rsidRPr="00CF5F94">
        <w:rPr>
          <w:color w:val="000000"/>
          <w:szCs w:val="22"/>
          <w14:shadow w14:blurRad="50800" w14:dist="50800" w14:dir="5400000" w14:sx="0" w14:sy="0" w14:kx="0" w14:ky="0" w14:algn="ctr">
            <w14:schemeClr w14:val="bg1"/>
          </w14:shadow>
        </w:rPr>
        <w:t>6.2</w:t>
      </w:r>
      <w:r w:rsidR="00CF5F94" w:rsidRPr="00CF5F94">
        <w:rPr>
          <w:rFonts w:hint="eastAsia"/>
          <w:color w:val="000000"/>
          <w:szCs w:val="22"/>
          <w14:shadow w14:blurRad="50800" w14:dist="50800" w14:dir="5400000" w14:sx="0" w14:sy="0" w14:kx="0" w14:ky="0" w14:algn="ctr">
            <w14:schemeClr w14:val="bg1"/>
          </w14:shadow>
        </w:rPr>
        <w:t>9</w:t>
      </w:r>
      <w:r w:rsidRPr="00CF5F94">
        <w:rPr>
          <w:color w:val="000000"/>
          <w:szCs w:val="22"/>
          <w14:shadow w14:blurRad="50800" w14:dist="50800" w14:dir="5400000" w14:sx="0" w14:sy="0" w14:kx="0" w14:ky="0" w14:algn="ctr">
            <w14:schemeClr w14:val="bg1"/>
          </w14:shadow>
        </w:rPr>
        <w:t>至</w:t>
      </w:r>
      <w:r w:rsidRPr="00CF5F94">
        <w:rPr>
          <w:color w:val="000000"/>
          <w:szCs w:val="22"/>
          <w14:shadow w14:blurRad="50800" w14:dist="50800" w14:dir="5400000" w14:sx="0" w14:sy="0" w14:kx="0" w14:ky="0" w14:algn="ctr">
            <w14:schemeClr w14:val="bg1"/>
          </w14:shadow>
        </w:rPr>
        <w:t>6.3</w:t>
      </w:r>
      <w:r w:rsidR="00CF5F94" w:rsidRPr="00CF5F94">
        <w:rPr>
          <w:rFonts w:hint="eastAsia"/>
          <w:color w:val="000000"/>
          <w:szCs w:val="22"/>
          <w14:shadow w14:blurRad="50800" w14:dist="50800" w14:dir="5400000" w14:sx="0" w14:sy="0" w14:kx="0" w14:ky="0" w14:algn="ctr">
            <w14:schemeClr w14:val="bg1"/>
          </w14:shadow>
        </w:rPr>
        <w:t>2</w:t>
      </w:r>
      <w:r w:rsidRPr="00307326">
        <w:rPr>
          <w:color w:val="000000"/>
          <w:szCs w:val="22"/>
          <w14:shadow w14:blurRad="50800" w14:dist="50800" w14:dir="5400000" w14:sx="0" w14:sy="0" w14:kx="0" w14:ky="0" w14:algn="ctr">
            <w14:schemeClr w14:val="bg1"/>
          </w14:shadow>
        </w:rPr>
        <w:t>段的討論，我們</w:t>
      </w:r>
      <w:r w:rsidR="00F4204C">
        <w:rPr>
          <w:color w:val="000000"/>
          <w:szCs w:val="22"/>
          <w14:shadow w14:blurRad="50800" w14:dist="50800" w14:dir="5400000" w14:sx="0" w14:sy="0" w14:kx="0" w14:ky="0" w14:algn="ctr">
            <w14:schemeClr w14:val="bg1"/>
          </w14:shadow>
        </w:rPr>
        <w:t>誠邀</w:t>
      </w:r>
      <w:r w:rsidRPr="00307326">
        <w:rPr>
          <w:color w:val="000000"/>
          <w:szCs w:val="22"/>
          <w14:shadow w14:blurRad="50800" w14:dist="50800" w14:dir="5400000" w14:sx="0" w14:sy="0" w14:kx="0" w14:ky="0" w14:algn="ctr">
            <w14:schemeClr w14:val="bg1"/>
          </w14:shadow>
        </w:rPr>
        <w:t>公眾就性別承認中關於賀爾蒙治療此一可能規定及相關</w:t>
      </w:r>
      <w:r w:rsidR="00CF5F94">
        <w:rPr>
          <w:rFonts w:hint="eastAsia"/>
          <w:color w:val="000000"/>
          <w:szCs w:val="22"/>
          <w14:shadow w14:blurRad="50800" w14:dist="50800" w14:dir="5400000" w14:sx="0" w14:sy="0" w14:kx="0" w14:ky="0" w14:algn="ctr">
            <w14:schemeClr w14:val="bg1"/>
          </w14:shadow>
        </w:rPr>
        <w:t>議</w:t>
      </w:r>
      <w:r w:rsidRPr="00307326">
        <w:rPr>
          <w:color w:val="000000"/>
          <w:szCs w:val="22"/>
          <w14:shadow w14:blurRad="50800" w14:dist="50800" w14:dir="5400000" w14:sx="0" w14:sy="0" w14:kx="0" w14:ky="0" w14:algn="ctr">
            <w14:schemeClr w14:val="bg1"/>
          </w14:shadow>
        </w:rPr>
        <w:t>題發表意見。</w:t>
      </w:r>
    </w:p>
    <w:p w:rsidR="005A0870" w:rsidRPr="00307326" w:rsidRDefault="005A0870" w:rsidP="00591E5E">
      <w:pPr>
        <w:numPr>
          <w:ilvl w:val="0"/>
          <w:numId w:val="40"/>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我們也理解到，心理治療被認為是患有性別不安或性別認同障礙成年人的主要護理方式（見上文</w:t>
      </w:r>
      <w:r w:rsidRPr="00CF5F94">
        <w:rPr>
          <w:color w:val="000000"/>
          <w:szCs w:val="22"/>
          <w14:shadow w14:blurRad="50800" w14:dist="50800" w14:dir="5400000" w14:sx="0" w14:sy="0" w14:kx="0" w14:ky="0" w14:algn="ctr">
            <w14:schemeClr w14:val="bg1"/>
          </w14:shadow>
        </w:rPr>
        <w:t>5.</w:t>
      </w:r>
      <w:r w:rsidR="00CF5F94" w:rsidRPr="00CF5F94">
        <w:rPr>
          <w:rFonts w:hint="eastAsia"/>
          <w:color w:val="000000"/>
          <w:szCs w:val="22"/>
          <w14:shadow w14:blurRad="50800" w14:dist="50800" w14:dir="5400000" w14:sx="0" w14:sy="0" w14:kx="0" w14:ky="0" w14:algn="ctr">
            <w14:schemeClr w14:val="bg1"/>
          </w14:shadow>
        </w:rPr>
        <w:t>11</w:t>
      </w:r>
      <w:r w:rsidRPr="00307326">
        <w:rPr>
          <w:color w:val="000000"/>
          <w:szCs w:val="22"/>
          <w14:shadow w14:blurRad="50800" w14:dist="50800" w14:dir="5400000" w14:sx="0" w14:sy="0" w14:kx="0" w14:ky="0" w14:algn="ctr">
            <w14:schemeClr w14:val="bg1"/>
          </w14:shadow>
        </w:rPr>
        <w:t>段的討論）。雖然本諮詢文件沒有詳細闡述有關此治療措施作為性別承認</w:t>
      </w:r>
      <w:r w:rsidR="00A93E29">
        <w:rPr>
          <w:color w:val="000000"/>
          <w:szCs w:val="22"/>
          <w14:shadow w14:blurRad="50800" w14:dist="50800" w14:dir="5400000" w14:sx="0" w14:sy="0" w14:kx="0" w14:ky="0" w14:algn="ctr">
            <w14:schemeClr w14:val="bg1"/>
          </w14:shadow>
        </w:rPr>
        <w:t>規定</w:t>
      </w:r>
      <w:r w:rsidRPr="00307326">
        <w:rPr>
          <w:color w:val="000000"/>
          <w:szCs w:val="22"/>
          <w14:shadow w14:blurRad="50800" w14:dist="50800" w14:dir="5400000" w14:sx="0" w14:sy="0" w14:kx="0" w14:ky="0" w14:algn="ctr">
            <w14:schemeClr w14:val="bg1"/>
          </w14:shadow>
        </w:rPr>
        <w:t>的</w:t>
      </w:r>
      <w:r w:rsidR="0020355E">
        <w:rPr>
          <w:rFonts w:hint="eastAsia"/>
          <w:color w:val="000000"/>
          <w:szCs w:val="22"/>
          <w14:shadow w14:blurRad="50800" w14:dist="50800" w14:dir="5400000" w14:sx="0" w14:sy="0" w14:kx="0" w14:ky="0" w14:algn="ctr">
            <w14:schemeClr w14:val="bg1"/>
          </w14:shadow>
        </w:rPr>
        <w:t>正反</w:t>
      </w:r>
      <w:r w:rsidR="0020355E">
        <w:rPr>
          <w:color w:val="000000"/>
          <w:szCs w:val="22"/>
          <w14:shadow w14:blurRad="50800" w14:dist="50800" w14:dir="5400000" w14:sx="0" w14:sy="0" w14:kx="0" w14:ky="0" w14:algn="ctr">
            <w14:schemeClr w14:val="bg1"/>
          </w14:shadow>
        </w:rPr>
        <w:t>論點，但我們</w:t>
      </w:r>
      <w:r w:rsidRPr="00307326">
        <w:rPr>
          <w:color w:val="000000"/>
          <w:szCs w:val="22"/>
          <w14:shadow w14:blurRad="50800" w14:dist="50800" w14:dir="5400000" w14:sx="0" w14:sy="0" w14:kx="0" w14:ky="0" w14:algn="ctr">
            <w14:schemeClr w14:val="bg1"/>
          </w14:shadow>
        </w:rPr>
        <w:t>歡迎有關這方面的意見。</w:t>
      </w:r>
    </w:p>
    <w:p w:rsidR="005A0870" w:rsidRPr="00307326" w:rsidRDefault="00A80437" w:rsidP="00D8495D">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i w:val="0"/>
          <w:color w:val="000000"/>
          <w:szCs w:val="22"/>
          <w14:shadow w14:blurRad="50800" w14:dist="50800" w14:dir="5400000" w14:sx="0" w14:sy="0" w14:kx="0" w14:ky="0" w14:algn="ctr">
            <w14:schemeClr w14:val="bg1"/>
          </w14:shadow>
        </w:rPr>
      </w:pPr>
      <w:r>
        <w:rPr>
          <w:rStyle w:val="SubtleEmphasis"/>
          <w:i w:val="0"/>
          <w:color w:val="000000"/>
          <w:szCs w:val="22"/>
          <w14:shadow w14:blurRad="50800" w14:dist="50800" w14:dir="5400000" w14:sx="0" w14:sy="0" w14:kx="0" w14:ky="0" w14:algn="ctr">
            <w14:schemeClr w14:val="bg1"/>
          </w14:shadow>
        </w:rPr>
        <w:t>諮詢</w:t>
      </w:r>
      <w:r w:rsidR="005A0870" w:rsidRPr="00307326">
        <w:rPr>
          <w:rStyle w:val="SubtleEmphasis"/>
          <w:i w:val="0"/>
          <w:color w:val="000000"/>
          <w:szCs w:val="22"/>
          <w14:shadow w14:blurRad="50800" w14:dist="50800" w14:dir="5400000" w14:sx="0" w14:sy="0" w14:kx="0" w14:ky="0" w14:algn="ctr">
            <w14:schemeClr w14:val="bg1"/>
          </w14:shadow>
        </w:rPr>
        <w:t>議題</w:t>
      </w:r>
      <w:r w:rsidR="005A0870" w:rsidRPr="00D8495D">
        <w:rPr>
          <w:rStyle w:val="SubtleEmphasis"/>
          <w:i w:val="0"/>
          <w:color w:val="000000"/>
          <w:szCs w:val="22"/>
          <w14:shadow w14:blurRad="50800" w14:dist="50800" w14:dir="5400000" w14:sx="0" w14:sy="0" w14:kx="0" w14:ky="0" w14:algn="ctr">
            <w14:schemeClr w14:val="bg1"/>
          </w14:shadow>
        </w:rPr>
        <w:t>4</w:t>
      </w:r>
      <w:r w:rsidR="00BA79FF">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我們</w:t>
      </w:r>
      <w:r w:rsidR="00FA5F0B">
        <w:rPr>
          <w:rStyle w:val="SubtleEmphasis"/>
          <w:i w:val="0"/>
          <w:color w:val="000000"/>
          <w:szCs w:val="22"/>
          <w14:shadow w14:blurRad="50800" w14:dist="50800" w14:dir="5400000" w14:sx="0" w14:sy="0" w14:kx="0" w14:ky="0" w14:algn="ctr">
            <w14:schemeClr w14:val="bg1"/>
          </w14:shadow>
        </w:rPr>
        <w:t>誠邀</w:t>
      </w:r>
      <w:r w:rsidR="005A0870" w:rsidRPr="00307326">
        <w:rPr>
          <w:rStyle w:val="SubtleEmphasis"/>
          <w:i w:val="0"/>
          <w:color w:val="000000"/>
          <w:szCs w:val="22"/>
          <w14:shadow w14:blurRad="50800" w14:dist="50800" w14:dir="5400000" w14:sx="0" w14:sy="0" w14:kx="0" w14:ky="0" w14:algn="ctr">
            <w14:schemeClr w14:val="bg1"/>
          </w14:shadow>
        </w:rPr>
        <w:t>公眾就以下事項發表意見。</w:t>
      </w:r>
    </w:p>
    <w:p w:rsidR="005A0870" w:rsidRPr="00D8495D" w:rsidRDefault="00D8495D" w:rsidP="00D8495D">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i w:val="0"/>
          <w:color w:val="000000"/>
          <w:szCs w:val="22"/>
          <w14:shadow w14:blurRad="50800" w14:dist="50800" w14:dir="5400000" w14:sx="0" w14:sy="0" w14:kx="0" w14:ky="0" w14:algn="ctr">
            <w14:schemeClr w14:val="bg1"/>
          </w14:shadow>
        </w:rPr>
      </w:pPr>
      <w:r>
        <w:rPr>
          <w:rStyle w:val="SubtleEmphasis"/>
          <w:rFonts w:hint="eastAsia"/>
          <w:i w:val="0"/>
          <w:color w:val="000000"/>
          <w:szCs w:val="22"/>
          <w14:shadow w14:blurRad="50800" w14:dist="50800" w14:dir="5400000" w14:sx="0" w14:sy="0" w14:kx="0" w14:ky="0" w14:algn="ctr">
            <w14:schemeClr w14:val="bg1"/>
          </w14:shadow>
        </w:rPr>
        <w:t>(</w:t>
      </w:r>
      <w:r w:rsidR="005A0870" w:rsidRPr="00D8495D">
        <w:rPr>
          <w:rStyle w:val="SubtleEmphasis"/>
          <w:i w:val="0"/>
          <w:color w:val="000000"/>
          <w:szCs w:val="22"/>
          <w14:shadow w14:blurRad="50800" w14:dist="50800" w14:dir="5400000" w14:sx="0" w14:sy="0" w14:kx="0" w14:ky="0" w14:algn="ctr">
            <w14:schemeClr w14:val="bg1"/>
          </w14:shadow>
        </w:rPr>
        <w:t>1</w:t>
      </w:r>
      <w:r>
        <w:rPr>
          <w:rStyle w:val="SubtleEmphasis"/>
          <w:rFonts w:hint="eastAsia"/>
          <w:i w:val="0"/>
          <w:color w:val="000000"/>
          <w:szCs w:val="22"/>
          <w14:shadow w14:blurRad="50800" w14:dist="50800" w14:dir="5400000" w14:sx="0" w14:sy="0" w14:kx="0" w14:ky="0" w14:algn="ctr">
            <w14:schemeClr w14:val="bg1"/>
          </w14:shadow>
        </w:rPr>
        <w:t>)</w:t>
      </w:r>
      <w:r>
        <w:rPr>
          <w:rStyle w:val="SubtleEmphasis"/>
          <w:rFonts w:hint="eastAsia"/>
          <w:i w:val="0"/>
          <w:color w:val="000000"/>
          <w:szCs w:val="22"/>
          <w14:shadow w14:blurRad="50800" w14:dist="50800" w14:dir="5400000" w14:sx="0" w14:sy="0" w14:kx="0" w14:ky="0" w14:algn="ctr">
            <w14:schemeClr w14:val="bg1"/>
          </w14:shadow>
        </w:rPr>
        <w:tab/>
      </w:r>
      <w:r>
        <w:rPr>
          <w:rStyle w:val="SubtleEmphasis"/>
          <w:rFonts w:hint="eastAsia"/>
          <w:i w:val="0"/>
          <w:color w:val="000000"/>
          <w:szCs w:val="22"/>
          <w14:shadow w14:blurRad="50800" w14:dist="50800" w14:dir="5400000" w14:sx="0" w14:sy="0" w14:kx="0" w14:ky="0" w14:algn="ctr">
            <w14:schemeClr w14:val="bg1"/>
          </w14:shadow>
        </w:rPr>
        <w:tab/>
      </w:r>
      <w:r w:rsidR="005A0870" w:rsidRPr="00D8495D">
        <w:rPr>
          <w:rStyle w:val="SubtleEmphasis"/>
          <w:i w:val="0"/>
          <w:color w:val="000000"/>
          <w:szCs w:val="22"/>
          <w14:shadow w14:blurRad="50800" w14:dist="50800" w14:dir="5400000" w14:sx="0" w14:sy="0" w14:kx="0" w14:ky="0" w14:algn="ctr">
            <w14:schemeClr w14:val="bg1"/>
          </w14:shadow>
        </w:rPr>
        <w:t>如果在香港實施性別承認制度，</w:t>
      </w:r>
      <w:r w:rsidR="00E70C74" w:rsidRPr="00A80437">
        <w:rPr>
          <w:rStyle w:val="SubtleEmphasis"/>
          <w:i w:val="0"/>
          <w:color w:val="000000"/>
          <w:szCs w:val="22"/>
          <w14:shadow w14:blurRad="50800" w14:dist="50800" w14:dir="5400000" w14:sx="0" w14:sy="0" w14:kx="0" w14:ky="0" w14:algn="ctr">
            <w14:schemeClr w14:val="bg1"/>
          </w14:shadow>
        </w:rPr>
        <w:t>是否應該</w:t>
      </w:r>
      <w:r w:rsidR="00E70C74" w:rsidRPr="00E70C74">
        <w:rPr>
          <w:rStyle w:val="SubtleEmphasis"/>
          <w:rFonts w:hint="eastAsia"/>
          <w:i w:val="0"/>
          <w:color w:val="000000"/>
          <w:szCs w:val="22"/>
          <w14:shadow w14:blurRad="50800" w14:dist="50800" w14:dir="5400000" w14:sx="0" w14:sy="0" w14:kx="0" w14:ky="0" w14:algn="ctr">
            <w14:schemeClr w14:val="bg1"/>
          </w14:shadow>
        </w:rPr>
        <w:t>就性別承認</w:t>
      </w:r>
      <w:r w:rsidR="00E70C74" w:rsidRPr="00A80437">
        <w:rPr>
          <w:rStyle w:val="SubtleEmphasis"/>
          <w:i w:val="0"/>
          <w:color w:val="000000"/>
          <w:szCs w:val="22"/>
          <w14:shadow w14:blurRad="50800" w14:dist="50800" w14:dir="5400000" w14:sx="0" w14:sy="0" w14:kx="0" w14:ky="0" w14:algn="ctr">
            <w14:schemeClr w14:val="bg1"/>
          </w14:shadow>
        </w:rPr>
        <w:t>訂立</w:t>
      </w:r>
      <w:r w:rsidR="00E70C74" w:rsidRPr="00A80437">
        <w:rPr>
          <w:szCs w:val="22"/>
          <w14:shadow w14:blurRad="50800" w14:dist="50800" w14:dir="5400000" w14:sx="0" w14:sy="0" w14:kx="0" w14:ky="0" w14:algn="ctr">
            <w14:schemeClr w14:val="bg1"/>
          </w14:shadow>
        </w:rPr>
        <w:t>賀爾蒙治療</w:t>
      </w:r>
      <w:r w:rsidR="00E70C74">
        <w:rPr>
          <w:rFonts w:hint="eastAsia"/>
          <w:szCs w:val="22"/>
          <w14:shadow w14:blurRad="50800" w14:dist="50800" w14:dir="5400000" w14:sx="0" w14:sy="0" w14:kx="0" w14:ky="0" w14:algn="ctr">
            <w14:schemeClr w14:val="bg1"/>
          </w14:shadow>
        </w:rPr>
        <w:t>及</w:t>
      </w:r>
      <w:r w:rsidR="00E70C74" w:rsidRPr="00A80437">
        <w:rPr>
          <w:szCs w:val="22"/>
          <w14:shadow w14:blurRad="50800" w14:dist="50800" w14:dir="5400000" w14:sx="0" w14:sy="0" w14:kx="0" w14:ky="0" w14:algn="ctr">
            <w14:schemeClr w14:val="bg1"/>
          </w14:shadow>
        </w:rPr>
        <w:t>／或其他治療（例如心理治療）</w:t>
      </w:r>
      <w:r w:rsidR="00E70C74" w:rsidRPr="00A80437">
        <w:rPr>
          <w:rStyle w:val="SubtleEmphasis"/>
          <w:i w:val="0"/>
          <w:color w:val="000000"/>
          <w:szCs w:val="22"/>
          <w14:shadow w14:blurRad="50800" w14:dist="50800" w14:dir="5400000" w14:sx="0" w14:sy="0" w14:kx="0" w14:ky="0" w14:algn="ctr">
            <w14:schemeClr w14:val="bg1"/>
          </w14:shadow>
        </w:rPr>
        <w:t>的規定</w:t>
      </w:r>
      <w:r w:rsidR="005A0870" w:rsidRPr="00D8495D">
        <w:rPr>
          <w:rStyle w:val="SubtleEmphasis"/>
          <w:i w:val="0"/>
          <w:color w:val="000000"/>
          <w:szCs w:val="22"/>
          <w14:shadow w14:blurRad="50800" w14:dist="50800" w14:dir="5400000" w14:sx="0" w14:sy="0" w14:kx="0" w14:ky="0" w14:algn="ctr">
            <w14:schemeClr w14:val="bg1"/>
          </w14:shadow>
        </w:rPr>
        <w:t>？理由為何？</w:t>
      </w:r>
    </w:p>
    <w:p w:rsidR="005A0870" w:rsidRPr="00D8495D" w:rsidRDefault="00D8495D" w:rsidP="00D8495D">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i w:val="0"/>
          <w:color w:val="000000"/>
          <w:szCs w:val="22"/>
          <w14:shadow w14:blurRad="50800" w14:dist="50800" w14:dir="5400000" w14:sx="0" w14:sy="0" w14:kx="0" w14:ky="0" w14:algn="ctr">
            <w14:schemeClr w14:val="bg1"/>
          </w14:shadow>
        </w:rPr>
      </w:pPr>
      <w:r>
        <w:rPr>
          <w:rStyle w:val="SubtleEmphasis"/>
          <w:rFonts w:hint="eastAsia"/>
          <w:i w:val="0"/>
          <w:color w:val="000000"/>
          <w:szCs w:val="22"/>
          <w14:shadow w14:blurRad="50800" w14:dist="50800" w14:dir="5400000" w14:sx="0" w14:sy="0" w14:kx="0" w14:ky="0" w14:algn="ctr">
            <w14:schemeClr w14:val="bg1"/>
          </w14:shadow>
        </w:rPr>
        <w:t>(</w:t>
      </w:r>
      <w:r w:rsidR="005A0870" w:rsidRPr="00D8495D">
        <w:rPr>
          <w:rStyle w:val="SubtleEmphasis"/>
          <w:i w:val="0"/>
          <w:color w:val="000000"/>
          <w:szCs w:val="22"/>
          <w14:shadow w14:blurRad="50800" w14:dist="50800" w14:dir="5400000" w14:sx="0" w14:sy="0" w14:kx="0" w14:ky="0" w14:algn="ctr">
            <w14:schemeClr w14:val="bg1"/>
          </w14:shadow>
        </w:rPr>
        <w:t>2</w:t>
      </w:r>
      <w:r>
        <w:rPr>
          <w:rStyle w:val="SubtleEmphasis"/>
          <w:rFonts w:hint="eastAsia"/>
          <w:i w:val="0"/>
          <w:color w:val="000000"/>
          <w:szCs w:val="22"/>
          <w14:shadow w14:blurRad="50800" w14:dist="50800" w14:dir="5400000" w14:sx="0" w14:sy="0" w14:kx="0" w14:ky="0" w14:algn="ctr">
            <w14:schemeClr w14:val="bg1"/>
          </w14:shadow>
        </w:rPr>
        <w:t>)</w:t>
      </w:r>
      <w:r>
        <w:rPr>
          <w:rStyle w:val="SubtleEmphasis"/>
          <w:rFonts w:hint="eastAsia"/>
          <w:i w:val="0"/>
          <w:color w:val="000000"/>
          <w:szCs w:val="22"/>
          <w14:shadow w14:blurRad="50800" w14:dist="50800" w14:dir="5400000" w14:sx="0" w14:sy="0" w14:kx="0" w14:ky="0" w14:algn="ctr">
            <w14:schemeClr w14:val="bg1"/>
          </w14:shadow>
        </w:rPr>
        <w:tab/>
      </w:r>
      <w:r>
        <w:rPr>
          <w:rStyle w:val="SubtleEmphasis"/>
          <w:rFonts w:hint="eastAsia"/>
          <w:i w:val="0"/>
          <w:color w:val="000000"/>
          <w:szCs w:val="22"/>
          <w14:shadow w14:blurRad="50800" w14:dist="50800" w14:dir="5400000" w14:sx="0" w14:sy="0" w14:kx="0" w14:ky="0" w14:algn="ctr">
            <w14:schemeClr w14:val="bg1"/>
          </w14:shadow>
        </w:rPr>
        <w:tab/>
      </w:r>
      <w:r>
        <w:rPr>
          <w:rStyle w:val="SubtleEmphasis"/>
          <w:i w:val="0"/>
          <w:color w:val="000000"/>
          <w:szCs w:val="22"/>
          <w14:shadow w14:blurRad="50800" w14:dist="50800" w14:dir="5400000" w14:sx="0" w14:sy="0" w14:kx="0" w14:ky="0" w14:algn="ctr">
            <w14:schemeClr w14:val="bg1"/>
          </w14:shadow>
        </w:rPr>
        <w:t>如果就第</w:t>
      </w:r>
      <w:r>
        <w:rPr>
          <w:rStyle w:val="SubtleEmphasis"/>
          <w:rFonts w:hint="eastAsia"/>
          <w:i w:val="0"/>
          <w:color w:val="000000"/>
          <w:szCs w:val="22"/>
          <w14:shadow w14:blurRad="50800" w14:dist="50800" w14:dir="5400000" w14:sx="0" w14:sy="0" w14:kx="0" w14:ky="0" w14:algn="ctr">
            <w14:schemeClr w14:val="bg1"/>
          </w14:shadow>
        </w:rPr>
        <w:t>(</w:t>
      </w:r>
      <w:r w:rsidR="005A0870" w:rsidRPr="00D8495D">
        <w:rPr>
          <w:rStyle w:val="SubtleEmphasis"/>
          <w:i w:val="0"/>
          <w:color w:val="000000"/>
          <w:szCs w:val="22"/>
          <w14:shadow w14:blurRad="50800" w14:dist="50800" w14:dir="5400000" w14:sx="0" w14:sy="0" w14:kx="0" w14:ky="0" w14:algn="ctr">
            <w14:schemeClr w14:val="bg1"/>
          </w14:shadow>
        </w:rPr>
        <w:t>1</w:t>
      </w:r>
      <w:r>
        <w:rPr>
          <w:rStyle w:val="SubtleEmphasis"/>
          <w:rFonts w:hint="eastAsia"/>
          <w:i w:val="0"/>
          <w:color w:val="000000"/>
          <w:szCs w:val="22"/>
          <w14:shadow w14:blurRad="50800" w14:dist="50800" w14:dir="5400000" w14:sx="0" w14:sy="0" w14:kx="0" w14:ky="0" w14:algn="ctr">
            <w14:schemeClr w14:val="bg1"/>
          </w14:shadow>
        </w:rPr>
        <w:t>)</w:t>
      </w:r>
      <w:r w:rsidR="005A0870" w:rsidRPr="00D8495D">
        <w:rPr>
          <w:rStyle w:val="SubtleEmphasis"/>
          <w:i w:val="0"/>
          <w:color w:val="000000"/>
          <w:szCs w:val="22"/>
          <w14:shadow w14:blurRad="50800" w14:dist="50800" w14:dir="5400000" w14:sx="0" w14:sy="0" w14:kx="0" w14:ky="0" w14:algn="ctr">
            <w14:schemeClr w14:val="bg1"/>
          </w14:shadow>
        </w:rPr>
        <w:t>款的答案為</w:t>
      </w:r>
      <w:r w:rsidR="005A0870" w:rsidRPr="00CF5F94">
        <w:rPr>
          <w:rStyle w:val="SubtleEmphasis"/>
          <w:rFonts w:ascii="新細明體" w:hAnsi="新細明體"/>
          <w:i w:val="0"/>
          <w:color w:val="000000"/>
          <w:szCs w:val="22"/>
          <w14:shadow w14:blurRad="50800" w14:dist="50800" w14:dir="5400000" w14:sx="0" w14:sy="0" w14:kx="0" w14:ky="0" w14:algn="ctr">
            <w14:schemeClr w14:val="bg1"/>
          </w14:shadow>
        </w:rPr>
        <w:t>“是”</w:t>
      </w:r>
      <w:r w:rsidR="005A0870" w:rsidRPr="00D8495D">
        <w:rPr>
          <w:rStyle w:val="SubtleEmphasis"/>
          <w:i w:val="0"/>
          <w:color w:val="000000"/>
          <w:szCs w:val="22"/>
          <w14:shadow w14:blurRad="50800" w14:dist="50800" w14:dir="5400000" w14:sx="0" w14:sy="0" w14:kx="0" w14:ky="0" w14:algn="ctr">
            <w14:schemeClr w14:val="bg1"/>
          </w14:shadow>
        </w:rPr>
        <w:t>，</w:t>
      </w:r>
    </w:p>
    <w:p w:rsidR="005A0870" w:rsidRPr="00D8495D" w:rsidRDefault="005A0870" w:rsidP="00D8495D">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i w:val="0"/>
          <w:color w:val="000000"/>
        </w:rPr>
      </w:pPr>
      <w:r w:rsidRPr="00D8495D">
        <w:rPr>
          <w:rStyle w:val="SubtleEmphasis"/>
          <w:i w:val="0"/>
          <w:color w:val="000000"/>
          <w:szCs w:val="22"/>
          <w14:shadow w14:blurRad="50800" w14:dist="50800" w14:dir="5400000" w14:sx="0" w14:sy="0" w14:kx="0" w14:ky="0" w14:algn="ctr">
            <w14:schemeClr w14:val="bg1"/>
          </w14:shadow>
        </w:rPr>
        <w:tab/>
      </w:r>
      <w:r w:rsidRPr="00D8495D">
        <w:rPr>
          <w:rStyle w:val="SubtleEmphasis"/>
          <w:i w:val="0"/>
          <w:color w:val="000000"/>
          <w:szCs w:val="22"/>
          <w14:shadow w14:blurRad="50800" w14:dist="50800" w14:dir="5400000" w14:sx="0" w14:sy="0" w14:kx="0" w14:ky="0" w14:algn="ctr">
            <w14:schemeClr w14:val="bg1"/>
          </w14:shadow>
        </w:rPr>
        <w:tab/>
      </w:r>
      <w:r w:rsidR="00D8495D">
        <w:rPr>
          <w:rStyle w:val="SubtleEmphasis"/>
          <w:rFonts w:hint="eastAsia"/>
          <w:i w:val="0"/>
          <w:color w:val="000000"/>
          <w:szCs w:val="22"/>
          <w14:shadow w14:blurRad="50800" w14:dist="50800" w14:dir="5400000" w14:sx="0" w14:sy="0" w14:kx="0" w14:ky="0" w14:algn="ctr">
            <w14:schemeClr w14:val="bg1"/>
          </w14:shadow>
        </w:rPr>
        <w:t>(</w:t>
      </w:r>
      <w:r w:rsidRPr="00D8495D">
        <w:rPr>
          <w:rStyle w:val="SubtleEmphasis"/>
          <w:i w:val="0"/>
          <w:color w:val="000000"/>
          <w:szCs w:val="22"/>
          <w14:shadow w14:blurRad="50800" w14:dist="50800" w14:dir="5400000" w14:sx="0" w14:sy="0" w14:kx="0" w14:ky="0" w14:algn="ctr">
            <w14:schemeClr w14:val="bg1"/>
          </w14:shadow>
        </w:rPr>
        <w:t>a</w:t>
      </w:r>
      <w:r w:rsidR="00D8495D">
        <w:rPr>
          <w:rStyle w:val="SubtleEmphasis"/>
          <w:rFonts w:hint="eastAsia"/>
          <w:i w:val="0"/>
          <w:color w:val="000000"/>
          <w:szCs w:val="22"/>
          <w14:shadow w14:blurRad="50800" w14:dist="50800" w14:dir="5400000" w14:sx="0" w14:sy="0" w14:kx="0" w14:ky="0" w14:algn="ctr">
            <w14:schemeClr w14:val="bg1"/>
          </w14:shadow>
        </w:rPr>
        <w:t>)</w:t>
      </w:r>
      <w:r w:rsidRPr="00D8495D">
        <w:rPr>
          <w:rStyle w:val="SubtleEmphasis"/>
          <w:i w:val="0"/>
          <w:color w:val="000000"/>
          <w:szCs w:val="22"/>
          <w14:shadow w14:blurRad="50800" w14:dist="50800" w14:dir="5400000" w14:sx="0" w14:sy="0" w14:kx="0" w14:ky="0" w14:algn="ctr">
            <w14:schemeClr w14:val="bg1"/>
          </w14:shadow>
        </w:rPr>
        <w:tab/>
      </w:r>
      <w:r w:rsidRPr="00D8495D">
        <w:rPr>
          <w:rStyle w:val="SubtleEmphasis"/>
          <w:i w:val="0"/>
          <w:color w:val="000000"/>
          <w:szCs w:val="22"/>
          <w14:shadow w14:blurRad="50800" w14:dist="50800" w14:dir="5400000" w14:sx="0" w14:sy="0" w14:kx="0" w14:ky="0" w14:algn="ctr">
            <w14:schemeClr w14:val="bg1"/>
          </w14:shadow>
        </w:rPr>
        <w:t>應該規定申請人必須完成何種治療和／或達至何種治療效果</w:t>
      </w:r>
      <w:r w:rsidR="00251B1E">
        <w:rPr>
          <w:rStyle w:val="SubtleEmphasis"/>
          <w:rFonts w:hint="eastAsia"/>
          <w:i w:val="0"/>
          <w:color w:val="000000"/>
        </w:rPr>
        <w:t>；</w:t>
      </w:r>
      <w:r w:rsidRPr="00D8495D">
        <w:rPr>
          <w:rStyle w:val="SubtleEmphasis"/>
          <w:i w:val="0"/>
          <w:color w:val="000000"/>
        </w:rPr>
        <w:t>及</w:t>
      </w:r>
    </w:p>
    <w:p w:rsidR="005A0870" w:rsidRPr="00D8495D" w:rsidRDefault="005A0870" w:rsidP="00D8495D">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i w:val="0"/>
          <w:color w:val="000000"/>
          <w:szCs w:val="22"/>
          <w14:shadow w14:blurRad="50800" w14:dist="50800" w14:dir="5400000" w14:sx="0" w14:sy="0" w14:kx="0" w14:ky="0" w14:algn="ctr">
            <w14:schemeClr w14:val="bg1"/>
          </w14:shadow>
        </w:rPr>
      </w:pPr>
      <w:r w:rsidRPr="00D8495D">
        <w:rPr>
          <w:rStyle w:val="SubtleEmphasis"/>
          <w:i w:val="0"/>
          <w:color w:val="000000"/>
        </w:rPr>
        <w:tab/>
      </w:r>
      <w:r w:rsidRPr="00D8495D">
        <w:rPr>
          <w:rStyle w:val="SubtleEmphasis"/>
          <w:i w:val="0"/>
          <w:color w:val="000000"/>
        </w:rPr>
        <w:tab/>
      </w:r>
      <w:r w:rsidR="00D8495D">
        <w:rPr>
          <w:rStyle w:val="SubtleEmphasis"/>
          <w:rFonts w:hint="eastAsia"/>
          <w:i w:val="0"/>
          <w:color w:val="000000"/>
        </w:rPr>
        <w:t>(</w:t>
      </w:r>
      <w:r w:rsidRPr="00D8495D">
        <w:rPr>
          <w:rStyle w:val="SubtleEmphasis"/>
          <w:i w:val="0"/>
          <w:color w:val="000000"/>
        </w:rPr>
        <w:t>b</w:t>
      </w:r>
      <w:r w:rsidR="00D8495D">
        <w:rPr>
          <w:rStyle w:val="SubtleEmphasis"/>
          <w:rFonts w:hint="eastAsia"/>
          <w:i w:val="0"/>
          <w:color w:val="000000"/>
        </w:rPr>
        <w:t>)</w:t>
      </w:r>
      <w:r w:rsidRPr="00D8495D">
        <w:rPr>
          <w:rStyle w:val="SubtleEmphasis"/>
          <w:i w:val="0"/>
          <w:color w:val="000000"/>
        </w:rPr>
        <w:tab/>
      </w:r>
      <w:r w:rsidRPr="00D8495D">
        <w:rPr>
          <w:rStyle w:val="SubtleEmphasis"/>
          <w:i w:val="0"/>
          <w:color w:val="000000"/>
        </w:rPr>
        <w:t>申請人應該</w:t>
      </w:r>
      <w:r w:rsidRPr="00D8495D">
        <w:rPr>
          <w:rStyle w:val="SubtleEmphasis"/>
          <w:i w:val="0"/>
          <w:color w:val="000000"/>
          <w:szCs w:val="22"/>
          <w14:shadow w14:blurRad="50800" w14:dist="50800" w14:dir="5400000" w14:sx="0" w14:sy="0" w14:kx="0" w14:ky="0" w14:algn="ctr">
            <w14:schemeClr w14:val="bg1"/>
          </w14:shadow>
        </w:rPr>
        <w:t>提供</w:t>
      </w:r>
      <w:r w:rsidR="00FA04D6">
        <w:rPr>
          <w:rStyle w:val="SubtleEmphasis"/>
          <w:i w:val="0"/>
          <w:color w:val="000000"/>
          <w:szCs w:val="22"/>
          <w14:shadow w14:blurRad="50800" w14:dist="50800" w14:dir="5400000" w14:sx="0" w14:sy="0" w14:kx="0" w14:ky="0" w14:algn="ctr">
            <w14:schemeClr w14:val="bg1"/>
          </w14:shadow>
        </w:rPr>
        <w:t>甚麽</w:t>
      </w:r>
      <w:r w:rsidRPr="00D8495D">
        <w:rPr>
          <w:rStyle w:val="SubtleEmphasis"/>
          <w:i w:val="0"/>
          <w:color w:val="000000"/>
          <w:szCs w:val="22"/>
          <w14:shadow w14:blurRad="50800" w14:dist="50800" w14:dir="5400000" w14:sx="0" w14:sy="0" w14:kx="0" w14:ky="0" w14:algn="ctr">
            <w14:schemeClr w14:val="bg1"/>
          </w14:shadow>
        </w:rPr>
        <w:t>相關證據。</w:t>
      </w:r>
    </w:p>
    <w:p w:rsidR="005A0870" w:rsidRPr="0020355E" w:rsidRDefault="005A0870" w:rsidP="0020355E">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20355E">
        <w:rPr>
          <w:b/>
          <w:sz w:val="29"/>
          <w:szCs w:val="29"/>
          <w14:shadow w14:blurRad="50800" w14:dist="38100" w14:dir="2700000" w14:sx="100000" w14:sy="100000" w14:kx="0" w14:ky="0" w14:algn="tl">
            <w14:srgbClr w14:val="000000">
              <w14:alpha w14:val="60000"/>
            </w14:srgbClr>
          </w14:shadow>
        </w:rPr>
        <w:t>性別重置手術的規定</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性別重置手術（</w:t>
      </w:r>
      <w:r w:rsidRPr="006606C2">
        <w:rPr>
          <w:spacing w:val="0"/>
          <w:szCs w:val="22"/>
          <w14:shadow w14:blurRad="50800" w14:dist="50800" w14:dir="5400000" w14:sx="0" w14:sy="0" w14:kx="0" w14:ky="0" w14:algn="ctr">
            <w14:schemeClr w14:val="bg1"/>
          </w14:shadow>
        </w:rPr>
        <w:t>sex</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reassignment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surgery</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SRS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或又稱</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reassignment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surgery</w:t>
      </w:r>
      <w:r w:rsidR="00E23BAB"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GRS</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）一般指</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或跨性別人士所接受的手術治療，手術效果通常是將受術者的身體重建及／或重置為他們屬意性別的型態。手術規模因人而異，男變女</w:t>
      </w:r>
      <w:r w:rsidR="0020355E">
        <w:rPr>
          <w:rFonts w:hint="eastAsia"/>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女變男人士的手術程序亦有分別。有關</w:t>
      </w:r>
      <w:r w:rsidR="00251B1E">
        <w:rPr>
          <w:rFonts w:hint="eastAsia"/>
          <w:szCs w:val="22"/>
          <w14:shadow w14:blurRad="50800" w14:dist="50800" w14:dir="5400000" w14:sx="0" w14:sy="0" w14:kx="0" w14:ky="0" w14:algn="ctr">
            <w14:schemeClr w14:val="bg1"/>
          </w14:shadow>
        </w:rPr>
        <w:t>程序</w:t>
      </w:r>
      <w:r w:rsidRPr="00307326">
        <w:rPr>
          <w:szCs w:val="22"/>
          <w14:shadow w14:blurRad="50800" w14:dist="50800" w14:dir="5400000" w14:sx="0" w14:sy="0" w14:kx="0" w14:ky="0" w14:algn="ctr">
            <w14:schemeClr w14:val="bg1"/>
          </w14:shadow>
        </w:rPr>
        <w:t>的</w:t>
      </w:r>
      <w:r w:rsidR="00836768">
        <w:rPr>
          <w:rFonts w:hint="eastAsia"/>
          <w:szCs w:val="22"/>
          <w14:shadow w14:blurRad="50800" w14:dist="50800" w14:dir="5400000" w14:sx="0" w14:sy="0" w14:kx="0" w14:ky="0" w14:algn="ctr">
            <w14:schemeClr w14:val="bg1"/>
          </w14:shadow>
        </w:rPr>
        <w:t>詳情</w:t>
      </w:r>
      <w:r w:rsidRPr="00307326">
        <w:rPr>
          <w:szCs w:val="22"/>
          <w14:shadow w14:blurRad="50800" w14:dist="50800" w14:dir="5400000" w14:sx="0" w14:sy="0" w14:kx="0" w14:ky="0" w14:algn="ctr">
            <w14:schemeClr w14:val="bg1"/>
          </w14:shadow>
        </w:rPr>
        <w:t>可參閱本</w:t>
      </w:r>
      <w:r w:rsidR="00A80437">
        <w:rPr>
          <w:szCs w:val="22"/>
          <w14:shadow w14:blurRad="50800" w14:dist="50800" w14:dir="5400000" w14:sx="0" w14:sy="0" w14:kx="0" w14:ky="0" w14:algn="ctr">
            <w14:schemeClr w14:val="bg1"/>
          </w14:shadow>
        </w:rPr>
        <w:t>諮詢</w:t>
      </w:r>
      <w:r w:rsidRPr="00307326">
        <w:rPr>
          <w:szCs w:val="22"/>
          <w14:shadow w14:blurRad="50800" w14:dist="50800" w14:dir="5400000" w14:sx="0" w14:sy="0" w14:kx="0" w14:ky="0" w14:algn="ctr">
            <w14:schemeClr w14:val="bg1"/>
          </w14:shadow>
        </w:rPr>
        <w:t>文件第</w:t>
      </w:r>
      <w:r w:rsidRPr="00AC29D5">
        <w:rPr>
          <w:szCs w:val="22"/>
          <w14:shadow w14:blurRad="50800" w14:dist="50800" w14:dir="5400000" w14:sx="0" w14:sy="0" w14:kx="0" w14:ky="0" w14:algn="ctr">
            <w14:schemeClr w14:val="bg1"/>
          </w14:shadow>
        </w:rPr>
        <w:t>2</w:t>
      </w:r>
      <w:r w:rsidR="00836768">
        <w:rPr>
          <w:rFonts w:hint="eastAsia"/>
          <w:szCs w:val="22"/>
          <w14:shadow w14:blurRad="50800" w14:dist="50800" w14:dir="5400000" w14:sx="0" w14:sy="0" w14:kx="0" w14:ky="0" w14:algn="ctr">
            <w14:schemeClr w14:val="bg1"/>
          </w14:shadow>
        </w:rPr>
        <w:t>.52</w:t>
      </w:r>
      <w:r w:rsidR="00836768">
        <w:rPr>
          <w:rFonts w:hint="eastAsia"/>
          <w:szCs w:val="22"/>
          <w14:shadow w14:blurRad="50800" w14:dist="50800" w14:dir="5400000" w14:sx="0" w14:sy="0" w14:kx="0" w14:ky="0" w14:algn="ctr">
            <w14:schemeClr w14:val="bg1"/>
          </w14:shadow>
        </w:rPr>
        <w:t>段的說明</w:t>
      </w:r>
      <w:r w:rsidRPr="00307326">
        <w:rPr>
          <w:szCs w:val="22"/>
          <w14:shadow w14:blurRad="50800" w14:dist="50800" w14:dir="5400000" w14:sx="0" w14:sy="0" w14:kx="0" w14:ky="0" w14:algn="ctr">
            <w14:schemeClr w14:val="bg1"/>
          </w14:shadow>
        </w:rPr>
        <w:t>。此外，從本諮詢文件第</w:t>
      </w:r>
      <w:r w:rsidRPr="00AC29D5">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章可見，就性別承認訂有手術干預治療規定的司法管轄區，通常都透過法例、案例或其他途徑，</w:t>
      </w:r>
      <w:r w:rsidR="0020355E">
        <w:rPr>
          <w:rFonts w:hint="eastAsia"/>
          <w:szCs w:val="22"/>
          <w14:shadow w14:blurRad="50800" w14:dist="50800" w14:dir="5400000" w14:sx="0" w14:sy="0" w14:kx="0" w14:ky="0" w14:algn="ctr">
            <w14:schemeClr w14:val="bg1"/>
          </w14:shadow>
        </w:rPr>
        <w:t>訂下</w:t>
      </w:r>
      <w:r w:rsidRPr="00307326">
        <w:rPr>
          <w:szCs w:val="22"/>
          <w14:shadow w14:blurRad="50800" w14:dist="50800" w14:dir="5400000" w14:sx="0" w14:sy="0" w14:kx="0" w14:ky="0" w14:algn="ctr">
            <w14:schemeClr w14:val="bg1"/>
          </w14:shadow>
        </w:rPr>
        <w:t>有關手術規定的準則。香港現行的做法</w:t>
      </w:r>
      <w:r w:rsidR="0020355E">
        <w:rPr>
          <w:rFonts w:hint="eastAsia"/>
          <w:szCs w:val="22"/>
          <w14:shadow w14:blurRad="50800" w14:dist="50800" w14:dir="5400000" w14:sx="0" w14:sy="0" w14:kx="0" w14:ky="0" w14:algn="ctr">
            <w14:schemeClr w14:val="bg1"/>
          </w14:shadow>
        </w:rPr>
        <w:t>是</w:t>
      </w:r>
      <w:r w:rsidRPr="00307326">
        <w:rPr>
          <w:szCs w:val="22"/>
          <w14:shadow w14:blurRad="50800" w14:dist="50800" w14:dir="5400000" w14:sx="0" w14:sy="0" w14:kx="0" w14:ky="0" w14:algn="ctr">
            <w14:schemeClr w14:val="bg1"/>
          </w14:shadow>
        </w:rPr>
        <w:t>，向入境事務處申請更改香港身分證上的性別標記</w:t>
      </w:r>
      <w:r w:rsidR="0020355E">
        <w:rPr>
          <w:rFonts w:hint="eastAsia"/>
          <w:szCs w:val="22"/>
          <w14:shadow w14:blurRad="50800" w14:dist="50800" w14:dir="5400000" w14:sx="0" w14:sy="0" w14:kx="0" w14:ky="0" w14:algn="ctr">
            <w14:schemeClr w14:val="bg1"/>
          </w14:shadow>
        </w:rPr>
        <w:t>的人士</w:t>
      </w:r>
      <w:r w:rsidRPr="00307326">
        <w:rPr>
          <w:szCs w:val="22"/>
          <w14:shadow w14:blurRad="50800" w14:dist="50800" w14:dir="5400000" w14:sx="0" w14:sy="0" w14:kx="0" w14:ky="0" w14:algn="ctr">
            <w14:schemeClr w14:val="bg1"/>
          </w14:shadow>
        </w:rPr>
        <w:t>需要進行性別重置手術，手術包括：</w:t>
      </w:r>
      <w:r w:rsidR="00AC29D5">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i</w:t>
      </w:r>
      <w:r w:rsidR="00AC29D5">
        <w:rPr>
          <w:rFonts w:hint="eastAsia"/>
          <w:spacing w:val="0"/>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由女性重置為男性：切除子宮及卵巢，以及建造陰莖或某種形式的陰莖；</w:t>
      </w:r>
      <w:r w:rsidR="00AC29D5">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ii</w:t>
      </w:r>
      <w:r w:rsidR="00AC29D5">
        <w:rPr>
          <w:rFonts w:hint="eastAsia"/>
          <w:spacing w:val="0"/>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由男性重置為女性：切除陰莖及睪丸，以及建造陰道。</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19"/>
      </w:r>
    </w:p>
    <w:p w:rsidR="005A0870" w:rsidRPr="0020355E" w:rsidRDefault="005A0870" w:rsidP="0020355E">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20355E">
        <w:rPr>
          <w:b/>
          <w:sz w:val="29"/>
          <w:szCs w:val="29"/>
          <w14:shadow w14:blurRad="50800" w14:dist="38100" w14:dir="2700000" w14:sx="100000" w14:sy="100000" w14:kx="0" w14:ky="0" w14:algn="tl">
            <w14:srgbClr w14:val="000000">
              <w14:alpha w14:val="60000"/>
            </w14:srgbClr>
          </w14:shadow>
        </w:rPr>
        <w:t>贊成規定申請人須已接受性別重置手術的論點</w:t>
      </w:r>
    </w:p>
    <w:p w:rsidR="005A0870" w:rsidRPr="0020355E" w:rsidRDefault="005A0870" w:rsidP="0020355E">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20355E">
        <w:rPr>
          <w:b/>
          <w:i/>
          <w:sz w:val="25"/>
          <w:szCs w:val="25"/>
          <w14:shadow w14:blurRad="50800" w14:dist="50800" w14:dir="5400000" w14:sx="0" w14:sy="0" w14:kx="0" w14:ky="0" w14:algn="ctr">
            <w14:schemeClr w14:val="bg1"/>
          </w14:shadow>
        </w:rPr>
        <w:t>論點</w:t>
      </w:r>
      <w:r w:rsidR="00E23BAB" w:rsidRPr="0020355E">
        <w:rPr>
          <w:b/>
          <w:i/>
          <w:sz w:val="25"/>
          <w:szCs w:val="25"/>
          <w14:shadow w14:blurRad="50800" w14:dist="50800" w14:dir="5400000" w14:sx="0" w14:sy="0" w14:kx="0" w14:ky="0" w14:algn="ctr">
            <w14:schemeClr w14:val="bg1"/>
          </w14:shadow>
        </w:rPr>
        <w:t>（</w:t>
      </w:r>
      <w:r w:rsidRPr="0020355E">
        <w:rPr>
          <w:b/>
          <w:i/>
          <w:sz w:val="25"/>
          <w:szCs w:val="25"/>
          <w14:shadow w14:blurRad="50800" w14:dist="50800" w14:dir="5400000" w14:sx="0" w14:sy="0" w14:kx="0" w14:ky="0" w14:algn="ctr">
            <w14:schemeClr w14:val="bg1"/>
          </w14:shadow>
        </w:rPr>
        <w:t>1</w:t>
      </w:r>
      <w:r w:rsidR="00E23BAB" w:rsidRPr="0020355E">
        <w:rPr>
          <w:b/>
          <w:i/>
          <w:sz w:val="25"/>
          <w:szCs w:val="25"/>
          <w14:shadow w14:blurRad="50800" w14:dist="50800" w14:dir="5400000" w14:sx="0" w14:sy="0" w14:kx="0" w14:ky="0" w14:algn="ctr">
            <w14:schemeClr w14:val="bg1"/>
          </w14:shadow>
        </w:rPr>
        <w:t>）</w:t>
      </w:r>
      <w:r w:rsidRPr="0020355E">
        <w:rPr>
          <w:b/>
          <w:i/>
          <w:sz w:val="25"/>
          <w:szCs w:val="25"/>
          <w14:shadow w14:blurRad="50800" w14:dist="50800" w14:dir="5400000" w14:sx="0" w14:sy="0" w14:kx="0" w14:ky="0" w14:algn="ctr">
            <w14:schemeClr w14:val="bg1"/>
          </w14:shadow>
        </w:rPr>
        <w:t>：對父母身分及家庭的傳統價值的衝擊</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很多人直覺上認為，法律上</w:t>
      </w:r>
      <w:r w:rsidR="00AC29D5">
        <w:rPr>
          <w:rFonts w:hint="eastAsia"/>
          <w:szCs w:val="22"/>
          <w14:shadow w14:blurRad="50800" w14:dist="50800" w14:dir="5400000" w14:sx="0" w14:sy="0" w14:kx="0" w14:ky="0" w14:algn="ctr">
            <w14:schemeClr w14:val="bg1"/>
          </w14:shadow>
        </w:rPr>
        <w:t>的性別</w:t>
      </w:r>
      <w:r w:rsidRPr="00307326">
        <w:rPr>
          <w:szCs w:val="22"/>
          <w14:shadow w14:blurRad="50800" w14:dist="50800" w14:dir="5400000" w14:sx="0" w14:sy="0" w14:kx="0" w14:ky="0" w14:algn="ctr">
            <w14:schemeClr w14:val="bg1"/>
          </w14:shadow>
        </w:rPr>
        <w:t>承認應</w:t>
      </w:r>
      <w:r w:rsidR="0020355E">
        <w:rPr>
          <w:rFonts w:hint="eastAsia"/>
          <w:szCs w:val="22"/>
          <w14:shadow w14:blurRad="50800" w14:dist="50800" w14:dir="5400000" w14:sx="0" w14:sy="0" w14:kx="0" w14:ky="0" w14:algn="ctr">
            <w14:schemeClr w14:val="bg1"/>
          </w14:shadow>
        </w:rPr>
        <w:t>該會對</w:t>
      </w:r>
      <w:r w:rsidRPr="00307326">
        <w:rPr>
          <w:szCs w:val="22"/>
          <w14:shadow w14:blurRad="50800" w14:dist="50800" w14:dir="5400000" w14:sx="0" w14:sy="0" w14:kx="0" w14:ky="0" w14:algn="ctr">
            <w14:schemeClr w14:val="bg1"/>
          </w14:shadow>
        </w:rPr>
        <w:t>社會</w:t>
      </w:r>
      <w:r w:rsidR="0020355E">
        <w:rPr>
          <w:rFonts w:hint="eastAsia"/>
          <w:szCs w:val="22"/>
          <w14:shadow w14:blurRad="50800" w14:dist="50800" w14:dir="5400000" w14:sx="0" w14:sy="0" w14:kx="0" w14:ky="0" w14:algn="ctr">
            <w14:schemeClr w14:val="bg1"/>
          </w14:shadow>
        </w:rPr>
        <w:t>帶來若干影響</w:t>
      </w:r>
      <w:r w:rsidRPr="00307326">
        <w:rPr>
          <w:szCs w:val="22"/>
          <w14:shadow w14:blurRad="50800" w14:dist="50800" w14:dir="5400000" w14:sx="0" w14:sy="0" w14:kx="0" w14:ky="0" w14:algn="ctr">
            <w14:schemeClr w14:val="bg1"/>
          </w14:shadow>
        </w:rPr>
        <w:t>。</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20"/>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贊成須就性別承認訂有手術規定的人認為，如某人所表現的性別（即外表）不符合其法律性別，可能會令公眾不安</w:t>
      </w:r>
      <w:r w:rsidR="002B5780">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因此在考慮適用於本地的性別承認制度時，應在個人權利與公眾利益之間取得平衡。持此看法的人是</w:t>
      </w:r>
      <w:r w:rsidR="002B5780">
        <w:rPr>
          <w:szCs w:val="22"/>
          <w14:shadow w14:blurRad="50800" w14:dist="50800" w14:dir="5400000" w14:sx="0" w14:sy="0" w14:kx="0" w14:ky="0" w14:algn="ctr">
            <w14:schemeClr w14:val="bg1"/>
          </w14:shadow>
        </w:rPr>
        <w:t>傾向認為性別重置手術應屬強制性和不可避免的規定。</w:t>
      </w:r>
      <w:r w:rsidRPr="00307326">
        <w:rPr>
          <w:szCs w:val="22"/>
          <w14:shadow w14:blurRad="50800" w14:dist="50800" w14:dir="5400000" w14:sx="0" w14:sy="0" w14:kx="0" w14:ky="0" w14:algn="ctr">
            <w14:schemeClr w14:val="bg1"/>
          </w14:shadow>
        </w:rPr>
        <w:t>有</w:t>
      </w:r>
      <w:r w:rsidR="002B5780">
        <w:rPr>
          <w:rFonts w:hint="eastAsia"/>
          <w:szCs w:val="22"/>
          <w14:shadow w14:blurRad="50800" w14:dist="50800" w14:dir="5400000" w14:sx="0" w14:sy="0" w14:kx="0" w14:ky="0" w14:algn="ctr">
            <w14:schemeClr w14:val="bg1"/>
          </w14:shadow>
        </w:rPr>
        <w:t>意見指，</w:t>
      </w:r>
      <w:r w:rsidRPr="00307326">
        <w:rPr>
          <w:szCs w:val="22"/>
          <w14:shadow w14:blurRad="50800" w14:dist="50800" w14:dir="5400000" w14:sx="0" w14:sy="0" w14:kx="0" w14:ky="0" w14:algn="ctr">
            <w14:schemeClr w14:val="bg1"/>
          </w14:shadow>
        </w:rPr>
        <w:t>假若不將性別重置手術</w:t>
      </w:r>
      <w:r w:rsidR="00AC29D5">
        <w:rPr>
          <w:rFonts w:hint="eastAsia"/>
          <w:szCs w:val="22"/>
          <w14:shadow w14:blurRad="50800" w14:dist="50800" w14:dir="5400000" w14:sx="0" w14:sy="0" w14:kx="0" w14:ky="0" w14:algn="ctr">
            <w14:schemeClr w14:val="bg1"/>
          </w14:shadow>
        </w:rPr>
        <w:t>訂</w:t>
      </w:r>
      <w:r w:rsidRPr="00307326">
        <w:rPr>
          <w:szCs w:val="22"/>
          <w14:shadow w14:blurRad="50800" w14:dist="50800" w14:dir="5400000" w14:sx="0" w14:sy="0" w14:kx="0" w14:ky="0" w14:algn="ctr">
            <w14:schemeClr w14:val="bg1"/>
          </w14:shadow>
        </w:rPr>
        <w:t>為性別承認的先決條件，而是基於個人的心理困擾或其屬意的性別認同</w:t>
      </w:r>
      <w:r w:rsidR="00AC29D5">
        <w:rPr>
          <w:rFonts w:hint="eastAsia"/>
          <w:szCs w:val="22"/>
          <w14:shadow w14:blurRad="50800" w14:dist="50800" w14:dir="5400000" w14:sx="0" w14:sy="0" w14:kx="0" w14:ky="0" w14:algn="ctr">
            <w14:schemeClr w14:val="bg1"/>
          </w14:shadow>
        </w:rPr>
        <w:t>作裁定</w:t>
      </w:r>
      <w:r w:rsidRPr="00307326">
        <w:rPr>
          <w:szCs w:val="22"/>
          <w14:shadow w14:blurRad="50800" w14:dist="50800" w14:dir="5400000" w14:sx="0" w14:sy="0" w14:kx="0" w14:ky="0" w14:algn="ctr">
            <w14:schemeClr w14:val="bg1"/>
          </w14:shadow>
        </w:rPr>
        <w:t>，將混淆社會性別身分的界線，可能在社區構成混亂並為社會帶來一系列的問題。</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21"/>
      </w:r>
    </w:p>
    <w:p w:rsidR="005A0870" w:rsidRPr="00307326" w:rsidRDefault="005A0870" w:rsidP="00591E5E">
      <w:pPr>
        <w:numPr>
          <w:ilvl w:val="0"/>
          <w:numId w:val="40"/>
        </w:numPr>
        <w:tabs>
          <w:tab w:val="left" w:pos="1276"/>
        </w:tabs>
        <w:overflowPunct w:val="0"/>
        <w:spacing w:after="240"/>
        <w:ind w:left="0" w:firstLine="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舉例來說，</w:t>
      </w:r>
      <w:r w:rsidR="002E299D">
        <w:rPr>
          <w:rFonts w:hint="eastAsia"/>
          <w:color w:val="000000"/>
          <w:szCs w:val="22"/>
          <w14:shadow w14:blurRad="50800" w14:dist="50800" w14:dir="5400000" w14:sx="0" w14:sy="0" w14:kx="0" w14:ky="0" w14:algn="ctr">
            <w14:schemeClr w14:val="bg1"/>
          </w14:shadow>
        </w:rPr>
        <w:t>若</w:t>
      </w:r>
      <w:r w:rsidRPr="00307326">
        <w:rPr>
          <w:color w:val="000000"/>
          <w:szCs w:val="22"/>
          <w14:shadow w14:blurRad="50800" w14:dist="50800" w14:dir="5400000" w14:sx="0" w14:sy="0" w14:kx="0" w14:ky="0" w14:algn="ctr">
            <w14:schemeClr w14:val="bg1"/>
          </w14:shadow>
        </w:rPr>
        <w:t>一名女變男跨性別人士無須進行性別重置手</w:t>
      </w:r>
      <w:r w:rsidR="002E299D">
        <w:rPr>
          <w:color w:val="000000"/>
          <w:szCs w:val="22"/>
          <w14:shadow w14:blurRad="50800" w14:dist="50800" w14:dir="5400000" w14:sx="0" w14:sy="0" w14:kx="0" w14:ky="0" w14:algn="ctr">
            <w14:schemeClr w14:val="bg1"/>
          </w14:shadow>
        </w:rPr>
        <w:t>術而被法律承認其男性性別，其與一</w:t>
      </w:r>
      <w:r w:rsidRPr="00307326">
        <w:rPr>
          <w:color w:val="000000"/>
          <w:szCs w:val="22"/>
          <w14:shadow w14:blurRad="50800" w14:dist="50800" w14:dir="5400000" w14:sx="0" w14:sy="0" w14:kx="0" w14:ky="0" w14:algn="ctr">
            <w14:schemeClr w14:val="bg1"/>
          </w14:shadow>
        </w:rPr>
        <w:t>女</w:t>
      </w:r>
      <w:r w:rsidR="002E299D">
        <w:rPr>
          <w:rFonts w:hint="eastAsia"/>
          <w:color w:val="000000"/>
          <w:szCs w:val="22"/>
          <w14:shadow w14:blurRad="50800" w14:dist="50800" w14:dir="5400000" w14:sx="0" w14:sy="0" w14:kx="0" w14:ky="0" w14:algn="ctr">
            <w14:schemeClr w14:val="bg1"/>
          </w14:shadow>
        </w:rPr>
        <w:t>子</w:t>
      </w:r>
      <w:r w:rsidRPr="00307326">
        <w:rPr>
          <w:color w:val="000000"/>
          <w:szCs w:val="22"/>
          <w14:shadow w14:blurRad="50800" w14:dist="50800" w14:dir="5400000" w14:sx="0" w14:sy="0" w14:kx="0" w14:ky="0" w14:algn="ctr">
            <w14:schemeClr w14:val="bg1"/>
          </w14:shadow>
        </w:rPr>
        <w:t>結婚並成為孩子的</w:t>
      </w:r>
      <w:r w:rsidRPr="0099145D">
        <w:rPr>
          <w:rStyle w:val="SubtleEmphasis"/>
          <w:rFonts w:ascii="新細明體" w:hAnsi="新細明體"/>
          <w:i w:val="0"/>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爸爸＂，</w:t>
      </w:r>
      <w:r w:rsidR="002B5780">
        <w:rPr>
          <w:rFonts w:hint="eastAsia"/>
          <w:color w:val="000000"/>
          <w:szCs w:val="22"/>
          <w14:shadow w14:blurRad="50800" w14:dist="50800" w14:dir="5400000" w14:sx="0" w14:sy="0" w14:kx="0" w14:ky="0" w14:algn="ctr">
            <w14:schemeClr w14:val="bg1"/>
          </w14:shadow>
        </w:rPr>
        <w:t>有人認為這會導</w:t>
      </w:r>
      <w:r w:rsidR="00AC29D5">
        <w:rPr>
          <w:rFonts w:hint="eastAsia"/>
          <w:color w:val="000000"/>
          <w:szCs w:val="22"/>
          <w14:shadow w14:blurRad="50800" w14:dist="50800" w14:dir="5400000" w14:sx="0" w14:sy="0" w14:kx="0" w14:ky="0" w14:algn="ctr">
            <w14:schemeClr w14:val="bg1"/>
          </w14:shadow>
        </w:rPr>
        <w:t>致</w:t>
      </w:r>
      <w:r w:rsidRPr="00307326">
        <w:rPr>
          <w:color w:val="000000"/>
          <w:szCs w:val="22"/>
          <w14:shadow w14:blurRad="50800" w14:dist="50800" w14:dir="5400000" w14:sx="0" w14:sy="0" w14:kx="0" w14:ky="0" w14:algn="ctr">
            <w14:schemeClr w14:val="bg1"/>
          </w14:shadow>
        </w:rPr>
        <w:t>家庭角色混淆不清。主張性別承認須有性別重置手術規定的人經常援引的典型例子是</w:t>
      </w:r>
      <w:r w:rsidRPr="006606C2">
        <w:rPr>
          <w:color w:val="000000"/>
          <w:spacing w:val="0"/>
          <w:szCs w:val="22"/>
          <w14:shadow w14:blurRad="50800" w14:dist="50800" w14:dir="5400000" w14:sx="0" w14:sy="0" w14:kx="0" w14:ky="0" w14:algn="ctr">
            <w14:schemeClr w14:val="bg1"/>
          </w14:shadow>
        </w:rPr>
        <w:t>Thomas</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Beatie</w:t>
      </w:r>
      <w:r w:rsidRPr="00307326">
        <w:rPr>
          <w:color w:val="000000"/>
          <w:szCs w:val="22"/>
          <w14:shadow w14:blurRad="50800" w14:dist="50800" w14:dir="5400000" w14:sx="0" w14:sy="0" w14:kx="0" w14:ky="0" w14:algn="ctr">
            <w14:schemeClr w14:val="bg1"/>
          </w14:shadow>
        </w:rPr>
        <w:t>的個案。</w:t>
      </w:r>
      <w:r w:rsidR="002B5780" w:rsidRPr="006606C2">
        <w:rPr>
          <w:color w:val="000000"/>
          <w:spacing w:val="0"/>
          <w:szCs w:val="22"/>
          <w14:shadow w14:blurRad="50800" w14:dist="50800" w14:dir="5400000" w14:sx="0" w14:sy="0" w14:kx="0" w14:ky="0" w14:algn="ctr">
            <w14:schemeClr w14:val="bg1"/>
          </w14:shadow>
        </w:rPr>
        <w:t>Beatie</w:t>
      </w:r>
      <w:r w:rsidRPr="00307326">
        <w:rPr>
          <w:color w:val="000000"/>
          <w:szCs w:val="22"/>
          <w14:shadow w14:blurRad="50800" w14:dist="50800" w14:dir="5400000" w14:sx="0" w14:sy="0" w14:kx="0" w14:ky="0" w14:algn="ctr">
            <w14:schemeClr w14:val="bg1"/>
          </w14:shadow>
        </w:rPr>
        <w:t>是美國一名女變男跨性別人士，</w:t>
      </w:r>
      <w:r w:rsidR="00CA5DC1">
        <w:rPr>
          <w:rFonts w:hint="eastAsia"/>
          <w:color w:val="000000"/>
          <w:szCs w:val="22"/>
          <w14:shadow w14:blurRad="50800" w14:dist="50800" w14:dir="5400000" w14:sx="0" w14:sy="0" w14:kx="0" w14:ky="0" w14:algn="ctr">
            <w14:schemeClr w14:val="bg1"/>
          </w14:shadow>
        </w:rPr>
        <w:t>進行了乳房</w:t>
      </w:r>
      <w:r w:rsidRPr="00307326">
        <w:rPr>
          <w:color w:val="000000"/>
          <w:szCs w:val="22"/>
          <w14:shadow w14:blurRad="50800" w14:dist="50800" w14:dir="5400000" w14:sx="0" w14:sy="0" w14:kx="0" w14:ky="0" w14:algn="ctr">
            <w14:schemeClr w14:val="bg1"/>
          </w14:shadow>
        </w:rPr>
        <w:t>切除</w:t>
      </w:r>
      <w:r w:rsidR="00CA5DC1">
        <w:rPr>
          <w:rFonts w:hint="eastAsia"/>
          <w:color w:val="000000"/>
          <w:szCs w:val="22"/>
          <w14:shadow w14:blurRad="50800" w14:dist="50800" w14:dir="5400000" w14:sx="0" w14:sy="0" w14:kx="0" w14:ky="0" w14:algn="ctr">
            <w14:schemeClr w14:val="bg1"/>
          </w14:shadow>
        </w:rPr>
        <w:t>手術</w:t>
      </w:r>
      <w:r w:rsidRPr="00307326">
        <w:rPr>
          <w:color w:val="000000"/>
          <w:szCs w:val="22"/>
          <w14:shadow w14:blurRad="50800" w14:dist="50800" w14:dir="5400000" w14:sx="0" w14:sy="0" w14:kx="0" w14:ky="0" w14:algn="ctr">
            <w14:schemeClr w14:val="bg1"/>
          </w14:shadow>
        </w:rPr>
        <w:t>，並且接受睪丸素令自己的外貎和聲線變得像男性，但仍然保留着女性生殖器官。</w:t>
      </w:r>
      <w:r w:rsidR="00CA5DC1" w:rsidRPr="006606C2">
        <w:rPr>
          <w:color w:val="000000"/>
          <w:spacing w:val="0"/>
          <w:szCs w:val="22"/>
          <w14:shadow w14:blurRad="50800" w14:dist="50800" w14:dir="5400000" w14:sx="0" w14:sy="0" w14:kx="0" w14:ky="0" w14:algn="ctr">
            <w14:schemeClr w14:val="bg1"/>
          </w14:shadow>
        </w:rPr>
        <w:t>Beatie</w:t>
      </w:r>
      <w:r w:rsidR="00CA5DC1">
        <w:rPr>
          <w:color w:val="000000"/>
          <w:szCs w:val="22"/>
          <w14:shadow w14:blurRad="50800" w14:dist="50800" w14:dir="5400000" w14:sx="0" w14:sy="0" w14:kx="0" w14:ky="0" w14:algn="ctr">
            <w14:schemeClr w14:val="bg1"/>
          </w14:shadow>
        </w:rPr>
        <w:t>一直有接受賀爾蒙治療，</w:t>
      </w:r>
      <w:r w:rsidR="00CA5DC1">
        <w:rPr>
          <w:rFonts w:hint="eastAsia"/>
          <w:color w:val="000000"/>
          <w:szCs w:val="22"/>
          <w14:shadow w14:blurRad="50800" w14:dist="50800" w14:dir="5400000" w14:sx="0" w14:sy="0" w14:kx="0" w14:ky="0" w14:algn="ctr">
            <w14:schemeClr w14:val="bg1"/>
          </w14:shadow>
        </w:rPr>
        <w:t>隨後</w:t>
      </w:r>
      <w:r w:rsidR="00CA5DC1" w:rsidRPr="00307326">
        <w:rPr>
          <w:color w:val="000000"/>
          <w:szCs w:val="22"/>
          <w14:shadow w14:blurRad="50800" w14:dist="50800" w14:dir="5400000" w14:sx="0" w14:sy="0" w14:kx="0" w14:ky="0" w14:algn="ctr">
            <w14:schemeClr w14:val="bg1"/>
          </w14:shadow>
        </w:rPr>
        <w:t>為了準備懷</w:t>
      </w:r>
      <w:r w:rsidR="00CA5DC1" w:rsidRPr="00307326">
        <w:rPr>
          <w:szCs w:val="22"/>
          <w14:shadow w14:blurRad="50800" w14:dist="50800" w14:dir="5400000" w14:sx="0" w14:sy="0" w14:kx="0" w14:ky="0" w14:algn="ctr">
            <w14:schemeClr w14:val="bg1"/>
          </w14:shadow>
        </w:rPr>
        <w:t>孕停用了</w:t>
      </w:r>
      <w:r w:rsidR="00CA5DC1" w:rsidRPr="00307326">
        <w:rPr>
          <w:color w:val="000000"/>
          <w:szCs w:val="22"/>
          <w14:shadow w14:blurRad="50800" w14:dist="50800" w14:dir="5400000" w14:sx="0" w14:sy="0" w14:kx="0" w14:ky="0" w14:algn="ctr">
            <w14:schemeClr w14:val="bg1"/>
          </w14:shadow>
        </w:rPr>
        <w:t>睪丸素</w:t>
      </w:r>
      <w:r w:rsidR="00CA5DC1">
        <w:rPr>
          <w:rFonts w:hint="eastAsia"/>
          <w:color w:val="000000"/>
          <w:szCs w:val="22"/>
          <w14:shadow w14:blurRad="50800" w14:dist="50800" w14:dir="5400000" w14:sx="0" w14:sy="0" w14:kx="0" w14:ky="0" w14:algn="ctr">
            <w14:schemeClr w14:val="bg1"/>
          </w14:shadow>
        </w:rPr>
        <w:t>，並</w:t>
      </w:r>
      <w:r w:rsidRPr="00307326">
        <w:rPr>
          <w:color w:val="000000"/>
          <w:szCs w:val="22"/>
          <w14:shadow w14:blurRad="50800" w14:dist="50800" w14:dir="5400000" w14:sx="0" w14:sy="0" w14:kx="0" w14:ky="0" w14:algn="ctr">
            <w14:schemeClr w14:val="bg1"/>
          </w14:shadow>
        </w:rPr>
        <w:t>接受捐精而懷孕，在</w:t>
      </w:r>
      <w:r w:rsidRPr="00307326">
        <w:rPr>
          <w:color w:val="000000"/>
          <w:szCs w:val="22"/>
          <w14:shadow w14:blurRad="50800" w14:dist="50800" w14:dir="5400000" w14:sx="0" w14:sy="0" w14:kx="0" w14:ky="0" w14:algn="ctr">
            <w14:schemeClr w14:val="bg1"/>
          </w14:shadow>
        </w:rPr>
        <w:t>2008</w:t>
      </w:r>
      <w:r w:rsidRPr="00307326">
        <w:rPr>
          <w:color w:val="000000"/>
          <w:szCs w:val="22"/>
          <w14:shadow w14:blurRad="50800" w14:dist="50800" w14:dir="5400000" w14:sx="0" w14:sy="0" w14:kx="0" w14:ky="0" w14:algn="ctr">
            <w14:schemeClr w14:val="bg1"/>
          </w14:shadow>
        </w:rPr>
        <w:t>至</w:t>
      </w:r>
      <w:r w:rsidRPr="00307326">
        <w:rPr>
          <w:color w:val="000000"/>
          <w:szCs w:val="22"/>
          <w14:shadow w14:blurRad="50800" w14:dist="50800" w14:dir="5400000" w14:sx="0" w14:sy="0" w14:kx="0" w14:ky="0" w14:algn="ctr">
            <w14:schemeClr w14:val="bg1"/>
          </w14:shadow>
        </w:rPr>
        <w:t>2010</w:t>
      </w:r>
      <w:r w:rsidRPr="00307326">
        <w:rPr>
          <w:color w:val="000000"/>
          <w:szCs w:val="22"/>
          <w14:shadow w14:blurRad="50800" w14:dist="50800" w14:dir="5400000" w14:sx="0" w14:sy="0" w14:kx="0" w14:ky="0" w14:algn="ctr">
            <w14:schemeClr w14:val="bg1"/>
          </w14:shadow>
        </w:rPr>
        <w:t>年間誕下三名子女。</w:t>
      </w:r>
      <w:r w:rsidRPr="00307326">
        <w:rPr>
          <w:rFonts w:eastAsia="MS Mincho"/>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522"/>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Beatie</w:t>
      </w:r>
      <w:r w:rsidRPr="00307326">
        <w:rPr>
          <w:color w:val="000000"/>
          <w:szCs w:val="22"/>
          <w14:shadow w14:blurRad="50800" w14:dist="50800" w14:dir="5400000" w14:sx="0" w14:sy="0" w14:kx="0" w14:ky="0" w14:algn="ctr">
            <w14:schemeClr w14:val="bg1"/>
          </w14:shadow>
        </w:rPr>
        <w:t>成為首名</w:t>
      </w:r>
      <w:r w:rsidRPr="0099145D">
        <w:rPr>
          <w:rStyle w:val="SubtleEmphasis"/>
          <w:rFonts w:ascii="新細明體" w:hAnsi="新細明體"/>
          <w:i w:val="0"/>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懷</w:t>
      </w:r>
      <w:r w:rsidRPr="00307326">
        <w:rPr>
          <w:szCs w:val="22"/>
          <w14:shadow w14:blurRad="50800" w14:dist="50800" w14:dir="5400000" w14:sx="0" w14:sy="0" w14:kx="0" w14:ky="0" w14:algn="ctr">
            <w14:schemeClr w14:val="bg1"/>
          </w14:shadow>
        </w:rPr>
        <w:t>孕男子</w:t>
      </w:r>
      <w:r w:rsidRPr="00307326">
        <w:rPr>
          <w:color w:val="000000"/>
          <w:szCs w:val="22"/>
          <w14:shadow w14:blurRad="50800" w14:dist="50800" w14:dir="5400000" w14:sx="0" w14:sy="0" w14:kx="0" w14:ky="0" w14:algn="ctr">
            <w14:schemeClr w14:val="bg1"/>
          </w14:shadow>
        </w:rPr>
        <w:t>＂而</w:t>
      </w:r>
      <w:r w:rsidR="00CA5DC1">
        <w:rPr>
          <w:rFonts w:hint="eastAsia"/>
          <w:color w:val="000000"/>
          <w:szCs w:val="22"/>
          <w14:shadow w14:blurRad="50800" w14:dist="50800" w14:dir="5400000" w14:sx="0" w14:sy="0" w14:kx="0" w14:ky="0" w14:algn="ctr">
            <w14:schemeClr w14:val="bg1"/>
          </w14:shadow>
        </w:rPr>
        <w:t>廣</w:t>
      </w:r>
      <w:r w:rsidRPr="00307326">
        <w:rPr>
          <w:color w:val="000000"/>
          <w:szCs w:val="22"/>
          <w14:shadow w14:blurRad="50800" w14:dist="50800" w14:dir="5400000" w14:sx="0" w14:sy="0" w14:kx="0" w14:ky="0" w14:algn="ctr">
            <w14:schemeClr w14:val="bg1"/>
          </w14:shadow>
        </w:rPr>
        <w:t>為</w:t>
      </w:r>
      <w:r w:rsidR="00CA5DC1">
        <w:rPr>
          <w:color w:val="000000"/>
          <w:szCs w:val="22"/>
          <w14:shadow w14:blurRad="50800" w14:dist="50800" w14:dir="5400000" w14:sx="0" w14:sy="0" w14:kx="0" w14:ky="0" w14:algn="ctr">
            <w14:schemeClr w14:val="bg1"/>
          </w14:shadow>
        </w:rPr>
        <w:t>所知</w:t>
      </w:r>
      <w:r w:rsidR="00CA5DC1">
        <w:rPr>
          <w:rFonts w:hint="eastAsia"/>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由於這樣的事情在過去是匪夷所思的，有關消息遂如海嘯巨浪般席捲美國以至國際媒體。然而，諸如</w:t>
      </w:r>
      <w:r w:rsidRPr="0099145D">
        <w:rPr>
          <w:rStyle w:val="SubtleEmphasis"/>
          <w:rFonts w:ascii="新細明體" w:hAnsi="新細明體"/>
          <w:i w:val="0"/>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當爸爸也是媽媽時＂</w:t>
      </w:r>
      <w:r w:rsidR="00AC29D5">
        <w:rPr>
          <w:rFonts w:hint="eastAsia"/>
          <w:color w:val="000000"/>
          <w:szCs w:val="22"/>
          <w14:shadow w14:blurRad="50800" w14:dist="50800" w14:dir="5400000" w14:sx="0" w14:sy="0" w14:kx="0" w14:ky="0" w14:algn="ctr">
            <w14:schemeClr w14:val="bg1"/>
          </w14:shadow>
        </w:rPr>
        <w:t>（‘</w:t>
      </w:r>
      <w:r w:rsidR="00AC29D5" w:rsidRPr="00AC29D5">
        <w:rPr>
          <w:color w:val="000000"/>
          <w:spacing w:val="0"/>
          <w:szCs w:val="22"/>
          <w14:shadow w14:blurRad="50800" w14:dist="50800" w14:dir="5400000" w14:sx="0" w14:sy="0" w14:kx="0" w14:ky="0" w14:algn="ctr">
            <w14:schemeClr w14:val="bg1"/>
          </w14:shadow>
        </w:rPr>
        <w:t>When daddy is also the mommy</w:t>
      </w:r>
      <w:r w:rsidR="00AC29D5">
        <w:rPr>
          <w:rFonts w:hint="eastAsia"/>
          <w:color w:val="000000"/>
          <w:spacing w:val="0"/>
          <w:szCs w:val="22"/>
          <w14:shadow w14:blurRad="50800" w14:dist="50800" w14:dir="5400000" w14:sx="0" w14:sy="0" w14:kx="0" w14:ky="0" w14:algn="ctr">
            <w14:schemeClr w14:val="bg1"/>
          </w14:shadow>
        </w:rPr>
        <w:t>’</w:t>
      </w:r>
      <w:r w:rsidR="00AC29D5">
        <w:rPr>
          <w:rFonts w:ascii="Arial" w:hAnsi="Arial" w:cs="Arial" w:hint="eastAsia"/>
          <w:szCs w:val="24"/>
        </w:rPr>
        <w:t>）</w:t>
      </w:r>
      <w:r w:rsidRPr="00307326">
        <w:rPr>
          <w:color w:val="000000"/>
          <w:szCs w:val="22"/>
          <w14:shadow w14:blurRad="50800" w14:dist="50800" w14:dir="5400000" w14:sx="0" w14:sy="0" w14:kx="0" w14:ky="0" w14:algn="ctr">
            <w14:schemeClr w14:val="bg1"/>
          </w14:shadow>
        </w:rPr>
        <w:t>和</w:t>
      </w:r>
      <w:r w:rsidRPr="0099145D">
        <w:rPr>
          <w:rStyle w:val="SubtleEmphasis"/>
          <w:rFonts w:ascii="新細明體" w:hAnsi="新細明體"/>
          <w:i w:val="0"/>
          <w:color w:val="000000"/>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懷孕真有其事，但懷孕者不是男子＂</w:t>
      </w:r>
      <w:r w:rsidR="00AC29D5">
        <w:rPr>
          <w:rFonts w:hint="eastAsia"/>
          <w:color w:val="000000"/>
          <w:szCs w:val="22"/>
          <w14:shadow w14:blurRad="50800" w14:dist="50800" w14:dir="5400000" w14:sx="0" w14:sy="0" w14:kx="0" w14:ky="0" w14:algn="ctr">
            <w14:schemeClr w14:val="bg1"/>
          </w14:shadow>
        </w:rPr>
        <w:t>（‘</w:t>
      </w:r>
      <w:r w:rsidR="00AC29D5" w:rsidRPr="00AC29D5">
        <w:rPr>
          <w:color w:val="000000"/>
          <w:spacing w:val="0"/>
          <w:szCs w:val="22"/>
          <w14:shadow w14:blurRad="50800" w14:dist="50800" w14:dir="5400000" w14:sx="0" w14:sy="0" w14:kx="0" w14:ky="0" w14:algn="ctr">
            <w14:schemeClr w14:val="bg1"/>
          </w14:shadow>
        </w:rPr>
        <w:t>Pregnant, yes – but not a man</w:t>
      </w:r>
      <w:r w:rsidR="00AC29D5">
        <w:rPr>
          <w:rFonts w:hint="eastAsia"/>
          <w:color w:val="000000"/>
          <w:spacing w:val="0"/>
          <w:szCs w:val="22"/>
          <w14:shadow w14:blurRad="50800" w14:dist="50800" w14:dir="5400000" w14:sx="0" w14:sy="0" w14:kx="0" w14:ky="0" w14:algn="ctr">
            <w14:schemeClr w14:val="bg1"/>
          </w14:shadow>
        </w:rPr>
        <w:t>’</w:t>
      </w:r>
      <w:r w:rsidR="00AC29D5">
        <w:rPr>
          <w:rFonts w:ascii="Arial" w:hAnsi="Arial" w:cs="Arial" w:hint="eastAsia"/>
          <w:szCs w:val="24"/>
        </w:rPr>
        <w:t>）</w:t>
      </w:r>
      <w:r w:rsidRPr="00307326">
        <w:rPr>
          <w:color w:val="000000"/>
          <w:szCs w:val="22"/>
          <w14:shadow w14:blurRad="50800" w14:dist="50800" w14:dir="5400000" w14:sx="0" w14:sy="0" w14:kx="0" w14:ky="0" w14:algn="ctr">
            <w14:schemeClr w14:val="bg1"/>
          </w14:shadow>
        </w:rPr>
        <w:t>等標題的報章頭條，似乎</w:t>
      </w:r>
      <w:r w:rsidR="00CA5DC1">
        <w:rPr>
          <w:rFonts w:hint="eastAsia"/>
          <w:color w:val="000000"/>
          <w:szCs w:val="22"/>
          <w14:shadow w14:blurRad="50800" w14:dist="50800" w14:dir="5400000" w14:sx="0" w14:sy="0" w14:kx="0" w14:ky="0" w14:algn="ctr">
            <w14:schemeClr w14:val="bg1"/>
          </w14:shadow>
        </w:rPr>
        <w:t>暗指社會仍</w:t>
      </w:r>
      <w:r w:rsidR="00AC29D5">
        <w:rPr>
          <w:rFonts w:hint="eastAsia"/>
          <w:color w:val="000000"/>
          <w:szCs w:val="22"/>
          <w14:shadow w14:blurRad="50800" w14:dist="50800" w14:dir="5400000" w14:sx="0" w14:sy="0" w14:kx="0" w14:ky="0" w14:algn="ctr">
            <w14:schemeClr w14:val="bg1"/>
          </w14:shadow>
        </w:rPr>
        <w:t>然</w:t>
      </w:r>
      <w:r w:rsidR="00CA5DC1">
        <w:rPr>
          <w:rFonts w:hint="eastAsia"/>
          <w:color w:val="000000"/>
          <w:szCs w:val="22"/>
          <w14:shadow w14:blurRad="50800" w14:dist="50800" w14:dir="5400000" w14:sx="0" w14:sy="0" w14:kx="0" w14:ky="0" w14:algn="ctr">
            <w14:schemeClr w14:val="bg1"/>
          </w14:shadow>
        </w:rPr>
        <w:t>維持</w:t>
      </w:r>
      <w:r w:rsidR="00AC29D5">
        <w:rPr>
          <w:rFonts w:hint="eastAsia"/>
          <w:color w:val="000000"/>
          <w:szCs w:val="22"/>
          <w14:shadow w14:blurRad="50800" w14:dist="50800" w14:dir="5400000" w14:sx="0" w14:sy="0" w14:kx="0" w14:ky="0" w14:algn="ctr">
            <w14:schemeClr w14:val="bg1"/>
          </w14:shadow>
        </w:rPr>
        <w:t>着</w:t>
      </w:r>
      <w:r w:rsidR="00CA5DC1">
        <w:rPr>
          <w:rFonts w:hint="eastAsia"/>
          <w:color w:val="000000"/>
          <w:szCs w:val="22"/>
          <w14:shadow w14:blurRad="50800" w14:dist="50800" w14:dir="5400000" w14:sx="0" w14:sy="0" w14:kx="0" w14:ky="0" w14:algn="ctr">
            <w14:schemeClr w14:val="bg1"/>
          </w14:shadow>
        </w:rPr>
        <w:t>一男一女</w:t>
      </w:r>
      <w:r w:rsidRPr="00307326">
        <w:rPr>
          <w:color w:val="000000"/>
          <w:szCs w:val="22"/>
          <w14:shadow w14:blurRad="50800" w14:dist="50800" w14:dir="5400000" w14:sx="0" w14:sy="0" w14:kx="0" w14:ky="0" w14:algn="ctr">
            <w14:schemeClr w14:val="bg1"/>
          </w14:shadow>
        </w:rPr>
        <w:t>父母各司其職</w:t>
      </w:r>
      <w:r w:rsidR="00CA5DC1">
        <w:rPr>
          <w:rFonts w:hint="eastAsia"/>
          <w:color w:val="000000"/>
          <w:szCs w:val="22"/>
          <w14:shadow w14:blurRad="50800" w14:dist="50800" w14:dir="5400000" w14:sx="0" w14:sy="0" w14:kx="0" w14:ky="0" w14:algn="ctr">
            <w14:schemeClr w14:val="bg1"/>
          </w14:shadow>
        </w:rPr>
        <w:t>的</w:t>
      </w:r>
      <w:r w:rsidRPr="00307326">
        <w:rPr>
          <w:color w:val="000000"/>
          <w:szCs w:val="22"/>
          <w14:shadow w14:blurRad="50800" w14:dist="50800" w14:dir="5400000" w14:sx="0" w14:sy="0" w14:kx="0" w14:ky="0" w14:algn="ctr">
            <w14:schemeClr w14:val="bg1"/>
          </w14:shadow>
        </w:rPr>
        <w:t>觀念。</w:t>
      </w:r>
      <w:r w:rsidRPr="00307326">
        <w:rPr>
          <w:rFonts w:eastAsia="MS Mincho"/>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523"/>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英國</w:t>
      </w:r>
      <w:r w:rsidR="008F6F96">
        <w:rPr>
          <w:color w:val="000000"/>
          <w:szCs w:val="22"/>
          <w14:shadow w14:blurRad="50800" w14:dist="50800" w14:dir="5400000" w14:sx="0" w14:sy="0" w14:kx="0" w14:ky="0" w14:algn="ctr">
            <w14:schemeClr w14:val="bg1"/>
          </w14:shadow>
        </w:rPr>
        <w:t>變性人士</w:t>
      </w:r>
      <w:r w:rsidRPr="00307326">
        <w:rPr>
          <w:color w:val="000000"/>
          <w:szCs w:val="22"/>
          <w14:shadow w14:blurRad="50800" w14:dist="50800" w14:dir="5400000" w14:sx="0" w14:sy="0" w14:kx="0" w14:ky="0" w14:algn="ctr">
            <w14:schemeClr w14:val="bg1"/>
          </w14:shadow>
        </w:rPr>
        <w:t>跨部門工作小組（</w:t>
      </w:r>
      <w:r w:rsidRPr="006606C2">
        <w:rPr>
          <w:color w:val="000000"/>
          <w:spacing w:val="0"/>
          <w:szCs w:val="22"/>
          <w14:shadow w14:blurRad="50800" w14:dist="50800" w14:dir="5400000" w14:sx="0" w14:sy="0" w14:kx="0" w14:ky="0" w14:algn="ctr">
            <w14:schemeClr w14:val="bg1"/>
          </w14:shadow>
        </w:rPr>
        <w:t>Interdepartmental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Working</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Group</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on</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Transsexual</w:t>
      </w:r>
      <w:r w:rsidRPr="00307326">
        <w:rPr>
          <w:color w:val="000000"/>
          <w:szCs w:val="22"/>
          <w14:shadow w14:blurRad="50800" w14:dist="50800" w14:dir="5400000" w14:sx="0" w14:sy="0" w14:kx="0" w14:ky="0" w14:algn="ctr">
            <w14:schemeClr w14:val="bg1"/>
          </w14:shadow>
        </w:rPr>
        <w:t xml:space="preserve"> </w:t>
      </w:r>
      <w:r w:rsidRPr="006606C2">
        <w:rPr>
          <w:color w:val="000000"/>
          <w:spacing w:val="0"/>
          <w:szCs w:val="22"/>
          <w14:shadow w14:blurRad="50800" w14:dist="50800" w14:dir="5400000" w14:sx="0" w14:sy="0" w14:kx="0" w14:ky="0" w14:algn="ctr">
            <w14:schemeClr w14:val="bg1"/>
          </w14:shadow>
        </w:rPr>
        <w:t>People</w:t>
      </w:r>
      <w:r w:rsidRPr="00307326">
        <w:rPr>
          <w:color w:val="000000"/>
          <w:szCs w:val="22"/>
          <w14:shadow w14:blurRad="50800" w14:dist="50800" w14:dir="5400000" w14:sx="0" w14:sy="0" w14:kx="0" w14:ky="0" w14:algn="ctr">
            <w14:schemeClr w14:val="bg1"/>
          </w14:shadow>
        </w:rPr>
        <w:t>）在考慮</w:t>
      </w:r>
      <w:r w:rsidRPr="00307326">
        <w:rPr>
          <w:szCs w:val="22"/>
          <w14:shadow w14:blurRad="50800" w14:dist="50800" w14:dir="5400000" w14:sx="0" w14:sy="0" w14:kx="0" w14:ky="0" w14:algn="ctr">
            <w14:schemeClr w14:val="bg1"/>
          </w14:shadow>
        </w:rPr>
        <w:t>英國《</w:t>
      </w:r>
      <w:r w:rsidRPr="00307326">
        <w:rPr>
          <w:szCs w:val="22"/>
          <w14:shadow w14:blurRad="50800" w14:dist="50800" w14:dir="5400000" w14:sx="0" w14:sy="0" w14:kx="0" w14:ky="0" w14:algn="ctr">
            <w14:schemeClr w14:val="bg1"/>
          </w14:shadow>
        </w:rPr>
        <w:t>2004</w:t>
      </w:r>
      <w:r w:rsidRPr="00307326">
        <w:rPr>
          <w:szCs w:val="22"/>
          <w14:shadow w14:blurRad="50800" w14:dist="50800" w14:dir="5400000" w14:sx="0" w14:sy="0" w14:kx="0" w14:ky="0" w14:algn="ctr">
            <w14:schemeClr w14:val="bg1"/>
          </w14:shadow>
        </w:rPr>
        <w:t>年性別承認法令》時亦關注到類似問題：</w:t>
      </w:r>
    </w:p>
    <w:p w:rsidR="005A0870" w:rsidRPr="00307326" w:rsidRDefault="005A0870" w:rsidP="00CA5DC1">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Style w:val="SubtleEmphasis"/>
          <w:rFonts w:ascii="新細明體" w:hAnsi="新細明體"/>
          <w:i w:val="0"/>
          <w:color w:val="000000"/>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法律上屬男性的人生育孩子或法律上屬女性的人成為人父，</w:t>
      </w:r>
      <w:r w:rsidR="000E05D0">
        <w:rPr>
          <w:rFonts w:hint="eastAsia"/>
          <w:szCs w:val="22"/>
          <w14:shadow w14:blurRad="50800" w14:dist="50800" w14:dir="5400000" w14:sx="0" w14:sy="0" w14:kx="0" w14:ky="0" w14:algn="ctr">
            <w14:schemeClr w14:val="bg1"/>
          </w14:shadow>
        </w:rPr>
        <w:t>均是</w:t>
      </w:r>
      <w:r w:rsidR="00CA5DC1">
        <w:rPr>
          <w:szCs w:val="22"/>
          <w14:shadow w14:blurRad="50800" w14:dist="50800" w14:dir="5400000" w14:sx="0" w14:sy="0" w14:kx="0" w14:ky="0" w14:algn="ctr">
            <w14:schemeClr w14:val="bg1"/>
          </w14:shadow>
        </w:rPr>
        <w:t>公眾大感關注的問題。有些國家訂明申請人必須符合絕育規定，才</w:t>
      </w:r>
      <w:r w:rsidRPr="00307326">
        <w:rPr>
          <w:szCs w:val="22"/>
          <w14:shadow w14:blurRad="50800" w14:dist="50800" w14:dir="5400000" w14:sx="0" w14:sy="0" w14:kx="0" w14:ky="0" w14:algn="ctr">
            <w14:schemeClr w14:val="bg1"/>
          </w14:shadow>
        </w:rPr>
        <w:t>准許在法律上承認他們的性別改變，這些國家顯然相信有關規定是有理有據的。＂</w:t>
      </w:r>
      <w:r w:rsidRPr="00307326">
        <w:rPr>
          <w:rStyle w:val="FootnoteReference"/>
          <w:szCs w:val="22"/>
          <w14:shadow w14:blurRad="50800" w14:dist="50800" w14:dir="5400000" w14:sx="0" w14:sy="0" w14:kx="0" w14:ky="0" w14:algn="ctr">
            <w14:schemeClr w14:val="bg1"/>
          </w14:shadow>
        </w:rPr>
        <w:footnoteReference w:id="524"/>
      </w:r>
    </w:p>
    <w:p w:rsidR="005A0870" w:rsidRPr="00307326" w:rsidRDefault="00CA5DC1"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Pr>
          <w:color w:val="000000"/>
          <w:szCs w:val="22"/>
          <w14:shadow w14:blurRad="50800" w14:dist="50800" w14:dir="5400000" w14:sx="0" w14:sy="0" w14:kx="0" w14:ky="0" w14:algn="ctr">
            <w14:schemeClr w14:val="bg1"/>
          </w14:shadow>
        </w:rPr>
        <w:t>某些家庭關注團體還會引用另一例子，說明</w:t>
      </w:r>
      <w:r w:rsidR="005A0870" w:rsidRPr="00307326">
        <w:rPr>
          <w:color w:val="000000"/>
          <w:szCs w:val="22"/>
          <w14:shadow w14:blurRad="50800" w14:dist="50800" w14:dir="5400000" w14:sx="0" w14:sy="0" w14:kx="0" w14:ky="0" w14:algn="ctr">
            <w14:schemeClr w14:val="bg1"/>
          </w14:shadow>
        </w:rPr>
        <w:t>不設手術規定的制度理論上會造成社會混亂。此例子見於</w:t>
      </w:r>
      <w:r w:rsidR="005A0870" w:rsidRPr="00307326">
        <w:rPr>
          <w:color w:val="000000"/>
          <w:szCs w:val="22"/>
          <w14:shadow w14:blurRad="50800" w14:dist="50800" w14:dir="5400000" w14:sx="0" w14:sy="0" w14:kx="0" w14:ky="0" w14:algn="ctr">
            <w14:schemeClr w14:val="bg1"/>
          </w14:shadow>
        </w:rPr>
        <w:t>2013</w:t>
      </w:r>
      <w:r>
        <w:rPr>
          <w:color w:val="000000"/>
          <w:szCs w:val="22"/>
          <w14:shadow w14:blurRad="50800" w14:dist="50800" w14:dir="5400000" w14:sx="0" w14:sy="0" w14:kx="0" w14:ky="0" w14:algn="ctr">
            <w14:schemeClr w14:val="bg1"/>
          </w14:shadow>
        </w:rPr>
        <w:t>年的一宗新聞報道，</w:t>
      </w:r>
      <w:r>
        <w:rPr>
          <w:rFonts w:hint="eastAsia"/>
          <w:color w:val="000000"/>
          <w:szCs w:val="22"/>
          <w14:shadow w14:blurRad="50800" w14:dist="50800" w14:dir="5400000" w14:sx="0" w14:sy="0" w14:kx="0" w14:ky="0" w14:algn="ctr">
            <w14:schemeClr w14:val="bg1"/>
          </w14:shadow>
        </w:rPr>
        <w:t>稱</w:t>
      </w:r>
      <w:r w:rsidR="005A0870" w:rsidRPr="00307326">
        <w:rPr>
          <w:color w:val="000000"/>
          <w:szCs w:val="22"/>
          <w14:shadow w14:blurRad="50800" w14:dist="50800" w14:dir="5400000" w14:sx="0" w14:sy="0" w14:kx="0" w14:ky="0" w14:algn="ctr">
            <w14:schemeClr w14:val="bg1"/>
          </w14:shadow>
        </w:rPr>
        <w:t>澳大利亞約有</w:t>
      </w:r>
      <w:r w:rsidR="005A0870" w:rsidRPr="00307326">
        <w:rPr>
          <w:color w:val="000000"/>
          <w:szCs w:val="22"/>
          <w14:shadow w14:blurRad="50800" w14:dist="50800" w14:dir="5400000" w14:sx="0" w14:sy="0" w14:kx="0" w14:ky="0" w14:algn="ctr">
            <w14:schemeClr w14:val="bg1"/>
          </w14:shadow>
        </w:rPr>
        <w:t>54</w:t>
      </w:r>
      <w:r w:rsidR="005A0870" w:rsidRPr="00307326">
        <w:rPr>
          <w:color w:val="000000"/>
          <w:szCs w:val="22"/>
          <w14:shadow w14:blurRad="50800" w14:dist="50800" w14:dir="5400000" w14:sx="0" w14:sy="0" w14:kx="0" w14:ky="0" w14:algn="ctr">
            <w14:schemeClr w14:val="bg1"/>
          </w14:shadow>
        </w:rPr>
        <w:t>名女變男</w:t>
      </w:r>
      <w:r w:rsidR="008F6F96">
        <w:rPr>
          <w:color w:val="000000"/>
          <w:szCs w:val="22"/>
          <w14:shadow w14:blurRad="50800" w14:dist="50800" w14:dir="5400000" w14:sx="0" w14:sy="0" w14:kx="0" w14:ky="0" w14:algn="ctr">
            <w14:schemeClr w14:val="bg1"/>
          </w14:shadow>
        </w:rPr>
        <w:t>變性人士</w:t>
      </w:r>
      <w:r w:rsidR="005A0870" w:rsidRPr="00307326">
        <w:rPr>
          <w:color w:val="000000"/>
          <w:szCs w:val="22"/>
          <w14:shadow w14:blurRad="50800" w14:dist="50800" w14:dir="5400000" w14:sx="0" w14:sy="0" w14:kx="0" w14:ky="0" w14:algn="ctr">
            <w14:schemeClr w14:val="bg1"/>
          </w14:shadow>
        </w:rPr>
        <w:t>懷孕產子。</w:t>
      </w:r>
      <w:r w:rsidR="005A0870" w:rsidRPr="00307326">
        <w:rPr>
          <w:rFonts w:eastAsia="MS Mincho"/>
          <w:szCs w:val="22"/>
          <w14:shadow w14:blurRad="50800" w14:dist="50800" w14:dir="5400000" w14:sx="0" w14:sy="0" w14:kx="0" w14:ky="0" w14:algn="ctr">
            <w14:schemeClr w14:val="bg1"/>
          </w14:shadow>
        </w:rPr>
        <w:t>‍</w:t>
      </w:r>
      <w:r w:rsidR="005A0870" w:rsidRPr="00307326">
        <w:rPr>
          <w:rStyle w:val="FootnoteReference"/>
          <w:color w:val="000000"/>
          <w:szCs w:val="22"/>
          <w14:shadow w14:blurRad="50800" w14:dist="50800" w14:dir="5400000" w14:sx="0" w14:sy="0" w14:kx="0" w14:ky="0" w14:algn="ctr">
            <w14:schemeClr w14:val="bg1"/>
          </w14:shadow>
        </w:rPr>
        <w:footnoteReference w:id="525"/>
      </w:r>
      <w:r w:rsidR="005A0870" w:rsidRPr="00307326">
        <w:rPr>
          <w:szCs w:val="22"/>
          <w14:shadow w14:blurRad="50800" w14:dist="50800" w14:dir="5400000" w14:sx="0" w14:sy="0" w14:kx="0" w14:ky="0" w14:algn="ctr">
            <w14:schemeClr w14:val="bg1"/>
          </w14:shadow>
        </w:rPr>
        <w:t xml:space="preserve"> </w:t>
      </w:r>
      <w:r w:rsidR="005A0870" w:rsidRPr="00307326">
        <w:rPr>
          <w:szCs w:val="22"/>
          <w14:shadow w14:blurRad="50800" w14:dist="50800" w14:dir="5400000" w14:sx="0" w14:sy="0" w14:kx="0" w14:ky="0" w14:algn="ctr">
            <w14:schemeClr w14:val="bg1"/>
          </w14:shadow>
        </w:rPr>
        <w:t>有人指</w:t>
      </w:r>
      <w:r w:rsidR="00AC29D5">
        <w:rPr>
          <w:rFonts w:hint="eastAsia"/>
          <w:szCs w:val="22"/>
          <w14:shadow w14:blurRad="50800" w14:dist="50800" w14:dir="5400000" w14:sx="0" w14:sy="0" w14:kx="0" w14:ky="0" w14:algn="ctr">
            <w14:schemeClr w14:val="bg1"/>
          </w14:shadow>
        </w:rPr>
        <w:t>稱，</w:t>
      </w:r>
      <w:r w:rsidR="005A0870" w:rsidRPr="00307326">
        <w:rPr>
          <w:szCs w:val="22"/>
          <w14:shadow w14:blurRad="50800" w14:dist="50800" w14:dir="5400000" w14:sx="0" w14:sy="0" w14:kx="0" w14:ky="0" w14:algn="ctr">
            <w14:schemeClr w14:val="bg1"/>
          </w14:shadow>
        </w:rPr>
        <w:t>這種反常現象已對下一代帶來巨大衝擊，令他們對性別感到混淆，這種情況在現時保守的香港社會是</w:t>
      </w:r>
      <w:r w:rsidR="00AC29D5">
        <w:rPr>
          <w:rFonts w:hint="eastAsia"/>
          <w:szCs w:val="22"/>
          <w14:shadow w14:blurRad="50800" w14:dist="50800" w14:dir="5400000" w14:sx="0" w14:sy="0" w14:kx="0" w14:ky="0" w14:algn="ctr">
            <w14:schemeClr w14:val="bg1"/>
          </w14:shadow>
        </w:rPr>
        <w:t>難以接受</w:t>
      </w:r>
      <w:r w:rsidR="005A0870" w:rsidRPr="00307326">
        <w:rPr>
          <w:szCs w:val="22"/>
          <w14:shadow w14:blurRad="50800" w14:dist="50800" w14:dir="5400000" w14:sx="0" w14:sy="0" w14:kx="0" w14:ky="0" w14:algn="ctr">
            <w14:schemeClr w14:val="bg1"/>
          </w14:shadow>
        </w:rPr>
        <w:t>的。</w:t>
      </w:r>
    </w:p>
    <w:p w:rsidR="005A0870" w:rsidRPr="00307326" w:rsidRDefault="00AF5619"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t>有</w:t>
      </w:r>
      <w:r>
        <w:rPr>
          <w:rFonts w:hint="eastAsia"/>
          <w:szCs w:val="22"/>
          <w14:shadow w14:blurRad="50800" w14:dist="50800" w14:dir="5400000" w14:sx="0" w14:sy="0" w14:kx="0" w14:ky="0" w14:algn="ctr">
            <w14:schemeClr w14:val="bg1"/>
          </w14:shadow>
        </w:rPr>
        <w:t>觀點是</w:t>
      </w:r>
      <w:r w:rsidR="005A0870" w:rsidRPr="00307326">
        <w:rPr>
          <w:szCs w:val="22"/>
          <w14:shadow w14:blurRad="50800" w14:dist="50800" w14:dir="5400000" w14:sx="0" w14:sy="0" w14:kx="0" w14:ky="0" w14:algn="ctr">
            <w14:schemeClr w14:val="bg1"/>
          </w14:shadow>
        </w:rPr>
        <w:t>，倘若性別身分變得模糊不清，會對兒童的成長構成不良影響。關啟文博士在其著述中提出了一個例子：假如某名基因上是男性的人沒有接受整套性別重置手術，而在法律上獲承認為女性，便可與男性結婚。在此情況下，該人無法與丈夫</w:t>
      </w:r>
      <w:r>
        <w:rPr>
          <w:rFonts w:hint="eastAsia"/>
          <w:szCs w:val="22"/>
          <w14:shadow w14:blurRad="50800" w14:dist="50800" w14:dir="5400000" w14:sx="0" w14:sy="0" w14:kx="0" w14:ky="0" w14:algn="ctr">
            <w14:schemeClr w14:val="bg1"/>
          </w14:shadow>
        </w:rPr>
        <w:t>進行</w:t>
      </w:r>
      <w:r w:rsidR="005A0870" w:rsidRPr="00307326">
        <w:rPr>
          <w:szCs w:val="22"/>
          <w14:shadow w14:blurRad="50800" w14:dist="50800" w14:dir="5400000" w14:sx="0" w14:sy="0" w14:kx="0" w14:ky="0" w14:algn="ctr">
            <w14:schemeClr w14:val="bg1"/>
          </w14:shadow>
        </w:rPr>
        <w:t>正常男女的陰道性交，但卻可與丈夫進行肛交。該人亦可以和其他女性性交，令女性</w:t>
      </w:r>
      <w:r w:rsidR="00AC29D5">
        <w:rPr>
          <w:rFonts w:hint="eastAsia"/>
          <w:szCs w:val="22"/>
          <w14:shadow w14:blurRad="50800" w14:dist="50800" w14:dir="5400000" w14:sx="0" w14:sy="0" w14:kx="0" w14:ky="0" w14:algn="ctr">
            <w14:schemeClr w14:val="bg1"/>
          </w14:shadow>
        </w:rPr>
        <w:t>誕下</w:t>
      </w:r>
      <w:r w:rsidR="005A0870" w:rsidRPr="00307326">
        <w:rPr>
          <w:szCs w:val="22"/>
          <w14:shadow w14:blurRad="50800" w14:dist="50800" w14:dir="5400000" w14:sx="0" w14:sy="0" w14:kx="0" w14:ky="0" w14:algn="ctr">
            <w14:schemeClr w14:val="bg1"/>
          </w14:shadow>
        </w:rPr>
        <w:t>孩子，也可以捐出精子從而成為一些孩子的爸爸。當該人與丈夫和收養的孩子一起洗浴或換衣服時，孩子會驚奇地發現原來</w:t>
      </w:r>
      <w:r w:rsidR="005A0870" w:rsidRPr="0099145D">
        <w:rPr>
          <w:rStyle w:val="SubtleEmphasis"/>
          <w:rFonts w:ascii="新細明體" w:hAnsi="新細明體"/>
          <w:i w:val="0"/>
          <w:color w:val="000000"/>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媽媽＂和爸爸有同樣的性器官，唯一略為不同的是</w:t>
      </w:r>
      <w:r w:rsidR="005A0870" w:rsidRPr="0099145D">
        <w:rPr>
          <w:rStyle w:val="SubtleEmphasis"/>
          <w:rFonts w:ascii="新細明體" w:hAnsi="新細明體"/>
          <w:i w:val="0"/>
          <w:color w:val="000000"/>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媽媽＂同時有豐滿的乳房。關博士認為，這種情況會令兒童感到混亂。</w:t>
      </w:r>
      <w:r w:rsidR="005A0870" w:rsidRPr="00307326">
        <w:rPr>
          <w:rFonts w:eastAsia="MS Mincho"/>
          <w:szCs w:val="22"/>
          <w14:shadow w14:blurRad="50800" w14:dist="50800" w14:dir="5400000" w14:sx="0" w14:sy="0" w14:kx="0" w14:ky="0" w14:algn="ctr">
            <w14:schemeClr w14:val="bg1"/>
          </w14:shadow>
        </w:rPr>
        <w:t>‍</w:t>
      </w:r>
      <w:r w:rsidR="005A0870" w:rsidRPr="00307326">
        <w:rPr>
          <w:rStyle w:val="FootnoteReference"/>
          <w:szCs w:val="22"/>
          <w14:shadow w14:blurRad="50800" w14:dist="50800" w14:dir="5400000" w14:sx="0" w14:sy="0" w14:kx="0" w14:ky="0" w14:algn="ctr">
            <w14:schemeClr w14:val="bg1"/>
          </w14:shadow>
        </w:rPr>
        <w:footnoteReference w:id="526"/>
      </w:r>
      <w:r w:rsidR="005A0870" w:rsidRPr="00307326">
        <w:rPr>
          <w:szCs w:val="22"/>
          <w14:shadow w14:blurRad="50800" w14:dist="50800" w14:dir="5400000" w14:sx="0" w14:sy="0" w14:kx="0" w14:ky="0" w14:algn="ctr">
            <w14:schemeClr w14:val="bg1"/>
          </w14:shadow>
        </w:rPr>
        <w:t xml:space="preserve"> </w:t>
      </w:r>
    </w:p>
    <w:p w:rsidR="005A0870" w:rsidRPr="00AF5619" w:rsidRDefault="005A0870" w:rsidP="00AF5619">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AF5619">
        <w:rPr>
          <w:b/>
          <w:i/>
          <w:sz w:val="25"/>
          <w:szCs w:val="25"/>
          <w14:shadow w14:blurRad="50800" w14:dist="50800" w14:dir="5400000" w14:sx="0" w14:sy="0" w14:kx="0" w14:ky="0" w14:algn="ctr">
            <w14:schemeClr w14:val="bg1"/>
          </w14:shadow>
        </w:rPr>
        <w:t>論點</w:t>
      </w:r>
      <w:r w:rsidR="00E23BAB" w:rsidRPr="00AF5619">
        <w:rPr>
          <w:b/>
          <w:i/>
          <w:sz w:val="25"/>
          <w:szCs w:val="25"/>
          <w14:shadow w14:blurRad="50800" w14:dist="50800" w14:dir="5400000" w14:sx="0" w14:sy="0" w14:kx="0" w14:ky="0" w14:algn="ctr">
            <w14:schemeClr w14:val="bg1"/>
          </w14:shadow>
        </w:rPr>
        <w:t>（</w:t>
      </w:r>
      <w:r w:rsidRPr="00AF5619">
        <w:rPr>
          <w:b/>
          <w:i/>
          <w:sz w:val="25"/>
          <w:szCs w:val="25"/>
          <w14:shadow w14:blurRad="50800" w14:dist="50800" w14:dir="5400000" w14:sx="0" w14:sy="0" w14:kx="0" w14:ky="0" w14:algn="ctr">
            <w14:schemeClr w14:val="bg1"/>
          </w14:shadow>
        </w:rPr>
        <w:t>2</w:t>
      </w:r>
      <w:r w:rsidR="00E23BAB" w:rsidRPr="00AF5619">
        <w:rPr>
          <w:b/>
          <w:i/>
          <w:sz w:val="25"/>
          <w:szCs w:val="25"/>
          <w14:shadow w14:blurRad="50800" w14:dist="50800" w14:dir="5400000" w14:sx="0" w14:sy="0" w14:kx="0" w14:ky="0" w14:algn="ctr">
            <w14:schemeClr w14:val="bg1"/>
          </w14:shadow>
        </w:rPr>
        <w:t>）</w:t>
      </w:r>
      <w:r w:rsidRPr="00AF5619">
        <w:rPr>
          <w:b/>
          <w:i/>
          <w:sz w:val="25"/>
          <w:szCs w:val="25"/>
          <w14:shadow w14:blurRad="50800" w14:dist="50800" w14:dir="5400000" w14:sx="0" w14:sy="0" w14:kx="0" w14:ky="0" w14:algn="ctr">
            <w14:schemeClr w14:val="bg1"/>
          </w14:shadow>
        </w:rPr>
        <w:t>：關乎指明性別公共設施的憂慮</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社會上有部分設施是區分性別的，當中由日常使用的設施（如衞浴室</w:t>
      </w:r>
      <w:r w:rsidR="00AF5619">
        <w:rPr>
          <w:rFonts w:hint="eastAsia"/>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洗手間），以至設於不分性別場所中的設施（如健身房中的更衣室）都有區分性別。一些居住用或半居住用設施、</w:t>
      </w:r>
      <w:r w:rsidR="00AF5619">
        <w:rPr>
          <w:rFonts w:hint="eastAsia"/>
          <w:szCs w:val="22"/>
          <w14:shadow w14:blurRad="50800" w14:dist="50800" w14:dir="5400000" w14:sx="0" w14:sy="0" w14:kx="0" w14:ky="0" w14:algn="ctr">
            <w14:schemeClr w14:val="bg1"/>
          </w14:shadow>
        </w:rPr>
        <w:t>安排</w:t>
      </w:r>
      <w:r w:rsidRPr="00307326">
        <w:rPr>
          <w:szCs w:val="22"/>
          <w14:shadow w14:blurRad="50800" w14:dist="50800" w14:dir="5400000" w14:sx="0" w14:sy="0" w14:kx="0" w14:ky="0" w14:algn="ctr">
            <w14:schemeClr w14:val="bg1"/>
          </w14:shadow>
        </w:rPr>
        <w:t>或服務也有區分性別，例如露宿者收容中心、寄養之家及家庭暴力庇護所。這些地方可能會</w:t>
      </w:r>
      <w:r w:rsidR="00AF5619">
        <w:rPr>
          <w:rFonts w:hint="eastAsia"/>
          <w:szCs w:val="22"/>
          <w14:shadow w14:blurRad="50800" w14:dist="50800" w14:dir="5400000" w14:sx="0" w14:sy="0" w14:kx="0" w14:ky="0" w14:algn="ctr">
            <w14:schemeClr w14:val="bg1"/>
          </w14:shadow>
        </w:rPr>
        <w:t>對</w:t>
      </w:r>
      <w:r w:rsidRPr="00307326">
        <w:rPr>
          <w:szCs w:val="22"/>
          <w14:shadow w14:blurRad="50800" w14:dist="50800" w14:dir="5400000" w14:sx="0" w14:sy="0" w14:kx="0" w14:ky="0" w14:algn="ctr">
            <w14:schemeClr w14:val="bg1"/>
          </w14:shadow>
        </w:rPr>
        <w:t>跨性別人士</w:t>
      </w:r>
      <w:r w:rsidR="00AF5619">
        <w:rPr>
          <w:rFonts w:hint="eastAsia"/>
          <w:szCs w:val="22"/>
          <w14:shadow w14:blurRad="50800" w14:dist="50800" w14:dir="5400000" w14:sx="0" w14:sy="0" w14:kx="0" w14:ky="0" w14:algn="ctr">
            <w14:schemeClr w14:val="bg1"/>
          </w14:shadow>
        </w:rPr>
        <w:t>作出</w:t>
      </w:r>
      <w:r w:rsidR="00AF5619" w:rsidRPr="00307326">
        <w:rPr>
          <w:szCs w:val="22"/>
          <w14:shadow w14:blurRad="50800" w14:dist="50800" w14:dir="5400000" w14:sx="0" w14:sy="0" w14:kx="0" w14:ky="0" w14:algn="ctr">
            <w14:schemeClr w14:val="bg1"/>
          </w14:shadow>
        </w:rPr>
        <w:t>特別處理</w:t>
      </w:r>
      <w:r w:rsidRPr="00307326">
        <w:rPr>
          <w:szCs w:val="22"/>
          <w14:shadow w14:blurRad="50800" w14:dist="50800" w14:dir="5400000" w14:sx="0" w14:sy="0" w14:kx="0" w14:ky="0" w14:algn="ctr">
            <w14:schemeClr w14:val="bg1"/>
          </w14:shadow>
        </w:rPr>
        <w:t>，或是按其出生時被指定的性別作出編配。</w:t>
      </w:r>
      <w:r w:rsidR="00CD350D">
        <w:rPr>
          <w:rFonts w:hint="eastAsia"/>
          <w:szCs w:val="22"/>
          <w14:shadow w14:blurRad="50800" w14:dist="50800" w14:dir="5400000" w14:sx="0" w14:sy="0" w14:kx="0" w14:ky="0" w14:algn="ctr">
            <w14:schemeClr w14:val="bg1"/>
          </w14:shadow>
        </w:rPr>
        <w:t>他們或者需要尋覓為跨性別人士而設的庇護場所。</w:t>
      </w:r>
      <w:r w:rsidRPr="00307326">
        <w:rPr>
          <w:szCs w:val="22"/>
          <w14:shadow w14:blurRad="50800" w14:dist="50800" w14:dir="5400000" w14:sx="0" w14:sy="0" w14:kx="0" w14:ky="0" w14:algn="ctr">
            <w14:schemeClr w14:val="bg1"/>
          </w14:shadow>
        </w:rPr>
        <w:t>倘若有些跨性別人士尚未進行手術，但其後天取得的性別已獲法律承認，或會有人關注到他們使用特定性別公共設施的問題，認為有必要確保其他人在使用區分性別的設施時的私隱不受侵犯，並要避免可能出現的性虐待</w:t>
      </w:r>
      <w:r w:rsidR="00CD350D">
        <w:rPr>
          <w:rFonts w:hint="eastAsia"/>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性侵犯事件。</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27"/>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此外，有人認為就某些關乎特定性別的職位或職</w:t>
      </w:r>
      <w:r w:rsidR="00CD350D">
        <w:rPr>
          <w:rFonts w:hint="eastAsia"/>
          <w:szCs w:val="22"/>
          <w14:shadow w14:blurRad="50800" w14:dist="50800" w14:dir="5400000" w14:sx="0" w14:sy="0" w14:kx="0" w14:ky="0" w14:algn="ctr">
            <w14:schemeClr w14:val="bg1"/>
          </w14:shadow>
        </w:rPr>
        <w:t>務</w:t>
      </w:r>
      <w:r w:rsidRPr="00307326">
        <w:rPr>
          <w:szCs w:val="22"/>
          <w14:shadow w14:blurRad="50800" w14:dist="50800" w14:dir="5400000" w14:sx="0" w14:sy="0" w14:kx="0" w14:ky="0" w14:algn="ctr">
            <w14:schemeClr w14:val="bg1"/>
          </w14:shadow>
        </w:rPr>
        <w:t>（例如護理或醫療設施中的員工）而言，該等機構的客戶或使用者的身體私隱</w:t>
      </w:r>
      <w:r w:rsidR="00CD350D">
        <w:rPr>
          <w:rFonts w:hint="eastAsia"/>
          <w:szCs w:val="22"/>
          <w14:shadow w14:blurRad="50800" w14:dist="50800" w14:dir="5400000" w14:sx="0" w14:sy="0" w14:kx="0" w14:ky="0" w14:algn="ctr">
            <w14:schemeClr w14:val="bg1"/>
          </w14:shadow>
        </w:rPr>
        <w:t>或</w:t>
      </w:r>
      <w:r w:rsidRPr="00307326">
        <w:rPr>
          <w:szCs w:val="22"/>
          <w14:shadow w14:blurRad="50800" w14:dist="50800" w14:dir="5400000" w14:sx="0" w14:sy="0" w14:kx="0" w14:ky="0" w14:algn="ctr">
            <w14:schemeClr w14:val="bg1"/>
          </w14:shadow>
        </w:rPr>
        <w:t>會在某些情況下遭受侵犯，例如由某生理性別結構的員工觀察或治療另一生理性別結構而沒穿衣服的服務對象。</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28"/>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就此而言，反對基於非手術規定而承認性別</w:t>
      </w:r>
      <w:r w:rsidR="00F80C6E">
        <w:rPr>
          <w:rFonts w:hint="eastAsia"/>
          <w:szCs w:val="22"/>
          <w14:shadow w14:blurRad="50800" w14:dist="50800" w14:dir="5400000" w14:sx="0" w14:sy="0" w14:kx="0" w14:ky="0" w14:algn="ctr">
            <w14:schemeClr w14:val="bg1"/>
          </w14:shadow>
        </w:rPr>
        <w:t>變更</w:t>
      </w:r>
      <w:r w:rsidRPr="00307326">
        <w:rPr>
          <w:szCs w:val="22"/>
          <w14:shadow w14:blurRad="50800" w14:dist="50800" w14:dir="5400000" w14:sx="0" w14:sy="0" w14:kx="0" w14:ky="0" w14:algn="ctr">
            <w14:schemeClr w14:val="bg1"/>
          </w14:shadow>
        </w:rPr>
        <w:t>的論述經常提及</w:t>
      </w:r>
      <w:r w:rsidRPr="006606C2">
        <w:rPr>
          <w:spacing w:val="0"/>
          <w:szCs w:val="22"/>
          <w14:shadow w14:blurRad="50800" w14:dist="50800" w14:dir="5400000" w14:sx="0" w14:sy="0" w14:kx="0" w14:ky="0" w14:algn="ctr">
            <w14:schemeClr w14:val="bg1"/>
          </w14:shadow>
        </w:rPr>
        <w:t>Colleen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Francis</w:t>
      </w:r>
      <w:r w:rsidRPr="00307326">
        <w:rPr>
          <w:szCs w:val="22"/>
          <w14:shadow w14:blurRad="50800" w14:dist="50800" w14:dir="5400000" w14:sx="0" w14:sy="0" w14:kx="0" w14:ky="0" w14:algn="ctr">
            <w14:schemeClr w14:val="bg1"/>
          </w14:shadow>
        </w:rPr>
        <w:t>的個案，並且引以為鑑，指稱有關事例證明有關跨性別人士平等權利的法律可能訂得過於寛鬆。</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29"/>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Colleen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Francis</w:t>
      </w:r>
      <w:r w:rsidRPr="00307326">
        <w:rPr>
          <w:szCs w:val="22"/>
          <w14:shadow w14:blurRad="50800" w14:dist="50800" w14:dir="5400000" w14:sx="0" w14:sy="0" w14:kx="0" w14:ky="0" w14:algn="ctr">
            <w14:schemeClr w14:val="bg1"/>
          </w14:shadow>
        </w:rPr>
        <w:t>是美國一名有男性生殖器官而穿女性衣服的男變女跨性別人士。在</w:t>
      </w:r>
      <w:r w:rsidRPr="00307326">
        <w:rPr>
          <w:szCs w:val="22"/>
          <w14:shadow w14:blurRad="50800" w14:dist="50800" w14:dir="5400000" w14:sx="0" w14:sy="0" w14:kx="0" w14:ky="0" w14:algn="ctr">
            <w14:schemeClr w14:val="bg1"/>
          </w14:shadow>
        </w:rPr>
        <w:t>2011</w:t>
      </w:r>
      <w:r w:rsidRPr="00307326">
        <w:rPr>
          <w:szCs w:val="22"/>
          <w14:shadow w14:blurRad="50800" w14:dist="50800" w14:dir="5400000" w14:sx="0" w14:sy="0" w14:kx="0" w14:ky="0" w14:algn="ctr">
            <w14:schemeClr w14:val="bg1"/>
          </w14:shadow>
        </w:rPr>
        <w:t>年年底，</w:t>
      </w:r>
      <w:r w:rsidRPr="006606C2">
        <w:rPr>
          <w:spacing w:val="0"/>
          <w:szCs w:val="22"/>
          <w14:shadow w14:blurRad="50800" w14:dist="50800" w14:dir="5400000" w14:sx="0" w14:sy="0" w14:kx="0" w14:ky="0" w14:algn="ctr">
            <w14:schemeClr w14:val="bg1"/>
          </w14:shadow>
        </w:rPr>
        <w:t>Francis</w:t>
      </w:r>
      <w:r w:rsidRPr="00307326">
        <w:rPr>
          <w:szCs w:val="22"/>
          <w14:shadow w14:blurRad="50800" w14:dist="50800" w14:dir="5400000" w14:sx="0" w14:sy="0" w14:kx="0" w14:ky="0" w14:algn="ctr">
            <w14:schemeClr w14:val="bg1"/>
          </w14:shadow>
        </w:rPr>
        <w:t>被揭發在某學院的女性更衣室袒露身體和</w:t>
      </w:r>
      <w:r w:rsidR="00CD350D">
        <w:rPr>
          <w:rFonts w:hint="eastAsia"/>
          <w:szCs w:val="22"/>
          <w14:shadow w14:blurRad="50800" w14:dist="50800" w14:dir="5400000" w14:sx="0" w14:sy="0" w14:kx="0" w14:ky="0" w14:algn="ctr">
            <w14:schemeClr w14:val="bg1"/>
          </w14:shadow>
        </w:rPr>
        <w:t>其</w:t>
      </w:r>
      <w:r w:rsidRPr="00307326">
        <w:rPr>
          <w:szCs w:val="22"/>
          <w14:shadow w14:blurRad="50800" w14:dist="50800" w14:dir="5400000" w14:sx="0" w14:sy="0" w14:kx="0" w14:ky="0" w14:algn="ctr">
            <w14:schemeClr w14:val="bg1"/>
          </w14:shadow>
        </w:rPr>
        <w:t>男性生殖器官。由於使用該設施的人是</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歲的女童，事件令家長及女童的游泳教練感到不安。</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30"/>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當地的地區檢察官拒絕根據華盛頓州的猥褻露體法規控告</w:t>
      </w:r>
      <w:r w:rsidRPr="006606C2">
        <w:rPr>
          <w:spacing w:val="0"/>
          <w:szCs w:val="22"/>
          <w14:shadow w14:blurRad="50800" w14:dist="50800" w14:dir="5400000" w14:sx="0" w14:sy="0" w14:kx="0" w14:ky="0" w14:algn="ctr">
            <w14:schemeClr w14:val="bg1"/>
          </w14:shadow>
        </w:rPr>
        <w:t>Francis</w:t>
      </w:r>
      <w:r w:rsidRPr="00307326">
        <w:rPr>
          <w:szCs w:val="22"/>
          <w14:shadow w14:blurRad="50800" w14:dist="50800" w14:dir="5400000" w14:sx="0" w14:sy="0" w14:kx="0" w14:ky="0" w14:algn="ctr">
            <w14:schemeClr w14:val="bg1"/>
          </w14:shadow>
        </w:rPr>
        <w:t>，</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31"/>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理由是</w:t>
      </w:r>
      <w:r w:rsidR="00CD350D" w:rsidRPr="006606C2">
        <w:rPr>
          <w:spacing w:val="0"/>
          <w:szCs w:val="22"/>
          <w14:shadow w14:blurRad="50800" w14:dist="50800" w14:dir="5400000" w14:sx="0" w14:sy="0" w14:kx="0" w14:ky="0" w14:algn="ctr">
            <w14:schemeClr w14:val="bg1"/>
          </w14:shadow>
        </w:rPr>
        <w:t>Francis</w:t>
      </w:r>
      <w:r w:rsidRPr="00307326">
        <w:rPr>
          <w:szCs w:val="22"/>
          <w14:shadow w14:blurRad="50800" w14:dist="50800" w14:dir="5400000" w14:sx="0" w14:sy="0" w14:kx="0" w14:ky="0" w14:algn="ctr">
            <w14:schemeClr w14:val="bg1"/>
          </w14:shadow>
        </w:rPr>
        <w:t>基於後天取得的性別身分有置身女性更衣室的明確權利，</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32"/>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而</w:t>
      </w:r>
      <w:r w:rsidR="00CD350D">
        <w:rPr>
          <w:rFonts w:hint="eastAsia"/>
          <w:szCs w:val="22"/>
          <w14:shadow w14:blurRad="50800" w14:dist="50800" w14:dir="5400000" w14:sx="0" w14:sy="0" w14:kx="0" w14:ky="0" w14:algn="ctr">
            <w14:schemeClr w14:val="bg1"/>
          </w14:shadow>
        </w:rPr>
        <w:t>其</w:t>
      </w:r>
      <w:r w:rsidRPr="00307326">
        <w:rPr>
          <w:szCs w:val="22"/>
          <w14:shadow w14:blurRad="50800" w14:dist="50800" w14:dir="5400000" w14:sx="0" w14:sy="0" w14:kx="0" w14:ky="0" w14:algn="ctr">
            <w14:schemeClr w14:val="bg1"/>
          </w14:shadow>
        </w:rPr>
        <w:t>行為與其他正常使用該設施的人士並無抵觸。事發後，該學院在更衣室設置簾子，以保護</w:t>
      </w:r>
      <w:r w:rsidR="00CD350D">
        <w:rPr>
          <w:rFonts w:hint="eastAsia"/>
          <w:szCs w:val="22"/>
          <w14:shadow w14:blurRad="50800" w14:dist="50800" w14:dir="5400000" w14:sx="0" w14:sy="0" w14:kx="0" w14:ky="0" w14:algn="ctr">
            <w14:schemeClr w14:val="bg1"/>
          </w14:shadow>
        </w:rPr>
        <w:t>更</w:t>
      </w:r>
      <w:r w:rsidRPr="00307326">
        <w:rPr>
          <w:szCs w:val="22"/>
          <w14:shadow w14:blurRad="50800" w14:dist="50800" w14:dir="5400000" w14:sx="0" w14:sy="0" w14:kx="0" w14:ky="0" w14:algn="ctr">
            <w14:schemeClr w14:val="bg1"/>
          </w14:shadow>
        </w:rPr>
        <w:t>衣時感到不安的女性的私隱。然而，捍衞自由聯盟（</w:t>
      </w:r>
      <w:r w:rsidRPr="006606C2">
        <w:rPr>
          <w:spacing w:val="0"/>
          <w:szCs w:val="22"/>
          <w14:shadow w14:blurRad="50800" w14:dist="50800" w14:dir="5400000" w14:sx="0" w14:sy="0" w14:kx="0" w14:ky="0" w14:algn="ctr">
            <w14:schemeClr w14:val="bg1"/>
          </w14:shadow>
        </w:rPr>
        <w:t>Alliance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Defending</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Freedom</w:t>
      </w:r>
      <w:r w:rsidRPr="00307326">
        <w:rPr>
          <w:szCs w:val="22"/>
          <w14:shadow w14:blurRad="50800" w14:dist="50800" w14:dir="5400000" w14:sx="0" w14:sy="0" w14:kx="0" w14:ky="0" w14:algn="ctr">
            <w14:schemeClr w14:val="bg1"/>
          </w14:shadow>
        </w:rPr>
        <w:t>）</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33"/>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籲請該學院重新考慮是否批准好像</w:t>
      </w:r>
      <w:r w:rsidRPr="006606C2">
        <w:rPr>
          <w:spacing w:val="0"/>
          <w:szCs w:val="22"/>
          <w14:shadow w14:blurRad="50800" w14:dist="50800" w14:dir="5400000" w14:sx="0" w14:sy="0" w14:kx="0" w14:ky="0" w14:algn="ctr">
            <w14:schemeClr w14:val="bg1"/>
          </w14:shadow>
        </w:rPr>
        <w:t>Francis</w:t>
      </w:r>
      <w:r w:rsidRPr="00307326">
        <w:rPr>
          <w:szCs w:val="22"/>
          <w14:shadow w14:blurRad="50800" w14:dist="50800" w14:dir="5400000" w14:sx="0" w14:sy="0" w14:kx="0" w14:ky="0" w14:algn="ctr">
            <w14:schemeClr w14:val="bg1"/>
          </w14:shadow>
        </w:rPr>
        <w:t>這樣的跨性別人士使用女性更衣室，理由是</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容許生理上是男性的人在年幼女童面前寛衣露體，會令她們面對情緒困擾和受到傷害的風險</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任何理性的人都會認為這種情形會對受影響的年幼女童構成危險。當年幼女童更換泳衣時，該人正好坐在她們視線之內，</w:t>
      </w:r>
      <w:r w:rsidR="00604584">
        <w:rPr>
          <w:rFonts w:hint="eastAsia"/>
          <w:szCs w:val="22"/>
          <w14:shadow w14:blurRad="50800" w14:dist="50800" w14:dir="5400000" w14:sx="0" w14:sy="0" w14:kx="0" w14:ky="0" w14:algn="ctr">
            <w14:schemeClr w14:val="bg1"/>
          </w14:shadow>
        </w:rPr>
        <w:t>人</w:t>
      </w:r>
      <w:r w:rsidRPr="00307326">
        <w:rPr>
          <w:szCs w:val="22"/>
          <w14:shadow w14:blurRad="50800" w14:dist="50800" w14:dir="5400000" w14:sx="0" w14:sy="0" w14:kx="0" w14:ky="0" w14:algn="ctr">
            <w14:schemeClr w14:val="bg1"/>
          </w14:shadow>
        </w:rPr>
        <w:t>們和［學院］便應留意這</w:t>
      </w:r>
      <w:r w:rsidR="002A4A07">
        <w:rPr>
          <w:rFonts w:hint="eastAsia"/>
          <w:szCs w:val="22"/>
          <w14:shadow w14:blurRad="50800" w14:dist="50800" w14:dir="5400000" w14:sx="0" w14:sy="0" w14:kx="0" w14:ky="0" w14:algn="ctr">
            <w14:schemeClr w14:val="bg1"/>
          </w14:shadow>
        </w:rPr>
        <w:t>或會</w:t>
      </w:r>
      <w:r w:rsidR="00604584">
        <w:rPr>
          <w:rFonts w:hint="eastAsia"/>
          <w:szCs w:val="22"/>
          <w14:shadow w14:blurRad="50800" w14:dist="50800" w14:dir="5400000" w14:sx="0" w14:sy="0" w14:kx="0" w14:ky="0" w14:algn="ctr">
            <w14:schemeClr w14:val="bg1"/>
          </w14:shadow>
        </w:rPr>
        <w:t>對女童造成</w:t>
      </w:r>
      <w:r w:rsidR="002A4A07">
        <w:rPr>
          <w:rFonts w:hint="eastAsia"/>
          <w:szCs w:val="22"/>
          <w14:shadow w14:blurRad="50800" w14:dist="50800" w14:dir="5400000" w14:sx="0" w14:sy="0" w14:kx="0" w14:ky="0" w14:algn="ctr">
            <w14:schemeClr w14:val="bg1"/>
          </w14:shadow>
        </w:rPr>
        <w:t>長久</w:t>
      </w:r>
      <w:r w:rsidRPr="00307326">
        <w:rPr>
          <w:szCs w:val="22"/>
          <w14:shadow w14:blurRad="50800" w14:dist="50800" w14:dir="5400000" w14:sx="0" w14:sy="0" w14:kx="0" w14:ky="0" w14:algn="ctr">
            <w14:schemeClr w14:val="bg1"/>
          </w14:shadow>
        </w:rPr>
        <w:t>的傷害。＂</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34"/>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有人也認為，（因容許生理上屬男性的跨性別人士在公共更衣室及洗手間暴露身體而）對女性造成的尷尬和情緒困擾，相對於跨性別人士聲稱在使用區分性別設施方面所遇到的苦況，實在不成比例。</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35"/>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有證據顯示，即使在或會令人期許持較開放態度的西方國家，</w:t>
      </w:r>
      <w:r w:rsidRPr="006606C2">
        <w:rPr>
          <w:spacing w:val="0"/>
          <w:szCs w:val="22"/>
          <w14:shadow w14:blurRad="50800" w14:dist="50800" w14:dir="5400000" w14:sx="0" w14:sy="0" w14:kx="0" w14:ky="0" w14:algn="ctr">
            <w14:schemeClr w14:val="bg1"/>
          </w14:shadow>
        </w:rPr>
        <w:t>LGBTI</w:t>
      </w:r>
      <w:r w:rsidRPr="00307326">
        <w:rPr>
          <w:szCs w:val="22"/>
          <w14:shadow w14:blurRad="50800" w14:dist="50800" w14:dir="5400000" w14:sx="0" w14:sy="0" w14:kx="0" w14:ky="0" w14:algn="ctr">
            <w14:schemeClr w14:val="bg1"/>
          </w14:shadow>
        </w:rPr>
        <w:t>團體與其他較保守人士在使用特定性別公共設施</w:t>
      </w:r>
      <w:r w:rsidR="005E0DAC">
        <w:rPr>
          <w:rFonts w:hint="eastAsia"/>
          <w:szCs w:val="22"/>
          <w14:shadow w14:blurRad="50800" w14:dist="50800" w14:dir="5400000" w14:sx="0" w14:sy="0" w14:kx="0" w14:ky="0" w14:algn="ctr">
            <w14:schemeClr w14:val="bg1"/>
          </w14:shadow>
        </w:rPr>
        <w:t>的議題</w:t>
      </w:r>
      <w:r w:rsidRPr="00307326">
        <w:rPr>
          <w:szCs w:val="22"/>
          <w14:shadow w14:blurRad="50800" w14:dist="50800" w14:dir="5400000" w14:sx="0" w14:sy="0" w14:kx="0" w14:ky="0" w14:algn="ctr">
            <w14:schemeClr w14:val="bg1"/>
          </w14:shadow>
        </w:rPr>
        <w:t>上，通常也</w:t>
      </w:r>
      <w:r w:rsidR="002A4A07">
        <w:rPr>
          <w:rFonts w:hint="eastAsia"/>
          <w:szCs w:val="22"/>
          <w14:shadow w14:blurRad="50800" w14:dist="50800" w14:dir="5400000" w14:sx="0" w14:sy="0" w14:kx="0" w14:ky="0" w14:algn="ctr">
            <w14:schemeClr w14:val="bg1"/>
          </w14:shadow>
        </w:rPr>
        <w:t>有很多</w:t>
      </w:r>
      <w:r w:rsidR="005E0DAC">
        <w:rPr>
          <w:rFonts w:hint="eastAsia"/>
          <w:szCs w:val="22"/>
          <w14:shadow w14:blurRad="50800" w14:dist="50800" w14:dir="5400000" w14:sx="0" w14:sy="0" w14:kx="0" w14:ky="0" w14:algn="ctr">
            <w14:schemeClr w14:val="bg1"/>
          </w14:shadow>
        </w:rPr>
        <w:t>爭議</w:t>
      </w:r>
      <w:r w:rsidRPr="00307326">
        <w:rPr>
          <w:szCs w:val="22"/>
          <w14:shadow w14:blurRad="50800" w14:dist="50800" w14:dir="5400000" w14:sx="0" w14:sy="0" w14:kx="0" w14:ky="0" w14:algn="ctr">
            <w14:schemeClr w14:val="bg1"/>
          </w14:shadow>
        </w:rPr>
        <w:t>。例如，在美國得克薩斯州，一項法案建議將</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性別認同＂及</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性傾向＂加入適用於</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公共設施＂場所（包括衞浴室、更衣室及淋浴室）的保護範圍。然而，由於很多人認為該法案容許男性使用女性公共設施太過離譜，該法案於</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年年底以頗大比數遭到否決。</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36"/>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在公眾人士、全國性團體、州內團體及地區團體討論這項法案期間，不同的活躍分子及政治人物均就相關議題力陳己見，當中得克薩斯州州長</w:t>
      </w:r>
      <w:r w:rsidRPr="006606C2">
        <w:rPr>
          <w:spacing w:val="0"/>
          <w:szCs w:val="22"/>
          <w14:shadow w14:blurRad="50800" w14:dist="50800" w14:dir="5400000" w14:sx="0" w14:sy="0" w14:kx="0" w14:ky="0" w14:algn="ctr">
            <w14:schemeClr w14:val="bg1"/>
          </w14:shadow>
        </w:rPr>
        <w:t>Greg</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Abbott</w:t>
      </w:r>
      <w:r w:rsidRPr="00307326">
        <w:rPr>
          <w:szCs w:val="22"/>
          <w14:shadow w14:blurRad="50800" w14:dist="50800" w14:dir="5400000" w14:sx="0" w14:sy="0" w14:kx="0" w14:ky="0" w14:algn="ctr">
            <w14:schemeClr w14:val="bg1"/>
          </w14:shadow>
        </w:rPr>
        <w:t>、得克薩斯州總檢察長</w:t>
      </w:r>
      <w:r w:rsidRPr="006606C2">
        <w:rPr>
          <w:spacing w:val="0"/>
          <w:szCs w:val="22"/>
          <w14:shadow w14:blurRad="50800" w14:dist="50800" w14:dir="5400000" w14:sx="0" w14:sy="0" w14:kx="0" w14:ky="0" w14:algn="ctr">
            <w14:schemeClr w14:val="bg1"/>
          </w14:shadow>
        </w:rPr>
        <w:t>Ken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Paxton</w:t>
      </w:r>
      <w:r w:rsidRPr="00307326">
        <w:rPr>
          <w:szCs w:val="22"/>
          <w14:shadow w14:blurRad="50800" w14:dist="50800" w14:dir="5400000" w14:sx="0" w14:sy="0" w14:kx="0" w14:ky="0" w14:algn="ctr">
            <w14:schemeClr w14:val="bg1"/>
          </w14:shadow>
        </w:rPr>
        <w:t>、休斯敦超大型教會牧者</w:t>
      </w:r>
      <w:r w:rsidRPr="006606C2">
        <w:rPr>
          <w:spacing w:val="0"/>
          <w:szCs w:val="22"/>
          <w14:shadow w14:blurRad="50800" w14:dist="50800" w14:dir="5400000" w14:sx="0" w14:sy="0" w14:kx="0" w14:ky="0" w14:algn="ctr">
            <w14:schemeClr w14:val="bg1"/>
          </w14:shadow>
        </w:rPr>
        <w:t>Ed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Young</w:t>
      </w:r>
      <w:r w:rsidRPr="00307326">
        <w:rPr>
          <w:szCs w:val="22"/>
          <w14:shadow w14:blurRad="50800" w14:dist="50800" w14:dir="5400000" w14:sx="0" w14:sy="0" w14:kx="0" w14:ky="0" w14:algn="ctr">
            <w14:schemeClr w14:val="bg1"/>
          </w14:shadow>
        </w:rPr>
        <w:t>，以及由當地黑人、西班牙裔及亞洲裔牧者及教會組成的聯盟都反對該法案，主要的反對理由是得克薩斯州很多罪案據報</w:t>
      </w:r>
      <w:r w:rsidR="000E05D0">
        <w:rPr>
          <w:rFonts w:hint="eastAsia"/>
          <w:szCs w:val="22"/>
          <w14:shadow w14:blurRad="50800" w14:dist="50800" w14:dir="5400000" w14:sx="0" w14:sy="0" w14:kx="0" w14:ky="0" w14:algn="ctr">
            <w14:schemeClr w14:val="bg1"/>
          </w14:shadow>
        </w:rPr>
        <w:t>均</w:t>
      </w:r>
      <w:r w:rsidRPr="00307326">
        <w:rPr>
          <w:szCs w:val="22"/>
          <w14:shadow w14:blurRad="50800" w14:dist="50800" w14:dir="5400000" w14:sx="0" w14:sy="0" w14:kx="0" w14:ky="0" w14:algn="ctr">
            <w14:schemeClr w14:val="bg1"/>
          </w14:shadow>
        </w:rPr>
        <w:t>是在公共衞浴室針對婦孺作出的。其中一個名為</w:t>
      </w:r>
      <w:r w:rsidRPr="006606C2">
        <w:rPr>
          <w:spacing w:val="0"/>
          <w:szCs w:val="22"/>
          <w14:shadow w14:blurRad="50800" w14:dist="50800" w14:dir="5400000" w14:sx="0" w14:sy="0" w14:kx="0" w14:ky="0" w14:algn="ctr">
            <w14:schemeClr w14:val="bg1"/>
          </w14:shadow>
        </w:rPr>
        <w:t>Texas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Values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Action</w:t>
      </w:r>
      <w:r w:rsidRPr="00307326">
        <w:rPr>
          <w:szCs w:val="22"/>
          <w14:shadow w14:blurRad="50800" w14:dist="50800" w14:dir="5400000" w14:sx="0" w14:sy="0" w14:kx="0" w14:ky="0" w14:algn="ctr">
            <w14:schemeClr w14:val="bg1"/>
          </w14:shadow>
        </w:rPr>
        <w:t>的組織</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37"/>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指法案遭到否決，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從情理常識、安全和宗教自由的角度看都是一次重大勝利＂，因為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即使全國</w:t>
      </w:r>
      <w:r w:rsidRPr="006606C2">
        <w:rPr>
          <w:spacing w:val="0"/>
          <w:szCs w:val="22"/>
          <w14:shadow w14:blurRad="50800" w14:dist="50800" w14:dir="5400000" w14:sx="0" w14:sy="0" w14:kx="0" w14:ky="0" w14:algn="ctr">
            <w14:schemeClr w14:val="bg1"/>
          </w14:shadow>
        </w:rPr>
        <w:t>LGBT</w:t>
      </w:r>
      <w:r w:rsidRPr="00307326">
        <w:rPr>
          <w:szCs w:val="22"/>
          <w14:shadow w14:blurRad="50800" w14:dist="50800" w14:dir="5400000" w14:sx="0" w14:sy="0" w14:kx="0" w14:ky="0" w14:algn="ctr">
            <w14:schemeClr w14:val="bg1"/>
          </w14:shadow>
        </w:rPr>
        <w:t>極端分子注入數以百萬元計的巨資，市長脫韁失控，媒體狂攻不休，也不能擊倒休斯敦這群為了捍衞情理常識、安全和自由而努力不懈的牧者和信眾＂。</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38"/>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類似的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廁所法案＂（</w:t>
      </w:r>
      <w:r w:rsidR="002A4A07" w:rsidRPr="002A4A07">
        <w:rPr>
          <w:spacing w:val="0"/>
          <w:szCs w:val="22"/>
          <w14:shadow w14:blurRad="50800" w14:dist="50800" w14:dir="5400000" w14:sx="0" w14:sy="0" w14:kx="0" w14:ky="0" w14:algn="ctr">
            <w14:schemeClr w14:val="bg1"/>
          </w14:shadow>
        </w:rPr>
        <w:t>Bathroom Bills</w:t>
      </w:r>
      <w:r w:rsidR="002A4A07">
        <w:rPr>
          <w:rFonts w:hint="eastAsia"/>
          <w:szCs w:val="22"/>
          <w14:shadow w14:blurRad="50800" w14:dist="50800" w14:dir="5400000" w14:sx="0" w14:sy="0" w14:kx="0" w14:ky="0" w14:algn="ctr">
            <w14:schemeClr w14:val="bg1"/>
          </w14:shadow>
        </w:rPr>
        <w:t>，即</w:t>
      </w:r>
      <w:r w:rsidRPr="00307326">
        <w:rPr>
          <w:szCs w:val="22"/>
          <w14:shadow w14:blurRad="50800" w14:dist="50800" w14:dir="5400000" w14:sx="0" w14:sy="0" w14:kx="0" w14:ky="0" w14:algn="ctr">
            <w14:schemeClr w14:val="bg1"/>
          </w14:shadow>
        </w:rPr>
        <w:t>限制區分性別設施</w:t>
      </w:r>
      <w:r w:rsidR="002A4A07">
        <w:rPr>
          <w:rFonts w:hint="eastAsia"/>
          <w:szCs w:val="22"/>
          <w14:shadow w14:blurRad="50800" w14:dist="50800" w14:dir="5400000" w14:sx="0" w14:sy="0" w14:kx="0" w14:ky="0" w14:algn="ctr">
            <w14:schemeClr w14:val="bg1"/>
          </w14:shadow>
        </w:rPr>
        <w:t>的使用者以出生時指定性別為依據的法案</w:t>
      </w:r>
      <w:r w:rsidRPr="00307326">
        <w:rPr>
          <w:szCs w:val="22"/>
          <w14:shadow w14:blurRad="50800" w14:dist="50800" w14:dir="5400000" w14:sx="0" w14:sy="0" w14:kx="0" w14:ky="0" w14:algn="ctr">
            <w14:schemeClr w14:val="bg1"/>
          </w14:shadow>
        </w:rPr>
        <w:t>）已經在美國</w:t>
      </w:r>
      <w:r w:rsidR="002A4A07">
        <w:rPr>
          <w:rFonts w:hint="eastAsia"/>
          <w:szCs w:val="22"/>
          <w14:shadow w14:blurRad="50800" w14:dist="50800" w14:dir="5400000" w14:sx="0" w14:sy="0" w14:kx="0" w14:ky="0" w14:algn="ctr">
            <w14:schemeClr w14:val="bg1"/>
          </w14:shadow>
        </w:rPr>
        <w:t>諸多</w:t>
      </w:r>
      <w:r w:rsidRPr="00307326">
        <w:rPr>
          <w:szCs w:val="22"/>
          <w14:shadow w14:blurRad="50800" w14:dist="50800" w14:dir="5400000" w14:sx="0" w14:sy="0" w14:kx="0" w14:ky="0" w14:algn="ctr">
            <w14:schemeClr w14:val="bg1"/>
          </w14:shadow>
        </w:rPr>
        <w:t>州份成為熱門議題，引發持續性的爭論，而某些州份現正考慮訂立類似法例。</w:t>
      </w:r>
      <w:r w:rsidRPr="00307326">
        <w:rPr>
          <w:rStyle w:val="FootnoteReference"/>
          <w:szCs w:val="22"/>
          <w14:shadow w14:blurRad="50800" w14:dist="50800" w14:dir="5400000" w14:sx="0" w14:sy="0" w14:kx="0" w14:ky="0" w14:algn="ctr">
            <w14:schemeClr w14:val="bg1"/>
          </w14:shadow>
        </w:rPr>
        <w:footnoteReference w:id="539"/>
      </w:r>
    </w:p>
    <w:p w:rsidR="00950C92" w:rsidRPr="00950C92" w:rsidRDefault="005A0870" w:rsidP="00950C92">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曾有法庭判例裁定，拒絕讓跨性別人士享有進入區分性別設施的平等權利，並不構成違法歧視。舉</w:t>
      </w:r>
      <w:r w:rsidR="005E0DAC">
        <w:rPr>
          <w:szCs w:val="22"/>
          <w14:shadow w14:blurRad="50800" w14:dist="50800" w14:dir="5400000" w14:sx="0" w14:sy="0" w14:kx="0" w14:ky="0" w14:algn="ctr">
            <w14:schemeClr w14:val="bg1"/>
          </w14:shadow>
        </w:rPr>
        <w:t>例</w:t>
      </w:r>
      <w:r w:rsidRPr="00307326">
        <w:rPr>
          <w:szCs w:val="22"/>
          <w14:shadow w14:blurRad="50800" w14:dist="50800" w14:dir="5400000" w14:sx="0" w14:sy="0" w14:kx="0" w14:ky="0" w14:algn="ctr">
            <w14:schemeClr w14:val="bg1"/>
          </w14:shadow>
        </w:rPr>
        <w:t>說，在</w:t>
      </w:r>
      <w:r w:rsidRPr="006606C2">
        <w:rPr>
          <w:i/>
          <w:spacing w:val="0"/>
          <w:szCs w:val="22"/>
          <w14:shadow w14:blurRad="50800" w14:dist="50800" w14:dir="5400000" w14:sx="0" w14:sy="0" w14:kx="0" w14:ky="0" w14:algn="ctr">
            <w14:schemeClr w14:val="bg1"/>
          </w14:shadow>
        </w:rPr>
        <w:t>Goins</w:t>
      </w:r>
      <w:r w:rsidRPr="00307326">
        <w:rPr>
          <w:i/>
          <w:szCs w:val="22"/>
          <w14:shadow w14:blurRad="50800" w14:dist="50800" w14:dir="5400000" w14:sx="0" w14:sy="0" w14:kx="0" w14:ky="0" w14:algn="ctr">
            <w14:schemeClr w14:val="bg1"/>
          </w14:shadow>
        </w:rPr>
        <w:t xml:space="preserve"> </w:t>
      </w:r>
      <w:r w:rsidR="00194FE8">
        <w:rPr>
          <w:i/>
          <w:spacing w:val="0"/>
          <w:szCs w:val="22"/>
          <w14:shadow w14:blurRad="50800" w14:dist="50800" w14:dir="5400000" w14:sx="0" w14:sy="0" w14:kx="0" w14:ky="0" w14:algn="ctr">
            <w14:schemeClr w14:val="bg1"/>
          </w14:shadow>
        </w:rPr>
        <w:t>v</w:t>
      </w:r>
      <w:r w:rsidR="005E0DAC">
        <w:rPr>
          <w:rFonts w:hint="eastAsia"/>
          <w:i/>
          <w:spacing w:val="0"/>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West</w:t>
      </w:r>
      <w:r w:rsidRPr="00307326">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Group</w:t>
      </w:r>
      <w:r w:rsidRPr="00307326">
        <w:rPr>
          <w:szCs w:val="22"/>
          <w14:shadow w14:blurRad="50800" w14:dist="50800" w14:dir="5400000" w14:sx="0" w14:sy="0" w14:kx="0" w14:ky="0" w14:algn="ctr">
            <w14:schemeClr w14:val="bg1"/>
          </w14:shadow>
        </w:rPr>
        <w:t>一案中，</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40"/>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明尼蘇達州法院裁定一名僱主</w:t>
      </w:r>
      <w:r w:rsidR="00D6632D">
        <w:rPr>
          <w:rFonts w:hint="eastAsia"/>
          <w:szCs w:val="22"/>
          <w14:shadow w14:blurRad="50800" w14:dist="50800" w14:dir="5400000" w14:sx="0" w14:sy="0" w14:kx="0" w14:ky="0" w14:algn="ctr">
            <w14:schemeClr w14:val="bg1"/>
          </w14:shadow>
        </w:rPr>
        <w:t>指定其</w:t>
      </w:r>
      <w:r w:rsidR="00D6632D" w:rsidRPr="00307326">
        <w:rPr>
          <w:szCs w:val="22"/>
          <w14:shadow w14:blurRad="50800" w14:dist="50800" w14:dir="5400000" w14:sx="0" w14:sy="0" w14:kx="0" w14:ky="0" w14:algn="ctr">
            <w14:schemeClr w14:val="bg1"/>
          </w14:shadow>
        </w:rPr>
        <w:t>洗手間</w:t>
      </w:r>
      <w:r w:rsidR="00D6632D">
        <w:rPr>
          <w:rFonts w:hint="eastAsia"/>
          <w:szCs w:val="22"/>
          <w14:shadow w14:blurRad="50800" w14:dist="50800" w14:dir="5400000" w14:sx="0" w14:sy="0" w14:kx="0" w14:ky="0" w14:algn="ctr">
            <w14:schemeClr w14:val="bg1"/>
          </w14:shadow>
        </w:rPr>
        <w:t>使用者須按生理性別區分的做法，</w:t>
      </w:r>
      <w:r w:rsidRPr="00307326">
        <w:rPr>
          <w:szCs w:val="22"/>
          <w14:shadow w14:blurRad="50800" w14:dist="50800" w14:dir="5400000" w14:sx="0" w14:sy="0" w14:kx="0" w14:ky="0" w14:algn="ctr">
            <w14:schemeClr w14:val="bg1"/>
          </w14:shadow>
        </w:rPr>
        <w:t>並無違反當地的性傾向歧視法律（在有關法律中，性傾向的定義包括性別認同）。法庭裁決指，立法機關的原意不可能是要擾亂</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按生理性別指定洗手間的文化取向＂。</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41"/>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在另一宗美國馬薩諸塞州的訴訟，區域法院於</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9</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17</w:t>
      </w:r>
      <w:r w:rsidRPr="00307326">
        <w:rPr>
          <w:szCs w:val="22"/>
          <w14:shadow w14:blurRad="50800" w14:dist="50800" w14:dir="5400000" w14:sx="0" w14:sy="0" w14:kx="0" w14:ky="0" w14:algn="ctr">
            <w14:schemeClr w14:val="bg1"/>
          </w14:shadow>
        </w:rPr>
        <w:t>日作出裁決，推翻美國東區法院所頒下的禁制令。根據該禁制令，</w:t>
      </w:r>
      <w:r w:rsidR="002A4A07">
        <w:rPr>
          <w:rFonts w:hint="eastAsia"/>
          <w:szCs w:val="22"/>
          <w14:shadow w14:blurRad="50800" w14:dist="50800" w14:dir="5400000" w14:sx="0" w14:sy="0" w14:kx="0" w14:ky="0" w14:algn="ctr">
            <w14:schemeClr w14:val="bg1"/>
          </w14:shadow>
        </w:rPr>
        <w:t>名為</w:t>
      </w:r>
      <w:r w:rsidRPr="006606C2">
        <w:rPr>
          <w:spacing w:val="0"/>
          <w:szCs w:val="22"/>
          <w14:shadow w14:blurRad="50800" w14:dist="50800" w14:dir="5400000" w14:sx="0" w14:sy="0" w14:kx="0" w14:ky="0" w14:algn="ctr">
            <w14:schemeClr w14:val="bg1"/>
          </w14:shadow>
        </w:rPr>
        <w:t>Gloucester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County</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Public</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Schools</w:t>
      </w:r>
      <w:r w:rsidR="002A4A07">
        <w:rPr>
          <w:rFonts w:hint="eastAsia"/>
          <w:szCs w:val="22"/>
          <w14:shadow w14:blurRad="50800" w14:dist="50800" w14:dir="5400000" w14:sx="0" w14:sy="0" w14:kx="0" w14:ky="0" w14:algn="ctr">
            <w14:schemeClr w14:val="bg1"/>
          </w14:shadow>
        </w:rPr>
        <w:t>的</w:t>
      </w:r>
      <w:r w:rsidR="002A4A07" w:rsidRPr="00307326">
        <w:rPr>
          <w:szCs w:val="22"/>
          <w14:shadow w14:blurRad="50800" w14:dist="50800" w14:dir="5400000" w14:sx="0" w14:sy="0" w14:kx="0" w14:ky="0" w14:algn="ctr">
            <w14:schemeClr w14:val="bg1"/>
          </w14:shadow>
        </w:rPr>
        <w:t>公立學校</w:t>
      </w:r>
      <w:r w:rsidRPr="00307326">
        <w:rPr>
          <w:szCs w:val="22"/>
          <w14:shadow w14:blurRad="50800" w14:dist="50800" w14:dir="5400000" w14:sx="0" w14:sy="0" w14:kx="0" w14:ky="0" w14:algn="ctr">
            <w14:schemeClr w14:val="bg1"/>
          </w14:shadow>
        </w:rPr>
        <w:t>必須准許一個名為</w:t>
      </w:r>
      <w:r w:rsidRPr="006606C2">
        <w:rPr>
          <w:spacing w:val="0"/>
          <w:szCs w:val="22"/>
          <w14:shadow w14:blurRad="50800" w14:dist="50800" w14:dir="5400000" w14:sx="0" w14:sy="0" w14:kx="0" w14:ky="0" w14:algn="ctr">
            <w14:schemeClr w14:val="bg1"/>
          </w14:shadow>
        </w:rPr>
        <w:t>Gavin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Grimm</w:t>
      </w:r>
      <w:r w:rsidRPr="00307326">
        <w:rPr>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16</w:t>
      </w:r>
      <w:r w:rsidRPr="00307326">
        <w:rPr>
          <w:szCs w:val="22"/>
          <w14:shadow w14:blurRad="50800" w14:dist="50800" w14:dir="5400000" w14:sx="0" w14:sy="0" w14:kx="0" w14:ky="0" w14:algn="ctr">
            <w14:schemeClr w14:val="bg1"/>
          </w14:shadow>
        </w:rPr>
        <w:t>歲女變男跨性別學生使用男洗手間。該學生經診斷為患有性別不安，一直以來都以男孩子身分生活，並有接受藥物及醫學治療（並沒有進行性別重置手術）。法官在</w:t>
      </w:r>
      <w:r w:rsidR="00D6632D">
        <w:rPr>
          <w:rFonts w:hint="eastAsia"/>
          <w:szCs w:val="22"/>
          <w14:shadow w14:blurRad="50800" w14:dist="50800" w14:dir="5400000" w14:sx="0" w14:sy="0" w14:kx="0" w14:ky="0" w14:algn="ctr">
            <w14:schemeClr w14:val="bg1"/>
          </w14:shadow>
        </w:rPr>
        <w:t>推翻上述禁制令時</w:t>
      </w:r>
      <w:r w:rsidRPr="00307326">
        <w:rPr>
          <w:szCs w:val="22"/>
          <w14:shadow w14:blurRad="50800" w14:dist="50800" w14:dir="5400000" w14:sx="0" w14:sy="0" w14:kx="0" w14:ky="0" w14:algn="ctr">
            <w14:schemeClr w14:val="bg1"/>
          </w14:shadow>
        </w:rPr>
        <w:t>表示，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社會是基於私隱的考慮而要求將男女洗手間分開</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身體私隱是</w:t>
      </w:r>
      <w:r w:rsidR="002A4A07">
        <w:rPr>
          <w:rFonts w:hint="eastAsia"/>
          <w:szCs w:val="22"/>
          <w14:shadow w14:blurRad="50800" w14:dist="50800" w14:dir="5400000" w14:sx="0" w14:sy="0" w14:kx="0" w14:ky="0" w14:algn="ctr">
            <w14:schemeClr w14:val="bg1"/>
          </w14:shadow>
        </w:rPr>
        <w:t>人們的</w:t>
      </w:r>
      <w:r w:rsidRPr="00307326">
        <w:rPr>
          <w:szCs w:val="22"/>
          <w14:shadow w14:blurRad="50800" w14:dist="50800" w14:dir="5400000" w14:sx="0" w14:sy="0" w14:kx="0" w14:ky="0" w14:algn="ctr">
            <w14:schemeClr w14:val="bg1"/>
          </w14:shadow>
        </w:rPr>
        <w:t>憲法權利，不但如此，國家教育系統更尤需注重私隱。相關學生幾乎</w:t>
      </w:r>
      <w:r w:rsidR="000E05D0">
        <w:rPr>
          <w:rFonts w:hint="eastAsia"/>
          <w:szCs w:val="22"/>
          <w14:shadow w14:blurRad="50800" w14:dist="50800" w14:dir="5400000" w14:sx="0" w14:sy="0" w14:kx="0" w14:ky="0" w14:algn="ctr">
            <w14:schemeClr w14:val="bg1"/>
          </w14:shadow>
        </w:rPr>
        <w:t>全</w:t>
      </w:r>
      <w:r w:rsidRPr="00307326">
        <w:rPr>
          <w:szCs w:val="22"/>
          <w14:shadow w14:blurRad="50800" w14:dist="50800" w14:dir="5400000" w14:sx="0" w14:sy="0" w14:kx="0" w14:ky="0" w14:algn="ctr">
            <w14:schemeClr w14:val="bg1"/>
          </w14:shadow>
        </w:rPr>
        <w:t>是未成年人，他們在公共學校的教育環境中應受到保護。再者，學校管理局有責任為這些學生提供安全和合適的設施。＂</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42"/>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Grimm</w:t>
      </w:r>
      <w:r w:rsidRPr="00307326">
        <w:rPr>
          <w:szCs w:val="22"/>
          <w14:shadow w14:blurRad="50800" w14:dist="50800" w14:dir="5400000" w14:sx="0" w14:sy="0" w14:kx="0" w14:ky="0" w14:algn="ctr">
            <w14:schemeClr w14:val="bg1"/>
          </w14:shadow>
        </w:rPr>
        <w:t>對上述裁決作出上訴。於</w:t>
      </w:r>
      <w:r w:rsidRPr="00307326">
        <w:rPr>
          <w:szCs w:val="22"/>
          <w14:shadow w14:blurRad="50800" w14:dist="50800" w14:dir="5400000" w14:sx="0" w14:sy="0" w14:kx="0" w14:ky="0" w14:algn="ctr">
            <w14:schemeClr w14:val="bg1"/>
          </w14:shadow>
        </w:rPr>
        <w:t>2016</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4</w:t>
      </w:r>
      <w:r w:rsidR="002A4A07">
        <w:rPr>
          <w:szCs w:val="22"/>
          <w14:shadow w14:blurRad="50800" w14:dist="50800" w14:dir="5400000" w14:sx="0" w14:sy="0" w14:kx="0" w14:ky="0" w14:algn="ctr">
            <w14:schemeClr w14:val="bg1"/>
          </w14:shadow>
        </w:rPr>
        <w:t>月，美國聯邦第四巡迴上訴法院判其上訴得直</w:t>
      </w:r>
      <w:r w:rsidR="002A4A07">
        <w:rPr>
          <w:rFonts w:hint="eastAsia"/>
          <w:szCs w:val="22"/>
          <w14:shadow w14:blurRad="50800" w14:dist="50800" w14:dir="5400000" w14:sx="0" w14:sy="0" w14:kx="0" w14:ky="0" w14:algn="ctr">
            <w14:schemeClr w14:val="bg1"/>
          </w14:shadow>
        </w:rPr>
        <w:t>，其</w:t>
      </w:r>
      <w:r w:rsidRPr="00307326">
        <w:rPr>
          <w:szCs w:val="22"/>
          <w14:shadow w14:blurRad="50800" w14:dist="50800" w14:dir="5400000" w14:sx="0" w14:sy="0" w14:kx="0" w14:ky="0" w14:algn="ctr">
            <w14:schemeClr w14:val="bg1"/>
          </w14:shadow>
        </w:rPr>
        <w:t>後學校管理局上訴至最高法院。</w:t>
      </w:r>
      <w:r w:rsidRPr="00307326">
        <w:rPr>
          <w:rStyle w:val="FootnoteReference"/>
          <w:szCs w:val="22"/>
          <w14:shadow w14:blurRad="50800" w14:dist="50800" w14:dir="5400000" w14:sx="0" w14:sy="0" w14:kx="0" w14:ky="0" w14:algn="ctr">
            <w14:schemeClr w14:val="bg1"/>
          </w14:shadow>
        </w:rPr>
        <w:footnoteReference w:id="543"/>
      </w:r>
      <w:r w:rsidR="00950C92">
        <w:rPr>
          <w:rFonts w:hint="eastAsia"/>
          <w:szCs w:val="22"/>
          <w14:shadow w14:blurRad="50800" w14:dist="50800" w14:dir="5400000" w14:sx="0" w14:sy="0" w14:kx="0" w14:ky="0" w14:algn="ctr">
            <w14:schemeClr w14:val="bg1"/>
          </w14:shadow>
        </w:rPr>
        <w:t xml:space="preserve"> 2017</w:t>
      </w:r>
      <w:r w:rsidR="00950C92">
        <w:rPr>
          <w:rFonts w:hint="eastAsia"/>
          <w:szCs w:val="22"/>
          <w14:shadow w14:blurRad="50800" w14:dist="50800" w14:dir="5400000" w14:sx="0" w14:sy="0" w14:kx="0" w14:ky="0" w14:algn="ctr">
            <w14:schemeClr w14:val="bg1"/>
          </w14:shadow>
        </w:rPr>
        <w:t>年</w:t>
      </w:r>
      <w:r w:rsidR="00950C92">
        <w:rPr>
          <w:rFonts w:hint="eastAsia"/>
          <w:szCs w:val="22"/>
          <w14:shadow w14:blurRad="50800" w14:dist="50800" w14:dir="5400000" w14:sx="0" w14:sy="0" w14:kx="0" w14:ky="0" w14:algn="ctr">
            <w14:schemeClr w14:val="bg1"/>
          </w14:shadow>
        </w:rPr>
        <w:t>2</w:t>
      </w:r>
      <w:r w:rsidR="00950C92">
        <w:rPr>
          <w:rFonts w:hint="eastAsia"/>
          <w:szCs w:val="22"/>
          <w14:shadow w14:blurRad="50800" w14:dist="50800" w14:dir="5400000" w14:sx="0" w14:sy="0" w14:kx="0" w14:ky="0" w14:algn="ctr">
            <w14:schemeClr w14:val="bg1"/>
          </w14:shadow>
        </w:rPr>
        <w:t>月，</w:t>
      </w:r>
      <w:r w:rsidR="00950C92" w:rsidRPr="00950C92">
        <w:rPr>
          <w:rFonts w:hint="eastAsia"/>
          <w:szCs w:val="22"/>
          <w14:shadow w14:blurRad="50800" w14:dist="50800" w14:dir="5400000" w14:sx="0" w14:sy="0" w14:kx="0" w14:ky="0" w14:algn="ctr">
            <w14:schemeClr w14:val="bg1"/>
          </w14:shadow>
        </w:rPr>
        <w:t>特朗普政府的司法部和教育部撤回了奧巴馬政府發布的關於性別認同的指</w:t>
      </w:r>
      <w:r w:rsidR="006A6CBD">
        <w:rPr>
          <w:rFonts w:hint="eastAsia"/>
          <w:szCs w:val="22"/>
          <w14:shadow w14:blurRad="50800" w14:dist="50800" w14:dir="5400000" w14:sx="0" w14:sy="0" w14:kx="0" w14:ky="0" w14:algn="ctr">
            <w14:schemeClr w14:val="bg1"/>
          </w14:shadow>
        </w:rPr>
        <w:t>引</w:t>
      </w:r>
      <w:r w:rsidR="00950C92" w:rsidRPr="00950C92">
        <w:rPr>
          <w:rFonts w:hint="eastAsia"/>
          <w:szCs w:val="22"/>
          <w14:shadow w14:blurRad="50800" w14:dist="50800" w14:dir="5400000" w14:sx="0" w14:sy="0" w14:kx="0" w14:ky="0" w14:algn="ctr">
            <w14:schemeClr w14:val="bg1"/>
          </w14:shadow>
        </w:rPr>
        <w:t>（</w:t>
      </w:r>
      <w:r w:rsidR="006A6CBD">
        <w:rPr>
          <w:rFonts w:hint="eastAsia"/>
          <w:szCs w:val="22"/>
          <w14:shadow w14:blurRad="50800" w14:dist="50800" w14:dir="5400000" w14:sx="0" w14:sy="0" w14:kx="0" w14:ky="0" w14:algn="ctr">
            <w14:schemeClr w14:val="bg1"/>
          </w14:shadow>
        </w:rPr>
        <w:t>該指引允許跨性別</w:t>
      </w:r>
      <w:r w:rsidR="00950C92" w:rsidRPr="00950C92">
        <w:rPr>
          <w:rFonts w:hint="eastAsia"/>
          <w:szCs w:val="22"/>
          <w14:shadow w14:blurRad="50800" w14:dist="50800" w14:dir="5400000" w14:sx="0" w14:sy="0" w14:kx="0" w14:ky="0" w14:algn="ctr">
            <w14:schemeClr w14:val="bg1"/>
          </w14:shadow>
        </w:rPr>
        <w:t>學生無障礙地進入符合他們性別認同的浴室和更衣室）。</w:t>
      </w:r>
      <w:r w:rsidR="006A6CBD" w:rsidRPr="002A4A07">
        <w:rPr>
          <w:rStyle w:val="FootnoteReference"/>
        </w:rPr>
        <w:footnoteReference w:id="544"/>
      </w:r>
      <w:r w:rsidR="006A6CBD" w:rsidRPr="00CC7691">
        <w:rPr>
          <w:sz w:val="24"/>
          <w:szCs w:val="24"/>
        </w:rPr>
        <w:t> </w:t>
      </w:r>
      <w:r w:rsidR="006A6CBD">
        <w:rPr>
          <w:rFonts w:hint="eastAsia"/>
          <w:szCs w:val="22"/>
          <w14:shadow w14:blurRad="50800" w14:dist="50800" w14:dir="5400000" w14:sx="0" w14:sy="0" w14:kx="0" w14:ky="0" w14:algn="ctr">
            <w14:schemeClr w14:val="bg1"/>
          </w14:shadow>
        </w:rPr>
        <w:t>上述兩個</w:t>
      </w:r>
      <w:r w:rsidR="00950C92" w:rsidRPr="00950C92">
        <w:rPr>
          <w:rFonts w:hint="eastAsia"/>
          <w:szCs w:val="22"/>
          <w14:shadow w14:blurRad="50800" w14:dist="50800" w14:dir="5400000" w14:sx="0" w14:sy="0" w14:kx="0" w14:ky="0" w14:algn="ctr">
            <w14:schemeClr w14:val="bg1"/>
          </w14:shadow>
        </w:rPr>
        <w:t>部門發出信</w:t>
      </w:r>
      <w:r w:rsidR="006A6CBD">
        <w:rPr>
          <w:rFonts w:hint="eastAsia"/>
          <w:szCs w:val="22"/>
          <w14:shadow w14:blurRad="50800" w14:dist="50800" w14:dir="5400000" w14:sx="0" w14:sy="0" w14:kx="0" w14:ky="0" w14:algn="ctr">
            <w14:schemeClr w14:val="bg1"/>
          </w14:shadow>
        </w:rPr>
        <w:t>函指出現階段需要</w:t>
      </w:r>
      <w:r w:rsidR="00950C92" w:rsidRPr="00950C92">
        <w:rPr>
          <w:rFonts w:hint="eastAsia"/>
          <w:szCs w:val="22"/>
          <w14:shadow w14:blurRad="50800" w14:dist="50800" w14:dir="5400000" w14:sx="0" w14:sy="0" w14:kx="0" w14:ky="0" w14:algn="ctr">
            <w14:schemeClr w14:val="bg1"/>
          </w14:shadow>
        </w:rPr>
        <w:t>“更全面考慮</w:t>
      </w:r>
      <w:r w:rsidR="002A4A07">
        <w:rPr>
          <w:rFonts w:hint="eastAsia"/>
          <w:szCs w:val="22"/>
          <w14:shadow w14:blurRad="50800" w14:dist="50800" w14:dir="5400000" w14:sx="0" w14:sy="0" w14:kx="0" w14:ky="0" w14:algn="ctr">
            <w14:schemeClr w14:val="bg1"/>
          </w14:shadow>
        </w:rPr>
        <w:t>相關</w:t>
      </w:r>
      <w:r w:rsidR="00950C92" w:rsidRPr="00950C92">
        <w:rPr>
          <w:rFonts w:hint="eastAsia"/>
          <w:szCs w:val="22"/>
          <w14:shadow w14:blurRad="50800" w14:dist="50800" w14:dir="5400000" w14:sx="0" w14:sy="0" w14:kx="0" w14:ky="0" w14:algn="ctr">
            <w14:schemeClr w14:val="bg1"/>
          </w14:shadow>
        </w:rPr>
        <w:t>的法律問題”，並</w:t>
      </w:r>
      <w:r w:rsidR="006A6CBD">
        <w:rPr>
          <w:rFonts w:hint="eastAsia"/>
          <w:szCs w:val="22"/>
          <w14:shadow w14:blurRad="50800" w14:dist="50800" w14:dir="5400000" w14:sx="0" w14:sy="0" w14:kx="0" w14:ky="0" w14:algn="ctr">
            <w14:schemeClr w14:val="bg1"/>
          </w14:shadow>
        </w:rPr>
        <w:t>指稱</w:t>
      </w:r>
      <w:r w:rsidR="00950C92" w:rsidRPr="00950C92">
        <w:rPr>
          <w:rFonts w:hint="eastAsia"/>
          <w:szCs w:val="22"/>
          <w14:shadow w14:blurRad="50800" w14:dist="50800" w14:dir="5400000" w14:sx="0" w14:sy="0" w14:kx="0" w14:ky="0" w14:algn="ctr">
            <w14:schemeClr w14:val="bg1"/>
          </w14:shadow>
        </w:rPr>
        <w:t>“必須適當考慮到國家和地方學校在</w:t>
      </w:r>
      <w:r w:rsidR="00604747">
        <w:rPr>
          <w:rFonts w:hint="eastAsia"/>
          <w:szCs w:val="22"/>
          <w14:shadow w14:blurRad="50800" w14:dist="50800" w14:dir="5400000" w14:sx="0" w14:sy="0" w14:kx="0" w14:ky="0" w14:algn="ctr">
            <w14:schemeClr w14:val="bg1"/>
          </w14:shadow>
        </w:rPr>
        <w:t>制</w:t>
      </w:r>
      <w:r w:rsidR="00950C92" w:rsidRPr="00950C92">
        <w:rPr>
          <w:rFonts w:hint="eastAsia"/>
          <w:szCs w:val="22"/>
          <w14:shadow w14:blurRad="50800" w14:dist="50800" w14:dir="5400000" w14:sx="0" w14:sy="0" w14:kx="0" w14:ky="0" w14:algn="ctr">
            <w14:schemeClr w14:val="bg1"/>
          </w14:shadow>
        </w:rPr>
        <w:t>定教育政策中的主要作用”。</w:t>
      </w:r>
      <w:r w:rsidR="00950C92" w:rsidRPr="00950C92">
        <w:rPr>
          <w:rFonts w:hint="eastAsia"/>
          <w:szCs w:val="22"/>
          <w14:shadow w14:blurRad="50800" w14:dist="50800" w14:dir="5400000" w14:sx="0" w14:sy="0" w14:kx="0" w14:ky="0" w14:algn="ctr">
            <w14:schemeClr w14:val="bg1"/>
          </w14:shadow>
        </w:rPr>
        <w:t>2017</w:t>
      </w:r>
      <w:r w:rsidR="00950C92" w:rsidRPr="00950C92">
        <w:rPr>
          <w:rFonts w:hint="eastAsia"/>
          <w:szCs w:val="22"/>
          <w14:shadow w14:blurRad="50800" w14:dist="50800" w14:dir="5400000" w14:sx="0" w14:sy="0" w14:kx="0" w14:ky="0" w14:algn="ctr">
            <w14:schemeClr w14:val="bg1"/>
          </w14:shadow>
        </w:rPr>
        <w:t>年</w:t>
      </w:r>
      <w:r w:rsidR="00950C92" w:rsidRPr="00950C92">
        <w:rPr>
          <w:rFonts w:hint="eastAsia"/>
          <w:szCs w:val="22"/>
          <w14:shadow w14:blurRad="50800" w14:dist="50800" w14:dir="5400000" w14:sx="0" w14:sy="0" w14:kx="0" w14:ky="0" w14:algn="ctr">
            <w14:schemeClr w14:val="bg1"/>
          </w14:shadow>
        </w:rPr>
        <w:t>3</w:t>
      </w:r>
      <w:r w:rsidR="00950C92" w:rsidRPr="00950C92">
        <w:rPr>
          <w:rFonts w:hint="eastAsia"/>
          <w:szCs w:val="22"/>
          <w14:shadow w14:blurRad="50800" w14:dist="50800" w14:dir="5400000" w14:sx="0" w14:sy="0" w14:kx="0" w14:ky="0" w14:algn="ctr">
            <w14:schemeClr w14:val="bg1"/>
          </w14:shadow>
        </w:rPr>
        <w:t>月，最高法院宣布，根據特朗普</w:t>
      </w:r>
      <w:r w:rsidR="002A4A07">
        <w:rPr>
          <w:rFonts w:hint="eastAsia"/>
          <w:szCs w:val="22"/>
          <w14:shadow w14:blurRad="50800" w14:dist="50800" w14:dir="5400000" w14:sx="0" w14:sy="0" w14:kx="0" w14:ky="0" w14:algn="ctr">
            <w14:schemeClr w14:val="bg1"/>
          </w14:shadow>
        </w:rPr>
        <w:t>政府</w:t>
      </w:r>
      <w:r w:rsidR="00950C92" w:rsidRPr="00950C92">
        <w:rPr>
          <w:rFonts w:hint="eastAsia"/>
          <w:szCs w:val="22"/>
          <w14:shadow w14:blurRad="50800" w14:dist="50800" w14:dir="5400000" w14:sx="0" w14:sy="0" w14:kx="0" w14:ky="0" w14:algn="ctr">
            <w14:schemeClr w14:val="bg1"/>
          </w14:shadow>
        </w:rPr>
        <w:t>行政當局的新指</w:t>
      </w:r>
      <w:r w:rsidR="006A6CBD">
        <w:rPr>
          <w:rFonts w:hint="eastAsia"/>
          <w:szCs w:val="22"/>
          <w14:shadow w14:blurRad="50800" w14:dist="50800" w14:dir="5400000" w14:sx="0" w14:sy="0" w14:kx="0" w14:ky="0" w14:algn="ctr">
            <w14:schemeClr w14:val="bg1"/>
          </w14:shadow>
        </w:rPr>
        <w:t>引</w:t>
      </w:r>
      <w:r w:rsidR="00950C92" w:rsidRPr="00950C92">
        <w:rPr>
          <w:rFonts w:hint="eastAsia"/>
          <w:szCs w:val="22"/>
          <w14:shadow w14:blurRad="50800" w14:dist="50800" w14:dir="5400000" w14:sx="0" w14:sy="0" w14:kx="0" w14:ky="0" w14:algn="ctr">
            <w14:schemeClr w14:val="bg1"/>
          </w14:shadow>
        </w:rPr>
        <w:t>，將</w:t>
      </w:r>
      <w:r w:rsidR="006A6CBD" w:rsidRPr="002A4A07">
        <w:rPr>
          <w:rFonts w:hint="eastAsia"/>
          <w:i/>
          <w:szCs w:val="22"/>
          <w14:shadow w14:blurRad="50800" w14:dist="50800" w14:dir="5400000" w14:sx="0" w14:sy="0" w14:kx="0" w14:ky="0" w14:algn="ctr">
            <w14:schemeClr w14:val="bg1"/>
          </w14:shadow>
        </w:rPr>
        <w:t>Grimm</w:t>
      </w:r>
      <w:r w:rsidR="00950C92" w:rsidRPr="00950C92">
        <w:rPr>
          <w:rFonts w:hint="eastAsia"/>
          <w:szCs w:val="22"/>
          <w14:shadow w14:blurRad="50800" w14:dist="50800" w14:dir="5400000" w14:sx="0" w14:sy="0" w14:kx="0" w14:ky="0" w14:algn="ctr">
            <w14:schemeClr w14:val="bg1"/>
          </w14:shadow>
        </w:rPr>
        <w:t>案</w:t>
      </w:r>
      <w:r w:rsidR="006A6CBD">
        <w:rPr>
          <w:rFonts w:hint="eastAsia"/>
          <w:szCs w:val="22"/>
          <w14:shadow w14:blurRad="50800" w14:dist="50800" w14:dir="5400000" w14:sx="0" w14:sy="0" w14:kx="0" w14:ky="0" w14:algn="ctr">
            <w14:schemeClr w14:val="bg1"/>
          </w14:shadow>
        </w:rPr>
        <w:t>交回</w:t>
      </w:r>
      <w:r w:rsidR="006A6CBD" w:rsidRPr="00307326">
        <w:rPr>
          <w:szCs w:val="22"/>
          <w14:shadow w14:blurRad="50800" w14:dist="50800" w14:dir="5400000" w14:sx="0" w14:sy="0" w14:kx="0" w14:ky="0" w14:algn="ctr">
            <w14:schemeClr w14:val="bg1"/>
          </w14:shadow>
        </w:rPr>
        <w:t>美國聯邦第四巡迴上訴法院</w:t>
      </w:r>
      <w:r w:rsidR="00950C92" w:rsidRPr="00950C92">
        <w:rPr>
          <w:rFonts w:hint="eastAsia"/>
          <w:szCs w:val="22"/>
          <w14:shadow w14:blurRad="50800" w14:dist="50800" w14:dir="5400000" w14:sx="0" w14:sy="0" w14:kx="0" w14:ky="0" w14:algn="ctr">
            <w14:schemeClr w14:val="bg1"/>
          </w14:shadow>
        </w:rPr>
        <w:t>予以重新審議。</w:t>
      </w:r>
      <w:r w:rsidR="006A6CBD" w:rsidRPr="002073D5">
        <w:rPr>
          <w:rStyle w:val="FootnoteReference"/>
        </w:rPr>
        <w:footnoteReference w:id="545"/>
      </w:r>
      <w:r w:rsidR="006A6CBD">
        <w:rPr>
          <w:rFonts w:hint="eastAsia"/>
          <w:szCs w:val="22"/>
          <w14:shadow w14:blurRad="50800" w14:dist="50800" w14:dir="5400000" w14:sx="0" w14:sy="0" w14:kx="0" w14:ky="0" w14:algn="ctr">
            <w14:schemeClr w14:val="bg1"/>
          </w14:shadow>
        </w:rPr>
        <w:t xml:space="preserve"> </w:t>
      </w:r>
      <w:r w:rsidR="006A6CBD">
        <w:rPr>
          <w:rFonts w:hint="eastAsia"/>
          <w:szCs w:val="22"/>
          <w14:shadow w14:blurRad="50800" w14:dist="50800" w14:dir="5400000" w14:sx="0" w14:sy="0" w14:kx="0" w14:ky="0" w14:algn="ctr">
            <w14:schemeClr w14:val="bg1"/>
          </w14:shadow>
        </w:rPr>
        <w:t>現時，像</w:t>
      </w:r>
      <w:r w:rsidR="006A6CBD" w:rsidRPr="002A4A07">
        <w:rPr>
          <w:rFonts w:hint="eastAsia"/>
          <w:i/>
          <w:szCs w:val="22"/>
          <w14:shadow w14:blurRad="50800" w14:dist="50800" w14:dir="5400000" w14:sx="0" w14:sy="0" w14:kx="0" w14:ky="0" w14:algn="ctr">
            <w14:schemeClr w14:val="bg1"/>
          </w14:shadow>
        </w:rPr>
        <w:t>Grimm</w:t>
      </w:r>
      <w:r w:rsidR="006A6CBD">
        <w:rPr>
          <w:rFonts w:hint="eastAsia"/>
          <w:szCs w:val="22"/>
          <w14:shadow w14:blurRad="50800" w14:dist="50800" w14:dir="5400000" w14:sx="0" w14:sy="0" w14:kx="0" w14:ky="0" w14:algn="ctr">
            <w14:schemeClr w14:val="bg1"/>
          </w14:shadow>
        </w:rPr>
        <w:t>案</w:t>
      </w:r>
      <w:r w:rsidR="00950C92" w:rsidRPr="00950C92">
        <w:rPr>
          <w:rFonts w:hint="eastAsia"/>
          <w:szCs w:val="22"/>
          <w14:shadow w14:blurRad="50800" w14:dist="50800" w14:dir="5400000" w14:sx="0" w14:sy="0" w14:kx="0" w14:ky="0" w14:algn="ctr">
            <w14:schemeClr w14:val="bg1"/>
          </w14:shadow>
        </w:rPr>
        <w:t>這種</w:t>
      </w:r>
      <w:r w:rsidR="006A6CBD">
        <w:rPr>
          <w:rFonts w:hint="eastAsia"/>
          <w:szCs w:val="22"/>
          <w14:shadow w14:blurRad="50800" w14:dist="50800" w14:dir="5400000" w14:sx="0" w14:sy="0" w14:kx="0" w14:ky="0" w14:algn="ctr">
            <w14:schemeClr w14:val="bg1"/>
          </w14:shadow>
        </w:rPr>
        <w:t>案件的法律</w:t>
      </w:r>
      <w:r w:rsidR="00950C92" w:rsidRPr="00950C92">
        <w:rPr>
          <w:rFonts w:hint="eastAsia"/>
          <w:szCs w:val="22"/>
          <w14:shadow w14:blurRad="50800" w14:dist="50800" w14:dir="5400000" w14:sx="0" w14:sy="0" w14:kx="0" w14:ky="0" w14:algn="ctr">
            <w14:schemeClr w14:val="bg1"/>
          </w14:shadow>
        </w:rPr>
        <w:t>情況不僅在馬薩諸塞州</w:t>
      </w:r>
      <w:r w:rsidR="006A6CBD" w:rsidRPr="00950C92">
        <w:rPr>
          <w:rFonts w:hint="eastAsia"/>
          <w:szCs w:val="22"/>
          <w14:shadow w14:blurRad="50800" w14:dist="50800" w14:dir="5400000" w14:sx="0" w14:sy="0" w14:kx="0" w14:ky="0" w14:algn="ctr">
            <w14:schemeClr w14:val="bg1"/>
          </w14:shadow>
        </w:rPr>
        <w:t>有待確定</w:t>
      </w:r>
      <w:r w:rsidR="006A6CBD">
        <w:rPr>
          <w:rFonts w:hint="eastAsia"/>
          <w:szCs w:val="22"/>
          <w14:shadow w14:blurRad="50800" w14:dist="50800" w14:dir="5400000" w14:sx="0" w14:sy="0" w14:kx="0" w14:ky="0" w14:algn="ctr">
            <w14:schemeClr w14:val="bg1"/>
          </w14:shadow>
        </w:rPr>
        <w:t>，</w:t>
      </w:r>
      <w:r w:rsidR="00950C92" w:rsidRPr="00950C92">
        <w:rPr>
          <w:rFonts w:hint="eastAsia"/>
          <w:szCs w:val="22"/>
          <w14:shadow w14:blurRad="50800" w14:dist="50800" w14:dir="5400000" w14:sx="0" w14:sy="0" w14:kx="0" w14:ky="0" w14:algn="ctr">
            <w14:schemeClr w14:val="bg1"/>
          </w14:shadow>
        </w:rPr>
        <w:t>而且</w:t>
      </w:r>
      <w:r w:rsidR="006A6CBD">
        <w:rPr>
          <w:rFonts w:hint="eastAsia"/>
          <w:szCs w:val="22"/>
          <w14:shadow w14:blurRad="50800" w14:dist="50800" w14:dir="5400000" w14:sx="0" w14:sy="0" w14:kx="0" w14:ky="0" w14:algn="ctr">
            <w14:schemeClr w14:val="bg1"/>
          </w14:shadow>
        </w:rPr>
        <w:t>在</w:t>
      </w:r>
      <w:r w:rsidR="00950C92" w:rsidRPr="00950C92">
        <w:rPr>
          <w:rFonts w:hint="eastAsia"/>
          <w:szCs w:val="22"/>
          <w14:shadow w14:blurRad="50800" w14:dist="50800" w14:dir="5400000" w14:sx="0" w14:sy="0" w14:kx="0" w14:ky="0" w14:algn="ctr">
            <w14:schemeClr w14:val="bg1"/>
          </w14:shadow>
        </w:rPr>
        <w:t>整個美國</w:t>
      </w:r>
      <w:r w:rsidR="006A6CBD">
        <w:rPr>
          <w:rFonts w:hint="eastAsia"/>
          <w:szCs w:val="22"/>
          <w14:shadow w14:blurRad="50800" w14:dist="50800" w14:dir="5400000" w14:sx="0" w14:sy="0" w14:kx="0" w14:ky="0" w14:algn="ctr">
            <w14:schemeClr w14:val="bg1"/>
          </w14:shadow>
        </w:rPr>
        <w:t>都未有定案</w:t>
      </w:r>
      <w:r w:rsidR="00950C92" w:rsidRPr="00950C92">
        <w:rPr>
          <w:rFonts w:hint="eastAsia"/>
          <w:szCs w:val="22"/>
          <w14:shadow w14:blurRad="50800" w14:dist="50800" w14:dir="5400000" w14:sx="0" w14:sy="0" w14:kx="0" w14:ky="0" w14:algn="ctr">
            <w14:schemeClr w14:val="bg1"/>
          </w14:shadow>
        </w:rPr>
        <w:t>。</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有人因此認為，成年婦女和女童起碼應享有一項權利，亦即不論在任何公眾地方，都可免於面對男性裸露身體的潛在可能，而</w:t>
      </w:r>
      <w:r w:rsidR="006A6CBD">
        <w:rPr>
          <w:rFonts w:hint="eastAsia"/>
          <w:szCs w:val="22"/>
          <w14:shadow w14:blurRad="50800" w14:dist="50800" w14:dir="5400000" w14:sx="0" w14:sy="0" w14:kx="0" w14:ky="0" w14:algn="ctr">
            <w14:schemeClr w14:val="bg1"/>
          </w14:shadow>
        </w:rPr>
        <w:t>此等</w:t>
      </w:r>
      <w:r w:rsidRPr="00307326">
        <w:rPr>
          <w:szCs w:val="22"/>
          <w14:shadow w14:blurRad="50800" w14:dist="50800" w14:dir="5400000" w14:sx="0" w14:sy="0" w14:kx="0" w14:ky="0" w14:algn="ctr">
            <w14:schemeClr w14:val="bg1"/>
          </w14:shadow>
        </w:rPr>
        <w:t>權利應由有力的法律加以保障。在更廣層面上的論點是，成年婦女和女童不應負有責任分辨誰是戀物性癖好者，誰是性獵者，以及誰是自以為正在表達屬意或後天取得的另類性別認同的男性。</w:t>
      </w:r>
    </w:p>
    <w:p w:rsidR="00EB1931" w:rsidRDefault="00EB1931" w:rsidP="006A6CBD">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EB1931" w:rsidRDefault="00EB1931" w:rsidP="006A6CBD">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5A0870" w:rsidRPr="006A6CBD" w:rsidRDefault="005A0870" w:rsidP="006A6CBD">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6A6CBD">
        <w:rPr>
          <w:b/>
          <w:i/>
          <w:sz w:val="25"/>
          <w:szCs w:val="25"/>
          <w14:shadow w14:blurRad="50800" w14:dist="50800" w14:dir="5400000" w14:sx="0" w14:sy="0" w14:kx="0" w14:ky="0" w14:algn="ctr">
            <w14:schemeClr w14:val="bg1"/>
          </w14:shadow>
        </w:rPr>
        <w:t>論點</w:t>
      </w:r>
      <w:r w:rsidR="00E23BAB" w:rsidRPr="006A6CBD">
        <w:rPr>
          <w:b/>
          <w:i/>
          <w:sz w:val="25"/>
          <w:szCs w:val="25"/>
          <w14:shadow w14:blurRad="50800" w14:dist="50800" w14:dir="5400000" w14:sx="0" w14:sy="0" w14:kx="0" w14:ky="0" w14:algn="ctr">
            <w14:schemeClr w14:val="bg1"/>
          </w14:shadow>
        </w:rPr>
        <w:t>（</w:t>
      </w:r>
      <w:r w:rsidRPr="006A6CBD">
        <w:rPr>
          <w:b/>
          <w:i/>
          <w:sz w:val="25"/>
          <w:szCs w:val="25"/>
          <w14:shadow w14:blurRad="50800" w14:dist="50800" w14:dir="5400000" w14:sx="0" w14:sy="0" w14:kx="0" w14:ky="0" w14:algn="ctr">
            <w14:schemeClr w14:val="bg1"/>
          </w14:shadow>
        </w:rPr>
        <w:t>3</w:t>
      </w:r>
      <w:r w:rsidR="00E23BAB" w:rsidRPr="006A6CBD">
        <w:rPr>
          <w:b/>
          <w:i/>
          <w:sz w:val="25"/>
          <w:szCs w:val="25"/>
          <w14:shadow w14:blurRad="50800" w14:dist="50800" w14:dir="5400000" w14:sx="0" w14:sy="0" w14:kx="0" w14:ky="0" w14:algn="ctr">
            <w14:schemeClr w14:val="bg1"/>
          </w14:shadow>
        </w:rPr>
        <w:t>）</w:t>
      </w:r>
      <w:r w:rsidRPr="006A6CBD">
        <w:rPr>
          <w:b/>
          <w:i/>
          <w:sz w:val="25"/>
          <w:szCs w:val="25"/>
          <w14:shadow w14:blurRad="50800" w14:dist="50800" w14:dir="5400000" w14:sx="0" w14:sy="0" w14:kx="0" w14:ky="0" w14:algn="ctr">
            <w14:schemeClr w14:val="bg1"/>
          </w14:shadow>
        </w:rPr>
        <w:t>：性別重置手術是</w:t>
      </w:r>
      <w:r w:rsidR="002E299D" w:rsidRPr="002E299D">
        <w:rPr>
          <w:rFonts w:hint="eastAsia"/>
          <w:b/>
          <w:i/>
          <w:sz w:val="25"/>
          <w:szCs w:val="25"/>
          <w14:shadow w14:blurRad="50800" w14:dist="50800" w14:dir="5400000" w14:sx="0" w14:sy="0" w14:kx="0" w14:ky="0" w14:algn="ctr">
            <w14:schemeClr w14:val="bg1"/>
          </w14:shadow>
        </w:rPr>
        <w:t>必要醫療手段</w:t>
      </w:r>
      <w:r w:rsidRPr="006A6CBD">
        <w:rPr>
          <w:b/>
          <w:i/>
          <w:sz w:val="25"/>
          <w:szCs w:val="25"/>
          <w14:shadow w14:blurRad="50800" w14:dist="50800" w14:dir="5400000" w14:sx="0" w14:sy="0" w14:kx="0" w14:ky="0" w14:algn="ctr">
            <w14:schemeClr w14:val="bg1"/>
          </w14:shadow>
        </w:rPr>
        <w:t>，並不構成酷刑或殘忍、不人道或有辱人格的對待</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有人認為，</w:t>
      </w:r>
      <w:r w:rsidR="00C975C8">
        <w:rPr>
          <w:rFonts w:hint="eastAsia"/>
          <w:szCs w:val="22"/>
          <w14:shadow w14:blurRad="50800" w14:dist="50800" w14:dir="5400000" w14:sx="0" w14:sy="0" w14:kx="0" w14:ky="0" w14:algn="ctr">
            <w14:schemeClr w14:val="bg1"/>
          </w14:shadow>
        </w:rPr>
        <w:t>具</w:t>
      </w:r>
      <w:r w:rsidR="00C975C8" w:rsidRPr="00307326">
        <w:rPr>
          <w:szCs w:val="22"/>
          <w14:shadow w14:blurRad="50800" w14:dist="50800" w14:dir="5400000" w14:sx="0" w14:sy="0" w14:kx="0" w14:ky="0" w14:algn="ctr">
            <w14:schemeClr w14:val="bg1"/>
          </w14:shadow>
        </w:rPr>
        <w:t>有</w:t>
      </w:r>
      <w:r w:rsidRPr="00307326">
        <w:rPr>
          <w:szCs w:val="22"/>
          <w14:shadow w14:blurRad="50800" w14:dist="50800" w14:dir="5400000" w14:sx="0" w14:sy="0" w14:kx="0" w14:ky="0" w14:algn="ctr">
            <w14:schemeClr w14:val="bg1"/>
          </w14:shadow>
        </w:rPr>
        <w:t>性別不安或性別認同障礙的跨性別人士會由於無法接受自己天生的性徵，而有着強烈的渴望想接受賀爾蒙治療及性別重置手術。按照</w:t>
      </w:r>
      <w:r w:rsidR="00124969">
        <w:rPr>
          <w:rFonts w:hint="eastAsia"/>
          <w:szCs w:val="22"/>
          <w14:shadow w14:blurRad="50800" w14:dist="50800" w14:dir="5400000" w14:sx="0" w14:sy="0" w14:kx="0" w14:ky="0" w14:algn="ctr">
            <w14:schemeClr w14:val="bg1"/>
          </w14:shadow>
        </w:rPr>
        <w:t>此</w:t>
      </w:r>
      <w:r w:rsidRPr="00307326">
        <w:rPr>
          <w:szCs w:val="22"/>
          <w14:shadow w14:blurRad="50800" w14:dist="50800" w14:dir="5400000" w14:sx="0" w14:sy="0" w14:kx="0" w14:ky="0" w14:algn="ctr">
            <w14:schemeClr w14:val="bg1"/>
          </w14:shadow>
        </w:rPr>
        <w:t>論點，性別重置手術是治療性別不安或性別認同障礙的必要醫療手段，跨性別人士會自願同意遵從醫生的建議進行性別重置手術，而不是被他人強迫這樣做。</w:t>
      </w:r>
      <w:r w:rsidR="006A6CBD">
        <w:rPr>
          <w:rFonts w:hint="eastAsia"/>
          <w:szCs w:val="22"/>
          <w14:shadow w14:blurRad="50800" w14:dist="50800" w14:dir="5400000" w14:sx="0" w14:sy="0" w14:kx="0" w14:ky="0" w14:algn="ctr">
            <w14:schemeClr w14:val="bg1"/>
          </w14:shadow>
        </w:rPr>
        <w:t>其中一項論</w:t>
      </w:r>
      <w:r w:rsidRPr="00307326">
        <w:rPr>
          <w:szCs w:val="22"/>
          <w14:shadow w14:blurRad="50800" w14:dist="50800" w14:dir="5400000" w14:sx="0" w14:sy="0" w14:kx="0" w14:ky="0" w14:algn="ctr">
            <w14:schemeClr w14:val="bg1"/>
          </w14:shadow>
        </w:rPr>
        <w:t>據是，有研究發現跨性別人士在接受性別重置手術後，生活質素及精神健康都得到改善。</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46"/>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而且，世界跨性別健康專業協會也認為，對很多跨性別人士和</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來說，性別重置手術是治療性別不安症或性別認同障礙的必要醫療手段。</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47"/>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對於性別重置手術的規定會否構成酷刑或殘忍、不人道或有辱人格的對待這個問題，香港在審議《</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年婚姻（修訂</w:t>
      </w:r>
      <w:r w:rsidR="006A0F62">
        <w:rPr>
          <w:rFonts w:hint="eastAsia"/>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例草案》時曾出現</w:t>
      </w:r>
      <w:r w:rsidR="006A0F62">
        <w:rPr>
          <w:rFonts w:hint="eastAsia"/>
          <w:szCs w:val="22"/>
          <w14:shadow w14:blurRad="50800" w14:dist="50800" w14:dir="5400000" w14:sx="0" w14:sy="0" w14:kx="0" w14:ky="0" w14:algn="ctr">
            <w14:schemeClr w14:val="bg1"/>
          </w14:shadow>
        </w:rPr>
        <w:t>相關的</w:t>
      </w:r>
      <w:r w:rsidRPr="00307326">
        <w:rPr>
          <w:szCs w:val="22"/>
          <w14:shadow w14:blurRad="50800" w14:dist="50800" w14:dir="5400000" w14:sx="0" w14:sy="0" w14:kx="0" w14:ky="0" w14:algn="ctr">
            <w14:schemeClr w14:val="bg1"/>
          </w14:shadow>
        </w:rPr>
        <w:t>激烈辯論，條例草案中的性別重置手術規定招來各方</w:t>
      </w:r>
      <w:r w:rsidR="00FF271A">
        <w:rPr>
          <w:rFonts w:hint="eastAsia"/>
          <w:szCs w:val="22"/>
          <w14:shadow w14:blurRad="50800" w14:dist="50800" w14:dir="5400000" w14:sx="0" w14:sy="0" w14:kx="0" w14:ky="0" w14:algn="ctr">
            <w14:schemeClr w14:val="bg1"/>
          </w14:shadow>
        </w:rPr>
        <w:t>抨</w:t>
      </w:r>
      <w:r w:rsidR="006A0F62">
        <w:rPr>
          <w:rFonts w:hint="eastAsia"/>
          <w:szCs w:val="22"/>
          <w14:shadow w14:blurRad="50800" w14:dist="50800" w14:dir="5400000" w14:sx="0" w14:sy="0" w14:kx="0" w14:ky="0" w14:algn="ctr">
            <w14:schemeClr w14:val="bg1"/>
          </w14:shadow>
        </w:rPr>
        <w:t>擊</w:t>
      </w:r>
      <w:r w:rsidRPr="00307326">
        <w:rPr>
          <w:szCs w:val="22"/>
          <w14:shadow w14:blurRad="50800" w14:dist="50800" w14:dir="5400000" w14:sx="0" w14:sy="0" w14:kx="0" w14:ky="0" w14:algn="ctr">
            <w14:schemeClr w14:val="bg1"/>
          </w14:shadow>
        </w:rPr>
        <w:t>。律敦治及鄧肇堅醫院前任外科顧問醫生袁維昌醫生一直專門從事性別重置手術，他在</w:t>
      </w:r>
      <w:r w:rsidR="006A0F62">
        <w:rPr>
          <w:rFonts w:hint="eastAsia"/>
          <w:szCs w:val="22"/>
          <w14:shadow w14:blurRad="50800" w14:dist="50800" w14:dir="5400000" w14:sx="0" w14:sy="0" w14:kx="0" w14:ky="0" w14:algn="ctr">
            <w14:schemeClr w14:val="bg1"/>
          </w14:shadow>
        </w:rPr>
        <w:t>該</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例草案委員會的一次會議簡介過去</w:t>
      </w:r>
      <w:r w:rsidRPr="00307326">
        <w:rPr>
          <w:szCs w:val="22"/>
          <w14:shadow w14:blurRad="50800" w14:dist="50800" w14:dir="5400000" w14:sx="0" w14:sy="0" w14:kx="0" w14:ky="0" w14:algn="ctr">
            <w14:schemeClr w14:val="bg1"/>
          </w14:shadow>
        </w:rPr>
        <w:t>30</w:t>
      </w:r>
      <w:r w:rsidRPr="00307326">
        <w:rPr>
          <w:szCs w:val="22"/>
          <w14:shadow w14:blurRad="50800" w14:dist="50800" w14:dir="5400000" w14:sx="0" w14:sy="0" w14:kx="0" w14:ky="0" w14:algn="ctr">
            <w14:schemeClr w14:val="bg1"/>
          </w14:shadow>
        </w:rPr>
        <w:t>年他在香港進行的性別重置手術。對於有人質疑條例草案所建議</w:t>
      </w:r>
      <w:r w:rsidR="006A0F62">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性別重置手術規定是一種酷刑或殘忍、不人道的對待，袁醫生表示性別重置手術是按性別認同障礙患者主動提出的要求進行，目的是紓解他們在精神上的困擾，因此這項規定不應視為一種酷刑。</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48"/>
      </w:r>
      <w:r w:rsidRPr="00307326">
        <w:rPr>
          <w:szCs w:val="22"/>
          <w14:shadow w14:blurRad="50800" w14:dist="50800" w14:dir="5400000" w14:sx="0" w14:sy="0" w14:kx="0" w14:ky="0" w14:algn="ctr">
            <w14:schemeClr w14:val="bg1"/>
          </w14:shadow>
        </w:rPr>
        <w:t xml:space="preserve"> </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一些支持性別重置手術規定的傳統價值觀念關注團體贊同袁醫生的意見。</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49"/>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有些更認為，批評有關條例草案旨在強迫跨性別人士完成整項性別重置手術的說法存有誤解，因為跨性別人士最終可以自由決定是否接受任何手術程序。這些團體質疑，如果治療跨性別人士的手術干預治療本身真的是酷刑或殘忍、有辱人格的對待，何</w:t>
      </w:r>
      <w:r w:rsidR="006A0F62">
        <w:rPr>
          <w:rFonts w:hint="eastAsia"/>
          <w:szCs w:val="22"/>
          <w14:shadow w14:blurRad="50800" w14:dist="50800" w14:dir="5400000" w14:sx="0" w14:sy="0" w14:kx="0" w14:ky="0" w14:algn="ctr">
            <w14:schemeClr w14:val="bg1"/>
          </w14:shadow>
        </w:rPr>
        <w:t>以</w:t>
      </w:r>
      <w:r w:rsidRPr="00307326">
        <w:rPr>
          <w:szCs w:val="22"/>
          <w14:shadow w14:blurRad="50800" w14:dist="50800" w14:dir="5400000" w14:sx="0" w14:sy="0" w14:kx="0" w14:ky="0" w14:algn="ctr">
            <w14:schemeClr w14:val="bg1"/>
          </w14:shadow>
        </w:rPr>
        <w:t>有那麼多跨性別人士選擇接受有關手術。</w:t>
      </w:r>
    </w:p>
    <w:p w:rsidR="005A0870" w:rsidRPr="006A0F62" w:rsidRDefault="005A0870" w:rsidP="006A0F62">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6A0F62">
        <w:rPr>
          <w:b/>
          <w:i/>
          <w:sz w:val="25"/>
          <w:szCs w:val="25"/>
          <w14:shadow w14:blurRad="50800" w14:dist="50800" w14:dir="5400000" w14:sx="0" w14:sy="0" w14:kx="0" w14:ky="0" w14:algn="ctr">
            <w14:schemeClr w14:val="bg1"/>
          </w14:shadow>
        </w:rPr>
        <w:t>論點</w:t>
      </w:r>
      <w:r w:rsidR="00E23BAB" w:rsidRPr="006A0F62">
        <w:rPr>
          <w:b/>
          <w:i/>
          <w:sz w:val="25"/>
          <w:szCs w:val="25"/>
          <w14:shadow w14:blurRad="50800" w14:dist="50800" w14:dir="5400000" w14:sx="0" w14:sy="0" w14:kx="0" w14:ky="0" w14:algn="ctr">
            <w14:schemeClr w14:val="bg1"/>
          </w14:shadow>
        </w:rPr>
        <w:t>（</w:t>
      </w:r>
      <w:r w:rsidRPr="006A0F62">
        <w:rPr>
          <w:b/>
          <w:i/>
          <w:sz w:val="25"/>
          <w:szCs w:val="25"/>
          <w14:shadow w14:blurRad="50800" w14:dist="50800" w14:dir="5400000" w14:sx="0" w14:sy="0" w14:kx="0" w14:ky="0" w14:algn="ctr">
            <w14:schemeClr w14:val="bg1"/>
          </w14:shadow>
        </w:rPr>
        <w:t>4</w:t>
      </w:r>
      <w:r w:rsidR="00E23BAB" w:rsidRPr="006A0F62">
        <w:rPr>
          <w:b/>
          <w:i/>
          <w:sz w:val="25"/>
          <w:szCs w:val="25"/>
          <w14:shadow w14:blurRad="50800" w14:dist="50800" w14:dir="5400000" w14:sx="0" w14:sy="0" w14:kx="0" w14:ky="0" w14:algn="ctr">
            <w14:schemeClr w14:val="bg1"/>
          </w14:shadow>
        </w:rPr>
        <w:t>）</w:t>
      </w:r>
      <w:r w:rsidRPr="006A0F62">
        <w:rPr>
          <w:b/>
          <w:i/>
          <w:sz w:val="25"/>
          <w:szCs w:val="25"/>
          <w14:shadow w14:blurRad="50800" w14:dist="50800" w14:dir="5400000" w14:sx="0" w14:sy="0" w14:kx="0" w14:ky="0" w14:algn="ctr">
            <w14:schemeClr w14:val="bg1"/>
          </w14:shadow>
        </w:rPr>
        <w:t>：性別轉變的永久性</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贊成訂立性別重置手術規定的其中一個論點是，這項規定可確保性別轉變是永久性或不可逆轉的，這樣申請人在該性別承認制度下改變法定性別後便不會</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變回＂</w:t>
      </w:r>
      <w:r w:rsidR="002152DA" w:rsidRPr="001D69CB">
        <w:rPr>
          <w:rFonts w:hint="eastAsia"/>
          <w:spacing w:val="0"/>
          <w:szCs w:val="22"/>
          <w14:shadow w14:blurRad="50800" w14:dist="50800" w14:dir="5400000" w14:sx="0" w14:sy="0" w14:kx="0" w14:ky="0" w14:algn="ctr">
            <w14:schemeClr w14:val="bg1"/>
          </w14:shadow>
        </w:rPr>
        <w:t>（</w:t>
      </w:r>
      <w:r w:rsidR="002152DA" w:rsidRPr="002152DA">
        <w:rPr>
          <w:rFonts w:hint="eastAsia"/>
          <w:spacing w:val="0"/>
          <w:szCs w:val="22"/>
          <w14:shadow w14:blurRad="50800" w14:dist="50800" w14:dir="5400000" w14:sx="0" w14:sy="0" w14:kx="0" w14:ky="0" w14:algn="ctr">
            <w14:schemeClr w14:val="bg1"/>
          </w14:shadow>
        </w:rPr>
        <w:t>switch back</w:t>
      </w:r>
      <w:r w:rsidR="002152D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原來性別。有人視此規定可避免某些人的身分證明文件或紀錄出現多次性別更改，否則社會人士便要面對一些在不同時</w:t>
      </w:r>
      <w:r w:rsidR="002152DA">
        <w:rPr>
          <w:rFonts w:hint="eastAsia"/>
          <w:szCs w:val="22"/>
          <w14:shadow w14:blurRad="50800" w14:dist="50800" w14:dir="5400000" w14:sx="0" w14:sy="0" w14:kx="0" w14:ky="0" w14:algn="ctr">
            <w14:schemeClr w14:val="bg1"/>
          </w14:shadow>
        </w:rPr>
        <w:t>期</w:t>
      </w:r>
      <w:r w:rsidRPr="00307326">
        <w:rPr>
          <w:szCs w:val="22"/>
          <w14:shadow w14:blurRad="50800" w14:dist="50800" w14:dir="5400000" w14:sx="0" w14:sy="0" w14:kx="0" w14:ky="0" w14:algn="ctr">
            <w14:schemeClr w14:val="bg1"/>
          </w14:shadow>
        </w:rPr>
        <w:t>顯露不同法律性別的人，令人們對個人私隱和安全感到焦慮。不過，另有</w:t>
      </w:r>
      <w:r w:rsidR="00132798">
        <w:rPr>
          <w:rFonts w:hint="eastAsia"/>
          <w:szCs w:val="22"/>
          <w14:shadow w14:blurRad="50800" w14:dist="50800" w14:dir="5400000" w14:sx="0" w14:sy="0" w14:kx="0" w14:ky="0" w14:algn="ctr">
            <w14:schemeClr w14:val="bg1"/>
          </w14:shadow>
        </w:rPr>
        <w:t>指稱，數據顯示只有極少數人會</w:t>
      </w:r>
      <w:r w:rsidR="001D69CB">
        <w:rPr>
          <w:rFonts w:hint="eastAsia"/>
          <w:szCs w:val="22"/>
          <w14:shadow w14:blurRad="50800" w14:dist="50800" w14:dir="5400000" w14:sx="0" w14:sy="0" w14:kx="0" w14:ky="0" w14:algn="ctr">
            <w14:schemeClr w14:val="bg1"/>
          </w14:shadow>
        </w:rPr>
        <w:t>在接受性別重置手術後</w:t>
      </w:r>
      <w:r w:rsidR="00132798">
        <w:rPr>
          <w:rFonts w:hint="eastAsia"/>
          <w:szCs w:val="22"/>
          <w14:shadow w14:blurRad="50800" w14:dist="50800" w14:dir="5400000" w14:sx="0" w14:sy="0" w14:kx="0" w14:ky="0" w14:algn="ctr">
            <w14:schemeClr w14:val="bg1"/>
          </w14:shadow>
        </w:rPr>
        <w:t>轉換回原來性別，而且這些轉變通常是由於當事人遭受歧視和被家人、朋友和同事所厭棄而導致，因此</w:t>
      </w:r>
      <w:r w:rsidRPr="00307326">
        <w:rPr>
          <w:szCs w:val="22"/>
          <w14:shadow w14:blurRad="50800" w14:dist="50800" w14:dir="5400000" w14:sx="0" w14:sy="0" w14:kx="0" w14:ky="0" w14:algn="ctr">
            <w14:schemeClr w14:val="bg1"/>
          </w14:shadow>
        </w:rPr>
        <w:t>手術後人士轉回原有性別</w:t>
      </w:r>
      <w:r w:rsidR="00132798">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可能性不會較手術前為低。</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50"/>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美國心理學家兼性學家</w:t>
      </w:r>
      <w:r w:rsidRPr="006606C2">
        <w:rPr>
          <w:spacing w:val="0"/>
          <w:szCs w:val="22"/>
          <w14:shadow w14:blurRad="50800" w14:dist="50800" w14:dir="5400000" w14:sx="0" w14:sy="0" w14:kx="0" w14:ky="0" w14:algn="ctr">
            <w14:schemeClr w14:val="bg1"/>
          </w14:shadow>
        </w:rPr>
        <w:t>Anne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Lawrence</w:t>
      </w:r>
      <w:r w:rsidRPr="00307326">
        <w:rPr>
          <w:szCs w:val="22"/>
          <w14:shadow w14:blurRad="50800" w14:dist="50800" w14:dir="5400000" w14:sx="0" w14:sy="0" w14:kx="0" w14:ky="0" w14:algn="ctr">
            <w14:schemeClr w14:val="bg1"/>
          </w14:shadow>
        </w:rPr>
        <w:t>醫生曾進行研究，對象是</w:t>
      </w:r>
      <w:r w:rsidRPr="00307326">
        <w:rPr>
          <w:szCs w:val="22"/>
          <w14:shadow w14:blurRad="50800" w14:dist="50800" w14:dir="5400000" w14:sx="0" w14:sy="0" w14:kx="0" w14:ky="0" w14:algn="ctr">
            <w14:schemeClr w14:val="bg1"/>
          </w14:shadow>
        </w:rPr>
        <w:t>232</w:t>
      </w:r>
      <w:r w:rsidRPr="00307326">
        <w:rPr>
          <w:szCs w:val="22"/>
          <w14:shadow w14:blurRad="50800" w14:dist="50800" w14:dir="5400000" w14:sx="0" w14:sy="0" w14:kx="0" w14:ky="0" w14:algn="ctr">
            <w14:schemeClr w14:val="bg1"/>
          </w14:shadow>
        </w:rPr>
        <w:t>名於</w:t>
      </w:r>
      <w:r w:rsidRPr="00307326">
        <w:rPr>
          <w:szCs w:val="22"/>
          <w14:shadow w14:blurRad="50800" w14:dist="50800" w14:dir="5400000" w14:sx="0" w14:sy="0" w14:kx="0" w14:ky="0" w14:algn="ctr">
            <w14:schemeClr w14:val="bg1"/>
          </w14:shadow>
        </w:rPr>
        <w:t>1994</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2000</w:t>
      </w:r>
      <w:r w:rsidRPr="00307326">
        <w:rPr>
          <w:szCs w:val="22"/>
          <w14:shadow w14:blurRad="50800" w14:dist="50800" w14:dir="5400000" w14:sx="0" w14:sy="0" w14:kx="0" w14:ky="0" w14:algn="ctr">
            <w14:schemeClr w14:val="bg1"/>
          </w14:shadow>
        </w:rPr>
        <w:t>年間接受某外科醫生以相同技術進行性別重置手術的男變女</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，以審視他們在手術後關乎滿意或後悔的</w:t>
      </w:r>
      <w:r w:rsidR="00132798">
        <w:rPr>
          <w:rFonts w:hint="eastAsia"/>
          <w:szCs w:val="22"/>
          <w14:shadow w14:blurRad="50800" w14:dist="50800" w14:dir="5400000" w14:sx="0" w14:sy="0" w14:kx="0" w14:ky="0" w14:algn="ctr">
            <w14:schemeClr w14:val="bg1"/>
          </w14:shadow>
        </w:rPr>
        <w:t>情況</w:t>
      </w:r>
      <w:r w:rsidRPr="00307326">
        <w:rPr>
          <w:szCs w:val="22"/>
          <w14:shadow w14:blurRad="50800" w14:dist="50800" w14:dir="5400000" w14:sx="0" w14:sy="0" w14:kx="0" w14:ky="0" w14:algn="ctr">
            <w14:schemeClr w14:val="bg1"/>
          </w14:shadow>
        </w:rPr>
        <w:t>。她發現，絕大多數參與研究的人都表示滿意手術結果，並指有關手術大大改善了他們的生活質素。</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51"/>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當中沒有參與者表示徹底後悔，而只有極少數人（</w:t>
      </w:r>
      <w:r w:rsidRPr="00307326">
        <w:rPr>
          <w:szCs w:val="22"/>
          <w14:shadow w14:blurRad="50800" w14:dist="50800" w14:dir="5400000" w14:sx="0" w14:sy="0" w14:kx="0" w14:ky="0" w14:algn="ctr">
            <w14:schemeClr w14:val="bg1"/>
          </w14:shadow>
        </w:rPr>
        <w:t>1-2</w:t>
      </w:r>
      <w:r w:rsidR="001D69CB">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）表示偶有後悔。不滿</w:t>
      </w:r>
      <w:r w:rsidR="00132798">
        <w:rPr>
          <w:rFonts w:hint="eastAsia"/>
          <w:szCs w:val="22"/>
          <w14:shadow w14:blurRad="50800" w14:dist="50800" w14:dir="5400000" w14:sx="0" w14:sy="0" w14:kx="0" w14:ky="0" w14:algn="ctr">
            <w14:schemeClr w14:val="bg1"/>
          </w14:shadow>
        </w:rPr>
        <w:t>手術人士主要</w:t>
      </w:r>
      <w:r w:rsidRPr="00307326">
        <w:rPr>
          <w:szCs w:val="22"/>
          <w14:shadow w14:blurRad="50800" w14:dist="50800" w14:dir="5400000" w14:sx="0" w14:sy="0" w14:kx="0" w14:ky="0" w14:algn="ctr">
            <w14:schemeClr w14:val="bg1"/>
          </w14:shadow>
        </w:rPr>
        <w:t>是</w:t>
      </w:r>
      <w:r w:rsidR="00132798">
        <w:rPr>
          <w:rFonts w:hint="eastAsia"/>
          <w:szCs w:val="22"/>
          <w14:shadow w14:blurRad="50800" w14:dist="50800" w14:dir="5400000" w14:sx="0" w14:sy="0" w14:kx="0" w14:ky="0" w14:algn="ctr">
            <w14:schemeClr w14:val="bg1"/>
          </w14:shadow>
        </w:rPr>
        <w:t>認為</w:t>
      </w:r>
      <w:r w:rsidRPr="00307326">
        <w:rPr>
          <w:szCs w:val="22"/>
          <w14:shadow w14:blurRad="50800" w14:dist="50800" w14:dir="5400000" w14:sx="0" w14:sy="0" w14:kx="0" w14:ky="0" w14:algn="ctr">
            <w14:schemeClr w14:val="bg1"/>
          </w14:shadow>
        </w:rPr>
        <w:t>手術</w:t>
      </w:r>
      <w:r w:rsidR="00132798">
        <w:rPr>
          <w:rFonts w:hint="eastAsia"/>
          <w:szCs w:val="22"/>
          <w14:shadow w14:blurRad="50800" w14:dist="50800" w14:dir="5400000" w14:sx="0" w14:sy="0" w14:kx="0" w14:ky="0" w14:algn="ctr">
            <w14:schemeClr w14:val="bg1"/>
          </w14:shadow>
        </w:rPr>
        <w:t>效</w:t>
      </w:r>
      <w:r w:rsidRPr="00307326">
        <w:rPr>
          <w:szCs w:val="22"/>
          <w14:shadow w14:blurRad="50800" w14:dist="50800" w14:dir="5400000" w14:sx="0" w14:sy="0" w14:kx="0" w14:ky="0" w14:algn="ctr">
            <w14:schemeClr w14:val="bg1"/>
          </w14:shadow>
        </w:rPr>
        <w:t>果在外形和功能上未如理想。她在報告中指出，大部分的變性類型學</w:t>
      </w:r>
      <w:r w:rsidR="001D69CB">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指標（例如接受手術時的年齡、之前曾否結婚或為人父母、性傾向）均與報告中呈現的主觀結果沒有顯著關連。</w:t>
      </w:r>
    </w:p>
    <w:p w:rsidR="00EB1931" w:rsidRDefault="00EB1931" w:rsidP="002152DA">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5A0870" w:rsidRPr="002152DA" w:rsidRDefault="005A0870" w:rsidP="002152DA">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2152DA">
        <w:rPr>
          <w:b/>
          <w:i/>
          <w:sz w:val="25"/>
          <w:szCs w:val="25"/>
          <w14:shadow w14:blurRad="50800" w14:dist="50800" w14:dir="5400000" w14:sx="0" w14:sy="0" w14:kx="0" w14:ky="0" w14:algn="ctr">
            <w14:schemeClr w14:val="bg1"/>
          </w14:shadow>
        </w:rPr>
        <w:t>論點</w:t>
      </w:r>
      <w:r w:rsidR="00E23BAB" w:rsidRPr="002152DA">
        <w:rPr>
          <w:b/>
          <w:i/>
          <w:sz w:val="25"/>
          <w:szCs w:val="25"/>
          <w14:shadow w14:blurRad="50800" w14:dist="50800" w14:dir="5400000" w14:sx="0" w14:sy="0" w14:kx="0" w14:ky="0" w14:algn="ctr">
            <w14:schemeClr w14:val="bg1"/>
          </w14:shadow>
        </w:rPr>
        <w:t>（</w:t>
      </w:r>
      <w:r w:rsidRPr="002152DA">
        <w:rPr>
          <w:b/>
          <w:i/>
          <w:sz w:val="25"/>
          <w:szCs w:val="25"/>
          <w14:shadow w14:blurRad="50800" w14:dist="50800" w14:dir="5400000" w14:sx="0" w14:sy="0" w14:kx="0" w14:ky="0" w14:algn="ctr">
            <w14:schemeClr w14:val="bg1"/>
          </w14:shadow>
        </w:rPr>
        <w:t>5</w:t>
      </w:r>
      <w:r w:rsidR="00E23BAB" w:rsidRPr="002152DA">
        <w:rPr>
          <w:b/>
          <w:i/>
          <w:sz w:val="25"/>
          <w:szCs w:val="25"/>
          <w14:shadow w14:blurRad="50800" w14:dist="50800" w14:dir="5400000" w14:sx="0" w14:sy="0" w14:kx="0" w14:ky="0" w14:algn="ctr">
            <w14:schemeClr w14:val="bg1"/>
          </w14:shadow>
        </w:rPr>
        <w:t>）</w:t>
      </w:r>
      <w:r w:rsidRPr="002152DA">
        <w:rPr>
          <w:b/>
          <w:i/>
          <w:sz w:val="25"/>
          <w:szCs w:val="25"/>
          <w14:shadow w14:blurRad="50800" w14:dist="50800" w14:dir="5400000" w14:sx="0" w14:sy="0" w14:kx="0" w14:ky="0" w14:algn="ctr">
            <w14:schemeClr w14:val="bg1"/>
          </w14:shadow>
        </w:rPr>
        <w:t>：關乎</w:t>
      </w:r>
      <w:r w:rsidR="00887CA3">
        <w:rPr>
          <w:rFonts w:hint="eastAsia"/>
          <w:b/>
          <w:i/>
          <w:sz w:val="25"/>
          <w:szCs w:val="25"/>
          <w14:shadow w14:blurRad="50800" w14:dist="50800" w14:dir="5400000" w14:sx="0" w14:sy="0" w14:kx="0" w14:ky="0" w14:algn="ctr">
            <w14:schemeClr w14:val="bg1"/>
          </w14:shadow>
        </w:rPr>
        <w:t>潛在</w:t>
      </w:r>
      <w:r w:rsidRPr="002152DA">
        <w:rPr>
          <w:b/>
          <w:i/>
          <w:sz w:val="25"/>
          <w:szCs w:val="25"/>
          <w14:shadow w14:blurRad="50800" w14:dist="50800" w14:dir="5400000" w14:sx="0" w14:sy="0" w14:kx="0" w14:ky="0" w14:algn="ctr">
            <w14:schemeClr w14:val="bg1"/>
          </w14:shadow>
        </w:rPr>
        <w:t>欺詐或安全方面的憂慮</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贊成訂立性別重置手術規定的另一論點，就是假如</w:t>
      </w:r>
      <w:r w:rsidR="00132798">
        <w:rPr>
          <w:rFonts w:hint="eastAsia"/>
          <w:szCs w:val="22"/>
          <w14:shadow w14:blurRad="50800" w14:dist="50800" w14:dir="5400000" w14:sx="0" w14:sy="0" w14:kx="0" w14:ky="0" w14:algn="ctr">
            <w14:schemeClr w14:val="bg1"/>
          </w14:shadow>
        </w:rPr>
        <w:t>不</w:t>
      </w:r>
      <w:r w:rsidRPr="00307326">
        <w:rPr>
          <w:szCs w:val="22"/>
          <w14:shadow w14:blurRad="50800" w14:dist="50800" w14:dir="5400000" w14:sx="0" w14:sy="0" w14:kx="0" w14:ky="0" w14:algn="ctr">
            <w14:schemeClr w14:val="bg1"/>
          </w14:shadow>
        </w:rPr>
        <w:t>採用</w:t>
      </w:r>
      <w:r w:rsidR="00132798">
        <w:rPr>
          <w:rFonts w:hint="eastAsia"/>
          <w:szCs w:val="22"/>
          <w14:shadow w14:blurRad="50800" w14:dist="50800" w14:dir="5400000" w14:sx="0" w14:sy="0" w14:kx="0" w14:ky="0" w14:algn="ctr">
            <w14:schemeClr w14:val="bg1"/>
          </w14:shadow>
        </w:rPr>
        <w:t>此規定，</w:t>
      </w:r>
      <w:r w:rsidRPr="00307326">
        <w:rPr>
          <w:szCs w:val="22"/>
          <w14:shadow w14:blurRad="50800" w14:dist="50800" w14:dir="5400000" w14:sx="0" w14:sy="0" w14:kx="0" w14:ky="0" w14:algn="ctr">
            <w14:schemeClr w14:val="bg1"/>
          </w14:shadow>
        </w:rPr>
        <w:t>可能會有人作出欺詐性或不誠實的身分改變。他們或會透過取得新的身分的方式在事實上變成另一個人，以逃避家庭或其他法律責任，而這種利用轉換性別身分作欺詐的風險可能會對公眾安全構成問題。一些人憂慮，有人會為了與相同生理性別的人結婚而掩飾自己的性別。</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52"/>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也有人</w:t>
      </w:r>
      <w:r w:rsidR="001D69CB">
        <w:rPr>
          <w:rFonts w:hint="eastAsia"/>
          <w:szCs w:val="22"/>
          <w14:shadow w14:blurRad="50800" w14:dist="50800" w14:dir="5400000" w14:sx="0" w14:sy="0" w14:kx="0" w14:ky="0" w14:algn="ctr">
            <w14:schemeClr w14:val="bg1"/>
          </w14:shadow>
        </w:rPr>
        <w:t>擔心</w:t>
      </w:r>
      <w:r w:rsidRPr="00307326">
        <w:rPr>
          <w:szCs w:val="22"/>
          <w14:shadow w14:blurRad="50800" w14:dist="50800" w14:dir="5400000" w14:sx="0" w14:sy="0" w14:kx="0" w14:ky="0" w14:algn="ctr">
            <w14:schemeClr w14:val="bg1"/>
          </w14:shadow>
        </w:rPr>
        <w:t>，恐怖分子或者可以更改</w:t>
      </w:r>
      <w:r w:rsidR="000206A7">
        <w:rPr>
          <w:szCs w:val="22"/>
          <w14:shadow w14:blurRad="50800" w14:dist="50800" w14:dir="5400000" w14:sx="0" w14:sy="0" w14:kx="0" w14:ky="0" w14:algn="ctr">
            <w14:schemeClr w14:val="bg1"/>
          </w14:shadow>
        </w:rPr>
        <w:t>出生證書</w:t>
      </w:r>
      <w:r w:rsidRPr="00307326">
        <w:rPr>
          <w:szCs w:val="22"/>
          <w14:shadow w14:blurRad="50800" w14:dist="50800" w14:dir="5400000" w14:sx="0" w14:sy="0" w14:kx="0" w14:ky="0" w14:algn="ctr">
            <w14:schemeClr w14:val="bg1"/>
          </w14:shadow>
        </w:rPr>
        <w:t>上的性別標記，從而令他們有機可乘。</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53"/>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關於這一點，紐約大學法學院沃倫大法官講座憲法教授吉野賢治（</w:t>
      </w:r>
      <w:r w:rsidRPr="006606C2">
        <w:rPr>
          <w:color w:val="0D0D0D"/>
          <w:spacing w:val="0"/>
          <w:szCs w:val="22"/>
          <w14:shadow w14:blurRad="50800" w14:dist="50800" w14:dir="5400000" w14:sx="0" w14:sy="0" w14:kx="0" w14:ky="0" w14:algn="ctr">
            <w14:schemeClr w14:val="bg1"/>
          </w14:shadow>
        </w:rPr>
        <w:t>Kenji</w:t>
      </w:r>
      <w:r w:rsidRPr="00307326">
        <w:rPr>
          <w:color w:val="0D0D0D"/>
          <w:szCs w:val="22"/>
          <w14:shadow w14:blurRad="50800" w14:dist="50800" w14:dir="5400000" w14:sx="0" w14:sy="0" w14:kx="0" w14:ky="0" w14:algn="ctr">
            <w14:schemeClr w14:val="bg1"/>
          </w14:shadow>
        </w:rPr>
        <w:t xml:space="preserve"> </w:t>
      </w:r>
      <w:r w:rsidRPr="006606C2">
        <w:rPr>
          <w:color w:val="0D0D0D"/>
          <w:spacing w:val="0"/>
          <w:szCs w:val="22"/>
          <w14:shadow w14:blurRad="50800" w14:dist="50800" w14:dir="5400000" w14:sx="0" w14:sy="0" w14:kx="0" w14:ky="0" w14:algn="ctr">
            <w14:schemeClr w14:val="bg1"/>
          </w14:shadow>
        </w:rPr>
        <w:t>Yoshino</w:t>
      </w:r>
      <w:r w:rsidRPr="00307326">
        <w:rPr>
          <w:color w:val="0D0D0D"/>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認為：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降低性別重置方面的門檻會提供更大誘因，令並非真心希望變性的人為了投機理由而進行變性。＂</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54"/>
      </w:r>
      <w:r w:rsidRPr="00307326">
        <w:rPr>
          <w:szCs w:val="22"/>
          <w14:shadow w14:blurRad="50800" w14:dist="50800" w14:dir="5400000" w14:sx="0" w14:sy="0" w14:kx="0" w14:ky="0" w14:algn="ctr">
            <w14:schemeClr w14:val="bg1"/>
          </w14:shadow>
        </w:rPr>
        <w:t xml:space="preserve"> </w:t>
      </w:r>
      <w:r w:rsidR="002152DA">
        <w:rPr>
          <w:rFonts w:hint="eastAsia"/>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丹麥，</w:t>
      </w:r>
      <w:r w:rsidR="002152DA">
        <w:rPr>
          <w:rFonts w:hint="eastAsia"/>
          <w:szCs w:val="22"/>
          <w14:shadow w14:blurRad="50800" w14:dist="50800" w14:dir="5400000" w14:sx="0" w14:sy="0" w14:kx="0" w14:ky="0" w14:algn="ctr">
            <w14:schemeClr w14:val="bg1"/>
          </w14:shadow>
        </w:rPr>
        <w:t>即使</w:t>
      </w:r>
      <w:r w:rsidRPr="00307326">
        <w:rPr>
          <w:szCs w:val="22"/>
          <w14:shadow w14:blurRad="50800" w14:dist="50800" w14:dir="5400000" w14:sx="0" w14:sy="0" w14:kx="0" w14:ky="0" w14:algn="ctr">
            <w14:schemeClr w14:val="bg1"/>
          </w14:shadow>
        </w:rPr>
        <w:t>其性別承認制度承認人們自我決定的性別身分，</w:t>
      </w:r>
      <w:r w:rsidRPr="00307326">
        <w:rPr>
          <w:rFonts w:eastAsia="MS Mincho"/>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仍然訂有一個</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考慮期＂，訂明只會在接獲申請的六個月後才作出公開更改性別的登記，以確保有關申請並非出於一時衝動，同時防止潛在的濫用或欺詐問題。</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55"/>
      </w:r>
    </w:p>
    <w:p w:rsidR="005A0870" w:rsidRPr="00132798" w:rsidRDefault="005A0870" w:rsidP="00132798">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132798">
        <w:rPr>
          <w:b/>
          <w:i/>
          <w:sz w:val="25"/>
          <w:szCs w:val="25"/>
          <w14:shadow w14:blurRad="50800" w14:dist="50800" w14:dir="5400000" w14:sx="0" w14:sy="0" w14:kx="0" w14:ky="0" w14:algn="ctr">
            <w14:schemeClr w14:val="bg1"/>
          </w14:shadow>
        </w:rPr>
        <w:t>論點</w:t>
      </w:r>
      <w:r w:rsidR="00E23BAB" w:rsidRPr="00132798">
        <w:rPr>
          <w:b/>
          <w:i/>
          <w:sz w:val="25"/>
          <w:szCs w:val="25"/>
          <w14:shadow w14:blurRad="50800" w14:dist="50800" w14:dir="5400000" w14:sx="0" w14:sy="0" w14:kx="0" w14:ky="0" w14:algn="ctr">
            <w14:schemeClr w14:val="bg1"/>
          </w14:shadow>
        </w:rPr>
        <w:t>（</w:t>
      </w:r>
      <w:r w:rsidRPr="00132798">
        <w:rPr>
          <w:b/>
          <w:i/>
          <w:sz w:val="25"/>
          <w:szCs w:val="25"/>
          <w14:shadow w14:blurRad="50800" w14:dist="50800" w14:dir="5400000" w14:sx="0" w14:sy="0" w14:kx="0" w14:ky="0" w14:algn="ctr">
            <w14:schemeClr w14:val="bg1"/>
          </w14:shadow>
        </w:rPr>
        <w:t>6</w:t>
      </w:r>
      <w:r w:rsidR="00E23BAB" w:rsidRPr="00132798">
        <w:rPr>
          <w:b/>
          <w:i/>
          <w:sz w:val="25"/>
          <w:szCs w:val="25"/>
          <w14:shadow w14:blurRad="50800" w14:dist="50800" w14:dir="5400000" w14:sx="0" w14:sy="0" w14:kx="0" w14:ky="0" w14:algn="ctr">
            <w14:schemeClr w14:val="bg1"/>
          </w14:shadow>
        </w:rPr>
        <w:t>）</w:t>
      </w:r>
      <w:r w:rsidRPr="00132798">
        <w:rPr>
          <w:b/>
          <w:i/>
          <w:sz w:val="25"/>
          <w:szCs w:val="25"/>
          <w14:shadow w14:blurRad="50800" w14:dist="50800" w14:dir="5400000" w14:sx="0" w14:sy="0" w14:kx="0" w14:ky="0" w14:algn="ctr">
            <w14:schemeClr w14:val="bg1"/>
          </w14:shadow>
        </w:rPr>
        <w:t>：國際趨勢並非一面倒</w:t>
      </w:r>
      <w:r w:rsidR="00132798">
        <w:rPr>
          <w:rFonts w:hint="eastAsia"/>
          <w:b/>
          <w:i/>
          <w:sz w:val="25"/>
          <w:szCs w:val="25"/>
          <w14:shadow w14:blurRad="50800" w14:dist="50800" w14:dir="5400000" w14:sx="0" w14:sy="0" w14:kx="0" w14:ky="0" w14:algn="ctr">
            <w14:schemeClr w14:val="bg1"/>
          </w14:shadow>
        </w:rPr>
        <w:t>，</w:t>
      </w:r>
      <w:r w:rsidRPr="00132798">
        <w:rPr>
          <w:b/>
          <w:i/>
          <w:sz w:val="25"/>
          <w:szCs w:val="25"/>
          <w14:shadow w14:blurRad="50800" w14:dist="50800" w14:dir="5400000" w14:sx="0" w14:sy="0" w14:kx="0" w14:ky="0" w14:algn="ctr">
            <w14:schemeClr w14:val="bg1"/>
          </w14:shadow>
        </w:rPr>
        <w:t>而一些亞洲司法管轄區的做法對於香港來說應更具參考價值</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近年</w:t>
      </w:r>
      <w:r w:rsidR="00132798" w:rsidRPr="00307326">
        <w:rPr>
          <w:szCs w:val="22"/>
          <w14:shadow w14:blurRad="50800" w14:dist="50800" w14:dir="5400000" w14:sx="0" w14:sy="0" w14:kx="0" w14:ky="0" w14:algn="ctr">
            <w14:schemeClr w14:val="bg1"/>
          </w14:shadow>
        </w:rPr>
        <w:t>國際間</w:t>
      </w:r>
      <w:r w:rsidRPr="00307326">
        <w:rPr>
          <w:szCs w:val="22"/>
          <w14:shadow w14:blurRad="50800" w14:dist="50800" w14:dir="5400000" w14:sx="0" w14:sy="0" w14:kx="0" w14:ky="0" w14:algn="ctr">
            <w14:schemeClr w14:val="bg1"/>
          </w14:shadow>
        </w:rPr>
        <w:t>在承認跨性別人士屬意</w:t>
      </w:r>
      <w:r w:rsidR="00132798">
        <w:rPr>
          <w:rFonts w:hint="eastAsia"/>
          <w:szCs w:val="22"/>
          <w14:shadow w14:blurRad="50800" w14:dist="50800" w14:dir="5400000" w14:sx="0" w14:sy="0" w14:kx="0" w14:ky="0" w14:algn="ctr">
            <w14:schemeClr w14:val="bg1"/>
          </w14:shadow>
        </w:rPr>
        <w:t>性別</w:t>
      </w:r>
      <w:r w:rsidRPr="00307326">
        <w:rPr>
          <w:szCs w:val="22"/>
          <w14:shadow w14:blurRad="50800" w14:dist="50800" w14:dir="5400000" w14:sx="0" w14:sy="0" w14:kx="0" w14:ky="0" w14:algn="ctr">
            <w14:schemeClr w14:val="bg1"/>
          </w14:shadow>
        </w:rPr>
        <w:t>或後天取得的性別的事宜上，司法界和政治界似乎趨向取消以不可逆轉手術及絕育作為先決條件的規定（參閱本章第</w:t>
      </w:r>
      <w:r w:rsidR="001D69CB" w:rsidRPr="001D69CB">
        <w:rPr>
          <w:rFonts w:hint="eastAsia"/>
          <w:szCs w:val="22"/>
          <w14:shadow w14:blurRad="50800" w14:dist="50800" w14:dir="5400000" w14:sx="0" w14:sy="0" w14:kx="0" w14:ky="0" w14:algn="ctr">
            <w14:schemeClr w14:val="bg1"/>
          </w14:shadow>
        </w:rPr>
        <w:t>6.55</w:t>
      </w:r>
      <w:r w:rsidRPr="00307326">
        <w:rPr>
          <w:szCs w:val="22"/>
          <w14:shadow w14:blurRad="50800" w14:dist="50800" w14:dir="5400000" w14:sx="0" w14:sy="0" w14:kx="0" w14:ky="0" w14:algn="ctr">
            <w14:schemeClr w14:val="bg1"/>
          </w14:shadow>
        </w:rPr>
        <w:t>至</w:t>
      </w:r>
      <w:r w:rsidR="001D69CB">
        <w:rPr>
          <w:rFonts w:hint="eastAsia"/>
          <w:szCs w:val="22"/>
          <w14:shadow w14:blurRad="50800" w14:dist="50800" w14:dir="5400000" w14:sx="0" w14:sy="0" w14:kx="0" w14:ky="0" w14:algn="ctr">
            <w14:schemeClr w14:val="bg1"/>
          </w14:shadow>
        </w:rPr>
        <w:t>6.57</w:t>
      </w:r>
      <w:r w:rsidRPr="00307326">
        <w:rPr>
          <w:szCs w:val="22"/>
          <w14:shadow w14:blurRad="50800" w14:dist="50800" w14:dir="5400000" w14:sx="0" w14:sy="0" w14:kx="0" w14:ky="0" w14:algn="ctr">
            <w14:schemeClr w14:val="bg1"/>
          </w14:shadow>
        </w:rPr>
        <w:t>段中</w:t>
      </w:r>
      <w:r w:rsidR="00EB47D7">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分析）。儘管如此，要求申請人接受手術和絕育的規定在很多國家仍然常見。舉例來說，泛歐倡導組織</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歐洲跨性別組織＂（</w:t>
      </w:r>
      <w:r w:rsidRPr="006606C2">
        <w:rPr>
          <w:spacing w:val="0"/>
          <w:szCs w:val="22"/>
          <w14:shadow w14:blurRad="50800" w14:dist="50800" w14:dir="5400000" w14:sx="0" w14:sy="0" w14:kx="0" w14:ky="0" w14:algn="ctr">
            <w14:schemeClr w14:val="bg1"/>
          </w14:shadow>
        </w:rPr>
        <w:t>Transgender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Europe</w:t>
      </w:r>
      <w:r w:rsidRPr="00307326">
        <w:rPr>
          <w:szCs w:val="22"/>
          <w14:shadow w14:blurRad="50800" w14:dist="50800" w14:dir="5400000" w14:sx="0" w14:sy="0" w14:kx="0" w14:ky="0" w14:algn="ctr">
            <w14:schemeClr w14:val="bg1"/>
          </w14:shadow>
        </w:rPr>
        <w:t>）在</w:t>
      </w:r>
      <w:r w:rsidR="00724358" w:rsidRPr="00307326">
        <w:rPr>
          <w:szCs w:val="22"/>
          <w14:shadow w14:blurRad="50800" w14:dist="50800" w14:dir="5400000" w14:sx="0" w14:sy="0" w14:kx="0" w14:ky="0" w14:algn="ctr">
            <w14:schemeClr w14:val="bg1"/>
          </w14:shadow>
        </w:rPr>
        <w:t>201</w:t>
      </w:r>
      <w:r w:rsidR="00724358">
        <w:rPr>
          <w:rFonts w:hint="eastAsia"/>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年</w:t>
      </w:r>
      <w:r w:rsidR="00724358">
        <w:rPr>
          <w:rFonts w:hint="eastAsia"/>
          <w:szCs w:val="22"/>
          <w14:shadow w14:blurRad="50800" w14:dist="50800" w14:dir="5400000" w14:sx="0" w14:sy="0" w14:kx="0" w14:ky="0" w14:algn="ctr">
            <w14:schemeClr w14:val="bg1"/>
          </w14:shadow>
        </w:rPr>
        <w:t>4</w:t>
      </w:r>
      <w:r w:rsidR="00724358">
        <w:rPr>
          <w:rFonts w:hint="eastAsia"/>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指出，歐洲最少</w:t>
      </w:r>
      <w:r w:rsidR="00724358">
        <w:rPr>
          <w:rFonts w:hint="eastAsia"/>
          <w:szCs w:val="22"/>
          <w14:shadow w14:blurRad="50800" w14:dist="50800" w14:dir="5400000" w14:sx="0" w14:sy="0" w14:kx="0" w14:ky="0" w14:algn="ctr">
            <w14:schemeClr w14:val="bg1"/>
          </w14:shadow>
        </w:rPr>
        <w:t>有</w:t>
      </w:r>
      <w:r w:rsidRPr="00307326">
        <w:rPr>
          <w:szCs w:val="22"/>
          <w14:shadow w14:blurRad="50800" w14:dist="50800" w14:dir="5400000" w14:sx="0" w14:sy="0" w14:kx="0" w14:ky="0" w14:algn="ctr">
            <w14:schemeClr w14:val="bg1"/>
          </w14:shadow>
        </w:rPr>
        <w:t>2</w:t>
      </w:r>
      <w:r w:rsidR="00724358">
        <w:rPr>
          <w:rFonts w:hint="eastAsia"/>
          <w:szCs w:val="22"/>
          <w14:shadow w14:blurRad="50800" w14:dist="50800" w14:dir="5400000" w14:sx="0" w14:sy="0" w14:kx="0" w14:ky="0" w14:algn="ctr">
            <w14:schemeClr w14:val="bg1"/>
          </w14:shadow>
        </w:rPr>
        <w:t>0</w:t>
      </w:r>
      <w:r w:rsidRPr="00307326">
        <w:rPr>
          <w:szCs w:val="22"/>
          <w14:shadow w14:blurRad="50800" w14:dist="50800" w14:dir="5400000" w14:sx="0" w14:sy="0" w14:kx="0" w14:ky="0" w14:algn="ctr">
            <w14:schemeClr w14:val="bg1"/>
          </w14:shadow>
        </w:rPr>
        <w:t>個國家仍有要求</w:t>
      </w:r>
      <w:r w:rsidR="00724358">
        <w:rPr>
          <w:rFonts w:hint="eastAsia"/>
          <w:szCs w:val="22"/>
          <w14:shadow w14:blurRad="50800" w14:dist="50800" w14:dir="5400000" w14:sx="0" w14:sy="0" w14:kx="0" w14:ky="0" w14:algn="ctr">
            <w14:schemeClr w14:val="bg1"/>
          </w14:shadow>
        </w:rPr>
        <w:t>性別承認申請人須</w:t>
      </w:r>
      <w:r w:rsidRPr="00307326">
        <w:rPr>
          <w:szCs w:val="22"/>
          <w14:shadow w14:blurRad="50800" w14:dist="50800" w14:dir="5400000" w14:sx="0" w14:sy="0" w14:kx="0" w14:ky="0" w14:algn="ctr">
            <w14:schemeClr w14:val="bg1"/>
          </w14:shadow>
        </w:rPr>
        <w:t>絕育的強制規定。</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56"/>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另一方面，最近期的發展未必一定是</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前</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先進＂的。舉例說，捷克共和國最近採納的《</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年民事法典》（</w:t>
      </w:r>
      <w:r w:rsidRPr="006606C2">
        <w:rPr>
          <w:spacing w:val="0"/>
          <w:szCs w:val="22"/>
          <w14:shadow w14:blurRad="50800" w14:dist="50800" w14:dir="5400000" w14:sx="0" w14:sy="0" w14:kx="0" w14:ky="0" w14:algn="ctr">
            <w14:schemeClr w14:val="bg1"/>
          </w14:shadow>
        </w:rPr>
        <w:t>Civil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Code</w:t>
      </w:r>
      <w:r w:rsidRPr="00307326">
        <w:rPr>
          <w:szCs w:val="22"/>
          <w14:shadow w14:blurRad="50800" w14:dist="50800" w14:dir="5400000" w14:sx="0" w14:sy="0" w14:kx="0" w14:ky="0" w14:algn="ctr">
            <w14:schemeClr w14:val="bg1"/>
          </w14:shadow>
        </w:rPr>
        <w:t xml:space="preserve"> 2014</w:t>
      </w:r>
      <w:r w:rsidRPr="00307326">
        <w:rPr>
          <w:szCs w:val="22"/>
          <w14:shadow w14:blurRad="50800" w14:dist="50800" w14:dir="5400000" w14:sx="0" w14:sy="0" w14:kx="0" w14:ky="0" w14:algn="ctr">
            <w14:schemeClr w14:val="bg1"/>
          </w14:shadow>
        </w:rPr>
        <w:t>）首次在全國性法律中明文加入</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變性＂</w:t>
      </w:r>
      <w:r w:rsidR="00EB47D7">
        <w:rPr>
          <w:rFonts w:hint="eastAsia"/>
          <w:szCs w:val="22"/>
          <w14:shadow w14:blurRad="50800" w14:dist="50800" w14:dir="5400000" w14:sx="0" w14:sy="0" w14:kx="0" w14:ky="0" w14:algn="ctr">
            <w14:schemeClr w14:val="bg1"/>
          </w14:shadow>
        </w:rPr>
        <w:t>（</w:t>
      </w:r>
      <w:r w:rsidR="00EB47D7" w:rsidRPr="00EB47D7">
        <w:rPr>
          <w:rFonts w:hint="eastAsia"/>
          <w:spacing w:val="0"/>
          <w:szCs w:val="22"/>
          <w14:shadow w14:blurRad="50800" w14:dist="50800" w14:dir="5400000" w14:sx="0" w14:sy="0" w14:kx="0" w14:ky="0" w14:algn="ctr">
            <w14:schemeClr w14:val="bg1"/>
          </w14:shadow>
        </w:rPr>
        <w:t>sex change</w:t>
      </w:r>
      <w:r w:rsidR="00EB47D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的規定，當中包括手術和絕育方面的規定。</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57"/>
      </w:r>
      <w:r w:rsidRPr="00307326">
        <w:rPr>
          <w:szCs w:val="22"/>
          <w14:shadow w14:blurRad="50800" w14:dist="50800" w14:dir="5400000" w14:sx="0" w14:sy="0" w14:kx="0" w14:ky="0" w14:algn="ctr">
            <w14:schemeClr w14:val="bg1"/>
          </w14:shadow>
        </w:rPr>
        <w:t xml:space="preserve"> </w:t>
      </w:r>
    </w:p>
    <w:p w:rsidR="005A0870" w:rsidRPr="00307326" w:rsidRDefault="005A0870" w:rsidP="00174121">
      <w:pPr>
        <w:numPr>
          <w:ilvl w:val="0"/>
          <w:numId w:val="40"/>
        </w:numPr>
        <w:tabs>
          <w:tab w:val="left" w:pos="1276"/>
        </w:tabs>
        <w:overflowPunct w:val="0"/>
        <w:spacing w:after="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在亞洲區，主張須基於性別重置手術承認性別</w:t>
      </w:r>
      <w:r w:rsidR="005868F0">
        <w:rPr>
          <w:rFonts w:hint="eastAsia"/>
          <w:szCs w:val="22"/>
          <w14:shadow w14:blurRad="50800" w14:dist="50800" w14:dir="5400000" w14:sx="0" w14:sy="0" w14:kx="0" w14:ky="0" w14:algn="ctr">
            <w14:schemeClr w14:val="bg1"/>
          </w14:shadow>
        </w:rPr>
        <w:t>更改</w:t>
      </w:r>
      <w:r w:rsidRPr="00307326">
        <w:rPr>
          <w:szCs w:val="22"/>
          <w14:shadow w14:blurRad="50800" w14:dist="50800" w14:dir="5400000" w14:sx="0" w14:sy="0" w14:kx="0" w14:ky="0" w14:algn="ctr">
            <w14:schemeClr w14:val="bg1"/>
          </w14:shadow>
        </w:rPr>
        <w:t>的人經常提述一些訂有此等規定的亞洲國家，如新加坡、日本</w:t>
      </w:r>
      <w:r w:rsidR="00EB47D7" w:rsidRPr="00307326">
        <w:rPr>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南韓。他們認為，在考慮香港的性別承認制度時，這些司法管轄區的做法較歐洲國家的模式更具參考價值。例如，有人認為新加坡或中國大陸的性別承認法律及政策都規定申請人必須完成整套性別重置手術，才可更改戶籍或身分證明文件上的性別記項，而該兩地的社會相對上與香港近似，因此香港也應該跟隨</w:t>
      </w:r>
      <w:r w:rsidR="005868F0">
        <w:rPr>
          <w:rFonts w:hint="eastAsia"/>
          <w:szCs w:val="22"/>
          <w14:shadow w14:blurRad="50800" w14:dist="50800" w14:dir="5400000" w14:sx="0" w14:sy="0" w14:kx="0" w14:ky="0" w14:algn="ctr">
            <w14:schemeClr w14:val="bg1"/>
          </w14:shadow>
        </w:rPr>
        <w:t>此等</w:t>
      </w:r>
      <w:r w:rsidRPr="00307326">
        <w:rPr>
          <w:szCs w:val="22"/>
          <w14:shadow w14:blurRad="50800" w14:dist="50800" w14:dir="5400000" w14:sx="0" w14:sy="0" w14:kx="0" w14:ky="0" w14:algn="ctr">
            <w14:schemeClr w14:val="bg1"/>
          </w14:shadow>
        </w:rPr>
        <w:t>做法。</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58"/>
      </w:r>
      <w:r w:rsidRPr="00307326">
        <w:rPr>
          <w:szCs w:val="22"/>
          <w14:shadow w14:blurRad="50800" w14:dist="50800" w14:dir="5400000" w14:sx="0" w14:sy="0" w14:kx="0" w14:ky="0" w14:algn="ctr">
            <w14:schemeClr w14:val="bg1"/>
          </w14:shadow>
        </w:rPr>
        <w:t xml:space="preserve"> </w:t>
      </w:r>
      <w:r w:rsidR="00A718D6">
        <w:rPr>
          <w:rFonts w:hint="eastAsia"/>
          <w:szCs w:val="22"/>
          <w14:shadow w14:blurRad="50800" w14:dist="50800" w14:dir="5400000" w14:sx="0" w14:sy="0" w14:kx="0" w14:ky="0" w14:algn="ctr">
            <w14:schemeClr w14:val="bg1"/>
          </w14:shadow>
        </w:rPr>
        <w:t>尤應</w:t>
      </w:r>
      <w:r w:rsidRPr="00307326">
        <w:rPr>
          <w:szCs w:val="22"/>
          <w14:shadow w14:blurRad="50800" w14:dist="50800" w14:dir="5400000" w14:sx="0" w14:sy="0" w14:kx="0" w14:ky="0" w14:algn="ctr">
            <w14:schemeClr w14:val="bg1"/>
          </w14:shadow>
        </w:rPr>
        <w:t>注意的是，越南在</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年底通過了新法例，容許已進行性別重置的跨性別人士以其新性別登記民事地位。越南國會指出，新法例的目的是</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在符合國際做法和不違反國家傳統的情況下，滿足社會上部分人士的需求。＂</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59"/>
      </w:r>
      <w:r w:rsidRPr="00307326">
        <w:rPr>
          <w:szCs w:val="22"/>
          <w14:shadow w14:blurRad="50800" w14:dist="50800" w14:dir="5400000" w14:sx="0" w14:sy="0" w14:kx="0" w14:ky="0" w14:algn="ctr">
            <w14:schemeClr w14:val="bg1"/>
          </w14:shadow>
        </w:rPr>
        <w:t xml:space="preserve"> </w:t>
      </w:r>
    </w:p>
    <w:p w:rsidR="005A0870" w:rsidRPr="00EB47D7" w:rsidRDefault="005A0870" w:rsidP="00EB47D7">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EB47D7">
        <w:rPr>
          <w:b/>
          <w:sz w:val="29"/>
          <w:szCs w:val="29"/>
          <w14:shadow w14:blurRad="50800" w14:dist="38100" w14:dir="2700000" w14:sx="100000" w14:sy="100000" w14:kx="0" w14:ky="0" w14:algn="tl">
            <w14:srgbClr w14:val="000000">
              <w14:alpha w14:val="60000"/>
            </w14:srgbClr>
          </w14:shadow>
        </w:rPr>
        <w:t>反對規定申請人須已接受性別重置手術的論點</w:t>
      </w:r>
    </w:p>
    <w:p w:rsidR="005A0870" w:rsidRPr="00307326" w:rsidRDefault="005A0870" w:rsidP="00EB47D7">
      <w:pPr>
        <w:tabs>
          <w:tab w:val="left" w:pos="851"/>
          <w:tab w:val="left" w:pos="1418"/>
        </w:tabs>
        <w:spacing w:after="240" w:line="480" w:lineRule="atLeast"/>
        <w:rPr>
          <w:szCs w:val="22"/>
          <w:u w:val="single"/>
          <w14:shadow w14:blurRad="50800" w14:dist="50800" w14:dir="5400000" w14:sx="0" w14:sy="0" w14:kx="0" w14:ky="0" w14:algn="ctr">
            <w14:schemeClr w14:val="bg1"/>
          </w14:shadow>
        </w:rPr>
      </w:pPr>
      <w:r w:rsidRPr="00EB47D7">
        <w:rPr>
          <w:b/>
          <w:i/>
          <w:sz w:val="25"/>
          <w:szCs w:val="25"/>
          <w14:shadow w14:blurRad="50800" w14:dist="50800" w14:dir="5400000" w14:sx="0" w14:sy="0" w14:kx="0" w14:ky="0" w14:algn="ctr">
            <w14:schemeClr w14:val="bg1"/>
          </w14:shadow>
        </w:rPr>
        <w:t>論點</w:t>
      </w:r>
      <w:r w:rsidR="00E23BAB" w:rsidRPr="00EB47D7">
        <w:rPr>
          <w:b/>
          <w:i/>
          <w:sz w:val="25"/>
          <w:szCs w:val="25"/>
          <w14:shadow w14:blurRad="50800" w14:dist="50800" w14:dir="5400000" w14:sx="0" w14:sy="0" w14:kx="0" w14:ky="0" w14:algn="ctr">
            <w14:schemeClr w14:val="bg1"/>
          </w14:shadow>
        </w:rPr>
        <w:t>（</w:t>
      </w:r>
      <w:r w:rsidRPr="00EB47D7">
        <w:rPr>
          <w:b/>
          <w:i/>
          <w:sz w:val="25"/>
          <w:szCs w:val="25"/>
          <w14:shadow w14:blurRad="50800" w14:dist="50800" w14:dir="5400000" w14:sx="0" w14:sy="0" w14:kx="0" w14:ky="0" w14:algn="ctr">
            <w14:schemeClr w14:val="bg1"/>
          </w14:shadow>
        </w:rPr>
        <w:t>1</w:t>
      </w:r>
      <w:r w:rsidR="00E23BAB" w:rsidRPr="00EB47D7">
        <w:rPr>
          <w:b/>
          <w:i/>
          <w:sz w:val="25"/>
          <w:szCs w:val="25"/>
          <w14:shadow w14:blurRad="50800" w14:dist="50800" w14:dir="5400000" w14:sx="0" w14:sy="0" w14:kx="0" w14:ky="0" w14:algn="ctr">
            <w14:schemeClr w14:val="bg1"/>
          </w14:shadow>
        </w:rPr>
        <w:t>）</w:t>
      </w:r>
      <w:r w:rsidRPr="00EB47D7">
        <w:rPr>
          <w:b/>
          <w:i/>
          <w:sz w:val="25"/>
          <w:szCs w:val="25"/>
          <w14:shadow w14:blurRad="50800" w14:dist="50800" w14:dir="5400000" w14:sx="0" w14:sy="0" w14:kx="0" w14:ky="0" w14:algn="ctr">
            <w14:schemeClr w14:val="bg1"/>
          </w14:shadow>
        </w:rPr>
        <w:t>：國際趨勢顯然傾向採納不設手術規定的模式</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據觀察所得，在過去十年，全球</w:t>
      </w:r>
      <w:r w:rsidR="000E05D0">
        <w:rPr>
          <w:rFonts w:hint="eastAsia"/>
          <w:szCs w:val="22"/>
          <w14:shadow w14:blurRad="50800" w14:dist="50800" w14:dir="5400000" w14:sx="0" w14:sy="0" w14:kx="0" w14:ky="0" w14:algn="ctr">
            <w14:schemeClr w14:val="bg1"/>
          </w14:shadow>
        </w:rPr>
        <w:t>出現</w:t>
      </w:r>
      <w:r w:rsidRPr="00307326">
        <w:rPr>
          <w:szCs w:val="22"/>
          <w14:shadow w14:blurRad="50800" w14:dist="50800" w14:dir="5400000" w14:sx="0" w14:sy="0" w14:kx="0" w14:ky="0" w14:algn="ctr">
            <w14:schemeClr w14:val="bg1"/>
          </w14:shadow>
        </w:rPr>
        <w:t>一股新趨勢，就是不必取決於有否接受性別重置手術或類似的醫療</w:t>
      </w:r>
      <w:r w:rsidR="00EB47D7">
        <w:rPr>
          <w:rFonts w:hint="eastAsia"/>
          <w:szCs w:val="22"/>
          <w14:shadow w14:blurRad="50800" w14:dist="50800" w14:dir="5400000" w14:sx="0" w14:sy="0" w14:kx="0" w14:ky="0" w14:algn="ctr">
            <w14:schemeClr w14:val="bg1"/>
          </w14:shadow>
        </w:rPr>
        <w:t>措施</w:t>
      </w:r>
      <w:r w:rsidRPr="00307326">
        <w:rPr>
          <w:szCs w:val="22"/>
          <w14:shadow w14:blurRad="50800" w14:dist="50800" w14:dir="5400000" w14:sx="0" w14:sy="0" w14:kx="0" w14:ky="0" w14:algn="ctr">
            <w14:schemeClr w14:val="bg1"/>
          </w14:shadow>
        </w:rPr>
        <w:t>，某人後天取得的性別或其屬意性別也可在法律上獲得承認。</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60"/>
      </w:r>
      <w:r w:rsidRPr="00307326">
        <w:rPr>
          <w:szCs w:val="22"/>
          <w14:shadow w14:blurRad="50800" w14:dist="50800" w14:dir="5400000" w14:sx="0" w14:sy="0" w14:kx="0" w14:ky="0" w14:algn="ctr">
            <w14:schemeClr w14:val="bg1"/>
          </w14:shadow>
        </w:rPr>
        <w:t xml:space="preserve"> </w:t>
      </w:r>
      <w:r w:rsidR="00C92BBF">
        <w:rPr>
          <w:szCs w:val="22"/>
          <w14:shadow w14:blurRad="50800" w14:dist="50800" w14:dir="5400000" w14:sx="0" w14:sy="0" w14:kx="0" w14:ky="0" w14:algn="ctr">
            <w14:schemeClr w14:val="bg1"/>
          </w14:shadow>
        </w:rPr>
        <w:t>工作小組</w:t>
      </w:r>
      <w:r w:rsidRPr="00307326">
        <w:rPr>
          <w:szCs w:val="22"/>
          <w14:shadow w14:blurRad="50800" w14:dist="50800" w14:dir="5400000" w14:sx="0" w14:sy="0" w14:kx="0" w14:ky="0" w14:algn="ctr">
            <w14:schemeClr w14:val="bg1"/>
          </w14:shadow>
        </w:rPr>
        <w:t>就其他司法管轄區的性別承認制度進行的研究顯示（參閱本諮詢文件</w:t>
      </w:r>
      <w:r w:rsidRPr="005868F0">
        <w:rPr>
          <w:szCs w:val="22"/>
          <w14:shadow w14:blurRad="50800" w14:dist="50800" w14:dir="5400000" w14:sx="0" w14:sy="0" w14:kx="0" w14:ky="0" w14:algn="ctr">
            <w14:schemeClr w14:val="bg1"/>
          </w14:shadow>
        </w:rPr>
        <w:t>附件</w:t>
      </w:r>
      <w:r w:rsidRPr="005868F0">
        <w:rPr>
          <w:szCs w:val="22"/>
          <w14:shadow w14:blurRad="50800" w14:dist="50800" w14:dir="5400000" w14:sx="0" w14:sy="0" w14:kx="0" w14:ky="0" w14:algn="ctr">
            <w14:schemeClr w14:val="bg1"/>
          </w14:shadow>
        </w:rPr>
        <w:t>A</w:t>
      </w:r>
      <w:r w:rsidRPr="005868F0">
        <w:rPr>
          <w:szCs w:val="22"/>
          <w14:shadow w14:blurRad="50800" w14:dist="50800" w14:dir="5400000" w14:sx="0" w14:sy="0" w14:kx="0" w14:ky="0" w14:algn="ctr">
            <w14:schemeClr w14:val="bg1"/>
          </w14:shadow>
        </w:rPr>
        <w:t>及附件</w:t>
      </w:r>
      <w:r w:rsidRPr="005868F0">
        <w:rPr>
          <w:szCs w:val="22"/>
          <w14:shadow w14:blurRad="50800" w14:dist="50800" w14:dir="5400000" w14:sx="0" w14:sy="0" w14:kx="0" w14:ky="0" w14:algn="ctr">
            <w14:schemeClr w14:val="bg1"/>
          </w14:shadow>
        </w:rPr>
        <w:t>B</w:t>
      </w:r>
      <w:r w:rsidRPr="00307326">
        <w:rPr>
          <w:szCs w:val="22"/>
          <w14:shadow w14:blurRad="50800" w14:dist="50800" w14:dir="5400000" w14:sx="0" w14:sy="0" w14:kx="0" w14:ky="0" w14:algn="ctr">
            <w14:schemeClr w14:val="bg1"/>
          </w14:shadow>
        </w:rPr>
        <w:t>），自英國通過《</w:t>
      </w:r>
      <w:r w:rsidR="000A2A12" w:rsidRPr="000A2A12">
        <w:rPr>
          <w:rFonts w:hint="eastAsia"/>
          <w:color w:val="000000"/>
          <w:szCs w:val="22"/>
          <w14:shadow w14:blurRad="50800" w14:dist="50800" w14:dir="5400000" w14:sx="0" w14:sy="0" w14:kx="0" w14:ky="0" w14:algn="ctr">
            <w14:schemeClr w14:val="bg1"/>
          </w14:shadow>
        </w:rPr>
        <w:t>2004</w:t>
      </w:r>
      <w:r w:rsidR="000A2A12" w:rsidRPr="000A2A12">
        <w:rPr>
          <w:rFonts w:hint="eastAsia"/>
          <w:color w:val="000000"/>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性別承認法令》</w:t>
      </w:r>
      <w:r w:rsidR="000A2A12">
        <w:rPr>
          <w:rFonts w:hint="eastAsia"/>
          <w:szCs w:val="22"/>
          <w14:shadow w14:blurRad="50800" w14:dist="50800" w14:dir="5400000" w14:sx="0" w14:sy="0" w14:kx="0" w14:ky="0" w14:algn="ctr">
            <w14:schemeClr w14:val="bg1"/>
          </w14:shadow>
        </w:rPr>
        <w:t>以來</w:t>
      </w:r>
      <w:r w:rsidRPr="00307326">
        <w:rPr>
          <w:szCs w:val="22"/>
          <w14:shadow w14:blurRad="50800" w14:dist="50800" w14:dir="5400000" w14:sx="0" w14:sy="0" w14:kx="0" w14:ky="0" w14:algn="ctr">
            <w14:schemeClr w14:val="bg1"/>
          </w14:shadow>
        </w:rPr>
        <w:t>，</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61"/>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多個司法管轄區都</w:t>
      </w:r>
      <w:r w:rsidR="00EB47D7" w:rsidRPr="00307326">
        <w:rPr>
          <w:szCs w:val="22"/>
          <w14:shadow w14:blurRad="50800" w14:dist="50800" w14:dir="5400000" w14:sx="0" w14:sy="0" w14:kx="0" w14:ky="0" w14:algn="ctr">
            <w14:schemeClr w14:val="bg1"/>
          </w14:shadow>
        </w:rPr>
        <w:t>在性別承認方面</w:t>
      </w:r>
      <w:r w:rsidRPr="00307326">
        <w:rPr>
          <w:szCs w:val="22"/>
          <w14:shadow w14:blurRad="50800" w14:dist="50800" w14:dir="5400000" w14:sx="0" w14:sy="0" w14:kx="0" w14:ky="0" w14:algn="ctr">
            <w14:schemeClr w14:val="bg1"/>
          </w14:shadow>
        </w:rPr>
        <w:t>作出法律或行政政策改革，其中包括取消性別重置手術的規定。這些司法管轄區包括：澳洲首都地區（</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年）、南澳洲（</w:t>
      </w:r>
      <w:r w:rsidRPr="00307326">
        <w:rPr>
          <w:szCs w:val="22"/>
          <w14:shadow w14:blurRad="50800" w14:dist="50800" w14:dir="5400000" w14:sx="0" w14:sy="0" w14:kx="0" w14:ky="0" w14:algn="ctr">
            <w14:schemeClr w14:val="bg1"/>
          </w14:shadow>
        </w:rPr>
        <w:t>2016</w:t>
      </w:r>
      <w:r w:rsidRPr="00307326">
        <w:rPr>
          <w:szCs w:val="22"/>
          <w14:shadow w14:blurRad="50800" w14:dist="50800" w14:dir="5400000" w14:sx="0" w14:sy="0" w14:kx="0" w14:ky="0" w14:algn="ctr">
            <w14:schemeClr w14:val="bg1"/>
          </w14:shadow>
        </w:rPr>
        <w:t>年）、</w:t>
      </w:r>
      <w:r w:rsidR="00E06A62">
        <w:rPr>
          <w:rFonts w:hint="eastAsia"/>
          <w:szCs w:val="22"/>
          <w14:shadow w14:blurRad="50800" w14:dist="50800" w14:dir="5400000" w14:sx="0" w14:sy="0" w14:kx="0" w14:ky="0" w14:algn="ctr">
            <w14:schemeClr w14:val="bg1"/>
          </w14:shadow>
        </w:rPr>
        <w:t>比利時（</w:t>
      </w:r>
      <w:r w:rsidR="00E06A62">
        <w:rPr>
          <w:rFonts w:hint="eastAsia"/>
          <w:szCs w:val="22"/>
          <w14:shadow w14:blurRad="50800" w14:dist="50800" w14:dir="5400000" w14:sx="0" w14:sy="0" w14:kx="0" w14:ky="0" w14:algn="ctr">
            <w14:schemeClr w14:val="bg1"/>
          </w14:shadow>
        </w:rPr>
        <w:t>2017</w:t>
      </w:r>
      <w:r w:rsidR="00E06A62">
        <w:rPr>
          <w:rFonts w:hint="eastAsia"/>
          <w:szCs w:val="22"/>
          <w14:shadow w14:blurRad="50800" w14:dist="50800" w14:dir="5400000" w14:sx="0" w14:sy="0" w14:kx="0" w14:ky="0" w14:algn="ctr">
            <w14:schemeClr w14:val="bg1"/>
          </w14:shadow>
        </w:rPr>
        <w:t>年）、</w:t>
      </w:r>
      <w:r w:rsidRPr="00307326">
        <w:rPr>
          <w:color w:val="000000"/>
          <w:szCs w:val="22"/>
          <w14:shadow w14:blurRad="50800" w14:dist="50800" w14:dir="5400000" w14:sx="0" w14:sy="0" w14:kx="0" w14:ky="0" w14:algn="ctr">
            <w14:schemeClr w14:val="bg1"/>
          </w14:shadow>
        </w:rPr>
        <w:t>丹麥</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年）、法國（</w:t>
      </w:r>
      <w:r w:rsidRPr="00307326">
        <w:rPr>
          <w:szCs w:val="22"/>
          <w14:shadow w14:blurRad="50800" w14:dist="50800" w14:dir="5400000" w14:sx="0" w14:sy="0" w14:kx="0" w14:ky="0" w14:algn="ctr">
            <w14:schemeClr w14:val="bg1"/>
          </w14:shadow>
        </w:rPr>
        <w:t>2017</w:t>
      </w:r>
      <w:r w:rsidRPr="00307326">
        <w:rPr>
          <w:szCs w:val="22"/>
          <w14:shadow w14:blurRad="50800" w14:dist="50800" w14:dir="5400000" w14:sx="0" w14:sy="0" w14:kx="0" w14:ky="0" w14:algn="ctr">
            <w14:schemeClr w14:val="bg1"/>
          </w14:shadow>
        </w:rPr>
        <w:t>年）、匈牙利（</w:t>
      </w:r>
      <w:r w:rsidRPr="00307326">
        <w:rPr>
          <w:szCs w:val="22"/>
          <w14:shadow w14:blurRad="50800" w14:dist="50800" w14:dir="5400000" w14:sx="0" w14:sy="0" w14:kx="0" w14:ky="0" w14:algn="ctr">
            <w14:schemeClr w14:val="bg1"/>
          </w14:shadow>
        </w:rPr>
        <w:t>2009</w:t>
      </w:r>
      <w:r w:rsidRPr="00307326">
        <w:rPr>
          <w:szCs w:val="22"/>
          <w14:shadow w14:blurRad="50800" w14:dist="50800" w14:dir="5400000" w14:sx="0" w14:sy="0" w14:kx="0" w14:ky="0" w14:algn="ctr">
            <w14:schemeClr w14:val="bg1"/>
          </w14:shadow>
        </w:rPr>
        <w:t>年）、冰島（</w:t>
      </w:r>
      <w:r w:rsidRPr="00307326">
        <w:rPr>
          <w:szCs w:val="22"/>
          <w14:shadow w14:blurRad="50800" w14:dist="50800" w14:dir="5400000" w14:sx="0" w14:sy="0" w14:kx="0" w14:ky="0" w14:algn="ctr">
            <w14:schemeClr w14:val="bg1"/>
          </w14:shadow>
        </w:rPr>
        <w:t>2012</w:t>
      </w:r>
      <w:r w:rsidRPr="00307326">
        <w:rPr>
          <w:szCs w:val="22"/>
          <w14:shadow w14:blurRad="50800" w14:dist="50800" w14:dir="5400000" w14:sx="0" w14:sy="0" w14:kx="0" w14:ky="0" w14:algn="ctr">
            <w14:schemeClr w14:val="bg1"/>
          </w14:shadow>
        </w:rPr>
        <w:t>年）、愛爾蘭（</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年）、馬耳他（</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年）、荷蘭（</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年）、挪威（</w:t>
      </w:r>
      <w:r w:rsidRPr="00307326">
        <w:rPr>
          <w:szCs w:val="22"/>
          <w14:shadow w14:blurRad="50800" w14:dist="50800" w14:dir="5400000" w14:sx="0" w14:sy="0" w14:kx="0" w14:ky="0" w14:algn="ctr">
            <w14:schemeClr w14:val="bg1"/>
          </w14:shadow>
        </w:rPr>
        <w:t>2016</w:t>
      </w:r>
      <w:r w:rsidRPr="00307326">
        <w:rPr>
          <w:szCs w:val="22"/>
          <w14:shadow w14:blurRad="50800" w14:dist="50800" w14:dir="5400000" w14:sx="0" w14:sy="0" w14:kx="0" w14:ky="0" w14:algn="ctr">
            <w14:schemeClr w14:val="bg1"/>
          </w14:shadow>
        </w:rPr>
        <w:t>年）、西班牙（</w:t>
      </w:r>
      <w:r w:rsidRPr="00307326">
        <w:rPr>
          <w:szCs w:val="22"/>
          <w14:shadow w14:blurRad="50800" w14:dist="50800" w14:dir="5400000" w14:sx="0" w14:sy="0" w14:kx="0" w14:ky="0" w14:algn="ctr">
            <w14:schemeClr w14:val="bg1"/>
          </w14:shadow>
        </w:rPr>
        <w:t>2007</w:t>
      </w:r>
      <w:r w:rsidRPr="00307326">
        <w:rPr>
          <w:szCs w:val="22"/>
          <w14:shadow w14:blurRad="50800" w14:dist="50800" w14:dir="5400000" w14:sx="0" w14:sy="0" w14:kx="0" w14:ky="0" w14:algn="ctr">
            <w14:schemeClr w14:val="bg1"/>
          </w14:shadow>
        </w:rPr>
        <w:t>年）、</w:t>
      </w:r>
      <w:r w:rsidRPr="00307326">
        <w:rPr>
          <w:color w:val="000000"/>
          <w:szCs w:val="22"/>
          <w14:shadow w14:blurRad="50800" w14:dist="50800" w14:dir="5400000" w14:sx="0" w14:sy="0" w14:kx="0" w14:ky="0" w14:algn="ctr">
            <w14:schemeClr w14:val="bg1"/>
          </w14:shadow>
        </w:rPr>
        <w:t>瑞典</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年）、不列顛哥倫比亞（加拿大）（</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年）、馬尼托巴（加拿大）（</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年）、紐芬蘭</w:t>
      </w:r>
      <w:r w:rsidR="00684B81">
        <w:rPr>
          <w:rFonts w:hint="eastAsia"/>
          <w:szCs w:val="22"/>
          <w14:shadow w14:blurRad="50800" w14:dist="50800" w14:dir="5400000" w14:sx="0" w14:sy="0" w14:kx="0" w14:ky="0" w14:algn="ctr">
            <w14:schemeClr w14:val="bg1"/>
          </w14:shadow>
        </w:rPr>
        <w:t>及</w:t>
      </w:r>
      <w:r w:rsidRPr="00307326">
        <w:rPr>
          <w:szCs w:val="22"/>
          <w14:shadow w14:blurRad="50800" w14:dist="50800" w14:dir="5400000" w14:sx="0" w14:sy="0" w14:kx="0" w14:ky="0" w14:algn="ctr">
            <w14:schemeClr w14:val="bg1"/>
          </w14:shadow>
        </w:rPr>
        <w:t>拉布拉多（加拿大）（</w:t>
      </w:r>
      <w:r w:rsidRPr="00307326">
        <w:rPr>
          <w:szCs w:val="22"/>
          <w14:shadow w14:blurRad="50800" w14:dist="50800" w14:dir="5400000" w14:sx="0" w14:sy="0" w14:kx="0" w14:ky="0" w14:algn="ctr">
            <w14:schemeClr w14:val="bg1"/>
          </w14:shadow>
        </w:rPr>
        <w:t>2016</w:t>
      </w:r>
      <w:r w:rsidRPr="00307326">
        <w:rPr>
          <w:szCs w:val="22"/>
          <w14:shadow w14:blurRad="50800" w14:dist="50800" w14:dir="5400000" w14:sx="0" w14:sy="0" w14:kx="0" w14:ky="0" w14:algn="ctr">
            <w14:schemeClr w14:val="bg1"/>
          </w14:shadow>
        </w:rPr>
        <w:t>年）、新斯科舍（加拿大）（</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年）、愛德華王子島（加拿大）（</w:t>
      </w:r>
      <w:r w:rsidRPr="00307326">
        <w:rPr>
          <w:szCs w:val="22"/>
          <w14:shadow w14:blurRad="50800" w14:dist="50800" w14:dir="5400000" w14:sx="0" w14:sy="0" w14:kx="0" w14:ky="0" w14:algn="ctr">
            <w14:schemeClr w14:val="bg1"/>
          </w14:shadow>
        </w:rPr>
        <w:t>2016</w:t>
      </w:r>
      <w:r w:rsidRPr="00307326">
        <w:rPr>
          <w:szCs w:val="22"/>
          <w14:shadow w14:blurRad="50800" w14:dist="50800" w14:dir="5400000" w14:sx="0" w14:sy="0" w14:kx="0" w14:ky="0" w14:algn="ctr">
            <w14:schemeClr w14:val="bg1"/>
          </w14:shadow>
        </w:rPr>
        <w:t>年）、魁北克（加拿大）（</w:t>
      </w:r>
      <w:r w:rsidRPr="00307326">
        <w:rPr>
          <w:szCs w:val="22"/>
          <w14:shadow w14:blurRad="50800" w14:dist="50800" w14:dir="5400000" w14:sx="0" w14:sy="0" w14:kx="0" w14:ky="0" w14:algn="ctr">
            <w14:schemeClr w14:val="bg1"/>
          </w14:shadow>
        </w:rPr>
        <w:t>2016</w:t>
      </w:r>
      <w:r w:rsidRPr="00307326">
        <w:rPr>
          <w:szCs w:val="22"/>
          <w14:shadow w14:blurRad="50800" w14:dist="50800" w14:dir="5400000" w14:sx="0" w14:sy="0" w14:kx="0" w14:ky="0" w14:algn="ctr">
            <w14:schemeClr w14:val="bg1"/>
          </w14:shadow>
        </w:rPr>
        <w:t>年）、薩斯喀徹溫（加拿大）（</w:t>
      </w:r>
      <w:r w:rsidRPr="00307326">
        <w:rPr>
          <w:szCs w:val="22"/>
          <w14:shadow w14:blurRad="50800" w14:dist="50800" w14:dir="5400000" w14:sx="0" w14:sy="0" w14:kx="0" w14:ky="0" w14:algn="ctr">
            <w14:schemeClr w14:val="bg1"/>
          </w14:shadow>
        </w:rPr>
        <w:t>2016</w:t>
      </w:r>
      <w:r w:rsidRPr="00307326">
        <w:rPr>
          <w:szCs w:val="22"/>
          <w14:shadow w14:blurRad="50800" w14:dist="50800" w14:dir="5400000" w14:sx="0" w14:sy="0" w14:kx="0" w14:ky="0" w14:algn="ctr">
            <w14:schemeClr w14:val="bg1"/>
          </w14:shadow>
        </w:rPr>
        <w:t>年）、加利福尼亞州（美國）（</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年）、康涅狄格州（美國）（</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年）、夏威夷（美國）（</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年）、馬里蘭州（美國）（</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年）、俄勒岡州（美國）（</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年）、紐約州（美國）（</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年）、賓夕法尼亞州（美國）（</w:t>
      </w:r>
      <w:r w:rsidRPr="00307326">
        <w:rPr>
          <w:szCs w:val="22"/>
          <w14:shadow w14:blurRad="50800" w14:dist="50800" w14:dir="5400000" w14:sx="0" w14:sy="0" w14:kx="0" w14:ky="0" w14:algn="ctr">
            <w14:schemeClr w14:val="bg1"/>
          </w14:shadow>
        </w:rPr>
        <w:t>2016</w:t>
      </w:r>
      <w:r w:rsidRPr="00307326">
        <w:rPr>
          <w:szCs w:val="22"/>
          <w14:shadow w14:blurRad="50800" w14:dist="50800" w14:dir="5400000" w14:sx="0" w14:sy="0" w14:kx="0" w14:ky="0" w14:algn="ctr">
            <w14:schemeClr w14:val="bg1"/>
          </w14:shadow>
        </w:rPr>
        <w:t>年）、哥倫比亞特區（美國）（</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年）、佛蒙特州（美國）（</w:t>
      </w:r>
      <w:r w:rsidRPr="00307326">
        <w:rPr>
          <w:szCs w:val="22"/>
          <w14:shadow w14:blurRad="50800" w14:dist="50800" w14:dir="5400000" w14:sx="0" w14:sy="0" w14:kx="0" w14:ky="0" w14:algn="ctr">
            <w14:schemeClr w14:val="bg1"/>
          </w14:shadow>
        </w:rPr>
        <w:t>2011</w:t>
      </w:r>
      <w:r w:rsidRPr="00307326">
        <w:rPr>
          <w:szCs w:val="22"/>
          <w14:shadow w14:blurRad="50800" w14:dist="50800" w14:dir="5400000" w14:sx="0" w14:sy="0" w14:kx="0" w14:ky="0" w14:algn="ctr">
            <w14:schemeClr w14:val="bg1"/>
          </w14:shadow>
        </w:rPr>
        <w:t>年）、華盛頓州（美國）（</w:t>
      </w:r>
      <w:r w:rsidRPr="00307326">
        <w:rPr>
          <w:szCs w:val="22"/>
          <w14:shadow w14:blurRad="50800" w14:dist="50800" w14:dir="5400000" w14:sx="0" w14:sy="0" w14:kx="0" w14:ky="0" w14:algn="ctr">
            <w14:schemeClr w14:val="bg1"/>
          </w14:shadow>
        </w:rPr>
        <w:t>2008</w:t>
      </w:r>
      <w:r w:rsidRPr="00307326">
        <w:rPr>
          <w:szCs w:val="22"/>
          <w14:shadow w14:blurRad="50800" w14:dist="50800" w14:dir="5400000" w14:sx="0" w14:sy="0" w14:kx="0" w14:ky="0" w14:algn="ctr">
            <w14:schemeClr w14:val="bg1"/>
          </w14:shadow>
        </w:rPr>
        <w:t>年）、阿根廷（</w:t>
      </w:r>
      <w:r w:rsidRPr="00307326">
        <w:rPr>
          <w:szCs w:val="22"/>
          <w14:shadow w14:blurRad="50800" w14:dist="50800" w14:dir="5400000" w14:sx="0" w14:sy="0" w14:kx="0" w14:ky="0" w14:algn="ctr">
            <w14:schemeClr w14:val="bg1"/>
          </w14:shadow>
        </w:rPr>
        <w:t>2012</w:t>
      </w:r>
      <w:r w:rsidRPr="00307326">
        <w:rPr>
          <w:szCs w:val="22"/>
          <w14:shadow w14:blurRad="50800" w14:dist="50800" w14:dir="5400000" w14:sx="0" w14:sy="0" w14:kx="0" w14:ky="0" w14:algn="ctr">
            <w14:schemeClr w14:val="bg1"/>
          </w14:shadow>
        </w:rPr>
        <w:t>年）、玻利維亞（</w:t>
      </w:r>
      <w:r w:rsidRPr="00307326">
        <w:rPr>
          <w:szCs w:val="22"/>
          <w14:shadow w14:blurRad="50800" w14:dist="50800" w14:dir="5400000" w14:sx="0" w14:sy="0" w14:kx="0" w14:ky="0" w14:algn="ctr">
            <w14:schemeClr w14:val="bg1"/>
          </w14:shadow>
        </w:rPr>
        <w:t>2016</w:t>
      </w:r>
      <w:r w:rsidRPr="00307326">
        <w:rPr>
          <w:szCs w:val="22"/>
          <w14:shadow w14:blurRad="50800" w14:dist="50800" w14:dir="5400000" w14:sx="0" w14:sy="0" w14:kx="0" w14:ky="0" w14:algn="ctr">
            <w14:schemeClr w14:val="bg1"/>
          </w14:shadow>
        </w:rPr>
        <w:t>年）、厄瓜多爾（</w:t>
      </w:r>
      <w:r w:rsidRPr="00307326">
        <w:rPr>
          <w:szCs w:val="22"/>
          <w14:shadow w14:blurRad="50800" w14:dist="50800" w14:dir="5400000" w14:sx="0" w14:sy="0" w14:kx="0" w14:ky="0" w14:algn="ctr">
            <w14:schemeClr w14:val="bg1"/>
          </w14:shadow>
        </w:rPr>
        <w:t>2016</w:t>
      </w:r>
      <w:r w:rsidRPr="00307326">
        <w:rPr>
          <w:szCs w:val="22"/>
          <w14:shadow w14:blurRad="50800" w14:dist="50800" w14:dir="5400000" w14:sx="0" w14:sy="0" w14:kx="0" w14:ky="0" w14:algn="ctr">
            <w14:schemeClr w14:val="bg1"/>
          </w14:shadow>
        </w:rPr>
        <w:t>年）、哥倫比亞（</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年）、烏拉圭（</w:t>
      </w:r>
      <w:r w:rsidRPr="00307326">
        <w:rPr>
          <w:szCs w:val="22"/>
          <w14:shadow w14:blurRad="50800" w14:dist="50800" w14:dir="5400000" w14:sx="0" w14:sy="0" w14:kx="0" w14:ky="0" w14:algn="ctr">
            <w14:schemeClr w14:val="bg1"/>
          </w14:shadow>
        </w:rPr>
        <w:t>2009</w:t>
      </w:r>
      <w:r w:rsidRPr="00307326">
        <w:rPr>
          <w:szCs w:val="22"/>
          <w14:shadow w14:blurRad="50800" w14:dist="50800" w14:dir="5400000" w14:sx="0" w14:sy="0" w14:kx="0" w14:ky="0" w14:algn="ctr">
            <w14:schemeClr w14:val="bg1"/>
          </w14:shadow>
        </w:rPr>
        <w:t>年）、墨西哥聯邦區（</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在一些訂有手術及絕育規定之性別承認制度的司法管轄區中，法庭似乎愈來愈多對醫療干預等條件作出嚴格審視。在</w:t>
      </w:r>
      <w:r w:rsidR="00C92BBF">
        <w:rPr>
          <w:rFonts w:hint="eastAsia"/>
          <w:szCs w:val="22"/>
          <w14:shadow w14:blurRad="50800" w14:dist="50800" w14:dir="5400000" w14:sx="0" w14:sy="0" w14:kx="0" w14:ky="0" w14:algn="ctr">
            <w14:schemeClr w14:val="bg1"/>
          </w14:shadow>
        </w:rPr>
        <w:t>若干</w:t>
      </w:r>
      <w:r w:rsidRPr="00307326">
        <w:rPr>
          <w:szCs w:val="22"/>
          <w14:shadow w14:blurRad="50800" w14:dist="50800" w14:dir="5400000" w14:sx="0" w14:sy="0" w14:kx="0" w14:ky="0" w14:algn="ctr">
            <w14:schemeClr w14:val="bg1"/>
          </w14:shadow>
        </w:rPr>
        <w:t>海外案件中，法庭廢除了該國就法律性別承認而訂立的強制性性別重置手術規定。在近期，以下地方的法院頒下了具</w:t>
      </w:r>
      <w:r w:rsidR="00715447">
        <w:rPr>
          <w:rFonts w:hint="eastAsia"/>
          <w:szCs w:val="22"/>
          <w14:shadow w14:blurRad="50800" w14:dist="50800" w14:dir="5400000" w14:sx="0" w14:sy="0" w14:kx="0" w14:ky="0" w14:algn="ctr">
            <w14:schemeClr w14:val="bg1"/>
          </w14:shadow>
        </w:rPr>
        <w:t>有相同</w:t>
      </w:r>
      <w:r w:rsidRPr="00307326">
        <w:rPr>
          <w:szCs w:val="22"/>
          <w14:shadow w14:blurRad="50800" w14:dist="50800" w14:dir="5400000" w14:sx="0" w14:sy="0" w14:kx="0" w14:ky="0" w14:algn="ctr">
            <w14:schemeClr w14:val="bg1"/>
          </w14:shadow>
        </w:rPr>
        <w:t>效力的判決：印度（</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月）、南韓（</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月）、意大利（</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月）、安大略省（加拿大）（</w:t>
      </w:r>
      <w:r w:rsidRPr="00307326">
        <w:rPr>
          <w:szCs w:val="22"/>
          <w14:shadow w14:blurRad="50800" w14:dist="50800" w14:dir="5400000" w14:sx="0" w14:sy="0" w14:kx="0" w14:ky="0" w14:algn="ctr">
            <w14:schemeClr w14:val="bg1"/>
          </w14:shadow>
        </w:rPr>
        <w:t>2012</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月）、土耳其（</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月）及德國（</w:t>
      </w:r>
      <w:r w:rsidRPr="00307326">
        <w:rPr>
          <w:szCs w:val="22"/>
          <w14:shadow w14:blurRad="50800" w14:dist="50800" w14:dir="5400000" w14:sx="0" w14:sy="0" w14:kx="0" w14:ky="0" w14:algn="ctr">
            <w14:schemeClr w14:val="bg1"/>
          </w14:shadow>
        </w:rPr>
        <w:t>2011</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月）。這些裁決的理據大多是，性別重置手術及絕育抵觸了載於該國憲法或國際人權標準中的身體完整性權利的概念。相關的法庭裁決會在下文論點</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中探討（關乎從人權角度取消性別重置手術規定的論據），並且在本諮詢文件</w:t>
      </w:r>
      <w:r w:rsidRPr="005868F0">
        <w:rPr>
          <w:szCs w:val="22"/>
          <w14:shadow w14:blurRad="50800" w14:dist="50800" w14:dir="5400000" w14:sx="0" w14:sy="0" w14:kx="0" w14:ky="0" w14:algn="ctr">
            <w14:schemeClr w14:val="bg1"/>
          </w14:shadow>
        </w:rPr>
        <w:t>附件</w:t>
      </w:r>
      <w:r w:rsidRPr="005868F0">
        <w:rPr>
          <w:szCs w:val="22"/>
          <w14:shadow w14:blurRad="50800" w14:dist="50800" w14:dir="5400000" w14:sx="0" w14:sy="0" w14:kx="0" w14:ky="0" w14:algn="ctr">
            <w14:schemeClr w14:val="bg1"/>
          </w14:shadow>
        </w:rPr>
        <w:t>C</w:t>
      </w:r>
      <w:r w:rsidRPr="00307326">
        <w:rPr>
          <w:szCs w:val="22"/>
          <w14:shadow w14:blurRad="50800" w14:dist="50800" w14:dir="5400000" w14:sx="0" w14:sy="0" w14:kx="0" w14:ky="0" w14:algn="ctr">
            <w14:schemeClr w14:val="bg1"/>
          </w14:shadow>
        </w:rPr>
        <w:t>中</w:t>
      </w:r>
      <w:r w:rsidR="00715447">
        <w:rPr>
          <w:rFonts w:hint="eastAsia"/>
          <w:szCs w:val="22"/>
          <w14:shadow w14:blurRad="50800" w14:dist="50800" w14:dir="5400000" w14:sx="0" w14:sy="0" w14:kx="0" w14:ky="0" w14:algn="ctr">
            <w14:schemeClr w14:val="bg1"/>
          </w14:shadow>
        </w:rPr>
        <w:t>扼述</w:t>
      </w:r>
      <w:r w:rsidRPr="00307326">
        <w:rPr>
          <w:szCs w:val="22"/>
          <w14:shadow w14:blurRad="50800" w14:dist="50800" w14:dir="5400000" w14:sx="0" w14:sy="0" w14:kx="0" w14:ky="0" w14:algn="ctr">
            <w14:schemeClr w14:val="bg1"/>
          </w14:shadow>
        </w:rPr>
        <w:t>。</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跨性別倡導團體及國際人權組織均贊成取消性別重置手術及絕育規定，認為此舉可反映跨性別人士轉變性別的現實情況，也符合最佳醫療守則</w:t>
      </w:r>
      <w:r w:rsidR="005868F0">
        <w:rPr>
          <w:rFonts w:hint="eastAsia"/>
          <w:szCs w:val="22"/>
          <w14:shadow w14:blurRad="50800" w14:dist="50800" w14:dir="5400000" w14:sx="0" w14:sy="0" w14:kx="0" w14:ky="0" w14:algn="ctr">
            <w14:schemeClr w14:val="bg1"/>
          </w14:shadow>
        </w:rPr>
        <w:t>（</w:t>
      </w:r>
      <w:r w:rsidR="005868F0" w:rsidRPr="005868F0">
        <w:rPr>
          <w:color w:val="000000" w:themeColor="text1"/>
          <w:spacing w:val="0"/>
          <w:szCs w:val="24"/>
        </w:rPr>
        <w:t>medical best practices</w:t>
      </w:r>
      <w:r w:rsidR="005868F0">
        <w:rPr>
          <w:rFonts w:ascii="Arial" w:hAnsi="Arial" w:cs="Arial" w:hint="eastAsia"/>
          <w:color w:val="000000" w:themeColor="text1"/>
          <w:szCs w:val="24"/>
        </w:rPr>
        <w:t>）</w:t>
      </w:r>
      <w:r w:rsidRPr="00307326">
        <w:rPr>
          <w:szCs w:val="22"/>
          <w14:shadow w14:blurRad="50800" w14:dist="50800" w14:dir="5400000" w14:sx="0" w14:sy="0" w14:kx="0" w14:ky="0" w14:algn="ctr">
            <w14:schemeClr w14:val="bg1"/>
          </w14:shadow>
        </w:rPr>
        <w:t>。丹麥政府在</w:t>
      </w: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年通過承認自決性別的法律時指出，有關法律旨在配合</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放寛在法律上更改性別的條件＂的國際趨勢。</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62"/>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在關乎性別承認的《馬耳他法令》（</w:t>
      </w:r>
      <w:r w:rsidRPr="006606C2">
        <w:rPr>
          <w:spacing w:val="0"/>
          <w:szCs w:val="22"/>
          <w14:shadow w14:blurRad="50800" w14:dist="50800" w14:dir="5400000" w14:sx="0" w14:sy="0" w14:kx="0" w14:ky="0" w14:algn="ctr">
            <w14:schemeClr w14:val="bg1"/>
          </w14:shadow>
        </w:rPr>
        <w:t>Maltese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Act</w:t>
      </w:r>
      <w:r w:rsidRPr="00307326">
        <w:rPr>
          <w:szCs w:val="22"/>
          <w14:shadow w14:blurRad="50800" w14:dist="50800" w14:dir="5400000" w14:sx="0" w14:sy="0" w14:kx="0" w14:ky="0" w14:algn="ctr">
            <w14:schemeClr w14:val="bg1"/>
          </w14:shadow>
        </w:rPr>
        <w:t>）於</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月通過時，</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63"/>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歐洲跨性別組織聯合主席</w:t>
      </w:r>
      <w:r w:rsidRPr="006606C2">
        <w:rPr>
          <w:spacing w:val="0"/>
          <w:szCs w:val="22"/>
          <w14:shadow w14:blurRad="50800" w14:dist="50800" w14:dir="5400000" w14:sx="0" w14:sy="0" w14:kx="0" w14:ky="0" w14:algn="ctr">
            <w14:schemeClr w14:val="bg1"/>
          </w14:shadow>
        </w:rPr>
        <w:t>Arja</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Voipio</w:t>
      </w:r>
      <w:r w:rsidRPr="00307326">
        <w:rPr>
          <w:szCs w:val="22"/>
          <w14:shadow w14:blurRad="50800" w14:dist="50800" w14:dir="5400000" w14:sx="0" w14:sy="0" w14:kx="0" w14:ky="0" w14:algn="ctr">
            <w14:schemeClr w14:val="bg1"/>
          </w14:shadow>
        </w:rPr>
        <w:t>表示，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在法律性別承認方面，</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申請人絕育、離婚或接受精神健康診斷，甚至完全沒有任何性別承認的程序，已愈來愈不可接受和不合時宜。歐洲其他國家的立法者應效法馬耳他的這項先驅法令，迅速採取行動。＂</w:t>
      </w:r>
      <w:r w:rsidRPr="00307326">
        <w:rPr>
          <w:rStyle w:val="FootnoteReference"/>
          <w:szCs w:val="22"/>
          <w14:shadow w14:blurRad="50800" w14:dist="50800" w14:dir="5400000" w14:sx="0" w14:sy="0" w14:kx="0" w14:ky="0" w14:algn="ctr">
            <w14:schemeClr w14:val="bg1"/>
          </w14:shadow>
        </w:rPr>
        <w:footnoteReference w:id="564"/>
      </w:r>
    </w:p>
    <w:p w:rsidR="005A0870" w:rsidRPr="00715447" w:rsidRDefault="005A0870" w:rsidP="00715447">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715447">
        <w:rPr>
          <w:b/>
          <w:i/>
          <w:sz w:val="25"/>
          <w:szCs w:val="25"/>
          <w14:shadow w14:blurRad="50800" w14:dist="50800" w14:dir="5400000" w14:sx="0" w14:sy="0" w14:kx="0" w14:ky="0" w14:algn="ctr">
            <w14:schemeClr w14:val="bg1"/>
          </w14:shadow>
        </w:rPr>
        <w:t>論點</w:t>
      </w:r>
      <w:r w:rsidR="00E23BAB" w:rsidRPr="00715447">
        <w:rPr>
          <w:b/>
          <w:i/>
          <w:sz w:val="25"/>
          <w:szCs w:val="25"/>
          <w14:shadow w14:blurRad="50800" w14:dist="50800" w14:dir="5400000" w14:sx="0" w14:sy="0" w14:kx="0" w14:ky="0" w14:algn="ctr">
            <w14:schemeClr w14:val="bg1"/>
          </w14:shadow>
        </w:rPr>
        <w:t>（</w:t>
      </w:r>
      <w:r w:rsidRPr="00715447">
        <w:rPr>
          <w:b/>
          <w:i/>
          <w:sz w:val="25"/>
          <w:szCs w:val="25"/>
          <w14:shadow w14:blurRad="50800" w14:dist="50800" w14:dir="5400000" w14:sx="0" w14:sy="0" w14:kx="0" w14:ky="0" w14:algn="ctr">
            <w14:schemeClr w14:val="bg1"/>
          </w14:shadow>
        </w:rPr>
        <w:t>2</w:t>
      </w:r>
      <w:r w:rsidR="00E23BAB" w:rsidRPr="00715447">
        <w:rPr>
          <w:b/>
          <w:i/>
          <w:sz w:val="25"/>
          <w:szCs w:val="25"/>
          <w14:shadow w14:blurRad="50800" w14:dist="50800" w14:dir="5400000" w14:sx="0" w14:sy="0" w14:kx="0" w14:ky="0" w14:algn="ctr">
            <w14:schemeClr w14:val="bg1"/>
          </w14:shadow>
        </w:rPr>
        <w:t>）</w:t>
      </w:r>
      <w:r w:rsidRPr="00715447">
        <w:rPr>
          <w:b/>
          <w:i/>
          <w:sz w:val="25"/>
          <w:szCs w:val="25"/>
          <w14:shadow w14:blurRad="50800" w14:dist="50800" w14:dir="5400000" w14:sx="0" w14:sy="0" w14:kx="0" w14:ky="0" w14:algn="ctr">
            <w14:schemeClr w14:val="bg1"/>
          </w14:shadow>
        </w:rPr>
        <w:t>：性別重置手術規定涉及的人權問題</w:t>
      </w:r>
    </w:p>
    <w:p w:rsidR="005A0870" w:rsidRPr="001C2985" w:rsidRDefault="005A0870" w:rsidP="00C50D8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1C2985">
        <w:rPr>
          <w:szCs w:val="22"/>
          <w14:shadow w14:blurRad="50800" w14:dist="50800" w14:dir="5400000" w14:sx="0" w14:sy="0" w14:kx="0" w14:ky="0" w14:algn="ctr">
            <w14:schemeClr w14:val="bg1"/>
          </w14:shadow>
        </w:rPr>
        <w:t>有人認為，規定以性別重置手術作為法律性別承認的先決條件，構成了酷刑或殘忍、不人道或有辱人格的對待。人們免受如此對待的權利，是受到香港人權法案第</w:t>
      </w:r>
      <w:r w:rsidRPr="001C2985">
        <w:rPr>
          <w:szCs w:val="22"/>
          <w14:shadow w14:blurRad="50800" w14:dist="50800" w14:dir="5400000" w14:sx="0" w14:sy="0" w14:kx="0" w14:ky="0" w14:algn="ctr">
            <w14:schemeClr w14:val="bg1"/>
          </w14:shadow>
        </w:rPr>
        <w:t>3</w:t>
      </w:r>
      <w:r w:rsidRPr="001C2985">
        <w:rPr>
          <w:szCs w:val="22"/>
          <w14:shadow w14:blurRad="50800" w14:dist="50800" w14:dir="5400000" w14:sx="0" w14:sy="0" w14:kx="0" w14:ky="0" w14:algn="ctr">
            <w14:schemeClr w14:val="bg1"/>
          </w14:shadow>
        </w:rPr>
        <w:t>條（與《</w:t>
      </w:r>
      <w:r w:rsidR="005868F0" w:rsidRPr="00307326">
        <w:rPr>
          <w:color w:val="000000"/>
          <w:szCs w:val="22"/>
          <w14:shadow w14:blurRad="50800" w14:dist="50800" w14:dir="5400000" w14:sx="0" w14:sy="0" w14:kx="0" w14:ky="0" w14:algn="ctr">
            <w14:schemeClr w14:val="bg1"/>
          </w14:shadow>
        </w:rPr>
        <w:t>公民權利和政治權利</w:t>
      </w:r>
      <w:r w:rsidRPr="001C2985">
        <w:rPr>
          <w:szCs w:val="22"/>
          <w14:shadow w14:blurRad="50800" w14:dist="50800" w14:dir="5400000" w14:sx="0" w14:sy="0" w14:kx="0" w14:ky="0" w14:algn="ctr">
            <w14:schemeClr w14:val="bg1"/>
          </w14:shadow>
        </w:rPr>
        <w:t>國際公約》）第</w:t>
      </w:r>
      <w:r w:rsidRPr="001C2985">
        <w:rPr>
          <w:szCs w:val="22"/>
          <w14:shadow w14:blurRad="50800" w14:dist="50800" w14:dir="5400000" w14:sx="0" w14:sy="0" w14:kx="0" w14:ky="0" w14:algn="ctr">
            <w14:schemeClr w14:val="bg1"/>
          </w14:shadow>
        </w:rPr>
        <w:t>7</w:t>
      </w:r>
      <w:r w:rsidRPr="001C2985">
        <w:rPr>
          <w:szCs w:val="22"/>
          <w14:shadow w14:blurRad="50800" w14:dist="50800" w14:dir="5400000" w14:sx="0" w14:sy="0" w14:kx="0" w14:ky="0" w14:algn="ctr">
            <w14:schemeClr w14:val="bg1"/>
          </w14:shadow>
        </w:rPr>
        <w:t>條相同）保障。此外，《禁止酷刑和其他殘忍、不人道或有辱人格的待遇或處罰公約》第</w:t>
      </w:r>
      <w:r w:rsidRPr="001C2985">
        <w:rPr>
          <w:szCs w:val="22"/>
          <w14:shadow w14:blurRad="50800" w14:dist="50800" w14:dir="5400000" w14:sx="0" w14:sy="0" w14:kx="0" w14:ky="0" w14:algn="ctr">
            <w14:schemeClr w14:val="bg1"/>
          </w14:shadow>
        </w:rPr>
        <w:t>2</w:t>
      </w:r>
      <w:r w:rsidR="00715447" w:rsidRPr="001C2985">
        <w:rPr>
          <w:rFonts w:hint="eastAsia"/>
          <w:szCs w:val="22"/>
          <w14:shadow w14:blurRad="50800" w14:dist="50800" w14:dir="5400000" w14:sx="0" w14:sy="0" w14:kx="0" w14:ky="0" w14:algn="ctr">
            <w14:schemeClr w14:val="bg1"/>
          </w14:shadow>
        </w:rPr>
        <w:t>(</w:t>
      </w:r>
      <w:r w:rsidRPr="001C2985">
        <w:rPr>
          <w:szCs w:val="22"/>
          <w14:shadow w14:blurRad="50800" w14:dist="50800" w14:dir="5400000" w14:sx="0" w14:sy="0" w14:kx="0" w14:ky="0" w14:algn="ctr">
            <w14:schemeClr w14:val="bg1"/>
          </w14:shadow>
        </w:rPr>
        <w:t>1</w:t>
      </w:r>
      <w:r w:rsidR="00715447" w:rsidRPr="001C2985">
        <w:rPr>
          <w:rFonts w:hint="eastAsia"/>
          <w:szCs w:val="22"/>
          <w14:shadow w14:blurRad="50800" w14:dist="50800" w14:dir="5400000" w14:sx="0" w14:sy="0" w14:kx="0" w14:ky="0" w14:algn="ctr">
            <w14:schemeClr w14:val="bg1"/>
          </w14:shadow>
        </w:rPr>
        <w:t>)</w:t>
      </w:r>
      <w:r w:rsidRPr="001C2985">
        <w:rPr>
          <w:szCs w:val="22"/>
          <w14:shadow w14:blurRad="50800" w14:dist="50800" w14:dir="5400000" w14:sx="0" w14:sy="0" w14:kx="0" w14:ky="0" w14:algn="ctr">
            <w14:schemeClr w14:val="bg1"/>
          </w14:shadow>
        </w:rPr>
        <w:t>及</w:t>
      </w:r>
      <w:r w:rsidRPr="001C2985">
        <w:rPr>
          <w:szCs w:val="22"/>
          <w14:shadow w14:blurRad="50800" w14:dist="50800" w14:dir="5400000" w14:sx="0" w14:sy="0" w14:kx="0" w14:ky="0" w14:algn="ctr">
            <w14:schemeClr w14:val="bg1"/>
          </w14:shadow>
        </w:rPr>
        <w:t>16</w:t>
      </w:r>
      <w:r w:rsidRPr="001C2985">
        <w:rPr>
          <w:szCs w:val="22"/>
          <w14:shadow w14:blurRad="50800" w14:dist="50800" w14:dir="5400000" w14:sx="0" w14:sy="0" w14:kx="0" w14:ky="0" w14:algn="ctr">
            <w14:schemeClr w14:val="bg1"/>
          </w14:shadow>
        </w:rPr>
        <w:t>條亦屬相關條文。</w:t>
      </w:r>
      <w:r w:rsidR="001C2985" w:rsidRPr="001C2985">
        <w:rPr>
          <w:rFonts w:hint="eastAsia"/>
          <w:szCs w:val="22"/>
          <w14:shadow w14:blurRad="50800" w14:dist="50800" w14:dir="5400000" w14:sx="0" w14:sy="0" w14:kx="0" w14:ky="0" w14:algn="ctr">
            <w14:schemeClr w14:val="bg1"/>
          </w14:shadow>
        </w:rPr>
        <w:t>該</w:t>
      </w:r>
      <w:r w:rsidRPr="001C2985">
        <w:rPr>
          <w:szCs w:val="22"/>
          <w14:shadow w14:blurRad="50800" w14:dist="50800" w14:dir="5400000" w14:sx="0" w14:sy="0" w14:kx="0" w14:ky="0" w14:algn="ctr">
            <w14:schemeClr w14:val="bg1"/>
          </w14:shadow>
        </w:rPr>
        <w:t>公約第</w:t>
      </w:r>
      <w:r w:rsidRPr="001C2985">
        <w:rPr>
          <w:szCs w:val="22"/>
          <w14:shadow w14:blurRad="50800" w14:dist="50800" w14:dir="5400000" w14:sx="0" w14:sy="0" w14:kx="0" w14:ky="0" w14:algn="ctr">
            <w14:schemeClr w14:val="bg1"/>
          </w14:shadow>
        </w:rPr>
        <w:t>1</w:t>
      </w:r>
      <w:r w:rsidR="00715447" w:rsidRPr="001C2985">
        <w:rPr>
          <w:rFonts w:hint="eastAsia"/>
          <w:szCs w:val="22"/>
          <w14:shadow w14:blurRad="50800" w14:dist="50800" w14:dir="5400000" w14:sx="0" w14:sy="0" w14:kx="0" w14:ky="0" w14:algn="ctr">
            <w14:schemeClr w14:val="bg1"/>
          </w14:shadow>
        </w:rPr>
        <w:t>(</w:t>
      </w:r>
      <w:r w:rsidRPr="001C2985">
        <w:rPr>
          <w:szCs w:val="22"/>
          <w14:shadow w14:blurRad="50800" w14:dist="50800" w14:dir="5400000" w14:sx="0" w14:sy="0" w14:kx="0" w14:ky="0" w14:algn="ctr">
            <w14:schemeClr w14:val="bg1"/>
          </w14:shadow>
        </w:rPr>
        <w:t>1</w:t>
      </w:r>
      <w:r w:rsidR="002A4631" w:rsidRPr="001C2985">
        <w:rPr>
          <w:szCs w:val="22"/>
          <w14:shadow w14:blurRad="50800" w14:dist="50800" w14:dir="5400000" w14:sx="0" w14:sy="0" w14:kx="0" w14:ky="0" w14:algn="ctr">
            <w14:schemeClr w14:val="bg1"/>
          </w14:shadow>
        </w:rPr>
        <w:t>)</w:t>
      </w:r>
      <w:r w:rsidR="002A4631" w:rsidRPr="001C2985">
        <w:rPr>
          <w:szCs w:val="22"/>
          <w14:shadow w14:blurRad="50800" w14:dist="50800" w14:dir="5400000" w14:sx="0" w14:sy="0" w14:kx="0" w14:ky="0" w14:algn="ctr">
            <w14:schemeClr w14:val="bg1"/>
          </w14:shadow>
        </w:rPr>
        <w:t>條</w:t>
      </w:r>
      <w:r w:rsidRPr="001C2985">
        <w:rPr>
          <w:szCs w:val="22"/>
          <w14:shadow w14:blurRad="50800" w14:dist="50800" w14:dir="5400000" w14:sx="0" w14:sy="0" w14:kx="0" w14:ky="0" w14:algn="ctr">
            <w14:schemeClr w14:val="bg1"/>
          </w14:shadow>
        </w:rPr>
        <w:t>界定了何謂</w:t>
      </w:r>
      <w:r w:rsidRPr="001C2985">
        <w:rPr>
          <w:rFonts w:ascii="新細明體" w:hAnsi="新細明體"/>
          <w:szCs w:val="22"/>
          <w14:shadow w14:blurRad="50800" w14:dist="50800" w14:dir="5400000" w14:sx="0" w14:sy="0" w14:kx="0" w14:ky="0" w14:algn="ctr">
            <w14:schemeClr w14:val="bg1"/>
          </w14:shadow>
        </w:rPr>
        <w:t>“</w:t>
      </w:r>
      <w:r w:rsidRPr="001C2985">
        <w:rPr>
          <w:szCs w:val="22"/>
          <w14:shadow w14:blurRad="50800" w14:dist="50800" w14:dir="5400000" w14:sx="0" w14:sy="0" w14:kx="0" w14:ky="0" w14:algn="ctr">
            <w14:schemeClr w14:val="bg1"/>
          </w14:shadow>
        </w:rPr>
        <w:t>酷刑＂。較酷刑為輕的其他虐待形式，必須達到</w:t>
      </w:r>
      <w:r w:rsidRPr="001C2985">
        <w:rPr>
          <w:rFonts w:ascii="新細明體" w:hAnsi="新細明體"/>
          <w:szCs w:val="22"/>
          <w14:shadow w14:blurRad="50800" w14:dist="50800" w14:dir="5400000" w14:sx="0" w14:sy="0" w14:kx="0" w14:ky="0" w14:algn="ctr">
            <w14:schemeClr w14:val="bg1"/>
          </w14:shadow>
        </w:rPr>
        <w:t>“</w:t>
      </w:r>
      <w:r w:rsidRPr="001C2985">
        <w:rPr>
          <w:szCs w:val="22"/>
          <w14:shadow w14:blurRad="50800" w14:dist="50800" w14:dir="5400000" w14:sx="0" w14:sy="0" w14:kx="0" w14:ky="0" w14:algn="ctr">
            <w14:schemeClr w14:val="bg1"/>
          </w14:shadow>
        </w:rPr>
        <w:t>起碼的嚴重程度＂</w:t>
      </w:r>
      <w:r w:rsidR="00715447" w:rsidRPr="001C2985">
        <w:rPr>
          <w:rFonts w:hint="eastAsia"/>
          <w:szCs w:val="22"/>
          <w14:shadow w14:blurRad="50800" w14:dist="50800" w14:dir="5400000" w14:sx="0" w14:sy="0" w14:kx="0" w14:ky="0" w14:algn="ctr">
            <w14:schemeClr w14:val="bg1"/>
          </w14:shadow>
        </w:rPr>
        <w:t>(</w:t>
      </w:r>
      <w:r w:rsidR="00715447" w:rsidRPr="001C2985">
        <w:rPr>
          <w:rFonts w:hint="eastAsia"/>
          <w:spacing w:val="0"/>
          <w:szCs w:val="22"/>
          <w14:shadow w14:blurRad="50800" w14:dist="50800" w14:dir="5400000" w14:sx="0" w14:sy="0" w14:kx="0" w14:ky="0" w14:algn="ctr">
            <w14:schemeClr w14:val="bg1"/>
          </w14:shadow>
        </w:rPr>
        <w:t>a minimum level of severity</w:t>
      </w:r>
      <w:r w:rsidR="00715447" w:rsidRPr="001C2985">
        <w:rPr>
          <w:rFonts w:hint="eastAsia"/>
          <w:szCs w:val="22"/>
          <w14:shadow w14:blurRad="50800" w14:dist="50800" w14:dir="5400000" w14:sx="0" w14:sy="0" w14:kx="0" w14:ky="0" w14:algn="ctr">
            <w14:schemeClr w14:val="bg1"/>
          </w14:shadow>
        </w:rPr>
        <w:t>)</w:t>
      </w:r>
      <w:r w:rsidRPr="001C2985">
        <w:rPr>
          <w:szCs w:val="22"/>
          <w14:shadow w14:blurRad="50800" w14:dist="50800" w14:dir="5400000" w14:sx="0" w14:sy="0" w14:kx="0" w14:ky="0" w14:algn="ctr">
            <w14:schemeClr w14:val="bg1"/>
          </w14:shadow>
        </w:rPr>
        <w:t>，才可歸類為</w:t>
      </w:r>
      <w:r w:rsidRPr="001C2985">
        <w:rPr>
          <w:rFonts w:ascii="新細明體" w:hAnsi="新細明體"/>
          <w:szCs w:val="22"/>
          <w14:shadow w14:blurRad="50800" w14:dist="50800" w14:dir="5400000" w14:sx="0" w14:sy="0" w14:kx="0" w14:ky="0" w14:algn="ctr">
            <w14:schemeClr w14:val="bg1"/>
          </w14:shadow>
        </w:rPr>
        <w:t>“</w:t>
      </w:r>
      <w:r w:rsidRPr="001C2985">
        <w:rPr>
          <w:szCs w:val="22"/>
          <w14:shadow w14:blurRad="50800" w14:dist="50800" w14:dir="5400000" w14:sx="0" w14:sy="0" w14:kx="0" w14:ky="0" w14:algn="ctr">
            <w14:schemeClr w14:val="bg1"/>
          </w14:shadow>
        </w:rPr>
        <w:t>殘忍、不人道或有辱人格的對待＂，這通常涉及實際身體傷害或強烈的身體或精神痛苦。</w:t>
      </w:r>
      <w:r w:rsidRPr="001C2985">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65"/>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免受酷刑及殘忍、不人道或有辱人格的對待的自由，包括免被強迫或脅迫接受醫學或心理治療或程序的自由。研究酷刑及其他殘忍、不人道或有辱人格對待或處罰問題的聯合國特別報告員（</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United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Nations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Special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Rapporteur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torture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other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cruel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inhuman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degrading</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treatment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punishment</w:t>
      </w:r>
      <w:r w:rsidRPr="00307326">
        <w:rPr>
          <w:szCs w:val="22"/>
          <w14:shadow w14:blurRad="50800" w14:dist="50800" w14:dir="5400000" w14:sx="0" w14:sy="0" w14:kx="0" w14:ky="0" w14:algn="ctr">
            <w14:schemeClr w14:val="bg1"/>
          </w14:shadow>
        </w:rPr>
        <w:t>）注意到，很多國家都</w:t>
      </w:r>
      <w:r w:rsidR="00A93E29">
        <w:rPr>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跨性別人士接受絕育手術（例如性別確定手術或性別重置手術），作為法律上承認其屬意性別的先決條件。有鑑於此，該報告員於</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年建議，就</w:t>
      </w:r>
      <w:r w:rsidRPr="006606C2">
        <w:rPr>
          <w:spacing w:val="0"/>
          <w:szCs w:val="22"/>
          <w14:shadow w14:blurRad="50800" w14:dist="50800" w14:dir="5400000" w14:sx="0" w14:sy="0" w14:kx="0" w14:ky="0" w14:algn="ctr">
            <w14:schemeClr w14:val="bg1"/>
          </w14:shadow>
        </w:rPr>
        <w:t>LGBTI</w:t>
      </w:r>
      <w:r w:rsidRPr="00307326">
        <w:rPr>
          <w:szCs w:val="22"/>
          <w14:shadow w14:blurRad="50800" w14:dist="50800" w14:dir="5400000" w14:sx="0" w14:sy="0" w14:kx="0" w14:ky="0" w14:algn="ctr">
            <w14:schemeClr w14:val="bg1"/>
          </w14:shadow>
        </w:rPr>
        <w:t>人士而言，各成員國應</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廢除任何容許進行侵入性和不可逆轉治療（包括強迫性生殖器正常化手術、非自願絕育、有違道德的實驗、醫學展示、</w:t>
      </w:r>
      <w:r w:rsidR="0071544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修復療法</w:t>
      </w:r>
      <w:r w:rsidR="0071544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或</w:t>
      </w:r>
      <w:r w:rsidR="0071544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轉換療法</w:t>
      </w:r>
      <w:r w:rsidR="00715447">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）的法律，而該等治療是在未經有關人士以自由意向作出知情同意下強制執行或施行的＂。</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66"/>
      </w:r>
      <w:r w:rsidR="00924E96">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有人認為</w:t>
      </w:r>
      <w:r w:rsidR="005868F0">
        <w:rPr>
          <w:rFonts w:hint="eastAsia"/>
          <w:szCs w:val="22"/>
          <w14:shadow w14:blurRad="50800" w14:dist="50800" w14:dir="5400000" w14:sx="0" w14:sy="0" w14:kx="0" w14:ky="0" w14:algn="ctr">
            <w14:schemeClr w14:val="bg1"/>
          </w14:shadow>
        </w:rPr>
        <w:t>該</w:t>
      </w:r>
      <w:r w:rsidRPr="00307326">
        <w:rPr>
          <w:szCs w:val="22"/>
          <w14:shadow w14:blurRad="50800" w14:dist="50800" w14:dir="5400000" w14:sx="0" w14:sy="0" w14:kx="0" w14:ky="0" w14:algn="ctr">
            <w14:schemeClr w14:val="bg1"/>
          </w14:shadow>
        </w:rPr>
        <w:t>建議意義重大，</w:t>
      </w:r>
      <w:r w:rsidR="00715447">
        <w:rPr>
          <w:rFonts w:hint="eastAsia"/>
          <w:szCs w:val="22"/>
          <w14:shadow w14:blurRad="50800" w14:dist="50800" w14:dir="5400000" w14:sx="0" w14:sy="0" w14:kx="0" w14:ky="0" w14:algn="ctr">
            <w14:schemeClr w14:val="bg1"/>
          </w14:shadow>
        </w:rPr>
        <w:t>因為</w:t>
      </w:r>
      <w:r w:rsidRPr="00307326">
        <w:rPr>
          <w:szCs w:val="22"/>
          <w14:shadow w14:blurRad="50800" w14:dist="50800" w14:dir="5400000" w14:sx="0" w14:sy="0" w14:kx="0" w14:ky="0" w14:algn="ctr">
            <w14:schemeClr w14:val="bg1"/>
          </w14:shadow>
        </w:rPr>
        <w:t>法庭或人權團體以前從未指出上述針對跨性別人士的做法構成酷刑或殘忍、不人道或有辱人格的對待。</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67"/>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2014</w:t>
      </w:r>
      <w:r w:rsidRPr="00307326">
        <w:rPr>
          <w:szCs w:val="22"/>
          <w14:shadow w14:blurRad="50800" w14:dist="50800" w14:dir="5400000" w14:sx="0" w14:sy="0" w14:kx="0" w14:ky="0" w14:algn="ctr">
            <w14:schemeClr w14:val="bg1"/>
          </w14:shadow>
        </w:rPr>
        <w:t>年，七個國際組織就消除強迫性、脅迫性及其他形式的非自願絕育發表了一份跨組織聲明，</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68"/>
      </w:r>
      <w:r w:rsidR="00715447">
        <w:rPr>
          <w:rFonts w:asciiTheme="minorEastAsia" w:eastAsiaTheme="minorEastAsia" w:hAnsiTheme="minorEastAsia"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當中包括了一系列特定建議，該等建議是在檢視了與非自願、脅迫性和強迫性絕育以及人權問題有關的可供參考資料後作出的。其中一項建議是</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確保絕育或導致絕育的程序不是在法律上承認某人屬意性別的先決條件。＂</w:t>
      </w:r>
      <w:r w:rsidRPr="00307326">
        <w:rPr>
          <w:rStyle w:val="FootnoteReference"/>
          <w:szCs w:val="22"/>
          <w14:shadow w14:blurRad="50800" w14:dist="50800" w14:dir="5400000" w14:sx="0" w14:sy="0" w14:kx="0" w14:ky="0" w14:algn="ctr">
            <w14:schemeClr w14:val="bg1"/>
          </w14:shadow>
        </w:rPr>
        <w:footnoteReference w:id="569"/>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至於醫療服務方面，該聲明建議：</w:t>
      </w:r>
    </w:p>
    <w:p w:rsidR="005A0870" w:rsidRPr="00307326" w:rsidRDefault="005A0870" w:rsidP="0043025A">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在取得</w:t>
      </w:r>
      <w:r w:rsidR="0043025A">
        <w:rPr>
          <w:rFonts w:hint="eastAsia"/>
          <w:szCs w:val="22"/>
          <w14:shadow w14:blurRad="50800" w14:dist="50800" w14:dir="5400000" w14:sx="0" w14:sy="0" w14:kx="0" w14:ky="0" w14:algn="ctr">
            <w14:schemeClr w14:val="bg1"/>
          </w14:shadow>
        </w:rPr>
        <w:t>有關</w:t>
      </w:r>
      <w:r w:rsidRPr="00307326">
        <w:rPr>
          <w:szCs w:val="22"/>
          <w14:shadow w14:blurRad="50800" w14:dist="50800" w14:dir="5400000" w14:sx="0" w14:sy="0" w14:kx="0" w14:ky="0" w14:algn="ctr">
            <w14:schemeClr w14:val="bg1"/>
          </w14:shadow>
        </w:rPr>
        <w:t>絕育的知情同意方面，應採取措施確保決定接受絕育的人並非因為受到不當誘因、誤導、恐嚇或壓力而作此決定，並且確保在提供醫療護理（例如人類免疫缺陷病毒／愛滋病治療、陰道分娩或剖腹分娩、墮胎或性別確認治療）或</w:t>
      </w:r>
      <w:r w:rsidR="004529B5">
        <w:rPr>
          <w:rFonts w:hint="eastAsia"/>
          <w:szCs w:val="22"/>
          <w14:shadow w14:blurRad="50800" w14:dist="50800" w14:dir="5400000" w14:sx="0" w14:sy="0" w14:kx="0" w14:ky="0" w14:algn="ctr">
            <w14:schemeClr w14:val="bg1"/>
          </w14:shadow>
        </w:rPr>
        <w:t>施予</w:t>
      </w:r>
      <w:r w:rsidRPr="00307326">
        <w:rPr>
          <w:szCs w:val="22"/>
          <w14:shadow w14:blurRad="50800" w14:dist="50800" w14:dir="5400000" w14:sx="0" w14:sy="0" w14:kx="0" w14:ky="0" w14:algn="ctr">
            <w14:schemeClr w14:val="bg1"/>
          </w14:shadow>
        </w:rPr>
        <w:t>任何其他利益（例如性別身分承認、醫療保險、社會援助、僱用</w:t>
      </w:r>
      <w:r w:rsidR="004529B5">
        <w:rPr>
          <w:rFonts w:hint="eastAsia"/>
          <w:szCs w:val="22"/>
          <w14:shadow w14:blurRad="50800" w14:dist="50800" w14:dir="5400000" w14:sx="0" w14:sy="0" w14:kx="0" w14:ky="0" w14:algn="ctr">
            <w14:schemeClr w14:val="bg1"/>
          </w14:shadow>
        </w:rPr>
        <w:t>就業</w:t>
      </w:r>
      <w:r w:rsidRPr="00307326">
        <w:rPr>
          <w:szCs w:val="22"/>
          <w14:shadow w14:blurRad="50800" w14:dist="50800" w14:dir="5400000" w14:sx="0" w14:sy="0" w14:kx="0" w14:ky="0" w14:algn="ctr">
            <w14:schemeClr w14:val="bg1"/>
          </w14:shadow>
        </w:rPr>
        <w:t>或</w:t>
      </w:r>
      <w:r w:rsidR="004529B5">
        <w:rPr>
          <w:rFonts w:hint="eastAsia"/>
          <w:szCs w:val="22"/>
          <w14:shadow w14:blurRad="50800" w14:dist="50800" w14:dir="5400000" w14:sx="0" w14:sy="0" w14:kx="0" w14:ky="0" w14:algn="ctr">
            <w14:schemeClr w14:val="bg1"/>
          </w14:shadow>
        </w:rPr>
        <w:t>容許某</w:t>
      </w:r>
      <w:r w:rsidRPr="00307326">
        <w:rPr>
          <w:szCs w:val="22"/>
          <w14:shadow w14:blurRad="50800" w14:dist="50800" w14:dir="5400000" w14:sx="0" w14:sy="0" w14:kx="0" w14:ky="0" w14:algn="ctr">
            <w14:schemeClr w14:val="bg1"/>
          </w14:shadow>
        </w:rPr>
        <w:t>人離開某院所或機構）時，不能以對方須同意接受絕育作為條件。＂</w:t>
      </w:r>
      <w:r w:rsidRPr="00307326">
        <w:rPr>
          <w:rStyle w:val="FootnoteReference"/>
          <w:szCs w:val="22"/>
          <w14:shadow w14:blurRad="50800" w14:dist="50800" w14:dir="5400000" w14:sx="0" w14:sy="0" w14:kx="0" w14:ky="0" w14:algn="ctr">
            <w14:schemeClr w14:val="bg1"/>
          </w14:shadow>
        </w:rPr>
        <w:footnoteReference w:id="570"/>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聯合國人權事務高級專員（</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United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Nations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High</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Commissioner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for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Human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Rights</w:t>
      </w:r>
      <w:r w:rsidRPr="00307326">
        <w:rPr>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月發表報告書，指各成員國有責任保障</w:t>
      </w:r>
      <w:r w:rsidRPr="006606C2">
        <w:rPr>
          <w:spacing w:val="0"/>
          <w:szCs w:val="22"/>
          <w14:shadow w14:blurRad="50800" w14:dist="50800" w14:dir="5400000" w14:sx="0" w14:sy="0" w14:kx="0" w14:ky="0" w14:algn="ctr">
            <w14:schemeClr w14:val="bg1"/>
          </w14:shadow>
        </w:rPr>
        <w:t>LGBTI</w:t>
      </w:r>
      <w:r w:rsidRPr="00307326">
        <w:rPr>
          <w:szCs w:val="22"/>
          <w14:shadow w14:blurRad="50800" w14:dist="50800" w14:dir="5400000" w14:sx="0" w14:sy="0" w14:kx="0" w14:ky="0" w14:algn="ctr">
            <w14:schemeClr w14:val="bg1"/>
          </w14:shadow>
        </w:rPr>
        <w:t>人士，使他們在所有情況下均可免受酷刑或其他虐待，</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71"/>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並表示</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若在強迫或其他非自願情況下進行</w:t>
      </w:r>
      <w:r w:rsidR="0043025A">
        <w:rPr>
          <w:rFonts w:hint="eastAsia"/>
          <w:szCs w:val="22"/>
          <w14:shadow w14:blurRad="50800" w14:dist="50800" w14:dir="5400000" w14:sx="0" w14:sy="0" w14:kx="0" w14:ky="0" w14:algn="ctr">
            <w14:schemeClr w14:val="bg1"/>
          </w14:shadow>
        </w:rPr>
        <w:t>便</w:t>
      </w:r>
      <w:r w:rsidRPr="00307326">
        <w:rPr>
          <w:szCs w:val="22"/>
          <w14:shadow w14:blurRad="50800" w14:dist="50800" w14:dir="5400000" w14:sx="0" w14:sy="0" w14:kx="0" w14:ky="0" w14:algn="ctr">
            <w14:schemeClr w14:val="bg1"/>
          </w14:shadow>
        </w:rPr>
        <w:t>會違反禁止酷刑及虐待規定的醫療程序包括</w:t>
      </w:r>
      <w:r w:rsidR="0043025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轉換</w:t>
      </w:r>
      <w:r w:rsidR="0043025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療法、絕育、性別重置</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99145D">
        <w:rPr>
          <w:rFonts w:ascii="新細明體" w:hAnsi="新細明體"/>
          <w:szCs w:val="22"/>
          <w14:shadow w14:blurRad="50800" w14:dist="50800" w14:dir="5400000" w14:sx="0" w14:sy="0" w14:kx="0" w14:ky="0" w14:algn="ctr">
            <w14:schemeClr w14:val="bg1"/>
          </w14:shadow>
        </w:rPr>
        <w:t>”</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72"/>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13</w:t>
      </w:r>
      <w:r w:rsidRPr="00307326">
        <w:rPr>
          <w:szCs w:val="22"/>
          <w14:shadow w14:blurRad="50800" w14:dist="50800" w14:dir="5400000" w14:sx="0" w14:sy="0" w14:kx="0" w14:ky="0" w14:algn="ctr">
            <w14:schemeClr w14:val="bg1"/>
          </w14:shadow>
        </w:rPr>
        <w:t>日，一群聯合國及國際人權專家</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73"/>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呼籲終止對</w:t>
      </w:r>
      <w:r w:rsidRPr="006606C2">
        <w:rPr>
          <w:spacing w:val="0"/>
          <w:szCs w:val="22"/>
          <w14:shadow w14:blurRad="50800" w14:dist="50800" w14:dir="5400000" w14:sx="0" w14:sy="0" w14:kx="0" w14:ky="0" w14:algn="ctr">
            <w14:schemeClr w14:val="bg1"/>
          </w14:shadow>
        </w:rPr>
        <w:t>LGBTI</w:t>
      </w:r>
      <w:r w:rsidRPr="00307326">
        <w:rPr>
          <w:szCs w:val="22"/>
          <w14:shadow w14:blurRad="50800" w14:dist="50800" w14:dir="5400000" w14:sx="0" w14:sy="0" w14:kx="0" w14:ky="0" w14:algn="ctr">
            <w14:schemeClr w14:val="bg1"/>
          </w14:shadow>
        </w:rPr>
        <w:t>年輕人和兒童的歧視和暴力，同時促請全球各國政府保護這些年輕人和兒童免遭暴力和歧視，並將他們的觀點納入影響其權利的政策和法律。這些專家特別指出：</w:t>
      </w:r>
    </w:p>
    <w:p w:rsidR="005A0870" w:rsidRPr="00307326" w:rsidRDefault="005A0870" w:rsidP="0043025A">
      <w:pPr>
        <w:tabs>
          <w:tab w:val="left" w:pos="851"/>
          <w:tab w:val="left" w:pos="1418"/>
        </w:tabs>
        <w:overflowPunct w:val="0"/>
        <w:spacing w:after="240"/>
        <w:ind w:left="851" w:rightChars="258" w:right="722"/>
        <w:rPr>
          <w:color w:val="FF0000"/>
          <w:szCs w:val="22"/>
          <w:shd w:val="clear" w:color="auto" w:fill="FFFF00"/>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在一些國家，對年輕的男女同性戀、雙性戀、變性者和雙性人施以</w:t>
      </w:r>
      <w:r w:rsidR="0043025A">
        <w:rPr>
          <w:rFonts w:hint="eastAsia"/>
          <w:szCs w:val="22"/>
          <w14:shadow w14:blurRad="50800" w14:dist="50800" w14:dir="5400000" w14:sx="0" w14:sy="0" w14:kx="0" w14:ky="0" w14:algn="ctr">
            <w14:schemeClr w14:val="bg1"/>
          </w14:shadow>
        </w:rPr>
        <w:t>聲稱可‘</w:t>
      </w:r>
      <w:r w:rsidR="0043025A" w:rsidRPr="00307326">
        <w:rPr>
          <w:szCs w:val="22"/>
          <w14:shadow w14:blurRad="50800" w14:dist="50800" w14:dir="5400000" w14:sx="0" w14:sy="0" w14:kx="0" w14:ky="0" w14:algn="ctr">
            <w14:schemeClr w14:val="bg1"/>
          </w14:shadow>
        </w:rPr>
        <w:t>糾正</w:t>
      </w:r>
      <w:r w:rsidR="0043025A">
        <w:rPr>
          <w:rFonts w:hint="eastAsia"/>
          <w:szCs w:val="22"/>
          <w14:shadow w14:blurRad="50800" w14:dist="50800" w14:dir="5400000" w14:sx="0" w14:sy="0" w14:kx="0" w14:ky="0" w14:algn="ctr">
            <w14:schemeClr w14:val="bg1"/>
          </w14:shadow>
        </w:rPr>
        <w:t>’</w:t>
      </w:r>
      <w:r w:rsidR="0043025A" w:rsidRPr="00307326">
        <w:rPr>
          <w:szCs w:val="22"/>
          <w14:shadow w14:blurRad="50800" w14:dist="50800" w14:dir="5400000" w14:sx="0" w14:sy="0" w14:kx="0" w14:ky="0" w14:algn="ctr">
            <w14:schemeClr w14:val="bg1"/>
          </w14:shadow>
        </w:rPr>
        <w:t>他們的性取向或性別認同</w:t>
      </w:r>
      <w:r w:rsidR="0043025A">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療法</w:t>
      </w:r>
      <w:r w:rsidR="0043025A">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均對他們有害無益</w:t>
      </w:r>
      <w:r w:rsidR="0043025A">
        <w:rPr>
          <w:szCs w:val="22"/>
          <w14:shadow w14:blurRad="50800" w14:dist="50800" w14:dir="5400000" w14:sx="0" w14:sy="0" w14:kx="0" w14:ky="0" w14:algn="ctr">
            <w14:schemeClr w14:val="bg1"/>
          </w14:shadow>
        </w:rPr>
        <w:t>。這類療法是不道德、不科學且無效的，也可能構成酷刑。年輕的</w:t>
      </w:r>
      <w:r w:rsidR="0043025A">
        <w:rPr>
          <w:rFonts w:hint="eastAsia"/>
          <w:szCs w:val="22"/>
          <w14:shadow w14:blurRad="50800" w14:dist="50800" w14:dir="5400000" w14:sx="0" w14:sy="0" w14:kx="0" w14:ky="0" w14:algn="ctr">
            <w14:schemeClr w14:val="bg1"/>
          </w14:shadow>
        </w:rPr>
        <w:t>跨</w:t>
      </w:r>
      <w:r w:rsidRPr="00307326">
        <w:rPr>
          <w:szCs w:val="22"/>
          <w14:shadow w14:blurRad="50800" w14:dist="50800" w14:dir="5400000" w14:sx="0" w14:sy="0" w14:kx="0" w14:ky="0" w14:algn="ctr">
            <w14:schemeClr w14:val="bg1"/>
          </w14:shadow>
        </w:rPr>
        <w:t>性</w:t>
      </w:r>
      <w:r w:rsidR="0043025A">
        <w:rPr>
          <w:rFonts w:hint="eastAsia"/>
          <w:szCs w:val="22"/>
          <w14:shadow w14:blurRad="50800" w14:dist="50800" w14:dir="5400000" w14:sx="0" w14:sy="0" w14:kx="0" w14:ky="0" w14:algn="ctr">
            <w14:schemeClr w14:val="bg1"/>
          </w14:shadow>
        </w:rPr>
        <w:t>別</w:t>
      </w:r>
      <w:r w:rsidRPr="00307326">
        <w:rPr>
          <w:szCs w:val="22"/>
          <w14:shadow w14:blurRad="50800" w14:dist="50800" w14:dir="5400000" w14:sx="0" w14:sy="0" w14:kx="0" w14:ky="0" w14:algn="ctr">
            <w14:schemeClr w14:val="bg1"/>
          </w14:shadow>
        </w:rPr>
        <w:t>者還缺乏承認其性別認同的渠道，遭遇着諸如絕育或強迫治療的虐待程序。＂</w:t>
      </w:r>
      <w:r w:rsidRPr="00307326">
        <w:rPr>
          <w:rStyle w:val="FootnoteReference"/>
          <w:szCs w:val="22"/>
          <w14:shadow w14:blurRad="50800" w14:dist="50800" w14:dir="5400000" w14:sx="0" w14:sy="0" w14:kx="0" w14:ky="0" w14:algn="ctr">
            <w14:schemeClr w14:val="bg1"/>
          </w14:shadow>
        </w:rPr>
        <w:footnoteReference w:id="574"/>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此外，《日惹原則》</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75"/>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及世界跨性別健康專業協會就醫療必要</w:t>
      </w:r>
      <w:r w:rsidRPr="00307326">
        <w:rPr>
          <w:rFonts w:eastAsia="MS Mincho"/>
          <w:szCs w:val="22"/>
          <w14:shadow w14:blurRad="50800" w14:dist="50800" w14:dir="5400000" w14:sx="0" w14:sy="0" w14:kx="0" w14:ky="0" w14:algn="ctr">
            <w14:schemeClr w14:val="bg1"/>
          </w14:shadow>
        </w:rPr>
        <w:t>‍</w:t>
      </w:r>
      <w:r w:rsidR="0043025A">
        <w:rPr>
          <w:rFonts w:asciiTheme="minorEastAsia" w:eastAsiaTheme="minorEastAsia" w:hAnsiTheme="minorEastAsia" w:hint="eastAsia"/>
          <w:szCs w:val="22"/>
          <w14:shadow w14:blurRad="50800" w14:dist="50800" w14:dir="5400000" w14:sx="0" w14:sy="0" w14:kx="0" w14:ky="0" w14:algn="ctr">
            <w14:schemeClr w14:val="bg1"/>
          </w14:shadow>
        </w:rPr>
        <w:t>（</w:t>
      </w:r>
      <w:r w:rsidR="0043025A" w:rsidRPr="004529B5">
        <w:rPr>
          <w:spacing w:val="0"/>
          <w:szCs w:val="24"/>
        </w:rPr>
        <w:t>medical necessity</w:t>
      </w:r>
      <w:r w:rsidR="0043025A">
        <w:rPr>
          <w:rFonts w:ascii="Arial" w:hAnsi="Arial" w:cs="Arial" w:hint="eastAsia"/>
          <w:szCs w:val="24"/>
        </w:rPr>
        <w:t>）</w:t>
      </w:r>
      <w:r w:rsidRPr="00307326">
        <w:rPr>
          <w:rStyle w:val="FootnoteReference"/>
          <w:szCs w:val="22"/>
          <w14:shadow w14:blurRad="50800" w14:dist="50800" w14:dir="5400000" w14:sx="0" w14:sy="0" w14:kx="0" w14:ky="0" w14:algn="ctr">
            <w14:schemeClr w14:val="bg1"/>
          </w14:shadow>
        </w:rPr>
        <w:footnoteReference w:id="576"/>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及身分承認</w:t>
      </w:r>
      <w:r w:rsidRPr="00307326">
        <w:rPr>
          <w:rFonts w:eastAsia="MS Mincho"/>
          <w:szCs w:val="22"/>
          <w14:shadow w14:blurRad="50800" w14:dist="50800" w14:dir="5400000" w14:sx="0" w14:sy="0" w14:kx="0" w14:ky="0" w14:algn="ctr">
            <w14:schemeClr w14:val="bg1"/>
          </w14:shadow>
        </w:rPr>
        <w:t>‍</w:t>
      </w:r>
      <w:r w:rsidR="0043025A">
        <w:rPr>
          <w:rFonts w:asciiTheme="minorEastAsia" w:eastAsiaTheme="minorEastAsia" w:hAnsiTheme="minorEastAsia" w:hint="eastAsia"/>
          <w:szCs w:val="22"/>
          <w14:shadow w14:blurRad="50800" w14:dist="50800" w14:dir="5400000" w14:sx="0" w14:sy="0" w14:kx="0" w14:ky="0" w14:algn="ctr">
            <w14:schemeClr w14:val="bg1"/>
          </w14:shadow>
        </w:rPr>
        <w:t>（</w:t>
      </w:r>
      <w:r w:rsidR="0043025A" w:rsidRPr="004529B5">
        <w:rPr>
          <w:spacing w:val="0"/>
          <w:szCs w:val="24"/>
        </w:rPr>
        <w:t>identity recognition</w:t>
      </w:r>
      <w:r w:rsidR="0043025A">
        <w:rPr>
          <w:rFonts w:ascii="Arial" w:hAnsi="Arial" w:cs="Arial" w:hint="eastAsia"/>
          <w:szCs w:val="24"/>
        </w:rPr>
        <w:t>）</w:t>
      </w:r>
      <w:r w:rsidRPr="00307326">
        <w:rPr>
          <w:rStyle w:val="FootnoteReference"/>
          <w:szCs w:val="22"/>
          <w14:shadow w14:blurRad="50800" w14:dist="50800" w14:dir="5400000" w14:sx="0" w14:sy="0" w14:kx="0" w14:ky="0" w14:algn="ctr">
            <w14:schemeClr w14:val="bg1"/>
          </w14:shadow>
        </w:rPr>
        <w:footnoteReference w:id="577"/>
      </w:r>
      <w:r w:rsidRPr="00307326">
        <w:rPr>
          <w:szCs w:val="22"/>
          <w14:shadow w14:blurRad="50800" w14:dist="50800" w14:dir="5400000" w14:sx="0" w14:sy="0" w14:kx="0" w14:ky="0" w14:algn="ctr">
            <w14:schemeClr w14:val="bg1"/>
          </w14:shadow>
        </w:rPr>
        <w:t xml:space="preserve"> </w:t>
      </w:r>
      <w:r w:rsidR="004529B5">
        <w:rPr>
          <w:rFonts w:hint="eastAsia"/>
          <w:szCs w:val="22"/>
          <w14:shadow w14:blurRad="50800" w14:dist="50800" w14:dir="5400000" w14:sx="0" w14:sy="0" w14:kx="0" w14:ky="0" w14:algn="ctr">
            <w14:schemeClr w14:val="bg1"/>
          </w14:shadow>
        </w:rPr>
        <w:t>等議題</w:t>
      </w:r>
      <w:r w:rsidRPr="00307326">
        <w:rPr>
          <w:szCs w:val="22"/>
          <w14:shadow w14:blurRad="50800" w14:dist="50800" w14:dir="5400000" w14:sx="0" w14:sy="0" w14:kx="0" w14:ky="0" w14:algn="ctr">
            <w14:schemeClr w14:val="bg1"/>
          </w14:shadow>
        </w:rPr>
        <w:t>作出的聲明，亦呼籲取消以手術或絕育作為性別身分承認條件的規定。</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歐洲委員會人權專員（</w:t>
      </w:r>
      <w:r w:rsidRPr="006606C2">
        <w:rPr>
          <w:spacing w:val="0"/>
          <w:szCs w:val="22"/>
          <w14:shadow w14:blurRad="50800" w14:dist="50800" w14:dir="5400000" w14:sx="0" w14:sy="0" w14:kx="0" w14:ky="0" w14:algn="ctr">
            <w14:schemeClr w14:val="bg1"/>
          </w14:shadow>
        </w:rPr>
        <w:t>Council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Europe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Commissioner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for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Human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Rights</w:t>
      </w:r>
      <w:r w:rsidRPr="00307326">
        <w:rPr>
          <w:szCs w:val="22"/>
          <w14:shadow w14:blurRad="50800" w14:dist="50800" w14:dir="5400000" w14:sx="0" w14:sy="0" w14:kx="0" w14:ky="0" w14:algn="ctr">
            <w14:schemeClr w14:val="bg1"/>
          </w14:shadow>
        </w:rPr>
        <w:t>）批評要求跨性別人士</w:t>
      </w:r>
      <w:r w:rsidR="00683A89">
        <w:rPr>
          <w:szCs w:val="22"/>
          <w14:shadow w14:blurRad="50800" w14:dist="50800" w14:dir="5400000" w14:sx="0" w14:sy="0" w14:kx="0" w14:ky="0" w14:algn="ctr">
            <w14:schemeClr w14:val="bg1"/>
          </w14:shadow>
        </w:rPr>
        <w:t>必須接受在醫學監督下進行的性別重置程序及／或不可逆轉的絕育手術</w:t>
      </w:r>
      <w:r w:rsidRPr="00307326">
        <w:rPr>
          <w:szCs w:val="22"/>
          <w14:shadow w14:blurRad="50800" w14:dist="50800" w14:dir="5400000" w14:sx="0" w14:sy="0" w14:kx="0" w14:ky="0" w14:algn="ctr">
            <w14:schemeClr w14:val="bg1"/>
          </w14:shadow>
        </w:rPr>
        <w:t>才可更改身分證明文件上的性別及名字的規定。</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78"/>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為了制訂措施打擊性傾向或性別認同歧視，歐洲委員會部長委員會（</w:t>
      </w:r>
      <w:r w:rsidRPr="006606C2">
        <w:rPr>
          <w:spacing w:val="0"/>
          <w:szCs w:val="22"/>
          <w14:shadow w14:blurRad="50800" w14:dist="50800" w14:dir="5400000" w14:sx="0" w14:sy="0" w14:kx="0" w14:ky="0" w14:algn="ctr">
            <w14:schemeClr w14:val="bg1"/>
          </w14:shadow>
        </w:rPr>
        <w:t>Committee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Ministers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Council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Europe</w:t>
      </w:r>
      <w:r w:rsidRPr="00307326">
        <w:rPr>
          <w:szCs w:val="22"/>
          <w14:shadow w14:blurRad="50800" w14:dist="50800" w14:dir="5400000" w14:sx="0" w14:sy="0" w14:kx="0" w14:ky="0" w14:algn="ctr">
            <w14:schemeClr w14:val="bg1"/>
          </w14:shadow>
        </w:rPr>
        <w:t>）於</w:t>
      </w:r>
      <w:r w:rsidRPr="00307326">
        <w:rPr>
          <w:szCs w:val="22"/>
          <w14:shadow w14:blurRad="50800" w14:dist="50800" w14:dir="5400000" w14:sx="0" w14:sy="0" w14:kx="0" w14:ky="0" w14:algn="ctr">
            <w14:schemeClr w14:val="bg1"/>
          </w14:shadow>
        </w:rPr>
        <w:t>2010</w:t>
      </w:r>
      <w:r w:rsidRPr="00307326">
        <w:rPr>
          <w:szCs w:val="22"/>
          <w14:shadow w14:blurRad="50800" w14:dist="50800" w14:dir="5400000" w14:sx="0" w14:sy="0" w14:kx="0" w14:ky="0" w14:algn="ctr">
            <w14:schemeClr w14:val="bg1"/>
          </w14:shadow>
        </w:rPr>
        <w:t>年採納了一項建議，定期檢討在法律上承認性別重置的先決規定（包括要求作出身體改變的規定），以廢除</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苛虐不堪＂（</w:t>
      </w:r>
      <w:r w:rsidRPr="006606C2">
        <w:rPr>
          <w:spacing w:val="0"/>
          <w:szCs w:val="22"/>
          <w14:shadow w14:blurRad="50800" w14:dist="50800" w14:dir="5400000" w14:sx="0" w14:sy="0" w14:kx="0" w14:ky="0" w14:algn="ctr">
            <w14:schemeClr w14:val="bg1"/>
          </w14:shadow>
        </w:rPr>
        <w:t>abusive</w:t>
      </w:r>
      <w:r w:rsidRPr="00307326">
        <w:rPr>
          <w:szCs w:val="22"/>
          <w14:shadow w14:blurRad="50800" w14:dist="50800" w14:dir="5400000" w14:sx="0" w14:sy="0" w14:kx="0" w14:ky="0" w14:algn="ctr">
            <w14:schemeClr w14:val="bg1"/>
          </w14:shadow>
        </w:rPr>
        <w:t>）和嚴寬失度（</w:t>
      </w:r>
      <w:r w:rsidRPr="006606C2">
        <w:rPr>
          <w:spacing w:val="0"/>
          <w:szCs w:val="22"/>
          <w14:shadow w14:blurRad="50800" w14:dist="50800" w14:dir="5400000" w14:sx="0" w14:sy="0" w14:kx="0" w14:ky="0" w14:algn="ctr">
            <w14:schemeClr w14:val="bg1"/>
          </w14:shadow>
        </w:rPr>
        <w:t>disproportionate</w:t>
      </w:r>
      <w:r w:rsidRPr="00307326">
        <w:rPr>
          <w:szCs w:val="22"/>
          <w14:shadow w14:blurRad="50800" w14:dist="50800" w14:dir="5400000" w14:sx="0" w14:sy="0" w14:kx="0" w14:ky="0" w14:algn="ctr">
            <w14:schemeClr w14:val="bg1"/>
          </w14:shadow>
        </w:rPr>
        <w:t>）的規定。</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79"/>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再者，歐洲委員會議會大會（</w:t>
      </w:r>
      <w:r w:rsidRPr="006606C2">
        <w:rPr>
          <w:spacing w:val="0"/>
          <w:szCs w:val="22"/>
          <w14:shadow w14:blurRad="50800" w14:dist="50800" w14:dir="5400000" w14:sx="0" w14:sy="0" w14:kx="0" w14:ky="0" w14:algn="ctr">
            <w14:schemeClr w14:val="bg1"/>
          </w14:shadow>
        </w:rPr>
        <w:t>Parliamentary</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Assembly</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Council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of</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Europe</w:t>
      </w:r>
      <w:r w:rsidRPr="00307326">
        <w:rPr>
          <w:szCs w:val="22"/>
          <w14:shadow w14:blurRad="50800" w14:dist="50800" w14:dir="5400000" w14:sx="0" w14:sy="0" w14:kx="0" w14:ky="0" w14:algn="ctr">
            <w14:schemeClr w14:val="bg1"/>
          </w14:shadow>
        </w:rPr>
        <w:t>）亦於</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年通過有關強迫絕育及閹割的決議，宣</w:t>
      </w:r>
      <w:r w:rsidR="0043025A">
        <w:rPr>
          <w:rFonts w:hint="eastAsia"/>
          <w:szCs w:val="22"/>
          <w14:shadow w14:blurRad="50800" w14:dist="50800" w14:dir="5400000" w14:sx="0" w14:sy="0" w14:kx="0" w14:ky="0" w14:algn="ctr">
            <w14:schemeClr w14:val="bg1"/>
          </w14:shadow>
        </w:rPr>
        <w:t>稱</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脅迫性、不可逆轉的絕育及閹割嚴重違反人權和人類尊嚴＂，在歐洲委員會成員國中是不可接受的。</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80"/>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其後，在一項於</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4</w:t>
      </w:r>
      <w:r w:rsidRPr="00307326">
        <w:rPr>
          <w:szCs w:val="22"/>
          <w14:shadow w14:blurRad="50800" w14:dist="50800" w14:dir="5400000" w14:sx="0" w14:sy="0" w14:kx="0" w14:ky="0" w14:algn="ctr">
            <w14:schemeClr w14:val="bg1"/>
          </w14:shadow>
        </w:rPr>
        <w:t>月通過的有關歐洲跨性別人士遭受歧視問題的決議中，歐洲委員會議會大會表示關注到某些人士之基本權利</w:t>
      </w:r>
      <w:r w:rsidR="004529B5">
        <w:rPr>
          <w:rFonts w:hint="eastAsia"/>
          <w:szCs w:val="22"/>
          <w14:shadow w14:blurRad="50800" w14:dist="50800" w14:dir="5400000" w14:sx="0" w14:sy="0" w14:kx="0" w14:ky="0" w14:algn="ctr">
            <w14:schemeClr w14:val="bg1"/>
          </w14:shadow>
        </w:rPr>
        <w:t>被侵犯</w:t>
      </w:r>
      <w:r w:rsidRPr="00307326">
        <w:rPr>
          <w:szCs w:val="22"/>
          <w14:shadow w14:blurRad="50800" w14:dist="50800" w14:dir="5400000" w14:sx="0" w14:sy="0" w14:kx="0" w14:ky="0" w14:algn="ctr">
            <w14:schemeClr w14:val="bg1"/>
          </w14:shadow>
        </w:rPr>
        <w:t>的問題，</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特別是跨性別人士在申請法律性別承認時，其私生活權利及身體完整性權利所受到的侵犯；有關程序往往要求他們絕育、離婚、接受精神病診斷、手術干預治療及其他醫療措施，以作為［申請性別承認的］先決條件。＂</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81"/>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議會大會籲請各成員國</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在規管</w:t>
      </w:r>
      <w:r w:rsidR="00683A89" w:rsidRPr="00307326">
        <w:rPr>
          <w:szCs w:val="22"/>
          <w14:shadow w14:blurRad="50800" w14:dist="50800" w14:dir="5400000" w14:sx="0" w14:sy="0" w14:kx="0" w14:ky="0" w14:algn="ctr">
            <w14:schemeClr w14:val="bg1"/>
          </w14:shadow>
        </w:rPr>
        <w:t>更改</w:t>
      </w:r>
      <w:r w:rsidRPr="00307326">
        <w:rPr>
          <w:szCs w:val="22"/>
          <w14:shadow w14:blurRad="50800" w14:dist="50800" w14:dir="5400000" w14:sx="0" w14:sy="0" w14:kx="0" w14:ky="0" w14:algn="ctr">
            <w14:schemeClr w14:val="bg1"/>
          </w14:shadow>
        </w:rPr>
        <w:t>姓名</w:t>
      </w:r>
      <w:r w:rsidR="00683A89">
        <w:rPr>
          <w:rFonts w:hint="eastAsia"/>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已登記性別程序的法律中，廢除以絕育及其他強制性醫療措施（包括精神健康診斷）作為承認某人性別身分的必要法律規定。＂</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82"/>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性別重置手術的規定曾在</w:t>
      </w:r>
      <w:r w:rsidR="00683A89">
        <w:rPr>
          <w:rFonts w:hint="eastAsia"/>
          <w:szCs w:val="22"/>
          <w14:shadow w14:blurRad="50800" w14:dist="50800" w14:dir="5400000" w14:sx="0" w14:sy="0" w14:kx="0" w14:ky="0" w14:algn="ctr">
            <w14:schemeClr w14:val="bg1"/>
          </w14:shadow>
        </w:rPr>
        <w:t>多</w:t>
      </w:r>
      <w:r w:rsidRPr="00307326">
        <w:rPr>
          <w:szCs w:val="22"/>
          <w14:shadow w14:blurRad="50800" w14:dist="50800" w14:dir="5400000" w14:sx="0" w14:sy="0" w14:kx="0" w14:ky="0" w14:algn="ctr">
            <w14:schemeClr w14:val="bg1"/>
          </w14:shadow>
        </w:rPr>
        <w:t>個司法管轄區中受到質疑，並且訴諸法院和審裁機構。在大多數案件中，提出質疑的理據主要</w:t>
      </w:r>
      <w:r w:rsidR="002E299D">
        <w:rPr>
          <w:rFonts w:hint="eastAsia"/>
          <w:szCs w:val="22"/>
          <w14:shadow w14:blurRad="50800" w14:dist="50800" w14:dir="5400000" w14:sx="0" w14:sy="0" w14:kx="0" w14:ky="0" w14:algn="ctr">
            <w14:schemeClr w14:val="bg1"/>
          </w14:shadow>
        </w:rPr>
        <w:t>是</w:t>
      </w:r>
      <w:r w:rsidRPr="00307326">
        <w:rPr>
          <w:szCs w:val="22"/>
          <w14:shadow w14:blurRad="50800" w14:dist="50800" w14:dir="5400000" w14:sx="0" w14:sy="0" w14:kx="0" w14:ky="0" w14:algn="ctr">
            <w14:schemeClr w14:val="bg1"/>
          </w14:shadow>
        </w:rPr>
        <w:t>基於跨性別人士所享有的個人或身體完整性的權利、私生活及家庭生活的權利及／或免受歧視的權利。這些案件亦牽涉到被承認為法律人格的權利</w:t>
      </w:r>
      <w:r w:rsidRPr="00307326">
        <w:rPr>
          <w:rStyle w:val="FootnoteReference"/>
          <w:szCs w:val="22"/>
          <w14:shadow w14:blurRad="50800" w14:dist="50800" w14:dir="5400000" w14:sx="0" w14:sy="0" w14:kx="0" w14:ky="0" w14:algn="ctr">
            <w14:schemeClr w14:val="bg1"/>
          </w14:shadow>
        </w:rPr>
        <w:footnoteReference w:id="583"/>
      </w:r>
      <w:r w:rsidRPr="00307326">
        <w:rPr>
          <w:szCs w:val="22"/>
          <w14:shadow w14:blurRad="50800" w14:dist="50800" w14:dir="5400000" w14:sx="0" w14:sy="0" w14:kx="0" w14:ky="0" w14:algn="ctr">
            <w14:schemeClr w14:val="bg1"/>
          </w14:shadow>
        </w:rPr>
        <w:t>，以及享有能達到的最高的</w:t>
      </w:r>
      <w:r w:rsidR="004529B5">
        <w:rPr>
          <w:rFonts w:hint="eastAsia"/>
          <w:szCs w:val="22"/>
          <w14:shadow w14:blurRad="50800" w14:dist="50800" w14:dir="5400000" w14:sx="0" w14:sy="0" w14:kx="0" w14:ky="0" w14:algn="ctr">
            <w14:schemeClr w14:val="bg1"/>
          </w14:shadow>
        </w:rPr>
        <w:t>生理</w:t>
      </w:r>
      <w:r w:rsidRPr="00307326">
        <w:rPr>
          <w:szCs w:val="22"/>
          <w14:shadow w14:blurRad="50800" w14:dist="50800" w14:dir="5400000" w14:sx="0" w14:sy="0" w14:kx="0" w14:ky="0" w14:algn="ctr">
            <w14:schemeClr w14:val="bg1"/>
          </w14:shadow>
        </w:rPr>
        <w:t>和心理健康的標準的權利。</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84"/>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本</w:t>
      </w:r>
      <w:r w:rsidR="00A80437">
        <w:rPr>
          <w:szCs w:val="22"/>
          <w14:shadow w14:blurRad="50800" w14:dist="50800" w14:dir="5400000" w14:sx="0" w14:sy="0" w14:kx="0" w14:ky="0" w14:algn="ctr">
            <w14:schemeClr w14:val="bg1"/>
          </w14:shadow>
        </w:rPr>
        <w:t>諮詢</w:t>
      </w:r>
      <w:r w:rsidRPr="00307326">
        <w:rPr>
          <w:szCs w:val="22"/>
          <w14:shadow w14:blurRad="50800" w14:dist="50800" w14:dir="5400000" w14:sx="0" w14:sy="0" w14:kx="0" w14:ky="0" w14:algn="ctr">
            <w14:schemeClr w14:val="bg1"/>
          </w14:shadow>
        </w:rPr>
        <w:t>文件附件</w:t>
      </w:r>
      <w:r w:rsidRPr="004529B5">
        <w:rPr>
          <w:szCs w:val="22"/>
          <w14:shadow w14:blurRad="50800" w14:dist="50800" w14:dir="5400000" w14:sx="0" w14:sy="0" w14:kx="0" w14:ky="0" w14:algn="ctr">
            <w14:schemeClr w14:val="bg1"/>
          </w14:shadow>
        </w:rPr>
        <w:t>C</w:t>
      </w:r>
      <w:r w:rsidRPr="00307326">
        <w:rPr>
          <w:szCs w:val="22"/>
          <w14:shadow w14:blurRad="50800" w14:dist="50800" w14:dir="5400000" w14:sx="0" w14:sy="0" w14:kx="0" w14:ky="0" w14:algn="ctr">
            <w14:schemeClr w14:val="bg1"/>
          </w14:shadow>
        </w:rPr>
        <w:t>撮述了近期一些關於要求跨性別人士接受性別重置手術及／或絕育的規定的海外案例。</w:t>
      </w:r>
      <w:r w:rsidR="00C92BBF">
        <w:rPr>
          <w:rFonts w:hint="eastAsia"/>
          <w:szCs w:val="22"/>
          <w14:shadow w14:blurRad="50800" w14:dist="50800" w14:dir="5400000" w14:sx="0" w14:sy="0" w14:kx="0" w14:ky="0" w14:algn="ctr">
            <w14:schemeClr w14:val="bg1"/>
          </w14:shadow>
        </w:rPr>
        <w:t>工作小組強調，在附件</w:t>
      </w:r>
      <w:r w:rsidR="00C92BBF" w:rsidRPr="007B607C">
        <w:rPr>
          <w:szCs w:val="22"/>
          <w14:shadow w14:blurRad="50800" w14:dist="50800" w14:dir="5400000" w14:sx="0" w14:sy="0" w14:kx="0" w14:ky="0" w14:algn="ctr">
            <w14:schemeClr w14:val="bg1"/>
          </w14:shadow>
        </w:rPr>
        <w:t>C</w:t>
      </w:r>
      <w:r w:rsidR="00C92BBF" w:rsidRPr="00174121">
        <w:rPr>
          <w:rFonts w:hint="eastAsia"/>
          <w:szCs w:val="22"/>
          <w14:shadow w14:blurRad="50800" w14:dist="50800" w14:dir="5400000" w14:sx="0" w14:sy="0" w14:kx="0" w14:ky="0" w14:algn="ctr">
            <w14:schemeClr w14:val="bg1"/>
          </w14:shadow>
        </w:rPr>
        <w:t>中的</w:t>
      </w:r>
      <w:r w:rsidR="00C92BBF">
        <w:rPr>
          <w:rFonts w:hint="eastAsia"/>
          <w:szCs w:val="22"/>
          <w14:shadow w14:blurRad="50800" w14:dist="50800" w14:dir="5400000" w14:sx="0" w14:sy="0" w14:kx="0" w14:ky="0" w14:algn="ctr">
            <w14:schemeClr w14:val="bg1"/>
          </w14:shadow>
        </w:rPr>
        <w:t>案例撮要僅作參考之用，工作小組並不就其</w:t>
      </w:r>
      <w:r w:rsidR="00A456A3">
        <w:rPr>
          <w:rFonts w:hint="eastAsia"/>
          <w:szCs w:val="22"/>
          <w14:shadow w14:blurRad="50800" w14:dist="50800" w14:dir="5400000" w14:sx="0" w14:sy="0" w14:kx="0" w14:ky="0" w14:algn="ctr">
            <w14:schemeClr w14:val="bg1"/>
          </w14:shadow>
        </w:rPr>
        <w:t>中所述的判詞</w:t>
      </w:r>
      <w:r w:rsidR="00C92BBF">
        <w:rPr>
          <w:rFonts w:hint="eastAsia"/>
          <w:szCs w:val="22"/>
          <w14:shadow w14:blurRad="50800" w14:dist="50800" w14:dir="5400000" w14:sx="0" w14:sy="0" w14:kx="0" w14:ky="0" w14:algn="ctr">
            <w14:schemeClr w14:val="bg1"/>
          </w14:shadow>
        </w:rPr>
        <w:t>或判案理由作任何評論。</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在香港，終審法院在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案中指，性別重置手術涉及</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對人的身體狀態造成程度很深和不可逆轉的改變＂。</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85"/>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對於已接受程度較淺治療的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是否亦有資格以其出生時被指定性別結婚的問題，終審法院沒有下定論，但終審法院首席法官馬道立及常任法官李義表示（並獲非常任法官賀輔明勳爵贊同）：</w:t>
      </w:r>
    </w:p>
    <w:p w:rsidR="005A0870" w:rsidRPr="00307326" w:rsidRDefault="005A0870" w:rsidP="00683A89">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若一律採用明線驗證標準</w:t>
      </w:r>
      <w:r w:rsidR="00683A89" w:rsidRPr="00307326">
        <w:rPr>
          <w:szCs w:val="22"/>
          <w14:shadow w14:blurRad="50800" w14:dist="50800" w14:dir="5400000" w14:sx="0" w14:sy="0" w14:kx="0" w14:ky="0" w14:algn="ctr">
            <w14:schemeClr w14:val="bg1"/>
          </w14:shadow>
        </w:rPr>
        <w:t>（</w:t>
      </w:r>
      <w:r w:rsidR="00683A89" w:rsidRPr="006606C2">
        <w:rPr>
          <w:color w:val="000000"/>
          <w:spacing w:val="0"/>
          <w:szCs w:val="22"/>
          <w14:shadow w14:blurRad="50800" w14:dist="50800" w14:dir="5400000" w14:sx="0" w14:sy="0" w14:kx="0" w14:ky="0" w14:algn="ctr">
            <w14:schemeClr w14:val="bg1"/>
          </w14:shadow>
        </w:rPr>
        <w:t>bright</w:t>
      </w:r>
      <w:r w:rsidR="00683A89" w:rsidRPr="00307326">
        <w:rPr>
          <w:color w:val="000000"/>
          <w:szCs w:val="22"/>
          <w14:shadow w14:blurRad="50800" w14:dist="50800" w14:dir="5400000" w14:sx="0" w14:sy="0" w14:kx="0" w14:ky="0" w14:algn="ctr">
            <w14:schemeClr w14:val="bg1"/>
          </w14:shadow>
        </w:rPr>
        <w:t xml:space="preserve"> </w:t>
      </w:r>
      <w:r w:rsidR="00683A89" w:rsidRPr="006606C2">
        <w:rPr>
          <w:color w:val="000000"/>
          <w:spacing w:val="0"/>
          <w:szCs w:val="22"/>
          <w14:shadow w14:blurRad="50800" w14:dist="50800" w14:dir="5400000" w14:sx="0" w14:sy="0" w14:kx="0" w14:ky="0" w14:algn="ctr">
            <w14:schemeClr w14:val="bg1"/>
          </w14:shadow>
        </w:rPr>
        <w:t>line</w:t>
      </w:r>
      <w:r w:rsidR="00683A89">
        <w:rPr>
          <w:rFonts w:hint="eastAsia"/>
          <w:color w:val="000000"/>
          <w:spacing w:val="0"/>
          <w:szCs w:val="22"/>
          <w14:shadow w14:blurRad="50800" w14:dist="50800" w14:dir="5400000" w14:sx="0" w14:sy="0" w14:kx="0" w14:ky="0" w14:algn="ctr">
            <w14:schemeClr w14:val="bg1"/>
          </w14:shadow>
        </w:rPr>
        <w:t xml:space="preserve"> test</w:t>
      </w:r>
      <w:r w:rsidR="00683A89" w:rsidRPr="00307326">
        <w:rPr>
          <w:color w:val="000000"/>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的話，便很可能無法避免在某些情況下遇到疑難個案，而除非訂立特別條文，否則不易處理該等個案。再者，正如</w:t>
      </w:r>
      <w:r w:rsidRPr="006606C2">
        <w:rPr>
          <w:spacing w:val="0"/>
          <w:szCs w:val="22"/>
          <w14:shadow w14:blurRad="50800" w14:dist="50800" w14:dir="5400000" w14:sx="0" w14:sy="0" w14:kx="0" w14:ky="0" w14:algn="ctr">
            <w14:schemeClr w14:val="bg1"/>
          </w14:shadow>
        </w:rPr>
        <w:t>Nicholls</w:t>
      </w:r>
      <w:r w:rsidRPr="00307326">
        <w:rPr>
          <w:szCs w:val="22"/>
          <w14:shadow w14:blurRad="50800" w14:dist="50800" w14:dir="5400000" w14:sx="0" w14:sy="0" w14:kx="0" w14:ky="0" w14:algn="ctr">
            <w14:schemeClr w14:val="bg1"/>
          </w14:shadow>
        </w:rPr>
        <w:t>勳爵［在</w:t>
      </w:r>
      <w:r w:rsidRPr="006606C2">
        <w:rPr>
          <w:i/>
          <w:spacing w:val="0"/>
          <w:szCs w:val="22"/>
          <w14:shadow w14:blurRad="50800" w14:dist="50800" w14:dir="5400000" w14:sx="0" w14:sy="0" w14:kx="0" w14:ky="0" w14:algn="ctr">
            <w14:schemeClr w14:val="bg1"/>
          </w14:shadow>
        </w:rPr>
        <w:t>Bellinger</w:t>
      </w:r>
      <w:r w:rsidRPr="00307326">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v</w:t>
      </w:r>
      <w:r w:rsidRPr="00307326">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Bellinger</w:t>
      </w:r>
      <w:r w:rsidRPr="00307326">
        <w:rPr>
          <w:szCs w:val="22"/>
          <w14:shadow w14:blurRad="50800" w14:dist="50800" w14:dir="5400000" w14:sx="0" w14:sy="0" w14:kx="0" w14:ky="0" w14:algn="ctr">
            <w14:schemeClr w14:val="bg1"/>
          </w14:shadow>
        </w:rPr>
        <w:t>案</w:t>
      </w:r>
      <w:r w:rsidRPr="00307326">
        <w:rPr>
          <w:rStyle w:val="FootnoteReference"/>
          <w:i/>
          <w:color w:val="000000"/>
          <w:szCs w:val="22"/>
          <w14:shadow w14:blurRad="50800" w14:dist="50800" w14:dir="5400000" w14:sx="0" w14:sy="0" w14:kx="0" w14:ky="0" w14:algn="ctr">
            <w14:schemeClr w14:val="bg1"/>
          </w14:shadow>
        </w:rPr>
        <w:footnoteReference w:id="586"/>
      </w:r>
      <w:r w:rsidR="00683A89">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中］指出，若以已接受整項性別重置手術這點來劃定界線，可能會對本來無意接受手術的人構成不良的脅迫性效果。</w:t>
      </w:r>
    </w:p>
    <w:p w:rsidR="005A0870" w:rsidRPr="00307326" w:rsidRDefault="005A0870" w:rsidP="00683A89">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鑑於這些不利因素，至少在現階段我們並無嘗試自行劃定任何司法界線，並認為宣告處於如同</w:t>
      </w:r>
      <w:r w:rsidRPr="006606C2">
        <w:rPr>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的手術後情況的人確具</w:t>
      </w:r>
      <w:r w:rsidR="00683A89">
        <w:rPr>
          <w:rFonts w:hint="eastAsia"/>
          <w:szCs w:val="22"/>
          <w14:shadow w14:blurRad="50800" w14:dist="50800" w14:dir="5400000" w14:sx="0" w14:sy="0" w14:kx="0" w14:ky="0" w14:algn="ctr">
            <w14:schemeClr w14:val="bg1"/>
          </w14:shadow>
        </w:rPr>
        <w:t>［以其屬意性別</w:t>
      </w:r>
      <w:r w:rsidRPr="00307326">
        <w:rPr>
          <w:szCs w:val="22"/>
          <w14:shadow w14:blurRad="50800" w14:dist="50800" w14:dir="5400000" w14:sx="0" w14:sy="0" w14:kx="0" w14:ky="0" w14:algn="ctr">
            <w14:schemeClr w14:val="bg1"/>
          </w14:shadow>
        </w:rPr>
        <w:t>結婚</w:t>
      </w:r>
      <w:r w:rsidR="00683A89">
        <w:rPr>
          <w:rFonts w:hint="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資格已經足夠。至於已接受程度較淺手術或醫療干預的其他人是否亦具結婚資格和具有何種程度資格的問題，本庭不下定論。＂</w:t>
      </w:r>
      <w:r w:rsidRPr="00307326">
        <w:rPr>
          <w:rStyle w:val="FootnoteReference"/>
          <w:szCs w:val="22"/>
          <w14:shadow w14:blurRad="50800" w14:dist="50800" w14:dir="5400000" w14:sx="0" w14:sy="0" w14:kx="0" w14:ky="0" w14:algn="ctr">
            <w14:schemeClr w14:val="bg1"/>
          </w14:shadow>
        </w:rPr>
        <w:footnoteReference w:id="587"/>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禁止酷刑委員會（</w:t>
      </w:r>
      <w:r w:rsidRPr="006606C2">
        <w:rPr>
          <w:spacing w:val="0"/>
          <w:szCs w:val="22"/>
          <w14:shadow w14:blurRad="50800" w14:dist="50800" w14:dir="5400000" w14:sx="0" w14:sy="0" w14:kx="0" w14:ky="0" w14:algn="ctr">
            <w14:schemeClr w14:val="bg1"/>
          </w14:shadow>
        </w:rPr>
        <w:t>Committee</w:t>
      </w:r>
      <w:r w:rsidRPr="00307326">
        <w:rPr>
          <w:szCs w:val="22"/>
          <w14:shadow w14:blurRad="50800" w14:dist="50800" w14:dir="5400000" w14:sx="0" w14:sy="0" w14:kx="0" w14:ky="0" w14:algn="ctr">
            <w14:schemeClr w14:val="bg1"/>
          </w14:shadow>
        </w:rPr>
        <w:t xml:space="preserve"> </w:t>
      </w:r>
      <w:r w:rsidR="004529B5">
        <w:rPr>
          <w:rFonts w:hint="eastAsia"/>
          <w:spacing w:val="0"/>
          <w:szCs w:val="22"/>
          <w14:shadow w14:blurRad="50800" w14:dist="50800" w14:dir="5400000" w14:sx="0" w14:sy="0" w14:kx="0" w14:ky="0" w14:algn="ctr">
            <w14:schemeClr w14:val="bg1"/>
          </w14:shadow>
        </w:rPr>
        <w:t>A</w:t>
      </w:r>
      <w:r w:rsidRPr="006606C2">
        <w:rPr>
          <w:spacing w:val="0"/>
          <w:szCs w:val="22"/>
          <w14:shadow w14:blurRad="50800" w14:dist="50800" w14:dir="5400000" w14:sx="0" w14:sy="0" w14:kx="0" w14:ky="0" w14:algn="ctr">
            <w14:schemeClr w14:val="bg1"/>
          </w14:shadow>
        </w:rPr>
        <w:t>gainst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Torture</w:t>
      </w:r>
      <w:r w:rsidRPr="00307326">
        <w:rPr>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2015</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12</w:t>
      </w:r>
      <w:r w:rsidRPr="00307326">
        <w:rPr>
          <w:szCs w:val="22"/>
          <w14:shadow w14:blurRad="50800" w14:dist="50800" w14:dir="5400000" w14:sx="0" w14:sy="0" w14:kx="0" w14:ky="0" w14:algn="ctr">
            <w14:schemeClr w14:val="bg1"/>
          </w14:shadow>
        </w:rPr>
        <w:t>月</w:t>
      </w:r>
      <w:r w:rsidRPr="00307326">
        <w:rPr>
          <w:szCs w:val="22"/>
          <w14:shadow w14:blurRad="50800" w14:dist="50800" w14:dir="5400000" w14:sx="0" w14:sy="0" w14:kx="0" w14:ky="0" w14:algn="ctr">
            <w14:schemeClr w14:val="bg1"/>
          </w14:shadow>
        </w:rPr>
        <w:t>3</w:t>
      </w:r>
      <w:r w:rsidRPr="00307326">
        <w:rPr>
          <w:szCs w:val="22"/>
          <w14:shadow w14:blurRad="50800" w14:dist="50800" w14:dir="5400000" w14:sx="0" w14:sy="0" w14:kx="0" w14:ky="0" w14:algn="ctr">
            <w14:schemeClr w14:val="bg1"/>
          </w14:shadow>
        </w:rPr>
        <w:t>日通過的關於香港特區第五次定期報告的意見中，表達對以下事宜的關注：</w:t>
      </w:r>
      <w:r w:rsidR="00683A89" w:rsidRPr="004529B5">
        <w:rPr>
          <w:rFonts w:hint="eastAsia"/>
          <w:szCs w:val="22"/>
          <w14:shadow w14:blurRad="50800" w14:dist="50800" w14:dir="5400000" w14:sx="0" w14:sy="0" w14:kx="0" w14:ky="0" w14:algn="ctr">
            <w14:schemeClr w14:val="bg1"/>
          </w14:shadow>
        </w:rPr>
        <w:t>(</w:t>
      </w:r>
      <w:r w:rsidRPr="004529B5">
        <w:rPr>
          <w:szCs w:val="22"/>
          <w14:shadow w14:blurRad="50800" w14:dist="50800" w14:dir="5400000" w14:sx="0" w14:sy="0" w14:kx="0" w14:ky="0" w14:algn="ctr">
            <w14:schemeClr w14:val="bg1"/>
          </w14:shadow>
        </w:rPr>
        <w:t>i</w:t>
      </w:r>
      <w:r w:rsidR="00683A89" w:rsidRPr="004529B5">
        <w:rPr>
          <w:rFonts w:hint="eastAsia"/>
          <w:szCs w:val="22"/>
          <w14:shadow w14:blurRad="50800" w14:dist="50800" w14:dir="5400000" w14:sx="0" w14:sy="0" w14:kx="0" w14:ky="0" w14:algn="ctr">
            <w14:schemeClr w14:val="bg1"/>
          </w14:shadow>
        </w:rPr>
        <w:t>)</w:t>
      </w:r>
      <w:r w:rsidR="00683A89">
        <w:rPr>
          <w:rFonts w:hint="eastAsia"/>
          <w:spacing w:val="0"/>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跨性別人士為</w:t>
      </w:r>
      <w:r w:rsidR="00683A89">
        <w:rPr>
          <w:rFonts w:hint="eastAsia"/>
          <w:szCs w:val="22"/>
          <w14:shadow w14:blurRad="50800" w14:dist="50800" w14:dir="5400000" w14:sx="0" w14:sy="0" w14:kx="0" w14:ky="0" w14:algn="ctr">
            <w14:schemeClr w14:val="bg1"/>
          </w14:shadow>
        </w:rPr>
        <w:t>獲</w:t>
      </w:r>
      <w:r w:rsidRPr="00307326">
        <w:rPr>
          <w:szCs w:val="22"/>
          <w14:shadow w14:blurRad="50800" w14:dist="50800" w14:dir="5400000" w14:sx="0" w14:sy="0" w14:kx="0" w14:ky="0" w14:algn="ctr">
            <w14:schemeClr w14:val="bg1"/>
          </w14:shadow>
        </w:rPr>
        <w:t>取</w:t>
      </w:r>
      <w:r w:rsidR="00683A89">
        <w:rPr>
          <w:rFonts w:hint="eastAsia"/>
          <w:szCs w:val="22"/>
          <w14:shadow w14:blurRad="50800" w14:dist="50800" w14:dir="5400000" w14:sx="0" w14:sy="0" w14:kx="0" w14:ky="0" w14:algn="ctr">
            <w14:schemeClr w14:val="bg1"/>
          </w14:shadow>
        </w:rPr>
        <w:t>法律</w:t>
      </w:r>
      <w:r w:rsidRPr="00307326">
        <w:rPr>
          <w:szCs w:val="22"/>
          <w14:shadow w14:blurRad="50800" w14:dist="50800" w14:dir="5400000" w14:sx="0" w14:sy="0" w14:kx="0" w14:ky="0" w14:algn="ctr">
            <w14:schemeClr w14:val="bg1"/>
          </w14:shadow>
        </w:rPr>
        <w:t>性別</w:t>
      </w:r>
      <w:r w:rsidR="00683A89">
        <w:rPr>
          <w:rFonts w:hint="eastAsia"/>
          <w:szCs w:val="22"/>
          <w14:shadow w14:blurRad="50800" w14:dist="50800" w14:dir="5400000" w14:sx="0" w14:sy="0" w14:kx="0" w14:ky="0" w14:algn="ctr">
            <w14:schemeClr w14:val="bg1"/>
          </w14:shadow>
        </w:rPr>
        <w:t>承</w:t>
      </w:r>
      <w:r w:rsidRPr="00307326">
        <w:rPr>
          <w:szCs w:val="22"/>
          <w14:shadow w14:blurRad="50800" w14:dist="50800" w14:dir="5400000" w14:sx="0" w14:sy="0" w14:kx="0" w14:ky="0" w14:algn="ctr">
            <w14:schemeClr w14:val="bg1"/>
          </w14:shadow>
        </w:rPr>
        <w:t>認須完成整項性別重置手術，包括切除生殖器官、絕育和</w:t>
      </w:r>
      <w:r w:rsidR="00683A89">
        <w:rPr>
          <w:rFonts w:hint="eastAsia"/>
          <w:szCs w:val="22"/>
          <w14:shadow w14:blurRad="50800" w14:dist="50800" w14:dir="5400000" w14:sx="0" w14:sy="0" w14:kx="0" w14:ky="0" w14:algn="ctr">
            <w14:schemeClr w14:val="bg1"/>
          </w14:shadow>
        </w:rPr>
        <w:t>重建</w:t>
      </w:r>
      <w:r w:rsidRPr="00307326">
        <w:rPr>
          <w:szCs w:val="22"/>
          <w14:shadow w14:blurRad="50800" w14:dist="50800" w14:dir="5400000" w14:sx="0" w14:sy="0" w14:kx="0" w14:ky="0" w14:algn="ctr">
            <w14:schemeClr w14:val="bg1"/>
          </w14:shadow>
        </w:rPr>
        <w:t>生殖器；</w:t>
      </w:r>
      <w:r w:rsidR="00683A89">
        <w:rPr>
          <w:rFonts w:hint="eastAsia"/>
          <w:szCs w:val="22"/>
          <w14:shadow w14:blurRad="50800" w14:dist="50800" w14:dir="5400000" w14:sx="0" w14:sy="0" w14:kx="0" w14:ky="0" w14:algn="ctr">
            <w14:schemeClr w14:val="bg1"/>
          </w14:shadow>
        </w:rPr>
        <w:t>和</w:t>
      </w:r>
      <w:r w:rsidR="00683A89">
        <w:rPr>
          <w:rFonts w:hint="eastAsia"/>
          <w:szCs w:val="22"/>
          <w14:shadow w14:blurRad="50800" w14:dist="50800" w14:dir="5400000" w14:sx="0" w14:sy="0" w14:kx="0" w14:ky="0" w14:algn="ctr">
            <w14:schemeClr w14:val="bg1"/>
          </w14:shadow>
        </w:rPr>
        <w:t xml:space="preserve">(ii) </w:t>
      </w:r>
      <w:r w:rsidRPr="00307326">
        <w:rPr>
          <w:szCs w:val="22"/>
          <w14:shadow w14:blurRad="50800" w14:dist="50800" w14:dir="5400000" w14:sx="0" w14:sy="0" w14:kx="0" w14:ky="0" w14:algn="ctr">
            <w14:schemeClr w14:val="bg1"/>
          </w14:shadow>
        </w:rPr>
        <w:t>雙性兒童</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88"/>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年幼時便被迫接受不必要和不可逆轉的手術以決定性別。委員會建議：</w:t>
      </w:r>
    </w:p>
    <w:p w:rsidR="005A0870" w:rsidRPr="00307326" w:rsidRDefault="005A0870" w:rsidP="00683A89">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香港特區應：</w:t>
      </w:r>
    </w:p>
    <w:p w:rsidR="005A0870" w:rsidRPr="00307326" w:rsidRDefault="00683A89" w:rsidP="00683A89">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6606C2">
        <w:rPr>
          <w:spacing w:val="0"/>
          <w:szCs w:val="22"/>
          <w14:shadow w14:blurRad="50800" w14:dist="50800" w14:dir="5400000" w14:sx="0" w14:sy="0" w14:kx="0" w14:ky="0" w14:algn="ctr">
            <w14:schemeClr w14:val="bg1"/>
          </w14:shadow>
        </w:rPr>
        <w:t>a</w:t>
      </w:r>
      <w:r>
        <w:rPr>
          <w:rFonts w:hint="eastAsia"/>
          <w:spacing w:val="0"/>
          <w:szCs w:val="22"/>
          <w14:shadow w14:blurRad="50800" w14:dist="50800" w14:dir="5400000" w14:sx="0" w14:sy="0" w14:kx="0" w14:ky="0" w14:algn="ctr">
            <w14:schemeClr w14:val="bg1"/>
          </w14:shadow>
        </w:rPr>
        <w:t>)</w:t>
      </w:r>
      <w:r>
        <w:rPr>
          <w:rFonts w:hint="eastAsia"/>
          <w:spacing w:val="0"/>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Pr>
          <w:rFonts w:hint="eastAsia"/>
          <w:szCs w:val="22"/>
          <w14:shadow w14:blurRad="50800" w14:dist="50800" w14:dir="5400000" w14:sx="0" w14:sy="0" w14:kx="0" w14:ky="0" w14:algn="ctr">
            <w14:schemeClr w14:val="bg1"/>
          </w14:shadow>
        </w:rPr>
        <w:tab/>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採取必要的立法、行政和其他措施，保障</w:t>
      </w:r>
      <w:r w:rsidR="00012589">
        <w:rPr>
          <w:rFonts w:hint="eastAsia"/>
          <w:szCs w:val="22"/>
          <w14:shadow w14:blurRad="50800" w14:dist="50800" w14:dir="5400000" w14:sx="0" w14:sy="0" w14:kx="0" w14:ky="0" w14:algn="ctr">
            <w14:schemeClr w14:val="bg1"/>
          </w14:shadow>
        </w:rPr>
        <w:t>對</w:t>
      </w:r>
      <w:r>
        <w:rPr>
          <w:rFonts w:hint="eastAsia"/>
          <w:szCs w:val="22"/>
          <w14:shadow w14:blurRad="50800" w14:dist="50800" w14:dir="5400000" w14:sx="0" w14:sy="0" w14:kx="0" w14:ky="0" w14:algn="ctr">
            <w14:schemeClr w14:val="bg1"/>
          </w14:shadow>
        </w:rPr>
        <w:t>跨</w:t>
      </w:r>
      <w:r w:rsidR="005A0870" w:rsidRPr="00307326">
        <w:rPr>
          <w:szCs w:val="22"/>
          <w14:shadow w14:blurRad="50800" w14:dist="50800" w14:dir="5400000" w14:sx="0" w14:sy="0" w14:kx="0" w14:ky="0" w14:algn="ctr">
            <w14:schemeClr w14:val="bg1"/>
          </w14:shadow>
        </w:rPr>
        <w:t>性</w:t>
      </w:r>
      <w:r>
        <w:rPr>
          <w:rFonts w:hint="eastAsia"/>
          <w:szCs w:val="22"/>
          <w14:shadow w14:blurRad="50800" w14:dist="50800" w14:dir="5400000" w14:sx="0" w14:sy="0" w14:kx="0" w14:ky="0" w14:algn="ctr">
            <w14:schemeClr w14:val="bg1"/>
          </w14:shadow>
        </w:rPr>
        <w:t>別</w:t>
      </w:r>
      <w:r w:rsidR="005A0870" w:rsidRPr="00307326">
        <w:rPr>
          <w:szCs w:val="22"/>
          <w14:shadow w14:blurRad="50800" w14:dist="50800" w14:dir="5400000" w14:sx="0" w14:sy="0" w14:kx="0" w14:ky="0" w14:algn="ctr">
            <w14:schemeClr w14:val="bg1"/>
          </w14:shadow>
        </w:rPr>
        <w:t>人</w:t>
      </w:r>
      <w:r>
        <w:rPr>
          <w:rFonts w:hint="eastAsia"/>
          <w:szCs w:val="22"/>
          <w14:shadow w14:blurRad="50800" w14:dist="50800" w14:dir="5400000" w14:sx="0" w14:sy="0" w14:kx="0" w14:ky="0" w14:algn="ctr">
            <w14:schemeClr w14:val="bg1"/>
          </w14:shadow>
        </w:rPr>
        <w:t>士</w:t>
      </w:r>
      <w:r w:rsidR="005A0870" w:rsidRPr="00307326">
        <w:rPr>
          <w:szCs w:val="22"/>
          <w14:shadow w14:blurRad="50800" w14:dist="50800" w14:dir="5400000" w14:sx="0" w14:sy="0" w14:kx="0" w14:ky="0" w14:algn="ctr">
            <w14:schemeClr w14:val="bg1"/>
          </w14:shadow>
        </w:rPr>
        <w:t>和雙性人自主和身心完整</w:t>
      </w:r>
      <w:r w:rsidR="00012589">
        <w:rPr>
          <w:rFonts w:hint="eastAsia"/>
          <w:szCs w:val="22"/>
          <w14:shadow w14:blurRad="50800" w14:dist="50800" w14:dir="5400000" w14:sx="0" w14:sy="0" w14:kx="0" w14:ky="0" w14:algn="ctr">
            <w14:schemeClr w14:val="bg1"/>
          </w14:shadow>
        </w:rPr>
        <w:t>的尊重</w:t>
      </w:r>
      <w:r w:rsidR="005A0870" w:rsidRPr="00307326">
        <w:rPr>
          <w:szCs w:val="22"/>
          <w14:shadow w14:blurRad="50800" w14:dist="50800" w14:dir="5400000" w14:sx="0" w14:sy="0" w14:kx="0" w14:ky="0" w14:algn="ctr">
            <w14:schemeClr w14:val="bg1"/>
          </w14:shadow>
        </w:rPr>
        <w:t>，包括取消關於</w:t>
      </w:r>
      <w:r>
        <w:rPr>
          <w:rFonts w:hint="eastAsia"/>
          <w:szCs w:val="22"/>
          <w14:shadow w14:blurRad="50800" w14:dist="50800" w14:dir="5400000" w14:sx="0" w14:sy="0" w14:kx="0" w14:ky="0" w14:algn="ctr">
            <w14:schemeClr w14:val="bg1"/>
          </w14:shadow>
        </w:rPr>
        <w:t>跨</w:t>
      </w:r>
      <w:r w:rsidRPr="00307326">
        <w:rPr>
          <w:szCs w:val="22"/>
          <w14:shadow w14:blurRad="50800" w14:dist="50800" w14:dir="5400000" w14:sx="0" w14:sy="0" w14:kx="0" w14:ky="0" w14:algn="ctr">
            <w14:schemeClr w14:val="bg1"/>
          </w14:shadow>
        </w:rPr>
        <w:t>性</w:t>
      </w:r>
      <w:r>
        <w:rPr>
          <w:rFonts w:hint="eastAsia"/>
          <w:szCs w:val="22"/>
          <w14:shadow w14:blurRad="50800" w14:dist="50800" w14:dir="5400000" w14:sx="0" w14:sy="0" w14:kx="0" w14:ky="0" w14:algn="ctr">
            <w14:schemeClr w14:val="bg1"/>
          </w14:shadow>
        </w:rPr>
        <w:t>別</w:t>
      </w:r>
      <w:r w:rsidRPr="00307326">
        <w:rPr>
          <w:szCs w:val="22"/>
          <w14:shadow w14:blurRad="50800" w14:dist="50800" w14:dir="5400000" w14:sx="0" w14:sy="0" w14:kx="0" w14:ky="0" w14:algn="ctr">
            <w14:schemeClr w14:val="bg1"/>
          </w14:shadow>
        </w:rPr>
        <w:t>人</w:t>
      </w:r>
      <w:r>
        <w:rPr>
          <w:rFonts w:hint="eastAsia"/>
          <w:szCs w:val="22"/>
          <w14:shadow w14:blurRad="50800" w14:dist="50800" w14:dir="5400000" w14:sx="0" w14:sy="0" w14:kx="0" w14:ky="0" w14:algn="ctr">
            <w14:schemeClr w14:val="bg1"/>
          </w14:shadow>
        </w:rPr>
        <w:t>士</w:t>
      </w:r>
      <w:r w:rsidR="005A0870" w:rsidRPr="00307326">
        <w:rPr>
          <w:szCs w:val="22"/>
          <w14:shadow w14:blurRad="50800" w14:dist="50800" w14:dir="5400000" w14:sx="0" w14:sy="0" w14:kx="0" w14:ky="0" w14:algn="ctr">
            <w14:schemeClr w14:val="bg1"/>
          </w14:shadow>
        </w:rPr>
        <w:t>法律</w:t>
      </w:r>
      <w:r w:rsidR="00012589">
        <w:rPr>
          <w:rFonts w:hint="eastAsia"/>
          <w:szCs w:val="22"/>
          <w14:shadow w14:blurRad="50800" w14:dist="50800" w14:dir="5400000" w14:sx="0" w14:sy="0" w14:kx="0" w14:ky="0" w14:algn="ctr">
            <w14:schemeClr w14:val="bg1"/>
          </w14:shadow>
        </w:rPr>
        <w:t>性別</w:t>
      </w:r>
      <w:r w:rsidR="005A0870" w:rsidRPr="00307326">
        <w:rPr>
          <w:szCs w:val="22"/>
          <w14:shadow w14:blurRad="50800" w14:dist="50800" w14:dir="5400000" w14:sx="0" w14:sy="0" w14:kx="0" w14:ky="0" w14:algn="ctr">
            <w14:schemeClr w14:val="bg1"/>
          </w14:shadow>
        </w:rPr>
        <w:t>承認的侮辱性條件，例如絕育；</w:t>
      </w:r>
    </w:p>
    <w:p w:rsidR="005A0870" w:rsidRPr="00307326" w:rsidRDefault="00683A89" w:rsidP="00683A89">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6606C2">
        <w:rPr>
          <w:spacing w:val="0"/>
          <w:szCs w:val="22"/>
          <w14:shadow w14:blurRad="50800" w14:dist="50800" w14:dir="5400000" w14:sx="0" w14:sy="0" w14:kx="0" w14:ky="0" w14:algn="ctr">
            <w14:schemeClr w14:val="bg1"/>
          </w14:shadow>
        </w:rPr>
        <w:t>b</w:t>
      </w:r>
      <w:r>
        <w:rPr>
          <w:rFonts w:hint="eastAsia"/>
          <w:spacing w:val="0"/>
          <w:szCs w:val="22"/>
          <w14:shadow w14:blurRad="50800" w14:dist="50800" w14:dir="5400000" w14:sx="0" w14:sy="0" w14:kx="0" w14:ky="0" w14:algn="ctr">
            <w14:schemeClr w14:val="bg1"/>
          </w14:shadow>
        </w:rPr>
        <w:t>)</w:t>
      </w:r>
      <w:r>
        <w:rPr>
          <w:rFonts w:hint="eastAsia"/>
          <w:spacing w:val="0"/>
          <w:szCs w:val="22"/>
          <w14:shadow w14:blurRad="50800" w14:dist="50800" w14:dir="5400000" w14:sx="0" w14:sy="0" w14:kx="0" w14:ky="0" w14:algn="ctr">
            <w14:schemeClr w14:val="bg1"/>
          </w14:shadow>
        </w:rPr>
        <w:tab/>
      </w:r>
      <w:r>
        <w:rPr>
          <w:rFonts w:hint="eastAsia"/>
          <w:spacing w:val="0"/>
          <w:szCs w:val="22"/>
          <w14:shadow w14:blurRad="50800" w14:dist="50800" w14:dir="5400000" w14:sx="0" w14:sy="0" w14:kx="0" w14:ky="0" w14:algn="ctr">
            <w14:schemeClr w14:val="bg1"/>
          </w14:shadow>
        </w:rPr>
        <w:tab/>
      </w:r>
      <w:r>
        <w:rPr>
          <w:rFonts w:hint="eastAsia"/>
          <w:spacing w:val="0"/>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保障爲所有雙性兒童及其父母提供公正的諮詢服務，告知他們爲決定兒童性別而接受不必要和非緊迫手術和其他醫治的後果，並告知他們將這種治療或手術的決定推遲到當事人具備自主決定能力之時的可能性；</w:t>
      </w:r>
    </w:p>
    <w:p w:rsidR="00683A89" w:rsidRDefault="00683A89" w:rsidP="00683A89">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683A89">
        <w:rPr>
          <w:szCs w:val="22"/>
          <w14:shadow w14:blurRad="50800" w14:dist="50800" w14:dir="5400000" w14:sx="0" w14:sy="0" w14:kx="0" w14:ky="0" w14:algn="ctr">
            <w14:schemeClr w14:val="bg1"/>
          </w14:shadow>
        </w:rPr>
        <w:t>c</w:t>
      </w:r>
      <w:r>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 xml:space="preserve"> </w:t>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在與雙性人的醫治和手術治療相關的方面，保障能取得當事人充分、自由和知情的同意，把非緊迫、不可逆轉的醫學干預推遲到兒童足夠成熟、能參與決定並能作出充分、自由和知情同意的時候；</w:t>
      </w:r>
    </w:p>
    <w:p w:rsidR="00683A89" w:rsidRPr="00683A89" w:rsidRDefault="00683A89" w:rsidP="00683A89">
      <w:pPr>
        <w:tabs>
          <w:tab w:val="left" w:pos="851"/>
          <w:tab w:val="left" w:pos="1418"/>
        </w:tabs>
        <w:overflowPunct w:val="0"/>
        <w:spacing w:after="240"/>
        <w:ind w:left="851" w:rightChars="258" w:right="722"/>
        <w:rPr>
          <w:rFonts w:eastAsiaTheme="minorEastAsia"/>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6606C2">
        <w:rPr>
          <w:spacing w:val="0"/>
          <w:szCs w:val="22"/>
          <w14:shadow w14:blurRad="50800" w14:dist="50800" w14:dir="5400000" w14:sx="0" w14:sy="0" w14:kx="0" w14:ky="0" w14:algn="ctr">
            <w14:schemeClr w14:val="bg1"/>
          </w14:shadow>
        </w:rPr>
        <w:t>d</w:t>
      </w:r>
      <w:r>
        <w:rPr>
          <w:rFonts w:hint="eastAsia"/>
          <w:spacing w:val="0"/>
          <w:szCs w:val="22"/>
          <w14:shadow w14:blurRad="50800" w14:dist="50800" w14:dir="5400000" w14:sx="0" w14:sy="0" w14:kx="0" w14:ky="0" w14:algn="ctr">
            <w14:schemeClr w14:val="bg1"/>
          </w14:shadow>
        </w:rPr>
        <w:t>)</w:t>
      </w:r>
      <w:r>
        <w:rPr>
          <w:rFonts w:hint="eastAsia"/>
          <w:spacing w:val="0"/>
          <w:szCs w:val="22"/>
          <w14:shadow w14:blurRad="50800" w14:dist="50800" w14:dir="5400000" w14:sx="0" w14:sy="0" w14:kx="0" w14:ky="0" w14:algn="ctr">
            <w14:schemeClr w14:val="bg1"/>
          </w14:shadow>
        </w:rPr>
        <w:tab/>
      </w:r>
      <w:r>
        <w:rPr>
          <w:rFonts w:hint="eastAsia"/>
          <w:spacing w:val="0"/>
          <w:szCs w:val="22"/>
          <w14:shadow w14:blurRad="50800" w14:dist="50800" w14:dir="5400000" w14:sx="0" w14:sy="0" w14:kx="0" w14:ky="0" w14:algn="ctr">
            <w14:schemeClr w14:val="bg1"/>
          </w14:shadow>
        </w:rPr>
        <w:tab/>
      </w:r>
      <w:r>
        <w:rPr>
          <w:rFonts w:hint="eastAsia"/>
          <w:spacing w:val="0"/>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爲上述做法可能對一些雙性人造成的身心創傷提供適</w:t>
      </w:r>
      <w:r w:rsidR="00012589">
        <w:rPr>
          <w:rFonts w:hint="eastAsia"/>
          <w:szCs w:val="22"/>
          <w14:shadow w14:blurRad="50800" w14:dist="50800" w14:dir="5400000" w14:sx="0" w14:sy="0" w14:kx="0" w14:ky="0" w14:algn="ctr">
            <w14:schemeClr w14:val="bg1"/>
          </w14:shadow>
        </w:rPr>
        <w:t>度的</w:t>
      </w:r>
      <w:r w:rsidR="005A0870" w:rsidRPr="00307326">
        <w:rPr>
          <w:szCs w:val="22"/>
          <w14:shadow w14:blurRad="50800" w14:dist="50800" w14:dir="5400000" w14:sx="0" w14:sy="0" w14:kx="0" w14:ky="0" w14:algn="ctr">
            <w14:schemeClr w14:val="bg1"/>
          </w14:shadow>
        </w:rPr>
        <w:t>補救</w:t>
      </w:r>
      <w:r w:rsidR="00012589">
        <w:rPr>
          <w:rFonts w:hint="eastAsia"/>
          <w:szCs w:val="22"/>
          <w14:shadow w14:blurRad="50800" w14:dist="50800" w14:dir="5400000" w14:sx="0" w14:sy="0" w14:kx="0" w14:ky="0" w14:algn="ctr">
            <w14:schemeClr w14:val="bg1"/>
          </w14:shadow>
        </w:rPr>
        <w:t>措施</w:t>
      </w:r>
      <w:r w:rsidR="005A0870" w:rsidRPr="00307326">
        <w:rPr>
          <w:szCs w:val="22"/>
          <w14:shadow w14:blurRad="50800" w14:dist="50800" w14:dir="5400000" w14:sx="0" w14:sy="0" w14:kx="0" w14:ky="0" w14:algn="ctr">
            <w14:schemeClr w14:val="bg1"/>
          </w14:shadow>
        </w:rPr>
        <w:t>。＂</w:t>
      </w:r>
      <w:r w:rsidR="005A0870" w:rsidRPr="00307326">
        <w:rPr>
          <w:rFonts w:eastAsia="MS Mincho"/>
          <w:szCs w:val="22"/>
          <w14:shadow w14:blurRad="50800" w14:dist="50800" w14:dir="5400000" w14:sx="0" w14:sy="0" w14:kx="0" w14:ky="0" w14:algn="ctr">
            <w14:schemeClr w14:val="bg1"/>
          </w14:shadow>
        </w:rPr>
        <w:t>‍</w:t>
      </w:r>
      <w:r w:rsidR="005A0870" w:rsidRPr="00307326">
        <w:rPr>
          <w:rStyle w:val="FootnoteReference"/>
          <w:szCs w:val="22"/>
          <w14:shadow w14:blurRad="50800" w14:dist="50800" w14:dir="5400000" w14:sx="0" w14:sy="0" w14:kx="0" w14:ky="0" w14:algn="ctr">
            <w14:schemeClr w14:val="bg1"/>
          </w14:shadow>
        </w:rPr>
        <w:footnoteReference w:id="589"/>
      </w:r>
      <w:r>
        <w:rPr>
          <w:rFonts w:eastAsiaTheme="minorEastAsia" w:hint="eastAsia"/>
          <w:szCs w:val="22"/>
          <w14:shadow w14:blurRad="50800" w14:dist="50800" w14:dir="5400000" w14:sx="0" w14:sy="0" w14:kx="0" w14:ky="0" w14:algn="ctr">
            <w14:schemeClr w14:val="bg1"/>
          </w14:shadow>
        </w:rPr>
        <w:t xml:space="preserve"> </w:t>
      </w:r>
    </w:p>
    <w:p w:rsidR="005A0870" w:rsidRPr="00683A89" w:rsidRDefault="005A0870" w:rsidP="00683A89">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683A89">
        <w:rPr>
          <w:b/>
          <w:i/>
          <w:sz w:val="25"/>
          <w:szCs w:val="25"/>
          <w14:shadow w14:blurRad="50800" w14:dist="50800" w14:dir="5400000" w14:sx="0" w14:sy="0" w14:kx="0" w14:ky="0" w14:algn="ctr">
            <w14:schemeClr w14:val="bg1"/>
          </w14:shadow>
        </w:rPr>
        <w:t>論點</w:t>
      </w:r>
      <w:r w:rsidR="00E23BAB" w:rsidRPr="00683A89">
        <w:rPr>
          <w:b/>
          <w:i/>
          <w:sz w:val="25"/>
          <w:szCs w:val="25"/>
          <w14:shadow w14:blurRad="50800" w14:dist="50800" w14:dir="5400000" w14:sx="0" w14:sy="0" w14:kx="0" w14:ky="0" w14:algn="ctr">
            <w14:schemeClr w14:val="bg1"/>
          </w14:shadow>
        </w:rPr>
        <w:t>（</w:t>
      </w:r>
      <w:r w:rsidRPr="00683A89">
        <w:rPr>
          <w:b/>
          <w:i/>
          <w:sz w:val="25"/>
          <w:szCs w:val="25"/>
          <w14:shadow w14:blurRad="50800" w14:dist="50800" w14:dir="5400000" w14:sx="0" w14:sy="0" w14:kx="0" w14:ky="0" w14:algn="ctr">
            <w14:schemeClr w14:val="bg1"/>
          </w14:shadow>
        </w:rPr>
        <w:t>3</w:t>
      </w:r>
      <w:r w:rsidR="00E23BAB" w:rsidRPr="00683A89">
        <w:rPr>
          <w:b/>
          <w:i/>
          <w:sz w:val="25"/>
          <w:szCs w:val="25"/>
          <w14:shadow w14:blurRad="50800" w14:dist="50800" w14:dir="5400000" w14:sx="0" w14:sy="0" w14:kx="0" w14:ky="0" w14:algn="ctr">
            <w14:schemeClr w14:val="bg1"/>
          </w14:shadow>
        </w:rPr>
        <w:t>）</w:t>
      </w:r>
      <w:r w:rsidRPr="00683A89">
        <w:rPr>
          <w:b/>
          <w:i/>
          <w:sz w:val="25"/>
          <w:szCs w:val="25"/>
          <w14:shadow w14:blurRad="50800" w14:dist="50800" w14:dir="5400000" w14:sx="0" w14:sy="0" w14:kx="0" w14:ky="0" w14:algn="ctr">
            <w14:schemeClr w14:val="bg1"/>
          </w14:shadow>
        </w:rPr>
        <w:t>：建議性別重置手術的精神科診斷可能欠準</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正如本</w:t>
      </w:r>
      <w:r w:rsidR="00A80437">
        <w:rPr>
          <w:szCs w:val="22"/>
          <w14:shadow w14:blurRad="50800" w14:dist="50800" w14:dir="5400000" w14:sx="0" w14:sy="0" w14:kx="0" w14:ky="0" w14:algn="ctr">
            <w14:schemeClr w14:val="bg1"/>
          </w14:shadow>
        </w:rPr>
        <w:t>諮詢</w:t>
      </w:r>
      <w:r w:rsidRPr="00307326">
        <w:rPr>
          <w:szCs w:val="22"/>
          <w14:shadow w14:blurRad="50800" w14:dist="50800" w14:dir="5400000" w14:sx="0" w14:sy="0" w14:kx="0" w14:ky="0" w14:algn="ctr">
            <w14:schemeClr w14:val="bg1"/>
          </w14:shadow>
        </w:rPr>
        <w:t>文件第</w:t>
      </w:r>
      <w:r w:rsidRPr="00307326">
        <w:rPr>
          <w:szCs w:val="22"/>
          <w14:shadow w14:blurRad="50800" w14:dist="50800" w14:dir="5400000" w14:sx="0" w14:sy="0" w14:kx="0" w14:ky="0" w14:algn="ctr">
            <w14:schemeClr w14:val="bg1"/>
          </w14:shadow>
        </w:rPr>
        <w:t>6.9</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6.11</w:t>
      </w:r>
      <w:r w:rsidRPr="00307326">
        <w:rPr>
          <w:szCs w:val="22"/>
          <w14:shadow w14:blurRad="50800" w14:dist="50800" w14:dir="5400000" w14:sx="0" w14:sy="0" w14:kx="0" w14:ky="0" w14:algn="ctr">
            <w14:schemeClr w14:val="bg1"/>
          </w14:shadow>
        </w:rPr>
        <w:t>段的討論，心理學和精神科對性別不安或性別認同障礙的診斷可能會因不同的原因導致誤診，如</w:t>
      </w:r>
      <w:r w:rsidR="008E4937">
        <w:rPr>
          <w:szCs w:val="22"/>
          <w14:shadow w14:blurRad="50800" w14:dist="50800" w14:dir="5400000" w14:sx="0" w14:sy="0" w14:kx="0" w14:ky="0" w14:algn="ctr">
            <w14:schemeClr w14:val="bg1"/>
          </w14:shadow>
        </w:rPr>
        <w:t>患者</w:t>
      </w:r>
      <w:r w:rsidRPr="00307326">
        <w:rPr>
          <w:szCs w:val="22"/>
          <w14:shadow w14:blurRad="50800" w14:dist="50800" w14:dir="5400000" w14:sx="0" w14:sy="0" w14:kx="0" w14:ky="0" w14:algn="ctr">
            <w14:schemeClr w14:val="bg1"/>
          </w14:shadow>
        </w:rPr>
        <w:t>因很多其他失常問題而出現相近病徵，則可能會造成性別認同障礙的誤診，而誤診則可能導致誤治或錯誤作出性別重置手術的決定。如某些</w:t>
      </w:r>
      <w:r w:rsidR="008E4937">
        <w:rPr>
          <w:szCs w:val="22"/>
          <w14:shadow w14:blurRad="50800" w14:dist="50800" w14:dir="5400000" w14:sx="0" w14:sy="0" w14:kx="0" w14:ky="0" w14:algn="ctr">
            <w14:schemeClr w14:val="bg1"/>
          </w14:shadow>
        </w:rPr>
        <w:t>患者</w:t>
      </w:r>
      <w:r w:rsidRPr="00307326">
        <w:rPr>
          <w:szCs w:val="22"/>
          <w14:shadow w14:blurRad="50800" w14:dist="50800" w14:dir="5400000" w14:sx="0" w14:sy="0" w14:kx="0" w14:ky="0" w14:algn="ctr">
            <w14:schemeClr w14:val="bg1"/>
          </w14:shadow>
        </w:rPr>
        <w:t>在取得性別承認後，後悔接受性別重置手術並希望轉回原來的生理性別，可能發覺已無退路，因為在大</w:t>
      </w:r>
      <w:r w:rsidR="00D646B2">
        <w:rPr>
          <w:szCs w:val="22"/>
          <w14:shadow w14:blurRad="50800" w14:dist="50800" w14:dir="5400000" w14:sx="0" w14:sy="0" w14:kx="0" w14:ky="0" w14:algn="ctr">
            <w14:schemeClr w14:val="bg1"/>
          </w14:shadow>
        </w:rPr>
        <w:t>部分</w:t>
      </w:r>
      <w:r w:rsidRPr="00307326">
        <w:rPr>
          <w:szCs w:val="22"/>
          <w14:shadow w14:blurRad="50800" w14:dist="50800" w14:dir="5400000" w14:sx="0" w14:sy="0" w14:kx="0" w14:ky="0" w14:algn="ctr">
            <w14:schemeClr w14:val="bg1"/>
          </w14:shadow>
        </w:rPr>
        <w:t>情況下性別重置手術在作出後便不可逆轉。</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某些研究是關於已接受性別重置手術的人後悔變性的統計數字（雖然研究數目有限）。美國一項研究發現，在已接受性別重置手術的人中，有</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2%</w:t>
      </w:r>
      <w:r w:rsidRPr="00307326">
        <w:rPr>
          <w:szCs w:val="22"/>
          <w14:shadow w14:blurRad="50800" w14:dist="50800" w14:dir="5400000" w14:sx="0" w14:sy="0" w14:kx="0" w14:ky="0" w14:algn="ctr">
            <w14:schemeClr w14:val="bg1"/>
          </w14:shadow>
        </w:rPr>
        <w:t>感到後悔。</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90"/>
      </w:r>
      <w:r w:rsidRPr="00307326">
        <w:rPr>
          <w:rFonts w:eastAsia="MS Mincho"/>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另一份由美國心理學會</w:t>
      </w:r>
      <w:r w:rsidRPr="00307326">
        <w:rPr>
          <w:rFonts w:eastAsia="MS Mincho"/>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American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Psychological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Association</w:t>
      </w:r>
      <w:r w:rsidRPr="00307326">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91"/>
      </w:r>
      <w:r w:rsidR="00012589">
        <w:rPr>
          <w:rFonts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於</w:t>
      </w:r>
      <w:r w:rsidRPr="00307326">
        <w:rPr>
          <w:szCs w:val="22"/>
          <w14:shadow w14:blurRad="50800" w14:dist="50800" w14:dir="5400000" w14:sx="0" w14:sy="0" w14:kx="0" w14:ky="0" w14:algn="ctr">
            <w14:schemeClr w14:val="bg1"/>
          </w14:shadow>
        </w:rPr>
        <w:t>2011</w:t>
      </w:r>
      <w:r w:rsidRPr="00307326">
        <w:rPr>
          <w:szCs w:val="22"/>
          <w14:shadow w14:blurRad="50800" w14:dist="50800" w14:dir="5400000" w14:sx="0" w14:sy="0" w14:kx="0" w14:ky="0" w14:algn="ctr">
            <w14:schemeClr w14:val="bg1"/>
          </w14:shadow>
        </w:rPr>
        <w:t>年發表的報告書顯示，在一項於</w:t>
      </w:r>
      <w:r w:rsidRPr="00307326">
        <w:rPr>
          <w:szCs w:val="22"/>
          <w14:shadow w14:blurRad="50800" w14:dist="50800" w14:dir="5400000" w14:sx="0" w14:sy="0" w14:kx="0" w14:ky="0" w14:algn="ctr">
            <w14:schemeClr w14:val="bg1"/>
          </w14:shadow>
        </w:rPr>
        <w:t>1961</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1991</w:t>
      </w:r>
      <w:r w:rsidRPr="00307326">
        <w:rPr>
          <w:szCs w:val="22"/>
          <w14:shadow w14:blurRad="50800" w14:dist="50800" w14:dir="5400000" w14:sx="0" w14:sy="0" w14:kx="0" w14:ky="0" w14:algn="ctr">
            <w14:schemeClr w14:val="bg1"/>
          </w14:shadow>
        </w:rPr>
        <w:t>年間對超過</w:t>
      </w:r>
      <w:r w:rsidRPr="00307326">
        <w:rPr>
          <w:szCs w:val="22"/>
          <w14:shadow w14:blurRad="50800" w14:dist="50800" w14:dir="5400000" w14:sx="0" w14:sy="0" w14:kx="0" w14:ky="0" w14:algn="ctr">
            <w14:schemeClr w14:val="bg1"/>
          </w14:shadow>
        </w:rPr>
        <w:t>1,400</w:t>
      </w:r>
      <w:r w:rsidRPr="00307326">
        <w:rPr>
          <w:szCs w:val="22"/>
          <w14:shadow w14:blurRad="50800" w14:dist="50800" w14:dir="5400000" w14:sx="0" w14:sy="0" w14:kx="0" w14:ky="0" w14:algn="ctr">
            <w14:schemeClr w14:val="bg1"/>
          </w14:shadow>
        </w:rPr>
        <w:t>名人士進行的研究中，估計有</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1.5%</w:t>
      </w:r>
      <w:r w:rsidRPr="00307326">
        <w:rPr>
          <w:szCs w:val="22"/>
          <w14:shadow w14:blurRad="50800" w14:dist="50800" w14:dir="5400000" w14:sx="0" w14:sy="0" w14:kx="0" w14:ky="0" w14:algn="ctr">
            <w14:schemeClr w14:val="bg1"/>
          </w14:shadow>
        </w:rPr>
        <w:t>的</w:t>
      </w:r>
      <w:r w:rsidR="008E4937">
        <w:rPr>
          <w:szCs w:val="22"/>
          <w14:shadow w14:blurRad="50800" w14:dist="50800" w14:dir="5400000" w14:sx="0" w14:sy="0" w14:kx="0" w14:ky="0" w14:algn="ctr">
            <w14:schemeClr w14:val="bg1"/>
          </w14:shadow>
        </w:rPr>
        <w:t>患者</w:t>
      </w:r>
      <w:r w:rsidRPr="00307326">
        <w:rPr>
          <w:szCs w:val="22"/>
          <w14:shadow w14:blurRad="50800" w14:dist="50800" w14:dir="5400000" w14:sx="0" w14:sy="0" w14:kx="0" w14:ky="0" w14:algn="ctr">
            <w14:schemeClr w14:val="bg1"/>
          </w14:shadow>
        </w:rPr>
        <w:t>極感後悔</w:t>
      </w:r>
      <w:r w:rsidR="00012589">
        <w:rPr>
          <w:rFonts w:hint="eastAsia"/>
          <w:szCs w:val="22"/>
          <w14:shadow w14:blurRad="50800" w14:dist="50800" w14:dir="5400000" w14:sx="0" w14:sy="0" w14:kx="0" w14:ky="0" w14:algn="ctr">
            <w14:schemeClr w14:val="bg1"/>
          </w14:shadow>
        </w:rPr>
        <w:t>，有些人</w:t>
      </w:r>
      <w:r w:rsidRPr="00307326">
        <w:rPr>
          <w:szCs w:val="22"/>
          <w14:shadow w14:blurRad="50800" w14:dist="50800" w14:dir="5400000" w14:sx="0" w14:sy="0" w14:kx="0" w14:ky="0" w14:algn="ctr">
            <w14:schemeClr w14:val="bg1"/>
          </w14:shadow>
        </w:rPr>
        <w:t>希望回復原來的性別角色，而不只是感到程度較輕的後悔或心理矛盾。</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92"/>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在較早期的文獻方面，根據德國登記當局於</w:t>
      </w:r>
      <w:r w:rsidRPr="00307326">
        <w:rPr>
          <w:szCs w:val="22"/>
          <w14:shadow w14:blurRad="50800" w14:dist="50800" w14:dir="5400000" w14:sx="0" w14:sy="0" w14:kx="0" w14:ky="0" w14:algn="ctr">
            <w14:schemeClr w14:val="bg1"/>
          </w14:shadow>
        </w:rPr>
        <w:t>1996</w:t>
      </w:r>
      <w:r w:rsidRPr="00307326">
        <w:rPr>
          <w:szCs w:val="22"/>
          <w14:shadow w14:blurRad="50800" w14:dist="50800" w14:dir="5400000" w14:sx="0" w14:sy="0" w14:kx="0" w14:ky="0" w14:algn="ctr">
            <w14:schemeClr w14:val="bg1"/>
          </w14:shadow>
        </w:rPr>
        <w:t>年的紀錄，在</w:t>
      </w:r>
      <w:r w:rsidRPr="00307326">
        <w:rPr>
          <w:szCs w:val="22"/>
          <w14:shadow w14:blurRad="50800" w14:dist="50800" w14:dir="5400000" w14:sx="0" w14:sy="0" w14:kx="0" w14:ky="0" w14:algn="ctr">
            <w14:schemeClr w14:val="bg1"/>
          </w14:shadow>
        </w:rPr>
        <w:t>1981</w:t>
      </w:r>
      <w:r w:rsidRPr="00307326">
        <w:rPr>
          <w:szCs w:val="22"/>
          <w14:shadow w14:blurRad="50800" w14:dist="50800" w14:dir="5400000" w14:sx="0" w14:sy="0" w14:kx="0" w14:ky="0" w14:algn="ctr">
            <w14:schemeClr w14:val="bg1"/>
          </w14:shadow>
        </w:rPr>
        <w:t>至</w:t>
      </w:r>
      <w:r w:rsidRPr="00307326">
        <w:rPr>
          <w:szCs w:val="22"/>
          <w14:shadow w14:blurRad="50800" w14:dist="50800" w14:dir="5400000" w14:sx="0" w14:sy="0" w14:kx="0" w14:ky="0" w14:algn="ctr">
            <w14:schemeClr w14:val="bg1"/>
          </w14:shadow>
        </w:rPr>
        <w:t>1990</w:t>
      </w:r>
      <w:r w:rsidRPr="00307326">
        <w:rPr>
          <w:szCs w:val="22"/>
          <w14:shadow w14:blurRad="50800" w14:dist="50800" w14:dir="5400000" w14:sx="0" w14:sy="0" w14:kx="0" w14:ky="0" w14:algn="ctr">
            <w14:schemeClr w14:val="bg1"/>
          </w14:shadow>
        </w:rPr>
        <w:t>年間申請在法律上更改性別的</w:t>
      </w:r>
      <w:r w:rsidRPr="00307326">
        <w:rPr>
          <w:szCs w:val="22"/>
          <w14:shadow w14:blurRad="50800" w14:dist="50800" w14:dir="5400000" w14:sx="0" w14:sy="0" w14:kx="0" w14:ky="0" w14:algn="ctr">
            <w14:schemeClr w14:val="bg1"/>
          </w14:shadow>
        </w:rPr>
        <w:t>733</w:t>
      </w:r>
      <w:r w:rsidRPr="00307326">
        <w:rPr>
          <w:szCs w:val="22"/>
          <w14:shadow w14:blurRad="50800" w14:dist="50800" w14:dir="5400000" w14:sx="0" w14:sy="0" w14:kx="0" w14:ky="0" w14:algn="ctr">
            <w14:schemeClr w14:val="bg1"/>
          </w14:shadow>
        </w:rPr>
        <w:t>人中，只有一人其後深感後悔並申請回復原來性別。另外在已經改用異性名字的</w:t>
      </w:r>
      <w:r w:rsidRPr="00307326">
        <w:rPr>
          <w:szCs w:val="22"/>
          <w14:shadow w14:blurRad="50800" w14:dist="50800" w14:dir="5400000" w14:sx="0" w14:sy="0" w14:kx="0" w14:ky="0" w14:algn="ctr">
            <w14:schemeClr w14:val="bg1"/>
          </w14:shadow>
        </w:rPr>
        <w:t>1,422</w:t>
      </w:r>
      <w:r w:rsidRPr="00307326">
        <w:rPr>
          <w:szCs w:val="22"/>
          <w14:shadow w14:blurRad="50800" w14:dist="50800" w14:dir="5400000" w14:sx="0" w14:sy="0" w14:kx="0" w14:ky="0" w14:algn="ctr">
            <w14:schemeClr w14:val="bg1"/>
          </w14:shadow>
        </w:rPr>
        <w:t>名成人中，有</w:t>
      </w:r>
      <w:r w:rsidRPr="00307326">
        <w:rPr>
          <w:szCs w:val="22"/>
          <w14:shadow w14:blurRad="50800" w14:dist="50800" w14:dir="5400000" w14:sx="0" w14:sy="0" w14:kx="0" w14:ky="0" w14:algn="ctr">
            <w14:schemeClr w14:val="bg1"/>
          </w14:shadow>
        </w:rPr>
        <w:t>57</w:t>
      </w:r>
      <w:r w:rsidRPr="00307326">
        <w:rPr>
          <w:szCs w:val="22"/>
          <w14:shadow w14:blurRad="50800" w14:dist="50800" w14:dir="5400000" w14:sx="0" w14:sy="0" w14:kx="0" w14:ky="0" w14:algn="ctr">
            <w14:schemeClr w14:val="bg1"/>
          </w14:shadow>
        </w:rPr>
        <w:t>人要求再次更改法律上的名字，意味着他們有一定程度的後悔。</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93"/>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1997</w:t>
      </w:r>
      <w:r w:rsidRPr="00307326">
        <w:rPr>
          <w:szCs w:val="22"/>
          <w14:shadow w14:blurRad="50800" w14:dist="50800" w14:dir="5400000" w14:sx="0" w14:sy="0" w14:kx="0" w14:ky="0" w14:algn="ctr">
            <w14:schemeClr w14:val="bg1"/>
          </w14:shadow>
        </w:rPr>
        <w:t>年，一項瑞典的研究發現後悔率為</w:t>
      </w:r>
      <w:r w:rsidRPr="00307326">
        <w:rPr>
          <w:szCs w:val="22"/>
          <w14:shadow w14:blurRad="50800" w14:dist="50800" w14:dir="5400000" w14:sx="0" w14:sy="0" w14:kx="0" w14:ky="0" w14:algn="ctr">
            <w14:schemeClr w14:val="bg1"/>
          </w14:shadow>
        </w:rPr>
        <w:t>6%</w:t>
      </w:r>
      <w:r w:rsidRPr="00307326">
        <w:rPr>
          <w:szCs w:val="22"/>
          <w14:shadow w14:blurRad="50800" w14:dist="50800" w14:dir="5400000" w14:sx="0" w14:sy="0" w14:kx="0" w14:ky="0" w14:algn="ctr">
            <w14:schemeClr w14:val="bg1"/>
          </w14:shadow>
        </w:rPr>
        <w:t>。</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94"/>
      </w:r>
      <w:r w:rsidR="00012589">
        <w:rPr>
          <w:rFonts w:asciiTheme="minorEastAsia" w:eastAsiaTheme="minorEastAsia" w:hAnsiTheme="minorEastAsia" w:hint="eastAsia"/>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上述統計數字並不能視</w:t>
      </w:r>
      <w:r w:rsidR="00012589">
        <w:rPr>
          <w:rFonts w:hint="eastAsia"/>
          <w:szCs w:val="22"/>
          <w14:shadow w14:blurRad="50800" w14:dist="50800" w14:dir="5400000" w14:sx="0" w14:sy="0" w14:kx="0" w14:ky="0" w14:algn="ctr">
            <w14:schemeClr w14:val="bg1"/>
          </w14:shadow>
        </w:rPr>
        <w:t>作</w:t>
      </w:r>
      <w:r w:rsidRPr="00307326">
        <w:rPr>
          <w:szCs w:val="22"/>
          <w14:shadow w14:blurRad="50800" w14:dist="50800" w14:dir="5400000" w14:sx="0" w14:sy="0" w14:kx="0" w14:ky="0" w14:algn="ctr">
            <w14:schemeClr w14:val="bg1"/>
          </w14:shadow>
        </w:rPr>
        <w:t>已為後悔變性的統計提供有力證據，在詮釋這些調查所得時應理解該等研究有其局限，其分析是受着招募</w:t>
      </w:r>
      <w:r w:rsidR="0089369F">
        <w:rPr>
          <w:rFonts w:hint="eastAsia"/>
          <w:szCs w:val="22"/>
          <w14:shadow w14:blurRad="50800" w14:dist="50800" w14:dir="5400000" w14:sx="0" w14:sy="0" w14:kx="0" w14:ky="0" w14:algn="ctr">
            <w14:schemeClr w14:val="bg1"/>
          </w14:shadow>
        </w:rPr>
        <w:t>被研究人士</w:t>
      </w:r>
      <w:r w:rsidRPr="00307326">
        <w:rPr>
          <w:szCs w:val="22"/>
          <w14:shadow w14:blurRad="50800" w14:dist="50800" w14:dir="5400000" w14:sx="0" w14:sy="0" w14:kx="0" w14:ky="0" w14:algn="ctr">
            <w14:schemeClr w14:val="bg1"/>
          </w14:shadow>
        </w:rPr>
        <w:t>及／或回應率等因素而取得的非隨機樣本所影響。再者，一些人接受手術後感到後悔似乎是因為不滿意手術結果（例如功能和外觀）。然而，有關資料或</w:t>
      </w:r>
      <w:r w:rsidR="008A47E7">
        <w:rPr>
          <w:rFonts w:hint="eastAsia"/>
          <w:szCs w:val="22"/>
          <w14:shadow w14:blurRad="50800" w14:dist="50800" w14:dir="5400000" w14:sx="0" w14:sy="0" w14:kx="0" w14:ky="0" w14:algn="ctr">
            <w14:schemeClr w14:val="bg1"/>
          </w14:shadow>
        </w:rPr>
        <w:t>已有所</w:t>
      </w:r>
      <w:r w:rsidRPr="00307326">
        <w:rPr>
          <w:szCs w:val="22"/>
          <w14:shadow w14:blurRad="50800" w14:dist="50800" w14:dir="5400000" w14:sx="0" w14:sy="0" w14:kx="0" w14:ky="0" w14:algn="ctr">
            <w14:schemeClr w14:val="bg1"/>
          </w14:shadow>
        </w:rPr>
        <w:t>顯示，某些人接受性別重置手術可能是因為遭到誤診，而更重要的是有關人士對自己實際的性別認同存有誤解，可能因此形成接受性別重置的意欲。</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95"/>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6606C2">
        <w:rPr>
          <w:spacing w:val="0"/>
          <w:szCs w:val="22"/>
          <w14:shadow w14:blurRad="50800" w14:dist="50800" w14:dir="5400000" w14:sx="0" w14:sy="0" w14:kx="0" w14:ky="0" w14:algn="ctr">
            <w14:schemeClr w14:val="bg1"/>
          </w14:shadow>
        </w:rPr>
        <w:t>Walt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Heyer</w:t>
      </w:r>
      <w:r w:rsidRPr="00307326">
        <w:rPr>
          <w:szCs w:val="22"/>
          <w14:shadow w14:blurRad="50800" w14:dist="50800" w14:dir="5400000" w14:sx="0" w14:sy="0" w14:kx="0" w14:ky="0" w14:algn="ctr">
            <w14:schemeClr w14:val="bg1"/>
          </w14:shadow>
        </w:rPr>
        <w:t>提供了一些有關後悔變性的樣本個案。</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96"/>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澳大利亞的</w:t>
      </w:r>
      <w:r w:rsidRPr="006606C2">
        <w:rPr>
          <w:spacing w:val="0"/>
          <w:szCs w:val="22"/>
          <w14:shadow w14:blurRad="50800" w14:dist="50800" w14:dir="5400000" w14:sx="0" w14:sy="0" w14:kx="0" w14:ky="0" w14:algn="ctr">
            <w14:schemeClr w14:val="bg1"/>
          </w14:shadow>
        </w:rPr>
        <w:t>Alan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Finch</w:t>
      </w:r>
      <w:r w:rsidRPr="00307326">
        <w:rPr>
          <w:szCs w:val="22"/>
          <w14:shadow w14:blurRad="50800" w14:dist="50800" w14:dir="5400000" w14:sx="0" w14:sy="0" w14:kx="0" w14:ky="0" w14:algn="ctr">
            <w14:schemeClr w14:val="bg1"/>
          </w14:shadow>
        </w:rPr>
        <w:t>出生時是男性，</w:t>
      </w:r>
      <w:r w:rsidRPr="00307326">
        <w:rPr>
          <w:szCs w:val="22"/>
          <w14:shadow w14:blurRad="50800" w14:dist="50800" w14:dir="5400000" w14:sx="0" w14:sy="0" w14:kx="0" w14:ky="0" w14:algn="ctr">
            <w14:schemeClr w14:val="bg1"/>
          </w14:shadow>
        </w:rPr>
        <w:t>19</w:t>
      </w:r>
      <w:r w:rsidRPr="00307326">
        <w:rPr>
          <w:szCs w:val="22"/>
          <w14:shadow w14:blurRad="50800" w14:dist="50800" w14:dir="5400000" w14:sx="0" w14:sy="0" w14:kx="0" w14:ky="0" w14:algn="ctr">
            <w14:schemeClr w14:val="bg1"/>
          </w14:shadow>
        </w:rPr>
        <w:t>歲時決定成為女性，並獲醫護專業人員及母親的支持。他後來發現其性別認同障礙的診斷也許是錯誤的，他真正需要的是心理治療而非變性手術，問題出於他自小在沒有父親的環境下成長，以致無法</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從父親處學懂如何成為自己希望成為的人＂，因而嘗試藉女性身分作出逃避。據</w:t>
      </w:r>
      <w:r w:rsidRPr="006606C2">
        <w:rPr>
          <w:spacing w:val="0"/>
          <w:szCs w:val="22"/>
          <w14:shadow w14:blurRad="50800" w14:dist="50800" w14:dir="5400000" w14:sx="0" w14:sy="0" w14:kx="0" w14:ky="0" w14:algn="ctr">
            <w14:schemeClr w14:val="bg1"/>
          </w14:shadow>
        </w:rPr>
        <w:t>Heyer</w:t>
      </w:r>
      <w:r w:rsidRPr="00307326">
        <w:rPr>
          <w:szCs w:val="22"/>
          <w14:shadow w14:blurRad="50800" w14:dist="50800" w14:dir="5400000" w14:sx="0" w14:sy="0" w14:kx="0" w14:ky="0" w14:algn="ctr">
            <w14:schemeClr w14:val="bg1"/>
          </w14:shadow>
        </w:rPr>
        <w:t>敍述，</w:t>
      </w:r>
      <w:r w:rsidRPr="006606C2">
        <w:rPr>
          <w:spacing w:val="0"/>
          <w:szCs w:val="22"/>
          <w14:shadow w14:blurRad="50800" w14:dist="50800" w14:dir="5400000" w14:sx="0" w14:sy="0" w14:kx="0" w14:ky="0" w14:algn="ctr">
            <w14:schemeClr w14:val="bg1"/>
          </w14:shadow>
        </w:rPr>
        <w:t>Alan</w:t>
      </w:r>
      <w:r w:rsidRPr="00307326">
        <w:rPr>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30</w:t>
      </w:r>
      <w:r w:rsidRPr="00307326">
        <w:rPr>
          <w:szCs w:val="22"/>
          <w14:shadow w14:blurRad="50800" w14:dist="50800" w14:dir="5400000" w14:sx="0" w14:sy="0" w14:kx="0" w14:ky="0" w14:algn="ctr">
            <w14:schemeClr w14:val="bg1"/>
          </w14:shadow>
        </w:rPr>
        <w:t>歲時回復以出生性別生活，但身體已</w:t>
      </w:r>
      <w:r w:rsidR="0089369F">
        <w:rPr>
          <w:rFonts w:hint="eastAsia"/>
          <w:szCs w:val="22"/>
          <w14:shadow w14:blurRad="50800" w14:dist="50800" w14:dir="5400000" w14:sx="0" w14:sy="0" w14:kx="0" w14:ky="0" w14:algn="ctr">
            <w14:schemeClr w14:val="bg1"/>
          </w14:shadow>
        </w:rPr>
        <w:t>變得</w:t>
      </w:r>
      <w:r w:rsidRPr="00307326">
        <w:rPr>
          <w:szCs w:val="22"/>
          <w14:shadow w14:blurRad="50800" w14:dist="50800" w14:dir="5400000" w14:sx="0" w14:sy="0" w14:kx="0" w14:ky="0" w14:algn="ctr">
            <w14:schemeClr w14:val="bg1"/>
          </w14:shadow>
        </w:rPr>
        <w:t>殘缺。</w:t>
      </w:r>
      <w:r w:rsidRPr="006606C2">
        <w:rPr>
          <w:spacing w:val="0"/>
          <w:szCs w:val="22"/>
          <w14:shadow w14:blurRad="50800" w14:dist="50800" w14:dir="5400000" w14:sx="0" w14:sy="0" w14:kx="0" w14:ky="0" w14:algn="ctr">
            <w14:schemeClr w14:val="bg1"/>
          </w14:shadow>
        </w:rPr>
        <w:t>Heyer</w:t>
      </w:r>
      <w:r w:rsidRPr="00307326">
        <w:rPr>
          <w:szCs w:val="22"/>
          <w14:shadow w14:blurRad="50800" w14:dist="50800" w14:dir="5400000" w14:sx="0" w14:sy="0" w14:kx="0" w14:ky="0" w14:algn="ctr">
            <w14:schemeClr w14:val="bg1"/>
          </w14:shadow>
        </w:rPr>
        <w:t>指出，由於</w:t>
      </w:r>
      <w:r w:rsidR="0089369F">
        <w:rPr>
          <w:rFonts w:hint="eastAsia"/>
          <w:spacing w:val="0"/>
          <w:szCs w:val="22"/>
          <w14:shadow w14:blurRad="50800" w14:dist="50800" w14:dir="5400000" w14:sx="0" w14:sy="0" w14:kx="0" w14:ky="0" w14:algn="ctr">
            <w14:schemeClr w14:val="bg1"/>
          </w14:shadow>
        </w:rPr>
        <w:t>Finch</w:t>
      </w:r>
      <w:r w:rsidRPr="00307326">
        <w:rPr>
          <w:szCs w:val="22"/>
          <w14:shadow w14:blurRad="50800" w14:dist="50800" w14:dir="5400000" w14:sx="0" w14:sy="0" w14:kx="0" w14:ky="0" w14:algn="ctr">
            <w14:schemeClr w14:val="bg1"/>
          </w14:shadow>
        </w:rPr>
        <w:t>誤信自己希望變為女性，以為這樣便可解決身分認同危機，</w:t>
      </w:r>
      <w:r w:rsidR="00E85FAF">
        <w:rPr>
          <w:rFonts w:hint="eastAsia"/>
          <w:szCs w:val="22"/>
          <w14:shadow w14:blurRad="50800" w14:dist="50800" w14:dir="5400000" w14:sx="0" w14:sy="0" w14:kx="0" w14:ky="0" w14:algn="ctr">
            <w14:schemeClr w14:val="bg1"/>
          </w14:shadow>
        </w:rPr>
        <w:t>因此</w:t>
      </w:r>
      <w:r w:rsidRPr="00307326">
        <w:rPr>
          <w:szCs w:val="22"/>
          <w14:shadow w14:blurRad="50800" w14:dist="50800" w14:dir="5400000" w14:sx="0" w14:sy="0" w14:kx="0" w14:ky="0" w14:algn="ctr">
            <w14:schemeClr w14:val="bg1"/>
          </w14:shadow>
        </w:rPr>
        <w:t>在手術前的精神科測試期間設法扭曲自己回應精神科醫生問題的答案，以求符合接受手術的資格。</w:t>
      </w:r>
      <w:r w:rsidRPr="006606C2">
        <w:rPr>
          <w:spacing w:val="0"/>
          <w:szCs w:val="22"/>
          <w14:shadow w14:blurRad="50800" w14:dist="50800" w14:dir="5400000" w14:sx="0" w14:sy="0" w14:kx="0" w14:ky="0" w14:algn="ctr">
            <w14:schemeClr w14:val="bg1"/>
          </w14:shadow>
        </w:rPr>
        <w:t>Heyer</w:t>
      </w:r>
      <w:r w:rsidR="0089369F">
        <w:rPr>
          <w:rFonts w:hint="eastAsia"/>
          <w:szCs w:val="22"/>
          <w14:shadow w14:blurRad="50800" w14:dist="50800" w14:dir="5400000" w14:sx="0" w14:sy="0" w14:kx="0" w14:ky="0" w14:algn="ctr">
            <w14:schemeClr w14:val="bg1"/>
          </w14:shadow>
        </w:rPr>
        <w:t>認為</w:t>
      </w:r>
      <w:r w:rsidRPr="00307326">
        <w:rPr>
          <w:szCs w:val="22"/>
          <w14:shadow w14:blurRad="50800" w14:dist="50800" w14:dir="5400000" w14:sx="0" w14:sy="0" w14:kx="0" w14:ky="0" w14:algn="ctr">
            <w14:schemeClr w14:val="bg1"/>
          </w14:shadow>
        </w:rPr>
        <w:t>：</w:t>
      </w:r>
    </w:p>
    <w:p w:rsidR="005A0870" w:rsidRPr="00307326" w:rsidRDefault="005A0870"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很多</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的需要是心理上的，他們傾力要獲得所需手術的批准，深信手術後人生會變得光明的謊言而甘付代價，但對手術是對是錯卻一無所知，更不明白自己其實只是身陷心理失常的深淵。＂</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有人認為，出現精神誤診以致有人後悔變性，或可歸因於現時的診斷實務和診斷標準有欠可靠。香港大學公共衞生學院</w:t>
      </w:r>
      <w:r w:rsidR="00E40B36">
        <w:rPr>
          <w:rFonts w:hint="eastAsia"/>
          <w:szCs w:val="22"/>
          <w14:shadow w14:blurRad="50800" w14:dist="50800" w14:dir="5400000" w14:sx="0" w14:sy="0" w14:kx="0" w14:ky="0" w14:algn="ctr">
            <w14:schemeClr w14:val="bg1"/>
          </w14:shadow>
        </w:rPr>
        <w:t>研究</w:t>
      </w:r>
      <w:r w:rsidRPr="00307326">
        <w:rPr>
          <w:szCs w:val="22"/>
          <w14:shadow w14:blurRad="50800" w14:dist="50800" w14:dir="5400000" w14:sx="0" w14:sy="0" w14:kx="0" w14:ky="0" w14:algn="ctr">
            <w14:schemeClr w14:val="bg1"/>
          </w14:shadow>
        </w:rPr>
        <w:t>助理教授黎克勤博士在提交予《</w:t>
      </w:r>
      <w:r w:rsidR="007B607C">
        <w:rPr>
          <w:rFonts w:hint="eastAsia"/>
          <w:szCs w:val="22"/>
          <w14:shadow w14:blurRad="50800" w14:dist="50800" w14:dir="5400000" w14:sx="0" w14:sy="0" w14:kx="0" w14:ky="0" w14:algn="ctr">
            <w14:schemeClr w14:val="bg1"/>
          </w14:shadow>
        </w:rPr>
        <w:t>2014</w:t>
      </w:r>
      <w:r w:rsidR="007B607C">
        <w:rPr>
          <w:rFonts w:hint="eastAsia"/>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婚姻（修訂</w:t>
      </w:r>
      <w:r w:rsidR="0089369F">
        <w:rPr>
          <w:rFonts w:hint="eastAsia"/>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例草案》委員會的意見書中指出：</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97"/>
      </w:r>
    </w:p>
    <w:p w:rsidR="005A0870" w:rsidRPr="00307326" w:rsidRDefault="005A0870"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人們對變性覺得後悔，反映他們可能因外表或社交技巧不足而難以過渡到不同的生活方式。這些問題較常出現於曾長時間以出生時性別生活的遲發性易性傾向（</w:t>
      </w:r>
      <w:r w:rsidRPr="006606C2">
        <w:rPr>
          <w:spacing w:val="0"/>
          <w:szCs w:val="22"/>
          <w14:shadow w14:blurRad="50800" w14:dist="50800" w14:dir="5400000" w14:sx="0" w14:sy="0" w14:kx="0" w14:ky="0" w14:algn="ctr">
            <w14:schemeClr w14:val="bg1"/>
          </w14:shadow>
        </w:rPr>
        <w:t>late</w:t>
      </w:r>
      <w:r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onset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transsexuality</w:t>
      </w:r>
      <w:r w:rsidRPr="00307326">
        <w:rPr>
          <w:szCs w:val="22"/>
          <w14:shadow w14:blurRad="50800" w14:dist="50800" w14:dir="5400000" w14:sx="0" w14:sy="0" w14:kx="0" w14:ky="0" w14:algn="ctr">
            <w14:schemeClr w14:val="bg1"/>
          </w14:shadow>
        </w:rPr>
        <w:t>）患者。</w:t>
      </w:r>
    </w:p>
    <w:p w:rsidR="005A0870" w:rsidRPr="00307326" w:rsidRDefault="005A0870"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就這群性別認同障礙患者訂立法例時最值得關注的地方，就是有關治療的效用無法確定，理由是從未有人確實證明醫療干預治療能夠醫治性別不安症［</w:t>
      </w:r>
      <w:r w:rsidRPr="006606C2">
        <w:rPr>
          <w:spacing w:val="0"/>
          <w:szCs w:val="22"/>
          <w14:shadow w14:blurRad="50800" w14:dist="50800" w14:dir="5400000" w14:sx="0" w14:sy="0" w14:kx="0" w14:ky="0" w14:algn="ctr">
            <w14:schemeClr w14:val="bg1"/>
          </w14:shadow>
        </w:rPr>
        <w:t>Cohen</w:t>
      </w:r>
      <w:r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Kettenis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and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Gooren</w:t>
      </w:r>
      <w:r w:rsidRPr="00307326">
        <w:rPr>
          <w:szCs w:val="22"/>
          <w14:shadow w14:blurRad="50800" w14:dist="50800" w14:dir="5400000" w14:sx="0" w14:sy="0" w14:kx="0" w14:ky="0" w14:algn="ctr">
            <w14:schemeClr w14:val="bg1"/>
          </w14:shadow>
        </w:rPr>
        <w:t xml:space="preserve"> 1999</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98"/>
      </w:r>
      <w:r w:rsidR="00251B1E">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Smith</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al</w:t>
      </w:r>
      <w:r w:rsidRPr="00307326">
        <w:rPr>
          <w:szCs w:val="22"/>
          <w14:shadow w14:blurRad="50800" w14:dist="50800" w14:dir="5400000" w14:sx="0" w14:sy="0" w14:kx="0" w14:ky="0" w14:algn="ctr">
            <w14:schemeClr w14:val="bg1"/>
          </w14:shadow>
        </w:rPr>
        <w:t xml:space="preserve"> 2005</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599"/>
      </w:r>
      <w:r w:rsidR="00251B1E">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Murad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al</w:t>
      </w:r>
      <w:r w:rsidRPr="00307326">
        <w:rPr>
          <w:szCs w:val="22"/>
          <w14:shadow w14:blurRad="50800" w14:dist="50800" w14:dir="5400000" w14:sx="0" w14:sy="0" w14:kx="0" w14:ky="0" w14:algn="ctr">
            <w14:schemeClr w14:val="bg1"/>
          </w14:shadow>
        </w:rPr>
        <w:t xml:space="preserve"> 2010</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00"/>
      </w:r>
      <w:r w:rsidRPr="00307326">
        <w:rPr>
          <w:szCs w:val="22"/>
          <w14:shadow w14:blurRad="50800" w14:dist="50800" w14:dir="5400000" w14:sx="0" w14:sy="0" w14:kx="0" w14:ky="0" w14:algn="ctr">
            <w14:schemeClr w14:val="bg1"/>
          </w14:shadow>
        </w:rPr>
        <w:t>］。現時的做法只是建基於專</w:t>
      </w:r>
      <w:r w:rsidR="00C54DF7">
        <w:rPr>
          <w:rFonts w:hint="eastAsia"/>
          <w:szCs w:val="22"/>
          <w14:shadow w14:blurRad="50800" w14:dist="50800" w14:dir="5400000" w14:sx="0" w14:sy="0" w14:kx="0" w14:ky="0" w14:algn="ctr">
            <w14:schemeClr w14:val="bg1"/>
          </w14:shadow>
        </w:rPr>
        <w:t>業人士</w:t>
      </w:r>
      <w:r w:rsidRPr="00307326">
        <w:rPr>
          <w:szCs w:val="22"/>
          <w14:shadow w14:blurRad="50800" w14:dist="50800" w14:dir="5400000" w14:sx="0" w14:sy="0" w14:kx="0" w14:ky="0" w14:algn="ctr">
            <w14:schemeClr w14:val="bg1"/>
          </w14:shadow>
        </w:rPr>
        <w:t>們的意見，並沒有大型的人口研究可資佐證［</w:t>
      </w:r>
      <w:r w:rsidRPr="006606C2">
        <w:rPr>
          <w:spacing w:val="0"/>
          <w:szCs w:val="22"/>
          <w14:shadow w14:blurRad="50800" w14:dist="50800" w14:dir="5400000" w14:sx="0" w14:sy="0" w14:kx="0" w14:ky="0" w14:algn="ctr">
            <w14:schemeClr w14:val="bg1"/>
          </w14:shadow>
        </w:rPr>
        <w:t>Hembree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al</w:t>
      </w:r>
      <w:r w:rsidRPr="00307326">
        <w:rPr>
          <w:szCs w:val="22"/>
          <w14:shadow w14:blurRad="50800" w14:dist="50800" w14:dir="5400000" w14:sx="0" w14:sy="0" w14:kx="0" w14:ky="0" w14:algn="ctr">
            <w14:schemeClr w14:val="bg1"/>
          </w14:shadow>
        </w:rPr>
        <w:t xml:space="preserve"> 2009</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01"/>
      </w:r>
      <w:r w:rsidRPr="00307326">
        <w:rPr>
          <w:szCs w:val="22"/>
          <w14:shadow w14:blurRad="50800" w14:dist="50800" w14:dir="5400000" w14:sx="0" w14:sy="0" w14:kx="0" w14:ky="0" w14:algn="ctr">
            <w14:schemeClr w14:val="bg1"/>
          </w14:shadow>
        </w:rPr>
        <w:t>］。兩個仍未解決的問題分別是：是否到了某一年齡便應停止進行跨性別賀爾蒙治療？［</w:t>
      </w:r>
      <w:r w:rsidRPr="006606C2">
        <w:rPr>
          <w:spacing w:val="0"/>
          <w:szCs w:val="22"/>
          <w14:shadow w14:blurRad="50800" w14:dist="50800" w14:dir="5400000" w14:sx="0" w14:sy="0" w14:kx="0" w14:ky="0" w14:algn="ctr">
            <w14:schemeClr w14:val="bg1"/>
          </w14:shadow>
        </w:rPr>
        <w:t>Gooren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et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al</w:t>
      </w:r>
      <w:r w:rsidRPr="00307326">
        <w:rPr>
          <w:szCs w:val="22"/>
          <w14:shadow w14:blurRad="50800" w14:dist="50800" w14:dir="5400000" w14:sx="0" w14:sy="0" w14:kx="0" w14:ky="0" w14:algn="ctr">
            <w14:schemeClr w14:val="bg1"/>
          </w14:shadow>
        </w:rPr>
        <w:t xml:space="preserve"> 2008</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02"/>
      </w:r>
      <w:r w:rsidRPr="00307326">
        <w:rPr>
          <w:szCs w:val="22"/>
          <w14:shadow w14:blurRad="50800" w14:dist="50800" w14:dir="5400000" w14:sx="0" w14:sy="0" w14:kx="0" w14:ky="0" w14:algn="ctr">
            <w14:schemeClr w14:val="bg1"/>
          </w14:shadow>
        </w:rPr>
        <w:t>］此外，是否應避免對較年長對象進行賀爾蒙補充治療？＂</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三藩市加利福尼亞大學臨牀家庭與社會醫學副教授</w:t>
      </w:r>
      <w:r w:rsidRPr="006606C2">
        <w:rPr>
          <w:spacing w:val="0"/>
          <w:szCs w:val="22"/>
          <w14:shadow w14:blurRad="50800" w14:dist="50800" w14:dir="5400000" w14:sx="0" w14:sy="0" w14:kx="0" w14:ky="0" w14:algn="ctr">
            <w14:schemeClr w14:val="bg1"/>
          </w14:shadow>
        </w:rPr>
        <w:t>Madeline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B</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Deutsch</w:t>
      </w:r>
      <w:r w:rsidRPr="00307326">
        <w:rPr>
          <w:szCs w:val="22"/>
          <w14:shadow w14:blurRad="50800" w14:dist="50800" w14:dir="5400000" w14:sx="0" w14:sy="0" w14:kx="0" w14:ky="0" w14:algn="ctr">
            <w14:schemeClr w14:val="bg1"/>
          </w14:shadow>
        </w:rPr>
        <w:t xml:space="preserve"> , </w:t>
      </w:r>
      <w:r w:rsidRPr="006606C2">
        <w:rPr>
          <w:spacing w:val="0"/>
          <w:szCs w:val="22"/>
          <w14:shadow w14:blurRad="50800" w14:dist="50800" w14:dir="5400000" w14:sx="0" w14:sy="0" w14:kx="0" w14:ky="0" w14:algn="ctr">
            <w14:schemeClr w14:val="bg1"/>
          </w14:shadow>
        </w:rPr>
        <w:t>MD</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MPH</w:t>
      </w:r>
      <w:r w:rsidRPr="00307326">
        <w:rPr>
          <w:szCs w:val="22"/>
          <w14:shadow w14:blurRad="50800" w14:dist="50800" w14:dir="5400000" w14:sx="0" w14:sy="0" w14:kx="0" w14:ky="0" w14:algn="ctr">
            <w14:schemeClr w14:val="bg1"/>
          </w14:shadow>
        </w:rPr>
        <w:t>亦有以下相近看法：</w:t>
      </w:r>
      <w:r w:rsidRPr="00307326">
        <w:rPr>
          <w:rFonts w:eastAsia="MS Mincho"/>
          <w:szCs w:val="22"/>
          <w14:shadow w14:blurRad="50800" w14:dist="50800" w14:dir="5400000" w14:sx="0" w14:sy="0" w14:kx="0" w14:ky="0" w14:algn="ctr">
            <w14:schemeClr w14:val="bg1"/>
          </w14:shadow>
        </w:rPr>
        <w:t>‍</w:t>
      </w:r>
    </w:p>
    <w:p w:rsidR="005A0870" w:rsidRPr="00307326" w:rsidRDefault="005A0870"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正如世界跨性別健康專業協會</w:t>
      </w:r>
      <w:r w:rsidR="0089369F">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《照護準則第</w:t>
      </w:r>
      <w:r w:rsidR="0021619C">
        <w:rPr>
          <w:rFonts w:hint="eastAsia"/>
          <w:szCs w:val="22"/>
          <w14:shadow w14:blurRad="50800" w14:dist="50800" w14:dir="5400000" w14:sx="0" w14:sy="0" w14:kx="0" w14:ky="0" w14:algn="ctr">
            <w14:schemeClr w14:val="bg1"/>
          </w14:shadow>
        </w:rPr>
        <w:t>7</w:t>
      </w:r>
      <w:r w:rsidR="0089369F">
        <w:rPr>
          <w:szCs w:val="22"/>
          <w14:shadow w14:blurRad="50800" w14:dist="50800" w14:dir="5400000" w14:sx="0" w14:sy="0" w14:kx="0" w14:ky="0" w14:algn="ctr">
            <w14:schemeClr w14:val="bg1"/>
          </w14:shadow>
        </w:rPr>
        <w:t>版》</w:t>
      </w:r>
      <w:r w:rsidR="0089369F">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所述，尋求性別確認手術的跨性別人士必須符合有關他們要求進行的特定程序的某些準則。這些準則主要關乎</w:t>
      </w:r>
      <w:r w:rsidR="00EA6ED2">
        <w:rPr>
          <w:szCs w:val="22"/>
          <w14:shadow w14:blurRad="50800" w14:dist="50800" w14:dir="5400000" w14:sx="0" w14:sy="0" w14:kx="0" w14:ky="0" w14:algn="ctr">
            <w14:schemeClr w14:val="bg1"/>
          </w14:shadow>
        </w:rPr>
        <w:t>醫學診</w:t>
      </w:r>
      <w:r w:rsidRPr="00307326">
        <w:rPr>
          <w:szCs w:val="22"/>
          <w14:shadow w14:blurRad="50800" w14:dist="50800" w14:dir="5400000" w14:sx="0" w14:sy="0" w14:kx="0" w14:ky="0" w14:algn="ctr">
            <w14:schemeClr w14:val="bg1"/>
          </w14:shadow>
        </w:rPr>
        <w:t>斷和是否有能力作出知情同意等事宜。舉例來說，《照護準則第</w:t>
      </w:r>
      <w:r w:rsidR="0021619C">
        <w:rPr>
          <w:rFonts w:hint="eastAsia"/>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版》中有關生殖器重建程序的準則訂明，接受手術者須有持續並經詳細記錄的性別不安、具有作出知情決定和同意接受治療的能力、已達成年歲數，以及對並存的重大身心健康問題有合理良好的控制。</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儘管這些建議表面成理，而且過去數十年來進行性別確認手術前評估時亦是以此作為基礎，但是有一點務必注意，就是有關建議並非基於實際證據作出。從未有人進行過研究，以探討現行準則對手術後患者對手術的滿意度、結果或併發</w:t>
      </w:r>
      <w:r w:rsidR="008A47E7">
        <w:rPr>
          <w:rFonts w:hint="eastAsia"/>
          <w:szCs w:val="22"/>
          <w14:shadow w14:blurRad="50800" w14:dist="50800" w14:dir="5400000" w14:sx="0" w14:sy="0" w14:kx="0" w14:ky="0" w14:algn="ctr">
            <w14:schemeClr w14:val="bg1"/>
          </w14:shadow>
        </w:rPr>
        <w:t>症等</w:t>
      </w:r>
      <w:r w:rsidRPr="00307326">
        <w:rPr>
          <w:szCs w:val="22"/>
          <w14:shadow w14:blurRad="50800" w14:dist="50800" w14:dir="5400000" w14:sx="0" w14:sy="0" w14:kx="0" w14:ky="0" w14:algn="ctr">
            <w14:schemeClr w14:val="bg1"/>
          </w14:shadow>
        </w:rPr>
        <w:t>問題的影響。</w:t>
      </w:r>
      <w:r w:rsidRPr="00307326">
        <w:rPr>
          <w:szCs w:val="22"/>
          <w14:shadow w14:blurRad="50800" w14:dist="50800" w14:dir="5400000" w14:sx="0" w14:sy="0" w14:kx="0" w14:ky="0" w14:algn="ctr">
            <w14:schemeClr w14:val="bg1"/>
          </w14:shadow>
        </w:rPr>
        <w:t>1979</w:t>
      </w:r>
      <w:r w:rsidRPr="00307326">
        <w:rPr>
          <w:szCs w:val="22"/>
          <w14:shadow w14:blurRad="50800" w14:dist="50800" w14:dir="5400000" w14:sx="0" w14:sy="0" w14:kx="0" w14:ky="0" w14:algn="ctr">
            <w14:schemeClr w14:val="bg1"/>
          </w14:shadow>
        </w:rPr>
        <w:t>年的初始建議並無提供任何引文作為支持，而當中所載的核心建議到了《照護準則第</w:t>
      </w:r>
      <w:r w:rsidR="0021619C">
        <w:rPr>
          <w:rFonts w:hint="eastAsia"/>
          <w:szCs w:val="22"/>
          <w14:shadow w14:blurRad="50800" w14:dist="50800" w14:dir="5400000" w14:sx="0" w14:sy="0" w14:kx="0" w14:ky="0" w14:algn="ctr">
            <w14:schemeClr w14:val="bg1"/>
          </w14:shadow>
        </w:rPr>
        <w:t>7</w:t>
      </w:r>
      <w:r w:rsidRPr="00307326">
        <w:rPr>
          <w:szCs w:val="22"/>
          <w14:shadow w14:blurRad="50800" w14:dist="50800" w14:dir="5400000" w14:sx="0" w14:sy="0" w14:kx="0" w14:ky="0" w14:algn="ctr">
            <w14:schemeClr w14:val="bg1"/>
          </w14:shadow>
        </w:rPr>
        <w:t>版》仍然沿用。</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03"/>
      </w:r>
      <w:r w:rsidRPr="00307326">
        <w:rPr>
          <w:szCs w:val="22"/>
          <w14:shadow w14:blurRad="50800" w14:dist="50800" w14:dir="5400000" w14:sx="0" w14:sy="0" w14:kx="0" w14:ky="0" w14:algn="ctr">
            <w14:schemeClr w14:val="bg1"/>
          </w14:shadow>
        </w:rPr>
        <w:t xml:space="preserve"> </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事實上，這些建議乃根據業界先驅的傳聞經驗匯集而成，各人</w:t>
      </w:r>
      <w:r w:rsidR="000E05D0">
        <w:rPr>
          <w:rFonts w:hint="eastAsia"/>
          <w:szCs w:val="22"/>
          <w14:shadow w14:blurRad="50800" w14:dist="50800" w14:dir="5400000" w14:sx="0" w14:sy="0" w14:kx="0" w14:ky="0" w14:algn="ctr">
            <w14:schemeClr w14:val="bg1"/>
          </w14:shadow>
        </w:rPr>
        <w:t>均</w:t>
      </w:r>
      <w:r w:rsidRPr="00307326">
        <w:rPr>
          <w:szCs w:val="22"/>
          <w14:shadow w14:blurRad="50800" w14:dist="50800" w14:dir="5400000" w14:sx="0" w14:sy="0" w14:kx="0" w14:ky="0" w14:algn="ctr">
            <w14:schemeClr w14:val="bg1"/>
          </w14:shadow>
        </w:rPr>
        <w:t>是憑着自己的實際經驗和臨</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判斷而發展出本身的作業方式。這個精神健康模式所欠缺的，就是沒有以通觀全局的方式評估一個人在心理社會層面上的運作、能力及支援系統的整體情況。＂</w:t>
      </w:r>
      <w:r w:rsidRPr="00307326">
        <w:rPr>
          <w:rStyle w:val="FootnoteReference"/>
          <w:szCs w:val="22"/>
          <w14:shadow w14:blurRad="50800" w14:dist="50800" w14:dir="5400000" w14:sx="0" w14:sy="0" w14:kx="0" w14:ky="0" w14:algn="ctr">
            <w14:schemeClr w14:val="bg1"/>
          </w14:shadow>
        </w:rPr>
        <w:footnoteReference w:id="604"/>
      </w:r>
    </w:p>
    <w:p w:rsidR="005A0870" w:rsidRPr="0089369F" w:rsidRDefault="005A0870" w:rsidP="0089369F">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9369F">
        <w:rPr>
          <w:b/>
          <w:i/>
          <w:sz w:val="25"/>
          <w:szCs w:val="25"/>
          <w14:shadow w14:blurRad="50800" w14:dist="50800" w14:dir="5400000" w14:sx="0" w14:sy="0" w14:kx="0" w14:ky="0" w14:algn="ctr">
            <w14:schemeClr w14:val="bg1"/>
          </w14:shadow>
        </w:rPr>
        <w:t>論點</w:t>
      </w:r>
      <w:r w:rsidR="00E23BAB" w:rsidRPr="0089369F">
        <w:rPr>
          <w:b/>
          <w:i/>
          <w:sz w:val="25"/>
          <w:szCs w:val="25"/>
          <w14:shadow w14:blurRad="50800" w14:dist="50800" w14:dir="5400000" w14:sx="0" w14:sy="0" w14:kx="0" w14:ky="0" w14:algn="ctr">
            <w14:schemeClr w14:val="bg1"/>
          </w14:shadow>
        </w:rPr>
        <w:t>（</w:t>
      </w:r>
      <w:r w:rsidRPr="0089369F">
        <w:rPr>
          <w:b/>
          <w:i/>
          <w:sz w:val="25"/>
          <w:szCs w:val="25"/>
          <w14:shadow w14:blurRad="50800" w14:dist="50800" w14:dir="5400000" w14:sx="0" w14:sy="0" w14:kx="0" w14:ky="0" w14:algn="ctr">
            <w14:schemeClr w14:val="bg1"/>
          </w14:shadow>
        </w:rPr>
        <w:t>4</w:t>
      </w:r>
      <w:r w:rsidR="00E23BAB" w:rsidRPr="0089369F">
        <w:rPr>
          <w:b/>
          <w:i/>
          <w:sz w:val="25"/>
          <w:szCs w:val="25"/>
          <w14:shadow w14:blurRad="50800" w14:dist="50800" w14:dir="5400000" w14:sx="0" w14:sy="0" w14:kx="0" w14:ky="0" w14:algn="ctr">
            <w14:schemeClr w14:val="bg1"/>
          </w14:shadow>
        </w:rPr>
        <w:t>）</w:t>
      </w:r>
      <w:r w:rsidRPr="0089369F">
        <w:rPr>
          <w:b/>
          <w:i/>
          <w:sz w:val="25"/>
          <w:szCs w:val="25"/>
          <w14:shadow w14:blurRad="50800" w14:dist="50800" w14:dir="5400000" w14:sx="0" w14:sy="0" w14:kx="0" w14:ky="0" w14:algn="ctr">
            <w14:schemeClr w14:val="bg1"/>
          </w14:shadow>
        </w:rPr>
        <w:t>：性別重置手術對很多跨性別人士來說非</w:t>
      </w:r>
      <w:r w:rsidR="002E299D" w:rsidRPr="002E299D">
        <w:rPr>
          <w:rFonts w:hint="eastAsia"/>
          <w:b/>
          <w:i/>
          <w:sz w:val="25"/>
          <w:szCs w:val="25"/>
          <w14:shadow w14:blurRad="50800" w14:dist="50800" w14:dir="5400000" w14:sx="0" w14:sy="0" w14:kx="0" w14:ky="0" w14:algn="ctr">
            <w14:schemeClr w14:val="bg1"/>
          </w14:shadow>
        </w:rPr>
        <w:t>必要醫療手段</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評論指，雖然某些跨性別人士希望接受性別重置手術，但對很多人來說有關手術是不必要、不合宜，甚至不可能的，因此現時各種醫療實務（例如世界跨性別健康專業協會及美國心理學會所採用者）並無強制規定性別重置手術，而是將之視為眾多醫療選擇的其中一項，可按患者自身情況予以考慮，並拒絕接受以性別重置手術作為法律上承認性別認同的條件。</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05"/>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有人指出，跨性別人士可能基於各種醫療、個人及實際理由而不尋求或不能進行性別重置手術。據</w:t>
      </w:r>
      <w:r w:rsidR="001C2985" w:rsidRPr="001C2985">
        <w:rPr>
          <w:rFonts w:hint="eastAsia"/>
          <w:spacing w:val="0"/>
          <w:szCs w:val="22"/>
          <w14:shadow w14:blurRad="50800" w14:dist="50800" w14:dir="5400000" w14:sx="0" w14:sy="0" w14:kx="0" w14:ky="0" w14:algn="ctr">
            <w14:schemeClr w14:val="bg1"/>
          </w14:shadow>
        </w:rPr>
        <w:t>Lisa</w:t>
      </w:r>
      <w:r w:rsidR="001C2985">
        <w:rPr>
          <w:rFonts w:hint="eastAsia"/>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Mottet</w:t>
      </w:r>
      <w:r w:rsidRPr="00307326">
        <w:rPr>
          <w:szCs w:val="22"/>
          <w14:shadow w14:blurRad="50800" w14:dist="50800" w14:dir="5400000" w14:sx="0" w14:sy="0" w14:kx="0" w14:ky="0" w14:algn="ctr">
            <w14:schemeClr w14:val="bg1"/>
          </w14:shadow>
        </w:rPr>
        <w:t>觀察所得，以下是一些在考慮進行性別重置手術時常見的障礙和考慮事項：</w:t>
      </w:r>
    </w:p>
    <w:p w:rsidR="005A0870" w:rsidRPr="00307326" w:rsidRDefault="005A0870"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0089369F">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89369F">
        <w:rPr>
          <w:rFonts w:hint="eastAsia"/>
          <w:szCs w:val="22"/>
          <w14:shadow w14:blurRad="50800" w14:dist="50800" w14:dir="5400000" w14:sx="0" w14:sy="0" w14:kx="0" w14:ky="0" w14:algn="ctr">
            <w14:schemeClr w14:val="bg1"/>
          </w14:shadow>
        </w:rPr>
        <w:t>)</w:t>
      </w:r>
      <w:r w:rsidR="0089369F">
        <w:rPr>
          <w:rFonts w:hint="eastAsia"/>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有些人不能負擔他們希望接受的手術的費用，特別是現時大多數私人及公共醫療保險計劃均沒有涵蓋性別重置手術。</w:t>
      </w:r>
    </w:p>
    <w:p w:rsidR="005A0870" w:rsidRPr="00307326" w:rsidRDefault="0089369F"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2</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Pr>
          <w:rFonts w:hint="eastAsia"/>
          <w:szCs w:val="22"/>
          <w14:shadow w14:blurRad="50800" w14:dist="50800" w14:dir="5400000" w14:sx="0" w14:sy="0" w14:kx="0" w14:ky="0" w14:algn="ctr">
            <w14:schemeClr w14:val="bg1"/>
          </w14:shadow>
        </w:rPr>
        <w:tab/>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對很多患有疾病的人</w:t>
      </w:r>
      <w:r w:rsidR="00853BC6">
        <w:rPr>
          <w:rFonts w:hint="eastAsia"/>
          <w:szCs w:val="22"/>
          <w14:shadow w14:blurRad="50800" w14:dist="50800" w14:dir="5400000" w14:sx="0" w14:sy="0" w14:kx="0" w14:ky="0" w14:algn="ctr">
            <w14:schemeClr w14:val="bg1"/>
          </w14:shadow>
        </w:rPr>
        <w:t>士</w:t>
      </w:r>
      <w:r w:rsidR="005A0870" w:rsidRPr="00307326">
        <w:rPr>
          <w:szCs w:val="22"/>
          <w14:shadow w14:blurRad="50800" w14:dist="50800" w14:dir="5400000" w14:sx="0" w14:sy="0" w14:kx="0" w14:ky="0" w14:algn="ctr">
            <w14:schemeClr w14:val="bg1"/>
          </w14:shadow>
        </w:rPr>
        <w:t>來說，手術具有風險或須予禁忌。</w:t>
      </w:r>
    </w:p>
    <w:p w:rsidR="005A0870" w:rsidRPr="00307326" w:rsidRDefault="0089369F"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3</w:t>
      </w:r>
      <w:r>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很多有意進行手術並能負擔涉</w:t>
      </w:r>
      <w:r w:rsidR="00853BC6">
        <w:rPr>
          <w:rFonts w:hint="eastAsia"/>
          <w:szCs w:val="22"/>
          <w14:shadow w14:blurRad="50800" w14:dist="50800" w14:dir="5400000" w14:sx="0" w14:sy="0" w14:kx="0" w14:ky="0" w14:algn="ctr">
            <w14:schemeClr w14:val="bg1"/>
          </w14:shadow>
        </w:rPr>
        <w:t>及</w:t>
      </w:r>
      <w:r w:rsidR="005A0870" w:rsidRPr="00307326">
        <w:rPr>
          <w:szCs w:val="22"/>
          <w14:shadow w14:blurRad="50800" w14:dist="50800" w14:dir="5400000" w14:sx="0" w14:sy="0" w14:kx="0" w14:ky="0" w14:algn="ctr">
            <w14:schemeClr w14:val="bg1"/>
          </w14:shadow>
        </w:rPr>
        <w:t>費用的人</w:t>
      </w:r>
      <w:r w:rsidR="00853BC6">
        <w:rPr>
          <w:rFonts w:hint="eastAsia"/>
          <w:szCs w:val="22"/>
          <w14:shadow w14:blurRad="50800" w14:dist="50800" w14:dir="5400000" w14:sx="0" w14:sy="0" w14:kx="0" w14:ky="0" w14:algn="ctr">
            <w14:schemeClr w14:val="bg1"/>
          </w14:shadow>
        </w:rPr>
        <w:t>士</w:t>
      </w:r>
      <w:r w:rsidR="005A0870" w:rsidRPr="00307326">
        <w:rPr>
          <w:szCs w:val="22"/>
          <w14:shadow w14:blurRad="50800" w14:dist="50800" w14:dir="5400000" w14:sx="0" w14:sy="0" w14:kx="0" w14:ky="0" w14:algn="ctr">
            <w14:schemeClr w14:val="bg1"/>
          </w14:shadow>
        </w:rPr>
        <w:t>，因為害怕手術會出現併發</w:t>
      </w:r>
      <w:r w:rsidR="00817912">
        <w:rPr>
          <w:rFonts w:hint="eastAsia"/>
          <w:szCs w:val="22"/>
          <w14:shadow w14:blurRad="50800" w14:dist="50800" w14:dir="5400000" w14:sx="0" w14:sy="0" w14:kx="0" w14:ky="0" w14:algn="ctr">
            <w14:schemeClr w14:val="bg1"/>
          </w14:shadow>
        </w:rPr>
        <w:t>症</w:t>
      </w:r>
      <w:r w:rsidR="005A0870" w:rsidRPr="00307326">
        <w:rPr>
          <w:szCs w:val="22"/>
          <w14:shadow w14:blurRad="50800" w14:dist="50800" w14:dir="5400000" w14:sx="0" w14:sy="0" w14:kx="0" w14:ky="0" w14:algn="ctr">
            <w14:schemeClr w14:val="bg1"/>
          </w14:shadow>
        </w:rPr>
        <w:t>問題而</w:t>
      </w:r>
      <w:r w:rsidR="00817912">
        <w:rPr>
          <w:rFonts w:hint="eastAsia"/>
          <w:szCs w:val="22"/>
          <w14:shadow w14:blurRad="50800" w14:dist="50800" w14:dir="5400000" w14:sx="0" w14:sy="0" w14:kx="0" w14:ky="0" w14:algn="ctr">
            <w14:schemeClr w14:val="bg1"/>
          </w14:shadow>
        </w:rPr>
        <w:t>不</w:t>
      </w:r>
      <w:r w:rsidR="005A0870" w:rsidRPr="00307326">
        <w:rPr>
          <w:szCs w:val="22"/>
          <w14:shadow w14:blurRad="50800" w14:dist="50800" w14:dir="5400000" w14:sx="0" w14:sy="0" w14:kx="0" w14:ky="0" w14:algn="ctr">
            <w14:schemeClr w14:val="bg1"/>
          </w14:shadow>
        </w:rPr>
        <w:t>接受手術。</w:t>
      </w:r>
    </w:p>
    <w:p w:rsidR="005A0870" w:rsidRPr="00307326" w:rsidRDefault="0089369F"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4</w:t>
      </w:r>
      <w:r>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很多人無法肯定手術能否在身體層面或美感上達到理想結果，特別是個別手術對不同的人效果或有差異，能否取得最佳結果涉及或然因素。</w:t>
      </w:r>
    </w:p>
    <w:p w:rsidR="005A0870" w:rsidRPr="00307326" w:rsidRDefault="0089369F"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5</w:t>
      </w:r>
      <w:r>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ab/>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有些人基於實際考慮不能接受大型手術，包括難以從工作崗位或學校放取數週假期、肩負照顧家人的責任或在手術後無人照顧自己等因素。</w:t>
      </w:r>
    </w:p>
    <w:p w:rsidR="005A0870" w:rsidRPr="00307326" w:rsidRDefault="0089369F"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6</w:t>
      </w:r>
      <w:r>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ab/>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有些人有虔誠的宗敎信仰或個人信念，反對以外科手術改變身體。</w:t>
      </w:r>
    </w:p>
    <w:p w:rsidR="005A0870" w:rsidRPr="00307326" w:rsidRDefault="0089369F"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7</w:t>
      </w:r>
      <w:r>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ab/>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有些人假若接受手術便會令家人或其他摯愛的人感到苦惱，而為了維持這些關係，遂放棄接受手術。</w:t>
      </w:r>
    </w:p>
    <w:p w:rsidR="005A0870" w:rsidRPr="00307326" w:rsidRDefault="0089369F"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8</w:t>
      </w:r>
      <w:r>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ab/>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對一些人來說，保持生殖能力十分重要，而很多手術都會令其失去生殖的可能性。</w:t>
      </w:r>
    </w:p>
    <w:p w:rsidR="005A0870" w:rsidRPr="00307326" w:rsidRDefault="0089369F"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9</w:t>
      </w:r>
      <w:r>
        <w:rPr>
          <w:rFonts w:hint="eastAsia"/>
          <w:szCs w:val="22"/>
          <w14:shadow w14:blurRad="50800" w14:dist="50800" w14:dir="5400000" w14:sx="0" w14:sy="0" w14:kx="0" w14:ky="0" w14:algn="ctr">
            <w14:schemeClr w14:val="bg1"/>
          </w14:shadow>
        </w:rPr>
        <w:t>)</w:t>
      </w:r>
      <w:r>
        <w:rPr>
          <w:rFonts w:hint="eastAsia"/>
          <w:szCs w:val="22"/>
          <w14:shadow w14:blurRad="50800" w14:dist="50800" w14:dir="5400000" w14:sx="0" w14:sy="0" w14:kx="0" w14:ky="0" w14:algn="ctr">
            <w14:schemeClr w14:val="bg1"/>
          </w14:shadow>
        </w:rPr>
        <w:tab/>
      </w:r>
      <w:r>
        <w:rPr>
          <w:rFonts w:hint="eastAsia"/>
          <w:szCs w:val="22"/>
          <w14:shadow w14:blurRad="50800" w14:dist="50800" w14:dir="5400000" w14:sx="0" w14:sy="0" w14:kx="0" w14:ky="0" w14:algn="ctr">
            <w14:schemeClr w14:val="bg1"/>
          </w14:shadow>
        </w:rPr>
        <w:tab/>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有些人基於以下原因無法從心理學家處取得所需的批准或診斷</w:t>
      </w:r>
      <w:r w:rsidR="00852B64">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信件</w:t>
      </w:r>
      <w:r w:rsidR="00852B64">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：他們的生活經歷未能完全符合</w:t>
      </w:r>
      <w:r w:rsidR="00852B64">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變性</w:t>
      </w:r>
      <w:r w:rsidR="00852B64">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的模式</w:t>
      </w:r>
      <w:r w:rsidR="00852B64">
        <w:rPr>
          <w:rFonts w:hint="eastAsia"/>
          <w:szCs w:val="22"/>
          <w14:shadow w14:blurRad="50800" w14:dist="50800" w14:dir="5400000" w14:sx="0" w14:sy="0" w14:kx="0" w14:ky="0" w14:algn="ctr">
            <w14:schemeClr w14:val="bg1"/>
          </w14:shadow>
        </w:rPr>
        <w:t>（</w:t>
      </w:r>
      <w:r w:rsidR="00852B64" w:rsidRPr="00852B64">
        <w:rPr>
          <w:rFonts w:hint="eastAsia"/>
          <w:spacing w:val="0"/>
          <w:szCs w:val="22"/>
          <w14:shadow w14:blurRad="50800" w14:dist="50800" w14:dir="5400000" w14:sx="0" w14:sy="0" w14:kx="0" w14:ky="0" w14:algn="ctr">
            <w14:schemeClr w14:val="bg1"/>
          </w14:shadow>
        </w:rPr>
        <w:t>transsexual pattern</w:t>
      </w:r>
      <w:r w:rsidR="00852B64">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；他們未能與男性或女性的性別定型緊密配對；他們未有足夠的</w:t>
      </w:r>
      <w:r w:rsidR="00852B64">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臨床上的困擾</w:t>
      </w:r>
      <w:r w:rsidR="00852B64">
        <w:rPr>
          <w:rFonts w:hint="eastAsia"/>
          <w:szCs w:val="22"/>
          <w14:shadow w14:blurRad="50800" w14:dist="50800" w14:dir="5400000" w14:sx="0" w14:sy="0" w14:kx="0" w14:ky="0" w14:algn="ctr">
            <w14:schemeClr w14:val="bg1"/>
          </w14:shadow>
        </w:rPr>
        <w:t>’（</w:t>
      </w:r>
      <w:r w:rsidR="00852B64">
        <w:rPr>
          <w:spacing w:val="0"/>
          <w:szCs w:val="22"/>
          <w14:shadow w14:blurRad="50800" w14:dist="50800" w14:dir="5400000" w14:sx="0" w14:sy="0" w14:kx="0" w14:ky="0" w14:algn="ctr">
            <w14:schemeClr w14:val="bg1"/>
          </w14:shadow>
        </w:rPr>
        <w:t>clinical</w:t>
      </w:r>
      <w:r w:rsidR="00852B64" w:rsidRPr="00852B64">
        <w:rPr>
          <w:spacing w:val="0"/>
          <w:szCs w:val="22"/>
          <w14:shadow w14:blurRad="50800" w14:dist="50800" w14:dir="5400000" w14:sx="0" w14:sy="0" w14:kx="0" w14:ky="0" w14:algn="ctr">
            <w14:schemeClr w14:val="bg1"/>
          </w14:shadow>
        </w:rPr>
        <w:t xml:space="preserve"> distress</w:t>
      </w:r>
      <w:r w:rsidR="00852B64" w:rsidRPr="00852B64">
        <w:rPr>
          <w:rFonts w:hint="eastAsia"/>
          <w:spacing w:val="0"/>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w:t>
      </w:r>
    </w:p>
    <w:p w:rsidR="005A0870" w:rsidRPr="00307326" w:rsidRDefault="00852B64" w:rsidP="008936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10</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 xml:space="preserve">　</w:t>
      </w:r>
      <w:r>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有相當比例的跨性別人士認為無需接受手術，也能自在地以新的性別生活。很多跨性別人士認為只要改變其標識性別的外表、名字及稱呼代名詞，便可給予他們所需的安適感覺，無需再接受額外的醫療。＂</w:t>
      </w:r>
      <w:r w:rsidR="005A0870" w:rsidRPr="00307326">
        <w:rPr>
          <w:rFonts w:eastAsia="MS Mincho"/>
          <w:szCs w:val="22"/>
          <w14:shadow w14:blurRad="50800" w14:dist="50800" w14:dir="5400000" w14:sx="0" w14:sy="0" w14:kx="0" w14:ky="0" w14:algn="ctr">
            <w14:schemeClr w14:val="bg1"/>
          </w14:shadow>
        </w:rPr>
        <w:t>‍</w:t>
      </w:r>
      <w:r w:rsidR="005A0870" w:rsidRPr="00EB388B">
        <w:rPr>
          <w:szCs w:val="22"/>
          <w:vertAlign w:val="superscript"/>
          <w14:shadow w14:blurRad="50800" w14:dist="50800" w14:dir="5400000" w14:sx="0" w14:sy="0" w14:kx="0" w14:ky="0" w14:algn="ctr">
            <w14:schemeClr w14:val="bg1"/>
          </w14:shadow>
        </w:rPr>
        <w:footnoteReference w:id="606"/>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人權聯合委員會（</w:t>
      </w:r>
      <w:r w:rsidRPr="006606C2">
        <w:rPr>
          <w:spacing w:val="0"/>
          <w:szCs w:val="22"/>
          <w14:shadow w14:blurRad="50800" w14:dist="50800" w14:dir="5400000" w14:sx="0" w14:sy="0" w14:kx="0" w14:ky="0" w14:algn="ctr">
            <w14:schemeClr w14:val="bg1"/>
          </w14:shadow>
        </w:rPr>
        <w:t>Joint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Committee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Human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Rights</w:t>
      </w:r>
      <w:r w:rsidRPr="00307326">
        <w:rPr>
          <w:szCs w:val="22"/>
          <w14:shadow w14:blurRad="50800" w14:dist="50800" w14:dir="5400000" w14:sx="0" w14:sy="0" w14:kx="0" w14:ky="0" w14:algn="ctr">
            <w14:schemeClr w14:val="bg1"/>
          </w14:shadow>
        </w:rPr>
        <w:t>）在評論英國《</w:t>
      </w:r>
      <w:r w:rsidRPr="00307326">
        <w:rPr>
          <w:szCs w:val="22"/>
          <w14:shadow w14:blurRad="50800" w14:dist="50800" w14:dir="5400000" w14:sx="0" w14:sy="0" w14:kx="0" w14:ky="0" w14:algn="ctr">
            <w14:schemeClr w14:val="bg1"/>
          </w14:shadow>
        </w:rPr>
        <w:t>2003</w:t>
      </w:r>
      <w:r w:rsidRPr="00307326">
        <w:rPr>
          <w:szCs w:val="22"/>
          <w14:shadow w14:blurRad="50800" w14:dist="50800" w14:dir="5400000" w14:sx="0" w14:sy="0" w14:kx="0" w14:ky="0" w14:algn="ctr">
            <w14:schemeClr w14:val="bg1"/>
          </w14:shadow>
        </w:rPr>
        <w:t>年性別承認法令草案草擬本》（</w:t>
      </w:r>
      <w:r w:rsidRPr="006606C2">
        <w:rPr>
          <w:spacing w:val="0"/>
          <w:szCs w:val="22"/>
          <w14:shadow w14:blurRad="50800" w14:dist="50800" w14:dir="5400000" w14:sx="0" w14:sy="0" w14:kx="0" w14:ky="0" w14:algn="ctr">
            <w14:schemeClr w14:val="bg1"/>
          </w14:shadow>
        </w:rPr>
        <w:t>Draft</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Recognition</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Bill</w:t>
      </w:r>
      <w:r w:rsidRPr="00307326">
        <w:rPr>
          <w:szCs w:val="22"/>
          <w14:shadow w14:blurRad="50800" w14:dist="50800" w14:dir="5400000" w14:sx="0" w14:sy="0" w14:kx="0" w14:ky="0" w14:algn="ctr">
            <w14:schemeClr w14:val="bg1"/>
          </w14:shadow>
        </w:rPr>
        <w:t xml:space="preserve"> 2003</w:t>
      </w:r>
      <w:r w:rsidRPr="00307326">
        <w:rPr>
          <w:szCs w:val="22"/>
          <w14:shadow w14:blurRad="50800" w14:dist="50800" w14:dir="5400000" w14:sx="0" w14:sy="0" w14:kx="0" w14:ky="0" w14:algn="ctr">
            <w14:schemeClr w14:val="bg1"/>
          </w14:shadow>
        </w:rPr>
        <w:t>）時指出，強制醫療介入治療無可避免會構成歧視，因為某些申請人基於個人醫療或財政理由，永遠也不能進行所需的程序。</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07"/>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英國國會最終</w:t>
      </w:r>
      <w:r w:rsidR="008A47E7">
        <w:rPr>
          <w:rFonts w:hint="eastAsia"/>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2004</w:t>
      </w:r>
      <w:r w:rsidRPr="00307326">
        <w:rPr>
          <w:szCs w:val="22"/>
          <w14:shadow w14:blurRad="50800" w14:dist="50800" w14:dir="5400000" w14:sx="0" w14:sy="0" w14:kx="0" w14:ky="0" w14:algn="ctr">
            <w14:schemeClr w14:val="bg1"/>
          </w14:shadow>
        </w:rPr>
        <w:t>年性別承認法令》中</w:t>
      </w:r>
      <w:r w:rsidR="008A47E7">
        <w:rPr>
          <w:rFonts w:hint="eastAsia"/>
          <w:szCs w:val="22"/>
          <w14:shadow w14:blurRad="50800" w14:dist="50800" w14:dir="5400000" w14:sx="0" w14:sy="0" w14:kx="0" w14:ky="0" w14:algn="ctr">
            <w14:schemeClr w14:val="bg1"/>
          </w14:shadow>
        </w:rPr>
        <w:t>沒有加入</w:t>
      </w:r>
      <w:r w:rsidRPr="00307326">
        <w:rPr>
          <w:szCs w:val="22"/>
          <w14:shadow w14:blurRad="50800" w14:dist="50800" w14:dir="5400000" w14:sx="0" w14:sy="0" w14:kx="0" w14:ky="0" w14:algn="ctr">
            <w14:schemeClr w14:val="bg1"/>
          </w14:shadow>
        </w:rPr>
        <w:t>有關手術和絕育的條文，確認申請性別承認所需符合的唯一條件是要求申請人採取</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果斷的步驟以全面和永久地以後天取得的性別生活＂</w:t>
      </w:r>
      <w:r w:rsidR="008A47E7">
        <w:rPr>
          <w:rFonts w:hint="eastAsia"/>
          <w:szCs w:val="22"/>
          <w14:shadow w14:blurRad="50800" w14:dist="50800" w14:dir="5400000" w14:sx="0" w14:sy="0" w14:kx="0" w14:ky="0" w14:algn="ctr">
            <w14:schemeClr w14:val="bg1"/>
          </w14:shadow>
        </w:rPr>
        <w:t>（</w:t>
      </w:r>
      <w:r w:rsidR="008A47E7" w:rsidRPr="008A47E7">
        <w:rPr>
          <w:spacing w:val="0"/>
          <w:szCs w:val="24"/>
        </w:rPr>
        <w:t>decisive steps to live fully and permanently in their acquired gender</w:t>
      </w:r>
      <w:r w:rsidR="008A47E7" w:rsidRPr="008A47E7">
        <w:rPr>
          <w:rFonts w:ascii="Arial" w:hAnsi="Arial" w:cs="Arial" w:hint="eastAsia"/>
          <w:szCs w:val="24"/>
        </w:rPr>
        <w:t>）</w:t>
      </w:r>
      <w:r w:rsidRPr="00307326">
        <w:rPr>
          <w:szCs w:val="22"/>
          <w14:shadow w14:blurRad="50800" w14:dist="50800" w14:dir="5400000" w14:sx="0" w14:sy="0" w14:kx="0" w14:ky="0" w14:algn="ctr">
            <w14:schemeClr w14:val="bg1"/>
          </w14:shadow>
        </w:rPr>
        <w:t>，而非</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看上去有異性外表的人＂（</w:t>
      </w:r>
      <w:r w:rsidRPr="006606C2">
        <w:rPr>
          <w:spacing w:val="0"/>
          <w:szCs w:val="22"/>
          <w14:shadow w14:blurRad="50800" w14:dist="50800" w14:dir="5400000" w14:sx="0" w14:sy="0" w14:kx="0" w14:ky="0" w14:algn="ctr">
            <w14:schemeClr w14:val="bg1"/>
          </w14:shadow>
        </w:rPr>
        <w:t>look</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the</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part</w:t>
      </w:r>
      <w:r w:rsidRPr="00307326">
        <w:rPr>
          <w:szCs w:val="22"/>
          <w14:shadow w14:blurRad="50800" w14:dist="50800" w14:dir="5400000" w14:sx="0" w14:sy="0" w14:kx="0" w14:ky="0" w14:algn="ctr">
            <w14:schemeClr w14:val="bg1"/>
          </w14:shadow>
        </w:rPr>
        <w:t>）。</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08"/>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6606C2">
        <w:rPr>
          <w:spacing w:val="0"/>
          <w:szCs w:val="22"/>
          <w14:shadow w14:blurRad="50800" w14:dist="50800" w14:dir="5400000" w14:sx="0" w14:sy="0" w14:kx="0" w14:ky="0" w14:algn="ctr">
            <w14:schemeClr w14:val="bg1"/>
          </w14:shadow>
        </w:rPr>
        <w:t>Michael</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Kirby</w:t>
      </w:r>
      <w:r w:rsidRPr="00307326">
        <w:rPr>
          <w:szCs w:val="22"/>
          <w14:shadow w14:blurRad="50800" w14:dist="50800" w14:dir="5400000" w14:sx="0" w14:sy="0" w14:kx="0" w14:ky="0" w14:algn="ctr">
            <w14:schemeClr w14:val="bg1"/>
          </w14:shadow>
        </w:rPr>
        <w:t>法官的以下意見</w:t>
      </w:r>
      <w:r w:rsidR="008A47E7">
        <w:rPr>
          <w:rFonts w:hint="eastAsia"/>
          <w:szCs w:val="22"/>
          <w14:shadow w14:blurRad="50800" w14:dist="50800" w14:dir="5400000" w14:sx="0" w14:sy="0" w14:kx="0" w14:ky="0" w14:algn="ctr">
            <w14:schemeClr w14:val="bg1"/>
          </w14:shadow>
        </w:rPr>
        <w:t>值得</w:t>
      </w:r>
      <w:r w:rsidRPr="00307326">
        <w:rPr>
          <w:szCs w:val="22"/>
          <w14:shadow w14:blurRad="50800" w14:dist="50800" w14:dir="5400000" w14:sx="0" w14:sy="0" w14:kx="0" w14:ky="0" w14:algn="ctr">
            <w14:schemeClr w14:val="bg1"/>
          </w14:shadow>
        </w:rPr>
        <w:t>注意：</w:t>
      </w:r>
    </w:p>
    <w:p w:rsidR="005A0870" w:rsidRPr="00307326" w:rsidRDefault="005A0870" w:rsidP="00852B64">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至少從二十世紀九十年代起，突破性的賀爾蒙療法和性別重置手術變得可行，為［跨性別人士］提供他們或許樂見的選擇。然而，這些選擇</w:t>
      </w:r>
      <w:r w:rsidR="0057089F" w:rsidRPr="00307326">
        <w:rPr>
          <w:szCs w:val="22"/>
          <w14:shadow w14:blurRad="50800" w14:dist="50800" w14:dir="5400000" w14:sx="0" w14:sy="0" w14:kx="0" w14:ky="0" w14:algn="ctr">
            <w14:schemeClr w14:val="bg1"/>
          </w14:shadow>
        </w:rPr>
        <w:t>無論如何</w:t>
      </w:r>
      <w:r w:rsidRPr="00307326">
        <w:rPr>
          <w:szCs w:val="22"/>
          <w14:shadow w14:blurRad="50800" w14:dist="50800" w14:dir="5400000" w14:sx="0" w14:sy="0" w14:kx="0" w14:ky="0" w14:algn="ctr">
            <w14:schemeClr w14:val="bg1"/>
          </w14:shadow>
        </w:rPr>
        <w:t>不能輕率作出：</w:t>
      </w:r>
    </w:p>
    <w:p w:rsidR="005A0870" w:rsidRPr="00307326" w:rsidRDefault="005A0870" w:rsidP="00852B64">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有關手術屬高度侵入性；</w:t>
      </w:r>
    </w:p>
    <w:p w:rsidR="005A0870" w:rsidRPr="00307326" w:rsidRDefault="005A0870" w:rsidP="00852B64">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手術會導致絕育，令受術者以後不可能有基因上有關連的孩子；</w:t>
      </w:r>
    </w:p>
    <w:p w:rsidR="005A0870" w:rsidRPr="00307326" w:rsidRDefault="005A0870" w:rsidP="00852B64">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受術者需要終身接受治療、照顧和護理；</w:t>
      </w:r>
    </w:p>
    <w:p w:rsidR="005A0870" w:rsidRPr="00307326" w:rsidRDefault="005A0870" w:rsidP="00852B64">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根據紀錄，手術的失敗風險高達</w:t>
      </w:r>
      <w:r w:rsidRPr="00307326">
        <w:rPr>
          <w:szCs w:val="22"/>
          <w14:shadow w14:blurRad="50800" w14:dist="50800" w14:dir="5400000" w14:sx="0" w14:sy="0" w14:kx="0" w14:ky="0" w14:algn="ctr">
            <w14:schemeClr w14:val="bg1"/>
          </w14:shadow>
        </w:rPr>
        <w:t>1%</w:t>
      </w:r>
      <w:r w:rsidRPr="00307326">
        <w:rPr>
          <w:szCs w:val="22"/>
          <w14:shadow w14:blurRad="50800" w14:dist="50800" w14:dir="5400000" w14:sx="0" w14:sy="0" w14:kx="0" w14:ky="0" w14:algn="ctr">
            <w14:schemeClr w14:val="bg1"/>
          </w14:shadow>
        </w:rPr>
        <w:t>；及</w:t>
      </w:r>
    </w:p>
    <w:p w:rsidR="005A0870" w:rsidRPr="00307326" w:rsidRDefault="005A0870" w:rsidP="00852B64">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賀爾蒙和非侵入性療法各有副作用和不良後果。＂</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09"/>
      </w:r>
    </w:p>
    <w:p w:rsidR="0057089F"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57089F">
        <w:rPr>
          <w:szCs w:val="22"/>
          <w14:shadow w14:blurRad="50800" w14:dist="50800" w14:dir="5400000" w14:sx="0" w14:sy="0" w14:kx="0" w14:ky="0" w14:algn="ctr">
            <w14:schemeClr w14:val="bg1"/>
          </w14:shadow>
        </w:rPr>
        <w:t>考慮到以上論點，有人認為以性別重置手術作為在法律</w:t>
      </w:r>
      <w:r w:rsidR="0057089F" w:rsidRPr="0057089F">
        <w:rPr>
          <w:rFonts w:hint="eastAsia"/>
          <w:szCs w:val="22"/>
          <w14:shadow w14:blurRad="50800" w14:dist="50800" w14:dir="5400000" w14:sx="0" w14:sy="0" w14:kx="0" w14:ky="0" w14:algn="ctr">
            <w14:schemeClr w14:val="bg1"/>
          </w14:shadow>
        </w:rPr>
        <w:t>性別</w:t>
      </w:r>
      <w:r w:rsidRPr="0057089F">
        <w:rPr>
          <w:szCs w:val="22"/>
          <w14:shadow w14:blurRad="50800" w14:dist="50800" w14:dir="5400000" w14:sx="0" w14:sy="0" w14:kx="0" w14:ky="0" w14:algn="ctr">
            <w14:schemeClr w14:val="bg1"/>
          </w14:shadow>
        </w:rPr>
        <w:t>承認的條件</w:t>
      </w:r>
      <w:r w:rsidR="00A0253D">
        <w:rPr>
          <w:rFonts w:hint="eastAsia"/>
          <w:szCs w:val="22"/>
          <w14:shadow w14:blurRad="50800" w14:dist="50800" w14:dir="5400000" w14:sx="0" w14:sy="0" w14:kx="0" w14:ky="0" w14:algn="ctr">
            <w14:schemeClr w14:val="bg1"/>
          </w14:shadow>
        </w:rPr>
        <w:t>，或會</w:t>
      </w:r>
      <w:r w:rsidRPr="0057089F">
        <w:rPr>
          <w:szCs w:val="22"/>
          <w14:shadow w14:blurRad="50800" w14:dist="50800" w14:dir="5400000" w14:sx="0" w14:sy="0" w14:kx="0" w14:ky="0" w14:algn="ctr">
            <w14:schemeClr w14:val="bg1"/>
          </w14:shadow>
        </w:rPr>
        <w:t>令跨性別人士因身分證明文件上的性別標記與其外表不符而受到騷擾。</w:t>
      </w:r>
      <w:r w:rsidR="00852B64" w:rsidRPr="0057089F">
        <w:rPr>
          <w:rFonts w:hint="eastAsia"/>
          <w:szCs w:val="22"/>
          <w14:shadow w14:blurRad="50800" w14:dist="50800" w14:dir="5400000" w14:sx="0" w14:sy="0" w14:kx="0" w14:ky="0" w14:algn="ctr">
            <w14:schemeClr w14:val="bg1"/>
          </w14:shadow>
        </w:rPr>
        <w:t>可</w:t>
      </w:r>
      <w:r w:rsidRPr="0057089F">
        <w:rPr>
          <w:szCs w:val="22"/>
          <w14:shadow w14:blurRad="50800" w14:dist="50800" w14:dir="5400000" w14:sx="0" w14:sy="0" w14:kx="0" w14:ky="0" w14:algn="ctr">
            <w14:schemeClr w14:val="bg1"/>
          </w14:shadow>
        </w:rPr>
        <w:t>引發爭論的是，</w:t>
      </w:r>
      <w:r w:rsidR="0057089F" w:rsidRPr="0057089F">
        <w:rPr>
          <w:rFonts w:hint="eastAsia"/>
          <w:szCs w:val="22"/>
          <w14:shadow w14:blurRad="50800" w14:dist="50800" w14:dir="5400000" w14:sx="0" w14:sy="0" w14:kx="0" w14:ky="0" w14:algn="ctr">
            <w14:schemeClr w14:val="bg1"/>
          </w14:shadow>
        </w:rPr>
        <w:t>若</w:t>
      </w:r>
      <w:r w:rsidRPr="0057089F">
        <w:rPr>
          <w:szCs w:val="22"/>
          <w14:shadow w14:blurRad="50800" w14:dist="50800" w14:dir="5400000" w14:sx="0" w14:sy="0" w14:kx="0" w14:ky="0" w14:algn="ctr">
            <w14:schemeClr w14:val="bg1"/>
          </w14:shadow>
        </w:rPr>
        <w:t>將性別重置手術定為先決條件，要求不願接受手術的跨性別人士作出抉擇（即究竟忠於不接受手術的個人意向，抑或純為取得法律</w:t>
      </w:r>
      <w:r w:rsidR="0057089F" w:rsidRPr="0057089F">
        <w:rPr>
          <w:rFonts w:hint="eastAsia"/>
          <w:szCs w:val="22"/>
          <w14:shadow w14:blurRad="50800" w14:dist="50800" w14:dir="5400000" w14:sx="0" w14:sy="0" w14:kx="0" w14:ky="0" w14:algn="ctr">
            <w14:schemeClr w14:val="bg1"/>
          </w14:shadow>
        </w:rPr>
        <w:t>性別</w:t>
      </w:r>
      <w:r w:rsidRPr="0057089F">
        <w:rPr>
          <w:szCs w:val="22"/>
          <w14:shadow w14:blurRad="50800" w14:dist="50800" w14:dir="5400000" w14:sx="0" w14:sy="0" w14:kx="0" w14:ky="0" w14:algn="ctr">
            <w14:schemeClr w14:val="bg1"/>
          </w14:shadow>
        </w:rPr>
        <w:t>承認而接受不想要的手術），或會</w:t>
      </w:r>
      <w:r w:rsidR="00852B64" w:rsidRPr="0057089F">
        <w:rPr>
          <w:rFonts w:hint="eastAsia"/>
          <w:szCs w:val="22"/>
          <w14:shadow w14:blurRad="50800" w14:dist="50800" w14:dir="5400000" w14:sx="0" w14:sy="0" w14:kx="0" w14:ky="0" w14:algn="ctr">
            <w14:schemeClr w14:val="bg1"/>
          </w14:shadow>
        </w:rPr>
        <w:t>侵犯</w:t>
      </w:r>
      <w:r w:rsidRPr="0057089F">
        <w:rPr>
          <w:szCs w:val="22"/>
          <w14:shadow w14:blurRad="50800" w14:dist="50800" w14:dir="5400000" w14:sx="0" w14:sy="0" w14:kx="0" w14:ky="0" w14:algn="ctr">
            <w14:schemeClr w14:val="bg1"/>
          </w14:shadow>
        </w:rPr>
        <w:t>他們的醫療自主權利。</w:t>
      </w:r>
      <w:r w:rsidRPr="0057089F">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10"/>
      </w:r>
      <w:r w:rsidRPr="0057089F">
        <w:rPr>
          <w:szCs w:val="22"/>
          <w14:shadow w14:blurRad="50800" w14:dist="50800" w14:dir="5400000" w14:sx="0" w14:sy="0" w14:kx="0" w14:ky="0" w14:algn="ctr">
            <w14:schemeClr w14:val="bg1"/>
          </w14:shadow>
        </w:rPr>
        <w:t xml:space="preserve"> </w:t>
      </w:r>
      <w:r w:rsidRPr="0057089F">
        <w:rPr>
          <w:szCs w:val="22"/>
          <w14:shadow w14:blurRad="50800" w14:dist="50800" w14:dir="5400000" w14:sx="0" w14:sy="0" w14:kx="0" w14:ky="0" w14:algn="ctr">
            <w14:schemeClr w14:val="bg1"/>
          </w14:shadow>
        </w:rPr>
        <w:t>有人指手術程序</w:t>
      </w:r>
      <w:r w:rsidR="008A47E7">
        <w:rPr>
          <w:rFonts w:hint="eastAsia"/>
          <w:szCs w:val="22"/>
          <w14:shadow w14:blurRad="50800" w14:dist="50800" w14:dir="5400000" w14:sx="0" w14:sy="0" w14:kx="0" w14:ky="0" w14:algn="ctr">
            <w14:schemeClr w14:val="bg1"/>
          </w14:shadow>
        </w:rPr>
        <w:t>是</w:t>
      </w:r>
      <w:r w:rsidRPr="0057089F">
        <w:rPr>
          <w:szCs w:val="22"/>
          <w14:shadow w14:blurRad="50800" w14:dist="50800" w14:dir="5400000" w14:sx="0" w14:sy="0" w14:kx="0" w14:ky="0" w14:algn="ctr">
            <w14:schemeClr w14:val="bg1"/>
          </w14:shadow>
        </w:rPr>
        <w:t>有關跨性別人士所想所求的，但</w:t>
      </w:r>
      <w:r w:rsidR="00124969">
        <w:rPr>
          <w:rFonts w:hint="eastAsia"/>
          <w:szCs w:val="22"/>
          <w14:shadow w14:blurRad="50800" w14:dist="50800" w14:dir="5400000" w14:sx="0" w14:sy="0" w14:kx="0" w14:ky="0" w14:algn="ctr">
            <w14:schemeClr w14:val="bg1"/>
          </w14:shadow>
        </w:rPr>
        <w:t>此</w:t>
      </w:r>
      <w:r w:rsidRPr="0057089F">
        <w:rPr>
          <w:szCs w:val="22"/>
          <w14:shadow w14:blurRad="50800" w14:dist="50800" w14:dir="5400000" w14:sx="0" w14:sy="0" w14:kx="0" w14:ky="0" w14:algn="ctr">
            <w14:schemeClr w14:val="bg1"/>
          </w14:shadow>
        </w:rPr>
        <w:t>論點在跨性別活躍人士眼中</w:t>
      </w:r>
      <w:r w:rsidR="0057089F" w:rsidRPr="0057089F">
        <w:rPr>
          <w:rFonts w:hint="eastAsia"/>
          <w:szCs w:val="22"/>
          <w14:shadow w14:blurRad="50800" w14:dist="50800" w14:dir="5400000" w14:sx="0" w14:sy="0" w14:kx="0" w14:ky="0" w14:algn="ctr">
            <w14:schemeClr w14:val="bg1"/>
          </w14:shadow>
        </w:rPr>
        <w:t>乃</w:t>
      </w:r>
      <w:r w:rsidRPr="0057089F">
        <w:rPr>
          <w:szCs w:val="22"/>
          <w14:shadow w14:blurRad="50800" w14:dist="50800" w14:dir="5400000" w14:sx="0" w14:sy="0" w14:kx="0" w14:ky="0" w14:algn="ctr">
            <w14:schemeClr w14:val="bg1"/>
          </w14:shadow>
        </w:rPr>
        <w:t>無稽之談，理由是跨性別人士最終有權反對進行有關程序。持這種見解的人或會主張，不能以保持現有家庭法結構的意願作為理據，對直接受影響的人的身體完整性作出深入和有長遠影響的干擾以至侵犯</w:t>
      </w:r>
      <w:r w:rsidRPr="0057089F">
        <w:rPr>
          <w:rFonts w:eastAsia="MS Mincho"/>
          <w:szCs w:val="22"/>
          <w14:shadow w14:blurRad="50800" w14:dist="50800" w14:dir="5400000" w14:sx="0" w14:sy="0" w14:kx="0" w14:ky="0" w14:algn="ctr">
            <w14:schemeClr w14:val="bg1"/>
          </w14:shadow>
        </w:rPr>
        <w:t>‍</w:t>
      </w:r>
      <w:r w:rsidRPr="0057089F">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11"/>
      </w:r>
    </w:p>
    <w:p w:rsidR="0057089F"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57089F">
        <w:rPr>
          <w:szCs w:val="22"/>
          <w14:shadow w14:blurRad="50800" w14:dist="50800" w14:dir="5400000" w14:sx="0" w14:sy="0" w14:kx="0" w14:ky="0" w14:algn="ctr">
            <w14:schemeClr w14:val="bg1"/>
          </w14:shadow>
        </w:rPr>
        <w:t>跨性別活躍人士</w:t>
      </w:r>
      <w:r w:rsidRPr="0057089F">
        <w:rPr>
          <w:spacing w:val="0"/>
          <w:szCs w:val="22"/>
          <w14:shadow w14:blurRad="50800" w14:dist="50800" w14:dir="5400000" w14:sx="0" w14:sy="0" w14:kx="0" w14:ky="0" w14:algn="ctr">
            <w14:schemeClr w14:val="bg1"/>
          </w14:shadow>
        </w:rPr>
        <w:t>Micah</w:t>
      </w:r>
      <w:r w:rsidRPr="0057089F">
        <w:rPr>
          <w:szCs w:val="22"/>
          <w14:shadow w14:blurRad="50800" w14:dist="50800" w14:dir="5400000" w14:sx="0" w14:sy="0" w14:kx="0" w14:ky="0" w14:algn="ctr">
            <w14:schemeClr w14:val="bg1"/>
          </w14:shadow>
        </w:rPr>
        <w:t xml:space="preserve"> </w:t>
      </w:r>
      <w:r w:rsidRPr="0057089F">
        <w:rPr>
          <w:spacing w:val="0"/>
          <w:szCs w:val="22"/>
          <w14:shadow w14:blurRad="50800" w14:dist="50800" w14:dir="5400000" w14:sx="0" w14:sy="0" w14:kx="0" w14:ky="0" w14:algn="ctr">
            <w14:schemeClr w14:val="bg1"/>
          </w14:shadow>
        </w:rPr>
        <w:t>Grzywnowicz</w:t>
      </w:r>
      <w:r w:rsidRPr="0057089F">
        <w:rPr>
          <w:szCs w:val="22"/>
          <w14:shadow w14:blurRad="50800" w14:dist="50800" w14:dir="5400000" w14:sx="0" w14:sy="0" w14:kx="0" w14:ky="0" w14:algn="ctr">
            <w14:schemeClr w14:val="bg1"/>
          </w14:shadow>
        </w:rPr>
        <w:t>認為，</w:t>
      </w:r>
      <w:r w:rsidRPr="0057089F">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12"/>
      </w:r>
      <w:r w:rsidRPr="0057089F">
        <w:rPr>
          <w:szCs w:val="22"/>
          <w14:shadow w14:blurRad="50800" w14:dist="50800" w14:dir="5400000" w14:sx="0" w14:sy="0" w14:kx="0" w14:ky="0" w14:algn="ctr">
            <w14:schemeClr w14:val="bg1"/>
          </w14:shadow>
        </w:rPr>
        <w:t xml:space="preserve"> </w:t>
      </w:r>
      <w:r w:rsidRPr="0057089F">
        <w:rPr>
          <w:szCs w:val="22"/>
          <w14:shadow w14:blurRad="50800" w14:dist="50800" w14:dir="5400000" w14:sx="0" w14:sy="0" w14:kx="0" w14:ky="0" w14:algn="ctr">
            <w14:schemeClr w14:val="bg1"/>
          </w14:shadow>
        </w:rPr>
        <w:t>要求跨性別人士接受性別重置手術的制度</w:t>
      </w:r>
      <w:r w:rsidR="0057089F" w:rsidRPr="0057089F">
        <w:rPr>
          <w:rFonts w:hint="eastAsia"/>
          <w:szCs w:val="22"/>
          <w14:shadow w14:blurRad="50800" w14:dist="50800" w14:dir="5400000" w14:sx="0" w14:sy="0" w14:kx="0" w14:ky="0" w14:algn="ctr">
            <w14:schemeClr w14:val="bg1"/>
          </w14:shadow>
        </w:rPr>
        <w:t>是</w:t>
      </w:r>
      <w:r w:rsidRPr="0057089F">
        <w:rPr>
          <w:rFonts w:ascii="新細明體" w:hAnsi="新細明體"/>
          <w:szCs w:val="22"/>
          <w14:shadow w14:blurRad="50800" w14:dist="50800" w14:dir="5400000" w14:sx="0" w14:sy="0" w14:kx="0" w14:ky="0" w14:algn="ctr">
            <w14:schemeClr w14:val="bg1"/>
          </w14:shadow>
        </w:rPr>
        <w:t>“</w:t>
      </w:r>
      <w:r w:rsidRPr="0057089F">
        <w:rPr>
          <w:szCs w:val="22"/>
          <w14:shadow w14:blurRad="50800" w14:dist="50800" w14:dir="5400000" w14:sx="0" w14:sy="0" w14:kx="0" w14:ky="0" w14:algn="ctr">
            <w14:schemeClr w14:val="bg1"/>
          </w14:shadow>
        </w:rPr>
        <w:t>違反公義</w:t>
      </w:r>
      <w:r w:rsidR="0057089F" w:rsidRPr="0057089F">
        <w:rPr>
          <w:rFonts w:hint="eastAsia"/>
          <w:szCs w:val="22"/>
          <w14:shadow w14:blurRad="50800" w14:dist="50800" w14:dir="5400000" w14:sx="0" w14:sy="0" w14:kx="0" w14:ky="0" w14:algn="ctr">
            <w14:schemeClr w14:val="bg1"/>
          </w14:shadow>
        </w:rPr>
        <w:t>的</w:t>
      </w:r>
      <w:r w:rsidRPr="0057089F">
        <w:rPr>
          <w:szCs w:val="22"/>
          <w14:shadow w14:blurRad="50800" w14:dist="50800" w14:dir="5400000" w14:sx="0" w14:sy="0" w14:kx="0" w14:ky="0" w14:algn="ctr">
            <w14:schemeClr w14:val="bg1"/>
          </w14:shadow>
        </w:rPr>
        <w:t>＂</w:t>
      </w:r>
      <w:r w:rsidR="008A47E7">
        <w:rPr>
          <w:rFonts w:hint="eastAsia"/>
          <w:szCs w:val="22"/>
          <w14:shadow w14:blurRad="50800" w14:dist="50800" w14:dir="5400000" w14:sx="0" w14:sy="0" w14:kx="0" w14:ky="0" w14:algn="ctr">
            <w14:schemeClr w14:val="bg1"/>
          </w14:shadow>
        </w:rPr>
        <w:t>（</w:t>
      </w:r>
      <w:r w:rsidR="0057089F" w:rsidRPr="0057089F">
        <w:rPr>
          <w:rFonts w:hint="eastAsia"/>
          <w:spacing w:val="0"/>
          <w:szCs w:val="22"/>
          <w14:shadow w14:blurRad="50800" w14:dist="50800" w14:dir="5400000" w14:sx="0" w14:sy="0" w14:kx="0" w14:ky="0" w14:algn="ctr">
            <w14:schemeClr w14:val="bg1"/>
          </w14:shadow>
        </w:rPr>
        <w:t>unjust</w:t>
      </w:r>
      <w:r w:rsidR="008A47E7">
        <w:rPr>
          <w:rFonts w:hint="eastAsia"/>
          <w:spacing w:val="0"/>
          <w:szCs w:val="22"/>
          <w14:shadow w14:blurRad="50800" w14:dist="50800" w14:dir="5400000" w14:sx="0" w14:sy="0" w14:kx="0" w14:ky="0" w14:algn="ctr">
            <w14:schemeClr w14:val="bg1"/>
          </w14:shadow>
        </w:rPr>
        <w:t>）</w:t>
      </w:r>
      <w:r w:rsidRPr="0057089F">
        <w:rPr>
          <w:szCs w:val="22"/>
          <w14:shadow w14:blurRad="50800" w14:dist="50800" w14:dir="5400000" w14:sx="0" w14:sy="0" w14:kx="0" w14:ky="0" w14:algn="ctr">
            <w14:schemeClr w14:val="bg1"/>
          </w14:shadow>
        </w:rPr>
        <w:t>，因為這些人士無</w:t>
      </w:r>
    </w:p>
    <w:p w:rsidR="005A0870" w:rsidRPr="0057089F" w:rsidRDefault="005A0870" w:rsidP="0057089F">
      <w:pPr>
        <w:tabs>
          <w:tab w:val="left" w:pos="1276"/>
        </w:tabs>
        <w:overflowPunct w:val="0"/>
        <w:spacing w:after="240"/>
        <w:rPr>
          <w:szCs w:val="22"/>
          <w14:shadow w14:blurRad="50800" w14:dist="50800" w14:dir="5400000" w14:sx="0" w14:sy="0" w14:kx="0" w14:ky="0" w14:algn="ctr">
            <w14:schemeClr w14:val="bg1"/>
          </w14:shadow>
        </w:rPr>
      </w:pPr>
      <w:r w:rsidRPr="0057089F">
        <w:rPr>
          <w:szCs w:val="22"/>
          <w14:shadow w14:blurRad="50800" w14:dist="50800" w14:dir="5400000" w14:sx="0" w14:sy="0" w14:kx="0" w14:ky="0" w14:algn="ctr">
            <w14:schemeClr w14:val="bg1"/>
          </w14:shadow>
        </w:rPr>
        <w:t>法就自己的身體作出決定。他指出：</w:t>
      </w:r>
    </w:p>
    <w:p w:rsidR="005A0870" w:rsidRPr="00307326" w:rsidRDefault="005A0870" w:rsidP="005708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當順性別（</w:t>
      </w:r>
      <w:r w:rsidRPr="006606C2">
        <w:rPr>
          <w:spacing w:val="0"/>
          <w:szCs w:val="22"/>
          <w14:shadow w14:blurRad="50800" w14:dist="50800" w14:dir="5400000" w14:sx="0" w14:sy="0" w14:kx="0" w14:ky="0" w14:algn="ctr">
            <w14:schemeClr w14:val="bg1"/>
          </w14:shadow>
        </w:rPr>
        <w:t>cisgender</w:t>
      </w:r>
      <w:r w:rsidRPr="00307326">
        <w:rPr>
          <w:szCs w:val="22"/>
          <w14:shadow w14:blurRad="50800" w14:dist="50800" w14:dir="5400000" w14:sx="0" w14:sy="0" w14:kx="0" w14:ky="0" w14:algn="ctr">
            <w14:schemeClr w14:val="bg1"/>
          </w14:shadow>
        </w:rPr>
        <w:t>）男性患有男性女乳症（即胸部組織出現</w:t>
      </w:r>
      <w:r w:rsidR="0057089F">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異量</w:t>
      </w:r>
      <w:r w:rsidR="0057089F">
        <w:rPr>
          <w:rFonts w:hint="eastAsia"/>
          <w:szCs w:val="22"/>
          <w14:shadow w14:blurRad="50800" w14:dist="50800" w14:dir="5400000" w14:sx="0" w14:sy="0" w14:kx="0" w14:ky="0" w14:algn="ctr">
            <w14:schemeClr w14:val="bg1"/>
          </w14:shadow>
        </w:rPr>
        <w:t>’</w:t>
      </w:r>
      <w:r w:rsidR="0057089F">
        <w:rPr>
          <w:rFonts w:hint="eastAsia"/>
          <w:spacing w:val="0"/>
          <w:szCs w:val="22"/>
          <w14:shadow w14:blurRad="50800" w14:dist="50800" w14:dir="5400000" w14:sx="0" w14:sy="0" w14:kx="0" w14:ky="0" w14:algn="ctr">
            <w14:schemeClr w14:val="bg1"/>
          </w14:shadow>
        </w:rPr>
        <w:t>（</w:t>
      </w:r>
      <w:r w:rsidR="0057089F" w:rsidRPr="0057089F">
        <w:rPr>
          <w:rFonts w:hint="eastAsia"/>
          <w:spacing w:val="0"/>
          <w:szCs w:val="22"/>
          <w14:shadow w14:blurRad="50800" w14:dist="50800" w14:dir="5400000" w14:sx="0" w14:sy="0" w14:kx="0" w14:ky="0" w14:algn="ctr">
            <w14:schemeClr w14:val="bg1"/>
          </w14:shadow>
        </w:rPr>
        <w:t>abnormal amounts</w:t>
      </w:r>
      <w:r w:rsidR="0057089F">
        <w:rPr>
          <w:rFonts w:hint="eastAsia"/>
          <w:spacing w:val="0"/>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增生），他們在無需接受額外測試或診斷的情況下即獲提供胸部重建手術，以建造男性化的平坦胸部。此外，為順性別人士重建（因疾病或意外而失去的）乳房、陰莖或睪丸的手術，亦可在無需進一步診斷的情況下進行。與此同時，如果這些人士選擇不接受有關程序，沒有人會質疑他們的性別認同或法律文件上的性別標記。在這情況下，人們可能會問：因意外喪失睪丸的男性是否仍是男性？因癌症失去乳房的女性又是否仍是女性？跨性別人士和順性別人士的唯一分別，就是跨性別人士像是挑戰公認的性別規範，而順性別人士則像是設法將身體</w:t>
      </w:r>
      <w:r w:rsidR="0057089F">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修復</w:t>
      </w:r>
      <w:r w:rsidR="0057089F">
        <w:rPr>
          <w:rFonts w:hint="eastAsia"/>
          <w:szCs w:val="22"/>
          <w14:shadow w14:blurRad="50800" w14:dist="50800" w14:dir="5400000" w14:sx="0" w14:sy="0" w14:kx="0" w14:ky="0" w14:algn="ctr">
            <w14:schemeClr w14:val="bg1"/>
          </w14:shadow>
        </w:rPr>
        <w:t>’（</w:t>
      </w:r>
      <w:r w:rsidR="0057089F" w:rsidRPr="0057089F">
        <w:rPr>
          <w:rFonts w:hint="eastAsia"/>
          <w:spacing w:val="0"/>
          <w:szCs w:val="22"/>
          <w14:shadow w14:blurRad="50800" w14:dist="50800" w14:dir="5400000" w14:sx="0" w14:sy="0" w14:kx="0" w14:ky="0" w14:algn="ctr">
            <w14:schemeClr w14:val="bg1"/>
          </w14:shadow>
        </w:rPr>
        <w:t>fix</w:t>
      </w:r>
      <w:r w:rsidR="0057089F">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到符合性別規範。＂</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13"/>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2000</w:t>
      </w:r>
      <w:r w:rsidRPr="00307326">
        <w:rPr>
          <w:szCs w:val="22"/>
          <w14:shadow w14:blurRad="50800" w14:dist="50800" w14:dir="5400000" w14:sx="0" w14:sy="0" w14:kx="0" w14:ky="0" w14:algn="ctr">
            <w14:schemeClr w14:val="bg1"/>
          </w14:shadow>
        </w:rPr>
        <w:t>年，英國內政部的</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跨部門工作小組曾考慮應否將絕育定為性別承認的先決條件。內政部當時表示：</w:t>
      </w:r>
    </w:p>
    <w:p w:rsidR="005A0870" w:rsidRPr="00307326" w:rsidRDefault="005A0870" w:rsidP="0057089F">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數個承認性別改變的國家</w:t>
      </w:r>
      <w:r w:rsidR="00A93E29">
        <w:rPr>
          <w:szCs w:val="22"/>
          <w14:shadow w14:blurRad="50800" w14:dist="50800" w14:dir="5400000" w14:sx="0" w14:sy="0" w14:kx="0" w14:ky="0" w14:algn="ctr">
            <w14:schemeClr w14:val="bg1"/>
          </w14:shadow>
        </w:rPr>
        <w:t>規定</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先行絕育，然後才可給予有關承認（例如瑞典和荷蘭）。然而，</w:t>
      </w:r>
      <w:r w:rsidR="008F6F96">
        <w:rPr>
          <w:szCs w:val="22"/>
          <w14:shadow w14:blurRad="50800" w14:dist="50800" w14:dir="5400000" w14:sx="0" w14:sy="0" w14:kx="0" w14:ky="0" w14:algn="ctr">
            <w14:schemeClr w14:val="bg1"/>
          </w14:shadow>
        </w:rPr>
        <w:t>變性人士</w:t>
      </w:r>
      <w:r w:rsidR="00F604C8">
        <w:rPr>
          <w:rFonts w:hint="eastAsia"/>
          <w:szCs w:val="22"/>
          <w14:shadow w14:blurRad="50800" w14:dist="50800" w14:dir="5400000" w14:sx="0" w14:sy="0" w14:kx="0" w14:ky="0" w14:algn="ctr">
            <w14:schemeClr w14:val="bg1"/>
          </w14:shadow>
        </w:rPr>
        <w:t>社</w:t>
      </w:r>
      <w:r w:rsidRPr="00307326">
        <w:rPr>
          <w:szCs w:val="22"/>
          <w14:shadow w14:blurRad="50800" w14:dist="50800" w14:dir="5400000" w14:sx="0" w14:sy="0" w14:kx="0" w14:ky="0" w14:algn="ctr">
            <w14:schemeClr w14:val="bg1"/>
          </w14:shadow>
        </w:rPr>
        <w:t>群反對這項條文，認為此舉並無必要，理由是</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在接受賀爾蒙治療數年後，便會變為不育。他們又指出，由於有些</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基於健康理由不能接受處方通常指定的高劑量賀爾蒙，也不一定能夠接受重大手術，因此有關規定屬歧視性。</w:t>
      </w:r>
    </w:p>
    <w:p w:rsidR="005A0870" w:rsidRPr="00307326" w:rsidRDefault="005A0870" w:rsidP="0057089F">
      <w:pPr>
        <w:tabs>
          <w:tab w:val="left" w:pos="851"/>
          <w:tab w:val="left" w:pos="1418"/>
        </w:tabs>
        <w:overflowPunct w:val="0"/>
        <w:spacing w:after="240"/>
        <w:ind w:left="851" w:rightChars="258" w:right="722"/>
        <w:rPr>
          <w:b/>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可以肯定</w:t>
      </w:r>
      <w:r w:rsidR="008A47E7">
        <w:rPr>
          <w:rFonts w:hint="eastAsia"/>
          <w:szCs w:val="22"/>
          <w14:shadow w14:blurRad="50800" w14:dist="50800" w14:dir="5400000" w14:sx="0" w14:sy="0" w14:kx="0" w14:ky="0" w14:algn="ctr">
            <w14:schemeClr w14:val="bg1"/>
          </w14:shadow>
        </w:rPr>
        <w:t>的是</w:t>
      </w:r>
      <w:r w:rsidRPr="00307326">
        <w:rPr>
          <w:szCs w:val="22"/>
          <w14:shadow w14:blurRad="50800" w14:dist="50800" w14:dir="5400000" w14:sx="0" w14:sy="0" w14:kx="0" w14:ky="0" w14:algn="ctr">
            <w14:schemeClr w14:val="bg1"/>
          </w14:shadow>
        </w:rPr>
        <w:t>，並非所有男變女</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都在醫學角度上適合接受足以令其不育的治療（不論形式是手術或高劑量賀爾蒙）。另一方面，為女變男</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提供的手術方案，也不會無可逆轉地令有關人士失去日後回復生殖能力的選擇</w:t>
      </w:r>
      <w:r w:rsidR="0057089F">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而鑑於子宮切除術、陰莖成形術和陰道口縫合手術均涉及重大醫療風險，很多甚或大部分女變男</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都選擇放棄這些手術程序。＂</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14"/>
      </w:r>
    </w:p>
    <w:p w:rsidR="005A0870" w:rsidRPr="00307326" w:rsidRDefault="00C638D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t>有意見指，性別認同障礙或性別不安症有不同程度的輕重，</w:t>
      </w:r>
      <w:r w:rsidR="005A0870" w:rsidRPr="00307326">
        <w:rPr>
          <w:szCs w:val="22"/>
          <w14:shadow w14:blurRad="50800" w14:dist="50800" w14:dir="5400000" w14:sx="0" w14:sy="0" w14:kx="0" w14:ky="0" w14:algn="ctr">
            <w14:schemeClr w14:val="bg1"/>
          </w14:shadow>
        </w:rPr>
        <w:t>徵</w:t>
      </w:r>
      <w:r>
        <w:rPr>
          <w:rFonts w:hint="eastAsia"/>
          <w:szCs w:val="22"/>
          <w14:shadow w14:blurRad="50800" w14:dist="50800" w14:dir="5400000" w14:sx="0" w14:sy="0" w14:kx="0" w14:ky="0" w14:algn="ctr">
            <w14:schemeClr w14:val="bg1"/>
          </w14:shadow>
        </w:rPr>
        <w:t>狀</w:t>
      </w:r>
      <w:r w:rsidR="005A0870" w:rsidRPr="00307326">
        <w:rPr>
          <w:szCs w:val="22"/>
          <w14:shadow w14:blurRad="50800" w14:dist="50800" w14:dir="5400000" w14:sx="0" w14:sy="0" w14:kx="0" w14:ky="0" w14:algn="ctr">
            <w14:schemeClr w14:val="bg1"/>
          </w14:shadow>
        </w:rPr>
        <w:t>最嚴重的人士會更強烈地渴望轉變為異性，方式通常是接受賀爾蒙治療和手術。因此，有論點認為現時的醫療思維已經否定早期在治療跨性別人士方面常見的一刀切心態。</w:t>
      </w:r>
      <w:r w:rsidR="005A0870" w:rsidRPr="00307326">
        <w:rPr>
          <w:rFonts w:eastAsia="MS Mincho"/>
          <w:szCs w:val="22"/>
          <w14:shadow w14:blurRad="50800" w14:dist="50800" w14:dir="5400000" w14:sx="0" w14:sy="0" w14:kx="0" w14:ky="0" w14:algn="ctr">
            <w14:schemeClr w14:val="bg1"/>
          </w14:shadow>
        </w:rPr>
        <w:t>‍</w:t>
      </w:r>
      <w:r w:rsidR="005A0870" w:rsidRPr="00307326">
        <w:rPr>
          <w:rStyle w:val="FootnoteReference"/>
          <w:szCs w:val="22"/>
          <w14:shadow w14:blurRad="50800" w14:dist="50800" w14:dir="5400000" w14:sx="0" w14:sy="0" w14:kx="0" w14:ky="0" w14:algn="ctr">
            <w14:schemeClr w14:val="bg1"/>
          </w14:shadow>
        </w:rPr>
        <w:footnoteReference w:id="615"/>
      </w:r>
      <w:r w:rsidR="005A0870" w:rsidRPr="00307326">
        <w:rPr>
          <w:szCs w:val="22"/>
          <w14:shadow w14:blurRad="50800" w14:dist="50800" w14:dir="5400000" w14:sx="0" w14:sy="0" w14:kx="0" w14:ky="0" w14:algn="ctr">
            <w14:schemeClr w14:val="bg1"/>
          </w14:shadow>
        </w:rPr>
        <w:t xml:space="preserve"> </w:t>
      </w:r>
      <w:r w:rsidR="005A0870" w:rsidRPr="00307326">
        <w:rPr>
          <w:szCs w:val="22"/>
          <w14:shadow w14:blurRad="50800" w14:dist="50800" w14:dir="5400000" w14:sx="0" w14:sy="0" w14:kx="0" w14:ky="0" w14:algn="ctr">
            <w14:schemeClr w14:val="bg1"/>
          </w14:shadow>
        </w:rPr>
        <w:t>再者，世界跨性別健康專業協會日益推動和要求針對個人情況進行評估和治療。該會在</w:t>
      </w:r>
      <w:r w:rsidR="005A0870" w:rsidRPr="00307326">
        <w:rPr>
          <w:szCs w:val="22"/>
          <w14:shadow w14:blurRad="50800" w14:dist="50800" w14:dir="5400000" w14:sx="0" w14:sy="0" w14:kx="0" w14:ky="0" w14:algn="ctr">
            <w14:schemeClr w14:val="bg1"/>
          </w14:shadow>
        </w:rPr>
        <w:t>2015</w:t>
      </w:r>
      <w:r w:rsidR="005A0870" w:rsidRPr="00307326">
        <w:rPr>
          <w:szCs w:val="22"/>
          <w14:shadow w14:blurRad="50800" w14:dist="50800" w14:dir="5400000" w14:sx="0" w14:sy="0" w14:kx="0" w14:ky="0" w14:algn="ctr">
            <w14:schemeClr w14:val="bg1"/>
          </w14:shadow>
        </w:rPr>
        <w:t>年有關身分承認的聲明中，倡議廢除就改變法律性別而訂立的手術或絕育規定。</w:t>
      </w:r>
      <w:r w:rsidR="005A0870" w:rsidRPr="00307326">
        <w:rPr>
          <w:rFonts w:eastAsia="MS Mincho"/>
          <w:szCs w:val="22"/>
          <w14:shadow w14:blurRad="50800" w14:dist="50800" w14:dir="5400000" w14:sx="0" w14:sy="0" w14:kx="0" w14:ky="0" w14:algn="ctr">
            <w14:schemeClr w14:val="bg1"/>
          </w14:shadow>
        </w:rPr>
        <w:t>‍</w:t>
      </w:r>
      <w:r w:rsidR="005A0870" w:rsidRPr="00307326">
        <w:rPr>
          <w:rStyle w:val="FootnoteReference"/>
          <w:szCs w:val="22"/>
          <w14:shadow w14:blurRad="50800" w14:dist="50800" w14:dir="5400000" w14:sx="0" w14:sy="0" w14:kx="0" w14:ky="0" w14:algn="ctr">
            <w14:schemeClr w14:val="bg1"/>
          </w14:shadow>
        </w:rPr>
        <w:footnoteReference w:id="616"/>
      </w:r>
      <w:r w:rsidR="005A0870" w:rsidRPr="00307326">
        <w:rPr>
          <w:szCs w:val="22"/>
          <w14:shadow w14:blurRad="50800" w14:dist="50800" w14:dir="5400000" w14:sx="0" w14:sy="0" w14:kx="0" w14:ky="0" w14:algn="ctr">
            <w14:schemeClr w14:val="bg1"/>
          </w14:shadow>
        </w:rPr>
        <w:t xml:space="preserve"> </w:t>
      </w:r>
      <w:r w:rsidR="005A0870" w:rsidRPr="00307326">
        <w:rPr>
          <w:szCs w:val="22"/>
          <w14:shadow w14:blurRad="50800" w14:dist="50800" w14:dir="5400000" w14:sx="0" w14:sy="0" w14:kx="0" w14:ky="0" w14:algn="ctr">
            <w14:schemeClr w14:val="bg1"/>
          </w14:shadow>
        </w:rPr>
        <w:t>另一方面，美國醫學會（</w:t>
      </w:r>
      <w:r w:rsidR="005A0870" w:rsidRPr="006606C2">
        <w:rPr>
          <w:spacing w:val="0"/>
          <w:szCs w:val="22"/>
          <w14:shadow w14:blurRad="50800" w14:dist="50800" w14:dir="5400000" w14:sx="0" w14:sy="0" w14:kx="0" w14:ky="0" w14:algn="ctr">
            <w14:schemeClr w14:val="bg1"/>
          </w14:shadow>
        </w:rPr>
        <w:t>American</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Medical</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Association</w:t>
      </w:r>
      <w:r w:rsidR="005A0870" w:rsidRPr="00307326">
        <w:rPr>
          <w:szCs w:val="22"/>
          <w14:shadow w14:blurRad="50800" w14:dist="50800" w14:dir="5400000" w14:sx="0" w14:sy="0" w14:kx="0" w14:ky="0" w14:algn="ctr">
            <w14:schemeClr w14:val="bg1"/>
          </w14:shadow>
        </w:rPr>
        <w:t>）在</w:t>
      </w:r>
      <w:r w:rsidR="005A0870" w:rsidRPr="00307326">
        <w:rPr>
          <w:szCs w:val="22"/>
          <w14:shadow w14:blurRad="50800" w14:dist="50800" w14:dir="5400000" w14:sx="0" w14:sy="0" w14:kx="0" w14:ky="0" w14:algn="ctr">
            <w14:schemeClr w14:val="bg1"/>
          </w14:shadow>
        </w:rPr>
        <w:t>2014</w:t>
      </w:r>
      <w:r w:rsidR="005A0870" w:rsidRPr="00307326">
        <w:rPr>
          <w:szCs w:val="22"/>
          <w14:shadow w14:blurRad="50800" w14:dist="50800" w14:dir="5400000" w14:sx="0" w14:sy="0" w14:kx="0" w14:ky="0" w14:algn="ctr">
            <w14:schemeClr w14:val="bg1"/>
          </w14:shadow>
        </w:rPr>
        <w:t>年發表了聲明，表示該會</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已採納新政策，支持取消關於要求申請更改</w:t>
      </w:r>
      <w:r w:rsidR="000206A7">
        <w:rPr>
          <w:szCs w:val="22"/>
          <w14:shadow w14:blurRad="50800" w14:dist="50800" w14:dir="5400000" w14:sx="0" w14:sy="0" w14:kx="0" w14:ky="0" w14:algn="ctr">
            <w14:schemeClr w14:val="bg1"/>
          </w14:shadow>
        </w:rPr>
        <w:t>出生證書</w:t>
      </w:r>
      <w:r w:rsidR="005A0870" w:rsidRPr="00307326">
        <w:rPr>
          <w:szCs w:val="22"/>
          <w14:shadow w14:blurRad="50800" w14:dist="50800" w14:dir="5400000" w14:sx="0" w14:sy="0" w14:kx="0" w14:ky="0" w14:algn="ctr">
            <w14:schemeClr w14:val="bg1"/>
          </w14:shadow>
        </w:rPr>
        <w:t>所示性別的人須已接受手術的政府規定＂。</w:t>
      </w:r>
      <w:r w:rsidR="005A0870" w:rsidRPr="00307326">
        <w:rPr>
          <w:rFonts w:eastAsia="MS Mincho"/>
          <w:szCs w:val="22"/>
          <w14:shadow w14:blurRad="50800" w14:dist="50800" w14:dir="5400000" w14:sx="0" w14:sy="0" w14:kx="0" w14:ky="0" w14:algn="ctr">
            <w14:schemeClr w14:val="bg1"/>
          </w14:shadow>
        </w:rPr>
        <w:t>‍</w:t>
      </w:r>
      <w:r w:rsidR="005A0870" w:rsidRPr="00307326">
        <w:rPr>
          <w:rStyle w:val="FootnoteReference"/>
          <w:szCs w:val="22"/>
          <w14:shadow w14:blurRad="50800" w14:dist="50800" w14:dir="5400000" w14:sx="0" w14:sy="0" w14:kx="0" w14:ky="0" w14:algn="ctr">
            <w14:schemeClr w14:val="bg1"/>
          </w14:shadow>
        </w:rPr>
        <w:footnoteReference w:id="617"/>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就基於健康問題而不能接受手術的跨性別人士而言，有人認為他們申請性別承認時應可獲得豁免。不過，這項建議有實</w:t>
      </w:r>
      <w:r w:rsidR="004F575B">
        <w:rPr>
          <w:rFonts w:hint="eastAsia"/>
          <w:szCs w:val="22"/>
          <w14:shadow w14:blurRad="50800" w14:dist="50800" w14:dir="5400000" w14:sx="0" w14:sy="0" w14:kx="0" w14:ky="0" w14:algn="ctr">
            <w14:schemeClr w14:val="bg1"/>
          </w14:shadow>
        </w:rPr>
        <w:t>行上的</w:t>
      </w:r>
      <w:r w:rsidRPr="00307326">
        <w:rPr>
          <w:szCs w:val="22"/>
          <w14:shadow w14:blurRad="50800" w14:dist="50800" w14:dir="5400000" w14:sx="0" w14:sy="0" w14:kx="0" w14:ky="0" w14:algn="ctr">
            <w14:schemeClr w14:val="bg1"/>
          </w14:shadow>
        </w:rPr>
        <w:t>問題。舉例來說，豁免清單未能盡列可能需要納入的很多殘疾和疾病，有人可能會因此在法庭上質疑為何某些有理據的豁免情況未獲納入。</w:t>
      </w:r>
    </w:p>
    <w:p w:rsidR="005A0870" w:rsidRPr="004F575B" w:rsidRDefault="005A0870" w:rsidP="004F575B">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4F575B">
        <w:rPr>
          <w:b/>
          <w:i/>
          <w:sz w:val="25"/>
          <w:szCs w:val="25"/>
          <w14:shadow w14:blurRad="50800" w14:dist="50800" w14:dir="5400000" w14:sx="0" w14:sy="0" w14:kx="0" w14:ky="0" w14:algn="ctr">
            <w14:schemeClr w14:val="bg1"/>
          </w14:shadow>
        </w:rPr>
        <w:t>論點</w:t>
      </w:r>
      <w:r w:rsidR="00E23BAB" w:rsidRPr="004F575B">
        <w:rPr>
          <w:b/>
          <w:i/>
          <w:sz w:val="25"/>
          <w:szCs w:val="25"/>
          <w14:shadow w14:blurRad="50800" w14:dist="50800" w14:dir="5400000" w14:sx="0" w14:sy="0" w14:kx="0" w14:ky="0" w14:algn="ctr">
            <w14:schemeClr w14:val="bg1"/>
          </w14:shadow>
        </w:rPr>
        <w:t>（</w:t>
      </w:r>
      <w:r w:rsidRPr="004F575B">
        <w:rPr>
          <w:b/>
          <w:i/>
          <w:sz w:val="25"/>
          <w:szCs w:val="25"/>
          <w14:shadow w14:blurRad="50800" w14:dist="50800" w14:dir="5400000" w14:sx="0" w14:sy="0" w14:kx="0" w14:ky="0" w14:algn="ctr">
            <w14:schemeClr w14:val="bg1"/>
          </w14:shadow>
        </w:rPr>
        <w:t>5</w:t>
      </w:r>
      <w:r w:rsidR="00E23BAB" w:rsidRPr="004F575B">
        <w:rPr>
          <w:b/>
          <w:i/>
          <w:sz w:val="25"/>
          <w:szCs w:val="25"/>
          <w14:shadow w14:blurRad="50800" w14:dist="50800" w14:dir="5400000" w14:sx="0" w14:sy="0" w14:kx="0" w14:ky="0" w14:algn="ctr">
            <w14:schemeClr w14:val="bg1"/>
          </w14:shadow>
        </w:rPr>
        <w:t>）</w:t>
      </w:r>
      <w:r w:rsidRPr="004F575B">
        <w:rPr>
          <w:b/>
          <w:i/>
          <w:sz w:val="25"/>
          <w:szCs w:val="25"/>
          <w14:shadow w14:blurRad="50800" w14:dist="50800" w14:dir="5400000" w14:sx="0" w14:sy="0" w14:kx="0" w14:ky="0" w14:algn="ctr">
            <w14:schemeClr w14:val="bg1"/>
          </w14:shadow>
        </w:rPr>
        <w:t>：關乎</w:t>
      </w:r>
      <w:r w:rsidR="00A0253D">
        <w:rPr>
          <w:rFonts w:hint="eastAsia"/>
          <w:b/>
          <w:i/>
          <w:sz w:val="25"/>
          <w:szCs w:val="25"/>
          <w14:shadow w14:blurRad="50800" w14:dist="50800" w14:dir="5400000" w14:sx="0" w14:sy="0" w14:kx="0" w14:ky="0" w14:algn="ctr">
            <w14:schemeClr w14:val="bg1"/>
          </w14:shadow>
        </w:rPr>
        <w:t>潛在</w:t>
      </w:r>
      <w:r w:rsidRPr="004F575B">
        <w:rPr>
          <w:b/>
          <w:i/>
          <w:sz w:val="25"/>
          <w:szCs w:val="25"/>
          <w14:shadow w14:blurRad="50800" w14:dist="50800" w14:dir="5400000" w14:sx="0" w14:sy="0" w14:kx="0" w14:ky="0" w14:algn="ctr">
            <w14:schemeClr w14:val="bg1"/>
          </w14:shadow>
        </w:rPr>
        <w:t>欺詐或安全方面的憂慮欠缺證據支持；不以性別重置手術作為性別承認的規定有助加強保安</w:t>
      </w:r>
    </w:p>
    <w:p w:rsidR="005A0870" w:rsidRPr="00307326" w:rsidRDefault="005A0870" w:rsidP="00591E5E">
      <w:pPr>
        <w:numPr>
          <w:ilvl w:val="0"/>
          <w:numId w:val="40"/>
        </w:numPr>
        <w:tabs>
          <w:tab w:val="left" w:pos="1276"/>
        </w:tabs>
        <w:overflowPunct w:val="0"/>
        <w:spacing w:after="240"/>
        <w:ind w:left="0" w:firstLine="0"/>
        <w:rPr>
          <w:color w:val="FF0000"/>
          <w:szCs w:val="22"/>
          <w:shd w:val="clear" w:color="auto" w:fill="FFFF00"/>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在社會上有很多人或會憂慮，有些人藉掩飾自己的性別，趁機對區分性別的公眾設施內的其他使用者（特別是婦女和女童）圖謀不軌。對於這項有關欺詐的憂慮，吉野賢治</w:t>
      </w:r>
      <w:r w:rsidR="002152DA" w:rsidRPr="00307326">
        <w:rPr>
          <w:szCs w:val="22"/>
          <w14:shadow w14:blurRad="50800" w14:dist="50800" w14:dir="5400000" w14:sx="0" w14:sy="0" w14:kx="0" w14:ky="0" w14:algn="ctr">
            <w14:schemeClr w14:val="bg1"/>
          </w14:shadow>
        </w:rPr>
        <w:t>教授</w:t>
      </w:r>
      <w:r w:rsidR="00C638D0">
        <w:rPr>
          <w:rFonts w:hint="eastAsia"/>
          <w:szCs w:val="22"/>
          <w14:shadow w14:blurRad="50800" w14:dist="50800" w14:dir="5400000" w14:sx="0" w14:sy="0" w14:kx="0" w14:ky="0" w14:algn="ctr">
            <w14:schemeClr w14:val="bg1"/>
          </w14:shadow>
        </w:rPr>
        <w:t>提</w:t>
      </w:r>
      <w:r w:rsidRPr="00307326">
        <w:rPr>
          <w:szCs w:val="22"/>
          <w14:shadow w14:blurRad="50800" w14:dist="50800" w14:dir="5400000" w14:sx="0" w14:sy="0" w14:kx="0" w14:ky="0" w14:algn="ctr">
            <w14:schemeClr w14:val="bg1"/>
          </w14:shadow>
        </w:rPr>
        <w:t>出反對論點：</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18"/>
      </w:r>
    </w:p>
    <w:p w:rsidR="005A0870" w:rsidRPr="00307326" w:rsidRDefault="005A0870" w:rsidP="004F575B">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00C638D0">
        <w:rPr>
          <w:rFonts w:ascii="新細明體" w:hAnsi="新細明體" w:hint="eastAsia"/>
          <w:szCs w:val="22"/>
          <w14:shadow w14:blurRad="50800" w14:dist="50800" w14:dir="5400000" w14:sx="0" w14:sy="0" w14:kx="0" w14:ky="0" w14:algn="ctr">
            <w14:schemeClr w14:val="bg1"/>
          </w14:shadow>
        </w:rPr>
        <w:t>現時</w:t>
      </w:r>
      <w:r w:rsidRPr="00307326">
        <w:rPr>
          <w:szCs w:val="22"/>
          <w14:shadow w14:blurRad="50800" w14:dist="50800" w14:dir="5400000" w14:sx="0" w14:sy="0" w14:kx="0" w14:ky="0" w14:algn="ctr">
            <w14:schemeClr w14:val="bg1"/>
          </w14:shadow>
        </w:rPr>
        <w:t>沒有甚麼證據顯示跨性別人士會對婦女構成安全風險，但卻有大量證據顯示，跨性別人士如不獲提供相應設施，反會面對極大風險。如果對私隱問題的憂慮是出於害怕將性物化，則背後乃基於一項似是而非的假設，就是以為每一個人</w:t>
      </w:r>
      <w:r w:rsidR="000E05D0">
        <w:rPr>
          <w:rFonts w:hint="eastAsia"/>
          <w:szCs w:val="22"/>
          <w14:shadow w14:blurRad="50800" w14:dist="50800" w14:dir="5400000" w14:sx="0" w14:sy="0" w14:kx="0" w14:ky="0" w14:algn="ctr">
            <w14:schemeClr w14:val="bg1"/>
          </w14:shadow>
        </w:rPr>
        <w:t>均</w:t>
      </w:r>
      <w:r w:rsidRPr="00307326">
        <w:rPr>
          <w:szCs w:val="22"/>
          <w14:shadow w14:blurRad="50800" w14:dist="50800" w14:dir="5400000" w14:sx="0" w14:sy="0" w14:kx="0" w14:ky="0" w14:algn="ctr">
            <w14:schemeClr w14:val="bg1"/>
          </w14:shadow>
        </w:rPr>
        <w:t>是異性戀者。欺詐</w:t>
      </w:r>
      <w:r w:rsidR="004F575B">
        <w:rPr>
          <w:rFonts w:hint="eastAsia"/>
          <w:szCs w:val="22"/>
          <w14:shadow w14:blurRad="50800" w14:dist="50800" w14:dir="5400000" w14:sx="0" w14:sy="0" w14:kx="0" w14:ky="0" w14:algn="ctr">
            <w14:schemeClr w14:val="bg1"/>
          </w14:shadow>
        </w:rPr>
        <w:t>的情況</w:t>
      </w:r>
      <w:r w:rsidRPr="00307326">
        <w:rPr>
          <w:szCs w:val="22"/>
          <w14:shadow w14:blurRad="50800" w14:dist="50800" w14:dir="5400000" w14:sx="0" w14:sy="0" w14:kx="0" w14:ky="0" w14:algn="ctr">
            <w14:schemeClr w14:val="bg1"/>
          </w14:shadow>
        </w:rPr>
        <w:t>似乎亦不大可能發生，理由是犯事者為達目的，要以另一性別生活兩年。國家安全也是可以不受損害，方法是將原來的性別紀錄加封，除執法人員外，不讓任何人查閱。＂</w:t>
      </w:r>
    </w:p>
    <w:p w:rsidR="005A0870" w:rsidRPr="00307326" w:rsidRDefault="005A0870" w:rsidP="00591E5E">
      <w:pPr>
        <w:numPr>
          <w:ilvl w:val="0"/>
          <w:numId w:val="40"/>
        </w:numPr>
        <w:tabs>
          <w:tab w:val="left" w:pos="1276"/>
        </w:tabs>
        <w:overflowPunct w:val="0"/>
        <w:spacing w:after="240"/>
        <w:ind w:left="0" w:firstLine="0"/>
        <w:rPr>
          <w:color w:val="FF0000"/>
          <w:szCs w:val="22"/>
          <w:shd w:val="clear" w:color="auto" w:fill="FFFF00"/>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另一個反駁論點就是，當制定了性別承認法律，法律</w:t>
      </w:r>
      <w:r w:rsidR="004F575B">
        <w:rPr>
          <w:rFonts w:hint="eastAsia"/>
          <w:szCs w:val="22"/>
          <w14:shadow w14:blurRad="50800" w14:dist="50800" w14:dir="5400000" w14:sx="0" w14:sy="0" w14:kx="0" w14:ky="0" w14:algn="ctr">
            <w14:schemeClr w14:val="bg1"/>
          </w14:shadow>
        </w:rPr>
        <w:t>上也</w:t>
      </w:r>
      <w:r w:rsidRPr="00307326">
        <w:rPr>
          <w:szCs w:val="22"/>
          <w14:shadow w14:blurRad="50800" w14:dist="50800" w14:dir="5400000" w14:sx="0" w14:sy="0" w14:kx="0" w14:ky="0" w14:algn="ctr">
            <w14:schemeClr w14:val="bg1"/>
          </w14:shadow>
        </w:rPr>
        <w:t>不會有任何條文容許在公共設施作出性侵犯或其他與性罪行有關的行為。在美國有人指稱，在</w:t>
      </w:r>
      <w:r w:rsidR="00C638D0">
        <w:rPr>
          <w:szCs w:val="22"/>
          <w14:shadow w14:blurRad="50800" w14:dist="50800" w14:dir="5400000" w14:sx="0" w14:sy="0" w14:kx="0" w14:ky="0" w14:algn="ctr">
            <w14:schemeClr w14:val="bg1"/>
          </w14:shadow>
        </w:rPr>
        <w:t>已訂立禁止性別認同歧視法例的城市，跨性別人士可進入屬其後天取得</w:t>
      </w:r>
      <w:r w:rsidRPr="00307326">
        <w:rPr>
          <w:szCs w:val="22"/>
          <w14:shadow w14:blurRad="50800" w14:dist="50800" w14:dir="5400000" w14:sx="0" w14:sy="0" w14:kx="0" w14:ky="0" w14:algn="ctr">
            <w14:schemeClr w14:val="bg1"/>
          </w14:shadow>
        </w:rPr>
        <w:t>性別的公共衞浴室，但衞浴室侵犯案件的舉報數字卻未見因此</w:t>
      </w:r>
      <w:r w:rsidR="00C638D0">
        <w:rPr>
          <w:rFonts w:hint="eastAsia"/>
          <w:szCs w:val="22"/>
          <w14:shadow w14:blurRad="50800" w14:dist="50800" w14:dir="5400000" w14:sx="0" w14:sy="0" w14:kx="0" w14:ky="0" w14:algn="ctr">
            <w14:schemeClr w14:val="bg1"/>
          </w14:shadow>
        </w:rPr>
        <w:t>而有所上升</w:t>
      </w:r>
      <w:r w:rsidRPr="00307326">
        <w:rPr>
          <w:szCs w:val="22"/>
          <w14:shadow w14:blurRad="50800" w14:dist="50800" w14:dir="5400000" w14:sx="0" w14:sy="0" w14:kx="0" w14:ky="0" w14:algn="ctr">
            <w14:schemeClr w14:val="bg1"/>
          </w14:shadow>
        </w:rPr>
        <w:t>。</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19"/>
      </w:r>
      <w:r w:rsidRPr="00307326">
        <w:rPr>
          <w:szCs w:val="22"/>
          <w14:shadow w14:blurRad="50800" w14:dist="50800" w14:dir="5400000" w14:sx="0" w14:sy="0" w14:kx="0" w14:ky="0" w14:algn="ctr">
            <w14:schemeClr w14:val="bg1"/>
          </w14:shadow>
        </w:rPr>
        <w:t xml:space="preserve"> </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也有人指出，在差不多所有的日常社會情況中，人們的生殖器都是完全保持私隱的，即使在區分性別的設施內或在從事特定性別職務的工作環境下亦然。</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20"/>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對於有人擔心手術前男變女跨性別人士會進入女衞浴室和更衣室，並性侵犯正在使用該等設施而不屬跨性別人士的女性，</w:t>
      </w:r>
      <w:r w:rsidRPr="006606C2">
        <w:rPr>
          <w:spacing w:val="0"/>
          <w:szCs w:val="22"/>
          <w14:shadow w14:blurRad="50800" w14:dist="50800" w14:dir="5400000" w14:sx="0" w14:sy="0" w14:kx="0" w14:ky="0" w14:algn="ctr">
            <w14:schemeClr w14:val="bg1"/>
          </w14:shadow>
        </w:rPr>
        <w:t>Lisa</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Mottet</w:t>
      </w:r>
      <w:r w:rsidRPr="00307326">
        <w:rPr>
          <w:szCs w:val="22"/>
          <w14:shadow w14:blurRad="50800" w14:dist="50800" w14:dir="5400000" w14:sx="0" w14:sy="0" w14:kx="0" w14:ky="0" w14:algn="ctr">
            <w14:schemeClr w14:val="bg1"/>
          </w14:shadow>
        </w:rPr>
        <w:t>認為：</w:t>
      </w:r>
    </w:p>
    <w:p w:rsidR="005A0870" w:rsidRPr="00307326" w:rsidRDefault="005A0870" w:rsidP="004F575B">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一般來說，尚未接受生殖器手術的跨性別人士極可能會竭力避免他人看到自己的裸體。如果他們能夠這樣做，則他們的身體特徵便不應視為有何相干了。如果他們不能保持身體私隱，則有關設施的人員自然會得知他們的身體結構狀況，而獲悉的途徑一般是由有關人士自願口頭披露。［</w:t>
      </w:r>
      <w:r w:rsidR="00D14DE3">
        <w:rPr>
          <w:rFonts w:hint="eastAsia"/>
          <w:szCs w:val="22"/>
          <w14:shadow w14:blurRad="50800" w14:dist="50800" w14:dir="5400000" w14:sx="0" w14:sy="0" w14:kx="0" w14:ky="0" w14:algn="ctr">
            <w14:schemeClr w14:val="bg1"/>
          </w14:shadow>
        </w:rPr>
        <w:t>該文</w:t>
      </w:r>
      <w:r w:rsidR="004F575B">
        <w:rPr>
          <w:rFonts w:hint="eastAsia"/>
          <w:szCs w:val="22"/>
          <w14:shadow w14:blurRad="50800" w14:dist="50800" w14:dir="5400000" w14:sx="0" w14:sy="0" w14:kx="0" w14:ky="0" w14:algn="ctr">
            <w14:schemeClr w14:val="bg1"/>
          </w14:shadow>
        </w:rPr>
        <w:t>著者按</w:t>
      </w:r>
      <w:r w:rsidRPr="00307326">
        <w:rPr>
          <w:szCs w:val="22"/>
          <w14:shadow w14:blurRad="50800" w14:dist="50800" w14:dir="5400000" w14:sx="0" w14:sy="0" w14:kx="0" w14:ky="0" w14:algn="ctr">
            <w14:schemeClr w14:val="bg1"/>
          </w14:shadow>
        </w:rPr>
        <w:t>：很難想像有任何仍有男性生殖器而一生奮力以女性身分示人的跨女性者，會在沒有試圖遮掩有關身體部位的情況下走進開放式的女性淋浴間。］</w:t>
      </w:r>
    </w:p>
    <w:p w:rsidR="005A0870" w:rsidRPr="00307326" w:rsidRDefault="005A0870" w:rsidP="004F575B">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相信跨性別人士應完成手術後才可獲准更改</w:t>
      </w:r>
      <w:r w:rsidR="000206A7">
        <w:rPr>
          <w:szCs w:val="22"/>
          <w14:shadow w14:blurRad="50800" w14:dist="50800" w14:dir="5400000" w14:sx="0" w14:sy="0" w14:kx="0" w14:ky="0" w14:algn="ctr">
            <w14:schemeClr w14:val="bg1"/>
          </w14:shadow>
        </w:rPr>
        <w:t>出生證書</w:t>
      </w:r>
      <w:r w:rsidRPr="00307326">
        <w:rPr>
          <w:szCs w:val="22"/>
          <w14:shadow w14:blurRad="50800" w14:dist="50800" w14:dir="5400000" w14:sx="0" w14:sy="0" w14:kx="0" w14:ky="0" w14:algn="ctr">
            <w14:schemeClr w14:val="bg1"/>
          </w14:shadow>
        </w:rPr>
        <w:t>的人，往往指其主要目標是保護女性。較具體來說，這些人認為沒有進行手術的跨女性者會進入女衞浴室和更衣室，以性侵犯同樣經常使用該等設施的非跨性別女性。然而，這種憂慮乃基於數項錯誤假設，其中包括假設有關設施的進入權</w:t>
      </w:r>
      <w:r w:rsidR="00C638D0">
        <w:rPr>
          <w:rFonts w:hint="eastAsia"/>
          <w:szCs w:val="22"/>
          <w14:shadow w14:blurRad="50800" w14:dist="50800" w14:dir="5400000" w14:sx="0" w14:sy="0" w14:kx="0" w14:ky="0" w14:algn="ctr">
            <w14:schemeClr w14:val="bg1"/>
          </w14:shadow>
        </w:rPr>
        <w:t>是</w:t>
      </w:r>
      <w:r w:rsidRPr="00307326">
        <w:rPr>
          <w:szCs w:val="22"/>
          <w14:shadow w14:blurRad="50800" w14:dist="50800" w14:dir="5400000" w14:sx="0" w14:sy="0" w14:kx="0" w14:ky="0" w14:algn="ctr">
            <w14:schemeClr w14:val="bg1"/>
          </w14:shadow>
        </w:rPr>
        <w:t>取決於某人</w:t>
      </w:r>
      <w:r w:rsidR="000206A7">
        <w:rPr>
          <w:szCs w:val="22"/>
          <w14:shadow w14:blurRad="50800" w14:dist="50800" w14:dir="5400000" w14:sx="0" w14:sy="0" w14:kx="0" w14:ky="0" w14:algn="ctr">
            <w14:schemeClr w14:val="bg1"/>
          </w14:shadow>
        </w:rPr>
        <w:t>出生證書</w:t>
      </w:r>
      <w:r w:rsidRPr="00307326">
        <w:rPr>
          <w:szCs w:val="22"/>
          <w14:shadow w14:blurRad="50800" w14:dist="50800" w14:dir="5400000" w14:sx="0" w14:sy="0" w14:kx="0" w14:ky="0" w14:algn="ctr">
            <w14:schemeClr w14:val="bg1"/>
          </w14:shadow>
        </w:rPr>
        <w:t>上的性別標記。</w:t>
      </w:r>
    </w:p>
    <w:p w:rsidR="005A0870" w:rsidRPr="00307326" w:rsidRDefault="005A0870" w:rsidP="004F575B">
      <w:pPr>
        <w:tabs>
          <w:tab w:val="left" w:pos="851"/>
          <w:tab w:val="left" w:pos="1418"/>
        </w:tabs>
        <w:overflowPunct w:val="0"/>
        <w:spacing w:after="240"/>
        <w:ind w:left="851" w:rightChars="258" w:right="722"/>
        <w:rPr>
          <w:b/>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事實上，大多數區分性別的設施均沒有關於洗手間進入權的明文政策。雖然這種情況正在改變，但預設規則基本上是社會規範性質的：外表像男的可用男洗手間，外表像女的可用女洗手間。＂</w:t>
      </w:r>
      <w:r w:rsidRPr="00307326">
        <w:rPr>
          <w:rStyle w:val="FootnoteReference"/>
          <w:szCs w:val="22"/>
          <w14:shadow w14:blurRad="50800" w14:dist="50800" w14:dir="5400000" w14:sx="0" w14:sy="0" w14:kx="0" w14:ky="0" w14:algn="ctr">
            <w14:schemeClr w14:val="bg1"/>
          </w14:shadow>
        </w:rPr>
        <w:footnoteReference w:id="621"/>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另一個反駁論點指出，如果性別標記政策並非基於有否進行手術，而是基於某人性別轉變後與其外在性別表達相符的性別，則有助提高社會保安及執法機構保護公眾的能力。對於這一點，</w:t>
      </w:r>
      <w:r w:rsidRPr="006606C2">
        <w:rPr>
          <w:spacing w:val="0"/>
          <w:szCs w:val="22"/>
          <w14:shadow w14:blurRad="50800" w14:dist="50800" w14:dir="5400000" w14:sx="0" w14:sy="0" w14:kx="0" w14:ky="0" w14:algn="ctr">
            <w14:schemeClr w14:val="bg1"/>
          </w14:shadow>
        </w:rPr>
        <w:t>Lisa</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Mottet</w:t>
      </w:r>
      <w:r w:rsidRPr="00307326">
        <w:rPr>
          <w:szCs w:val="22"/>
          <w14:shadow w14:blurRad="50800" w14:dist="50800" w14:dir="5400000" w14:sx="0" w14:sy="0" w14:kx="0" w14:ky="0" w14:algn="ctr">
            <w14:schemeClr w14:val="bg1"/>
          </w14:shadow>
        </w:rPr>
        <w:t>認為：</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22"/>
      </w:r>
    </w:p>
    <w:p w:rsidR="005A0870" w:rsidRPr="00307326" w:rsidRDefault="005A0870" w:rsidP="004F575B">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跨性別人士經常報稱因身分證明文件上的性別標記與其外在性別表達不符，而遭執法人員阻延、扣留或以其他方式騷擾。有時候，執法人員會懷疑該人士的身分證明文件存有欺詐成份，並採取各種步驟確定有關文件是否正當合法。這些額外的查核耗用執法資源，而有關資源如投放於辨識真正屬偽冒的身分證明文件或處理其他執法職務，會更用得其所。</w:t>
      </w:r>
    </w:p>
    <w:p w:rsidR="005A0870" w:rsidRPr="00307326" w:rsidRDefault="005A0870" w:rsidP="004F575B">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對於執法工作而言，準確地反映更新的性別標記有另一好處，就是便利警務人員處理罪案、辨認證人或嘗試尋找涉案人士。嘗試尋找某人的警務人員最好能夠知道該人在朋友和相識者認知中的性別，這樣的話，查問這些朋友和熟人時便不會因問及居於隔壁的</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女子＂或</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男子＂而令對方感到困惑或無法幫忙。同樣地，警務人員與受害人或證人溝通時，如果以</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女士＂或</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小姐＂稱呼證件上標註為女性的跨男性者，或以</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男士＂或</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先生＂稱呼跨女性者，則很可能會令對方築起壁壘。在此情況下，跨性別人士或其他察覺上述不敬表現的人在當前個案或未來情況中，可能會減少信任警方，也減少向警方提供情報和與警方合作。</w:t>
      </w:r>
    </w:p>
    <w:p w:rsidR="005A0870" w:rsidRPr="00307326" w:rsidRDefault="005A0870" w:rsidP="004F575B">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總結而言，維持</w:t>
      </w:r>
      <w:r w:rsidR="004F575B">
        <w:rPr>
          <w:rFonts w:hint="eastAsia"/>
          <w:szCs w:val="22"/>
          <w14:shadow w14:blurRad="50800" w14:dist="50800" w14:dir="5400000" w14:sx="0" w14:sy="0" w14:kx="0" w14:ky="0" w14:algn="ctr">
            <w14:schemeClr w14:val="bg1"/>
          </w14:shadow>
        </w:rPr>
        <w:t>現有的</w:t>
      </w:r>
      <w:r w:rsidRPr="00307326">
        <w:rPr>
          <w:szCs w:val="22"/>
          <w14:shadow w14:blurRad="50800" w14:dist="50800" w14:dir="5400000" w14:sx="0" w14:sy="0" w14:kx="0" w14:ky="0" w14:algn="ctr">
            <w14:schemeClr w14:val="bg1"/>
          </w14:shadow>
        </w:rPr>
        <w:t>手術規定，實際上不能解決有關欺詐或保安方面的疑慮。＂</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1368A4">
        <w:rPr>
          <w:szCs w:val="22"/>
          <w14:shadow w14:blurRad="50800" w14:dist="50800" w14:dir="5400000" w14:sx="0" w14:sy="0" w14:kx="0" w14:ky="0" w14:algn="ctr">
            <w14:schemeClr w14:val="bg1"/>
          </w14:shadow>
        </w:rPr>
        <w:t>現時有</w:t>
      </w:r>
      <w:r w:rsidR="00A0253D">
        <w:rPr>
          <w:rFonts w:hint="eastAsia"/>
          <w:szCs w:val="22"/>
          <w14:shadow w14:blurRad="50800" w14:dist="50800" w14:dir="5400000" w14:sx="0" w14:sy="0" w14:kx="0" w14:ky="0" w14:algn="ctr">
            <w14:schemeClr w14:val="bg1"/>
          </w14:shadow>
        </w:rPr>
        <w:t>可觀數量的</w:t>
      </w:r>
      <w:r w:rsidRPr="001368A4">
        <w:rPr>
          <w:szCs w:val="22"/>
          <w14:shadow w14:blurRad="50800" w14:dist="50800" w14:dir="5400000" w14:sx="0" w14:sy="0" w14:kx="0" w14:ky="0" w14:algn="ctr">
            <w14:schemeClr w14:val="bg1"/>
          </w14:shadow>
        </w:rPr>
        <w:t>文獻和爭取權益的行動要</w:t>
      </w:r>
      <w:r w:rsidRPr="00307326">
        <w:rPr>
          <w:szCs w:val="22"/>
          <w14:shadow w14:blurRad="50800" w14:dist="50800" w14:dir="5400000" w14:sx="0" w14:sy="0" w14:kx="0" w14:ky="0" w14:algn="ctr">
            <w14:schemeClr w14:val="bg1"/>
          </w14:shadow>
        </w:rPr>
        <w:t>求將公共洗手間定為無分性別的設施。</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23"/>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然而，</w:t>
      </w:r>
      <w:r w:rsidR="00124969">
        <w:rPr>
          <w:rFonts w:hint="eastAsia"/>
          <w:szCs w:val="22"/>
          <w14:shadow w14:blurRad="50800" w14:dist="50800" w14:dir="5400000" w14:sx="0" w14:sy="0" w14:kx="0" w14:ky="0" w14:algn="ctr">
            <w14:schemeClr w14:val="bg1"/>
          </w14:shadow>
        </w:rPr>
        <w:t>此</w:t>
      </w:r>
      <w:r w:rsidRPr="00307326">
        <w:rPr>
          <w:szCs w:val="22"/>
          <w14:shadow w14:blurRad="50800" w14:dist="50800" w14:dir="5400000" w14:sx="0" w14:sy="0" w14:kx="0" w14:ky="0" w14:algn="ctr">
            <w14:schemeClr w14:val="bg1"/>
          </w14:shadow>
        </w:rPr>
        <w:t>意念對某些跨性別人士來說未必是解決問題之道。他們</w:t>
      </w:r>
      <w:r w:rsidR="001368A4">
        <w:rPr>
          <w:rFonts w:hint="eastAsia"/>
          <w:szCs w:val="22"/>
          <w:lang w:val="en-US"/>
          <w14:shadow w14:blurRad="50800" w14:dist="50800" w14:dir="5400000" w14:sx="0" w14:sy="0" w14:kx="0" w14:ky="0" w14:algn="ctr">
            <w14:schemeClr w14:val="bg1"/>
          </w14:shadow>
        </w:rPr>
        <w:t>或會認為</w:t>
      </w:r>
      <w:r w:rsidRPr="00307326">
        <w:rPr>
          <w:szCs w:val="22"/>
          <w14:shadow w14:blurRad="50800" w14:dist="50800" w14:dir="5400000" w14:sx="0" w14:sy="0" w14:kx="0" w14:ky="0" w14:algn="ctr">
            <w14:schemeClr w14:val="bg1"/>
          </w14:shadow>
        </w:rPr>
        <w:t>，假如不能行使其使用與其後天取得的性別身分相符的洗手間</w:t>
      </w:r>
      <w:r w:rsidR="001368A4">
        <w:rPr>
          <w:rFonts w:hint="eastAsia"/>
          <w:szCs w:val="22"/>
          <w14:shadow w14:blurRad="50800" w14:dist="50800" w14:dir="5400000" w14:sx="0" w14:sy="0" w14:kx="0" w14:ky="0" w14:algn="ctr">
            <w14:schemeClr w14:val="bg1"/>
          </w14:shadow>
        </w:rPr>
        <w:t>的</w:t>
      </w:r>
      <w:r w:rsidR="001368A4" w:rsidRPr="00307326">
        <w:rPr>
          <w:szCs w:val="22"/>
          <w14:shadow w14:blurRad="50800" w14:dist="50800" w14:dir="5400000" w14:sx="0" w14:sy="0" w14:kx="0" w14:ky="0" w14:algn="ctr">
            <w14:schemeClr w14:val="bg1"/>
          </w14:shadow>
        </w:rPr>
        <w:t>當然權利</w:t>
      </w:r>
      <w:r w:rsidRPr="00307326">
        <w:rPr>
          <w:szCs w:val="22"/>
          <w14:shadow w14:blurRad="50800" w14:dist="50800" w14:dir="5400000" w14:sx="0" w14:sy="0" w14:kx="0" w14:ky="0" w14:algn="ctr">
            <w14:schemeClr w14:val="bg1"/>
          </w14:shadow>
        </w:rPr>
        <w:t>，而是要自成一類，可能會</w:t>
      </w:r>
      <w:r w:rsidR="001368A4">
        <w:rPr>
          <w:rFonts w:hint="eastAsia"/>
          <w:szCs w:val="22"/>
          <w14:shadow w14:blurRad="50800" w14:dist="50800" w14:dir="5400000" w14:sx="0" w14:sy="0" w14:kx="0" w14:ky="0" w14:algn="ctr">
            <w14:schemeClr w14:val="bg1"/>
          </w14:shadow>
        </w:rPr>
        <w:t>因此</w:t>
      </w:r>
      <w:r w:rsidRPr="00307326">
        <w:rPr>
          <w:szCs w:val="22"/>
          <w14:shadow w14:blurRad="50800" w14:dist="50800" w14:dir="5400000" w14:sx="0" w14:sy="0" w14:kx="0" w14:ky="0" w14:algn="ctr">
            <w14:schemeClr w14:val="bg1"/>
          </w14:shadow>
        </w:rPr>
        <w:t>覺得受到貶低甚或歧視。有人指稱，跨性別人士堅持要能使用此等洗手間和公共處所，皆因心存焦慮，渴望被人接納為男性或女性（視屬情況而定）。</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24"/>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另一方面，有些人可能會要求洗手間設施保持區分性別或採用獨立間隔，以保障所有使用者（</w:t>
      </w:r>
      <w:r w:rsidR="007C1458">
        <w:rPr>
          <w:rFonts w:hint="eastAsia"/>
          <w:szCs w:val="22"/>
          <w14:shadow w14:blurRad="50800" w14:dist="50800" w14:dir="5400000" w14:sx="0" w14:sy="0" w14:kx="0" w14:ky="0" w14:algn="ctr">
            <w14:schemeClr w14:val="bg1"/>
          </w14:shadow>
        </w:rPr>
        <w:t>尤</w:t>
      </w:r>
      <w:r w:rsidRPr="00307326">
        <w:rPr>
          <w:szCs w:val="22"/>
          <w14:shadow w14:blurRad="50800" w14:dist="50800" w14:dir="5400000" w14:sx="0" w14:sy="0" w14:kx="0" w14:ky="0" w14:algn="ctr">
            <w14:schemeClr w14:val="bg1"/>
          </w14:shadow>
        </w:rPr>
        <w:t>其是女性使用者）的私隱和安全。</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25"/>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相反，來自</w:t>
      </w:r>
      <w:r w:rsidRPr="006606C2">
        <w:rPr>
          <w:spacing w:val="0"/>
          <w:szCs w:val="22"/>
          <w14:shadow w14:blurRad="50800" w14:dist="50800" w14:dir="5400000" w14:sx="0" w14:sy="0" w14:kx="0" w14:ky="0" w14:algn="ctr">
            <w14:schemeClr w14:val="bg1"/>
          </w14:shadow>
        </w:rPr>
        <w:t>LGBTI</w:t>
      </w:r>
      <w:r w:rsidRPr="00307326">
        <w:rPr>
          <w:szCs w:val="22"/>
          <w14:shadow w14:blurRad="50800" w14:dist="50800" w14:dir="5400000" w14:sx="0" w14:sy="0" w14:kx="0" w14:ky="0" w14:algn="ctr">
            <w14:schemeClr w14:val="bg1"/>
          </w14:shadow>
        </w:rPr>
        <w:t>團體的意見則贊成設立無分性別衞浴室，目的是避免在區分性別的公共設施中招來其他使用者及／或保安人員的誤會、騷擾或</w:t>
      </w:r>
      <w:r w:rsidR="001368A4">
        <w:rPr>
          <w:rFonts w:hint="eastAsia"/>
          <w:szCs w:val="22"/>
          <w14:shadow w14:blurRad="50800" w14:dist="50800" w14:dir="5400000" w14:sx="0" w14:sy="0" w14:kx="0" w14:ky="0" w14:algn="ctr">
            <w14:schemeClr w14:val="bg1"/>
          </w14:shadow>
        </w:rPr>
        <w:t>敵視</w:t>
      </w:r>
      <w:r w:rsidRPr="00307326">
        <w:rPr>
          <w:szCs w:val="22"/>
          <w14:shadow w14:blurRad="50800" w14:dist="50800" w14:dir="5400000" w14:sx="0" w14:sy="0" w14:kx="0" w14:ky="0" w14:algn="ctr">
            <w14:schemeClr w14:val="bg1"/>
          </w14:shadow>
        </w:rPr>
        <w:t>。</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26"/>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此外，部分持此意見的人認為</w:t>
      </w:r>
      <w:r w:rsidR="002D0E18">
        <w:rPr>
          <w:rFonts w:hint="eastAsia"/>
          <w:szCs w:val="22"/>
          <w14:shadow w14:blurRad="50800" w14:dist="50800" w14:dir="5400000" w14:sx="0" w14:sy="0" w14:kx="0" w14:ky="0" w14:algn="ctr">
            <w14:schemeClr w14:val="bg1"/>
          </w14:shadow>
        </w:rPr>
        <w:t>設立</w:t>
      </w:r>
      <w:r w:rsidRPr="00307326">
        <w:rPr>
          <w:szCs w:val="22"/>
          <w14:shadow w14:blurRad="50800" w14:dist="50800" w14:dir="5400000" w14:sx="0" w14:sy="0" w14:kx="0" w14:ky="0" w14:algn="ctr">
            <w14:schemeClr w14:val="bg1"/>
          </w14:shadow>
        </w:rPr>
        <w:t>無分性別衞浴室</w:t>
      </w:r>
      <w:r w:rsidR="002D0E18">
        <w:rPr>
          <w:rFonts w:hint="eastAsia"/>
          <w:szCs w:val="22"/>
          <w14:shadow w14:blurRad="50800" w14:dist="50800" w14:dir="5400000" w14:sx="0" w14:sy="0" w14:kx="0" w14:ky="0" w14:algn="ctr">
            <w14:schemeClr w14:val="bg1"/>
          </w14:shadow>
        </w:rPr>
        <w:t>對社會</w:t>
      </w:r>
      <w:r w:rsidRPr="00307326">
        <w:rPr>
          <w:szCs w:val="22"/>
          <w14:shadow w14:blurRad="50800" w14:dist="50800" w14:dir="5400000" w14:sx="0" w14:sy="0" w14:kx="0" w14:ky="0" w14:algn="ctr">
            <w14:schemeClr w14:val="bg1"/>
          </w14:shadow>
        </w:rPr>
        <w:t>具教育意義，可讓公眾明白現時的二元性別分類</w:t>
      </w:r>
      <w:r w:rsidR="002D0E18">
        <w:rPr>
          <w:rFonts w:hint="eastAsia"/>
          <w:szCs w:val="22"/>
          <w14:shadow w14:blurRad="50800" w14:dist="50800" w14:dir="5400000" w14:sx="0" w14:sy="0" w14:kx="0" w14:ky="0" w14:algn="ctr">
            <w14:schemeClr w14:val="bg1"/>
          </w14:shadow>
        </w:rPr>
        <w:t>（</w:t>
      </w:r>
      <w:r w:rsidR="002D0E18" w:rsidRPr="00043996">
        <w:rPr>
          <w:rFonts w:eastAsiaTheme="minorEastAsia"/>
          <w:spacing w:val="0"/>
          <w:szCs w:val="24"/>
        </w:rPr>
        <w:t>binary gender categories</w:t>
      </w:r>
      <w:r w:rsidR="002D0E18">
        <w:rPr>
          <w:rFonts w:ascii="Arial" w:eastAsiaTheme="minorEastAsia" w:hAnsi="Arial" w:cs="Arial" w:hint="eastAsia"/>
          <w:szCs w:val="24"/>
        </w:rPr>
        <w:t>）</w:t>
      </w:r>
      <w:r w:rsidRPr="00307326">
        <w:rPr>
          <w:szCs w:val="22"/>
          <w14:shadow w14:blurRad="50800" w14:dist="50800" w14:dir="5400000" w14:sx="0" w14:sy="0" w14:kx="0" w14:ky="0" w14:algn="ctr">
            <w14:schemeClr w14:val="bg1"/>
          </w14:shadow>
        </w:rPr>
        <w:t>有不足之處。事實上，無分性別衞浴室正日益常見，</w:t>
      </w:r>
      <w:r w:rsidR="002E539F">
        <w:rPr>
          <w:rFonts w:hint="eastAsia"/>
          <w:szCs w:val="22"/>
          <w14:shadow w14:blurRad="50800" w14:dist="50800" w14:dir="5400000" w14:sx="0" w14:sy="0" w14:kx="0" w14:ky="0" w14:algn="ctr">
            <w14:schemeClr w14:val="bg1"/>
          </w14:shadow>
        </w:rPr>
        <w:t>用作</w:t>
      </w:r>
      <w:r w:rsidRPr="00307326">
        <w:rPr>
          <w:szCs w:val="22"/>
          <w14:shadow w14:blurRad="50800" w14:dist="50800" w14:dir="5400000" w14:sx="0" w14:sy="0" w14:kx="0" w14:ky="0" w14:algn="ctr">
            <w14:schemeClr w14:val="bg1"/>
          </w14:shadow>
        </w:rPr>
        <w:t>處理在衞浴室問題上的</w:t>
      </w:r>
      <w:r w:rsidR="002E539F">
        <w:rPr>
          <w:rFonts w:hint="eastAsia"/>
          <w:szCs w:val="22"/>
          <w14:shadow w14:blurRad="50800" w14:dist="50800" w14:dir="5400000" w14:sx="0" w14:sy="0" w14:kx="0" w14:ky="0" w14:algn="ctr">
            <w14:schemeClr w14:val="bg1"/>
          </w14:shadow>
        </w:rPr>
        <w:t>爭議</w:t>
      </w:r>
      <w:r w:rsidRPr="00307326">
        <w:rPr>
          <w:szCs w:val="22"/>
          <w14:shadow w14:blurRad="50800" w14:dist="50800" w14:dir="5400000" w14:sx="0" w14:sy="0" w14:kx="0" w14:ky="0" w14:algn="ctr">
            <w14:schemeClr w14:val="bg1"/>
          </w14:shadow>
        </w:rPr>
        <w:t>。例如，美國費城在</w:t>
      </w:r>
      <w:r w:rsidRPr="00307326">
        <w:rPr>
          <w:szCs w:val="22"/>
          <w14:shadow w14:blurRad="50800" w14:dist="50800" w14:dir="5400000" w14:sx="0" w14:sy="0" w14:kx="0" w14:ky="0" w14:algn="ctr">
            <w14:schemeClr w14:val="bg1"/>
          </w14:shadow>
        </w:rPr>
        <w:t>2013</w:t>
      </w:r>
      <w:r w:rsidRPr="00307326">
        <w:rPr>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5</w:t>
      </w:r>
      <w:r w:rsidRPr="00307326">
        <w:rPr>
          <w:szCs w:val="22"/>
          <w14:shadow w14:blurRad="50800" w14:dist="50800" w14:dir="5400000" w14:sx="0" w14:sy="0" w14:kx="0" w14:ky="0" w14:algn="ctr">
            <w14:schemeClr w14:val="bg1"/>
          </w14:shadow>
        </w:rPr>
        <w:t>月通過的法例帶來多項保障，包括規定在該市擁有的新建或翻新建築物中增設無分性別洗手間。</w:t>
      </w:r>
      <w:r w:rsidRPr="00307326">
        <w:rPr>
          <w:rFonts w:eastAsia="MS Mincho"/>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27"/>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在</w:t>
      </w:r>
      <w:r w:rsidR="002E539F">
        <w:rPr>
          <w:rFonts w:hint="eastAsia"/>
          <w:szCs w:val="22"/>
          <w14:shadow w14:blurRad="50800" w14:dist="50800" w14:dir="5400000" w14:sx="0" w14:sy="0" w14:kx="0" w14:ky="0" w14:algn="ctr">
            <w14:schemeClr w14:val="bg1"/>
          </w14:shadow>
        </w:rPr>
        <w:t>美國</w:t>
      </w:r>
      <w:r w:rsidRPr="00307326">
        <w:rPr>
          <w:szCs w:val="22"/>
          <w14:shadow w14:blurRad="50800" w14:dist="50800" w14:dir="5400000" w14:sx="0" w14:sy="0" w14:kx="0" w14:ky="0" w14:algn="ctr">
            <w14:schemeClr w14:val="bg1"/>
          </w14:shadow>
        </w:rPr>
        <w:t>哥倫比亞特區，設有單人佔用洗手間設施的所有有蓋場所，均須在該等設施使用無分性別的標誌</w:t>
      </w:r>
      <w:r w:rsidRPr="00307326">
        <w:rPr>
          <w:rFonts w:eastAsia="MS Mincho"/>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r w:rsidRPr="00307326">
        <w:rPr>
          <w:rStyle w:val="FootnoteReference"/>
          <w:szCs w:val="22"/>
          <w14:shadow w14:blurRad="50800" w14:dist="50800" w14:dir="5400000" w14:sx="0" w14:sy="0" w14:kx="0" w14:ky="0" w14:algn="ctr">
            <w14:schemeClr w14:val="bg1"/>
          </w14:shadow>
        </w:rPr>
        <w:footnoteReference w:id="628"/>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6606C2">
        <w:rPr>
          <w:spacing w:val="0"/>
          <w:szCs w:val="22"/>
          <w14:shadow w14:blurRad="50800" w14:dist="50800" w14:dir="5400000" w14:sx="0" w14:sy="0" w14:kx="0" w14:ky="0" w14:algn="ctr">
            <w14:schemeClr w14:val="bg1"/>
          </w14:shadow>
        </w:rPr>
        <w:t>Jens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Scherpe</w:t>
      </w:r>
      <w:r w:rsidRPr="00307326">
        <w:rPr>
          <w:szCs w:val="22"/>
          <w14:shadow w14:blurRad="50800" w14:dist="50800" w14:dir="5400000" w14:sx="0" w14:sy="0" w14:kx="0" w14:ky="0" w14:algn="ctr">
            <w14:schemeClr w14:val="bg1"/>
          </w14:shadow>
        </w:rPr>
        <w:t>博士的見解是，所有法律程序在原則上都有被濫用的風險（例如有人為了移民的目的假結婚），但這並不會引致這些程序被廢除或限制。他因此認為，法律上性別承認</w:t>
      </w:r>
      <w:r w:rsidR="00C50D8E">
        <w:rPr>
          <w:rFonts w:hint="eastAsia"/>
          <w:szCs w:val="22"/>
          <w14:shadow w14:blurRad="50800" w14:dist="50800" w14:dir="5400000" w14:sx="0" w14:sy="0" w14:kx="0" w14:ky="0" w14:algn="ctr">
            <w14:schemeClr w14:val="bg1"/>
          </w14:shadow>
        </w:rPr>
        <w:t>或</w:t>
      </w:r>
      <w:r w:rsidRPr="00307326">
        <w:rPr>
          <w:szCs w:val="22"/>
          <w14:shadow w14:blurRad="50800" w14:dist="50800" w14:dir="5400000" w14:sx="0" w14:sy="0" w14:kx="0" w14:ky="0" w14:algn="ctr">
            <w14:schemeClr w14:val="bg1"/>
          </w14:shadow>
        </w:rPr>
        <w:t>被濫用的潛在風險</w:t>
      </w: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只需像其他潛在濫用的情況一般受到監控即可。＂</w:t>
      </w:r>
      <w:r w:rsidRPr="00307326">
        <w:rPr>
          <w:rStyle w:val="FootnoteReference"/>
          <w:szCs w:val="22"/>
          <w14:shadow w14:blurRad="50800" w14:dist="50800" w14:dir="5400000" w14:sx="0" w14:sy="0" w14:kx="0" w14:ky="0" w14:algn="ctr">
            <w14:schemeClr w14:val="bg1"/>
          </w14:shadow>
        </w:rPr>
        <w:footnoteReference w:id="629"/>
      </w:r>
    </w:p>
    <w:p w:rsidR="005A0870" w:rsidRPr="00C50D8E" w:rsidRDefault="005A0870" w:rsidP="00C50D8E">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C50D8E">
        <w:rPr>
          <w:b/>
          <w:sz w:val="29"/>
          <w:szCs w:val="29"/>
          <w14:shadow w14:blurRad="50800" w14:dist="38100" w14:dir="2700000" w14:sx="100000" w14:sy="100000" w14:kx="0" w14:ky="0" w14:algn="tl">
            <w14:srgbClr w14:val="000000">
              <w14:alpha w14:val="60000"/>
            </w14:srgbClr>
          </w14:shadow>
        </w:rPr>
        <w:t>關於承認在海外進行的性別重置手術的正反論點</w:t>
      </w:r>
    </w:p>
    <w:p w:rsidR="005A0870" w:rsidRPr="00C638D0" w:rsidRDefault="00C50D8E" w:rsidP="00591E5E">
      <w:pPr>
        <w:numPr>
          <w:ilvl w:val="0"/>
          <w:numId w:val="40"/>
        </w:numPr>
        <w:tabs>
          <w:tab w:val="left" w:pos="1276"/>
        </w:tabs>
        <w:overflowPunct w:val="0"/>
        <w:spacing w:after="240"/>
        <w:ind w:left="0" w:firstLine="0"/>
        <w:rPr>
          <w:i/>
          <w:szCs w:val="22"/>
          <w14:shadow w14:blurRad="50800" w14:dist="50800" w14:dir="5400000" w14:sx="0" w14:sy="0" w14:kx="0" w14:ky="0" w14:algn="ctr">
            <w14:schemeClr w14:val="bg1"/>
          </w14:shadow>
        </w:rPr>
      </w:pPr>
      <w:r>
        <w:rPr>
          <w:szCs w:val="22"/>
          <w14:shadow w14:blurRad="50800" w14:dist="50800" w14:dir="5400000" w14:sx="0" w14:sy="0" w14:kx="0" w14:ky="0" w14:algn="ctr">
            <w14:schemeClr w14:val="bg1"/>
          </w14:shadow>
        </w:rPr>
        <w:t>如果性別重置手術被訂為香港</w:t>
      </w:r>
      <w:r w:rsidR="005A0870" w:rsidRPr="00307326">
        <w:rPr>
          <w:szCs w:val="22"/>
          <w14:shadow w14:blurRad="50800" w14:dist="50800" w14:dir="5400000" w14:sx="0" w14:sy="0" w14:kx="0" w14:ky="0" w14:algn="ctr">
            <w14:schemeClr w14:val="bg1"/>
          </w14:shadow>
        </w:rPr>
        <w:t>性別承認的先決條件，</w:t>
      </w:r>
      <w:r>
        <w:rPr>
          <w:rFonts w:hint="eastAsia"/>
          <w:szCs w:val="22"/>
          <w14:shadow w14:blurRad="50800" w14:dist="50800" w14:dir="5400000" w14:sx="0" w14:sy="0" w14:kx="0" w14:ky="0" w14:algn="ctr">
            <w14:schemeClr w14:val="bg1"/>
          </w14:shadow>
        </w:rPr>
        <w:t>其中</w:t>
      </w:r>
      <w:r w:rsidR="005A0870" w:rsidRPr="00307326">
        <w:rPr>
          <w:szCs w:val="22"/>
          <w14:shadow w14:blurRad="50800" w14:dist="50800" w14:dir="5400000" w14:sx="0" w14:sy="0" w14:kx="0" w14:ky="0" w14:algn="ctr">
            <w14:schemeClr w14:val="bg1"/>
          </w14:shadow>
        </w:rPr>
        <w:t>一個問題</w:t>
      </w:r>
      <w:r>
        <w:rPr>
          <w:rFonts w:hint="eastAsia"/>
          <w:szCs w:val="22"/>
          <w14:shadow w14:blurRad="50800" w14:dist="50800" w14:dir="5400000" w14:sx="0" w14:sy="0" w14:kx="0" w14:ky="0" w14:algn="ctr">
            <w14:schemeClr w14:val="bg1"/>
          </w14:shadow>
        </w:rPr>
        <w:t>是</w:t>
      </w:r>
      <w:r w:rsidR="005A0870" w:rsidRPr="00307326">
        <w:rPr>
          <w:szCs w:val="22"/>
          <w14:shadow w14:blurRad="50800" w14:dist="50800" w14:dir="5400000" w14:sx="0" w14:sy="0" w14:kx="0" w14:ky="0" w14:algn="ctr">
            <w14:schemeClr w14:val="bg1"/>
          </w14:shadow>
        </w:rPr>
        <w:t>，究竟在海外進行的性別重置手術應否被香港所承認。需要注意一點，</w:t>
      </w:r>
      <w:r w:rsidR="00124969">
        <w:rPr>
          <w:rFonts w:hint="eastAsia"/>
          <w:szCs w:val="22"/>
          <w14:shadow w14:blurRad="50800" w14:dist="50800" w14:dir="5400000" w14:sx="0" w14:sy="0" w14:kx="0" w14:ky="0" w14:algn="ctr">
            <w14:schemeClr w14:val="bg1"/>
          </w14:shadow>
        </w:rPr>
        <w:t>此</w:t>
      </w:r>
      <w:r w:rsidR="005A0870" w:rsidRPr="00C638D0">
        <w:rPr>
          <w:szCs w:val="22"/>
          <w14:shadow w14:blurRad="50800" w14:dist="50800" w14:dir="5400000" w14:sx="0" w14:sy="0" w14:kx="0" w14:ky="0" w14:algn="ctr">
            <w14:schemeClr w14:val="bg1"/>
          </w14:shadow>
        </w:rPr>
        <w:t>問題不同於是否承認某人在海外取得的性別承認（此問題會在本</w:t>
      </w:r>
      <w:r w:rsidR="00A80437" w:rsidRPr="00C638D0">
        <w:rPr>
          <w:szCs w:val="22"/>
          <w14:shadow w14:blurRad="50800" w14:dist="50800" w14:dir="5400000" w14:sx="0" w14:sy="0" w14:kx="0" w14:ky="0" w14:algn="ctr">
            <w14:schemeClr w14:val="bg1"/>
          </w14:shadow>
        </w:rPr>
        <w:t>諮詢</w:t>
      </w:r>
      <w:r w:rsidR="005A0870" w:rsidRPr="00C638D0">
        <w:rPr>
          <w:szCs w:val="22"/>
          <w14:shadow w14:blurRad="50800" w14:dist="50800" w14:dir="5400000" w14:sx="0" w14:sy="0" w14:kx="0" w14:ky="0" w14:algn="ctr">
            <w14:schemeClr w14:val="bg1"/>
          </w14:shadow>
        </w:rPr>
        <w:t>文件第</w:t>
      </w:r>
      <w:r w:rsidR="005A0870" w:rsidRPr="00C638D0">
        <w:rPr>
          <w:szCs w:val="22"/>
          <w14:shadow w14:blurRad="50800" w14:dist="50800" w14:dir="5400000" w14:sx="0" w14:sy="0" w14:kx="0" w14:ky="0" w14:algn="ctr">
            <w14:schemeClr w14:val="bg1"/>
          </w14:shadow>
        </w:rPr>
        <w:t>7</w:t>
      </w:r>
      <w:r w:rsidR="005A0870" w:rsidRPr="00C638D0">
        <w:rPr>
          <w:szCs w:val="22"/>
          <w14:shadow w14:blurRad="50800" w14:dist="50800" w14:dir="5400000" w14:sx="0" w14:sy="0" w14:kx="0" w14:ky="0" w14:algn="ctr">
            <w14:schemeClr w14:val="bg1"/>
          </w14:shadow>
        </w:rPr>
        <w:t>章討論）。</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C638D0">
        <w:rPr>
          <w:szCs w:val="22"/>
          <w14:shadow w14:blurRad="50800" w14:dist="50800" w14:dir="5400000" w14:sx="0" w14:sy="0" w14:kx="0" w14:ky="0" w14:algn="ctr">
            <w14:schemeClr w14:val="bg1"/>
          </w14:shadow>
        </w:rPr>
        <w:t>正如在第</w:t>
      </w:r>
      <w:r w:rsidRPr="00C638D0">
        <w:rPr>
          <w:szCs w:val="22"/>
          <w14:shadow w14:blurRad="50800" w14:dist="50800" w14:dir="5400000" w14:sx="0" w14:sy="0" w14:kx="0" w14:ky="0" w14:algn="ctr">
            <w14:schemeClr w14:val="bg1"/>
          </w14:shadow>
        </w:rPr>
        <w:t>4</w:t>
      </w:r>
      <w:r w:rsidRPr="00C638D0">
        <w:rPr>
          <w:szCs w:val="22"/>
          <w14:shadow w14:blurRad="50800" w14:dist="50800" w14:dir="5400000" w14:sx="0" w14:sy="0" w14:kx="0" w14:ky="0" w14:algn="ctr">
            <w14:schemeClr w14:val="bg1"/>
          </w14:shadow>
        </w:rPr>
        <w:t>章和附件</w:t>
      </w:r>
      <w:r w:rsidRPr="00C638D0">
        <w:rPr>
          <w:spacing w:val="0"/>
          <w:szCs w:val="22"/>
          <w14:shadow w14:blurRad="50800" w14:dist="50800" w14:dir="5400000" w14:sx="0" w14:sy="0" w14:kx="0" w14:ky="0" w14:algn="ctr">
            <w14:schemeClr w14:val="bg1"/>
          </w14:shadow>
        </w:rPr>
        <w:t>B</w:t>
      </w:r>
      <w:r w:rsidRPr="00C638D0">
        <w:rPr>
          <w:szCs w:val="22"/>
          <w14:shadow w14:blurRad="50800" w14:dist="50800" w14:dir="5400000" w14:sx="0" w14:sy="0" w14:kx="0" w14:ky="0" w14:algn="ctr">
            <w14:schemeClr w14:val="bg1"/>
          </w14:shadow>
        </w:rPr>
        <w:t>所述，在</w:t>
      </w:r>
      <w:r w:rsidR="00C92BBF" w:rsidRPr="00C638D0">
        <w:rPr>
          <w:szCs w:val="22"/>
          <w14:shadow w14:blurRad="50800" w14:dist="50800" w14:dir="5400000" w14:sx="0" w14:sy="0" w14:kx="0" w14:ky="0" w14:algn="ctr">
            <w14:schemeClr w14:val="bg1"/>
          </w14:shadow>
        </w:rPr>
        <w:t>工作小組</w:t>
      </w:r>
      <w:r w:rsidRPr="00C638D0">
        <w:rPr>
          <w:szCs w:val="22"/>
          <w14:shadow w14:blurRad="50800" w14:dist="50800" w14:dir="5400000" w14:sx="0" w14:sy="0" w14:kx="0" w14:ky="0" w14:algn="ctr">
            <w14:schemeClr w14:val="bg1"/>
          </w14:shadow>
        </w:rPr>
        <w:t>研究</w:t>
      </w:r>
      <w:r w:rsidR="00C50D8E" w:rsidRPr="00C638D0">
        <w:rPr>
          <w:rFonts w:hint="eastAsia"/>
          <w:szCs w:val="22"/>
          <w14:shadow w14:blurRad="50800" w14:dist="50800" w14:dir="5400000" w14:sx="0" w14:sy="0" w14:kx="0" w14:ky="0" w14:algn="ctr">
            <w14:schemeClr w14:val="bg1"/>
          </w14:shadow>
        </w:rPr>
        <w:t>所及</w:t>
      </w:r>
      <w:r w:rsidRPr="00C638D0">
        <w:rPr>
          <w:szCs w:val="22"/>
          <w14:shadow w14:blurRad="50800" w14:dist="50800" w14:dir="5400000" w14:sx="0" w14:sy="0" w14:kx="0" w14:ky="0" w14:algn="ctr">
            <w14:schemeClr w14:val="bg1"/>
          </w14:shadow>
        </w:rPr>
        <w:t>的要求性別承認申請人進行性別重置手術的司法管</w:t>
      </w:r>
      <w:r w:rsidRPr="00307326">
        <w:rPr>
          <w:szCs w:val="22"/>
          <w14:shadow w14:blurRad="50800" w14:dist="50800" w14:dir="5400000" w14:sx="0" w14:sy="0" w14:kx="0" w14:ky="0" w14:algn="ctr">
            <w14:schemeClr w14:val="bg1"/>
          </w14:shadow>
        </w:rPr>
        <w:t>轄區中，大</w:t>
      </w:r>
      <w:r w:rsidR="00D646B2">
        <w:rPr>
          <w:szCs w:val="22"/>
          <w14:shadow w14:blurRad="50800" w14:dist="50800" w14:dir="5400000" w14:sx="0" w14:sy="0" w14:kx="0" w14:ky="0" w14:algn="ctr">
            <w14:schemeClr w14:val="bg1"/>
          </w14:shadow>
        </w:rPr>
        <w:t>部分</w:t>
      </w:r>
      <w:r w:rsidRPr="00307326">
        <w:rPr>
          <w:szCs w:val="22"/>
          <w14:shadow w14:blurRad="50800" w14:dist="50800" w14:dir="5400000" w14:sx="0" w14:sy="0" w14:kx="0" w14:ky="0" w14:algn="ctr">
            <w14:schemeClr w14:val="bg1"/>
          </w14:shadow>
        </w:rPr>
        <w:t>並沒有在其</w:t>
      </w:r>
      <w:r w:rsidR="00C50D8E">
        <w:rPr>
          <w:rFonts w:hint="eastAsia"/>
          <w:szCs w:val="22"/>
          <w14:shadow w14:blurRad="50800" w14:dist="50800" w14:dir="5400000" w14:sx="0" w14:sy="0" w14:kx="0" w14:ky="0" w14:algn="ctr">
            <w14:schemeClr w14:val="bg1"/>
          </w14:shadow>
        </w:rPr>
        <w:t>相關</w:t>
      </w:r>
      <w:r w:rsidRPr="00307326">
        <w:rPr>
          <w:szCs w:val="22"/>
          <w14:shadow w14:blurRad="50800" w14:dist="50800" w14:dir="5400000" w14:sx="0" w14:sy="0" w14:kx="0" w14:ky="0" w14:algn="ctr">
            <w14:schemeClr w14:val="bg1"/>
          </w14:shadow>
        </w:rPr>
        <w:t>制度中指明是否承認海外進行的性別重置手術。相對上</w:t>
      </w:r>
      <w:r w:rsidR="00C50D8E">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有較少司法管轄區明文規定會承認海外進行的性別重置手術，例如西澳大利亞、愛爾蘭、斯洛文尼亞和加拿大新不倫瑞克省。</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有意見指，</w:t>
      </w:r>
      <w:r w:rsidR="00C50D8E">
        <w:rPr>
          <w:rFonts w:hint="eastAsia"/>
          <w:szCs w:val="22"/>
          <w14:shadow w14:blurRad="50800" w14:dist="50800" w14:dir="5400000" w14:sx="0" w14:sy="0" w14:kx="0" w14:ky="0" w14:algn="ctr">
            <w14:schemeClr w14:val="bg1"/>
          </w14:shadow>
        </w:rPr>
        <w:t>若</w:t>
      </w:r>
      <w:r w:rsidRPr="00307326">
        <w:rPr>
          <w:szCs w:val="22"/>
          <w14:shadow w14:blurRad="50800" w14:dist="50800" w14:dir="5400000" w14:sx="0" w14:sy="0" w14:kx="0" w14:ky="0" w14:algn="ctr">
            <w14:schemeClr w14:val="bg1"/>
          </w14:shadow>
        </w:rPr>
        <w:t>承認海外進行的性別重置手術作為</w:t>
      </w:r>
      <w:r w:rsidR="00C50D8E">
        <w:rPr>
          <w:rFonts w:hint="eastAsia"/>
          <w:szCs w:val="22"/>
          <w14:shadow w14:blurRad="50800" w14:dist="50800" w14:dir="5400000" w14:sx="0" w14:sy="0" w14:kx="0" w14:ky="0" w14:algn="ctr">
            <w14:schemeClr w14:val="bg1"/>
          </w14:shadow>
        </w:rPr>
        <w:t>在本地申請性別承認的</w:t>
      </w:r>
      <w:r w:rsidRPr="00307326">
        <w:rPr>
          <w:szCs w:val="22"/>
          <w14:shadow w14:blurRad="50800" w14:dist="50800" w14:dir="5400000" w14:sx="0" w14:sy="0" w14:kx="0" w14:ky="0" w14:algn="ctr">
            <w14:schemeClr w14:val="bg1"/>
          </w14:shadow>
        </w:rPr>
        <w:t>證據，便能對</w:t>
      </w:r>
      <w:r w:rsidR="00C50D8E">
        <w:rPr>
          <w:rFonts w:hint="eastAsia"/>
          <w:szCs w:val="22"/>
          <w14:shadow w14:blurRad="50800" w14:dist="50800" w14:dir="5400000" w14:sx="0" w14:sy="0" w14:kx="0" w14:ky="0" w14:algn="ctr">
            <w14:schemeClr w14:val="bg1"/>
          </w14:shadow>
        </w:rPr>
        <w:t>本港的</w:t>
      </w:r>
      <w:r w:rsidRPr="00307326">
        <w:rPr>
          <w:szCs w:val="22"/>
          <w14:shadow w14:blurRad="50800" w14:dist="50800" w14:dir="5400000" w14:sx="0" w14:sy="0" w14:kx="0" w14:ky="0" w14:algn="ctr">
            <w14:schemeClr w14:val="bg1"/>
          </w14:shadow>
        </w:rPr>
        <w:t>跨性別申請人提供更多彈性，</w:t>
      </w:r>
      <w:r w:rsidR="00C50D8E">
        <w:rPr>
          <w:rFonts w:hint="eastAsia"/>
          <w:szCs w:val="22"/>
          <w14:shadow w14:blurRad="50800" w14:dist="50800" w14:dir="5400000" w14:sx="0" w14:sy="0" w14:kx="0" w14:ky="0" w14:algn="ctr">
            <w14:schemeClr w14:val="bg1"/>
          </w14:shadow>
        </w:rPr>
        <w:t>讓</w:t>
      </w:r>
      <w:r w:rsidRPr="00307326">
        <w:rPr>
          <w:szCs w:val="22"/>
          <w14:shadow w14:blurRad="50800" w14:dist="50800" w14:dir="5400000" w14:sx="0" w14:sy="0" w14:kx="0" w14:ky="0" w14:algn="ctr">
            <w14:schemeClr w14:val="bg1"/>
          </w14:shadow>
        </w:rPr>
        <w:t>他們可以選擇先進行手術程序以作性別過渡，</w:t>
      </w:r>
      <w:r w:rsidR="00C50D8E">
        <w:rPr>
          <w:rFonts w:hint="eastAsia"/>
          <w:szCs w:val="22"/>
          <w14:shadow w14:blurRad="50800" w14:dist="50800" w14:dir="5400000" w14:sx="0" w14:sy="0" w14:kx="0" w14:ky="0" w14:algn="ctr">
            <w14:schemeClr w14:val="bg1"/>
          </w14:shadow>
        </w:rPr>
        <w:t>再</w:t>
      </w:r>
      <w:r w:rsidRPr="00307326">
        <w:rPr>
          <w:szCs w:val="22"/>
          <w14:shadow w14:blurRad="50800" w14:dist="50800" w14:dir="5400000" w14:sx="0" w14:sy="0" w14:kx="0" w14:ky="0" w14:algn="ctr">
            <w14:schemeClr w14:val="bg1"/>
          </w14:shadow>
        </w:rPr>
        <w:t>在稍後日子申請性別承認。他們也可根據個人的財務狀況、進行手術的設備的質素以及醫護服務的質素，決定在何地（或是</w:t>
      </w:r>
      <w:r w:rsidR="00C638D0">
        <w:rPr>
          <w:rFonts w:hint="eastAsia"/>
          <w:szCs w:val="22"/>
          <w14:shadow w14:blurRad="50800" w14:dist="50800" w14:dir="5400000" w14:sx="0" w14:sy="0" w14:kx="0" w14:ky="0" w14:algn="ctr">
            <w14:schemeClr w14:val="bg1"/>
          </w14:shadow>
        </w:rPr>
        <w:t>其中一個</w:t>
      </w:r>
      <w:r w:rsidRPr="00307326">
        <w:rPr>
          <w:szCs w:val="22"/>
          <w14:shadow w14:blurRad="50800" w14:dist="50800" w14:dir="5400000" w14:sx="0" w14:sy="0" w14:kx="0" w14:ky="0" w14:algn="ctr">
            <w14:schemeClr w14:val="bg1"/>
          </w14:shadow>
        </w:rPr>
        <w:t>經</w:t>
      </w:r>
      <w:r w:rsidR="00C50D8E">
        <w:rPr>
          <w:rFonts w:hint="eastAsia"/>
          <w:szCs w:val="22"/>
          <w14:shadow w14:blurRad="50800" w14:dist="50800" w14:dir="5400000" w14:sx="0" w14:sy="0" w14:kx="0" w14:ky="0" w14:algn="ctr">
            <w14:schemeClr w14:val="bg1"/>
          </w14:shadow>
        </w:rPr>
        <w:t>本地</w:t>
      </w:r>
      <w:r w:rsidR="00C638D0">
        <w:rPr>
          <w:rFonts w:hint="eastAsia"/>
          <w:szCs w:val="22"/>
          <w14:shadow w14:blurRad="50800" w14:dist="50800" w14:dir="5400000" w14:sx="0" w14:sy="0" w14:kx="0" w14:ky="0" w14:algn="ctr">
            <w14:schemeClr w14:val="bg1"/>
          </w14:shadow>
        </w:rPr>
        <w:t>法律</w:t>
      </w:r>
      <w:r w:rsidRPr="00307326">
        <w:rPr>
          <w:szCs w:val="22"/>
          <w14:shadow w14:blurRad="50800" w14:dist="50800" w14:dir="5400000" w14:sx="0" w14:sy="0" w14:kx="0" w14:ky="0" w14:algn="ctr">
            <w14:schemeClr w14:val="bg1"/>
          </w14:shadow>
        </w:rPr>
        <w:t>認可的</w:t>
      </w:r>
      <w:r w:rsidR="00C50D8E">
        <w:rPr>
          <w:rFonts w:hint="eastAsia"/>
          <w:szCs w:val="22"/>
          <w14:shadow w14:blurRad="50800" w14:dist="50800" w14:dir="5400000" w14:sx="0" w14:sy="0" w14:kx="0" w14:ky="0" w14:algn="ctr">
            <w14:schemeClr w14:val="bg1"/>
          </w14:shadow>
        </w:rPr>
        <w:t>海外</w:t>
      </w:r>
      <w:r w:rsidRPr="00307326">
        <w:rPr>
          <w:szCs w:val="22"/>
          <w14:shadow w14:blurRad="50800" w14:dist="50800" w14:dir="5400000" w14:sx="0" w14:sy="0" w14:kx="0" w14:ky="0" w14:algn="ctr">
            <w14:schemeClr w14:val="bg1"/>
          </w14:shadow>
        </w:rPr>
        <w:t>司法管轄區）尋求進行手術。有關人士在取得已進行</w:t>
      </w:r>
      <w:r w:rsidR="00C50D8E">
        <w:rPr>
          <w:rFonts w:hint="eastAsia"/>
          <w:szCs w:val="22"/>
          <w14:shadow w14:blurRad="50800" w14:dist="50800" w14:dir="5400000" w14:sx="0" w14:sy="0" w14:kx="0" w14:ky="0" w14:algn="ctr">
            <w14:schemeClr w14:val="bg1"/>
          </w14:shadow>
        </w:rPr>
        <w:t>性別</w:t>
      </w:r>
      <w:r w:rsidRPr="00307326">
        <w:rPr>
          <w:szCs w:val="22"/>
          <w14:shadow w14:blurRad="50800" w14:dist="50800" w14:dir="5400000" w14:sx="0" w14:sy="0" w14:kx="0" w14:ky="0" w14:algn="ctr">
            <w14:schemeClr w14:val="bg1"/>
          </w14:shadow>
        </w:rPr>
        <w:t>重置程序的醫學證明書後，應可提交該</w:t>
      </w:r>
      <w:r w:rsidR="00C50D8E">
        <w:rPr>
          <w:rFonts w:hint="eastAsia"/>
          <w:szCs w:val="22"/>
          <w14:shadow w14:blurRad="50800" w14:dist="50800" w14:dir="5400000" w14:sx="0" w14:sy="0" w14:kx="0" w14:ky="0" w14:algn="ctr">
            <w14:schemeClr w14:val="bg1"/>
          </w14:shadow>
        </w:rPr>
        <w:t>文件</w:t>
      </w:r>
      <w:r w:rsidRPr="00307326">
        <w:rPr>
          <w:szCs w:val="22"/>
          <w14:shadow w14:blurRad="50800" w14:dist="50800" w14:dir="5400000" w14:sx="0" w14:sy="0" w14:kx="0" w14:ky="0" w14:algn="ctr">
            <w14:schemeClr w14:val="bg1"/>
          </w14:shadow>
        </w:rPr>
        <w:t>作為在本地申請性別承認的證據。</w:t>
      </w:r>
    </w:p>
    <w:p w:rsidR="005A0870" w:rsidRPr="00307326" w:rsidRDefault="005A0870" w:rsidP="00591E5E">
      <w:pPr>
        <w:numPr>
          <w:ilvl w:val="0"/>
          <w:numId w:val="40"/>
        </w:numPr>
        <w:tabs>
          <w:tab w:val="left" w:pos="1276"/>
        </w:tabs>
        <w:overflowPunct w:val="0"/>
        <w:spacing w:after="240"/>
        <w:ind w:left="0" w:firstLine="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不過，有</w:t>
      </w:r>
      <w:r w:rsidR="00C50D8E">
        <w:rPr>
          <w:rFonts w:hint="eastAsia"/>
          <w:szCs w:val="22"/>
          <w14:shadow w14:blurRad="50800" w14:dist="50800" w14:dir="5400000" w14:sx="0" w14:sy="0" w14:kx="0" w14:ky="0" w14:algn="ctr">
            <w14:schemeClr w14:val="bg1"/>
          </w14:shadow>
        </w:rPr>
        <w:t>意見指</w:t>
      </w:r>
      <w:r w:rsidRPr="00307326">
        <w:rPr>
          <w:szCs w:val="22"/>
          <w14:shadow w14:blurRad="50800" w14:dist="50800" w14:dir="5400000" w14:sx="0" w14:sy="0" w14:kx="0" w14:ky="0" w14:algn="ctr">
            <w14:schemeClr w14:val="bg1"/>
          </w14:shadow>
        </w:rPr>
        <w:t>，在</w:t>
      </w:r>
      <w:r w:rsidR="00A0253D">
        <w:rPr>
          <w:rFonts w:hint="eastAsia"/>
          <w:szCs w:val="22"/>
          <w14:shadow w14:blurRad="50800" w14:dist="50800" w14:dir="5400000" w14:sx="0" w14:sy="0" w14:kx="0" w14:ky="0" w14:algn="ctr">
            <w14:schemeClr w14:val="bg1"/>
          </w14:shadow>
        </w:rPr>
        <w:t>某些地方</w:t>
      </w:r>
      <w:r w:rsidRPr="00307326">
        <w:rPr>
          <w:szCs w:val="22"/>
          <w14:shadow w14:blurRad="50800" w14:dist="50800" w14:dir="5400000" w14:sx="0" w14:sy="0" w14:kx="0" w14:ky="0" w14:algn="ctr">
            <w14:schemeClr w14:val="bg1"/>
          </w14:shadow>
        </w:rPr>
        <w:t>取得的已進行性別重置手術的證明書的真實性或</w:t>
      </w:r>
      <w:r w:rsidR="00C638D0">
        <w:rPr>
          <w:rFonts w:hint="eastAsia"/>
          <w:szCs w:val="22"/>
          <w14:shadow w14:blurRad="50800" w14:dist="50800" w14:dir="5400000" w14:sx="0" w14:sy="0" w14:kx="0" w14:ky="0" w14:algn="ctr">
            <w14:schemeClr w14:val="bg1"/>
          </w14:shadow>
        </w:rPr>
        <w:t>會引起</w:t>
      </w:r>
      <w:r w:rsidRPr="00307326">
        <w:rPr>
          <w:szCs w:val="22"/>
          <w14:shadow w14:blurRad="50800" w14:dist="50800" w14:dir="5400000" w14:sx="0" w14:sy="0" w14:kx="0" w14:ky="0" w14:algn="ctr">
            <w14:schemeClr w14:val="bg1"/>
          </w14:shadow>
        </w:rPr>
        <w:t>爭議。容許跨性別人士自行選擇</w:t>
      </w:r>
      <w:r w:rsidR="00C638D0">
        <w:rPr>
          <w:rFonts w:hint="eastAsia"/>
          <w:szCs w:val="22"/>
          <w14:shadow w14:blurRad="50800" w14:dist="50800" w14:dir="5400000" w14:sx="0" w14:sy="0" w14:kx="0" w14:ky="0" w14:algn="ctr">
            <w14:schemeClr w14:val="bg1"/>
          </w14:shadow>
        </w:rPr>
        <w:t>在</w:t>
      </w:r>
      <w:r w:rsidRPr="00307326">
        <w:rPr>
          <w:szCs w:val="22"/>
          <w14:shadow w14:blurRad="50800" w14:dist="50800" w14:dir="5400000" w14:sx="0" w14:sy="0" w14:kx="0" w14:ky="0" w14:algn="ctr">
            <w14:schemeClr w14:val="bg1"/>
          </w14:shadow>
        </w:rPr>
        <w:t>何處進行該等手術，或會</w:t>
      </w:r>
      <w:r w:rsidR="00C50D8E">
        <w:rPr>
          <w:rFonts w:hint="eastAsia"/>
          <w:szCs w:val="22"/>
          <w14:shadow w14:blurRad="50800" w14:dist="50800" w14:dir="5400000" w14:sx="0" w14:sy="0" w14:kx="0" w14:ky="0" w14:algn="ctr">
            <w14:schemeClr w14:val="bg1"/>
          </w14:shadow>
        </w:rPr>
        <w:t>為</w:t>
      </w:r>
      <w:r w:rsidRPr="00307326">
        <w:rPr>
          <w:szCs w:val="22"/>
          <w14:shadow w14:blurRad="50800" w14:dist="50800" w14:dir="5400000" w14:sx="0" w14:sy="0" w14:kx="0" w14:ky="0" w14:algn="ctr">
            <w14:schemeClr w14:val="bg1"/>
          </w14:shadow>
        </w:rPr>
        <w:t>本地的有關當局在審核該人士是否已完成性別重置帶來困難。剔除此疑惑</w:t>
      </w:r>
      <w:r w:rsidR="00C50D8E">
        <w:rPr>
          <w:rFonts w:hint="eastAsia"/>
          <w:szCs w:val="22"/>
          <w14:shadow w14:blurRad="50800" w14:dist="50800" w14:dir="5400000" w14:sx="0" w14:sy="0" w14:kx="0" w14:ky="0" w14:algn="ctr">
            <w14:schemeClr w14:val="bg1"/>
          </w14:shadow>
        </w:rPr>
        <w:t>的其中一個方法是</w:t>
      </w:r>
      <w:r w:rsidRPr="00307326">
        <w:rPr>
          <w:szCs w:val="22"/>
          <w14:shadow w14:blurRad="50800" w14:dist="50800" w14:dir="5400000" w14:sx="0" w14:sy="0" w14:kx="0" w14:ky="0" w14:algn="ctr">
            <w14:schemeClr w14:val="bg1"/>
          </w14:shadow>
        </w:rPr>
        <w:t>由本地的醫</w:t>
      </w:r>
      <w:r w:rsidR="00E07A96">
        <w:rPr>
          <w:rFonts w:hint="eastAsia"/>
          <w:szCs w:val="22"/>
          <w14:shadow w14:blurRad="50800" w14:dist="50800" w14:dir="5400000" w14:sx="0" w14:sy="0" w14:kx="0" w14:ky="0" w14:algn="ctr">
            <w14:schemeClr w14:val="bg1"/>
          </w14:shadow>
        </w:rPr>
        <w:t>生</w:t>
      </w:r>
      <w:r w:rsidRPr="00307326">
        <w:rPr>
          <w:szCs w:val="22"/>
          <w14:shadow w14:blurRad="50800" w14:dist="50800" w14:dir="5400000" w14:sx="0" w14:sy="0" w14:kx="0" w14:ky="0" w14:algn="ctr">
            <w14:schemeClr w14:val="bg1"/>
          </w14:shadow>
        </w:rPr>
        <w:t>重新評核該人士的身體狀況。</w:t>
      </w:r>
      <w:r w:rsidR="00C50D8E">
        <w:rPr>
          <w:rFonts w:hint="eastAsia"/>
          <w:szCs w:val="22"/>
          <w14:shadow w14:blurRad="50800" w14:dist="50800" w14:dir="5400000" w14:sx="0" w14:sy="0" w14:kx="0" w14:ky="0" w14:algn="ctr">
            <w14:schemeClr w14:val="bg1"/>
          </w14:shadow>
        </w:rPr>
        <w:t>但是</w:t>
      </w:r>
      <w:r w:rsidRPr="00307326">
        <w:rPr>
          <w:szCs w:val="22"/>
          <w14:shadow w14:blurRad="50800" w14:dist="50800" w14:dir="5400000" w14:sx="0" w14:sy="0" w14:kx="0" w14:ky="0" w14:algn="ctr">
            <w14:schemeClr w14:val="bg1"/>
          </w14:shadow>
        </w:rPr>
        <w:t>，申請人或拒絕接受重新評核，認為此舉是多餘</w:t>
      </w:r>
      <w:r w:rsidR="00C50D8E">
        <w:rPr>
          <w:rFonts w:hint="eastAsia"/>
          <w:szCs w:val="22"/>
          <w14:shadow w14:blurRad="50800" w14:dist="50800" w14:dir="5400000" w14:sx="0" w14:sy="0" w14:kx="0" w14:ky="0" w14:algn="ctr">
            <w14:schemeClr w14:val="bg1"/>
          </w14:shadow>
        </w:rPr>
        <w:t>並</w:t>
      </w:r>
      <w:r w:rsidRPr="00307326">
        <w:rPr>
          <w:szCs w:val="22"/>
          <w14:shadow w14:blurRad="50800" w14:dist="50800" w14:dir="5400000" w14:sx="0" w14:sy="0" w14:kx="0" w14:ky="0" w14:algn="ctr">
            <w14:schemeClr w14:val="bg1"/>
          </w14:shadow>
        </w:rPr>
        <w:t>侵擾個人私隱。</w:t>
      </w:r>
    </w:p>
    <w:p w:rsidR="005A0870" w:rsidRPr="00C50D8E" w:rsidRDefault="00A80437" w:rsidP="00C50D8E">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C50D8E">
        <w:rPr>
          <w:b/>
          <w:sz w:val="29"/>
          <w:szCs w:val="29"/>
          <w14:shadow w14:blurRad="50800" w14:dist="38100" w14:dir="2700000" w14:sx="100000" w14:sy="100000" w14:kx="0" w14:ky="0" w14:algn="tl">
            <w14:srgbClr w14:val="000000">
              <w14:alpha w14:val="60000"/>
            </w14:srgbClr>
          </w14:shadow>
        </w:rPr>
        <w:t>議題：關於性別重置手術和其他醫療要求的規定</w:t>
      </w:r>
    </w:p>
    <w:p w:rsidR="005A0870" w:rsidRPr="00307326" w:rsidRDefault="005A0870" w:rsidP="00591E5E">
      <w:pPr>
        <w:numPr>
          <w:ilvl w:val="0"/>
          <w:numId w:val="40"/>
        </w:numPr>
        <w:tabs>
          <w:tab w:val="left" w:pos="1276"/>
        </w:tabs>
        <w:overflowPunct w:val="0"/>
        <w:spacing w:after="240"/>
        <w:ind w:left="0" w:firstLine="0"/>
        <w:rPr>
          <w:b/>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鑑於上述</w:t>
      </w:r>
      <w:r w:rsidRPr="00C638D0">
        <w:rPr>
          <w:color w:val="000000"/>
          <w:szCs w:val="22"/>
          <w14:shadow w14:blurRad="50800" w14:dist="50800" w14:dir="5400000" w14:sx="0" w14:sy="0" w14:kx="0" w14:ky="0" w14:algn="ctr">
            <w14:schemeClr w14:val="bg1"/>
          </w14:shadow>
        </w:rPr>
        <w:t>6.3</w:t>
      </w:r>
      <w:r w:rsidR="00C638D0" w:rsidRPr="00C638D0">
        <w:rPr>
          <w:rFonts w:hint="eastAsia"/>
          <w:color w:val="000000"/>
          <w:szCs w:val="22"/>
          <w14:shadow w14:blurRad="50800" w14:dist="50800" w14:dir="5400000" w14:sx="0" w14:sy="0" w14:kx="0" w14:ky="0" w14:algn="ctr">
            <w14:schemeClr w14:val="bg1"/>
          </w14:shadow>
        </w:rPr>
        <w:t>5</w:t>
      </w:r>
      <w:r w:rsidRPr="00C638D0">
        <w:rPr>
          <w:color w:val="000000"/>
          <w:szCs w:val="22"/>
          <w14:shadow w14:blurRad="50800" w14:dist="50800" w14:dir="5400000" w14:sx="0" w14:sy="0" w14:kx="0" w14:ky="0" w14:algn="ctr">
            <w14:schemeClr w14:val="bg1"/>
          </w14:shadow>
        </w:rPr>
        <w:t>至</w:t>
      </w:r>
      <w:r w:rsidRPr="00C638D0">
        <w:rPr>
          <w:color w:val="000000"/>
          <w:szCs w:val="22"/>
          <w14:shadow w14:blurRad="50800" w14:dist="50800" w14:dir="5400000" w14:sx="0" w14:sy="0" w14:kx="0" w14:ky="0" w14:algn="ctr">
            <w14:schemeClr w14:val="bg1"/>
          </w14:shadow>
        </w:rPr>
        <w:t>6.9</w:t>
      </w:r>
      <w:r w:rsidR="00C638D0" w:rsidRPr="00C638D0">
        <w:rPr>
          <w:rFonts w:hint="eastAsia"/>
          <w:color w:val="000000"/>
          <w:szCs w:val="22"/>
          <w14:shadow w14:blurRad="50800" w14:dist="50800" w14:dir="5400000" w14:sx="0" w14:sy="0" w14:kx="0" w14:ky="0" w14:algn="ctr">
            <w14:schemeClr w14:val="bg1"/>
          </w14:shadow>
        </w:rPr>
        <w:t>2</w:t>
      </w:r>
      <w:r w:rsidRPr="00307326">
        <w:rPr>
          <w:color w:val="000000"/>
          <w:szCs w:val="22"/>
          <w14:shadow w14:blurRad="50800" w14:dist="50800" w14:dir="5400000" w14:sx="0" w14:sy="0" w14:kx="0" w14:ky="0" w14:algn="ctr">
            <w14:schemeClr w14:val="bg1"/>
          </w14:shadow>
        </w:rPr>
        <w:t>段的討論，我們</w:t>
      </w:r>
      <w:r w:rsidR="00F4204C">
        <w:rPr>
          <w:color w:val="000000"/>
          <w:szCs w:val="22"/>
          <w14:shadow w14:blurRad="50800" w14:dist="50800" w14:dir="5400000" w14:sx="0" w14:sy="0" w14:kx="0" w14:ky="0" w14:algn="ctr">
            <w14:schemeClr w14:val="bg1"/>
          </w14:shadow>
        </w:rPr>
        <w:t>誠邀</w:t>
      </w:r>
      <w:r w:rsidRPr="00307326">
        <w:rPr>
          <w:color w:val="000000"/>
          <w:szCs w:val="22"/>
          <w14:shadow w14:blurRad="50800" w14:dist="50800" w14:dir="5400000" w14:sx="0" w14:sy="0" w14:kx="0" w14:ky="0" w14:algn="ctr">
            <w14:schemeClr w14:val="bg1"/>
          </w14:shadow>
        </w:rPr>
        <w:t>公眾就性別承認中關於手術方面</w:t>
      </w:r>
      <w:r w:rsidR="00C638D0">
        <w:rPr>
          <w:rFonts w:hint="eastAsia"/>
          <w:color w:val="000000"/>
          <w:szCs w:val="22"/>
          <w14:shadow w14:blurRad="50800" w14:dist="50800" w14:dir="5400000" w14:sx="0" w14:sy="0" w14:kx="0" w14:ky="0" w14:algn="ctr">
            <w14:schemeClr w14:val="bg1"/>
          </w14:shadow>
        </w:rPr>
        <w:t>的</w:t>
      </w:r>
      <w:r w:rsidRPr="00307326">
        <w:rPr>
          <w:color w:val="000000"/>
          <w:szCs w:val="22"/>
          <w14:shadow w14:blurRad="50800" w14:dist="50800" w14:dir="5400000" w14:sx="0" w14:sy="0" w14:kx="0" w14:ky="0" w14:algn="ctr">
            <w14:schemeClr w14:val="bg1"/>
          </w14:shadow>
        </w:rPr>
        <w:t>可能規定及相關</w:t>
      </w:r>
      <w:r w:rsidR="00C638D0">
        <w:rPr>
          <w:rFonts w:hint="eastAsia"/>
          <w:color w:val="000000"/>
          <w:szCs w:val="22"/>
          <w14:shadow w14:blurRad="50800" w14:dist="50800" w14:dir="5400000" w14:sx="0" w14:sy="0" w14:kx="0" w14:ky="0" w14:algn="ctr">
            <w14:schemeClr w14:val="bg1"/>
          </w14:shadow>
        </w:rPr>
        <w:t>議</w:t>
      </w:r>
      <w:r w:rsidRPr="00307326">
        <w:rPr>
          <w:color w:val="000000"/>
          <w:szCs w:val="22"/>
          <w14:shadow w14:blurRad="50800" w14:dist="50800" w14:dir="5400000" w14:sx="0" w14:sy="0" w14:kx="0" w14:ky="0" w14:algn="ctr">
            <w14:schemeClr w14:val="bg1"/>
          </w14:shadow>
        </w:rPr>
        <w:t>題發表意見。</w:t>
      </w:r>
    </w:p>
    <w:p w:rsidR="005A0870" w:rsidRPr="00307326" w:rsidRDefault="00A80437" w:rsidP="006B3D1B">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i w:val="0"/>
          <w:color w:val="000000"/>
          <w:szCs w:val="22"/>
          <w14:shadow w14:blurRad="50800" w14:dist="50800" w14:dir="5400000" w14:sx="0" w14:sy="0" w14:kx="0" w14:ky="0" w14:algn="ctr">
            <w14:schemeClr w14:val="bg1"/>
          </w14:shadow>
        </w:rPr>
      </w:pPr>
      <w:r>
        <w:rPr>
          <w:rStyle w:val="SubtleEmphasis"/>
          <w:i w:val="0"/>
          <w:color w:val="000000"/>
          <w:szCs w:val="22"/>
          <w14:shadow w14:blurRad="50800" w14:dist="50800" w14:dir="5400000" w14:sx="0" w14:sy="0" w14:kx="0" w14:ky="0" w14:algn="ctr">
            <w14:schemeClr w14:val="bg1"/>
          </w14:shadow>
        </w:rPr>
        <w:t>諮詢</w:t>
      </w:r>
      <w:r w:rsidR="005A0870" w:rsidRPr="00307326">
        <w:rPr>
          <w:rStyle w:val="SubtleEmphasis"/>
          <w:i w:val="0"/>
          <w:color w:val="000000"/>
          <w:szCs w:val="22"/>
          <w14:shadow w14:blurRad="50800" w14:dist="50800" w14:dir="5400000" w14:sx="0" w14:sy="0" w14:kx="0" w14:ky="0" w14:algn="ctr">
            <w14:schemeClr w14:val="bg1"/>
          </w14:shadow>
        </w:rPr>
        <w:t>議題</w:t>
      </w:r>
      <w:r w:rsidR="005A0870" w:rsidRPr="00C638D0">
        <w:rPr>
          <w:rStyle w:val="SubtleEmphasis"/>
          <w:i w:val="0"/>
          <w:color w:val="000000"/>
          <w:szCs w:val="22"/>
          <w14:shadow w14:blurRad="50800" w14:dist="50800" w14:dir="5400000" w14:sx="0" w14:sy="0" w14:kx="0" w14:ky="0" w14:algn="ctr">
            <w14:schemeClr w14:val="bg1"/>
          </w14:shadow>
        </w:rPr>
        <w:t>5</w:t>
      </w:r>
      <w:r w:rsidR="00BA79FF">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我們</w:t>
      </w:r>
      <w:r w:rsidR="00FA5F0B">
        <w:rPr>
          <w:rStyle w:val="SubtleEmphasis"/>
          <w:i w:val="0"/>
          <w:color w:val="000000"/>
          <w:szCs w:val="22"/>
          <w14:shadow w14:blurRad="50800" w14:dist="50800" w14:dir="5400000" w14:sx="0" w14:sy="0" w14:kx="0" w14:ky="0" w14:algn="ctr">
            <w14:schemeClr w14:val="bg1"/>
          </w14:shadow>
        </w:rPr>
        <w:t>誠邀</w:t>
      </w:r>
      <w:r w:rsidR="005A0870" w:rsidRPr="00307326">
        <w:rPr>
          <w:rStyle w:val="SubtleEmphasis"/>
          <w:i w:val="0"/>
          <w:color w:val="000000"/>
          <w:szCs w:val="22"/>
          <w14:shadow w14:blurRad="50800" w14:dist="50800" w14:dir="5400000" w14:sx="0" w14:sy="0" w14:kx="0" w14:ky="0" w14:algn="ctr">
            <w14:schemeClr w14:val="bg1"/>
          </w14:shadow>
        </w:rPr>
        <w:t>公眾就以下事項發表意見。</w:t>
      </w:r>
    </w:p>
    <w:p w:rsidR="005A0870" w:rsidRPr="00307326" w:rsidRDefault="00C50D8E" w:rsidP="006B3D1B">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i w:val="0"/>
          <w:color w:val="000000"/>
          <w:szCs w:val="22"/>
          <w14:shadow w14:blurRad="50800" w14:dist="50800" w14:dir="5400000" w14:sx="0" w14:sy="0" w14:kx="0" w14:ky="0" w14:algn="ctr">
            <w14:schemeClr w14:val="bg1"/>
          </w14:shadow>
        </w:rPr>
      </w:pPr>
      <w:r>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1</w:t>
      </w:r>
      <w:r>
        <w:rPr>
          <w:rStyle w:val="SubtleEmphasis"/>
          <w:rFonts w:hint="eastAsia"/>
          <w:i w:val="0"/>
          <w:color w:val="000000"/>
          <w:szCs w:val="22"/>
          <w14:shadow w14:blurRad="50800" w14:dist="50800" w14:dir="5400000" w14:sx="0" w14:sy="0" w14:kx="0" w14:ky="0" w14:algn="ctr">
            <w14:schemeClr w14:val="bg1"/>
          </w14:shadow>
        </w:rPr>
        <w:t>)</w:t>
      </w:r>
      <w:r>
        <w:rPr>
          <w:rStyle w:val="SubtleEmphasis"/>
          <w:rFonts w:hint="eastAsia"/>
          <w:i w:val="0"/>
          <w:color w:val="000000"/>
          <w:szCs w:val="22"/>
          <w14:shadow w14:blurRad="50800" w14:dist="50800" w14:dir="5400000" w14:sx="0" w14:sy="0" w14:kx="0" w14:ky="0" w14:algn="ctr">
            <w14:schemeClr w14:val="bg1"/>
          </w14:shadow>
        </w:rPr>
        <w:tab/>
      </w:r>
      <w:r>
        <w:rPr>
          <w:rStyle w:val="SubtleEmphasis"/>
          <w:rFonts w:hint="eastAsia"/>
          <w:i w:val="0"/>
          <w:color w:val="000000"/>
          <w:szCs w:val="22"/>
          <w14:shadow w14:blurRad="50800" w14:dist="50800" w14:dir="5400000" w14:sx="0" w14:sy="0" w14:kx="0" w14:ky="0" w14:algn="ctr">
            <w14:schemeClr w14:val="bg1"/>
          </w14:shadow>
        </w:rPr>
        <w:tab/>
      </w:r>
      <w:r w:rsidR="005A0870" w:rsidRPr="00307326">
        <w:rPr>
          <w:rStyle w:val="SubtleEmphasis"/>
          <w:i w:val="0"/>
          <w:color w:val="000000"/>
          <w:szCs w:val="22"/>
          <w14:shadow w14:blurRad="50800" w14:dist="50800" w14:dir="5400000" w14:sx="0" w14:sy="0" w14:kx="0" w14:ky="0" w14:algn="ctr">
            <w14:schemeClr w14:val="bg1"/>
          </w14:shadow>
        </w:rPr>
        <w:t>根據香港現行的慣例，</w:t>
      </w:r>
      <w:r w:rsidR="00D72456" w:rsidRPr="00307326">
        <w:rPr>
          <w:szCs w:val="22"/>
          <w14:shadow w14:blurRad="50800" w14:dist="50800" w14:dir="5400000" w14:sx="0" w14:sy="0" w14:kx="0" w14:ky="0" w14:algn="ctr">
            <w14:schemeClr w14:val="bg1"/>
          </w14:shadow>
        </w:rPr>
        <w:t>整項</w:t>
      </w:r>
      <w:r w:rsidR="005A0870" w:rsidRPr="00307326">
        <w:rPr>
          <w:rStyle w:val="SubtleEmphasis"/>
          <w:i w:val="0"/>
          <w:color w:val="000000"/>
          <w:szCs w:val="22"/>
          <w14:shadow w14:blurRad="50800" w14:dist="50800" w14:dir="5400000" w14:sx="0" w14:sy="0" w14:kx="0" w14:ky="0" w14:algn="ctr">
            <w14:schemeClr w14:val="bg1"/>
          </w14:shadow>
        </w:rPr>
        <w:t>的性別重置手術包括切除原有的性器官和構建</w:t>
      </w:r>
      <w:r w:rsidR="005A0870" w:rsidRPr="006B3D1B">
        <w:rPr>
          <w:rStyle w:val="SubtleEmphasis"/>
          <w:i w:val="0"/>
          <w:color w:val="000000"/>
          <w:szCs w:val="22"/>
          <w14:shadow w14:blurRad="50800" w14:dist="50800" w14:dir="5400000" w14:sx="0" w14:sy="0" w14:kx="0" w14:ky="0" w14:algn="ctr">
            <w14:schemeClr w14:val="bg1"/>
          </w14:shadow>
        </w:rPr>
        <w:t>某種形式的異性性器官</w:t>
      </w:r>
      <w:r w:rsidR="005A0870" w:rsidRPr="006B3D1B">
        <w:rPr>
          <w:rStyle w:val="SubtleEmphasis"/>
          <w:i w:val="0"/>
          <w:color w:val="000000"/>
        </w:rPr>
        <w:t>。</w:t>
      </w:r>
      <w:r w:rsidR="005A0870" w:rsidRPr="00307326">
        <w:rPr>
          <w:rStyle w:val="SubtleEmphasis"/>
          <w:i w:val="0"/>
          <w:color w:val="000000"/>
          <w:szCs w:val="22"/>
          <w14:shadow w14:blurRad="50800" w14:dist="50800" w14:dir="5400000" w14:sx="0" w14:sy="0" w14:kx="0" w14:ky="0" w14:algn="ctr">
            <w14:schemeClr w14:val="bg1"/>
          </w14:shadow>
        </w:rPr>
        <w:t xml:space="preserve"> </w:t>
      </w:r>
      <w:r w:rsidR="005A0870" w:rsidRPr="00307326">
        <w:rPr>
          <w:rStyle w:val="SubtleEmphasis"/>
          <w:i w:val="0"/>
          <w:color w:val="000000"/>
          <w:szCs w:val="22"/>
          <w14:shadow w14:blurRad="50800" w14:dist="50800" w14:dir="5400000" w14:sx="0" w14:sy="0" w14:kx="0" w14:ky="0" w14:algn="ctr">
            <w14:schemeClr w14:val="bg1"/>
          </w14:shadow>
        </w:rPr>
        <w:t>如果在香港實施性別承認制度，是否應該</w:t>
      </w:r>
      <w:r w:rsidR="00A93E29">
        <w:rPr>
          <w:rStyle w:val="SubtleEmphasis"/>
          <w:rFonts w:hint="eastAsia"/>
          <w:i w:val="0"/>
          <w:color w:val="000000"/>
          <w:szCs w:val="22"/>
          <w14:shadow w14:blurRad="50800" w14:dist="50800" w14:dir="5400000" w14:sx="0" w14:sy="0" w14:kx="0" w14:ky="0" w14:algn="ctr">
            <w14:schemeClr w14:val="bg1"/>
          </w14:shadow>
        </w:rPr>
        <w:t>規定</w:t>
      </w:r>
      <w:r w:rsidR="005A0870" w:rsidRPr="00307326">
        <w:rPr>
          <w:rStyle w:val="SubtleEmphasis"/>
          <w:i w:val="0"/>
          <w:color w:val="000000"/>
          <w:szCs w:val="22"/>
          <w14:shadow w14:blurRad="50800" w14:dist="50800" w14:dir="5400000" w14:sx="0" w14:sy="0" w14:kx="0" w14:ky="0" w14:algn="ctr">
            <w14:schemeClr w14:val="bg1"/>
          </w14:shadow>
        </w:rPr>
        <w:t>申請人已經進行</w:t>
      </w:r>
      <w:r w:rsidR="00D72456" w:rsidRPr="00307326">
        <w:rPr>
          <w:szCs w:val="22"/>
          <w14:shadow w14:blurRad="50800" w14:dist="50800" w14:dir="5400000" w14:sx="0" w14:sy="0" w14:kx="0" w14:ky="0" w14:algn="ctr">
            <w14:schemeClr w14:val="bg1"/>
          </w14:shadow>
        </w:rPr>
        <w:t>整項</w:t>
      </w:r>
      <w:r w:rsidR="005A0870" w:rsidRPr="00307326">
        <w:rPr>
          <w:rStyle w:val="SubtleEmphasis"/>
          <w:i w:val="0"/>
          <w:color w:val="000000"/>
          <w:szCs w:val="22"/>
          <w14:shadow w14:blurRad="50800" w14:dist="50800" w14:dir="5400000" w14:sx="0" w14:sy="0" w14:kx="0" w14:ky="0" w14:algn="ctr">
            <w14:schemeClr w14:val="bg1"/>
          </w14:shadow>
        </w:rPr>
        <w:t>的／</w:t>
      </w:r>
      <w:r w:rsidR="00D646B2">
        <w:rPr>
          <w:rStyle w:val="SubtleEmphasis"/>
          <w:i w:val="0"/>
          <w:color w:val="000000"/>
          <w:szCs w:val="22"/>
          <w14:shadow w14:blurRad="50800" w14:dist="50800" w14:dir="5400000" w14:sx="0" w14:sy="0" w14:kx="0" w14:ky="0" w14:algn="ctr">
            <w14:schemeClr w14:val="bg1"/>
          </w14:shadow>
        </w:rPr>
        <w:t>部分</w:t>
      </w:r>
      <w:r w:rsidR="005A0870" w:rsidRPr="00307326">
        <w:rPr>
          <w:rStyle w:val="SubtleEmphasis"/>
          <w:i w:val="0"/>
          <w:color w:val="000000"/>
          <w:szCs w:val="22"/>
          <w14:shadow w14:blurRad="50800" w14:dist="50800" w14:dir="5400000" w14:sx="0" w14:sy="0" w14:kx="0" w14:ky="0" w14:algn="ctr">
            <w14:schemeClr w14:val="bg1"/>
          </w14:shadow>
        </w:rPr>
        <w:t>的性別重置手術？理由為何？</w:t>
      </w:r>
    </w:p>
    <w:p w:rsidR="005A0870" w:rsidRPr="00307326" w:rsidRDefault="006B3D1B" w:rsidP="006B3D1B">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i w:val="0"/>
          <w:color w:val="000000"/>
          <w:szCs w:val="22"/>
          <w14:shadow w14:blurRad="50800" w14:dist="50800" w14:dir="5400000" w14:sx="0" w14:sy="0" w14:kx="0" w14:ky="0" w14:algn="ctr">
            <w14:schemeClr w14:val="bg1"/>
          </w14:shadow>
        </w:rPr>
      </w:pPr>
      <w:r>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2</w:t>
      </w:r>
      <w:r>
        <w:rPr>
          <w:rStyle w:val="SubtleEmphasis"/>
          <w:rFonts w:hint="eastAsia"/>
          <w:i w:val="0"/>
          <w:color w:val="000000"/>
          <w:szCs w:val="22"/>
          <w14:shadow w14:blurRad="50800" w14:dist="50800" w14:dir="5400000" w14:sx="0" w14:sy="0" w14:kx="0" w14:ky="0" w14:algn="ctr">
            <w14:schemeClr w14:val="bg1"/>
          </w14:shadow>
        </w:rPr>
        <w:t>)</w:t>
      </w:r>
      <w:r>
        <w:rPr>
          <w:rStyle w:val="SubtleEmphasis"/>
          <w:rFonts w:hint="eastAsia"/>
          <w:i w:val="0"/>
          <w:color w:val="000000"/>
          <w:szCs w:val="22"/>
          <w14:shadow w14:blurRad="50800" w14:dist="50800" w14:dir="5400000" w14:sx="0" w14:sy="0" w14:kx="0" w14:ky="0" w14:algn="ctr">
            <w14:schemeClr w14:val="bg1"/>
          </w14:shadow>
        </w:rPr>
        <w:tab/>
      </w:r>
      <w:r>
        <w:rPr>
          <w:rStyle w:val="SubtleEmphasis"/>
          <w:rFonts w:hint="eastAsia"/>
          <w:i w:val="0"/>
          <w:color w:val="000000"/>
          <w:szCs w:val="22"/>
          <w14:shadow w14:blurRad="50800" w14:dist="50800" w14:dir="5400000" w14:sx="0" w14:sy="0" w14:kx="0" w14:ky="0" w14:algn="ctr">
            <w14:schemeClr w14:val="bg1"/>
          </w14:shadow>
        </w:rPr>
        <w:tab/>
      </w:r>
      <w:r w:rsidR="005A0870" w:rsidRPr="00307326">
        <w:rPr>
          <w:rStyle w:val="SubtleEmphasis"/>
          <w:i w:val="0"/>
          <w:color w:val="000000"/>
          <w:szCs w:val="22"/>
          <w14:shadow w14:blurRad="50800" w14:dist="50800" w14:dir="5400000" w14:sx="0" w14:sy="0" w14:kx="0" w14:ky="0" w14:algn="ctr">
            <w14:schemeClr w14:val="bg1"/>
          </w14:shadow>
        </w:rPr>
        <w:t>如果就第</w:t>
      </w:r>
      <w:r>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1</w:t>
      </w:r>
      <w:r>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款的答案為</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w:t>
      </w:r>
      <w:r w:rsidR="005A0870"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是”</w:t>
      </w:r>
      <w:r w:rsidR="005A0870" w:rsidRPr="00307326">
        <w:rPr>
          <w:rStyle w:val="SubtleEmphasis"/>
          <w:i w:val="0"/>
          <w:color w:val="000000"/>
          <w:szCs w:val="22"/>
          <w14:shadow w14:blurRad="50800" w14:dist="50800" w14:dir="5400000" w14:sx="0" w14:sy="0" w14:kx="0" w14:ky="0" w14:algn="ctr">
            <w14:schemeClr w14:val="bg1"/>
          </w14:shadow>
        </w:rPr>
        <w:t>，</w:t>
      </w:r>
    </w:p>
    <w:p w:rsidR="005A0870" w:rsidRPr="006B3D1B" w:rsidRDefault="005A0870" w:rsidP="006B3D1B">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pPr>
      <w:r w:rsidRPr="00307326">
        <w:rPr>
          <w:rStyle w:val="SubtleEmphasis"/>
          <w:i w:val="0"/>
          <w:color w:val="000000"/>
          <w:szCs w:val="22"/>
          <w14:shadow w14:blurRad="50800" w14:dist="50800" w14:dir="5400000" w14:sx="0" w14:sy="0" w14:kx="0" w14:ky="0" w14:algn="ctr">
            <w14:schemeClr w14:val="bg1"/>
          </w14:shadow>
        </w:rPr>
        <w:tab/>
      </w:r>
      <w:r w:rsidRPr="00307326">
        <w:rPr>
          <w:rStyle w:val="SubtleEmphasis"/>
          <w:i w:val="0"/>
          <w:color w:val="000000"/>
          <w:szCs w:val="22"/>
          <w14:shadow w14:blurRad="50800" w14:dist="50800" w14:dir="5400000" w14:sx="0" w14:sy="0" w14:kx="0" w14:ky="0" w14:algn="ctr">
            <w14:schemeClr w14:val="bg1"/>
          </w14:shadow>
        </w:rPr>
        <w:tab/>
      </w:r>
      <w:r w:rsidR="006B3D1B">
        <w:rPr>
          <w:rStyle w:val="SubtleEmphasis"/>
          <w:rFonts w:hint="eastAsia"/>
          <w:i w:val="0"/>
          <w:color w:val="000000"/>
          <w:szCs w:val="22"/>
          <w14:shadow w14:blurRad="50800" w14:dist="50800" w14:dir="5400000" w14:sx="0" w14:sy="0" w14:kx="0" w14:ky="0" w14:algn="ctr">
            <w14:schemeClr w14:val="bg1"/>
          </w14:shadow>
        </w:rPr>
        <w:t>(</w:t>
      </w:r>
      <w:r w:rsidRPr="00C50D8E">
        <w:rPr>
          <w:rStyle w:val="SubtleEmphasis"/>
          <w:i w:val="0"/>
          <w:color w:val="000000"/>
          <w:szCs w:val="22"/>
          <w14:shadow w14:blurRad="50800" w14:dist="50800" w14:dir="5400000" w14:sx="0" w14:sy="0" w14:kx="0" w14:ky="0" w14:algn="ctr">
            <w14:schemeClr w14:val="bg1"/>
          </w14:shadow>
        </w:rPr>
        <w:t>a</w:t>
      </w:r>
      <w:r w:rsidR="006B3D1B">
        <w:rPr>
          <w:rStyle w:val="SubtleEmphasis"/>
          <w:rFonts w:hint="eastAsia"/>
          <w:i w:val="0"/>
          <w:color w:val="000000"/>
          <w:szCs w:val="22"/>
          <w14:shadow w14:blurRad="50800" w14:dist="50800" w14:dir="5400000" w14:sx="0" w14:sy="0" w14:kx="0" w14:ky="0" w14:algn="ctr">
            <w14:schemeClr w14:val="bg1"/>
          </w14:shadow>
        </w:rPr>
        <w:t>)</w:t>
      </w:r>
      <w:r w:rsidRPr="00307326">
        <w:rPr>
          <w:rStyle w:val="SubtleEmphasis"/>
          <w:i w:val="0"/>
          <w:color w:val="000000"/>
          <w:szCs w:val="22"/>
          <w14:shadow w14:blurRad="50800" w14:dist="50800" w14:dir="5400000" w14:sx="0" w14:sy="0" w14:kx="0" w14:ky="0" w14:algn="ctr">
            <w14:schemeClr w14:val="bg1"/>
          </w14:shadow>
        </w:rPr>
        <w:t xml:space="preserve"> </w:t>
      </w:r>
      <w:r w:rsidR="006B3D1B">
        <w:rPr>
          <w:rStyle w:val="SubtleEmphasis"/>
          <w:rFonts w:hint="eastAsia"/>
          <w:i w:val="0"/>
          <w:color w:val="000000"/>
          <w:szCs w:val="22"/>
          <w14:shadow w14:blurRad="50800" w14:dist="50800" w14:dir="5400000" w14:sx="0" w14:sy="0" w14:kx="0" w14:ky="0" w14:algn="ctr">
            <w14:schemeClr w14:val="bg1"/>
          </w14:shadow>
        </w:rPr>
        <w:tab/>
      </w:r>
      <w:r w:rsidRPr="00307326">
        <w:rPr>
          <w:rStyle w:val="SubtleEmphasis"/>
          <w:i w:val="0"/>
          <w:color w:val="000000"/>
          <w:szCs w:val="22"/>
          <w14:shadow w14:blurRad="50800" w14:dist="50800" w14:dir="5400000" w14:sx="0" w14:sy="0" w14:kx="0" w14:ky="0" w14:algn="ctr">
            <w14:schemeClr w14:val="bg1"/>
          </w14:shadow>
        </w:rPr>
        <w:t>就手</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術的程度而言，應否規定申請人進行以香港現時採納的標準而言</w:t>
      </w:r>
      <w:r w:rsidR="00E70C74" w:rsidRPr="00E70C74">
        <w:rPr>
          <w:rStyle w:val="SubtleEmphasis"/>
          <w:rFonts w:hint="eastAsia"/>
          <w:i w:val="0"/>
          <w:color w:val="000000"/>
          <w:szCs w:val="22"/>
          <w14:shadow w14:blurRad="50800" w14:dist="50800" w14:dir="5400000" w14:sx="0" w14:sy="0" w14:kx="0" w14:ky="0" w14:algn="ctr">
            <w14:schemeClr w14:val="bg1"/>
          </w14:shadow>
        </w:rPr>
        <w:t>屬</w:t>
      </w:r>
      <w:r w:rsidR="00E70C74" w:rsidRPr="00E70C74">
        <w:rPr>
          <w:rStyle w:val="SubtleEmphasis"/>
          <w:i w:val="0"/>
          <w:color w:val="000000"/>
          <w:szCs w:val="22"/>
        </w:rPr>
        <w:t>整項</w:t>
      </w:r>
      <w:r w:rsidR="00E70C74" w:rsidRPr="00E70C74">
        <w:rPr>
          <w:rStyle w:val="SubtleEmphasis"/>
          <w:i w:val="0"/>
          <w:color w:val="000000"/>
          <w:szCs w:val="22"/>
          <w14:shadow w14:blurRad="50800" w14:dist="50800" w14:dir="5400000" w14:sx="0" w14:sy="0" w14:kx="0" w14:ky="0" w14:algn="ctr">
            <w14:schemeClr w14:val="bg1"/>
          </w14:shadow>
        </w:rPr>
        <w:t>的性別</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重置手術？理由為何？</w:t>
      </w:r>
    </w:p>
    <w:p w:rsidR="005A0870" w:rsidRPr="006B3D1B" w:rsidRDefault="005A0870" w:rsidP="006B3D1B">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pP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r>
      <w:r w:rsidR="006B3D1B" w:rsidRPr="006B3D1B">
        <w:rPr>
          <w:rStyle w:val="SubtleEmphasis"/>
          <w:rFonts w:eastAsiaTheme="majorEastAsia"/>
          <w:i w:val="0"/>
          <w:color w:val="000000"/>
          <w:szCs w:val="22"/>
          <w14:shadow w14:blurRad="50800" w14:dist="50800" w14:dir="5400000" w14:sx="0" w14:sy="0" w14:kx="0" w14:ky="0" w14:algn="ctr">
            <w14:schemeClr w14:val="bg1"/>
          </w14:shadow>
        </w:rPr>
        <w:t>(</w:t>
      </w:r>
      <w:r w:rsidRPr="006B3D1B">
        <w:rPr>
          <w:rStyle w:val="SubtleEmphasis"/>
          <w:rFonts w:eastAsiaTheme="majorEastAsia"/>
          <w:i w:val="0"/>
          <w:color w:val="000000"/>
          <w:szCs w:val="22"/>
          <w14:shadow w14:blurRad="50800" w14:dist="50800" w14:dir="5400000" w14:sx="0" w14:sy="0" w14:kx="0" w14:ky="0" w14:algn="ctr">
            <w14:schemeClr w14:val="bg1"/>
          </w14:shadow>
        </w:rPr>
        <w:t>b</w:t>
      </w:r>
      <w:r w:rsidR="006B3D1B" w:rsidRPr="006B3D1B">
        <w:rPr>
          <w:rStyle w:val="SubtleEmphasis"/>
          <w:rFonts w:eastAsiaTheme="majorEastAsia"/>
          <w:i w:val="0"/>
          <w:color w:val="000000"/>
          <w:szCs w:val="22"/>
          <w14:shadow w14:blurRad="50800" w14:dist="50800" w14:dir="5400000" w14:sx="0" w14:sy="0" w14:kx="0" w14:ky="0" w14:algn="ctr">
            <w14:schemeClr w14:val="bg1"/>
          </w14:shadow>
        </w:rPr>
        <w:t>)</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r>
      <w:r w:rsidR="006B3D1B"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如果就第</w:t>
      </w:r>
      <w:r w:rsidR="006B3D1B" w:rsidRPr="006B3D1B">
        <w:rPr>
          <w:rStyle w:val="SubtleEmphasis"/>
          <w:rFonts w:eastAsiaTheme="majorEastAsia"/>
          <w:i w:val="0"/>
          <w:color w:val="000000"/>
          <w:szCs w:val="22"/>
          <w14:shadow w14:blurRad="50800" w14:dist="50800" w14:dir="5400000" w14:sx="0" w14:sy="0" w14:kx="0" w14:ky="0" w14:algn="ctr">
            <w14:schemeClr w14:val="bg1"/>
          </w14:shadow>
        </w:rPr>
        <w:t>(</w:t>
      </w:r>
      <w:r w:rsidRPr="006B3D1B">
        <w:rPr>
          <w:rStyle w:val="SubtleEmphasis"/>
          <w:rFonts w:eastAsiaTheme="majorEastAsia"/>
          <w:i w:val="0"/>
          <w:color w:val="000000"/>
          <w:szCs w:val="22"/>
          <w14:shadow w14:blurRad="50800" w14:dist="50800" w14:dir="5400000" w14:sx="0" w14:sy="0" w14:kx="0" w14:ky="0" w14:algn="ctr">
            <w14:schemeClr w14:val="bg1"/>
          </w14:shadow>
        </w:rPr>
        <w:t>a</w:t>
      </w:r>
      <w:r w:rsidR="006B3D1B" w:rsidRPr="006B3D1B">
        <w:rPr>
          <w:rStyle w:val="SubtleEmphasis"/>
          <w:rFonts w:eastAsiaTheme="majorEastAsia"/>
          <w:i w:val="0"/>
          <w:color w:val="000000"/>
          <w:szCs w:val="22"/>
          <w14:shadow w14:blurRad="50800" w14:dist="50800" w14:dir="5400000" w14:sx="0" w14:sy="0" w14:kx="0" w14:ky="0" w14:algn="ctr">
            <w14:schemeClr w14:val="bg1"/>
          </w14:shadow>
        </w:rPr>
        <w:t>)</w:t>
      </w:r>
      <w:r w:rsidR="008A0720">
        <w:rPr>
          <w:rStyle w:val="SubtleEmphasis"/>
          <w:rFonts w:asciiTheme="majorEastAsia" w:eastAsiaTheme="majorEastAsia" w:hAnsiTheme="majorEastAsia" w:hint="eastAsia"/>
          <w:i w:val="0"/>
          <w:color w:val="000000"/>
          <w:szCs w:val="22"/>
          <w14:shadow w14:blurRad="50800" w14:dist="50800" w14:dir="5400000" w14:sx="0" w14:sy="0" w14:kx="0" w14:ky="0" w14:algn="ctr">
            <w14:schemeClr w14:val="bg1"/>
          </w14:shadow>
        </w:rPr>
        <w:t>段</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的答案為“否”，何種</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t>類別的</w:t>
      </w:r>
      <w:r w:rsidR="00D646B2"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部分</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性別重置手術（亦即</w:t>
      </w:r>
      <w:r w:rsidR="00D646B2"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部分</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手術的程度）可被視為足夠的手術？理由為何？</w:t>
      </w:r>
    </w:p>
    <w:p w:rsidR="005A0870" w:rsidRPr="006B3D1B" w:rsidRDefault="005A0870" w:rsidP="006B3D1B">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pP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r>
      <w:r w:rsidR="006B3D1B" w:rsidRPr="006B3D1B">
        <w:rPr>
          <w:rStyle w:val="SubtleEmphasis"/>
          <w:rFonts w:eastAsiaTheme="majorEastAsia"/>
          <w:i w:val="0"/>
          <w:color w:val="000000"/>
          <w:szCs w:val="22"/>
          <w14:shadow w14:blurRad="50800" w14:dist="50800" w14:dir="5400000" w14:sx="0" w14:sy="0" w14:kx="0" w14:ky="0" w14:algn="ctr">
            <w14:schemeClr w14:val="bg1"/>
          </w14:shadow>
        </w:rPr>
        <w:t>(</w:t>
      </w:r>
      <w:r w:rsidRPr="006B3D1B">
        <w:rPr>
          <w:rStyle w:val="SubtleEmphasis"/>
          <w:rFonts w:eastAsiaTheme="majorEastAsia"/>
          <w:i w:val="0"/>
          <w:color w:val="000000"/>
          <w:szCs w:val="22"/>
          <w14:shadow w14:blurRad="50800" w14:dist="50800" w14:dir="5400000" w14:sx="0" w14:sy="0" w14:kx="0" w14:ky="0" w14:algn="ctr">
            <w14:schemeClr w14:val="bg1"/>
          </w14:shadow>
        </w:rPr>
        <w:t>c</w:t>
      </w:r>
      <w:r w:rsidR="006B3D1B" w:rsidRPr="006B3D1B">
        <w:rPr>
          <w:rStyle w:val="SubtleEmphasis"/>
          <w:rFonts w:eastAsiaTheme="majorEastAsia"/>
          <w:i w:val="0"/>
          <w:color w:val="000000"/>
          <w:szCs w:val="22"/>
          <w14:shadow w14:blurRad="50800" w14:dist="50800" w14:dir="5400000" w14:sx="0" w14:sy="0" w14:kx="0" w14:ky="0" w14:algn="ctr">
            <w14:schemeClr w14:val="bg1"/>
          </w14:shadow>
        </w:rPr>
        <w:t>)</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t>除了</w:t>
      </w:r>
      <w:r w:rsidR="00D72456" w:rsidRPr="00307326">
        <w:rPr>
          <w:szCs w:val="22"/>
          <w14:shadow w14:blurRad="50800" w14:dist="50800" w14:dir="5400000" w14:sx="0" w14:sy="0" w14:kx="0" w14:ky="0" w14:algn="ctr">
            <w14:schemeClr w14:val="bg1"/>
          </w14:shadow>
        </w:rPr>
        <w:t>整項</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的／</w:t>
      </w:r>
      <w:r w:rsidR="00D646B2"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部分</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的性別重置手術，應</w:t>
      </w:r>
      <w:r w:rsidR="00A93E29">
        <w:rPr>
          <w:rStyle w:val="SubtleEmphasis"/>
          <w:rFonts w:asciiTheme="majorEastAsia" w:eastAsiaTheme="majorEastAsia" w:hAnsiTheme="majorEastAsia" w:hint="eastAsia"/>
          <w:i w:val="0"/>
          <w:color w:val="000000"/>
          <w:szCs w:val="22"/>
          <w14:shadow w14:blurRad="50800" w14:dist="50800" w14:dir="5400000" w14:sx="0" w14:sy="0" w14:kx="0" w14:ky="0" w14:algn="ctr">
            <w14:schemeClr w14:val="bg1"/>
          </w14:shadow>
        </w:rPr>
        <w:t>規定</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申請人進行何種類型的手術（包括非生殖器的手術，例如整形手術和胸部重建等）</w:t>
      </w:r>
      <w:r w:rsidR="006B3D1B"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理由為何</w:t>
      </w:r>
      <w:r w:rsidR="006B3D1B"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w:t>
      </w:r>
    </w:p>
    <w:p w:rsidR="005A0870" w:rsidRPr="006B3D1B" w:rsidRDefault="005A0870" w:rsidP="006B3D1B">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pP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r>
      <w:r w:rsidRPr="006B3D1B">
        <w:rPr>
          <w:rStyle w:val="SubtleEmphasis"/>
          <w:rFonts w:eastAsiaTheme="majorEastAsia"/>
          <w:i w:val="0"/>
          <w:color w:val="000000"/>
          <w:szCs w:val="22"/>
          <w14:shadow w14:blurRad="50800" w14:dist="50800" w14:dir="5400000" w14:sx="0" w14:sy="0" w14:kx="0" w14:ky="0" w14:algn="ctr">
            <w14:schemeClr w14:val="bg1"/>
          </w14:shadow>
        </w:rPr>
        <w:tab/>
      </w:r>
      <w:r w:rsidR="006B3D1B" w:rsidRPr="006B3D1B">
        <w:rPr>
          <w:rStyle w:val="SubtleEmphasis"/>
          <w:rFonts w:eastAsiaTheme="majorEastAsia"/>
          <w:i w:val="0"/>
          <w:color w:val="000000"/>
          <w:szCs w:val="22"/>
          <w14:shadow w14:blurRad="50800" w14:dist="50800" w14:dir="5400000" w14:sx="0" w14:sy="0" w14:kx="0" w14:ky="0" w14:algn="ctr">
            <w14:schemeClr w14:val="bg1"/>
          </w14:shadow>
        </w:rPr>
        <w:t>(</w:t>
      </w:r>
      <w:r w:rsidRPr="006B3D1B">
        <w:rPr>
          <w:rStyle w:val="SubtleEmphasis"/>
          <w:rFonts w:eastAsiaTheme="majorEastAsia"/>
          <w:i w:val="0"/>
          <w:color w:val="000000"/>
          <w:szCs w:val="22"/>
          <w14:shadow w14:blurRad="50800" w14:dist="50800" w14:dir="5400000" w14:sx="0" w14:sy="0" w14:kx="0" w14:ky="0" w14:algn="ctr">
            <w14:schemeClr w14:val="bg1"/>
          </w14:shadow>
        </w:rPr>
        <w:t>d</w:t>
      </w:r>
      <w:r w:rsidR="006B3D1B" w:rsidRPr="006B3D1B">
        <w:rPr>
          <w:rStyle w:val="SubtleEmphasis"/>
          <w:rFonts w:eastAsiaTheme="majorEastAsia"/>
          <w:i w:val="0"/>
          <w:color w:val="000000"/>
          <w:szCs w:val="22"/>
          <w14:shadow w14:blurRad="50800" w14:dist="50800" w14:dir="5400000" w14:sx="0" w14:sy="0" w14:kx="0" w14:ky="0" w14:algn="ctr">
            <w14:schemeClr w14:val="bg1"/>
          </w14:shadow>
        </w:rPr>
        <w:t>)</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t>申請人應該提供</w:t>
      </w:r>
      <w:r w:rsidR="00FA04D6">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甚麽</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相關證據？</w:t>
      </w:r>
    </w:p>
    <w:p w:rsidR="005A0870" w:rsidRPr="006B3D1B" w:rsidRDefault="005A0870" w:rsidP="006B3D1B">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pP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r>
      <w:r w:rsidR="006B3D1B" w:rsidRPr="006B3D1B">
        <w:rPr>
          <w:rStyle w:val="SubtleEmphasis"/>
          <w:rFonts w:eastAsiaTheme="majorEastAsia"/>
          <w:i w:val="0"/>
          <w:color w:val="000000"/>
          <w:szCs w:val="22"/>
          <w14:shadow w14:blurRad="50800" w14:dist="50800" w14:dir="5400000" w14:sx="0" w14:sy="0" w14:kx="0" w14:ky="0" w14:algn="ctr">
            <w14:schemeClr w14:val="bg1"/>
          </w14:shadow>
        </w:rPr>
        <w:t>(</w:t>
      </w:r>
      <w:r w:rsidRPr="006B3D1B">
        <w:rPr>
          <w:rStyle w:val="SubtleEmphasis"/>
          <w:rFonts w:eastAsiaTheme="majorEastAsia"/>
          <w:i w:val="0"/>
          <w:color w:val="000000"/>
          <w:szCs w:val="22"/>
          <w14:shadow w14:blurRad="50800" w14:dist="50800" w14:dir="5400000" w14:sx="0" w14:sy="0" w14:kx="0" w14:ky="0" w14:algn="ctr">
            <w14:schemeClr w14:val="bg1"/>
          </w14:shadow>
        </w:rPr>
        <w:t>e</w:t>
      </w:r>
      <w:r w:rsidR="006B3D1B" w:rsidRPr="006B3D1B">
        <w:rPr>
          <w:rStyle w:val="SubtleEmphasis"/>
          <w:rFonts w:eastAsiaTheme="majorEastAsia"/>
          <w:i w:val="0"/>
          <w:color w:val="000000"/>
          <w:szCs w:val="22"/>
          <w14:shadow w14:blurRad="50800" w14:dist="50800" w14:dir="5400000" w14:sx="0" w14:sy="0" w14:kx="0" w14:ky="0" w14:algn="ctr">
            <w14:schemeClr w14:val="bg1"/>
          </w14:shadow>
        </w:rPr>
        <w:t>)</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r>
      <w:r w:rsidR="00D72456" w:rsidRPr="00D72456">
        <w:rPr>
          <w:rStyle w:val="SubtleEmphasis"/>
          <w:rFonts w:asciiTheme="majorEastAsia" w:eastAsiaTheme="majorEastAsia" w:hAnsiTheme="majorEastAsia" w:hint="eastAsia"/>
          <w:i w:val="0"/>
          <w:color w:val="000000"/>
          <w:szCs w:val="22"/>
          <w14:shadow w14:blurRad="50800" w14:dist="50800" w14:dir="5400000" w14:sx="0" w14:sy="0" w14:kx="0" w14:ky="0" w14:algn="ctr">
            <w14:schemeClr w14:val="bg1"/>
          </w14:shadow>
        </w:rPr>
        <w:t>在香港以外的國家或地區進行的性別重置手術，是否應該就性別承認而在香港獲得承認</w:t>
      </w:r>
      <w:r w:rsidR="006B3D1B" w:rsidRPr="00D72456">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w:t>
      </w:r>
      <w:r w:rsidRPr="00D72456">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理</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由為何</w:t>
      </w:r>
      <w:r w:rsidR="006B3D1B"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w:t>
      </w:r>
    </w:p>
    <w:p w:rsidR="006B3D1B" w:rsidRPr="006B3D1B" w:rsidRDefault="005A0870" w:rsidP="006B3D1B">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b/>
          <w:i w:val="0"/>
          <w:iCs w:val="0"/>
          <w:color w:val="000000"/>
          <w:szCs w:val="22"/>
          <w14:shadow w14:blurRad="50800" w14:dist="50800" w14:dir="5400000" w14:sx="0" w14:sy="0" w14:kx="0" w14:ky="0" w14:algn="ctr">
            <w14:schemeClr w14:val="bg1"/>
          </w14:shadow>
        </w:rPr>
      </w:pP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r>
      <w:r w:rsidRPr="006B3D1B">
        <w:rPr>
          <w:rStyle w:val="SubtleEmphasis"/>
          <w:rFonts w:eastAsiaTheme="majorEastAsia"/>
          <w:i w:val="0"/>
          <w:color w:val="000000"/>
          <w:szCs w:val="22"/>
          <w14:shadow w14:blurRad="50800" w14:dist="50800" w14:dir="5400000" w14:sx="0" w14:sy="0" w14:kx="0" w14:ky="0" w14:algn="ctr">
            <w14:schemeClr w14:val="bg1"/>
          </w14:shadow>
        </w:rPr>
        <w:tab/>
      </w:r>
      <w:r w:rsidR="006B3D1B" w:rsidRPr="006B3D1B">
        <w:rPr>
          <w:rStyle w:val="SubtleEmphasis"/>
          <w:rFonts w:eastAsiaTheme="majorEastAsia"/>
          <w:i w:val="0"/>
          <w:color w:val="000000"/>
          <w:szCs w:val="22"/>
          <w14:shadow w14:blurRad="50800" w14:dist="50800" w14:dir="5400000" w14:sx="0" w14:sy="0" w14:kx="0" w14:ky="0" w14:algn="ctr">
            <w14:schemeClr w14:val="bg1"/>
          </w14:shadow>
        </w:rPr>
        <w:t>(</w:t>
      </w:r>
      <w:r w:rsidRPr="006B3D1B">
        <w:rPr>
          <w:rStyle w:val="SubtleEmphasis"/>
          <w:rFonts w:eastAsiaTheme="majorEastAsia"/>
          <w:i w:val="0"/>
          <w:color w:val="000000"/>
          <w:szCs w:val="22"/>
          <w14:shadow w14:blurRad="50800" w14:dist="50800" w14:dir="5400000" w14:sx="0" w14:sy="0" w14:kx="0" w14:ky="0" w14:algn="ctr">
            <w14:schemeClr w14:val="bg1"/>
          </w14:shadow>
        </w:rPr>
        <w:t>f</w:t>
      </w:r>
      <w:r w:rsidR="006B3D1B" w:rsidRPr="006B3D1B">
        <w:rPr>
          <w:rStyle w:val="SubtleEmphasis"/>
          <w:rFonts w:eastAsiaTheme="majorEastAsia"/>
          <w:i w:val="0"/>
          <w:color w:val="000000"/>
          <w:szCs w:val="22"/>
          <w14:shadow w14:blurRad="50800" w14:dist="50800" w14:dir="5400000" w14:sx="0" w14:sy="0" w14:kx="0" w14:ky="0" w14:algn="ctr">
            <w14:schemeClr w14:val="bg1"/>
          </w14:shadow>
        </w:rPr>
        <w:t>)</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ab/>
      </w:r>
      <w:r w:rsid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如果就第</w:t>
      </w:r>
      <w:r w:rsidR="006B3D1B" w:rsidRPr="006B3D1B">
        <w:rPr>
          <w:rStyle w:val="SubtleEmphasis"/>
          <w:rFonts w:eastAsiaTheme="majorEastAsia"/>
          <w:i w:val="0"/>
          <w:color w:val="000000"/>
          <w:szCs w:val="22"/>
          <w14:shadow w14:blurRad="50800" w14:dist="50800" w14:dir="5400000" w14:sx="0" w14:sy="0" w14:kx="0" w14:ky="0" w14:algn="ctr">
            <w14:schemeClr w14:val="bg1"/>
          </w14:shadow>
        </w:rPr>
        <w:t>(e)</w:t>
      </w:r>
      <w:r w:rsidR="008A0720">
        <w:rPr>
          <w:rStyle w:val="SubtleEmphasis"/>
          <w:rFonts w:asciiTheme="majorEastAsia" w:eastAsiaTheme="majorEastAsia" w:hAnsiTheme="majorEastAsia" w:hint="eastAsia"/>
          <w:i w:val="0"/>
          <w:color w:val="000000"/>
          <w:szCs w:val="22"/>
          <w14:shadow w14:blurRad="50800" w14:dist="50800" w14:dir="5400000" w14:sx="0" w14:sy="0" w14:kx="0" w14:ky="0" w14:algn="ctr">
            <w14:schemeClr w14:val="bg1"/>
          </w14:shadow>
        </w:rPr>
        <w:t>段</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的答案為“是”，申請人應該提供</w:t>
      </w:r>
      <w:r w:rsidR="00FA04D6">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甚麽</w:t>
      </w:r>
      <w:r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相關</w:t>
      </w:r>
      <w:r w:rsidRPr="00307326">
        <w:rPr>
          <w:rStyle w:val="SubtleEmphasis"/>
          <w:i w:val="0"/>
          <w:color w:val="000000"/>
          <w:szCs w:val="22"/>
          <w14:shadow w14:blurRad="50800" w14:dist="50800" w14:dir="5400000" w14:sx="0" w14:sy="0" w14:kx="0" w14:ky="0" w14:algn="ctr">
            <w14:schemeClr w14:val="bg1"/>
          </w14:shadow>
        </w:rPr>
        <w:t>證據</w:t>
      </w:r>
      <w:r w:rsidR="006B3D1B"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w:t>
      </w:r>
    </w:p>
    <w:p w:rsidR="005A0870" w:rsidRPr="00307326" w:rsidRDefault="005A0870" w:rsidP="00591E5E">
      <w:pPr>
        <w:numPr>
          <w:ilvl w:val="0"/>
          <w:numId w:val="40"/>
        </w:numPr>
        <w:tabs>
          <w:tab w:val="left" w:pos="1276"/>
        </w:tabs>
        <w:overflowPunct w:val="0"/>
        <w:spacing w:after="240"/>
        <w:ind w:left="0" w:firstLine="0"/>
        <w:rPr>
          <w:color w:val="FF0000"/>
          <w:szCs w:val="22"/>
          <w:shd w:val="clear" w:color="auto" w:fill="FFFF00"/>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此外，我們</w:t>
      </w:r>
      <w:r w:rsidR="00F4204C">
        <w:rPr>
          <w:color w:val="000000"/>
          <w:szCs w:val="22"/>
          <w14:shadow w14:blurRad="50800" w14:dist="50800" w14:dir="5400000" w14:sx="0" w14:sy="0" w14:kx="0" w14:ky="0" w14:algn="ctr">
            <w14:schemeClr w14:val="bg1"/>
          </w14:shadow>
        </w:rPr>
        <w:t>誠邀</w:t>
      </w:r>
      <w:r w:rsidRPr="00307326">
        <w:rPr>
          <w:color w:val="000000"/>
          <w:szCs w:val="22"/>
          <w14:shadow w14:blurRad="50800" w14:dist="50800" w14:dir="5400000" w14:sx="0" w14:sy="0" w14:kx="0" w14:ky="0" w14:algn="ctr">
            <w14:schemeClr w14:val="bg1"/>
          </w14:shadow>
        </w:rPr>
        <w:t>公眾就性別承認中關於其他的醫療規定或證據發表意見。</w:t>
      </w:r>
    </w:p>
    <w:p w:rsidR="005A0870" w:rsidRPr="00307326" w:rsidRDefault="00A80437" w:rsidP="006B3D1B">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i w:val="0"/>
          <w:color w:val="000000"/>
          <w:szCs w:val="22"/>
          <w14:shadow w14:blurRad="50800" w14:dist="50800" w14:dir="5400000" w14:sx="0" w14:sy="0" w14:kx="0" w14:ky="0" w14:algn="ctr">
            <w14:schemeClr w14:val="bg1"/>
          </w14:shadow>
        </w:rPr>
      </w:pPr>
      <w:r>
        <w:rPr>
          <w:rStyle w:val="SubtleEmphasis"/>
          <w:i w:val="0"/>
          <w:color w:val="000000"/>
          <w:szCs w:val="22"/>
          <w14:shadow w14:blurRad="50800" w14:dist="50800" w14:dir="5400000" w14:sx="0" w14:sy="0" w14:kx="0" w14:ky="0" w14:algn="ctr">
            <w14:schemeClr w14:val="bg1"/>
          </w14:shadow>
        </w:rPr>
        <w:t>諮詢</w:t>
      </w:r>
      <w:r w:rsidR="005A0870" w:rsidRPr="00307326">
        <w:rPr>
          <w:rStyle w:val="SubtleEmphasis"/>
          <w:i w:val="0"/>
          <w:color w:val="000000"/>
          <w:szCs w:val="22"/>
          <w14:shadow w14:blurRad="50800" w14:dist="50800" w14:dir="5400000" w14:sx="0" w14:sy="0" w14:kx="0" w14:ky="0" w14:algn="ctr">
            <w14:schemeClr w14:val="bg1"/>
          </w14:shadow>
        </w:rPr>
        <w:t>議</w:t>
      </w:r>
      <w:r w:rsidR="005A0870" w:rsidRPr="0010264D">
        <w:rPr>
          <w:rStyle w:val="SubtleEmphasis"/>
          <w:i w:val="0"/>
          <w:color w:val="000000"/>
          <w:szCs w:val="22"/>
          <w14:shadow w14:blurRad="50800" w14:dist="50800" w14:dir="5400000" w14:sx="0" w14:sy="0" w14:kx="0" w14:ky="0" w14:algn="ctr">
            <w14:schemeClr w14:val="bg1"/>
          </w14:shadow>
        </w:rPr>
        <w:t>題</w:t>
      </w:r>
      <w:r w:rsidR="005A0870" w:rsidRPr="0010264D">
        <w:rPr>
          <w:rStyle w:val="SubtleEmphasis"/>
          <w:i w:val="0"/>
          <w:color w:val="000000"/>
          <w:szCs w:val="22"/>
          <w14:shadow w14:blurRad="50800" w14:dist="50800" w14:dir="5400000" w14:sx="0" w14:sy="0" w14:kx="0" w14:ky="0" w14:algn="ctr">
            <w14:schemeClr w14:val="bg1"/>
          </w14:shadow>
        </w:rPr>
        <w:t>6</w:t>
      </w:r>
      <w:r w:rsidR="00BA79FF">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我們</w:t>
      </w:r>
      <w:r w:rsidR="00FA5F0B">
        <w:rPr>
          <w:rStyle w:val="SubtleEmphasis"/>
          <w:i w:val="0"/>
          <w:color w:val="000000"/>
          <w:szCs w:val="22"/>
          <w14:shadow w14:blurRad="50800" w14:dist="50800" w14:dir="5400000" w14:sx="0" w14:sy="0" w14:kx="0" w14:ky="0" w14:algn="ctr">
            <w14:schemeClr w14:val="bg1"/>
          </w14:shadow>
        </w:rPr>
        <w:t>誠邀</w:t>
      </w:r>
      <w:r w:rsidR="005A0870" w:rsidRPr="00307326">
        <w:rPr>
          <w:rStyle w:val="SubtleEmphasis"/>
          <w:i w:val="0"/>
          <w:color w:val="000000"/>
          <w:szCs w:val="22"/>
          <w14:shadow w14:blurRad="50800" w14:dist="50800" w14:dir="5400000" w14:sx="0" w14:sy="0" w14:kx="0" w14:ky="0" w14:algn="ctr">
            <w14:schemeClr w14:val="bg1"/>
          </w14:shadow>
        </w:rPr>
        <w:t>公眾就以下事項發表意見。</w:t>
      </w:r>
    </w:p>
    <w:p w:rsidR="005A0870" w:rsidRPr="006B3D1B" w:rsidRDefault="006B3D1B" w:rsidP="006B3D1B">
      <w:pPr>
        <w:pBdr>
          <w:top w:val="single" w:sz="4" w:space="8" w:color="auto"/>
          <w:left w:val="single" w:sz="4" w:space="8" w:color="auto"/>
          <w:bottom w:val="single" w:sz="4" w:space="8" w:color="auto"/>
          <w:right w:val="single" w:sz="4" w:space="8" w:color="auto"/>
        </w:pBdr>
        <w:tabs>
          <w:tab w:val="left" w:pos="1418"/>
        </w:tabs>
        <w:ind w:left="1418" w:right="720" w:hanging="698"/>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pPr>
      <w:r>
        <w:rPr>
          <w:rStyle w:val="SubtleEmphasis"/>
          <w:rFonts w:hint="eastAsia"/>
          <w:i w:val="0"/>
          <w:color w:val="000000"/>
          <w:szCs w:val="22"/>
          <w14:shadow w14:blurRad="50800" w14:dist="50800" w14:dir="5400000" w14:sx="0" w14:sy="0" w14:kx="0" w14:ky="0" w14:algn="ctr">
            <w14:schemeClr w14:val="bg1"/>
          </w14:shadow>
        </w:rPr>
        <w:t>(</w:t>
      </w:r>
      <w:r w:rsidR="005A0870" w:rsidRPr="00307326">
        <w:rPr>
          <w:rStyle w:val="SubtleEmphasis"/>
          <w:i w:val="0"/>
          <w:color w:val="000000"/>
          <w:szCs w:val="22"/>
          <w14:shadow w14:blurRad="50800" w14:dist="50800" w14:dir="5400000" w14:sx="0" w14:sy="0" w14:kx="0" w14:ky="0" w14:algn="ctr">
            <w14:schemeClr w14:val="bg1"/>
          </w14:shadow>
        </w:rPr>
        <w:t>1</w:t>
      </w:r>
      <w:r>
        <w:rPr>
          <w:rStyle w:val="SubtleEmphasis"/>
          <w:rFonts w:hint="eastAsia"/>
          <w:i w:val="0"/>
          <w:color w:val="000000"/>
          <w:szCs w:val="22"/>
          <w14:shadow w14:blurRad="50800" w14:dist="50800" w14:dir="5400000" w14:sx="0" w14:sy="0" w14:kx="0" w14:ky="0" w14:algn="ctr">
            <w14:schemeClr w14:val="bg1"/>
          </w14:shadow>
        </w:rPr>
        <w:t>)</w:t>
      </w:r>
      <w:r>
        <w:rPr>
          <w:rStyle w:val="SubtleEmphasis"/>
          <w:rFonts w:hint="eastAsia"/>
          <w:i w:val="0"/>
          <w:color w:val="000000"/>
          <w:szCs w:val="22"/>
          <w14:shadow w14:blurRad="50800" w14:dist="50800" w14:dir="5400000" w14:sx="0" w14:sy="0" w14:kx="0" w14:ky="0" w14:algn="ctr">
            <w14:schemeClr w14:val="bg1"/>
          </w14:shadow>
        </w:rPr>
        <w:tab/>
      </w:r>
      <w:r>
        <w:rPr>
          <w:rStyle w:val="SubtleEmphasis"/>
          <w:rFonts w:hint="eastAsia"/>
          <w:i w:val="0"/>
          <w:color w:val="000000"/>
          <w:szCs w:val="22"/>
          <w14:shadow w14:blurRad="50800" w14:dist="50800" w14:dir="5400000" w14:sx="0" w14:sy="0" w14:kx="0" w14:ky="0" w14:algn="ctr">
            <w14:schemeClr w14:val="bg1"/>
          </w14:shadow>
        </w:rPr>
        <w:tab/>
      </w:r>
      <w:r w:rsidR="005A0870" w:rsidRPr="00307326">
        <w:rPr>
          <w:rStyle w:val="SubtleEmphasis"/>
          <w:i w:val="0"/>
          <w:color w:val="000000"/>
          <w:szCs w:val="22"/>
          <w14:shadow w14:blurRad="50800" w14:dist="50800" w14:dir="5400000" w14:sx="0" w14:sy="0" w14:kx="0" w14:ky="0" w14:algn="ctr">
            <w14:schemeClr w14:val="bg1"/>
          </w14:shadow>
        </w:rPr>
        <w:t>如果在香港實</w:t>
      </w:r>
      <w:r w:rsidR="005A0870" w:rsidRPr="006B3D1B">
        <w:rPr>
          <w:rStyle w:val="SubtleEmphasis"/>
          <w:i w:val="0"/>
          <w:color w:val="000000"/>
          <w:szCs w:val="22"/>
          <w14:shadow w14:blurRad="50800" w14:dist="50800" w14:dir="5400000" w14:sx="0" w14:sy="0" w14:kx="0" w14:ky="0" w14:algn="ctr">
            <w14:schemeClr w14:val="bg1"/>
          </w14:shadow>
        </w:rPr>
        <w:t>施性別承認制度，是否應該</w:t>
      </w:r>
      <w:r w:rsidR="008A0720" w:rsidRPr="008A0720">
        <w:rPr>
          <w:rStyle w:val="SubtleEmphasis"/>
          <w:rFonts w:hint="eastAsia"/>
          <w:i w:val="0"/>
          <w:color w:val="000000"/>
          <w:szCs w:val="22"/>
          <w14:shadow w14:blurRad="50800" w14:dist="50800" w14:dir="5400000" w14:sx="0" w14:sy="0" w14:kx="0" w14:ky="0" w14:algn="ctr">
            <w14:schemeClr w14:val="bg1"/>
          </w14:shadow>
        </w:rPr>
        <w:t>就性別承認</w:t>
      </w:r>
      <w:r w:rsidR="005A0870" w:rsidRPr="006B3D1B">
        <w:rPr>
          <w:rStyle w:val="SubtleEmphasis"/>
          <w:i w:val="0"/>
          <w:color w:val="000000"/>
          <w:szCs w:val="22"/>
          <w14:shadow w14:blurRad="50800" w14:dist="50800" w14:dir="5400000" w14:sx="0" w14:sy="0" w14:kx="0" w14:ky="0" w14:algn="ctr">
            <w14:schemeClr w14:val="bg1"/>
          </w14:shadow>
        </w:rPr>
        <w:t>訂立</w:t>
      </w:r>
      <w:r w:rsidR="005A0870" w:rsidRPr="006B3D1B">
        <w:rPr>
          <w:rStyle w:val="SubtleEmphasis"/>
          <w:i w:val="0"/>
          <w:color w:val="000000"/>
        </w:rPr>
        <w:t>其他的醫療規定或要求進一步</w:t>
      </w:r>
      <w:r w:rsidR="005A0870" w:rsidRPr="006B3D1B">
        <w:rPr>
          <w:rStyle w:val="SubtleEmphasis"/>
          <w:rFonts w:asciiTheme="majorEastAsia" w:eastAsiaTheme="majorEastAsia" w:hAnsiTheme="majorEastAsia"/>
          <w:i w:val="0"/>
          <w:color w:val="000000"/>
        </w:rPr>
        <w:t>的證據</w:t>
      </w:r>
      <w:r w:rsidR="005A0870"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？理由為何？</w:t>
      </w:r>
    </w:p>
    <w:p w:rsidR="005A0870" w:rsidRPr="00307326" w:rsidRDefault="006B3D1B" w:rsidP="006B3D1B">
      <w:pPr>
        <w:pBdr>
          <w:top w:val="single" w:sz="4" w:space="8" w:color="auto"/>
          <w:left w:val="single" w:sz="4" w:space="8" w:color="auto"/>
          <w:bottom w:val="single" w:sz="4" w:space="8" w:color="auto"/>
          <w:right w:val="single" w:sz="4" w:space="8" w:color="auto"/>
        </w:pBdr>
        <w:tabs>
          <w:tab w:val="left" w:pos="1418"/>
        </w:tabs>
        <w:ind w:left="1418" w:right="720" w:hanging="698"/>
        <w:rPr>
          <w:szCs w:val="22"/>
          <w14:shadow w14:blurRad="50800" w14:dist="50800" w14:dir="5400000" w14:sx="0" w14:sy="0" w14:kx="0" w14:ky="0" w14:algn="ctr">
            <w14:schemeClr w14:val="bg1"/>
          </w14:shadow>
        </w:rPr>
      </w:pPr>
      <w:r w:rsidRPr="006B3D1B">
        <w:rPr>
          <w:rStyle w:val="SubtleEmphasis"/>
          <w:rFonts w:eastAsiaTheme="majorEastAsia"/>
          <w:i w:val="0"/>
          <w:color w:val="000000"/>
          <w:szCs w:val="22"/>
          <w14:shadow w14:blurRad="50800" w14:dist="50800" w14:dir="5400000" w14:sx="0" w14:sy="0" w14:kx="0" w14:ky="0" w14:algn="ctr">
            <w14:schemeClr w14:val="bg1"/>
          </w14:shadow>
        </w:rPr>
        <w:t>(</w:t>
      </w:r>
      <w:r w:rsidR="005A0870" w:rsidRPr="006B3D1B">
        <w:rPr>
          <w:rStyle w:val="SubtleEmphasis"/>
          <w:rFonts w:eastAsiaTheme="majorEastAsia"/>
          <w:i w:val="0"/>
          <w:color w:val="000000"/>
          <w:szCs w:val="22"/>
          <w14:shadow w14:blurRad="50800" w14:dist="50800" w14:dir="5400000" w14:sx="0" w14:sy="0" w14:kx="0" w14:ky="0" w14:algn="ctr">
            <w14:schemeClr w14:val="bg1"/>
          </w14:shadow>
        </w:rPr>
        <w:t>2</w:t>
      </w:r>
      <w:r w:rsidRPr="006B3D1B">
        <w:rPr>
          <w:rStyle w:val="SubtleEmphasis"/>
          <w:rFonts w:eastAsiaTheme="majorEastAsia"/>
          <w:i w:val="0"/>
          <w:color w:val="000000"/>
          <w:szCs w:val="22"/>
          <w14:shadow w14:blurRad="50800" w14:dist="50800" w14:dir="5400000" w14:sx="0" w14:sy="0" w14:kx="0" w14:ky="0" w14:algn="ctr">
            <w14:schemeClr w14:val="bg1"/>
          </w14:shadow>
        </w:rPr>
        <w:t>)</w:t>
      </w:r>
      <w:r w:rsidRPr="006B3D1B">
        <w:rPr>
          <w:rStyle w:val="SubtleEmphasis"/>
          <w:rFonts w:eastAsiaTheme="majorEastAsia"/>
          <w:i w:val="0"/>
          <w:color w:val="000000"/>
          <w:szCs w:val="22"/>
          <w14:shadow w14:blurRad="50800" w14:dist="50800" w14:dir="5400000" w14:sx="0" w14:sy="0" w14:kx="0" w14:ky="0" w14:algn="ctr">
            <w14:schemeClr w14:val="bg1"/>
          </w14:shadow>
        </w:rPr>
        <w:tab/>
      </w:r>
      <w:r w:rsidRPr="006B3D1B">
        <w:rPr>
          <w:rStyle w:val="SubtleEmphasis"/>
          <w:rFonts w:eastAsiaTheme="majorEastAsia"/>
          <w:i w:val="0"/>
          <w:color w:val="000000"/>
          <w:szCs w:val="22"/>
          <w14:shadow w14:blurRad="50800" w14:dist="50800" w14:dir="5400000" w14:sx="0" w14:sy="0" w14:kx="0" w14:ky="0" w14:algn="ctr">
            <w14:schemeClr w14:val="bg1"/>
          </w14:shadow>
        </w:rPr>
        <w:tab/>
      </w:r>
      <w:r w:rsidR="005A0870"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如果就第</w:t>
      </w:r>
      <w:r w:rsidRPr="006B3D1B">
        <w:rPr>
          <w:rStyle w:val="SubtleEmphasis"/>
          <w:rFonts w:eastAsiaTheme="majorEastAsia"/>
          <w:i w:val="0"/>
          <w:color w:val="000000"/>
          <w:szCs w:val="22"/>
          <w14:shadow w14:blurRad="50800" w14:dist="50800" w14:dir="5400000" w14:sx="0" w14:sy="0" w14:kx="0" w14:ky="0" w14:algn="ctr">
            <w14:schemeClr w14:val="bg1"/>
          </w14:shadow>
        </w:rPr>
        <w:t>(</w:t>
      </w:r>
      <w:r w:rsidR="005A0870" w:rsidRPr="006B3D1B">
        <w:rPr>
          <w:rStyle w:val="SubtleEmphasis"/>
          <w:rFonts w:eastAsiaTheme="majorEastAsia"/>
          <w:i w:val="0"/>
          <w:color w:val="000000"/>
          <w:szCs w:val="22"/>
          <w14:shadow w14:blurRad="50800" w14:dist="50800" w14:dir="5400000" w14:sx="0" w14:sy="0" w14:kx="0" w14:ky="0" w14:algn="ctr">
            <w14:schemeClr w14:val="bg1"/>
          </w14:shadow>
        </w:rPr>
        <w:t>1</w:t>
      </w:r>
      <w:r w:rsidRPr="006B3D1B">
        <w:rPr>
          <w:rStyle w:val="SubtleEmphasis"/>
          <w:rFonts w:eastAsiaTheme="majorEastAsia"/>
          <w:i w:val="0"/>
          <w:color w:val="000000"/>
          <w:szCs w:val="22"/>
          <w14:shadow w14:blurRad="50800" w14:dist="50800" w14:dir="5400000" w14:sx="0" w14:sy="0" w14:kx="0" w14:ky="0" w14:algn="ctr">
            <w14:schemeClr w14:val="bg1"/>
          </w14:shadow>
        </w:rPr>
        <w:t>)</w:t>
      </w:r>
      <w:r w:rsidR="005A0870"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款的答案為“是”，申請人應該提供</w:t>
      </w:r>
      <w:r w:rsidR="00FA04D6">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甚麽</w:t>
      </w:r>
      <w:r w:rsidR="005A0870" w:rsidRPr="006B3D1B">
        <w:rPr>
          <w:rStyle w:val="SubtleEmphasis"/>
          <w:rFonts w:asciiTheme="majorEastAsia" w:eastAsiaTheme="majorEastAsia" w:hAnsiTheme="majorEastAsia"/>
          <w:i w:val="0"/>
          <w:color w:val="000000"/>
          <w:szCs w:val="22"/>
          <w14:shadow w14:blurRad="50800" w14:dist="50800" w14:dir="5400000" w14:sx="0" w14:sy="0" w14:kx="0" w14:ky="0" w14:algn="ctr">
            <w14:schemeClr w14:val="bg1"/>
          </w14:shadow>
        </w:rPr>
        <w:t>相關證據？</w:t>
      </w:r>
      <w:r w:rsidR="005A0870" w:rsidRPr="00307326">
        <w:rPr>
          <w:szCs w:val="22"/>
          <w14:shadow w14:blurRad="50800" w14:dist="50800" w14:dir="5400000" w14:sx="0" w14:sy="0" w14:kx="0" w14:ky="0" w14:algn="ctr">
            <w14:schemeClr w14:val="bg1"/>
          </w14:shadow>
        </w:rPr>
        <w:br w:type="page"/>
      </w:r>
    </w:p>
    <w:p w:rsidR="005A0870" w:rsidRPr="006B3D1B" w:rsidRDefault="005A0870" w:rsidP="006B3D1B">
      <w:pPr>
        <w:tabs>
          <w:tab w:val="left" w:pos="851"/>
          <w:tab w:val="left" w:pos="1418"/>
        </w:tabs>
        <w:spacing w:after="240"/>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pPr>
      <w:r w:rsidRPr="006B3D1B">
        <w:rPr>
          <w:rFonts w:ascii="Times New Roman Bold" w:hAnsi="Times New Roman Bold"/>
          <w:b/>
          <w:sz w:val="37"/>
          <w:szCs w:val="37"/>
          <w14:shadow w14:blurRad="50800" w14:dist="38100" w14:dir="2700000" w14:sx="100000" w14:sy="100000" w14:kx="0" w14:ky="0" w14:algn="tl">
            <w14:srgbClr w14:val="000000">
              <w14:alpha w14:val="60000"/>
            </w14:srgbClr>
          </w14:shadow>
        </w:rPr>
        <w:t>第</w:t>
      </w:r>
      <w:r w:rsidR="000C4B2F" w:rsidRPr="006B3D1B">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7</w:t>
      </w:r>
      <w:r w:rsidRPr="006B3D1B">
        <w:rPr>
          <w:rFonts w:ascii="Times New Roman Bold" w:hAnsi="Times New Roman Bold"/>
          <w:b/>
          <w:sz w:val="37"/>
          <w:szCs w:val="37"/>
          <w14:shadow w14:blurRad="50800" w14:dist="38100" w14:dir="2700000" w14:sx="100000" w14:sy="100000" w14:kx="0" w14:ky="0" w14:algn="tl">
            <w14:srgbClr w14:val="000000">
              <w14:alpha w14:val="60000"/>
            </w14:srgbClr>
          </w14:shadow>
        </w:rPr>
        <w:t>章</w:t>
      </w:r>
      <w:r w:rsidRPr="006B3D1B">
        <w:rPr>
          <w:rFonts w:ascii="Times New Roman Bold" w:hAnsi="Times New Roman Bold"/>
          <w:b/>
          <w:sz w:val="37"/>
          <w:szCs w:val="37"/>
          <w14:shadow w14:blurRad="50800" w14:dist="38100" w14:dir="2700000" w14:sx="100000" w14:sy="100000" w14:kx="0" w14:ky="0" w14:algn="tl">
            <w14:srgbClr w14:val="000000">
              <w14:alpha w14:val="60000"/>
            </w14:srgbClr>
          </w14:shadow>
        </w:rPr>
        <w:tab/>
      </w:r>
      <w:r w:rsidR="000C4B2F" w:rsidRPr="006B3D1B">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000C4B2F" w:rsidRPr="006B3D1B">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Pr="006B3D1B">
        <w:rPr>
          <w:rFonts w:ascii="Times New Roman Bold" w:hAnsi="Times New Roman Bold"/>
          <w:b/>
          <w:sz w:val="37"/>
          <w:szCs w:val="37"/>
          <w14:shadow w14:blurRad="50800" w14:dist="38100" w14:dir="2700000" w14:sx="100000" w14:sy="100000" w14:kx="0" w14:ky="0" w14:algn="tl">
            <w14:srgbClr w14:val="000000">
              <w14:alpha w14:val="60000"/>
            </w14:srgbClr>
          </w14:shadow>
        </w:rPr>
        <w:t>關於性別承認的非醫學規定</w:t>
      </w:r>
    </w:p>
    <w:p w:rsidR="005A0870" w:rsidRPr="00307326" w:rsidRDefault="005A0870" w:rsidP="00591E5E">
      <w:pPr>
        <w:pStyle w:val="af1"/>
        <w:spacing w:after="240" w:line="360" w:lineRule="atLeast"/>
        <w:rPr>
          <w:sz w:val="22"/>
          <w:szCs w:val="22"/>
          <w14:shadow w14:blurRad="50800" w14:dist="50800" w14:dir="5400000" w14:sx="0" w14:sy="0" w14:kx="0" w14:ky="0" w14:algn="ctr">
            <w14:schemeClr w14:val="bg1"/>
          </w14:shadow>
        </w:rPr>
      </w:pPr>
    </w:p>
    <w:p w:rsidR="005A0870" w:rsidRPr="006B3D1B" w:rsidRDefault="005A0870" w:rsidP="006B3D1B">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6B3D1B">
        <w:rPr>
          <w:b/>
          <w:sz w:val="29"/>
          <w:szCs w:val="29"/>
          <w14:shadow w14:blurRad="50800" w14:dist="38100" w14:dir="2700000" w14:sx="100000" w14:sy="100000" w14:kx="0" w14:ky="0" w14:algn="tl">
            <w14:srgbClr w14:val="000000">
              <w14:alpha w14:val="60000"/>
            </w14:srgbClr>
          </w14:shadow>
        </w:rPr>
        <w:t>引言</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本章會探討涉及性別承認在非醫學規定方面的考慮。這些可能涉及的規定包括：申請人的國籍、公民身分、居民身分或居籍、年齡下限、婚姻狀況以及父母身分。</w:t>
      </w:r>
    </w:p>
    <w:p w:rsidR="005A0870" w:rsidRPr="00174121" w:rsidRDefault="005A0870" w:rsidP="00591E5E">
      <w:pPr>
        <w:pStyle w:val="af1"/>
        <w:numPr>
          <w:ilvl w:val="0"/>
          <w:numId w:val="41"/>
        </w:numPr>
        <w:tabs>
          <w:tab w:val="clear" w:pos="1701"/>
          <w:tab w:val="left" w:pos="1276"/>
        </w:tabs>
        <w:overflowPunct/>
        <w:spacing w:after="240" w:line="360" w:lineRule="atLeast"/>
        <w:ind w:left="0" w:firstLine="0"/>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在此澄清，本章所探討的各種可能論點僅作諮詢之用，並不代表工作小組在任何有關問題上的立場，因此不應基於本章的措詞和陳述方式或是所引述或參照的某人士或機構的言論或見解而推論工作小組的立場。</w:t>
      </w:r>
      <w:r w:rsidR="00DE6EB5" w:rsidRPr="00174121">
        <w:rPr>
          <w:rFonts w:hint="eastAsia"/>
          <w:b w:val="0"/>
          <w:sz w:val="22"/>
          <w:szCs w:val="22"/>
          <w14:shadow w14:blurRad="50800" w14:dist="50800" w14:dir="5400000" w14:sx="0" w14:sy="0" w14:kx="0" w14:ky="0" w14:algn="ctr">
            <w14:schemeClr w14:val="bg1"/>
          </w14:shadow>
        </w:rPr>
        <w:t>另需強調的是，在是次諮詢有結果前，工作小組並不就任何有關議題有任何結論。此外，下文列出的可能論點並非詳盡無遺，工作小組會適切地考慮其他有關論點。</w:t>
      </w:r>
    </w:p>
    <w:p w:rsidR="005A0870" w:rsidRPr="006B3D1B" w:rsidRDefault="005A0870" w:rsidP="006B3D1B">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6B3D1B">
        <w:rPr>
          <w:b/>
          <w:sz w:val="29"/>
          <w:szCs w:val="29"/>
          <w14:shadow w14:blurRad="50800" w14:dist="38100" w14:dir="2700000" w14:sx="100000" w14:sy="100000" w14:kx="0" w14:ky="0" w14:algn="tl">
            <w14:srgbClr w14:val="000000">
              <w14:alpha w14:val="60000"/>
            </w14:srgbClr>
          </w14:shadow>
        </w:rPr>
        <w:t>國籍、公民身分、居民身分或居籍的規定</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很多司法管轄區的性別承認制度都要求申請人符合在法律或民事地位（例如國籍、公民身分、居民身分、居籍等）方面的規定。不過，這些規定並非</w:t>
      </w:r>
      <w:r w:rsidR="008A6673">
        <w:rPr>
          <w:rFonts w:hint="eastAsia"/>
          <w:b w:val="0"/>
          <w:sz w:val="22"/>
          <w:szCs w:val="22"/>
          <w14:shadow w14:blurRad="50800" w14:dist="50800" w14:dir="5400000" w14:sx="0" w14:sy="0" w14:kx="0" w14:ky="0" w14:algn="ctr">
            <w14:schemeClr w14:val="bg1"/>
          </w14:shadow>
        </w:rPr>
        <w:t>必然存在</w:t>
      </w:r>
      <w:r w:rsidRPr="00307326">
        <w:rPr>
          <w:b w:val="0"/>
          <w:sz w:val="22"/>
          <w:szCs w:val="22"/>
          <w14:shadow w14:blurRad="50800" w14:dist="50800" w14:dir="5400000" w14:sx="0" w14:sy="0" w14:kx="0" w14:ky="0" w14:algn="ctr">
            <w14:schemeClr w14:val="bg1"/>
          </w14:shadow>
        </w:rPr>
        <w:t>，其中一個典型例子就是在本</w:t>
      </w:r>
      <w:r w:rsidR="00A80437">
        <w:rPr>
          <w:b w:val="0"/>
          <w:sz w:val="22"/>
          <w:szCs w:val="22"/>
          <w14:shadow w14:blurRad="50800" w14:dist="50800" w14:dir="5400000" w14:sx="0" w14:sy="0" w14:kx="0" w14:ky="0" w14:algn="ctr">
            <w14:schemeClr w14:val="bg1"/>
          </w14:shadow>
        </w:rPr>
        <w:t>諮詢</w:t>
      </w:r>
      <w:r w:rsidRPr="00307326">
        <w:rPr>
          <w:b w:val="0"/>
          <w:sz w:val="22"/>
          <w:szCs w:val="22"/>
          <w14:shadow w14:blurRad="50800" w14:dist="50800" w14:dir="5400000" w14:sx="0" w14:sy="0" w14:kx="0" w14:ky="0" w14:algn="ctr">
            <w14:schemeClr w14:val="bg1"/>
          </w14:shadow>
        </w:rPr>
        <w:t>文件第</w:t>
      </w:r>
      <w:r w:rsidR="00207A59">
        <w:rPr>
          <w:rFonts w:hint="eastAsia"/>
          <w:b w:val="0"/>
          <w:sz w:val="22"/>
          <w:szCs w:val="22"/>
          <w14:shadow w14:blurRad="50800" w14:dist="50800" w14:dir="5400000" w14:sx="0" w14:sy="0" w14:kx="0" w14:ky="0" w14:algn="ctr">
            <w14:schemeClr w14:val="bg1"/>
          </w14:shadow>
        </w:rPr>
        <w:t>3</w:t>
      </w:r>
      <w:r w:rsidRPr="00307326">
        <w:rPr>
          <w:b w:val="0"/>
          <w:sz w:val="22"/>
          <w:szCs w:val="22"/>
          <w14:shadow w14:blurRad="50800" w14:dist="50800" w14:dir="5400000" w14:sx="0" w14:sy="0" w14:kx="0" w14:ky="0" w14:algn="ctr">
            <w14:schemeClr w14:val="bg1"/>
          </w14:shadow>
        </w:rPr>
        <w:t>章探討的英國《</w:t>
      </w:r>
      <w:r w:rsidR="000A2A12" w:rsidRPr="000A2A12">
        <w:rPr>
          <w:rFonts w:hint="eastAsia"/>
          <w:b w:val="0"/>
          <w:sz w:val="22"/>
          <w:szCs w:val="22"/>
          <w14:shadow w14:blurRad="50800" w14:dist="50800" w14:dir="5400000" w14:sx="0" w14:sy="0" w14:kx="0" w14:ky="0" w14:algn="ctr">
            <w14:schemeClr w14:val="bg1"/>
          </w14:shadow>
        </w:rPr>
        <w:t>2004</w:t>
      </w:r>
      <w:r w:rsidR="000A2A12" w:rsidRPr="000A2A12">
        <w:rPr>
          <w:rFonts w:hint="eastAsia"/>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性別承認法令》</w:t>
      </w:r>
      <w:r w:rsidR="008A6673">
        <w:rPr>
          <w:rFonts w:hint="eastAsia"/>
          <w:b w:val="0"/>
          <w:sz w:val="22"/>
          <w:szCs w:val="22"/>
          <w14:shadow w14:blurRad="50800" w14:dist="50800" w14:dir="5400000" w14:sx="0" w14:sy="0" w14:kx="0" w14:ky="0" w14:algn="ctr">
            <w14:schemeClr w14:val="bg1"/>
          </w14:shadow>
        </w:rPr>
        <w:t>中</w:t>
      </w:r>
      <w:r w:rsidRPr="00307326">
        <w:rPr>
          <w:b w:val="0"/>
          <w:sz w:val="22"/>
          <w:szCs w:val="22"/>
          <w14:shadow w14:blurRad="50800" w14:dist="50800" w14:dir="5400000" w14:sx="0" w14:sy="0" w14:kx="0" w14:ky="0" w14:algn="ctr">
            <w14:schemeClr w14:val="bg1"/>
          </w14:shadow>
        </w:rPr>
        <w:t>沒有關於居民或公民身分的規定，亦即任何符合該法令所訂明先決條件的跨性別人士，在居於英國時均可就所有目的而言轉變為屬其後天取得的性別（雖然非英國公民會因為在英國的登記處沒有出生紀錄而無法換領</w:t>
      </w:r>
      <w:r w:rsidR="000206A7">
        <w:rPr>
          <w:b w:val="0"/>
          <w:sz w:val="22"/>
          <w:szCs w:val="22"/>
          <w14:shadow w14:blurRad="50800" w14:dist="50800" w14:dir="5400000" w14:sx="0" w14:sy="0" w14:kx="0" w14:ky="0" w14:algn="ctr">
            <w14:schemeClr w14:val="bg1"/>
          </w14:shadow>
        </w:rPr>
        <w:t>出生證書</w:t>
      </w:r>
      <w:r w:rsidRPr="00307326">
        <w:rPr>
          <w:b w:val="0"/>
          <w:sz w:val="22"/>
          <w:szCs w:val="22"/>
          <w14:shadow w14:blurRad="50800" w14:dist="50800" w14:dir="5400000" w14:sx="0" w14:sy="0" w14:kx="0" w14:ky="0" w14:algn="ctr">
            <w14:schemeClr w14:val="bg1"/>
          </w14:shadow>
        </w:rPr>
        <w:t>）。為了考慮香港應否在可能實施的性別承認制度中施加這類法律或民事地位的規定，例如外國人應否也有權提出有關申請、應訂立何種民事地位規定等問題，下文會先探討世界各地的情況，然後再討論在法律層面上的</w:t>
      </w:r>
      <w:r w:rsidR="005F7D97">
        <w:rPr>
          <w:rFonts w:hint="eastAsia"/>
          <w:b w:val="0"/>
          <w:sz w:val="22"/>
          <w:szCs w:val="22"/>
          <w14:shadow w14:blurRad="50800" w14:dist="50800" w14:dir="5400000" w14:sx="0" w14:sy="0" w14:kx="0" w14:ky="0" w14:algn="ctr">
            <w14:schemeClr w14:val="bg1"/>
          </w14:shadow>
        </w:rPr>
        <w:t>相關</w:t>
      </w:r>
      <w:r w:rsidRPr="00307326">
        <w:rPr>
          <w:b w:val="0"/>
          <w:sz w:val="22"/>
          <w:szCs w:val="22"/>
          <w14:shadow w14:blurRad="50800" w14:dist="50800" w14:dir="5400000" w14:sx="0" w14:sy="0" w14:kx="0" w14:ky="0" w14:algn="ctr">
            <w14:schemeClr w14:val="bg1"/>
          </w14:shadow>
        </w:rPr>
        <w:t>考慮因素（主要包括</w:t>
      </w:r>
      <w:r w:rsidR="00854E95" w:rsidRPr="00854E95">
        <w:rPr>
          <w:rFonts w:hint="eastAsia"/>
          <w:b w:val="0"/>
          <w:sz w:val="22"/>
          <w:szCs w:val="22"/>
          <w14:shadow w14:blurRad="50800" w14:dist="50800" w14:dir="5400000" w14:sx="0" w14:sy="0" w14:kx="0" w14:ky="0" w14:algn="ctr">
            <w14:schemeClr w14:val="bg1"/>
          </w14:shadow>
        </w:rPr>
        <w:t>法律</w:t>
      </w:r>
      <w:r w:rsidRPr="00307326">
        <w:rPr>
          <w:b w:val="0"/>
          <w:sz w:val="22"/>
          <w:szCs w:val="22"/>
          <w14:shadow w14:blurRad="50800" w14:dist="50800" w14:dir="5400000" w14:sx="0" w14:sy="0" w14:kx="0" w14:ky="0" w14:algn="ctr">
            <w14:schemeClr w14:val="bg1"/>
          </w14:shadow>
        </w:rPr>
        <w:t>衝突（</w:t>
      </w:r>
      <w:r w:rsidRPr="006606C2">
        <w:rPr>
          <w:b w:val="0"/>
          <w:spacing w:val="0"/>
          <w:sz w:val="22"/>
          <w:szCs w:val="22"/>
          <w14:shadow w14:blurRad="50800" w14:dist="50800" w14:dir="5400000" w14:sx="0" w14:sy="0" w14:kx="0" w14:ky="0" w14:algn="ctr">
            <w14:schemeClr w14:val="bg1"/>
          </w14:shadow>
        </w:rPr>
        <w:t>conflict</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of</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laws</w:t>
      </w:r>
      <w:r w:rsidRPr="00307326">
        <w:rPr>
          <w:b w:val="0"/>
          <w:sz w:val="22"/>
          <w:szCs w:val="22"/>
          <w14:shadow w14:blurRad="50800" w14:dist="50800" w14:dir="5400000" w14:sx="0" w14:sy="0" w14:kx="0" w14:ky="0" w14:algn="ctr">
            <w14:schemeClr w14:val="bg1"/>
          </w14:shadow>
        </w:rPr>
        <w:t>）所牽涉的問題）。</w:t>
      </w:r>
    </w:p>
    <w:p w:rsidR="005A0870" w:rsidRPr="006B3D1B" w:rsidRDefault="005A0870" w:rsidP="006B3D1B">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6B3D1B">
        <w:rPr>
          <w:b/>
          <w:i/>
          <w:sz w:val="25"/>
          <w:szCs w:val="25"/>
          <w14:shadow w14:blurRad="50800" w14:dist="50800" w14:dir="5400000" w14:sx="0" w14:sy="0" w14:kx="0" w14:ky="0" w14:algn="ctr">
            <w14:schemeClr w14:val="bg1"/>
          </w14:shadow>
        </w:rPr>
        <w:t>世界各地的情況探討</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不同的司法管轄區對性別承認申請人的國籍、公民</w:t>
      </w:r>
      <w:r w:rsidR="00F04AED">
        <w:rPr>
          <w:b w:val="0"/>
          <w:sz w:val="22"/>
          <w:szCs w:val="22"/>
          <w14:shadow w14:blurRad="50800" w14:dist="50800" w14:dir="5400000" w14:sx="0" w14:sy="0" w14:kx="0" w14:ky="0" w14:algn="ctr">
            <w14:schemeClr w14:val="bg1"/>
          </w14:shadow>
        </w:rPr>
        <w:t>身分、居民身分或居籍可能會有不同的規定。舉例來說，加拿大魁北克</w:t>
      </w:r>
      <w:r w:rsidRPr="00307326">
        <w:rPr>
          <w:b w:val="0"/>
          <w:sz w:val="22"/>
          <w:szCs w:val="22"/>
          <w14:shadow w14:blurRad="50800" w14:dist="50800" w14:dir="5400000" w14:sx="0" w14:sy="0" w14:kx="0" w14:ky="0" w14:algn="ctr">
            <w14:schemeClr w14:val="bg1"/>
          </w14:shadow>
        </w:rPr>
        <w:t>只准許以該省為居籍最少一年的加拿大公民申請更改其在</w:t>
      </w:r>
      <w:r w:rsidR="000206A7">
        <w:rPr>
          <w:b w:val="0"/>
          <w:sz w:val="22"/>
          <w:szCs w:val="22"/>
          <w14:shadow w14:blurRad="50800" w14:dist="50800" w14:dir="5400000" w14:sx="0" w14:sy="0" w14:kx="0" w14:ky="0" w14:algn="ctr">
            <w14:schemeClr w14:val="bg1"/>
          </w14:shadow>
        </w:rPr>
        <w:t>出生證書</w:t>
      </w:r>
      <w:r w:rsidRPr="00307326">
        <w:rPr>
          <w:b w:val="0"/>
          <w:sz w:val="22"/>
          <w:szCs w:val="22"/>
          <w14:shadow w14:blurRad="50800" w14:dist="50800" w14:dir="5400000" w14:sx="0" w14:sy="0" w14:kx="0" w14:ky="0" w14:algn="ctr">
            <w14:schemeClr w14:val="bg1"/>
          </w14:shadow>
        </w:rPr>
        <w:t>上的性別標註。</w:t>
      </w:r>
      <w:r w:rsidRPr="00307326">
        <w:rPr>
          <w:rStyle w:val="FootnoteReference"/>
          <w:b w:val="0"/>
          <w:sz w:val="22"/>
          <w:szCs w:val="22"/>
          <w14:shadow w14:blurRad="50800" w14:dist="50800" w14:dir="5400000" w14:sx="0" w14:sy="0" w14:kx="0" w14:ky="0" w14:algn="ctr">
            <w14:schemeClr w14:val="bg1"/>
          </w14:shadow>
        </w:rPr>
        <w:footnoteReference w:id="630"/>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德國准許國民</w:t>
      </w:r>
      <w:r w:rsidR="008A667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以德國為主要居住地的無國籍人士</w:t>
      </w:r>
      <w:r w:rsidRPr="00307326">
        <w:rPr>
          <w:rStyle w:val="FootnoteReference"/>
          <w:b w:val="0"/>
          <w:sz w:val="22"/>
          <w:szCs w:val="22"/>
          <w14:shadow w14:blurRad="50800" w14:dist="50800" w14:dir="5400000" w14:sx="0" w14:sy="0" w14:kx="0" w14:ky="0" w14:algn="ctr">
            <w14:schemeClr w14:val="bg1"/>
          </w14:shadow>
        </w:rPr>
        <w:footnoteReference w:id="631"/>
      </w:r>
      <w:r w:rsidRPr="00307326">
        <w:rPr>
          <w:b w:val="0"/>
          <w:sz w:val="22"/>
          <w:szCs w:val="22"/>
          <w14:shadow w14:blurRad="50800" w14:dist="50800" w14:dir="5400000" w14:sx="0" w14:sy="0" w14:kx="0" w14:ky="0" w14:algn="ctr">
            <w14:schemeClr w14:val="bg1"/>
          </w14:shadow>
        </w:rPr>
        <w:t xml:space="preserve"> </w:t>
      </w:r>
      <w:r w:rsidR="008A6673">
        <w:rPr>
          <w:rFonts w:hint="eastAsia"/>
          <w:b w:val="0"/>
          <w:sz w:val="22"/>
          <w:szCs w:val="22"/>
          <w14:shadow w14:blurRad="50800" w14:dist="50800" w14:dir="5400000" w14:sx="0" w14:sy="0" w14:kx="0" w14:ky="0" w14:algn="ctr">
            <w14:schemeClr w14:val="bg1"/>
          </w14:shadow>
        </w:rPr>
        <w:t>、</w:t>
      </w:r>
      <w:r w:rsidR="008A6673">
        <w:rPr>
          <w:b w:val="0"/>
          <w:sz w:val="22"/>
          <w:szCs w:val="22"/>
          <w14:shadow w14:blurRad="50800" w14:dist="50800" w14:dir="5400000" w14:sx="0" w14:sy="0" w14:kx="0" w14:ky="0" w14:algn="ctr">
            <w14:schemeClr w14:val="bg1"/>
          </w14:shadow>
        </w:rPr>
        <w:t>在德國享</w:t>
      </w:r>
      <w:r w:rsidRPr="00307326">
        <w:rPr>
          <w:b w:val="0"/>
          <w:sz w:val="22"/>
          <w:szCs w:val="22"/>
          <w14:shadow w14:blurRad="50800" w14:dist="50800" w14:dir="5400000" w14:sx="0" w14:sy="0" w14:kx="0" w14:ky="0" w14:algn="ctr">
            <w14:schemeClr w14:val="bg1"/>
          </w14:shadow>
        </w:rPr>
        <w:t>庇護權者或以德國為居籍的難民提出有關申請。台灣、</w:t>
      </w:r>
      <w:r w:rsidRPr="00307326">
        <w:rPr>
          <w:rStyle w:val="FootnoteReference"/>
          <w:b w:val="0"/>
          <w:sz w:val="22"/>
          <w:szCs w:val="22"/>
          <w14:shadow w14:blurRad="50800" w14:dist="50800" w14:dir="5400000" w14:sx="0" w14:sy="0" w14:kx="0" w14:ky="0" w14:algn="ctr">
            <w14:schemeClr w14:val="bg1"/>
          </w14:shadow>
        </w:rPr>
        <w:footnoteReference w:id="632"/>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日本</w:t>
      </w:r>
      <w:r w:rsidRPr="00307326">
        <w:rPr>
          <w:rStyle w:val="FootnoteReference"/>
          <w:b w:val="0"/>
          <w:sz w:val="22"/>
          <w:szCs w:val="22"/>
          <w14:shadow w14:blurRad="50800" w14:dist="50800" w14:dir="5400000" w14:sx="0" w14:sy="0" w14:kx="0" w14:ky="0" w14:algn="ctr">
            <w14:schemeClr w14:val="bg1"/>
          </w14:shadow>
        </w:rPr>
        <w:footnoteReference w:id="633"/>
      </w:r>
      <w:r w:rsidRPr="00307326">
        <w:rPr>
          <w:b w:val="0"/>
          <w:sz w:val="22"/>
          <w:szCs w:val="22"/>
          <w14:shadow w14:blurRad="50800" w14:dist="50800" w14:dir="5400000" w14:sx="0" w14:sy="0" w14:kx="0" w14:ky="0" w14:algn="ctr">
            <w14:schemeClr w14:val="bg1"/>
          </w14:shadow>
        </w:rPr>
        <w:t xml:space="preserve"> </w:t>
      </w:r>
      <w:r w:rsidR="008A6673">
        <w:rPr>
          <w:rFonts w:hint="eastAsia"/>
          <w:b w:val="0"/>
          <w:sz w:val="22"/>
          <w:szCs w:val="22"/>
          <w14:shadow w14:blurRad="50800" w14:dist="50800" w14:dir="5400000" w14:sx="0" w14:sy="0" w14:kx="0" w14:ky="0" w14:algn="ctr">
            <w14:schemeClr w14:val="bg1"/>
          </w14:shadow>
        </w:rPr>
        <w:t>和</w:t>
      </w:r>
      <w:r w:rsidRPr="00307326">
        <w:rPr>
          <w:b w:val="0"/>
          <w:sz w:val="22"/>
          <w:szCs w:val="22"/>
          <w14:shadow w14:blurRad="50800" w14:dist="50800" w14:dir="5400000" w14:sx="0" w14:sy="0" w14:kx="0" w14:ky="0" w14:algn="ctr">
            <w14:schemeClr w14:val="bg1"/>
          </w14:shadow>
        </w:rPr>
        <w:t>斯洛文尼亞</w:t>
      </w:r>
      <w:r w:rsidRPr="00307326">
        <w:rPr>
          <w:rStyle w:val="FootnoteReference"/>
          <w:b w:val="0"/>
          <w:sz w:val="22"/>
          <w:szCs w:val="22"/>
          <w14:shadow w14:blurRad="50800" w14:dist="50800" w14:dir="5400000" w14:sx="0" w14:sy="0" w14:kx="0" w14:ky="0" w14:algn="ctr">
            <w14:schemeClr w14:val="bg1"/>
          </w14:shadow>
        </w:rPr>
        <w:footnoteReference w:id="634"/>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將公民身分訂為性別承認的必要條件。芬蘭、</w:t>
      </w:r>
      <w:r w:rsidRPr="00307326">
        <w:rPr>
          <w:rStyle w:val="FootnoteReference"/>
          <w:b w:val="0"/>
          <w:sz w:val="22"/>
          <w:szCs w:val="22"/>
          <w14:shadow w14:blurRad="50800" w14:dist="50800" w14:dir="5400000" w14:sx="0" w14:sy="0" w14:kx="0" w14:ky="0" w14:algn="ctr">
            <w14:schemeClr w14:val="bg1"/>
          </w14:shadow>
        </w:rPr>
        <w:footnoteReference w:id="635"/>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新南威爾士（澳大利亞）</w:t>
      </w:r>
      <w:r w:rsidRPr="00307326">
        <w:rPr>
          <w:rStyle w:val="FootnoteReference"/>
          <w:b w:val="0"/>
          <w:sz w:val="22"/>
          <w:szCs w:val="22"/>
          <w14:shadow w14:blurRad="50800" w14:dist="50800" w14:dir="5400000" w14:sx="0" w14:sy="0" w14:kx="0" w14:ky="0" w14:algn="ctr">
            <w14:schemeClr w14:val="bg1"/>
          </w14:shadow>
        </w:rPr>
        <w:footnoteReference w:id="636"/>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及新西蘭規定申請性別承認者須為本地公民或居民。</w:t>
      </w:r>
      <w:r w:rsidRPr="00307326">
        <w:rPr>
          <w:rStyle w:val="FootnoteReference"/>
          <w:b w:val="0"/>
          <w:sz w:val="22"/>
          <w:szCs w:val="22"/>
          <w14:shadow w14:blurRad="50800" w14:dist="50800" w14:dir="5400000" w14:sx="0" w14:sy="0" w14:kx="0" w14:ky="0" w14:algn="ctr">
            <w14:schemeClr w14:val="bg1"/>
          </w14:shadow>
        </w:rPr>
        <w:footnoteReference w:id="637"/>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在加拿大馬尼托巴省，居住在該省最少一年的加拿大公民才有資格提出有關申請。</w:t>
      </w:r>
      <w:r w:rsidRPr="00307326">
        <w:rPr>
          <w:rStyle w:val="FootnoteReference"/>
          <w:b w:val="0"/>
          <w:sz w:val="22"/>
          <w:szCs w:val="22"/>
          <w14:shadow w14:blurRad="50800" w14:dist="50800" w14:dir="5400000" w14:sx="0" w14:sy="0" w14:kx="0" w14:ky="0" w14:algn="ctr">
            <w14:schemeClr w14:val="bg1"/>
          </w14:shadow>
        </w:rPr>
        <w:footnoteReference w:id="638"/>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瑞典</w:t>
      </w:r>
      <w:r w:rsidRPr="00307326">
        <w:rPr>
          <w:rStyle w:val="FootnoteReference"/>
          <w:b w:val="0"/>
          <w:sz w:val="22"/>
          <w:szCs w:val="22"/>
          <w14:shadow w14:blurRad="50800" w14:dist="50800" w14:dir="5400000" w14:sx="0" w14:sy="0" w14:kx="0" w14:ky="0" w14:algn="ctr">
            <w14:schemeClr w14:val="bg1"/>
          </w14:shadow>
        </w:rPr>
        <w:footnoteReference w:id="639"/>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及瑞士</w:t>
      </w:r>
      <w:r w:rsidRPr="00307326">
        <w:rPr>
          <w:rStyle w:val="FootnoteReference"/>
          <w:b w:val="0"/>
          <w:sz w:val="22"/>
          <w:szCs w:val="22"/>
          <w14:shadow w14:blurRad="50800" w14:dist="50800" w14:dir="5400000" w14:sx="0" w14:sy="0" w14:kx="0" w14:ky="0" w14:algn="ctr">
            <w14:schemeClr w14:val="bg1"/>
          </w14:shadow>
        </w:rPr>
        <w:footnoteReference w:id="640"/>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規定申請人須為</w:t>
      </w:r>
      <w:r w:rsidR="008A6673">
        <w:rPr>
          <w:rFonts w:hint="eastAsia"/>
          <w:b w:val="0"/>
          <w:sz w:val="22"/>
          <w:szCs w:val="22"/>
          <w14:shadow w14:blurRad="50800" w14:dist="50800" w14:dir="5400000" w14:sx="0" w14:sy="0" w14:kx="0" w14:ky="0" w14:algn="ctr">
            <w14:schemeClr w14:val="bg1"/>
          </w14:shadow>
        </w:rPr>
        <w:t>當地</w:t>
      </w:r>
      <w:r w:rsidRPr="00307326">
        <w:rPr>
          <w:b w:val="0"/>
          <w:sz w:val="22"/>
          <w:szCs w:val="22"/>
          <w14:shadow w14:blurRad="50800" w14:dist="50800" w14:dir="5400000" w14:sx="0" w14:sy="0" w14:kx="0" w14:ky="0" w14:algn="ctr">
            <w14:schemeClr w14:val="bg1"/>
          </w14:shadow>
        </w:rPr>
        <w:t>居民。某些司法管轄區如波蘭、</w:t>
      </w:r>
      <w:r w:rsidRPr="00307326">
        <w:rPr>
          <w:rStyle w:val="FootnoteReference"/>
          <w:b w:val="0"/>
          <w:sz w:val="22"/>
          <w:szCs w:val="22"/>
          <w14:shadow w14:blurRad="50800" w14:dist="50800" w14:dir="5400000" w14:sx="0" w14:sy="0" w14:kx="0" w14:ky="0" w14:algn="ctr">
            <w14:schemeClr w14:val="bg1"/>
          </w14:shadow>
        </w:rPr>
        <w:footnoteReference w:id="641"/>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葡萄牙</w:t>
      </w:r>
      <w:r w:rsidRPr="00307326">
        <w:rPr>
          <w:rStyle w:val="FootnoteReference"/>
          <w:b w:val="0"/>
          <w:sz w:val="22"/>
          <w:szCs w:val="22"/>
          <w14:shadow w14:blurRad="50800" w14:dist="50800" w14:dir="5400000" w14:sx="0" w14:sy="0" w14:kx="0" w14:ky="0" w14:algn="ctr">
            <w14:schemeClr w14:val="bg1"/>
          </w14:shadow>
        </w:rPr>
        <w:footnoteReference w:id="642"/>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及西班牙</w:t>
      </w:r>
      <w:r w:rsidRPr="00307326">
        <w:rPr>
          <w:rStyle w:val="FootnoteReference"/>
          <w:b w:val="0"/>
          <w:sz w:val="22"/>
          <w:szCs w:val="22"/>
          <w14:shadow w14:blurRad="50800" w14:dist="50800" w14:dir="5400000" w14:sx="0" w14:sy="0" w14:kx="0" w14:ky="0" w14:algn="ctr">
            <w14:schemeClr w14:val="bg1"/>
          </w14:shadow>
        </w:rPr>
        <w:footnoteReference w:id="643"/>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則將</w:t>
      </w:r>
      <w:r w:rsidR="008A6673">
        <w:rPr>
          <w:rFonts w:hint="eastAsia"/>
          <w:b w:val="0"/>
          <w:sz w:val="22"/>
          <w:szCs w:val="22"/>
          <w14:shadow w14:blurRad="50800" w14:dist="50800" w14:dir="5400000" w14:sx="0" w14:sy="0" w14:kx="0" w14:ky="0" w14:algn="ctr">
            <w14:schemeClr w14:val="bg1"/>
          </w14:shadow>
        </w:rPr>
        <w:t>申請人的</w:t>
      </w:r>
      <w:r w:rsidRPr="00307326">
        <w:rPr>
          <w:b w:val="0"/>
          <w:sz w:val="22"/>
          <w:szCs w:val="22"/>
          <w14:shadow w14:blurRad="50800" w14:dist="50800" w14:dir="5400000" w14:sx="0" w14:sy="0" w14:kx="0" w14:ky="0" w14:algn="ctr">
            <w14:schemeClr w14:val="bg1"/>
          </w14:shadow>
        </w:rPr>
        <w:t>國籍訂為性別承認的必要規定。</w:t>
      </w:r>
    </w:p>
    <w:p w:rsidR="005A0870" w:rsidRPr="00E955EF" w:rsidRDefault="005A0870" w:rsidP="00252AA6">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w:t>
      </w:r>
      <w:r w:rsidR="00A0253D">
        <w:rPr>
          <w:rFonts w:hint="eastAsia"/>
          <w:b w:val="0"/>
          <w:sz w:val="22"/>
          <w:szCs w:val="22"/>
          <w14:shadow w14:blurRad="50800" w14:dist="50800" w14:dir="5400000" w14:sx="0" w14:sy="0" w14:kx="0" w14:ky="0" w14:algn="ctr">
            <w14:schemeClr w14:val="bg1"/>
          </w14:shadow>
        </w:rPr>
        <w:t>某</w:t>
      </w:r>
      <w:r w:rsidRPr="00307326">
        <w:rPr>
          <w:b w:val="0"/>
          <w:sz w:val="22"/>
          <w:szCs w:val="22"/>
          <w14:shadow w14:blurRad="50800" w14:dist="50800" w14:dir="5400000" w14:sx="0" w14:sy="0" w14:kx="0" w14:ky="0" w14:algn="ctr">
            <w14:schemeClr w14:val="bg1"/>
          </w14:shadow>
        </w:rPr>
        <w:t>些司法管轄區，獲得性別承認會改變申請人在</w:t>
      </w:r>
      <w:r w:rsidR="000206A7">
        <w:rPr>
          <w:b w:val="0"/>
          <w:sz w:val="22"/>
          <w:szCs w:val="22"/>
          <w14:shadow w14:blurRad="50800" w14:dist="50800" w14:dir="5400000" w14:sx="0" w14:sy="0" w14:kx="0" w14:ky="0" w14:algn="ctr">
            <w14:schemeClr w14:val="bg1"/>
          </w14:shadow>
        </w:rPr>
        <w:t>出生證書</w:t>
      </w:r>
      <w:r w:rsidRPr="00307326">
        <w:rPr>
          <w:b w:val="0"/>
          <w:sz w:val="22"/>
          <w:szCs w:val="22"/>
          <w14:shadow w14:blurRad="50800" w14:dist="50800" w14:dir="5400000" w14:sx="0" w14:sy="0" w14:kx="0" w14:ky="0" w14:algn="ctr">
            <w14:schemeClr w14:val="bg1"/>
          </w14:shadow>
        </w:rPr>
        <w:t>上的性別，</w:t>
      </w:r>
      <w:r w:rsidR="00A0253D">
        <w:rPr>
          <w:rFonts w:hint="eastAsia"/>
          <w:b w:val="0"/>
          <w:sz w:val="22"/>
          <w:szCs w:val="22"/>
          <w14:shadow w14:blurRad="50800" w14:dist="50800" w14:dir="5400000" w14:sx="0" w14:sy="0" w14:kx="0" w14:ky="0" w14:algn="ctr">
            <w14:schemeClr w14:val="bg1"/>
          </w14:shadow>
        </w:rPr>
        <w:t>而</w:t>
      </w:r>
      <w:r w:rsidRPr="00307326">
        <w:rPr>
          <w:b w:val="0"/>
          <w:sz w:val="22"/>
          <w:szCs w:val="22"/>
          <w14:shadow w14:blurRad="50800" w14:dist="50800" w14:dir="5400000" w14:sx="0" w14:sy="0" w14:kx="0" w14:ky="0" w14:algn="ctr">
            <w14:schemeClr w14:val="bg1"/>
          </w14:shadow>
        </w:rPr>
        <w:t>一項必然前提是申請人須在有關</w:t>
      </w:r>
      <w:r w:rsidR="00A0253D">
        <w:rPr>
          <w:rFonts w:hint="eastAsia"/>
          <w:b w:val="0"/>
          <w:sz w:val="22"/>
          <w:szCs w:val="22"/>
          <w14:shadow w14:blurRad="50800" w14:dist="50800" w14:dir="5400000" w14:sx="0" w14:sy="0" w14:kx="0" w14:ky="0" w14:algn="ctr">
            <w14:schemeClr w14:val="bg1"/>
          </w14:shadow>
        </w:rPr>
        <w:t>地</w:t>
      </w:r>
      <w:r w:rsidRPr="00307326">
        <w:rPr>
          <w:b w:val="0"/>
          <w:sz w:val="22"/>
          <w:szCs w:val="22"/>
          <w14:shadow w14:blurRad="50800" w14:dist="50800" w14:dir="5400000" w14:sx="0" w14:sy="0" w14:kx="0" w14:ky="0" w14:algn="ctr">
            <w14:schemeClr w14:val="bg1"/>
          </w14:shadow>
        </w:rPr>
        <w:t>區出生或曾於當地辦理出生登記。</w:t>
      </w:r>
      <w:r w:rsidRPr="00307326">
        <w:rPr>
          <w:rStyle w:val="FootnoteReference"/>
          <w:b w:val="0"/>
          <w:sz w:val="22"/>
          <w:szCs w:val="22"/>
          <w14:shadow w14:blurRad="50800" w14:dist="50800" w14:dir="5400000" w14:sx="0" w14:sy="0" w14:kx="0" w14:ky="0" w14:algn="ctr">
            <w14:schemeClr w14:val="bg1"/>
          </w14:shadow>
        </w:rPr>
        <w:footnoteReference w:id="644"/>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不過，有些國家的法律明確准許某些外國人提出性別承認申請。舉例說，在德國有無限期居留權的外國人，或持有可續期居留證而合法地長居德國但其本國沒有相</w:t>
      </w:r>
      <w:r w:rsidR="000F2148">
        <w:rPr>
          <w:rFonts w:hint="eastAsia"/>
          <w:b w:val="0"/>
          <w:sz w:val="22"/>
          <w:szCs w:val="22"/>
          <w14:shadow w14:blurRad="50800" w14:dist="50800" w14:dir="5400000" w14:sx="0" w14:sy="0" w14:kx="0" w14:ky="0" w14:algn="ctr">
            <w14:schemeClr w14:val="bg1"/>
          </w14:shadow>
        </w:rPr>
        <w:t>若</w:t>
      </w:r>
      <w:r w:rsidRPr="00307326">
        <w:rPr>
          <w:b w:val="0"/>
          <w:sz w:val="22"/>
          <w:szCs w:val="22"/>
          <w14:shadow w14:blurRad="50800" w14:dist="50800" w14:dir="5400000" w14:sx="0" w14:sy="0" w14:kx="0" w14:ky="0" w14:algn="ctr">
            <w14:schemeClr w14:val="bg1"/>
          </w14:shadow>
        </w:rPr>
        <w:t>性別承認法例的外國人，可在德國提出有關申請。</w:t>
      </w:r>
      <w:r w:rsidRPr="00307326">
        <w:rPr>
          <w:rStyle w:val="FootnoteReference"/>
          <w:b w:val="0"/>
          <w:sz w:val="22"/>
          <w:szCs w:val="22"/>
          <w14:shadow w14:blurRad="50800" w14:dist="50800" w14:dir="5400000" w14:sx="0" w14:sy="0" w14:kx="0" w14:ky="0" w14:algn="ctr">
            <w14:schemeClr w14:val="bg1"/>
          </w14:shadow>
        </w:rPr>
        <w:footnoteReference w:id="645"/>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根據</w:t>
      </w:r>
      <w:r w:rsidRPr="00307326">
        <w:rPr>
          <w:b w:val="0"/>
          <w:sz w:val="22"/>
          <w:szCs w:val="22"/>
          <w14:shadow w14:blurRad="50800" w14:dist="50800" w14:dir="5400000" w14:sx="0" w14:sy="0" w14:kx="0" w14:ky="0" w14:algn="ctr">
            <w14:schemeClr w14:val="bg1"/>
          </w14:shadow>
        </w:rPr>
        <w:t>2006</w:t>
      </w:r>
      <w:r w:rsidRPr="00307326">
        <w:rPr>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7</w:t>
      </w:r>
      <w:r w:rsidRPr="00307326">
        <w:rPr>
          <w:b w:val="0"/>
          <w:sz w:val="22"/>
          <w:szCs w:val="22"/>
          <w14:shadow w14:blurRad="50800" w14:dist="50800" w14:dir="5400000" w14:sx="0" w14:sy="0" w14:kx="0" w14:ky="0" w14:algn="ctr">
            <w14:schemeClr w14:val="bg1"/>
          </w14:shadow>
        </w:rPr>
        <w:t>月一項法院裁決，合法身處德國而並非只是暫時留境的外國人，其本國沒有相若</w:t>
      </w:r>
      <w:r w:rsidRPr="00E955EF">
        <w:rPr>
          <w:b w:val="0"/>
          <w:sz w:val="22"/>
          <w:szCs w:val="22"/>
          <w14:shadow w14:blurRad="50800" w14:dist="50800" w14:dir="5400000" w14:sx="0" w14:sy="0" w14:kx="0" w14:ky="0" w14:algn="ctr">
            <w14:schemeClr w14:val="bg1"/>
          </w14:shadow>
        </w:rPr>
        <w:t>條文者，都有權提出有關申請。</w:t>
      </w:r>
      <w:r w:rsidRPr="00307326">
        <w:rPr>
          <w:rStyle w:val="FootnoteReference"/>
          <w:b w:val="0"/>
          <w:sz w:val="22"/>
          <w:szCs w:val="22"/>
          <w14:shadow w14:blurRad="50800" w14:dist="50800" w14:dir="5400000" w14:sx="0" w14:sy="0" w14:kx="0" w14:ky="0" w14:algn="ctr">
            <w14:schemeClr w14:val="bg1"/>
          </w14:shadow>
        </w:rPr>
        <w:footnoteReference w:id="646"/>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某些司法管轄區的性別承認制度沒有</w:t>
      </w:r>
      <w:r w:rsidRPr="00307326">
        <w:rPr>
          <w:b w:val="0"/>
          <w:sz w:val="22"/>
          <w:szCs w:val="22"/>
          <w:shd w:val="clear" w:color="auto" w:fill="FFFFFF" w:themeFill="background1"/>
          <w14:shadow w14:blurRad="50800" w14:dist="50800" w14:dir="5400000" w14:sx="0" w14:sy="0" w14:kx="0" w14:ky="0" w14:algn="ctr">
            <w14:schemeClr w14:val="bg1"/>
          </w14:shadow>
        </w:rPr>
        <w:t>對</w:t>
      </w:r>
      <w:r w:rsidRPr="00307326">
        <w:rPr>
          <w:b w:val="0"/>
          <w:sz w:val="22"/>
          <w:szCs w:val="22"/>
          <w14:shadow w14:blurRad="50800" w14:dist="50800" w14:dir="5400000" w14:sx="0" w14:sy="0" w14:kx="0" w14:ky="0" w14:algn="ctr">
            <w14:schemeClr w14:val="bg1"/>
          </w14:shadow>
        </w:rPr>
        <w:t>申請人的公民身分、居民身分、居籍或國籍訂明規定</w:t>
      </w:r>
      <w:r w:rsidRPr="00307326">
        <w:rPr>
          <w:b w:val="0"/>
          <w:sz w:val="22"/>
          <w:szCs w:val="22"/>
          <w:shd w:val="clear" w:color="auto" w:fill="FFFFFF" w:themeFill="background1"/>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英國是其中一個例子</w:t>
      </w:r>
      <w:r w:rsidR="00207A59">
        <w:rPr>
          <w:rFonts w:hint="eastAsia"/>
          <w:b w:val="0"/>
          <w:sz w:val="22"/>
          <w:szCs w:val="22"/>
          <w14:shadow w14:blurRad="50800" w14:dist="50800" w14:dir="5400000" w14:sx="0" w14:sy="0" w14:kx="0" w14:ky="0" w14:algn="ctr">
            <w14:schemeClr w14:val="bg1"/>
          </w14:shadow>
        </w:rPr>
        <w:t>（見</w:t>
      </w:r>
      <w:r w:rsidR="00207A59" w:rsidRPr="00307326">
        <w:rPr>
          <w:b w:val="0"/>
          <w:sz w:val="22"/>
          <w:szCs w:val="22"/>
          <w:shd w:val="clear" w:color="auto" w:fill="FFFFFF" w:themeFill="background1"/>
          <w14:shadow w14:blurRad="50800" w14:dist="50800" w14:dir="5400000" w14:sx="0" w14:sy="0" w14:kx="0" w14:ky="0" w14:algn="ctr">
            <w14:schemeClr w14:val="bg1"/>
          </w14:shadow>
        </w:rPr>
        <w:t>本文件第</w:t>
      </w:r>
      <w:r w:rsidR="00207A59" w:rsidRPr="00207A59">
        <w:rPr>
          <w:rFonts w:hint="eastAsia"/>
          <w:b w:val="0"/>
          <w:sz w:val="22"/>
          <w:szCs w:val="22"/>
          <w14:shadow w14:blurRad="50800" w14:dist="50800" w14:dir="5400000" w14:sx="0" w14:sy="0" w14:kx="0" w14:ky="0" w14:algn="ctr">
            <w14:schemeClr w14:val="bg1"/>
          </w14:shadow>
        </w:rPr>
        <w:t>3</w:t>
      </w:r>
      <w:r w:rsidR="00207A59" w:rsidRPr="00307326">
        <w:rPr>
          <w:b w:val="0"/>
          <w:sz w:val="22"/>
          <w:szCs w:val="22"/>
          <w14:shadow w14:blurRad="50800" w14:dist="50800" w14:dir="5400000" w14:sx="0" w14:sy="0" w14:kx="0" w14:ky="0" w14:algn="ctr">
            <w14:schemeClr w14:val="bg1"/>
          </w14:shadow>
        </w:rPr>
        <w:t>章</w:t>
      </w:r>
      <w:r w:rsidR="00207A59">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。另一例子是意大利，法庭在一個被作為先例援引的個案</w:t>
      </w:r>
      <w:r w:rsidRPr="00307326">
        <w:rPr>
          <w:rStyle w:val="FootnoteReference"/>
          <w:b w:val="0"/>
          <w:iCs/>
          <w:sz w:val="22"/>
          <w:szCs w:val="22"/>
          <w14:shadow w14:blurRad="50800" w14:dist="50800" w14:dir="5400000" w14:sx="0" w14:sy="0" w14:kx="0" w14:ky="0" w14:algn="ctr">
            <w14:schemeClr w14:val="bg1"/>
          </w14:shadow>
        </w:rPr>
        <w:footnoteReference w:id="647"/>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中裁定，由於</w:t>
      </w:r>
      <w:r w:rsidR="00207A59">
        <w:rPr>
          <w:rFonts w:hint="eastAsia"/>
          <w:b w:val="0"/>
          <w:sz w:val="22"/>
          <w:szCs w:val="22"/>
          <w14:shadow w14:blurRad="50800" w14:dist="50800" w14:dir="5400000" w14:sx="0" w14:sy="0" w14:kx="0" w14:ky="0" w14:algn="ctr">
            <w14:schemeClr w14:val="bg1"/>
          </w14:shadow>
        </w:rPr>
        <w:t>與性別承認</w:t>
      </w:r>
      <w:r w:rsidR="008A6673">
        <w:rPr>
          <w:rFonts w:hint="eastAsia"/>
          <w:b w:val="0"/>
          <w:sz w:val="22"/>
          <w:szCs w:val="22"/>
          <w14:shadow w14:blurRad="50800" w14:dist="50800" w14:dir="5400000" w14:sx="0" w14:sy="0" w14:kx="0" w14:ky="0" w14:algn="ctr">
            <w14:schemeClr w14:val="bg1"/>
          </w14:shadow>
        </w:rPr>
        <w:t>相關的</w:t>
      </w:r>
      <w:r w:rsidRPr="00307326">
        <w:rPr>
          <w:b w:val="0"/>
          <w:sz w:val="22"/>
          <w:szCs w:val="22"/>
          <w14:shadow w14:blurRad="50800" w14:dist="50800" w14:dir="5400000" w14:sx="0" w14:sy="0" w14:kx="0" w14:ky="0" w14:algn="ctr">
            <w14:schemeClr w14:val="bg1"/>
          </w14:shadow>
        </w:rPr>
        <w:t>意大利法令</w:t>
      </w:r>
      <w:r w:rsidRPr="00307326">
        <w:rPr>
          <w:rStyle w:val="FootnoteReference"/>
          <w:b w:val="0"/>
          <w:sz w:val="22"/>
          <w:szCs w:val="22"/>
          <w14:shadow w14:blurRad="50800" w14:dist="50800" w14:dir="5400000" w14:sx="0" w14:sy="0" w14:kx="0" w14:ky="0" w14:algn="ctr">
            <w14:schemeClr w14:val="bg1"/>
          </w14:shadow>
        </w:rPr>
        <w:footnoteReference w:id="648"/>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沒有訂明任何關於國籍的規定，一般的</w:t>
      </w:r>
      <w:r w:rsidR="00854E95">
        <w:rPr>
          <w:rFonts w:hint="eastAsia"/>
          <w:b w:val="0"/>
          <w:sz w:val="22"/>
          <w:szCs w:val="22"/>
          <w14:shadow w14:blurRad="50800" w14:dist="50800" w14:dir="5400000" w14:sx="0" w14:sy="0" w14:kx="0" w14:ky="0" w14:algn="ctr">
            <w14:schemeClr w14:val="bg1"/>
          </w14:shadow>
        </w:rPr>
        <w:t>法律</w:t>
      </w:r>
      <w:r w:rsidRPr="00307326">
        <w:rPr>
          <w:b w:val="0"/>
          <w:sz w:val="22"/>
          <w:szCs w:val="22"/>
          <w14:shadow w14:blurRad="50800" w14:dist="50800" w14:dir="5400000" w14:sx="0" w14:sy="0" w14:kx="0" w14:ky="0" w14:algn="ctr">
            <w14:schemeClr w14:val="bg1"/>
          </w14:shadow>
        </w:rPr>
        <w:t>衝突規則</w:t>
      </w:r>
      <w:r w:rsidR="00F30C1E">
        <w:rPr>
          <w:rFonts w:hint="eastAsia"/>
          <w:b w:val="0"/>
          <w:sz w:val="22"/>
          <w:szCs w:val="22"/>
          <w14:shadow w14:blurRad="50800" w14:dist="50800" w14:dir="5400000" w14:sx="0" w14:sy="0" w14:kx="0" w14:ky="0" w14:algn="ctr">
            <w14:schemeClr w14:val="bg1"/>
          </w14:shadow>
        </w:rPr>
        <w:t>（</w:t>
      </w:r>
      <w:r w:rsidR="00F30C1E" w:rsidRPr="00F30C1E">
        <w:rPr>
          <w:rFonts w:hint="eastAsia"/>
          <w:b w:val="0"/>
          <w:spacing w:val="0"/>
          <w:sz w:val="22"/>
          <w:szCs w:val="22"/>
          <w14:shadow w14:blurRad="50800" w14:dist="50800" w14:dir="5400000" w14:sx="0" w14:sy="0" w14:kx="0" w14:ky="0" w14:algn="ctr">
            <w14:schemeClr w14:val="bg1"/>
          </w14:shadow>
        </w:rPr>
        <w:t>gen</w:t>
      </w:r>
      <w:r w:rsidR="00F30C1E">
        <w:rPr>
          <w:rFonts w:hint="eastAsia"/>
          <w:b w:val="0"/>
          <w:spacing w:val="0"/>
          <w:sz w:val="22"/>
          <w:szCs w:val="22"/>
          <w14:shadow w14:blurRad="50800" w14:dist="50800" w14:dir="5400000" w14:sx="0" w14:sy="0" w14:kx="0" w14:ky="0" w14:algn="ctr">
            <w14:schemeClr w14:val="bg1"/>
          </w14:shadow>
        </w:rPr>
        <w:t>eral</w:t>
      </w:r>
      <w:r w:rsidR="00F30C1E" w:rsidRPr="00F30C1E">
        <w:rPr>
          <w:rFonts w:hint="eastAsia"/>
          <w:b w:val="0"/>
          <w:spacing w:val="0"/>
          <w:sz w:val="22"/>
          <w:szCs w:val="22"/>
          <w14:shadow w14:blurRad="50800" w14:dist="50800" w14:dir="5400000" w14:sx="0" w14:sy="0" w14:kx="0" w14:ky="0" w14:algn="ctr">
            <w14:schemeClr w14:val="bg1"/>
          </w14:shadow>
        </w:rPr>
        <w:t xml:space="preserve"> conflict of laws rules</w:t>
      </w:r>
      <w:r w:rsidR="00F30C1E">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予以適用，故此在原則上申請人在其本國的國籍法會決定關於更改性別所適用的規則。</w:t>
      </w:r>
      <w:r w:rsidRPr="00307326">
        <w:rPr>
          <w:rStyle w:val="FootnoteReference"/>
          <w:b w:val="0"/>
          <w:sz w:val="22"/>
          <w:szCs w:val="22"/>
          <w14:shadow w14:blurRad="50800" w14:dist="50800" w14:dir="5400000" w14:sx="0" w14:sy="0" w14:kx="0" w14:ky="0" w14:algn="ctr">
            <w14:schemeClr w14:val="bg1"/>
          </w14:shadow>
        </w:rPr>
        <w:footnoteReference w:id="649"/>
      </w:r>
      <w:r w:rsidRPr="00307326">
        <w:rPr>
          <w:b w:val="0"/>
          <w:sz w:val="22"/>
          <w:szCs w:val="22"/>
          <w14:shadow w14:blurRad="50800" w14:dist="50800" w14:dir="5400000" w14:sx="0" w14:sy="0" w14:kx="0" w14:ky="0" w14:algn="ctr">
            <w14:schemeClr w14:val="bg1"/>
          </w14:shadow>
        </w:rPr>
        <w:t xml:space="preserve"> </w:t>
      </w:r>
      <w:r w:rsidR="008A6673">
        <w:rPr>
          <w:b w:val="0"/>
          <w:sz w:val="22"/>
          <w:szCs w:val="22"/>
          <w14:shadow w14:blurRad="50800" w14:dist="50800" w14:dir="5400000" w14:sx="0" w14:sy="0" w14:kx="0" w14:ky="0" w14:algn="ctr">
            <w14:schemeClr w14:val="bg1"/>
          </w14:shadow>
        </w:rPr>
        <w:t>不過，法庭繼而裁定</w:t>
      </w:r>
      <w:r w:rsidR="008A667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如果</w:t>
      </w:r>
      <w:r w:rsidR="00207A59">
        <w:rPr>
          <w:rFonts w:hint="eastAsia"/>
          <w:b w:val="0"/>
          <w:sz w:val="22"/>
          <w:szCs w:val="22"/>
          <w14:shadow w14:blurRad="50800" w14:dist="50800" w14:dir="5400000" w14:sx="0" w14:sy="0" w14:kx="0" w14:ky="0" w14:algn="ctr">
            <w14:schemeClr w14:val="bg1"/>
          </w14:shadow>
        </w:rPr>
        <w:t>該國</w:t>
      </w:r>
      <w:r w:rsidRPr="00307326">
        <w:rPr>
          <w:b w:val="0"/>
          <w:sz w:val="22"/>
          <w:szCs w:val="22"/>
          <w14:shadow w14:blurRad="50800" w14:dist="50800" w14:dir="5400000" w14:sx="0" w14:sy="0" w14:kx="0" w14:ky="0" w14:algn="ctr">
            <w14:schemeClr w14:val="bg1"/>
          </w14:shadow>
        </w:rPr>
        <w:t>的國籍法不准許性別</w:t>
      </w:r>
      <w:r w:rsidR="00123392" w:rsidRPr="00307326">
        <w:rPr>
          <w:b w:val="0"/>
          <w:sz w:val="22"/>
          <w:szCs w:val="22"/>
          <w14:shadow w14:blurRad="50800" w14:dist="50800" w14:dir="5400000" w14:sx="0" w14:sy="0" w14:kx="0" w14:ky="0" w14:algn="ctr">
            <w14:schemeClr w14:val="bg1"/>
          </w14:shadow>
        </w:rPr>
        <w:t>改變</w:t>
      </w:r>
      <w:r w:rsidRPr="00307326">
        <w:rPr>
          <w:b w:val="0"/>
          <w:sz w:val="22"/>
          <w:szCs w:val="22"/>
          <w14:shadow w14:blurRad="50800" w14:dist="50800" w14:dir="5400000" w14:sx="0" w14:sy="0" w14:kx="0" w14:ky="0" w14:algn="ctr">
            <w14:schemeClr w14:val="bg1"/>
          </w14:shadow>
        </w:rPr>
        <w:t>，便</w:t>
      </w:r>
      <w:r w:rsidR="00123392">
        <w:rPr>
          <w:rFonts w:hint="eastAsia"/>
          <w:b w:val="0"/>
          <w:sz w:val="22"/>
          <w:szCs w:val="22"/>
          <w14:shadow w14:blurRad="50800" w14:dist="50800" w14:dir="5400000" w14:sx="0" w14:sy="0" w14:kx="0" w14:ky="0" w14:algn="ctr">
            <w14:schemeClr w14:val="bg1"/>
          </w14:shadow>
        </w:rPr>
        <w:t>會</w:t>
      </w:r>
      <w:r w:rsidRPr="00307326">
        <w:rPr>
          <w:b w:val="0"/>
          <w:sz w:val="22"/>
          <w:szCs w:val="22"/>
          <w14:shadow w14:blurRad="50800" w14:dist="50800" w14:dir="5400000" w14:sx="0" w14:sy="0" w14:kx="0" w14:ky="0" w14:algn="ctr">
            <w14:schemeClr w14:val="bg1"/>
          </w14:shadow>
        </w:rPr>
        <w:t>違反意大利公共秩序法則（</w:t>
      </w:r>
      <w:r w:rsidRPr="006606C2">
        <w:rPr>
          <w:b w:val="0"/>
          <w:i/>
          <w:spacing w:val="0"/>
          <w:sz w:val="22"/>
          <w:szCs w:val="22"/>
          <w14:shadow w14:blurRad="50800" w14:dist="50800" w14:dir="5400000" w14:sx="0" w14:sy="0" w14:kx="0" w14:ky="0" w14:algn="ctr">
            <w14:schemeClr w14:val="bg1"/>
          </w14:shadow>
        </w:rPr>
        <w:t>ordre</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public</w:t>
      </w:r>
      <w:r w:rsidRPr="00307326">
        <w:rPr>
          <w:b w:val="0"/>
          <w:sz w:val="22"/>
          <w:szCs w:val="22"/>
          <w14:shadow w14:blurRad="50800" w14:dist="50800" w14:dir="5400000" w14:sx="0" w14:sy="0" w14:kx="0" w14:ky="0" w14:algn="ctr">
            <w14:schemeClr w14:val="bg1"/>
          </w14:shadow>
        </w:rPr>
        <w:t>），在這種情況下意大利的法律將會適用</w:t>
      </w:r>
      <w:r w:rsidR="00123392">
        <w:rPr>
          <w:rFonts w:hint="eastAsia"/>
          <w:b w:val="0"/>
          <w:sz w:val="22"/>
          <w:szCs w:val="22"/>
          <w14:shadow w14:blurRad="50800" w14:dist="50800" w14:dir="5400000" w14:sx="0" w14:sy="0" w14:kx="0" w14:ky="0" w14:algn="ctr">
            <w14:schemeClr w14:val="bg1"/>
          </w14:shadow>
        </w:rPr>
        <w:t>於該案</w:t>
      </w:r>
      <w:r w:rsidRPr="00307326">
        <w:rPr>
          <w:b w:val="0"/>
          <w:sz w:val="22"/>
          <w:szCs w:val="22"/>
          <w14:shadow w14:blurRad="50800" w14:dist="50800" w14:dir="5400000" w14:sx="0" w14:sy="0" w14:kx="0" w14:ky="0" w14:algn="ctr">
            <w14:schemeClr w14:val="bg1"/>
          </w14:shadow>
        </w:rPr>
        <w:t>。此裁決在實際上意味着，外籍人士是可以在意大利成功申請在法律上改變性別的。</w:t>
      </w:r>
      <w:r w:rsidRPr="00307326">
        <w:rPr>
          <w:rStyle w:val="FootnoteReference"/>
          <w:b w:val="0"/>
          <w:sz w:val="22"/>
          <w:szCs w:val="22"/>
          <w14:shadow w14:blurRad="50800" w14:dist="50800" w14:dir="5400000" w14:sx="0" w14:sy="0" w14:kx="0" w14:ky="0" w14:algn="ctr">
            <w14:schemeClr w14:val="bg1"/>
          </w14:shadow>
        </w:rPr>
        <w:footnoteReference w:id="650"/>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其中一個成功例子是</w:t>
      </w:r>
      <w:r w:rsidRPr="006606C2">
        <w:rPr>
          <w:b w:val="0"/>
          <w:i/>
          <w:spacing w:val="0"/>
          <w:sz w:val="22"/>
          <w:szCs w:val="22"/>
          <w14:shadow w14:blurRad="50800" w14:dist="50800" w14:dir="5400000" w14:sx="0" w14:sy="0" w14:kx="0" w14:ky="0" w14:algn="ctr">
            <w14:schemeClr w14:val="bg1"/>
          </w14:shadow>
        </w:rPr>
        <w:t>Guerrero</w:t>
      </w:r>
      <w:r w:rsidRPr="00307326">
        <w:rPr>
          <w:b w:val="0"/>
          <w:i/>
          <w:sz w:val="22"/>
          <w:szCs w:val="22"/>
          <w14:shadow w14:blurRad="50800" w14:dist="50800" w14:dir="5400000" w14:sx="0" w14:sy="0" w14:kx="0" w14:ky="0" w14:algn="ctr">
            <w14:schemeClr w14:val="bg1"/>
          </w14:shadow>
        </w:rPr>
        <w:t>-</w:t>
      </w:r>
      <w:r w:rsidRPr="006606C2">
        <w:rPr>
          <w:b w:val="0"/>
          <w:i/>
          <w:spacing w:val="0"/>
          <w:sz w:val="22"/>
          <w:szCs w:val="22"/>
          <w14:shadow w14:blurRad="50800" w14:dist="50800" w14:dir="5400000" w14:sx="0" w14:sy="0" w14:kx="0" w14:ky="0" w14:algn="ctr">
            <w14:schemeClr w14:val="bg1"/>
          </w14:shadow>
        </w:rPr>
        <w:t>Castillo</w:t>
      </w:r>
      <w:r w:rsidRPr="00307326">
        <w:rPr>
          <w:b w:val="0"/>
          <w:i/>
          <w:sz w:val="22"/>
          <w:szCs w:val="22"/>
          <w14:shadow w14:blurRad="50800" w14:dist="50800" w14:dir="5400000" w14:sx="0" w14:sy="0" w14:kx="0" w14:ky="0" w14:algn="ctr">
            <w14:schemeClr w14:val="bg1"/>
          </w14:shadow>
        </w:rPr>
        <w:t xml:space="preserve"> </w:t>
      </w:r>
      <w:r w:rsidR="00194FE8">
        <w:rPr>
          <w:b w:val="0"/>
          <w:i/>
          <w:spacing w:val="0"/>
          <w:sz w:val="22"/>
          <w:szCs w:val="22"/>
          <w14:shadow w14:blurRad="50800" w14:dist="50800" w14:dir="5400000" w14:sx="0" w14:sy="0" w14:kx="0" w14:ky="0" w14:algn="ctr">
            <w14:schemeClr w14:val="bg1"/>
          </w14:shadow>
        </w:rPr>
        <w:t>v</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Italy</w:t>
      </w:r>
      <w:r w:rsidRPr="00307326">
        <w:rPr>
          <w:b w:val="0"/>
          <w:sz w:val="22"/>
          <w:szCs w:val="22"/>
          <w14:shadow w14:blurRad="50800" w14:dist="50800" w14:dir="5400000" w14:sx="0" w14:sy="0" w14:kx="0" w14:ky="0" w14:algn="ctr">
            <w14:schemeClr w14:val="bg1"/>
          </w14:shadow>
        </w:rPr>
        <w:t>案</w:t>
      </w:r>
      <w:r w:rsidRPr="00307326">
        <w:rPr>
          <w:rStyle w:val="FootnoteReference"/>
          <w:b w:val="0"/>
          <w:sz w:val="22"/>
          <w:szCs w:val="22"/>
          <w14:shadow w14:blurRad="50800" w14:dist="50800" w14:dir="5400000" w14:sx="0" w14:sy="0" w14:kx="0" w14:ky="0" w14:algn="ctr">
            <w14:schemeClr w14:val="bg1"/>
          </w14:shadow>
        </w:rPr>
        <w:footnoteReference w:id="651"/>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中的申請人，</w:t>
      </w:r>
      <w:r w:rsidR="008A6673">
        <w:rPr>
          <w:rFonts w:hint="eastAsia"/>
          <w:b w:val="0"/>
          <w:sz w:val="22"/>
          <w:szCs w:val="22"/>
          <w14:shadow w14:blurRad="50800" w14:dist="50800" w14:dir="5400000" w14:sx="0" w14:sy="0" w14:kx="0" w14:ky="0" w14:algn="ctr">
            <w14:schemeClr w14:val="bg1"/>
          </w14:shadow>
        </w:rPr>
        <w:t>此人</w:t>
      </w:r>
      <w:r w:rsidRPr="00307326">
        <w:rPr>
          <w:b w:val="0"/>
          <w:sz w:val="22"/>
          <w:szCs w:val="22"/>
          <w14:shadow w14:blurRad="50800" w14:dist="50800" w14:dir="5400000" w14:sx="0" w14:sy="0" w14:kx="0" w14:ky="0" w14:algn="ctr">
            <w14:schemeClr w14:val="bg1"/>
          </w14:shadow>
        </w:rPr>
        <w:t>原是居於意大利的秘魯人，在當地接受了女變男的性別重置手術，其後獲發註明為男性的意大利身分證及</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財政代碼＂（</w:t>
      </w:r>
      <w:r w:rsidRPr="00B72DD4">
        <w:rPr>
          <w:b w:val="0"/>
          <w:spacing w:val="0"/>
          <w:sz w:val="22"/>
          <w:szCs w:val="22"/>
          <w14:shadow w14:blurRad="50800" w14:dist="50800" w14:dir="5400000" w14:sx="0" w14:sy="0" w14:kx="0" w14:ky="0" w14:algn="ctr">
            <w14:schemeClr w14:val="bg1"/>
          </w14:shadow>
        </w:rPr>
        <w:t>code</w:t>
      </w:r>
      <w:r w:rsidRPr="00B72DD4">
        <w:rPr>
          <w:b w:val="0"/>
          <w:sz w:val="22"/>
          <w:szCs w:val="22"/>
          <w14:shadow w14:blurRad="50800" w14:dist="50800" w14:dir="5400000" w14:sx="0" w14:sy="0" w14:kx="0" w14:ky="0" w14:algn="ctr">
            <w14:schemeClr w14:val="bg1"/>
          </w14:shadow>
        </w:rPr>
        <w:t xml:space="preserve"> </w:t>
      </w:r>
      <w:r w:rsidRPr="00B72DD4">
        <w:rPr>
          <w:b w:val="0"/>
          <w:spacing w:val="0"/>
          <w:sz w:val="22"/>
          <w:szCs w:val="22"/>
          <w14:shadow w14:blurRad="50800" w14:dist="50800" w14:dir="5400000" w14:sx="0" w14:sy="0" w14:kx="0" w14:ky="0" w14:algn="ctr">
            <w14:schemeClr w14:val="bg1"/>
          </w14:shadow>
        </w:rPr>
        <w:t>fiscal</w:t>
      </w:r>
      <w:r w:rsidRPr="00307326">
        <w:rPr>
          <w:b w:val="0"/>
          <w:sz w:val="22"/>
          <w:szCs w:val="22"/>
          <w14:shadow w14:blurRad="50800" w14:dist="50800" w14:dir="5400000" w14:sx="0" w14:sy="0" w14:kx="0" w14:ky="0" w14:algn="ctr">
            <w14:schemeClr w14:val="bg1"/>
          </w14:shadow>
        </w:rPr>
        <w:t>，又稱稅務代碼卡）。</w:t>
      </w:r>
      <w:r w:rsidRPr="00307326">
        <w:rPr>
          <w:rStyle w:val="FootnoteReference"/>
          <w:b w:val="0"/>
          <w:sz w:val="22"/>
          <w:szCs w:val="22"/>
          <w14:shadow w14:blurRad="50800" w14:dist="50800" w14:dir="5400000" w14:sx="0" w14:sy="0" w14:kx="0" w14:ky="0" w14:algn="ctr">
            <w14:schemeClr w14:val="bg1"/>
          </w14:shadow>
        </w:rPr>
        <w:footnoteReference w:id="652"/>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至於其他沒有在性別承認制度中就公民身分、居民身分、居籍或國籍訂明規定的司法管轄區，是否會採用一如意大利法庭判決的做法，目前尚未明確。</w:t>
      </w:r>
    </w:p>
    <w:p w:rsidR="00EB1931" w:rsidRDefault="00EB1931" w:rsidP="006B3D1B">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EB1931" w:rsidRDefault="00EB1931" w:rsidP="006B3D1B">
      <w:pPr>
        <w:tabs>
          <w:tab w:val="left" w:pos="851"/>
          <w:tab w:val="left" w:pos="1418"/>
        </w:tabs>
        <w:spacing w:after="240" w:line="480" w:lineRule="atLeast"/>
        <w:rPr>
          <w:b/>
          <w:i/>
          <w:sz w:val="25"/>
          <w:szCs w:val="25"/>
          <w:lang w:val="en-US"/>
          <w14:shadow w14:blurRad="50800" w14:dist="50800" w14:dir="5400000" w14:sx="0" w14:sy="0" w14:kx="0" w14:ky="0" w14:algn="ctr">
            <w14:schemeClr w14:val="bg1"/>
          </w14:shadow>
        </w:rPr>
      </w:pPr>
    </w:p>
    <w:p w:rsidR="005A0870" w:rsidRPr="00307326" w:rsidRDefault="005A0870" w:rsidP="006B3D1B">
      <w:pPr>
        <w:tabs>
          <w:tab w:val="left" w:pos="851"/>
          <w:tab w:val="left" w:pos="1418"/>
        </w:tabs>
        <w:spacing w:after="240" w:line="480" w:lineRule="atLeast"/>
        <w:rPr>
          <w:szCs w:val="22"/>
          <w14:shadow w14:blurRad="50800" w14:dist="50800" w14:dir="5400000" w14:sx="0" w14:sy="0" w14:kx="0" w14:ky="0" w14:algn="ctr">
            <w14:schemeClr w14:val="bg1"/>
          </w14:shadow>
        </w:rPr>
      </w:pPr>
      <w:r w:rsidRPr="006B3D1B">
        <w:rPr>
          <w:b/>
          <w:i/>
          <w:sz w:val="25"/>
          <w:szCs w:val="25"/>
          <w14:shadow w14:blurRad="50800" w14:dist="50800" w14:dir="5400000" w14:sx="0" w14:sy="0" w14:kx="0" w14:ky="0" w14:algn="ctr">
            <w14:schemeClr w14:val="bg1"/>
          </w14:shadow>
        </w:rPr>
        <w:t>法律上的考慮：</w:t>
      </w:r>
      <w:r w:rsidR="00854E95">
        <w:rPr>
          <w:rFonts w:hint="eastAsia"/>
          <w:b/>
          <w:i/>
          <w:sz w:val="25"/>
          <w:szCs w:val="25"/>
          <w14:shadow w14:blurRad="50800" w14:dist="50800" w14:dir="5400000" w14:sx="0" w14:sy="0" w14:kx="0" w14:ky="0" w14:algn="ctr">
            <w14:schemeClr w14:val="bg1"/>
          </w14:shadow>
        </w:rPr>
        <w:t>法律</w:t>
      </w:r>
      <w:r w:rsidRPr="006B3D1B">
        <w:rPr>
          <w:b/>
          <w:i/>
          <w:sz w:val="25"/>
          <w:szCs w:val="25"/>
          <w14:shadow w14:blurRad="50800" w14:dist="50800" w14:dir="5400000" w14:sx="0" w14:sy="0" w14:kx="0" w14:ky="0" w14:algn="ctr">
            <w14:schemeClr w14:val="bg1"/>
          </w14:shadow>
        </w:rPr>
        <w:t>衝突（</w:t>
      </w:r>
      <w:r w:rsidRPr="006B3D1B">
        <w:rPr>
          <w:b/>
          <w:i/>
          <w:sz w:val="25"/>
          <w:szCs w:val="25"/>
          <w14:shadow w14:blurRad="50800" w14:dist="50800" w14:dir="5400000" w14:sx="0" w14:sy="0" w14:kx="0" w14:ky="0" w14:algn="ctr">
            <w14:schemeClr w14:val="bg1"/>
          </w14:shadow>
        </w:rPr>
        <w:t>conflict of laws</w:t>
      </w:r>
      <w:r w:rsidRPr="006B3D1B">
        <w:rPr>
          <w:b/>
          <w:i/>
          <w:sz w:val="25"/>
          <w:szCs w:val="25"/>
          <w14:shadow w14:blurRad="50800" w14:dist="50800" w14:dir="5400000" w14:sx="0" w14:sy="0" w14:kx="0" w14:ky="0" w14:algn="ctr">
            <w14:schemeClr w14:val="bg1"/>
          </w14:shadow>
        </w:rPr>
        <w:t>）涉</w:t>
      </w:r>
      <w:r w:rsidR="0096277D">
        <w:rPr>
          <w:b/>
          <w:i/>
          <w:sz w:val="25"/>
          <w:szCs w:val="25"/>
          <w14:shadow w14:blurRad="50800" w14:dist="50800" w14:dir="5400000" w14:sx="0" w14:sy="0" w14:kx="0" w14:ky="0" w14:algn="ctr">
            <w14:schemeClr w14:val="bg1"/>
          </w14:shadow>
        </w:rPr>
        <w:t>及</w:t>
      </w:r>
      <w:r w:rsidR="0096277D">
        <w:rPr>
          <w:rFonts w:hint="eastAsia"/>
          <w:b/>
          <w:i/>
          <w:sz w:val="25"/>
          <w:szCs w:val="25"/>
          <w14:shadow w14:blurRad="50800" w14:dist="50800" w14:dir="5400000" w14:sx="0" w14:sy="0" w14:kx="0" w14:ky="0" w14:algn="ctr">
            <w14:schemeClr w14:val="bg1"/>
          </w14:shadow>
        </w:rPr>
        <w:t>的問</w:t>
      </w:r>
      <w:r w:rsidRPr="006B3D1B">
        <w:rPr>
          <w:b/>
          <w:i/>
          <w:sz w:val="25"/>
          <w:szCs w:val="25"/>
          <w14:shadow w14:blurRad="50800" w14:dist="50800" w14:dir="5400000" w14:sx="0" w14:sy="0" w14:kx="0" w14:ky="0" w14:algn="ctr">
            <w14:schemeClr w14:val="bg1"/>
          </w14:shadow>
        </w:rPr>
        <w:t>題</w:t>
      </w:r>
    </w:p>
    <w:p w:rsidR="005A0870" w:rsidRPr="006B3D1B" w:rsidRDefault="005A0870" w:rsidP="00591E5E">
      <w:pPr>
        <w:pStyle w:val="2"/>
        <w:spacing w:after="240" w:line="360" w:lineRule="atLeast"/>
        <w:rPr>
          <w:sz w:val="22"/>
          <w:szCs w:val="22"/>
          <w14:shadow w14:blurRad="50800" w14:dist="38100" w14:dir="2700000" w14:sx="100000" w14:sy="100000" w14:kx="0" w14:ky="0" w14:algn="tl">
            <w14:srgbClr w14:val="000000">
              <w14:alpha w14:val="60000"/>
            </w14:srgbClr>
          </w14:shadow>
        </w:rPr>
      </w:pPr>
      <w:r w:rsidRPr="006B3D1B">
        <w:rPr>
          <w:rFonts w:ascii="新細明體" w:hAnsi="新細明體"/>
          <w:sz w:val="22"/>
          <w:szCs w:val="22"/>
          <w14:shadow w14:blurRad="50800" w14:dist="38100" w14:dir="2700000" w14:sx="100000" w14:sy="100000" w14:kx="0" w14:ky="0" w14:algn="tl">
            <w14:srgbClr w14:val="000000">
              <w14:alpha w14:val="60000"/>
            </w14:srgbClr>
          </w14:shadow>
        </w:rPr>
        <w:t>“</w:t>
      </w:r>
      <w:r w:rsidR="00854E95">
        <w:rPr>
          <w:rFonts w:ascii="新細明體" w:hAnsi="新細明體" w:hint="eastAsia"/>
          <w:sz w:val="22"/>
          <w:szCs w:val="22"/>
          <w14:shadow w14:blurRad="50800" w14:dist="38100" w14:dir="2700000" w14:sx="100000" w14:sy="100000" w14:kx="0" w14:ky="0" w14:algn="tl">
            <w14:srgbClr w14:val="000000">
              <w14:alpha w14:val="60000"/>
            </w14:srgbClr>
          </w14:shadow>
        </w:rPr>
        <w:t>法律</w:t>
      </w:r>
      <w:r w:rsidRPr="006B3D1B">
        <w:rPr>
          <w:sz w:val="22"/>
          <w:szCs w:val="22"/>
          <w14:shadow w14:blurRad="50800" w14:dist="38100" w14:dir="2700000" w14:sx="100000" w14:sy="100000" w14:kx="0" w14:ky="0" w14:algn="tl">
            <w14:srgbClr w14:val="000000">
              <w14:alpha w14:val="60000"/>
            </w14:srgbClr>
          </w14:shadow>
        </w:rPr>
        <w:t>衝突＂的概念及實施方式</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b w:val="0"/>
          <w:color w:val="000000"/>
          <w:sz w:val="22"/>
          <w:szCs w:val="22"/>
          <w14:shadow w14:blurRad="50800" w14:dist="50800" w14:dir="5400000" w14:sx="0" w14:sy="0" w14:kx="0" w14:ky="0" w14:algn="ctr">
            <w14:schemeClr w14:val="bg1"/>
          </w14:shadow>
        </w:rPr>
      </w:pPr>
      <w:r w:rsidRPr="00307326">
        <w:rPr>
          <w:b w:val="0"/>
          <w:color w:val="000000"/>
          <w:sz w:val="22"/>
          <w:szCs w:val="22"/>
          <w14:shadow w14:blurRad="50800" w14:dist="50800" w14:dir="5400000" w14:sx="0" w14:sy="0" w14:kx="0" w14:ky="0" w14:algn="ctr">
            <w14:schemeClr w14:val="bg1"/>
          </w14:shadow>
        </w:rPr>
        <w:t>正如上文所言，如果一個性別承認制度沒有</w:t>
      </w:r>
      <w:r w:rsidRPr="00307326">
        <w:rPr>
          <w:b w:val="0"/>
          <w:sz w:val="22"/>
          <w:szCs w:val="22"/>
          <w14:shadow w14:blurRad="50800" w14:dist="50800" w14:dir="5400000" w14:sx="0" w14:sy="0" w14:kx="0" w14:ky="0" w14:algn="ctr">
            <w14:schemeClr w14:val="bg1"/>
          </w14:shadow>
        </w:rPr>
        <w:t>訂明任何關於國籍、公民身分、居民身分或居籍的規定，一般的</w:t>
      </w:r>
      <w:r w:rsidR="00854E95" w:rsidRPr="00854E95">
        <w:rPr>
          <w:rFonts w:hint="eastAsia"/>
          <w:b w:val="0"/>
          <w:sz w:val="22"/>
          <w:szCs w:val="22"/>
          <w14:shadow w14:blurRad="50800" w14:dist="50800" w14:dir="5400000" w14:sx="0" w14:sy="0" w14:kx="0" w14:ky="0" w14:algn="ctr">
            <w14:schemeClr w14:val="bg1"/>
          </w14:shadow>
        </w:rPr>
        <w:t>法律衝突</w:t>
      </w:r>
      <w:r w:rsidRPr="00307326">
        <w:rPr>
          <w:b w:val="0"/>
          <w:sz w:val="22"/>
          <w:szCs w:val="22"/>
          <w14:shadow w14:blurRad="50800" w14:dist="50800" w14:dir="5400000" w14:sx="0" w14:sy="0" w14:kx="0" w14:ky="0" w14:algn="ctr">
            <w14:schemeClr w14:val="bg1"/>
          </w14:shadow>
        </w:rPr>
        <w:t>規</w:t>
      </w:r>
      <w:r w:rsidR="00E955EF">
        <w:rPr>
          <w:rFonts w:hint="eastAsia"/>
          <w:b w:val="0"/>
          <w:sz w:val="22"/>
          <w:szCs w:val="22"/>
          <w14:shadow w14:blurRad="50800" w14:dist="50800" w14:dir="5400000" w14:sx="0" w14:sy="0" w14:kx="0" w14:ky="0" w14:algn="ctr">
            <w14:schemeClr w14:val="bg1"/>
          </w14:shadow>
        </w:rPr>
        <w:t>則</w:t>
      </w:r>
      <w:r w:rsidRPr="00307326">
        <w:rPr>
          <w:b w:val="0"/>
          <w:sz w:val="22"/>
          <w:szCs w:val="22"/>
          <w14:shadow w14:blurRad="50800" w14:dist="50800" w14:dir="5400000" w14:sx="0" w14:sy="0" w14:kx="0" w14:ky="0" w14:algn="ctr">
            <w14:schemeClr w14:val="bg1"/>
          </w14:shadow>
        </w:rPr>
        <w:t>（亦即處理帶有涉外元素（</w:t>
      </w:r>
      <w:r w:rsidRPr="006606C2">
        <w:rPr>
          <w:b w:val="0"/>
          <w:spacing w:val="0"/>
          <w:sz w:val="22"/>
          <w:szCs w:val="22"/>
          <w14:shadow w14:blurRad="50800" w14:dist="50800" w14:dir="5400000" w14:sx="0" w14:sy="0" w14:kx="0" w14:ky="0" w14:algn="ctr">
            <w14:schemeClr w14:val="bg1"/>
          </w14:shadow>
        </w:rPr>
        <w:t>a</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foreign</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element</w:t>
      </w:r>
      <w:r w:rsidRPr="00307326">
        <w:rPr>
          <w:b w:val="0"/>
          <w:sz w:val="22"/>
          <w:szCs w:val="22"/>
          <w14:shadow w14:blurRad="50800" w14:dist="50800" w14:dir="5400000" w14:sx="0" w14:sy="0" w14:kx="0" w14:ky="0" w14:algn="ctr">
            <w14:schemeClr w14:val="bg1"/>
          </w14:shadow>
        </w:rPr>
        <w:t>）</w:t>
      </w:r>
      <w:r w:rsidRPr="00307326">
        <w:rPr>
          <w:rStyle w:val="FootnoteReference"/>
          <w:b w:val="0"/>
          <w:sz w:val="22"/>
          <w:szCs w:val="22"/>
          <w14:shadow w14:blurRad="50800" w14:dist="50800" w14:dir="5400000" w14:sx="0" w14:sy="0" w14:kx="0" w14:ky="0" w14:algn="ctr">
            <w14:schemeClr w14:val="bg1"/>
          </w14:shadow>
        </w:rPr>
        <w:footnoteReference w:id="653"/>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案件的法律範疇</w:t>
      </w:r>
      <w:r w:rsidR="00A31B7D">
        <w:rPr>
          <w:rFonts w:hint="eastAsia"/>
          <w:b w:val="0"/>
          <w:sz w:val="22"/>
          <w:szCs w:val="22"/>
          <w14:shadow w14:blurRad="50800" w14:dist="50800" w14:dir="5400000" w14:sx="0" w14:sy="0" w14:kx="0" w14:ky="0" w14:algn="ctr">
            <w14:schemeClr w14:val="bg1"/>
          </w14:shadow>
        </w:rPr>
        <w:t>，</w:t>
      </w:r>
      <w:r w:rsidR="00A31B7D" w:rsidRPr="00854E95">
        <w:rPr>
          <w:rFonts w:hint="eastAsia"/>
          <w:b w:val="0"/>
          <w:color w:val="000000"/>
          <w:sz w:val="22"/>
          <w:szCs w:val="22"/>
          <w14:shadow w14:blurRad="50800" w14:dist="50800" w14:dir="5400000" w14:sx="0" w14:sy="0" w14:kx="0" w14:ky="0" w14:algn="ctr">
            <w14:schemeClr w14:val="bg1"/>
          </w14:shadow>
        </w:rPr>
        <w:t>也稱</w:t>
      </w:r>
      <w:r w:rsidR="00A31B7D" w:rsidRPr="00854E95">
        <w:rPr>
          <w:rFonts w:asciiTheme="majorEastAsia" w:eastAsiaTheme="majorEastAsia" w:hAnsiTheme="majorEastAsia"/>
          <w:b w:val="0"/>
          <w:color w:val="000000"/>
          <w:sz w:val="22"/>
          <w:szCs w:val="22"/>
          <w14:shadow w14:blurRad="50800" w14:dist="50800" w14:dir="5400000" w14:sx="0" w14:sy="0" w14:kx="0" w14:ky="0" w14:algn="ctr">
            <w14:schemeClr w14:val="bg1"/>
          </w14:shadow>
        </w:rPr>
        <w:t>“</w:t>
      </w:r>
      <w:r w:rsidR="00A31B7D" w:rsidRPr="00854E95">
        <w:rPr>
          <w:rFonts w:hint="eastAsia"/>
          <w:b w:val="0"/>
          <w:color w:val="000000"/>
          <w:sz w:val="22"/>
          <w:szCs w:val="22"/>
          <w14:shadow w14:blurRad="50800" w14:dist="50800" w14:dir="5400000" w14:sx="0" w14:sy="0" w14:kx="0" w14:ky="0" w14:algn="ctr">
            <w14:schemeClr w14:val="bg1"/>
          </w14:shadow>
        </w:rPr>
        <w:t>衝突法＂</w:t>
      </w:r>
      <w:r w:rsidRPr="00307326">
        <w:rPr>
          <w:b w:val="0"/>
          <w:sz w:val="22"/>
          <w:szCs w:val="22"/>
          <w14:shadow w14:blurRad="50800" w14:dist="50800" w14:dir="5400000" w14:sx="0" w14:sy="0" w14:kx="0" w14:ky="0" w14:algn="ctr">
            <w14:schemeClr w14:val="bg1"/>
          </w14:shadow>
        </w:rPr>
        <w:t>）則予以適用。有鑑於此，在決定性別承認法中應訂下何種關於國籍、公民身分、居民身分或居籍方面的規定時，應考慮衝突</w:t>
      </w:r>
      <w:r w:rsidR="00A31B7D">
        <w:rPr>
          <w:rFonts w:hint="eastAsia"/>
          <w:b w:val="0"/>
          <w:sz w:val="22"/>
          <w:szCs w:val="22"/>
          <w14:shadow w14:blurRad="50800" w14:dist="50800" w14:dir="5400000" w14:sx="0" w14:sy="0" w14:kx="0" w14:ky="0" w14:algn="ctr">
            <w14:schemeClr w14:val="bg1"/>
          </w14:shadow>
        </w:rPr>
        <w:t>法</w:t>
      </w:r>
      <w:r w:rsidRPr="00307326">
        <w:rPr>
          <w:b w:val="0"/>
          <w:sz w:val="22"/>
          <w:szCs w:val="22"/>
          <w14:shadow w14:blurRad="50800" w14:dist="50800" w14:dir="5400000" w14:sx="0" w14:sy="0" w14:kx="0" w14:ky="0" w14:algn="ctr">
            <w14:schemeClr w14:val="bg1"/>
          </w14:shadow>
        </w:rPr>
        <w:t>的法規。</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b w:val="0"/>
          <w:color w:val="000000"/>
          <w:sz w:val="22"/>
          <w:szCs w:val="22"/>
          <w14:shadow w14:blurRad="50800" w14:dist="50800" w14:dir="5400000" w14:sx="0" w14:sy="0" w14:kx="0" w14:ky="0" w14:algn="ctr">
            <w14:schemeClr w14:val="bg1"/>
          </w14:shadow>
        </w:rPr>
      </w:pPr>
      <w:r w:rsidRPr="00307326">
        <w:rPr>
          <w:b w:val="0"/>
          <w:color w:val="000000"/>
          <w:sz w:val="22"/>
          <w:szCs w:val="22"/>
          <w14:shadow w14:blurRad="50800" w14:dist="50800" w14:dir="5400000" w14:sx="0" w14:sy="0" w14:kx="0" w14:ky="0" w14:algn="ctr">
            <w14:schemeClr w14:val="bg1"/>
          </w14:shadow>
        </w:rPr>
        <w:t>正常情況下，每個國家的法律都訂有處理涉及衝突法（不同於其本地或本土法律）的問題。</w:t>
      </w:r>
      <w:r w:rsidRPr="00307326">
        <w:rPr>
          <w:b w:val="0"/>
          <w:color w:val="000000"/>
          <w:sz w:val="22"/>
          <w:szCs w:val="22"/>
          <w:vertAlign w:val="superscript"/>
          <w14:shadow w14:blurRad="50800" w14:dist="50800" w14:dir="5400000" w14:sx="0" w14:sy="0" w14:kx="0" w14:ky="0" w14:algn="ctr">
            <w14:schemeClr w14:val="bg1"/>
          </w14:shadow>
        </w:rPr>
        <w:footnoteReference w:id="654"/>
      </w:r>
      <w:r w:rsidRPr="00307326">
        <w:rPr>
          <w:b w:val="0"/>
          <w:color w:val="000000"/>
          <w:sz w:val="22"/>
          <w:szCs w:val="22"/>
          <w14:shadow w14:blurRad="50800" w14:dist="50800" w14:dir="5400000" w14:sx="0" w14:sy="0" w14:kx="0" w14:ky="0" w14:algn="ctr">
            <w14:schemeClr w14:val="bg1"/>
          </w14:shadow>
        </w:rPr>
        <w:t xml:space="preserve"> </w:t>
      </w:r>
      <w:r w:rsidR="00B6687D">
        <w:rPr>
          <w:rFonts w:hint="eastAsia"/>
          <w:b w:val="0"/>
          <w:color w:val="000000"/>
          <w:sz w:val="22"/>
          <w:szCs w:val="22"/>
          <w14:shadow w14:blurRad="50800" w14:dist="50800" w14:dir="5400000" w14:sx="0" w14:sy="0" w14:kx="0" w14:ky="0" w14:algn="ctr">
            <w14:schemeClr w14:val="bg1"/>
          </w14:shadow>
        </w:rPr>
        <w:t>自</w:t>
      </w:r>
      <w:r w:rsidRPr="00307326">
        <w:rPr>
          <w:b w:val="0"/>
          <w:color w:val="000000"/>
          <w:sz w:val="22"/>
          <w:szCs w:val="22"/>
          <w14:shadow w14:blurRad="50800" w14:dist="50800" w14:dir="5400000" w14:sx="0" w14:sy="0" w14:kx="0" w14:ky="0" w14:algn="ctr">
            <w14:schemeClr w14:val="bg1"/>
          </w14:shadow>
        </w:rPr>
        <w:t>香港</w:t>
      </w:r>
      <w:r w:rsidR="00B6687D">
        <w:rPr>
          <w:rFonts w:hint="eastAsia"/>
          <w:b w:val="0"/>
          <w:color w:val="000000"/>
          <w:sz w:val="22"/>
          <w:szCs w:val="22"/>
          <w14:shadow w14:blurRad="50800" w14:dist="50800" w14:dir="5400000" w14:sx="0" w14:sy="0" w14:kx="0" w14:ky="0" w14:algn="ctr">
            <w14:schemeClr w14:val="bg1"/>
          </w14:shadow>
        </w:rPr>
        <w:t>回歸後</w:t>
      </w:r>
      <w:r w:rsidRPr="00307326">
        <w:rPr>
          <w:b w:val="0"/>
          <w:color w:val="000000"/>
          <w:sz w:val="22"/>
          <w:szCs w:val="22"/>
          <w14:shadow w14:blurRad="50800" w14:dist="50800" w14:dir="5400000" w14:sx="0" w14:sy="0" w14:kx="0" w14:ky="0" w14:algn="ctr">
            <w14:schemeClr w14:val="bg1"/>
          </w14:shadow>
        </w:rPr>
        <w:t>，普通法中包括在居籍方面的衝突</w:t>
      </w:r>
      <w:r w:rsidR="00854E95">
        <w:rPr>
          <w:rFonts w:hint="eastAsia"/>
          <w:b w:val="0"/>
          <w:color w:val="000000"/>
          <w:sz w:val="22"/>
          <w:szCs w:val="22"/>
          <w14:shadow w14:blurRad="50800" w14:dist="50800" w14:dir="5400000" w14:sx="0" w14:sy="0" w14:kx="0" w14:ky="0" w14:algn="ctr">
            <w14:schemeClr w14:val="bg1"/>
          </w14:shadow>
        </w:rPr>
        <w:t>法</w:t>
      </w:r>
      <w:r w:rsidRPr="00307326">
        <w:rPr>
          <w:b w:val="0"/>
          <w:color w:val="000000"/>
          <w:sz w:val="22"/>
          <w:szCs w:val="22"/>
          <w14:shadow w14:blurRad="50800" w14:dist="50800" w14:dir="5400000" w14:sx="0" w14:sy="0" w14:kx="0" w14:ky="0" w14:algn="ctr">
            <w14:schemeClr w14:val="bg1"/>
          </w14:shadow>
        </w:rPr>
        <w:t>繼續在香港具有法律效力。</w:t>
      </w:r>
      <w:r w:rsidRPr="00307326">
        <w:rPr>
          <w:b w:val="0"/>
          <w:color w:val="000000"/>
          <w:sz w:val="22"/>
          <w:szCs w:val="22"/>
          <w:vertAlign w:val="superscript"/>
          <w14:shadow w14:blurRad="50800" w14:dist="50800" w14:dir="5400000" w14:sx="0" w14:sy="0" w14:kx="0" w14:ky="0" w14:algn="ctr">
            <w14:schemeClr w14:val="bg1"/>
          </w14:shadow>
        </w:rPr>
        <w:footnoteReference w:id="655"/>
      </w:r>
      <w:r w:rsidRPr="00307326">
        <w:rPr>
          <w:b w:val="0"/>
          <w:color w:val="000000"/>
          <w:sz w:val="22"/>
          <w:szCs w:val="22"/>
          <w14:shadow w14:blurRad="50800" w14:dist="50800" w14:dir="5400000" w14:sx="0" w14:sy="0" w14:kx="0" w14:ky="0" w14:algn="ctr">
            <w14:schemeClr w14:val="bg1"/>
          </w14:shadow>
        </w:rPr>
        <w:t xml:space="preserve"> </w:t>
      </w:r>
    </w:p>
    <w:p w:rsidR="005A0870" w:rsidRPr="00307326" w:rsidRDefault="005F0999" w:rsidP="00591E5E">
      <w:pPr>
        <w:pStyle w:val="af1"/>
        <w:numPr>
          <w:ilvl w:val="0"/>
          <w:numId w:val="41"/>
        </w:numPr>
        <w:tabs>
          <w:tab w:val="clear" w:pos="1701"/>
          <w:tab w:val="left" w:pos="1276"/>
        </w:tabs>
        <w:overflowPunct/>
        <w:spacing w:after="240" w:line="360" w:lineRule="atLeast"/>
        <w:ind w:left="0" w:firstLine="0"/>
        <w:rPr>
          <w:b w:val="0"/>
          <w:color w:val="000000"/>
          <w:sz w:val="22"/>
          <w:szCs w:val="22"/>
          <w14:shadow w14:blurRad="50800" w14:dist="50800" w14:dir="5400000" w14:sx="0" w14:sy="0" w14:kx="0" w14:ky="0" w14:algn="ctr">
            <w14:schemeClr w14:val="bg1"/>
          </w14:shadow>
        </w:rPr>
      </w:pPr>
      <w:r>
        <w:rPr>
          <w:rFonts w:hint="eastAsia"/>
          <w:b w:val="0"/>
          <w:color w:val="000000"/>
          <w:sz w:val="22"/>
          <w:szCs w:val="22"/>
          <w14:shadow w14:blurRad="50800" w14:dist="50800" w14:dir="5400000" w14:sx="0" w14:sy="0" w14:kx="0" w14:ky="0" w14:algn="ctr">
            <w14:schemeClr w14:val="bg1"/>
          </w14:shadow>
        </w:rPr>
        <w:t>在</w:t>
      </w:r>
      <w:r w:rsidR="005A0870" w:rsidRPr="00307326">
        <w:rPr>
          <w:b w:val="0"/>
          <w:color w:val="000000"/>
          <w:sz w:val="22"/>
          <w:szCs w:val="22"/>
          <w14:shadow w14:blurRad="50800" w14:dist="50800" w14:dir="5400000" w14:sx="0" w14:sy="0" w14:kx="0" w14:ky="0" w14:algn="ctr">
            <w14:schemeClr w14:val="bg1"/>
          </w14:shadow>
        </w:rPr>
        <w:t>不同國家的法律就某宗案件或某項爭議出現互相衝突的情況時</w:t>
      </w:r>
      <w:r>
        <w:rPr>
          <w:rFonts w:hint="eastAsia"/>
          <w:b w:val="0"/>
          <w:color w:val="000000"/>
          <w:sz w:val="22"/>
          <w:szCs w:val="22"/>
          <w14:shadow w14:blurRad="50800" w14:dist="50800" w14:dir="5400000" w14:sx="0" w14:sy="0" w14:kx="0" w14:ky="0" w14:algn="ctr">
            <w14:schemeClr w14:val="bg1"/>
          </w14:shadow>
        </w:rPr>
        <w:t>，便有需要</w:t>
      </w:r>
      <w:r w:rsidRPr="00307326">
        <w:rPr>
          <w:b w:val="0"/>
          <w:color w:val="000000"/>
          <w:sz w:val="22"/>
          <w:szCs w:val="22"/>
          <w14:shadow w14:blurRad="50800" w14:dist="50800" w14:dir="5400000" w14:sx="0" w14:sy="0" w14:kx="0" w14:ky="0" w14:algn="ctr">
            <w14:schemeClr w14:val="bg1"/>
          </w14:shadow>
        </w:rPr>
        <w:t>應用衝突法</w:t>
      </w:r>
      <w:r w:rsidR="005A0870" w:rsidRPr="00307326">
        <w:rPr>
          <w:b w:val="0"/>
          <w:color w:val="000000"/>
          <w:sz w:val="22"/>
          <w:szCs w:val="22"/>
          <w14:shadow w14:blurRad="50800" w14:dist="50800" w14:dir="5400000" w14:sx="0" w14:sy="0" w14:kx="0" w14:ky="0" w14:algn="ctr">
            <w14:schemeClr w14:val="bg1"/>
          </w14:shadow>
        </w:rPr>
        <w:t>。在處理涉及衝突</w:t>
      </w:r>
      <w:r w:rsidR="00A31B7D">
        <w:rPr>
          <w:rFonts w:hint="eastAsia"/>
          <w:b w:val="0"/>
          <w:color w:val="000000"/>
          <w:sz w:val="22"/>
          <w:szCs w:val="22"/>
          <w14:shadow w14:blurRad="50800" w14:dist="50800" w14:dir="5400000" w14:sx="0" w14:sy="0" w14:kx="0" w14:ky="0" w14:algn="ctr">
            <w14:schemeClr w14:val="bg1"/>
          </w14:shadow>
        </w:rPr>
        <w:t>法</w:t>
      </w:r>
      <w:r w:rsidR="005A0870" w:rsidRPr="00307326">
        <w:rPr>
          <w:b w:val="0"/>
          <w:color w:val="000000"/>
          <w:sz w:val="22"/>
          <w:szCs w:val="22"/>
          <w14:shadow w14:blurRad="50800" w14:dist="50800" w14:dir="5400000" w14:sx="0" w14:sy="0" w14:kx="0" w14:ky="0" w14:algn="ctr">
            <w14:schemeClr w14:val="bg1"/>
          </w14:shadow>
        </w:rPr>
        <w:t>的案件</w:t>
      </w:r>
      <w:r w:rsidR="005A0870" w:rsidRPr="00307326">
        <w:rPr>
          <w:b w:val="0"/>
          <w:sz w:val="22"/>
          <w:szCs w:val="22"/>
          <w:vertAlign w:val="superscript"/>
          <w14:shadow w14:blurRad="50800" w14:dist="50800" w14:dir="5400000" w14:sx="0" w14:sy="0" w14:kx="0" w14:ky="0" w14:algn="ctr">
            <w14:schemeClr w14:val="bg1"/>
          </w14:shadow>
        </w:rPr>
        <w:footnoteReference w:id="656"/>
      </w:r>
      <w:r w:rsidR="005A0870" w:rsidRPr="00307326">
        <w:rPr>
          <w:b w:val="0"/>
          <w:color w:val="000000"/>
          <w:sz w:val="22"/>
          <w:szCs w:val="22"/>
          <w14:shadow w14:blurRad="50800" w14:dist="50800" w14:dir="5400000" w14:sx="0" w14:sy="0" w14:kx="0" w14:ky="0" w14:algn="ctr">
            <w14:schemeClr w14:val="bg1"/>
          </w14:shadow>
        </w:rPr>
        <w:t xml:space="preserve"> </w:t>
      </w:r>
      <w:r w:rsidR="005A0870" w:rsidRPr="00307326">
        <w:rPr>
          <w:b w:val="0"/>
          <w:color w:val="000000"/>
          <w:sz w:val="22"/>
          <w:szCs w:val="22"/>
          <w14:shadow w14:blurRad="50800" w14:dist="50800" w14:dir="5400000" w14:sx="0" w14:sy="0" w14:kx="0" w14:ky="0" w14:algn="ctr">
            <w14:schemeClr w14:val="bg1"/>
          </w14:shadow>
        </w:rPr>
        <w:t>時，通常需要就司法管轄權（</w:t>
      </w:r>
      <w:r w:rsidRPr="005F0999">
        <w:rPr>
          <w:rFonts w:hint="eastAsia"/>
          <w:b w:val="0"/>
          <w:color w:val="000000"/>
          <w:spacing w:val="0"/>
          <w:sz w:val="22"/>
          <w:szCs w:val="22"/>
          <w14:shadow w14:blurRad="50800" w14:dist="50800" w14:dir="5400000" w14:sx="0" w14:sy="0" w14:kx="0" w14:ky="0" w14:algn="ctr">
            <w14:schemeClr w14:val="bg1"/>
          </w14:shadow>
        </w:rPr>
        <w:t xml:space="preserve">the </w:t>
      </w:r>
      <w:r w:rsidR="005A0870" w:rsidRPr="006606C2">
        <w:rPr>
          <w:b w:val="0"/>
          <w:color w:val="000000"/>
          <w:spacing w:val="0"/>
          <w:sz w:val="22"/>
          <w:szCs w:val="22"/>
          <w14:shadow w14:blurRad="50800" w14:dist="50800" w14:dir="5400000" w14:sx="0" w14:sy="0" w14:kx="0" w14:ky="0" w14:algn="ctr">
            <w14:schemeClr w14:val="bg1"/>
          </w14:shadow>
        </w:rPr>
        <w:t>court</w:t>
      </w:r>
      <w:r w:rsidR="005A0870" w:rsidRPr="00307326">
        <w:rPr>
          <w:b w:val="0"/>
          <w:color w:val="000000"/>
          <w:sz w:val="22"/>
          <w:szCs w:val="22"/>
          <w14:shadow w14:blurRad="50800" w14:dist="50800" w14:dir="5400000" w14:sx="0" w14:sy="0" w14:kx="0" w14:ky="0" w14:algn="ctr">
            <w14:schemeClr w14:val="bg1"/>
          </w14:shadow>
        </w:rPr>
        <w:t>’</w:t>
      </w:r>
      <w:r w:rsidR="005A0870" w:rsidRPr="006606C2">
        <w:rPr>
          <w:b w:val="0"/>
          <w:color w:val="000000"/>
          <w:spacing w:val="0"/>
          <w:sz w:val="22"/>
          <w:szCs w:val="22"/>
          <w14:shadow w14:blurRad="50800" w14:dist="50800" w14:dir="5400000" w14:sx="0" w14:sy="0" w14:kx="0" w14:ky="0" w14:algn="ctr">
            <w14:schemeClr w14:val="bg1"/>
          </w14:shadow>
        </w:rPr>
        <w:t>s</w:t>
      </w:r>
      <w:r w:rsidR="005A0870" w:rsidRPr="00307326">
        <w:rPr>
          <w:b w:val="0"/>
          <w:color w:val="000000"/>
          <w:sz w:val="22"/>
          <w:szCs w:val="22"/>
          <w14:shadow w14:blurRad="50800" w14:dist="50800" w14:dir="5400000" w14:sx="0" w14:sy="0" w14:kx="0" w14:ky="0" w14:algn="ctr">
            <w14:schemeClr w14:val="bg1"/>
          </w14:shadow>
        </w:rPr>
        <w:t xml:space="preserve"> </w:t>
      </w:r>
      <w:r w:rsidR="005A0870" w:rsidRPr="006606C2">
        <w:rPr>
          <w:b w:val="0"/>
          <w:color w:val="000000"/>
          <w:spacing w:val="0"/>
          <w:sz w:val="22"/>
          <w:szCs w:val="22"/>
          <w14:shadow w14:blurRad="50800" w14:dist="50800" w14:dir="5400000" w14:sx="0" w14:sy="0" w14:kx="0" w14:ky="0" w14:algn="ctr">
            <w14:schemeClr w14:val="bg1"/>
          </w14:shadow>
        </w:rPr>
        <w:t>jurisdiction</w:t>
      </w:r>
      <w:r w:rsidR="005A0870" w:rsidRPr="00307326">
        <w:rPr>
          <w:b w:val="0"/>
          <w:color w:val="000000"/>
          <w:sz w:val="22"/>
          <w:szCs w:val="22"/>
          <w14:shadow w14:blurRad="50800" w14:dist="50800" w14:dir="5400000" w14:sx="0" w14:sy="0" w14:kx="0" w14:ky="0" w14:algn="ctr">
            <w14:schemeClr w14:val="bg1"/>
          </w14:shadow>
        </w:rPr>
        <w:t>）及法律選擇（</w:t>
      </w:r>
      <w:r w:rsidR="005A0870" w:rsidRPr="006606C2">
        <w:rPr>
          <w:b w:val="0"/>
          <w:color w:val="000000"/>
          <w:spacing w:val="0"/>
          <w:sz w:val="22"/>
          <w:szCs w:val="22"/>
          <w14:shadow w14:blurRad="50800" w14:dist="50800" w14:dir="5400000" w14:sx="0" w14:sy="0" w14:kx="0" w14:ky="0" w14:algn="ctr">
            <w14:schemeClr w14:val="bg1"/>
          </w14:shadow>
        </w:rPr>
        <w:t>choice</w:t>
      </w:r>
      <w:r w:rsidR="005A0870" w:rsidRPr="00307326">
        <w:rPr>
          <w:b w:val="0"/>
          <w:color w:val="000000"/>
          <w:sz w:val="22"/>
          <w:szCs w:val="22"/>
          <w14:shadow w14:blurRad="50800" w14:dist="50800" w14:dir="5400000" w14:sx="0" w14:sy="0" w14:kx="0" w14:ky="0" w14:algn="ctr">
            <w14:schemeClr w14:val="bg1"/>
          </w14:shadow>
        </w:rPr>
        <w:t xml:space="preserve"> </w:t>
      </w:r>
      <w:r w:rsidR="005A0870" w:rsidRPr="006606C2">
        <w:rPr>
          <w:b w:val="0"/>
          <w:color w:val="000000"/>
          <w:spacing w:val="0"/>
          <w:sz w:val="22"/>
          <w:szCs w:val="22"/>
          <w14:shadow w14:blurRad="50800" w14:dist="50800" w14:dir="5400000" w14:sx="0" w14:sy="0" w14:kx="0" w14:ky="0" w14:algn="ctr">
            <w14:schemeClr w14:val="bg1"/>
          </w14:shadow>
        </w:rPr>
        <w:t>of</w:t>
      </w:r>
      <w:r w:rsidR="005A0870" w:rsidRPr="00307326">
        <w:rPr>
          <w:b w:val="0"/>
          <w:color w:val="000000"/>
          <w:sz w:val="22"/>
          <w:szCs w:val="22"/>
          <w14:shadow w14:blurRad="50800" w14:dist="50800" w14:dir="5400000" w14:sx="0" w14:sy="0" w14:kx="0" w14:ky="0" w14:algn="ctr">
            <w14:schemeClr w14:val="bg1"/>
          </w14:shadow>
        </w:rPr>
        <w:t xml:space="preserve"> </w:t>
      </w:r>
      <w:r w:rsidR="005A0870" w:rsidRPr="006606C2">
        <w:rPr>
          <w:b w:val="0"/>
          <w:color w:val="000000"/>
          <w:spacing w:val="0"/>
          <w:sz w:val="22"/>
          <w:szCs w:val="22"/>
          <w14:shadow w14:blurRad="50800" w14:dist="50800" w14:dir="5400000" w14:sx="0" w14:sy="0" w14:kx="0" w14:ky="0" w14:algn="ctr">
            <w14:schemeClr w14:val="bg1"/>
          </w14:shadow>
        </w:rPr>
        <w:t>law</w:t>
      </w:r>
      <w:r w:rsidR="005A0870" w:rsidRPr="00307326">
        <w:rPr>
          <w:b w:val="0"/>
          <w:color w:val="000000"/>
          <w:sz w:val="22"/>
          <w:szCs w:val="22"/>
          <w14:shadow w14:blurRad="50800" w14:dist="50800" w14:dir="5400000" w14:sx="0" w14:sy="0" w14:kx="0" w14:ky="0" w14:algn="ctr">
            <w14:schemeClr w14:val="bg1"/>
          </w14:shadow>
        </w:rPr>
        <w:t>）</w:t>
      </w:r>
      <w:r>
        <w:rPr>
          <w:rFonts w:hint="eastAsia"/>
          <w:b w:val="0"/>
          <w:color w:val="000000"/>
          <w:sz w:val="22"/>
          <w:szCs w:val="22"/>
          <w14:shadow w14:blurRad="50800" w14:dist="50800" w14:dir="5400000" w14:sx="0" w14:sy="0" w14:kx="0" w14:ky="0" w14:algn="ctr">
            <w14:schemeClr w14:val="bg1"/>
          </w14:shadow>
        </w:rPr>
        <w:t>兩項</w:t>
      </w:r>
      <w:r w:rsidR="005A0870" w:rsidRPr="00307326">
        <w:rPr>
          <w:b w:val="0"/>
          <w:color w:val="000000"/>
          <w:sz w:val="22"/>
          <w:szCs w:val="22"/>
          <w14:shadow w14:blurRad="50800" w14:dist="50800" w14:dir="5400000" w14:sx="0" w14:sy="0" w14:kx="0" w14:ky="0" w14:algn="ctr">
            <w14:schemeClr w14:val="bg1"/>
          </w14:shadow>
        </w:rPr>
        <w:t>爭議作出衡量。在此需要簡介所謂</w:t>
      </w:r>
      <w:r w:rsidR="005A0870" w:rsidRPr="0099145D">
        <w:rPr>
          <w:rFonts w:ascii="新細明體" w:hAnsi="新細明體"/>
          <w:b w:val="0"/>
          <w:color w:val="000000"/>
          <w:sz w:val="22"/>
          <w:szCs w:val="22"/>
          <w14:shadow w14:blurRad="50800" w14:dist="50800" w14:dir="5400000" w14:sx="0" w14:sy="0" w14:kx="0" w14:ky="0" w14:algn="ctr">
            <w14:schemeClr w14:val="bg1"/>
          </w14:shadow>
        </w:rPr>
        <w:t>“</w:t>
      </w:r>
      <w:r w:rsidR="005A0870" w:rsidRPr="00307326">
        <w:rPr>
          <w:b w:val="0"/>
          <w:color w:val="000000"/>
          <w:sz w:val="22"/>
          <w:szCs w:val="22"/>
          <w14:shadow w14:blurRad="50800" w14:dist="50800" w14:dir="5400000" w14:sx="0" w14:sy="0" w14:kx="0" w14:ky="0" w14:algn="ctr">
            <w14:schemeClr w14:val="bg1"/>
          </w14:shadow>
        </w:rPr>
        <w:t>法律選擇＂的問題，即是就某一宗帶有涉外元素的案件，只要決定了某法庭有司法管轄權聆訊該案，有關法庭便能引用有關的法律選擇規則（</w:t>
      </w:r>
      <w:r w:rsidR="005A0870" w:rsidRPr="006606C2">
        <w:rPr>
          <w:b w:val="0"/>
          <w:color w:val="000000"/>
          <w:spacing w:val="0"/>
          <w:sz w:val="22"/>
          <w:szCs w:val="22"/>
          <w14:shadow w14:blurRad="50800" w14:dist="50800" w14:dir="5400000" w14:sx="0" w14:sy="0" w14:kx="0" w14:ky="0" w14:algn="ctr">
            <w14:schemeClr w14:val="bg1"/>
          </w14:shadow>
        </w:rPr>
        <w:t>choice</w:t>
      </w:r>
      <w:r w:rsidR="005A0870" w:rsidRPr="00307326">
        <w:rPr>
          <w:b w:val="0"/>
          <w:color w:val="000000"/>
          <w:sz w:val="22"/>
          <w:szCs w:val="22"/>
          <w14:shadow w14:blurRad="50800" w14:dist="50800" w14:dir="5400000" w14:sx="0" w14:sy="0" w14:kx="0" w14:ky="0" w14:algn="ctr">
            <w14:schemeClr w14:val="bg1"/>
          </w14:shadow>
        </w:rPr>
        <w:t xml:space="preserve"> </w:t>
      </w:r>
      <w:r w:rsidR="005A0870" w:rsidRPr="006606C2">
        <w:rPr>
          <w:b w:val="0"/>
          <w:color w:val="000000"/>
          <w:spacing w:val="0"/>
          <w:sz w:val="22"/>
          <w:szCs w:val="22"/>
          <w14:shadow w14:blurRad="50800" w14:dist="50800" w14:dir="5400000" w14:sx="0" w14:sy="0" w14:kx="0" w14:ky="0" w14:algn="ctr">
            <w14:schemeClr w14:val="bg1"/>
          </w14:shadow>
        </w:rPr>
        <w:t>of</w:t>
      </w:r>
      <w:r w:rsidR="005A0870" w:rsidRPr="00307326">
        <w:rPr>
          <w:b w:val="0"/>
          <w:color w:val="000000"/>
          <w:sz w:val="22"/>
          <w:szCs w:val="22"/>
          <w14:shadow w14:blurRad="50800" w14:dist="50800" w14:dir="5400000" w14:sx="0" w14:sy="0" w14:kx="0" w14:ky="0" w14:algn="ctr">
            <w14:schemeClr w14:val="bg1"/>
          </w14:shadow>
        </w:rPr>
        <w:t xml:space="preserve"> </w:t>
      </w:r>
      <w:r w:rsidR="005A0870" w:rsidRPr="006606C2">
        <w:rPr>
          <w:b w:val="0"/>
          <w:color w:val="000000"/>
          <w:spacing w:val="0"/>
          <w:sz w:val="22"/>
          <w:szCs w:val="22"/>
          <w14:shadow w14:blurRad="50800" w14:dist="50800" w14:dir="5400000" w14:sx="0" w14:sy="0" w14:kx="0" w14:ky="0" w14:algn="ctr">
            <w14:schemeClr w14:val="bg1"/>
          </w14:shadow>
        </w:rPr>
        <w:t>law</w:t>
      </w:r>
      <w:r w:rsidR="005A0870" w:rsidRPr="00307326">
        <w:rPr>
          <w:b w:val="0"/>
          <w:color w:val="000000"/>
          <w:sz w:val="22"/>
          <w:szCs w:val="22"/>
          <w14:shadow w14:blurRad="50800" w14:dist="50800" w14:dir="5400000" w14:sx="0" w14:sy="0" w14:kx="0" w14:ky="0" w14:algn="ctr">
            <w14:schemeClr w14:val="bg1"/>
          </w14:shadow>
        </w:rPr>
        <w:t xml:space="preserve"> </w:t>
      </w:r>
      <w:r w:rsidR="005A0870" w:rsidRPr="006606C2">
        <w:rPr>
          <w:b w:val="0"/>
          <w:color w:val="000000"/>
          <w:spacing w:val="0"/>
          <w:sz w:val="22"/>
          <w:szCs w:val="22"/>
          <w14:shadow w14:blurRad="50800" w14:dist="50800" w14:dir="5400000" w14:sx="0" w14:sy="0" w14:kx="0" w14:ky="0" w14:algn="ctr">
            <w14:schemeClr w14:val="bg1"/>
          </w14:shadow>
        </w:rPr>
        <w:t>rules</w:t>
      </w:r>
      <w:r w:rsidR="005A0870" w:rsidRPr="00307326">
        <w:rPr>
          <w:b w:val="0"/>
          <w:color w:val="000000"/>
          <w:sz w:val="22"/>
          <w:szCs w:val="22"/>
          <w14:shadow w14:blurRad="50800" w14:dist="50800" w14:dir="5400000" w14:sx="0" w14:sy="0" w14:kx="0" w14:ky="0" w14:algn="ctr">
            <w14:schemeClr w14:val="bg1"/>
          </w14:shadow>
        </w:rPr>
        <w:t>）以決定適用於該案的法律</w:t>
      </w:r>
      <w:r>
        <w:rPr>
          <w:rFonts w:hint="eastAsia"/>
          <w:b w:val="0"/>
          <w:color w:val="000000"/>
          <w:sz w:val="22"/>
          <w:szCs w:val="22"/>
          <w14:shadow w14:blurRad="50800" w14:dist="50800" w14:dir="5400000" w14:sx="0" w14:sy="0" w14:kx="0" w14:ky="0" w14:algn="ctr">
            <w14:schemeClr w14:val="bg1"/>
          </w14:shadow>
        </w:rPr>
        <w:t>是</w:t>
      </w:r>
      <w:r w:rsidR="005A0870" w:rsidRPr="00307326">
        <w:rPr>
          <w:b w:val="0"/>
          <w:color w:val="000000"/>
          <w:sz w:val="22"/>
          <w:szCs w:val="22"/>
          <w14:shadow w14:blurRad="50800" w14:dist="50800" w14:dir="5400000" w14:sx="0" w14:sy="0" w14:kx="0" w14:ky="0" w14:algn="ctr">
            <w14:schemeClr w14:val="bg1"/>
          </w14:shadow>
        </w:rPr>
        <w:t>本地法律</w:t>
      </w:r>
      <w:r>
        <w:rPr>
          <w:rFonts w:hint="eastAsia"/>
          <w:b w:val="0"/>
          <w:color w:val="000000"/>
          <w:sz w:val="22"/>
          <w:szCs w:val="22"/>
          <w14:shadow w14:blurRad="50800" w14:dist="50800" w14:dir="5400000" w14:sx="0" w14:sy="0" w14:kx="0" w14:ky="0" w14:algn="ctr">
            <w14:schemeClr w14:val="bg1"/>
          </w14:shadow>
        </w:rPr>
        <w:t>抑</w:t>
      </w:r>
      <w:r w:rsidR="005A0870" w:rsidRPr="00307326">
        <w:rPr>
          <w:b w:val="0"/>
          <w:color w:val="000000"/>
          <w:sz w:val="22"/>
          <w:szCs w:val="22"/>
          <w14:shadow w14:blurRad="50800" w14:dist="50800" w14:dir="5400000" w14:sx="0" w14:sy="0" w14:kx="0" w14:ky="0" w14:algn="ctr">
            <w14:schemeClr w14:val="bg1"/>
          </w14:shadow>
        </w:rPr>
        <w:t>或外地法律。</w:t>
      </w:r>
      <w:r w:rsidR="005A0870" w:rsidRPr="00307326">
        <w:rPr>
          <w:rStyle w:val="FootnoteReference"/>
          <w:b w:val="0"/>
          <w:sz w:val="22"/>
          <w:szCs w:val="22"/>
          <w14:shadow w14:blurRad="50800" w14:dist="50800" w14:dir="5400000" w14:sx="0" w14:sy="0" w14:kx="0" w14:ky="0" w14:algn="ctr">
            <w14:schemeClr w14:val="bg1"/>
          </w14:shadow>
        </w:rPr>
        <w:footnoteReference w:id="657"/>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法律選擇</w:t>
      </w:r>
      <w:r w:rsidRPr="00307326">
        <w:rPr>
          <w:b w:val="0"/>
          <w:color w:val="00000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的程序中，</w:t>
      </w:r>
      <w:r w:rsidR="005F0999">
        <w:rPr>
          <w:rFonts w:hint="eastAsia"/>
          <w:b w:val="0"/>
          <w:sz w:val="22"/>
          <w:szCs w:val="22"/>
          <w14:shadow w14:blurRad="50800" w14:dist="50800" w14:dir="5400000" w14:sx="0" w14:sy="0" w14:kx="0" w14:ky="0" w14:algn="ctr">
            <w14:schemeClr w14:val="bg1"/>
          </w14:shadow>
        </w:rPr>
        <w:t>不同的</w:t>
      </w:r>
      <w:r w:rsidRPr="00307326">
        <w:rPr>
          <w:b w:val="0"/>
          <w:sz w:val="22"/>
          <w:szCs w:val="22"/>
          <w14:shadow w14:blurRad="50800" w14:dist="50800" w14:dir="5400000" w14:sx="0" w14:sy="0" w14:kx="0" w14:ky="0" w14:algn="ctr">
            <w14:schemeClr w14:val="bg1"/>
          </w14:shadow>
        </w:rPr>
        <w:t>事實情況或</w:t>
      </w:r>
      <w:r w:rsidR="005F0999">
        <w:rPr>
          <w:rFonts w:hint="eastAsia"/>
          <w:b w:val="0"/>
          <w:sz w:val="22"/>
          <w:szCs w:val="22"/>
          <w14:shadow w14:blurRad="50800" w14:dist="50800" w14:dir="5400000" w14:sx="0" w14:sy="0" w14:kx="0" w14:ky="0" w14:algn="ctr">
            <w14:schemeClr w14:val="bg1"/>
          </w14:shadow>
        </w:rPr>
        <w:t>不同</w:t>
      </w:r>
      <w:r w:rsidRPr="00307326">
        <w:rPr>
          <w:b w:val="0"/>
          <w:sz w:val="22"/>
          <w:szCs w:val="22"/>
          <w14:shadow w14:blurRad="50800" w14:dist="50800" w14:dir="5400000" w14:sx="0" w14:sy="0" w14:kx="0" w14:ky="0" w14:algn="ctr">
            <w14:schemeClr w14:val="bg1"/>
          </w14:shadow>
        </w:rPr>
        <w:t>的</w:t>
      </w:r>
      <w:r w:rsidR="005F0999">
        <w:rPr>
          <w:rFonts w:hint="eastAsia"/>
          <w:b w:val="0"/>
          <w:sz w:val="22"/>
          <w:szCs w:val="22"/>
          <w14:shadow w14:blurRad="50800" w14:dist="50800" w14:dir="5400000" w14:sx="0" w14:sy="0" w14:kx="0" w14:ky="0" w14:algn="ctr">
            <w14:schemeClr w14:val="bg1"/>
          </w14:shadow>
        </w:rPr>
        <w:t>相關</w:t>
      </w:r>
      <w:r w:rsidRPr="00307326">
        <w:rPr>
          <w:b w:val="0"/>
          <w:sz w:val="22"/>
          <w:szCs w:val="22"/>
          <w14:shadow w14:blurRad="50800" w14:dist="50800" w14:dir="5400000" w14:sx="0" w14:sy="0" w14:kx="0" w14:ky="0" w14:algn="ctr">
            <w14:schemeClr w14:val="bg1"/>
          </w14:shadow>
        </w:rPr>
        <w:t>法律規則皆以精確的法律類別劃分。</w:t>
      </w:r>
      <w:r w:rsidRPr="00307326">
        <w:rPr>
          <w:rStyle w:val="FootnoteReference"/>
          <w:b w:val="0"/>
          <w:color w:val="000000"/>
          <w:sz w:val="22"/>
          <w:szCs w:val="22"/>
          <w14:shadow w14:blurRad="50800" w14:dist="50800" w14:dir="5400000" w14:sx="0" w14:sy="0" w14:kx="0" w14:ky="0" w14:algn="ctr">
            <w14:schemeClr w14:val="bg1"/>
          </w14:shadow>
        </w:rPr>
        <w:footnoteReference w:id="658"/>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在香港，有關法庭程序方面的爭議</w:t>
      </w:r>
      <w:r w:rsidR="00853B2A" w:rsidRPr="00853B2A">
        <w:rPr>
          <w:rFonts w:hint="eastAsia"/>
          <w:b w:val="0"/>
          <w:color w:val="000000"/>
          <w:spacing w:val="0"/>
          <w:sz w:val="22"/>
          <w:szCs w:val="22"/>
          <w14:shadow w14:blurRad="50800" w14:dist="50800" w14:dir="5400000" w14:sx="0" w14:sy="0" w14:kx="0" w14:ky="0" w14:algn="ctr">
            <w14:schemeClr w14:val="bg1"/>
          </w14:shadow>
        </w:rPr>
        <w:t>（</w:t>
      </w:r>
      <w:r w:rsidR="00853B2A" w:rsidRPr="00853B2A">
        <w:rPr>
          <w:b w:val="0"/>
          <w:color w:val="000000"/>
          <w:spacing w:val="0"/>
          <w:sz w:val="22"/>
          <w:szCs w:val="22"/>
          <w14:shadow w14:blurRad="50800" w14:dist="50800" w14:dir="5400000" w14:sx="0" w14:sy="0" w14:kx="0" w14:ky="0" w14:algn="ctr">
            <w14:schemeClr w14:val="bg1"/>
          </w14:shadow>
        </w:rPr>
        <w:t>issues of procedure in a court</w:t>
      </w:r>
      <w:r w:rsidR="00853B2A" w:rsidRPr="00853B2A">
        <w:rPr>
          <w:rFonts w:hint="eastAsia"/>
          <w:b w:val="0"/>
          <w:color w:val="000000"/>
          <w:spacing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是根據香港法律（於此稱作</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訴訟地法律＂（</w:t>
      </w:r>
      <w:r w:rsidRPr="006606C2">
        <w:rPr>
          <w:b w:val="0"/>
          <w:i/>
          <w:spacing w:val="0"/>
          <w:sz w:val="22"/>
          <w:szCs w:val="22"/>
          <w14:shadow w14:blurRad="50800" w14:dist="50800" w14:dir="5400000" w14:sx="0" w14:sy="0" w14:kx="0" w14:ky="0" w14:algn="ctr">
            <w14:schemeClr w14:val="bg1"/>
          </w14:shadow>
        </w:rPr>
        <w:t>lex</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fori</w:t>
      </w:r>
      <w:r w:rsidRPr="00307326">
        <w:rPr>
          <w:b w:val="0"/>
          <w:sz w:val="22"/>
          <w:szCs w:val="22"/>
          <w14:shadow w14:blurRad="50800" w14:dist="50800" w14:dir="5400000" w14:sx="0" w14:sy="0" w14:kx="0" w14:ky="0" w14:algn="ctr">
            <w14:schemeClr w14:val="bg1"/>
          </w14:shadow>
        </w:rPr>
        <w:t>））來裁斷，而實質爭議</w:t>
      </w:r>
      <w:r w:rsidR="00853B2A">
        <w:rPr>
          <w:rFonts w:hint="eastAsia"/>
          <w:b w:val="0"/>
          <w:sz w:val="22"/>
          <w:szCs w:val="22"/>
          <w14:shadow w14:blurRad="50800" w14:dist="50800" w14:dir="5400000" w14:sx="0" w14:sy="0" w14:kx="0" w14:ky="0" w14:algn="ctr">
            <w14:schemeClr w14:val="bg1"/>
          </w14:shadow>
        </w:rPr>
        <w:t>（</w:t>
      </w:r>
      <w:r w:rsidR="00853B2A" w:rsidRPr="00853B2A">
        <w:rPr>
          <w:b w:val="0"/>
          <w:color w:val="000000"/>
          <w:spacing w:val="0"/>
          <w:sz w:val="22"/>
          <w:szCs w:val="22"/>
          <w14:shadow w14:blurRad="50800" w14:dist="50800" w14:dir="5400000" w14:sx="0" w14:sy="0" w14:kx="0" w14:ky="0" w14:algn="ctr">
            <w14:schemeClr w14:val="bg1"/>
          </w14:shadow>
        </w:rPr>
        <w:t>issues of substance</w:t>
      </w:r>
      <w:r w:rsidR="00853B2A" w:rsidRPr="00853B2A">
        <w:rPr>
          <w:rFonts w:hint="eastAsia"/>
          <w:b w:val="0"/>
          <w:color w:val="000000"/>
          <w:spacing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則根據按</w:t>
      </w:r>
      <w:r w:rsidRPr="0099145D">
        <w:rPr>
          <w:rFonts w:ascii="新細明體" w:hAnsi="新細明體"/>
          <w:b w:val="0"/>
          <w:color w:val="00000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法律選擇＂規則所決定的法律（即</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準據法律＂（</w:t>
      </w:r>
      <w:r w:rsidRPr="006606C2">
        <w:rPr>
          <w:b w:val="0"/>
          <w:i/>
          <w:spacing w:val="0"/>
          <w:sz w:val="22"/>
          <w:szCs w:val="22"/>
          <w14:shadow w14:blurRad="50800" w14:dist="50800" w14:dir="5400000" w14:sx="0" w14:sy="0" w14:kx="0" w14:ky="0" w14:algn="ctr">
            <w14:schemeClr w14:val="bg1"/>
          </w14:shadow>
        </w:rPr>
        <w:t>lex</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causae</w:t>
      </w:r>
      <w:r w:rsidRPr="00307326">
        <w:rPr>
          <w:b w:val="0"/>
          <w:sz w:val="22"/>
          <w:szCs w:val="22"/>
          <w14:shadow w14:blurRad="50800" w14:dist="50800" w14:dir="5400000" w14:sx="0" w14:sy="0" w14:kx="0" w14:ky="0" w14:algn="ctr">
            <w14:schemeClr w14:val="bg1"/>
          </w14:shadow>
        </w:rPr>
        <w:t>））來裁斷。</w:t>
      </w:r>
      <w:r w:rsidRPr="00307326">
        <w:rPr>
          <w:rStyle w:val="FootnoteReference"/>
          <w:b w:val="0"/>
          <w:color w:val="000000"/>
          <w:sz w:val="22"/>
          <w:szCs w:val="22"/>
          <w14:shadow w14:blurRad="50800" w14:dist="50800" w14:dir="5400000" w14:sx="0" w14:sy="0" w14:kx="0" w14:ky="0" w14:algn="ctr">
            <w14:schemeClr w14:val="bg1"/>
          </w14:shadow>
        </w:rPr>
        <w:footnoteReference w:id="659"/>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因此，就一個可能會對某項爭議需要應用外地法律的案件而言，</w:t>
      </w:r>
      <w:r w:rsidRPr="0099145D">
        <w:rPr>
          <w:rFonts w:ascii="新細明體" w:hAnsi="新細明體"/>
          <w:b w:val="0"/>
          <w:color w:val="00000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當事人的權利及義務應由香港法庭根據</w:t>
      </w:r>
      <w:r w:rsidRPr="00307326">
        <w:rPr>
          <w:b w:val="0"/>
          <w:sz w:val="22"/>
          <w:szCs w:val="22"/>
          <w:u w:val="single"/>
          <w14:shadow w14:blurRad="50800" w14:dist="50800" w14:dir="5400000" w14:sx="0" w14:sy="0" w14:kx="0" w14:ky="0" w14:algn="ctr">
            <w14:schemeClr w14:val="bg1"/>
          </w14:shadow>
        </w:rPr>
        <w:t>準據法律</w:t>
      </w:r>
      <w:r w:rsidR="004F509A">
        <w:rPr>
          <w:b w:val="0"/>
          <w:sz w:val="22"/>
          <w:szCs w:val="22"/>
          <w14:shadow w14:blurRad="50800" w14:dist="50800" w14:dir="5400000" w14:sx="0" w14:sy="0" w14:kx="0" w14:ky="0" w14:algn="ctr">
            <w14:schemeClr w14:val="bg1"/>
          </w14:shadow>
        </w:rPr>
        <w:t>儘</w:t>
      </w:r>
      <w:r w:rsidRPr="00307326">
        <w:rPr>
          <w:b w:val="0"/>
          <w:sz w:val="22"/>
          <w:szCs w:val="22"/>
          <w14:shadow w14:blurRad="50800" w14:dist="50800" w14:dir="5400000" w14:sx="0" w14:sy="0" w14:kx="0" w14:ky="0" w14:algn="ctr">
            <w14:schemeClr w14:val="bg1"/>
          </w14:shadow>
        </w:rPr>
        <w:t>量有效地實踐；而在沒有具凌駕性的公共政策關注事項的情況下，</w:t>
      </w:r>
      <w:r w:rsidRPr="00307326">
        <w:rPr>
          <w:b w:val="0"/>
          <w:sz w:val="22"/>
          <w:szCs w:val="22"/>
          <w:u w:val="single"/>
          <w14:shadow w14:blurRad="50800" w14:dist="50800" w14:dir="5400000" w14:sx="0" w14:sy="0" w14:kx="0" w14:ky="0" w14:algn="ctr">
            <w14:schemeClr w14:val="bg1"/>
          </w14:shadow>
        </w:rPr>
        <w:t>訴訟地法律</w:t>
      </w:r>
      <w:r w:rsidRPr="00307326">
        <w:rPr>
          <w:b w:val="0"/>
          <w:sz w:val="22"/>
          <w:szCs w:val="22"/>
          <w14:shadow w14:blurRad="50800" w14:dist="50800" w14:dir="5400000" w14:sx="0" w14:sy="0" w14:kx="0" w14:ky="0" w14:algn="ctr">
            <w14:schemeClr w14:val="bg1"/>
          </w14:shadow>
        </w:rPr>
        <w:t>只限於為實際上釐訂和施行這些權利</w:t>
      </w:r>
      <w:r w:rsidR="00853B2A">
        <w:rPr>
          <w:rFonts w:hint="eastAsia"/>
          <w:b w:val="0"/>
          <w:sz w:val="22"/>
          <w:szCs w:val="22"/>
          <w14:shadow w14:blurRad="50800" w14:dist="50800" w14:dir="5400000" w14:sx="0" w14:sy="0" w14:kx="0" w14:ky="0" w14:algn="ctr">
            <w14:schemeClr w14:val="bg1"/>
          </w14:shadow>
        </w:rPr>
        <w:t>和</w:t>
      </w:r>
      <w:r w:rsidRPr="00307326">
        <w:rPr>
          <w:b w:val="0"/>
          <w:sz w:val="22"/>
          <w:szCs w:val="22"/>
          <w14:shadow w14:blurRad="50800" w14:dist="50800" w14:dir="5400000" w14:sx="0" w14:sy="0" w14:kx="0" w14:ky="0" w14:algn="ctr">
            <w14:schemeClr w14:val="bg1"/>
          </w14:shadow>
        </w:rPr>
        <w:t>義務提供一套機制。＂</w:t>
      </w:r>
      <w:r w:rsidRPr="00307326">
        <w:rPr>
          <w:rStyle w:val="FootnoteReference"/>
          <w:b w:val="0"/>
          <w:color w:val="000000"/>
          <w:sz w:val="22"/>
          <w:szCs w:val="22"/>
          <w14:shadow w14:blurRad="50800" w14:dist="50800" w14:dir="5400000" w14:sx="0" w14:sy="0" w14:kx="0" w14:ky="0" w14:algn="ctr">
            <w14:schemeClr w14:val="bg1"/>
          </w14:shadow>
        </w:rPr>
        <w:footnoteReference w:id="660"/>
      </w:r>
    </w:p>
    <w:p w:rsidR="005A0870" w:rsidRPr="006B3D1B" w:rsidRDefault="005A0870" w:rsidP="006B3D1B">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6B3D1B">
        <w:rPr>
          <w:b/>
          <w:i/>
          <w:sz w:val="25"/>
          <w:szCs w:val="25"/>
          <w14:shadow w14:blurRad="50800" w14:dist="50800" w14:dir="5400000" w14:sx="0" w14:sy="0" w14:kx="0" w14:ky="0" w14:algn="ctr">
            <w14:schemeClr w14:val="bg1"/>
          </w14:shadow>
        </w:rPr>
        <w:t>關於性別承認（尤其是國籍、公民身分、居民身分或居籍的規定）的</w:t>
      </w:r>
      <w:r w:rsidR="00854E95">
        <w:rPr>
          <w:rFonts w:hint="eastAsia"/>
          <w:b/>
          <w:i/>
          <w:sz w:val="25"/>
          <w:szCs w:val="25"/>
          <w14:shadow w14:blurRad="50800" w14:dist="50800" w14:dir="5400000" w14:sx="0" w14:sy="0" w14:kx="0" w14:ky="0" w14:algn="ctr">
            <w14:schemeClr w14:val="bg1"/>
          </w14:shadow>
        </w:rPr>
        <w:t>法律</w:t>
      </w:r>
      <w:r w:rsidRPr="006B3D1B">
        <w:rPr>
          <w:b/>
          <w:i/>
          <w:sz w:val="25"/>
          <w:szCs w:val="25"/>
          <w14:shadow w14:blurRad="50800" w14:dist="50800" w14:dir="5400000" w14:sx="0" w14:sy="0" w14:kx="0" w14:ky="0" w14:algn="ctr">
            <w14:schemeClr w14:val="bg1"/>
          </w14:shadow>
        </w:rPr>
        <w:t>衝突原則</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color w:val="00000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有關</w:t>
      </w:r>
      <w:r w:rsidR="00854E95">
        <w:rPr>
          <w:rFonts w:hint="eastAsia"/>
          <w:b w:val="0"/>
          <w:sz w:val="22"/>
          <w:szCs w:val="22"/>
          <w14:shadow w14:blurRad="50800" w14:dist="50800" w14:dir="5400000" w14:sx="0" w14:sy="0" w14:kx="0" w14:ky="0" w14:algn="ctr">
            <w14:schemeClr w14:val="bg1"/>
          </w14:shadow>
        </w:rPr>
        <w:t>法律</w:t>
      </w:r>
      <w:r w:rsidRPr="00307326">
        <w:rPr>
          <w:b w:val="0"/>
          <w:sz w:val="22"/>
          <w:szCs w:val="22"/>
          <w14:shadow w14:blurRad="50800" w14:dist="50800" w14:dir="5400000" w14:sx="0" w14:sy="0" w14:kx="0" w14:ky="0" w14:algn="ctr">
            <w14:schemeClr w14:val="bg1"/>
          </w14:shadow>
        </w:rPr>
        <w:t>衝突的文獻似乎鮮有提及性別承認這個課題。在</w:t>
      </w:r>
      <w:r w:rsidRPr="00307326">
        <w:rPr>
          <w:b w:val="0"/>
          <w:color w:val="000000"/>
          <w:sz w:val="22"/>
          <w:szCs w:val="22"/>
          <w14:shadow w14:blurRad="50800" w14:dist="50800" w14:dir="5400000" w14:sx="0" w14:sy="0" w14:kx="0" w14:ky="0" w14:algn="ctr">
            <w14:schemeClr w14:val="bg1"/>
          </w14:shadow>
        </w:rPr>
        <w:t>香港適用的衝突</w:t>
      </w:r>
      <w:r w:rsidR="00A31B7D">
        <w:rPr>
          <w:rFonts w:hint="eastAsia"/>
          <w:b w:val="0"/>
          <w:color w:val="000000"/>
          <w:sz w:val="22"/>
          <w:szCs w:val="22"/>
          <w14:shadow w14:blurRad="50800" w14:dist="50800" w14:dir="5400000" w14:sx="0" w14:sy="0" w14:kx="0" w14:ky="0" w14:algn="ctr">
            <w14:schemeClr w14:val="bg1"/>
          </w14:shadow>
        </w:rPr>
        <w:t>法</w:t>
      </w:r>
      <w:r w:rsidRPr="00307326">
        <w:rPr>
          <w:b w:val="0"/>
          <w:color w:val="000000"/>
          <w:sz w:val="22"/>
          <w:szCs w:val="22"/>
          <w14:shadow w14:blurRad="50800" w14:dist="50800" w14:dir="5400000" w14:sx="0" w14:sy="0" w14:kx="0" w14:ky="0" w14:algn="ctr">
            <w14:schemeClr w14:val="bg1"/>
          </w14:shadow>
        </w:rPr>
        <w:t>，雖然很大程度上受到在</w:t>
      </w:r>
      <w:r w:rsidRPr="00307326">
        <w:rPr>
          <w:b w:val="0"/>
          <w:sz w:val="22"/>
          <w:szCs w:val="22"/>
          <w14:shadow w14:blurRad="50800" w14:dist="50800" w14:dir="5400000" w14:sx="0" w14:sy="0" w14:kx="0" w14:ky="0" w14:algn="ctr">
            <w14:schemeClr w14:val="bg1"/>
          </w14:shadow>
        </w:rPr>
        <w:t>海牙國際私法會議（</w:t>
      </w:r>
      <w:r w:rsidRPr="006606C2">
        <w:rPr>
          <w:b w:val="0"/>
          <w:spacing w:val="0"/>
          <w:sz w:val="22"/>
          <w:szCs w:val="22"/>
          <w14:shadow w14:blurRad="50800" w14:dist="50800" w14:dir="5400000" w14:sx="0" w14:sy="0" w14:kx="0" w14:ky="0" w14:algn="ctr">
            <w14:schemeClr w14:val="bg1"/>
          </w14:shadow>
        </w:rPr>
        <w:t>Hague</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Conference</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on</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Private</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International</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Law</w:t>
      </w:r>
      <w:r w:rsidRPr="00307326">
        <w:rPr>
          <w:sz w:val="22"/>
          <w:szCs w:val="22"/>
          <w14:shadow w14:blurRad="50800" w14:dist="50800" w14:dir="5400000" w14:sx="0" w14:sy="0" w14:kx="0" w14:ky="0" w14:algn="ctr">
            <w14:schemeClr w14:val="bg1"/>
          </w14:shadow>
        </w:rPr>
        <w:t>）</w:t>
      </w:r>
      <w:r w:rsidRPr="00307326">
        <w:rPr>
          <w:rStyle w:val="FootnoteReference"/>
          <w:b w:val="0"/>
          <w:color w:val="000000"/>
          <w:sz w:val="22"/>
          <w:szCs w:val="22"/>
          <w14:shadow w14:blurRad="50800" w14:dist="50800" w14:dir="5400000" w14:sx="0" w14:sy="0" w14:kx="0" w14:ky="0" w14:algn="ctr">
            <w14:schemeClr w14:val="bg1"/>
          </w14:shadow>
        </w:rPr>
        <w:footnoteReference w:id="661"/>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主導下議定的各項公約所影響</w:t>
      </w:r>
      <w:r w:rsidRPr="00307326">
        <w:rPr>
          <w:b w:val="0"/>
          <w:color w:val="000000"/>
          <w:sz w:val="22"/>
          <w:szCs w:val="22"/>
          <w14:shadow w14:blurRad="50800" w14:dist="50800" w14:dir="5400000" w14:sx="0" w14:sy="0" w14:kx="0" w14:ky="0" w14:algn="ctr">
            <w14:schemeClr w14:val="bg1"/>
          </w14:shadow>
        </w:rPr>
        <w:t>（目前共有八項公約在香港有效</w:t>
      </w:r>
      <w:r w:rsidRPr="00307326">
        <w:rPr>
          <w:rStyle w:val="FootnoteReference"/>
          <w:b w:val="0"/>
          <w:color w:val="000000"/>
          <w:sz w:val="22"/>
          <w:szCs w:val="22"/>
          <w14:shadow w14:blurRad="50800" w14:dist="50800" w14:dir="5400000" w14:sx="0" w14:sy="0" w14:kx="0" w14:ky="0" w14:algn="ctr">
            <w14:schemeClr w14:val="bg1"/>
          </w14:shadow>
        </w:rPr>
        <w:footnoteReference w:id="662"/>
      </w:r>
      <w:r w:rsidRPr="00307326">
        <w:rPr>
          <w:b w:val="0"/>
          <w:color w:val="000000"/>
          <w:sz w:val="22"/>
          <w:szCs w:val="22"/>
          <w14:shadow w14:blurRad="50800" w14:dist="50800" w14:dir="5400000" w14:sx="0" w14:sy="0" w14:kx="0" w14:ky="0" w14:algn="ctr">
            <w14:schemeClr w14:val="bg1"/>
          </w14:shadow>
        </w:rPr>
        <w:t>），但這些公約似乎都並非直接關乎性別承認的議題，即使有些公約可能適用於其中一方為跨性別人士的法庭案件，而有關當事人可能在尋求性別承認或者牽涉入另一類可能與海牙公約有關的法律程序中。</w:t>
      </w:r>
      <w:r w:rsidRPr="00307326">
        <w:rPr>
          <w:rStyle w:val="FootnoteReference"/>
          <w:b w:val="0"/>
          <w:color w:val="000000"/>
          <w:sz w:val="22"/>
          <w:szCs w:val="22"/>
          <w14:shadow w14:blurRad="50800" w14:dist="50800" w14:dir="5400000" w14:sx="0" w14:sy="0" w14:kx="0" w14:ky="0" w14:algn="ctr">
            <w14:schemeClr w14:val="bg1"/>
          </w14:shadow>
        </w:rPr>
        <w:footnoteReference w:id="663"/>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國籍、公民身分、居民身分及居籍等民事地位項目，皆</w:t>
      </w:r>
      <w:r w:rsidR="00A13AAD">
        <w:rPr>
          <w:rFonts w:hint="eastAsia"/>
          <w:b w:val="0"/>
          <w:sz w:val="22"/>
          <w:szCs w:val="22"/>
          <w14:shadow w14:blurRad="50800" w14:dist="50800" w14:dir="5400000" w14:sx="0" w14:sy="0" w14:kx="0" w14:ky="0" w14:algn="ctr">
            <w14:schemeClr w14:val="bg1"/>
          </w14:shadow>
        </w:rPr>
        <w:t>是</w:t>
      </w:r>
      <w:r w:rsidRPr="00307326">
        <w:rPr>
          <w:b w:val="0"/>
          <w:sz w:val="22"/>
          <w:szCs w:val="22"/>
          <w14:shadow w14:blurRad="50800" w14:dist="50800" w14:dir="5400000" w14:sx="0" w14:sy="0" w14:kx="0" w14:ky="0" w14:algn="ctr">
            <w14:schemeClr w14:val="bg1"/>
          </w14:shadow>
        </w:rPr>
        <w:t>衝突</w:t>
      </w:r>
      <w:r w:rsidR="00A31B7D">
        <w:rPr>
          <w:rFonts w:hint="eastAsia"/>
          <w:b w:val="0"/>
          <w:sz w:val="22"/>
          <w:szCs w:val="22"/>
          <w14:shadow w14:blurRad="50800" w14:dist="50800" w14:dir="5400000" w14:sx="0" w14:sy="0" w14:kx="0" w14:ky="0" w14:algn="ctr">
            <w14:schemeClr w14:val="bg1"/>
          </w14:shadow>
        </w:rPr>
        <w:t>法</w:t>
      </w:r>
      <w:r w:rsidRPr="00307326">
        <w:rPr>
          <w:b w:val="0"/>
          <w:sz w:val="22"/>
          <w:szCs w:val="22"/>
          <w14:shadow w14:blurRad="50800" w14:dist="50800" w14:dir="5400000" w14:sx="0" w14:sy="0" w14:kx="0" w14:ky="0" w14:algn="ctr">
            <w14:schemeClr w14:val="bg1"/>
          </w14:shadow>
        </w:rPr>
        <w:t>中</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連結因素＂（</w:t>
      </w:r>
      <w:r w:rsidRPr="006606C2">
        <w:rPr>
          <w:b w:val="0"/>
          <w:spacing w:val="0"/>
          <w:sz w:val="22"/>
          <w:szCs w:val="22"/>
          <w14:shadow w14:blurRad="50800" w14:dist="50800" w14:dir="5400000" w14:sx="0" w14:sy="0" w14:kx="0" w14:ky="0" w14:algn="ctr">
            <w14:schemeClr w14:val="bg1"/>
          </w14:shadow>
        </w:rPr>
        <w:t>connecting</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factors</w:t>
      </w:r>
      <w:r w:rsidRPr="00307326">
        <w:rPr>
          <w:b w:val="0"/>
          <w:sz w:val="22"/>
          <w:szCs w:val="22"/>
          <w14:shadow w14:blurRad="50800" w14:dist="50800" w14:dir="5400000" w14:sx="0" w14:sy="0" w14:kx="0" w14:ky="0" w14:algn="ctr">
            <w14:schemeClr w14:val="bg1"/>
          </w14:shadow>
        </w:rPr>
        <w:t>）的例子。</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連結因素＂是在衝突法中常用的技術名詞，代表一些令</w:t>
      </w:r>
      <w:r w:rsidR="00853B2A">
        <w:rPr>
          <w:rFonts w:hint="eastAsia"/>
          <w:b w:val="0"/>
          <w:sz w:val="22"/>
          <w:szCs w:val="22"/>
          <w14:shadow w14:blurRad="50800" w14:dist="50800" w14:dir="5400000" w14:sx="0" w14:sy="0" w14:kx="0" w14:ky="0" w14:algn="ctr">
            <w14:schemeClr w14:val="bg1"/>
          </w14:shadow>
        </w:rPr>
        <w:t>到</w:t>
      </w:r>
      <w:r w:rsidRPr="00307326">
        <w:rPr>
          <w:b w:val="0"/>
          <w:sz w:val="22"/>
          <w:szCs w:val="22"/>
          <w14:shadow w14:blurRad="50800" w14:dist="50800" w14:dir="5400000" w14:sx="0" w14:sy="0" w14:kx="0" w14:ky="0" w14:algn="ctr">
            <w14:schemeClr w14:val="bg1"/>
          </w14:shadow>
        </w:rPr>
        <w:t>個人和國家（及其他）之間互相關連的情況。</w:t>
      </w:r>
      <w:r w:rsidRPr="00307326">
        <w:rPr>
          <w:rStyle w:val="FootnoteReference"/>
          <w:b w:val="0"/>
          <w:sz w:val="22"/>
          <w:szCs w:val="22"/>
          <w14:shadow w14:blurRad="50800" w14:dist="50800" w14:dir="5400000" w14:sx="0" w14:sy="0" w14:kx="0" w14:ky="0" w14:algn="ctr">
            <w14:schemeClr w14:val="bg1"/>
          </w14:shadow>
        </w:rPr>
        <w:footnoteReference w:id="664"/>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法學家一直公認的標準做法是，對於某些類別法律範疇（例如婚姻形式上的有效性、不動產的繼承等）的連結因素，應按本地法律</w:t>
      </w:r>
      <w:r w:rsidRPr="00307326">
        <w:rPr>
          <w:b w:val="0"/>
          <w:color w:val="00000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即</w:t>
      </w:r>
      <w:r w:rsidRPr="00307326">
        <w:rPr>
          <w:b w:val="0"/>
          <w:color w:val="000000"/>
          <w:sz w:val="22"/>
          <w:szCs w:val="22"/>
          <w14:shadow w14:blurRad="50800" w14:dist="50800" w14:dir="5400000" w14:sx="0" w14:sy="0" w14:kx="0" w14:ky="0" w14:algn="ctr">
            <w14:schemeClr w14:val="bg1"/>
          </w14:shadow>
        </w:rPr>
        <w:t>訴訟地法律</w:t>
      </w:r>
      <w:r w:rsidR="00853B2A">
        <w:rPr>
          <w:rFonts w:hint="eastAsia"/>
          <w:b w:val="0"/>
          <w:sz w:val="22"/>
          <w:szCs w:val="22"/>
          <w14:shadow w14:blurRad="50800" w14:dist="50800" w14:dir="5400000" w14:sx="0" w14:sy="0" w14:kx="0" w14:ky="0" w14:algn="ctr">
            <w14:schemeClr w14:val="bg1"/>
          </w14:shadow>
        </w:rPr>
        <w:t>：</w:t>
      </w:r>
      <w:r w:rsidRPr="006606C2">
        <w:rPr>
          <w:b w:val="0"/>
          <w:i/>
          <w:spacing w:val="0"/>
          <w:sz w:val="22"/>
          <w:szCs w:val="22"/>
          <w14:shadow w14:blurRad="50800" w14:dist="50800" w14:dir="5400000" w14:sx="0" w14:sy="0" w14:kx="0" w14:ky="0" w14:algn="ctr">
            <w14:schemeClr w14:val="bg1"/>
          </w14:shadow>
        </w:rPr>
        <w:t>lexi</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fori</w:t>
      </w:r>
      <w:r w:rsidRPr="00307326">
        <w:rPr>
          <w:b w:val="0"/>
          <w:sz w:val="22"/>
          <w:szCs w:val="22"/>
          <w14:shadow w14:blurRad="50800" w14:dist="50800" w14:dir="5400000" w14:sx="0" w14:sy="0" w14:kx="0" w14:ky="0" w14:algn="ctr">
            <w14:schemeClr w14:val="bg1"/>
          </w14:shadow>
        </w:rPr>
        <w:t>）</w:t>
      </w:r>
      <w:r w:rsidRPr="00307326">
        <w:rPr>
          <w:b w:val="0"/>
          <w:sz w:val="22"/>
          <w:szCs w:val="22"/>
          <w:shd w:val="clear" w:color="auto" w:fill="FFFFFF" w:themeFill="background1"/>
          <w14:shadow w14:blurRad="50800" w14:dist="50800" w14:dir="5400000" w14:sx="0" w14:sy="0" w14:kx="0" w14:ky="0" w14:algn="ctr">
            <w14:schemeClr w14:val="bg1"/>
          </w14:shadow>
        </w:rPr>
        <w:t>釐訂</w:t>
      </w:r>
      <w:r w:rsidRPr="00307326">
        <w:rPr>
          <w:rStyle w:val="FootnoteReference"/>
          <w:b w:val="0"/>
          <w:sz w:val="22"/>
          <w:szCs w:val="22"/>
          <w14:shadow w14:blurRad="50800" w14:dist="50800" w14:dir="5400000" w14:sx="0" w14:sy="0" w14:kx="0" w14:ky="0" w14:algn="ctr">
            <w14:schemeClr w14:val="bg1"/>
          </w14:shadow>
        </w:rPr>
        <w:footnoteReference w:id="665"/>
      </w:r>
      <w:r w:rsidRPr="00307326">
        <w:rPr>
          <w:b w:val="0"/>
          <w:sz w:val="22"/>
          <w:szCs w:val="22"/>
          <w:shd w:val="clear" w:color="auto" w:fill="FFFFFF" w:themeFill="background1"/>
          <w14:shadow w14:blurRad="50800" w14:dist="50800" w14:dir="5400000" w14:sx="0" w14:sy="0" w14:kx="0" w14:ky="0" w14:algn="ctr">
            <w14:schemeClr w14:val="bg1"/>
          </w14:shadow>
        </w:rPr>
        <w:t>；而</w:t>
      </w:r>
      <w:r w:rsidRPr="00307326">
        <w:rPr>
          <w:b w:val="0"/>
          <w:sz w:val="22"/>
          <w:szCs w:val="22"/>
          <w14:shadow w14:blurRad="50800" w14:dist="50800" w14:dir="5400000" w14:sx="0" w14:sy="0" w14:kx="0" w14:ky="0" w14:algn="ctr">
            <w14:schemeClr w14:val="bg1"/>
          </w14:shadow>
        </w:rPr>
        <w:t>某人在個人身分方面的法律地位問題，應由該人本國的法院根據該國的法律就此議題的全部或部分作出裁決。</w:t>
      </w:r>
      <w:r w:rsidRPr="00307326">
        <w:rPr>
          <w:rStyle w:val="FootnoteReference"/>
          <w:b w:val="0"/>
          <w:sz w:val="22"/>
          <w:szCs w:val="22"/>
          <w14:shadow w14:blurRad="50800" w14:dist="50800" w14:dir="5400000" w14:sx="0" w14:sy="0" w14:kx="0" w14:ky="0" w14:algn="ctr">
            <w14:schemeClr w14:val="bg1"/>
          </w14:shadow>
        </w:rPr>
        <w:footnoteReference w:id="666"/>
      </w:r>
      <w:r w:rsidRPr="00307326">
        <w:rPr>
          <w:rStyle w:val="FootnoteReference"/>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因此有一說法是，香港可採納此主流看法，在有需要的情況下</w:t>
      </w:r>
      <w:r w:rsidR="00853B2A">
        <w:rPr>
          <w:rFonts w:hint="eastAsia"/>
          <w:b w:val="0"/>
          <w:sz w:val="22"/>
          <w:szCs w:val="22"/>
          <w14:shadow w14:blurRad="50800" w14:dist="50800" w14:dir="5400000" w14:sx="0" w14:sy="0" w14:kx="0" w14:ky="0" w14:algn="ctr">
            <w14:schemeClr w14:val="bg1"/>
          </w14:shadow>
        </w:rPr>
        <w:t>由香港決</w:t>
      </w:r>
      <w:r w:rsidRPr="00307326">
        <w:rPr>
          <w:b w:val="0"/>
          <w:sz w:val="22"/>
          <w:szCs w:val="22"/>
          <w14:shadow w14:blurRad="50800" w14:dist="50800" w14:dir="5400000" w14:sx="0" w14:sy="0" w14:kx="0" w14:ky="0" w14:algn="ctr">
            <w14:schemeClr w14:val="bg1"/>
          </w14:shadow>
        </w:rPr>
        <w:t>定</w:t>
      </w:r>
      <w:r w:rsidR="00853B2A">
        <w:rPr>
          <w:rFonts w:hint="eastAsia"/>
          <w:b w:val="0"/>
          <w:sz w:val="22"/>
          <w:szCs w:val="22"/>
          <w14:shadow w14:blurRad="50800" w14:dist="50800" w14:dir="5400000" w14:sx="0" w14:sy="0" w14:kx="0" w14:ky="0" w14:algn="ctr">
            <w14:schemeClr w14:val="bg1"/>
          </w14:shadow>
        </w:rPr>
        <w:t>何種</w:t>
      </w:r>
      <w:r w:rsidR="00853B2A" w:rsidRPr="00307326">
        <w:rPr>
          <w:b w:val="0"/>
          <w:sz w:val="22"/>
          <w:szCs w:val="22"/>
          <w14:shadow w14:blurRad="50800" w14:dist="50800" w14:dir="5400000" w14:sx="0" w14:sy="0" w14:kx="0" w14:ky="0" w14:algn="ctr">
            <w14:schemeClr w14:val="bg1"/>
          </w14:shadow>
        </w:rPr>
        <w:t>連結因素</w:t>
      </w:r>
      <w:r w:rsidR="00E07A96">
        <w:rPr>
          <w:rFonts w:hint="eastAsia"/>
          <w:b w:val="0"/>
          <w:sz w:val="22"/>
          <w:szCs w:val="22"/>
          <w14:shadow w14:blurRad="50800" w14:dist="50800" w14:dir="5400000" w14:sx="0" w14:sy="0" w14:kx="0" w14:ky="0" w14:algn="ctr">
            <w14:schemeClr w14:val="bg1"/>
          </w14:shadow>
        </w:rPr>
        <w:t>應</w:t>
      </w:r>
      <w:r w:rsidRPr="00307326">
        <w:rPr>
          <w:b w:val="0"/>
          <w:sz w:val="22"/>
          <w:szCs w:val="22"/>
          <w14:shadow w14:blurRad="50800" w14:dist="50800" w14:dir="5400000" w14:sx="0" w14:sy="0" w14:kx="0" w14:ky="0" w14:algn="ctr">
            <w14:schemeClr w14:val="bg1"/>
          </w14:shadow>
        </w:rPr>
        <w:t>適用於</w:t>
      </w:r>
      <w:r w:rsidR="00853B2A">
        <w:rPr>
          <w:rFonts w:hint="eastAsia"/>
          <w:b w:val="0"/>
          <w:sz w:val="22"/>
          <w:szCs w:val="22"/>
          <w14:shadow w14:blurRad="50800" w14:dist="50800" w14:dir="5400000" w14:sx="0" w14:sy="0" w14:kx="0" w14:ky="0" w14:algn="ctr">
            <w14:schemeClr w14:val="bg1"/>
          </w14:shadow>
        </w:rPr>
        <w:t>本地的</w:t>
      </w:r>
      <w:r w:rsidRPr="00307326">
        <w:rPr>
          <w:b w:val="0"/>
          <w:sz w:val="22"/>
          <w:szCs w:val="22"/>
          <w14:shadow w14:blurRad="50800" w14:dist="50800" w14:dir="5400000" w14:sx="0" w14:sy="0" w14:kx="0" w14:ky="0" w14:algn="ctr">
            <w14:schemeClr w14:val="bg1"/>
          </w14:shadow>
        </w:rPr>
        <w:t>性別承認制度。</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就個人身分（以及婚姻及繼承）方面的</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法律選擇＂而言，在普通法下的主流意見認為，適用的法律應是與有關人士有</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重大聯繫＂（</w:t>
      </w:r>
      <w:r w:rsidRPr="006606C2">
        <w:rPr>
          <w:b w:val="0"/>
          <w:spacing w:val="0"/>
          <w:sz w:val="22"/>
          <w:szCs w:val="22"/>
          <w14:shadow w14:blurRad="50800" w14:dist="50800" w14:dir="5400000" w14:sx="0" w14:sy="0" w14:kx="0" w14:ky="0" w14:algn="ctr">
            <w14:schemeClr w14:val="bg1"/>
          </w14:shadow>
        </w:rPr>
        <w:t>substantial</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connection</w:t>
      </w:r>
      <w:r w:rsidRPr="00307326">
        <w:rPr>
          <w:b w:val="0"/>
          <w:sz w:val="22"/>
          <w:szCs w:val="22"/>
          <w14:shadow w14:blurRad="50800" w14:dist="50800" w14:dir="5400000" w14:sx="0" w14:sy="0" w14:kx="0" w14:ky="0" w14:algn="ctr">
            <w14:schemeClr w14:val="bg1"/>
          </w14:shadow>
        </w:rPr>
        <w:t>）的國家的法律，</w:t>
      </w:r>
      <w:r w:rsidR="00853B2A">
        <w:rPr>
          <w:rFonts w:hint="eastAsia"/>
          <w:b w:val="0"/>
          <w:sz w:val="22"/>
          <w:szCs w:val="22"/>
          <w14:shadow w14:blurRad="50800" w14:dist="50800" w14:dir="5400000" w14:sx="0" w14:sy="0" w14:kx="0" w14:ky="0" w14:algn="ctr">
            <w14:schemeClr w14:val="bg1"/>
          </w14:shadow>
        </w:rPr>
        <w:t>因為</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這是基於［個人應受其</w:t>
      </w:r>
      <w:r w:rsidRPr="00307326">
        <w:rPr>
          <w:b w:val="0"/>
          <w:color w:val="000000"/>
          <w:sz w:val="22"/>
          <w:szCs w:val="22"/>
          <w14:shadow w14:blurRad="50800" w14:dist="50800" w14:dir="5400000" w14:sx="0" w14:sy="0" w14:kx="0" w14:ky="0" w14:algn="ctr">
            <w14:schemeClr w14:val="bg1"/>
          </w14:shadow>
        </w:rPr>
        <w:t>］主要歸屬</w:t>
      </w:r>
      <w:r w:rsidR="00FA5B5B">
        <w:rPr>
          <w:rFonts w:hint="eastAsia"/>
          <w:b w:val="0"/>
          <w:color w:val="000000"/>
          <w:sz w:val="22"/>
          <w:szCs w:val="22"/>
          <w14:shadow w14:blurRad="50800" w14:dist="50800" w14:dir="5400000" w14:sx="0" w14:sy="0" w14:kx="0" w14:ky="0" w14:algn="ctr">
            <w14:schemeClr w14:val="bg1"/>
          </w14:shadow>
        </w:rPr>
        <w:t>（</w:t>
      </w:r>
      <w:r w:rsidR="00FA5B5B" w:rsidRPr="00FA5B5B">
        <w:rPr>
          <w:rFonts w:hint="eastAsia"/>
          <w:b w:val="0"/>
          <w:spacing w:val="0"/>
          <w:sz w:val="22"/>
          <w:szCs w:val="22"/>
          <w14:shadow w14:blurRad="50800" w14:dist="50800" w14:dir="5400000" w14:sx="0" w14:sy="0" w14:kx="0" w14:ky="0" w14:algn="ctr">
            <w14:schemeClr w14:val="bg1"/>
          </w14:shadow>
        </w:rPr>
        <w:t>belong</w:t>
      </w:r>
      <w:r w:rsidR="00FA5B5B">
        <w:rPr>
          <w:rFonts w:hint="eastAsia"/>
          <w:b w:val="0"/>
          <w:color w:val="000000"/>
          <w:sz w:val="22"/>
          <w:szCs w:val="22"/>
          <w14:shadow w14:blurRad="50800" w14:dist="50800" w14:dir="5400000" w14:sx="0" w14:sy="0" w14:kx="0" w14:ky="0" w14:algn="ctr">
            <w14:schemeClr w14:val="bg1"/>
          </w14:shadow>
        </w:rPr>
        <w:t>）</w:t>
      </w:r>
      <w:r w:rsidRPr="00307326">
        <w:rPr>
          <w:b w:val="0"/>
          <w:color w:val="000000"/>
          <w:sz w:val="22"/>
          <w:szCs w:val="22"/>
          <w14:shadow w14:blurRad="50800" w14:dist="50800" w14:dir="5400000" w14:sx="0" w14:sy="0" w14:kx="0" w14:ky="0" w14:algn="ctr">
            <w14:schemeClr w14:val="bg1"/>
          </w14:shadow>
        </w:rPr>
        <w:t>的國家的</w:t>
      </w:r>
      <w:r w:rsidRPr="00307326">
        <w:rPr>
          <w:b w:val="0"/>
          <w:sz w:val="22"/>
          <w:szCs w:val="22"/>
          <w14:shadow w14:blurRad="50800" w14:dist="50800" w14:dir="5400000" w14:sx="0" w14:sy="0" w14:kx="0" w14:ky="0" w14:algn="ctr">
            <w14:schemeClr w14:val="bg1"/>
          </w14:shadow>
        </w:rPr>
        <w:t>法律約束</w:t>
      </w:r>
      <w:r w:rsidRPr="00307326">
        <w:rPr>
          <w:b w:val="0"/>
          <w:color w:val="00000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w:t>
      </w:r>
      <w:r w:rsidRPr="00307326">
        <w:rPr>
          <w:rStyle w:val="FootnoteReference"/>
          <w:b w:val="0"/>
          <w:sz w:val="22"/>
          <w:szCs w:val="22"/>
          <w14:shadow w14:blurRad="50800" w14:dist="50800" w14:dir="5400000" w14:sx="0" w14:sy="0" w14:kx="0" w14:ky="0" w14:algn="ctr">
            <w14:schemeClr w14:val="bg1"/>
          </w14:shadow>
        </w:rPr>
        <w:footnoteReference w:id="667"/>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關於如何理解</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color w:val="000000"/>
          <w:sz w:val="22"/>
          <w:szCs w:val="22"/>
          <w14:shadow w14:blurRad="50800" w14:dist="50800" w14:dir="5400000" w14:sx="0" w14:sy="0" w14:kx="0" w14:ky="0" w14:algn="ctr">
            <w14:schemeClr w14:val="bg1"/>
          </w14:shadow>
        </w:rPr>
        <w:t>歸屬</w:t>
      </w:r>
      <w:r w:rsidRPr="00307326">
        <w:rPr>
          <w:b w:val="0"/>
          <w:sz w:val="22"/>
          <w:szCs w:val="22"/>
          <w14:shadow w14:blurRad="50800" w14:dist="50800" w14:dir="5400000" w14:sx="0" w14:sy="0" w14:kx="0" w14:ky="0" w14:algn="ctr">
            <w14:schemeClr w14:val="bg1"/>
          </w14:shadow>
        </w:rPr>
        <w:t>＂一詞在個人身分適用法律方面的概念，在國際上沒有太大共識。</w:t>
      </w:r>
      <w:r w:rsidRPr="00307326">
        <w:rPr>
          <w:rStyle w:val="FootnoteReference"/>
          <w:b w:val="0"/>
          <w:sz w:val="22"/>
          <w:szCs w:val="22"/>
          <w14:shadow w14:blurRad="50800" w14:dist="50800" w14:dir="5400000" w14:sx="0" w14:sy="0" w14:kx="0" w14:ky="0" w14:algn="ctr">
            <w14:schemeClr w14:val="bg1"/>
          </w14:shadow>
        </w:rPr>
        <w:footnoteReference w:id="668"/>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在英格蘭及大部分普通法國家，傳統的個人連結因素似乎是</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居籍＂，而居籍則可籠統解述為一個人永久為家之處。（在美國，居籍被賦予的涵義與英格蘭法律所載的有顯著分別。）另一方面，大部分歐洲大陸國家及其他大陸法系國家以</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國籍＂</w:t>
      </w:r>
      <w:r w:rsidR="00A13AAD">
        <w:rPr>
          <w:rFonts w:hint="eastAsia"/>
          <w:b w:val="0"/>
          <w:sz w:val="22"/>
          <w:szCs w:val="22"/>
          <w14:shadow w14:blurRad="50800" w14:dist="50800" w14:dir="5400000" w14:sx="0" w14:sy="0" w14:kx="0" w14:ky="0" w14:algn="ctr">
            <w14:schemeClr w14:val="bg1"/>
          </w14:shadow>
        </w:rPr>
        <w:t>作</w:t>
      </w:r>
      <w:r w:rsidRPr="00307326">
        <w:rPr>
          <w:b w:val="0"/>
          <w:sz w:val="22"/>
          <w:szCs w:val="22"/>
          <w14:shadow w14:blurRad="50800" w14:dist="50800" w14:dir="5400000" w14:sx="0" w14:sy="0" w14:kx="0" w14:ky="0" w14:algn="ctr">
            <w14:schemeClr w14:val="bg1"/>
          </w14:shadow>
        </w:rPr>
        <w:t>為基本</w:t>
      </w:r>
      <w:r w:rsidR="00A13AAD">
        <w:rPr>
          <w:rFonts w:hint="eastAsia"/>
          <w:b w:val="0"/>
          <w:sz w:val="22"/>
          <w:szCs w:val="22"/>
          <w14:shadow w14:blurRad="50800" w14:dist="50800" w14:dir="5400000" w14:sx="0" w14:sy="0" w14:kx="0" w14:ky="0" w14:algn="ctr">
            <w14:schemeClr w14:val="bg1"/>
          </w14:shadow>
        </w:rPr>
        <w:t>的</w:t>
      </w:r>
      <w:r w:rsidRPr="00307326">
        <w:rPr>
          <w:b w:val="0"/>
          <w:sz w:val="22"/>
          <w:szCs w:val="22"/>
          <w14:shadow w14:blurRad="50800" w14:dist="50800" w14:dir="5400000" w14:sx="0" w14:sy="0" w14:kx="0" w14:ky="0" w14:algn="ctr">
            <w14:schemeClr w14:val="bg1"/>
          </w14:shadow>
        </w:rPr>
        <w:t>連結因素。在印度及塞浦路斯，屬人法（</w:t>
      </w:r>
      <w:r w:rsidRPr="006606C2">
        <w:rPr>
          <w:b w:val="0"/>
          <w:spacing w:val="0"/>
          <w:sz w:val="22"/>
          <w:szCs w:val="22"/>
          <w14:shadow w14:blurRad="50800" w14:dist="50800" w14:dir="5400000" w14:sx="0" w14:sy="0" w14:kx="0" w14:ky="0" w14:algn="ctr">
            <w14:schemeClr w14:val="bg1"/>
          </w14:shadow>
        </w:rPr>
        <w:t>the</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personal</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law</w:t>
      </w:r>
      <w:r w:rsidRPr="00307326">
        <w:rPr>
          <w:b w:val="0"/>
          <w:sz w:val="22"/>
          <w:szCs w:val="22"/>
          <w14:shadow w14:blurRad="50800" w14:dist="50800" w14:dir="5400000" w14:sx="0" w14:sy="0" w14:kx="0" w14:ky="0" w14:algn="ctr">
            <w14:schemeClr w14:val="bg1"/>
          </w14:shadow>
        </w:rPr>
        <w:t>）以某人所依附的特定宗教（</w:t>
      </w:r>
      <w:r w:rsidRPr="006606C2">
        <w:rPr>
          <w:b w:val="0"/>
          <w:spacing w:val="0"/>
          <w:sz w:val="22"/>
          <w:szCs w:val="22"/>
          <w14:shadow w14:blurRad="50800" w14:dist="50800" w14:dir="5400000" w14:sx="0" w14:sy="0" w14:kx="0" w14:ky="0" w14:algn="ctr">
            <w14:schemeClr w14:val="bg1"/>
          </w14:shadow>
        </w:rPr>
        <w:t>adherence</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to</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a</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particular</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religion</w:t>
      </w:r>
      <w:r w:rsidR="00A13AAD">
        <w:rPr>
          <w:b w:val="0"/>
          <w:sz w:val="22"/>
          <w:szCs w:val="22"/>
          <w14:shadow w14:blurRad="50800" w14:dist="50800" w14:dir="5400000" w14:sx="0" w14:sy="0" w14:kx="0" w14:ky="0" w14:algn="ctr">
            <w14:schemeClr w14:val="bg1"/>
          </w14:shadow>
        </w:rPr>
        <w:t>）為基礎。在某些國家包括英格蘭，</w:t>
      </w:r>
      <w:r w:rsidRPr="00307326">
        <w:rPr>
          <w:b w:val="0"/>
          <w:sz w:val="22"/>
          <w:szCs w:val="22"/>
          <w14:shadow w14:blurRad="50800" w14:dist="50800" w14:dir="5400000" w14:sx="0" w14:sy="0" w14:kx="0" w14:ky="0" w14:algn="ctr">
            <w14:schemeClr w14:val="bg1"/>
          </w14:shadow>
        </w:rPr>
        <w:t>出現了另一個</w:t>
      </w:r>
      <w:r w:rsidRPr="00307326">
        <w:rPr>
          <w:b w:val="0"/>
          <w:color w:val="000000"/>
          <w:sz w:val="22"/>
          <w:szCs w:val="22"/>
          <w14:shadow w14:blurRad="50800" w14:dist="50800" w14:dir="5400000" w14:sx="0" w14:sy="0" w14:kx="0" w14:ky="0" w14:algn="ctr">
            <w14:schemeClr w14:val="bg1"/>
          </w14:shadow>
        </w:rPr>
        <w:t>解決涉及</w:t>
      </w:r>
      <w:r w:rsidRPr="00307326">
        <w:rPr>
          <w:b w:val="0"/>
          <w:sz w:val="22"/>
          <w:szCs w:val="22"/>
          <w14:shadow w14:blurRad="50800" w14:dist="50800" w14:dir="5400000" w14:sx="0" w14:sy="0" w14:kx="0" w14:ky="0" w14:algn="ctr">
            <w14:schemeClr w14:val="bg1"/>
          </w14:shadow>
        </w:rPr>
        <w:t>衝突</w:t>
      </w:r>
      <w:r w:rsidR="00A31B7D">
        <w:rPr>
          <w:rFonts w:hint="eastAsia"/>
          <w:b w:val="0"/>
          <w:sz w:val="22"/>
          <w:szCs w:val="22"/>
          <w14:shadow w14:blurRad="50800" w14:dist="50800" w14:dir="5400000" w14:sx="0" w14:sy="0" w14:kx="0" w14:ky="0" w14:algn="ctr">
            <w14:schemeClr w14:val="bg1"/>
          </w14:shadow>
        </w:rPr>
        <w:t>法</w:t>
      </w:r>
      <w:r w:rsidRPr="00307326">
        <w:rPr>
          <w:b w:val="0"/>
          <w:sz w:val="22"/>
          <w:szCs w:val="22"/>
          <w14:shadow w14:blurRad="50800" w14:dist="50800" w14:dir="5400000" w14:sx="0" w14:sy="0" w14:kx="0" w14:ky="0" w14:algn="ctr">
            <w14:schemeClr w14:val="bg1"/>
          </w14:shadow>
        </w:rPr>
        <w:t>難題的連結因素，亦即</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color w:val="000000"/>
          <w:sz w:val="22"/>
          <w:szCs w:val="22"/>
          <w14:shadow w14:blurRad="50800" w14:dist="50800" w14:dir="5400000" w14:sx="0" w14:sy="0" w14:kx="0" w14:ky="0" w14:algn="ctr">
            <w14:schemeClr w14:val="bg1"/>
          </w14:shadow>
        </w:rPr>
        <w:t>慣常居住地＂（</w:t>
      </w:r>
      <w:r w:rsidRPr="006606C2">
        <w:rPr>
          <w:b w:val="0"/>
          <w:color w:val="000000"/>
          <w:spacing w:val="0"/>
          <w:sz w:val="22"/>
          <w:szCs w:val="22"/>
          <w14:shadow w14:blurRad="50800" w14:dist="50800" w14:dir="5400000" w14:sx="0" w14:sy="0" w14:kx="0" w14:ky="0" w14:algn="ctr">
            <w14:schemeClr w14:val="bg1"/>
          </w14:shadow>
        </w:rPr>
        <w:t>habitual</w:t>
      </w:r>
      <w:r w:rsidRPr="00307326">
        <w:rPr>
          <w:b w:val="0"/>
          <w:color w:val="000000"/>
          <w:sz w:val="22"/>
          <w:szCs w:val="22"/>
          <w14:shadow w14:blurRad="50800" w14:dist="50800" w14:dir="5400000" w14:sx="0" w14:sy="0" w14:kx="0" w14:ky="0" w14:algn="ctr">
            <w14:schemeClr w14:val="bg1"/>
          </w14:shadow>
        </w:rPr>
        <w:t xml:space="preserve"> </w:t>
      </w:r>
      <w:r w:rsidRPr="006606C2">
        <w:rPr>
          <w:b w:val="0"/>
          <w:color w:val="000000"/>
          <w:spacing w:val="0"/>
          <w:sz w:val="22"/>
          <w:szCs w:val="22"/>
          <w14:shadow w14:blurRad="50800" w14:dist="50800" w14:dir="5400000" w14:sx="0" w14:sy="0" w14:kx="0" w14:ky="0" w14:algn="ctr">
            <w14:schemeClr w14:val="bg1"/>
          </w14:shadow>
        </w:rPr>
        <w:t>residence</w:t>
      </w:r>
      <w:r w:rsidRPr="00307326">
        <w:rPr>
          <w:b w:val="0"/>
          <w:color w:val="000000"/>
          <w:sz w:val="22"/>
          <w:szCs w:val="22"/>
          <w14:shadow w14:blurRad="50800" w14:dist="50800" w14:dir="5400000" w14:sx="0" w14:sy="0" w14:kx="0" w14:ky="0" w14:algn="ctr">
            <w14:schemeClr w14:val="bg1"/>
          </w14:shadow>
        </w:rPr>
        <w:t>）。</w:t>
      </w:r>
      <w:r w:rsidRPr="00307326">
        <w:rPr>
          <w:rStyle w:val="FootnoteReference"/>
          <w:b w:val="0"/>
          <w:sz w:val="22"/>
          <w:szCs w:val="22"/>
          <w14:shadow w14:blurRad="50800" w14:dist="50800" w14:dir="5400000" w14:sx="0" w14:sy="0" w14:kx="0" w14:ky="0" w14:algn="ctr">
            <w14:schemeClr w14:val="bg1"/>
          </w14:shadow>
        </w:rPr>
        <w:footnoteReference w:id="669"/>
      </w:r>
      <w:r w:rsidRPr="00307326">
        <w:rPr>
          <w:b w:val="0"/>
          <w:sz w:val="22"/>
          <w:szCs w:val="22"/>
          <w14:shadow w14:blurRad="50800" w14:dist="50800" w14:dir="5400000" w14:sx="0" w14:sy="0" w14:kx="0" w14:ky="0" w14:algn="ctr">
            <w14:schemeClr w14:val="bg1"/>
          </w14:shadow>
        </w:rPr>
        <w:t xml:space="preserve"> </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視乎</w:t>
      </w:r>
      <w:r w:rsidR="00A13AAD">
        <w:rPr>
          <w:rFonts w:hint="eastAsia"/>
          <w:b w:val="0"/>
          <w:sz w:val="22"/>
          <w:szCs w:val="22"/>
          <w14:shadow w14:blurRad="50800" w14:dist="50800" w14:dir="5400000" w14:sx="0" w14:sy="0" w14:kx="0" w14:ky="0" w14:algn="ctr">
            <w14:schemeClr w14:val="bg1"/>
          </w14:shadow>
        </w:rPr>
        <w:t>涉</w:t>
      </w:r>
      <w:r w:rsidR="00853BC6">
        <w:rPr>
          <w:rFonts w:hint="eastAsia"/>
          <w:b w:val="0"/>
          <w:sz w:val="22"/>
          <w:szCs w:val="22"/>
          <w14:shadow w14:blurRad="50800" w14:dist="50800" w14:dir="5400000" w14:sx="0" w14:sy="0" w14:kx="0" w14:ky="0" w14:algn="ctr">
            <w14:schemeClr w14:val="bg1"/>
          </w14:shadow>
        </w:rPr>
        <w:t>及</w:t>
      </w:r>
      <w:r w:rsidRPr="00307326">
        <w:rPr>
          <w:b w:val="0"/>
          <w:sz w:val="22"/>
          <w:szCs w:val="22"/>
          <w14:shadow w14:blurRad="50800" w14:dist="50800" w14:dir="5400000" w14:sx="0" w14:sy="0" w14:kx="0" w14:ky="0" w14:algn="ctr">
            <w14:schemeClr w14:val="bg1"/>
          </w14:shadow>
        </w:rPr>
        <w:t>議題的目的為何，在</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法律選擇＂上採用的</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連結因素＂或有不同。但有論述認為，在屬人法的不同範疇，可能會有多於一種的</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連結因素＂被視為適合。</w:t>
      </w:r>
      <w:r w:rsidRPr="00307326">
        <w:rPr>
          <w:rStyle w:val="FootnoteReference"/>
          <w:b w:val="0"/>
          <w:sz w:val="22"/>
          <w:szCs w:val="22"/>
          <w14:shadow w14:blurRad="50800" w14:dist="50800" w14:dir="5400000" w14:sx="0" w14:sy="0" w14:kx="0" w14:ky="0" w14:algn="ctr">
            <w14:schemeClr w14:val="bg1"/>
          </w14:shadow>
        </w:rPr>
        <w:footnoteReference w:id="670"/>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例如，在遺囑形式上的有效性方面，若在本國政策上傾向支持接納</w:t>
      </w:r>
      <w:r w:rsidR="00FA5B5B">
        <w:rPr>
          <w:b w:val="0"/>
          <w:sz w:val="22"/>
          <w:szCs w:val="22"/>
          <w14:shadow w14:blurRad="50800" w14:dist="50800" w14:dir="5400000" w14:sx="0" w14:sy="0" w14:kx="0" w14:ky="0" w14:algn="ctr">
            <w14:schemeClr w14:val="bg1"/>
          </w14:shadow>
        </w:rPr>
        <w:t>遺囑的有效性，但立遺囑人所密切歸屬國家的法律會令該遺囑變得無效</w:t>
      </w:r>
      <w:r w:rsidR="00FA5B5B">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二者</w:t>
      </w:r>
      <w:r w:rsidR="00FA5B5B">
        <w:rPr>
          <w:rFonts w:hint="eastAsia"/>
          <w:b w:val="0"/>
          <w:sz w:val="22"/>
          <w:szCs w:val="22"/>
          <w14:shadow w14:blurRad="50800" w14:dist="50800" w14:dir="5400000" w14:sx="0" w14:sy="0" w14:kx="0" w14:ky="0" w14:algn="ctr">
            <w14:schemeClr w14:val="bg1"/>
          </w14:shadow>
        </w:rPr>
        <w:t>雖然</w:t>
      </w:r>
      <w:r w:rsidRPr="00307326">
        <w:rPr>
          <w:b w:val="0"/>
          <w:sz w:val="22"/>
          <w:szCs w:val="22"/>
          <w14:shadow w14:blurRad="50800" w14:dist="50800" w14:dir="5400000" w14:sx="0" w14:sy="0" w14:kx="0" w14:ky="0" w14:algn="ctr">
            <w14:schemeClr w14:val="bg1"/>
          </w14:shadow>
        </w:rPr>
        <w:t>互相抵觸</w:t>
      </w:r>
      <w:r w:rsidR="00FA5B5B">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但</w:t>
      </w:r>
      <w:r w:rsidR="00FA5B5B">
        <w:rPr>
          <w:rFonts w:hint="eastAsia"/>
          <w:b w:val="0"/>
          <w:sz w:val="22"/>
          <w:szCs w:val="22"/>
          <w14:shadow w14:blurRad="50800" w14:dist="50800" w14:dir="5400000" w14:sx="0" w14:sy="0" w14:kx="0" w14:ky="0" w14:algn="ctr">
            <w14:schemeClr w14:val="bg1"/>
          </w14:shadow>
        </w:rPr>
        <w:t>又</w:t>
      </w:r>
      <w:r w:rsidRPr="00307326">
        <w:rPr>
          <w:b w:val="0"/>
          <w:sz w:val="22"/>
          <w:szCs w:val="22"/>
          <w14:shadow w14:blurRad="50800" w14:dist="50800" w14:dir="5400000" w14:sx="0" w14:sy="0" w14:kx="0" w14:ky="0" w14:algn="ctr">
            <w14:schemeClr w14:val="bg1"/>
          </w14:shadow>
        </w:rPr>
        <w:t>可能皆為適合的</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連結因素＂。</w:t>
      </w:r>
      <w:r w:rsidRPr="00307326">
        <w:rPr>
          <w:rStyle w:val="FootnoteReference"/>
          <w:b w:val="0"/>
          <w:sz w:val="22"/>
          <w:szCs w:val="22"/>
          <w14:shadow w14:blurRad="50800" w14:dist="50800" w14:dir="5400000" w14:sx="0" w14:sy="0" w14:kx="0" w14:ky="0" w14:algn="ctr">
            <w14:schemeClr w14:val="bg1"/>
          </w14:shadow>
        </w:rPr>
        <w:footnoteReference w:id="671"/>
      </w:r>
    </w:p>
    <w:p w:rsidR="005A0870" w:rsidRPr="00307326" w:rsidRDefault="00A13AAD"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Pr>
          <w:rFonts w:hint="eastAsia"/>
          <w:b w:val="0"/>
          <w:sz w:val="22"/>
          <w:szCs w:val="22"/>
          <w14:shadow w14:blurRad="50800" w14:dist="50800" w14:dir="5400000" w14:sx="0" w14:sy="0" w14:kx="0" w14:ky="0" w14:algn="ctr">
            <w14:schemeClr w14:val="bg1"/>
          </w14:shadow>
        </w:rPr>
        <w:t>如上文所述，是次研究所及的</w:t>
      </w:r>
      <w:r w:rsidR="005A0870" w:rsidRPr="00307326">
        <w:rPr>
          <w:b w:val="0"/>
          <w:sz w:val="22"/>
          <w:szCs w:val="22"/>
          <w14:shadow w14:blurRad="50800" w14:dist="50800" w14:dir="5400000" w14:sx="0" w14:sy="0" w14:kx="0" w14:ky="0" w14:algn="ctr">
            <w14:schemeClr w14:val="bg1"/>
          </w14:shadow>
        </w:rPr>
        <w:t>司法管轄區的性別承認制度通常選用的</w:t>
      </w:r>
      <w:r w:rsidR="005A0870" w:rsidRPr="0099145D">
        <w:rPr>
          <w:rFonts w:ascii="新細明體" w:hAnsi="新細明體"/>
          <w:b w:val="0"/>
          <w:sz w:val="22"/>
          <w:szCs w:val="22"/>
          <w14:shadow w14:blurRad="50800" w14:dist="50800" w14:dir="5400000" w14:sx="0" w14:sy="0" w14:kx="0" w14:ky="0" w14:algn="ctr">
            <w14:schemeClr w14:val="bg1"/>
          </w14:shadow>
        </w:rPr>
        <w:t>“</w:t>
      </w:r>
      <w:r w:rsidR="005A0870" w:rsidRPr="00307326">
        <w:rPr>
          <w:b w:val="0"/>
          <w:sz w:val="22"/>
          <w:szCs w:val="22"/>
          <w14:shadow w14:blurRad="50800" w14:dist="50800" w14:dir="5400000" w14:sx="0" w14:sy="0" w14:kx="0" w14:ky="0" w14:algn="ctr">
            <w14:schemeClr w14:val="bg1"/>
          </w14:shadow>
        </w:rPr>
        <w:t>連結因素＂包括國籍、公民身分、居民身分及居籍（詳見本諮詢文件附件</w:t>
      </w:r>
      <w:r w:rsidR="005A0870" w:rsidRPr="00A13AAD">
        <w:rPr>
          <w:b w:val="0"/>
          <w:sz w:val="22"/>
          <w:szCs w:val="22"/>
          <w14:shadow w14:blurRad="50800" w14:dist="50800" w14:dir="5400000" w14:sx="0" w14:sy="0" w14:kx="0" w14:ky="0" w14:algn="ctr">
            <w14:schemeClr w14:val="bg1"/>
          </w14:shadow>
        </w:rPr>
        <w:t>A</w:t>
      </w:r>
      <w:r w:rsidR="005A0870" w:rsidRPr="00307326">
        <w:rPr>
          <w:b w:val="0"/>
          <w:sz w:val="22"/>
          <w:szCs w:val="22"/>
          <w14:shadow w14:blurRad="50800" w14:dist="50800" w14:dir="5400000" w14:sx="0" w14:sy="0" w14:kx="0" w14:ky="0" w14:algn="ctr">
            <w14:schemeClr w14:val="bg1"/>
          </w14:shadow>
        </w:rPr>
        <w:t>及附件</w:t>
      </w:r>
      <w:r w:rsidR="005A0870" w:rsidRPr="00A13AAD">
        <w:rPr>
          <w:b w:val="0"/>
          <w:sz w:val="22"/>
          <w:szCs w:val="22"/>
          <w14:shadow w14:blurRad="50800" w14:dist="50800" w14:dir="5400000" w14:sx="0" w14:sy="0" w14:kx="0" w14:ky="0" w14:algn="ctr">
            <w14:schemeClr w14:val="bg1"/>
          </w14:shadow>
        </w:rPr>
        <w:t>B</w:t>
      </w:r>
      <w:r w:rsidR="005A0870" w:rsidRPr="00307326">
        <w:rPr>
          <w:b w:val="0"/>
          <w:sz w:val="22"/>
          <w:szCs w:val="22"/>
          <w14:shadow w14:blurRad="50800" w14:dist="50800" w14:dir="5400000" w14:sx="0" w14:sy="0" w14:kx="0" w14:ky="0" w14:algn="ctr">
            <w14:schemeClr w14:val="bg1"/>
          </w14:shadow>
        </w:rPr>
        <w:t>）。香港另有</w:t>
      </w:r>
      <w:r w:rsidR="005A0870" w:rsidRPr="0099145D">
        <w:rPr>
          <w:rFonts w:ascii="新細明體" w:hAnsi="新細明體"/>
          <w:b w:val="0"/>
          <w:sz w:val="22"/>
          <w:szCs w:val="22"/>
          <w14:shadow w14:blurRad="50800" w14:dist="50800" w14:dir="5400000" w14:sx="0" w14:sy="0" w14:kx="0" w14:ky="0" w14:algn="ctr">
            <w14:schemeClr w14:val="bg1"/>
          </w14:shadow>
        </w:rPr>
        <w:t>“</w:t>
      </w:r>
      <w:r w:rsidR="005A0870" w:rsidRPr="00307326">
        <w:rPr>
          <w:b w:val="0"/>
          <w:sz w:val="22"/>
          <w:szCs w:val="22"/>
          <w14:shadow w14:blurRad="50800" w14:dist="50800" w14:dir="5400000" w14:sx="0" w14:sy="0" w14:kx="0" w14:ky="0" w14:algn="ctr">
            <w14:schemeClr w14:val="bg1"/>
          </w14:shadow>
        </w:rPr>
        <w:t>永久性居民＂和</w:t>
      </w:r>
      <w:r w:rsidR="005A0870" w:rsidRPr="0099145D">
        <w:rPr>
          <w:rFonts w:ascii="新細明體" w:hAnsi="新細明體"/>
          <w:b w:val="0"/>
          <w:sz w:val="22"/>
          <w:szCs w:val="22"/>
          <w14:shadow w14:blurRad="50800" w14:dist="50800" w14:dir="5400000" w14:sx="0" w14:sy="0" w14:kx="0" w14:ky="0" w14:algn="ctr">
            <w14:schemeClr w14:val="bg1"/>
          </w14:shadow>
        </w:rPr>
        <w:t>“</w:t>
      </w:r>
      <w:r w:rsidR="005A0870" w:rsidRPr="00307326">
        <w:rPr>
          <w:b w:val="0"/>
          <w:sz w:val="22"/>
          <w:szCs w:val="22"/>
          <w14:shadow w14:blurRad="50800" w14:dist="50800" w14:dir="5400000" w14:sx="0" w14:sy="0" w14:kx="0" w14:ky="0" w14:algn="ctr">
            <w14:schemeClr w14:val="bg1"/>
          </w14:shadow>
        </w:rPr>
        <w:t>非永久性居民＂兩項重要的連結因素。下文會列述有關這些連結因素的一般</w:t>
      </w:r>
      <w:r w:rsidR="00AB2376">
        <w:rPr>
          <w:rFonts w:hint="eastAsia"/>
          <w:b w:val="0"/>
          <w:sz w:val="22"/>
          <w:szCs w:val="22"/>
          <w14:shadow w14:blurRad="50800" w14:dist="50800" w14:dir="5400000" w14:sx="0" w14:sy="0" w14:kx="0" w14:ky="0" w14:algn="ctr">
            <w14:schemeClr w14:val="bg1"/>
          </w14:shadow>
        </w:rPr>
        <w:t>性</w:t>
      </w:r>
      <w:r w:rsidR="005A0870" w:rsidRPr="00307326">
        <w:rPr>
          <w:b w:val="0"/>
          <w:sz w:val="22"/>
          <w:szCs w:val="22"/>
          <w14:shadow w14:blurRad="50800" w14:dist="50800" w14:dir="5400000" w14:sx="0" w14:sy="0" w14:kx="0" w14:ky="0" w14:algn="ctr">
            <w14:schemeClr w14:val="bg1"/>
          </w14:shadow>
        </w:rPr>
        <w:t>原則，以及它們在若干香港法例中的適用範圍。</w:t>
      </w:r>
      <w:r w:rsidR="00AB2376">
        <w:rPr>
          <w:rFonts w:hint="eastAsia"/>
          <w:b w:val="0"/>
          <w:sz w:val="22"/>
          <w:szCs w:val="22"/>
          <w14:shadow w14:blurRad="50800" w14:dist="50800" w14:dir="5400000" w14:sx="0" w14:sy="0" w14:kx="0" w14:ky="0" w14:algn="ctr">
            <w14:schemeClr w14:val="bg1"/>
          </w14:shadow>
        </w:rPr>
        <w:t>希望能</w:t>
      </w:r>
      <w:r w:rsidR="005A0870" w:rsidRPr="00307326">
        <w:rPr>
          <w:b w:val="0"/>
          <w:sz w:val="22"/>
          <w:szCs w:val="22"/>
          <w14:shadow w14:blurRad="50800" w14:dist="50800" w14:dir="5400000" w14:sx="0" w14:sy="0" w14:kx="0" w14:ky="0" w14:algn="ctr">
            <w14:schemeClr w14:val="bg1"/>
          </w14:shadow>
        </w:rPr>
        <w:t>藉此討論，提供一個具功能性的分析，以協助釐訂最適合香港性別承認制度的連結因素。</w:t>
      </w:r>
    </w:p>
    <w:p w:rsidR="005A0870" w:rsidRPr="00AB2376" w:rsidRDefault="005A0870" w:rsidP="00591E5E">
      <w:pPr>
        <w:pStyle w:val="2"/>
        <w:spacing w:after="240" w:line="360" w:lineRule="atLeast"/>
        <w:rPr>
          <w:i w:val="0"/>
          <w:sz w:val="22"/>
          <w:szCs w:val="22"/>
          <w14:shadow w14:blurRad="50800" w14:dist="38100" w14:dir="2700000" w14:sx="100000" w14:sy="100000" w14:kx="0" w14:ky="0" w14:algn="tl">
            <w14:srgbClr w14:val="000000">
              <w14:alpha w14:val="60000"/>
            </w14:srgbClr>
          </w14:shadow>
        </w:rPr>
      </w:pPr>
      <w:r w:rsidRPr="006B3D1B">
        <w:rPr>
          <w:sz w:val="22"/>
          <w:szCs w:val="22"/>
          <w14:shadow w14:blurRad="50800" w14:dist="38100" w14:dir="2700000" w14:sx="100000" w14:sy="100000" w14:kx="0" w14:ky="0" w14:algn="tl">
            <w14:srgbClr w14:val="000000">
              <w14:alpha w14:val="60000"/>
            </w14:srgbClr>
          </w14:shadow>
        </w:rPr>
        <w:t>居籍</w:t>
      </w:r>
      <w:r w:rsidR="00AB2376" w:rsidRPr="002073D5">
        <w:rPr>
          <w:rFonts w:hint="eastAsia"/>
          <w:sz w:val="22"/>
          <w:szCs w:val="22"/>
          <w14:shadow w14:blurRad="50800" w14:dist="38100" w14:dir="2700000" w14:sx="100000" w14:sy="100000" w14:kx="0" w14:ky="0" w14:algn="tl">
            <w14:srgbClr w14:val="000000">
              <w14:alpha w14:val="60000"/>
            </w14:srgbClr>
          </w14:shadow>
        </w:rPr>
        <w:t>（</w:t>
      </w:r>
      <w:r w:rsidR="00AB2376" w:rsidRPr="002073D5">
        <w:rPr>
          <w:rFonts w:hint="eastAsia"/>
          <w:spacing w:val="0"/>
          <w:sz w:val="22"/>
          <w:szCs w:val="22"/>
          <w14:shadow w14:blurRad="50800" w14:dist="38100" w14:dir="2700000" w14:sx="100000" w14:sy="100000" w14:kx="0" w14:ky="0" w14:algn="tl">
            <w14:srgbClr w14:val="000000">
              <w14:alpha w14:val="60000"/>
            </w14:srgbClr>
          </w14:shadow>
        </w:rPr>
        <w:t>domicile</w:t>
      </w:r>
      <w:r w:rsidR="00AB2376" w:rsidRPr="002073D5">
        <w:rPr>
          <w:rFonts w:hint="eastAsia"/>
          <w:sz w:val="22"/>
          <w:szCs w:val="22"/>
          <w14:shadow w14:blurRad="50800" w14:dist="38100" w14:dir="2700000" w14:sx="100000" w14:sy="100000" w14:kx="0" w14:ky="0" w14:algn="tl">
            <w14:srgbClr w14:val="000000">
              <w14:alpha w14:val="60000"/>
            </w14:srgbClr>
          </w14:shadow>
        </w:rPr>
        <w:t>）</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在英格蘭法律中，</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居籍＂</w:t>
      </w:r>
      <w:r w:rsidR="00AB2376">
        <w:rPr>
          <w:rFonts w:hint="eastAsia"/>
          <w:b w:val="0"/>
          <w:sz w:val="22"/>
          <w:szCs w:val="22"/>
          <w14:shadow w14:blurRad="50800" w14:dist="50800" w14:dir="5400000" w14:sx="0" w14:sy="0" w14:kx="0" w14:ky="0" w14:algn="ctr">
            <w14:schemeClr w14:val="bg1"/>
          </w14:shadow>
        </w:rPr>
        <w:t>（</w:t>
      </w:r>
      <w:r w:rsidR="00AB2376" w:rsidRPr="00AB2376">
        <w:rPr>
          <w:rFonts w:hint="eastAsia"/>
          <w:b w:val="0"/>
          <w:spacing w:val="0"/>
          <w:sz w:val="22"/>
          <w:szCs w:val="22"/>
          <w14:shadow w14:blurRad="50800" w14:dist="50800" w14:dir="5400000" w14:sx="0" w14:sy="0" w14:kx="0" w14:ky="0" w14:algn="ctr">
            <w14:schemeClr w14:val="bg1"/>
          </w14:shadow>
        </w:rPr>
        <w:t>domicile</w:t>
      </w:r>
      <w:r w:rsidR="00AB2376">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一般指</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在法律上被視為某人永久為家的地方或國家＂。</w:t>
      </w:r>
      <w:r w:rsidRPr="00307326">
        <w:rPr>
          <w:rStyle w:val="FootnoteReference"/>
          <w:b w:val="0"/>
          <w:sz w:val="22"/>
          <w:szCs w:val="22"/>
          <w14:shadow w14:blurRad="50800" w14:dist="50800" w14:dir="5400000" w14:sx="0" w14:sy="0" w14:kx="0" w14:ky="0" w14:algn="ctr">
            <w14:schemeClr w14:val="bg1"/>
          </w14:shadow>
        </w:rPr>
        <w:footnoteReference w:id="672"/>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這概念在香港的衝突法中仍具重大意義。</w:t>
      </w:r>
      <w:r w:rsidRPr="00307326">
        <w:rPr>
          <w:rStyle w:val="FootnoteReference"/>
          <w:b w:val="0"/>
          <w:sz w:val="22"/>
          <w:szCs w:val="22"/>
          <w14:shadow w14:blurRad="50800" w14:dist="50800" w14:dir="5400000" w14:sx="0" w14:sy="0" w14:kx="0" w14:ky="0" w14:algn="ctr">
            <w14:schemeClr w14:val="bg1"/>
          </w14:shadow>
        </w:rPr>
        <w:footnoteReference w:id="673"/>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相對來說，</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居住地＂</w:t>
      </w:r>
      <w:r w:rsidR="00AB2376">
        <w:rPr>
          <w:rFonts w:hint="eastAsia"/>
          <w:b w:val="0"/>
          <w:sz w:val="22"/>
          <w:szCs w:val="22"/>
          <w14:shadow w14:blurRad="50800" w14:dist="50800" w14:dir="5400000" w14:sx="0" w14:sy="0" w14:kx="0" w14:ky="0" w14:algn="ctr">
            <w14:schemeClr w14:val="bg1"/>
          </w14:shadow>
        </w:rPr>
        <w:t>（</w:t>
      </w:r>
      <w:r w:rsidR="00AB2376" w:rsidRPr="00AB2376">
        <w:rPr>
          <w:rFonts w:hint="eastAsia"/>
          <w:b w:val="0"/>
          <w:spacing w:val="0"/>
          <w:sz w:val="22"/>
          <w:szCs w:val="22"/>
          <w14:shadow w14:blurRad="50800" w14:dist="50800" w14:dir="5400000" w14:sx="0" w14:sy="0" w14:kx="0" w14:ky="0" w14:algn="ctr">
            <w14:schemeClr w14:val="bg1"/>
          </w14:shadow>
        </w:rPr>
        <w:t>residence</w:t>
      </w:r>
      <w:r w:rsidR="00AB2376">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在衝突</w:t>
      </w:r>
      <w:r w:rsidR="00A31B7D">
        <w:rPr>
          <w:rFonts w:hint="eastAsia"/>
          <w:b w:val="0"/>
          <w:sz w:val="22"/>
          <w:szCs w:val="22"/>
          <w14:shadow w14:blurRad="50800" w14:dist="50800" w14:dir="5400000" w14:sx="0" w14:sy="0" w14:kx="0" w14:ky="0" w14:algn="ctr">
            <w14:schemeClr w14:val="bg1"/>
          </w14:shadow>
        </w:rPr>
        <w:t>法</w:t>
      </w:r>
      <w:r w:rsidR="00854E95">
        <w:rPr>
          <w:rFonts w:hint="eastAsia"/>
          <w:b w:val="0"/>
          <w:sz w:val="22"/>
          <w:szCs w:val="22"/>
          <w14:shadow w14:blurRad="50800" w14:dist="50800" w14:dir="5400000" w14:sx="0" w14:sy="0" w14:kx="0" w14:ky="0" w14:algn="ctr">
            <w14:schemeClr w14:val="bg1"/>
          </w14:shadow>
        </w:rPr>
        <w:t>中</w:t>
      </w:r>
      <w:r w:rsidRPr="00307326">
        <w:rPr>
          <w:b w:val="0"/>
          <w:sz w:val="22"/>
          <w:szCs w:val="22"/>
          <w14:shadow w14:blurRad="50800" w14:dist="50800" w14:dir="5400000" w14:sx="0" w14:sy="0" w14:kx="0" w14:ky="0" w14:algn="ctr">
            <w14:schemeClr w14:val="bg1"/>
          </w14:shadow>
        </w:rPr>
        <w:t>的相關性</w:t>
      </w:r>
      <w:r w:rsidR="00854E95">
        <w:rPr>
          <w:rFonts w:hint="eastAsia"/>
          <w:b w:val="0"/>
          <w:sz w:val="22"/>
          <w:szCs w:val="22"/>
          <w14:shadow w14:blurRad="50800" w14:dist="50800" w14:dir="5400000" w14:sx="0" w14:sy="0" w14:kx="0" w14:ky="0" w14:algn="ctr">
            <w14:schemeClr w14:val="bg1"/>
          </w14:shadow>
        </w:rPr>
        <w:t>是</w:t>
      </w:r>
      <w:r w:rsidRPr="00307326">
        <w:rPr>
          <w:b w:val="0"/>
          <w:sz w:val="22"/>
          <w:szCs w:val="22"/>
          <w14:shadow w14:blurRad="50800" w14:dist="50800" w14:dir="5400000" w14:sx="0" w14:sy="0" w14:kx="0" w14:ky="0" w14:algn="ctr">
            <w14:schemeClr w14:val="bg1"/>
          </w14:shadow>
        </w:rPr>
        <w:t>有限</w:t>
      </w:r>
      <w:r w:rsidR="00854E95">
        <w:rPr>
          <w:rFonts w:hint="eastAsia"/>
          <w:b w:val="0"/>
          <w:sz w:val="22"/>
          <w:szCs w:val="22"/>
          <w14:shadow w14:blurRad="50800" w14:dist="50800" w14:dir="5400000" w14:sx="0" w14:sy="0" w14:kx="0" w14:ky="0" w14:algn="ctr">
            <w14:schemeClr w14:val="bg1"/>
          </w14:shadow>
        </w:rPr>
        <w:t>的</w:t>
      </w:r>
      <w:r w:rsidRPr="00307326">
        <w:rPr>
          <w:b w:val="0"/>
          <w:sz w:val="22"/>
          <w:szCs w:val="22"/>
          <w14:shadow w14:blurRad="50800" w14:dist="50800" w14:dir="5400000" w14:sx="0" w14:sy="0" w14:kx="0" w14:ky="0" w14:algn="ctr">
            <w14:schemeClr w14:val="bg1"/>
          </w14:shadow>
        </w:rPr>
        <w:t>，因為它只是要求某人</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不</w:t>
      </w:r>
      <w:r w:rsidR="00AB2376">
        <w:rPr>
          <w:rFonts w:hint="eastAsia"/>
          <w:b w:val="0"/>
          <w:sz w:val="22"/>
          <w:szCs w:val="22"/>
          <w14:shadow w14:blurRad="50800" w14:dist="50800" w14:dir="5400000" w14:sx="0" w14:sy="0" w14:kx="0" w14:ky="0" w14:algn="ctr">
            <w14:schemeClr w14:val="bg1"/>
          </w14:shadow>
        </w:rPr>
        <w:t>只</w:t>
      </w:r>
      <w:r w:rsidRPr="00307326">
        <w:rPr>
          <w:b w:val="0"/>
          <w:sz w:val="22"/>
          <w:szCs w:val="22"/>
          <w14:shadow w14:blurRad="50800" w14:dist="50800" w14:dir="5400000" w14:sx="0" w14:sy="0" w14:kx="0" w14:ky="0" w14:algn="ctr">
            <w14:schemeClr w14:val="bg1"/>
          </w14:shadow>
        </w:rPr>
        <w:t>是短暫地身處某地＂即可。</w:t>
      </w:r>
      <w:r w:rsidRPr="00307326">
        <w:rPr>
          <w:rStyle w:val="FootnoteReference"/>
          <w:b w:val="0"/>
          <w:sz w:val="22"/>
          <w:szCs w:val="22"/>
          <w14:shadow w14:blurRad="50800" w14:dist="50800" w14:dir="5400000" w14:sx="0" w14:sy="0" w14:kx="0" w14:ky="0" w14:algn="ctr">
            <w14:schemeClr w14:val="bg1"/>
          </w14:shadow>
        </w:rPr>
        <w:footnoteReference w:id="674"/>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某人的國籍或與外地的聯繫，與其</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居籍＂的斷定可能毫無關係。</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居籍＂的定義，在香港已大體上由法規詳細界定。</w:t>
      </w:r>
      <w:r w:rsidRPr="00307326">
        <w:rPr>
          <w:rStyle w:val="FootnoteReference"/>
          <w:b w:val="0"/>
          <w:sz w:val="22"/>
          <w:szCs w:val="22"/>
          <w14:shadow w14:blurRad="50800" w14:dist="50800" w14:dir="5400000" w14:sx="0" w14:sy="0" w14:kx="0" w14:ky="0" w14:algn="ctr">
            <w14:schemeClr w14:val="bg1"/>
          </w14:shadow>
        </w:rPr>
        <w:footnoteReference w:id="675"/>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相關的香港法例蓋括了普通法</w:t>
      </w:r>
      <w:r w:rsidR="00AB2376">
        <w:rPr>
          <w:rFonts w:hint="eastAsia"/>
          <w:b w:val="0"/>
          <w:sz w:val="22"/>
          <w:szCs w:val="22"/>
          <w14:shadow w14:blurRad="50800" w14:dist="50800" w14:dir="5400000" w14:sx="0" w14:sy="0" w14:kx="0" w14:ky="0" w14:algn="ctr">
            <w14:schemeClr w14:val="bg1"/>
          </w14:shadow>
        </w:rPr>
        <w:t>中</w:t>
      </w:r>
      <w:r w:rsidRPr="00307326">
        <w:rPr>
          <w:b w:val="0"/>
          <w:sz w:val="22"/>
          <w:szCs w:val="22"/>
          <w14:shadow w14:blurRad="50800" w14:dist="50800" w14:dir="5400000" w14:sx="0" w14:sy="0" w14:kx="0" w14:ky="0" w14:algn="ctr">
            <w14:schemeClr w14:val="bg1"/>
          </w14:shadow>
        </w:rPr>
        <w:t>有關居籍的規則：一個人只能在某一時間為某一目的擁有一個居籍，而香港法院對</w:t>
      </w:r>
      <w:r w:rsidR="00FA5B5B">
        <w:rPr>
          <w:rFonts w:hint="eastAsia"/>
          <w:b w:val="0"/>
          <w:sz w:val="22"/>
          <w:szCs w:val="22"/>
          <w14:shadow w14:blurRad="50800" w14:dist="50800" w14:dir="5400000" w14:sx="0" w14:sy="0" w14:kx="0" w14:ky="0" w14:algn="ctr">
            <w14:schemeClr w14:val="bg1"/>
          </w14:shadow>
        </w:rPr>
        <w:t>某人</w:t>
      </w:r>
      <w:r w:rsidRPr="00307326">
        <w:rPr>
          <w:b w:val="0"/>
          <w:sz w:val="22"/>
          <w:szCs w:val="22"/>
          <w14:shadow w14:blurRad="50800" w14:dist="50800" w14:dir="5400000" w14:sx="0" w14:sy="0" w14:kx="0" w14:ky="0" w14:algn="ctr">
            <w14:schemeClr w14:val="bg1"/>
          </w14:shadow>
        </w:rPr>
        <w:t>居籍的裁斷只屬於香港法律的事宜。</w:t>
      </w:r>
      <w:r w:rsidRPr="00307326">
        <w:rPr>
          <w:rStyle w:val="FootnoteReference"/>
          <w:b w:val="0"/>
          <w:sz w:val="22"/>
          <w:szCs w:val="22"/>
          <w14:shadow w14:blurRad="50800" w14:dist="50800" w14:dir="5400000" w14:sx="0" w14:sy="0" w14:kx="0" w14:ky="0" w14:algn="ctr">
            <w14:schemeClr w14:val="bg1"/>
          </w14:shadow>
        </w:rPr>
        <w:footnoteReference w:id="676"/>
      </w:r>
      <w:r w:rsidRPr="00307326">
        <w:rPr>
          <w:b w:val="0"/>
          <w:sz w:val="22"/>
          <w:szCs w:val="22"/>
          <w14:shadow w14:blurRad="50800" w14:dist="50800" w14:dir="5400000" w14:sx="0" w14:sy="0" w14:kx="0" w14:ky="0" w14:algn="ctr">
            <w14:schemeClr w14:val="bg1"/>
          </w14:shadow>
        </w:rPr>
        <w:t xml:space="preserve"> </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根據普通法，自選居籍（即某人自行選擇的居籍，以此代替其原來的居籍）通常可藉意圖永久或無限期地定居於所居住的某司法管轄區而取得，而且該人一抵達當地，便已符合</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居住地＂方面的因素。</w:t>
      </w:r>
      <w:r w:rsidRPr="00307326">
        <w:rPr>
          <w:rStyle w:val="FootnoteReference"/>
          <w:b w:val="0"/>
          <w:sz w:val="22"/>
          <w:szCs w:val="22"/>
          <w14:shadow w14:blurRad="50800" w14:dist="50800" w14:dir="5400000" w14:sx="0" w14:sy="0" w14:kx="0" w14:ky="0" w14:algn="ctr">
            <w14:schemeClr w14:val="bg1"/>
          </w14:shadow>
        </w:rPr>
        <w:footnoteReference w:id="677"/>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香港在這方面的情況有所不同。《居籍條例》（</w:t>
      </w:r>
      <w:r w:rsidR="008B2B74">
        <w:rPr>
          <w:rFonts w:hint="eastAsia"/>
          <w:b w:val="0"/>
          <w:sz w:val="22"/>
          <w:szCs w:val="22"/>
          <w14:shadow w14:blurRad="50800" w14:dist="50800" w14:dir="5400000" w14:sx="0" w14:sy="0" w14:kx="0" w14:ky="0" w14:algn="ctr">
            <w14:schemeClr w14:val="bg1"/>
          </w14:shadow>
        </w:rPr>
        <w:t>香港法例</w:t>
      </w:r>
      <w:r w:rsidRPr="00307326">
        <w:rPr>
          <w:b w:val="0"/>
          <w:sz w:val="22"/>
          <w:szCs w:val="22"/>
          <w14:shadow w14:blurRad="50800" w14:dist="50800" w14:dir="5400000" w14:sx="0" w14:sy="0" w14:kx="0" w14:ky="0" w14:algn="ctr">
            <w14:schemeClr w14:val="bg1"/>
          </w14:shadow>
        </w:rPr>
        <w:t>第</w:t>
      </w:r>
      <w:r w:rsidRPr="00307326">
        <w:rPr>
          <w:b w:val="0"/>
          <w:sz w:val="22"/>
          <w:szCs w:val="22"/>
          <w14:shadow w14:blurRad="50800" w14:dist="50800" w14:dir="5400000" w14:sx="0" w14:sy="0" w14:kx="0" w14:ky="0" w14:algn="ctr">
            <w14:schemeClr w14:val="bg1"/>
          </w14:shadow>
        </w:rPr>
        <w:t>596</w:t>
      </w:r>
      <w:r w:rsidRPr="00307326">
        <w:rPr>
          <w:b w:val="0"/>
          <w:sz w:val="22"/>
          <w:szCs w:val="22"/>
          <w14:shadow w14:blurRad="50800" w14:dist="50800" w14:dir="5400000" w14:sx="0" w14:sy="0" w14:kx="0" w14:ky="0" w14:algn="ctr">
            <w14:schemeClr w14:val="bg1"/>
          </w14:shadow>
        </w:rPr>
        <w:t>章）第</w:t>
      </w:r>
      <w:r w:rsidRPr="00307326">
        <w:rPr>
          <w:b w:val="0"/>
          <w:sz w:val="22"/>
          <w:szCs w:val="22"/>
          <w14:shadow w14:blurRad="50800" w14:dist="50800" w14:dir="5400000" w14:sx="0" w14:sy="0" w14:kx="0" w14:ky="0" w14:algn="ctr">
            <w14:schemeClr w14:val="bg1"/>
          </w14:shadow>
        </w:rPr>
        <w:t>5</w:t>
      </w:r>
      <w:r w:rsidR="00FA5B5B">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2</w:t>
      </w:r>
      <w:r w:rsidR="002A4631">
        <w:rPr>
          <w:b w:val="0"/>
          <w:sz w:val="22"/>
          <w:szCs w:val="22"/>
          <w14:shadow w14:blurRad="50800" w14:dist="50800" w14:dir="5400000" w14:sx="0" w14:sy="0" w14:kx="0" w14:ky="0" w14:algn="ctr">
            <w14:schemeClr w14:val="bg1"/>
          </w14:shadow>
        </w:rPr>
        <w:t>)</w:t>
      </w:r>
      <w:r w:rsidR="002A4631">
        <w:rPr>
          <w:b w:val="0"/>
          <w:sz w:val="22"/>
          <w:szCs w:val="22"/>
          <w14:shadow w14:blurRad="50800" w14:dist="50800" w14:dir="5400000" w14:sx="0" w14:sy="0" w14:kx="0" w14:ky="0" w14:algn="ctr">
            <w14:schemeClr w14:val="bg1"/>
          </w14:shadow>
        </w:rPr>
        <w:t>條</w:t>
      </w:r>
      <w:r w:rsidRPr="00307326">
        <w:rPr>
          <w:b w:val="0"/>
          <w:sz w:val="22"/>
          <w:szCs w:val="22"/>
          <w14:shadow w14:blurRad="50800" w14:dist="50800" w14:dir="5400000" w14:sx="0" w14:sy="0" w14:kx="0" w14:ky="0" w14:algn="ctr">
            <w14:schemeClr w14:val="bg1"/>
          </w14:shadow>
        </w:rPr>
        <w:t>規定，要符合成年人的</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color w:val="000000"/>
          <w:sz w:val="22"/>
          <w:szCs w:val="22"/>
          <w14:shadow w14:blurRad="50800" w14:dist="50800" w14:dir="5400000" w14:sx="0" w14:sy="0" w14:kx="0" w14:ky="0" w14:algn="ctr">
            <w14:schemeClr w14:val="bg1"/>
          </w14:shadow>
        </w:rPr>
        <w:t>居籍＂的定義，須</w:t>
      </w:r>
      <w:r w:rsidRPr="00307326">
        <w:rPr>
          <w:b w:val="0"/>
          <w:sz w:val="22"/>
          <w:szCs w:val="22"/>
          <w14:shadow w14:blurRad="50800" w14:dist="50800" w14:dir="5400000" w14:sx="0" w14:sy="0" w14:kx="0" w14:ky="0" w14:algn="ctr">
            <w14:schemeClr w14:val="bg1"/>
          </w14:shadow>
        </w:rPr>
        <w:t>身處香港及意圖</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color w:val="000000"/>
          <w:sz w:val="22"/>
          <w:szCs w:val="22"/>
          <w14:shadow w14:blurRad="50800" w14:dist="50800" w14:dir="5400000" w14:sx="0" w14:sy="0" w14:kx="0" w14:ky="0" w14:algn="ctr">
            <w14:schemeClr w14:val="bg1"/>
          </w14:shadow>
        </w:rPr>
        <w:t>無限期地以［香港］為家＂。</w:t>
      </w:r>
      <w:r w:rsidRPr="00307326">
        <w:rPr>
          <w:b w:val="0"/>
          <w:sz w:val="22"/>
          <w:szCs w:val="22"/>
          <w14:shadow w14:blurRad="50800" w14:dist="50800" w14:dir="5400000" w14:sx="0" w14:sy="0" w14:kx="0" w14:ky="0" w14:algn="ctr">
            <w14:schemeClr w14:val="bg1"/>
          </w14:shadow>
        </w:rPr>
        <w:t>最明顯的不同之處，似乎在於</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身處</w:t>
      </w:r>
      <w:r w:rsidRPr="00307326">
        <w:rPr>
          <w:b w:val="0"/>
          <w:color w:val="000000"/>
          <w:sz w:val="22"/>
          <w:szCs w:val="22"/>
          <w14:shadow w14:blurRad="50800" w14:dist="50800" w14:dir="5400000" w14:sx="0" w14:sy="0" w14:kx="0" w14:ky="0" w14:algn="ctr">
            <w14:schemeClr w14:val="bg1"/>
          </w14:shadow>
        </w:rPr>
        <w:t>＂</w:t>
      </w:r>
      <w:r w:rsidR="00AB2376">
        <w:rPr>
          <w:rFonts w:hint="eastAsia"/>
          <w:b w:val="0"/>
          <w:color w:val="000000"/>
          <w:sz w:val="22"/>
          <w:szCs w:val="22"/>
          <w14:shadow w14:blurRad="50800" w14:dist="50800" w14:dir="5400000" w14:sx="0" w14:sy="0" w14:kx="0" w14:ky="0" w14:algn="ctr">
            <w14:schemeClr w14:val="bg1"/>
          </w14:shadow>
        </w:rPr>
        <w:t>（</w:t>
      </w:r>
      <w:r w:rsidR="00AB2376" w:rsidRPr="00AB2376">
        <w:rPr>
          <w:rFonts w:hint="eastAsia"/>
          <w:b w:val="0"/>
          <w:color w:val="000000"/>
          <w:spacing w:val="0"/>
          <w:sz w:val="22"/>
          <w:szCs w:val="22"/>
          <w14:shadow w14:blurRad="50800" w14:dist="50800" w14:dir="5400000" w14:sx="0" w14:sy="0" w14:kx="0" w14:ky="0" w14:algn="ctr">
            <w14:schemeClr w14:val="bg1"/>
          </w14:shadow>
        </w:rPr>
        <w:t>presence</w:t>
      </w:r>
      <w:r w:rsidR="00AB2376">
        <w:rPr>
          <w:rFonts w:hint="eastAsia"/>
          <w:b w:val="0"/>
          <w:color w:val="00000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某地的法定要求，可能比普通法</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實際居住</w:t>
      </w:r>
      <w:r w:rsidRPr="00307326">
        <w:rPr>
          <w:b w:val="0"/>
          <w:color w:val="000000"/>
          <w:sz w:val="22"/>
          <w:szCs w:val="22"/>
          <w14:shadow w14:blurRad="50800" w14:dist="50800" w14:dir="5400000" w14:sx="0" w14:sy="0" w14:kx="0" w14:ky="0" w14:algn="ctr">
            <w14:schemeClr w14:val="bg1"/>
          </w14:shadow>
        </w:rPr>
        <w:t>＂</w:t>
      </w:r>
      <w:r w:rsidR="00AB2376">
        <w:rPr>
          <w:rFonts w:hint="eastAsia"/>
          <w:b w:val="0"/>
          <w:color w:val="000000"/>
          <w:sz w:val="22"/>
          <w:szCs w:val="22"/>
          <w14:shadow w14:blurRad="50800" w14:dist="50800" w14:dir="5400000" w14:sx="0" w14:sy="0" w14:kx="0" w14:ky="0" w14:algn="ctr">
            <w14:schemeClr w14:val="bg1"/>
          </w14:shadow>
        </w:rPr>
        <w:t>（</w:t>
      </w:r>
      <w:r w:rsidR="00AB2376" w:rsidRPr="00AB2376">
        <w:rPr>
          <w:rFonts w:hint="eastAsia"/>
          <w:b w:val="0"/>
          <w:color w:val="000000"/>
          <w:spacing w:val="0"/>
          <w:sz w:val="22"/>
          <w:szCs w:val="22"/>
          <w14:shadow w14:blurRad="50800" w14:dist="50800" w14:dir="5400000" w14:sx="0" w14:sy="0" w14:kx="0" w14:ky="0" w14:algn="ctr">
            <w14:schemeClr w14:val="bg1"/>
          </w14:shadow>
        </w:rPr>
        <w:t>actual residence</w:t>
      </w:r>
      <w:r w:rsidR="00AB2376">
        <w:rPr>
          <w:rFonts w:hint="eastAsia"/>
          <w:b w:val="0"/>
          <w:color w:val="00000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的要求稍微</w:t>
      </w:r>
      <w:r w:rsidR="00AB2376">
        <w:rPr>
          <w:rFonts w:hint="eastAsia"/>
          <w:b w:val="0"/>
          <w:sz w:val="22"/>
          <w:szCs w:val="22"/>
          <w14:shadow w14:blurRad="50800" w14:dist="50800" w14:dir="5400000" w14:sx="0" w14:sy="0" w14:kx="0" w14:ky="0" w14:algn="ctr">
            <w14:schemeClr w14:val="bg1"/>
          </w14:shadow>
        </w:rPr>
        <w:t>更</w:t>
      </w:r>
      <w:r w:rsidRPr="00307326">
        <w:rPr>
          <w:b w:val="0"/>
          <w:sz w:val="22"/>
          <w:szCs w:val="22"/>
          <w14:shadow w14:blurRad="50800" w14:dist="50800" w14:dir="5400000" w14:sx="0" w14:sy="0" w14:kx="0" w14:ky="0" w14:algn="ctr">
            <w14:schemeClr w14:val="bg1"/>
          </w14:shadow>
        </w:rPr>
        <w:t>容易證明。</w:t>
      </w:r>
      <w:r w:rsidRPr="00307326">
        <w:rPr>
          <w:rStyle w:val="FootnoteReference"/>
          <w:b w:val="0"/>
          <w:sz w:val="22"/>
          <w:szCs w:val="22"/>
          <w14:shadow w14:blurRad="50800" w14:dist="50800" w14:dir="5400000" w14:sx="0" w14:sy="0" w14:kx="0" w14:ky="0" w14:algn="ctr">
            <w14:schemeClr w14:val="bg1"/>
          </w14:shadow>
        </w:rPr>
        <w:footnoteReference w:id="678"/>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不過，證明居籍所需的</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意圖永久或無限期地定居＂</w:t>
      </w:r>
      <w:r w:rsidR="00AB2376">
        <w:rPr>
          <w:rFonts w:hint="eastAsia"/>
          <w:b w:val="0"/>
          <w:sz w:val="22"/>
          <w:szCs w:val="22"/>
          <w14:shadow w14:blurRad="50800" w14:dist="50800" w14:dir="5400000" w14:sx="0" w14:sy="0" w14:kx="0" w14:ky="0" w14:algn="ctr">
            <w14:schemeClr w14:val="bg1"/>
          </w14:shadow>
        </w:rPr>
        <w:t>（</w:t>
      </w:r>
      <w:r w:rsidR="00AB2376" w:rsidRPr="00AB2376">
        <w:rPr>
          <w:b w:val="0"/>
          <w:color w:val="000000"/>
          <w:spacing w:val="0"/>
          <w:sz w:val="22"/>
          <w:szCs w:val="22"/>
          <w14:shadow w14:blurRad="50800" w14:dist="50800" w14:dir="5400000" w14:sx="0" w14:sy="0" w14:kx="0" w14:ky="0" w14:algn="ctr">
            <w14:schemeClr w14:val="bg1"/>
          </w14:shadow>
        </w:rPr>
        <w:t>intention to remain permanently or indefinitely</w:t>
      </w:r>
      <w:r w:rsidR="00AB2376" w:rsidRPr="00AB2376">
        <w:rPr>
          <w:rFonts w:hint="eastAsia"/>
          <w:b w:val="0"/>
          <w:color w:val="00000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的要求很可能引起爭議，因為從法律的角度看，這定義並不明確，而且可能很難就事實作出證明。</w:t>
      </w:r>
      <w:r w:rsidRPr="00307326">
        <w:rPr>
          <w:rStyle w:val="FootnoteReference"/>
          <w:b w:val="0"/>
          <w:sz w:val="22"/>
          <w:szCs w:val="22"/>
          <w14:shadow w14:blurRad="50800" w14:dist="50800" w14:dir="5400000" w14:sx="0" w14:sy="0" w14:kx="0" w14:ky="0" w14:algn="ctr">
            <w14:schemeClr w14:val="bg1"/>
          </w14:shadow>
        </w:rPr>
        <w:footnoteReference w:id="679"/>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證明任何居籍改變的舉證責任可能很難履行，因為相關的事實可能多種多樣，例如居住地特質、改變國籍、購買樓房或帳篷式房舍、家庭聯繫等。</w:t>
      </w:r>
      <w:r w:rsidRPr="00307326">
        <w:rPr>
          <w:rStyle w:val="FootnoteReference"/>
          <w:b w:val="0"/>
          <w:sz w:val="22"/>
          <w:szCs w:val="22"/>
          <w14:shadow w14:blurRad="50800" w14:dist="50800" w14:dir="5400000" w14:sx="0" w14:sy="0" w14:kx="0" w14:ky="0" w14:algn="ctr">
            <w14:schemeClr w14:val="bg1"/>
          </w14:shadow>
        </w:rPr>
        <w:footnoteReference w:id="680"/>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在香港，</w:t>
      </w:r>
      <w:r w:rsidRPr="00307326">
        <w:rPr>
          <w:b w:val="0"/>
          <w:sz w:val="22"/>
          <w:szCs w:val="22"/>
          <w14:shadow w14:blurRad="50800" w14:dist="50800" w14:dir="5400000" w14:sx="0" w14:sy="0" w14:kx="0" w14:ky="0" w14:algn="ctr">
            <w14:schemeClr w14:val="bg1"/>
          </w14:shadow>
        </w:rPr>
        <w:t>18</w:t>
      </w:r>
      <w:r w:rsidRPr="00307326">
        <w:rPr>
          <w:b w:val="0"/>
          <w:sz w:val="22"/>
          <w:szCs w:val="22"/>
          <w14:shadow w14:blurRad="50800" w14:dist="50800" w14:dir="5400000" w14:sx="0" w14:sy="0" w14:kx="0" w14:ky="0" w14:algn="ctr">
            <w14:schemeClr w14:val="bg1"/>
          </w14:shadow>
        </w:rPr>
        <w:t>歲以下未成年人的居籍在規定上不同於成年人。有關未成年人的居籍必須</w:t>
      </w:r>
      <w:r w:rsidRPr="00307326">
        <w:rPr>
          <w:b w:val="0"/>
          <w:color w:val="000000"/>
          <w:sz w:val="22"/>
          <w:szCs w:val="22"/>
          <w14:shadow w14:blurRad="50800" w14:dist="50800" w14:dir="5400000" w14:sx="0" w14:sy="0" w14:kx="0" w14:ky="0" w14:algn="ctr">
            <w14:schemeClr w14:val="bg1"/>
          </w14:shadow>
        </w:rPr>
        <w:t>為他或她</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color w:val="000000"/>
          <w:sz w:val="22"/>
          <w:szCs w:val="22"/>
          <w14:shadow w14:blurRad="50800" w14:dist="50800" w14:dir="5400000" w14:sx="0" w14:sy="0" w14:kx="0" w14:ky="0" w14:algn="ctr">
            <w14:schemeClr w14:val="bg1"/>
          </w14:shadow>
        </w:rPr>
        <w:t>當時與之有最密切聯繫的＂</w:t>
      </w:r>
      <w:r w:rsidR="00AB2376">
        <w:rPr>
          <w:rFonts w:hint="eastAsia"/>
          <w:b w:val="0"/>
          <w:color w:val="000000"/>
          <w:sz w:val="22"/>
          <w:szCs w:val="22"/>
          <w14:shadow w14:blurRad="50800" w14:dist="50800" w14:dir="5400000" w14:sx="0" w14:sy="0" w14:kx="0" w14:ky="0" w14:algn="ctr">
            <w14:schemeClr w14:val="bg1"/>
          </w14:shadow>
        </w:rPr>
        <w:t>（</w:t>
      </w:r>
      <w:r w:rsidR="00AB2376" w:rsidRPr="00AB2376">
        <w:rPr>
          <w:b w:val="0"/>
          <w:color w:val="000000"/>
          <w:spacing w:val="0"/>
          <w:sz w:val="22"/>
          <w:szCs w:val="22"/>
          <w14:shadow w14:blurRad="50800" w14:dist="50800" w14:dir="5400000" w14:sx="0" w14:sy="0" w14:kx="0" w14:ky="0" w14:algn="ctr">
            <w14:schemeClr w14:val="bg1"/>
          </w14:shadow>
        </w:rPr>
        <w:t>for the time being most closely connected</w:t>
      </w:r>
      <w:r w:rsidR="00AB2376" w:rsidRPr="00AB2376">
        <w:rPr>
          <w:rFonts w:hint="eastAsia"/>
          <w:b w:val="0"/>
          <w:color w:val="000000"/>
          <w:sz w:val="22"/>
          <w:szCs w:val="22"/>
          <w14:shadow w14:blurRad="50800" w14:dist="50800" w14:dir="5400000" w14:sx="0" w14:sy="0" w14:kx="0" w14:ky="0" w14:algn="ctr">
            <w14:schemeClr w14:val="bg1"/>
          </w14:shadow>
        </w:rPr>
        <w:t>）</w:t>
      </w:r>
      <w:r w:rsidRPr="00307326">
        <w:rPr>
          <w:b w:val="0"/>
          <w:color w:val="000000"/>
          <w:sz w:val="22"/>
          <w:szCs w:val="22"/>
          <w14:shadow w14:blurRad="50800" w14:dist="50800" w14:dir="5400000" w14:sx="0" w14:sy="0" w14:kx="0" w14:ky="0" w14:algn="ctr">
            <w14:schemeClr w14:val="bg1"/>
          </w14:shadow>
        </w:rPr>
        <w:t>國家或地區。</w:t>
      </w:r>
      <w:r w:rsidRPr="00307326">
        <w:rPr>
          <w:rStyle w:val="FootnoteReference"/>
          <w:b w:val="0"/>
          <w:sz w:val="22"/>
          <w:szCs w:val="22"/>
          <w14:shadow w14:blurRad="50800" w14:dist="50800" w14:dir="5400000" w14:sx="0" w14:sy="0" w14:kx="0" w14:ky="0" w14:algn="ctr">
            <w14:schemeClr w14:val="bg1"/>
          </w14:shadow>
        </w:rPr>
        <w:footnoteReference w:id="681"/>
      </w:r>
      <w:r w:rsidRPr="00307326">
        <w:rPr>
          <w:b w:val="0"/>
          <w:sz w:val="22"/>
          <w:szCs w:val="22"/>
          <w14:shadow w14:blurRad="50800" w14:dist="50800" w14:dir="5400000" w14:sx="0" w14:sy="0" w14:kx="0" w14:ky="0" w14:algn="ctr">
            <w14:schemeClr w14:val="bg1"/>
          </w14:shadow>
        </w:rPr>
        <w:t xml:space="preserve"> </w:t>
      </w:r>
    </w:p>
    <w:p w:rsidR="005A0870" w:rsidRPr="003142AC" w:rsidRDefault="005A0870" w:rsidP="00591E5E">
      <w:pPr>
        <w:pStyle w:val="af1"/>
        <w:numPr>
          <w:ilvl w:val="0"/>
          <w:numId w:val="41"/>
        </w:numPr>
        <w:tabs>
          <w:tab w:val="clear" w:pos="1701"/>
          <w:tab w:val="left" w:pos="1276"/>
        </w:tabs>
        <w:overflowPunct/>
        <w:spacing w:after="240" w:line="360" w:lineRule="atLeast"/>
        <w:ind w:left="0" w:firstLine="0"/>
        <w:rPr>
          <w:color w:val="00000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據悉在英國，法院對居籍規則的詮釋，很有可能受到法院所審理的事項的性質所影響。例如</w:t>
      </w:r>
      <w:r w:rsidR="00AB2376">
        <w:rPr>
          <w:rFonts w:hint="eastAsia"/>
          <w:b w:val="0"/>
          <w:sz w:val="22"/>
          <w:szCs w:val="22"/>
          <w14:shadow w14:blurRad="50800" w14:dist="50800" w14:dir="5400000" w14:sx="0" w14:sy="0" w14:kx="0" w14:ky="0" w14:algn="ctr">
            <w14:schemeClr w14:val="bg1"/>
          </w14:shadow>
        </w:rPr>
        <w:t>在</w:t>
      </w:r>
      <w:r w:rsidRPr="006606C2">
        <w:rPr>
          <w:b w:val="0"/>
          <w:i/>
          <w:spacing w:val="0"/>
          <w:sz w:val="22"/>
          <w:szCs w:val="22"/>
          <w14:shadow w14:blurRad="50800" w14:dist="50800" w14:dir="5400000" w14:sx="0" w14:sy="0" w14:kx="0" w14:ky="0" w14:algn="ctr">
            <w14:schemeClr w14:val="bg1"/>
          </w14:shadow>
        </w:rPr>
        <w:t>Ramsay</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v</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Liverpool</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Royal</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Infirmary</w:t>
      </w:r>
      <w:r w:rsidRPr="00307326">
        <w:rPr>
          <w:b w:val="0"/>
          <w:sz w:val="22"/>
          <w:szCs w:val="22"/>
          <w14:shadow w14:blurRad="50800" w14:dist="50800" w14:dir="5400000" w14:sx="0" w14:sy="0" w14:kx="0" w14:ky="0" w14:algn="ctr">
            <w14:schemeClr w14:val="bg1"/>
          </w14:shadow>
        </w:rPr>
        <w:t>案，</w:t>
      </w:r>
      <w:r w:rsidRPr="00307326">
        <w:rPr>
          <w:rStyle w:val="FootnoteReference"/>
          <w:b w:val="0"/>
          <w:sz w:val="22"/>
          <w:szCs w:val="22"/>
          <w14:shadow w14:blurRad="50800" w14:dist="50800" w14:dir="5400000" w14:sx="0" w14:sy="0" w14:kx="0" w14:ky="0" w14:algn="ctr">
            <w14:schemeClr w14:val="bg1"/>
          </w14:shadow>
        </w:rPr>
        <w:footnoteReference w:id="682"/>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死者在遷往利物浦之前以蘇格蘭為居籍，在去世前</w:t>
      </w:r>
      <w:r w:rsidRPr="00307326">
        <w:rPr>
          <w:b w:val="0"/>
          <w:sz w:val="22"/>
          <w:szCs w:val="22"/>
          <w14:shadow w14:blurRad="50800" w14:dist="50800" w14:dir="5400000" w14:sx="0" w14:sy="0" w14:kx="0" w14:ky="0" w14:algn="ctr">
            <w14:schemeClr w14:val="bg1"/>
          </w14:shadow>
        </w:rPr>
        <w:t>36</w:t>
      </w:r>
      <w:r w:rsidRPr="00307326">
        <w:rPr>
          <w:b w:val="0"/>
          <w:sz w:val="22"/>
          <w:szCs w:val="22"/>
          <w14:shadow w14:blurRad="50800" w14:dist="50800" w14:dir="5400000" w14:sx="0" w14:sy="0" w14:kx="0" w14:ky="0" w14:algn="ctr">
            <w14:schemeClr w14:val="bg1"/>
          </w14:shadow>
        </w:rPr>
        <w:t>年都一直居於利物浦。在裁斷其遺囑的有效性時（該遺囑根據蘇格蘭的法律有效，根據英格蘭的法律則無效），英國上議院裁定他的居籍是蘇格蘭，因為除非已證明其居籍有變（舉證標準不只單純是相對可能性（</w:t>
      </w:r>
      <w:r w:rsidRPr="006606C2">
        <w:rPr>
          <w:b w:val="0"/>
          <w:spacing w:val="0"/>
          <w:sz w:val="22"/>
          <w:szCs w:val="22"/>
          <w14:shadow w14:blurRad="50800" w14:dist="50800" w14:dir="5400000" w14:sx="0" w14:sy="0" w14:kx="0" w14:ky="0" w14:algn="ctr">
            <w14:schemeClr w14:val="bg1"/>
          </w14:shadow>
        </w:rPr>
        <w:t>balance</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of</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probabilities</w:t>
      </w:r>
      <w:r w:rsidRPr="00307326">
        <w:rPr>
          <w:b w:val="0"/>
          <w:sz w:val="22"/>
          <w:szCs w:val="22"/>
          <w14:shadow w14:blurRad="50800" w14:dist="50800" w14:dir="5400000" w14:sx="0" w14:sy="0" w14:kx="0" w14:ky="0" w14:algn="ctr">
            <w14:schemeClr w14:val="bg1"/>
          </w14:shadow>
        </w:rPr>
        <w:t>）的衡量），否則其原生居籍應該沒有失去。</w:t>
      </w:r>
      <w:r w:rsidRPr="00307326">
        <w:rPr>
          <w:rStyle w:val="FootnoteReference"/>
          <w:b w:val="0"/>
          <w:sz w:val="22"/>
          <w:szCs w:val="22"/>
          <w14:shadow w14:blurRad="50800" w14:dist="50800" w14:dir="5400000" w14:sx="0" w14:sy="0" w14:kx="0" w14:ky="0" w14:algn="ctr">
            <w14:schemeClr w14:val="bg1"/>
          </w14:shadow>
        </w:rPr>
        <w:footnoteReference w:id="683"/>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按理說，如果有關爭議涉及的並非遺囑，而是該人締結婚姻的行為能力或其稅務問題，法庭應該會根據現代各種容許以</w:t>
      </w:r>
      <w:r w:rsidRPr="00307326">
        <w:rPr>
          <w:b w:val="0"/>
          <w:color w:val="000000"/>
          <w:sz w:val="22"/>
          <w:szCs w:val="22"/>
          <w14:shadow w14:blurRad="50800" w14:dist="50800" w14:dir="5400000" w14:sx="0" w14:sy="0" w14:kx="0" w14:ky="0" w14:algn="ctr">
            <w14:schemeClr w14:val="bg1"/>
          </w14:shadow>
        </w:rPr>
        <w:t>自選居籍取代原生居籍的</w:t>
      </w:r>
      <w:r w:rsidRPr="00307326">
        <w:rPr>
          <w:b w:val="0"/>
          <w:sz w:val="22"/>
          <w:szCs w:val="22"/>
          <w14:shadow w14:blurRad="50800" w14:dist="50800" w14:dir="5400000" w14:sx="0" w14:sy="0" w14:kx="0" w14:ky="0" w14:algn="ctr">
            <w14:schemeClr w14:val="bg1"/>
          </w14:shadow>
        </w:rPr>
        <w:t>做法，作出其居籍為英格蘭的結論。</w:t>
      </w:r>
      <w:r w:rsidRPr="00307326">
        <w:rPr>
          <w:rStyle w:val="FootnoteReference"/>
          <w:b w:val="0"/>
          <w:sz w:val="22"/>
          <w:szCs w:val="22"/>
          <w14:shadow w14:blurRad="50800" w14:dist="50800" w14:dir="5400000" w14:sx="0" w14:sy="0" w14:kx="0" w14:ky="0" w14:algn="ctr">
            <w14:schemeClr w14:val="bg1"/>
          </w14:shadow>
        </w:rPr>
        <w:footnoteReference w:id="684"/>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就性別承認而言，</w:t>
      </w:r>
      <w:r w:rsidRPr="00307326">
        <w:rPr>
          <w:b w:val="0"/>
          <w:color w:val="000000"/>
          <w:sz w:val="22"/>
          <w:szCs w:val="22"/>
          <w14:shadow w14:blurRad="50800" w14:dist="50800" w14:dir="5400000" w14:sx="0" w14:sy="0" w14:kx="0" w14:ky="0" w14:algn="ctr">
            <w14:schemeClr w14:val="bg1"/>
          </w14:shadow>
        </w:rPr>
        <w:t>不同的司法管轄區的</w:t>
      </w:r>
      <w:r w:rsidRPr="00307326">
        <w:rPr>
          <w:b w:val="0"/>
          <w:sz w:val="22"/>
          <w:szCs w:val="22"/>
          <w14:shadow w14:blurRad="50800" w14:dist="50800" w14:dir="5400000" w14:sx="0" w14:sy="0" w14:kx="0" w14:ky="0" w14:algn="ctr">
            <w14:schemeClr w14:val="bg1"/>
          </w14:shadow>
        </w:rPr>
        <w:t>政策考慮</w:t>
      </w:r>
      <w:r w:rsidRPr="00307326">
        <w:rPr>
          <w:b w:val="0"/>
          <w:color w:val="000000"/>
          <w:sz w:val="22"/>
          <w:szCs w:val="22"/>
          <w14:shadow w14:blurRad="50800" w14:dist="50800" w14:dir="5400000" w14:sx="0" w14:sy="0" w14:kx="0" w14:ky="0" w14:algn="ctr">
            <w14:schemeClr w14:val="bg1"/>
          </w14:shadow>
        </w:rPr>
        <w:t>各有差異，同一司法管轄區在不同時期的</w:t>
      </w:r>
      <w:r w:rsidRPr="00307326">
        <w:rPr>
          <w:b w:val="0"/>
          <w:sz w:val="22"/>
          <w:szCs w:val="22"/>
          <w14:shadow w14:blurRad="50800" w14:dist="50800" w14:dir="5400000" w14:sx="0" w14:sy="0" w14:kx="0" w14:ky="0" w14:algn="ctr">
            <w14:schemeClr w14:val="bg1"/>
          </w14:shadow>
        </w:rPr>
        <w:t>政策考慮</w:t>
      </w:r>
      <w:r w:rsidRPr="00307326">
        <w:rPr>
          <w:b w:val="0"/>
          <w:color w:val="000000"/>
          <w:sz w:val="22"/>
          <w:szCs w:val="22"/>
          <w14:shadow w14:blurRad="50800" w14:dist="50800" w14:dir="5400000" w14:sx="0" w14:sy="0" w14:kx="0" w14:ky="0" w14:algn="ctr">
            <w14:schemeClr w14:val="bg1"/>
          </w14:shadow>
        </w:rPr>
        <w:t>亦有所不同。</w:t>
      </w:r>
    </w:p>
    <w:p w:rsidR="003142AC" w:rsidRPr="006B3D1B" w:rsidRDefault="003142AC" w:rsidP="003142AC">
      <w:pPr>
        <w:pStyle w:val="2"/>
        <w:spacing w:after="240" w:line="360" w:lineRule="atLeast"/>
        <w:rPr>
          <w:sz w:val="22"/>
          <w:szCs w:val="22"/>
          <w14:shadow w14:blurRad="50800" w14:dist="38100" w14:dir="2700000" w14:sx="100000" w14:sy="100000" w14:kx="0" w14:ky="0" w14:algn="tl">
            <w14:srgbClr w14:val="000000">
              <w14:alpha w14:val="60000"/>
            </w14:srgbClr>
          </w14:shadow>
        </w:rPr>
      </w:pPr>
      <w:r w:rsidRPr="006B3D1B">
        <w:rPr>
          <w:sz w:val="22"/>
          <w:szCs w:val="22"/>
          <w14:shadow w14:blurRad="50800" w14:dist="38100" w14:dir="2700000" w14:sx="100000" w14:sy="100000" w14:kx="0" w14:ky="0" w14:algn="tl">
            <w14:srgbClr w14:val="000000">
              <w14:alpha w14:val="60000"/>
            </w14:srgbClr>
          </w14:shadow>
        </w:rPr>
        <w:t>國籍</w:t>
      </w:r>
      <w:r w:rsidR="002F6E38">
        <w:rPr>
          <w:rFonts w:hint="eastAsia"/>
          <w:sz w:val="22"/>
          <w:szCs w:val="22"/>
          <w14:shadow w14:blurRad="50800" w14:dist="38100" w14:dir="2700000" w14:sx="100000" w14:sy="100000" w14:kx="0" w14:ky="0" w14:algn="tl">
            <w14:srgbClr w14:val="000000">
              <w14:alpha w14:val="60000"/>
            </w14:srgbClr>
          </w14:shadow>
        </w:rPr>
        <w:t>（</w:t>
      </w:r>
      <w:r w:rsidR="002F6E38" w:rsidRPr="002F6E38">
        <w:rPr>
          <w:rFonts w:hint="eastAsia"/>
          <w:spacing w:val="0"/>
          <w:sz w:val="22"/>
          <w:szCs w:val="22"/>
          <w14:shadow w14:blurRad="50800" w14:dist="38100" w14:dir="2700000" w14:sx="100000" w14:sy="100000" w14:kx="0" w14:ky="0" w14:algn="tl">
            <w14:srgbClr w14:val="000000">
              <w14:alpha w14:val="60000"/>
            </w14:srgbClr>
          </w14:shadow>
        </w:rPr>
        <w:t>nationality</w:t>
      </w:r>
      <w:r w:rsidR="002F6E38">
        <w:rPr>
          <w:rFonts w:hint="eastAsia"/>
          <w:sz w:val="22"/>
          <w:szCs w:val="22"/>
          <w14:shadow w14:blurRad="50800" w14:dist="38100" w14:dir="2700000" w14:sx="100000" w14:sy="100000" w14:kx="0" w14:ky="0" w14:algn="tl">
            <w14:srgbClr w14:val="000000">
              <w14:alpha w14:val="60000"/>
            </w14:srgbClr>
          </w14:shadow>
        </w:rPr>
        <w:t>）</w:t>
      </w:r>
    </w:p>
    <w:p w:rsidR="003142AC" w:rsidRPr="00307326" w:rsidRDefault="003142AC" w:rsidP="003142AC">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國籍與居籍的分別，在於前者將個人與某個國家連結，後者則闗乎個人與某個法律上的司法管轄區之間的關係。此外，一個人可以是無國籍，也可以同一時間擁有不止一個國籍，卻不可以沒有居籍，而且只能在同一時間擁有一個居籍。</w:t>
      </w:r>
      <w:r w:rsidRPr="00307326">
        <w:rPr>
          <w:b w:val="0"/>
          <w:sz w:val="22"/>
          <w:szCs w:val="22"/>
          <w:vertAlign w:val="superscript"/>
          <w14:shadow w14:blurRad="50800" w14:dist="50800" w14:dir="5400000" w14:sx="0" w14:sy="0" w14:kx="0" w14:ky="0" w14:algn="ctr">
            <w14:schemeClr w14:val="bg1"/>
          </w14:shadow>
        </w:rPr>
        <w:footnoteReference w:id="685"/>
      </w:r>
    </w:p>
    <w:p w:rsidR="003142AC" w:rsidRPr="00307326" w:rsidRDefault="003142AC" w:rsidP="003142AC">
      <w:pPr>
        <w:pStyle w:val="af1"/>
        <w:numPr>
          <w:ilvl w:val="0"/>
          <w:numId w:val="41"/>
        </w:numPr>
        <w:tabs>
          <w:tab w:val="clear" w:pos="1701"/>
          <w:tab w:val="left" w:pos="1276"/>
        </w:tabs>
        <w:overflowPunct/>
        <w:spacing w:after="240" w:line="360" w:lineRule="atLeast"/>
        <w:ind w:left="0" w:firstLine="0"/>
        <w:rPr>
          <w:b w:val="0"/>
          <w:color w:val="00000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在大部分的大陸法體系中，用於衝突</w:t>
      </w:r>
      <w:r w:rsidR="00A31B7D">
        <w:rPr>
          <w:rFonts w:hint="eastAsia"/>
          <w:b w:val="0"/>
          <w:sz w:val="22"/>
          <w:szCs w:val="22"/>
          <w14:shadow w14:blurRad="50800" w14:dist="50800" w14:dir="5400000" w14:sx="0" w14:sy="0" w14:kx="0" w14:ky="0" w14:algn="ctr">
            <w14:schemeClr w14:val="bg1"/>
          </w14:shadow>
        </w:rPr>
        <w:t>法</w:t>
      </w:r>
      <w:r w:rsidRPr="00307326">
        <w:rPr>
          <w:b w:val="0"/>
          <w:sz w:val="22"/>
          <w:szCs w:val="22"/>
          <w14:shadow w14:blurRad="50800" w14:dist="50800" w14:dir="5400000" w14:sx="0" w14:sy="0" w14:kx="0" w14:ky="0" w14:algn="ctr">
            <w14:schemeClr w14:val="bg1"/>
          </w14:shadow>
        </w:rPr>
        <w:t>有關</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歸屬＂</w:t>
      </w:r>
      <w:r>
        <w:rPr>
          <w:rFonts w:hint="eastAsia"/>
          <w:b w:val="0"/>
          <w:sz w:val="22"/>
          <w:szCs w:val="22"/>
          <w14:shadow w14:blurRad="50800" w14:dist="50800" w14:dir="5400000" w14:sx="0" w14:sy="0" w14:kx="0" w14:ky="0" w14:algn="ctr">
            <w14:schemeClr w14:val="bg1"/>
          </w14:shadow>
        </w:rPr>
        <w:t>（</w:t>
      </w:r>
      <w:r w:rsidRPr="003142AC">
        <w:rPr>
          <w:rFonts w:hint="eastAsia"/>
          <w:b w:val="0"/>
          <w:spacing w:val="0"/>
          <w:sz w:val="22"/>
          <w:szCs w:val="22"/>
          <w14:shadow w14:blurRad="50800" w14:dist="50800" w14:dir="5400000" w14:sx="0" w14:sy="0" w14:kx="0" w14:ky="0" w14:algn="ctr">
            <w14:schemeClr w14:val="bg1"/>
          </w14:shadow>
        </w:rPr>
        <w:t>belonging</w:t>
      </w:r>
      <w:r>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某國的測試是</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國籍＂。</w:t>
      </w:r>
      <w:r w:rsidR="00A62613" w:rsidRPr="0099145D">
        <w:rPr>
          <w:rFonts w:ascii="新細明體" w:hAnsi="新細明體"/>
          <w:b w:val="0"/>
          <w:sz w:val="22"/>
          <w:szCs w:val="22"/>
          <w14:shadow w14:blurRad="50800" w14:dist="50800" w14:dir="5400000" w14:sx="0" w14:sy="0" w14:kx="0" w14:ky="0" w14:algn="ctr">
            <w14:schemeClr w14:val="bg1"/>
          </w14:shadow>
        </w:rPr>
        <w:t>“</w:t>
      </w:r>
      <w:r w:rsidR="00A62613" w:rsidRPr="00307326">
        <w:rPr>
          <w:b w:val="0"/>
          <w:sz w:val="22"/>
          <w:szCs w:val="22"/>
          <w14:shadow w14:blurRad="50800" w14:dist="50800" w14:dir="5400000" w14:sx="0" w14:sy="0" w14:kx="0" w14:ky="0" w14:algn="ctr">
            <w14:schemeClr w14:val="bg1"/>
          </w14:shadow>
        </w:rPr>
        <w:t>國籍＂</w:t>
      </w:r>
      <w:r w:rsidRPr="00307326">
        <w:rPr>
          <w:b w:val="0"/>
          <w:sz w:val="22"/>
          <w:szCs w:val="22"/>
          <w14:shadow w14:blurRad="50800" w14:dist="50800" w14:dir="5400000" w14:sx="0" w14:sy="0" w14:kx="0" w14:ky="0" w14:algn="ctr">
            <w14:schemeClr w14:val="bg1"/>
          </w14:shadow>
        </w:rPr>
        <w:t>在英格蘭極少被用作連結因素。</w:t>
      </w:r>
      <w:r w:rsidR="002F6E38">
        <w:rPr>
          <w:rFonts w:hint="eastAsia"/>
          <w:b w:val="0"/>
          <w:sz w:val="22"/>
          <w:szCs w:val="22"/>
          <w14:shadow w14:blurRad="50800" w14:dist="50800" w14:dir="5400000" w14:sx="0" w14:sy="0" w14:kx="0" w14:ky="0" w14:algn="ctr">
            <w14:schemeClr w14:val="bg1"/>
          </w14:shadow>
        </w:rPr>
        <w:t>據觀察，</w:t>
      </w:r>
      <w:r w:rsidRPr="00307326">
        <w:rPr>
          <w:b w:val="0"/>
          <w:sz w:val="22"/>
          <w:szCs w:val="22"/>
          <w14:shadow w14:blurRad="50800" w14:dist="50800" w14:dir="5400000" w14:sx="0" w14:sy="0" w14:kx="0" w14:ky="0" w14:algn="ctr">
            <w14:schemeClr w14:val="bg1"/>
          </w14:shadow>
        </w:rPr>
        <w:t>在香港的衝突法中</w:t>
      </w:r>
      <w:r w:rsidR="00A62613">
        <w:rPr>
          <w:rFonts w:hint="eastAsia"/>
          <w:b w:val="0"/>
          <w:sz w:val="22"/>
          <w:szCs w:val="22"/>
          <w14:shadow w14:blurRad="50800" w14:dist="50800" w14:dir="5400000" w14:sx="0" w14:sy="0" w14:kx="0" w14:ky="0" w14:algn="ctr">
            <w14:schemeClr w14:val="bg1"/>
          </w14:shadow>
        </w:rPr>
        <w:t>，</w:t>
      </w:r>
      <w:r w:rsidR="00A62613" w:rsidRPr="0099145D">
        <w:rPr>
          <w:rFonts w:ascii="新細明體" w:hAnsi="新細明體"/>
          <w:b w:val="0"/>
          <w:sz w:val="22"/>
          <w:szCs w:val="22"/>
          <w14:shadow w14:blurRad="50800" w14:dist="50800" w14:dir="5400000" w14:sx="0" w14:sy="0" w14:kx="0" w14:ky="0" w14:algn="ctr">
            <w14:schemeClr w14:val="bg1"/>
          </w14:shadow>
        </w:rPr>
        <w:t>“</w:t>
      </w:r>
      <w:r w:rsidR="00A62613" w:rsidRPr="00307326">
        <w:rPr>
          <w:b w:val="0"/>
          <w:sz w:val="22"/>
          <w:szCs w:val="22"/>
          <w14:shadow w14:blurRad="50800" w14:dist="50800" w14:dir="5400000" w14:sx="0" w14:sy="0" w14:kx="0" w14:ky="0" w14:algn="ctr">
            <w14:schemeClr w14:val="bg1"/>
          </w14:shadow>
        </w:rPr>
        <w:t>國籍＂一般來說</w:t>
      </w:r>
      <w:r w:rsidRPr="00307326">
        <w:rPr>
          <w:b w:val="0"/>
          <w:sz w:val="22"/>
          <w:szCs w:val="22"/>
          <w14:shadow w14:blurRad="50800" w14:dist="50800" w14:dir="5400000" w14:sx="0" w14:sy="0" w14:kx="0" w14:ky="0" w14:algn="ctr">
            <w14:schemeClr w14:val="bg1"/>
          </w14:shadow>
        </w:rPr>
        <w:t>也沒有直接的相關性。</w:t>
      </w:r>
      <w:r w:rsidRPr="00307326">
        <w:rPr>
          <w:rStyle w:val="FootnoteReference"/>
          <w:b w:val="0"/>
          <w:sz w:val="22"/>
          <w:szCs w:val="22"/>
          <w14:shadow w14:blurRad="50800" w14:dist="50800" w14:dir="5400000" w14:sx="0" w14:sy="0" w14:kx="0" w14:ky="0" w14:algn="ctr">
            <w14:schemeClr w14:val="bg1"/>
          </w14:shadow>
        </w:rPr>
        <w:footnoteReference w:id="686"/>
      </w:r>
    </w:p>
    <w:p w:rsidR="005A0870" w:rsidRPr="006B3D1B" w:rsidRDefault="005A0870" w:rsidP="00591E5E">
      <w:pPr>
        <w:pStyle w:val="2"/>
        <w:spacing w:after="240" w:line="360" w:lineRule="atLeast"/>
        <w:rPr>
          <w:sz w:val="22"/>
          <w:szCs w:val="22"/>
          <w14:shadow w14:blurRad="50800" w14:dist="38100" w14:dir="2700000" w14:sx="100000" w14:sy="100000" w14:kx="0" w14:ky="0" w14:algn="tl">
            <w14:srgbClr w14:val="000000">
              <w14:alpha w14:val="60000"/>
            </w14:srgbClr>
          </w14:shadow>
        </w:rPr>
      </w:pPr>
      <w:r w:rsidRPr="006B3D1B">
        <w:rPr>
          <w:sz w:val="22"/>
          <w:szCs w:val="22"/>
          <w14:shadow w14:blurRad="50800" w14:dist="38100" w14:dir="2700000" w14:sx="100000" w14:sy="100000" w14:kx="0" w14:ky="0" w14:algn="tl">
            <w14:srgbClr w14:val="000000">
              <w14:alpha w14:val="60000"/>
            </w14:srgbClr>
          </w14:shadow>
        </w:rPr>
        <w:t>通常的居住地</w:t>
      </w:r>
      <w:r w:rsidR="00A62613">
        <w:rPr>
          <w:rFonts w:hint="eastAsia"/>
          <w:sz w:val="22"/>
          <w:szCs w:val="22"/>
          <w14:shadow w14:blurRad="50800" w14:dist="38100" w14:dir="2700000" w14:sx="100000" w14:sy="100000" w14:kx="0" w14:ky="0" w14:algn="tl">
            <w14:srgbClr w14:val="000000">
              <w14:alpha w14:val="60000"/>
            </w14:srgbClr>
          </w14:shadow>
        </w:rPr>
        <w:t>（</w:t>
      </w:r>
      <w:r w:rsidR="00A62613" w:rsidRPr="00A62613">
        <w:rPr>
          <w:rFonts w:hint="eastAsia"/>
          <w:spacing w:val="0"/>
          <w:sz w:val="22"/>
          <w:szCs w:val="22"/>
          <w14:shadow w14:blurRad="50800" w14:dist="38100" w14:dir="2700000" w14:sx="100000" w14:sy="100000" w14:kx="0" w14:ky="0" w14:algn="tl">
            <w14:srgbClr w14:val="000000">
              <w14:alpha w14:val="60000"/>
            </w14:srgbClr>
          </w14:shadow>
        </w:rPr>
        <w:t>ordinary residence</w:t>
      </w:r>
      <w:r w:rsidR="00A62613">
        <w:rPr>
          <w:rFonts w:hint="eastAsia"/>
          <w:sz w:val="22"/>
          <w:szCs w:val="22"/>
          <w14:shadow w14:blurRad="50800" w14:dist="38100" w14:dir="2700000" w14:sx="100000" w14:sy="100000" w14:kx="0" w14:ky="0" w14:algn="tl">
            <w14:srgbClr w14:val="000000">
              <w14:alpha w14:val="60000"/>
            </w14:srgbClr>
          </w14:shadow>
        </w:rPr>
        <w:t>）</w:t>
      </w:r>
      <w:r w:rsidRPr="006B3D1B">
        <w:rPr>
          <w:sz w:val="22"/>
          <w:szCs w:val="22"/>
          <w14:shadow w14:blurRad="50800" w14:dist="38100" w14:dir="2700000" w14:sx="100000" w14:sy="100000" w14:kx="0" w14:ky="0" w14:algn="tl">
            <w14:srgbClr w14:val="000000">
              <w14:alpha w14:val="60000"/>
            </w14:srgbClr>
          </w14:shadow>
        </w:rPr>
        <w:t>和永久性居民</w:t>
      </w:r>
      <w:r w:rsidRPr="006B3D1B">
        <w:rPr>
          <w:sz w:val="22"/>
          <w:szCs w:val="22"/>
          <w14:shadow w14:blurRad="50800" w14:dist="38100" w14:dir="2700000" w14:sx="100000" w14:sy="100000" w14:kx="0" w14:ky="0" w14:algn="tl">
            <w14:srgbClr w14:val="000000">
              <w14:alpha w14:val="60000"/>
            </w14:srgbClr>
          </w14:shadow>
        </w:rPr>
        <w:t xml:space="preserve"> </w:t>
      </w:r>
      <w:r w:rsidR="00A62613">
        <w:rPr>
          <w:rFonts w:hint="eastAsia"/>
          <w:sz w:val="22"/>
          <w:szCs w:val="22"/>
          <w14:shadow w14:blurRad="50800" w14:dist="38100" w14:dir="2700000" w14:sx="100000" w14:sy="100000" w14:kx="0" w14:ky="0" w14:algn="tl">
            <w14:srgbClr w14:val="000000">
              <w14:alpha w14:val="60000"/>
            </w14:srgbClr>
          </w14:shadow>
        </w:rPr>
        <w:t>(</w:t>
      </w:r>
      <w:r w:rsidR="00A62613" w:rsidRPr="00A62613">
        <w:rPr>
          <w:rFonts w:hint="eastAsia"/>
          <w:spacing w:val="0"/>
          <w:sz w:val="22"/>
          <w:szCs w:val="22"/>
          <w14:shadow w14:blurRad="50800" w14:dist="38100" w14:dir="2700000" w14:sx="100000" w14:sy="100000" w14:kx="0" w14:ky="0" w14:algn="tl">
            <w14:srgbClr w14:val="000000">
              <w14:alpha w14:val="60000"/>
            </w14:srgbClr>
          </w14:shadow>
        </w:rPr>
        <w:t>permanent residence</w:t>
      </w:r>
      <w:r w:rsidR="00A62613">
        <w:rPr>
          <w:rFonts w:hint="eastAsia"/>
          <w:sz w:val="22"/>
          <w:szCs w:val="22"/>
          <w14:shadow w14:blurRad="50800" w14:dist="38100" w14:dir="2700000" w14:sx="100000" w14:sy="100000" w14:kx="0" w14:ky="0" w14:algn="tl">
            <w14:srgbClr w14:val="000000">
              <w14:alpha w14:val="60000"/>
            </w14:srgbClr>
          </w14:shadow>
        </w:rPr>
        <w:t>)</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通常的居住地＂與香港衝突法中</w:t>
      </w:r>
      <w:r w:rsidR="00854E95">
        <w:rPr>
          <w:rFonts w:hint="eastAsia"/>
          <w:b w:val="0"/>
          <w:sz w:val="22"/>
          <w:szCs w:val="22"/>
          <w14:shadow w14:blurRad="50800" w14:dist="50800" w14:dir="5400000" w14:sx="0" w14:sy="0" w14:kx="0" w14:ky="0" w14:algn="ctr">
            <w14:schemeClr w14:val="bg1"/>
          </w14:shadow>
        </w:rPr>
        <w:t>的</w:t>
      </w:r>
      <w:r w:rsidRPr="00307326">
        <w:rPr>
          <w:b w:val="0"/>
          <w:sz w:val="22"/>
          <w:szCs w:val="22"/>
          <w14:shadow w14:blurRad="50800" w14:dist="50800" w14:dir="5400000" w14:sx="0" w14:sy="0" w14:kx="0" w14:ky="0" w14:algn="ctr">
            <w14:schemeClr w14:val="bg1"/>
          </w14:shadow>
        </w:rPr>
        <w:t>多項議題有關連，</w:t>
      </w:r>
      <w:r w:rsidRPr="00307326">
        <w:rPr>
          <w:rStyle w:val="FootnoteReference"/>
          <w:b w:val="0"/>
          <w:sz w:val="22"/>
          <w:szCs w:val="22"/>
          <w14:shadow w14:blurRad="50800" w14:dist="50800" w14:dir="5400000" w14:sx="0" w14:sy="0" w14:kx="0" w14:ky="0" w14:algn="ctr">
            <w14:schemeClr w14:val="bg1"/>
          </w14:shadow>
        </w:rPr>
        <w:footnoteReference w:id="687"/>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包括但不限於作為斷定香港反歧視法規是否適用某一個案的因素</w:t>
      </w:r>
      <w:r w:rsidRPr="00307326">
        <w:rPr>
          <w:rStyle w:val="FootnoteReference"/>
          <w:b w:val="0"/>
          <w:sz w:val="22"/>
          <w:szCs w:val="22"/>
          <w14:shadow w14:blurRad="50800" w14:dist="50800" w14:dir="5400000" w14:sx="0" w14:sy="0" w14:kx="0" w14:ky="0" w14:algn="ctr">
            <w14:schemeClr w14:val="bg1"/>
          </w14:shadow>
        </w:rPr>
        <w:footnoteReference w:id="688"/>
      </w:r>
      <w:r w:rsidRPr="00307326">
        <w:rPr>
          <w:b w:val="0"/>
          <w:sz w:val="22"/>
          <w:szCs w:val="22"/>
          <w14:shadow w14:blurRad="50800" w14:dist="50800" w14:dir="5400000" w14:sx="0" w14:sy="0" w14:kx="0" w14:ky="0" w14:algn="ctr">
            <w14:schemeClr w14:val="bg1"/>
          </w14:shadow>
        </w:rPr>
        <w:t>，以及作為破產案關於司法管轄權問題的基礎。</w:t>
      </w:r>
      <w:r w:rsidRPr="00307326">
        <w:rPr>
          <w:rStyle w:val="FootnoteReference"/>
          <w:b w:val="0"/>
          <w:sz w:val="22"/>
          <w:szCs w:val="22"/>
          <w14:shadow w14:blurRad="50800" w14:dist="50800" w14:dir="5400000" w14:sx="0" w14:sy="0" w14:kx="0" w14:ky="0" w14:algn="ctr">
            <w14:schemeClr w14:val="bg1"/>
          </w14:shadow>
        </w:rPr>
        <w:footnoteReference w:id="689"/>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上議院法官</w:t>
      </w:r>
      <w:r w:rsidRPr="006606C2">
        <w:rPr>
          <w:b w:val="0"/>
          <w:spacing w:val="0"/>
          <w:sz w:val="22"/>
          <w:szCs w:val="22"/>
          <w14:shadow w14:blurRad="50800" w14:dist="50800" w14:dir="5400000" w14:sx="0" w14:sy="0" w14:kx="0" w14:ky="0" w14:algn="ctr">
            <w14:schemeClr w14:val="bg1"/>
          </w14:shadow>
        </w:rPr>
        <w:t>Lord</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Scarman</w:t>
      </w:r>
      <w:r w:rsidRPr="00307326">
        <w:rPr>
          <w:b w:val="0"/>
          <w:sz w:val="22"/>
          <w:szCs w:val="22"/>
          <w14:shadow w14:blurRad="50800" w14:dist="50800" w14:dir="5400000" w14:sx="0" w14:sy="0" w14:kx="0" w14:ky="0" w14:algn="ctr">
            <w14:schemeClr w14:val="bg1"/>
          </w14:shadow>
        </w:rPr>
        <w:t>在</w:t>
      </w:r>
      <w:r w:rsidRPr="006606C2">
        <w:rPr>
          <w:b w:val="0"/>
          <w:i/>
          <w:spacing w:val="0"/>
          <w:sz w:val="22"/>
          <w:szCs w:val="22"/>
          <w14:shadow w14:blurRad="50800" w14:dist="50800" w14:dir="5400000" w14:sx="0" w14:sy="0" w14:kx="0" w14:ky="0" w14:algn="ctr">
            <w14:schemeClr w14:val="bg1"/>
          </w14:shadow>
        </w:rPr>
        <w:t>Shah</w:t>
      </w:r>
      <w:r w:rsidRPr="00307326">
        <w:rPr>
          <w:b w:val="0"/>
          <w:sz w:val="22"/>
          <w:szCs w:val="22"/>
          <w14:shadow w14:blurRad="50800" w14:dist="50800" w14:dir="5400000" w14:sx="0" w14:sy="0" w14:kx="0" w14:ky="0" w14:algn="ctr">
            <w14:schemeClr w14:val="bg1"/>
          </w14:shadow>
        </w:rPr>
        <w:t>案中對有關</w:t>
      </w:r>
      <w:r w:rsidRPr="00307326">
        <w:rPr>
          <w:b w:val="0"/>
          <w:color w:val="000000"/>
          <w:sz w:val="22"/>
          <w:szCs w:val="22"/>
          <w14:shadow w14:blurRad="50800" w14:dist="50800" w14:dir="5400000" w14:sx="0" w14:sy="0" w14:kx="0" w14:ky="0" w14:algn="ctr">
            <w14:schemeClr w14:val="bg1"/>
          </w14:shadow>
        </w:rPr>
        <w:t>詮釋有以下理解</w:t>
      </w:r>
      <w:r w:rsidRPr="00307326">
        <w:rPr>
          <w:b w:val="0"/>
          <w:sz w:val="22"/>
          <w:szCs w:val="22"/>
          <w14:shadow w14:blurRad="50800" w14:dist="50800" w14:dir="5400000" w14:sx="0" w14:sy="0" w14:kx="0" w14:ky="0" w14:algn="ctr">
            <w14:schemeClr w14:val="bg1"/>
          </w14:shadow>
        </w:rPr>
        <w:t>：</w:t>
      </w:r>
      <w:r w:rsidRPr="0099145D">
        <w:rPr>
          <w:rFonts w:ascii="新細明體" w:hAnsi="新細明體"/>
          <w:b w:val="0"/>
          <w:sz w:val="22"/>
          <w:szCs w:val="22"/>
          <w14:shadow w14:blurRad="50800" w14:dist="50800" w14:dir="5400000" w14:sx="0" w14:sy="0" w14:kx="0" w14:ky="0" w14:algn="ctr">
            <w14:schemeClr w14:val="bg1"/>
          </w14:shadow>
        </w:rPr>
        <w:t>“</w:t>
      </w:r>
      <w:r w:rsidR="00A62613">
        <w:rPr>
          <w:rFonts w:hint="eastAsia"/>
          <w:b w:val="0"/>
          <w:sz w:val="22"/>
          <w:szCs w:val="22"/>
          <w14:shadow w14:blurRad="50800" w14:dist="50800" w14:dir="5400000" w14:sx="0" w14:sy="0" w14:kx="0" w14:ky="0" w14:algn="ctr">
            <w14:schemeClr w14:val="bg1"/>
          </w14:shadow>
        </w:rPr>
        <w:t>‘</w:t>
      </w:r>
      <w:r w:rsidRPr="00307326">
        <w:rPr>
          <w:b w:val="0"/>
          <w:color w:val="000000"/>
          <w:sz w:val="22"/>
          <w:szCs w:val="22"/>
          <w14:shadow w14:blurRad="50800" w14:dist="50800" w14:dir="5400000" w14:sx="0" w14:sy="0" w14:kx="0" w14:ky="0" w14:algn="ctr">
            <w14:schemeClr w14:val="bg1"/>
          </w14:shadow>
        </w:rPr>
        <w:t>通常居於</w:t>
      </w:r>
      <w:r w:rsidR="00A62613">
        <w:rPr>
          <w:rFonts w:hint="eastAsia"/>
          <w:b w:val="0"/>
          <w:color w:val="00000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指某人自願選擇以某地方為居所，為了持續穩定的目的</w:t>
      </w:r>
      <w:r w:rsidR="00B90FB7">
        <w:rPr>
          <w:rFonts w:hint="eastAsia"/>
          <w:b w:val="0"/>
          <w:sz w:val="22"/>
          <w:szCs w:val="22"/>
          <w14:shadow w14:blurRad="50800" w14:dist="50800" w14:dir="5400000" w14:sx="0" w14:sy="0" w14:kx="0" w14:ky="0" w14:algn="ctr">
            <w14:schemeClr w14:val="bg1"/>
          </w14:shadow>
        </w:rPr>
        <w:t>（</w:t>
      </w:r>
      <w:r w:rsidR="00B90FB7" w:rsidRPr="00B90FB7">
        <w:rPr>
          <w:b w:val="0"/>
          <w:spacing w:val="0"/>
          <w:sz w:val="22"/>
          <w:szCs w:val="22"/>
          <w14:shadow w14:blurRad="50800" w14:dist="50800" w14:dir="5400000" w14:sx="0" w14:sy="0" w14:kx="0" w14:ky="0" w14:algn="ctr">
            <w14:schemeClr w14:val="bg1"/>
          </w14:shadow>
        </w:rPr>
        <w:t>for settled purposes</w:t>
      </w:r>
      <w:r w:rsidR="00B90FB7" w:rsidRPr="00B90FB7">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以該居所為他當時慣常生活的一部分，居期不論長短。＂</w:t>
      </w:r>
      <w:r w:rsidRPr="00307326">
        <w:rPr>
          <w:rStyle w:val="FootnoteReference"/>
          <w:b w:val="0"/>
          <w:sz w:val="22"/>
          <w:szCs w:val="22"/>
          <w14:shadow w14:blurRad="50800" w14:dist="50800" w14:dir="5400000" w14:sx="0" w14:sy="0" w14:kx="0" w14:ky="0" w14:algn="ctr">
            <w14:schemeClr w14:val="bg1"/>
          </w14:shadow>
        </w:rPr>
        <w:footnoteReference w:id="690"/>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香港的上訴法庭及終審法院曾運用此慣例來解釋《入境條例》（</w:t>
      </w:r>
      <w:r w:rsidR="008B2B74">
        <w:rPr>
          <w:rFonts w:hint="eastAsia"/>
          <w:b w:val="0"/>
          <w:sz w:val="22"/>
          <w:szCs w:val="22"/>
          <w14:shadow w14:blurRad="50800" w14:dist="50800" w14:dir="5400000" w14:sx="0" w14:sy="0" w14:kx="0" w14:ky="0" w14:algn="ctr">
            <w14:schemeClr w14:val="bg1"/>
          </w14:shadow>
        </w:rPr>
        <w:t>香港法例</w:t>
      </w:r>
      <w:r w:rsidRPr="00307326">
        <w:rPr>
          <w:b w:val="0"/>
          <w:sz w:val="22"/>
          <w:szCs w:val="22"/>
          <w14:shadow w14:blurRad="50800" w14:dist="50800" w14:dir="5400000" w14:sx="0" w14:sy="0" w14:kx="0" w14:ky="0" w14:algn="ctr">
            <w14:schemeClr w14:val="bg1"/>
          </w14:shadow>
        </w:rPr>
        <w:t>第</w:t>
      </w:r>
      <w:r w:rsidRPr="00307326">
        <w:rPr>
          <w:b w:val="0"/>
          <w:sz w:val="22"/>
          <w:szCs w:val="22"/>
          <w14:shadow w14:blurRad="50800" w14:dist="50800" w14:dir="5400000" w14:sx="0" w14:sy="0" w14:kx="0" w14:ky="0" w14:algn="ctr">
            <w14:schemeClr w14:val="bg1"/>
          </w14:shadow>
        </w:rPr>
        <w:t>115</w:t>
      </w:r>
      <w:r w:rsidRPr="00307326">
        <w:rPr>
          <w:b w:val="0"/>
          <w:sz w:val="22"/>
          <w:szCs w:val="22"/>
          <w14:shadow w14:blurRad="50800" w14:dist="50800" w14:dir="5400000" w14:sx="0" w14:sy="0" w14:kx="0" w14:ky="0" w14:algn="ctr">
            <w14:schemeClr w14:val="bg1"/>
          </w14:shadow>
        </w:rPr>
        <w:t>章）中</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color w:val="000000"/>
          <w:sz w:val="22"/>
          <w:szCs w:val="22"/>
          <w14:shadow w14:blurRad="50800" w14:dist="50800" w14:dir="5400000" w14:sx="0" w14:sy="0" w14:kx="0" w14:ky="0" w14:algn="ctr">
            <w14:schemeClr w14:val="bg1"/>
          </w14:shadow>
        </w:rPr>
        <w:t>通常居住</w:t>
      </w:r>
      <w:r w:rsidRPr="00307326">
        <w:rPr>
          <w:b w:val="0"/>
          <w:sz w:val="22"/>
          <w:szCs w:val="22"/>
          <w14:shadow w14:blurRad="50800" w14:dist="50800" w14:dir="5400000" w14:sx="0" w14:sy="0" w14:kx="0" w14:ky="0" w14:algn="ctr">
            <w14:schemeClr w14:val="bg1"/>
          </w14:shadow>
        </w:rPr>
        <w:t>＂一詞的定義。</w:t>
      </w:r>
      <w:r w:rsidRPr="00307326">
        <w:rPr>
          <w:rStyle w:val="FootnoteReference"/>
          <w:b w:val="0"/>
          <w:sz w:val="22"/>
          <w:szCs w:val="22"/>
          <w14:shadow w14:blurRad="50800" w14:dist="50800" w14:dir="5400000" w14:sx="0" w14:sy="0" w14:kx="0" w14:ky="0" w14:algn="ctr">
            <w14:schemeClr w14:val="bg1"/>
          </w14:shadow>
        </w:rPr>
        <w:footnoteReference w:id="691"/>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有關</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通常居住＂一詞就《入境條例》而言的詮釋，可在該條例第</w:t>
      </w:r>
      <w:r w:rsidRPr="00307326">
        <w:rPr>
          <w:b w:val="0"/>
          <w:sz w:val="22"/>
          <w:szCs w:val="22"/>
          <w14:shadow w14:blurRad="50800" w14:dist="50800" w14:dir="5400000" w14:sx="0" w14:sy="0" w14:kx="0" w14:ky="0" w14:algn="ctr">
            <w14:schemeClr w14:val="bg1"/>
          </w14:shadow>
        </w:rPr>
        <w:t>2</w:t>
      </w:r>
      <w:r w:rsidR="0014772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6</w:t>
      </w:r>
      <w:r w:rsidR="002A4631">
        <w:rPr>
          <w:b w:val="0"/>
          <w:sz w:val="22"/>
          <w:szCs w:val="22"/>
          <w14:shadow w14:blurRad="50800" w14:dist="50800" w14:dir="5400000" w14:sx="0" w14:sy="0" w14:kx="0" w14:ky="0" w14:algn="ctr">
            <w14:schemeClr w14:val="bg1"/>
          </w14:shadow>
        </w:rPr>
        <w:t>)</w:t>
      </w:r>
      <w:r w:rsidR="002A4631">
        <w:rPr>
          <w:b w:val="0"/>
          <w:sz w:val="22"/>
          <w:szCs w:val="22"/>
          <w14:shadow w14:blurRad="50800" w14:dist="50800" w14:dir="5400000" w14:sx="0" w14:sy="0" w14:kx="0" w14:ky="0" w14:algn="ctr">
            <w14:schemeClr w14:val="bg1"/>
          </w14:shadow>
        </w:rPr>
        <w:t>條</w:t>
      </w:r>
      <w:r w:rsidRPr="00307326">
        <w:rPr>
          <w:b w:val="0"/>
          <w:sz w:val="22"/>
          <w:szCs w:val="22"/>
          <w14:shadow w14:blurRad="50800" w14:dist="50800" w14:dir="5400000" w14:sx="0" w14:sy="0" w14:kx="0" w14:ky="0" w14:algn="ctr">
            <w14:schemeClr w14:val="bg1"/>
          </w14:shadow>
        </w:rPr>
        <w:t>中找到端倪。該條訂明：</w:t>
      </w:r>
    </w:p>
    <w:p w:rsidR="005A0870" w:rsidRPr="00307326" w:rsidRDefault="005A0870" w:rsidP="003E3D23">
      <w:pPr>
        <w:tabs>
          <w:tab w:val="left" w:pos="851"/>
          <w:tab w:val="left" w:pos="1418"/>
        </w:tabs>
        <w:overflowPunct w:val="0"/>
        <w:spacing w:after="240"/>
        <w:ind w:left="851" w:rightChars="258" w:right="722"/>
        <w:rPr>
          <w:color w:val="000000"/>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color w:val="000000"/>
          <w:szCs w:val="22"/>
          <w14:shadow w14:blurRad="50800" w14:dist="50800" w14:dir="5400000" w14:sx="0" w14:sy="0" w14:kx="0" w14:ky="0" w14:algn="ctr">
            <w14:schemeClr w14:val="bg1"/>
          </w14:shadow>
        </w:rPr>
        <w:t>就本條例而言，如有任何人暫時不在香港，並不表示該人已不再通常居於香港。在斷定該人是否已不再通常居於香港時，須考慮該人的個人情況及他不在香港的情況，包括</w:t>
      </w:r>
      <w:r w:rsidRPr="00307326">
        <w:rPr>
          <w:color w:val="000000"/>
          <w:szCs w:val="22"/>
          <w14:shadow w14:blurRad="50800" w14:dist="50800" w14:dir="5400000" w14:sx="0" w14:sy="0" w14:kx="0" w14:ky="0" w14:algn="ctr">
            <w14:schemeClr w14:val="bg1"/>
          </w14:shadow>
        </w:rPr>
        <w:t>─</w:t>
      </w:r>
    </w:p>
    <w:p w:rsidR="005A0870" w:rsidRPr="00307326" w:rsidRDefault="00147723" w:rsidP="00591E5E">
      <w:pPr>
        <w:pStyle w:val="ac"/>
        <w:spacing w:after="240"/>
        <w:ind w:right="0"/>
        <w:rPr>
          <w:color w:val="000000"/>
          <w:szCs w:val="22"/>
          <w14:shadow w14:blurRad="50800" w14:dist="50800" w14:dir="5400000" w14:sx="0" w14:sy="0" w14:kx="0" w14:ky="0" w14:algn="ctr">
            <w14:schemeClr w14:val="bg1"/>
          </w14:shadow>
        </w:rPr>
      </w:pPr>
      <w:r w:rsidRPr="00B90FB7">
        <w:rPr>
          <w:rFonts w:hint="eastAsia"/>
          <w:color w:val="000000"/>
          <w:spacing w:val="0"/>
          <w:szCs w:val="22"/>
          <w14:shadow w14:blurRad="50800" w14:dist="50800" w14:dir="5400000" w14:sx="0" w14:sy="0" w14:kx="0" w14:ky="0" w14:algn="ctr">
            <w14:schemeClr w14:val="bg1"/>
          </w14:shadow>
        </w:rPr>
        <w:t>(</w:t>
      </w:r>
      <w:r w:rsidR="005A0870" w:rsidRPr="00B90FB7">
        <w:rPr>
          <w:color w:val="000000"/>
          <w:spacing w:val="0"/>
          <w:szCs w:val="22"/>
          <w14:shadow w14:blurRad="50800" w14:dist="50800" w14:dir="5400000" w14:sx="0" w14:sy="0" w14:kx="0" w14:ky="0" w14:algn="ctr">
            <w14:schemeClr w14:val="bg1"/>
          </w14:shadow>
        </w:rPr>
        <w:t>a</w:t>
      </w:r>
      <w:r w:rsidRPr="00B90FB7">
        <w:rPr>
          <w:rFonts w:hint="eastAsia"/>
          <w:color w:val="000000"/>
          <w:spacing w:val="0"/>
          <w:szCs w:val="22"/>
          <w14:shadow w14:blurRad="50800" w14:dist="50800" w14:dir="5400000" w14:sx="0" w14:sy="0" w14:kx="0" w14:ky="0" w14:algn="ctr">
            <w14:schemeClr w14:val="bg1"/>
          </w14:shadow>
        </w:rPr>
        <w:t>)</w:t>
      </w:r>
      <w:r w:rsidRPr="00B90FB7">
        <w:rPr>
          <w:rFonts w:hint="eastAsia"/>
          <w:color w:val="000000"/>
          <w:spacing w:val="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不在香港的原因、期間及次數；</w:t>
      </w:r>
    </w:p>
    <w:p w:rsidR="005A0870" w:rsidRPr="00307326" w:rsidRDefault="00147723" w:rsidP="00591E5E">
      <w:pPr>
        <w:pStyle w:val="ac"/>
        <w:spacing w:after="240"/>
        <w:ind w:right="0"/>
        <w:rPr>
          <w:color w:val="000000"/>
          <w:szCs w:val="22"/>
          <w14:shadow w14:blurRad="50800" w14:dist="50800" w14:dir="5400000" w14:sx="0" w14:sy="0" w14:kx="0" w14:ky="0" w14:algn="ctr">
            <w14:schemeClr w14:val="bg1"/>
          </w14:shadow>
        </w:rPr>
      </w:pPr>
      <w:r w:rsidRPr="00B90FB7">
        <w:rPr>
          <w:rFonts w:hint="eastAsia"/>
          <w:color w:val="000000"/>
          <w:spacing w:val="0"/>
          <w:szCs w:val="22"/>
          <w14:shadow w14:blurRad="50800" w14:dist="50800" w14:dir="5400000" w14:sx="0" w14:sy="0" w14:kx="0" w14:ky="0" w14:algn="ctr">
            <w14:schemeClr w14:val="bg1"/>
          </w14:shadow>
        </w:rPr>
        <w:t>(</w:t>
      </w:r>
      <w:r w:rsidR="005A0870" w:rsidRPr="00B90FB7">
        <w:rPr>
          <w:color w:val="000000"/>
          <w:spacing w:val="0"/>
          <w:szCs w:val="22"/>
          <w14:shadow w14:blurRad="50800" w14:dist="50800" w14:dir="5400000" w14:sx="0" w14:sy="0" w14:kx="0" w14:ky="0" w14:algn="ctr">
            <w14:schemeClr w14:val="bg1"/>
          </w14:shadow>
        </w:rPr>
        <w:t>b</w:t>
      </w:r>
      <w:r w:rsidRPr="00B90FB7">
        <w:rPr>
          <w:rFonts w:hint="eastAsia"/>
          <w:color w:val="000000"/>
          <w:spacing w:val="0"/>
          <w:szCs w:val="22"/>
          <w14:shadow w14:blurRad="50800" w14:dist="50800" w14:dir="5400000" w14:sx="0" w14:sy="0" w14:kx="0" w14:ky="0" w14:algn="ctr">
            <w14:schemeClr w14:val="bg1"/>
          </w14:shadow>
        </w:rPr>
        <w:t>)</w:t>
      </w:r>
      <w:r w:rsidRPr="00B90FB7">
        <w:rPr>
          <w:rFonts w:hint="eastAsia"/>
          <w:color w:val="000000"/>
          <w:spacing w:val="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他是否在香港有慣常住所；</w:t>
      </w:r>
    </w:p>
    <w:p w:rsidR="005A0870" w:rsidRPr="00307326" w:rsidRDefault="00147723" w:rsidP="00591E5E">
      <w:pPr>
        <w:pStyle w:val="ac"/>
        <w:spacing w:after="240"/>
        <w:ind w:right="0"/>
        <w:rPr>
          <w:color w:val="000000"/>
          <w:szCs w:val="22"/>
          <w14:shadow w14:blurRad="50800" w14:dist="50800" w14:dir="5400000" w14:sx="0" w14:sy="0" w14:kx="0" w14:ky="0" w14:algn="ctr">
            <w14:schemeClr w14:val="bg1"/>
          </w14:shadow>
        </w:rPr>
      </w:pPr>
      <w:r w:rsidRPr="00B90FB7">
        <w:rPr>
          <w:rFonts w:hint="eastAsia"/>
          <w:color w:val="000000"/>
          <w:spacing w:val="0"/>
          <w:szCs w:val="22"/>
          <w14:shadow w14:blurRad="50800" w14:dist="50800" w14:dir="5400000" w14:sx="0" w14:sy="0" w14:kx="0" w14:ky="0" w14:algn="ctr">
            <w14:schemeClr w14:val="bg1"/>
          </w14:shadow>
        </w:rPr>
        <w:t>(</w:t>
      </w:r>
      <w:r w:rsidR="005A0870" w:rsidRPr="00B90FB7">
        <w:rPr>
          <w:color w:val="000000"/>
          <w:spacing w:val="0"/>
          <w:szCs w:val="22"/>
          <w14:shadow w14:blurRad="50800" w14:dist="50800" w14:dir="5400000" w14:sx="0" w14:sy="0" w14:kx="0" w14:ky="0" w14:algn="ctr">
            <w14:schemeClr w14:val="bg1"/>
          </w14:shadow>
        </w:rPr>
        <w:t>c</w:t>
      </w:r>
      <w:r w:rsidRPr="00B90FB7">
        <w:rPr>
          <w:rFonts w:hint="eastAsia"/>
          <w:color w:val="000000"/>
          <w:spacing w:val="0"/>
          <w:szCs w:val="22"/>
          <w14:shadow w14:blurRad="50800" w14:dist="50800" w14:dir="5400000" w14:sx="0" w14:sy="0" w14:kx="0" w14:ky="0" w14:algn="ctr">
            <w14:schemeClr w14:val="bg1"/>
          </w14:shadow>
        </w:rPr>
        <w:t>)</w:t>
      </w:r>
      <w:r>
        <w:rPr>
          <w:rFonts w:hint="eastAsia"/>
          <w:color w:val="000000"/>
          <w:spacing w:val="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是否受僱於以香港為基地的公司；及</w:t>
      </w:r>
    </w:p>
    <w:p w:rsidR="005A0870" w:rsidRPr="00307326" w:rsidRDefault="00147723" w:rsidP="00B90FB7">
      <w:pPr>
        <w:tabs>
          <w:tab w:val="left" w:pos="851"/>
          <w:tab w:val="left" w:pos="1418"/>
        </w:tabs>
        <w:overflowPunct w:val="0"/>
        <w:spacing w:after="240"/>
        <w:ind w:left="851" w:rightChars="80" w:right="224"/>
        <w:rPr>
          <w:szCs w:val="22"/>
          <w14:shadow w14:blurRad="50800" w14:dist="50800" w14:dir="5400000" w14:sx="0" w14:sy="0" w14:kx="0" w14:ky="0" w14:algn="ctr">
            <w14:schemeClr w14:val="bg1"/>
          </w14:shadow>
        </w:rPr>
      </w:pPr>
      <w:r w:rsidRPr="00B90FB7">
        <w:rPr>
          <w:rFonts w:hint="eastAsia"/>
          <w:color w:val="000000"/>
          <w:spacing w:val="0"/>
          <w:szCs w:val="22"/>
          <w14:shadow w14:blurRad="50800" w14:dist="50800" w14:dir="5400000" w14:sx="0" w14:sy="0" w14:kx="0" w14:ky="0" w14:algn="ctr">
            <w14:schemeClr w14:val="bg1"/>
          </w14:shadow>
        </w:rPr>
        <w:t>(</w:t>
      </w:r>
      <w:r w:rsidR="005A0870" w:rsidRPr="00B90FB7">
        <w:rPr>
          <w:color w:val="000000"/>
          <w:spacing w:val="0"/>
          <w:szCs w:val="22"/>
          <w14:shadow w14:blurRad="50800" w14:dist="50800" w14:dir="5400000" w14:sx="0" w14:sy="0" w14:kx="0" w14:ky="0" w14:algn="ctr">
            <w14:schemeClr w14:val="bg1"/>
          </w14:shadow>
        </w:rPr>
        <w:t>d</w:t>
      </w:r>
      <w:r w:rsidRPr="00B90FB7">
        <w:rPr>
          <w:rFonts w:hint="eastAsia"/>
          <w:color w:val="000000"/>
          <w:spacing w:val="0"/>
          <w:szCs w:val="22"/>
          <w14:shadow w14:blurRad="50800" w14:dist="50800" w14:dir="5400000" w14:sx="0" w14:sy="0" w14:kx="0" w14:ky="0" w14:algn="ctr">
            <w14:schemeClr w14:val="bg1"/>
          </w14:shadow>
        </w:rPr>
        <w:t>)</w:t>
      </w:r>
      <w:r>
        <w:rPr>
          <w:rFonts w:hint="eastAsia"/>
          <w:color w:val="000000"/>
          <w:spacing w:val="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ab/>
      </w:r>
      <w:r w:rsidR="005A0870" w:rsidRPr="00307326">
        <w:rPr>
          <w:color w:val="000000"/>
          <w:szCs w:val="22"/>
          <w14:shadow w14:blurRad="50800" w14:dist="50800" w14:dir="5400000" w14:sx="0" w14:sy="0" w14:kx="0" w14:ky="0" w14:algn="ctr">
            <w14:schemeClr w14:val="bg1"/>
          </w14:shadow>
        </w:rPr>
        <w:t>該人的主要家庭成員（配偶及未成年子女）的所在。＂</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區分通常居住地和居籍的一個重要因素，是某人可為某些目的在同一時間通常居於兩個國家。</w:t>
      </w:r>
      <w:r w:rsidRPr="00307326">
        <w:rPr>
          <w:rStyle w:val="FootnoteReference"/>
          <w:b w:val="0"/>
          <w:sz w:val="22"/>
          <w:szCs w:val="22"/>
          <w14:shadow w14:blurRad="50800" w14:dist="50800" w14:dir="5400000" w14:sx="0" w14:sy="0" w14:kx="0" w14:ky="0" w14:algn="ctr">
            <w14:schemeClr w14:val="bg1"/>
          </w14:shadow>
        </w:rPr>
        <w:footnoteReference w:id="692"/>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Lord</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Scarman</w:t>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所指的</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持續穩定的目的＂</w:t>
      </w:r>
      <w:r w:rsidR="00B90FB7">
        <w:rPr>
          <w:rFonts w:hint="eastAsia"/>
          <w:b w:val="0"/>
          <w:sz w:val="22"/>
          <w:szCs w:val="22"/>
          <w14:shadow w14:blurRad="50800" w14:dist="50800" w14:dir="5400000" w14:sx="0" w14:sy="0" w14:kx="0" w14:ky="0" w14:algn="ctr">
            <w14:schemeClr w14:val="bg1"/>
          </w14:shadow>
        </w:rPr>
        <w:t>（</w:t>
      </w:r>
      <w:r w:rsidR="00B90FB7" w:rsidRPr="00B90FB7">
        <w:rPr>
          <w:b w:val="0"/>
          <w:spacing w:val="0"/>
          <w:sz w:val="22"/>
          <w:szCs w:val="22"/>
          <w14:shadow w14:blurRad="50800" w14:dist="50800" w14:dir="5400000" w14:sx="0" w14:sy="0" w14:kx="0" w14:ky="0" w14:algn="ctr">
            <w14:schemeClr w14:val="bg1"/>
          </w14:shadow>
        </w:rPr>
        <w:t>for settled purposes</w:t>
      </w:r>
      <w:r w:rsidR="00B90FB7" w:rsidRPr="00B90FB7">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的要求很寬鬆，只要有意在一段有限的期間在該地定居便已足夠構成</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通常居住＂，而且只要</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居住於該處的目的有足夠的連貫性，以致可被適當地稱為持續穩定＂便可。</w:t>
      </w:r>
      <w:r w:rsidRPr="00307326">
        <w:rPr>
          <w:rStyle w:val="FootnoteReference"/>
          <w:b w:val="0"/>
          <w:sz w:val="22"/>
          <w:szCs w:val="22"/>
          <w14:shadow w14:blurRad="50800" w14:dist="50800" w14:dir="5400000" w14:sx="0" w14:sy="0" w14:kx="0" w14:ky="0" w14:algn="ctr">
            <w14:schemeClr w14:val="bg1"/>
          </w14:shadow>
        </w:rPr>
        <w:footnoteReference w:id="693"/>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在香港，</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香港永久性居民＂是另一個重要的概念。</w:t>
      </w:r>
      <w:r w:rsidRPr="00307326">
        <w:rPr>
          <w:rStyle w:val="FootnoteReference"/>
          <w:b w:val="0"/>
          <w:sz w:val="22"/>
          <w:szCs w:val="22"/>
          <w14:shadow w14:blurRad="50800" w14:dist="50800" w14:dir="5400000" w14:sx="0" w14:sy="0" w14:kx="0" w14:ky="0" w14:algn="ctr">
            <w14:schemeClr w14:val="bg1"/>
          </w14:shadow>
        </w:rPr>
        <w:footnoteReference w:id="694"/>
      </w:r>
      <w:r w:rsidRPr="00307326">
        <w:rPr>
          <w:b w:val="0"/>
          <w:sz w:val="22"/>
          <w:szCs w:val="22"/>
          <w14:shadow w14:blurRad="50800" w14:dist="50800" w14:dir="5400000" w14:sx="0" w14:sy="0" w14:kx="0" w14:ky="0" w14:algn="ctr">
            <w14:schemeClr w14:val="bg1"/>
          </w14:shadow>
        </w:rPr>
        <w:t xml:space="preserve"> </w:t>
      </w:r>
      <w:r w:rsidR="00A62613" w:rsidRPr="00307326">
        <w:rPr>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基本法</w:t>
      </w:r>
      <w:r w:rsidR="00A62613" w:rsidRPr="00307326">
        <w:rPr>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第</w:t>
      </w:r>
      <w:r w:rsidRPr="00307326">
        <w:rPr>
          <w:b w:val="0"/>
          <w:sz w:val="22"/>
          <w:szCs w:val="22"/>
          <w14:shadow w14:blurRad="50800" w14:dist="50800" w14:dir="5400000" w14:sx="0" w14:sy="0" w14:kx="0" w14:ky="0" w14:algn="ctr">
            <w14:schemeClr w14:val="bg1"/>
          </w14:shadow>
        </w:rPr>
        <w:t>24</w:t>
      </w:r>
      <w:r w:rsidRPr="00307326">
        <w:rPr>
          <w:b w:val="0"/>
          <w:sz w:val="22"/>
          <w:szCs w:val="22"/>
          <w14:shadow w14:blurRad="50800" w14:dist="50800" w14:dir="5400000" w14:sx="0" w14:sy="0" w14:kx="0" w14:ky="0" w14:algn="ctr">
            <w14:schemeClr w14:val="bg1"/>
          </w14:shadow>
        </w:rPr>
        <w:t>條把</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香港永久性居民＂定義為以下六個類別的居民，其在香港特別行政區享有居留權和有資格依照香港特別行政區法律取得載明其居留權的永久性居民身份證：</w:t>
      </w:r>
      <w:r w:rsidRPr="00307326">
        <w:rPr>
          <w:rStyle w:val="FootnoteReference"/>
          <w:b w:val="0"/>
          <w:sz w:val="22"/>
          <w:szCs w:val="22"/>
          <w14:shadow w14:blurRad="50800" w14:dist="50800" w14:dir="5400000" w14:sx="0" w14:sy="0" w14:kx="0" w14:ky="0" w14:algn="ctr">
            <w14:schemeClr w14:val="bg1"/>
          </w14:shadow>
        </w:rPr>
        <w:footnoteReference w:id="695"/>
      </w:r>
    </w:p>
    <w:p w:rsidR="005A0870" w:rsidRPr="00307326" w:rsidRDefault="005A0870" w:rsidP="00591E5E">
      <w:pPr>
        <w:pStyle w:val="af1"/>
        <w:numPr>
          <w:ilvl w:val="0"/>
          <w:numId w:val="42"/>
        </w:numPr>
        <w:tabs>
          <w:tab w:val="left" w:pos="1276"/>
        </w:tabs>
        <w:overflowPunct/>
        <w:spacing w:after="240" w:line="360" w:lineRule="atLeast"/>
        <w:ind w:left="2127" w:hanging="852"/>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在香港特別行政區成立以前或以後在香港出生的中國公民</w:t>
      </w:r>
      <w:r w:rsidR="00251B1E">
        <w:rPr>
          <w:rFonts w:hint="eastAsia"/>
          <w:b w:val="0"/>
          <w:sz w:val="22"/>
          <w:szCs w:val="22"/>
          <w14:shadow w14:blurRad="50800" w14:dist="50800" w14:dir="5400000" w14:sx="0" w14:sy="0" w14:kx="0" w14:ky="0" w14:algn="ctr">
            <w14:schemeClr w14:val="bg1"/>
          </w14:shadow>
        </w:rPr>
        <w:t>；</w:t>
      </w:r>
    </w:p>
    <w:p w:rsidR="005A0870" w:rsidRPr="00307326" w:rsidRDefault="005A0870" w:rsidP="00591E5E">
      <w:pPr>
        <w:pStyle w:val="af1"/>
        <w:numPr>
          <w:ilvl w:val="0"/>
          <w:numId w:val="42"/>
        </w:numPr>
        <w:tabs>
          <w:tab w:val="left" w:pos="1276"/>
        </w:tabs>
        <w:overflowPunct/>
        <w:spacing w:after="240" w:line="360" w:lineRule="atLeast"/>
        <w:ind w:left="2127" w:hanging="852"/>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在香港特別行政區成立以前或以後在香港通常居住連續七年以上的中國公民</w:t>
      </w:r>
      <w:r w:rsidR="00251B1E">
        <w:rPr>
          <w:rFonts w:hint="eastAsia"/>
          <w:b w:val="0"/>
          <w:sz w:val="22"/>
          <w:szCs w:val="22"/>
          <w14:shadow w14:blurRad="50800" w14:dist="50800" w14:dir="5400000" w14:sx="0" w14:sy="0" w14:kx="0" w14:ky="0" w14:algn="ctr">
            <w14:schemeClr w14:val="bg1"/>
          </w14:shadow>
        </w:rPr>
        <w:t>；</w:t>
      </w:r>
    </w:p>
    <w:p w:rsidR="005A0870" w:rsidRPr="00307326" w:rsidRDefault="005A0870" w:rsidP="00591E5E">
      <w:pPr>
        <w:pStyle w:val="af1"/>
        <w:numPr>
          <w:ilvl w:val="0"/>
          <w:numId w:val="42"/>
        </w:numPr>
        <w:tabs>
          <w:tab w:val="left" w:pos="1276"/>
        </w:tabs>
        <w:overflowPunct/>
        <w:spacing w:after="240" w:line="360" w:lineRule="atLeast"/>
        <w:ind w:left="2127" w:hanging="852"/>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第</w:t>
      </w:r>
      <w:r w:rsidR="00A6261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一</w:t>
      </w:r>
      <w:r w:rsidR="00A6261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w:t>
      </w:r>
      <w:r w:rsidR="00A6261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二</w:t>
      </w:r>
      <w:r w:rsidR="00A6261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兩項所列居民在香港以外所生的中國籍子女</w:t>
      </w:r>
      <w:r w:rsidR="00251B1E">
        <w:rPr>
          <w:rFonts w:hint="eastAsia"/>
          <w:b w:val="0"/>
          <w:sz w:val="22"/>
          <w:szCs w:val="22"/>
          <w14:shadow w14:blurRad="50800" w14:dist="50800" w14:dir="5400000" w14:sx="0" w14:sy="0" w14:kx="0" w14:ky="0" w14:algn="ctr">
            <w14:schemeClr w14:val="bg1"/>
          </w14:shadow>
        </w:rPr>
        <w:t>；</w:t>
      </w:r>
    </w:p>
    <w:p w:rsidR="005A0870" w:rsidRPr="00307326" w:rsidRDefault="005A0870" w:rsidP="00591E5E">
      <w:pPr>
        <w:pStyle w:val="af1"/>
        <w:numPr>
          <w:ilvl w:val="0"/>
          <w:numId w:val="42"/>
        </w:numPr>
        <w:tabs>
          <w:tab w:val="left" w:pos="1276"/>
        </w:tabs>
        <w:overflowPunct/>
        <w:spacing w:after="240" w:line="360" w:lineRule="atLeast"/>
        <w:ind w:left="2127" w:hanging="852"/>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在香港特別行政區成立以前或以後持有效旅行證件進入香港、在香港通常居住連續七年以上並以香港為永久居住地的非中國籍的人；</w:t>
      </w:r>
    </w:p>
    <w:p w:rsidR="005A0870" w:rsidRPr="00307326" w:rsidRDefault="005A0870" w:rsidP="00591E5E">
      <w:pPr>
        <w:pStyle w:val="af1"/>
        <w:numPr>
          <w:ilvl w:val="0"/>
          <w:numId w:val="42"/>
        </w:numPr>
        <w:tabs>
          <w:tab w:val="left" w:pos="1276"/>
        </w:tabs>
        <w:overflowPunct/>
        <w:spacing w:after="240" w:line="360" w:lineRule="atLeast"/>
        <w:ind w:left="2127" w:hanging="852"/>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在香港特別行政區成立以前或以後第</w:t>
      </w:r>
      <w:r w:rsidR="00A6261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四</w:t>
      </w:r>
      <w:r w:rsidR="00A6261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項所列居民在香港所生的未滿二十一周歲的子女；</w:t>
      </w:r>
    </w:p>
    <w:p w:rsidR="005A0870" w:rsidRPr="00307326" w:rsidRDefault="005A0870" w:rsidP="00591E5E">
      <w:pPr>
        <w:pStyle w:val="af1"/>
        <w:numPr>
          <w:ilvl w:val="0"/>
          <w:numId w:val="42"/>
        </w:numPr>
        <w:tabs>
          <w:tab w:val="left" w:pos="1276"/>
        </w:tabs>
        <w:overflowPunct/>
        <w:spacing w:after="240" w:line="360" w:lineRule="atLeast"/>
        <w:ind w:left="2127" w:hanging="852"/>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第</w:t>
      </w:r>
      <w:r w:rsidR="00A6261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一</w:t>
      </w:r>
      <w:r w:rsidR="00A6261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至</w:t>
      </w:r>
      <w:r w:rsidR="00A6261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五</w:t>
      </w:r>
      <w:r w:rsidR="00A6261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項所列居民以外在香港特別行政區成立以前只在香港有居留權的人。</w:t>
      </w:r>
    </w:p>
    <w:p w:rsidR="005A0870" w:rsidRPr="00307326" w:rsidRDefault="00A718D6"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Pr>
          <w:rFonts w:hint="eastAsia"/>
          <w:b w:val="0"/>
          <w:sz w:val="22"/>
          <w:szCs w:val="22"/>
          <w14:shadow w14:blurRad="50800" w14:dist="50800" w14:dir="5400000" w14:sx="0" w14:sy="0" w14:kx="0" w14:ky="0" w14:algn="ctr">
            <w14:schemeClr w14:val="bg1"/>
          </w14:shadow>
        </w:rPr>
        <w:t>尤需</w:t>
      </w:r>
      <w:r w:rsidR="00950955">
        <w:rPr>
          <w:b w:val="0"/>
          <w:sz w:val="22"/>
          <w:szCs w:val="22"/>
          <w14:shadow w14:blurRad="50800" w14:dist="50800" w14:dir="5400000" w14:sx="0" w14:sy="0" w14:kx="0" w14:ky="0" w14:algn="ctr">
            <w14:schemeClr w14:val="bg1"/>
          </w14:shadow>
        </w:rPr>
        <w:t>注意的是，根據上述第</w:t>
      </w:r>
      <w:r w:rsidR="00950955">
        <w:rPr>
          <w:rFonts w:hint="eastAsia"/>
          <w:b w:val="0"/>
          <w:sz w:val="22"/>
          <w:szCs w:val="22"/>
          <w14:shadow w14:blurRad="50800" w14:dist="50800" w14:dir="5400000" w14:sx="0" w14:sy="0" w14:kx="0" w14:ky="0" w14:algn="ctr">
            <w14:schemeClr w14:val="bg1"/>
          </w14:shadow>
        </w:rPr>
        <w:t>(</w:t>
      </w:r>
      <w:r w:rsidR="005A0870" w:rsidRPr="00307326">
        <w:rPr>
          <w:b w:val="0"/>
          <w:sz w:val="22"/>
          <w:szCs w:val="22"/>
          <w14:shadow w14:blurRad="50800" w14:dist="50800" w14:dir="5400000" w14:sx="0" w14:sy="0" w14:kx="0" w14:ky="0" w14:algn="ctr">
            <w14:schemeClr w14:val="bg1"/>
          </w14:shadow>
        </w:rPr>
        <w:t>二</w:t>
      </w:r>
      <w:r w:rsidR="00950955">
        <w:rPr>
          <w:rFonts w:hint="eastAsia"/>
          <w:b w:val="0"/>
          <w:sz w:val="22"/>
          <w:szCs w:val="22"/>
          <w14:shadow w14:blurRad="50800" w14:dist="50800" w14:dir="5400000" w14:sx="0" w14:sy="0" w14:kx="0" w14:ky="0" w14:algn="ctr">
            <w14:schemeClr w14:val="bg1"/>
          </w14:shadow>
        </w:rPr>
        <w:t>)</w:t>
      </w:r>
      <w:r w:rsidR="005A0870" w:rsidRPr="00307326">
        <w:rPr>
          <w:b w:val="0"/>
          <w:sz w:val="22"/>
          <w:szCs w:val="22"/>
          <w14:shadow w14:blurRad="50800" w14:dist="50800" w14:dir="5400000" w14:sx="0" w14:sy="0" w14:kx="0" w14:ky="0" w14:algn="ctr">
            <w14:schemeClr w14:val="bg1"/>
          </w14:shadow>
        </w:rPr>
        <w:t>點裁定某人是否為</w:t>
      </w:r>
      <w:r w:rsidR="005A0870" w:rsidRPr="0099145D">
        <w:rPr>
          <w:rFonts w:ascii="新細明體" w:hAnsi="新細明體"/>
          <w:b w:val="0"/>
          <w:sz w:val="22"/>
          <w:szCs w:val="22"/>
          <w14:shadow w14:blurRad="50800" w14:dist="50800" w14:dir="5400000" w14:sx="0" w14:sy="0" w14:kx="0" w14:ky="0" w14:algn="ctr">
            <w14:schemeClr w14:val="bg1"/>
          </w14:shadow>
        </w:rPr>
        <w:t>“</w:t>
      </w:r>
      <w:r w:rsidR="005A0870" w:rsidRPr="00307326">
        <w:rPr>
          <w:b w:val="0"/>
          <w:sz w:val="22"/>
          <w:szCs w:val="22"/>
          <w14:shadow w14:blurRad="50800" w14:dist="50800" w14:dir="5400000" w14:sx="0" w14:sy="0" w14:kx="0" w14:ky="0" w14:algn="ctr">
            <w14:schemeClr w14:val="bg1"/>
          </w14:shadow>
        </w:rPr>
        <w:t>永久性居民＂時，</w:t>
      </w:r>
      <w:r w:rsidR="005A0870" w:rsidRPr="0099145D">
        <w:rPr>
          <w:rFonts w:ascii="新細明體" w:hAnsi="新細明體"/>
          <w:b w:val="0"/>
          <w:sz w:val="22"/>
          <w:szCs w:val="22"/>
          <w14:shadow w14:blurRad="50800" w14:dist="50800" w14:dir="5400000" w14:sx="0" w14:sy="0" w14:kx="0" w14:ky="0" w14:algn="ctr">
            <w14:schemeClr w14:val="bg1"/>
          </w14:shadow>
        </w:rPr>
        <w:t>“</w:t>
      </w:r>
      <w:r w:rsidR="005A0870" w:rsidRPr="00307326">
        <w:rPr>
          <w:b w:val="0"/>
          <w:sz w:val="22"/>
          <w:szCs w:val="22"/>
          <w14:shadow w14:blurRad="50800" w14:dist="50800" w14:dir="5400000" w14:sx="0" w14:sy="0" w14:kx="0" w14:ky="0" w14:algn="ctr">
            <w14:schemeClr w14:val="bg1"/>
          </w14:shadow>
        </w:rPr>
        <w:t>通常居住＂是其中一項</w:t>
      </w:r>
      <w:r w:rsidR="00381B05">
        <w:rPr>
          <w:rFonts w:hint="eastAsia"/>
          <w:b w:val="0"/>
          <w:sz w:val="22"/>
          <w:szCs w:val="22"/>
          <w14:shadow w14:blurRad="50800" w14:dist="50800" w14:dir="5400000" w14:sx="0" w14:sy="0" w14:kx="0" w14:ky="0" w14:algn="ctr">
            <w14:schemeClr w14:val="bg1"/>
          </w14:shadow>
        </w:rPr>
        <w:t>考慮</w:t>
      </w:r>
      <w:r w:rsidR="005A0870" w:rsidRPr="00307326">
        <w:rPr>
          <w:b w:val="0"/>
          <w:sz w:val="22"/>
          <w:szCs w:val="22"/>
          <w14:shadow w14:blurRad="50800" w14:dist="50800" w14:dir="5400000" w14:sx="0" w14:sy="0" w14:kx="0" w14:ky="0" w14:algn="ctr">
            <w14:schemeClr w14:val="bg1"/>
          </w14:shadow>
        </w:rPr>
        <w:t>因素。就此而言，終審法院認為</w:t>
      </w:r>
      <w:r w:rsidR="005A0870" w:rsidRPr="006606C2">
        <w:rPr>
          <w:b w:val="0"/>
          <w:spacing w:val="0"/>
          <w:sz w:val="22"/>
          <w:szCs w:val="22"/>
          <w14:shadow w14:blurRad="50800" w14:dist="50800" w14:dir="5400000" w14:sx="0" w14:sy="0" w14:kx="0" w14:ky="0" w14:algn="ctr">
            <w14:schemeClr w14:val="bg1"/>
          </w14:shadow>
        </w:rPr>
        <w:t>Lord</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Scarman</w:t>
      </w:r>
      <w:r w:rsidR="005A0870" w:rsidRPr="00307326">
        <w:rPr>
          <w:b w:val="0"/>
          <w:sz w:val="22"/>
          <w:szCs w:val="22"/>
          <w14:shadow w14:blurRad="50800" w14:dist="50800" w14:dir="5400000" w14:sx="0" w14:sy="0" w14:kx="0" w14:ky="0" w14:algn="ctr">
            <w14:schemeClr w14:val="bg1"/>
          </w14:shadow>
        </w:rPr>
        <w:t>所採用的通常及自然的涵義解釋（</w:t>
      </w:r>
      <w:r w:rsidR="005A0870" w:rsidRPr="006606C2">
        <w:rPr>
          <w:b w:val="0"/>
          <w:spacing w:val="0"/>
          <w:sz w:val="22"/>
          <w:szCs w:val="22"/>
          <w14:shadow w14:blurRad="50800" w14:dist="50800" w14:dir="5400000" w14:sx="0" w14:sy="0" w14:kx="0" w14:ky="0" w14:algn="ctr">
            <w14:schemeClr w14:val="bg1"/>
          </w14:shadow>
        </w:rPr>
        <w:t>natural</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and</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ordinary</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meaning</w:t>
      </w:r>
      <w:r w:rsidR="005A0870" w:rsidRPr="00307326">
        <w:rPr>
          <w:b w:val="0"/>
          <w:sz w:val="22"/>
          <w:szCs w:val="22"/>
          <w14:shadow w14:blurRad="50800" w14:dist="50800" w14:dir="5400000" w14:sx="0" w14:sy="0" w14:kx="0" w14:ky="0" w14:algn="ctr">
            <w14:schemeClr w14:val="bg1"/>
          </w14:shadow>
        </w:rPr>
        <w:t>）方法，只是考慮該釋義的起點，而不具有決定性，因為</w:t>
      </w:r>
      <w:r w:rsidR="005A0870" w:rsidRPr="0099145D">
        <w:rPr>
          <w:rFonts w:ascii="新細明體" w:hAnsi="新細明體"/>
          <w:b w:val="0"/>
          <w:sz w:val="22"/>
          <w:szCs w:val="22"/>
          <w14:shadow w14:blurRad="50800" w14:dist="50800" w14:dir="5400000" w14:sx="0" w14:sy="0" w14:kx="0" w14:ky="0" w14:algn="ctr">
            <w14:schemeClr w14:val="bg1"/>
          </w14:shadow>
        </w:rPr>
        <w:t>“</w:t>
      </w:r>
      <w:r w:rsidR="005A0870" w:rsidRPr="00307326">
        <w:rPr>
          <w:b w:val="0"/>
          <w:sz w:val="22"/>
          <w:szCs w:val="22"/>
          <w14:shadow w14:blurRad="50800" w14:dist="50800" w14:dir="5400000" w14:sx="0" w14:sy="0" w14:kx="0" w14:ky="0" w14:algn="ctr">
            <w14:schemeClr w14:val="bg1"/>
          </w14:shadow>
        </w:rPr>
        <w:t>有關當局總是需要對提出通常居住聲稱的人審視其事實情況，以查看是否存有任何特質影響了該人所聲稱的居住的性質及質素。＂</w:t>
      </w:r>
      <w:r w:rsidR="005A0870" w:rsidRPr="00307326">
        <w:rPr>
          <w:b w:val="0"/>
          <w:sz w:val="22"/>
          <w:szCs w:val="22"/>
          <w:vertAlign w:val="superscript"/>
          <w14:shadow w14:blurRad="50800" w14:dist="50800" w14:dir="5400000" w14:sx="0" w14:sy="0" w14:kx="0" w14:ky="0" w14:algn="ctr">
            <w14:schemeClr w14:val="bg1"/>
          </w14:shadow>
        </w:rPr>
        <w:footnoteReference w:id="696"/>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香港的非永久性居民則是根據香港法例有資格取得香港身分證而又沒有居留權的人。若有關當局</w:t>
      </w:r>
      <w:r w:rsidR="00C22EBE">
        <w:rPr>
          <w:rFonts w:hint="eastAsia"/>
          <w:b w:val="0"/>
          <w:sz w:val="22"/>
          <w:szCs w:val="22"/>
          <w14:shadow w14:blurRad="50800" w14:dist="50800" w14:dir="5400000" w14:sx="0" w14:sy="0" w14:kx="0" w14:ky="0" w14:algn="ctr">
            <w14:schemeClr w14:val="bg1"/>
          </w14:shadow>
        </w:rPr>
        <w:t>准</w:t>
      </w:r>
      <w:r w:rsidRPr="00307326">
        <w:rPr>
          <w:b w:val="0"/>
          <w:sz w:val="22"/>
          <w:szCs w:val="22"/>
          <w14:shadow w14:blurRad="50800" w14:dist="50800" w14:dir="5400000" w14:sx="0" w14:sy="0" w14:kx="0" w14:ky="0" w14:algn="ctr">
            <w14:schemeClr w14:val="bg1"/>
          </w14:shadow>
        </w:rPr>
        <w:t>許某人在香港逗留超過</w:t>
      </w:r>
      <w:r w:rsidRPr="00307326">
        <w:rPr>
          <w:b w:val="0"/>
          <w:sz w:val="22"/>
          <w:szCs w:val="22"/>
          <w14:shadow w14:blurRad="50800" w14:dist="50800" w14:dir="5400000" w14:sx="0" w14:sy="0" w14:kx="0" w14:ky="0" w14:algn="ctr">
            <w14:schemeClr w14:val="bg1"/>
          </w14:shadow>
        </w:rPr>
        <w:t>180</w:t>
      </w:r>
      <w:r w:rsidRPr="00307326">
        <w:rPr>
          <w:b w:val="0"/>
          <w:sz w:val="22"/>
          <w:szCs w:val="22"/>
          <w14:shadow w14:blurRad="50800" w14:dist="50800" w14:dir="5400000" w14:sx="0" w14:sy="0" w14:kx="0" w14:ky="0" w14:algn="ctr">
            <w14:schemeClr w14:val="bg1"/>
          </w14:shadow>
        </w:rPr>
        <w:t>天，將登記該人為非永久性居民。</w:t>
      </w:r>
      <w:r w:rsidRPr="00307326">
        <w:rPr>
          <w:b w:val="0"/>
          <w:sz w:val="22"/>
          <w:szCs w:val="22"/>
          <w:vertAlign w:val="superscript"/>
          <w14:shadow w14:blurRad="50800" w14:dist="50800" w14:dir="5400000" w14:sx="0" w14:sy="0" w14:kx="0" w14:ky="0" w14:algn="ctr">
            <w14:schemeClr w14:val="bg1"/>
          </w14:shadow>
        </w:rPr>
        <w:footnoteReference w:id="697"/>
      </w:r>
    </w:p>
    <w:p w:rsidR="005A0870" w:rsidRPr="006B3D1B" w:rsidRDefault="005A0870" w:rsidP="00591E5E">
      <w:pPr>
        <w:pStyle w:val="2"/>
        <w:spacing w:after="240" w:line="360" w:lineRule="atLeast"/>
        <w:rPr>
          <w:sz w:val="22"/>
          <w:szCs w:val="22"/>
          <w14:shadow w14:blurRad="50800" w14:dist="38100" w14:dir="2700000" w14:sx="100000" w14:sy="100000" w14:kx="0" w14:ky="0" w14:algn="tl">
            <w14:srgbClr w14:val="000000">
              <w14:alpha w14:val="60000"/>
            </w14:srgbClr>
          </w14:shadow>
        </w:rPr>
      </w:pPr>
      <w:r w:rsidRPr="006B3D1B">
        <w:rPr>
          <w:sz w:val="22"/>
          <w:szCs w:val="22"/>
          <w14:shadow w14:blurRad="50800" w14:dist="38100" w14:dir="2700000" w14:sx="100000" w14:sy="100000" w14:kx="0" w14:ky="0" w14:algn="tl">
            <w14:srgbClr w14:val="000000">
              <w14:alpha w14:val="60000"/>
            </w14:srgbClr>
          </w14:shadow>
        </w:rPr>
        <w:t>慣常居住地</w:t>
      </w:r>
      <w:r w:rsidR="00381B05">
        <w:rPr>
          <w:rFonts w:hint="eastAsia"/>
          <w:sz w:val="22"/>
          <w:szCs w:val="22"/>
          <w14:shadow w14:blurRad="50800" w14:dist="38100" w14:dir="2700000" w14:sx="100000" w14:sy="100000" w14:kx="0" w14:ky="0" w14:algn="tl">
            <w14:srgbClr w14:val="000000">
              <w14:alpha w14:val="60000"/>
            </w14:srgbClr>
          </w14:shadow>
        </w:rPr>
        <w:t>（</w:t>
      </w:r>
      <w:r w:rsidR="00381B05" w:rsidRPr="00381B05">
        <w:rPr>
          <w:rFonts w:hint="eastAsia"/>
          <w:spacing w:val="0"/>
          <w:sz w:val="22"/>
          <w:szCs w:val="22"/>
          <w14:shadow w14:blurRad="50800" w14:dist="38100" w14:dir="2700000" w14:sx="100000" w14:sy="100000" w14:kx="0" w14:ky="0" w14:algn="tl">
            <w14:srgbClr w14:val="000000">
              <w14:alpha w14:val="60000"/>
            </w14:srgbClr>
          </w14:shadow>
        </w:rPr>
        <w:t>habitual residence</w:t>
      </w:r>
      <w:r w:rsidR="00381B05">
        <w:rPr>
          <w:rFonts w:hint="eastAsia"/>
          <w:sz w:val="22"/>
          <w:szCs w:val="22"/>
          <w14:shadow w14:blurRad="50800" w14:dist="38100" w14:dir="2700000" w14:sx="100000" w14:sy="100000" w14:kx="0" w14:ky="0" w14:algn="tl">
            <w14:srgbClr w14:val="000000">
              <w14:alpha w14:val="60000"/>
            </w14:srgbClr>
          </w14:shadow>
        </w:rPr>
        <w:t>）</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慣常居住地＂此一連結因素已廣泛用於海牙公約及英格蘭的法規，</w:t>
      </w:r>
      <w:r w:rsidRPr="00307326">
        <w:rPr>
          <w:rStyle w:val="FootnoteReference"/>
          <w:b w:val="0"/>
          <w:sz w:val="22"/>
          <w:szCs w:val="22"/>
          <w14:shadow w14:blurRad="50800" w14:dist="50800" w14:dir="5400000" w14:sx="0" w14:sy="0" w14:kx="0" w14:ky="0" w14:algn="ctr">
            <w14:schemeClr w14:val="bg1"/>
          </w14:shadow>
        </w:rPr>
        <w:footnoteReference w:id="698"/>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並在涉及離婚、</w:t>
      </w:r>
      <w:r w:rsidRPr="00307326">
        <w:rPr>
          <w:rStyle w:val="FootnoteReference"/>
          <w:b w:val="0"/>
          <w:sz w:val="22"/>
          <w:szCs w:val="22"/>
          <w14:shadow w14:blurRad="50800" w14:dist="50800" w14:dir="5400000" w14:sx="0" w14:sy="0" w14:kx="0" w14:ky="0" w14:algn="ctr">
            <w14:schemeClr w14:val="bg1"/>
          </w14:shadow>
        </w:rPr>
        <w:footnoteReference w:id="699"/>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分居、</w:t>
      </w:r>
      <w:r w:rsidRPr="00307326">
        <w:rPr>
          <w:rStyle w:val="FootnoteReference"/>
          <w:b w:val="0"/>
          <w:sz w:val="22"/>
          <w:szCs w:val="22"/>
          <w14:shadow w14:blurRad="50800" w14:dist="50800" w14:dir="5400000" w14:sx="0" w14:sy="0" w14:kx="0" w14:ky="0" w14:algn="ctr">
            <w14:schemeClr w14:val="bg1"/>
          </w14:shadow>
        </w:rPr>
        <w:footnoteReference w:id="700"/>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婚姻無效、</w:t>
      </w:r>
      <w:r w:rsidRPr="00307326">
        <w:rPr>
          <w:rStyle w:val="FootnoteReference"/>
          <w:b w:val="0"/>
          <w:sz w:val="22"/>
          <w:szCs w:val="22"/>
          <w14:shadow w14:blurRad="50800" w14:dist="50800" w14:dir="5400000" w14:sx="0" w14:sy="0" w14:kx="0" w14:ky="0" w14:algn="ctr">
            <w14:schemeClr w14:val="bg1"/>
          </w14:shadow>
        </w:rPr>
        <w:footnoteReference w:id="701"/>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外地離婚的承認、</w:t>
      </w:r>
      <w:r w:rsidRPr="00307326">
        <w:rPr>
          <w:rStyle w:val="FootnoteReference"/>
          <w:b w:val="0"/>
          <w:sz w:val="22"/>
          <w:szCs w:val="22"/>
          <w14:shadow w14:blurRad="50800" w14:dist="50800" w14:dir="5400000" w14:sx="0" w14:sy="0" w14:kx="0" w14:ky="0" w14:algn="ctr">
            <w14:schemeClr w14:val="bg1"/>
          </w14:shadow>
        </w:rPr>
        <w:footnoteReference w:id="702"/>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遺囑形式上的有效性、</w:t>
      </w:r>
      <w:r w:rsidRPr="00307326">
        <w:rPr>
          <w:rStyle w:val="FootnoteReference"/>
          <w:b w:val="0"/>
          <w:sz w:val="22"/>
          <w:szCs w:val="22"/>
          <w14:shadow w14:blurRad="50800" w14:dist="50800" w14:dir="5400000" w14:sx="0" w14:sy="0" w14:kx="0" w14:ky="0" w14:algn="ctr">
            <w14:schemeClr w14:val="bg1"/>
          </w14:shadow>
        </w:rPr>
        <w:footnoteReference w:id="703"/>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子女管養、</w:t>
      </w:r>
      <w:r w:rsidRPr="00307326">
        <w:rPr>
          <w:rStyle w:val="FootnoteReference"/>
          <w:b w:val="0"/>
          <w:sz w:val="22"/>
          <w:szCs w:val="22"/>
          <w14:shadow w14:blurRad="50800" w14:dist="50800" w14:dir="5400000" w14:sx="0" w14:sy="0" w14:kx="0" w14:ky="0" w14:algn="ctr">
            <w14:schemeClr w14:val="bg1"/>
          </w14:shadow>
        </w:rPr>
        <w:footnoteReference w:id="704"/>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跨國收養、</w:t>
      </w:r>
      <w:r w:rsidRPr="00307326">
        <w:rPr>
          <w:rStyle w:val="FootnoteReference"/>
          <w:b w:val="0"/>
          <w:sz w:val="22"/>
          <w:szCs w:val="22"/>
          <w14:shadow w14:blurRad="50800" w14:dist="50800" w14:dir="5400000" w14:sx="0" w14:sy="0" w14:kx="0" w14:ky="0" w14:algn="ctr">
            <w14:schemeClr w14:val="bg1"/>
          </w14:shadow>
        </w:rPr>
        <w:footnoteReference w:id="705"/>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及誘拐兒童</w:t>
      </w:r>
      <w:r w:rsidRPr="00307326">
        <w:rPr>
          <w:rStyle w:val="FootnoteReference"/>
          <w:b w:val="0"/>
          <w:sz w:val="22"/>
          <w:szCs w:val="22"/>
          <w14:shadow w14:blurRad="50800" w14:dist="50800" w14:dir="5400000" w14:sx="0" w14:sy="0" w14:kx="0" w14:ky="0" w14:algn="ctr">
            <w14:schemeClr w14:val="bg1"/>
          </w14:shadow>
        </w:rPr>
        <w:footnoteReference w:id="706"/>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等事宜中使用。此詞亦見於香港的衝突法中涉及以下事宜者：誘拐兒童；</w:t>
      </w:r>
      <w:r w:rsidRPr="00307326">
        <w:rPr>
          <w:rStyle w:val="FootnoteReference"/>
          <w:b w:val="0"/>
          <w:sz w:val="22"/>
          <w:szCs w:val="22"/>
          <w14:shadow w14:blurRad="50800" w14:dist="50800" w14:dir="5400000" w14:sx="0" w14:sy="0" w14:kx="0" w14:ky="0" w14:algn="ctr">
            <w14:schemeClr w14:val="bg1"/>
          </w14:shadow>
        </w:rPr>
        <w:footnoteReference w:id="707"/>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某些涉及父母身分、婚生地位及婚姻的爭議；</w:t>
      </w:r>
      <w:r w:rsidRPr="00307326">
        <w:rPr>
          <w:rStyle w:val="FootnoteReference"/>
          <w:b w:val="0"/>
          <w:sz w:val="22"/>
          <w:szCs w:val="22"/>
          <w14:shadow w14:blurRad="50800" w14:dist="50800" w14:dir="5400000" w14:sx="0" w14:sy="0" w14:kx="0" w14:ky="0" w14:algn="ctr">
            <w14:schemeClr w14:val="bg1"/>
          </w14:shadow>
        </w:rPr>
        <w:footnoteReference w:id="708"/>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對合約的選擇法律條文的某些法定限制；</w:t>
      </w:r>
      <w:r w:rsidRPr="00307326">
        <w:rPr>
          <w:rStyle w:val="FootnoteReference"/>
          <w:b w:val="0"/>
          <w:sz w:val="22"/>
          <w:szCs w:val="22"/>
          <w14:shadow w14:blurRad="50800" w14:dist="50800" w14:dir="5400000" w14:sx="0" w14:sy="0" w14:kx="0" w14:ky="0" w14:algn="ctr">
            <w14:schemeClr w14:val="bg1"/>
          </w14:shadow>
        </w:rPr>
        <w:footnoteReference w:id="709"/>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遺囑形式上的有效性；</w:t>
      </w:r>
      <w:r w:rsidRPr="00307326">
        <w:rPr>
          <w:rStyle w:val="FootnoteReference"/>
          <w:b w:val="0"/>
          <w:sz w:val="22"/>
          <w:szCs w:val="22"/>
          <w14:shadow w14:blurRad="50800" w14:dist="50800" w14:dir="5400000" w14:sx="0" w14:sy="0" w14:kx="0" w14:ky="0" w14:algn="ctr">
            <w14:schemeClr w14:val="bg1"/>
          </w14:shadow>
        </w:rPr>
        <w:footnoteReference w:id="710"/>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以及在撞船案件方面的某些司法管轄權爭議。</w:t>
      </w:r>
      <w:r w:rsidRPr="00307326">
        <w:rPr>
          <w:rStyle w:val="FootnoteReference"/>
          <w:b w:val="0"/>
          <w:sz w:val="22"/>
          <w:szCs w:val="22"/>
          <w14:shadow w14:blurRad="50800" w14:dist="50800" w14:dir="5400000" w14:sx="0" w14:sy="0" w14:kx="0" w14:ky="0" w14:algn="ctr">
            <w14:schemeClr w14:val="bg1"/>
          </w14:shadow>
        </w:rPr>
        <w:footnoteReference w:id="711"/>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儘管如此，慣常居住地的涵義很有可能因應產生爭議的情況而改變。</w:t>
      </w:r>
      <w:r w:rsidRPr="00307326">
        <w:rPr>
          <w:b w:val="0"/>
          <w:sz w:val="22"/>
          <w:szCs w:val="22"/>
          <w:vertAlign w:val="superscript"/>
          <w14:shadow w14:blurRad="50800" w14:dist="50800" w14:dir="5400000" w14:sx="0" w14:sy="0" w14:kx="0" w14:ky="0" w14:algn="ctr">
            <w14:schemeClr w14:val="bg1"/>
          </w14:shadow>
        </w:rPr>
        <w:footnoteReference w:id="712"/>
      </w:r>
      <w:r w:rsidRPr="00307326">
        <w:rPr>
          <w:b w:val="0"/>
          <w:sz w:val="22"/>
          <w:szCs w:val="22"/>
          <w:vertAlign w:val="superscript"/>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英國上議院在</w:t>
      </w:r>
      <w:r w:rsidRPr="006606C2">
        <w:rPr>
          <w:b w:val="0"/>
          <w:i/>
          <w:spacing w:val="0"/>
          <w:sz w:val="22"/>
          <w:szCs w:val="22"/>
          <w14:shadow w14:blurRad="50800" w14:dist="50800" w14:dir="5400000" w14:sx="0" w14:sy="0" w14:kx="0" w14:ky="0" w14:algn="ctr">
            <w14:schemeClr w14:val="bg1"/>
          </w14:shadow>
        </w:rPr>
        <w:t>Mark</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v</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Mark</w:t>
      </w:r>
      <w:r w:rsidRPr="00307326">
        <w:rPr>
          <w:b w:val="0"/>
          <w:sz w:val="22"/>
          <w:szCs w:val="22"/>
          <w14:shadow w14:blurRad="50800" w14:dist="50800" w14:dir="5400000" w14:sx="0" w14:sy="0" w14:kx="0" w14:ky="0" w14:algn="ctr">
            <w14:schemeClr w14:val="bg1"/>
          </w14:shadow>
        </w:rPr>
        <w:t>案</w:t>
      </w:r>
      <w:r w:rsidRPr="00307326">
        <w:rPr>
          <w:b w:val="0"/>
          <w:sz w:val="22"/>
          <w:szCs w:val="22"/>
          <w:vertAlign w:val="superscript"/>
          <w14:shadow w14:blurRad="50800" w14:dist="50800" w14:dir="5400000" w14:sx="0" w14:sy="0" w14:kx="0" w14:ky="0" w14:algn="ctr">
            <w14:schemeClr w14:val="bg1"/>
          </w14:shadow>
        </w:rPr>
        <w:footnoteReference w:id="713"/>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中認同這觀點，並裁定有關概念可</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在不同的法規中有不同涵義，視乎［有關法規的］文意及目的而定＂。</w:t>
      </w:r>
      <w:r w:rsidRPr="00307326">
        <w:rPr>
          <w:b w:val="0"/>
          <w:sz w:val="22"/>
          <w:szCs w:val="22"/>
          <w:vertAlign w:val="superscript"/>
          <w14:shadow w14:blurRad="50800" w14:dist="50800" w14:dir="5400000" w14:sx="0" w14:sy="0" w14:kx="0" w14:ky="0" w14:algn="ctr">
            <w14:schemeClr w14:val="bg1"/>
          </w14:shadow>
        </w:rPr>
        <w:footnoteReference w:id="714"/>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在英格蘭法律中，這連結因素已被一般公認為可與另一連結因素</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通常居住地＂交替使用，亦即是說，要證明慣常居住地，必須確立兩項元素同時存在，即居住的實質元素及為了持續穩定的目的而留在當地的意願。</w:t>
      </w:r>
      <w:r w:rsidRPr="00307326">
        <w:rPr>
          <w:b w:val="0"/>
          <w:sz w:val="22"/>
          <w:szCs w:val="22"/>
          <w:vertAlign w:val="superscript"/>
          <w14:shadow w14:blurRad="50800" w14:dist="50800" w14:dir="5400000" w14:sx="0" w14:sy="0" w14:kx="0" w14:ky="0" w14:algn="ctr">
            <w14:schemeClr w14:val="bg1"/>
          </w14:shadow>
        </w:rPr>
        <w:footnoteReference w:id="715"/>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香港上訴法庭曾在誘拐兒童的個案中概述慣常居住地的涵義。</w:t>
      </w:r>
      <w:r w:rsidRPr="00307326">
        <w:rPr>
          <w:b w:val="0"/>
          <w:sz w:val="22"/>
          <w:szCs w:val="22"/>
          <w:vertAlign w:val="superscript"/>
          <w14:shadow w14:blurRad="50800" w14:dist="50800" w14:dir="5400000" w14:sx="0" w14:sy="0" w14:kx="0" w14:ky="0" w14:algn="ctr">
            <w14:schemeClr w14:val="bg1"/>
          </w14:shadow>
        </w:rPr>
        <w:footnoteReference w:id="716"/>
      </w:r>
      <w:r w:rsidRPr="00307326">
        <w:rPr>
          <w:b w:val="0"/>
          <w:sz w:val="22"/>
          <w:szCs w:val="22"/>
          <w:vertAlign w:val="superscript"/>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法庭裁定有關詮釋是事實的問題</w:t>
      </w:r>
      <w:r w:rsidR="00381B05">
        <w:rPr>
          <w:rFonts w:hint="eastAsia"/>
          <w:b w:val="0"/>
          <w:sz w:val="22"/>
          <w:szCs w:val="22"/>
          <w14:shadow w14:blurRad="50800" w14:dist="50800" w14:dir="5400000" w14:sx="0" w14:sy="0" w14:kx="0" w14:ky="0" w14:algn="ctr">
            <w14:schemeClr w14:val="bg1"/>
          </w14:shadow>
        </w:rPr>
        <w:t>（</w:t>
      </w:r>
      <w:r w:rsidR="00381B05" w:rsidRPr="00381B05">
        <w:rPr>
          <w:b w:val="0"/>
          <w:spacing w:val="0"/>
          <w:sz w:val="22"/>
          <w:szCs w:val="22"/>
          <w14:shadow w14:blurRad="50800" w14:dist="50800" w14:dir="5400000" w14:sx="0" w14:sy="0" w14:kx="0" w14:ky="0" w14:algn="ctr">
            <w14:schemeClr w14:val="bg1"/>
          </w14:shadow>
        </w:rPr>
        <w:t>a question of fact</w:t>
      </w:r>
      <w:r w:rsidR="00381B05" w:rsidRPr="00381B05">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，而就兒童的慣常居住地而言，所指的是有關兒童在某地方的居所，而該居所是該兒童自願選擇並為了持續穩定的目的而作為該兒童當時慣常生活的一部分，而且居期不論長短。</w:t>
      </w:r>
      <w:r w:rsidRPr="00307326">
        <w:rPr>
          <w:rStyle w:val="FootnoteReference"/>
          <w:b w:val="0"/>
          <w:sz w:val="22"/>
          <w:szCs w:val="22"/>
          <w14:shadow w14:blurRad="50800" w14:dist="50800" w14:dir="5400000" w14:sx="0" w14:sy="0" w14:kx="0" w14:ky="0" w14:algn="ctr">
            <w14:schemeClr w14:val="bg1"/>
          </w14:shadow>
        </w:rPr>
        <w:footnoteReference w:id="717"/>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至於這詞在其他情況中如何詮釋，仍有待確定。</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有意見認為，慣常居住地的概念很切合現代的情況，因為</w:t>
      </w:r>
      <w:r w:rsidR="00950955">
        <w:rPr>
          <w:rFonts w:hint="eastAsia"/>
          <w:b w:val="0"/>
          <w:sz w:val="22"/>
          <w:szCs w:val="22"/>
          <w14:shadow w14:blurRad="50800" w14:dist="50800" w14:dir="5400000" w14:sx="0" w14:sy="0" w14:kx="0" w14:ky="0" w14:algn="ctr">
            <w14:schemeClr w14:val="bg1"/>
          </w14:shadow>
        </w:rPr>
        <w:t>現今</w:t>
      </w:r>
      <w:r w:rsidRPr="00307326">
        <w:rPr>
          <w:b w:val="0"/>
          <w:sz w:val="22"/>
          <w:szCs w:val="22"/>
          <w14:shadow w14:blurRad="50800" w14:dist="50800" w14:dir="5400000" w14:sx="0" w14:sy="0" w14:kx="0" w14:ky="0" w14:algn="ctr">
            <w14:schemeClr w14:val="bg1"/>
          </w14:shadow>
        </w:rPr>
        <w:t>人們比</w:t>
      </w:r>
      <w:r w:rsidR="00950955">
        <w:rPr>
          <w:rFonts w:hint="eastAsia"/>
          <w:b w:val="0"/>
          <w:sz w:val="22"/>
          <w:szCs w:val="22"/>
          <w14:shadow w14:blurRad="50800" w14:dist="50800" w14:dir="5400000" w14:sx="0" w14:sy="0" w14:kx="0" w14:ky="0" w14:algn="ctr">
            <w14:schemeClr w14:val="bg1"/>
          </w14:shadow>
        </w:rPr>
        <w:t>過去</w:t>
      </w:r>
      <w:r w:rsidRPr="00307326">
        <w:rPr>
          <w:b w:val="0"/>
          <w:sz w:val="22"/>
          <w:szCs w:val="22"/>
          <w14:shadow w14:blurRad="50800" w14:dist="50800" w14:dir="5400000" w14:sx="0" w14:sy="0" w14:kx="0" w14:ky="0" w14:algn="ctr">
            <w14:schemeClr w14:val="bg1"/>
          </w14:shadow>
        </w:rPr>
        <w:t>更容易來往世界各地。該意見也認為</w:t>
      </w:r>
      <w:r w:rsidR="00950955">
        <w:rPr>
          <w:rFonts w:hint="eastAsia"/>
          <w:b w:val="0"/>
          <w:sz w:val="22"/>
          <w:szCs w:val="22"/>
          <w14:shadow w14:blurRad="50800" w14:dist="50800" w14:dir="5400000" w14:sx="0" w14:sy="0" w14:kx="0" w14:ky="0" w14:algn="ctr">
            <w14:schemeClr w14:val="bg1"/>
          </w14:shadow>
        </w:rPr>
        <w:t>此</w:t>
      </w:r>
      <w:r w:rsidRPr="00307326">
        <w:rPr>
          <w:b w:val="0"/>
          <w:sz w:val="22"/>
          <w:szCs w:val="22"/>
          <w14:shadow w14:blurRad="50800" w14:dist="50800" w14:dir="5400000" w14:sx="0" w14:sy="0" w14:kx="0" w14:ky="0" w14:algn="ctr">
            <w14:schemeClr w14:val="bg1"/>
          </w14:shadow>
        </w:rPr>
        <w:t>概念用於離婚司法管轄權或誘拐兒童等方面也非常合適，因為該等法律的目的並不是要確立有關人士的</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真正居所＂</w:t>
      </w:r>
      <w:r w:rsidR="00381B05">
        <w:rPr>
          <w:rFonts w:hint="eastAsia"/>
          <w:b w:val="0"/>
          <w:sz w:val="22"/>
          <w:szCs w:val="22"/>
          <w14:shadow w14:blurRad="50800" w14:dist="50800" w14:dir="5400000" w14:sx="0" w14:sy="0" w14:kx="0" w14:ky="0" w14:algn="ctr">
            <w14:schemeClr w14:val="bg1"/>
          </w14:shadow>
        </w:rPr>
        <w:t>（</w:t>
      </w:r>
      <w:r w:rsidR="00381B05" w:rsidRPr="00381B05">
        <w:rPr>
          <w:rFonts w:hint="eastAsia"/>
          <w:b w:val="0"/>
          <w:spacing w:val="0"/>
          <w:sz w:val="22"/>
          <w:szCs w:val="22"/>
          <w14:shadow w14:blurRad="50800" w14:dist="50800" w14:dir="5400000" w14:sx="0" w14:sy="0" w14:kx="0" w14:ky="0" w14:algn="ctr">
            <w14:schemeClr w14:val="bg1"/>
          </w14:shadow>
        </w:rPr>
        <w:t>real home</w:t>
      </w:r>
      <w:r w:rsidR="00381B05">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，而是要識別有關人士與哪個司法管轄區有合法的連結。</w:t>
      </w:r>
      <w:r w:rsidRPr="00307326">
        <w:rPr>
          <w:rStyle w:val="FootnoteReference"/>
          <w:b w:val="0"/>
          <w:sz w:val="22"/>
          <w:szCs w:val="22"/>
          <w14:shadow w14:blurRad="50800" w14:dist="50800" w14:dir="5400000" w14:sx="0" w14:sy="0" w14:kx="0" w14:ky="0" w14:algn="ctr">
            <w14:schemeClr w14:val="bg1"/>
          </w14:shadow>
        </w:rPr>
        <w:footnoteReference w:id="718"/>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慣常居住地的概念可用於多個法律範疇，特別是有關司法管轄</w:t>
      </w:r>
      <w:r w:rsidR="00381B05">
        <w:rPr>
          <w:rFonts w:hint="eastAsia"/>
          <w:b w:val="0"/>
          <w:sz w:val="22"/>
          <w:szCs w:val="22"/>
          <w14:shadow w14:blurRad="50800" w14:dist="50800" w14:dir="5400000" w14:sx="0" w14:sy="0" w14:kx="0" w14:ky="0" w14:algn="ctr">
            <w14:schemeClr w14:val="bg1"/>
          </w14:shadow>
        </w:rPr>
        <w:t>（</w:t>
      </w:r>
      <w:r w:rsidR="00381B05" w:rsidRPr="00381B05">
        <w:rPr>
          <w:b w:val="0"/>
          <w:spacing w:val="0"/>
          <w:sz w:val="22"/>
          <w:szCs w:val="22"/>
          <w14:shadow w14:blurRad="50800" w14:dist="50800" w14:dir="5400000" w14:sx="0" w14:sy="0" w14:kx="0" w14:ky="0" w14:algn="ctr">
            <w14:schemeClr w14:val="bg1"/>
          </w14:shadow>
        </w:rPr>
        <w:t>jurisdiction</w:t>
      </w:r>
      <w:r w:rsidR="00381B05" w:rsidRPr="00381B05">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及承認外地判決</w:t>
      </w:r>
      <w:r w:rsidR="00381B05">
        <w:rPr>
          <w:rFonts w:hint="eastAsia"/>
          <w:b w:val="0"/>
          <w:sz w:val="22"/>
          <w:szCs w:val="22"/>
          <w14:shadow w14:blurRad="50800" w14:dist="50800" w14:dir="5400000" w14:sx="0" w14:sy="0" w14:kx="0" w14:ky="0" w14:algn="ctr">
            <w14:schemeClr w14:val="bg1"/>
          </w14:shadow>
        </w:rPr>
        <w:t>（</w:t>
      </w:r>
      <w:r w:rsidR="00381B05" w:rsidRPr="00381B05">
        <w:rPr>
          <w:b w:val="0"/>
          <w:spacing w:val="0"/>
          <w:sz w:val="22"/>
          <w:szCs w:val="22"/>
          <w14:shadow w14:blurRad="50800" w14:dist="50800" w14:dir="5400000" w14:sx="0" w14:sy="0" w14:kx="0" w14:ky="0" w14:algn="ctr">
            <w14:schemeClr w14:val="bg1"/>
          </w14:shadow>
        </w:rPr>
        <w:t>recognition of foreign judgments</w:t>
      </w:r>
      <w:r w:rsidR="00381B05" w:rsidRPr="00381B05">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等事宜。</w:t>
      </w:r>
      <w:r w:rsidRPr="00307326">
        <w:rPr>
          <w:rStyle w:val="FootnoteReference"/>
          <w:b w:val="0"/>
          <w:sz w:val="22"/>
          <w:szCs w:val="22"/>
          <w14:shadow w14:blurRad="50800" w14:dist="50800" w14:dir="5400000" w14:sx="0" w14:sy="0" w14:kx="0" w14:ky="0" w14:algn="ctr">
            <w14:schemeClr w14:val="bg1"/>
          </w14:shadow>
        </w:rPr>
        <w:footnoteReference w:id="719"/>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然而，有意見指，這概念不適合用於一般的法律選擇</w:t>
      </w:r>
      <w:r w:rsidR="00950955">
        <w:rPr>
          <w:rFonts w:hint="eastAsia"/>
          <w:b w:val="0"/>
          <w:sz w:val="22"/>
          <w:szCs w:val="22"/>
          <w14:shadow w14:blurRad="50800" w14:dist="50800" w14:dir="5400000" w14:sx="0" w14:sy="0" w14:kx="0" w14:ky="0" w14:algn="ctr">
            <w14:schemeClr w14:val="bg1"/>
          </w14:shadow>
        </w:rPr>
        <w:t>（</w:t>
      </w:r>
      <w:r w:rsidR="00950955" w:rsidRPr="00950955">
        <w:rPr>
          <w:b w:val="0"/>
          <w:spacing w:val="0"/>
          <w:sz w:val="22"/>
          <w:szCs w:val="22"/>
          <w14:shadow w14:blurRad="50800" w14:dist="50800" w14:dir="5400000" w14:sx="0" w14:sy="0" w14:kx="0" w14:ky="0" w14:algn="ctr">
            <w14:schemeClr w14:val="bg1"/>
          </w14:shadow>
        </w:rPr>
        <w:t>general choice of law</w:t>
      </w:r>
      <w:r w:rsidR="00950955" w:rsidRPr="00950955">
        <w:rPr>
          <w:b w:val="0"/>
          <w:spacing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，因為它或會</w:t>
      </w:r>
      <w:r w:rsidR="00950955">
        <w:rPr>
          <w:rFonts w:hint="eastAsia"/>
          <w:b w:val="0"/>
          <w:sz w:val="22"/>
          <w:szCs w:val="22"/>
          <w14:shadow w14:blurRad="50800" w14:dist="50800" w14:dir="5400000" w14:sx="0" w14:sy="0" w14:kx="0" w14:ky="0" w14:algn="ctr">
            <w14:schemeClr w14:val="bg1"/>
          </w14:shadow>
        </w:rPr>
        <w:t>令某人和</w:t>
      </w:r>
      <w:r w:rsidRPr="00307326">
        <w:rPr>
          <w:b w:val="0"/>
          <w:sz w:val="22"/>
          <w:szCs w:val="22"/>
          <w14:shadow w14:blurRad="50800" w14:dist="50800" w14:dir="5400000" w14:sx="0" w14:sy="0" w14:kx="0" w14:ky="0" w14:algn="ctr">
            <w14:schemeClr w14:val="bg1"/>
          </w14:shadow>
        </w:rPr>
        <w:t>某國家</w:t>
      </w:r>
      <w:r w:rsidR="00950955">
        <w:rPr>
          <w:rFonts w:hint="eastAsia"/>
          <w:b w:val="0"/>
          <w:sz w:val="22"/>
          <w:szCs w:val="22"/>
          <w14:shadow w14:blurRad="50800" w14:dist="50800" w14:dir="5400000" w14:sx="0" w14:sy="0" w14:kx="0" w14:ky="0" w14:algn="ctr">
            <w14:schemeClr w14:val="bg1"/>
          </w14:shadow>
        </w:rPr>
        <w:t>之間</w:t>
      </w:r>
      <w:r w:rsidRPr="00307326">
        <w:rPr>
          <w:b w:val="0"/>
          <w:sz w:val="22"/>
          <w:szCs w:val="22"/>
          <w14:shadow w14:blurRad="50800" w14:dist="50800" w14:dir="5400000" w14:sx="0" w14:sy="0" w14:kx="0" w14:ky="0" w14:algn="ctr">
            <w14:schemeClr w14:val="bg1"/>
          </w14:shadow>
        </w:rPr>
        <w:t>產生過於牽強的連結。</w:t>
      </w:r>
      <w:r w:rsidR="00381B05">
        <w:rPr>
          <w:rFonts w:hint="eastAsia"/>
          <w:b w:val="0"/>
          <w:sz w:val="22"/>
          <w:szCs w:val="22"/>
          <w14:shadow w14:blurRad="50800" w14:dist="50800" w14:dir="5400000" w14:sx="0" w14:sy="0" w14:kx="0" w14:ky="0" w14:algn="ctr">
            <w14:schemeClr w14:val="bg1"/>
          </w14:shadow>
        </w:rPr>
        <w:t>而</w:t>
      </w:r>
      <w:r w:rsidRPr="00307326">
        <w:rPr>
          <w:b w:val="0"/>
          <w:sz w:val="22"/>
          <w:szCs w:val="22"/>
          <w14:shadow w14:blurRad="50800" w14:dist="50800" w14:dir="5400000" w14:sx="0" w14:sy="0" w14:kx="0" w14:ky="0" w14:algn="ctr">
            <w14:schemeClr w14:val="bg1"/>
          </w14:shadow>
        </w:rPr>
        <w:t>這種處理方式並不恰當，也</w:t>
      </w:r>
      <w:r w:rsidR="00950955">
        <w:rPr>
          <w:rFonts w:hint="eastAsia"/>
          <w:b w:val="0"/>
          <w:sz w:val="22"/>
          <w:szCs w:val="22"/>
          <w14:shadow w14:blurRad="50800" w14:dist="50800" w14:dir="5400000" w14:sx="0" w14:sy="0" w14:kx="0" w14:ky="0" w14:algn="ctr">
            <w14:schemeClr w14:val="bg1"/>
          </w14:shadow>
        </w:rPr>
        <w:t>有</w:t>
      </w:r>
      <w:r w:rsidRPr="00307326">
        <w:rPr>
          <w:b w:val="0"/>
          <w:sz w:val="22"/>
          <w:szCs w:val="22"/>
          <w14:shadow w14:blurRad="50800" w14:dist="50800" w14:dir="5400000" w14:sx="0" w14:sy="0" w14:kx="0" w14:ky="0" w14:algn="ctr">
            <w14:schemeClr w14:val="bg1"/>
          </w14:shadow>
        </w:rPr>
        <w:t>可能鼓勵人們蓄意規避一般應適用於他們的法律。</w:t>
      </w:r>
      <w:r w:rsidRPr="00307326">
        <w:rPr>
          <w:rStyle w:val="FootnoteReference"/>
          <w:b w:val="0"/>
          <w:sz w:val="22"/>
          <w:szCs w:val="22"/>
          <w14:shadow w14:blurRad="50800" w14:dist="50800" w14:dir="5400000" w14:sx="0" w14:sy="0" w14:kx="0" w14:ky="0" w14:algn="ctr">
            <w14:schemeClr w14:val="bg1"/>
          </w14:shadow>
        </w:rPr>
        <w:footnoteReference w:id="720"/>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舉例來說，一個以英格蘭為居籍的人，如按短期合約在沙地阿拉伯工作，便可慣常居於該國，卻不應根據容許一夫多妻的沙地阿拉伯法律而娶多於一妻。因此，</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居籍＂的概念可以說在大多數情況下比較適合用於家事方面的法律選擇。</w:t>
      </w:r>
      <w:r w:rsidRPr="00307326">
        <w:rPr>
          <w:rStyle w:val="FootnoteReference"/>
          <w:b w:val="0"/>
          <w:sz w:val="22"/>
          <w:szCs w:val="22"/>
          <w14:shadow w14:blurRad="50800" w14:dist="50800" w14:dir="5400000" w14:sx="0" w14:sy="0" w14:kx="0" w14:ky="0" w14:algn="ctr">
            <w14:schemeClr w14:val="bg1"/>
          </w14:shadow>
        </w:rPr>
        <w:footnoteReference w:id="721"/>
      </w:r>
    </w:p>
    <w:p w:rsidR="005A0870" w:rsidRPr="00950955" w:rsidRDefault="00A80437" w:rsidP="00950955">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950955">
        <w:rPr>
          <w:b/>
          <w:sz w:val="29"/>
          <w:szCs w:val="29"/>
          <w14:shadow w14:blurRad="50800" w14:dist="38100" w14:dir="2700000" w14:sx="100000" w14:sy="100000" w14:kx="0" w14:ky="0" w14:algn="tl">
            <w14:srgbClr w14:val="000000">
              <w14:alpha w14:val="60000"/>
            </w14:srgbClr>
          </w14:shadow>
        </w:rPr>
        <w:t>議題：關於居籍要求的規定</w:t>
      </w:r>
    </w:p>
    <w:p w:rsidR="005A0870" w:rsidRPr="00307326" w:rsidRDefault="00A80437" w:rsidP="00591E5E">
      <w:pPr>
        <w:suppressLineNumbers/>
        <w:pBdr>
          <w:top w:val="single" w:sz="4" w:space="8" w:color="auto"/>
          <w:left w:val="single" w:sz="4" w:space="8" w:color="auto"/>
          <w:bottom w:val="single" w:sz="4" w:space="0" w:color="auto"/>
          <w:right w:val="single" w:sz="4" w:space="8" w:color="auto"/>
        </w:pBdr>
        <w:spacing w:after="240"/>
        <w:ind w:left="720" w:right="720"/>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諮詢</w:t>
      </w:r>
      <w:r w:rsidR="005A0870" w:rsidRPr="00307326">
        <w:rPr>
          <w:iCs/>
          <w:color w:val="000000"/>
          <w:szCs w:val="22"/>
          <w14:shadow w14:blurRad="50800" w14:dist="50800" w14:dir="5400000" w14:sx="0" w14:sy="0" w14:kx="0" w14:ky="0" w14:algn="ctr">
            <w14:schemeClr w14:val="bg1"/>
          </w14:shadow>
        </w:rPr>
        <w:t>議題</w:t>
      </w:r>
      <w:r w:rsidR="005A0870" w:rsidRPr="00B829AB">
        <w:rPr>
          <w:iCs/>
          <w:color w:val="000000"/>
          <w:szCs w:val="22"/>
          <w14:shadow w14:blurRad="50800" w14:dist="50800" w14:dir="5400000" w14:sx="0" w14:sy="0" w14:kx="0" w14:ky="0" w14:algn="ctr">
            <w14:schemeClr w14:val="bg1"/>
          </w14:shadow>
        </w:rPr>
        <w:t>7</w:t>
      </w:r>
      <w:r w:rsidR="00B829AB">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 xml:space="preserve"> </w:t>
      </w:r>
    </w:p>
    <w:p w:rsidR="005A0870" w:rsidRDefault="005A0870" w:rsidP="00B829AB">
      <w:pPr>
        <w:suppressLineNumbers/>
        <w:pBdr>
          <w:top w:val="single" w:sz="4" w:space="8" w:color="auto"/>
          <w:left w:val="single" w:sz="4" w:space="8" w:color="auto"/>
          <w:bottom w:val="single" w:sz="4" w:space="0" w:color="auto"/>
          <w:right w:val="single" w:sz="4" w:space="8" w:color="auto"/>
        </w:pBdr>
        <w:spacing w:after="0"/>
        <w:ind w:left="720" w:right="720"/>
        <w:rPr>
          <w:iCs/>
          <w:color w:val="000000"/>
          <w:szCs w:val="22"/>
          <w14:shadow w14:blurRad="50800" w14:dist="50800" w14:dir="5400000" w14:sx="0" w14:sy="0" w14:kx="0" w14:ky="0" w14:algn="ctr">
            <w14:schemeClr w14:val="bg1"/>
          </w14:shadow>
        </w:rPr>
      </w:pPr>
      <w:r w:rsidRPr="00307326">
        <w:rPr>
          <w:iCs/>
          <w:color w:val="000000"/>
          <w:szCs w:val="22"/>
          <w14:shadow w14:blurRad="50800" w14:dist="50800" w14:dir="5400000" w14:sx="0" w14:sy="0" w14:kx="0" w14:ky="0" w14:algn="ctr">
            <w14:schemeClr w14:val="bg1"/>
          </w14:shadow>
        </w:rPr>
        <w:t>我們</w:t>
      </w:r>
      <w:r w:rsidR="00FA5F0B">
        <w:rPr>
          <w:iCs/>
          <w:color w:val="000000"/>
          <w:szCs w:val="22"/>
          <w14:shadow w14:blurRad="50800" w14:dist="50800" w14:dir="5400000" w14:sx="0" w14:sy="0" w14:kx="0" w14:ky="0" w14:algn="ctr">
            <w14:schemeClr w14:val="bg1"/>
          </w14:shadow>
        </w:rPr>
        <w:t>誠邀</w:t>
      </w:r>
      <w:r w:rsidRPr="00307326">
        <w:rPr>
          <w:iCs/>
          <w:color w:val="000000"/>
          <w:szCs w:val="22"/>
          <w14:shadow w14:blurRad="50800" w14:dist="50800" w14:dir="5400000" w14:sx="0" w14:sy="0" w14:kx="0" w14:ky="0" w14:algn="ctr">
            <w14:schemeClr w14:val="bg1"/>
          </w14:shadow>
        </w:rPr>
        <w:t>公眾就以下事項發表意見：</w:t>
      </w:r>
      <w:r w:rsidR="008A0720" w:rsidRPr="00A80437">
        <w:rPr>
          <w:iCs/>
          <w:color w:val="000000"/>
          <w:szCs w:val="22"/>
          <w14:shadow w14:blurRad="50800" w14:dist="50800" w14:dir="5400000" w14:sx="0" w14:sy="0" w14:kx="0" w14:ky="0" w14:algn="ctr">
            <w14:schemeClr w14:val="bg1"/>
          </w14:shadow>
        </w:rPr>
        <w:t>如果在香港實施性別承認制度，是否應該</w:t>
      </w:r>
      <w:r w:rsidR="00A93E29">
        <w:rPr>
          <w:iCs/>
          <w:color w:val="000000"/>
          <w:szCs w:val="22"/>
          <w14:shadow w14:blurRad="50800" w14:dist="50800" w14:dir="5400000" w14:sx="0" w14:sy="0" w14:kx="0" w14:ky="0" w14:algn="ctr">
            <w14:schemeClr w14:val="bg1"/>
          </w14:shadow>
        </w:rPr>
        <w:t>規定</w:t>
      </w:r>
      <w:r w:rsidR="008A0720" w:rsidRPr="00A80437">
        <w:rPr>
          <w:iCs/>
          <w:color w:val="000000"/>
          <w:szCs w:val="22"/>
          <w14:shadow w14:blurRad="50800" w14:dist="50800" w14:dir="5400000" w14:sx="0" w14:sy="0" w14:kx="0" w14:ky="0" w14:algn="ctr">
            <w14:schemeClr w14:val="bg1"/>
          </w14:shadow>
        </w:rPr>
        <w:t>申請人是香港永久性居民、非永久性居民和／或</w:t>
      </w:r>
      <w:r w:rsidR="008A0720">
        <w:rPr>
          <w:rFonts w:hint="eastAsia"/>
          <w:iCs/>
          <w:color w:val="000000"/>
          <w:szCs w:val="22"/>
          <w14:shadow w14:blurRad="50800" w14:dist="50800" w14:dir="5400000" w14:sx="0" w14:sy="0" w14:kx="0" w14:ky="0" w14:algn="ctr">
            <w14:schemeClr w14:val="bg1"/>
          </w14:shadow>
        </w:rPr>
        <w:t>任何</w:t>
      </w:r>
      <w:r w:rsidR="008A0720" w:rsidRPr="00A80437">
        <w:rPr>
          <w:iCs/>
          <w:color w:val="000000"/>
          <w:szCs w:val="22"/>
          <w14:shadow w14:blurRad="50800" w14:dist="50800" w14:dir="5400000" w14:sx="0" w14:sy="0" w14:kx="0" w14:ky="0" w14:algn="ctr">
            <w14:schemeClr w14:val="bg1"/>
          </w14:shadow>
        </w:rPr>
        <w:t>其他人士（例如</w:t>
      </w:r>
      <w:r w:rsidR="008A0720">
        <w:rPr>
          <w:rFonts w:hint="eastAsia"/>
          <w:iCs/>
          <w:color w:val="000000"/>
          <w:szCs w:val="22"/>
          <w14:shadow w14:blurRad="50800" w14:dist="50800" w14:dir="5400000" w14:sx="0" w14:sy="0" w14:kx="0" w14:ky="0" w14:algn="ctr">
            <w14:schemeClr w14:val="bg1"/>
          </w14:shadow>
        </w:rPr>
        <w:t>訪</w:t>
      </w:r>
      <w:r w:rsidR="008A0720" w:rsidRPr="00A80437">
        <w:rPr>
          <w:iCs/>
          <w:color w:val="000000"/>
          <w:szCs w:val="22"/>
          <w14:shadow w14:blurRad="50800" w14:dist="50800" w14:dir="5400000" w14:sx="0" w14:sy="0" w14:kx="0" w14:ky="0" w14:algn="ctr">
            <w14:schemeClr w14:val="bg1"/>
          </w14:shadow>
        </w:rPr>
        <w:t>客）</w:t>
      </w:r>
      <w:r w:rsidRPr="00307326">
        <w:rPr>
          <w:iCs/>
          <w:color w:val="000000"/>
          <w:szCs w:val="22"/>
          <w14:shadow w14:blurRad="50800" w14:dist="50800" w14:dir="5400000" w14:sx="0" w14:sy="0" w14:kx="0" w14:ky="0" w14:algn="ctr">
            <w14:schemeClr w14:val="bg1"/>
          </w14:shadow>
        </w:rPr>
        <w:t>？理由為何？</w:t>
      </w:r>
    </w:p>
    <w:p w:rsidR="00B829AB" w:rsidRPr="00307326" w:rsidRDefault="00B829AB" w:rsidP="00B829AB">
      <w:pPr>
        <w:suppressLineNumbers/>
        <w:pBdr>
          <w:top w:val="single" w:sz="4" w:space="8" w:color="auto"/>
          <w:left w:val="single" w:sz="4" w:space="8" w:color="auto"/>
          <w:bottom w:val="single" w:sz="4" w:space="0" w:color="auto"/>
          <w:right w:val="single" w:sz="4" w:space="8" w:color="auto"/>
        </w:pBdr>
        <w:spacing w:before="0" w:after="360"/>
        <w:ind w:left="720" w:right="720"/>
        <w:rPr>
          <w:iCs/>
          <w:color w:val="000000"/>
          <w:szCs w:val="22"/>
          <w14:shadow w14:blurRad="50800" w14:dist="50800" w14:dir="5400000" w14:sx="0" w14:sy="0" w14:kx="0" w14:ky="0" w14:algn="ctr">
            <w14:schemeClr w14:val="bg1"/>
          </w14:shadow>
        </w:rPr>
      </w:pPr>
    </w:p>
    <w:p w:rsidR="005A0870" w:rsidRPr="00950955" w:rsidRDefault="005A0870" w:rsidP="00950955">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950955">
        <w:rPr>
          <w:b/>
          <w:sz w:val="29"/>
          <w:szCs w:val="29"/>
          <w14:shadow w14:blurRad="50800" w14:dist="38100" w14:dir="2700000" w14:sx="100000" w14:sy="100000" w14:kx="0" w14:ky="0" w14:algn="tl">
            <w14:srgbClr w14:val="000000">
              <w14:alpha w14:val="60000"/>
            </w14:srgbClr>
          </w14:shadow>
        </w:rPr>
        <w:t>年齡下限的規定</w:t>
      </w:r>
    </w:p>
    <w:p w:rsidR="005A0870" w:rsidRPr="00950955" w:rsidRDefault="005A0870" w:rsidP="00950955">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950955">
        <w:rPr>
          <w:b/>
          <w:sz w:val="29"/>
          <w:szCs w:val="29"/>
          <w14:shadow w14:blurRad="50800" w14:dist="38100" w14:dir="2700000" w14:sx="100000" w14:sy="100000" w14:kx="0" w14:ky="0" w14:algn="tl">
            <w14:srgbClr w14:val="000000">
              <w14:alpha w14:val="60000"/>
            </w14:srgbClr>
          </w14:shadow>
        </w:rPr>
        <w:t>贊成訂立年齡下限的論點</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有意見認為，在設立性別承認的年齡下限方面，合理的做法是將年齡下限訂為成年歲數，因為改變法律上的性別涉及生活方式的重大轉變，而且有關人士須有足夠的成熟程度，才能對</w:t>
      </w:r>
      <w:r w:rsidRPr="00307326">
        <w:rPr>
          <w:b w:val="0"/>
          <w:sz w:val="22"/>
          <w:szCs w:val="22"/>
          <w:shd w:val="clear" w:color="auto" w:fill="FFFFFF" w:themeFill="background1"/>
          <w14:shadow w14:blurRad="50800" w14:dist="50800" w14:dir="5400000" w14:sx="0" w14:sy="0" w14:kx="0" w14:ky="0" w14:algn="ctr">
            <w14:schemeClr w14:val="bg1"/>
          </w14:shadow>
        </w:rPr>
        <w:t>進行性別重置手術</w:t>
      </w:r>
      <w:r w:rsidRPr="00307326">
        <w:rPr>
          <w:b w:val="0"/>
          <w:sz w:val="22"/>
          <w:szCs w:val="22"/>
          <w14:shadow w14:blurRad="50800" w14:dist="50800" w14:dir="5400000" w14:sx="0" w14:sy="0" w14:kx="0" w14:ky="0" w14:algn="ctr">
            <w14:schemeClr w14:val="bg1"/>
          </w14:shadow>
        </w:rPr>
        <w:t>作出知情同意。</w:t>
      </w:r>
      <w:r w:rsidRPr="00307326">
        <w:rPr>
          <w:rStyle w:val="FootnoteReference"/>
          <w:b w:val="0"/>
          <w:color w:val="000000"/>
          <w:sz w:val="22"/>
          <w:szCs w:val="22"/>
          <w14:shadow w14:blurRad="50800" w14:dist="50800" w14:dir="5400000" w14:sx="0" w14:sy="0" w14:kx="0" w14:ky="0" w14:algn="ctr">
            <w14:schemeClr w14:val="bg1"/>
          </w14:shadow>
        </w:rPr>
        <w:footnoteReference w:id="722"/>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在這個議題上，有媒體意見認為很多歐洲法官和政策制訂者都有共通的看法，未成年人必須受到保護，以防任何行動令其悔疚餘生。</w:t>
      </w:r>
      <w:r w:rsidRPr="00307326">
        <w:rPr>
          <w:rStyle w:val="FootnoteReference"/>
          <w:b w:val="0"/>
          <w:color w:val="000000"/>
          <w:sz w:val="22"/>
          <w:szCs w:val="22"/>
          <w14:shadow w14:blurRad="50800" w14:dist="50800" w14:dir="5400000" w14:sx="0" w14:sy="0" w14:kx="0" w14:ky="0" w14:algn="ctr">
            <w14:schemeClr w14:val="bg1"/>
          </w14:shadow>
        </w:rPr>
        <w:footnoteReference w:id="723"/>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英國《</w:t>
      </w:r>
      <w:r w:rsidR="000A2A12" w:rsidRPr="000A2A12">
        <w:rPr>
          <w:rFonts w:hint="eastAsia"/>
          <w:b w:val="0"/>
          <w:sz w:val="22"/>
          <w:szCs w:val="22"/>
          <w14:shadow w14:blurRad="50800" w14:dist="50800" w14:dir="5400000" w14:sx="0" w14:sy="0" w14:kx="0" w14:ky="0" w14:algn="ctr">
            <w14:schemeClr w14:val="bg1"/>
          </w14:shadow>
        </w:rPr>
        <w:t>2004</w:t>
      </w:r>
      <w:r w:rsidR="000A2A12" w:rsidRPr="000A2A12">
        <w:rPr>
          <w:rFonts w:hint="eastAsia"/>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性別承認法令》設下的年齡限制被視為反映了歐洲絕大部分國家的做法；</w:t>
      </w:r>
      <w:r w:rsidRPr="00307326">
        <w:rPr>
          <w:rStyle w:val="FootnoteReference"/>
          <w:b w:val="0"/>
          <w:color w:val="000000"/>
          <w:sz w:val="22"/>
          <w:szCs w:val="22"/>
          <w14:shadow w14:blurRad="50800" w14:dist="50800" w14:dir="5400000" w14:sx="0" w14:sy="0" w14:kx="0" w14:ky="0" w14:algn="ctr">
            <w14:schemeClr w14:val="bg1"/>
          </w14:shadow>
        </w:rPr>
        <w:footnoteReference w:id="724"/>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即使丹麥的性別承認制度是建基於自決性別的原則上，該制度也訂明只有達成年歲數的人可提出申請。日本的相關法例也有成年歲數的規定，該設限有三個理由：第一，此</w:t>
      </w:r>
      <w:r w:rsidR="00B829AB">
        <w:rPr>
          <w:rFonts w:hint="eastAsia"/>
          <w:b w:val="0"/>
          <w:sz w:val="22"/>
          <w:szCs w:val="22"/>
          <w14:shadow w14:blurRad="50800" w14:dist="50800" w14:dir="5400000" w14:sx="0" w14:sy="0" w14:kx="0" w14:ky="0" w14:algn="ctr">
            <w14:schemeClr w14:val="bg1"/>
          </w14:shadow>
        </w:rPr>
        <w:t>規定</w:t>
      </w:r>
      <w:r w:rsidRPr="00307326">
        <w:rPr>
          <w:b w:val="0"/>
          <w:sz w:val="22"/>
          <w:szCs w:val="22"/>
          <w14:shadow w14:blurRad="50800" w14:dist="50800" w14:dir="5400000" w14:sx="0" w14:sy="0" w14:kx="0" w14:ky="0" w14:algn="ctr">
            <w14:schemeClr w14:val="bg1"/>
          </w14:shadow>
        </w:rPr>
        <w:t>符合民事法律中只有充分法律能力的成年人才可獨立地進行交易的規定；第二，日本的性別承認法有強制性手術規定，因此進行手術的決定應該是由已達生理成熟期和精神穩定的成年人謹慎作出；第三，該規定亦符合日本精神神經學會頒布的指引，該指引只容許</w:t>
      </w:r>
      <w:r w:rsidRPr="00307326">
        <w:rPr>
          <w:b w:val="0"/>
          <w:sz w:val="22"/>
          <w:szCs w:val="22"/>
          <w14:shadow w14:blurRad="50800" w14:dist="50800" w14:dir="5400000" w14:sx="0" w14:sy="0" w14:kx="0" w14:ky="0" w14:algn="ctr">
            <w14:schemeClr w14:val="bg1"/>
          </w14:shadow>
        </w:rPr>
        <w:t>20</w:t>
      </w:r>
      <w:r w:rsidRPr="00307326">
        <w:rPr>
          <w:b w:val="0"/>
          <w:sz w:val="22"/>
          <w:szCs w:val="22"/>
          <w14:shadow w14:blurRad="50800" w14:dist="50800" w14:dir="5400000" w14:sx="0" w14:sy="0" w14:kx="0" w14:ky="0" w14:algn="ctr">
            <w14:schemeClr w14:val="bg1"/>
          </w14:shadow>
        </w:rPr>
        <w:t>歲或以上的人士申請進行性別確認手術。</w:t>
      </w:r>
      <w:r w:rsidRPr="00307326">
        <w:rPr>
          <w:rStyle w:val="FootnoteReference"/>
          <w:b w:val="0"/>
          <w:color w:val="000000"/>
          <w:sz w:val="22"/>
          <w:szCs w:val="22"/>
          <w14:shadow w14:blurRad="50800" w14:dist="50800" w14:dir="5400000" w14:sx="0" w14:sy="0" w14:kx="0" w14:ky="0" w14:algn="ctr">
            <w14:schemeClr w14:val="bg1"/>
          </w14:shadow>
        </w:rPr>
        <w:footnoteReference w:id="725"/>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從醫學的角度來看，</w:t>
      </w:r>
      <w:r w:rsidRPr="00307326">
        <w:rPr>
          <w:b w:val="0"/>
          <w:color w:val="000000"/>
          <w:sz w:val="22"/>
          <w:szCs w:val="22"/>
          <w14:shadow w14:blurRad="50800" w14:dist="50800" w14:dir="5400000" w14:sx="0" w14:sy="0" w14:kx="0" w14:ky="0" w14:algn="ctr">
            <w14:schemeClr w14:val="bg1"/>
          </w14:shadow>
        </w:rPr>
        <w:t>世界跨性別健康專業協會在其《照護準則第</w:t>
      </w:r>
      <w:r w:rsidR="0021619C">
        <w:rPr>
          <w:rFonts w:hint="eastAsia"/>
          <w:b w:val="0"/>
          <w:color w:val="000000"/>
          <w:sz w:val="22"/>
          <w:szCs w:val="22"/>
          <w14:shadow w14:blurRad="50800" w14:dist="50800" w14:dir="5400000" w14:sx="0" w14:sy="0" w14:kx="0" w14:ky="0" w14:algn="ctr">
            <w14:schemeClr w14:val="bg1"/>
          </w14:shadow>
        </w:rPr>
        <w:t>7</w:t>
      </w:r>
      <w:r w:rsidRPr="00307326">
        <w:rPr>
          <w:b w:val="0"/>
          <w:color w:val="000000"/>
          <w:sz w:val="22"/>
          <w:szCs w:val="22"/>
          <w14:shadow w14:blurRad="50800" w14:dist="50800" w14:dir="5400000" w14:sx="0" w14:sy="0" w14:kx="0" w14:ky="0" w14:algn="ctr">
            <w14:schemeClr w14:val="bg1"/>
          </w14:shadow>
        </w:rPr>
        <w:t>版》</w:t>
      </w:r>
      <w:r w:rsidRPr="00307326">
        <w:rPr>
          <w:b w:val="0"/>
          <w:sz w:val="22"/>
          <w:szCs w:val="22"/>
          <w14:shadow w14:blurRad="50800" w14:dist="50800" w14:dir="5400000" w14:sx="0" w14:sy="0" w14:kx="0" w14:ky="0" w14:algn="ctr">
            <w14:schemeClr w14:val="bg1"/>
          </w14:shadow>
        </w:rPr>
        <w:t>指出，一些研究顯示大</w:t>
      </w:r>
      <w:r w:rsidR="00D646B2">
        <w:rPr>
          <w:b w:val="0"/>
          <w:sz w:val="22"/>
          <w:szCs w:val="22"/>
          <w14:shadow w14:blurRad="50800" w14:dist="50800" w14:dir="5400000" w14:sx="0" w14:sy="0" w14:kx="0" w14:ky="0" w14:algn="ctr">
            <w14:schemeClr w14:val="bg1"/>
          </w14:shadow>
        </w:rPr>
        <w:t>部分</w:t>
      </w:r>
      <w:r w:rsidRPr="00307326">
        <w:rPr>
          <w:b w:val="0"/>
          <w:sz w:val="22"/>
          <w:szCs w:val="22"/>
          <w14:shadow w14:blurRad="50800" w14:dist="50800" w14:dir="5400000" w14:sx="0" w14:sy="0" w14:kx="0" w14:ky="0" w14:algn="ctr">
            <w14:schemeClr w14:val="bg1"/>
          </w14:shadow>
        </w:rPr>
        <w:t>在青春期前就被診斷</w:t>
      </w:r>
      <w:r w:rsidR="001660CE">
        <w:rPr>
          <w:rFonts w:hint="eastAsia"/>
          <w:b w:val="0"/>
          <w:sz w:val="22"/>
          <w:szCs w:val="22"/>
          <w14:shadow w14:blurRad="50800" w14:dist="50800" w14:dir="5400000" w14:sx="0" w14:sy="0" w14:kx="0" w14:ky="0" w14:algn="ctr">
            <w14:schemeClr w14:val="bg1"/>
          </w14:shadow>
        </w:rPr>
        <w:t>為有</w:t>
      </w:r>
      <w:r w:rsidRPr="00307326">
        <w:rPr>
          <w:b w:val="0"/>
          <w:sz w:val="22"/>
          <w:szCs w:val="22"/>
          <w14:shadow w14:blurRad="50800" w14:dist="50800" w14:dir="5400000" w14:sx="0" w14:sy="0" w14:kx="0" w14:ky="0" w14:algn="ctr">
            <w14:schemeClr w14:val="bg1"/>
          </w14:shadow>
        </w:rPr>
        <w:t>性別不安的兒童，其性別不安並不延續至成年期；相比之下，在青少年時期（在青春期之際或之後）和成年時呈現的性別不安持續至成年期的比率則較高。該協會發現一些流行病學研究支持以下的說法：</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兒童期的性別不安症，並非必定延續至成年期＂，以及</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相比之下，青少年的性別不安症持續至成年期的比率則高很多。＂</w:t>
      </w:r>
      <w:r w:rsidRPr="00307326">
        <w:rPr>
          <w:rStyle w:val="FootnoteReference"/>
          <w:b w:val="0"/>
          <w:color w:val="000000"/>
          <w:sz w:val="22"/>
          <w:szCs w:val="22"/>
          <w14:shadow w14:blurRad="50800" w14:dist="50800" w14:dir="5400000" w14:sx="0" w14:sy="0" w14:kx="0" w14:ky="0" w14:algn="ctr">
            <w14:schemeClr w14:val="bg1"/>
          </w14:shadow>
        </w:rPr>
        <w:footnoteReference w:id="726"/>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正如第</w:t>
      </w:r>
      <w:r w:rsidR="008B2B74">
        <w:rPr>
          <w:rFonts w:hint="eastAsia"/>
          <w:b w:val="0"/>
          <w:sz w:val="22"/>
          <w:szCs w:val="22"/>
          <w14:shadow w14:blurRad="50800" w14:dist="50800" w14:dir="5400000" w14:sx="0" w14:sy="0" w14:kx="0" w14:ky="0" w14:algn="ctr">
            <w14:schemeClr w14:val="bg1"/>
          </w14:shadow>
        </w:rPr>
        <w:t>6</w:t>
      </w:r>
      <w:r w:rsidRPr="00307326">
        <w:rPr>
          <w:b w:val="0"/>
          <w:sz w:val="22"/>
          <w:szCs w:val="22"/>
          <w14:shadow w14:blurRad="50800" w14:dist="50800" w14:dir="5400000" w14:sx="0" w14:sy="0" w14:kx="0" w14:ky="0" w14:algn="ctr">
            <w14:schemeClr w14:val="bg1"/>
          </w14:shadow>
        </w:rPr>
        <w:t>章提及過（第</w:t>
      </w:r>
      <w:r w:rsidRPr="00334401">
        <w:rPr>
          <w:b w:val="0"/>
          <w:sz w:val="22"/>
          <w:szCs w:val="22"/>
          <w14:shadow w14:blurRad="50800" w14:dist="50800" w14:dir="5400000" w14:sx="0" w14:sy="0" w14:kx="0" w14:ky="0" w14:algn="ctr">
            <w14:schemeClr w14:val="bg1"/>
          </w14:shadow>
        </w:rPr>
        <w:t>6.9</w:t>
      </w:r>
      <w:r w:rsidRPr="00307326">
        <w:rPr>
          <w:b w:val="0"/>
          <w:sz w:val="22"/>
          <w:szCs w:val="22"/>
          <w14:shadow w14:blurRad="50800" w14:dist="50800" w14:dir="5400000" w14:sx="0" w14:sy="0" w14:kx="0" w14:ky="0" w14:algn="ctr">
            <w14:schemeClr w14:val="bg1"/>
          </w14:shadow>
        </w:rPr>
        <w:t>段），似乎有若干由不同地方的心理學家和性學家所作的研究，也支持上述見解。關啟文博士也參照了該等研究，藉此提出論點，</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如果讓兒童進行社會性別身份轉變或在青春期前使用青春期抑制劑，很可能會強化他們的跨性別傾向，增</w:t>
      </w:r>
      <w:r w:rsidR="00334401">
        <w:rPr>
          <w:b w:val="0"/>
          <w:sz w:val="22"/>
          <w:szCs w:val="22"/>
          <w14:shadow w14:blurRad="50800" w14:dist="50800" w14:dir="5400000" w14:sx="0" w14:sy="0" w14:kx="0" w14:ky="0" w14:algn="ctr">
            <w14:schemeClr w14:val="bg1"/>
          </w14:shadow>
        </w:rPr>
        <w:t>加他們持續至成人性別焦慮的機會。那是一條邁向接受不可逆轉的手術</w:t>
      </w:r>
      <w:r w:rsidRPr="00307326">
        <w:rPr>
          <w:b w:val="0"/>
          <w:sz w:val="22"/>
          <w:szCs w:val="22"/>
          <w14:shadow w14:blurRad="50800" w14:dist="50800" w14:dir="5400000" w14:sx="0" w14:sy="0" w14:kx="0" w14:ky="0" w14:algn="ctr">
            <w14:schemeClr w14:val="bg1"/>
          </w14:shadow>
        </w:rPr>
        <w:t>以及需要終身承受藥物副作用風險的變性之路，因此，若以兒童的最佳利益為首要考慮，基於現時清晰的實證科學結論，社會必須拒絕任何將跨性別正常化的政策和意識形態。＂</w:t>
      </w:r>
      <w:r w:rsidRPr="00307326">
        <w:rPr>
          <w:rStyle w:val="FootnoteReference"/>
          <w:b w:val="0"/>
          <w:color w:val="000000"/>
          <w:sz w:val="22"/>
          <w:szCs w:val="22"/>
          <w14:shadow w14:blurRad="50800" w14:dist="50800" w14:dir="5400000" w14:sx="0" w14:sy="0" w14:kx="0" w14:ky="0" w14:algn="ctr">
            <w14:schemeClr w14:val="bg1"/>
          </w14:shadow>
        </w:rPr>
        <w:footnoteReference w:id="727"/>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醫學上對青春期性別不安的處理手法，往往以心理輔導為重，在青春期或以後的青少年可考慮更多的可逆性治療。</w:t>
      </w:r>
      <w:r w:rsidRPr="00307326">
        <w:rPr>
          <w:rStyle w:val="FootnoteReference"/>
          <w:b w:val="0"/>
          <w:color w:val="000000"/>
          <w:sz w:val="22"/>
          <w:szCs w:val="22"/>
          <w14:shadow w14:blurRad="50800" w14:dist="50800" w14:dir="5400000" w14:sx="0" w14:sy="0" w14:kx="0" w14:ky="0" w14:algn="ctr">
            <w14:schemeClr w14:val="bg1"/>
          </w14:shadow>
        </w:rPr>
        <w:footnoteReference w:id="728"/>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對青少年患者進行賀爾蒙治療，則旨在讓其</w:t>
      </w:r>
      <w:r w:rsidRPr="0099145D">
        <w:rPr>
          <w:rFonts w:ascii="新細明體" w:hAnsi="新細明體"/>
          <w:b w:val="0"/>
          <w:sz w:val="22"/>
          <w:szCs w:val="22"/>
          <w14:shadow w14:blurRad="50800" w14:dist="50800" w14:dir="5400000" w14:sx="0" w14:sy="0" w14:kx="0" w14:ky="0" w14:algn="ctr">
            <w14:schemeClr w14:val="bg1"/>
          </w14:shadow>
        </w:rPr>
        <w:t>“</w:t>
      </w:r>
      <w:r w:rsidR="008E4937">
        <w:rPr>
          <w:rFonts w:ascii="新細明體" w:hAnsi="新細明體" w:hint="eastAsia"/>
          <w:b w:val="0"/>
          <w:sz w:val="22"/>
          <w:szCs w:val="22"/>
          <w14:shadow w14:blurRad="50800" w14:dist="50800" w14:dir="5400000" w14:sx="0" w14:sy="0" w14:kx="0" w14:ky="0" w14:algn="ctr">
            <w14:schemeClr w14:val="bg1"/>
          </w14:shadow>
        </w:rPr>
        <w:t>變</w:t>
      </w:r>
      <w:r w:rsidRPr="00307326">
        <w:rPr>
          <w:b w:val="0"/>
          <w:sz w:val="22"/>
          <w:szCs w:val="22"/>
          <w14:shadow w14:blurRad="50800" w14:dist="50800" w14:dir="5400000" w14:sx="0" w14:sy="0" w14:kx="0" w14:ky="0" w14:algn="ctr">
            <w14:schemeClr w14:val="bg1"/>
          </w14:shadow>
        </w:rPr>
        <w:t>回＂</w:t>
      </w:r>
      <w:r w:rsidR="008E4937">
        <w:rPr>
          <w:rFonts w:hint="eastAsia"/>
          <w:b w:val="0"/>
          <w:sz w:val="22"/>
          <w:szCs w:val="22"/>
          <w14:shadow w14:blurRad="50800" w14:dist="50800" w14:dir="5400000" w14:sx="0" w14:sy="0" w14:kx="0" w14:ky="0" w14:algn="ctr">
            <w14:schemeClr w14:val="bg1"/>
          </w14:shadow>
        </w:rPr>
        <w:t>（</w:t>
      </w:r>
      <w:r w:rsidR="008E4937" w:rsidRPr="008E4937">
        <w:rPr>
          <w:rFonts w:hint="eastAsia"/>
          <w:b w:val="0"/>
          <w:spacing w:val="0"/>
          <w:sz w:val="22"/>
          <w:szCs w:val="22"/>
          <w14:shadow w14:blurRad="50800" w14:dist="50800" w14:dir="5400000" w14:sx="0" w14:sy="0" w14:kx="0" w14:ky="0" w14:algn="ctr">
            <w14:schemeClr w14:val="bg1"/>
          </w14:shadow>
        </w:rPr>
        <w:t>revert</w:t>
      </w:r>
      <w:r w:rsidR="008E4937">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本身在生理結構上的性別，處方的賀爾蒙會延緩青春期及阻隔令其第二性徵發育的正常賀爾蒙。</w:t>
      </w:r>
      <w:r w:rsidRPr="00307326">
        <w:rPr>
          <w:rStyle w:val="FootnoteReference"/>
          <w:b w:val="0"/>
          <w:color w:val="000000"/>
          <w:sz w:val="22"/>
          <w:szCs w:val="22"/>
          <w14:shadow w14:blurRad="50800" w14:dist="50800" w14:dir="5400000" w14:sx="0" w14:sy="0" w14:kx="0" w14:ky="0" w14:algn="ctr">
            <w14:schemeClr w14:val="bg1"/>
          </w14:shadow>
        </w:rPr>
        <w:footnoteReference w:id="729"/>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根據醫管局的意見，性別不安經診斷後，治療方案會按</w:t>
      </w:r>
      <w:r w:rsidR="008E4937">
        <w:rPr>
          <w:rFonts w:hint="eastAsia"/>
          <w:b w:val="0"/>
          <w:sz w:val="22"/>
          <w:szCs w:val="22"/>
          <w14:shadow w14:blurRad="50800" w14:dist="50800" w14:dir="5400000" w14:sx="0" w14:sy="0" w14:kx="0" w14:ky="0" w14:algn="ctr">
            <w14:schemeClr w14:val="bg1"/>
          </w14:shadow>
        </w:rPr>
        <w:t>患者</w:t>
      </w:r>
      <w:r w:rsidRPr="00307326">
        <w:rPr>
          <w:b w:val="0"/>
          <w:sz w:val="22"/>
          <w:szCs w:val="22"/>
          <w14:shadow w14:blurRad="50800" w14:dist="50800" w14:dir="5400000" w14:sx="0" w14:sy="0" w14:kx="0" w14:ky="0" w14:algn="ctr">
            <w14:schemeClr w14:val="bg1"/>
          </w14:shadow>
        </w:rPr>
        <w:t>的年齡和意願而定：兒童及青少年的治療以心理輔導為主；特殊的青少年個案則可能處方異性賀爾蒙；成年人的治療以賀爾蒙療法及手術為主，心理治療也是成年</w:t>
      </w:r>
      <w:r w:rsidR="008E4937">
        <w:rPr>
          <w:rFonts w:hint="eastAsia"/>
          <w:b w:val="0"/>
          <w:sz w:val="22"/>
          <w:szCs w:val="22"/>
          <w14:shadow w14:blurRad="50800" w14:dist="50800" w14:dir="5400000" w14:sx="0" w14:sy="0" w14:kx="0" w14:ky="0" w14:algn="ctr">
            <w14:schemeClr w14:val="bg1"/>
          </w14:shadow>
        </w:rPr>
        <w:t>患者</w:t>
      </w:r>
      <w:r w:rsidRPr="00307326">
        <w:rPr>
          <w:b w:val="0"/>
          <w:sz w:val="22"/>
          <w:szCs w:val="22"/>
          <w14:shadow w14:blurRad="50800" w14:dist="50800" w14:dir="5400000" w14:sx="0" w14:sy="0" w14:kx="0" w14:ky="0" w14:algn="ctr">
            <w14:schemeClr w14:val="bg1"/>
          </w14:shadow>
        </w:rPr>
        <w:t>的主要照護方式。</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為了法律上承認性別的程序而進行的醫療干預治療，通常須取決於當事人的年齡，例如，醫療干預治療只可對達到或高於某個歲數如</w:t>
      </w:r>
      <w:r w:rsidRPr="00307326">
        <w:rPr>
          <w:b w:val="0"/>
          <w:sz w:val="22"/>
          <w:szCs w:val="22"/>
          <w14:shadow w14:blurRad="50800" w14:dist="50800" w14:dir="5400000" w14:sx="0" w14:sy="0" w14:kx="0" w14:ky="0" w14:algn="ctr">
            <w14:schemeClr w14:val="bg1"/>
          </w14:shadow>
        </w:rPr>
        <w:t>16</w:t>
      </w:r>
      <w:r w:rsidRPr="00307326">
        <w:rPr>
          <w:b w:val="0"/>
          <w:sz w:val="22"/>
          <w:szCs w:val="22"/>
          <w14:shadow w14:blurRad="50800" w14:dist="50800" w14:dir="5400000" w14:sx="0" w14:sy="0" w14:kx="0" w14:ky="0" w14:algn="ctr">
            <w14:schemeClr w14:val="bg1"/>
          </w14:shadow>
        </w:rPr>
        <w:t>或</w:t>
      </w:r>
      <w:r w:rsidRPr="00307326">
        <w:rPr>
          <w:b w:val="0"/>
          <w:sz w:val="22"/>
          <w:szCs w:val="22"/>
          <w14:shadow w14:blurRad="50800" w14:dist="50800" w14:dir="5400000" w14:sx="0" w14:sy="0" w14:kx="0" w14:ky="0" w14:algn="ctr">
            <w14:schemeClr w14:val="bg1"/>
          </w14:shadow>
        </w:rPr>
        <w:t>18</w:t>
      </w:r>
      <w:r w:rsidRPr="00307326">
        <w:rPr>
          <w:b w:val="0"/>
          <w:sz w:val="22"/>
          <w:szCs w:val="22"/>
          <w14:shadow w14:blurRad="50800" w14:dist="50800" w14:dir="5400000" w14:sx="0" w14:sy="0" w14:kx="0" w14:ky="0" w14:algn="ctr">
            <w14:schemeClr w14:val="bg1"/>
          </w14:shadow>
        </w:rPr>
        <w:t>歲的人進行。據世界跨性別健康專業協會的《照護準則第</w:t>
      </w:r>
      <w:r w:rsidR="0021619C">
        <w:rPr>
          <w:rFonts w:hint="eastAsia"/>
          <w:b w:val="0"/>
          <w:sz w:val="22"/>
          <w:szCs w:val="22"/>
          <w14:shadow w14:blurRad="50800" w14:dist="50800" w14:dir="5400000" w14:sx="0" w14:sy="0" w14:kx="0" w14:ky="0" w14:algn="ctr">
            <w14:schemeClr w14:val="bg1"/>
          </w14:shadow>
        </w:rPr>
        <w:t>7</w:t>
      </w:r>
      <w:r w:rsidRPr="00307326">
        <w:rPr>
          <w:b w:val="0"/>
          <w:sz w:val="22"/>
          <w:szCs w:val="22"/>
          <w14:shadow w14:blurRad="50800" w14:dist="50800" w14:dir="5400000" w14:sx="0" w14:sy="0" w14:kx="0" w14:ky="0" w14:algn="ctr">
            <w14:schemeClr w14:val="bg1"/>
          </w14:shadow>
        </w:rPr>
        <w:t>版》所述，青少年或可有資格開始接受女性化／男性化賀爾蒙治療，但最好是在父母的同意下進行，而生殖器手術則不應在早於以下時間進行：</w:t>
      </w:r>
      <w:r w:rsidR="00334401">
        <w:rPr>
          <w:rFonts w:hint="eastAsia"/>
          <w:b w:val="0"/>
          <w:sz w:val="22"/>
          <w:szCs w:val="22"/>
          <w14:shadow w14:blurRad="50800" w14:dist="50800" w14:dir="5400000" w14:sx="0" w14:sy="0" w14:kx="0" w14:ky="0" w14:algn="ctr">
            <w14:schemeClr w14:val="bg1"/>
          </w14:shadow>
        </w:rPr>
        <w:t>(</w:t>
      </w:r>
      <w:r w:rsidRPr="006606C2">
        <w:rPr>
          <w:b w:val="0"/>
          <w:spacing w:val="0"/>
          <w:sz w:val="22"/>
          <w:szCs w:val="22"/>
          <w14:shadow w14:blurRad="50800" w14:dist="50800" w14:dir="5400000" w14:sx="0" w14:sy="0" w14:kx="0" w14:ky="0" w14:algn="ctr">
            <w14:schemeClr w14:val="bg1"/>
          </w14:shadow>
        </w:rPr>
        <w:t>a</w:t>
      </w:r>
      <w:r w:rsidR="00334401">
        <w:rPr>
          <w:rFonts w:hint="eastAsia"/>
          <w:b w:val="0"/>
          <w:spacing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患者已達到在有關國家可就醫療程序給予同意的法定成年歲數，以及</w:t>
      </w:r>
      <w:r w:rsidR="00334401">
        <w:rPr>
          <w:rFonts w:hint="eastAsia"/>
          <w:b w:val="0"/>
          <w:sz w:val="22"/>
          <w:szCs w:val="22"/>
          <w14:shadow w14:blurRad="50800" w14:dist="50800" w14:dir="5400000" w14:sx="0" w14:sy="0" w14:kx="0" w14:ky="0" w14:algn="ctr">
            <w14:schemeClr w14:val="bg1"/>
          </w14:shadow>
        </w:rPr>
        <w:t>(</w:t>
      </w:r>
      <w:r w:rsidRPr="006606C2">
        <w:rPr>
          <w:b w:val="0"/>
          <w:spacing w:val="0"/>
          <w:sz w:val="22"/>
          <w:szCs w:val="22"/>
          <w14:shadow w14:blurRad="50800" w14:dist="50800" w14:dir="5400000" w14:sx="0" w14:sy="0" w14:kx="0" w14:ky="0" w14:algn="ctr">
            <w14:schemeClr w14:val="bg1"/>
          </w14:shadow>
        </w:rPr>
        <w:t>b</w:t>
      </w:r>
      <w:r w:rsidR="00334401">
        <w:rPr>
          <w:rFonts w:hint="eastAsia"/>
          <w:b w:val="0"/>
          <w:spacing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患者以與其性別認同一致的性別角色生活至少已連續</w:t>
      </w:r>
      <w:r w:rsidRPr="00307326">
        <w:rPr>
          <w:b w:val="0"/>
          <w:sz w:val="22"/>
          <w:szCs w:val="22"/>
          <w14:shadow w14:blurRad="50800" w14:dist="50800" w14:dir="5400000" w14:sx="0" w14:sy="0" w14:kx="0" w14:ky="0" w14:algn="ctr">
            <w14:schemeClr w14:val="bg1"/>
          </w14:shadow>
        </w:rPr>
        <w:t>12</w:t>
      </w:r>
      <w:r w:rsidRPr="00307326">
        <w:rPr>
          <w:b w:val="0"/>
          <w:sz w:val="22"/>
          <w:szCs w:val="22"/>
          <w14:shadow w14:blurRad="50800" w14:dist="50800" w14:dir="5400000" w14:sx="0" w14:sy="0" w14:kx="0" w14:ky="0" w14:algn="ctr">
            <w14:schemeClr w14:val="bg1"/>
          </w14:shadow>
        </w:rPr>
        <w:t>個月。</w:t>
      </w:r>
      <w:r w:rsidRPr="00307326">
        <w:rPr>
          <w:rStyle w:val="FootnoteReference"/>
          <w:b w:val="0"/>
          <w:sz w:val="22"/>
          <w:szCs w:val="22"/>
          <w14:shadow w14:blurRad="50800" w14:dist="50800" w14:dir="5400000" w14:sx="0" w14:sy="0" w14:kx="0" w14:ky="0" w14:algn="ctr">
            <w14:schemeClr w14:val="bg1"/>
          </w14:shadow>
        </w:rPr>
        <w:footnoteReference w:id="730"/>
      </w:r>
    </w:p>
    <w:p w:rsidR="005A0870" w:rsidRPr="008E4937" w:rsidRDefault="005A0870" w:rsidP="008E4937">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8E4937">
        <w:rPr>
          <w:b/>
          <w:sz w:val="29"/>
          <w:szCs w:val="29"/>
          <w14:shadow w14:blurRad="50800" w14:dist="38100" w14:dir="2700000" w14:sx="100000" w14:sy="100000" w14:kx="0" w14:ky="0" w14:algn="tl">
            <w14:srgbClr w14:val="000000">
              <w14:alpha w14:val="60000"/>
            </w14:srgbClr>
          </w14:shadow>
        </w:rPr>
        <w:t>反對訂立年齡下限的論點</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color w:val="00000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近年很多國家已有撤銷性別承認年齡下限的趨勢。</w:t>
      </w:r>
      <w:r w:rsidRPr="006606C2">
        <w:rPr>
          <w:b w:val="0"/>
          <w:spacing w:val="0"/>
          <w:sz w:val="22"/>
          <w:szCs w:val="22"/>
          <w14:shadow w14:blurRad="50800" w14:dist="50800" w14:dir="5400000" w14:sx="0" w14:sy="0" w14:kx="0" w14:ky="0" w14:algn="ctr">
            <w14:schemeClr w14:val="bg1"/>
          </w14:shadow>
        </w:rPr>
        <w:t>Jens</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M</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Scherpe</w:t>
      </w:r>
      <w:r w:rsidRPr="00307326">
        <w:rPr>
          <w:b w:val="0"/>
          <w:sz w:val="22"/>
          <w:szCs w:val="22"/>
          <w14:shadow w14:blurRad="50800" w14:dist="50800" w14:dir="5400000" w14:sx="0" w14:sy="0" w14:kx="0" w14:ky="0" w14:algn="ctr">
            <w14:schemeClr w14:val="bg1"/>
          </w14:shadow>
        </w:rPr>
        <w:t>博士曾經寫道</w:t>
      </w:r>
      <w:r w:rsidRPr="00307326">
        <w:rPr>
          <w:b w:val="0"/>
          <w:color w:val="000000"/>
          <w:sz w:val="22"/>
          <w:szCs w:val="22"/>
          <w14:shadow w14:blurRad="50800" w14:dist="50800" w14:dir="5400000" w14:sx="0" w14:sy="0" w14:kx="0" w14:ky="0" w14:algn="ctr">
            <w14:schemeClr w14:val="bg1"/>
          </w14:shadow>
        </w:rPr>
        <w:t>：</w:t>
      </w:r>
    </w:p>
    <w:p w:rsidR="005A0870" w:rsidRPr="00307326" w:rsidRDefault="005A0870" w:rsidP="003E3D23">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二十世紀七、八十年代的早期法規／法律條文（例如瑞典和德國的法律），通常都規定申請人不得低於某個歲數如</w:t>
      </w:r>
      <w:r w:rsidRPr="00307326">
        <w:rPr>
          <w:szCs w:val="22"/>
          <w14:shadow w14:blurRad="50800" w14:dist="50800" w14:dir="5400000" w14:sx="0" w14:sy="0" w14:kx="0" w14:ky="0" w14:algn="ctr">
            <w14:schemeClr w14:val="bg1"/>
          </w14:shadow>
        </w:rPr>
        <w:t>18</w:t>
      </w:r>
      <w:r w:rsidRPr="00307326">
        <w:rPr>
          <w:szCs w:val="22"/>
          <w14:shadow w14:blurRad="50800" w14:dist="50800" w14:dir="5400000" w14:sx="0" w14:sy="0" w14:kx="0" w14:ky="0" w14:algn="ctr">
            <w14:schemeClr w14:val="bg1"/>
          </w14:shadow>
        </w:rPr>
        <w:t>歲或甚至</w:t>
      </w:r>
      <w:r w:rsidRPr="00307326">
        <w:rPr>
          <w:szCs w:val="22"/>
          <w14:shadow w14:blurRad="50800" w14:dist="50800" w14:dir="5400000" w14:sx="0" w14:sy="0" w14:kx="0" w14:ky="0" w14:algn="ctr">
            <w14:schemeClr w14:val="bg1"/>
          </w14:shadow>
        </w:rPr>
        <w:t>25</w:t>
      </w:r>
      <w:r w:rsidRPr="00307326">
        <w:rPr>
          <w:szCs w:val="22"/>
          <w14:shadow w14:blurRad="50800" w14:dist="50800" w14:dir="5400000" w14:sx="0" w14:sy="0" w14:kx="0" w14:ky="0" w14:algn="ctr">
            <w14:schemeClr w14:val="bg1"/>
          </w14:shadow>
        </w:rPr>
        <w:t>歲。較近期的法例則參考了現代醫學及心理學的研究，因而不再着重訂立年齡門檻。在德國，這種年齡限制的規定甚至已被裁定為違反德國《基本法》（</w:t>
      </w:r>
      <w:r w:rsidRPr="006606C2">
        <w:rPr>
          <w:spacing w:val="0"/>
          <w:szCs w:val="22"/>
          <w14:shadow w14:blurRad="50800" w14:dist="50800" w14:dir="5400000" w14:sx="0" w14:sy="0" w14:kx="0" w14:ky="0" w14:algn="ctr">
            <w14:schemeClr w14:val="bg1"/>
          </w14:shadow>
        </w:rPr>
        <w:t>Germany</w:t>
      </w:r>
      <w:r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s</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Basic</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Law</w:t>
      </w:r>
      <w:r w:rsidRPr="00307326">
        <w:rPr>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731"/>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6606C2">
        <w:rPr>
          <w:b w:val="0"/>
          <w:spacing w:val="0"/>
          <w:sz w:val="22"/>
          <w:szCs w:val="22"/>
          <w14:shadow w14:blurRad="50800" w14:dist="50800" w14:dir="5400000" w14:sx="0" w14:sy="0" w14:kx="0" w14:ky="0" w14:algn="ctr">
            <w14:schemeClr w14:val="bg1"/>
          </w14:shadow>
        </w:rPr>
        <w:t>Jens</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M</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Scherpe</w:t>
      </w:r>
      <w:r w:rsidRPr="00307326">
        <w:rPr>
          <w:b w:val="0"/>
          <w:sz w:val="22"/>
          <w:szCs w:val="22"/>
          <w14:shadow w14:blurRad="50800" w14:dist="50800" w14:dir="5400000" w14:sx="0" w14:sy="0" w14:kx="0" w14:ky="0" w14:algn="ctr">
            <w14:schemeClr w14:val="bg1"/>
          </w14:shadow>
        </w:rPr>
        <w:t>亦</w:t>
      </w:r>
      <w:r w:rsidR="003E3D23">
        <w:rPr>
          <w:rFonts w:hint="eastAsia"/>
          <w:b w:val="0"/>
          <w:sz w:val="22"/>
          <w:szCs w:val="22"/>
          <w14:shadow w14:blurRad="50800" w14:dist="50800" w14:dir="5400000" w14:sx="0" w14:sy="0" w14:kx="0" w14:ky="0" w14:algn="ctr">
            <w14:schemeClr w14:val="bg1"/>
          </w14:shadow>
        </w:rPr>
        <w:t>述</w:t>
      </w:r>
      <w:r w:rsidRPr="00307326">
        <w:rPr>
          <w:b w:val="0"/>
          <w:sz w:val="22"/>
          <w:szCs w:val="22"/>
          <w14:shadow w14:blurRad="50800" w14:dist="50800" w14:dir="5400000" w14:sx="0" w14:sy="0" w14:kx="0" w14:ky="0" w14:algn="ctr">
            <w14:schemeClr w14:val="bg1"/>
          </w14:shadow>
        </w:rPr>
        <w:t>道：</w:t>
      </w:r>
    </w:p>
    <w:p w:rsidR="005A0870" w:rsidRPr="00307326" w:rsidRDefault="005A0870" w:rsidP="003E3D23">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不論年齡界限為何，性質上都是任意設定的年齡，故此應當將每個申請人視為獨立個體，並將其特有情況放在考慮之列。＂</w:t>
      </w:r>
      <w:r w:rsidRPr="00307326">
        <w:rPr>
          <w:rStyle w:val="FootnoteReference"/>
          <w:color w:val="000000"/>
          <w:szCs w:val="22"/>
          <w14:shadow w14:blurRad="50800" w14:dist="50800" w14:dir="5400000" w14:sx="0" w14:sy="0" w14:kx="0" w14:ky="0" w14:algn="ctr">
            <w14:schemeClr w14:val="bg1"/>
          </w14:shadow>
        </w:rPr>
        <w:footnoteReference w:id="732"/>
      </w:r>
    </w:p>
    <w:p w:rsidR="005A0870" w:rsidRPr="00307326" w:rsidRDefault="005A0870" w:rsidP="00D94AEA">
      <w:pPr>
        <w:pStyle w:val="af1"/>
        <w:numPr>
          <w:ilvl w:val="0"/>
          <w:numId w:val="41"/>
        </w:numPr>
        <w:tabs>
          <w:tab w:val="clear" w:pos="1701"/>
          <w:tab w:val="left" w:pos="1276"/>
        </w:tabs>
        <w:overflowPunct/>
        <w:spacing w:after="240" w:line="360" w:lineRule="atLeast"/>
        <w:ind w:left="0" w:firstLine="0"/>
        <w:rPr>
          <w:b w:val="0"/>
          <w:sz w:val="22"/>
          <w:szCs w:val="22"/>
          <w:vertAlign w:val="superscript"/>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有一種看法是，若果跨性別人士尋求法律上承認性別的渠道受制於明示或隱含的年齡界限，這些人士根據</w:t>
      </w:r>
      <w:r w:rsidR="00334401" w:rsidRPr="00307326">
        <w:rPr>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香港人權法案</w:t>
      </w:r>
      <w:r w:rsidR="00334401" w:rsidRPr="00307326">
        <w:rPr>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不因年齡受到歧視的權利或會</w:t>
      </w:r>
      <w:r w:rsidR="00826F09">
        <w:rPr>
          <w:rFonts w:hint="eastAsia"/>
          <w:b w:val="0"/>
          <w:sz w:val="22"/>
          <w:szCs w:val="22"/>
          <w14:shadow w14:blurRad="50800" w14:dist="50800" w14:dir="5400000" w14:sx="0" w14:sy="0" w14:kx="0" w14:ky="0" w14:algn="ctr">
            <w14:schemeClr w14:val="bg1"/>
          </w14:shadow>
        </w:rPr>
        <w:t>（雖不一定會）</w:t>
      </w:r>
      <w:r w:rsidRPr="00307326">
        <w:rPr>
          <w:b w:val="0"/>
          <w:sz w:val="22"/>
          <w:szCs w:val="22"/>
          <w14:shadow w14:blurRad="50800" w14:dist="50800" w14:dir="5400000" w14:sx="0" w14:sy="0" w14:kx="0" w14:ky="0" w14:algn="ctr">
            <w14:schemeClr w14:val="bg1"/>
          </w14:shadow>
        </w:rPr>
        <w:t>受到影響。此外，與此相關的還有《兒童權利公約》（</w:t>
      </w:r>
      <w:r w:rsidRPr="006606C2">
        <w:rPr>
          <w:b w:val="0"/>
          <w:spacing w:val="0"/>
          <w:sz w:val="22"/>
          <w:szCs w:val="22"/>
          <w14:shadow w14:blurRad="50800" w14:dist="50800" w14:dir="5400000" w14:sx="0" w14:sy="0" w14:kx="0" w14:ky="0" w14:algn="ctr">
            <w14:schemeClr w14:val="bg1"/>
          </w14:shadow>
        </w:rPr>
        <w:t>Convention</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on</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the</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Rights</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of</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the</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Child</w:t>
      </w:r>
      <w:r w:rsidRPr="00307326">
        <w:rPr>
          <w:b w:val="0"/>
          <w:sz w:val="22"/>
          <w:szCs w:val="22"/>
          <w14:shadow w14:blurRad="50800" w14:dist="50800" w14:dir="5400000" w14:sx="0" w14:sy="0" w14:kx="0" w14:ky="0" w14:algn="ctr">
            <w14:schemeClr w14:val="bg1"/>
          </w14:shadow>
        </w:rPr>
        <w:t>）、</w:t>
      </w:r>
      <w:r w:rsidRPr="00307326">
        <w:rPr>
          <w:rStyle w:val="FootnoteReference"/>
          <w:b w:val="0"/>
          <w:color w:val="000000"/>
          <w:sz w:val="22"/>
          <w:szCs w:val="22"/>
          <w14:shadow w14:blurRad="50800" w14:dist="50800" w14:dir="5400000" w14:sx="0" w14:sy="0" w14:kx="0" w14:ky="0" w14:algn="ctr">
            <w14:schemeClr w14:val="bg1"/>
          </w14:shadow>
        </w:rPr>
        <w:footnoteReference w:id="733"/>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《歐洲人權公約》</w:t>
      </w:r>
      <w:r w:rsidRPr="00307326">
        <w:rPr>
          <w:rStyle w:val="FootnoteReference"/>
          <w:b w:val="0"/>
          <w:color w:val="000000"/>
          <w:sz w:val="22"/>
          <w:szCs w:val="22"/>
          <w14:shadow w14:blurRad="50800" w14:dist="50800" w14:dir="5400000" w14:sx="0" w14:sy="0" w14:kx="0" w14:ky="0" w14:algn="ctr">
            <w14:schemeClr w14:val="bg1"/>
          </w14:shadow>
        </w:rPr>
        <w:footnoteReference w:id="734"/>
      </w:r>
      <w:r w:rsidRPr="00307326">
        <w:rPr>
          <w:rStyle w:val="FootnoteReference"/>
          <w:color w:val="00000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及《日惹原則》（</w:t>
      </w:r>
      <w:r w:rsidRPr="006606C2">
        <w:rPr>
          <w:b w:val="0"/>
          <w:spacing w:val="0"/>
          <w:sz w:val="22"/>
          <w:szCs w:val="22"/>
          <w14:shadow w14:blurRad="50800" w14:dist="50800" w14:dir="5400000" w14:sx="0" w14:sy="0" w14:kx="0" w14:ky="0" w14:algn="ctr">
            <w14:schemeClr w14:val="bg1"/>
          </w14:shadow>
        </w:rPr>
        <w:t>Yogyakarta</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Principles</w:t>
      </w:r>
      <w:r w:rsidRPr="00307326">
        <w:rPr>
          <w:b w:val="0"/>
          <w:sz w:val="22"/>
          <w:szCs w:val="22"/>
          <w14:shadow w14:blurRad="50800" w14:dist="50800" w14:dir="5400000" w14:sx="0" w14:sy="0" w14:kx="0" w14:ky="0" w14:algn="ctr">
            <w14:schemeClr w14:val="bg1"/>
          </w14:shadow>
        </w:rPr>
        <w:t>）中的反歧視條文。</w:t>
      </w:r>
      <w:r w:rsidRPr="00307326">
        <w:rPr>
          <w:rStyle w:val="FootnoteReference"/>
          <w:b w:val="0"/>
          <w:color w:val="000000"/>
          <w:sz w:val="22"/>
          <w:szCs w:val="22"/>
          <w14:shadow w14:blurRad="50800" w14:dist="50800" w14:dir="5400000" w14:sx="0" w14:sy="0" w14:kx="0" w14:ky="0" w14:algn="ctr">
            <w14:schemeClr w14:val="bg1"/>
          </w14:shadow>
        </w:rPr>
        <w:footnoteReference w:id="735"/>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有評論指，英國《</w:t>
      </w:r>
      <w:r w:rsidR="000A2A12" w:rsidRPr="000A2A12">
        <w:rPr>
          <w:rFonts w:hint="eastAsia"/>
          <w:b w:val="0"/>
          <w:sz w:val="22"/>
          <w:szCs w:val="22"/>
          <w14:shadow w14:blurRad="50800" w14:dist="50800" w14:dir="5400000" w14:sx="0" w14:sy="0" w14:kx="0" w14:ky="0" w14:algn="ctr">
            <w14:schemeClr w14:val="bg1"/>
          </w14:shadow>
        </w:rPr>
        <w:t>2004</w:t>
      </w:r>
      <w:r w:rsidR="000A2A12" w:rsidRPr="000A2A12">
        <w:rPr>
          <w:rFonts w:hint="eastAsia"/>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性別承認法令》把未成年人拒諸門外的做法是</w:t>
      </w:r>
      <w:r w:rsidR="00604747">
        <w:rPr>
          <w:rFonts w:hint="eastAsia"/>
          <w:b w:val="0"/>
          <w:sz w:val="22"/>
          <w:szCs w:val="22"/>
          <w14:shadow w14:blurRad="50800" w14:dist="50800" w14:dir="5400000" w14:sx="0" w14:sy="0" w14:kx="0" w14:ky="0" w14:algn="ctr">
            <w14:schemeClr w14:val="bg1"/>
          </w14:shadow>
        </w:rPr>
        <w:t>製</w:t>
      </w:r>
      <w:r w:rsidRPr="00307326">
        <w:rPr>
          <w:b w:val="0"/>
          <w:sz w:val="22"/>
          <w:szCs w:val="22"/>
          <w14:shadow w14:blurRad="50800" w14:dist="50800" w14:dir="5400000" w14:sx="0" w14:sy="0" w14:kx="0" w14:ky="0" w14:algn="ctr">
            <w14:schemeClr w14:val="bg1"/>
          </w14:shadow>
        </w:rPr>
        <w:t>造了重大的實際性障礙，因為不能獲得符合其性別身份的身分證明文件的跨性別青少年將面臨被公眾</w:t>
      </w:r>
      <w:r w:rsidR="003E3D23">
        <w:rPr>
          <w:rFonts w:hint="eastAsia"/>
          <w:b w:val="0"/>
          <w:sz w:val="22"/>
          <w:szCs w:val="22"/>
          <w14:shadow w14:blurRad="50800" w14:dist="50800" w14:dir="5400000" w14:sx="0" w14:sy="0" w14:kx="0" w14:ky="0" w14:algn="ctr">
            <w14:schemeClr w14:val="bg1"/>
          </w14:shadow>
        </w:rPr>
        <w:t>‘</w:t>
      </w:r>
      <w:r w:rsidR="00D94AEA" w:rsidRPr="00D94AEA">
        <w:rPr>
          <w:rFonts w:hint="eastAsia"/>
          <w:b w:val="0"/>
          <w:sz w:val="22"/>
          <w:szCs w:val="22"/>
          <w14:shadow w14:blurRad="50800" w14:dist="50800" w14:dir="5400000" w14:sx="0" w14:sy="0" w14:kx="0" w14:ky="0" w14:algn="ctr">
            <w14:schemeClr w14:val="bg1"/>
          </w14:shadow>
        </w:rPr>
        <w:t>擯棄</w:t>
      </w:r>
      <w:r w:rsidR="003E3D23">
        <w:rPr>
          <w:rFonts w:hint="eastAsia"/>
          <w:b w:val="0"/>
          <w:sz w:val="22"/>
          <w:szCs w:val="22"/>
          <w14:shadow w14:blurRad="50800" w14:dist="50800" w14:dir="5400000" w14:sx="0" w14:sy="0" w14:kx="0" w14:ky="0" w14:algn="ctr">
            <w14:schemeClr w14:val="bg1"/>
          </w14:shadow>
        </w:rPr>
        <w:t>’（</w:t>
      </w:r>
      <w:r w:rsidR="003E3D23" w:rsidRPr="003E3D23">
        <w:rPr>
          <w:rFonts w:hint="eastAsia"/>
          <w:b w:val="0"/>
          <w:spacing w:val="0"/>
          <w:sz w:val="22"/>
          <w:szCs w:val="22"/>
          <w14:shadow w14:blurRad="50800" w14:dist="50800" w14:dir="5400000" w14:sx="0" w14:sy="0" w14:kx="0" w14:ky="0" w14:algn="ctr">
            <w14:schemeClr w14:val="bg1"/>
          </w14:shadow>
        </w:rPr>
        <w:t>outings</w:t>
      </w:r>
      <w:r w:rsidR="003E3D23">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的持續性風險，這風險又可能使他們面臨更高層次的欺凌，在極端情況下也會導致出於對跨性別之恐懼的威脅。</w:t>
      </w:r>
      <w:r w:rsidRPr="00307326">
        <w:rPr>
          <w:rStyle w:val="FootnoteReference"/>
          <w:b w:val="0"/>
          <w:color w:val="000000"/>
          <w:sz w:val="22"/>
          <w:szCs w:val="22"/>
          <w14:shadow w14:blurRad="50800" w14:dist="50800" w14:dir="5400000" w14:sx="0" w14:sy="0" w14:kx="0" w14:ky="0" w14:algn="ctr">
            <w14:schemeClr w14:val="bg1"/>
          </w14:shadow>
        </w:rPr>
        <w:footnoteReference w:id="736"/>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就未滿</w:t>
      </w:r>
      <w:r w:rsidRPr="00307326">
        <w:rPr>
          <w:b w:val="0"/>
          <w:sz w:val="22"/>
          <w:szCs w:val="22"/>
          <w14:shadow w14:blurRad="50800" w14:dist="50800" w14:dir="5400000" w14:sx="0" w14:sy="0" w14:kx="0" w14:ky="0" w14:algn="ctr">
            <w14:schemeClr w14:val="bg1"/>
          </w14:shadow>
        </w:rPr>
        <w:t>18</w:t>
      </w:r>
      <w:r w:rsidRPr="00307326">
        <w:rPr>
          <w:b w:val="0"/>
          <w:sz w:val="22"/>
          <w:szCs w:val="22"/>
          <w14:shadow w14:blurRad="50800" w14:dist="50800" w14:dir="5400000" w14:sx="0" w14:sy="0" w14:kx="0" w14:ky="0" w14:algn="ctr">
            <w14:schemeClr w14:val="bg1"/>
          </w14:shadow>
        </w:rPr>
        <w:t>歲的兒童而言，《兒童權利公約》要求締約國尊重兒童維護其法律所承認的身分不受非法干擾的權利。</w:t>
      </w:r>
      <w:r w:rsidRPr="00307326">
        <w:rPr>
          <w:rStyle w:val="FootnoteReference"/>
          <w:b w:val="0"/>
          <w:color w:val="000000"/>
          <w:sz w:val="22"/>
          <w:szCs w:val="22"/>
          <w14:shadow w14:blurRad="50800" w14:dist="50800" w14:dir="5400000" w14:sx="0" w14:sy="0" w14:kx="0" w14:ky="0" w14:algn="ctr">
            <w14:schemeClr w14:val="bg1"/>
          </w14:shadow>
        </w:rPr>
        <w:footnoteReference w:id="737"/>
      </w:r>
      <w:r w:rsidRPr="00307326">
        <w:rPr>
          <w:rStyle w:val="FootnoteReference"/>
          <w:b w:val="0"/>
          <w:color w:val="00000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該公約亦要求締約國尊重兒童發表意見的權利及適當考慮他們的意見。</w:t>
      </w:r>
      <w:r w:rsidRPr="00307326">
        <w:rPr>
          <w:rStyle w:val="FootnoteReference"/>
          <w:b w:val="0"/>
          <w:color w:val="000000"/>
          <w:sz w:val="22"/>
          <w:szCs w:val="22"/>
          <w14:shadow w14:blurRad="50800" w14:dist="50800" w14:dir="5400000" w14:sx="0" w14:sy="0" w14:kx="0" w14:ky="0" w14:algn="ctr">
            <w14:schemeClr w14:val="bg1"/>
          </w14:shadow>
        </w:rPr>
        <w:footnoteReference w:id="738"/>
      </w:r>
      <w:r w:rsidRPr="00307326">
        <w:rPr>
          <w:b w:val="0"/>
          <w:sz w:val="22"/>
          <w:szCs w:val="22"/>
          <w14:shadow w14:blurRad="50800" w14:dist="50800" w14:dir="5400000" w14:sx="0" w14:sy="0" w14:kx="0" w14:ky="0" w14:algn="ctr">
            <w14:schemeClr w14:val="bg1"/>
          </w14:shadow>
        </w:rPr>
        <w:t xml:space="preserve">　關於兒童的一切行動，</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均應以兒童的最大利益為首要考慮＂。</w:t>
      </w:r>
      <w:r w:rsidRPr="00307326">
        <w:rPr>
          <w:b w:val="0"/>
          <w:sz w:val="22"/>
          <w:szCs w:val="22"/>
          <w:vertAlign w:val="superscript"/>
          <w14:shadow w14:blurRad="50800" w14:dist="50800" w14:dir="5400000" w14:sx="0" w14:sy="0" w14:kx="0" w14:ky="0" w14:algn="ctr">
            <w14:schemeClr w14:val="bg1"/>
          </w14:shadow>
        </w:rPr>
        <w:footnoteReference w:id="739"/>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此外，有人認為，一個人的成熟</w:t>
      </w:r>
      <w:r w:rsidR="003E3D23">
        <w:rPr>
          <w:rFonts w:hint="eastAsia"/>
          <w:b w:val="0"/>
          <w:sz w:val="22"/>
          <w:szCs w:val="22"/>
          <w14:shadow w14:blurRad="50800" w14:dist="50800" w14:dir="5400000" w14:sx="0" w14:sy="0" w14:kx="0" w14:ky="0" w14:algn="ctr">
            <w14:schemeClr w14:val="bg1"/>
          </w14:shadow>
        </w:rPr>
        <w:t>程</w:t>
      </w:r>
      <w:r w:rsidRPr="00307326">
        <w:rPr>
          <w:b w:val="0"/>
          <w:sz w:val="22"/>
          <w:szCs w:val="22"/>
          <w14:shadow w14:blurRad="50800" w14:dist="50800" w14:dir="5400000" w14:sx="0" w14:sy="0" w14:kx="0" w14:ky="0" w14:algn="ctr">
            <w14:schemeClr w14:val="bg1"/>
          </w14:shadow>
        </w:rPr>
        <w:t>度實際上不能以一個特定的日期或年齡作出界定，因此在性別承認範疇內的法定成年歲數只是法律上所虛構的</w:t>
      </w:r>
      <w:r w:rsidR="003E3D23">
        <w:rPr>
          <w:rFonts w:hint="eastAsia"/>
          <w:b w:val="0"/>
          <w:sz w:val="22"/>
          <w:szCs w:val="22"/>
          <w14:shadow w14:blurRad="50800" w14:dist="50800" w14:dir="5400000" w14:sx="0" w14:sy="0" w14:kx="0" w14:ky="0" w14:algn="ctr">
            <w14:schemeClr w14:val="bg1"/>
          </w14:shadow>
        </w:rPr>
        <w:t>界線</w:t>
      </w:r>
      <w:r w:rsidRPr="00307326">
        <w:rPr>
          <w:b w:val="0"/>
          <w:sz w:val="22"/>
          <w:szCs w:val="22"/>
          <w14:shadow w14:blurRad="50800" w14:dist="50800" w14:dir="5400000" w14:sx="0" w14:sy="0" w14:kx="0" w14:ky="0" w14:algn="ctr">
            <w14:schemeClr w14:val="bg1"/>
          </w14:shadow>
        </w:rPr>
        <w:t>。近期有研究指出，年輕的跨性別人士與其他兒童一樣有能力表達始終如一的性別身分。</w:t>
      </w:r>
      <w:r w:rsidRPr="00307326">
        <w:rPr>
          <w:b w:val="0"/>
          <w:sz w:val="22"/>
          <w:szCs w:val="22"/>
          <w:vertAlign w:val="superscript"/>
          <w14:shadow w14:blurRad="50800" w14:dist="50800" w14:dir="5400000" w14:sx="0" w14:sy="0" w14:kx="0" w14:ky="0" w14:algn="ctr">
            <w14:schemeClr w14:val="bg1"/>
          </w14:shadow>
        </w:rPr>
        <w:footnoteReference w:id="740"/>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b w:val="0"/>
          <w:sz w:val="22"/>
          <w:szCs w:val="22"/>
          <w:vertAlign w:val="superscript"/>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有跡象顯示，某些國家的政策制定者越來越關注跨性別青少年遇到的困難。</w:t>
      </w:r>
      <w:r w:rsidRPr="00307326">
        <w:rPr>
          <w:b w:val="0"/>
          <w:sz w:val="22"/>
          <w:szCs w:val="22"/>
          <w14:shadow w14:blurRad="50800" w14:dist="50800" w14:dir="5400000" w14:sx="0" w14:sy="0" w14:kx="0" w14:ky="0" w14:algn="ctr">
            <w14:schemeClr w14:val="bg1"/>
          </w14:shadow>
        </w:rPr>
        <w:t>2013</w:t>
      </w:r>
      <w:r w:rsidRPr="00307326">
        <w:rPr>
          <w:b w:val="0"/>
          <w:sz w:val="22"/>
          <w:szCs w:val="22"/>
          <w14:shadow w14:blurRad="50800" w14:dist="50800" w14:dir="5400000" w14:sx="0" w14:sy="0" w14:kx="0" w14:ky="0" w14:algn="ctr">
            <w14:schemeClr w14:val="bg1"/>
          </w14:shadow>
        </w:rPr>
        <w:t>年，荷蘭通過的性別承認法規表明</w:t>
      </w:r>
      <w:r w:rsidRPr="00307326">
        <w:rPr>
          <w:b w:val="0"/>
          <w:sz w:val="22"/>
          <w:szCs w:val="22"/>
          <w14:shadow w14:blurRad="50800" w14:dist="50800" w14:dir="5400000" w14:sx="0" w14:sy="0" w14:kx="0" w14:ky="0" w14:algn="ctr">
            <w14:schemeClr w14:val="bg1"/>
          </w14:shadow>
        </w:rPr>
        <w:t>16</w:t>
      </w:r>
      <w:r w:rsidRPr="00307326">
        <w:rPr>
          <w:b w:val="0"/>
          <w:sz w:val="22"/>
          <w:szCs w:val="22"/>
          <w14:shadow w14:blurRad="50800" w14:dist="50800" w14:dir="5400000" w14:sx="0" w14:sy="0" w14:kx="0" w14:ky="0" w14:algn="ctr">
            <w14:schemeClr w14:val="bg1"/>
          </w14:shadow>
        </w:rPr>
        <w:t>歲和</w:t>
      </w:r>
      <w:r w:rsidRPr="00307326">
        <w:rPr>
          <w:b w:val="0"/>
          <w:sz w:val="22"/>
          <w:szCs w:val="22"/>
          <w14:shadow w14:blurRad="50800" w14:dist="50800" w14:dir="5400000" w14:sx="0" w14:sy="0" w14:kx="0" w14:ky="0" w14:algn="ctr">
            <w14:schemeClr w14:val="bg1"/>
          </w14:shadow>
        </w:rPr>
        <w:t>17</w:t>
      </w:r>
      <w:r w:rsidRPr="00307326">
        <w:rPr>
          <w:b w:val="0"/>
          <w:sz w:val="22"/>
          <w:szCs w:val="22"/>
          <w14:shadow w14:blurRad="50800" w14:dist="50800" w14:dir="5400000" w14:sx="0" w14:sy="0" w14:kx="0" w14:ky="0" w14:algn="ctr">
            <w14:schemeClr w14:val="bg1"/>
          </w14:shadow>
        </w:rPr>
        <w:t>歲的人士也可申請性別承認</w:t>
      </w:r>
      <w:r w:rsidRPr="00307326">
        <w:rPr>
          <w:b w:val="0"/>
          <w:sz w:val="22"/>
          <w:szCs w:val="22"/>
          <w:vertAlign w:val="superscript"/>
          <w14:shadow w14:blurRad="50800" w14:dist="50800" w14:dir="5400000" w14:sx="0" w14:sy="0" w14:kx="0" w14:ky="0" w14:algn="ctr">
            <w14:schemeClr w14:val="bg1"/>
          </w14:shadow>
        </w:rPr>
        <w:footnoteReference w:id="741"/>
      </w:r>
      <w:r w:rsidRPr="00307326">
        <w:rPr>
          <w:b w:val="0"/>
          <w:sz w:val="22"/>
          <w:szCs w:val="22"/>
          <w14:shadow w14:blurRad="50800" w14:dist="50800" w14:dir="5400000" w14:sx="0" w14:sy="0" w14:kx="0" w14:ky="0" w14:algn="ctr">
            <w14:schemeClr w14:val="bg1"/>
          </w14:shadow>
        </w:rPr>
        <w:t>，此規定顯然是承認</w:t>
      </w:r>
      <w:r w:rsidRPr="00307326">
        <w:rPr>
          <w:b w:val="0"/>
          <w:sz w:val="22"/>
          <w:szCs w:val="22"/>
          <w14:shadow w14:blurRad="50800" w14:dist="50800" w14:dir="5400000" w14:sx="0" w14:sy="0" w14:kx="0" w14:ky="0" w14:algn="ctr">
            <w14:schemeClr w14:val="bg1"/>
          </w14:shadow>
        </w:rPr>
        <w:t>18</w:t>
      </w:r>
      <w:r w:rsidRPr="00307326">
        <w:rPr>
          <w:b w:val="0"/>
          <w:sz w:val="22"/>
          <w:szCs w:val="22"/>
          <w14:shadow w14:blurRad="50800" w14:dist="50800" w14:dir="5400000" w14:sx="0" w14:sy="0" w14:kx="0" w14:ky="0" w14:algn="ctr">
            <w14:schemeClr w14:val="bg1"/>
          </w14:shadow>
        </w:rPr>
        <w:t>歲以下的人也可以表達穩定</w:t>
      </w:r>
      <w:r w:rsidR="003E3D23">
        <w:rPr>
          <w:b w:val="0"/>
          <w:sz w:val="22"/>
          <w:szCs w:val="22"/>
          <w14:shadow w14:blurRad="50800" w14:dist="50800" w14:dir="5400000" w14:sx="0" w14:sy="0" w14:kx="0" w14:ky="0" w14:algn="ctr">
            <w14:schemeClr w14:val="bg1"/>
          </w14:shadow>
        </w:rPr>
        <w:t>和一致的性別認同。阿根廷和馬耳他允許跨性別的兒童和未成年人通過</w:t>
      </w:r>
      <w:r w:rsidRPr="00307326">
        <w:rPr>
          <w:b w:val="0"/>
          <w:sz w:val="22"/>
          <w:szCs w:val="22"/>
          <w14:shadow w14:blurRad="50800" w14:dist="50800" w14:dir="5400000" w14:sx="0" w14:sy="0" w14:kx="0" w14:ky="0" w14:algn="ctr">
            <w14:schemeClr w14:val="bg1"/>
          </w14:shadow>
        </w:rPr>
        <w:t>父母或監護人申請性別承認，而不論其年齡如何。</w:t>
      </w:r>
      <w:r w:rsidRPr="00307326">
        <w:rPr>
          <w:b w:val="0"/>
          <w:sz w:val="22"/>
          <w:szCs w:val="22"/>
          <w:vertAlign w:val="superscript"/>
          <w14:shadow w14:blurRad="50800" w14:dist="50800" w14:dir="5400000" w14:sx="0" w14:sy="0" w14:kx="0" w14:ky="0" w14:algn="ctr">
            <w14:schemeClr w14:val="bg1"/>
          </w14:shadow>
        </w:rPr>
        <w:footnoteReference w:id="742"/>
      </w:r>
      <w:r w:rsidRPr="00307326">
        <w:rPr>
          <w:b w:val="0"/>
          <w:sz w:val="22"/>
          <w:szCs w:val="22"/>
          <w14:shadow w14:blurRad="50800" w14:dist="50800" w14:dir="5400000" w14:sx="0" w14:sy="0" w14:kx="0" w14:ky="0" w14:algn="ctr">
            <w14:schemeClr w14:val="bg1"/>
          </w14:shadow>
        </w:rPr>
        <w:t xml:space="preserve"> 2013</w:t>
      </w:r>
      <w:r w:rsidRPr="00307326">
        <w:rPr>
          <w:b w:val="0"/>
          <w:sz w:val="22"/>
          <w:szCs w:val="22"/>
          <w14:shadow w14:blurRad="50800" w14:dist="50800" w14:dir="5400000" w14:sx="0" w14:sy="0" w14:kx="0" w14:ky="0" w14:algn="ctr">
            <w14:schemeClr w14:val="bg1"/>
          </w14:shadow>
        </w:rPr>
        <w:t>年，阿根廷媒體報導，名叫</w:t>
      </w:r>
      <w:r w:rsidR="003E3D23" w:rsidRPr="003E3D23">
        <w:rPr>
          <w:rFonts w:hint="eastAsia"/>
          <w:b w:val="0"/>
          <w:spacing w:val="0"/>
          <w:sz w:val="22"/>
          <w:szCs w:val="22"/>
          <w14:shadow w14:blurRad="50800" w14:dist="50800" w14:dir="5400000" w14:sx="0" w14:sy="0" w14:kx="0" w14:ky="0" w14:algn="ctr">
            <w14:schemeClr w14:val="bg1"/>
          </w14:shadow>
        </w:rPr>
        <w:t>Lulu</w:t>
      </w:r>
      <w:r w:rsidRPr="00307326">
        <w:rPr>
          <w:b w:val="0"/>
          <w:sz w:val="22"/>
          <w:szCs w:val="22"/>
          <w14:shadow w14:blurRad="50800" w14:dist="50800" w14:dir="5400000" w14:sx="0" w14:sy="0" w14:kx="0" w14:ky="0" w14:algn="ctr">
            <w14:schemeClr w14:val="bg1"/>
          </w14:shadow>
        </w:rPr>
        <w:t>的六歲變性孩子，經過與國家登記處官員的長時間談判，獲得了其屬意女性性別的法律承認。</w:t>
      </w:r>
      <w:r w:rsidRPr="00307326">
        <w:rPr>
          <w:b w:val="0"/>
          <w:sz w:val="22"/>
          <w:szCs w:val="22"/>
          <w:vertAlign w:val="superscript"/>
          <w14:shadow w14:blurRad="50800" w14:dist="50800" w14:dir="5400000" w14:sx="0" w14:sy="0" w14:kx="0" w14:ky="0" w14:algn="ctr">
            <w14:schemeClr w14:val="bg1"/>
          </w14:shadow>
        </w:rPr>
        <w:footnoteReference w:id="743"/>
      </w:r>
      <w:r w:rsidRPr="00307326">
        <w:rPr>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Scherpe</w:t>
      </w:r>
      <w:r w:rsidRPr="00307326">
        <w:rPr>
          <w:b w:val="0"/>
          <w:sz w:val="22"/>
          <w:szCs w:val="22"/>
          <w14:shadow w14:blurRad="50800" w14:dist="50800" w14:dir="5400000" w14:sx="0" w14:sy="0" w14:kx="0" w14:ky="0" w14:algn="ctr">
            <w14:schemeClr w14:val="bg1"/>
          </w14:shadow>
        </w:rPr>
        <w:t>博士有此</w:t>
      </w:r>
      <w:r w:rsidR="003E3D23">
        <w:rPr>
          <w:rFonts w:hint="eastAsia"/>
          <w:b w:val="0"/>
          <w:sz w:val="22"/>
          <w:szCs w:val="22"/>
          <w14:shadow w14:blurRad="50800" w14:dist="50800" w14:dir="5400000" w14:sx="0" w14:sy="0" w14:kx="0" w14:ky="0" w14:algn="ctr">
            <w14:schemeClr w14:val="bg1"/>
          </w14:shadow>
        </w:rPr>
        <w:t>見解</w:t>
      </w:r>
      <w:r w:rsidRPr="00307326">
        <w:rPr>
          <w:b w:val="0"/>
          <w:sz w:val="22"/>
          <w:szCs w:val="22"/>
          <w14:shadow w14:blurRad="50800" w14:dist="50800" w14:dir="5400000" w14:sx="0" w14:sy="0" w14:kx="0" w14:ky="0" w14:algn="ctr">
            <w14:schemeClr w14:val="bg1"/>
          </w14:shadow>
        </w:rPr>
        <w:t>：</w:t>
      </w:r>
      <w:r w:rsidRPr="00307326">
        <w:rPr>
          <w:b w:val="0"/>
          <w:sz w:val="22"/>
          <w:szCs w:val="22"/>
          <w:vertAlign w:val="superscript"/>
          <w14:shadow w14:blurRad="50800" w14:dist="50800" w14:dir="5400000" w14:sx="0" w14:sy="0" w14:kx="0" w14:ky="0" w14:algn="ctr">
            <w14:schemeClr w14:val="bg1"/>
          </w14:shadow>
        </w:rPr>
        <w:footnoteReference w:id="744"/>
      </w:r>
    </w:p>
    <w:p w:rsidR="005A0870" w:rsidRPr="00307326" w:rsidRDefault="005A0870" w:rsidP="003E3D23">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事實是，無論法律是否承認跨性別青少年的存在，這些兒童和青少年都存在於社會中。現時大多數跨性別青少年自認為非性別常規者（</w:t>
      </w:r>
      <w:r w:rsidRPr="006606C2">
        <w:rPr>
          <w:spacing w:val="0"/>
          <w:szCs w:val="22"/>
          <w14:shadow w14:blurRad="50800" w14:dist="50800" w14:dir="5400000" w14:sx="0" w14:sy="0" w14:kx="0" w14:ky="0" w14:algn="ctr">
            <w14:schemeClr w14:val="bg1"/>
          </w14:shadow>
        </w:rPr>
        <w:t>gender</w:t>
      </w:r>
      <w:r w:rsidRPr="00307326">
        <w:rPr>
          <w:szCs w:val="22"/>
          <w14:shadow w14:blurRad="50800" w14:dist="50800" w14:dir="5400000" w14:sx="0" w14:sy="0" w14:kx="0" w14:ky="0" w14:algn="ctr">
            <w14:schemeClr w14:val="bg1"/>
          </w14:shadow>
        </w:rPr>
        <w:t xml:space="preserve"> </w:t>
      </w:r>
      <w:r w:rsidRPr="006606C2">
        <w:rPr>
          <w:spacing w:val="0"/>
          <w:szCs w:val="22"/>
          <w14:shadow w14:blurRad="50800" w14:dist="50800" w14:dir="5400000" w14:sx="0" w14:sy="0" w14:kx="0" w14:ky="0" w14:algn="ctr">
            <w14:schemeClr w14:val="bg1"/>
          </w14:shadow>
        </w:rPr>
        <w:t>non</w:t>
      </w:r>
      <w:r w:rsidRPr="00307326">
        <w:rPr>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conforming</w:t>
      </w:r>
      <w:r w:rsidRPr="00307326">
        <w:rPr>
          <w:szCs w:val="22"/>
          <w14:shadow w14:blurRad="50800" w14:dist="50800" w14:dir="5400000" w14:sx="0" w14:sy="0" w14:kx="0" w14:ky="0" w14:algn="ctr">
            <w14:schemeClr w14:val="bg1"/>
          </w14:shadow>
        </w:rPr>
        <w:t>）。雖然許多這類年輕人對他們目前的身份證件感到滿意，但是還有其他年輕人每天都在為着無法根據自己的真實性別獲</w:t>
      </w:r>
      <w:r w:rsidR="003E3D23">
        <w:rPr>
          <w:rFonts w:hint="eastAsia"/>
          <w:szCs w:val="22"/>
          <w14:shadow w14:blurRad="50800" w14:dist="50800" w14:dir="5400000" w14:sx="0" w14:sy="0" w14:kx="0" w14:ky="0" w14:algn="ctr">
            <w14:schemeClr w14:val="bg1"/>
          </w14:shadow>
        </w:rPr>
        <w:t>取</w:t>
      </w:r>
      <w:r w:rsidRPr="00307326">
        <w:rPr>
          <w:szCs w:val="22"/>
          <w14:shadow w14:blurRad="50800" w14:dist="50800" w14:dir="5400000" w14:sx="0" w14:sy="0" w14:kx="0" w14:ky="0" w14:algn="ctr">
            <w14:schemeClr w14:val="bg1"/>
          </w14:shadow>
        </w:rPr>
        <w:t>服</w:t>
      </w:r>
      <w:r w:rsidR="003E3D23">
        <w:rPr>
          <w:rFonts w:hint="eastAsia"/>
          <w:szCs w:val="22"/>
          <w14:shadow w14:blurRad="50800" w14:dist="50800" w14:dir="5400000" w14:sx="0" w14:sy="0" w14:kx="0" w14:ky="0" w14:algn="ctr">
            <w14:schemeClr w14:val="bg1"/>
          </w14:shadow>
        </w:rPr>
        <w:t>務</w:t>
      </w:r>
      <w:r w:rsidRPr="00307326">
        <w:rPr>
          <w:szCs w:val="22"/>
          <w14:shadow w14:blurRad="50800" w14:dist="50800" w14:dir="5400000" w14:sx="0" w14:sy="0" w14:kx="0" w14:ky="0" w14:algn="ctr">
            <w14:schemeClr w14:val="bg1"/>
          </w14:shadow>
        </w:rPr>
        <w:t>而努力生活着。</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此情況造成年輕跨性別人士活在有</w:t>
      </w:r>
      <w:r w:rsidR="003E3D23">
        <w:rPr>
          <w:szCs w:val="22"/>
          <w14:shadow w14:blurRad="50800" w14:dist="50800" w14:dir="5400000" w14:sx="0" w14:sy="0" w14:kx="0" w14:ky="0" w14:algn="ctr">
            <w14:schemeClr w14:val="bg1"/>
          </w14:shadow>
        </w:rPr>
        <w:t>潛在危險的環境之中。如果一個孩子或青少年以其屬意性別生活和呈現</w:t>
      </w:r>
      <w:r w:rsidRPr="00307326">
        <w:rPr>
          <w:szCs w:val="22"/>
          <w14:shadow w14:blurRad="50800" w14:dist="50800" w14:dir="5400000" w14:sx="0" w14:sy="0" w14:kx="0" w14:ky="0" w14:algn="ctr">
            <w14:schemeClr w14:val="bg1"/>
          </w14:shadow>
        </w:rPr>
        <w:t>外表，但必須承擔因身份證件所表示的性別與其外表不一致帶來的負擔，此人將遭受持續的</w:t>
      </w:r>
      <w:r w:rsidR="003E3D23">
        <w:rPr>
          <w:rFonts w:hint="eastAsia"/>
          <w:szCs w:val="22"/>
          <w14:shadow w14:blurRad="50800" w14:dist="50800" w14:dir="5400000" w14:sx="0" w14:sy="0" w14:kx="0" w14:ky="0" w14:algn="ctr">
            <w14:schemeClr w14:val="bg1"/>
          </w14:shadow>
        </w:rPr>
        <w:t>‘</w:t>
      </w:r>
      <w:r w:rsidR="00D94AEA" w:rsidRPr="00D94AEA">
        <w:rPr>
          <w:rFonts w:hint="eastAsia"/>
          <w:szCs w:val="22"/>
          <w14:shadow w14:blurRad="50800" w14:dist="50800" w14:dir="5400000" w14:sx="0" w14:sy="0" w14:kx="0" w14:ky="0" w14:algn="ctr">
            <w14:schemeClr w14:val="bg1"/>
          </w14:shadow>
        </w:rPr>
        <w:t>擯棄</w:t>
      </w:r>
      <w:r w:rsidR="003E3D23">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，導致其跨性別的歷史被非自願地暴露給他人，以及可能被同僚欺凌、被社會歧視甚至是遭受因恐懼跨性別而產生的暴力（在極端的情況下）。如果法律性別承認主要關注的是真正的</w:t>
      </w:r>
      <w:r w:rsidR="00CD1F95">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兒童最大利益</w:t>
      </w:r>
      <w:r w:rsidR="00CD1F95">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，那麼迫使一個從小就表現出明確且一致的性別認同的人以不會反映他或她生活中的性別經驗的方式來生活，是沒有道理的，並可能為其產生重大的情感傷害。＂</w:t>
      </w:r>
    </w:p>
    <w:p w:rsidR="005A0870" w:rsidRPr="00307326" w:rsidRDefault="005A0870" w:rsidP="008E6079">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英國《</w:t>
      </w:r>
      <w:r w:rsidR="000A2A12" w:rsidRPr="000A2A12">
        <w:rPr>
          <w:rFonts w:hint="eastAsia"/>
          <w:b w:val="0"/>
          <w:sz w:val="22"/>
          <w:szCs w:val="22"/>
          <w14:shadow w14:blurRad="50800" w14:dist="50800" w14:dir="5400000" w14:sx="0" w14:sy="0" w14:kx="0" w14:ky="0" w14:algn="ctr">
            <w14:schemeClr w14:val="bg1"/>
          </w14:shadow>
        </w:rPr>
        <w:t>2004</w:t>
      </w:r>
      <w:r w:rsidR="000A2A12" w:rsidRPr="000A2A12">
        <w:rPr>
          <w:rFonts w:hint="eastAsia"/>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性別承認法令》中就性別承認證明書的申請設下</w:t>
      </w:r>
      <w:r w:rsidRPr="00307326">
        <w:rPr>
          <w:b w:val="0"/>
          <w:sz w:val="22"/>
          <w:szCs w:val="22"/>
          <w14:shadow w14:blurRad="50800" w14:dist="50800" w14:dir="5400000" w14:sx="0" w14:sy="0" w14:kx="0" w14:ky="0" w14:algn="ctr">
            <w14:schemeClr w14:val="bg1"/>
          </w14:shadow>
        </w:rPr>
        <w:t>18</w:t>
      </w:r>
      <w:r w:rsidRPr="00307326">
        <w:rPr>
          <w:b w:val="0"/>
          <w:sz w:val="22"/>
          <w:szCs w:val="22"/>
          <w14:shadow w14:blurRad="50800" w14:dist="50800" w14:dir="5400000" w14:sx="0" w14:sy="0" w14:kx="0" w14:ky="0" w14:algn="ctr">
            <w14:schemeClr w14:val="bg1"/>
          </w14:shadow>
        </w:rPr>
        <w:t>歲的</w:t>
      </w:r>
      <w:r w:rsidR="008E6079" w:rsidRPr="008E6079">
        <w:rPr>
          <w:rFonts w:hint="eastAsia"/>
          <w:b w:val="0"/>
          <w:sz w:val="22"/>
          <w:szCs w:val="22"/>
          <w14:shadow w14:blurRad="50800" w14:dist="50800" w14:dir="5400000" w14:sx="0" w14:sy="0" w14:kx="0" w14:ky="0" w14:algn="ctr">
            <w14:schemeClr w14:val="bg1"/>
          </w14:shadow>
        </w:rPr>
        <w:t>年齡下限</w:t>
      </w:r>
      <w:r w:rsidRPr="00307326">
        <w:rPr>
          <w:b w:val="0"/>
          <w:sz w:val="22"/>
          <w:szCs w:val="22"/>
          <w14:shadow w14:blurRad="50800" w14:dist="50800" w14:dir="5400000" w14:sx="0" w14:sy="0" w14:kx="0" w14:ky="0" w14:algn="ctr">
            <w14:schemeClr w14:val="bg1"/>
          </w14:shadow>
        </w:rPr>
        <w:t>限制，此規定受到了質疑。英國下議院的婦女與平等委員會（</w:t>
      </w:r>
      <w:r w:rsidRPr="006606C2">
        <w:rPr>
          <w:b w:val="0"/>
          <w:spacing w:val="0"/>
          <w:sz w:val="22"/>
          <w:szCs w:val="22"/>
          <w14:shadow w14:blurRad="50800" w14:dist="50800" w14:dir="5400000" w14:sx="0" w14:sy="0" w14:kx="0" w14:ky="0" w14:algn="ctr">
            <w14:schemeClr w14:val="bg1"/>
          </w14:shadow>
        </w:rPr>
        <w:t>Women</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and</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Equalities</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Committee</w:t>
      </w:r>
      <w:r w:rsidRPr="00307326">
        <w:rPr>
          <w:b w:val="0"/>
          <w:sz w:val="22"/>
          <w:szCs w:val="22"/>
          <w14:shadow w14:blurRad="50800" w14:dist="50800" w14:dir="5400000" w14:sx="0" w14:sy="0" w14:kx="0" w14:ky="0" w14:algn="ctr">
            <w14:schemeClr w14:val="bg1"/>
          </w14:shadow>
        </w:rPr>
        <w:t>）</w:t>
      </w:r>
      <w:r w:rsidRPr="00307326">
        <w:rPr>
          <w:b w:val="0"/>
          <w:sz w:val="22"/>
          <w:szCs w:val="22"/>
          <w:vertAlign w:val="superscript"/>
          <w14:shadow w14:blurRad="50800" w14:dist="50800" w14:dir="5400000" w14:sx="0" w14:sy="0" w14:kx="0" w14:ky="0" w14:algn="ctr">
            <w14:schemeClr w14:val="bg1"/>
          </w14:shadow>
        </w:rPr>
        <w:footnoteReference w:id="745"/>
      </w:r>
      <w:r w:rsidRPr="00307326">
        <w:rPr>
          <w:b w:val="0"/>
          <w:sz w:val="22"/>
          <w:szCs w:val="22"/>
          <w:vertAlign w:val="superscript"/>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於</w:t>
      </w:r>
      <w:r w:rsidRPr="00307326">
        <w:rPr>
          <w:b w:val="0"/>
          <w:sz w:val="22"/>
          <w:szCs w:val="22"/>
          <w14:shadow w14:blurRad="50800" w14:dist="50800" w14:dir="5400000" w14:sx="0" w14:sy="0" w14:kx="0" w14:ky="0" w14:algn="ctr">
            <w14:schemeClr w14:val="bg1"/>
          </w14:shadow>
        </w:rPr>
        <w:t>2016</w:t>
      </w:r>
      <w:r w:rsidRPr="00307326">
        <w:rPr>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1</w:t>
      </w:r>
      <w:r w:rsidRPr="00307326">
        <w:rPr>
          <w:b w:val="0"/>
          <w:sz w:val="22"/>
          <w:szCs w:val="22"/>
          <w14:shadow w14:blurRad="50800" w14:dist="50800" w14:dir="5400000" w14:sx="0" w14:sy="0" w14:kx="0" w14:ky="0" w14:algn="ctr">
            <w14:schemeClr w14:val="bg1"/>
          </w14:shadow>
        </w:rPr>
        <w:t>月發表了一份關於跨性別者平等權利的報告，其中建議對</w:t>
      </w:r>
      <w:r w:rsidRPr="00307326">
        <w:rPr>
          <w:b w:val="0"/>
          <w:sz w:val="22"/>
          <w:szCs w:val="22"/>
          <w14:shadow w14:blurRad="50800" w14:dist="50800" w14:dir="5400000" w14:sx="0" w14:sy="0" w14:kx="0" w14:ky="0" w14:algn="ctr">
            <w14:schemeClr w14:val="bg1"/>
          </w14:shadow>
        </w:rPr>
        <w:t>16</w:t>
      </w:r>
      <w:r w:rsidRPr="00307326">
        <w:rPr>
          <w:b w:val="0"/>
          <w:sz w:val="22"/>
          <w:szCs w:val="22"/>
          <w14:shadow w14:blurRad="50800" w14:dist="50800" w14:dir="5400000" w14:sx="0" w14:sy="0" w14:kx="0" w14:ky="0" w14:algn="ctr">
            <w14:schemeClr w14:val="bg1"/>
          </w14:shadow>
        </w:rPr>
        <w:t>歲至</w:t>
      </w:r>
      <w:r w:rsidRPr="00307326">
        <w:rPr>
          <w:b w:val="0"/>
          <w:sz w:val="22"/>
          <w:szCs w:val="22"/>
          <w14:shadow w14:blurRad="50800" w14:dist="50800" w14:dir="5400000" w14:sx="0" w14:sy="0" w14:kx="0" w14:ky="0" w14:algn="ctr">
            <w14:schemeClr w14:val="bg1"/>
          </w14:shadow>
        </w:rPr>
        <w:t>17</w:t>
      </w:r>
      <w:r w:rsidRPr="00307326">
        <w:rPr>
          <w:b w:val="0"/>
          <w:sz w:val="22"/>
          <w:szCs w:val="22"/>
          <w14:shadow w14:blurRad="50800" w14:dist="50800" w14:dir="5400000" w14:sx="0" w14:sy="0" w14:kx="0" w14:ky="0" w14:algn="ctr">
            <w14:schemeClr w14:val="bg1"/>
          </w14:shadow>
        </w:rPr>
        <w:t>歲的申請人開放性別承認的程序。</w:t>
      </w:r>
      <w:r w:rsidRPr="00307326">
        <w:rPr>
          <w:b w:val="0"/>
          <w:sz w:val="22"/>
          <w:szCs w:val="22"/>
          <w:vertAlign w:val="superscript"/>
          <w14:shadow w14:blurRad="50800" w14:dist="50800" w14:dir="5400000" w14:sx="0" w14:sy="0" w14:kx="0" w14:ky="0" w14:algn="ctr">
            <w14:schemeClr w14:val="bg1"/>
          </w14:shadow>
        </w:rPr>
        <w:footnoteReference w:id="746"/>
      </w:r>
      <w:r w:rsidRPr="00307326">
        <w:rPr>
          <w:b w:val="0"/>
          <w:sz w:val="22"/>
          <w:szCs w:val="22"/>
          <w:vertAlign w:val="superscript"/>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該提案的原因是，根據</w:t>
      </w:r>
      <w:r w:rsidR="008341E9">
        <w:rPr>
          <w:rFonts w:hint="eastAsia"/>
          <w:b w:val="0"/>
          <w:sz w:val="22"/>
          <w:szCs w:val="22"/>
          <w14:shadow w14:blurRad="50800" w14:dist="50800" w14:dir="5400000" w14:sx="0" w14:sy="0" w14:kx="0" w14:ky="0" w14:algn="ctr">
            <w14:schemeClr w14:val="bg1"/>
          </w14:shadow>
        </w:rPr>
        <w:t>他們</w:t>
      </w:r>
      <w:r w:rsidRPr="00307326">
        <w:rPr>
          <w:b w:val="0"/>
          <w:sz w:val="22"/>
          <w:szCs w:val="22"/>
          <w14:shadow w14:blurRad="50800" w14:dist="50800" w14:dir="5400000" w14:sx="0" w14:sy="0" w14:kx="0" w14:ky="0" w14:algn="ctr">
            <w14:schemeClr w14:val="bg1"/>
          </w14:shadow>
        </w:rPr>
        <w:t>近期的研究，有很多英國青少年在年齡較小的時期進行性別過渡，並保持著穩定的性別認同。研究顯示，此類人士可以在</w:t>
      </w:r>
      <w:r w:rsidRPr="00307326">
        <w:rPr>
          <w:b w:val="0"/>
          <w:sz w:val="22"/>
          <w:szCs w:val="22"/>
          <w14:shadow w14:blurRad="50800" w14:dist="50800" w14:dir="5400000" w14:sx="0" w14:sy="0" w14:kx="0" w14:ky="0" w14:algn="ctr">
            <w14:schemeClr w14:val="bg1"/>
          </w14:shadow>
        </w:rPr>
        <w:t>16</w:t>
      </w:r>
      <w:r w:rsidRPr="00307326">
        <w:rPr>
          <w:b w:val="0"/>
          <w:sz w:val="22"/>
          <w:szCs w:val="22"/>
          <w14:shadow w14:blurRad="50800" w14:dist="50800" w14:dir="5400000" w14:sx="0" w14:sy="0" w14:kx="0" w14:ky="0" w14:algn="ctr">
            <w14:schemeClr w14:val="bg1"/>
          </w14:shadow>
        </w:rPr>
        <w:t>歲或以上的年紀對</w:t>
      </w:r>
      <w:r w:rsidR="008341E9">
        <w:rPr>
          <w:rFonts w:hint="eastAsia"/>
          <w:b w:val="0"/>
          <w:sz w:val="22"/>
          <w:szCs w:val="22"/>
          <w14:shadow w14:blurRad="50800" w14:dist="50800" w14:dir="5400000" w14:sx="0" w14:sy="0" w14:kx="0" w14:ky="0" w14:algn="ctr">
            <w14:schemeClr w14:val="bg1"/>
          </w14:shadow>
        </w:rPr>
        <w:t>進行</w:t>
      </w:r>
      <w:r w:rsidRPr="00307326">
        <w:rPr>
          <w:b w:val="0"/>
          <w:sz w:val="22"/>
          <w:szCs w:val="22"/>
          <w14:shadow w14:blurRad="50800" w14:dist="50800" w14:dir="5400000" w14:sx="0" w14:sy="0" w14:kx="0" w14:ky="0" w14:algn="ctr">
            <w14:schemeClr w14:val="bg1"/>
          </w14:shadow>
        </w:rPr>
        <w:t>醫療作出同意，並有很多人現正取得適當和受監管的醫療，以及進行早期的社會轉型</w:t>
      </w:r>
      <w:r w:rsidR="008341E9">
        <w:rPr>
          <w:rFonts w:hint="eastAsia"/>
          <w:b w:val="0"/>
          <w:sz w:val="22"/>
          <w:szCs w:val="22"/>
          <w14:shadow w14:blurRad="50800" w14:dist="50800" w14:dir="5400000" w14:sx="0" w14:sy="0" w14:kx="0" w14:ky="0" w14:algn="ctr">
            <w14:schemeClr w14:val="bg1"/>
          </w14:shadow>
        </w:rPr>
        <w:t>。他們能</w:t>
      </w:r>
      <w:r w:rsidRPr="00307326">
        <w:rPr>
          <w:b w:val="0"/>
          <w:sz w:val="22"/>
          <w:szCs w:val="22"/>
          <w14:shadow w14:blurRad="50800" w14:dist="50800" w14:dir="5400000" w14:sx="0" w14:sy="0" w14:kx="0" w14:ky="0" w14:algn="ctr">
            <w14:schemeClr w14:val="bg1"/>
          </w14:shadow>
        </w:rPr>
        <w:t>發展受到同輩支持的重要人際網絡，並經歷其屬意性別的發展性體驗。委員會認為，只要有明確的保障措施到位，以確保有關人士在適當的時候作出關於性別承認的長期決定，減少性別承認申請人的年齡下限至</w:t>
      </w:r>
      <w:r w:rsidRPr="00307326">
        <w:rPr>
          <w:b w:val="0"/>
          <w:sz w:val="22"/>
          <w:szCs w:val="22"/>
          <w14:shadow w14:blurRad="50800" w14:dist="50800" w14:dir="5400000" w14:sx="0" w14:sy="0" w14:kx="0" w14:ky="0" w14:algn="ctr">
            <w14:schemeClr w14:val="bg1"/>
          </w14:shadow>
        </w:rPr>
        <w:t>16</w:t>
      </w:r>
      <w:r w:rsidRPr="00307326">
        <w:rPr>
          <w:b w:val="0"/>
          <w:sz w:val="22"/>
          <w:szCs w:val="22"/>
          <w14:shadow w14:blurRad="50800" w14:dist="50800" w14:dir="5400000" w14:sx="0" w14:sy="0" w14:kx="0" w14:ky="0" w14:algn="ctr">
            <w14:schemeClr w14:val="bg1"/>
          </w14:shadow>
        </w:rPr>
        <w:t>歲的論據已具有說服力。</w:t>
      </w:r>
      <w:r w:rsidRPr="00307326">
        <w:rPr>
          <w:b w:val="0"/>
          <w:sz w:val="22"/>
          <w:szCs w:val="22"/>
          <w:vertAlign w:val="superscript"/>
          <w14:shadow w14:blurRad="50800" w14:dist="50800" w14:dir="5400000" w14:sx="0" w14:sy="0" w14:kx="0" w14:ky="0" w14:algn="ctr">
            <w14:schemeClr w14:val="bg1"/>
          </w14:shadow>
        </w:rPr>
        <w:footnoteReference w:id="747"/>
      </w:r>
      <w:r w:rsidRPr="00307326">
        <w:rPr>
          <w:b w:val="0"/>
          <w:sz w:val="22"/>
          <w:szCs w:val="22"/>
          <w:vertAlign w:val="superscript"/>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蘇格蘭也提出了類似的建議。</w:t>
      </w:r>
      <w:r w:rsidRPr="00307326">
        <w:rPr>
          <w:b w:val="0"/>
          <w:sz w:val="22"/>
          <w:szCs w:val="22"/>
          <w:vertAlign w:val="superscript"/>
          <w14:shadow w14:blurRad="50800" w14:dist="50800" w14:dir="5400000" w14:sx="0" w14:sy="0" w14:kx="0" w14:ky="0" w14:algn="ctr">
            <w14:schemeClr w14:val="bg1"/>
          </w14:shadow>
        </w:rPr>
        <w:footnoteReference w:id="748"/>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另外，</w:t>
      </w:r>
      <w:r w:rsidRPr="006606C2">
        <w:rPr>
          <w:b w:val="0"/>
          <w:spacing w:val="0"/>
          <w:sz w:val="22"/>
          <w:szCs w:val="22"/>
          <w14:shadow w14:blurRad="50800" w14:dist="50800" w14:dir="5400000" w14:sx="0" w14:sy="0" w14:kx="0" w14:ky="0" w14:algn="ctr">
            <w14:schemeClr w14:val="bg1"/>
          </w14:shadow>
        </w:rPr>
        <w:t>Scherpe</w:t>
      </w:r>
      <w:r w:rsidRPr="00307326">
        <w:rPr>
          <w:b w:val="0"/>
          <w:sz w:val="22"/>
          <w:szCs w:val="22"/>
          <w14:shadow w14:blurRad="50800" w14:dist="50800" w14:dir="5400000" w14:sx="0" w14:sy="0" w14:kx="0" w14:ky="0" w14:algn="ctr">
            <w14:schemeClr w14:val="bg1"/>
          </w14:shadow>
        </w:rPr>
        <w:t>博士就性別承認的年齡限制提出了建議，具體如下：</w:t>
      </w:r>
      <w:r w:rsidRPr="00307326">
        <w:rPr>
          <w:b w:val="0"/>
          <w:sz w:val="22"/>
          <w:szCs w:val="22"/>
          <w:vertAlign w:val="superscript"/>
          <w14:shadow w14:blurRad="50800" w14:dist="50800" w14:dir="5400000" w14:sx="0" w14:sy="0" w14:kx="0" w14:ky="0" w14:algn="ctr">
            <w14:schemeClr w14:val="bg1"/>
          </w14:shadow>
        </w:rPr>
        <w:footnoteReference w:id="749"/>
      </w:r>
    </w:p>
    <w:p w:rsidR="005A0870" w:rsidRPr="00307326" w:rsidRDefault="005A0870" w:rsidP="008341E9">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獲得屬意性別的法律承認不應該有絕對的年齡限制。如果立法將會限制未成年人取得法律承認，必須在法例中提供例外情況，而且這些例外情況不應太難</w:t>
      </w:r>
      <w:r w:rsidR="00CD1F95">
        <w:rPr>
          <w:rFonts w:hint="eastAsia"/>
          <w:szCs w:val="22"/>
          <w14:shadow w14:blurRad="50800" w14:dist="50800" w14:dir="5400000" w14:sx="0" w14:sy="0" w14:kx="0" w14:ky="0" w14:algn="ctr">
            <w14:schemeClr w14:val="bg1"/>
          </w14:shadow>
        </w:rPr>
        <w:t>滿足</w:t>
      </w:r>
      <w:r w:rsidRPr="00307326">
        <w:rPr>
          <w:szCs w:val="22"/>
          <w14:shadow w14:blurRad="50800" w14:dist="50800" w14:dir="5400000" w14:sx="0" w14:sy="0" w14:kx="0" w14:ky="0" w14:algn="ctr">
            <w14:schemeClr w14:val="bg1"/>
          </w14:shadow>
        </w:rPr>
        <w:t>。關於對兒童的法律承認申請所作出的決定，只能以兒童的最佳利益為依據，並應考慮到有關未成年人的意見。＂</w:t>
      </w:r>
    </w:p>
    <w:p w:rsidR="005A0870" w:rsidRPr="008341E9" w:rsidRDefault="00A80437" w:rsidP="008341E9">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8341E9">
        <w:rPr>
          <w:b/>
          <w:sz w:val="29"/>
          <w:szCs w:val="29"/>
          <w14:shadow w14:blurRad="50800" w14:dist="38100" w14:dir="2700000" w14:sx="100000" w14:sy="100000" w14:kx="0" w14:ky="0" w14:algn="tl">
            <w14:srgbClr w14:val="000000">
              <w14:alpha w14:val="60000"/>
            </w14:srgbClr>
          </w14:shadow>
        </w:rPr>
        <w:t>議題：關於年齡方面的規定</w:t>
      </w:r>
    </w:p>
    <w:p w:rsidR="005A0870" w:rsidRPr="00307326" w:rsidRDefault="00A80437" w:rsidP="008341E9">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Style w:val="SubtleEmphasis"/>
          <w:i w:val="0"/>
          <w:iCs w:val="0"/>
          <w:color w:val="000000"/>
        </w:rPr>
        <w:t>諮詢</w:t>
      </w:r>
      <w:r w:rsidR="005A0870" w:rsidRPr="00EF2E04">
        <w:rPr>
          <w:iCs/>
          <w:color w:val="000000"/>
          <w:szCs w:val="22"/>
          <w14:shadow w14:blurRad="50800" w14:dist="50800" w14:dir="5400000" w14:sx="0" w14:sy="0" w14:kx="0" w14:ky="0" w14:algn="ctr">
            <w14:schemeClr w14:val="bg1"/>
          </w14:shadow>
        </w:rPr>
        <w:t>議題</w:t>
      </w:r>
      <w:r w:rsidR="005A0870" w:rsidRPr="00334401">
        <w:rPr>
          <w:iCs/>
          <w:color w:val="000000"/>
          <w:szCs w:val="22"/>
          <w14:shadow w14:blurRad="50800" w14:dist="50800" w14:dir="5400000" w14:sx="0" w14:sy="0" w14:kx="0" w14:ky="0" w14:algn="ctr">
            <w14:schemeClr w14:val="bg1"/>
          </w14:shadow>
        </w:rPr>
        <w:t>8</w:t>
      </w:r>
      <w:r w:rsidR="00334401">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我們</w:t>
      </w:r>
      <w:r w:rsidR="00FA5F0B">
        <w:rPr>
          <w:iCs/>
          <w:color w:val="000000"/>
          <w:szCs w:val="22"/>
          <w14:shadow w14:blurRad="50800" w14:dist="50800" w14:dir="5400000" w14:sx="0" w14:sy="0" w14:kx="0" w14:ky="0" w14:algn="ctr">
            <w14:schemeClr w14:val="bg1"/>
          </w14:shadow>
        </w:rPr>
        <w:t>誠邀</w:t>
      </w:r>
      <w:r w:rsidR="005A0870" w:rsidRPr="00307326">
        <w:rPr>
          <w:iCs/>
          <w:color w:val="000000"/>
          <w:szCs w:val="22"/>
          <w14:shadow w14:blurRad="50800" w14:dist="50800" w14:dir="5400000" w14:sx="0" w14:sy="0" w14:kx="0" w14:ky="0" w14:algn="ctr">
            <w14:schemeClr w14:val="bg1"/>
          </w14:shadow>
        </w:rPr>
        <w:t>公眾就以下事項發表意見。</w:t>
      </w:r>
    </w:p>
    <w:p w:rsidR="008341E9" w:rsidRDefault="008341E9" w:rsidP="008341E9">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(1)</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5A0870" w:rsidRPr="00307326">
        <w:rPr>
          <w:iCs/>
          <w:color w:val="000000"/>
          <w:szCs w:val="22"/>
          <w14:shadow w14:blurRad="50800" w14:dist="50800" w14:dir="5400000" w14:sx="0" w14:sy="0" w14:kx="0" w14:ky="0" w14:algn="ctr">
            <w14:schemeClr w14:val="bg1"/>
          </w14:shadow>
        </w:rPr>
        <w:t>如果在香港實施性別承認制度，是否應該設立申請人年齡下限的</w:t>
      </w:r>
      <w:r w:rsidR="008A0720">
        <w:rPr>
          <w:rFonts w:hint="eastAsia"/>
          <w:iCs/>
          <w:color w:val="000000"/>
          <w:szCs w:val="22"/>
          <w14:shadow w14:blurRad="50800" w14:dist="50800" w14:dir="5400000" w14:sx="0" w14:sy="0" w14:kx="0" w14:ky="0" w14:algn="ctr">
            <w14:schemeClr w14:val="bg1"/>
          </w14:shadow>
        </w:rPr>
        <w:t>規定</w:t>
      </w:r>
      <w:r w:rsidR="005A0870" w:rsidRPr="00307326">
        <w:rPr>
          <w:iCs/>
          <w:color w:val="000000"/>
          <w:szCs w:val="22"/>
          <w14:shadow w14:blurRad="50800" w14:dist="50800" w14:dir="5400000" w14:sx="0" w14:sy="0" w14:kx="0" w14:ky="0" w14:algn="ctr">
            <w14:schemeClr w14:val="bg1"/>
          </w14:shadow>
        </w:rPr>
        <w:t>。</w:t>
      </w:r>
    </w:p>
    <w:p w:rsidR="005A0870" w:rsidRPr="00307326" w:rsidRDefault="008341E9" w:rsidP="008341E9">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(2)</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043996">
        <w:rPr>
          <w:iCs/>
          <w:color w:val="000000"/>
          <w:szCs w:val="22"/>
          <w14:shadow w14:blurRad="50800" w14:dist="50800" w14:dir="5400000" w14:sx="0" w14:sy="0" w14:kx="0" w14:ky="0" w14:algn="ctr">
            <w14:schemeClr w14:val="bg1"/>
          </w14:shadow>
        </w:rPr>
        <w:t>如果就第</w:t>
      </w:r>
      <w:r w:rsidR="00043996">
        <w:rPr>
          <w:rFonts w:hint="eastAsia"/>
          <w:iCs/>
          <w:color w:val="000000"/>
          <w:szCs w:val="22"/>
          <w14:shadow w14:blurRad="50800" w14:dist="50800" w14:dir="5400000" w14:sx="0" w14:sy="0" w14:kx="0" w14:ky="0" w14:algn="ctr">
            <w14:schemeClr w14:val="bg1"/>
          </w14:shadow>
        </w:rPr>
        <w:t>(1)</w:t>
      </w:r>
      <w:r w:rsidR="005A0870" w:rsidRPr="00307326">
        <w:rPr>
          <w:iCs/>
          <w:color w:val="000000"/>
          <w:szCs w:val="22"/>
          <w14:shadow w14:blurRad="50800" w14:dist="50800" w14:dir="5400000" w14:sx="0" w14:sy="0" w14:kx="0" w14:ky="0" w14:algn="ctr">
            <w14:schemeClr w14:val="bg1"/>
          </w14:shadow>
        </w:rPr>
        <w:t>款的答案為</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是</w:t>
      </w:r>
      <w:r w:rsidR="005A0870" w:rsidRPr="00307326">
        <w:rPr>
          <w:szCs w:val="22"/>
          <w14:shadow w14:blurRad="50800" w14:dist="50800" w14:dir="5400000" w14:sx="0" w14:sy="0" w14:kx="0" w14:ky="0" w14:algn="ctr">
            <w14:schemeClr w14:val="bg1"/>
          </w14:shadow>
        </w:rPr>
        <w:t>＂，應該</w:t>
      </w:r>
      <w:r w:rsidR="008A0720">
        <w:rPr>
          <w:rFonts w:hint="eastAsia"/>
        </w:rPr>
        <w:t>以</w:t>
      </w:r>
      <w:r w:rsidR="005A0870" w:rsidRPr="00307326">
        <w:rPr>
          <w:szCs w:val="22"/>
          <w14:shadow w14:blurRad="50800" w14:dist="50800" w14:dir="5400000" w14:sx="0" w14:sy="0" w14:kx="0" w14:ky="0" w14:algn="ctr">
            <w14:schemeClr w14:val="bg1"/>
          </w14:shadow>
        </w:rPr>
        <w:t>甚麼年齡作為下限（</w:t>
      </w:r>
      <w:r w:rsidR="005A0870" w:rsidRPr="00307326">
        <w:rPr>
          <w:szCs w:val="22"/>
          <w14:shadow w14:blurRad="50800" w14:dist="50800" w14:dir="5400000" w14:sx="0" w14:sy="0" w14:kx="0" w14:ky="0" w14:algn="ctr">
            <w14:schemeClr w14:val="bg1"/>
          </w14:shadow>
        </w:rPr>
        <w:t>12</w:t>
      </w:r>
      <w:r w:rsidR="005A0870" w:rsidRPr="00307326">
        <w:rPr>
          <w:szCs w:val="22"/>
          <w14:shadow w14:blurRad="50800" w14:dist="50800" w14:dir="5400000" w14:sx="0" w14:sy="0" w14:kx="0" w14:ky="0" w14:algn="ctr">
            <w14:schemeClr w14:val="bg1"/>
          </w14:shadow>
        </w:rPr>
        <w:t>歲、</w:t>
      </w:r>
      <w:r w:rsidR="005A0870" w:rsidRPr="00307326">
        <w:rPr>
          <w:szCs w:val="22"/>
          <w14:shadow w14:blurRad="50800" w14:dist="50800" w14:dir="5400000" w14:sx="0" w14:sy="0" w14:kx="0" w14:ky="0" w14:algn="ctr">
            <w14:schemeClr w14:val="bg1"/>
          </w14:shadow>
        </w:rPr>
        <w:t>18</w:t>
      </w:r>
      <w:r w:rsidR="005A0870" w:rsidRPr="00307326">
        <w:rPr>
          <w:szCs w:val="22"/>
          <w14:shadow w14:blurRad="50800" w14:dist="50800" w14:dir="5400000" w14:sx="0" w14:sy="0" w14:kx="0" w14:ky="0" w14:algn="ctr">
            <w14:schemeClr w14:val="bg1"/>
          </w14:shadow>
        </w:rPr>
        <w:t>歲、</w:t>
      </w:r>
      <w:r w:rsidR="005A0870" w:rsidRPr="00307326">
        <w:rPr>
          <w:szCs w:val="22"/>
          <w14:shadow w14:blurRad="50800" w14:dist="50800" w14:dir="5400000" w14:sx="0" w14:sy="0" w14:kx="0" w14:ky="0" w14:algn="ctr">
            <w14:schemeClr w14:val="bg1"/>
          </w14:shadow>
        </w:rPr>
        <w:t>21</w:t>
      </w:r>
      <w:r w:rsidR="005A0870" w:rsidRPr="00307326">
        <w:rPr>
          <w:szCs w:val="22"/>
          <w14:shadow w14:blurRad="50800" w14:dist="50800" w14:dir="5400000" w14:sx="0" w14:sy="0" w14:kx="0" w14:ky="0" w14:algn="ctr">
            <w14:schemeClr w14:val="bg1"/>
          </w14:shadow>
        </w:rPr>
        <w:t>歲或</w:t>
      </w:r>
      <w:r w:rsidR="008A0720">
        <w:rPr>
          <w:rFonts w:hint="eastAsia"/>
        </w:rPr>
        <w:t>另一年齡</w:t>
      </w:r>
      <w:r w:rsidR="005A0870" w:rsidRPr="00307326">
        <w:rPr>
          <w:szCs w:val="22"/>
          <w14:shadow w14:blurRad="50800" w14:dist="50800" w14:dir="5400000" w14:sx="0" w14:sy="0" w14:kx="0" w14:ky="0" w14:algn="ctr">
            <w14:schemeClr w14:val="bg1"/>
          </w14:shadow>
        </w:rPr>
        <w:t>）？選擇該年齡的理由為何？</w:t>
      </w:r>
    </w:p>
    <w:p w:rsidR="005A0870" w:rsidRPr="00307326" w:rsidRDefault="008341E9" w:rsidP="008341E9">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(3)</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043996">
        <w:rPr>
          <w:iCs/>
          <w:color w:val="000000"/>
          <w:szCs w:val="22"/>
          <w14:shadow w14:blurRad="50800" w14:dist="50800" w14:dir="5400000" w14:sx="0" w14:sy="0" w14:kx="0" w14:ky="0" w14:algn="ctr">
            <w14:schemeClr w14:val="bg1"/>
          </w14:shadow>
        </w:rPr>
        <w:t>如果就第</w:t>
      </w:r>
      <w:r w:rsidR="00043996">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1</w:t>
      </w:r>
      <w:r w:rsidR="00043996">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款的答案為</w:t>
      </w:r>
      <w:r w:rsidR="005A0870" w:rsidRPr="008341E9">
        <w:rPr>
          <w:rFonts w:asciiTheme="majorEastAsia" w:eastAsiaTheme="majorEastAsia" w:hAnsiTheme="major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否</w:t>
      </w:r>
      <w:r w:rsidR="005A0870" w:rsidRPr="008341E9">
        <w:rPr>
          <w:iCs/>
          <w:color w:val="000000"/>
          <w:szCs w:val="22"/>
          <w14:shadow w14:blurRad="50800" w14:dist="50800" w14:dir="5400000" w14:sx="0" w14:sy="0" w14:kx="0" w14:ky="0" w14:algn="ctr">
            <w14:schemeClr w14:val="bg1"/>
          </w14:shadow>
        </w:rPr>
        <w:t>＂，</w:t>
      </w:r>
    </w:p>
    <w:p w:rsidR="005A0870" w:rsidRPr="008341E9" w:rsidRDefault="008341E9" w:rsidP="008341E9">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i w:val="0"/>
          <w:iCs w:val="0"/>
          <w:color w:val="000000"/>
        </w:rPr>
      </w:pPr>
      <w:r>
        <w:rPr>
          <w:iCs/>
          <w:color w:val="000000"/>
          <w:szCs w:val="22"/>
          <w14:shadow w14:blurRad="50800" w14:dist="50800" w14:dir="5400000" w14:sx="0" w14:sy="0" w14:kx="0" w14:ky="0" w14:algn="ctr">
            <w14:schemeClr w14:val="bg1"/>
          </w14:shadow>
        </w:rPr>
        <w:tab/>
      </w:r>
      <w:r>
        <w:rPr>
          <w:iCs/>
          <w:color w:val="000000"/>
          <w:szCs w:val="22"/>
          <w14:shadow w14:blurRad="50800" w14:dist="50800" w14:dir="5400000" w14:sx="0" w14:sy="0" w14:kx="0" w14:ky="0" w14:algn="ctr">
            <w14:schemeClr w14:val="bg1"/>
          </w14:shadow>
        </w:rPr>
        <w:tab/>
      </w:r>
      <w:r w:rsidR="00147723">
        <w:rPr>
          <w:rFonts w:hint="eastAsia"/>
          <w:iCs/>
          <w:color w:val="000000"/>
          <w:szCs w:val="22"/>
          <w14:shadow w14:blurRad="50800" w14:dist="50800" w14:dir="5400000" w14:sx="0" w14:sy="0" w14:kx="0" w14:ky="0" w14:algn="ctr">
            <w14:schemeClr w14:val="bg1"/>
          </w14:shadow>
        </w:rPr>
        <w:t>(</w:t>
      </w:r>
      <w:r w:rsidR="005A0870" w:rsidRPr="008341E9">
        <w:rPr>
          <w:iCs/>
          <w:color w:val="000000"/>
          <w:szCs w:val="22"/>
          <w14:shadow w14:blurRad="50800" w14:dist="50800" w14:dir="5400000" w14:sx="0" w14:sy="0" w14:kx="0" w14:ky="0" w14:algn="ctr">
            <w14:schemeClr w14:val="bg1"/>
          </w14:shadow>
        </w:rPr>
        <w:t>a</w:t>
      </w:r>
      <w:r w:rsidR="00147723" w:rsidRPr="008341E9">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 xml:space="preserve">  </w:t>
      </w:r>
      <w:r w:rsidR="005A0870" w:rsidRPr="008341E9">
        <w:rPr>
          <w:iCs/>
          <w:color w:val="000000"/>
          <w:szCs w:val="22"/>
          <w14:shadow w14:blurRad="50800" w14:dist="50800" w14:dir="5400000" w14:sx="0" w14:sy="0" w14:kx="0" w14:ky="0" w14:algn="ctr">
            <w14:schemeClr w14:val="bg1"/>
          </w14:shadow>
        </w:rPr>
        <w:tab/>
      </w:r>
      <w:r w:rsidR="005A0870" w:rsidRPr="008341E9">
        <w:rPr>
          <w:iCs/>
          <w:color w:val="000000"/>
          <w:szCs w:val="22"/>
          <w14:shadow w14:blurRad="50800" w14:dist="50800" w14:dir="5400000" w14:sx="0" w14:sy="0" w14:kx="0" w14:ky="0" w14:algn="ctr">
            <w14:schemeClr w14:val="bg1"/>
          </w14:shadow>
        </w:rPr>
        <w:t>應否</w:t>
      </w:r>
      <w:r w:rsidR="005A0870" w:rsidRPr="008341E9">
        <w:rPr>
          <w:rStyle w:val="SubtleEmphasis"/>
          <w:i w:val="0"/>
          <w:iCs w:val="0"/>
          <w:color w:val="000000"/>
        </w:rPr>
        <w:t>限制</w:t>
      </w:r>
      <w:r w:rsidR="005A0870" w:rsidRPr="008341E9">
        <w:rPr>
          <w:rStyle w:val="SubtleEmphasis"/>
          <w:i w:val="0"/>
          <w:iCs w:val="0"/>
          <w:color w:val="000000"/>
        </w:rPr>
        <w:t>18</w:t>
      </w:r>
      <w:r w:rsidR="005A0870" w:rsidRPr="008341E9">
        <w:rPr>
          <w:rStyle w:val="SubtleEmphasis"/>
          <w:i w:val="0"/>
          <w:iCs w:val="0"/>
          <w:color w:val="000000"/>
        </w:rPr>
        <w:t>歲以下未成年人作出申請，除非其父母</w:t>
      </w:r>
      <w:r w:rsidR="008A0720">
        <w:rPr>
          <w:rStyle w:val="SubtleEmphasis"/>
          <w:rFonts w:hint="eastAsia"/>
          <w:i w:val="0"/>
          <w:iCs w:val="0"/>
          <w:color w:val="000000"/>
        </w:rPr>
        <w:t>及</w:t>
      </w:r>
      <w:r w:rsidR="005A0870" w:rsidRPr="008341E9">
        <w:rPr>
          <w:rStyle w:val="SubtleEmphasis"/>
          <w:i w:val="0"/>
          <w:iCs w:val="0"/>
          <w:color w:val="000000"/>
        </w:rPr>
        <w:t>／或法定監護人同意？理由為何？</w:t>
      </w:r>
    </w:p>
    <w:p w:rsidR="005A0870" w:rsidRPr="008341E9" w:rsidRDefault="008341E9" w:rsidP="008341E9">
      <w:pPr>
        <w:pBdr>
          <w:top w:val="single" w:sz="4" w:space="8" w:color="auto"/>
          <w:left w:val="single" w:sz="4" w:space="8" w:color="auto"/>
          <w:bottom w:val="single" w:sz="4" w:space="8" w:color="auto"/>
          <w:right w:val="single" w:sz="4" w:space="8" w:color="auto"/>
        </w:pBdr>
        <w:tabs>
          <w:tab w:val="left" w:pos="1418"/>
        </w:tabs>
        <w:ind w:left="2160" w:right="720" w:hanging="1440"/>
        <w:rPr>
          <w:rStyle w:val="SubtleEmphasis"/>
          <w:i w:val="0"/>
          <w:iCs w:val="0"/>
          <w:color w:val="000000"/>
        </w:rPr>
      </w:pPr>
      <w:r>
        <w:rPr>
          <w:rStyle w:val="SubtleEmphasis"/>
          <w:i w:val="0"/>
          <w:iCs w:val="0"/>
          <w:color w:val="000000"/>
        </w:rPr>
        <w:tab/>
      </w:r>
      <w:r>
        <w:rPr>
          <w:rStyle w:val="SubtleEmphasis"/>
          <w:i w:val="0"/>
          <w:iCs w:val="0"/>
          <w:color w:val="000000"/>
        </w:rPr>
        <w:tab/>
      </w:r>
      <w:r w:rsidR="00147723" w:rsidRPr="008341E9">
        <w:rPr>
          <w:rStyle w:val="SubtleEmphasis"/>
          <w:rFonts w:hint="eastAsia"/>
          <w:i w:val="0"/>
          <w:iCs w:val="0"/>
          <w:color w:val="000000"/>
        </w:rPr>
        <w:t>(</w:t>
      </w:r>
      <w:r w:rsidR="005A0870" w:rsidRPr="008341E9">
        <w:rPr>
          <w:rStyle w:val="SubtleEmphasis"/>
          <w:i w:val="0"/>
          <w:iCs w:val="0"/>
          <w:color w:val="000000"/>
        </w:rPr>
        <w:t>b</w:t>
      </w:r>
      <w:r w:rsidR="00147723" w:rsidRPr="008341E9">
        <w:rPr>
          <w:rStyle w:val="SubtleEmphasis"/>
          <w:rFonts w:hint="eastAsia"/>
          <w:i w:val="0"/>
          <w:iCs w:val="0"/>
          <w:color w:val="000000"/>
        </w:rPr>
        <w:t>)</w:t>
      </w:r>
      <w:r w:rsidR="005A0870" w:rsidRPr="008341E9">
        <w:rPr>
          <w:rStyle w:val="SubtleEmphasis"/>
          <w:i w:val="0"/>
          <w:iCs w:val="0"/>
          <w:color w:val="000000"/>
        </w:rPr>
        <w:tab/>
      </w:r>
      <w:r w:rsidR="005A0870" w:rsidRPr="008341E9">
        <w:rPr>
          <w:rStyle w:val="SubtleEmphasis"/>
          <w:i w:val="0"/>
          <w:iCs w:val="0"/>
          <w:color w:val="000000"/>
        </w:rPr>
        <w:t>應否對未成年申請人設下一些</w:t>
      </w:r>
      <w:r w:rsidR="008A0720">
        <w:rPr>
          <w:rStyle w:val="SubtleEmphasis"/>
          <w:rFonts w:hint="eastAsia"/>
          <w:i w:val="0"/>
          <w:iCs w:val="0"/>
          <w:color w:val="000000"/>
        </w:rPr>
        <w:t>附加規定</w:t>
      </w:r>
      <w:r w:rsidR="005A0870" w:rsidRPr="008341E9">
        <w:rPr>
          <w:rStyle w:val="SubtleEmphasis"/>
          <w:i w:val="0"/>
          <w:iCs w:val="0"/>
          <w:color w:val="000000"/>
        </w:rPr>
        <w:t>，</w:t>
      </w:r>
      <w:r w:rsidR="008A0720" w:rsidRPr="008A0720">
        <w:rPr>
          <w:rFonts w:hint="eastAsia"/>
          <w:iCs/>
          <w:color w:val="000000"/>
          <w:szCs w:val="22"/>
          <w:lang w:val="en-US"/>
          <w14:shadow w14:blurRad="50800" w14:dist="50800" w14:dir="5400000" w14:sx="0" w14:sy="0" w14:kx="0" w14:ky="0" w14:algn="ctr">
            <w14:schemeClr w14:val="bg1"/>
          </w14:shadow>
        </w:rPr>
        <w:t>而成年申請人則無需符合此等</w:t>
      </w:r>
      <w:r w:rsidR="008A0720" w:rsidRPr="008A0720">
        <w:rPr>
          <w:rFonts w:hint="eastAsia"/>
          <w:iCs/>
          <w:color w:val="000000"/>
          <w:szCs w:val="22"/>
          <w14:shadow w14:blurRad="50800" w14:dist="50800" w14:dir="5400000" w14:sx="0" w14:sy="0" w14:kx="0" w14:ky="0" w14:algn="ctr">
            <w14:schemeClr w14:val="bg1"/>
          </w14:shadow>
        </w:rPr>
        <w:t>規定</w:t>
      </w:r>
      <w:r w:rsidR="005A0870" w:rsidRPr="008341E9">
        <w:rPr>
          <w:rStyle w:val="SubtleEmphasis"/>
          <w:i w:val="0"/>
          <w:iCs w:val="0"/>
          <w:color w:val="000000"/>
        </w:rPr>
        <w:t>？理由為何？</w:t>
      </w:r>
      <w:r w:rsidR="00D72456">
        <w:rPr>
          <w:rStyle w:val="SubtleEmphasis"/>
          <w:rFonts w:hint="eastAsia"/>
          <w:i w:val="0"/>
          <w:iCs w:val="0"/>
          <w:color w:val="000000"/>
        </w:rPr>
        <w:t>及</w:t>
      </w:r>
    </w:p>
    <w:p w:rsidR="008341E9" w:rsidRPr="008341E9" w:rsidRDefault="008341E9" w:rsidP="008341E9">
      <w:pPr>
        <w:pBdr>
          <w:top w:val="single" w:sz="4" w:space="8" w:color="auto"/>
          <w:left w:val="single" w:sz="4" w:space="8" w:color="auto"/>
          <w:bottom w:val="single" w:sz="4" w:space="8" w:color="auto"/>
          <w:right w:val="single" w:sz="4" w:space="8" w:color="auto"/>
        </w:pBdr>
        <w:tabs>
          <w:tab w:val="left" w:pos="1418"/>
        </w:tabs>
        <w:ind w:left="2160" w:right="720" w:hanging="1440"/>
        <w:rPr>
          <w:iCs/>
          <w:color w:val="000000"/>
          <w:szCs w:val="22"/>
          <w14:shadow w14:blurRad="50800" w14:dist="50800" w14:dir="5400000" w14:sx="0" w14:sy="0" w14:kx="0" w14:ky="0" w14:algn="ctr">
            <w14:schemeClr w14:val="bg1"/>
          </w14:shadow>
        </w:rPr>
      </w:pPr>
      <w:r>
        <w:rPr>
          <w:rStyle w:val="SubtleEmphasis"/>
          <w:i w:val="0"/>
          <w:iCs w:val="0"/>
          <w:color w:val="000000"/>
        </w:rPr>
        <w:tab/>
      </w:r>
      <w:r>
        <w:rPr>
          <w:rStyle w:val="SubtleEmphasis"/>
          <w:i w:val="0"/>
          <w:iCs w:val="0"/>
          <w:color w:val="000000"/>
        </w:rPr>
        <w:tab/>
      </w:r>
      <w:r w:rsidR="00147723" w:rsidRPr="008341E9">
        <w:rPr>
          <w:rStyle w:val="SubtleEmphasis"/>
          <w:rFonts w:hint="eastAsia"/>
          <w:i w:val="0"/>
          <w:iCs w:val="0"/>
          <w:color w:val="000000"/>
        </w:rPr>
        <w:t>(</w:t>
      </w:r>
      <w:r w:rsidR="005A0870" w:rsidRPr="008341E9">
        <w:rPr>
          <w:rStyle w:val="SubtleEmphasis"/>
          <w:i w:val="0"/>
          <w:iCs w:val="0"/>
          <w:color w:val="000000"/>
        </w:rPr>
        <w:t>c</w:t>
      </w:r>
      <w:r w:rsidR="00147723" w:rsidRPr="008341E9">
        <w:rPr>
          <w:rStyle w:val="SubtleEmphasis"/>
          <w:rFonts w:hint="eastAsia"/>
          <w:i w:val="0"/>
          <w:iCs w:val="0"/>
          <w:color w:val="000000"/>
        </w:rPr>
        <w:t>)</w:t>
      </w:r>
      <w:r>
        <w:rPr>
          <w:rStyle w:val="SubtleEmphasis"/>
          <w:i w:val="0"/>
          <w:iCs w:val="0"/>
          <w:color w:val="000000"/>
        </w:rPr>
        <w:tab/>
      </w:r>
      <w:r w:rsidR="005A0870" w:rsidRPr="008341E9">
        <w:rPr>
          <w:rStyle w:val="SubtleEmphasis"/>
          <w:i w:val="0"/>
          <w:iCs w:val="0"/>
          <w:color w:val="000000"/>
        </w:rPr>
        <w:t>如果就第</w:t>
      </w:r>
      <w:r w:rsidR="00147723" w:rsidRPr="008341E9">
        <w:rPr>
          <w:rStyle w:val="SubtleEmphasis"/>
          <w:rFonts w:hint="eastAsia"/>
          <w:i w:val="0"/>
          <w:iCs w:val="0"/>
          <w:color w:val="000000"/>
        </w:rPr>
        <w:t>(b)</w:t>
      </w:r>
      <w:r w:rsidR="008A0720">
        <w:rPr>
          <w:rStyle w:val="SubtleEmphasis"/>
          <w:rFonts w:hint="eastAsia"/>
          <w:i w:val="0"/>
          <w:iCs w:val="0"/>
          <w:color w:val="000000"/>
        </w:rPr>
        <w:t>段</w:t>
      </w:r>
      <w:r w:rsidR="005A0870" w:rsidRPr="008341E9">
        <w:rPr>
          <w:rStyle w:val="SubtleEmphasis"/>
          <w:i w:val="0"/>
          <w:iCs w:val="0"/>
          <w:color w:val="000000"/>
        </w:rPr>
        <w:t>的答案</w:t>
      </w:r>
      <w:r w:rsidR="005A0870" w:rsidRPr="008341E9">
        <w:rPr>
          <w:rStyle w:val="SubtleEmphasis"/>
          <w:rFonts w:asciiTheme="majorEastAsia" w:eastAsiaTheme="majorEastAsia" w:hAnsiTheme="majorEastAsia"/>
          <w:i w:val="0"/>
          <w:iCs w:val="0"/>
          <w:color w:val="000000"/>
        </w:rPr>
        <w:t>為“</w:t>
      </w:r>
      <w:r w:rsidR="005A0870" w:rsidRPr="008341E9">
        <w:rPr>
          <w:rStyle w:val="SubtleEmphasis"/>
          <w:i w:val="0"/>
          <w:iCs w:val="0"/>
          <w:color w:val="000000"/>
        </w:rPr>
        <w:t>是＂，應</w:t>
      </w:r>
      <w:r w:rsidR="008A0720">
        <w:rPr>
          <w:rFonts w:hint="eastAsia"/>
          <w:lang w:val="en-US"/>
        </w:rPr>
        <w:t>訂立何種規定</w:t>
      </w:r>
      <w:r w:rsidR="005A0870" w:rsidRPr="008341E9">
        <w:rPr>
          <w:iCs/>
          <w:color w:val="000000"/>
          <w:szCs w:val="22"/>
          <w14:shadow w14:blurRad="50800" w14:dist="50800" w14:dir="5400000" w14:sx="0" w14:sy="0" w14:kx="0" w14:ky="0" w14:algn="ctr">
            <w14:schemeClr w14:val="bg1"/>
          </w14:shadow>
        </w:rPr>
        <w:t>以及要求</w:t>
      </w:r>
      <w:r w:rsidR="008A0720">
        <w:rPr>
          <w:rFonts w:hint="eastAsia"/>
          <w:iCs/>
          <w:color w:val="000000"/>
          <w:szCs w:val="22"/>
          <w14:shadow w14:blurRad="50800" w14:dist="50800" w14:dir="5400000" w14:sx="0" w14:sy="0" w14:kx="0" w14:ky="0" w14:algn="ctr">
            <w14:schemeClr w14:val="bg1"/>
          </w14:shadow>
        </w:rPr>
        <w:t>何種</w:t>
      </w:r>
      <w:r w:rsidR="005A0870" w:rsidRPr="008341E9">
        <w:rPr>
          <w:iCs/>
          <w:color w:val="000000"/>
          <w:szCs w:val="22"/>
          <w14:shadow w14:blurRad="50800" w14:dist="50800" w14:dir="5400000" w14:sx="0" w14:sy="0" w14:kx="0" w14:ky="0" w14:algn="ctr">
            <w14:schemeClr w14:val="bg1"/>
          </w14:shadow>
        </w:rPr>
        <w:t>證據？</w:t>
      </w:r>
    </w:p>
    <w:p w:rsidR="005A0870" w:rsidRPr="00FB3DE0" w:rsidRDefault="005A0870" w:rsidP="00FB3DE0">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FB3DE0">
        <w:rPr>
          <w:b/>
          <w:sz w:val="29"/>
          <w:szCs w:val="29"/>
          <w14:shadow w14:blurRad="50800" w14:dist="38100" w14:dir="2700000" w14:sx="100000" w14:sy="100000" w14:kx="0" w14:ky="0" w14:algn="tl">
            <w14:srgbClr w14:val="000000">
              <w14:alpha w14:val="60000"/>
            </w14:srgbClr>
          </w14:shadow>
        </w:rPr>
        <w:t>婚姻狀況的規定</w:t>
      </w:r>
    </w:p>
    <w:p w:rsidR="005A0870" w:rsidRPr="00FB3DE0" w:rsidRDefault="005A0870" w:rsidP="00FB3DE0">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FB3DE0">
        <w:rPr>
          <w:b/>
          <w:sz w:val="29"/>
          <w:szCs w:val="29"/>
          <w14:shadow w14:blurRad="50800" w14:dist="38100" w14:dir="2700000" w14:sx="100000" w14:sy="100000" w14:kx="0" w14:ky="0" w14:algn="tl">
            <w14:srgbClr w14:val="000000">
              <w14:alpha w14:val="60000"/>
            </w14:srgbClr>
          </w14:shadow>
        </w:rPr>
        <w:t>贊成規定申請人須為未婚或已離婚的論點</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在同性婚姻並非合法化的司法管轄區，其性別承認法例（如有的話）通常規定申請人是單身，如果申請人已婚，則規定其必須先和異性伴侶離婚，方能</w:t>
      </w:r>
      <w:r w:rsidR="00FB3DE0">
        <w:rPr>
          <w:rFonts w:hint="eastAsia"/>
          <w:b w:val="0"/>
          <w:sz w:val="22"/>
          <w:szCs w:val="22"/>
          <w14:shadow w14:blurRad="50800" w14:dist="50800" w14:dir="5400000" w14:sx="0" w14:sy="0" w14:kx="0" w14:ky="0" w14:algn="ctr">
            <w14:schemeClr w14:val="bg1"/>
          </w14:shadow>
        </w:rPr>
        <w:t>提出</w:t>
      </w:r>
      <w:r w:rsidRPr="00307326">
        <w:rPr>
          <w:b w:val="0"/>
          <w:sz w:val="22"/>
          <w:szCs w:val="22"/>
          <w14:shadow w14:blurRad="50800" w14:dist="50800" w14:dir="5400000" w14:sx="0" w14:sy="0" w14:kx="0" w14:ky="0" w14:algn="ctr">
            <w14:schemeClr w14:val="bg1"/>
          </w14:shadow>
        </w:rPr>
        <w:t>性別承認</w:t>
      </w:r>
      <w:r w:rsidR="00FB3DE0">
        <w:rPr>
          <w:rFonts w:hint="eastAsia"/>
          <w:b w:val="0"/>
          <w:sz w:val="22"/>
          <w:szCs w:val="22"/>
          <w14:shadow w14:blurRad="50800" w14:dist="50800" w14:dir="5400000" w14:sx="0" w14:sy="0" w14:kx="0" w14:ky="0" w14:algn="ctr">
            <w14:schemeClr w14:val="bg1"/>
          </w14:shadow>
        </w:rPr>
        <w:t>申請</w:t>
      </w:r>
      <w:r w:rsidRPr="00307326">
        <w:rPr>
          <w:b w:val="0"/>
          <w:sz w:val="22"/>
          <w:szCs w:val="22"/>
          <w14:shadow w14:blurRad="50800" w14:dist="50800" w14:dir="5400000" w14:sx="0" w14:sy="0" w14:kx="0" w14:ky="0" w14:algn="ctr">
            <w14:schemeClr w14:val="bg1"/>
          </w14:shadow>
        </w:rPr>
        <w:t>。</w:t>
      </w:r>
      <w:r w:rsidR="00EF1B4A">
        <w:rPr>
          <w:rFonts w:hint="eastAsia"/>
          <w:b w:val="0"/>
          <w:sz w:val="22"/>
          <w:szCs w:val="22"/>
          <w14:shadow w14:blurRad="50800" w14:dist="50800" w14:dir="5400000" w14:sx="0" w14:sy="0" w14:kx="0" w14:ky="0" w14:algn="ctr">
            <w14:schemeClr w14:val="bg1"/>
          </w14:shadow>
        </w:rPr>
        <w:t>有意見認為，設下</w:t>
      </w:r>
      <w:r w:rsidRPr="00307326">
        <w:rPr>
          <w:b w:val="0"/>
          <w:sz w:val="22"/>
          <w:szCs w:val="22"/>
          <w14:shadow w14:blurRad="50800" w14:dist="50800" w14:dir="5400000" w14:sx="0" w14:sy="0" w14:kx="0" w14:ky="0" w14:algn="ctr">
            <w14:schemeClr w14:val="bg1"/>
          </w14:shadow>
        </w:rPr>
        <w:t>此規定</w:t>
      </w:r>
      <w:r w:rsidR="00EF1B4A">
        <w:rPr>
          <w:rFonts w:hint="eastAsia"/>
          <w:b w:val="0"/>
          <w:sz w:val="22"/>
          <w:szCs w:val="22"/>
          <w14:shadow w14:blurRad="50800" w14:dist="50800" w14:dir="5400000" w14:sx="0" w14:sy="0" w14:kx="0" w14:ky="0" w14:algn="ctr">
            <w14:schemeClr w14:val="bg1"/>
          </w14:shadow>
        </w:rPr>
        <w:t>可</w:t>
      </w:r>
      <w:r w:rsidRPr="00307326">
        <w:rPr>
          <w:b w:val="0"/>
          <w:sz w:val="22"/>
          <w:szCs w:val="22"/>
          <w14:shadow w14:blurRad="50800" w14:dist="50800" w14:dir="5400000" w14:sx="0" w14:sy="0" w14:kx="0" w14:ky="0" w14:algn="ctr">
            <w14:schemeClr w14:val="bg1"/>
          </w14:shadow>
        </w:rPr>
        <w:t>防止在</w:t>
      </w:r>
      <w:r w:rsidR="00FB3DE0">
        <w:rPr>
          <w:rFonts w:hint="eastAsia"/>
          <w:b w:val="0"/>
          <w:sz w:val="22"/>
          <w:szCs w:val="22"/>
          <w14:shadow w14:blurRad="50800" w14:dist="50800" w14:dir="5400000" w14:sx="0" w14:sy="0" w14:kx="0" w14:ky="0" w14:algn="ctr">
            <w14:schemeClr w14:val="bg1"/>
          </w14:shadow>
        </w:rPr>
        <w:t>該</w:t>
      </w:r>
      <w:r w:rsidRPr="00307326">
        <w:rPr>
          <w:b w:val="0"/>
          <w:sz w:val="22"/>
          <w:szCs w:val="22"/>
          <w14:shadow w14:blurRad="50800" w14:dist="50800" w14:dir="5400000" w14:sx="0" w14:sy="0" w14:kx="0" w14:ky="0" w14:algn="ctr">
            <w14:schemeClr w14:val="bg1"/>
          </w14:shadow>
        </w:rPr>
        <w:t>司法管轄區引發同性結合已經合法化的</w:t>
      </w:r>
      <w:r w:rsidR="00D6417B">
        <w:rPr>
          <w:rFonts w:hint="eastAsia"/>
          <w:b w:val="0"/>
          <w:sz w:val="22"/>
          <w:szCs w:val="22"/>
          <w14:shadow w14:blurRad="50800" w14:dist="50800" w14:dir="5400000" w14:sx="0" w14:sy="0" w14:kx="0" w14:ky="0" w14:algn="ctr">
            <w14:schemeClr w14:val="bg1"/>
          </w14:shadow>
        </w:rPr>
        <w:t>臆測</w:t>
      </w:r>
      <w:r w:rsidRPr="00307326">
        <w:rPr>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 xml:space="preserve"> </w:t>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作為例證，日本的相關法例</w:t>
      </w:r>
      <w:r w:rsidR="00A93E29">
        <w:rPr>
          <w:b w:val="0"/>
          <w:sz w:val="22"/>
          <w:szCs w:val="22"/>
          <w14:shadow w14:blurRad="50800" w14:dist="50800" w14:dir="5400000" w14:sx="0" w14:sy="0" w14:kx="0" w14:ky="0" w14:algn="ctr">
            <w14:schemeClr w14:val="bg1"/>
          </w14:shadow>
        </w:rPr>
        <w:t>規定</w:t>
      </w:r>
      <w:r w:rsidRPr="00307326">
        <w:rPr>
          <w:b w:val="0"/>
          <w:sz w:val="22"/>
          <w:szCs w:val="22"/>
          <w14:shadow w14:blurRad="50800" w14:dist="50800" w14:dir="5400000" w14:sx="0" w14:sy="0" w14:kx="0" w14:ky="0" w14:algn="ctr">
            <w14:schemeClr w14:val="bg1"/>
          </w14:shadow>
        </w:rPr>
        <w:t>性別承認申請人必須是未婚的，</w:t>
      </w:r>
      <w:r w:rsidR="00FB3DE0">
        <w:rPr>
          <w:rFonts w:hint="eastAsia"/>
          <w:b w:val="0"/>
          <w:sz w:val="22"/>
          <w:szCs w:val="22"/>
          <w14:shadow w14:blurRad="50800" w14:dist="50800" w14:dir="5400000" w14:sx="0" w14:sy="0" w14:kx="0" w14:ky="0" w14:algn="ctr">
            <w14:schemeClr w14:val="bg1"/>
          </w14:shadow>
        </w:rPr>
        <w:t>理由是</w:t>
      </w:r>
      <w:r w:rsidRPr="00307326">
        <w:rPr>
          <w:b w:val="0"/>
          <w:sz w:val="22"/>
          <w:szCs w:val="22"/>
          <w14:shadow w14:blurRad="50800" w14:dist="50800" w14:dir="5400000" w14:sx="0" w14:sy="0" w14:kx="0" w14:ky="0" w14:algn="ctr">
            <w14:schemeClr w14:val="bg1"/>
          </w14:shadow>
        </w:rPr>
        <w:t>立法機關相信如果授予已婚人士法律性別承認將導致同性婚姻，但日本法律</w:t>
      </w:r>
      <w:r w:rsidR="00FB3DE0">
        <w:rPr>
          <w:rFonts w:hint="eastAsia"/>
          <w:b w:val="0"/>
          <w:sz w:val="22"/>
          <w:szCs w:val="22"/>
          <w14:shadow w14:blurRad="50800" w14:dist="50800" w14:dir="5400000" w14:sx="0" w14:sy="0" w14:kx="0" w14:ky="0" w14:algn="ctr">
            <w14:schemeClr w14:val="bg1"/>
          </w14:shadow>
        </w:rPr>
        <w:t>並不</w:t>
      </w:r>
      <w:r w:rsidRPr="00307326">
        <w:rPr>
          <w:b w:val="0"/>
          <w:sz w:val="22"/>
          <w:szCs w:val="22"/>
          <w14:shadow w14:blurRad="50800" w14:dist="50800" w14:dir="5400000" w14:sx="0" w14:sy="0" w14:kx="0" w14:ky="0" w14:algn="ctr">
            <w14:schemeClr w14:val="bg1"/>
          </w14:shadow>
        </w:rPr>
        <w:t>承認</w:t>
      </w:r>
      <w:r w:rsidR="00FB3DE0" w:rsidRPr="00307326">
        <w:rPr>
          <w:b w:val="0"/>
          <w:sz w:val="22"/>
          <w:szCs w:val="22"/>
          <w14:shadow w14:blurRad="50800" w14:dist="50800" w14:dir="5400000" w14:sx="0" w14:sy="0" w14:kx="0" w14:ky="0" w14:algn="ctr">
            <w14:schemeClr w14:val="bg1"/>
          </w14:shadow>
        </w:rPr>
        <w:t>同性婚姻</w:t>
      </w:r>
      <w:r w:rsidRPr="00307326">
        <w:rPr>
          <w:b w:val="0"/>
          <w:sz w:val="22"/>
          <w:szCs w:val="22"/>
          <w14:shadow w14:blurRad="50800" w14:dist="50800" w14:dir="5400000" w14:sx="0" w14:sy="0" w14:kx="0" w14:ky="0" w14:algn="ctr">
            <w14:schemeClr w14:val="bg1"/>
          </w14:shadow>
        </w:rPr>
        <w:t>。儘管偶爾有學術意見要求廢除這一</w:t>
      </w:r>
      <w:r w:rsidR="00ED6561">
        <w:rPr>
          <w:rFonts w:hint="eastAsia"/>
          <w:b w:val="0"/>
          <w:sz w:val="22"/>
          <w:szCs w:val="22"/>
          <w14:shadow w14:blurRad="50800" w14:dist="50800" w14:dir="5400000" w14:sx="0" w14:sy="0" w14:kx="0" w14:ky="0" w14:algn="ctr">
            <w14:schemeClr w14:val="bg1"/>
          </w14:shadow>
        </w:rPr>
        <w:t>規定</w:t>
      </w:r>
      <w:r w:rsidRPr="00307326">
        <w:rPr>
          <w:b w:val="0"/>
          <w:sz w:val="22"/>
          <w:szCs w:val="22"/>
          <w14:shadow w14:blurRad="50800" w14:dist="50800" w14:dir="5400000" w14:sx="0" w14:sy="0" w14:kx="0" w14:ky="0" w14:algn="ctr">
            <w14:schemeClr w14:val="bg1"/>
          </w14:shadow>
        </w:rPr>
        <w:t>，但大多數評論認為，日</w:t>
      </w:r>
      <w:r w:rsidR="00FB3DE0">
        <w:rPr>
          <w:b w:val="0"/>
          <w:sz w:val="22"/>
          <w:szCs w:val="22"/>
          <w14:shadow w14:blurRad="50800" w14:dist="50800" w14:dir="5400000" w14:sx="0" w14:sy="0" w14:kx="0" w14:ky="0" w14:algn="ctr">
            <w14:schemeClr w14:val="bg1"/>
          </w14:shadow>
        </w:rPr>
        <w:t>本的家庭法制是建立在異性戀婚姻家庭單位的基礎上的，而婚姻被認為</w:t>
      </w:r>
      <w:r w:rsidR="00FB3DE0">
        <w:rPr>
          <w:rFonts w:hint="eastAsia"/>
          <w:b w:val="0"/>
          <w:sz w:val="22"/>
          <w:szCs w:val="22"/>
          <w14:shadow w14:blurRad="50800" w14:dist="50800" w14:dir="5400000" w14:sx="0" w14:sy="0" w14:kx="0" w14:ky="0" w14:algn="ctr">
            <w14:schemeClr w14:val="bg1"/>
          </w14:shadow>
        </w:rPr>
        <w:t>能夠維持</w:t>
      </w:r>
      <w:r w:rsidRPr="00307326">
        <w:rPr>
          <w:b w:val="0"/>
          <w:sz w:val="22"/>
          <w:szCs w:val="22"/>
          <w14:shadow w14:blurRad="50800" w14:dist="50800" w14:dir="5400000" w14:sx="0" w14:sy="0" w14:kx="0" w14:ky="0" w14:algn="ctr">
            <w14:schemeClr w14:val="bg1"/>
          </w14:shadow>
        </w:rPr>
        <w:t>一個穩定的</w:t>
      </w:r>
      <w:r w:rsidR="00FB3DE0">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為着生育和照顧孩子而存在的男女社區，</w:t>
      </w:r>
      <w:r w:rsidR="00FB3DE0">
        <w:rPr>
          <w:rFonts w:hint="eastAsia"/>
          <w:b w:val="0"/>
          <w:sz w:val="22"/>
          <w:szCs w:val="22"/>
          <w14:shadow w14:blurRad="50800" w14:dist="50800" w14:dir="5400000" w14:sx="0" w14:sy="0" w14:kx="0" w14:ky="0" w14:algn="ctr">
            <w14:schemeClr w14:val="bg1"/>
          </w14:shadow>
        </w:rPr>
        <w:t>而且</w:t>
      </w:r>
      <w:r w:rsidRPr="00307326">
        <w:rPr>
          <w:b w:val="0"/>
          <w:sz w:val="22"/>
          <w:szCs w:val="22"/>
          <w14:shadow w14:blurRad="50800" w14:dist="50800" w14:dir="5400000" w14:sx="0" w14:sy="0" w14:kx="0" w14:ky="0" w14:algn="ctr">
            <w14:schemeClr w14:val="bg1"/>
          </w14:shadow>
        </w:rPr>
        <w:t>孩子的法律地位根據他們是不是在婚內或非婚生子女都有明確的區別。</w:t>
      </w:r>
      <w:r w:rsidRPr="00307326">
        <w:rPr>
          <w:b w:val="0"/>
          <w:sz w:val="22"/>
          <w:szCs w:val="22"/>
          <w:vertAlign w:val="superscript"/>
          <w14:shadow w14:blurRad="50800" w14:dist="50800" w14:dir="5400000" w14:sx="0" w14:sy="0" w14:kx="0" w14:ky="0" w14:algn="ctr">
            <w14:schemeClr w14:val="bg1"/>
          </w14:shadow>
        </w:rPr>
        <w:footnoteReference w:id="750"/>
      </w:r>
    </w:p>
    <w:p w:rsidR="005A0870" w:rsidRPr="00307326" w:rsidRDefault="005A0870" w:rsidP="00591E5E">
      <w:pPr>
        <w:pStyle w:val="af1"/>
        <w:numPr>
          <w:ilvl w:val="0"/>
          <w:numId w:val="41"/>
        </w:numPr>
        <w:tabs>
          <w:tab w:val="clear" w:pos="1701"/>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另外，根據英國《</w:t>
      </w:r>
      <w:r w:rsidR="000A2A12" w:rsidRPr="000A2A12">
        <w:rPr>
          <w:rFonts w:hint="eastAsia"/>
          <w:b w:val="0"/>
          <w:sz w:val="22"/>
          <w:szCs w:val="22"/>
          <w14:shadow w14:blurRad="50800" w14:dist="50800" w14:dir="5400000" w14:sx="0" w14:sy="0" w14:kx="0" w14:ky="0" w14:algn="ctr">
            <w14:schemeClr w14:val="bg1"/>
          </w14:shadow>
        </w:rPr>
        <w:t>2004</w:t>
      </w:r>
      <w:r w:rsidR="000A2A12" w:rsidRPr="000A2A12">
        <w:rPr>
          <w:rFonts w:hint="eastAsia"/>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性別承認法令》，自從《</w:t>
      </w:r>
      <w:r w:rsidRPr="00307326">
        <w:rPr>
          <w:b w:val="0"/>
          <w:sz w:val="22"/>
          <w:szCs w:val="22"/>
          <w14:shadow w14:blurRad="50800" w14:dist="50800" w14:dir="5400000" w14:sx="0" w14:sy="0" w14:kx="0" w14:ky="0" w14:algn="ctr">
            <w14:schemeClr w14:val="bg1"/>
          </w14:shadow>
        </w:rPr>
        <w:t>2013</w:t>
      </w:r>
      <w:r w:rsidRPr="00307326">
        <w:rPr>
          <w:b w:val="0"/>
          <w:sz w:val="22"/>
          <w:szCs w:val="22"/>
          <w14:shadow w14:blurRad="50800" w14:dist="50800" w14:dir="5400000" w14:sx="0" w14:sy="0" w14:kx="0" w14:ky="0" w14:algn="ctr">
            <w14:schemeClr w14:val="bg1"/>
          </w14:shadow>
        </w:rPr>
        <w:t>年婚姻平等法令》（</w:t>
      </w:r>
      <w:r w:rsidRPr="006606C2">
        <w:rPr>
          <w:b w:val="0"/>
          <w:spacing w:val="0"/>
          <w:sz w:val="22"/>
          <w:szCs w:val="22"/>
          <w14:shadow w14:blurRad="50800" w14:dist="50800" w14:dir="5400000" w14:sx="0" w14:sy="0" w14:kx="0" w14:ky="0" w14:algn="ctr">
            <w14:schemeClr w14:val="bg1"/>
          </w14:shadow>
        </w:rPr>
        <w:t>Marriage</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Equality</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Act</w:t>
      </w:r>
      <w:r w:rsidRPr="00307326">
        <w:rPr>
          <w:b w:val="0"/>
          <w:sz w:val="22"/>
          <w:szCs w:val="22"/>
          <w14:shadow w14:blurRad="50800" w14:dist="50800" w14:dir="5400000" w14:sx="0" w14:sy="0" w14:kx="0" w14:ky="0" w14:algn="ctr">
            <w14:schemeClr w14:val="bg1"/>
          </w14:shadow>
        </w:rPr>
        <w:t xml:space="preserve"> 2013</w:t>
      </w:r>
      <w:r w:rsidRPr="00307326">
        <w:rPr>
          <w:b w:val="0"/>
          <w:sz w:val="22"/>
          <w:szCs w:val="22"/>
          <w14:shadow w14:blurRad="50800" w14:dist="50800" w14:dir="5400000" w14:sx="0" w14:sy="0" w14:kx="0" w14:ky="0" w14:algn="ctr">
            <w14:schemeClr w14:val="bg1"/>
          </w14:shadow>
        </w:rPr>
        <w:t>）通過後，已與異性伴侶結婚的性別承認申請人已無須離婚（詳見第</w:t>
      </w:r>
      <w:r w:rsidRPr="00307326">
        <w:rPr>
          <w:b w:val="0"/>
          <w:sz w:val="22"/>
          <w:szCs w:val="22"/>
          <w14:shadow w14:blurRad="50800" w14:dist="50800" w14:dir="5400000" w14:sx="0" w14:sy="0" w14:kx="0" w14:ky="0" w14:algn="ctr">
            <w14:schemeClr w14:val="bg1"/>
          </w14:shadow>
        </w:rPr>
        <w:t>3</w:t>
      </w:r>
      <w:r w:rsidRPr="00307326">
        <w:rPr>
          <w:b w:val="0"/>
          <w:sz w:val="22"/>
          <w:szCs w:val="22"/>
          <w14:shadow w14:blurRad="50800" w14:dist="50800" w14:dir="5400000" w14:sx="0" w14:sy="0" w14:kx="0" w14:ky="0" w14:algn="ctr">
            <w14:schemeClr w14:val="bg1"/>
          </w14:shadow>
        </w:rPr>
        <w:t>章第</w:t>
      </w:r>
      <w:r w:rsidR="00ED6561">
        <w:rPr>
          <w:rFonts w:hint="eastAsia"/>
          <w:b w:val="0"/>
          <w:sz w:val="22"/>
          <w:szCs w:val="22"/>
          <w14:shadow w14:blurRad="50800" w14:dist="50800" w14:dir="5400000" w14:sx="0" w14:sy="0" w14:kx="0" w14:ky="0" w14:algn="ctr">
            <w14:schemeClr w14:val="bg1"/>
          </w14:shadow>
        </w:rPr>
        <w:t>3.45</w:t>
      </w:r>
      <w:r w:rsidRPr="00307326">
        <w:rPr>
          <w:b w:val="0"/>
          <w:sz w:val="22"/>
          <w:szCs w:val="22"/>
          <w14:shadow w14:blurRad="50800" w14:dist="50800" w14:dir="5400000" w14:sx="0" w14:sy="0" w14:kx="0" w14:ky="0" w14:algn="ctr">
            <w14:schemeClr w14:val="bg1"/>
          </w14:shadow>
        </w:rPr>
        <w:t>段）。有意見認為，引入同性婚姻大大減少了社會對跨性別人士個人關係狀況的擔憂。《</w:t>
      </w:r>
      <w:r w:rsidRPr="00307326">
        <w:rPr>
          <w:b w:val="0"/>
          <w:sz w:val="22"/>
          <w:szCs w:val="22"/>
          <w14:shadow w14:blurRad="50800" w14:dist="50800" w14:dir="5400000" w14:sx="0" w14:sy="0" w14:kx="0" w14:ky="0" w14:algn="ctr">
            <w14:schemeClr w14:val="bg1"/>
          </w14:shadow>
        </w:rPr>
        <w:t>2013</w:t>
      </w:r>
      <w:r w:rsidRPr="00307326">
        <w:rPr>
          <w:b w:val="0"/>
          <w:sz w:val="22"/>
          <w:szCs w:val="22"/>
          <w14:shadow w14:blurRad="50800" w14:dist="50800" w14:dir="5400000" w14:sx="0" w14:sy="0" w14:kx="0" w14:ky="0" w14:algn="ctr">
            <w14:schemeClr w14:val="bg1"/>
          </w14:shadow>
        </w:rPr>
        <w:t>年英國和威爾士婚姻（同性戀夫婦）法案》</w:t>
      </w:r>
      <w:r w:rsidR="00FB3DE0">
        <w:rPr>
          <w:rFonts w:hint="eastAsia"/>
          <w:b w:val="0"/>
          <w:sz w:val="22"/>
          <w:szCs w:val="22"/>
          <w14:shadow w14:blurRad="50800" w14:dist="50800" w14:dir="5400000" w14:sx="0" w14:sy="0" w14:kx="0" w14:ky="0" w14:algn="ctr">
            <w14:schemeClr w14:val="bg1"/>
          </w14:shadow>
        </w:rPr>
        <w:t>（</w:t>
      </w:r>
      <w:r w:rsidR="00FB3DE0" w:rsidRPr="00FB3DE0">
        <w:rPr>
          <w:b w:val="0"/>
          <w:spacing w:val="0"/>
          <w:sz w:val="22"/>
          <w:szCs w:val="22"/>
          <w14:shadow w14:blurRad="50800" w14:dist="50800" w14:dir="5400000" w14:sx="0" w14:sy="0" w14:kx="0" w14:ky="0" w14:algn="ctr">
            <w14:schemeClr w14:val="bg1"/>
          </w14:shadow>
        </w:rPr>
        <w:t>the English and Welsh Marriage (Same-Sex Couples) Act 2013</w:t>
      </w:r>
      <w:r w:rsidR="00FB3DE0" w:rsidRPr="00FB3DE0">
        <w:rPr>
          <w:rFonts w:hint="eastAsia"/>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附表</w:t>
      </w:r>
      <w:r w:rsidRPr="00307326">
        <w:rPr>
          <w:b w:val="0"/>
          <w:sz w:val="22"/>
          <w:szCs w:val="22"/>
          <w14:shadow w14:blurRad="50800" w14:dist="50800" w14:dir="5400000" w14:sx="0" w14:sy="0" w14:kx="0" w14:ky="0" w14:algn="ctr">
            <w14:schemeClr w14:val="bg1"/>
          </w14:shadow>
        </w:rPr>
        <w:t>5</w:t>
      </w:r>
      <w:r w:rsidRPr="00307326">
        <w:rPr>
          <w:b w:val="0"/>
          <w:sz w:val="22"/>
          <w:szCs w:val="22"/>
          <w14:shadow w14:blurRad="50800" w14:dist="50800" w14:dir="5400000" w14:sx="0" w14:sy="0" w14:kx="0" w14:ky="0" w14:algn="ctr">
            <w14:schemeClr w14:val="bg1"/>
          </w14:shadow>
        </w:rPr>
        <w:t>允許性別承認申請人</w:t>
      </w:r>
      <w:r w:rsidR="0096277D">
        <w:rPr>
          <w:rFonts w:hint="eastAsia"/>
          <w:b w:val="0"/>
          <w:sz w:val="22"/>
          <w:szCs w:val="22"/>
          <w:lang w:val="en-US"/>
          <w14:shadow w14:blurRad="50800" w14:dist="50800" w14:dir="5400000" w14:sx="0" w14:sy="0" w14:kx="0" w14:ky="0" w14:algn="ctr">
            <w14:schemeClr w14:val="bg1"/>
          </w14:shadow>
        </w:rPr>
        <w:t>士</w:t>
      </w:r>
      <w:r w:rsidRPr="00307326">
        <w:rPr>
          <w:b w:val="0"/>
          <w:sz w:val="22"/>
          <w:szCs w:val="22"/>
          <w14:shadow w14:blurRad="50800" w14:dist="50800" w14:dir="5400000" w14:sx="0" w14:sy="0" w14:kx="0" w14:ky="0" w14:algn="ctr">
            <w14:schemeClr w14:val="bg1"/>
          </w14:shadow>
        </w:rPr>
        <w:t>保留其現有婚姻，該申請人的非變性配偶可以同意他們的婚姻從異性婚姻轉為同性婚姻。不過，與此相類的條文現時</w:t>
      </w:r>
      <w:r w:rsidR="00FA54A0">
        <w:rPr>
          <w:rFonts w:hint="eastAsia"/>
          <w:b w:val="0"/>
          <w:sz w:val="22"/>
          <w:szCs w:val="22"/>
          <w14:shadow w14:blurRad="50800" w14:dist="50800" w14:dir="5400000" w14:sx="0" w14:sy="0" w14:kx="0" w14:ky="0" w14:algn="ctr">
            <w14:schemeClr w14:val="bg1"/>
          </w14:shadow>
        </w:rPr>
        <w:t>不</w:t>
      </w:r>
      <w:r w:rsidRPr="00307326">
        <w:rPr>
          <w:b w:val="0"/>
          <w:sz w:val="22"/>
          <w:szCs w:val="22"/>
          <w14:shadow w14:blurRad="50800" w14:dist="50800" w14:dir="5400000" w14:sx="0" w14:sy="0" w14:kx="0" w14:ky="0" w14:algn="ctr">
            <w14:schemeClr w14:val="bg1"/>
          </w14:shadow>
        </w:rPr>
        <w:t>適用於香港，因為香港並無法律承認同性伴侶關係（</w:t>
      </w:r>
      <w:r w:rsidRPr="006606C2">
        <w:rPr>
          <w:b w:val="0"/>
          <w:spacing w:val="0"/>
          <w:sz w:val="22"/>
          <w:szCs w:val="22"/>
          <w14:shadow w14:blurRad="50800" w14:dist="50800" w14:dir="5400000" w14:sx="0" w14:sy="0" w14:kx="0" w14:ky="0" w14:algn="ctr">
            <w14:schemeClr w14:val="bg1"/>
          </w14:shadow>
        </w:rPr>
        <w:t>civil</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partnership</w:t>
      </w:r>
      <w:r w:rsidRPr="00307326">
        <w:rPr>
          <w:b w:val="0"/>
          <w:sz w:val="22"/>
          <w:szCs w:val="22"/>
          <w14:shadow w14:blurRad="50800" w14:dist="50800" w14:dir="5400000" w14:sx="0" w14:sy="0" w14:kx="0" w14:ky="0" w14:algn="ctr">
            <w14:schemeClr w14:val="bg1"/>
          </w14:shadow>
        </w:rPr>
        <w:t>）或同性婚姻。</w:t>
      </w:r>
    </w:p>
    <w:p w:rsidR="005A0870" w:rsidRPr="00307326" w:rsidRDefault="005A0870" w:rsidP="00591E5E">
      <w:pPr>
        <w:pStyle w:val="af1"/>
        <w:numPr>
          <w:ilvl w:val="0"/>
          <w:numId w:val="41"/>
        </w:numPr>
        <w:tabs>
          <w:tab w:val="left" w:pos="1276"/>
        </w:tabs>
        <w:overflowPunct/>
        <w:spacing w:after="240" w:line="360" w:lineRule="atLeast"/>
        <w:ind w:left="0" w:firstLine="0"/>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英國《</w:t>
      </w:r>
      <w:r w:rsidR="000A2A12" w:rsidRPr="000A2A12">
        <w:rPr>
          <w:rFonts w:hint="eastAsia"/>
          <w:b w:val="0"/>
          <w:sz w:val="22"/>
          <w:szCs w:val="22"/>
          <w14:shadow w14:blurRad="50800" w14:dist="50800" w14:dir="5400000" w14:sx="0" w14:sy="0" w14:kx="0" w14:ky="0" w14:algn="ctr">
            <w14:schemeClr w14:val="bg1"/>
          </w14:shadow>
        </w:rPr>
        <w:t>2004</w:t>
      </w:r>
      <w:r w:rsidR="000A2A12" w:rsidRPr="000A2A12">
        <w:rPr>
          <w:rFonts w:hint="eastAsia"/>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性別承認法令》中</w:t>
      </w:r>
      <w:r w:rsidR="00943E5D">
        <w:rPr>
          <w:rFonts w:hint="eastAsia"/>
          <w:b w:val="0"/>
          <w:sz w:val="22"/>
          <w:szCs w:val="22"/>
          <w14:shadow w14:blurRad="50800" w14:dist="50800" w14:dir="5400000" w14:sx="0" w14:sy="0" w14:kx="0" w14:ky="0" w14:algn="ctr">
            <w14:schemeClr w14:val="bg1"/>
          </w14:shadow>
        </w:rPr>
        <w:t>之</w:t>
      </w:r>
      <w:r w:rsidRPr="00307326">
        <w:rPr>
          <w:b w:val="0"/>
          <w:sz w:val="22"/>
          <w:szCs w:val="22"/>
          <w14:shadow w14:blurRad="50800" w14:dist="50800" w14:dir="5400000" w14:sx="0" w14:sy="0" w14:kx="0" w14:ky="0" w14:algn="ctr">
            <w14:schemeClr w14:val="bg1"/>
          </w14:shadow>
        </w:rPr>
        <w:t>離婚</w:t>
      </w:r>
      <w:r w:rsidR="00943E5D">
        <w:rPr>
          <w:rFonts w:hint="eastAsia"/>
          <w:b w:val="0"/>
          <w:sz w:val="22"/>
          <w:szCs w:val="22"/>
          <w14:shadow w14:blurRad="50800" w14:dist="50800" w14:dir="5400000" w14:sx="0" w14:sy="0" w14:kx="0" w14:ky="0" w14:algn="ctr">
            <w14:schemeClr w14:val="bg1"/>
          </w14:shadow>
        </w:rPr>
        <w:t>規定</w:t>
      </w:r>
      <w:r w:rsidRPr="00307326">
        <w:rPr>
          <w:b w:val="0"/>
          <w:sz w:val="22"/>
          <w:szCs w:val="22"/>
          <w14:shadow w14:blurRad="50800" w14:dist="50800" w14:dir="5400000" w14:sx="0" w14:sy="0" w14:kx="0" w14:ky="0" w14:algn="ctr">
            <w14:schemeClr w14:val="bg1"/>
          </w14:shadow>
        </w:rPr>
        <w:t>的設立，其官方理由是當時對平等婚姻權利的禁止。</w:t>
      </w:r>
      <w:r w:rsidRPr="00307326">
        <w:rPr>
          <w:b w:val="0"/>
          <w:sz w:val="22"/>
          <w:szCs w:val="22"/>
          <w:vertAlign w:val="superscript"/>
          <w14:shadow w14:blurRad="50800" w14:dist="50800" w14:dir="5400000" w14:sx="0" w14:sy="0" w14:kx="0" w14:ky="0" w14:algn="ctr">
            <w14:schemeClr w14:val="bg1"/>
          </w14:shadow>
        </w:rPr>
        <w:footnoteReference w:id="751"/>
      </w:r>
      <w:r w:rsidRPr="00307326">
        <w:rPr>
          <w:b w:val="0"/>
          <w:sz w:val="22"/>
          <w:szCs w:val="22"/>
          <w:vertAlign w:val="superscript"/>
          <w14:shadow w14:blurRad="50800" w14:dist="50800" w14:dir="5400000" w14:sx="0" w14:sy="0" w14:kx="0" w14:ky="0" w14:algn="ctr">
            <w14:schemeClr w14:val="bg1"/>
          </w14:shadow>
        </w:rPr>
        <w:t xml:space="preserve"> </w:t>
      </w:r>
      <w:r w:rsidR="00943E5D">
        <w:rPr>
          <w:rFonts w:hint="eastAsia"/>
          <w:b w:val="0"/>
          <w:sz w:val="22"/>
          <w:szCs w:val="22"/>
          <w14:shadow w14:blurRad="50800" w14:dist="50800" w14:dir="5400000" w14:sx="0" w14:sy="0" w14:kx="0" w14:ky="0" w14:algn="ctr">
            <w14:schemeClr w14:val="bg1"/>
          </w14:shadow>
        </w:rPr>
        <w:t>自</w:t>
      </w:r>
      <w:r w:rsidRPr="00307326">
        <w:rPr>
          <w:b w:val="0"/>
          <w:sz w:val="22"/>
          <w:szCs w:val="22"/>
          <w14:shadow w14:blurRad="50800" w14:dist="50800" w14:dir="5400000" w14:sx="0" w14:sy="0" w14:kx="0" w14:ky="0" w14:algn="ctr">
            <w14:schemeClr w14:val="bg1"/>
          </w14:shadow>
        </w:rPr>
        <w:t>2004</w:t>
      </w:r>
      <w:r w:rsidRPr="00307326">
        <w:rPr>
          <w:b w:val="0"/>
          <w:sz w:val="22"/>
          <w:szCs w:val="22"/>
          <w14:shadow w14:blurRad="50800" w14:dist="50800" w14:dir="5400000" w14:sx="0" w14:sy="0" w14:kx="0" w14:ky="0" w14:algn="ctr">
            <w14:schemeClr w14:val="bg1"/>
          </w14:shadow>
        </w:rPr>
        <w:t>年（</w:t>
      </w:r>
      <w:r w:rsidR="000A2A12">
        <w:rPr>
          <w:rFonts w:hint="eastAsia"/>
          <w:b w:val="0"/>
          <w:sz w:val="22"/>
          <w:szCs w:val="22"/>
          <w14:shadow w14:blurRad="50800" w14:dist="50800" w14:dir="5400000" w14:sx="0" w14:sy="0" w14:kx="0" w14:ky="0" w14:algn="ctr">
            <w14:schemeClr w14:val="bg1"/>
          </w14:shadow>
        </w:rPr>
        <w:t>上述法令</w:t>
      </w:r>
      <w:r w:rsidRPr="00307326">
        <w:rPr>
          <w:b w:val="0"/>
          <w:sz w:val="22"/>
          <w:szCs w:val="22"/>
          <w14:shadow w14:blurRad="50800" w14:dist="50800" w14:dir="5400000" w14:sx="0" w14:sy="0" w14:kx="0" w14:ky="0" w14:algn="ctr">
            <w14:schemeClr w14:val="bg1"/>
          </w14:shadow>
        </w:rPr>
        <w:t>獲得通過之時）</w:t>
      </w:r>
      <w:r w:rsidR="00943E5D">
        <w:rPr>
          <w:rFonts w:hint="eastAsia"/>
          <w:b w:val="0"/>
          <w:sz w:val="22"/>
          <w:szCs w:val="22"/>
          <w14:shadow w14:blurRad="50800" w14:dist="50800" w14:dir="5400000" w14:sx="0" w14:sy="0" w14:kx="0" w14:ky="0" w14:algn="ctr">
            <w14:schemeClr w14:val="bg1"/>
          </w14:shadow>
        </w:rPr>
        <w:t>至</w:t>
      </w:r>
      <w:r w:rsidRPr="00307326">
        <w:rPr>
          <w:b w:val="0"/>
          <w:sz w:val="22"/>
          <w:szCs w:val="22"/>
          <w14:shadow w14:blurRad="50800" w14:dist="50800" w14:dir="5400000" w14:sx="0" w14:sy="0" w14:kx="0" w14:ky="0" w14:algn="ctr">
            <w14:schemeClr w14:val="bg1"/>
          </w14:shadow>
        </w:rPr>
        <w:t>2013</w:t>
      </w:r>
      <w:r w:rsidRPr="00307326">
        <w:rPr>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2013</w:t>
      </w:r>
      <w:r w:rsidRPr="00307326">
        <w:rPr>
          <w:b w:val="0"/>
          <w:sz w:val="22"/>
          <w:szCs w:val="22"/>
          <w14:shadow w14:blurRad="50800" w14:dist="50800" w14:dir="5400000" w14:sx="0" w14:sy="0" w14:kx="0" w14:ky="0" w14:algn="ctr">
            <w14:schemeClr w14:val="bg1"/>
          </w14:shadow>
        </w:rPr>
        <w:t>年婚姻平等法令》獲得通過之時）期間，有意見認為，允許</w:t>
      </w:r>
      <w:r w:rsidR="00FB3DE0">
        <w:rPr>
          <w:rFonts w:hint="eastAsia"/>
          <w:b w:val="0"/>
          <w:sz w:val="22"/>
          <w:szCs w:val="22"/>
          <w14:shadow w14:blurRad="50800" w14:dist="50800" w14:dir="5400000" w14:sx="0" w14:sy="0" w14:kx="0" w14:ky="0" w14:algn="ctr">
            <w14:schemeClr w14:val="bg1"/>
          </w14:shadow>
        </w:rPr>
        <w:t>婚姻一方</w:t>
      </w:r>
      <w:r w:rsidRPr="00307326">
        <w:rPr>
          <w:b w:val="0"/>
          <w:sz w:val="22"/>
          <w:szCs w:val="22"/>
          <w14:shadow w14:blurRad="50800" w14:dist="50800" w14:dir="5400000" w14:sx="0" w14:sy="0" w14:kx="0" w14:ky="0" w14:algn="ctr">
            <w14:schemeClr w14:val="bg1"/>
          </w14:shadow>
        </w:rPr>
        <w:t>在合法地轉換性別後仍然維持其婚姻，將在英國的婚姻法中造成漏洞，並破壞了國家對傳統婚姻的承諾。</w:t>
      </w:r>
      <w:r w:rsidRPr="00307326">
        <w:rPr>
          <w:b w:val="0"/>
          <w:sz w:val="22"/>
          <w:szCs w:val="22"/>
          <w:vertAlign w:val="superscript"/>
          <w14:shadow w14:blurRad="50800" w14:dist="50800" w14:dir="5400000" w14:sx="0" w14:sy="0" w14:kx="0" w14:ky="0" w14:algn="ctr">
            <w14:schemeClr w14:val="bg1"/>
          </w14:shadow>
        </w:rPr>
        <w:footnoteReference w:id="752"/>
      </w:r>
      <w:r w:rsidRPr="00307326">
        <w:rPr>
          <w:b w:val="0"/>
          <w:sz w:val="22"/>
          <w:szCs w:val="22"/>
          <w:vertAlign w:val="superscript"/>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因此在香港也有一些倡導組織認為，香港肯定會有類似的關於跨性別人士個人關係狀況和性別承認中離婚</w:t>
      </w:r>
      <w:r w:rsidR="00943E5D">
        <w:rPr>
          <w:rFonts w:hint="eastAsia"/>
          <w:b w:val="0"/>
          <w:sz w:val="22"/>
          <w:szCs w:val="22"/>
          <w14:shadow w14:blurRad="50800" w14:dist="50800" w14:dir="5400000" w14:sx="0" w14:sy="0" w14:kx="0" w14:ky="0" w14:algn="ctr">
            <w14:schemeClr w14:val="bg1"/>
          </w14:shadow>
        </w:rPr>
        <w:t>規定</w:t>
      </w:r>
      <w:r w:rsidRPr="00307326">
        <w:rPr>
          <w:b w:val="0"/>
          <w:sz w:val="22"/>
          <w:szCs w:val="22"/>
          <w14:shadow w14:blurRad="50800" w14:dist="50800" w14:dir="5400000" w14:sx="0" w14:sy="0" w14:kx="0" w14:ky="0" w14:algn="ctr">
            <w14:schemeClr w14:val="bg1"/>
          </w14:shadow>
        </w:rPr>
        <w:t>的問題。</w:t>
      </w:r>
      <w:r w:rsidR="00A718D6">
        <w:rPr>
          <w:rFonts w:hint="eastAsia"/>
          <w:b w:val="0"/>
          <w:sz w:val="22"/>
          <w:szCs w:val="22"/>
          <w14:shadow w14:blurRad="50800" w14:dist="50800" w14:dir="5400000" w14:sx="0" w14:sy="0" w14:kx="0" w14:ky="0" w14:algn="ctr">
            <w14:schemeClr w14:val="bg1"/>
          </w14:shadow>
        </w:rPr>
        <w:t>尤應</w:t>
      </w:r>
      <w:r w:rsidRPr="00307326">
        <w:rPr>
          <w:b w:val="0"/>
          <w:sz w:val="22"/>
          <w:szCs w:val="22"/>
          <w14:shadow w14:blurRad="50800" w14:dist="50800" w14:dir="5400000" w14:sx="0" w14:sy="0" w14:kx="0" w14:ky="0" w14:algn="ctr">
            <w14:schemeClr w14:val="bg1"/>
          </w14:shadow>
        </w:rPr>
        <w:t>注意的是，</w:t>
      </w:r>
      <w:r w:rsidR="00FB3DE0">
        <w:rPr>
          <w:rFonts w:hint="eastAsia"/>
          <w:b w:val="0"/>
          <w:sz w:val="22"/>
          <w:szCs w:val="22"/>
          <w14:shadow w14:blurRad="50800" w14:dist="50800" w14:dir="5400000" w14:sx="0" w14:sy="0" w14:kx="0" w14:ky="0" w14:algn="ctr">
            <w14:schemeClr w14:val="bg1"/>
          </w14:shadow>
        </w:rPr>
        <w:t>有部分</w:t>
      </w:r>
      <w:r w:rsidRPr="00307326">
        <w:rPr>
          <w:b w:val="0"/>
          <w:sz w:val="22"/>
          <w:szCs w:val="22"/>
          <w14:shadow w14:blurRad="50800" w14:dist="50800" w14:dir="5400000" w14:sx="0" w14:sy="0" w14:kx="0" w14:ky="0" w14:algn="ctr">
            <w14:schemeClr w14:val="bg1"/>
          </w14:shadow>
        </w:rPr>
        <w:t>跨性別倡導者可能也理解到，若性別承認制度不設下離婚</w:t>
      </w:r>
      <w:r w:rsidR="00943E5D">
        <w:rPr>
          <w:rFonts w:hint="eastAsia"/>
          <w:b w:val="0"/>
          <w:sz w:val="22"/>
          <w:szCs w:val="22"/>
          <w14:shadow w14:blurRad="50800" w14:dist="50800" w14:dir="5400000" w14:sx="0" w14:sy="0" w14:kx="0" w14:ky="0" w14:algn="ctr">
            <w14:schemeClr w14:val="bg1"/>
          </w14:shadow>
        </w:rPr>
        <w:t>規定</w:t>
      </w:r>
      <w:r w:rsidRPr="00307326">
        <w:rPr>
          <w:b w:val="0"/>
          <w:sz w:val="22"/>
          <w:szCs w:val="22"/>
          <w14:shadow w14:blurRad="50800" w14:dist="50800" w14:dir="5400000" w14:sx="0" w14:sy="0" w14:kx="0" w14:ky="0" w14:algn="ctr">
            <w14:schemeClr w14:val="bg1"/>
          </w14:shadow>
        </w:rPr>
        <w:t>有其困難之處，一則出於政策原因，二則鑑於大多數沒有設下離婚規定而進行性別承認改革的司法管轄區已經允許同性婚姻</w:t>
      </w:r>
      <w:r w:rsidR="00FB3DE0">
        <w:rPr>
          <w:rFonts w:hint="eastAsia"/>
          <w:b w:val="0"/>
          <w:sz w:val="22"/>
          <w:szCs w:val="22"/>
          <w14:shadow w14:blurRad="50800" w14:dist="50800" w14:dir="5400000" w14:sx="0" w14:sy="0" w14:kx="0" w14:ky="0" w14:algn="ctr">
            <w14:schemeClr w14:val="bg1"/>
          </w14:shadow>
        </w:rPr>
        <w:t>，這和香港的情況不盡相同</w:t>
      </w:r>
      <w:r w:rsidRPr="00307326">
        <w:rPr>
          <w:b w:val="0"/>
          <w:sz w:val="22"/>
          <w:szCs w:val="22"/>
          <w14:shadow w14:blurRad="50800" w14:dist="50800" w14:dir="5400000" w14:sx="0" w14:sy="0" w14:kx="0" w14:ky="0" w14:algn="ctr">
            <w14:schemeClr w14:val="bg1"/>
          </w14:shadow>
        </w:rPr>
        <w:t>。</w:t>
      </w:r>
      <w:r w:rsidRPr="006606C2">
        <w:rPr>
          <w:b w:val="0"/>
          <w:spacing w:val="0"/>
          <w:sz w:val="22"/>
          <w:szCs w:val="22"/>
          <w14:shadow w14:blurRad="50800" w14:dist="50800" w14:dir="5400000" w14:sx="0" w14:sy="0" w14:kx="0" w14:ky="0" w14:algn="ctr">
            <w14:schemeClr w14:val="bg1"/>
          </w14:shadow>
        </w:rPr>
        <w:t>Peter</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Dunne</w:t>
      </w:r>
      <w:r w:rsidR="0096277D">
        <w:rPr>
          <w:rFonts w:hint="eastAsia"/>
          <w:b w:val="0"/>
          <w:sz w:val="22"/>
          <w:szCs w:val="22"/>
          <w14:shadow w14:blurRad="50800" w14:dist="50800" w14:dir="5400000" w14:sx="0" w14:sy="0" w14:kx="0" w14:ky="0" w14:algn="ctr">
            <w14:schemeClr w14:val="bg1"/>
          </w14:shadow>
        </w:rPr>
        <w:t>有此一</w:t>
      </w:r>
      <w:r w:rsidRPr="00307326">
        <w:rPr>
          <w:b w:val="0"/>
          <w:sz w:val="22"/>
          <w:szCs w:val="22"/>
          <w14:shadow w14:blurRad="50800" w14:dist="50800" w14:dir="5400000" w14:sx="0" w14:sy="0" w14:kx="0" w14:ky="0" w14:algn="ctr">
            <w14:schemeClr w14:val="bg1"/>
          </w14:shadow>
        </w:rPr>
        <w:t>說：</w:t>
      </w:r>
      <w:r w:rsidRPr="00307326">
        <w:rPr>
          <w:b w:val="0"/>
          <w:sz w:val="22"/>
          <w:szCs w:val="22"/>
          <w:vertAlign w:val="superscript"/>
          <w14:shadow w14:blurRad="50800" w14:dist="50800" w14:dir="5400000" w14:sx="0" w14:sy="0" w14:kx="0" w14:ky="0" w14:algn="ctr">
            <w14:schemeClr w14:val="bg1"/>
          </w14:shadow>
        </w:rPr>
        <w:footnoteReference w:id="753"/>
      </w:r>
    </w:p>
    <w:p w:rsidR="005A0870" w:rsidRPr="00307326" w:rsidRDefault="005A0870" w:rsidP="00FB3DE0">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過去十年來，國際上和歐洲對於性別承認法中的離婚</w:t>
      </w:r>
      <w:r w:rsidR="00943E5D">
        <w:rPr>
          <w:rFonts w:hint="eastAsia"/>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並沒有明確的共識。諸如聯合國人權委員會和歐洲委員會人權專員等</w:t>
      </w:r>
      <w:r w:rsidRPr="00DB0BB0">
        <w:rPr>
          <w:rFonts w:asciiTheme="majorEastAsia" w:eastAsiaTheme="majorEastAsia" w:hAnsiTheme="majorEastAsia"/>
          <w:szCs w:val="22"/>
          <w14:shadow w14:blurRad="50800" w14:dist="50800" w14:dir="5400000" w14:sx="0" w14:sy="0" w14:kx="0" w14:ky="0" w14:algn="ctr">
            <w14:schemeClr w14:val="bg1"/>
          </w14:shadow>
        </w:rPr>
        <w:t>軟法律</w:t>
      </w:r>
      <w:r w:rsidR="00943E5D">
        <w:rPr>
          <w:rFonts w:asciiTheme="majorEastAsia" w:eastAsiaTheme="majorEastAsia" w:hAnsiTheme="majorEastAsia" w:hint="eastAsia"/>
          <w:szCs w:val="22"/>
          <w14:shadow w14:blurRad="50800" w14:dist="50800" w14:dir="5400000" w14:sx="0" w14:sy="0" w14:kx="0" w14:ky="0" w14:algn="ctr">
            <w14:schemeClr w14:val="bg1"/>
          </w14:shadow>
        </w:rPr>
        <w:t>（</w:t>
      </w:r>
      <w:r w:rsidR="00943E5D" w:rsidRPr="00943E5D">
        <w:rPr>
          <w:rFonts w:hint="eastAsia"/>
          <w:shadow/>
          <w:szCs w:val="22"/>
          <w14:shadow w14:blurRad="50800" w14:dist="50800" w14:dir="5400000" w14:sx="0" w14:sy="0" w14:kx="0" w14:ky="0" w14:algn="ctr">
            <w14:schemeClr w14:val="bg1"/>
          </w14:shadow>
        </w:rPr>
        <w:t>soft law</w:t>
      </w:r>
      <w:r w:rsidR="00943E5D">
        <w:rPr>
          <w:rFonts w:asciiTheme="majorEastAsia" w:eastAsiaTheme="majorEastAsia" w:hAnsiTheme="major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組織已經建議各</w:t>
      </w:r>
      <w:r w:rsidRPr="00DB0BB0">
        <w:rPr>
          <w:rFonts w:asciiTheme="majorEastAsia" w:eastAsiaTheme="majorEastAsia" w:hAnsiTheme="majorEastAsia"/>
          <w:szCs w:val="22"/>
          <w14:shadow w14:blurRad="50800" w14:dist="50800" w14:dir="5400000" w14:sx="0" w14:sy="0" w14:kx="0" w14:ky="0" w14:algn="ctr">
            <w14:schemeClr w14:val="bg1"/>
          </w14:shadow>
        </w:rPr>
        <w:t>國‘取消對跨性別人士保留現有婚姻權利的任何限制’</w:t>
      </w:r>
      <w:r w:rsidRPr="00307326">
        <w:rPr>
          <w:szCs w:val="22"/>
          <w14:shadow w14:blurRad="50800" w14:dist="50800" w14:dir="5400000" w14:sx="0" w14:sy="0" w14:kx="0" w14:ky="0" w14:algn="ctr">
            <w14:schemeClr w14:val="bg1"/>
          </w14:shadow>
        </w:rPr>
        <w:t>。自</w:t>
      </w:r>
      <w:r w:rsidRPr="00307326">
        <w:rPr>
          <w:szCs w:val="22"/>
          <w14:shadow w14:blurRad="50800" w14:dist="50800" w14:dir="5400000" w14:sx="0" w14:sy="0" w14:kx="0" w14:ky="0" w14:algn="ctr">
            <w14:schemeClr w14:val="bg1"/>
          </w14:shadow>
        </w:rPr>
        <w:t>2004</w:t>
      </w:r>
      <w:r w:rsidRPr="00307326">
        <w:rPr>
          <w:szCs w:val="22"/>
          <w14:shadow w14:blurRad="50800" w14:dist="50800" w14:dir="5400000" w14:sx="0" w14:sy="0" w14:kx="0" w14:ky="0" w14:algn="ctr">
            <w14:schemeClr w14:val="bg1"/>
          </w14:shadow>
        </w:rPr>
        <w:t>年以來，西班牙、葡萄牙、荷蘭、瑞典和丹麥都實行性別承認改革而不設離婚</w:t>
      </w:r>
      <w:r w:rsidR="00943E5D">
        <w:rPr>
          <w:rFonts w:hint="eastAsia"/>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。然而，這些司法管轄區在提出新規則的時候已經允許同性婚姻。因此，這些國家是否可以正確理解為代表取消離婚</w:t>
      </w:r>
      <w:r w:rsidR="00943E5D">
        <w:rPr>
          <w:rFonts w:hint="eastAsia"/>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的新興趨勢是值得</w:t>
      </w:r>
      <w:r w:rsidR="00943E5D">
        <w:rPr>
          <w:rFonts w:hint="eastAsia"/>
          <w:szCs w:val="22"/>
          <w14:shadow w14:blurRad="50800" w14:dist="50800" w14:dir="5400000" w14:sx="0" w14:sy="0" w14:kx="0" w14:ky="0" w14:algn="ctr">
            <w14:schemeClr w14:val="bg1"/>
          </w14:shadow>
        </w:rPr>
        <w:t>商榷</w:t>
      </w:r>
      <w:r w:rsidRPr="00307326">
        <w:rPr>
          <w:szCs w:val="22"/>
          <w14:shadow w14:blurRad="50800" w14:dist="50800" w14:dir="5400000" w14:sx="0" w14:sy="0" w14:kx="0" w14:ky="0" w14:algn="ctr">
            <w14:schemeClr w14:val="bg1"/>
          </w14:shadow>
        </w:rPr>
        <w:t>的。另一例子是馬耳他，該國沒有婚姻平等法，但仍然允許在轉換性別期間的人士維持其原有婚姻，這情況是罕見的，並不反映在性別承認領域中較廣泛的做法。事實上，即使</w:t>
      </w:r>
      <w:r w:rsidRPr="00DB0BB0">
        <w:rPr>
          <w:rFonts w:asciiTheme="majorEastAsia" w:eastAsiaTheme="majorEastAsia" w:hAnsiTheme="majorEastAsia"/>
          <w:szCs w:val="22"/>
          <w14:shadow w14:blurRad="50800" w14:dist="50800" w14:dir="5400000" w14:sx="0" w14:sy="0" w14:kx="0" w14:ky="0" w14:algn="ctr">
            <w14:schemeClr w14:val="bg1"/>
          </w14:shadow>
        </w:rPr>
        <w:t>在德國和意大利，其憲法法院裁定已結婚的性別承認申請人不能被剝奪現有的所有婚姻權利，但‘婚姻’此專用術語則留給</w:t>
      </w:r>
      <w:r w:rsidRPr="00307326">
        <w:rPr>
          <w:szCs w:val="22"/>
          <w14:shadow w14:blurRad="50800" w14:dist="50800" w14:dir="5400000" w14:sx="0" w14:sy="0" w14:kx="0" w14:ky="0" w14:algn="ctr">
            <w14:schemeClr w14:val="bg1"/>
          </w14:shadow>
        </w:rPr>
        <w:t>雙方為異性的夫妻。</w:t>
      </w:r>
    </w:p>
    <w:p w:rsidR="005A0870" w:rsidRPr="00307326" w:rsidRDefault="005A0870" w:rsidP="00873682">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似乎由此可見，即使英國從</w:t>
      </w:r>
      <w:r w:rsidRPr="00307326">
        <w:rPr>
          <w:szCs w:val="22"/>
          <w14:shadow w14:blurRad="50800" w14:dist="50800" w14:dir="5400000" w14:sx="0" w14:sy="0" w14:kx="0" w14:ky="0" w14:algn="ctr">
            <w14:schemeClr w14:val="bg1"/>
          </w14:shadow>
        </w:rPr>
        <w:t>2005</w:t>
      </w:r>
      <w:r w:rsidRPr="00307326">
        <w:rPr>
          <w:szCs w:val="22"/>
          <w14:shadow w14:blurRad="50800" w14:dist="50800" w14:dir="5400000" w14:sx="0" w14:sy="0" w14:kx="0" w14:ky="0" w14:algn="ctr">
            <w14:schemeClr w14:val="bg1"/>
          </w14:shadow>
        </w:rPr>
        <w:t>年起保留了性別承認申請者必須離婚的</w:t>
      </w:r>
      <w:r w:rsidR="00943E5D">
        <w:rPr>
          <w:rFonts w:hint="eastAsia"/>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，英國並沒有違反國際人權法規定的既定義務。毫無疑問，英國國會出於政治原因應該永遠不設下該</w:t>
      </w:r>
      <w:r w:rsidR="00943E5D">
        <w:rPr>
          <w:rFonts w:hint="eastAsia"/>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，尤其理解到已婚跨性別人士無法獲得性別承認的困難。另外，</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英國普通法下婚姻的地位和效力通常在建立婚姻關係伊始時作判定，因此是否可以認為其中一個配偶的性別轉換可能會導致有效結合的異性婚姻變成同性結合的問題，在法律上是值得商榷的。但是，英國將離婚作為性別承認的先決條件，最</w:t>
      </w:r>
      <w:r w:rsidR="00943E5D">
        <w:rPr>
          <w:rFonts w:hint="eastAsia"/>
          <w:szCs w:val="22"/>
          <w14:shadow w14:blurRad="50800" w14:dist="50800" w14:dir="5400000" w14:sx="0" w14:sy="0" w14:kx="0" w14:ky="0" w14:algn="ctr">
            <w14:schemeClr w14:val="bg1"/>
          </w14:shadow>
        </w:rPr>
        <w:t>糟</w:t>
      </w:r>
      <w:r w:rsidRPr="00307326">
        <w:rPr>
          <w:szCs w:val="22"/>
          <w14:shadow w14:blurRad="50800" w14:dist="50800" w14:dir="5400000" w14:sx="0" w14:sy="0" w14:kx="0" w14:ky="0" w14:algn="ctr">
            <w14:schemeClr w14:val="bg1"/>
          </w14:shadow>
        </w:rPr>
        <w:t>的說法是它選擇了其他歐洲司法管轄區沒有遵循的做法，而最好的說法是其國內法律與現行的歐洲共識相一致。＂</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雖然現時在性別承認的領域內已經有脫離</w:t>
      </w:r>
      <w:r w:rsidRPr="0099145D">
        <w:rPr>
          <w:rFonts w:ascii="新細明體" w:hAnsi="新細明體"/>
          <w:b w:val="0"/>
          <w:sz w:val="22"/>
          <w:szCs w:val="22"/>
          <w14:shadow w14:blurRad="50800" w14:dist="50800" w14:dir="5400000" w14:sx="0" w14:sy="0" w14:kx="0" w14:ky="0" w14:algn="ctr">
            <w14:schemeClr w14:val="bg1"/>
          </w14:shadow>
        </w:rPr>
        <w:t>“</w:t>
      </w:r>
      <w:r w:rsidR="007C1458">
        <w:rPr>
          <w:b w:val="0"/>
          <w:sz w:val="22"/>
          <w:szCs w:val="22"/>
          <w14:shadow w14:blurRad="50800" w14:dist="50800" w14:dir="5400000" w14:sx="0" w14:sy="0" w14:kx="0" w14:ky="0" w14:algn="ctr">
            <w14:schemeClr w14:val="bg1"/>
          </w14:shadow>
        </w:rPr>
        <w:t>強制性離婚＂規定的趨勢，</w:t>
      </w:r>
      <w:r w:rsidR="007C1458">
        <w:rPr>
          <w:rFonts w:hint="eastAsia"/>
          <w:b w:val="0"/>
          <w:sz w:val="22"/>
          <w:szCs w:val="22"/>
          <w14:shadow w14:blurRad="50800" w14:dist="50800" w14:dir="5400000" w14:sx="0" w14:sy="0" w14:kx="0" w14:ky="0" w14:algn="ctr">
            <w14:schemeClr w14:val="bg1"/>
          </w14:shadow>
        </w:rPr>
        <w:t>尤</w:t>
      </w:r>
      <w:r w:rsidRPr="00307326">
        <w:rPr>
          <w:b w:val="0"/>
          <w:sz w:val="22"/>
          <w:szCs w:val="22"/>
          <w14:shadow w14:blurRad="50800" w14:dist="50800" w14:dir="5400000" w14:sx="0" w14:sy="0" w14:kx="0" w14:ky="0" w14:algn="ctr">
            <w14:schemeClr w14:val="bg1"/>
          </w14:shadow>
        </w:rPr>
        <w:t>其是在歐洲（在本諮詢文件第</w:t>
      </w:r>
      <w:r w:rsidRPr="00307326">
        <w:rPr>
          <w:b w:val="0"/>
          <w:sz w:val="22"/>
          <w:szCs w:val="22"/>
          <w14:shadow w14:blurRad="50800" w14:dist="50800" w14:dir="5400000" w14:sx="0" w14:sy="0" w14:kx="0" w14:ky="0" w14:algn="ctr">
            <w14:schemeClr w14:val="bg1"/>
          </w14:shadow>
        </w:rPr>
        <w:t>4</w:t>
      </w:r>
      <w:r w:rsidRPr="00307326">
        <w:rPr>
          <w:b w:val="0"/>
          <w:sz w:val="22"/>
          <w:szCs w:val="22"/>
          <w14:shadow w14:blurRad="50800" w14:dist="50800" w14:dir="5400000" w14:sx="0" w14:sy="0" w14:kx="0" w14:ky="0" w14:algn="ctr">
            <w14:schemeClr w14:val="bg1"/>
          </w14:shadow>
        </w:rPr>
        <w:t>章及附件</w:t>
      </w:r>
      <w:r w:rsidR="00943E5D">
        <w:rPr>
          <w:rFonts w:hint="eastAsia"/>
          <w:b w:val="0"/>
          <w:sz w:val="22"/>
          <w:szCs w:val="22"/>
          <w14:shadow w14:blurRad="50800" w14:dist="50800" w14:dir="5400000" w14:sx="0" w14:sy="0" w14:kx="0" w14:ky="0" w14:algn="ctr">
            <w14:schemeClr w14:val="bg1"/>
          </w14:shadow>
        </w:rPr>
        <w:t>B</w:t>
      </w:r>
      <w:r w:rsidRPr="00307326">
        <w:rPr>
          <w:b w:val="0"/>
          <w:sz w:val="22"/>
          <w:szCs w:val="22"/>
          <w14:shadow w14:blurRad="50800" w14:dist="50800" w14:dir="5400000" w14:sx="0" w14:sy="0" w14:kx="0" w14:ky="0" w14:algn="ctr">
            <w14:schemeClr w14:val="bg1"/>
          </w14:shadow>
        </w:rPr>
        <w:t>的內容描述了海外性別承認制度中的此等情況）。歐洲的情況在某程度上是受到近期的歐洲人權法院在</w:t>
      </w:r>
      <w:r w:rsidR="00BF500F" w:rsidRPr="006606C2">
        <w:rPr>
          <w:b w:val="0"/>
          <w:i/>
          <w:spacing w:val="0"/>
          <w:sz w:val="22"/>
          <w:szCs w:val="22"/>
          <w14:shadow w14:blurRad="50800" w14:dist="50800" w14:dir="5400000" w14:sx="0" w14:sy="0" w14:kx="0" w14:ky="0" w14:algn="ctr">
            <w14:schemeClr w14:val="bg1"/>
          </w14:shadow>
        </w:rPr>
        <w:t>Hämäläinen</w:t>
      </w:r>
      <w:r w:rsidR="00BF500F" w:rsidRPr="00307326">
        <w:rPr>
          <w:b w:val="0"/>
          <w:i/>
          <w:sz w:val="22"/>
          <w:szCs w:val="22"/>
          <w14:shadow w14:blurRad="50800" w14:dist="50800" w14:dir="5400000" w14:sx="0" w14:sy="0" w14:kx="0" w14:ky="0" w14:algn="ctr">
            <w14:schemeClr w14:val="bg1"/>
          </w14:shadow>
        </w:rPr>
        <w:t xml:space="preserve"> </w:t>
      </w:r>
      <w:r w:rsidR="00BF500F" w:rsidRPr="006606C2">
        <w:rPr>
          <w:b w:val="0"/>
          <w:i/>
          <w:spacing w:val="0"/>
          <w:sz w:val="22"/>
          <w:szCs w:val="22"/>
          <w14:shadow w14:blurRad="50800" w14:dist="50800" w14:dir="5400000" w14:sx="0" w14:sy="0" w14:kx="0" w14:ky="0" w14:algn="ctr">
            <w14:schemeClr w14:val="bg1"/>
          </w14:shadow>
        </w:rPr>
        <w:t>v</w:t>
      </w:r>
      <w:r w:rsidR="00BF500F" w:rsidRPr="00307326">
        <w:rPr>
          <w:b w:val="0"/>
          <w:i/>
          <w:sz w:val="22"/>
          <w:szCs w:val="22"/>
          <w14:shadow w14:blurRad="50800" w14:dist="50800" w14:dir="5400000" w14:sx="0" w14:sy="0" w14:kx="0" w14:ky="0" w14:algn="ctr">
            <w14:schemeClr w14:val="bg1"/>
          </w14:shadow>
        </w:rPr>
        <w:t xml:space="preserve"> </w:t>
      </w:r>
      <w:r w:rsidR="00BF500F" w:rsidRPr="006606C2">
        <w:rPr>
          <w:b w:val="0"/>
          <w:i/>
          <w:spacing w:val="0"/>
          <w:sz w:val="22"/>
          <w:szCs w:val="22"/>
          <w14:shadow w14:blurRad="50800" w14:dist="50800" w14:dir="5400000" w14:sx="0" w14:sy="0" w14:kx="0" w14:ky="0" w14:algn="ctr">
            <w14:schemeClr w14:val="bg1"/>
          </w14:shadow>
        </w:rPr>
        <w:t>Finland</w:t>
      </w:r>
      <w:r w:rsidR="00E23BAB" w:rsidRPr="00307326">
        <w:rPr>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2014</w:t>
      </w:r>
      <w:r w:rsidRPr="00307326">
        <w:rPr>
          <w:b w:val="0"/>
          <w:sz w:val="22"/>
          <w:szCs w:val="22"/>
          <w14:shadow w14:blurRad="50800" w14:dist="50800" w14:dir="5400000" w14:sx="0" w14:sy="0" w14:kx="0" w14:ky="0" w14:algn="ctr">
            <w14:schemeClr w14:val="bg1"/>
          </w14:shadow>
        </w:rPr>
        <w:t>年</w:t>
      </w:r>
      <w:r w:rsidR="00E23BAB" w:rsidRPr="00307326">
        <w:rPr>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一案判詞所影響。</w:t>
      </w:r>
      <w:r w:rsidRPr="00307326">
        <w:rPr>
          <w:b w:val="0"/>
          <w:sz w:val="22"/>
          <w:szCs w:val="22"/>
          <w:vertAlign w:val="superscript"/>
          <w14:shadow w14:blurRad="50800" w14:dist="50800" w14:dir="5400000" w14:sx="0" w14:sy="0" w14:kx="0" w14:ky="0" w14:algn="ctr">
            <w14:schemeClr w14:val="bg1"/>
          </w14:shadow>
        </w:rPr>
        <w:footnoteReference w:id="754"/>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該案中一名手術後的男變女變性</w:t>
      </w:r>
      <w:r w:rsidR="003D34CD">
        <w:rPr>
          <w:rFonts w:hint="eastAsia"/>
          <w:b w:val="0"/>
          <w:sz w:val="22"/>
          <w:szCs w:val="22"/>
          <w14:shadow w14:blurRad="50800" w14:dist="50800" w14:dir="5400000" w14:sx="0" w14:sy="0" w14:kx="0" w14:ky="0" w14:algn="ctr">
            <w14:schemeClr w14:val="bg1"/>
          </w14:shadow>
        </w:rPr>
        <w:t>人士</w:t>
      </w:r>
      <w:r w:rsidRPr="00307326">
        <w:rPr>
          <w:b w:val="0"/>
          <w:sz w:val="22"/>
          <w:szCs w:val="22"/>
          <w14:shadow w14:blurRad="50800" w14:dist="50800" w14:dir="5400000" w14:sx="0" w14:sy="0" w14:kx="0" w14:ky="0" w14:algn="ctr">
            <w14:schemeClr w14:val="bg1"/>
          </w14:shadow>
        </w:rPr>
        <w:t>提出申訴，指稱她必須將其與女性配偶的婚姻變為同性伴侶關係，才能在芬蘭全面地取得法律上的性別承認。</w:t>
      </w:r>
      <w:r w:rsidRPr="00307326">
        <w:rPr>
          <w:b w:val="0"/>
          <w:sz w:val="22"/>
          <w:szCs w:val="22"/>
          <w:vertAlign w:val="superscript"/>
          <w14:shadow w14:blurRad="50800" w14:dist="50800" w14:dir="5400000" w14:sx="0" w14:sy="0" w14:kx="0" w14:ky="0" w14:algn="ctr">
            <w14:schemeClr w14:val="bg1"/>
          </w14:shadow>
        </w:rPr>
        <w:footnoteReference w:id="755"/>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歐洲人權法院裁定，締約國可規定現有婚姻須先解除，然後才能授予法律上承認性別的權利。法庭重申，《歐洲人權公約》並未對締約國施加容許同性婚姻的義務。對於性別改變在婚姻層面上的影響，締約國在規管方面有很大程度（雖然不是完全）的裁量餘地</w:t>
      </w:r>
      <w:r w:rsidR="00DB0BB0">
        <w:rPr>
          <w:rFonts w:hint="eastAsia"/>
          <w:b w:val="0"/>
          <w:sz w:val="22"/>
          <w:szCs w:val="22"/>
          <w14:shadow w14:blurRad="50800" w14:dist="50800" w14:dir="5400000" w14:sx="0" w14:sy="0" w14:kx="0" w14:ky="0" w14:algn="ctr">
            <w14:schemeClr w14:val="bg1"/>
          </w14:shadow>
        </w:rPr>
        <w:t>（</w:t>
      </w:r>
      <w:r w:rsidR="00DB0BB0" w:rsidRPr="00DB0BB0">
        <w:rPr>
          <w:b w:val="0"/>
          <w:spacing w:val="0"/>
          <w:sz w:val="22"/>
          <w:szCs w:val="22"/>
          <w14:shadow w14:blurRad="50800" w14:dist="50800" w14:dir="5400000" w14:sx="0" w14:sy="0" w14:kx="0" w14:ky="0" w14:algn="ctr">
            <w14:schemeClr w14:val="bg1"/>
          </w14:shadow>
        </w:rPr>
        <w:t>margin of appreciation</w:t>
      </w:r>
      <w:r w:rsidR="00DB0BB0" w:rsidRPr="00DB0BB0">
        <w:rPr>
          <w:rFonts w:hint="eastAsia"/>
          <w:b w:val="0"/>
          <w:spacing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。因此法庭裁定申請人的公約權利並未被不適當地干涉，因為在芬蘭的已注冊同性伴侶實際上也享有已婚夫妻的絕大</w:t>
      </w:r>
      <w:r w:rsidR="00D646B2">
        <w:rPr>
          <w:b w:val="0"/>
          <w:sz w:val="22"/>
          <w:szCs w:val="22"/>
          <w14:shadow w14:blurRad="50800" w14:dist="50800" w14:dir="5400000" w14:sx="0" w14:sy="0" w14:kx="0" w14:ky="0" w14:algn="ctr">
            <w14:schemeClr w14:val="bg1"/>
          </w14:shadow>
        </w:rPr>
        <w:t>部分</w:t>
      </w:r>
      <w:r w:rsidRPr="00307326">
        <w:rPr>
          <w:b w:val="0"/>
          <w:sz w:val="22"/>
          <w:szCs w:val="22"/>
          <w14:shadow w14:blurRad="50800" w14:dist="50800" w14:dir="5400000" w14:sx="0" w14:sy="0" w14:kx="0" w14:ky="0" w14:algn="ctr">
            <w14:schemeClr w14:val="bg1"/>
          </w14:shadow>
        </w:rPr>
        <w:t>權利。</w:t>
      </w:r>
    </w:p>
    <w:p w:rsidR="00EB1931" w:rsidRDefault="00EB1931" w:rsidP="00DB0BB0">
      <w:pPr>
        <w:tabs>
          <w:tab w:val="left" w:pos="851"/>
          <w:tab w:val="left" w:pos="1418"/>
        </w:tabs>
        <w:overflowPunct w:val="0"/>
        <w:spacing w:before="480" w:after="240" w:line="400" w:lineRule="atLeast"/>
        <w:rPr>
          <w:b/>
          <w:sz w:val="29"/>
          <w:szCs w:val="29"/>
          <w:lang w:val="en-US"/>
          <w14:shadow w14:blurRad="50800" w14:dist="38100" w14:dir="2700000" w14:sx="100000" w14:sy="100000" w14:kx="0" w14:ky="0" w14:algn="tl">
            <w14:srgbClr w14:val="000000">
              <w14:alpha w14:val="60000"/>
            </w14:srgbClr>
          </w14:shadow>
        </w:rPr>
      </w:pPr>
    </w:p>
    <w:p w:rsidR="0096277D" w:rsidRDefault="0096277D" w:rsidP="00DB0BB0">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p>
    <w:p w:rsidR="005A0870" w:rsidRPr="00DB0BB0" w:rsidRDefault="005A0870" w:rsidP="00DB0BB0">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DB0BB0">
        <w:rPr>
          <w:b/>
          <w:sz w:val="29"/>
          <w:szCs w:val="29"/>
          <w14:shadow w14:blurRad="50800" w14:dist="38100" w14:dir="2700000" w14:sx="100000" w14:sy="100000" w14:kx="0" w14:ky="0" w14:algn="tl">
            <w14:srgbClr w14:val="000000">
              <w14:alpha w14:val="60000"/>
            </w14:srgbClr>
          </w14:shadow>
        </w:rPr>
        <w:t>反對規定申請人須為未婚或已離婚的論點</w:t>
      </w:r>
    </w:p>
    <w:p w:rsidR="005A0870" w:rsidRPr="00DB0BB0" w:rsidRDefault="005A0870" w:rsidP="00DB0BB0">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DB0BB0">
        <w:rPr>
          <w:b/>
          <w:i/>
          <w:sz w:val="25"/>
          <w:szCs w:val="25"/>
          <w14:shadow w14:blurRad="50800" w14:dist="50800" w14:dir="5400000" w14:sx="0" w14:sy="0" w14:kx="0" w14:ky="0" w14:algn="ctr">
            <w14:schemeClr w14:val="bg1"/>
          </w14:shadow>
        </w:rPr>
        <w:t>論點</w:t>
      </w:r>
      <w:r w:rsidR="00E23BAB" w:rsidRPr="00DB0BB0">
        <w:rPr>
          <w:b/>
          <w:i/>
          <w:sz w:val="25"/>
          <w:szCs w:val="25"/>
          <w14:shadow w14:blurRad="50800" w14:dist="50800" w14:dir="5400000" w14:sx="0" w14:sy="0" w14:kx="0" w14:ky="0" w14:algn="ctr">
            <w14:schemeClr w14:val="bg1"/>
          </w14:shadow>
        </w:rPr>
        <w:t>（</w:t>
      </w:r>
      <w:r w:rsidRPr="00DB0BB0">
        <w:rPr>
          <w:b/>
          <w:i/>
          <w:sz w:val="25"/>
          <w:szCs w:val="25"/>
          <w14:shadow w14:blurRad="50800" w14:dist="50800" w14:dir="5400000" w14:sx="0" w14:sy="0" w14:kx="0" w14:ky="0" w14:algn="ctr">
            <w14:schemeClr w14:val="bg1"/>
          </w14:shadow>
        </w:rPr>
        <w:t>1</w:t>
      </w:r>
      <w:r w:rsidR="00E23BAB" w:rsidRPr="00DB0BB0">
        <w:rPr>
          <w:b/>
          <w:i/>
          <w:sz w:val="25"/>
          <w:szCs w:val="25"/>
          <w14:shadow w14:blurRad="50800" w14:dist="50800" w14:dir="5400000" w14:sx="0" w14:sy="0" w14:kx="0" w14:ky="0" w14:algn="ctr">
            <w14:schemeClr w14:val="bg1"/>
          </w14:shadow>
        </w:rPr>
        <w:t>）</w:t>
      </w:r>
      <w:r w:rsidRPr="00DB0BB0">
        <w:rPr>
          <w:b/>
          <w:i/>
          <w:sz w:val="25"/>
          <w:szCs w:val="25"/>
          <w14:shadow w14:blurRad="50800" w14:dist="50800" w14:dir="5400000" w14:sx="0" w14:sy="0" w14:kx="0" w14:ky="0" w14:algn="ctr">
            <w14:schemeClr w14:val="bg1"/>
          </w14:shadow>
        </w:rPr>
        <w:t>：香港現時已可對已婚人士施行性別重置手術</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在香港，基於一些預期可能出現的法律問題，</w:t>
      </w:r>
      <w:r w:rsidR="003D34CD" w:rsidRPr="00307326">
        <w:rPr>
          <w:b w:val="0"/>
          <w:sz w:val="22"/>
          <w:szCs w:val="22"/>
          <w14:shadow w14:blurRad="50800" w14:dist="50800" w14:dir="5400000" w14:sx="0" w14:sy="0" w14:kx="0" w14:ky="0" w14:algn="ctr">
            <w14:schemeClr w14:val="bg1"/>
          </w14:shadow>
        </w:rPr>
        <w:t>上世紀九十年代之前</w:t>
      </w:r>
      <w:r w:rsidR="003D34CD">
        <w:rPr>
          <w:rFonts w:hint="eastAsia"/>
          <w:b w:val="0"/>
          <w:sz w:val="22"/>
          <w:szCs w:val="22"/>
          <w14:shadow w14:blurRad="50800" w14:dist="50800" w14:dir="5400000" w14:sx="0" w14:sy="0" w14:kx="0" w14:ky="0" w14:algn="ctr">
            <w14:schemeClr w14:val="bg1"/>
          </w14:shadow>
        </w:rPr>
        <w:t>不可對已婚人士施行</w:t>
      </w:r>
      <w:r w:rsidRPr="00307326">
        <w:rPr>
          <w:b w:val="0"/>
          <w:sz w:val="22"/>
          <w:szCs w:val="22"/>
          <w14:shadow w14:blurRad="50800" w14:dist="50800" w14:dir="5400000" w14:sx="0" w14:sy="0" w14:kx="0" w14:ky="0" w14:algn="ctr">
            <w14:schemeClr w14:val="bg1"/>
          </w14:shadow>
        </w:rPr>
        <w:t>性別重置手術</w:t>
      </w:r>
      <w:r w:rsidR="003D34CD">
        <w:rPr>
          <w:b w:val="0"/>
          <w:sz w:val="22"/>
          <w:szCs w:val="22"/>
          <w14:shadow w14:blurRad="50800" w14:dist="50800" w14:dir="5400000" w14:sx="0" w14:sy="0" w14:kx="0" w14:ky="0" w14:algn="ctr">
            <w14:schemeClr w14:val="bg1"/>
          </w14:shadow>
        </w:rPr>
        <w:t>，</w:t>
      </w:r>
      <w:r w:rsidR="003D34CD">
        <w:rPr>
          <w:rFonts w:hint="eastAsia"/>
          <w:b w:val="0"/>
          <w:sz w:val="22"/>
          <w:szCs w:val="22"/>
          <w14:shadow w14:blurRad="50800" w14:dist="50800" w14:dir="5400000" w14:sx="0" w14:sy="0" w14:kx="0" w14:ky="0" w14:algn="ctr">
            <w14:schemeClr w14:val="bg1"/>
          </w14:shadow>
        </w:rPr>
        <w:t>但此</w:t>
      </w:r>
      <w:r w:rsidRPr="00307326">
        <w:rPr>
          <w:b w:val="0"/>
          <w:sz w:val="22"/>
          <w:szCs w:val="22"/>
          <w14:shadow w14:blurRad="50800" w14:dist="50800" w14:dir="5400000" w14:sx="0" w14:sy="0" w14:kx="0" w14:ky="0" w14:algn="ctr">
            <w14:schemeClr w14:val="bg1"/>
          </w14:shadow>
        </w:rPr>
        <w:t>情況</w:t>
      </w:r>
      <w:r w:rsidR="003D34CD" w:rsidRPr="00307326">
        <w:rPr>
          <w:b w:val="0"/>
          <w:sz w:val="22"/>
          <w:szCs w:val="22"/>
          <w14:shadow w14:blurRad="50800" w14:dist="50800" w14:dir="5400000" w14:sx="0" w14:sy="0" w14:kx="0" w14:ky="0" w14:algn="ctr">
            <w14:schemeClr w14:val="bg1"/>
          </w14:shadow>
        </w:rPr>
        <w:t>自九十年代後期起</w:t>
      </w:r>
      <w:r w:rsidRPr="00307326">
        <w:rPr>
          <w:b w:val="0"/>
          <w:sz w:val="22"/>
          <w:szCs w:val="22"/>
          <w14:shadow w14:blurRad="50800" w14:dist="50800" w14:dir="5400000" w14:sx="0" w14:sy="0" w14:kx="0" w14:ky="0" w14:algn="ctr">
            <w14:schemeClr w14:val="bg1"/>
          </w14:shadow>
        </w:rPr>
        <w:t>已</w:t>
      </w:r>
      <w:r w:rsidR="003D34CD">
        <w:rPr>
          <w:rFonts w:hint="eastAsia"/>
          <w:b w:val="0"/>
          <w:sz w:val="22"/>
          <w:szCs w:val="22"/>
          <w14:shadow w14:blurRad="50800" w14:dist="50800" w14:dir="5400000" w14:sx="0" w14:sy="0" w14:kx="0" w14:ky="0" w14:algn="ctr">
            <w14:schemeClr w14:val="bg1"/>
          </w14:shadow>
        </w:rPr>
        <w:t>有所不同</w:t>
      </w:r>
      <w:r w:rsidRPr="00307326">
        <w:rPr>
          <w:b w:val="0"/>
          <w:sz w:val="22"/>
          <w:szCs w:val="22"/>
          <w14:shadow w14:blurRad="50800" w14:dist="50800" w14:dir="5400000" w14:sx="0" w14:sy="0" w14:kx="0" w14:ky="0" w14:algn="ctr">
            <w14:schemeClr w14:val="bg1"/>
          </w14:shadow>
        </w:rPr>
        <w:t>。</w:t>
      </w:r>
      <w:r w:rsidRPr="00307326">
        <w:rPr>
          <w:b w:val="0"/>
          <w:sz w:val="22"/>
          <w:szCs w:val="22"/>
          <w:vertAlign w:val="superscript"/>
          <w14:shadow w14:blurRad="50800" w14:dist="50800" w14:dir="5400000" w14:sx="0" w14:sy="0" w14:kx="0" w14:ky="0" w14:algn="ctr">
            <w14:schemeClr w14:val="bg1"/>
          </w14:shadow>
        </w:rPr>
        <w:footnoteReference w:id="756"/>
      </w:r>
      <w:r w:rsidRPr="00307326">
        <w:rPr>
          <w:b w:val="0"/>
          <w:sz w:val="22"/>
          <w:szCs w:val="22"/>
          <w:vertAlign w:val="superscript"/>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因此有人或會認為，已婚人士一方面可在仍屬已婚時進行性別重置手術，另一方面卻又必須離婚才能獲得法律承認，是不合邏輯的。</w:t>
      </w:r>
    </w:p>
    <w:p w:rsidR="005A0870" w:rsidRPr="00873682" w:rsidRDefault="005A0870" w:rsidP="00873682">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873682">
        <w:rPr>
          <w:b/>
          <w:i/>
          <w:sz w:val="25"/>
          <w:szCs w:val="25"/>
          <w14:shadow w14:blurRad="50800" w14:dist="50800" w14:dir="5400000" w14:sx="0" w14:sy="0" w14:kx="0" w14:ky="0" w14:algn="ctr">
            <w14:schemeClr w14:val="bg1"/>
          </w14:shadow>
        </w:rPr>
        <w:t>論點</w:t>
      </w:r>
      <w:r w:rsidR="00E23BAB" w:rsidRPr="00873682">
        <w:rPr>
          <w:b/>
          <w:i/>
          <w:sz w:val="25"/>
          <w:szCs w:val="25"/>
          <w14:shadow w14:blurRad="50800" w14:dist="50800" w14:dir="5400000" w14:sx="0" w14:sy="0" w14:kx="0" w14:ky="0" w14:algn="ctr">
            <w14:schemeClr w14:val="bg1"/>
          </w14:shadow>
        </w:rPr>
        <w:t>（</w:t>
      </w:r>
      <w:r w:rsidRPr="00873682">
        <w:rPr>
          <w:b/>
          <w:i/>
          <w:sz w:val="25"/>
          <w:szCs w:val="25"/>
          <w14:shadow w14:blurRad="50800" w14:dist="50800" w14:dir="5400000" w14:sx="0" w14:sy="0" w14:kx="0" w14:ky="0" w14:algn="ctr">
            <w14:schemeClr w14:val="bg1"/>
          </w14:shadow>
        </w:rPr>
        <w:t>2</w:t>
      </w:r>
      <w:r w:rsidR="00E23BAB" w:rsidRPr="00873682">
        <w:rPr>
          <w:b/>
          <w:i/>
          <w:sz w:val="25"/>
          <w:szCs w:val="25"/>
          <w14:shadow w14:blurRad="50800" w14:dist="50800" w14:dir="5400000" w14:sx="0" w14:sy="0" w14:kx="0" w14:ky="0" w14:algn="ctr">
            <w14:schemeClr w14:val="bg1"/>
          </w14:shadow>
        </w:rPr>
        <w:t>）</w:t>
      </w:r>
      <w:r w:rsidRPr="00873682">
        <w:rPr>
          <w:b/>
          <w:i/>
          <w:sz w:val="25"/>
          <w:szCs w:val="25"/>
          <w14:shadow w14:blurRad="50800" w14:dist="50800" w14:dir="5400000" w14:sx="0" w14:sy="0" w14:kx="0" w14:ky="0" w14:algn="ctr">
            <w14:schemeClr w14:val="bg1"/>
          </w14:shadow>
        </w:rPr>
        <w:t>：婚姻狀況的規定或構成侵犯申請人的婚姻權利</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6606C2">
        <w:rPr>
          <w:b w:val="0"/>
          <w:spacing w:val="0"/>
          <w:sz w:val="22"/>
          <w:szCs w:val="22"/>
          <w14:shadow w14:blurRad="50800" w14:dist="50800" w14:dir="5400000" w14:sx="0" w14:sy="0" w14:kx="0" w14:ky="0" w14:algn="ctr">
            <w14:schemeClr w14:val="bg1"/>
          </w14:shadow>
        </w:rPr>
        <w:t>Sam</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Winter</w:t>
      </w:r>
      <w:r w:rsidRPr="00307326">
        <w:rPr>
          <w:b w:val="0"/>
          <w:sz w:val="22"/>
          <w:szCs w:val="22"/>
          <w14:shadow w14:blurRad="50800" w14:dist="50800" w14:dir="5400000" w14:sx="0" w14:sy="0" w14:kx="0" w14:ky="0" w14:algn="ctr">
            <w14:schemeClr w14:val="bg1"/>
          </w14:shadow>
        </w:rPr>
        <w:t>博士曾在有關亞洲跨性別經驗的文章中提到，跨性別人士的結婚權利對他們的日常生活十分關鍵。他如此說：</w:t>
      </w:r>
    </w:p>
    <w:p w:rsidR="005A0870" w:rsidRPr="00307326" w:rsidRDefault="005A0870" w:rsidP="00873682">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沒有條文容許同性婚姻的情況下，常見的性別承認規定是有關人士不應屬已婚。即使要符合若干條件，能夠改變法律身分對個別跨性別人士來說可能有重大影響：這意味着該等人士將可締結混合性別婚姻（即跨女性者與男性，以及跨男性者與女性締結的異性婚姻）。可能受影響的跨性別人士為數甚多。在整個亞洲地區進行的研究已證實絕大多數跨性別人士</w:t>
      </w:r>
      <w:r w:rsidR="000E05D0">
        <w:rPr>
          <w:rFonts w:hint="eastAsia"/>
          <w:szCs w:val="22"/>
          <w14:shadow w14:blurRad="50800" w14:dist="50800" w14:dir="5400000" w14:sx="0" w14:sy="0" w14:kx="0" w14:ky="0" w14:algn="ctr">
            <w14:schemeClr w14:val="bg1"/>
          </w14:shadow>
        </w:rPr>
        <w:t>均</w:t>
      </w:r>
      <w:r w:rsidRPr="00307326">
        <w:rPr>
          <w:szCs w:val="22"/>
          <w14:shadow w14:blurRad="50800" w14:dist="50800" w14:dir="5400000" w14:sx="0" w14:sy="0" w14:kx="0" w14:ky="0" w14:algn="ctr">
            <w14:schemeClr w14:val="bg1"/>
          </w14:shadow>
        </w:rPr>
        <w:t>是異性戀者。配偶的法律身分可賦予（除其他外）相互的繼承及保險權利，以及在伴侶入院留醫及無法就醫療程序給予同意時，代其給予同意的權利。如果規管領養兒童的機構規定領養父母必須為符合異性戀規範模式的夫婦，有性別認同差異的伴侶能夠結婚便能成為領養父母（而且有關地位也會受到法律承認。）＂</w:t>
      </w:r>
      <w:r w:rsidRPr="00307326">
        <w:rPr>
          <w:rStyle w:val="FootnoteReference"/>
          <w:color w:val="000000"/>
          <w:szCs w:val="22"/>
          <w14:shadow w14:blurRad="50800" w14:dist="50800" w14:dir="5400000" w14:sx="0" w14:sy="0" w14:kx="0" w14:ky="0" w14:algn="ctr">
            <w14:schemeClr w14:val="bg1"/>
          </w14:shadow>
        </w:rPr>
        <w:footnoteReference w:id="757"/>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vertAlign w:val="superscript"/>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另有論述指，在性別承認中的婚姻狀況規定對已婚及希望維持婚姻關係的跨性別人士構成歧視，因為這些人士如要行使其在法律面前受到承認的權利，就必須捨棄其結婚及成立家庭的權利，以及捨棄其私生活及家庭生活受到尊重的權利。</w:t>
      </w:r>
      <w:r w:rsidRPr="00307326">
        <w:rPr>
          <w:b w:val="0"/>
          <w:sz w:val="22"/>
          <w:szCs w:val="22"/>
          <w:vertAlign w:val="superscript"/>
          <w14:shadow w14:blurRad="50800" w14:dist="50800" w14:dir="5400000" w14:sx="0" w14:sy="0" w14:kx="0" w14:ky="0" w14:algn="ctr">
            <w14:schemeClr w14:val="bg1"/>
          </w14:shadow>
        </w:rPr>
        <w:footnoteReference w:id="758"/>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此外，</w:t>
      </w:r>
      <w:r w:rsidRPr="006606C2">
        <w:rPr>
          <w:b w:val="0"/>
          <w:spacing w:val="0"/>
          <w:sz w:val="22"/>
          <w:szCs w:val="22"/>
          <w14:shadow w14:blurRad="50800" w14:dist="50800" w14:dir="5400000" w14:sx="0" w14:sy="0" w14:kx="0" w14:ky="0" w14:algn="ctr">
            <w14:schemeClr w14:val="bg1"/>
          </w14:shadow>
        </w:rPr>
        <w:t>Scherpe</w:t>
      </w:r>
      <w:r w:rsidRPr="00307326">
        <w:rPr>
          <w:b w:val="0"/>
          <w:sz w:val="22"/>
          <w:szCs w:val="22"/>
          <w14:shadow w14:blurRad="50800" w14:dist="50800" w14:dir="5400000" w14:sx="0" w14:sy="0" w14:kx="0" w14:ky="0" w14:algn="ctr">
            <w14:schemeClr w14:val="bg1"/>
          </w14:shadow>
        </w:rPr>
        <w:t>博士認為：</w:t>
      </w:r>
    </w:p>
    <w:p w:rsidR="005A0870" w:rsidRPr="00307326" w:rsidRDefault="005A0870" w:rsidP="00873682">
      <w:pPr>
        <w:tabs>
          <w:tab w:val="left" w:pos="851"/>
          <w:tab w:val="left" w:pos="1418"/>
        </w:tabs>
        <w:overflowPunct w:val="0"/>
        <w:spacing w:after="240"/>
        <w:ind w:left="851" w:rightChars="258" w:right="722"/>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一些法律上沒有相等制度以致不容許［同性伴侶關係或民事結合］的司法管轄區（例如香港），要求性別承認申請人必須解除婚姻似乎是無法避免的做法。儘管如此，德國憲法法院曾作出一項別具啟發性的判決。德國只容許一男一女的異性婚姻。德國《基本法》保障婚姻制度，也保障個人性別身分獲得承認的權利。德國憲法法院裁定，規定必須解除有效並受憲法保障的婚姻，才能獲准改變同樣為憲法權利的法律上的性別，等同違反德國《基本法》。</w:t>
      </w:r>
      <w:r w:rsidRPr="00307326">
        <w:rPr>
          <w:rStyle w:val="FootnoteReference"/>
          <w:szCs w:val="22"/>
          <w14:shadow w14:blurRad="50800" w14:dist="50800" w14:dir="5400000" w14:sx="0" w14:sy="0" w14:kx="0" w14:ky="0" w14:algn="ctr">
            <w14:schemeClr w14:val="bg1"/>
          </w14:shadow>
        </w:rPr>
        <w:footnoteReference w:id="759"/>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這項規定會無理地迫使申請人放棄一項受憲法保障的權利，以換取另一項受憲法保障的權利。＂</w:t>
      </w:r>
      <w:r w:rsidRPr="00307326">
        <w:rPr>
          <w:rStyle w:val="FootnoteReference"/>
          <w:color w:val="000000"/>
          <w:szCs w:val="22"/>
          <w14:shadow w14:blurRad="50800" w14:dist="50800" w14:dir="5400000" w14:sx="0" w14:sy="0" w14:kx="0" w14:ky="0" w14:algn="ctr">
            <w14:schemeClr w14:val="bg1"/>
          </w14:shadow>
        </w:rPr>
        <w:footnoteReference w:id="760"/>
      </w:r>
    </w:p>
    <w:p w:rsidR="005A0870" w:rsidRPr="00307326" w:rsidRDefault="005A0870" w:rsidP="00591E5E">
      <w:pPr>
        <w:pStyle w:val="af1"/>
        <w:numPr>
          <w:ilvl w:val="0"/>
          <w:numId w:val="41"/>
        </w:numPr>
        <w:tabs>
          <w:tab w:val="left" w:pos="1276"/>
        </w:tabs>
        <w:overflowPunct/>
        <w:spacing w:after="240" w:line="360" w:lineRule="atLeast"/>
        <w:ind w:left="0" w:firstLine="0"/>
        <w:rPr>
          <w:color w:val="00000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正如前文所述，日本的性別承認法規定申請人須為未婚（見第</w:t>
      </w:r>
      <w:r w:rsidRPr="003D34CD">
        <w:rPr>
          <w:b w:val="0"/>
          <w:sz w:val="22"/>
          <w:szCs w:val="22"/>
          <w14:shadow w14:blurRad="50800" w14:dist="50800" w14:dir="5400000" w14:sx="0" w14:sy="0" w14:kx="0" w14:ky="0" w14:algn="ctr">
            <w14:schemeClr w14:val="bg1"/>
          </w14:shadow>
        </w:rPr>
        <w:t>4</w:t>
      </w:r>
      <w:r w:rsidRPr="003D34CD">
        <w:rPr>
          <w:b w:val="0"/>
          <w:sz w:val="22"/>
          <w:szCs w:val="22"/>
          <w14:shadow w14:blurRad="50800" w14:dist="50800" w14:dir="5400000" w14:sx="0" w14:sy="0" w14:kx="0" w14:ky="0" w14:algn="ctr">
            <w14:schemeClr w14:val="bg1"/>
          </w14:shadow>
        </w:rPr>
        <w:t>章第</w:t>
      </w:r>
      <w:r w:rsidR="003D34CD" w:rsidRPr="003D34CD">
        <w:rPr>
          <w:rFonts w:hint="eastAsia"/>
          <w:b w:val="0"/>
          <w:sz w:val="22"/>
          <w:szCs w:val="22"/>
          <w14:shadow w14:blurRad="50800" w14:dist="50800" w14:dir="5400000" w14:sx="0" w14:sy="0" w14:kx="0" w14:ky="0" w14:algn="ctr">
            <w14:schemeClr w14:val="bg1"/>
          </w14:shadow>
        </w:rPr>
        <w:t>4.23</w:t>
      </w:r>
      <w:r w:rsidRPr="00307326">
        <w:rPr>
          <w:b w:val="0"/>
          <w:sz w:val="22"/>
          <w:szCs w:val="22"/>
          <w14:shadow w14:blurRad="50800" w14:dist="50800" w14:dir="5400000" w14:sx="0" w14:sy="0" w14:kx="0" w14:ky="0" w14:algn="ctr">
            <w14:schemeClr w14:val="bg1"/>
          </w14:shadow>
        </w:rPr>
        <w:t>段的討論）</w:t>
      </w:r>
      <w:r w:rsidRPr="00307326">
        <w:rPr>
          <w:b w:val="0"/>
          <w:color w:val="000000"/>
          <w:sz w:val="22"/>
          <w:szCs w:val="22"/>
          <w14:shadow w14:blurRad="50800" w14:dist="50800" w14:dir="5400000" w14:sx="0" w14:sy="0" w14:kx="0" w14:ky="0" w14:algn="ctr">
            <w14:schemeClr w14:val="bg1"/>
          </w14:shadow>
        </w:rPr>
        <w:t>。這項性別承認條件曾受批評，例如</w:t>
      </w:r>
      <w:r w:rsidRPr="00307326">
        <w:rPr>
          <w:rStyle w:val="tnihongokanji"/>
          <w:b w:val="0"/>
          <w:sz w:val="22"/>
          <w:szCs w:val="22"/>
          <w:lang w:val="en" w:eastAsia="ja-JP"/>
          <w14:shadow w14:blurRad="50800" w14:dist="50800" w14:dir="5400000" w14:sx="0" w14:sy="0" w14:kx="0" w14:ky="0" w14:algn="ctr">
            <w14:schemeClr w14:val="bg1"/>
          </w14:shadow>
        </w:rPr>
        <w:t>谷口</w:t>
      </w:r>
      <w:r w:rsidRPr="00307326">
        <w:rPr>
          <w:b w:val="0"/>
          <w:sz w:val="22"/>
          <w:szCs w:val="22"/>
          <w14:shadow w14:blurRad="50800" w14:dist="50800" w14:dir="5400000" w14:sx="0" w14:sy="0" w14:kx="0" w14:ky="0" w14:algn="ctr">
            <w14:schemeClr w14:val="bg1"/>
          </w14:shadow>
        </w:rPr>
        <w:t>洋幸</w:t>
      </w:r>
      <w:r w:rsidRPr="00307326">
        <w:rPr>
          <w:rStyle w:val="tnihongokanji"/>
          <w:b w:val="0"/>
          <w:sz w:val="22"/>
          <w:szCs w:val="22"/>
          <w:lang w:val="en"/>
          <w14:shadow w14:blurRad="50800" w14:dist="50800" w14:dir="5400000" w14:sx="0" w14:sy="0" w14:kx="0" w14:ky="0" w14:algn="ctr">
            <w14:schemeClr w14:val="bg1"/>
          </w14:shadow>
        </w:rPr>
        <w:t>博士</w:t>
      </w:r>
      <w:r w:rsidRPr="00307326">
        <w:rPr>
          <w:b w:val="0"/>
          <w:color w:val="000000"/>
          <w:sz w:val="22"/>
          <w:szCs w:val="22"/>
          <w14:shadow w14:blurRad="50800" w14:dist="50800" w14:dir="5400000" w14:sx="0" w14:sy="0" w14:kx="0" w14:ky="0" w14:algn="ctr">
            <w14:schemeClr w14:val="bg1"/>
          </w14:shadow>
        </w:rPr>
        <w:t>曾就此課題評論如下：</w:t>
      </w:r>
      <w:r w:rsidRPr="00307326">
        <w:rPr>
          <w:rStyle w:val="FootnoteReference"/>
          <w:b w:val="0"/>
          <w:sz w:val="22"/>
          <w:szCs w:val="22"/>
          <w14:shadow w14:blurRad="50800" w14:dist="50800" w14:dir="5400000" w14:sx="0" w14:sy="0" w14:kx="0" w14:ky="0" w14:algn="ctr">
            <w14:schemeClr w14:val="bg1"/>
          </w14:shadow>
        </w:rPr>
        <w:footnoteReference w:id="761"/>
      </w:r>
    </w:p>
    <w:p w:rsidR="005A0870" w:rsidRPr="00307326" w:rsidRDefault="005A0870" w:rsidP="00873682">
      <w:pPr>
        <w:tabs>
          <w:tab w:val="left" w:pos="851"/>
          <w:tab w:val="left" w:pos="1418"/>
        </w:tabs>
        <w:overflowPunct w:val="0"/>
        <w:spacing w:after="240"/>
        <w:ind w:left="851" w:rightChars="258" w:right="722"/>
        <w:rPr>
          <w:color w:val="000000"/>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［申請人須為未婚的規定，］可能會迫使想維持婚姻關係的夫婦離婚，強迫他們在維持婚姻關係和滿足配偶在法律上改變性別的需要之間作出抉擇，對有關夫婦或個別配偶的</w:t>
      </w:r>
      <w:r w:rsidRPr="00307326">
        <w:rPr>
          <w:color w:val="000000"/>
          <w:szCs w:val="22"/>
          <w14:shadow w14:blurRad="50800" w14:dist="50800" w14:dir="5400000" w14:sx="0" w14:sy="0" w14:kx="0" w14:ky="0" w14:algn="ctr">
            <w14:schemeClr w14:val="bg1"/>
          </w14:shadow>
        </w:rPr>
        <w:t>尊嚴有欠尊重。此外，這令到有性別認同障礙的人只可選擇在呈交（心</w:t>
      </w:r>
      <w:r w:rsidR="00873682">
        <w:rPr>
          <w:rFonts w:hint="eastAsia"/>
          <w:color w:val="000000"/>
          <w:szCs w:val="22"/>
          <w14:shadow w14:blurRad="50800" w14:dist="50800" w14:dir="5400000" w14:sx="0" w14:sy="0" w14:kx="0" w14:ky="0" w14:algn="ctr">
            <w14:schemeClr w14:val="bg1"/>
          </w14:shadow>
        </w:rPr>
        <w:t>目</w:t>
      </w:r>
      <w:r w:rsidRPr="00307326">
        <w:rPr>
          <w:color w:val="000000"/>
          <w:szCs w:val="22"/>
          <w14:shadow w14:blurRad="50800" w14:dist="50800" w14:dir="5400000" w14:sx="0" w14:sy="0" w14:kx="0" w14:ky="0" w14:algn="ctr">
            <w14:schemeClr w14:val="bg1"/>
          </w14:shadow>
        </w:rPr>
        <w:t>中認為是）虛假的離婚通知書後離婚，不然的話就必須放棄其透過在法律上改變性別以取得社會認同的意願。這規定也限制了改變法律上的性別後的婚姻權，因為有關人士只可與法律上的性別為異性的人結婚。最後，有性別認同障礙的人如想與異性建立受法律</w:t>
      </w:r>
      <w:r w:rsidRPr="00307326">
        <w:rPr>
          <w:szCs w:val="22"/>
          <w14:shadow w14:blurRad="50800" w14:dist="50800" w14:dir="5400000" w14:sx="0" w14:sy="0" w14:kx="0" w14:ky="0" w14:algn="ctr">
            <w14:schemeClr w14:val="bg1"/>
          </w14:shadow>
        </w:rPr>
        <w:t>承認</w:t>
      </w:r>
      <w:r w:rsidRPr="00307326">
        <w:rPr>
          <w:color w:val="000000"/>
          <w:szCs w:val="22"/>
          <w14:shadow w14:blurRad="50800" w14:dist="50800" w14:dir="5400000" w14:sx="0" w14:sy="0" w14:kx="0" w14:ky="0" w14:algn="ctr">
            <w14:schemeClr w14:val="bg1"/>
          </w14:shadow>
        </w:rPr>
        <w:t>的關係（例如表現為女性的男子想與男子合法結婚），即使外科干預治療在醫學上並非必</w:t>
      </w:r>
      <w:r w:rsidR="00F165C7">
        <w:rPr>
          <w:rFonts w:hint="eastAsia"/>
          <w:color w:val="000000"/>
          <w:szCs w:val="22"/>
          <w14:shadow w14:blurRad="50800" w14:dist="50800" w14:dir="5400000" w14:sx="0" w14:sy="0" w14:kx="0" w14:ky="0" w14:algn="ctr">
            <w14:schemeClr w14:val="bg1"/>
          </w14:shadow>
        </w:rPr>
        <w:t>須</w:t>
      </w:r>
      <w:r w:rsidRPr="00307326">
        <w:rPr>
          <w:color w:val="000000"/>
          <w:szCs w:val="22"/>
          <w14:shadow w14:blurRad="50800" w14:dist="50800" w14:dir="5400000" w14:sx="0" w14:sy="0" w14:kx="0" w14:ky="0" w14:algn="ctr">
            <w14:schemeClr w14:val="bg1"/>
          </w14:shadow>
        </w:rPr>
        <w:t>及／或並非屬於有關人士的意願，有關人士仍會被迫</w:t>
      </w:r>
      <w:r w:rsidRPr="00873682">
        <w:rPr>
          <w:rFonts w:asciiTheme="majorEastAsia" w:eastAsiaTheme="majorEastAsia" w:hAnsiTheme="majorEastAsia"/>
          <w:color w:val="000000"/>
          <w:szCs w:val="22"/>
          <w14:shadow w14:blurRad="50800" w14:dist="50800" w14:dir="5400000" w14:sx="0" w14:sy="0" w14:kx="0" w14:ky="0" w14:algn="ctr">
            <w14:schemeClr w14:val="bg1"/>
          </w14:shadow>
        </w:rPr>
        <w:t>‘選擇’</w:t>
      </w:r>
      <w:r w:rsidRPr="00307326">
        <w:rPr>
          <w:color w:val="000000"/>
          <w:szCs w:val="22"/>
          <w14:shadow w14:blurRad="50800" w14:dist="50800" w14:dir="5400000" w14:sx="0" w14:sy="0" w14:kx="0" w14:ky="0" w14:algn="ctr">
            <w14:schemeClr w14:val="bg1"/>
          </w14:shadow>
        </w:rPr>
        <w:t>進行手術。</w:t>
      </w:r>
    </w:p>
    <w:p w:rsidR="005A0870" w:rsidRPr="00307326" w:rsidRDefault="005A0870" w:rsidP="00591E5E">
      <w:pPr>
        <w:pStyle w:val="ac"/>
        <w:spacing w:after="240"/>
        <w:rPr>
          <w:color w:val="000000"/>
          <w:szCs w:val="22"/>
          <w14:shadow w14:blurRad="50800" w14:dist="50800" w14:dir="5400000" w14:sx="0" w14:sy="0" w14:kx="0" w14:ky="0" w14:algn="ctr">
            <w14:schemeClr w14:val="bg1"/>
          </w14:shadow>
        </w:rPr>
      </w:pPr>
      <w:r w:rsidRPr="00307326">
        <w:rPr>
          <w:color w:val="000000"/>
          <w:szCs w:val="22"/>
          <w14:shadow w14:blurRad="50800" w14:dist="50800" w14:dir="5400000" w14:sx="0" w14:sy="0" w14:kx="0" w14:ky="0" w14:algn="ctr">
            <w14:schemeClr w14:val="bg1"/>
          </w14:shadow>
        </w:rPr>
        <w:t>尋求在法律上改變性別者在申請時</w:t>
      </w:r>
      <w:r w:rsidRPr="00307326">
        <w:rPr>
          <w:szCs w:val="22"/>
          <w14:shadow w14:blurRad="50800" w14:dist="50800" w14:dir="5400000" w14:sx="0" w14:sy="0" w14:kx="0" w14:ky="0" w14:algn="ctr">
            <w14:schemeClr w14:val="bg1"/>
          </w14:shadow>
        </w:rPr>
        <w:t>須為未婚的規定</w:t>
      </w:r>
      <w:r w:rsidRPr="00307326">
        <w:rPr>
          <w:color w:val="000000"/>
          <w:szCs w:val="22"/>
          <w14:shadow w14:blurRad="50800" w14:dist="50800" w14:dir="5400000" w14:sx="0" w14:sy="0" w14:kx="0" w14:ky="0" w14:algn="ctr">
            <w14:schemeClr w14:val="bg1"/>
          </w14:shadow>
        </w:rPr>
        <w:t>，繼續確認了婚姻須為一男一女結合的異性戀假定，不管有關夫婦的外貌如何，也不管有關夫婦對離婚的意願如何。有關法令沒有空間去容納可能有不同關係組合的人，也無法照顧個別人士的不同需要。歸根究底，此法令在性別和婚姻方面採用了不合時宜的模式，不適用於當今多元化的日本。＂</w:t>
      </w:r>
    </w:p>
    <w:p w:rsidR="005A0870" w:rsidRPr="00307326" w:rsidRDefault="005A0870" w:rsidP="00591E5E">
      <w:pPr>
        <w:pStyle w:val="af1"/>
        <w:numPr>
          <w:ilvl w:val="0"/>
          <w:numId w:val="41"/>
        </w:numPr>
        <w:tabs>
          <w:tab w:val="left" w:pos="1276"/>
        </w:tabs>
        <w:overflowPunct/>
        <w:spacing w:after="240" w:line="360" w:lineRule="atLeast"/>
        <w:ind w:left="0" w:firstLine="0"/>
        <w:rPr>
          <w:color w:val="000000"/>
          <w:sz w:val="22"/>
          <w:szCs w:val="22"/>
          <w14:shadow w14:blurRad="50800" w14:dist="50800" w14:dir="5400000" w14:sx="0" w14:sy="0" w14:kx="0" w14:ky="0" w14:algn="ctr">
            <w14:schemeClr w14:val="bg1"/>
          </w14:shadow>
        </w:rPr>
      </w:pPr>
      <w:r w:rsidRPr="00307326">
        <w:rPr>
          <w:b w:val="0"/>
          <w:color w:val="000000"/>
          <w:sz w:val="22"/>
          <w:szCs w:val="22"/>
          <w14:shadow w14:blurRad="50800" w14:dist="50800" w14:dir="5400000" w14:sx="0" w14:sy="0" w14:kx="0" w14:ky="0" w14:algn="ctr">
            <w14:schemeClr w14:val="bg1"/>
          </w14:shadow>
        </w:rPr>
        <w:t>在</w:t>
      </w:r>
      <w:r w:rsidR="00873682" w:rsidRPr="00307326">
        <w:rPr>
          <w:b w:val="0"/>
          <w:color w:val="000000"/>
          <w:sz w:val="22"/>
          <w:szCs w:val="22"/>
          <w14:shadow w14:blurRad="50800" w14:dist="50800" w14:dir="5400000" w14:sx="0" w14:sy="0" w14:kx="0" w14:ky="0" w14:algn="ctr">
            <w14:schemeClr w14:val="bg1"/>
          </w14:shadow>
        </w:rPr>
        <w:t>審議</w:t>
      </w:r>
      <w:r w:rsidRPr="00307326">
        <w:rPr>
          <w:b w:val="0"/>
          <w:color w:val="000000"/>
          <w:sz w:val="22"/>
          <w:szCs w:val="22"/>
          <w14:shadow w14:blurRad="50800" w14:dist="50800" w14:dir="5400000" w14:sx="0" w14:sy="0" w14:kx="0" w14:ky="0" w14:algn="ctr">
            <w14:schemeClr w14:val="bg1"/>
          </w14:shadow>
        </w:rPr>
        <w:t>英國的</w:t>
      </w:r>
      <w:r w:rsidRPr="00307326">
        <w:rPr>
          <w:b w:val="0"/>
          <w:sz w:val="22"/>
          <w:szCs w:val="22"/>
          <w14:shadow w14:blurRad="50800" w14:dist="50800" w14:dir="5400000" w14:sx="0" w14:sy="0" w14:kx="0" w14:ky="0" w14:algn="ctr">
            <w14:schemeClr w14:val="bg1"/>
          </w14:shadow>
        </w:rPr>
        <w:t>《性別承認法案》（</w:t>
      </w:r>
      <w:r w:rsidRPr="006606C2">
        <w:rPr>
          <w:b w:val="0"/>
          <w:color w:val="000000"/>
          <w:spacing w:val="0"/>
          <w:sz w:val="22"/>
          <w:szCs w:val="22"/>
          <w14:shadow w14:blurRad="50800" w14:dist="50800" w14:dir="5400000" w14:sx="0" w14:sy="0" w14:kx="0" w14:ky="0" w14:algn="ctr">
            <w14:schemeClr w14:val="bg1"/>
          </w14:shadow>
        </w:rPr>
        <w:t>Gender</w:t>
      </w:r>
      <w:r w:rsidRPr="00307326">
        <w:rPr>
          <w:b w:val="0"/>
          <w:color w:val="000000"/>
          <w:sz w:val="22"/>
          <w:szCs w:val="22"/>
          <w14:shadow w14:blurRad="50800" w14:dist="50800" w14:dir="5400000" w14:sx="0" w14:sy="0" w14:kx="0" w14:ky="0" w14:algn="ctr">
            <w14:schemeClr w14:val="bg1"/>
          </w14:shadow>
        </w:rPr>
        <w:t xml:space="preserve"> </w:t>
      </w:r>
      <w:r w:rsidRPr="006606C2">
        <w:rPr>
          <w:b w:val="0"/>
          <w:color w:val="000000"/>
          <w:spacing w:val="0"/>
          <w:sz w:val="22"/>
          <w:szCs w:val="22"/>
          <w14:shadow w14:blurRad="50800" w14:dist="50800" w14:dir="5400000" w14:sx="0" w14:sy="0" w14:kx="0" w14:ky="0" w14:algn="ctr">
            <w14:schemeClr w14:val="bg1"/>
          </w14:shadow>
        </w:rPr>
        <w:t>Recognition</w:t>
      </w:r>
      <w:r w:rsidRPr="00307326">
        <w:rPr>
          <w:b w:val="0"/>
          <w:color w:val="000000"/>
          <w:sz w:val="22"/>
          <w:szCs w:val="22"/>
          <w14:shadow w14:blurRad="50800" w14:dist="50800" w14:dir="5400000" w14:sx="0" w14:sy="0" w14:kx="0" w14:ky="0" w14:algn="ctr">
            <w14:schemeClr w14:val="bg1"/>
          </w14:shadow>
        </w:rPr>
        <w:t xml:space="preserve"> </w:t>
      </w:r>
      <w:r w:rsidRPr="006606C2">
        <w:rPr>
          <w:b w:val="0"/>
          <w:color w:val="000000"/>
          <w:spacing w:val="0"/>
          <w:sz w:val="22"/>
          <w:szCs w:val="22"/>
          <w14:shadow w14:blurRad="50800" w14:dist="50800" w14:dir="5400000" w14:sx="0" w14:sy="0" w14:kx="0" w14:ky="0" w14:algn="ctr">
            <w14:schemeClr w14:val="bg1"/>
          </w14:shadow>
        </w:rPr>
        <w:t>Bill</w:t>
      </w:r>
      <w:r w:rsidRPr="00307326">
        <w:rPr>
          <w:b w:val="0"/>
          <w:color w:val="000000"/>
          <w:sz w:val="22"/>
          <w:szCs w:val="22"/>
          <w14:shadow w14:blurRad="50800" w14:dist="50800" w14:dir="5400000" w14:sx="0" w14:sy="0" w14:kx="0" w14:ky="0" w14:algn="ctr">
            <w14:schemeClr w14:val="bg1"/>
          </w14:shadow>
        </w:rPr>
        <w:t>）時，</w:t>
      </w:r>
      <w:r w:rsidRPr="006606C2">
        <w:rPr>
          <w:b w:val="0"/>
          <w:color w:val="000000"/>
          <w:spacing w:val="0"/>
          <w:sz w:val="22"/>
          <w:szCs w:val="22"/>
          <w14:shadow w14:blurRad="50800" w14:dist="50800" w14:dir="5400000" w14:sx="0" w14:sy="0" w14:kx="0" w14:ky="0" w14:algn="ctr">
            <w14:schemeClr w14:val="bg1"/>
          </w14:shadow>
        </w:rPr>
        <w:t>Lord</w:t>
      </w:r>
      <w:r w:rsidRPr="00307326">
        <w:rPr>
          <w:b w:val="0"/>
          <w:color w:val="000000"/>
          <w:sz w:val="22"/>
          <w:szCs w:val="22"/>
          <w14:shadow w14:blurRad="50800" w14:dist="50800" w14:dir="5400000" w14:sx="0" w14:sy="0" w14:kx="0" w14:ky="0" w14:algn="ctr">
            <w14:schemeClr w14:val="bg1"/>
          </w14:shadow>
        </w:rPr>
        <w:t xml:space="preserve"> </w:t>
      </w:r>
      <w:r w:rsidRPr="006606C2">
        <w:rPr>
          <w:b w:val="0"/>
          <w:color w:val="000000"/>
          <w:spacing w:val="0"/>
          <w:sz w:val="22"/>
          <w:szCs w:val="22"/>
          <w14:shadow w14:blurRad="50800" w14:dist="50800" w14:dir="5400000" w14:sx="0" w14:sy="0" w14:kx="0" w14:ky="0" w14:algn="ctr">
            <w14:schemeClr w14:val="bg1"/>
          </w14:shadow>
        </w:rPr>
        <w:t>Goodhart</w:t>
      </w:r>
      <w:r w:rsidR="00873682">
        <w:rPr>
          <w:b w:val="0"/>
          <w:color w:val="000000"/>
          <w:sz w:val="22"/>
          <w:szCs w:val="22"/>
          <w14:shadow w14:blurRad="50800" w14:dist="50800" w14:dir="5400000" w14:sx="0" w14:sy="0" w14:kx="0" w14:ky="0" w14:algn="ctr">
            <w14:schemeClr w14:val="bg1"/>
          </w14:shadow>
        </w:rPr>
        <w:t>曾對性別承認證明書影響</w:t>
      </w:r>
      <w:r w:rsidRPr="00307326">
        <w:rPr>
          <w:b w:val="0"/>
          <w:color w:val="000000"/>
          <w:sz w:val="22"/>
          <w:szCs w:val="22"/>
          <w14:shadow w14:blurRad="50800" w14:dist="50800" w14:dir="5400000" w14:sx="0" w14:sy="0" w14:kx="0" w14:ky="0" w14:algn="ctr">
            <w14:schemeClr w14:val="bg1"/>
          </w14:shadow>
        </w:rPr>
        <w:t>現存婚姻的問題表示關注：</w:t>
      </w:r>
      <w:r w:rsidRPr="00307326">
        <w:rPr>
          <w:rStyle w:val="FootnoteReference"/>
          <w:b w:val="0"/>
          <w:color w:val="000000"/>
          <w:sz w:val="22"/>
          <w:szCs w:val="22"/>
          <w14:shadow w14:blurRad="50800" w14:dist="50800" w14:dir="5400000" w14:sx="0" w14:sy="0" w14:kx="0" w14:ky="0" w14:algn="ctr">
            <w14:schemeClr w14:val="bg1"/>
          </w14:shadow>
        </w:rPr>
        <w:footnoteReference w:id="762"/>
      </w:r>
    </w:p>
    <w:p w:rsidR="005A0870" w:rsidRPr="00307326" w:rsidRDefault="005A0870" w:rsidP="00591E5E">
      <w:pPr>
        <w:pStyle w:val="ac"/>
        <w:spacing w:after="240"/>
        <w:rPr>
          <w:color w:val="000000"/>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政府認為法律絕不能承認一對在法律上被視為同性別者的結合</w:t>
      </w:r>
      <w:r w:rsidRPr="00307326">
        <w:rPr>
          <w:color w:val="000000"/>
          <w:szCs w:val="22"/>
          <w14:shadow w14:blurRad="50800" w14:dist="50800" w14:dir="5400000" w14:sx="0" w14:sy="0" w14:kx="0" w14:ky="0" w14:algn="ctr">
            <w14:schemeClr w14:val="bg1"/>
          </w14:shadow>
        </w:rPr>
        <w:t>。婚姻只限於一男一女的說法固然有理可據，但這不等於可以順理成章地認為，有效地締結的婚姻須先作廢，然後法律才可承認性別的</w:t>
      </w:r>
      <w:r w:rsidRPr="00307326">
        <w:rPr>
          <w:szCs w:val="22"/>
          <w14:shadow w14:blurRad="50800" w14:dist="50800" w14:dir="5400000" w14:sx="0" w14:sy="0" w14:kx="0" w14:ky="0" w14:algn="ctr">
            <w14:schemeClr w14:val="bg1"/>
          </w14:shadow>
        </w:rPr>
        <w:t>改變</w:t>
      </w:r>
      <w:r w:rsidRPr="00307326">
        <w:rPr>
          <w:color w:val="000000"/>
          <w:szCs w:val="22"/>
          <w14:shadow w14:blurRad="50800" w14:dist="50800" w14:dir="5400000" w14:sx="0" w14:sy="0" w14:kx="0" w14:ky="0" w14:algn="ctr">
            <w14:schemeClr w14:val="bg1"/>
          </w14:shadow>
        </w:rPr>
        <w:t>。如有關夫婦原先是合法結婚並且希望婚姻關係延續，要他們處於兩難之中，令他們要不就終止大家意欲保留的婚姻關係，要不就剝削其中一名配偶就性別</w:t>
      </w:r>
      <w:r w:rsidRPr="00307326">
        <w:rPr>
          <w:szCs w:val="22"/>
          <w14:shadow w14:blurRad="50800" w14:dist="50800" w14:dir="5400000" w14:sx="0" w14:sy="0" w14:kx="0" w14:ky="0" w14:algn="ctr">
            <w14:schemeClr w14:val="bg1"/>
          </w14:shadow>
        </w:rPr>
        <w:t>改變</w:t>
      </w:r>
      <w:r w:rsidRPr="00307326">
        <w:rPr>
          <w:color w:val="000000"/>
          <w:szCs w:val="22"/>
          <w14:shadow w14:blurRad="50800" w14:dist="50800" w14:dir="5400000" w14:sx="0" w14:sy="0" w14:kx="0" w14:ky="0" w14:algn="ctr">
            <w14:schemeClr w14:val="bg1"/>
          </w14:shadow>
        </w:rPr>
        <w:t>取得法律承認的權利，我認為是錯誤的。＂</w:t>
      </w:r>
    </w:p>
    <w:p w:rsidR="005A0870" w:rsidRPr="00307326" w:rsidRDefault="000A2A12"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Pr>
          <w:rFonts w:hint="eastAsia"/>
          <w:b w:val="0"/>
          <w:sz w:val="22"/>
          <w:szCs w:val="22"/>
          <w14:shadow w14:blurRad="50800" w14:dist="50800" w14:dir="5400000" w14:sx="0" w14:sy="0" w14:kx="0" w14:ky="0" w14:algn="ctr">
            <w14:schemeClr w14:val="bg1"/>
          </w14:shadow>
        </w:rPr>
        <w:t>自</w:t>
      </w:r>
      <w:r w:rsidR="005A0870" w:rsidRPr="00307326">
        <w:rPr>
          <w:b w:val="0"/>
          <w:sz w:val="22"/>
          <w:szCs w:val="22"/>
          <w14:shadow w14:blurRad="50800" w14:dist="50800" w14:dir="5400000" w14:sx="0" w14:sy="0" w14:kx="0" w14:ky="0" w14:algn="ctr">
            <w14:schemeClr w14:val="bg1"/>
          </w14:shadow>
        </w:rPr>
        <w:t>英國</w:t>
      </w:r>
      <w:r>
        <w:rPr>
          <w:rFonts w:hint="eastAsia"/>
          <w:b w:val="0"/>
          <w:sz w:val="22"/>
          <w:szCs w:val="22"/>
          <w14:shadow w14:blurRad="50800" w14:dist="50800" w14:dir="5400000" w14:sx="0" w14:sy="0" w14:kx="0" w14:ky="0" w14:algn="ctr">
            <w14:schemeClr w14:val="bg1"/>
          </w14:shadow>
        </w:rPr>
        <w:t>實施</w:t>
      </w:r>
      <w:r w:rsidR="005A0870" w:rsidRPr="00307326">
        <w:rPr>
          <w:b w:val="0"/>
          <w:sz w:val="22"/>
          <w:szCs w:val="22"/>
          <w14:shadow w14:blurRad="50800" w14:dist="50800" w14:dir="5400000" w14:sx="0" w14:sy="0" w14:kx="0" w14:ky="0" w14:algn="ctr">
            <w14:schemeClr w14:val="bg1"/>
          </w14:shadow>
        </w:rPr>
        <w:t>《</w:t>
      </w:r>
      <w:r w:rsidRPr="000A2A12">
        <w:rPr>
          <w:rFonts w:hint="eastAsia"/>
          <w:b w:val="0"/>
          <w:sz w:val="22"/>
          <w:szCs w:val="22"/>
          <w14:shadow w14:blurRad="50800" w14:dist="50800" w14:dir="5400000" w14:sx="0" w14:sy="0" w14:kx="0" w14:ky="0" w14:algn="ctr">
            <w14:schemeClr w14:val="bg1"/>
          </w14:shadow>
        </w:rPr>
        <w:t>2004</w:t>
      </w:r>
      <w:r w:rsidRPr="000A2A12">
        <w:rPr>
          <w:rFonts w:hint="eastAsia"/>
          <w:b w:val="0"/>
          <w:sz w:val="22"/>
          <w:szCs w:val="22"/>
          <w14:shadow w14:blurRad="50800" w14:dist="50800" w14:dir="5400000" w14:sx="0" w14:sy="0" w14:kx="0" w14:ky="0" w14:algn="ctr">
            <w14:schemeClr w14:val="bg1"/>
          </w14:shadow>
        </w:rPr>
        <w:t>年</w:t>
      </w:r>
      <w:r w:rsidR="005A0870" w:rsidRPr="00307326">
        <w:rPr>
          <w:b w:val="0"/>
          <w:sz w:val="22"/>
          <w:szCs w:val="22"/>
          <w14:shadow w14:blurRad="50800" w14:dist="50800" w14:dir="5400000" w14:sx="0" w14:sy="0" w14:kx="0" w14:ky="0" w14:algn="ctr">
            <w14:schemeClr w14:val="bg1"/>
          </w14:shadow>
        </w:rPr>
        <w:t>性別承認法令》後，當中的離婚規定受到很大批評。</w:t>
      </w:r>
      <w:r w:rsidR="005A0870" w:rsidRPr="00307326">
        <w:rPr>
          <w:rStyle w:val="FootnoteReference"/>
          <w:b w:val="0"/>
          <w:color w:val="000000"/>
          <w:sz w:val="22"/>
          <w:szCs w:val="22"/>
          <w14:shadow w14:blurRad="50800" w14:dist="50800" w14:dir="5400000" w14:sx="0" w14:sy="0" w14:kx="0" w14:ky="0" w14:algn="ctr">
            <w14:schemeClr w14:val="bg1"/>
          </w14:shadow>
        </w:rPr>
        <w:footnoteReference w:id="763"/>
      </w:r>
      <w:r w:rsidR="005A0870" w:rsidRPr="00307326">
        <w:rPr>
          <w:b w:val="0"/>
          <w:sz w:val="22"/>
          <w:szCs w:val="22"/>
          <w14:shadow w14:blurRad="50800" w14:dist="50800" w14:dir="5400000" w14:sx="0" w14:sy="0" w14:kx="0" w14:ky="0" w14:algn="ctr">
            <w14:schemeClr w14:val="bg1"/>
          </w14:shadow>
        </w:rPr>
        <w:t xml:space="preserve"> </w:t>
      </w:r>
      <w:r w:rsidR="005A0870" w:rsidRPr="00307326">
        <w:rPr>
          <w:b w:val="0"/>
          <w:sz w:val="22"/>
          <w:szCs w:val="22"/>
          <w14:shadow w14:blurRad="50800" w14:dist="50800" w14:dir="5400000" w14:sx="0" w14:sy="0" w14:kx="0" w14:ky="0" w14:algn="ctr">
            <w14:schemeClr w14:val="bg1"/>
          </w14:shadow>
        </w:rPr>
        <w:t>一些跨性別者出於信仰或原則不願意解除現有婚姻，他們認為離婚的規定妨礙了他們有效享受獲得性別承認的權利。在</w:t>
      </w:r>
      <w:r w:rsidR="005A0870" w:rsidRPr="006606C2">
        <w:rPr>
          <w:b w:val="0"/>
          <w:i/>
          <w:spacing w:val="0"/>
          <w:sz w:val="22"/>
          <w:szCs w:val="22"/>
          <w14:shadow w14:blurRad="50800" w14:dist="50800" w14:dir="5400000" w14:sx="0" w14:sy="0" w14:kx="0" w14:ky="0" w14:algn="ctr">
            <w14:schemeClr w14:val="bg1"/>
          </w14:shadow>
        </w:rPr>
        <w:t>MB</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v</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Secretary</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of</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State</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for</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Work</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and</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Pensions</w:t>
      </w:r>
      <w:r w:rsidR="00E23BAB" w:rsidRPr="00307326">
        <w:rPr>
          <w:b w:val="0"/>
          <w:sz w:val="22"/>
          <w:szCs w:val="22"/>
          <w14:shadow w14:blurRad="50800" w14:dist="50800" w14:dir="5400000" w14:sx="0" w14:sy="0" w14:kx="0" w14:ky="0" w14:algn="ctr">
            <w14:schemeClr w14:val="bg1"/>
          </w14:shadow>
        </w:rPr>
        <w:t>（</w:t>
      </w:r>
      <w:r w:rsidR="005A0870" w:rsidRPr="00307326">
        <w:rPr>
          <w:b w:val="0"/>
          <w:sz w:val="22"/>
          <w:szCs w:val="22"/>
          <w14:shadow w14:blurRad="50800" w14:dist="50800" w14:dir="5400000" w14:sx="0" w14:sy="0" w14:kx="0" w14:ky="0" w14:algn="ctr">
            <w14:schemeClr w14:val="bg1"/>
          </w14:shadow>
        </w:rPr>
        <w:t>2016</w:t>
      </w:r>
      <w:r w:rsidR="005A0870" w:rsidRPr="00307326">
        <w:rPr>
          <w:b w:val="0"/>
          <w:sz w:val="22"/>
          <w:szCs w:val="22"/>
          <w14:shadow w14:blurRad="50800" w14:dist="50800" w14:dir="5400000" w14:sx="0" w14:sy="0" w14:kx="0" w14:ky="0" w14:algn="ctr">
            <w14:schemeClr w14:val="bg1"/>
          </w14:shadow>
        </w:rPr>
        <w:t>年</w:t>
      </w:r>
      <w:r w:rsidR="00E23BAB" w:rsidRPr="00307326">
        <w:rPr>
          <w:b w:val="0"/>
          <w:sz w:val="22"/>
          <w:szCs w:val="22"/>
          <w14:shadow w14:blurRad="50800" w14:dist="50800" w14:dir="5400000" w14:sx="0" w14:sy="0" w14:kx="0" w14:ky="0" w14:algn="ctr">
            <w14:schemeClr w14:val="bg1"/>
          </w14:shadow>
        </w:rPr>
        <w:t>）</w:t>
      </w:r>
      <w:r w:rsidR="005A0870" w:rsidRPr="00307326">
        <w:rPr>
          <w:b w:val="0"/>
          <w:sz w:val="22"/>
          <w:szCs w:val="22"/>
          <w14:shadow w14:blurRad="50800" w14:dist="50800" w14:dir="5400000" w14:sx="0" w14:sy="0" w14:kx="0" w14:ky="0" w14:algn="ctr">
            <w14:schemeClr w14:val="bg1"/>
          </w14:shadow>
        </w:rPr>
        <w:t>一案</w:t>
      </w:r>
      <w:r w:rsidR="005A0870" w:rsidRPr="00307326">
        <w:rPr>
          <w:rStyle w:val="FootnoteReference"/>
          <w:b w:val="0"/>
          <w:color w:val="000000"/>
          <w:sz w:val="22"/>
          <w:szCs w:val="22"/>
          <w14:shadow w14:blurRad="50800" w14:dist="50800" w14:dir="5400000" w14:sx="0" w14:sy="0" w14:kx="0" w14:ky="0" w14:algn="ctr">
            <w14:schemeClr w14:val="bg1"/>
          </w14:shadow>
        </w:rPr>
        <w:footnoteReference w:id="764"/>
      </w:r>
      <w:r w:rsidR="005A0870" w:rsidRPr="00307326">
        <w:rPr>
          <w:b w:val="0"/>
          <w:sz w:val="22"/>
          <w:szCs w:val="22"/>
          <w14:shadow w14:blurRad="50800" w14:dist="50800" w14:dir="5400000" w14:sx="0" w14:sy="0" w14:kx="0" w14:ky="0" w14:algn="ctr">
            <w14:schemeClr w14:val="bg1"/>
          </w14:shadow>
        </w:rPr>
        <w:t xml:space="preserve"> </w:t>
      </w:r>
      <w:r w:rsidR="005A0870" w:rsidRPr="00307326">
        <w:rPr>
          <w:b w:val="0"/>
          <w:sz w:val="22"/>
          <w:szCs w:val="22"/>
          <w14:shadow w14:blurRad="50800" w14:dist="50800" w14:dir="5400000" w14:sx="0" w14:sy="0" w14:kx="0" w14:ky="0" w14:algn="ctr">
            <w14:schemeClr w14:val="bg1"/>
          </w14:shadow>
        </w:rPr>
        <w:t>中，一名</w:t>
      </w:r>
      <w:r w:rsidR="005A0870" w:rsidRPr="00307326">
        <w:rPr>
          <w:b w:val="0"/>
          <w:sz w:val="22"/>
          <w:szCs w:val="22"/>
          <w14:shadow w14:blurRad="50800" w14:dist="50800" w14:dir="5400000" w14:sx="0" w14:sy="0" w14:kx="0" w14:ky="0" w14:algn="ctr">
            <w14:schemeClr w14:val="bg1"/>
          </w14:shadow>
        </w:rPr>
        <w:t>60</w:t>
      </w:r>
      <w:r w:rsidR="005A0870" w:rsidRPr="00307326">
        <w:rPr>
          <w:b w:val="0"/>
          <w:sz w:val="22"/>
          <w:szCs w:val="22"/>
          <w14:shadow w14:blurRad="50800" w14:dist="50800" w14:dir="5400000" w14:sx="0" w14:sy="0" w14:kx="0" w14:ky="0" w14:algn="ctr">
            <w14:schemeClr w14:val="bg1"/>
          </w14:shadow>
        </w:rPr>
        <w:t>歲的手術後變性婦女維持其婚姻，但</w:t>
      </w:r>
      <w:r w:rsidR="00C55F3B">
        <w:rPr>
          <w:rFonts w:hint="eastAsia"/>
          <w:b w:val="0"/>
          <w:sz w:val="22"/>
          <w:szCs w:val="22"/>
          <w14:shadow w14:blurRad="50800" w14:dist="50800" w14:dir="5400000" w14:sx="0" w14:sy="0" w14:kx="0" w14:ky="0" w14:algn="ctr">
            <w14:schemeClr w14:val="bg1"/>
          </w14:shadow>
        </w:rPr>
        <w:t>是在當時的國家法律下</w:t>
      </w:r>
      <w:r w:rsidR="005807A8" w:rsidRPr="00307326">
        <w:rPr>
          <w:rStyle w:val="FootnoteReference"/>
          <w:b w:val="0"/>
          <w:color w:val="000000"/>
          <w:sz w:val="22"/>
          <w:szCs w:val="22"/>
          <w14:shadow w14:blurRad="50800" w14:dist="50800" w14:dir="5400000" w14:sx="0" w14:sy="0" w14:kx="0" w14:ky="0" w14:algn="ctr">
            <w14:schemeClr w14:val="bg1"/>
          </w14:shadow>
        </w:rPr>
        <w:footnoteReference w:id="765"/>
      </w:r>
      <w:r w:rsidR="005807A8">
        <w:rPr>
          <w:rFonts w:hint="eastAsia"/>
          <w:b w:val="0"/>
          <w:sz w:val="22"/>
          <w:szCs w:val="22"/>
          <w14:shadow w14:blurRad="50800" w14:dist="50800" w14:dir="5400000" w14:sx="0" w14:sy="0" w14:kx="0" w14:ky="0" w14:algn="ctr">
            <w14:schemeClr w14:val="bg1"/>
          </w14:shadow>
        </w:rPr>
        <w:t xml:space="preserve"> </w:t>
      </w:r>
      <w:r w:rsidR="00C55F3B">
        <w:rPr>
          <w:rFonts w:hint="eastAsia"/>
          <w:b w:val="0"/>
          <w:sz w:val="22"/>
          <w:szCs w:val="22"/>
          <w14:shadow w14:blurRad="50800" w14:dist="50800" w14:dir="5400000" w14:sx="0" w14:sy="0" w14:kx="0" w14:ky="0" w14:algn="ctr">
            <w14:schemeClr w14:val="bg1"/>
          </w14:shadow>
        </w:rPr>
        <w:t>她</w:t>
      </w:r>
      <w:r w:rsidR="005A0870" w:rsidRPr="00307326">
        <w:rPr>
          <w:b w:val="0"/>
          <w:sz w:val="22"/>
          <w:szCs w:val="22"/>
          <w14:shadow w14:blurRad="50800" w14:dist="50800" w14:dir="5400000" w14:sx="0" w14:sy="0" w14:kx="0" w14:ky="0" w14:algn="ctr">
            <w14:schemeClr w14:val="bg1"/>
          </w14:shadow>
        </w:rPr>
        <w:t>無法獲得適合其性別的國家養老金。她在該案中質疑英國</w:t>
      </w:r>
      <w:r w:rsidR="00C55F3B">
        <w:rPr>
          <w:rFonts w:hint="eastAsia"/>
          <w:b w:val="0"/>
          <w:sz w:val="22"/>
          <w:szCs w:val="22"/>
          <w14:shadow w14:blurRad="50800" w14:dist="50800" w14:dir="5400000" w14:sx="0" w14:sy="0" w14:kx="0" w14:ky="0" w14:algn="ctr">
            <w14:schemeClr w14:val="bg1"/>
          </w14:shadow>
        </w:rPr>
        <w:t>當時的法律</w:t>
      </w:r>
      <w:r w:rsidR="005A0870" w:rsidRPr="00307326">
        <w:rPr>
          <w:b w:val="0"/>
          <w:sz w:val="22"/>
          <w:szCs w:val="22"/>
          <w14:shadow w14:blurRad="50800" w14:dist="50800" w14:dir="5400000" w14:sx="0" w14:sy="0" w14:kx="0" w14:ky="0" w14:algn="ctr">
            <w14:schemeClr w14:val="bg1"/>
          </w14:shadow>
        </w:rPr>
        <w:t>是否以性別為由直接歧視她。此案</w:t>
      </w:r>
      <w:r w:rsidR="00C55F3B">
        <w:rPr>
          <w:rFonts w:hint="eastAsia"/>
          <w:b w:val="0"/>
          <w:sz w:val="22"/>
          <w:szCs w:val="22"/>
          <w14:shadow w14:blurRad="50800" w14:dist="50800" w14:dir="5400000" w14:sx="0" w14:sy="0" w14:kx="0" w14:ky="0" w14:algn="ctr">
            <w14:schemeClr w14:val="bg1"/>
          </w14:shadow>
        </w:rPr>
        <w:t>已提交歐洲法院（</w:t>
      </w:r>
      <w:r w:rsidR="00C55F3B" w:rsidRPr="00D230B7">
        <w:rPr>
          <w:rFonts w:hint="eastAsia"/>
          <w:b w:val="0"/>
          <w:spacing w:val="0"/>
          <w:sz w:val="22"/>
          <w:szCs w:val="22"/>
          <w14:shadow w14:blurRad="50800" w14:dist="50800" w14:dir="5400000" w14:sx="0" w14:sy="0" w14:kx="0" w14:ky="0" w14:algn="ctr">
            <w14:schemeClr w14:val="bg1"/>
          </w14:shadow>
        </w:rPr>
        <w:t>European Court of Justice</w:t>
      </w:r>
      <w:r w:rsidR="00C55F3B">
        <w:rPr>
          <w:rFonts w:hint="eastAsia"/>
          <w:b w:val="0"/>
          <w:sz w:val="22"/>
          <w:szCs w:val="22"/>
          <w14:shadow w14:blurRad="50800" w14:dist="50800" w14:dir="5400000" w14:sx="0" w14:sy="0" w14:kx="0" w14:ky="0" w14:algn="ctr">
            <w14:schemeClr w14:val="bg1"/>
          </w14:shadow>
        </w:rPr>
        <w:t>）作初步裁</w:t>
      </w:r>
      <w:r w:rsidR="005A0870" w:rsidRPr="00307326">
        <w:rPr>
          <w:b w:val="0"/>
          <w:sz w:val="22"/>
          <w:szCs w:val="22"/>
          <w14:shadow w14:blurRad="50800" w14:dist="50800" w14:dir="5400000" w14:sx="0" w14:sy="0" w14:kx="0" w14:ky="0" w14:algn="ctr">
            <w14:schemeClr w14:val="bg1"/>
          </w14:shadow>
        </w:rPr>
        <w:t>決。</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6606C2">
        <w:rPr>
          <w:b w:val="0"/>
          <w:spacing w:val="0"/>
          <w:sz w:val="22"/>
          <w:szCs w:val="22"/>
          <w14:shadow w14:blurRad="50800" w14:dist="50800" w14:dir="5400000" w14:sx="0" w14:sy="0" w14:kx="0" w14:ky="0" w14:algn="ctr">
            <w14:schemeClr w14:val="bg1"/>
          </w14:shadow>
        </w:rPr>
        <w:t>Lord</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Bishop</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of</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Winchester</w:t>
      </w:r>
      <w:r w:rsidRPr="00307326">
        <w:rPr>
          <w:b w:val="0"/>
          <w:sz w:val="22"/>
          <w:szCs w:val="22"/>
          <w14:shadow w14:blurRad="50800" w14:dist="50800" w14:dir="5400000" w14:sx="0" w14:sy="0" w14:kx="0" w14:ky="0" w14:algn="ctr">
            <w14:schemeClr w14:val="bg1"/>
          </w14:shadow>
        </w:rPr>
        <w:t>也認為：</w:t>
      </w:r>
      <w:r w:rsidRPr="00307326">
        <w:rPr>
          <w:rStyle w:val="FootnoteReference"/>
          <w:b w:val="0"/>
          <w:color w:val="000000"/>
          <w:sz w:val="22"/>
          <w:szCs w:val="22"/>
          <w14:shadow w14:blurRad="50800" w14:dist="50800" w14:dir="5400000" w14:sx="0" w14:sy="0" w14:kx="0" w14:ky="0" w14:algn="ctr">
            <w14:schemeClr w14:val="bg1"/>
          </w14:shadow>
        </w:rPr>
        <w:footnoteReference w:id="766"/>
      </w:r>
    </w:p>
    <w:p w:rsidR="005A0870" w:rsidRPr="00307326" w:rsidRDefault="005A0870" w:rsidP="00591E5E">
      <w:pPr>
        <w:pStyle w:val="ac"/>
        <w:spacing w:after="240"/>
        <w:rPr>
          <w:color w:val="000000"/>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對於</w:t>
      </w:r>
      <w:r w:rsidRPr="00873682">
        <w:rPr>
          <w:color w:val="000000"/>
          <w:szCs w:val="22"/>
          <w14:shadow w14:blurRad="50800" w14:dist="50800" w14:dir="5400000" w14:sx="0" w14:sy="0" w14:kx="0" w14:ky="0" w14:algn="ctr">
            <w14:schemeClr w14:val="bg1"/>
          </w14:shadow>
        </w:rPr>
        <w:t>不論</w:t>
      </w:r>
      <w:r w:rsidRPr="00307326">
        <w:rPr>
          <w:szCs w:val="22"/>
          <w14:shadow w14:blurRad="50800" w14:dist="50800" w14:dir="5400000" w14:sx="0" w14:sy="0" w14:kx="0" w14:ky="0" w14:algn="ctr">
            <w14:schemeClr w14:val="bg1"/>
          </w14:shadow>
        </w:rPr>
        <w:t>是否基於</w:t>
      </w:r>
      <w:r w:rsidRPr="00307326">
        <w:rPr>
          <w:color w:val="000000"/>
          <w:szCs w:val="22"/>
          <w14:shadow w14:blurRad="50800" w14:dist="50800" w14:dir="5400000" w14:sx="0" w14:sy="0" w14:kx="0" w14:ky="0" w14:algn="ctr">
            <w14:schemeClr w14:val="bg1"/>
          </w14:shadow>
        </w:rPr>
        <w:t>宗教理念、任何信仰而決意維持</w:t>
      </w:r>
      <w:r w:rsidRPr="00307326">
        <w:rPr>
          <w:szCs w:val="22"/>
          <w14:shadow w14:blurRad="50800" w14:dist="50800" w14:dir="5400000" w14:sx="0" w14:sy="0" w14:kx="0" w14:ky="0" w14:algn="ctr">
            <w14:schemeClr w14:val="bg1"/>
          </w14:shadow>
        </w:rPr>
        <w:t>婚姻關係的人，政府有責任在他們意欲維持婚姻關係時讓該婚姻關係得以持續；</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倘若先是強迫他們離異，然後建議將另一種法律關係套用到他們身上，而這種關係事實上還未存在，就算存在也不是他們所想要的</w:t>
      </w:r>
      <w:r w:rsidRPr="00307326">
        <w:rPr>
          <w:color w:val="000000"/>
          <w:szCs w:val="22"/>
          <w14:shadow w14:blurRad="50800" w14:dist="50800" w14:dir="5400000" w14:sx="0" w14:sy="0" w14:kx="0" w14:ky="0" w14:algn="ctr">
            <w14:schemeClr w14:val="bg1"/>
          </w14:shadow>
        </w:rPr>
        <w:t>，政府如此行事是說不通的。＂</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vertAlign w:val="superscript"/>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國際間很多司法管轄區容許同性婚姻</w:t>
      </w:r>
      <w:r w:rsidR="00F165C7">
        <w:rPr>
          <w:b w:val="0"/>
          <w:sz w:val="22"/>
          <w:szCs w:val="22"/>
          <w14:shadow w14:blurRad="50800" w14:dist="50800" w14:dir="5400000" w14:sx="0" w14:sy="0" w14:kx="0" w14:ky="0" w14:algn="ctr">
            <w14:schemeClr w14:val="bg1"/>
          </w14:shadow>
        </w:rPr>
        <w:t>，</w:t>
      </w:r>
      <w:r w:rsidRPr="00307326">
        <w:rPr>
          <w:rStyle w:val="FootnoteReference"/>
          <w:b w:val="0"/>
          <w:color w:val="000000"/>
          <w:sz w:val="22"/>
          <w:szCs w:val="22"/>
          <w14:shadow w14:blurRad="50800" w14:dist="50800" w14:dir="5400000" w14:sx="0" w14:sy="0" w14:kx="0" w14:ky="0" w14:algn="ctr">
            <w14:schemeClr w14:val="bg1"/>
          </w14:shadow>
        </w:rPr>
        <w:footnoteReference w:id="767"/>
      </w:r>
      <w:r w:rsidR="00F165C7">
        <w:rPr>
          <w:rFonts w:hint="eastAsia"/>
          <w:b w:val="0"/>
          <w:sz w:val="22"/>
          <w:szCs w:val="22"/>
          <w14:shadow w14:blurRad="50800" w14:dist="50800" w14:dir="5400000" w14:sx="0" w14:sy="0" w14:kx="0" w14:ky="0" w14:algn="ctr">
            <w14:schemeClr w14:val="bg1"/>
          </w14:shadow>
        </w:rPr>
        <w:t xml:space="preserve"> </w:t>
      </w:r>
      <w:r w:rsidR="00873682">
        <w:rPr>
          <w:b w:val="0"/>
          <w:sz w:val="22"/>
          <w:szCs w:val="22"/>
          <w14:shadow w14:blurRad="50800" w14:dist="50800" w14:dir="5400000" w14:sx="0" w14:sy="0" w14:kx="0" w14:ky="0" w14:algn="ctr">
            <w14:schemeClr w14:val="bg1"/>
          </w14:shadow>
        </w:rPr>
        <w:t>似乎意味着性別承認中的離婚規定在該些管轄區已變得不合時宜。</w:t>
      </w:r>
      <w:r w:rsidRPr="00307326">
        <w:rPr>
          <w:b w:val="0"/>
          <w:sz w:val="22"/>
          <w:szCs w:val="22"/>
          <w14:shadow w14:blurRad="50800" w14:dist="50800" w14:dir="5400000" w14:sx="0" w14:sy="0" w14:kx="0" w14:ky="0" w14:algn="ctr">
            <w14:schemeClr w14:val="bg1"/>
          </w14:shadow>
        </w:rPr>
        <w:t>有些地區在訂立婚姻平等法之後制定性別承認法，後者便不會訂有離婚規定（例如阿根廷）。在奧地利、德國及意大利，當局</w:t>
      </w:r>
      <w:r w:rsidR="00F165C7">
        <w:rPr>
          <w:rFonts w:hint="eastAsia"/>
          <w:b w:val="0"/>
          <w:sz w:val="22"/>
          <w:szCs w:val="22"/>
          <w14:shadow w14:blurRad="50800" w14:dist="50800" w14:dir="5400000" w14:sx="0" w14:sy="0" w14:kx="0" w14:ky="0" w14:algn="ctr">
            <w14:schemeClr w14:val="bg1"/>
          </w14:shadow>
        </w:rPr>
        <w:t>出於</w:t>
      </w:r>
      <w:r w:rsidRPr="00307326">
        <w:rPr>
          <w:b w:val="0"/>
          <w:sz w:val="22"/>
          <w:szCs w:val="22"/>
          <w14:shadow w14:blurRad="50800" w14:dist="50800" w14:dir="5400000" w14:sx="0" w14:sy="0" w14:kx="0" w14:ky="0" w14:algn="ctr">
            <w14:schemeClr w14:val="bg1"/>
          </w14:shadow>
        </w:rPr>
        <w:t>憲法法院的裁決，已不再以婚姻狀況的規定作為法律上承認性別的先決條件。奧地利一名男變女變性者雖然與妻子仍有婚姻關係，但獲得該國憲法法院在</w:t>
      </w:r>
      <w:r w:rsidRPr="00307326">
        <w:rPr>
          <w:b w:val="0"/>
          <w:sz w:val="22"/>
          <w:szCs w:val="22"/>
          <w14:shadow w14:blurRad="50800" w14:dist="50800" w14:dir="5400000" w14:sx="0" w14:sy="0" w14:kx="0" w14:ky="0" w14:algn="ctr">
            <w14:schemeClr w14:val="bg1"/>
          </w14:shadow>
        </w:rPr>
        <w:t>2006</w:t>
      </w:r>
      <w:r w:rsidRPr="00307326">
        <w:rPr>
          <w:b w:val="0"/>
          <w:sz w:val="22"/>
          <w:szCs w:val="22"/>
          <w14:shadow w14:blurRad="50800" w14:dist="50800" w14:dir="5400000" w14:sx="0" w14:sy="0" w14:kx="0" w14:ky="0" w14:algn="ctr">
            <w14:schemeClr w14:val="bg1"/>
          </w14:shadow>
        </w:rPr>
        <w:t>年授予更改其性別為女性的權利。德國憲法法院在</w:t>
      </w:r>
      <w:r w:rsidRPr="00307326">
        <w:rPr>
          <w:b w:val="0"/>
          <w:sz w:val="22"/>
          <w:szCs w:val="22"/>
          <w14:shadow w14:blurRad="50800" w14:dist="50800" w14:dir="5400000" w14:sx="0" w14:sy="0" w14:kx="0" w14:ky="0" w14:algn="ctr">
            <w14:schemeClr w14:val="bg1"/>
          </w14:shadow>
        </w:rPr>
        <w:t>2008</w:t>
      </w:r>
      <w:r w:rsidRPr="00307326">
        <w:rPr>
          <w:b w:val="0"/>
          <w:sz w:val="22"/>
          <w:szCs w:val="22"/>
          <w14:shadow w14:blurRad="50800" w14:dist="50800" w14:dir="5400000" w14:sx="0" w14:sy="0" w14:kx="0" w14:ky="0" w14:algn="ctr">
            <w14:schemeClr w14:val="bg1"/>
          </w14:shadow>
        </w:rPr>
        <w:t>年亦裁定，只差婚姻關係便符合性別承認所有其他條件者，不得被法例強迫離婚。這兩項裁決令其國家認同了一點：導致同性婚姻的情況只屬非常少數，反而保障所有人一律免被國家強迫離婚，應被視作更為重要。</w:t>
      </w:r>
      <w:r w:rsidRPr="00307326">
        <w:rPr>
          <w:b w:val="0"/>
          <w:sz w:val="22"/>
          <w:szCs w:val="22"/>
          <w:vertAlign w:val="superscript"/>
          <w14:shadow w14:blurRad="50800" w14:dist="50800" w14:dir="5400000" w14:sx="0" w14:sy="0" w14:kx="0" w14:ky="0" w14:algn="ctr">
            <w14:schemeClr w14:val="bg1"/>
          </w14:shadow>
        </w:rPr>
        <w:footnoteReference w:id="768"/>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同樣，意大利憲法法院於</w:t>
      </w:r>
      <w:r w:rsidRPr="00307326">
        <w:rPr>
          <w:b w:val="0"/>
          <w:sz w:val="22"/>
          <w:szCs w:val="22"/>
          <w14:shadow w14:blurRad="50800" w14:dist="50800" w14:dir="5400000" w14:sx="0" w14:sy="0" w14:kx="0" w14:ky="0" w14:algn="ctr">
            <w14:schemeClr w14:val="bg1"/>
          </w14:shadow>
        </w:rPr>
        <w:t>2014</w:t>
      </w:r>
      <w:r w:rsidRPr="00307326">
        <w:rPr>
          <w:b w:val="0"/>
          <w:sz w:val="22"/>
          <w:szCs w:val="22"/>
          <w14:shadow w14:blurRad="50800" w14:dist="50800" w14:dir="5400000" w14:sx="0" w14:sy="0" w14:kx="0" w14:ky="0" w14:algn="ctr">
            <w14:schemeClr w14:val="bg1"/>
          </w14:shadow>
        </w:rPr>
        <w:t>年裁定，已婚夫婦如果因為配偶取得法律上性別承認而被褫奪所有法律上的權利，則該對夫婦根據意大利憲法第</w:t>
      </w:r>
      <w:r w:rsidRPr="00307326">
        <w:rPr>
          <w:b w:val="0"/>
          <w:sz w:val="22"/>
          <w:szCs w:val="22"/>
          <w14:shadow w14:blurRad="50800" w14:dist="50800" w14:dir="5400000" w14:sx="0" w14:sy="0" w14:kx="0" w14:ky="0" w14:algn="ctr">
            <w14:schemeClr w14:val="bg1"/>
          </w14:shadow>
        </w:rPr>
        <w:t>2</w:t>
      </w:r>
      <w:r w:rsidRPr="00307326">
        <w:rPr>
          <w:b w:val="0"/>
          <w:sz w:val="22"/>
          <w:szCs w:val="22"/>
          <w14:shadow w14:blurRad="50800" w14:dist="50800" w14:dir="5400000" w14:sx="0" w14:sy="0" w14:kx="0" w14:ky="0" w14:algn="ctr">
            <w14:schemeClr w14:val="bg1"/>
          </w14:shadow>
        </w:rPr>
        <w:t>條應享有的</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不容侵犯的人權＂已被剝奪。</w:t>
      </w:r>
      <w:r w:rsidRPr="00307326">
        <w:rPr>
          <w:b w:val="0"/>
          <w:sz w:val="22"/>
          <w:szCs w:val="22"/>
          <w:vertAlign w:val="superscript"/>
          <w14:shadow w14:blurRad="50800" w14:dist="50800" w14:dir="5400000" w14:sx="0" w14:sy="0" w14:kx="0" w14:ky="0" w14:algn="ctr">
            <w14:schemeClr w14:val="bg1"/>
          </w14:shadow>
        </w:rPr>
        <w:footnoteReference w:id="769"/>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對於歐洲人權法院在</w:t>
      </w:r>
      <w:r w:rsidRPr="006606C2">
        <w:rPr>
          <w:b w:val="0"/>
          <w:i/>
          <w:spacing w:val="0"/>
          <w:sz w:val="22"/>
          <w:szCs w:val="22"/>
          <w14:shadow w14:blurRad="50800" w14:dist="50800" w14:dir="5400000" w14:sx="0" w14:sy="0" w14:kx="0" w14:ky="0" w14:algn="ctr">
            <w14:schemeClr w14:val="bg1"/>
          </w14:shadow>
        </w:rPr>
        <w:t>Hämäläinen</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v</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Finland</w:t>
      </w:r>
      <w:r w:rsidRPr="00307326">
        <w:rPr>
          <w:b w:val="0"/>
          <w:sz w:val="22"/>
          <w:szCs w:val="22"/>
          <w14:shadow w14:blurRad="50800" w14:dist="50800" w14:dir="5400000" w14:sx="0" w14:sy="0" w14:kx="0" w14:ky="0" w14:algn="ctr">
            <w14:schemeClr w14:val="bg1"/>
          </w14:shadow>
        </w:rPr>
        <w:t>一案中（見上文第</w:t>
      </w:r>
      <w:r w:rsidRPr="00F165C7">
        <w:rPr>
          <w:b w:val="0"/>
          <w:sz w:val="22"/>
          <w:szCs w:val="22"/>
          <w14:shadow w14:blurRad="50800" w14:dist="50800" w14:dir="5400000" w14:sx="0" w14:sy="0" w14:kx="0" w14:ky="0" w14:algn="ctr">
            <w14:schemeClr w14:val="bg1"/>
          </w14:shadow>
        </w:rPr>
        <w:t>7.5</w:t>
      </w:r>
      <w:r w:rsidR="00F165C7" w:rsidRPr="00F165C7">
        <w:rPr>
          <w:rFonts w:hint="eastAsia"/>
          <w:b w:val="0"/>
          <w:sz w:val="22"/>
          <w:szCs w:val="22"/>
          <w14:shadow w14:blurRad="50800" w14:dist="50800" w14:dir="5400000" w14:sx="0" w14:sy="0" w14:kx="0" w14:ky="0" w14:algn="ctr">
            <w14:schemeClr w14:val="bg1"/>
          </w14:shadow>
        </w:rPr>
        <w:t>0</w:t>
      </w:r>
      <w:r w:rsidRPr="00307326">
        <w:rPr>
          <w:b w:val="0"/>
          <w:sz w:val="22"/>
          <w:szCs w:val="22"/>
          <w14:shadow w14:blurRad="50800" w14:dist="50800" w14:dir="5400000" w14:sx="0" w14:sy="0" w14:kx="0" w14:ky="0" w14:algn="ctr">
            <w14:schemeClr w14:val="bg1"/>
          </w14:shadow>
        </w:rPr>
        <w:t>段）裁定芬蘭或可要求法律性別承認申請者先行解除現有婚姻，</w:t>
      </w:r>
      <w:r w:rsidRPr="006606C2">
        <w:rPr>
          <w:b w:val="0"/>
          <w:spacing w:val="0"/>
          <w:sz w:val="22"/>
          <w:szCs w:val="22"/>
          <w14:shadow w14:blurRad="50800" w14:dist="50800" w14:dir="5400000" w14:sx="0" w14:sy="0" w14:kx="0" w14:ky="0" w14:algn="ctr">
            <w14:schemeClr w14:val="bg1"/>
          </w14:shadow>
        </w:rPr>
        <w:t>Scherpe</w:t>
      </w:r>
      <w:r w:rsidRPr="00307326">
        <w:rPr>
          <w:b w:val="0"/>
          <w:sz w:val="22"/>
          <w:szCs w:val="22"/>
          <w14:shadow w14:blurRad="50800" w14:dist="50800" w14:dir="5400000" w14:sx="0" w14:sy="0" w14:kx="0" w14:ky="0" w14:algn="ctr">
            <w14:schemeClr w14:val="bg1"/>
          </w14:shadow>
        </w:rPr>
        <w:t>博士有以下論調：</w:t>
      </w:r>
      <w:r w:rsidR="00EF2E04" w:rsidRPr="00EF2E04">
        <w:rPr>
          <w:b w:val="0"/>
          <w:sz w:val="22"/>
          <w:szCs w:val="22"/>
          <w:vertAlign w:val="superscript"/>
          <w14:shadow w14:blurRad="50800" w14:dist="50800" w14:dir="5400000" w14:sx="0" w14:sy="0" w14:kx="0" w14:ky="0" w14:algn="ctr">
            <w14:schemeClr w14:val="bg1"/>
          </w14:shadow>
        </w:rPr>
        <w:footnoteReference w:id="770"/>
      </w:r>
    </w:p>
    <w:p w:rsidR="005A0870" w:rsidRPr="00307326" w:rsidRDefault="005A0870" w:rsidP="00591E5E">
      <w:pPr>
        <w:pStyle w:val="ac"/>
        <w:spacing w:after="240"/>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6606C2">
        <w:rPr>
          <w:i/>
          <w:spacing w:val="0"/>
          <w:szCs w:val="22"/>
          <w14:shadow w14:blurRad="50800" w14:dist="50800" w14:dir="5400000" w14:sx="0" w14:sy="0" w14:kx="0" w14:ky="0" w14:algn="ctr">
            <w14:schemeClr w14:val="bg1"/>
          </w14:shadow>
        </w:rPr>
        <w:t>Hämäläinen</w:t>
      </w:r>
      <w:r w:rsidRPr="00307326">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v</w:t>
      </w:r>
      <w:r w:rsidRPr="00307326">
        <w:rPr>
          <w:i/>
          <w:szCs w:val="22"/>
          <w14:shadow w14:blurRad="50800" w14:dist="50800" w14:dir="5400000" w14:sx="0" w14:sy="0" w14:kx="0" w14:ky="0" w14:algn="ctr">
            <w14:schemeClr w14:val="bg1"/>
          </w14:shadow>
        </w:rPr>
        <w:t xml:space="preserve"> </w:t>
      </w:r>
      <w:r w:rsidRPr="006606C2">
        <w:rPr>
          <w:i/>
          <w:spacing w:val="0"/>
          <w:szCs w:val="22"/>
          <w14:shadow w14:blurRad="50800" w14:dist="50800" w14:dir="5400000" w14:sx="0" w14:sy="0" w14:kx="0" w14:ky="0" w14:algn="ctr">
            <w14:schemeClr w14:val="bg1"/>
          </w14:shadow>
        </w:rPr>
        <w:t>Finland</w:t>
      </w:r>
      <w:r w:rsidRPr="00307326">
        <w:rPr>
          <w:szCs w:val="22"/>
          <w14:shadow w14:blurRad="50800" w14:dist="50800" w14:dir="5400000" w14:sx="0" w14:sy="0" w14:kx="0" w14:ky="0" w14:algn="ctr">
            <w14:schemeClr w14:val="bg1"/>
          </w14:shadow>
        </w:rPr>
        <w:t>一案</w:t>
      </w:r>
      <w:r w:rsidR="007D0083" w:rsidRPr="007D0083">
        <w:rPr>
          <w:rFonts w:ascii="新細明體" w:hAnsi="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僅僅是說，芬蘭目前的法律是在</w:t>
      </w:r>
      <w:r w:rsidR="00EC2241" w:rsidRPr="00EC2241">
        <w:rPr>
          <w:szCs w:val="22"/>
          <w14:shadow w14:blurRad="50800" w14:dist="50800" w14:dir="5400000" w14:sx="0" w14:sy="0" w14:kx="0" w14:ky="0" w14:algn="ctr">
            <w14:schemeClr w14:val="bg1"/>
          </w14:shadow>
        </w:rPr>
        <w:t>《歐洲人權公約》</w:t>
      </w:r>
      <w:r w:rsidRPr="00307326">
        <w:rPr>
          <w:szCs w:val="22"/>
          <w14:shadow w14:blurRad="50800" w14:dist="50800" w14:dir="5400000" w14:sx="0" w14:sy="0" w14:kx="0" w14:ky="0" w14:algn="ctr">
            <w14:schemeClr w14:val="bg1"/>
          </w14:shadow>
        </w:rPr>
        <w:t>向締約國提供的裁量餘地範圍之內。但是隨著</w:t>
      </w:r>
      <w:r w:rsidRPr="006606C2">
        <w:rPr>
          <w:i/>
          <w:spacing w:val="0"/>
          <w:szCs w:val="22"/>
          <w14:shadow w14:blurRad="50800" w14:dist="50800" w14:dir="5400000" w14:sx="0" w14:sy="0" w14:kx="0" w14:ky="0" w14:algn="ctr">
            <w14:schemeClr w14:val="bg1"/>
          </w14:shadow>
        </w:rPr>
        <w:t>Goodwin</w:t>
      </w:r>
      <w:r w:rsidRPr="00307326">
        <w:rPr>
          <w:szCs w:val="22"/>
          <w14:shadow w14:blurRad="50800" w14:dist="50800" w14:dir="5400000" w14:sx="0" w14:sy="0" w14:kx="0" w14:ky="0" w14:algn="ctr">
            <w14:schemeClr w14:val="bg1"/>
          </w14:shadow>
        </w:rPr>
        <w:t>裁決後的發展，這可能會隨著時</w:t>
      </w:r>
      <w:r w:rsidR="00873682">
        <w:rPr>
          <w:szCs w:val="22"/>
          <w14:shadow w14:blurRad="50800" w14:dist="50800" w14:dir="5400000" w14:sx="0" w14:sy="0" w14:kx="0" w14:ky="0" w14:algn="ctr">
            <w14:schemeClr w14:val="bg1"/>
          </w14:shadow>
        </w:rPr>
        <w:t>間的推移而改變。此外，在芬蘭，註冊同性伴侶可享有</w:t>
      </w:r>
      <w:r w:rsidRPr="00307326">
        <w:rPr>
          <w:szCs w:val="22"/>
          <w14:shadow w14:blurRad="50800" w14:dist="50800" w14:dir="5400000" w14:sx="0" w14:sy="0" w14:kx="0" w14:ky="0" w14:algn="ctr">
            <w14:schemeClr w14:val="bg1"/>
          </w14:shadow>
        </w:rPr>
        <w:t>與異性夫妻（幾乎）相等的權利。如果芬蘭的情況並非如此，法庭的決定可能會有所不同。＂</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聯合國人權事務委員會於</w:t>
      </w:r>
      <w:r w:rsidRPr="00307326">
        <w:rPr>
          <w:b w:val="0"/>
          <w:sz w:val="22"/>
          <w:szCs w:val="22"/>
          <w14:shadow w14:blurRad="50800" w14:dist="50800" w14:dir="5400000" w14:sx="0" w14:sy="0" w14:kx="0" w14:ky="0" w14:algn="ctr">
            <w14:schemeClr w14:val="bg1"/>
          </w14:shadow>
        </w:rPr>
        <w:t>2014</w:t>
      </w:r>
      <w:r w:rsidRPr="00307326">
        <w:rPr>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8</w:t>
      </w:r>
      <w:r w:rsidRPr="00307326">
        <w:rPr>
          <w:b w:val="0"/>
          <w:sz w:val="22"/>
          <w:szCs w:val="22"/>
          <w14:shadow w14:blurRad="50800" w14:dist="50800" w14:dir="5400000" w14:sx="0" w14:sy="0" w14:kx="0" w14:ky="0" w14:algn="ctr">
            <w14:schemeClr w14:val="bg1"/>
          </w14:shadow>
        </w:rPr>
        <w:t>月對愛爾蘭新的《性別承認法案》</w:t>
      </w:r>
      <w:r w:rsidR="00873682">
        <w:rPr>
          <w:rFonts w:hint="eastAsia"/>
          <w:b w:val="0"/>
          <w:sz w:val="22"/>
          <w:szCs w:val="22"/>
          <w14:shadow w14:blurRad="50800" w14:dist="50800" w14:dir="5400000" w14:sx="0" w14:sy="0" w14:kx="0" w14:ky="0" w14:algn="ctr">
            <w14:schemeClr w14:val="bg1"/>
          </w14:shadow>
        </w:rPr>
        <w:t>（</w:t>
      </w:r>
      <w:r w:rsidR="00873682" w:rsidRPr="00873682">
        <w:rPr>
          <w:b w:val="0"/>
          <w:spacing w:val="0"/>
          <w:sz w:val="22"/>
          <w:szCs w:val="22"/>
          <w14:shadow w14:blurRad="50800" w14:dist="50800" w14:dir="5400000" w14:sx="0" w14:sy="0" w14:kx="0" w14:ky="0" w14:algn="ctr">
            <w14:schemeClr w14:val="bg1"/>
          </w14:shadow>
        </w:rPr>
        <w:t>Gender Recognition Bill of Ireland</w:t>
      </w:r>
      <w:r w:rsidR="00873682" w:rsidRPr="00873682">
        <w:rPr>
          <w:rFonts w:hint="eastAsia"/>
          <w:b w:val="0"/>
          <w:spacing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表示關注。該法案於</w:t>
      </w:r>
      <w:r w:rsidRPr="00307326">
        <w:rPr>
          <w:b w:val="0"/>
          <w:sz w:val="22"/>
          <w:szCs w:val="22"/>
          <w14:shadow w14:blurRad="50800" w14:dist="50800" w14:dir="5400000" w14:sx="0" w14:sy="0" w14:kx="0" w14:ky="0" w14:algn="ctr">
            <w14:schemeClr w14:val="bg1"/>
          </w14:shadow>
        </w:rPr>
        <w:t>2014</w:t>
      </w:r>
      <w:r w:rsidRPr="00307326">
        <w:rPr>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6</w:t>
      </w:r>
      <w:r w:rsidRPr="00307326">
        <w:rPr>
          <w:b w:val="0"/>
          <w:sz w:val="22"/>
          <w:szCs w:val="22"/>
          <w14:shadow w14:blurRad="50800" w14:dist="50800" w14:dir="5400000" w14:sx="0" w14:sy="0" w14:kx="0" w14:ky="0" w14:algn="ctr">
            <w14:schemeClr w14:val="bg1"/>
          </w14:shadow>
        </w:rPr>
        <w:t>月經內閣批准，保留了已婚跨性別人士須解除現有婚姻或同性伴侶關係，才能為其屬意的性別取得正式承認的規定。人權事務委員會建議愛爾蘭應確保</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在敲定《性別承認法案》時切實諮詢跨性別人士及跨性別團體的代表，以保證跨性別人士的權利獲得充分保障，而這些權利包括獲得法律上承認性別時無須解除婚姻或同性伴侶關係的權利。＂</w:t>
      </w:r>
      <w:r w:rsidRPr="00307326">
        <w:rPr>
          <w:rStyle w:val="FootnoteReference"/>
          <w:b w:val="0"/>
          <w:color w:val="000000"/>
          <w:sz w:val="22"/>
          <w:szCs w:val="22"/>
          <w14:shadow w14:blurRad="50800" w14:dist="50800" w14:dir="5400000" w14:sx="0" w14:sy="0" w14:kx="0" w14:ky="0" w14:algn="ctr">
            <w14:schemeClr w14:val="bg1"/>
          </w14:shadow>
        </w:rPr>
        <w:footnoteReference w:id="771"/>
      </w:r>
      <w:r w:rsidR="00E23E34">
        <w:rPr>
          <w:rFonts w:hint="eastAsia"/>
          <w:b w:val="0"/>
          <w:sz w:val="22"/>
          <w:szCs w:val="22"/>
          <w14:shadow w14:blurRad="50800" w14:dist="50800" w14:dir="5400000" w14:sx="0" w14:sy="0" w14:kx="0" w14:ky="0" w14:algn="ctr">
            <w14:schemeClr w14:val="bg1"/>
          </w14:shadow>
        </w:rPr>
        <w:t xml:space="preserve"> </w:t>
      </w:r>
      <w:r w:rsidR="00E23E34">
        <w:rPr>
          <w:rFonts w:hint="eastAsia"/>
          <w:b w:val="0"/>
          <w:sz w:val="22"/>
          <w:szCs w:val="22"/>
          <w14:shadow w14:blurRad="50800" w14:dist="50800" w14:dir="5400000" w14:sx="0" w14:sy="0" w14:kx="0" w14:ky="0" w14:algn="ctr">
            <w14:schemeClr w14:val="bg1"/>
          </w14:shadow>
        </w:rPr>
        <w:t>愛爾蘭及後通過</w:t>
      </w:r>
      <w:r w:rsidR="00E23E34" w:rsidRPr="00307326">
        <w:rPr>
          <w:b w:val="0"/>
          <w:sz w:val="22"/>
          <w:szCs w:val="22"/>
          <w14:shadow w14:blurRad="50800" w14:dist="50800" w14:dir="5400000" w14:sx="0" w14:sy="0" w14:kx="0" w14:ky="0" w14:algn="ctr">
            <w14:schemeClr w14:val="bg1"/>
          </w14:shadow>
        </w:rPr>
        <w:t>《</w:t>
      </w:r>
      <w:r w:rsidR="00E23E34">
        <w:rPr>
          <w:rFonts w:hint="eastAsia"/>
          <w:b w:val="0"/>
          <w:sz w:val="22"/>
          <w:szCs w:val="22"/>
          <w14:shadow w14:blurRad="50800" w14:dist="50800" w14:dir="5400000" w14:sx="0" w14:sy="0" w14:kx="0" w14:ky="0" w14:algn="ctr">
            <w14:schemeClr w14:val="bg1"/>
          </w14:shadow>
        </w:rPr>
        <w:t>2015</w:t>
      </w:r>
      <w:r w:rsidR="00E23E34">
        <w:rPr>
          <w:rFonts w:hint="eastAsia"/>
          <w:b w:val="0"/>
          <w:sz w:val="22"/>
          <w:szCs w:val="22"/>
          <w14:shadow w14:blurRad="50800" w14:dist="50800" w14:dir="5400000" w14:sx="0" w14:sy="0" w14:kx="0" w14:ky="0" w14:algn="ctr">
            <w14:schemeClr w14:val="bg1"/>
          </w14:shadow>
        </w:rPr>
        <w:t>婚姻法令</w:t>
      </w:r>
      <w:r w:rsidR="00E23E34" w:rsidRPr="00307326">
        <w:rPr>
          <w:b w:val="0"/>
          <w:sz w:val="22"/>
          <w:szCs w:val="22"/>
          <w14:shadow w14:blurRad="50800" w14:dist="50800" w14:dir="5400000" w14:sx="0" w14:sy="0" w14:kx="0" w14:ky="0" w14:algn="ctr">
            <w14:schemeClr w14:val="bg1"/>
          </w14:shadow>
        </w:rPr>
        <w:t>》</w:t>
      </w:r>
      <w:r w:rsidR="00E23E34">
        <w:rPr>
          <w:rFonts w:hint="eastAsia"/>
          <w:b w:val="0"/>
          <w:sz w:val="22"/>
          <w:szCs w:val="22"/>
          <w14:shadow w14:blurRad="50800" w14:dist="50800" w14:dir="5400000" w14:sx="0" w14:sy="0" w14:kx="0" w14:ky="0" w14:algn="ctr">
            <w14:schemeClr w14:val="bg1"/>
          </w14:shadow>
        </w:rPr>
        <w:t>（</w:t>
      </w:r>
      <w:r w:rsidR="00E23E34">
        <w:rPr>
          <w:rFonts w:hint="eastAsia"/>
          <w:b w:val="0"/>
          <w:spacing w:val="0"/>
          <w:sz w:val="22"/>
          <w:szCs w:val="22"/>
          <w14:shadow w14:blurRad="50800" w14:dist="50800" w14:dir="5400000" w14:sx="0" w14:sy="0" w14:kx="0" w14:ky="0" w14:algn="ctr">
            <w14:schemeClr w14:val="bg1"/>
          </w14:shadow>
        </w:rPr>
        <w:t>Marriage Act 2015</w:t>
      </w:r>
      <w:r w:rsidR="00E23E34" w:rsidRPr="00873682">
        <w:rPr>
          <w:rFonts w:hint="eastAsia"/>
          <w:b w:val="0"/>
          <w:spacing w:val="0"/>
          <w:sz w:val="22"/>
          <w:szCs w:val="22"/>
          <w14:shadow w14:blurRad="50800" w14:dist="50800" w14:dir="5400000" w14:sx="0" w14:sy="0" w14:kx="0" w14:ky="0" w14:algn="ctr">
            <w14:schemeClr w14:val="bg1"/>
          </w14:shadow>
        </w:rPr>
        <w:t>）</w:t>
      </w:r>
      <w:r w:rsidR="00E23E34">
        <w:rPr>
          <w:rFonts w:hint="eastAsia"/>
          <w:b w:val="0"/>
          <w:spacing w:val="0"/>
          <w:sz w:val="22"/>
          <w:szCs w:val="22"/>
          <w14:shadow w14:blurRad="50800" w14:dist="50800" w14:dir="5400000" w14:sx="0" w14:sy="0" w14:kx="0" w14:ky="0" w14:algn="ctr">
            <w14:schemeClr w14:val="bg1"/>
          </w14:shadow>
        </w:rPr>
        <w:t>，</w:t>
      </w:r>
      <w:r w:rsidR="00E23E34" w:rsidRPr="00E23E34">
        <w:rPr>
          <w:rFonts w:hint="eastAsia"/>
          <w:b w:val="0"/>
          <w:sz w:val="22"/>
          <w:szCs w:val="22"/>
          <w14:shadow w14:blurRad="50800" w14:dist="50800" w14:dir="5400000" w14:sx="0" w14:sy="0" w14:kx="0" w14:ky="0" w14:algn="ctr">
            <w14:schemeClr w14:val="bg1"/>
          </w14:shadow>
        </w:rPr>
        <w:t>廢止了上述性別承認申請人需解除婚姻或同性伴侶關係的規定。</w:t>
      </w:r>
    </w:p>
    <w:p w:rsidR="005A0870" w:rsidRPr="00307326" w:rsidRDefault="00E23E34"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Pr>
          <w:rFonts w:hint="eastAsia"/>
          <w:b w:val="0"/>
          <w:sz w:val="22"/>
          <w:szCs w:val="22"/>
          <w14:shadow w14:blurRad="50800" w14:dist="50800" w14:dir="5400000" w14:sx="0" w14:sy="0" w14:kx="0" w14:ky="0" w14:algn="ctr">
            <w14:schemeClr w14:val="bg1"/>
          </w14:shadow>
        </w:rPr>
        <w:t>上述</w:t>
      </w:r>
      <w:r w:rsidR="005A0870" w:rsidRPr="00307326">
        <w:rPr>
          <w:b w:val="0"/>
          <w:sz w:val="22"/>
          <w:szCs w:val="22"/>
          <w14:shadow w14:blurRad="50800" w14:dist="50800" w14:dir="5400000" w14:sx="0" w14:sy="0" w14:kx="0" w14:ky="0" w14:algn="ctr">
            <w14:schemeClr w14:val="bg1"/>
          </w14:shadow>
        </w:rPr>
        <w:t>人權事務委員會的看法與歐洲委員會人權事務專員（</w:t>
      </w:r>
      <w:r w:rsidR="005A0870" w:rsidRPr="006606C2">
        <w:rPr>
          <w:b w:val="0"/>
          <w:spacing w:val="0"/>
          <w:sz w:val="22"/>
          <w:szCs w:val="22"/>
          <w14:shadow w14:blurRad="50800" w14:dist="50800" w14:dir="5400000" w14:sx="0" w14:sy="0" w14:kx="0" w14:ky="0" w14:algn="ctr">
            <w14:schemeClr w14:val="bg1"/>
          </w14:shadow>
        </w:rPr>
        <w:t>Council</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of</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Europe</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Commissioner</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for</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Human</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Rights</w:t>
      </w:r>
      <w:r w:rsidR="005A0870" w:rsidRPr="00307326">
        <w:rPr>
          <w:b w:val="0"/>
          <w:sz w:val="22"/>
          <w:szCs w:val="22"/>
          <w14:shadow w14:blurRad="50800" w14:dist="50800" w14:dir="5400000" w14:sx="0" w14:sy="0" w14:kx="0" w14:ky="0" w14:algn="ctr">
            <w14:schemeClr w14:val="bg1"/>
          </w14:shadow>
        </w:rPr>
        <w:t>）的看法一致。人權事務專員留意到，在歐洲委員會很多成員國的已婚跨性別人士，或會因同性婚姻並非合法化而被迫離婚才能獲得承認其新性別。在很多個案中曾經論到，對於那些希望家庭單位繼續受到法律承認，特別是有子女需要照顧的已婚夫婦來說，強迫他們離婚有違他們的明確意願。人權事務專員亦指出，若配偶雙方都想維持婚姻關係，使非變性者的男方既不喪失子女的管養權，又能邊兼職邊繼續領取國家福利，以支持他的配偶（現已傷殘及變性）照顧共同管養的子女，強迫離婚只會令當事人陷入困境。</w:t>
      </w:r>
      <w:r w:rsidR="005A0870" w:rsidRPr="00307326">
        <w:rPr>
          <w:rStyle w:val="FootnoteReference"/>
          <w:b w:val="0"/>
          <w:color w:val="000000"/>
          <w:sz w:val="22"/>
          <w:szCs w:val="22"/>
          <w14:shadow w14:blurRad="50800" w14:dist="50800" w14:dir="5400000" w14:sx="0" w14:sy="0" w14:kx="0" w14:ky="0" w14:algn="ctr">
            <w14:schemeClr w14:val="bg1"/>
          </w14:shadow>
        </w:rPr>
        <w:footnoteReference w:id="772"/>
      </w:r>
      <w:r w:rsidR="005A0870" w:rsidRPr="00307326">
        <w:rPr>
          <w:b w:val="0"/>
          <w:sz w:val="22"/>
          <w:szCs w:val="22"/>
          <w14:shadow w14:blurRad="50800" w14:dist="50800" w14:dir="5400000" w14:sx="0" w14:sy="0" w14:kx="0" w14:ky="0" w14:algn="ctr">
            <w14:schemeClr w14:val="bg1"/>
          </w14:shadow>
        </w:rPr>
        <w:t xml:space="preserve"> </w:t>
      </w:r>
      <w:r w:rsidR="005A0870" w:rsidRPr="00307326">
        <w:rPr>
          <w:b w:val="0"/>
          <w:sz w:val="22"/>
          <w:szCs w:val="22"/>
          <w14:shadow w14:blurRad="50800" w14:dist="50800" w14:dir="5400000" w14:sx="0" w14:sy="0" w14:kx="0" w14:ky="0" w14:algn="ctr">
            <w14:schemeClr w14:val="bg1"/>
          </w14:shadow>
        </w:rPr>
        <w:t>人權事務專員認為，不應以離婚為性別承認的必要條件，因為它可能對家庭生活的權利產生不成比例的影響。</w:t>
      </w:r>
      <w:r w:rsidR="005A0870" w:rsidRPr="00307326">
        <w:rPr>
          <w:rStyle w:val="FootnoteReference"/>
          <w:b w:val="0"/>
          <w:color w:val="000000"/>
          <w:sz w:val="22"/>
          <w:szCs w:val="22"/>
          <w14:shadow w14:blurRad="50800" w14:dist="50800" w14:dir="5400000" w14:sx="0" w14:sy="0" w14:kx="0" w14:ky="0" w14:algn="ctr">
            <w14:schemeClr w14:val="bg1"/>
          </w14:shadow>
        </w:rPr>
        <w:footnoteReference w:id="773"/>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關於已婚人士的性別承認會導致同性婚姻的論調，</w:t>
      </w:r>
      <w:r w:rsidRPr="006606C2">
        <w:rPr>
          <w:b w:val="0"/>
          <w:spacing w:val="0"/>
          <w:sz w:val="22"/>
          <w:szCs w:val="22"/>
          <w14:shadow w14:blurRad="50800" w14:dist="50800" w14:dir="5400000" w14:sx="0" w14:sy="0" w14:kx="0" w14:ky="0" w14:algn="ctr">
            <w14:schemeClr w14:val="bg1"/>
          </w14:shadow>
        </w:rPr>
        <w:t>Athena</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Liu</w:t>
      </w:r>
      <w:r w:rsidR="00B65B78" w:rsidRPr="006670A7">
        <w:rPr>
          <w:rFonts w:hint="eastAsia"/>
          <w:b w:val="0"/>
          <w:sz w:val="22"/>
          <w:szCs w:val="22"/>
          <w14:shadow w14:blurRad="50800" w14:dist="50800" w14:dir="5400000" w14:sx="0" w14:sy="0" w14:kx="0" w14:ky="0" w14:algn="ctr">
            <w14:schemeClr w14:val="bg1"/>
          </w14:shadow>
        </w:rPr>
        <w:t>博士</w:t>
      </w:r>
      <w:r w:rsidRPr="00307326">
        <w:rPr>
          <w:b w:val="0"/>
          <w:sz w:val="22"/>
          <w:szCs w:val="22"/>
          <w14:shadow w14:blurRad="50800" w14:dist="50800" w14:dir="5400000" w14:sx="0" w14:sy="0" w14:kx="0" w14:ky="0" w14:algn="ctr">
            <w14:schemeClr w14:val="bg1"/>
          </w14:shadow>
        </w:rPr>
        <w:t>有以下見解：</w:t>
      </w:r>
      <w:r w:rsidR="00EF2E04" w:rsidRPr="00EF2E04">
        <w:rPr>
          <w:rStyle w:val="FootnoteReference"/>
          <w:b w:val="0"/>
          <w:color w:val="000000"/>
          <w:sz w:val="22"/>
          <w:szCs w:val="22"/>
          <w14:shadow w14:blurRad="50800" w14:dist="50800" w14:dir="5400000" w14:sx="0" w14:sy="0" w14:kx="0" w14:ky="0" w14:algn="ctr">
            <w14:schemeClr w14:val="bg1"/>
          </w14:shadow>
        </w:rPr>
        <w:footnoteReference w:id="774"/>
      </w:r>
    </w:p>
    <w:p w:rsidR="00873682" w:rsidRDefault="005A0870" w:rsidP="00591E5E">
      <w:pPr>
        <w:pStyle w:val="ac"/>
        <w:spacing w:after="240"/>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雖然已婚人士的性別承認導致婚姻雙方變成相同的性別，但可以說這與同性婚姻是不同的。這是因為關於同性婚姻的辯論一直是關於</w:t>
      </w:r>
      <w:r w:rsidR="00BF500F">
        <w:rPr>
          <w:rFonts w:hint="eastAsia"/>
          <w:szCs w:val="22"/>
          <w14:shadow w14:blurRad="50800" w14:dist="50800" w14:dir="5400000" w14:sx="0" w14:sy="0" w14:kx="0" w14:ky="0" w14:algn="ctr">
            <w14:schemeClr w14:val="bg1"/>
          </w14:shadow>
        </w:rPr>
        <w:t>一對</w:t>
      </w:r>
      <w:r w:rsidRPr="00307326">
        <w:rPr>
          <w:szCs w:val="22"/>
          <w14:shadow w14:blurRad="50800" w14:dist="50800" w14:dir="5400000" w14:sx="0" w14:sy="0" w14:kx="0" w14:ky="0" w14:algn="ctr">
            <w14:schemeClr w14:val="bg1"/>
          </w14:shadow>
        </w:rPr>
        <w:t>同性戀者是否應該被允許結婚。此外，現時或許沒有強大的理由將已婚人士拒於性別承認門外，而此做法可能會受到挑戰，理由是</w:t>
      </w:r>
      <w:r w:rsidR="00BF500F">
        <w:rPr>
          <w:rFonts w:hint="eastAsia"/>
          <w:szCs w:val="22"/>
          <w14:shadow w14:blurRad="50800" w14:dist="50800" w14:dir="5400000" w14:sx="0" w14:sy="0" w14:kx="0" w14:ky="0" w14:algn="ctr">
            <w14:schemeClr w14:val="bg1"/>
          </w14:shadow>
        </w:rPr>
        <w:t>離婚</w:t>
      </w:r>
      <w:r w:rsidRPr="00307326">
        <w:rPr>
          <w:szCs w:val="22"/>
          <w14:shadow w14:blurRad="50800" w14:dist="50800" w14:dir="5400000" w14:sx="0" w14:sy="0" w14:kx="0" w14:ky="0" w14:algn="ctr">
            <w14:schemeClr w14:val="bg1"/>
          </w14:shadow>
        </w:rPr>
        <w:t>規定</w:t>
      </w:r>
      <w:r w:rsidR="00BF500F">
        <w:rPr>
          <w:rFonts w:hint="eastAsia"/>
          <w:szCs w:val="22"/>
          <w14:shadow w14:blurRad="50800" w14:dist="50800" w14:dir="5400000" w14:sx="0" w14:sy="0" w14:kx="0" w14:ky="0" w14:algn="ctr">
            <w14:schemeClr w14:val="bg1"/>
          </w14:shadow>
        </w:rPr>
        <w:t>會</w:t>
      </w:r>
      <w:r w:rsidRPr="00307326">
        <w:rPr>
          <w:szCs w:val="22"/>
          <w14:shadow w14:blurRad="50800" w14:dist="50800" w14:dir="5400000" w14:sx="0" w14:sy="0" w14:kx="0" w14:ky="0" w14:algn="ctr">
            <w14:schemeClr w14:val="bg1"/>
          </w14:shadow>
        </w:rPr>
        <w:t>造成某人的家庭生活權利與建立自己的性認同的權利互相衝突。</w:t>
      </w:r>
      <w:r w:rsidRPr="00307326">
        <w:rPr>
          <w:szCs w:val="22"/>
          <w14:shadow w14:blurRad="50800" w14:dist="50800" w14:dir="5400000" w14:sx="0" w14:sy="0" w14:kx="0" w14:ky="0" w14:algn="ctr">
            <w14:schemeClr w14:val="bg1"/>
          </w14:shadow>
        </w:rPr>
        <w:t xml:space="preserve"> </w:t>
      </w:r>
    </w:p>
    <w:p w:rsidR="007069F1" w:rsidRDefault="007D0083" w:rsidP="00591E5E">
      <w:pPr>
        <w:pStyle w:val="ac"/>
        <w:spacing w:after="240"/>
        <w:rPr>
          <w:szCs w:val="22"/>
          <w14:shadow w14:blurRad="50800" w14:dist="50800" w14:dir="5400000" w14:sx="0" w14:sy="0" w14:kx="0" w14:ky="0" w14:algn="ctr">
            <w14:schemeClr w14:val="bg1"/>
          </w14:shadow>
        </w:rPr>
      </w:pPr>
      <w:r w:rsidRPr="007D0083">
        <w:rPr>
          <w:rFonts w:ascii="新細明體" w:hAnsi="新細明體" w:hint="eastAsia"/>
          <w:szCs w:val="22"/>
          <w14:shadow w14:blurRad="50800" w14:dist="50800" w14:dir="5400000" w14:sx="0" w14:sy="0" w14:kx="0" w14:ky="0" w14:algn="ctr">
            <w14:schemeClr w14:val="bg1"/>
          </w14:shadow>
        </w:rPr>
        <w:t>……</w:t>
      </w:r>
    </w:p>
    <w:p w:rsidR="005A0870" w:rsidRPr="00307326" w:rsidRDefault="005A0870" w:rsidP="00591E5E">
      <w:pPr>
        <w:pStyle w:val="ac"/>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香港目前依靠《人事登記條例》來承認一個人後天取得的性別。暫時沒有理由不繼續此做法，也沒有必</w:t>
      </w:r>
      <w:r w:rsidRPr="00873682">
        <w:rPr>
          <w:rFonts w:asciiTheme="majorEastAsia" w:eastAsiaTheme="majorEastAsia" w:hAnsiTheme="majorEastAsia"/>
          <w:szCs w:val="22"/>
          <w14:shadow w14:blurRad="50800" w14:dist="50800" w14:dir="5400000" w14:sx="0" w14:sy="0" w14:kx="0" w14:ky="0" w14:algn="ctr">
            <w14:schemeClr w14:val="bg1"/>
          </w14:shadow>
        </w:rPr>
        <w:t>要將‘未婚’作為獲得更換身份證的先決條件之一。因性</w:t>
      </w:r>
      <w:r w:rsidRPr="00307326">
        <w:rPr>
          <w:szCs w:val="22"/>
          <w14:shadow w14:blurRad="50800" w14:dist="50800" w14:dir="5400000" w14:sx="0" w14:sy="0" w14:kx="0" w14:ky="0" w14:algn="ctr">
            <w14:schemeClr w14:val="bg1"/>
          </w14:shadow>
        </w:rPr>
        <w:t>別承認而造成事實上的同性戀婚姻（數量將會很少）不一定構成性別承認法律改革的重要關注點。＂</w:t>
      </w:r>
    </w:p>
    <w:p w:rsidR="005A0870" w:rsidRPr="00EF2E04" w:rsidRDefault="00A80437" w:rsidP="00EF2E04">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EF2E04">
        <w:rPr>
          <w:b/>
          <w:sz w:val="29"/>
          <w:szCs w:val="29"/>
          <w14:shadow w14:blurRad="50800" w14:dist="38100" w14:dir="2700000" w14:sx="100000" w14:sy="100000" w14:kx="0" w14:ky="0" w14:algn="tl">
            <w14:srgbClr w14:val="000000">
              <w14:alpha w14:val="60000"/>
            </w14:srgbClr>
          </w14:shadow>
        </w:rPr>
        <w:t>議題：關於婚姻狀況的規定</w:t>
      </w:r>
    </w:p>
    <w:p w:rsidR="005A0870" w:rsidRPr="00307326" w:rsidRDefault="00A80437" w:rsidP="00EF2E04">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諮詢</w:t>
      </w:r>
      <w:r w:rsidR="005A0870" w:rsidRPr="00307326">
        <w:rPr>
          <w:iCs/>
          <w:color w:val="000000"/>
          <w:szCs w:val="22"/>
          <w14:shadow w14:blurRad="50800" w14:dist="50800" w14:dir="5400000" w14:sx="0" w14:sy="0" w14:kx="0" w14:ky="0" w14:algn="ctr">
            <w14:schemeClr w14:val="bg1"/>
          </w14:shadow>
        </w:rPr>
        <w:t>議題</w:t>
      </w:r>
      <w:r w:rsidR="005A0870" w:rsidRPr="00EF2E04">
        <w:rPr>
          <w:iCs/>
          <w:color w:val="000000"/>
          <w:szCs w:val="22"/>
          <w14:shadow w14:blurRad="50800" w14:dist="50800" w14:dir="5400000" w14:sx="0" w14:sy="0" w14:kx="0" w14:ky="0" w14:algn="ctr">
            <w14:schemeClr w14:val="bg1"/>
          </w14:shadow>
        </w:rPr>
        <w:t>9</w:t>
      </w:r>
      <w:r w:rsidR="00BA79FF">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我們</w:t>
      </w:r>
      <w:r w:rsidR="00FA5F0B">
        <w:rPr>
          <w:iCs/>
          <w:color w:val="000000"/>
          <w:szCs w:val="22"/>
          <w14:shadow w14:blurRad="50800" w14:dist="50800" w14:dir="5400000" w14:sx="0" w14:sy="0" w14:kx="0" w14:ky="0" w14:algn="ctr">
            <w14:schemeClr w14:val="bg1"/>
          </w14:shadow>
        </w:rPr>
        <w:t>誠邀</w:t>
      </w:r>
      <w:r w:rsidR="005A0870" w:rsidRPr="00307326">
        <w:rPr>
          <w:iCs/>
          <w:color w:val="000000"/>
          <w:szCs w:val="22"/>
          <w14:shadow w14:blurRad="50800" w14:dist="50800" w14:dir="5400000" w14:sx="0" w14:sy="0" w14:kx="0" w14:ky="0" w14:algn="ctr">
            <w14:schemeClr w14:val="bg1"/>
          </w14:shadow>
        </w:rPr>
        <w:t>公眾就以下事項發表意見。</w:t>
      </w:r>
    </w:p>
    <w:p w:rsidR="005A0870" w:rsidRPr="00307326" w:rsidRDefault="00EF2E04" w:rsidP="00EF2E04">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 xml:space="preserve">(1) </w:t>
      </w:r>
      <w:r>
        <w:rPr>
          <w:rFonts w:hint="eastAsia"/>
          <w:iCs/>
          <w:color w:val="000000"/>
          <w:szCs w:val="22"/>
          <w14:shadow w14:blurRad="50800" w14:dist="50800" w14:dir="5400000" w14:sx="0" w14:sy="0" w14:kx="0" w14:ky="0" w14:algn="ctr">
            <w14:schemeClr w14:val="bg1"/>
          </w14:shadow>
        </w:rPr>
        <w:tab/>
      </w:r>
      <w:r w:rsidR="005A0870" w:rsidRPr="00307326">
        <w:rPr>
          <w:iCs/>
          <w:color w:val="000000"/>
          <w:szCs w:val="22"/>
          <w14:shadow w14:blurRad="50800" w14:dist="50800" w14:dir="5400000" w14:sx="0" w14:sy="0" w14:kx="0" w14:ky="0" w14:algn="ctr">
            <w14:schemeClr w14:val="bg1"/>
          </w14:shadow>
        </w:rPr>
        <w:t>如果在香港實施性別承認制度，是否應該設立有關申請人婚姻狀況的</w:t>
      </w:r>
      <w:r w:rsidR="00E70C74">
        <w:rPr>
          <w:rFonts w:hint="eastAsia"/>
          <w:iCs/>
          <w:color w:val="000000"/>
          <w:szCs w:val="22"/>
          <w14:shadow w14:blurRad="50800" w14:dist="50800" w14:dir="5400000" w14:sx="0" w14:sy="0" w14:kx="0" w14:ky="0" w14:algn="ctr">
            <w14:schemeClr w14:val="bg1"/>
          </w14:shadow>
        </w:rPr>
        <w:t>規定</w:t>
      </w:r>
      <w:r w:rsidR="005A0870" w:rsidRPr="00307326">
        <w:rPr>
          <w:iCs/>
          <w:color w:val="000000"/>
          <w:szCs w:val="22"/>
          <w14:shadow w14:blurRad="50800" w14:dist="50800" w14:dir="5400000" w14:sx="0" w14:sy="0" w14:kx="0" w14:ky="0" w14:algn="ctr">
            <w14:schemeClr w14:val="bg1"/>
          </w14:shadow>
        </w:rPr>
        <w:t>？</w:t>
      </w:r>
    </w:p>
    <w:p w:rsidR="005A0870" w:rsidRPr="00307326" w:rsidRDefault="00EF2E04" w:rsidP="00EF2E04">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(2)</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043996">
        <w:rPr>
          <w:iCs/>
          <w:color w:val="000000"/>
          <w:szCs w:val="22"/>
          <w14:shadow w14:blurRad="50800" w14:dist="50800" w14:dir="5400000" w14:sx="0" w14:sy="0" w14:kx="0" w14:ky="0" w14:algn="ctr">
            <w14:schemeClr w14:val="bg1"/>
          </w14:shadow>
        </w:rPr>
        <w:t>如果就第</w:t>
      </w:r>
      <w:r w:rsidR="00043996">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1</w:t>
      </w:r>
      <w:r w:rsidR="00043996">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款的答案為</w:t>
      </w:r>
      <w:r w:rsidR="005A0870" w:rsidRPr="00EF2E04">
        <w:rPr>
          <w:rFonts w:asciiTheme="majorEastAsia" w:eastAsiaTheme="majorEastAsia" w:hAnsiTheme="majorEastAsia"/>
          <w:iCs/>
          <w:color w:val="000000"/>
          <w:szCs w:val="22"/>
          <w14:shadow w14:blurRad="50800" w14:dist="50800" w14:dir="5400000" w14:sx="0" w14:sy="0" w14:kx="0" w14:ky="0" w14:algn="ctr">
            <w14:schemeClr w14:val="bg1"/>
          </w14:shadow>
        </w:rPr>
        <w:t>“是</w:t>
      </w:r>
      <w:r w:rsidR="005A0870" w:rsidRPr="00EF2E04">
        <w:rPr>
          <w:iCs/>
          <w:color w:val="000000"/>
          <w:szCs w:val="22"/>
          <w14:shadow w14:blurRad="50800" w14:dist="50800" w14:dir="5400000" w14:sx="0" w14:sy="0" w14:kx="0" w14:ky="0" w14:algn="ctr">
            <w14:schemeClr w14:val="bg1"/>
          </w14:shadow>
        </w:rPr>
        <w:t>＂，</w:t>
      </w:r>
    </w:p>
    <w:p w:rsidR="005A0870" w:rsidRPr="00307326" w:rsidRDefault="00EF2E04" w:rsidP="00EF2E04">
      <w:pPr>
        <w:pBdr>
          <w:top w:val="single" w:sz="4" w:space="8" w:color="auto"/>
          <w:left w:val="single" w:sz="4" w:space="8" w:color="auto"/>
          <w:bottom w:val="single" w:sz="4" w:space="8" w:color="auto"/>
          <w:right w:val="single" w:sz="4" w:space="8" w:color="auto"/>
        </w:pBdr>
        <w:tabs>
          <w:tab w:val="left" w:pos="1418"/>
        </w:tabs>
        <w:ind w:left="2160" w:right="720" w:hanging="1440"/>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ab/>
      </w:r>
      <w:r>
        <w:rPr>
          <w:iCs/>
          <w:color w:val="000000"/>
          <w:szCs w:val="22"/>
          <w14:shadow w14:blurRad="50800" w14:dist="50800" w14:dir="5400000" w14:sx="0" w14:sy="0" w14:kx="0" w14:ky="0" w14:algn="ctr">
            <w14:schemeClr w14:val="bg1"/>
          </w14:shadow>
        </w:rPr>
        <w:tab/>
      </w:r>
      <w:r w:rsidR="00147723" w:rsidRPr="00EF2E04">
        <w:rPr>
          <w:rFonts w:hint="eastAsia"/>
          <w:iCs/>
          <w:color w:val="000000"/>
          <w:szCs w:val="22"/>
          <w14:shadow w14:blurRad="50800" w14:dist="50800" w14:dir="5400000" w14:sx="0" w14:sy="0" w14:kx="0" w14:ky="0" w14:algn="ctr">
            <w14:schemeClr w14:val="bg1"/>
          </w14:shadow>
        </w:rPr>
        <w:t>(</w:t>
      </w:r>
      <w:r w:rsidR="005A0870" w:rsidRPr="00EF2E04">
        <w:rPr>
          <w:iCs/>
          <w:color w:val="000000"/>
          <w:szCs w:val="22"/>
          <w14:shadow w14:blurRad="50800" w14:dist="50800" w14:dir="5400000" w14:sx="0" w14:sy="0" w14:kx="0" w14:ky="0" w14:algn="ctr">
            <w14:schemeClr w14:val="bg1"/>
          </w14:shadow>
        </w:rPr>
        <w:t>a</w:t>
      </w:r>
      <w:r w:rsidR="00147723" w:rsidRPr="00EF2E04">
        <w:rPr>
          <w:rFonts w:hint="eastAsia"/>
          <w:iCs/>
          <w:color w:val="000000"/>
          <w:szCs w:val="22"/>
          <w14:shadow w14:blurRad="50800" w14:dist="50800" w14:dir="5400000" w14:sx="0" w14:sy="0" w14:kx="0" w14:ky="0" w14:algn="ctr">
            <w14:schemeClr w14:val="bg1"/>
          </w14:shadow>
        </w:rPr>
        <w:t>)</w:t>
      </w:r>
      <w:r w:rsidR="005A0870" w:rsidRPr="00EF2E04">
        <w:rPr>
          <w:iCs/>
          <w:color w:val="000000"/>
          <w:szCs w:val="22"/>
          <w14:shadow w14:blurRad="50800" w14:dist="50800" w14:dir="5400000" w14:sx="0" w14:sy="0" w14:kx="0" w14:ky="0" w14:algn="ctr">
            <w14:schemeClr w14:val="bg1"/>
          </w14:shadow>
        </w:rPr>
        <w:t xml:space="preserve"> </w:t>
      </w:r>
      <w:r w:rsidR="005A0870" w:rsidRPr="00EF2E04">
        <w:rPr>
          <w:iCs/>
          <w:color w:val="000000"/>
          <w:szCs w:val="22"/>
          <w14:shadow w14:blurRad="50800" w14:dist="50800" w14:dir="5400000" w14:sx="0" w14:sy="0" w14:kx="0" w14:ky="0" w14:algn="ctr">
            <w14:schemeClr w14:val="bg1"/>
          </w14:shadow>
        </w:rPr>
        <w:tab/>
      </w:r>
      <w:r w:rsidR="00E70C74" w:rsidRPr="00BF0E85">
        <w:rPr>
          <w:rFonts w:hint="eastAsia"/>
        </w:rPr>
        <w:t>性別承認申請人在作出申請前是</w:t>
      </w:r>
      <w:r w:rsidR="00E70C74">
        <w:rPr>
          <w:rFonts w:hint="eastAsia"/>
        </w:rPr>
        <w:t>否應屬</w:t>
      </w:r>
      <w:r w:rsidR="00E70C74" w:rsidRPr="00BF0E85">
        <w:rPr>
          <w:rFonts w:hint="eastAsia"/>
        </w:rPr>
        <w:t>未婚</w:t>
      </w:r>
      <w:r w:rsidR="00E70C74">
        <w:rPr>
          <w:rFonts w:hint="eastAsia"/>
        </w:rPr>
        <w:t>或已離婚</w:t>
      </w:r>
      <w:r w:rsidR="005A0870" w:rsidRPr="00EF2E04">
        <w:rPr>
          <w:iCs/>
          <w:color w:val="000000"/>
          <w:szCs w:val="22"/>
          <w14:shadow w14:blurRad="50800" w14:dist="50800" w14:dir="5400000" w14:sx="0" w14:sy="0" w14:kx="0" w14:ky="0" w14:algn="ctr">
            <w14:schemeClr w14:val="bg1"/>
          </w14:shadow>
        </w:rPr>
        <w:t>？理由為何？</w:t>
      </w:r>
      <w:r w:rsidR="005A0870" w:rsidRPr="00307326">
        <w:rPr>
          <w:iCs/>
          <w:color w:val="000000"/>
          <w:szCs w:val="22"/>
          <w14:shadow w14:blurRad="50800" w14:dist="50800" w14:dir="5400000" w14:sx="0" w14:sy="0" w14:kx="0" w14:ky="0" w14:algn="ctr">
            <w14:schemeClr w14:val="bg1"/>
          </w14:shadow>
        </w:rPr>
        <w:t xml:space="preserve"> </w:t>
      </w:r>
    </w:p>
    <w:p w:rsidR="005A0870" w:rsidRPr="00EF2E04" w:rsidRDefault="00EF2E04" w:rsidP="00EF2E04">
      <w:pPr>
        <w:pBdr>
          <w:top w:val="single" w:sz="4" w:space="8" w:color="auto"/>
          <w:left w:val="single" w:sz="4" w:space="8" w:color="auto"/>
          <w:bottom w:val="single" w:sz="4" w:space="8" w:color="auto"/>
          <w:right w:val="single" w:sz="4" w:space="8" w:color="auto"/>
        </w:pBdr>
        <w:tabs>
          <w:tab w:val="left" w:pos="1418"/>
        </w:tabs>
        <w:ind w:left="2160" w:right="720" w:hanging="1440"/>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ab/>
      </w:r>
      <w:r>
        <w:rPr>
          <w:iCs/>
          <w:color w:val="000000"/>
          <w:szCs w:val="22"/>
          <w14:shadow w14:blurRad="50800" w14:dist="50800" w14:dir="5400000" w14:sx="0" w14:sy="0" w14:kx="0" w14:ky="0" w14:algn="ctr">
            <w14:schemeClr w14:val="bg1"/>
          </w14:shadow>
        </w:rPr>
        <w:tab/>
      </w:r>
      <w:r w:rsidR="00147723">
        <w:rPr>
          <w:rFonts w:hint="eastAsia"/>
          <w:iCs/>
          <w:color w:val="000000"/>
          <w:szCs w:val="22"/>
          <w14:shadow w14:blurRad="50800" w14:dist="50800" w14:dir="5400000" w14:sx="0" w14:sy="0" w14:kx="0" w14:ky="0" w14:algn="ctr">
            <w14:schemeClr w14:val="bg1"/>
          </w14:shadow>
        </w:rPr>
        <w:t>(b)</w:t>
      </w:r>
      <w:r>
        <w:rPr>
          <w:iCs/>
          <w:color w:val="000000"/>
          <w:szCs w:val="22"/>
          <w14:shadow w14:blurRad="50800" w14:dist="50800" w14:dir="5400000" w14:sx="0" w14:sy="0" w14:kx="0" w14:ky="0" w14:algn="ctr">
            <w14:schemeClr w14:val="bg1"/>
          </w14:shadow>
        </w:rPr>
        <w:tab/>
      </w:r>
      <w:r w:rsidR="00147723">
        <w:rPr>
          <w:iCs/>
          <w:color w:val="000000"/>
          <w:szCs w:val="22"/>
          <w14:shadow w14:blurRad="50800" w14:dist="50800" w14:dir="5400000" w14:sx="0" w14:sy="0" w14:kx="0" w14:ky="0" w14:algn="ctr">
            <w14:schemeClr w14:val="bg1"/>
          </w14:shadow>
        </w:rPr>
        <w:t>如果就第</w:t>
      </w:r>
      <w:r w:rsidR="00147723">
        <w:rPr>
          <w:rFonts w:hint="eastAsia"/>
          <w:iCs/>
          <w:color w:val="000000"/>
          <w:szCs w:val="22"/>
          <w14:shadow w14:blurRad="50800" w14:dist="50800" w14:dir="5400000" w14:sx="0" w14:sy="0" w14:kx="0" w14:ky="0" w14:algn="ctr">
            <w14:schemeClr w14:val="bg1"/>
          </w14:shadow>
        </w:rPr>
        <w:t>(</w:t>
      </w:r>
      <w:r w:rsidR="005A0870" w:rsidRPr="00EF2E04">
        <w:rPr>
          <w:iCs/>
          <w:color w:val="000000"/>
          <w:szCs w:val="22"/>
          <w14:shadow w14:blurRad="50800" w14:dist="50800" w14:dir="5400000" w14:sx="0" w14:sy="0" w14:kx="0" w14:ky="0" w14:algn="ctr">
            <w14:schemeClr w14:val="bg1"/>
          </w14:shadow>
        </w:rPr>
        <w:t>a</w:t>
      </w:r>
      <w:r w:rsidR="00147723" w:rsidRPr="00EF2E04">
        <w:rPr>
          <w:rFonts w:hint="eastAsia"/>
          <w:iCs/>
          <w:color w:val="000000"/>
          <w:szCs w:val="22"/>
          <w14:shadow w14:blurRad="50800" w14:dist="50800" w14:dir="5400000" w14:sx="0" w14:sy="0" w14:kx="0" w14:ky="0" w14:algn="ctr">
            <w14:schemeClr w14:val="bg1"/>
          </w14:shadow>
        </w:rPr>
        <w:t>)</w:t>
      </w:r>
      <w:r w:rsidR="008A0720">
        <w:rPr>
          <w:rFonts w:hint="eastAsia"/>
          <w:iCs/>
          <w:color w:val="000000"/>
          <w:szCs w:val="22"/>
          <w14:shadow w14:blurRad="50800" w14:dist="50800" w14:dir="5400000" w14:sx="0" w14:sy="0" w14:kx="0" w14:ky="0" w14:algn="ctr">
            <w14:schemeClr w14:val="bg1"/>
          </w14:shadow>
        </w:rPr>
        <w:t>段</w:t>
      </w:r>
      <w:r w:rsidR="005A0870" w:rsidRPr="00307326">
        <w:rPr>
          <w:iCs/>
          <w:color w:val="000000"/>
          <w:szCs w:val="22"/>
          <w14:shadow w14:blurRad="50800" w14:dist="50800" w14:dir="5400000" w14:sx="0" w14:sy="0" w14:kx="0" w14:ky="0" w14:algn="ctr">
            <w14:schemeClr w14:val="bg1"/>
          </w14:shadow>
        </w:rPr>
        <w:t>的答案</w:t>
      </w:r>
      <w:r w:rsidR="005A0870" w:rsidRPr="00EF2E04">
        <w:rPr>
          <w:rFonts w:asciiTheme="majorEastAsia" w:eastAsiaTheme="majorEastAsia" w:hAnsiTheme="majorEastAsia"/>
          <w:iCs/>
          <w:color w:val="000000"/>
          <w:szCs w:val="22"/>
          <w14:shadow w14:blurRad="50800" w14:dist="50800" w14:dir="5400000" w14:sx="0" w14:sy="0" w14:kx="0" w14:ky="0" w14:algn="ctr">
            <w14:schemeClr w14:val="bg1"/>
          </w14:shadow>
        </w:rPr>
        <w:t>為“否</w:t>
      </w:r>
      <w:r w:rsidR="005A0870" w:rsidRPr="00EF2E04">
        <w:rPr>
          <w:iCs/>
          <w:color w:val="000000"/>
          <w:szCs w:val="22"/>
          <w14:shadow w14:blurRad="50800" w14:dist="50800" w14:dir="5400000" w14:sx="0" w14:sy="0" w14:kx="0" w14:ky="0" w14:algn="ctr">
            <w14:schemeClr w14:val="bg1"/>
          </w14:shadow>
        </w:rPr>
        <w:t>＂，已婚的申請人應否只獲授予一個臨時的性別承認地位，以此作為在香港解除婚姻的新理據？理由為何？</w:t>
      </w:r>
    </w:p>
    <w:p w:rsidR="00EF2E04" w:rsidRPr="00EF2E04" w:rsidRDefault="00EF2E04" w:rsidP="00EF2E04">
      <w:pPr>
        <w:pBdr>
          <w:top w:val="single" w:sz="4" w:space="8" w:color="auto"/>
          <w:left w:val="single" w:sz="4" w:space="8" w:color="auto"/>
          <w:bottom w:val="single" w:sz="4" w:space="8" w:color="auto"/>
          <w:right w:val="single" w:sz="4" w:space="8" w:color="auto"/>
        </w:pBdr>
        <w:tabs>
          <w:tab w:val="left" w:pos="1418"/>
        </w:tabs>
        <w:ind w:left="2160" w:right="720" w:hanging="1440"/>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ab/>
      </w:r>
      <w:r>
        <w:rPr>
          <w:iCs/>
          <w:color w:val="000000"/>
          <w:szCs w:val="22"/>
          <w14:shadow w14:blurRad="50800" w14:dist="50800" w14:dir="5400000" w14:sx="0" w14:sy="0" w14:kx="0" w14:ky="0" w14:algn="ctr">
            <w14:schemeClr w14:val="bg1"/>
          </w14:shadow>
        </w:rPr>
        <w:tab/>
      </w:r>
      <w:r w:rsidR="00147723" w:rsidRPr="00EF2E04">
        <w:rPr>
          <w:rFonts w:hint="eastAsia"/>
          <w:iCs/>
          <w:color w:val="000000"/>
          <w:szCs w:val="22"/>
          <w14:shadow w14:blurRad="50800" w14:dist="50800" w14:dir="5400000" w14:sx="0" w14:sy="0" w14:kx="0" w14:ky="0" w14:algn="ctr">
            <w14:schemeClr w14:val="bg1"/>
          </w14:shadow>
        </w:rPr>
        <w:t>(</w:t>
      </w:r>
      <w:r w:rsidR="005A0870" w:rsidRPr="00EF2E04">
        <w:rPr>
          <w:iCs/>
          <w:color w:val="000000"/>
          <w:szCs w:val="22"/>
          <w14:shadow w14:blurRad="50800" w14:dist="50800" w14:dir="5400000" w14:sx="0" w14:sy="0" w14:kx="0" w14:ky="0" w14:algn="ctr">
            <w14:schemeClr w14:val="bg1"/>
          </w14:shadow>
        </w:rPr>
        <w:t>c</w:t>
      </w:r>
      <w:r w:rsidR="00147723" w:rsidRPr="00EF2E04">
        <w:rPr>
          <w:rFonts w:hint="eastAsia"/>
          <w:iCs/>
          <w:color w:val="000000"/>
          <w:szCs w:val="22"/>
          <w14:shadow w14:blurRad="50800" w14:dist="50800" w14:dir="5400000" w14:sx="0" w14:sy="0" w14:kx="0" w14:ky="0" w14:algn="ctr">
            <w14:schemeClr w14:val="bg1"/>
          </w14:shadow>
        </w:rPr>
        <w:t>)</w:t>
      </w:r>
      <w:r>
        <w:rPr>
          <w:iCs/>
          <w:color w:val="000000"/>
          <w:szCs w:val="22"/>
          <w14:shadow w14:blurRad="50800" w14:dist="50800" w14:dir="5400000" w14:sx="0" w14:sy="0" w14:kx="0" w14:ky="0" w14:algn="ctr">
            <w14:schemeClr w14:val="bg1"/>
          </w14:shadow>
        </w:rPr>
        <w:tab/>
      </w:r>
      <w:r w:rsidR="005A0870" w:rsidRPr="00EF2E04">
        <w:rPr>
          <w:iCs/>
          <w:color w:val="000000"/>
          <w:szCs w:val="22"/>
          <w14:shadow w14:blurRad="50800" w14:dist="50800" w14:dir="5400000" w14:sx="0" w14:sy="0" w14:kx="0" w14:ky="0" w14:algn="ctr">
            <w14:schemeClr w14:val="bg1"/>
          </w14:shadow>
        </w:rPr>
        <w:t>應否只向已解除婚姻或其配偶已故的已婚申請人授予正式的性別承認地位</w:t>
      </w:r>
      <w:r w:rsidR="00733EC5">
        <w:rPr>
          <w:rFonts w:hint="eastAsia"/>
          <w:iCs/>
          <w:color w:val="000000"/>
          <w:szCs w:val="22"/>
          <w14:shadow w14:blurRad="50800" w14:dist="50800" w14:dir="5400000" w14:sx="0" w14:sy="0" w14:kx="0" w14:ky="0" w14:algn="ctr">
            <w14:schemeClr w14:val="bg1"/>
          </w14:shadow>
        </w:rPr>
        <w:t>？</w:t>
      </w:r>
      <w:r w:rsidR="005A0870" w:rsidRPr="00EF2E04">
        <w:rPr>
          <w:iCs/>
          <w:color w:val="000000"/>
          <w:szCs w:val="22"/>
          <w14:shadow w14:blurRad="50800" w14:dist="50800" w14:dir="5400000" w14:sx="0" w14:sy="0" w14:kx="0" w14:ky="0" w14:algn="ctr">
            <w14:schemeClr w14:val="bg1"/>
          </w14:shadow>
        </w:rPr>
        <w:t>理由為何？</w:t>
      </w:r>
    </w:p>
    <w:p w:rsidR="005A0870" w:rsidRPr="00EF2E04" w:rsidRDefault="005A0870" w:rsidP="00EF2E04">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EF2E04">
        <w:rPr>
          <w:b/>
          <w:sz w:val="29"/>
          <w:szCs w:val="29"/>
          <w14:shadow w14:blurRad="50800" w14:dist="38100" w14:dir="2700000" w14:sx="100000" w14:sy="100000" w14:kx="0" w14:ky="0" w14:algn="tl">
            <w14:srgbClr w14:val="000000">
              <w14:alpha w14:val="60000"/>
            </w14:srgbClr>
          </w14:shadow>
        </w:rPr>
        <w:t>父母身分的規定</w:t>
      </w:r>
    </w:p>
    <w:p w:rsidR="005A0870" w:rsidRPr="00EF2E04" w:rsidRDefault="005A0870" w:rsidP="00EF2E04">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EF2E04">
        <w:rPr>
          <w:b/>
          <w:sz w:val="29"/>
          <w:szCs w:val="29"/>
          <w14:shadow w14:blurRad="50800" w14:dist="38100" w14:dir="2700000" w14:sx="100000" w14:sy="100000" w14:kx="0" w14:ky="0" w14:algn="tl">
            <w14:srgbClr w14:val="000000">
              <w14:alpha w14:val="60000"/>
            </w14:srgbClr>
          </w14:shadow>
        </w:rPr>
        <w:t>規定申請人須為無子女的正反論點</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父母身分的規定在全球的性別</w:t>
      </w:r>
      <w:r w:rsidR="00EF2E04">
        <w:rPr>
          <w:b w:val="0"/>
          <w:sz w:val="22"/>
          <w:szCs w:val="22"/>
          <w14:shadow w14:blurRad="50800" w14:dist="50800" w14:dir="5400000" w14:sx="0" w14:sy="0" w14:kx="0" w14:ky="0" w14:algn="ctr">
            <w14:schemeClr w14:val="bg1"/>
          </w14:shadow>
        </w:rPr>
        <w:t>承認制度中並不常見，而更嚴格地</w:t>
      </w:r>
      <w:r w:rsidR="00A93E29">
        <w:rPr>
          <w:b w:val="0"/>
          <w:sz w:val="22"/>
          <w:szCs w:val="22"/>
          <w14:shadow w14:blurRad="50800" w14:dist="50800" w14:dir="5400000" w14:sx="0" w14:sy="0" w14:kx="0" w14:ky="0" w14:algn="ctr">
            <w14:schemeClr w14:val="bg1"/>
          </w14:shadow>
        </w:rPr>
        <w:t>規定</w:t>
      </w:r>
      <w:r w:rsidR="00EF2E04">
        <w:rPr>
          <w:b w:val="0"/>
          <w:sz w:val="22"/>
          <w:szCs w:val="22"/>
          <w14:shadow w14:blurRad="50800" w14:dist="50800" w14:dir="5400000" w14:sx="0" w14:sy="0" w14:kx="0" w14:ky="0" w14:algn="ctr">
            <w14:schemeClr w14:val="bg1"/>
          </w14:shadow>
        </w:rPr>
        <w:t>申請人必須無子女</w:t>
      </w:r>
      <w:r w:rsidR="00A31B7D">
        <w:rPr>
          <w:rFonts w:hint="eastAsia"/>
          <w:b w:val="0"/>
          <w:sz w:val="22"/>
          <w:szCs w:val="22"/>
          <w14:shadow w14:blurRad="50800" w14:dist="50800" w14:dir="5400000" w14:sx="0" w14:sy="0" w14:kx="0" w14:ky="0" w14:algn="ctr">
            <w14:schemeClr w14:val="bg1"/>
          </w14:shadow>
        </w:rPr>
        <w:t>則</w:t>
      </w:r>
      <w:r w:rsidR="00EF2E04">
        <w:rPr>
          <w:b w:val="0"/>
          <w:sz w:val="22"/>
          <w:szCs w:val="22"/>
          <w14:shadow w14:blurRad="50800" w14:dist="50800" w14:dir="5400000" w14:sx="0" w14:sy="0" w14:kx="0" w14:ky="0" w14:algn="ctr">
            <w14:schemeClr w14:val="bg1"/>
          </w14:shadow>
        </w:rPr>
        <w:t>更為罕見。</w:t>
      </w:r>
      <w:r w:rsidRPr="00307326">
        <w:rPr>
          <w:b w:val="0"/>
          <w:sz w:val="22"/>
          <w:szCs w:val="22"/>
          <w14:shadow w14:blurRad="50800" w14:dist="50800" w14:dir="5400000" w14:sx="0" w14:sy="0" w14:kx="0" w14:ky="0" w14:algn="ctr">
            <w14:schemeClr w14:val="bg1"/>
          </w14:shadow>
        </w:rPr>
        <w:t>土耳其和南韓</w:t>
      </w:r>
      <w:r w:rsidR="00EF2E04">
        <w:rPr>
          <w:b w:val="0"/>
          <w:sz w:val="22"/>
          <w:szCs w:val="22"/>
          <w14:shadow w14:blurRad="50800" w14:dist="50800" w14:dir="5400000" w14:sx="0" w14:sy="0" w14:kx="0" w14:ky="0" w14:algn="ctr">
            <w14:schemeClr w14:val="bg1"/>
          </w14:shadow>
        </w:rPr>
        <w:t>是在</w:t>
      </w:r>
      <w:r w:rsidR="00C92BBF">
        <w:rPr>
          <w:b w:val="0"/>
          <w:sz w:val="22"/>
          <w:szCs w:val="22"/>
          <w14:shadow w14:blurRad="50800" w14:dist="50800" w14:dir="5400000" w14:sx="0" w14:sy="0" w14:kx="0" w14:ky="0" w14:algn="ctr">
            <w14:schemeClr w14:val="bg1"/>
          </w14:shadow>
        </w:rPr>
        <w:t>工作小組</w:t>
      </w:r>
      <w:r w:rsidR="00EF2E04">
        <w:rPr>
          <w:b w:val="0"/>
          <w:sz w:val="22"/>
          <w:szCs w:val="22"/>
          <w14:shadow w14:blurRad="50800" w14:dist="50800" w14:dir="5400000" w14:sx="0" w14:sy="0" w14:kx="0" w14:ky="0" w14:algn="ctr">
            <w14:schemeClr w14:val="bg1"/>
          </w14:shadow>
        </w:rPr>
        <w:t>的研究中所知的兩個有此類規定的國家。</w:t>
      </w:r>
      <w:r w:rsidRPr="00307326">
        <w:rPr>
          <w:b w:val="0"/>
          <w:sz w:val="22"/>
          <w:szCs w:val="22"/>
          <w14:shadow w14:blurRad="50800" w14:dist="50800" w14:dir="5400000" w14:sx="0" w14:sy="0" w14:kx="0" w14:ky="0" w14:algn="ctr">
            <w14:schemeClr w14:val="bg1"/>
          </w14:shadow>
        </w:rPr>
        <w:t>在土耳其，其要求性別承認申請者須先絕育的規定越來越備受批評，質疑此規定對土耳其跨性別</w:t>
      </w:r>
      <w:r w:rsidR="00F604C8">
        <w:rPr>
          <w:rFonts w:hint="eastAsia"/>
          <w:b w:val="0"/>
          <w:sz w:val="22"/>
          <w:szCs w:val="22"/>
          <w14:shadow w14:blurRad="50800" w14:dist="50800" w14:dir="5400000" w14:sx="0" w14:sy="0" w14:kx="0" w14:ky="0" w14:algn="ctr">
            <w14:schemeClr w14:val="bg1"/>
          </w14:shadow>
        </w:rPr>
        <w:t>社</w:t>
      </w:r>
      <w:r w:rsidRPr="00307326">
        <w:rPr>
          <w:b w:val="0"/>
          <w:sz w:val="22"/>
          <w:szCs w:val="22"/>
          <w14:shadow w14:blurRad="50800" w14:dist="50800" w14:dir="5400000" w14:sx="0" w14:sy="0" w14:kx="0" w14:ky="0" w14:algn="ctr">
            <w14:schemeClr w14:val="bg1"/>
          </w14:shadow>
        </w:rPr>
        <w:t>群造成不必要的生理和心理負擔。</w:t>
      </w:r>
      <w:r w:rsidRPr="00307326">
        <w:rPr>
          <w:rStyle w:val="FootnoteReference"/>
          <w:b w:val="0"/>
          <w:sz w:val="22"/>
          <w:szCs w:val="22"/>
          <w14:shadow w14:blurRad="50800" w14:dist="50800" w14:dir="5400000" w14:sx="0" w14:sy="0" w14:kx="0" w14:ky="0" w14:algn="ctr">
            <w14:schemeClr w14:val="bg1"/>
          </w14:shadow>
        </w:rPr>
        <w:footnoteReference w:id="775"/>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日本曾經</w:t>
      </w:r>
      <w:r w:rsidR="00A93E29">
        <w:rPr>
          <w:b w:val="0"/>
          <w:sz w:val="22"/>
          <w:szCs w:val="22"/>
          <w14:shadow w14:blurRad="50800" w14:dist="50800" w14:dir="5400000" w14:sx="0" w14:sy="0" w14:kx="0" w14:ky="0" w14:algn="ctr">
            <w14:schemeClr w14:val="bg1"/>
          </w14:shadow>
        </w:rPr>
        <w:t>規定</w:t>
      </w:r>
      <w:r w:rsidRPr="00307326">
        <w:rPr>
          <w:b w:val="0"/>
          <w:sz w:val="22"/>
          <w:szCs w:val="22"/>
          <w14:shadow w14:blurRad="50800" w14:dist="50800" w14:dir="5400000" w14:sx="0" w14:sy="0" w14:kx="0" w14:ky="0" w14:algn="ctr">
            <w14:schemeClr w14:val="bg1"/>
          </w14:shadow>
        </w:rPr>
        <w:t>性別承認申請人須為無子女，但此規定已經修改為</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現無未成年子女＂。對於舊有的</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無子女＂規定，立法原意是為免擾亂家庭倫常以及損害子女的最佳利益，因為有論點指父或母取得其屬意性別的法律承認或會引致其子女心理上的壓力或困擾，繼而損害他們和父母的關係。</w:t>
      </w:r>
      <w:r w:rsidRPr="00307326">
        <w:rPr>
          <w:b w:val="0"/>
          <w:sz w:val="22"/>
          <w:szCs w:val="22"/>
          <w:vertAlign w:val="superscript"/>
          <w14:shadow w14:blurRad="50800" w14:dist="50800" w14:dir="5400000" w14:sx="0" w14:sy="0" w14:kx="0" w14:ky="0" w14:algn="ctr">
            <w14:schemeClr w14:val="bg1"/>
          </w14:shadow>
        </w:rPr>
        <w:footnoteReference w:id="776"/>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當時的立法者認為，日本是一個具有獨特習俗、傳統、家庭模式和其他特點的社會，而這些特點可以作為其國家法律中規定性別承認申請人必須無子女的依據。</w:t>
      </w:r>
      <w:r w:rsidRPr="00307326">
        <w:rPr>
          <w:rStyle w:val="FootnoteReference"/>
          <w:b w:val="0"/>
          <w:sz w:val="22"/>
          <w:szCs w:val="22"/>
          <w14:shadow w14:blurRad="50800" w14:dist="50800" w14:dir="5400000" w14:sx="0" w14:sy="0" w14:kx="0" w14:ky="0" w14:algn="ctr">
            <w14:schemeClr w14:val="bg1"/>
          </w14:shadow>
        </w:rPr>
        <w:footnoteReference w:id="777"/>
      </w:r>
    </w:p>
    <w:p w:rsidR="005A0870" w:rsidRPr="00307326" w:rsidRDefault="005A0870" w:rsidP="00591E5E">
      <w:pPr>
        <w:pStyle w:val="af1"/>
        <w:numPr>
          <w:ilvl w:val="0"/>
          <w:numId w:val="41"/>
        </w:numPr>
        <w:tabs>
          <w:tab w:val="left" w:pos="1276"/>
        </w:tabs>
        <w:overflowPunct/>
        <w:spacing w:after="240" w:line="360" w:lineRule="atLeast"/>
        <w:ind w:left="0" w:firstLine="0"/>
        <w:rPr>
          <w:rStyle w:val="tnihongokanji"/>
          <w:sz w:val="22"/>
          <w:szCs w:val="22"/>
          <w:lang w:val="en"/>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上述</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無子女＂規定曾受到若干批評，詳見</w:t>
      </w:r>
      <w:r w:rsidRPr="00307326">
        <w:rPr>
          <w:rStyle w:val="tnihongokanji"/>
          <w:b w:val="0"/>
          <w:sz w:val="22"/>
          <w:szCs w:val="22"/>
          <w:lang w:val="en" w:eastAsia="ja-JP"/>
          <w14:shadow w14:blurRad="50800" w14:dist="50800" w14:dir="5400000" w14:sx="0" w14:sy="0" w14:kx="0" w14:ky="0" w14:algn="ctr">
            <w14:schemeClr w14:val="bg1"/>
          </w14:shadow>
        </w:rPr>
        <w:t>谷口</w:t>
      </w:r>
      <w:r w:rsidRPr="00307326">
        <w:rPr>
          <w:b w:val="0"/>
          <w:sz w:val="22"/>
          <w:szCs w:val="22"/>
          <w14:shadow w14:blurRad="50800" w14:dist="50800" w14:dir="5400000" w14:sx="0" w14:sy="0" w14:kx="0" w14:ky="0" w14:algn="ctr">
            <w14:schemeClr w14:val="bg1"/>
          </w14:shadow>
        </w:rPr>
        <w:t>洋幸博士</w:t>
      </w:r>
      <w:r w:rsidRPr="00307326">
        <w:rPr>
          <w:rStyle w:val="tnihongokanji"/>
          <w:b w:val="0"/>
          <w:sz w:val="22"/>
          <w:szCs w:val="22"/>
          <w:lang w:val="en"/>
          <w14:shadow w14:blurRad="50800" w14:dist="50800" w14:dir="5400000" w14:sx="0" w14:sy="0" w14:kx="0" w14:ky="0" w14:algn="ctr">
            <w14:schemeClr w14:val="bg1"/>
          </w14:shadow>
        </w:rPr>
        <w:t>所言：</w:t>
      </w:r>
    </w:p>
    <w:p w:rsidR="005A0870" w:rsidRPr="00307326" w:rsidRDefault="005A0870" w:rsidP="00591E5E">
      <w:pPr>
        <w:pStyle w:val="ac"/>
        <w:spacing w:after="240"/>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EF2E04">
        <w:rPr>
          <w:rFonts w:asciiTheme="majorEastAsia" w:eastAsiaTheme="majorEastAsia" w:hAnsiTheme="majorEastAsia"/>
          <w:szCs w:val="22"/>
          <w14:shadow w14:blurRad="50800" w14:dist="50800" w14:dir="5400000" w14:sx="0" w14:sy="0" w14:kx="0" w14:ky="0" w14:algn="ctr">
            <w14:schemeClr w14:val="bg1"/>
          </w14:shadow>
        </w:rPr>
        <w:t>‘無子女’</w:t>
      </w:r>
      <w:r w:rsidRPr="00307326">
        <w:rPr>
          <w:szCs w:val="22"/>
          <w14:shadow w14:blurRad="50800" w14:dist="50800" w14:dir="5400000" w14:sx="0" w14:sy="0" w14:kx="0" w14:ky="0" w14:algn="ctr">
            <w14:schemeClr w14:val="bg1"/>
          </w14:shadow>
        </w:rPr>
        <w:t>規定曾受到針對性的批評。這些批評主要圍繞兩點。第一，有子女的人不能藉個人意志或選擇來改變自己已有子女的事實。</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性別認同障礙的人只得希望子女過世（萌生這種念頭會令很多父母非常難受），又或只可等到子女長大而不再是未成年人為止。在這種情況下，子女得悉父母為了性別而掙扎，並且知道父母是因為自己的存在而無法改變性別，可能會因此感到內疚。以後者的情況來說實在諷刺，法律本來是為了保障及促進子女的福利，到頭來竟造成這樣的情況。</w:t>
      </w:r>
      <w:r w:rsidRPr="00307326">
        <w:rPr>
          <w:szCs w:val="22"/>
          <w14:shadow w14:blurRad="50800" w14:dist="50800" w14:dir="5400000" w14:sx="0" w14:sy="0" w14:kx="0" w14:ky="0" w14:algn="ctr">
            <w14:schemeClr w14:val="bg1"/>
          </w14:shadow>
        </w:rPr>
        <w:t xml:space="preserve"> </w:t>
      </w:r>
    </w:p>
    <w:p w:rsidR="005A0870" w:rsidRPr="00307326" w:rsidRDefault="005A0870" w:rsidP="00591E5E">
      <w:pPr>
        <w:pStyle w:val="ac"/>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第二，這</w:t>
      </w:r>
      <w:r w:rsidRPr="00EF2E04">
        <w:rPr>
          <w:rFonts w:asciiTheme="majorEastAsia" w:eastAsiaTheme="majorEastAsia" w:hAnsiTheme="majorEastAsia"/>
          <w:szCs w:val="22"/>
          <w14:shadow w14:blurRad="50800" w14:dist="50800" w14:dir="5400000" w14:sx="0" w14:sy="0" w14:kx="0" w14:ky="0" w14:algn="ctr">
            <w14:schemeClr w14:val="bg1"/>
          </w14:shadow>
        </w:rPr>
        <w:t>項‘無子女’</w:t>
      </w:r>
      <w:r w:rsidRPr="00307326">
        <w:rPr>
          <w:szCs w:val="22"/>
          <w14:shadow w14:blurRad="50800" w14:dist="50800" w14:dir="5400000" w14:sx="0" w14:sy="0" w14:kx="0" w14:ky="0" w14:algn="ctr">
            <w14:schemeClr w14:val="bg1"/>
          </w14:shadow>
        </w:rPr>
        <w:t>規定的劃一處理方式曾被批評</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在這些個案中，有關子女的福利應按個別情況處理。有些子女不能接受父親或母親更改性別，又或者對父親或母親</w:t>
      </w:r>
      <w:r w:rsidRPr="00307326">
        <w:rPr>
          <w:color w:val="000000"/>
          <w:szCs w:val="22"/>
          <w14:shadow w14:blurRad="50800" w14:dist="50800" w14:dir="5400000" w14:sx="0" w14:sy="0" w14:kx="0" w14:ky="0" w14:algn="ctr">
            <w14:schemeClr w14:val="bg1"/>
          </w14:shadow>
        </w:rPr>
        <w:t>改變</w:t>
      </w:r>
      <w:r w:rsidRPr="00307326">
        <w:rPr>
          <w:szCs w:val="22"/>
          <w14:shadow w14:blurRad="50800" w14:dist="50800" w14:dir="5400000" w14:sx="0" w14:sy="0" w14:kx="0" w14:ky="0" w14:algn="ctr">
            <w14:schemeClr w14:val="bg1"/>
          </w14:shadow>
        </w:rPr>
        <w:t>成另一個性別感到困惑。但另一方面，有些子女卻很容易接受父母的性別轉變，並對該性別轉變處之泰然。接受的程度會因個別的親子關係而各有不同，即使在同一個家庭裏，接受的程度也可能不一。</w:t>
      </w:r>
    </w:p>
    <w:p w:rsidR="005A0870" w:rsidRPr="006C4AFB" w:rsidRDefault="005A0870" w:rsidP="00591E5E">
      <w:pPr>
        <w:pStyle w:val="ac"/>
        <w:spacing w:after="240"/>
        <w:rPr>
          <w:rFonts w:asciiTheme="majorEastAsia" w:eastAsiaTheme="majorEastAsia" w:hAnsiTheme="majorEastAsia"/>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此外，</w:t>
      </w:r>
      <w:r w:rsidRPr="00EF2E04">
        <w:rPr>
          <w:rFonts w:asciiTheme="majorEastAsia" w:eastAsiaTheme="majorEastAsia" w:hAnsiTheme="majorEastAsia"/>
          <w:szCs w:val="22"/>
          <w14:shadow w14:blurRad="50800" w14:dist="50800" w14:dir="5400000" w14:sx="0" w14:sy="0" w14:kx="0" w14:ky="0" w14:algn="ctr">
            <w14:schemeClr w14:val="bg1"/>
          </w14:shadow>
        </w:rPr>
        <w:t>‘無子女’規</w:t>
      </w:r>
      <w:r w:rsidRPr="00307326">
        <w:rPr>
          <w:szCs w:val="22"/>
          <w14:shadow w14:blurRad="50800" w14:dist="50800" w14:dir="5400000" w14:sx="0" w14:sy="0" w14:kx="0" w14:ky="0" w14:algn="ctr">
            <w14:schemeClr w14:val="bg1"/>
          </w14:shadow>
        </w:rPr>
        <w:t>定似乎建基於一個假定：父母是跨性別人士這一點，本身對子女就是一個負面的因素。這假設代表了對跨性別者的一種厭惡或排斥。也似乎加強了一個看法：子女應在父母符合生理性別的家庭中成長，不然的話最少也不應與跨性別人士住在一起。如果子女因為父親或母親是跨性別人士而在學校受到欺凌，應歸咎的不是其跨性別父母，而是社會本身對性別</w:t>
      </w:r>
      <w:r w:rsidR="00BF500F">
        <w:rPr>
          <w:rFonts w:hint="eastAsia"/>
          <w:szCs w:val="22"/>
          <w14:shadow w14:blurRad="50800" w14:dist="50800" w14:dir="5400000" w14:sx="0" w14:sy="0" w14:kx="0" w14:ky="0" w14:algn="ctr">
            <w14:schemeClr w14:val="bg1"/>
          </w14:shadow>
        </w:rPr>
        <w:t>轉換</w:t>
      </w:r>
      <w:r w:rsidRPr="00307326">
        <w:rPr>
          <w:szCs w:val="22"/>
          <w14:shadow w14:blurRad="50800" w14:dist="50800" w14:dir="5400000" w14:sx="0" w14:sy="0" w14:kx="0" w14:ky="0" w14:algn="ctr">
            <w14:schemeClr w14:val="bg1"/>
          </w14:shadow>
        </w:rPr>
        <w:t>過程欠缺包容。再</w:t>
      </w:r>
      <w:r w:rsidRPr="006C4AFB">
        <w:rPr>
          <w:rFonts w:asciiTheme="majorEastAsia" w:eastAsiaTheme="majorEastAsia" w:hAnsiTheme="majorEastAsia"/>
          <w:szCs w:val="22"/>
          <w14:shadow w14:blurRad="50800" w14:dist="50800" w14:dir="5400000" w14:sx="0" w14:sy="0" w14:kx="0" w14:ky="0" w14:algn="ctr">
            <w14:schemeClr w14:val="bg1"/>
          </w14:shadow>
        </w:rPr>
        <w:t>者，‘無子女’規定在基礎上似乎假定了雙親必須分別擔當一男一女的角色，並且假定這是有利於子女的福利。</w:t>
      </w:r>
    </w:p>
    <w:p w:rsidR="005A0870" w:rsidRPr="00BF500F" w:rsidRDefault="005A0870" w:rsidP="00591E5E">
      <w:pPr>
        <w:pStyle w:val="ac"/>
        <w:spacing w:after="240"/>
        <w:rPr>
          <w:szCs w:val="22"/>
          <w14:shadow w14:blurRad="50800" w14:dist="50800" w14:dir="5400000" w14:sx="0" w14:sy="0" w14:kx="0" w14:ky="0" w14:algn="ctr">
            <w14:schemeClr w14:val="bg1"/>
          </w14:shadow>
        </w:rPr>
      </w:pPr>
      <w:r w:rsidRPr="006C4AFB">
        <w:rPr>
          <w:rFonts w:asciiTheme="majorEastAsia" w:eastAsiaTheme="majorEastAsia" w:hAnsiTheme="majorEastAsia"/>
          <w:szCs w:val="22"/>
          <w14:shadow w14:blurRad="50800" w14:dist="50800" w14:dir="5400000" w14:sx="0" w14:sy="0" w14:kx="0" w14:ky="0" w14:algn="ctr">
            <w14:schemeClr w14:val="bg1"/>
          </w14:shadow>
        </w:rPr>
        <w:t>歸根究底，‘無子女’規定漠視了有些家庭的確有跨性別成員的事實。法律雖然表面寫着承認跨性別後的情況，但‘無子女’規定卻是</w:t>
      </w:r>
      <w:r w:rsidRPr="00307326">
        <w:rPr>
          <w:szCs w:val="22"/>
          <w14:shadow w14:blurRad="50800" w14:dist="50800" w14:dir="5400000" w14:sx="0" w14:sy="0" w14:kx="0" w14:ky="0" w14:algn="ctr">
            <w14:schemeClr w14:val="bg1"/>
          </w14:shadow>
        </w:rPr>
        <w:t>建基於對跨性別人士的負面看法</w:t>
      </w:r>
      <w:r w:rsidR="006C4AFB">
        <w:rPr>
          <w:rFonts w:hint="eastAsia"/>
          <w:szCs w:val="22"/>
          <w14:shadow w14:blurRad="50800" w14:dist="50800" w14:dir="5400000" w14:sx="0" w14:sy="0" w14:kx="0" w14:ky="0" w14:algn="ctr">
            <w14:schemeClr w14:val="bg1"/>
          </w14:shadow>
        </w:rPr>
        <w:t>和</w:t>
      </w:r>
      <w:r w:rsidRPr="00307326">
        <w:rPr>
          <w:szCs w:val="22"/>
          <w14:shadow w14:blurRad="50800" w14:dist="50800" w14:dir="5400000" w14:sx="0" w14:sy="0" w14:kx="0" w14:ky="0" w14:algn="ctr">
            <w14:schemeClr w14:val="bg1"/>
          </w14:shadow>
        </w:rPr>
        <w:t>成見</w:t>
      </w:r>
      <w:r w:rsidR="006C4AFB">
        <w:rPr>
          <w:rFonts w:hint="eastAsia"/>
          <w:szCs w:val="22"/>
          <w14:shadow w14:blurRad="50800" w14:dist="50800" w14:dir="5400000" w14:sx="0" w14:sy="0" w14:kx="0" w14:ky="0" w14:algn="ctr">
            <w14:schemeClr w14:val="bg1"/>
          </w14:shadow>
        </w:rPr>
        <w:t>之上</w:t>
      </w:r>
      <w:r w:rsidRPr="00307326">
        <w:rPr>
          <w:szCs w:val="22"/>
          <w14:shadow w14:blurRad="50800" w14:dist="50800" w14:dir="5400000" w14:sx="0" w14:sy="0" w14:kx="0" w14:ky="0" w14:algn="ctr">
            <w14:schemeClr w14:val="bg1"/>
          </w14:shadow>
        </w:rPr>
        <w:t>。因此，</w:t>
      </w:r>
      <w:r w:rsidR="006C4AFB">
        <w:rPr>
          <w:rFonts w:hint="eastAsia"/>
          <w:szCs w:val="22"/>
          <w14:shadow w14:blurRad="50800" w14:dist="50800" w14:dir="5400000" w14:sx="0" w14:sy="0" w14:kx="0" w14:ky="0" w14:algn="ctr">
            <w14:schemeClr w14:val="bg1"/>
          </w14:shadow>
        </w:rPr>
        <w:t>此規定</w:t>
      </w:r>
      <w:r w:rsidRPr="00307326">
        <w:rPr>
          <w:szCs w:val="22"/>
          <w14:shadow w14:blurRad="50800" w14:dist="50800" w14:dir="5400000" w14:sx="0" w14:sy="0" w14:kx="0" w14:ky="0" w14:algn="ctr">
            <w14:schemeClr w14:val="bg1"/>
          </w14:shadow>
        </w:rPr>
        <w:t>對跨性別人士在法律上改變性別的過程並無幫助，而且在某些情況下，對於這些人士身邊的人，包括該法令原本旨在保護的子女也是如此。＂</w:t>
      </w:r>
      <w:r w:rsidR="006C4AFB" w:rsidRPr="00BF500F">
        <w:rPr>
          <w:rStyle w:val="FootnoteReference"/>
          <w:color w:val="000000" w:themeColor="text1"/>
        </w:rPr>
        <w:footnoteReference w:id="778"/>
      </w:r>
    </w:p>
    <w:p w:rsidR="005A0870" w:rsidRPr="00307326" w:rsidRDefault="006C4AFB" w:rsidP="00591E5E">
      <w:pPr>
        <w:pStyle w:val="af1"/>
        <w:numPr>
          <w:ilvl w:val="0"/>
          <w:numId w:val="41"/>
        </w:numPr>
        <w:tabs>
          <w:tab w:val="left" w:pos="1276"/>
        </w:tabs>
        <w:overflowPunct/>
        <w:spacing w:after="240" w:line="360" w:lineRule="atLeast"/>
        <w:ind w:left="0" w:firstLine="0"/>
        <w:rPr>
          <w:b w:val="0"/>
          <w:sz w:val="22"/>
          <w:szCs w:val="22"/>
          <w14:shadow w14:blurRad="50800" w14:dist="50800" w14:dir="5400000" w14:sx="0" w14:sy="0" w14:kx="0" w14:ky="0" w14:algn="ctr">
            <w14:schemeClr w14:val="bg1"/>
          </w14:shadow>
        </w:rPr>
      </w:pPr>
      <w:r>
        <w:rPr>
          <w:b w:val="0"/>
          <w:sz w:val="22"/>
          <w:szCs w:val="22"/>
          <w14:shadow w14:blurRad="50800" w14:dist="50800" w14:dir="5400000" w14:sx="0" w14:sy="0" w14:kx="0" w14:ky="0" w14:algn="ctr">
            <w14:schemeClr w14:val="bg1"/>
          </w14:shadow>
        </w:rPr>
        <w:t>有意見指，在性別承認法中若設立父母身分</w:t>
      </w:r>
      <w:r w:rsidR="005A0870" w:rsidRPr="00307326">
        <w:rPr>
          <w:b w:val="0"/>
          <w:sz w:val="22"/>
          <w:szCs w:val="22"/>
          <w14:shadow w14:blurRad="50800" w14:dist="50800" w14:dir="5400000" w14:sx="0" w14:sy="0" w14:kx="0" w14:ky="0" w14:algn="ctr">
            <w14:schemeClr w14:val="bg1"/>
          </w14:shadow>
        </w:rPr>
        <w:t>規定，也可能影響個人私生活應受到尊重的權利。在</w:t>
      </w:r>
      <w:r w:rsidR="005A0870" w:rsidRPr="006606C2">
        <w:rPr>
          <w:b w:val="0"/>
          <w:i/>
          <w:spacing w:val="0"/>
          <w:sz w:val="22"/>
          <w:szCs w:val="22"/>
          <w14:shadow w14:blurRad="50800" w14:dist="50800" w14:dir="5400000" w14:sx="0" w14:sy="0" w14:kx="0" w14:ky="0" w14:algn="ctr">
            <w14:schemeClr w14:val="bg1"/>
          </w14:shadow>
        </w:rPr>
        <w:t>P</w:t>
      </w:r>
      <w:r w:rsidR="005A0870" w:rsidRPr="00307326">
        <w:rPr>
          <w:b w:val="0"/>
          <w:i/>
          <w:sz w:val="22"/>
          <w:szCs w:val="22"/>
          <w14:shadow w14:blurRad="50800" w14:dist="50800" w14:dir="5400000" w14:sx="0" w14:sy="0" w14:kx="0" w14:ky="0" w14:algn="ctr">
            <w14:schemeClr w14:val="bg1"/>
          </w14:shadow>
        </w:rPr>
        <w:t>.</w:t>
      </w:r>
      <w:r w:rsidR="005A0870" w:rsidRPr="006606C2">
        <w:rPr>
          <w:b w:val="0"/>
          <w:i/>
          <w:spacing w:val="0"/>
          <w:sz w:val="22"/>
          <w:szCs w:val="22"/>
          <w14:shadow w14:blurRad="50800" w14:dist="50800" w14:dir="5400000" w14:sx="0" w14:sy="0" w14:kx="0" w14:ky="0" w14:algn="ctr">
            <w14:schemeClr w14:val="bg1"/>
          </w14:shadow>
        </w:rPr>
        <w:t>V</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v</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Spain</w:t>
      </w:r>
      <w:r w:rsidR="005A0870" w:rsidRPr="00307326">
        <w:rPr>
          <w:b w:val="0"/>
          <w:sz w:val="22"/>
          <w:szCs w:val="22"/>
          <w14:shadow w14:blurRad="50800" w14:dist="50800" w14:dir="5400000" w14:sx="0" w14:sy="0" w14:kx="0" w14:ky="0" w14:algn="ctr">
            <w14:schemeClr w14:val="bg1"/>
          </w14:shadow>
        </w:rPr>
        <w:t>案（</w:t>
      </w:r>
      <w:r w:rsidR="005A0870" w:rsidRPr="00307326">
        <w:rPr>
          <w:b w:val="0"/>
          <w:sz w:val="22"/>
          <w:szCs w:val="22"/>
          <w14:shadow w14:blurRad="50800" w14:dist="50800" w14:dir="5400000" w14:sx="0" w14:sy="0" w14:kx="0" w14:ky="0" w14:algn="ctr">
            <w14:schemeClr w14:val="bg1"/>
          </w14:shadow>
        </w:rPr>
        <w:t>2010</w:t>
      </w:r>
      <w:r w:rsidR="005A0870" w:rsidRPr="00307326">
        <w:rPr>
          <w:b w:val="0"/>
          <w:sz w:val="22"/>
          <w:szCs w:val="22"/>
          <w14:shadow w14:blurRad="50800" w14:dist="50800" w14:dir="5400000" w14:sx="0" w14:sy="0" w14:kx="0" w14:ky="0" w14:algn="ctr">
            <w14:schemeClr w14:val="bg1"/>
          </w14:shadow>
        </w:rPr>
        <w:t>年）中，</w:t>
      </w:r>
      <w:r w:rsidR="005A0870" w:rsidRPr="00307326">
        <w:rPr>
          <w:b w:val="0"/>
          <w:sz w:val="22"/>
          <w:szCs w:val="22"/>
          <w:vertAlign w:val="superscript"/>
          <w14:shadow w14:blurRad="50800" w14:dist="50800" w14:dir="5400000" w14:sx="0" w14:sy="0" w14:kx="0" w14:ky="0" w14:algn="ctr">
            <w14:schemeClr w14:val="bg1"/>
          </w14:shadow>
        </w:rPr>
        <w:footnoteReference w:id="779"/>
      </w:r>
      <w:r w:rsidR="005A0870" w:rsidRPr="00307326">
        <w:rPr>
          <w:b w:val="0"/>
          <w:sz w:val="22"/>
          <w:szCs w:val="22"/>
          <w14:shadow w14:blurRad="50800" w14:dist="50800" w14:dir="5400000" w14:sx="0" w14:sy="0" w14:kx="0" w14:ky="0" w14:algn="ctr">
            <w14:schemeClr w14:val="bg1"/>
          </w14:shadow>
        </w:rPr>
        <w:t xml:space="preserve"> </w:t>
      </w:r>
      <w:r w:rsidR="005A0870" w:rsidRPr="00307326">
        <w:rPr>
          <w:b w:val="0"/>
          <w:sz w:val="22"/>
          <w:szCs w:val="22"/>
          <w14:shadow w14:blurRad="50800" w14:dist="50800" w14:dir="5400000" w14:sx="0" w14:sy="0" w14:kx="0" w14:ky="0" w14:algn="ctr">
            <w14:schemeClr w14:val="bg1"/>
          </w14:shadow>
        </w:rPr>
        <w:t>申訴人為一名男變女變性者。她被法官命令限制其與兒子接觸的安排，理由是她在性別重置後情緒不</w:t>
      </w:r>
      <w:r>
        <w:rPr>
          <w:b w:val="0"/>
          <w:sz w:val="22"/>
          <w:szCs w:val="22"/>
          <w14:shadow w14:blurRad="50800" w14:dist="50800" w14:dir="5400000" w14:sx="0" w14:sy="0" w14:kx="0" w14:ky="0" w14:algn="ctr">
            <w14:schemeClr w14:val="bg1"/>
          </w14:shadow>
        </w:rPr>
        <w:t>穩易令該其兒子感到不安。歐洲人權法院認為，因父母的性別身分而對</w:t>
      </w:r>
      <w:r w:rsidR="005A0870" w:rsidRPr="00307326">
        <w:rPr>
          <w:b w:val="0"/>
          <w:sz w:val="22"/>
          <w:szCs w:val="22"/>
          <w14:shadow w14:blurRad="50800" w14:dist="50800" w14:dir="5400000" w14:sx="0" w14:sy="0" w14:kx="0" w14:ky="0" w14:algn="ctr">
            <w14:schemeClr w14:val="bg1"/>
          </w14:shadow>
        </w:rPr>
        <w:t>法律關係、監護權或探視權施以禁制，可構成歧視。</w:t>
      </w:r>
      <w:r w:rsidR="005A0870" w:rsidRPr="00307326">
        <w:rPr>
          <w:b w:val="0"/>
          <w:sz w:val="22"/>
          <w:szCs w:val="22"/>
          <w:vertAlign w:val="superscript"/>
          <w14:shadow w14:blurRad="50800" w14:dist="50800" w14:dir="5400000" w14:sx="0" w14:sy="0" w14:kx="0" w14:ky="0" w14:algn="ctr">
            <w14:schemeClr w14:val="bg1"/>
          </w14:shadow>
        </w:rPr>
        <w:footnoteReference w:id="780"/>
      </w:r>
      <w:r w:rsidR="005A0870" w:rsidRPr="00307326">
        <w:rPr>
          <w:b w:val="0"/>
          <w:sz w:val="22"/>
          <w:szCs w:val="22"/>
          <w14:shadow w14:blurRad="50800" w14:dist="50800" w14:dir="5400000" w14:sx="0" w14:sy="0" w14:kx="0" w14:ky="0" w14:algn="ctr">
            <w14:schemeClr w14:val="bg1"/>
          </w14:shadow>
        </w:rPr>
        <w:t xml:space="preserve"> </w:t>
      </w:r>
      <w:r w:rsidR="005A0870" w:rsidRPr="00307326">
        <w:rPr>
          <w:b w:val="0"/>
          <w:sz w:val="22"/>
          <w:szCs w:val="22"/>
          <w14:shadow w14:blurRad="50800" w14:dist="50800" w14:dir="5400000" w14:sx="0" w14:sy="0" w14:kx="0" w14:ky="0" w14:algn="ctr">
            <w14:schemeClr w14:val="bg1"/>
          </w14:shadow>
        </w:rPr>
        <w:t>不過，案中有關限制的首要考慮因素是該兒童的最佳利益而不是其父親的易性行為，目的也是讓該兒童逐漸適應其父親的重置</w:t>
      </w:r>
      <w:r w:rsidR="00AA0679" w:rsidRPr="00307326">
        <w:rPr>
          <w:b w:val="0"/>
          <w:sz w:val="22"/>
          <w:szCs w:val="22"/>
          <w14:shadow w14:blurRad="50800" w14:dist="50800" w14:dir="5400000" w14:sx="0" w14:sy="0" w14:kx="0" w14:ky="0" w14:algn="ctr">
            <w14:schemeClr w14:val="bg1"/>
          </w14:shadow>
        </w:rPr>
        <w:t>性別</w:t>
      </w:r>
      <w:r w:rsidR="005A0870" w:rsidRPr="00307326">
        <w:rPr>
          <w:b w:val="0"/>
          <w:sz w:val="22"/>
          <w:szCs w:val="22"/>
          <w14:shadow w14:blurRad="50800" w14:dist="50800" w14:dir="5400000" w14:sx="0" w14:sy="0" w14:kx="0" w14:ky="0" w14:algn="ctr">
            <w14:schemeClr w14:val="bg1"/>
          </w14:shadow>
        </w:rPr>
        <w:t>，故歐洲人權法院裁定，對申訴人與其子接觸的安排施以限制，並非因為申訴人基於易性行為而被歧視所致，也沒有違反一併解讀的《歐洲人權公約》第</w:t>
      </w:r>
      <w:r w:rsidR="005A0870" w:rsidRPr="00307326">
        <w:rPr>
          <w:b w:val="0"/>
          <w:sz w:val="22"/>
          <w:szCs w:val="22"/>
          <w14:shadow w14:blurRad="50800" w14:dist="50800" w14:dir="5400000" w14:sx="0" w14:sy="0" w14:kx="0" w14:ky="0" w14:algn="ctr">
            <w14:schemeClr w14:val="bg1"/>
          </w14:shadow>
        </w:rPr>
        <w:t>8</w:t>
      </w:r>
      <w:r w:rsidR="005A0870" w:rsidRPr="00307326">
        <w:rPr>
          <w:b w:val="0"/>
          <w:sz w:val="22"/>
          <w:szCs w:val="22"/>
          <w14:shadow w14:blurRad="50800" w14:dist="50800" w14:dir="5400000" w14:sx="0" w14:sy="0" w14:kx="0" w14:ky="0" w14:algn="ctr">
            <w14:schemeClr w14:val="bg1"/>
          </w14:shadow>
        </w:rPr>
        <w:t>及第</w:t>
      </w:r>
      <w:r w:rsidR="005A0870" w:rsidRPr="00307326">
        <w:rPr>
          <w:b w:val="0"/>
          <w:sz w:val="22"/>
          <w:szCs w:val="22"/>
          <w14:shadow w14:blurRad="50800" w14:dist="50800" w14:dir="5400000" w14:sx="0" w14:sy="0" w14:kx="0" w14:ky="0" w14:algn="ctr">
            <w14:schemeClr w14:val="bg1"/>
          </w14:shadow>
        </w:rPr>
        <w:t>14</w:t>
      </w:r>
      <w:r w:rsidR="005A0870" w:rsidRPr="00307326">
        <w:rPr>
          <w:b w:val="0"/>
          <w:sz w:val="22"/>
          <w:szCs w:val="22"/>
          <w14:shadow w14:blurRad="50800" w14:dist="50800" w14:dir="5400000" w14:sx="0" w14:sy="0" w14:kx="0" w14:ky="0" w14:algn="ctr">
            <w14:schemeClr w14:val="bg1"/>
          </w14:shadow>
        </w:rPr>
        <w:t>條（不受歧視的權利）。</w:t>
      </w:r>
    </w:p>
    <w:p w:rsidR="005A0870" w:rsidRPr="00307326" w:rsidRDefault="001C7378" w:rsidP="00591E5E">
      <w:pPr>
        <w:pStyle w:val="af1"/>
        <w:numPr>
          <w:ilvl w:val="0"/>
          <w:numId w:val="41"/>
        </w:numPr>
        <w:tabs>
          <w:tab w:val="left" w:pos="1276"/>
        </w:tabs>
        <w:overflowPunct/>
        <w:spacing w:after="240" w:line="360" w:lineRule="atLeast"/>
        <w:ind w:left="0" w:firstLine="0"/>
        <w:rPr>
          <w:b w:val="0"/>
          <w:sz w:val="22"/>
          <w:szCs w:val="22"/>
          <w14:shadow w14:blurRad="50800" w14:dist="50800" w14:dir="5400000" w14:sx="0" w14:sy="0" w14:kx="0" w14:ky="0" w14:algn="ctr">
            <w14:schemeClr w14:val="bg1"/>
          </w14:shadow>
        </w:rPr>
      </w:pPr>
      <w:r>
        <w:rPr>
          <w:b w:val="0"/>
          <w:sz w:val="22"/>
          <w:szCs w:val="22"/>
          <w14:shadow w14:blurRad="50800" w14:dist="50800" w14:dir="5400000" w14:sx="0" w14:sy="0" w14:kx="0" w14:ky="0" w14:algn="ctr">
            <w14:schemeClr w14:val="bg1"/>
          </w14:shadow>
        </w:rPr>
        <w:t>根據《歐洲人權公約》，締約國有酌情權決定變性</w:t>
      </w:r>
      <w:r w:rsidR="005A0870" w:rsidRPr="00307326">
        <w:rPr>
          <w:b w:val="0"/>
          <w:sz w:val="22"/>
          <w:szCs w:val="22"/>
          <w14:shadow w14:blurRad="50800" w14:dist="50800" w14:dir="5400000" w14:sx="0" w14:sy="0" w14:kx="0" w14:ky="0" w14:algn="ctr">
            <w14:schemeClr w14:val="bg1"/>
          </w14:shadow>
        </w:rPr>
        <w:t>父母是否符合作為合法父母的資格。在</w:t>
      </w:r>
      <w:r w:rsidR="005A0870" w:rsidRPr="006606C2">
        <w:rPr>
          <w:b w:val="0"/>
          <w:i/>
          <w:spacing w:val="0"/>
          <w:sz w:val="22"/>
          <w:szCs w:val="22"/>
          <w14:shadow w14:blurRad="50800" w14:dist="50800" w14:dir="5400000" w14:sx="0" w14:sy="0" w14:kx="0" w14:ky="0" w14:algn="ctr">
            <w14:schemeClr w14:val="bg1"/>
          </w14:shadow>
        </w:rPr>
        <w:t>X</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Y</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and</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Z</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v</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United</w:t>
      </w:r>
      <w:r w:rsidR="005A0870" w:rsidRPr="00307326">
        <w:rPr>
          <w:b w:val="0"/>
          <w:i/>
          <w:sz w:val="22"/>
          <w:szCs w:val="22"/>
          <w14:shadow w14:blurRad="50800" w14:dist="50800" w14:dir="5400000" w14:sx="0" w14:sy="0" w14:kx="0" w14:ky="0" w14:algn="ctr">
            <w14:schemeClr w14:val="bg1"/>
          </w14:shadow>
        </w:rPr>
        <w:t xml:space="preserve"> </w:t>
      </w:r>
      <w:r w:rsidR="005A0870" w:rsidRPr="006606C2">
        <w:rPr>
          <w:b w:val="0"/>
          <w:i/>
          <w:spacing w:val="0"/>
          <w:sz w:val="22"/>
          <w:szCs w:val="22"/>
          <w14:shadow w14:blurRad="50800" w14:dist="50800" w14:dir="5400000" w14:sx="0" w14:sy="0" w14:kx="0" w14:ky="0" w14:algn="ctr">
            <w14:schemeClr w14:val="bg1"/>
          </w14:shadow>
        </w:rPr>
        <w:t>Kingdom</w:t>
      </w:r>
      <w:r w:rsidR="005A0870" w:rsidRPr="00307326">
        <w:rPr>
          <w:b w:val="0"/>
          <w:sz w:val="22"/>
          <w:szCs w:val="22"/>
          <w14:shadow w14:blurRad="50800" w14:dist="50800" w14:dir="5400000" w14:sx="0" w14:sy="0" w14:kx="0" w14:ky="0" w14:algn="ctr">
            <w14:schemeClr w14:val="bg1"/>
          </w14:shadow>
        </w:rPr>
        <w:t>案（</w:t>
      </w:r>
      <w:r w:rsidR="005A0870" w:rsidRPr="00307326">
        <w:rPr>
          <w:b w:val="0"/>
          <w:sz w:val="22"/>
          <w:szCs w:val="22"/>
          <w14:shadow w14:blurRad="50800" w14:dist="50800" w14:dir="5400000" w14:sx="0" w14:sy="0" w14:kx="0" w14:ky="0" w14:algn="ctr">
            <w14:schemeClr w14:val="bg1"/>
          </w14:shadow>
        </w:rPr>
        <w:t>1997</w:t>
      </w:r>
      <w:r w:rsidR="005A0870" w:rsidRPr="00307326">
        <w:rPr>
          <w:b w:val="0"/>
          <w:sz w:val="22"/>
          <w:szCs w:val="22"/>
          <w14:shadow w14:blurRad="50800" w14:dist="50800" w14:dir="5400000" w14:sx="0" w14:sy="0" w14:kx="0" w14:ky="0" w14:algn="ctr">
            <w14:schemeClr w14:val="bg1"/>
          </w14:shadow>
        </w:rPr>
        <w:t>年）中，</w:t>
      </w:r>
      <w:r w:rsidR="005A0870" w:rsidRPr="00307326">
        <w:rPr>
          <w:b w:val="0"/>
          <w:sz w:val="22"/>
          <w:szCs w:val="22"/>
          <w:vertAlign w:val="superscript"/>
          <w14:shadow w14:blurRad="50800" w14:dist="50800" w14:dir="5400000" w14:sx="0" w14:sy="0" w14:kx="0" w14:ky="0" w14:algn="ctr">
            <w14:schemeClr w14:val="bg1"/>
          </w14:shadow>
        </w:rPr>
        <w:footnoteReference w:id="781"/>
      </w:r>
      <w:r w:rsidR="005A0870" w:rsidRPr="00307326">
        <w:rPr>
          <w:b w:val="0"/>
          <w:sz w:val="22"/>
          <w:szCs w:val="22"/>
          <w14:shadow w14:blurRad="50800" w14:dist="50800" w14:dir="5400000" w14:sx="0" w14:sy="0" w14:kx="0" w14:ky="0" w14:algn="ctr">
            <w14:schemeClr w14:val="bg1"/>
          </w14:shadow>
        </w:rPr>
        <w:t xml:space="preserve"> </w:t>
      </w:r>
      <w:r w:rsidR="005A0870" w:rsidRPr="00307326">
        <w:rPr>
          <w:b w:val="0"/>
          <w:sz w:val="22"/>
          <w:szCs w:val="22"/>
          <w14:shadow w14:blurRad="50800" w14:dist="50800" w14:dir="5400000" w14:sx="0" w14:sy="0" w14:kx="0" w14:ky="0" w14:algn="ctr">
            <w14:schemeClr w14:val="bg1"/>
          </w14:shadow>
        </w:rPr>
        <w:t>申請人是一名手術後的女變男</w:t>
      </w:r>
      <w:r>
        <w:rPr>
          <w:rFonts w:hint="eastAsia"/>
          <w:b w:val="0"/>
          <w:sz w:val="22"/>
          <w:szCs w:val="22"/>
          <w14:shadow w14:blurRad="50800" w14:dist="50800" w14:dir="5400000" w14:sx="0" w14:sy="0" w14:kx="0" w14:ky="0" w14:algn="ctr">
            <w14:schemeClr w14:val="bg1"/>
          </w14:shadow>
        </w:rPr>
        <w:t>人士</w:t>
      </w:r>
      <w:r w:rsidR="005A0870" w:rsidRPr="00307326">
        <w:rPr>
          <w:b w:val="0"/>
          <w:sz w:val="22"/>
          <w:szCs w:val="22"/>
          <w14:shadow w14:blurRad="50800" w14:dist="50800" w14:dir="5400000" w14:sx="0" w14:sy="0" w14:kx="0" w14:ky="0" w14:algn="ctr">
            <w14:schemeClr w14:val="bg1"/>
          </w14:shadow>
        </w:rPr>
        <w:t>，其女性伴侶經他人工授精受孕</w:t>
      </w:r>
      <w:r w:rsidR="006C4AFB">
        <w:rPr>
          <w:rFonts w:hint="eastAsia"/>
          <w:b w:val="0"/>
          <w:sz w:val="22"/>
          <w:szCs w:val="22"/>
          <w14:shadow w14:blurRad="50800" w14:dist="50800" w14:dir="5400000" w14:sx="0" w14:sy="0" w14:kx="0" w14:ky="0" w14:algn="ctr">
            <w14:schemeClr w14:val="bg1"/>
          </w14:shadow>
        </w:rPr>
        <w:t>並</w:t>
      </w:r>
      <w:r w:rsidR="005A0870" w:rsidRPr="00307326">
        <w:rPr>
          <w:b w:val="0"/>
          <w:sz w:val="22"/>
          <w:szCs w:val="22"/>
          <w14:shadow w14:blurRad="50800" w14:dist="50800" w14:dir="5400000" w14:sx="0" w14:sy="0" w14:kx="0" w14:ky="0" w14:algn="ctr">
            <w14:schemeClr w14:val="bg1"/>
          </w14:shadow>
        </w:rPr>
        <w:t>誕下子女，案件的爭議在於應否准許申請人登記為有關子女的父親。</w:t>
      </w:r>
      <w:r w:rsidR="005A0870" w:rsidRPr="00307326">
        <w:rPr>
          <w:b w:val="0"/>
          <w:sz w:val="22"/>
          <w:szCs w:val="22"/>
          <w:vertAlign w:val="superscript"/>
          <w14:shadow w14:blurRad="50800" w14:dist="50800" w14:dir="5400000" w14:sx="0" w14:sy="0" w14:kx="0" w14:ky="0" w14:algn="ctr">
            <w14:schemeClr w14:val="bg1"/>
          </w14:shadow>
        </w:rPr>
        <w:footnoteReference w:id="782"/>
      </w:r>
      <w:r w:rsidR="005A0870" w:rsidRPr="00307326">
        <w:rPr>
          <w:b w:val="0"/>
          <w:sz w:val="22"/>
          <w:szCs w:val="22"/>
          <w14:shadow w14:blurRad="50800" w14:dist="50800" w14:dir="5400000" w14:sx="0" w14:sy="0" w14:kx="0" w14:ky="0" w14:algn="ctr">
            <w14:schemeClr w14:val="bg1"/>
          </w14:shadow>
        </w:rPr>
        <w:t xml:space="preserve"> </w:t>
      </w:r>
      <w:r w:rsidR="005A0870" w:rsidRPr="00307326">
        <w:rPr>
          <w:b w:val="0"/>
          <w:sz w:val="22"/>
          <w:szCs w:val="22"/>
          <w14:shadow w14:blurRad="50800" w14:dist="50800" w14:dir="5400000" w14:sx="0" w14:sy="0" w14:kx="0" w14:ky="0" w14:algn="ctr">
            <w14:schemeClr w14:val="bg1"/>
          </w14:shadow>
        </w:rPr>
        <w:t>歐洲人權法院強調，此案有別於法律</w:t>
      </w:r>
      <w:r>
        <w:rPr>
          <w:rFonts w:hint="eastAsia"/>
          <w:b w:val="0"/>
          <w:sz w:val="22"/>
          <w:szCs w:val="22"/>
          <w14:shadow w14:blurRad="50800" w14:dist="50800" w14:dir="5400000" w14:sx="0" w14:sy="0" w14:kx="0" w14:ky="0" w14:algn="ctr">
            <w14:schemeClr w14:val="bg1"/>
          </w14:shadow>
        </w:rPr>
        <w:t>性別</w:t>
      </w:r>
      <w:r w:rsidR="005A0870" w:rsidRPr="00307326">
        <w:rPr>
          <w:b w:val="0"/>
          <w:sz w:val="22"/>
          <w:szCs w:val="22"/>
          <w14:shadow w14:blurRad="50800" w14:dist="50800" w14:dir="5400000" w14:sx="0" w14:sy="0" w14:kx="0" w14:ky="0" w14:algn="ctr">
            <w14:schemeClr w14:val="bg1"/>
          </w14:shadow>
        </w:rPr>
        <w:t>承認的案件，主要涉及家庭與子女關係的承認。由於歐洲在給予</w:t>
      </w:r>
      <w:r>
        <w:rPr>
          <w:rFonts w:hint="eastAsia"/>
          <w:b w:val="0"/>
          <w:sz w:val="22"/>
          <w:szCs w:val="22"/>
          <w14:shadow w14:blurRad="50800" w14:dist="50800" w14:dir="5400000" w14:sx="0" w14:sy="0" w14:kx="0" w14:ky="0" w14:algn="ctr">
            <w14:schemeClr w14:val="bg1"/>
          </w14:shadow>
        </w:rPr>
        <w:t>跨性別</w:t>
      </w:r>
      <w:r w:rsidR="005A0870" w:rsidRPr="00307326">
        <w:rPr>
          <w:b w:val="0"/>
          <w:sz w:val="22"/>
          <w:szCs w:val="22"/>
          <w14:shadow w14:blurRad="50800" w14:dist="50800" w14:dir="5400000" w14:sx="0" w14:sy="0" w14:kx="0" w14:ky="0" w14:algn="ctr">
            <w14:schemeClr w14:val="bg1"/>
          </w14:shadow>
        </w:rPr>
        <w:t>人士作為父母的權利及人工授精受孕涉</w:t>
      </w:r>
      <w:r w:rsidR="00853BC6">
        <w:rPr>
          <w:rFonts w:hint="eastAsia"/>
          <w:b w:val="0"/>
          <w:sz w:val="22"/>
          <w:szCs w:val="22"/>
          <w14:shadow w14:blurRad="50800" w14:dist="50800" w14:dir="5400000" w14:sx="0" w14:sy="0" w14:kx="0" w14:ky="0" w14:algn="ctr">
            <w14:schemeClr w14:val="bg1"/>
          </w14:shadow>
        </w:rPr>
        <w:t>及</w:t>
      </w:r>
      <w:r w:rsidR="005A0870" w:rsidRPr="00307326">
        <w:rPr>
          <w:b w:val="0"/>
          <w:sz w:val="22"/>
          <w:szCs w:val="22"/>
          <w14:shadow w14:blurRad="50800" w14:dist="50800" w14:dir="5400000" w14:sx="0" w14:sy="0" w14:kx="0" w14:ky="0" w14:algn="ctr">
            <w14:schemeClr w14:val="bg1"/>
          </w14:shadow>
        </w:rPr>
        <w:t>的親子地位方面沒有共識，</w:t>
      </w:r>
      <w:r w:rsidR="00E85FAF">
        <w:rPr>
          <w:rFonts w:hint="eastAsia"/>
          <w:b w:val="0"/>
          <w:sz w:val="22"/>
          <w:szCs w:val="22"/>
          <w14:shadow w14:blurRad="50800" w14:dist="50800" w14:dir="5400000" w14:sx="0" w14:sy="0" w14:kx="0" w14:ky="0" w14:algn="ctr">
            <w14:schemeClr w14:val="bg1"/>
          </w14:shadow>
        </w:rPr>
        <w:t>因此</w:t>
      </w:r>
      <w:r w:rsidR="005A0870" w:rsidRPr="00307326">
        <w:rPr>
          <w:b w:val="0"/>
          <w:sz w:val="22"/>
          <w:szCs w:val="22"/>
          <w14:shadow w14:blurRad="50800" w14:dist="50800" w14:dir="5400000" w14:sx="0" w14:sy="0" w14:kx="0" w14:ky="0" w14:algn="ctr">
            <w14:schemeClr w14:val="bg1"/>
          </w14:shadow>
        </w:rPr>
        <w:t>締約國應獲賦予廣泛的裁量餘地</w:t>
      </w:r>
      <w:r w:rsidR="006C4AFB">
        <w:rPr>
          <w:rFonts w:hint="eastAsia"/>
          <w:b w:val="0"/>
          <w:sz w:val="22"/>
          <w:szCs w:val="22"/>
          <w14:shadow w14:blurRad="50800" w14:dist="50800" w14:dir="5400000" w14:sx="0" w14:sy="0" w14:kx="0" w14:ky="0" w14:algn="ctr">
            <w14:schemeClr w14:val="bg1"/>
          </w14:shadow>
        </w:rPr>
        <w:t>（</w:t>
      </w:r>
      <w:r w:rsidR="006C4AFB" w:rsidRPr="006C4AFB">
        <w:rPr>
          <w:rFonts w:hint="eastAsia"/>
          <w:b w:val="0"/>
          <w:spacing w:val="0"/>
          <w:sz w:val="22"/>
          <w:szCs w:val="22"/>
          <w14:shadow w14:blurRad="50800" w14:dist="50800" w14:dir="5400000" w14:sx="0" w14:sy="0" w14:kx="0" w14:ky="0" w14:algn="ctr">
            <w14:schemeClr w14:val="bg1"/>
          </w14:shadow>
        </w:rPr>
        <w:t xml:space="preserve">a </w:t>
      </w:r>
      <w:r w:rsidR="006C4AFB" w:rsidRPr="006C4AFB">
        <w:rPr>
          <w:b w:val="0"/>
          <w:spacing w:val="0"/>
          <w:sz w:val="22"/>
          <w:szCs w:val="22"/>
          <w14:shadow w14:blurRad="50800" w14:dist="50800" w14:dir="5400000" w14:sx="0" w14:sy="0" w14:kx="0" w14:ky="0" w14:algn="ctr">
            <w14:schemeClr w14:val="bg1"/>
          </w14:shadow>
        </w:rPr>
        <w:t>wide margin of appreciation</w:t>
      </w:r>
      <w:r w:rsidR="006C4AFB" w:rsidRPr="006C4AFB">
        <w:rPr>
          <w:rFonts w:hint="eastAsia"/>
          <w:b w:val="0"/>
          <w:spacing w:val="0"/>
          <w:sz w:val="22"/>
          <w:szCs w:val="22"/>
          <w14:shadow w14:blurRad="50800" w14:dist="50800" w14:dir="5400000" w14:sx="0" w14:sy="0" w14:kx="0" w14:ky="0" w14:algn="ctr">
            <w14:schemeClr w14:val="bg1"/>
          </w14:shadow>
        </w:rPr>
        <w:t>）</w:t>
      </w:r>
      <w:r w:rsidR="005A0870" w:rsidRPr="00307326">
        <w:rPr>
          <w:b w:val="0"/>
          <w:sz w:val="22"/>
          <w:szCs w:val="22"/>
          <w14:shadow w14:blurRad="50800" w14:dist="50800" w14:dir="5400000" w14:sx="0" w14:sy="0" w14:kx="0" w14:ky="0" w14:algn="ctr">
            <w14:schemeClr w14:val="bg1"/>
          </w14:shadow>
        </w:rPr>
        <w:t>，而《歐洲人權公約》第</w:t>
      </w:r>
      <w:r w:rsidR="005A0870" w:rsidRPr="00307326">
        <w:rPr>
          <w:b w:val="0"/>
          <w:sz w:val="22"/>
          <w:szCs w:val="22"/>
          <w14:shadow w14:blurRad="50800" w14:dist="50800" w14:dir="5400000" w14:sx="0" w14:sy="0" w14:kx="0" w14:ky="0" w14:algn="ctr">
            <w14:schemeClr w14:val="bg1"/>
          </w14:shadow>
        </w:rPr>
        <w:t>8</w:t>
      </w:r>
      <w:r w:rsidR="005A0870" w:rsidRPr="00307326">
        <w:rPr>
          <w:b w:val="0"/>
          <w:sz w:val="22"/>
          <w:szCs w:val="22"/>
          <w14:shadow w14:blurRad="50800" w14:dist="50800" w14:dir="5400000" w14:sx="0" w14:sy="0" w14:kx="0" w14:ky="0" w14:algn="ctr">
            <w14:schemeClr w14:val="bg1"/>
          </w14:shadow>
        </w:rPr>
        <w:t>條</w:t>
      </w:r>
      <w:r w:rsidR="005A0870" w:rsidRPr="006C4AFB">
        <w:rPr>
          <w:b w:val="0"/>
          <w:sz w:val="22"/>
          <w:szCs w:val="22"/>
          <w:vertAlign w:val="superscript"/>
          <w14:shadow w14:blurRad="50800" w14:dist="50800" w14:dir="5400000" w14:sx="0" w14:sy="0" w14:kx="0" w14:ky="0" w14:algn="ctr">
            <w14:schemeClr w14:val="bg1"/>
          </w14:shadow>
        </w:rPr>
        <w:footnoteReference w:id="783"/>
      </w:r>
      <w:r w:rsidR="005A0870" w:rsidRPr="006C4AFB">
        <w:rPr>
          <w:b w:val="0"/>
          <w:sz w:val="22"/>
          <w:szCs w:val="22"/>
          <w:vertAlign w:val="superscript"/>
          <w14:shadow w14:blurRad="50800" w14:dist="50800" w14:dir="5400000" w14:sx="0" w14:sy="0" w14:kx="0" w14:ky="0" w14:algn="ctr">
            <w14:schemeClr w14:val="bg1"/>
          </w14:shadow>
        </w:rPr>
        <w:t xml:space="preserve"> </w:t>
      </w:r>
      <w:r>
        <w:rPr>
          <w:b w:val="0"/>
          <w:sz w:val="22"/>
          <w:szCs w:val="22"/>
          <w14:shadow w14:blurRad="50800" w14:dist="50800" w14:dir="5400000" w14:sx="0" w14:sy="0" w14:kx="0" w14:ky="0" w14:algn="ctr">
            <w14:schemeClr w14:val="bg1"/>
          </w14:shadow>
        </w:rPr>
        <w:t>在此情況</w:t>
      </w:r>
      <w:r w:rsidR="005A0870" w:rsidRPr="00307326">
        <w:rPr>
          <w:b w:val="0"/>
          <w:sz w:val="22"/>
          <w:szCs w:val="22"/>
          <w14:shadow w14:blurRad="50800" w14:dist="50800" w14:dir="5400000" w14:sx="0" w14:sy="0" w14:kx="0" w14:ky="0" w14:algn="ctr">
            <w14:schemeClr w14:val="bg1"/>
          </w14:shadow>
        </w:rPr>
        <w:t>不能被視為意味着締約國有義務去正式承認非親生父親為父親。故此，法院認為本案不涉及違反公約第</w:t>
      </w:r>
      <w:r w:rsidR="005A0870" w:rsidRPr="00307326">
        <w:rPr>
          <w:b w:val="0"/>
          <w:sz w:val="22"/>
          <w:szCs w:val="22"/>
          <w14:shadow w14:blurRad="50800" w14:dist="50800" w14:dir="5400000" w14:sx="0" w14:sy="0" w14:kx="0" w14:ky="0" w14:algn="ctr">
            <w14:schemeClr w14:val="bg1"/>
          </w14:shadow>
        </w:rPr>
        <w:t>8</w:t>
      </w:r>
      <w:r w:rsidR="005A0870" w:rsidRPr="00307326">
        <w:rPr>
          <w:b w:val="0"/>
          <w:sz w:val="22"/>
          <w:szCs w:val="22"/>
          <w14:shadow w14:blurRad="50800" w14:dist="50800" w14:dir="5400000" w14:sx="0" w14:sy="0" w14:kx="0" w14:ky="0" w14:algn="ctr">
            <w14:schemeClr w14:val="bg1"/>
          </w14:shadow>
        </w:rPr>
        <w:t>條。</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w:t>
      </w:r>
      <w:r w:rsidRPr="006606C2">
        <w:rPr>
          <w:b w:val="0"/>
          <w:i/>
          <w:spacing w:val="0"/>
          <w:sz w:val="22"/>
          <w:szCs w:val="22"/>
          <w14:shadow w14:blurRad="50800" w14:dist="50800" w14:dir="5400000" w14:sx="0" w14:sy="0" w14:kx="0" w14:ky="0" w14:algn="ctr">
            <w14:schemeClr w14:val="bg1"/>
          </w14:shadow>
        </w:rPr>
        <w:t>R</w:t>
      </w:r>
      <w:r w:rsidRPr="00307326">
        <w:rPr>
          <w:b w:val="0"/>
          <w:i/>
          <w:sz w:val="22"/>
          <w:szCs w:val="22"/>
          <w14:shadow w14:blurRad="50800" w14:dist="50800" w14:dir="5400000" w14:sx="0" w14:sy="0" w14:kx="0" w14:ky="0" w14:algn="ctr">
            <w14:schemeClr w14:val="bg1"/>
          </w14:shadow>
        </w:rPr>
        <w:t xml:space="preserve"> </w:t>
      </w:r>
      <w:r w:rsidR="006C4AFB">
        <w:rPr>
          <w:rFonts w:hint="eastAsia"/>
          <w:b w:val="0"/>
          <w:i/>
          <w:sz w:val="22"/>
          <w:szCs w:val="22"/>
          <w14:shadow w14:blurRad="50800" w14:dist="50800" w14:dir="5400000" w14:sx="0" w14:sy="0" w14:kx="0" w14:ky="0" w14:algn="ctr">
            <w14:schemeClr w14:val="bg1"/>
          </w14:shadow>
        </w:rPr>
        <w:t>(</w:t>
      </w:r>
      <w:r w:rsidRPr="006606C2">
        <w:rPr>
          <w:b w:val="0"/>
          <w:i/>
          <w:spacing w:val="0"/>
          <w:sz w:val="22"/>
          <w:szCs w:val="22"/>
          <w14:shadow w14:blurRad="50800" w14:dist="50800" w14:dir="5400000" w14:sx="0" w14:sy="0" w14:kx="0" w14:ky="0" w14:algn="ctr">
            <w14:schemeClr w14:val="bg1"/>
          </w14:shadow>
        </w:rPr>
        <w:t>on</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the</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application</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of</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JK</w:t>
      </w:r>
      <w:r w:rsidR="006C4AFB">
        <w:rPr>
          <w:rFonts w:hint="eastAsia"/>
          <w:b w:val="0"/>
          <w:i/>
          <w:spacing w:val="0"/>
          <w:sz w:val="22"/>
          <w:szCs w:val="22"/>
          <w14:shadow w14:blurRad="50800" w14:dist="50800" w14:dir="5400000" w14:sx="0" w14:sy="0" w14:kx="0" w14:ky="0" w14:algn="ctr">
            <w14:schemeClr w14:val="bg1"/>
          </w14:shadow>
        </w:rPr>
        <w:t>)</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v</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Registrar</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General</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for</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England</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and</w:t>
      </w:r>
      <w:r w:rsidRPr="00307326">
        <w:rPr>
          <w:b w:val="0"/>
          <w:i/>
          <w:sz w:val="22"/>
          <w:szCs w:val="22"/>
          <w14:shadow w14:blurRad="50800" w14:dist="50800" w14:dir="5400000" w14:sx="0" w14:sy="0" w14:kx="0" w14:ky="0" w14:algn="ctr">
            <w14:schemeClr w14:val="bg1"/>
          </w14:shadow>
        </w:rPr>
        <w:t xml:space="preserve"> </w:t>
      </w:r>
      <w:r w:rsidRPr="006606C2">
        <w:rPr>
          <w:b w:val="0"/>
          <w:i/>
          <w:spacing w:val="0"/>
          <w:sz w:val="22"/>
          <w:szCs w:val="22"/>
          <w14:shadow w14:blurRad="50800" w14:dist="50800" w14:dir="5400000" w14:sx="0" w14:sy="0" w14:kx="0" w14:ky="0" w14:algn="ctr">
            <w14:schemeClr w14:val="bg1"/>
          </w14:shadow>
        </w:rPr>
        <w:t>Wales</w:t>
      </w:r>
      <w:r w:rsidRPr="00307326">
        <w:rPr>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2015</w:t>
      </w:r>
      <w:r w:rsidRPr="00307326">
        <w:rPr>
          <w:b w:val="0"/>
          <w:sz w:val="22"/>
          <w:szCs w:val="22"/>
          <w14:shadow w14:blurRad="50800" w14:dist="50800" w14:dir="5400000" w14:sx="0" w14:sy="0" w14:kx="0" w14:ky="0" w14:algn="ctr">
            <w14:schemeClr w14:val="bg1"/>
          </w14:shadow>
        </w:rPr>
        <w:t>年）一案中，</w:t>
      </w:r>
      <w:r w:rsidRPr="00307326">
        <w:rPr>
          <w:b w:val="0"/>
          <w:sz w:val="22"/>
          <w:szCs w:val="22"/>
          <w:vertAlign w:val="superscript"/>
          <w14:shadow w14:blurRad="50800" w14:dist="50800" w14:dir="5400000" w14:sx="0" w14:sy="0" w14:kx="0" w14:ky="0" w14:algn="ctr">
            <w14:schemeClr w14:val="bg1"/>
          </w14:shadow>
        </w:rPr>
        <w:footnoteReference w:id="784"/>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申索人對英國出生登記制度規定須在親生子女的出生證上將男變女變性者列作</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父親＂的做法表示質疑。</w:t>
      </w:r>
      <w:r w:rsidRPr="00307326">
        <w:rPr>
          <w:b w:val="0"/>
          <w:sz w:val="22"/>
          <w:szCs w:val="22"/>
          <w:vertAlign w:val="superscript"/>
          <w14:shadow w14:blurRad="50800" w14:dist="50800" w14:dir="5400000" w14:sx="0" w14:sy="0" w14:kx="0" w14:ky="0" w14:algn="ctr">
            <w14:schemeClr w14:val="bg1"/>
          </w14:shadow>
        </w:rPr>
        <w:footnoteReference w:id="785"/>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英格蘭高等法院認為，引用</w:t>
      </w:r>
      <w:r w:rsidR="006C4AFB" w:rsidRPr="00307326">
        <w:rPr>
          <w:b w:val="0"/>
          <w:sz w:val="22"/>
          <w:szCs w:val="22"/>
          <w14:shadow w14:blurRad="50800" w14:dist="50800" w14:dir="5400000" w14:sx="0" w14:sy="0" w14:kx="0" w14:ky="0" w14:algn="ctr">
            <w14:schemeClr w14:val="bg1"/>
          </w14:shadow>
        </w:rPr>
        <w:t>《歐洲人權公約》</w:t>
      </w:r>
      <w:r w:rsidRPr="00307326">
        <w:rPr>
          <w:b w:val="0"/>
          <w:sz w:val="22"/>
          <w:szCs w:val="22"/>
          <w14:shadow w14:blurRad="50800" w14:dist="50800" w14:dir="5400000" w14:sx="0" w14:sy="0" w14:kx="0" w14:ky="0" w14:algn="ctr">
            <w14:schemeClr w14:val="bg1"/>
          </w14:shadow>
        </w:rPr>
        <w:t>第</w:t>
      </w:r>
      <w:r w:rsidRPr="00307326">
        <w:rPr>
          <w:b w:val="0"/>
          <w:sz w:val="22"/>
          <w:szCs w:val="22"/>
          <w14:shadow w14:blurRad="50800" w14:dist="50800" w14:dir="5400000" w14:sx="0" w14:sy="0" w14:kx="0" w14:ky="0" w14:algn="ctr">
            <w14:schemeClr w14:val="bg1"/>
          </w14:shadow>
        </w:rPr>
        <w:t>8</w:t>
      </w:r>
      <w:r w:rsidRPr="00307326">
        <w:rPr>
          <w:b w:val="0"/>
          <w:sz w:val="22"/>
          <w:szCs w:val="22"/>
          <w14:shadow w14:blurRad="50800" w14:dist="50800" w14:dir="5400000" w14:sx="0" w14:sy="0" w14:kx="0" w14:ky="0" w14:algn="ctr">
            <w14:schemeClr w14:val="bg1"/>
          </w14:shadow>
        </w:rPr>
        <w:t>條是因為性別身分屬於個人私生活的重要組成部分，而確保跨性別人士能按後天取得的性別重新獲發各種文件及證明，是締約國義務的關鍵部分。然而，法院認為本案中對公約第</w:t>
      </w:r>
      <w:r w:rsidRPr="00307326">
        <w:rPr>
          <w:b w:val="0"/>
          <w:sz w:val="22"/>
          <w:szCs w:val="22"/>
          <w14:shadow w14:blurRad="50800" w14:dist="50800" w14:dir="5400000" w14:sx="0" w14:sy="0" w14:kx="0" w14:ky="0" w14:algn="ctr">
            <w14:schemeClr w14:val="bg1"/>
          </w14:shadow>
        </w:rPr>
        <w:t>8</w:t>
      </w:r>
      <w:r w:rsidRPr="00307326">
        <w:rPr>
          <w:b w:val="0"/>
          <w:sz w:val="22"/>
          <w:szCs w:val="22"/>
          <w14:shadow w14:blurRad="50800" w14:dist="50800" w14:dir="5400000" w14:sx="0" w14:sy="0" w14:kx="0" w14:ky="0" w14:algn="ctr">
            <w14:schemeClr w14:val="bg1"/>
          </w14:shadow>
        </w:rPr>
        <w:t>條的權利進行干預是合理的，因為有關出生登記制度是為了貫徹以下合法宗旨：確立行政上一致的出生登記制度，尊重他人（尤其是伴侶及以後天取得的性別生活人士的子女）的權利及利益，包括子女對其生父身分的知情權，以及對其身分適當地予以承認。法院裁定，有關制度完全在締約國有裁量餘地的範圍內，締約國有權斷定，該制度本身對公約第</w:t>
      </w:r>
      <w:r w:rsidRPr="00307326">
        <w:rPr>
          <w:b w:val="0"/>
          <w:sz w:val="22"/>
          <w:szCs w:val="22"/>
          <w14:shadow w14:blurRad="50800" w14:dist="50800" w14:dir="5400000" w14:sx="0" w14:sy="0" w14:kx="0" w14:ky="0" w14:algn="ctr">
            <w14:schemeClr w14:val="bg1"/>
          </w14:shadow>
        </w:rPr>
        <w:t>8</w:t>
      </w:r>
      <w:r w:rsidRPr="00307326">
        <w:rPr>
          <w:b w:val="0"/>
          <w:sz w:val="22"/>
          <w:szCs w:val="22"/>
          <w14:shadow w14:blurRad="50800" w14:dist="50800" w14:dir="5400000" w14:sx="0" w14:sy="0" w14:kx="0" w14:ky="0" w14:algn="ctr">
            <w14:schemeClr w14:val="bg1"/>
          </w14:shadow>
        </w:rPr>
        <w:t>條的權利的干預，並不大於他人的權利及利益以及公眾利益因為不設此限而受到的干預。</w:t>
      </w:r>
    </w:p>
    <w:p w:rsidR="005A0870" w:rsidRPr="006C4AFB" w:rsidRDefault="005A0870" w:rsidP="006C4AFB">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6C4AFB">
        <w:rPr>
          <w:b/>
          <w:sz w:val="29"/>
          <w:szCs w:val="29"/>
          <w14:shadow w14:blurRad="50800" w14:dist="38100" w14:dir="2700000" w14:sx="100000" w14:sy="100000" w14:kx="0" w14:ky="0" w14:algn="tl">
            <w14:srgbClr w14:val="000000">
              <w14:alpha w14:val="60000"/>
            </w14:srgbClr>
          </w14:shadow>
        </w:rPr>
        <w:t>規定子女低於某個歲數的父親或母親不可提出申請的正反論點</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在</w:t>
      </w:r>
      <w:r w:rsidR="00C92BBF">
        <w:rPr>
          <w:b w:val="0"/>
          <w:sz w:val="22"/>
          <w:szCs w:val="22"/>
          <w14:shadow w14:blurRad="50800" w14:dist="50800" w14:dir="5400000" w14:sx="0" w14:sy="0" w14:kx="0" w14:ky="0" w14:algn="ctr">
            <w14:schemeClr w14:val="bg1"/>
          </w14:shadow>
        </w:rPr>
        <w:t>工作小組</w:t>
      </w:r>
      <w:r w:rsidRPr="00307326">
        <w:rPr>
          <w:b w:val="0"/>
          <w:sz w:val="22"/>
          <w:szCs w:val="22"/>
          <w14:shadow w14:blurRad="50800" w14:dist="50800" w14:dir="5400000" w14:sx="0" w14:sy="0" w14:kx="0" w14:ky="0" w14:algn="ctr">
            <w14:schemeClr w14:val="bg1"/>
          </w14:shadow>
        </w:rPr>
        <w:t>的研究中，日本是唯一一個</w:t>
      </w:r>
      <w:r w:rsidR="00AA0679">
        <w:rPr>
          <w:rFonts w:hint="eastAsia"/>
          <w:b w:val="0"/>
          <w:sz w:val="22"/>
          <w:szCs w:val="22"/>
          <w14:shadow w14:blurRad="50800" w14:dist="50800" w14:dir="5400000" w14:sx="0" w14:sy="0" w14:kx="0" w14:ky="0" w14:algn="ctr">
            <w14:schemeClr w14:val="bg1"/>
          </w14:shadow>
        </w:rPr>
        <w:t>規定</w:t>
      </w:r>
      <w:r w:rsidRPr="00307326">
        <w:rPr>
          <w:b w:val="0"/>
          <w:sz w:val="22"/>
          <w:szCs w:val="22"/>
          <w14:shadow w14:blurRad="50800" w14:dist="50800" w14:dir="5400000" w14:sx="0" w14:sy="0" w14:kx="0" w14:ky="0" w14:algn="ctr">
            <w14:schemeClr w14:val="bg1"/>
          </w14:shadow>
        </w:rPr>
        <w:t>性別承認申請人的子女不可低於某個下限</w:t>
      </w:r>
      <w:r w:rsidR="00AA0679">
        <w:rPr>
          <w:rFonts w:hint="eastAsia"/>
          <w:b w:val="0"/>
          <w:sz w:val="22"/>
          <w:szCs w:val="22"/>
          <w14:shadow w14:blurRad="50800" w14:dist="50800" w14:dir="5400000" w14:sx="0" w14:sy="0" w14:kx="0" w14:ky="0" w14:algn="ctr">
            <w14:schemeClr w14:val="bg1"/>
          </w14:shadow>
        </w:rPr>
        <w:t>的</w:t>
      </w:r>
      <w:r w:rsidR="00AA0679" w:rsidRPr="00307326">
        <w:rPr>
          <w:b w:val="0"/>
          <w:sz w:val="22"/>
          <w:szCs w:val="22"/>
          <w14:shadow w14:blurRad="50800" w14:dist="50800" w14:dir="5400000" w14:sx="0" w14:sy="0" w14:kx="0" w14:ky="0" w14:algn="ctr">
            <w14:schemeClr w14:val="bg1"/>
          </w14:shadow>
        </w:rPr>
        <w:t>司法管轄區</w:t>
      </w:r>
      <w:r w:rsidRPr="00307326">
        <w:rPr>
          <w:b w:val="0"/>
          <w:sz w:val="22"/>
          <w:szCs w:val="22"/>
          <w14:shadow w14:blurRad="50800" w14:dist="50800" w14:dir="5400000" w14:sx="0" w14:sy="0" w14:kx="0" w14:ky="0" w14:algn="ctr">
            <w14:schemeClr w14:val="bg1"/>
          </w14:shadow>
        </w:rPr>
        <w:t>。</w:t>
      </w:r>
      <w:r w:rsidRPr="00307326">
        <w:rPr>
          <w:b w:val="0"/>
          <w:sz w:val="22"/>
          <w:szCs w:val="22"/>
          <w:vertAlign w:val="superscript"/>
          <w14:shadow w14:blurRad="50800" w14:dist="50800" w14:dir="5400000" w14:sx="0" w14:sy="0" w14:kx="0" w14:ky="0" w14:algn="ctr">
            <w14:schemeClr w14:val="bg1"/>
          </w14:shadow>
        </w:rPr>
        <w:footnoteReference w:id="786"/>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在日本，子女年齡在</w:t>
      </w:r>
      <w:r w:rsidRPr="00307326">
        <w:rPr>
          <w:b w:val="0"/>
          <w:sz w:val="22"/>
          <w:szCs w:val="22"/>
          <w14:shadow w14:blurRad="50800" w14:dist="50800" w14:dir="5400000" w14:sx="0" w14:sy="0" w14:kx="0" w14:ky="0" w14:algn="ctr">
            <w14:schemeClr w14:val="bg1"/>
          </w14:shadow>
        </w:rPr>
        <w:t>19</w:t>
      </w:r>
      <w:r w:rsidRPr="00307326">
        <w:rPr>
          <w:b w:val="0"/>
          <w:sz w:val="22"/>
          <w:szCs w:val="22"/>
          <w14:shadow w14:blurRad="50800" w14:dist="50800" w14:dir="5400000" w14:sx="0" w14:sy="0" w14:kx="0" w14:ky="0" w14:algn="ctr">
            <w14:schemeClr w14:val="bg1"/>
          </w14:shadow>
        </w:rPr>
        <w:t>歲或以下者不可申請性別承認（見本諮詢文件第</w:t>
      </w:r>
      <w:r w:rsidR="00AA0679">
        <w:rPr>
          <w:rFonts w:hint="eastAsia"/>
          <w:b w:val="0"/>
          <w:sz w:val="22"/>
          <w:szCs w:val="22"/>
          <w14:shadow w14:blurRad="50800" w14:dist="50800" w14:dir="5400000" w14:sx="0" w14:sy="0" w14:kx="0" w14:ky="0" w14:algn="ctr">
            <w14:schemeClr w14:val="bg1"/>
          </w14:shadow>
        </w:rPr>
        <w:t>4</w:t>
      </w:r>
      <w:r w:rsidRPr="00307326">
        <w:rPr>
          <w:b w:val="0"/>
          <w:sz w:val="22"/>
          <w:szCs w:val="22"/>
          <w14:shadow w14:blurRad="50800" w14:dist="50800" w14:dir="5400000" w14:sx="0" w14:sy="0" w14:kx="0" w14:ky="0" w14:algn="ctr">
            <w14:schemeClr w14:val="bg1"/>
          </w14:shadow>
        </w:rPr>
        <w:t>章第</w:t>
      </w:r>
      <w:r w:rsidR="00AA0679">
        <w:rPr>
          <w:rFonts w:hint="eastAsia"/>
          <w:b w:val="0"/>
          <w:sz w:val="22"/>
          <w:szCs w:val="22"/>
          <w14:shadow w14:blurRad="50800" w14:dist="50800" w14:dir="5400000" w14:sx="0" w14:sy="0" w14:kx="0" w14:ky="0" w14:algn="ctr">
            <w14:schemeClr w14:val="bg1"/>
          </w14:shadow>
        </w:rPr>
        <w:t>4.24</w:t>
      </w:r>
      <w:r w:rsidRPr="00307326">
        <w:rPr>
          <w:b w:val="0"/>
          <w:sz w:val="22"/>
          <w:szCs w:val="22"/>
          <w14:shadow w14:blurRad="50800" w14:dist="50800" w14:dir="5400000" w14:sx="0" w14:sy="0" w14:kx="0" w14:ky="0" w14:algn="ctr">
            <w14:schemeClr w14:val="bg1"/>
          </w14:shadow>
        </w:rPr>
        <w:t>段）。以往</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該人現無子女＂的規定已經放寬，而這項改革也為若干學者所稱道。</w:t>
      </w:r>
      <w:r w:rsidR="006C4AFB">
        <w:rPr>
          <w:rFonts w:hint="eastAsia"/>
          <w:b w:val="0"/>
          <w:sz w:val="22"/>
          <w:szCs w:val="22"/>
          <w14:shadow w14:blurRad="50800" w14:dist="50800" w14:dir="5400000" w14:sx="0" w14:sy="0" w14:kx="0" w14:ky="0" w14:algn="ctr">
            <w14:schemeClr w14:val="bg1"/>
          </w14:shadow>
        </w:rPr>
        <w:t>對此，有</w:t>
      </w:r>
      <w:r w:rsidRPr="00307326">
        <w:rPr>
          <w:b w:val="0"/>
          <w:color w:val="000000"/>
          <w:sz w:val="22"/>
          <w:szCs w:val="22"/>
          <w14:shadow w14:blurRad="50800" w14:dist="50800" w14:dir="5400000" w14:sx="0" w14:sy="0" w14:kx="0" w14:ky="0" w14:algn="ctr">
            <w14:schemeClr w14:val="bg1"/>
          </w14:shadow>
        </w:rPr>
        <w:t>兩位日本學者</w:t>
      </w:r>
      <w:r w:rsidR="006C4AFB">
        <w:rPr>
          <w:rFonts w:hint="eastAsia"/>
          <w:b w:val="0"/>
          <w:sz w:val="22"/>
          <w:szCs w:val="22"/>
          <w14:shadow w14:blurRad="50800" w14:dist="50800" w14:dir="5400000" w14:sx="0" w14:sy="0" w14:kx="0" w14:ky="0" w14:algn="ctr">
            <w14:schemeClr w14:val="bg1"/>
          </w14:shadow>
        </w:rPr>
        <w:t>認為</w:t>
      </w:r>
      <w:r w:rsidRPr="00307326">
        <w:rPr>
          <w:b w:val="0"/>
          <w:sz w:val="22"/>
          <w:szCs w:val="22"/>
          <w14:shadow w14:blurRad="50800" w14:dist="50800" w14:dir="5400000" w14:sx="0" w14:sy="0" w14:kx="0" w14:ky="0" w14:algn="ctr">
            <w14:schemeClr w14:val="bg1"/>
          </w14:shadow>
        </w:rPr>
        <w:t>：</w:t>
      </w:r>
      <w:r w:rsidRPr="00307326">
        <w:rPr>
          <w:rStyle w:val="FootnoteReference"/>
          <w:b w:val="0"/>
          <w:sz w:val="22"/>
          <w:szCs w:val="22"/>
          <w14:shadow w14:blurRad="50800" w14:dist="50800" w14:dir="5400000" w14:sx="0" w14:sy="0" w14:kx="0" w14:ky="0" w14:algn="ctr">
            <w14:schemeClr w14:val="bg1"/>
          </w14:shadow>
        </w:rPr>
        <w:footnoteReference w:id="787"/>
      </w:r>
    </w:p>
    <w:p w:rsidR="005A0870" w:rsidRPr="00307326" w:rsidRDefault="005A0870" w:rsidP="00591E5E">
      <w:pPr>
        <w:pStyle w:val="ac"/>
        <w:spacing w:after="240"/>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004E7CE1">
        <w:rPr>
          <w:rFonts w:ascii="新細明體" w:hAnsi="新細明體" w:hint="eastAsia"/>
          <w:szCs w:val="22"/>
          <w14:shadow w14:blurRad="50800" w14:dist="50800" w14:dir="5400000" w14:sx="0" w14:sy="0" w14:kx="0" w14:ky="0" w14:algn="ctr">
            <w14:schemeClr w14:val="bg1"/>
          </w14:shadow>
        </w:rPr>
        <w:t>設立</w:t>
      </w:r>
      <w:r w:rsidRPr="006C4AFB">
        <w:rPr>
          <w:rFonts w:asciiTheme="majorEastAsia" w:eastAsiaTheme="majorEastAsia" w:hAnsiTheme="majorEastAsia"/>
          <w:szCs w:val="22"/>
          <w14:shadow w14:blurRad="50800" w14:dist="50800" w14:dir="5400000" w14:sx="0" w14:sy="0" w14:kx="0" w14:ky="0" w14:algn="ctr">
            <w14:schemeClr w14:val="bg1"/>
          </w14:shadow>
        </w:rPr>
        <w:t>‘無子女’</w:t>
      </w:r>
      <w:r w:rsidRPr="00307326">
        <w:rPr>
          <w:szCs w:val="22"/>
          <w14:shadow w14:blurRad="50800" w14:dist="50800" w14:dir="5400000" w14:sx="0" w14:sy="0" w14:kx="0" w14:ky="0" w14:algn="ctr">
            <w14:schemeClr w14:val="bg1"/>
          </w14:shadow>
        </w:rPr>
        <w:t>條款</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是考慮到以下論點：容許</w:t>
      </w:r>
      <w:r w:rsidR="004E7CE1">
        <w:rPr>
          <w:szCs w:val="22"/>
          <w14:shadow w14:blurRad="50800" w14:dist="50800" w14:dir="5400000" w14:sx="0" w14:sy="0" w14:kx="0" w14:ky="0" w14:algn="ctr">
            <w14:schemeClr w14:val="bg1"/>
          </w14:shadow>
        </w:rPr>
        <w:t>有子女的性別認同障礙患者改變性別，或擾亂家庭倫常，又或對子女</w:t>
      </w:r>
      <w:r w:rsidR="00FD7B8B">
        <w:rPr>
          <w:szCs w:val="22"/>
          <w14:shadow w14:blurRad="50800" w14:dist="50800" w14:dir="5400000" w14:sx="0" w14:sy="0" w14:kx="0" w14:ky="0" w14:algn="ctr">
            <w14:schemeClr w14:val="bg1"/>
          </w14:shadow>
        </w:rPr>
        <w:t>福利產生不利影響，而最高法院</w:t>
      </w:r>
      <w:r w:rsidRPr="00307326">
        <w:rPr>
          <w:szCs w:val="22"/>
          <w14:shadow w14:blurRad="50800" w14:dist="50800" w14:dir="5400000" w14:sx="0" w14:sy="0" w14:kx="0" w14:ky="0" w14:algn="ctr">
            <w14:schemeClr w14:val="bg1"/>
          </w14:shadow>
        </w:rPr>
        <w:t>已裁定</w:t>
      </w:r>
      <w:r w:rsidR="004E7CE1">
        <w:rPr>
          <w:rFonts w:hint="eastAsia"/>
          <w:szCs w:val="22"/>
          <w:lang w:val="en-US"/>
          <w14:shadow w14:blurRad="50800" w14:dist="50800" w14:dir="5400000" w14:sx="0" w14:sy="0" w14:kx="0" w14:ky="0" w14:algn="ctr">
            <w14:schemeClr w14:val="bg1"/>
          </w14:shadow>
        </w:rPr>
        <w:t>該條款</w:t>
      </w:r>
      <w:r w:rsidRPr="00307326">
        <w:rPr>
          <w:szCs w:val="22"/>
          <w14:shadow w14:blurRad="50800" w14:dist="50800" w14:dir="5400000" w14:sx="0" w14:sy="0" w14:kx="0" w14:ky="0" w14:algn="ctr">
            <w14:schemeClr w14:val="bg1"/>
          </w14:shadow>
        </w:rPr>
        <w:t>為合憲。另一方面，有子女的性別認同障礙患者</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［擔心］他們會因為有子女而不能要求更改性別</w:t>
      </w:r>
      <w:r w:rsidR="007D0083" w:rsidRPr="007D0083">
        <w:rPr>
          <w:rFonts w:ascii="新細明體" w:hAnsi="新細明體"/>
          <w:szCs w:val="22"/>
          <w14:shadow w14:blurRad="50800" w14:dist="50800" w14:dir="5400000" w14:sx="0" w14:sy="0" w14:kx="0" w14:ky="0" w14:algn="ctr">
            <w14:schemeClr w14:val="bg1"/>
          </w14:shadow>
        </w:rPr>
        <w:t>……</w:t>
      </w:r>
    </w:p>
    <w:p w:rsidR="005A0870" w:rsidRPr="00307326" w:rsidRDefault="005A0870" w:rsidP="00591E5E">
      <w:pPr>
        <w:pStyle w:val="ac"/>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基於這些看</w:t>
      </w:r>
      <w:r w:rsidRPr="006C4AFB">
        <w:rPr>
          <w:rFonts w:asciiTheme="majorEastAsia" w:eastAsiaTheme="majorEastAsia" w:hAnsiTheme="majorEastAsia"/>
          <w:szCs w:val="22"/>
          <w14:shadow w14:blurRad="50800" w14:dist="50800" w14:dir="5400000" w14:sx="0" w14:sy="0" w14:kx="0" w14:ky="0" w14:algn="ctr">
            <w14:schemeClr w14:val="bg1"/>
          </w14:shadow>
        </w:rPr>
        <w:t>法，‘無子女’條款的範圍只限於在關於子女福利的經修訂條款內提述的‘無未成年子女’</w:t>
      </w:r>
      <w:r w:rsidRPr="00307326">
        <w:rPr>
          <w:szCs w:val="22"/>
          <w14:shadow w14:blurRad="50800" w14:dist="50800" w14:dir="5400000" w14:sx="0" w14:sy="0" w14:kx="0" w14:ky="0" w14:algn="ctr">
            <w14:schemeClr w14:val="bg1"/>
          </w14:shadow>
        </w:rPr>
        <w:t>，而子女均是成年人的性別認同障礙患者則可獲准許要求改變性別。從平衡子女福利與性別認同障礙患者的自主權兩者的角度去看，這項改革是非常恰當的。＂</w:t>
      </w:r>
    </w:p>
    <w:p w:rsidR="005A0870" w:rsidRPr="00307326" w:rsidRDefault="005A0870" w:rsidP="00591E5E">
      <w:pPr>
        <w:pStyle w:val="af1"/>
        <w:numPr>
          <w:ilvl w:val="0"/>
          <w:numId w:val="41"/>
        </w:numPr>
        <w:tabs>
          <w:tab w:val="left" w:pos="1276"/>
        </w:tabs>
        <w:overflowPunct/>
        <w:spacing w:after="240" w:line="360" w:lineRule="atLeast"/>
        <w:ind w:left="0" w:firstLine="0"/>
        <w:rPr>
          <w:rStyle w:val="tnihongokanji"/>
          <w:sz w:val="22"/>
          <w:szCs w:val="22"/>
          <w:lang w:val="en"/>
          <w14:shadow w14:blurRad="50800" w14:dist="50800" w14:dir="5400000" w14:sx="0" w14:sy="0" w14:kx="0" w14:ky="0" w14:algn="ctr">
            <w14:schemeClr w14:val="bg1"/>
          </w14:shadow>
        </w:rPr>
      </w:pPr>
      <w:r w:rsidRPr="00307326">
        <w:rPr>
          <w:rStyle w:val="tnihongokanji"/>
          <w:b w:val="0"/>
          <w:sz w:val="22"/>
          <w:szCs w:val="22"/>
          <w:lang w:val="en" w:eastAsia="ja-JP"/>
          <w14:shadow w14:blurRad="50800" w14:dist="50800" w14:dir="5400000" w14:sx="0" w14:sy="0" w14:kx="0" w14:ky="0" w14:algn="ctr">
            <w14:schemeClr w14:val="bg1"/>
          </w14:shadow>
        </w:rPr>
        <w:t>谷口</w:t>
      </w:r>
      <w:r w:rsidRPr="00307326">
        <w:rPr>
          <w:b w:val="0"/>
          <w:sz w:val="22"/>
          <w:szCs w:val="22"/>
          <w14:shadow w14:blurRad="50800" w14:dist="50800" w14:dir="5400000" w14:sx="0" w14:sy="0" w14:kx="0" w14:ky="0" w14:algn="ctr">
            <w14:schemeClr w14:val="bg1"/>
          </w14:shadow>
        </w:rPr>
        <w:t>洋幸</w:t>
      </w:r>
      <w:r w:rsidRPr="00307326">
        <w:rPr>
          <w:rStyle w:val="tnihongokanji"/>
          <w:b w:val="0"/>
          <w:sz w:val="22"/>
          <w:szCs w:val="22"/>
          <w:lang w:val="en"/>
          <w14:shadow w14:blurRad="50800" w14:dist="50800" w14:dir="5400000" w14:sx="0" w14:sy="0" w14:kx="0" w14:ky="0" w14:algn="ctr">
            <w14:schemeClr w14:val="bg1"/>
          </w14:shadow>
        </w:rPr>
        <w:t>博士也曾作出類似評論：</w:t>
      </w:r>
      <w:r w:rsidRPr="00307326">
        <w:rPr>
          <w:rStyle w:val="FootnoteReference"/>
          <w:b w:val="0"/>
          <w:sz w:val="22"/>
          <w:szCs w:val="22"/>
          <w14:shadow w14:blurRad="50800" w14:dist="50800" w14:dir="5400000" w14:sx="0" w14:sy="0" w14:kx="0" w14:ky="0" w14:algn="ctr">
            <w14:schemeClr w14:val="bg1"/>
          </w14:shadow>
        </w:rPr>
        <w:footnoteReference w:id="788"/>
      </w:r>
    </w:p>
    <w:p w:rsidR="005A0870" w:rsidRPr="00307326" w:rsidRDefault="005A0870" w:rsidP="00591E5E">
      <w:pPr>
        <w:pStyle w:val="ac"/>
        <w:spacing w:after="240"/>
        <w:rPr>
          <w:szCs w:val="22"/>
          <w14:shadow w14:blurRad="50800" w14:dist="50800" w14:dir="5400000" w14:sx="0" w14:sy="0" w14:kx="0" w14:ky="0" w14:algn="ctr">
            <w14:schemeClr w14:val="bg1"/>
          </w14:shadow>
        </w:rPr>
      </w:pPr>
      <w:r w:rsidRPr="0099145D">
        <w:rPr>
          <w:rStyle w:val="HeaderChar"/>
          <w:rFonts w:ascii="新細明體" w:hAnsi="新細明體"/>
          <w:spacing w:val="30"/>
          <w:sz w:val="22"/>
          <w:szCs w:val="22"/>
          <w:lang w:val="en"/>
          <w14:shadow w14:blurRad="50800" w14:dist="50800" w14:dir="5400000" w14:sx="0" w14:sy="0" w14:kx="0" w14:ky="0" w14:algn="ctr">
            <w14:schemeClr w14:val="bg1"/>
          </w14:shadow>
        </w:rPr>
        <w:t>“</w:t>
      </w:r>
      <w:r w:rsidRPr="00307326">
        <w:rPr>
          <w:rStyle w:val="HeaderChar"/>
          <w:spacing w:val="30"/>
          <w:sz w:val="22"/>
          <w:szCs w:val="22"/>
          <w:lang w:val="en"/>
          <w14:shadow w14:blurRad="50800" w14:dist="50800" w14:dir="5400000" w14:sx="0" w14:sy="0" w14:kx="0" w14:ky="0" w14:algn="ctr">
            <w14:schemeClr w14:val="bg1"/>
          </w14:shadow>
        </w:rPr>
        <w:t>第</w:t>
      </w:r>
      <w:r w:rsidRPr="00307326">
        <w:rPr>
          <w:szCs w:val="22"/>
          <w14:shadow w14:blurRad="50800" w14:dist="50800" w14:dir="5400000" w14:sx="0" w14:sy="0" w14:kx="0" w14:ky="0" w14:algn="ctr">
            <w14:schemeClr w14:val="bg1"/>
          </w14:shadow>
        </w:rPr>
        <w:t>3</w:t>
      </w:r>
      <w:r w:rsidR="001C7378">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iii</w:t>
      </w:r>
      <w:r w:rsidR="002A4631">
        <w:rPr>
          <w:szCs w:val="22"/>
          <w14:shadow w14:blurRad="50800" w14:dist="50800" w14:dir="5400000" w14:sx="0" w14:sy="0" w14:kx="0" w14:ky="0" w14:algn="ctr">
            <w14:schemeClr w14:val="bg1"/>
          </w14:shadow>
        </w:rPr>
        <w:t>)</w:t>
      </w:r>
      <w:r w:rsidR="002A4631">
        <w:rPr>
          <w:szCs w:val="22"/>
          <w14:shadow w14:blurRad="50800" w14:dist="50800" w14:dir="5400000" w14:sx="0" w14:sy="0" w14:kx="0" w14:ky="0" w14:algn="ctr">
            <w14:schemeClr w14:val="bg1"/>
          </w14:shadow>
        </w:rPr>
        <w:t>條</w:t>
      </w:r>
      <w:r w:rsidRPr="00307326">
        <w:rPr>
          <w:szCs w:val="22"/>
          <w14:shadow w14:blurRad="50800" w14:dist="50800" w14:dir="5400000" w14:sx="0" w14:sy="0" w14:kx="0" w14:ky="0" w14:algn="ctr">
            <w14:schemeClr w14:val="bg1"/>
          </w14:shadow>
        </w:rPr>
        <w:t>訂明</w:t>
      </w:r>
      <w:r w:rsidRPr="001C7378">
        <w:rPr>
          <w:rFonts w:asciiTheme="majorEastAsia" w:eastAsiaTheme="majorEastAsia" w:hAnsiTheme="majorEastAsia"/>
          <w:szCs w:val="22"/>
          <w14:shadow w14:blurRad="50800" w14:dist="50800" w14:dir="5400000" w14:sx="0" w14:sy="0" w14:kx="0" w14:ky="0" w14:algn="ctr">
            <w14:schemeClr w14:val="bg1"/>
          </w14:shadow>
        </w:rPr>
        <w:t>的‘無子女’規定，旨在避免干擾親子關係，以及保障有關子女的福利</w:t>
      </w:r>
      <w:r w:rsidRPr="00307326">
        <w:rPr>
          <w:szCs w:val="22"/>
          <w14:shadow w14:blurRad="50800" w14:dist="50800" w14:dir="5400000" w14:sx="0" w14:sy="0" w14:kx="0" w14:ky="0" w14:algn="ctr">
            <w14:schemeClr w14:val="bg1"/>
          </w14:shadow>
        </w:rPr>
        <w:t>，亦即子女應在一個安定及經濟穩健的環境下生活。</w:t>
      </w:r>
      <w:r w:rsidR="007D0083" w:rsidRPr="007D0083">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即使這項規定已修訂為准許無未成年子女者在法律上改變性別，這項規定基本上還是為了保障未成年子女的福利。＂</w:t>
      </w:r>
    </w:p>
    <w:p w:rsidR="005A0870" w:rsidRPr="00307326" w:rsidRDefault="005A0870" w:rsidP="000E05D0">
      <w:pPr>
        <w:pStyle w:val="af1"/>
        <w:numPr>
          <w:ilvl w:val="0"/>
          <w:numId w:val="41"/>
        </w:numPr>
        <w:tabs>
          <w:tab w:val="left" w:pos="1276"/>
        </w:tabs>
        <w:overflowPunct/>
        <w:spacing w:after="240" w:line="360" w:lineRule="atLeast"/>
        <w:ind w:left="0" w:firstLine="0"/>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然而</w:t>
      </w:r>
      <w:r w:rsidRPr="001C7378">
        <w:rPr>
          <w:rFonts w:asciiTheme="majorEastAsia" w:eastAsiaTheme="majorEastAsia" w:hAnsiTheme="majorEastAsia"/>
          <w:b w:val="0"/>
          <w:sz w:val="22"/>
          <w:szCs w:val="22"/>
          <w14:shadow w14:blurRad="50800" w14:dist="50800" w14:dir="5400000" w14:sx="0" w14:sy="0" w14:kx="0" w14:ky="0" w14:algn="ctr">
            <w14:schemeClr w14:val="bg1"/>
          </w14:shadow>
        </w:rPr>
        <w:t>，‘無未成年子女’的</w:t>
      </w:r>
      <w:r w:rsidRPr="00307326">
        <w:rPr>
          <w:b w:val="0"/>
          <w:sz w:val="22"/>
          <w:szCs w:val="22"/>
          <w14:shadow w14:blurRad="50800" w14:dist="50800" w14:dir="5400000" w14:sx="0" w14:sy="0" w14:kx="0" w14:ky="0" w14:algn="ctr">
            <w14:schemeClr w14:val="bg1"/>
          </w14:shadow>
        </w:rPr>
        <w:t>規定被某些跨性別人士認為過份嚴</w:t>
      </w:r>
      <w:r w:rsidR="003E2EA4">
        <w:rPr>
          <w:rFonts w:hint="eastAsia"/>
          <w:b w:val="0"/>
          <w:sz w:val="22"/>
          <w:szCs w:val="22"/>
          <w14:shadow w14:blurRad="50800" w14:dist="50800" w14:dir="5400000" w14:sx="0" w14:sy="0" w14:kx="0" w14:ky="0" w14:algn="ctr">
            <w14:schemeClr w14:val="bg1"/>
          </w14:shadow>
        </w:rPr>
        <w:t>苛</w:t>
      </w:r>
      <w:r w:rsidRPr="00307326">
        <w:rPr>
          <w:b w:val="0"/>
          <w:sz w:val="22"/>
          <w:szCs w:val="22"/>
          <w14:shadow w14:blurRad="50800" w14:dist="50800" w14:dir="5400000" w14:sx="0" w14:sy="0" w14:kx="0" w14:ky="0" w14:algn="ctr">
            <w14:schemeClr w14:val="bg1"/>
          </w14:shadow>
        </w:rPr>
        <w:t>。在東京高等法院</w:t>
      </w:r>
      <w:r w:rsidRPr="00307326">
        <w:rPr>
          <w:b w:val="0"/>
          <w:sz w:val="22"/>
          <w:szCs w:val="22"/>
          <w14:shadow w14:blurRad="50800" w14:dist="50800" w14:dir="5400000" w14:sx="0" w14:sy="0" w14:kx="0" w14:ky="0" w14:algn="ctr">
            <w14:schemeClr w14:val="bg1"/>
          </w14:shadow>
        </w:rPr>
        <w:t>2009</w:t>
      </w:r>
      <w:r w:rsidRPr="00307326">
        <w:rPr>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3</w:t>
      </w:r>
      <w:r w:rsidRPr="00307326">
        <w:rPr>
          <w:b w:val="0"/>
          <w:sz w:val="22"/>
          <w:szCs w:val="22"/>
          <w14:shadow w14:blurRad="50800" w14:dist="50800" w14:dir="5400000" w14:sx="0" w14:sy="0" w14:kx="0" w14:ky="0" w14:algn="ctr">
            <w14:schemeClr w14:val="bg1"/>
          </w14:shadow>
        </w:rPr>
        <w:t>月</w:t>
      </w:r>
      <w:r w:rsidRPr="00307326">
        <w:rPr>
          <w:b w:val="0"/>
          <w:sz w:val="22"/>
          <w:szCs w:val="22"/>
          <w14:shadow w14:blurRad="50800" w14:dist="50800" w14:dir="5400000" w14:sx="0" w14:sy="0" w14:kx="0" w14:ky="0" w14:algn="ctr">
            <w14:schemeClr w14:val="bg1"/>
          </w14:shadow>
        </w:rPr>
        <w:t>30</w:t>
      </w:r>
      <w:r w:rsidRPr="00307326">
        <w:rPr>
          <w:b w:val="0"/>
          <w:sz w:val="22"/>
          <w:szCs w:val="22"/>
          <w14:shadow w14:blurRad="50800" w14:dist="50800" w14:dir="5400000" w14:sx="0" w14:sy="0" w14:kx="0" w14:ky="0" w14:algn="ctr">
            <w14:schemeClr w14:val="bg1"/>
          </w14:shadow>
        </w:rPr>
        <w:t>日的一宗判決中</w:t>
      </w:r>
      <w:r w:rsidRPr="00307326">
        <w:rPr>
          <w:rStyle w:val="FootnoteReference"/>
          <w:b w:val="0"/>
          <w:sz w:val="22"/>
          <w:szCs w:val="22"/>
          <w14:shadow w14:blurRad="50800" w14:dist="50800" w14:dir="5400000" w14:sx="0" w14:sy="0" w14:kx="0" w14:ky="0" w14:algn="ctr">
            <w14:schemeClr w14:val="bg1"/>
          </w14:shadow>
        </w:rPr>
        <w:footnoteReference w:id="789"/>
      </w:r>
      <w:r w:rsidRPr="00307326">
        <w:rPr>
          <w:b w:val="0"/>
          <w:sz w:val="22"/>
          <w:szCs w:val="22"/>
          <w14:shadow w14:blurRad="50800" w14:dist="50800" w14:dir="5400000" w14:sx="0" w14:sy="0" w14:kx="0" w14:ky="0" w14:algn="ctr">
            <w14:schemeClr w14:val="bg1"/>
          </w14:shadow>
        </w:rPr>
        <w:t>，申訴人</w:t>
      </w:r>
      <w:r w:rsidRPr="006606C2">
        <w:rPr>
          <w:b w:val="0"/>
          <w:spacing w:val="0"/>
          <w:sz w:val="22"/>
          <w:szCs w:val="22"/>
          <w14:shadow w14:blurRad="50800" w14:dist="50800" w14:dir="5400000" w14:sx="0" w14:sy="0" w14:kx="0" w14:ky="0" w14:algn="ctr">
            <w14:schemeClr w14:val="bg1"/>
          </w14:shadow>
        </w:rPr>
        <w:t>X</w:t>
      </w:r>
      <w:r w:rsidRPr="00307326">
        <w:rPr>
          <w:b w:val="0"/>
          <w:sz w:val="22"/>
          <w:szCs w:val="22"/>
          <w14:shadow w14:blurRad="50800" w14:dist="50800" w14:dir="5400000" w14:sx="0" w14:sy="0" w14:kx="0" w14:ky="0" w14:algn="ctr">
            <w14:schemeClr w14:val="bg1"/>
          </w14:shadow>
        </w:rPr>
        <w:t>是一名男變女跨性別人士，她與前任伴侣育有一女兒</w:t>
      </w:r>
      <w:r w:rsidRPr="006606C2">
        <w:rPr>
          <w:b w:val="0"/>
          <w:spacing w:val="0"/>
          <w:sz w:val="22"/>
          <w:szCs w:val="22"/>
          <w14:shadow w14:blurRad="50800" w14:dist="50800" w14:dir="5400000" w14:sx="0" w14:sy="0" w14:kx="0" w14:ky="0" w14:algn="ctr">
            <w14:schemeClr w14:val="bg1"/>
          </w14:shadow>
        </w:rPr>
        <w:t>Y</w:t>
      </w:r>
      <w:r w:rsidRPr="00307326">
        <w:rPr>
          <w:b w:val="0"/>
          <w:sz w:val="22"/>
          <w:szCs w:val="22"/>
          <w14:shadow w14:blurRad="50800" w14:dist="50800" w14:dir="5400000" w14:sx="0" w14:sy="0" w14:kx="0" w14:ky="0" w14:algn="ctr">
            <w14:schemeClr w14:val="bg1"/>
          </w14:shadow>
        </w:rPr>
        <w:t>。</w:t>
      </w:r>
      <w:r w:rsidRPr="006606C2">
        <w:rPr>
          <w:b w:val="0"/>
          <w:spacing w:val="0"/>
          <w:sz w:val="22"/>
          <w:szCs w:val="22"/>
          <w14:shadow w14:blurRad="50800" w14:dist="50800" w14:dir="5400000" w14:sx="0" w14:sy="0" w14:kx="0" w14:ky="0" w14:algn="ctr">
            <w14:schemeClr w14:val="bg1"/>
          </w14:shadow>
        </w:rPr>
        <w:t>X</w:t>
      </w:r>
      <w:r w:rsidRPr="00307326">
        <w:rPr>
          <w:b w:val="0"/>
          <w:sz w:val="22"/>
          <w:szCs w:val="22"/>
          <w14:shadow w14:blurRad="50800" w14:dist="50800" w14:dir="5400000" w14:sx="0" w14:sy="0" w14:kx="0" w14:ky="0" w14:algn="ctr">
            <w14:schemeClr w14:val="bg1"/>
          </w14:shadow>
        </w:rPr>
        <w:t>在進行性別重置手術後申請在法律上承認其屬意性別。</w:t>
      </w:r>
      <w:r w:rsidRPr="00307326">
        <w:rPr>
          <w:b w:val="0"/>
          <w:sz w:val="22"/>
          <w:szCs w:val="22"/>
          <w14:shadow w14:blurRad="50800" w14:dist="50800" w14:dir="5400000" w14:sx="0" w14:sy="0" w14:kx="0" w14:ky="0" w14:algn="ctr">
            <w14:schemeClr w14:val="bg1"/>
          </w14:shadow>
        </w:rPr>
        <w:t>2008</w:t>
      </w:r>
      <w:r w:rsidRPr="00307326">
        <w:rPr>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6</w:t>
      </w:r>
      <w:r w:rsidRPr="00307326">
        <w:rPr>
          <w:b w:val="0"/>
          <w:sz w:val="22"/>
          <w:szCs w:val="22"/>
          <w14:shadow w14:blurRad="50800" w14:dist="50800" w14:dir="5400000" w14:sx="0" w14:sy="0" w14:kx="0" w14:ky="0" w14:algn="ctr">
            <w14:schemeClr w14:val="bg1"/>
          </w14:shadow>
        </w:rPr>
        <w:t>月，年屆</w:t>
      </w:r>
      <w:r w:rsidRPr="00307326">
        <w:rPr>
          <w:b w:val="0"/>
          <w:sz w:val="22"/>
          <w:szCs w:val="22"/>
          <w14:shadow w14:blurRad="50800" w14:dist="50800" w14:dir="5400000" w14:sx="0" w14:sy="0" w14:kx="0" w14:ky="0" w14:algn="ctr">
            <w14:schemeClr w14:val="bg1"/>
          </w14:shadow>
        </w:rPr>
        <w:t>16</w:t>
      </w:r>
      <w:r w:rsidRPr="00307326">
        <w:rPr>
          <w:b w:val="0"/>
          <w:sz w:val="22"/>
          <w:szCs w:val="22"/>
          <w14:shadow w14:blurRad="50800" w14:dist="50800" w14:dir="5400000" w14:sx="0" w14:sy="0" w14:kx="0" w14:ky="0" w14:algn="ctr">
            <w14:schemeClr w14:val="bg1"/>
          </w14:shadow>
        </w:rPr>
        <w:t>歲的</w:t>
      </w:r>
      <w:r w:rsidRPr="006606C2">
        <w:rPr>
          <w:b w:val="0"/>
          <w:spacing w:val="0"/>
          <w:sz w:val="22"/>
          <w:szCs w:val="22"/>
          <w14:shadow w14:blurRad="50800" w14:dist="50800" w14:dir="5400000" w14:sx="0" w14:sy="0" w14:kx="0" w14:ky="0" w14:algn="ctr">
            <w14:schemeClr w14:val="bg1"/>
          </w14:shadow>
        </w:rPr>
        <w:t>Y</w:t>
      </w:r>
      <w:r w:rsidRPr="00307326">
        <w:rPr>
          <w:b w:val="0"/>
          <w:sz w:val="22"/>
          <w:szCs w:val="22"/>
          <w14:shadow w14:blurRad="50800" w14:dist="50800" w14:dir="5400000" w14:sx="0" w14:sy="0" w14:kx="0" w14:ky="0" w14:algn="ctr">
            <w14:schemeClr w14:val="bg1"/>
          </w14:shadow>
        </w:rPr>
        <w:t>達法定結婚的年齡，並與</w:t>
      </w:r>
      <w:r w:rsidRPr="006606C2">
        <w:rPr>
          <w:b w:val="0"/>
          <w:spacing w:val="0"/>
          <w:sz w:val="22"/>
          <w:szCs w:val="22"/>
          <w14:shadow w14:blurRad="50800" w14:dist="50800" w14:dir="5400000" w14:sx="0" w14:sy="0" w14:kx="0" w14:ky="0" w14:algn="ctr">
            <w14:schemeClr w14:val="bg1"/>
          </w14:shadow>
        </w:rPr>
        <w:t>Z</w:t>
      </w:r>
      <w:r w:rsidRPr="00307326">
        <w:rPr>
          <w:b w:val="0"/>
          <w:sz w:val="22"/>
          <w:szCs w:val="22"/>
          <w14:shadow w14:blurRad="50800" w14:dist="50800" w14:dir="5400000" w14:sx="0" w14:sy="0" w14:kx="0" w14:ky="0" w14:algn="ctr">
            <w14:schemeClr w14:val="bg1"/>
          </w14:shadow>
        </w:rPr>
        <w:t>結婚。該年底，</w:t>
      </w:r>
      <w:r w:rsidRPr="006606C2">
        <w:rPr>
          <w:b w:val="0"/>
          <w:spacing w:val="0"/>
          <w:sz w:val="22"/>
          <w:szCs w:val="22"/>
          <w14:shadow w14:blurRad="50800" w14:dist="50800" w14:dir="5400000" w14:sx="0" w14:sy="0" w14:kx="0" w14:ky="0" w14:algn="ctr">
            <w14:schemeClr w14:val="bg1"/>
          </w14:shadow>
        </w:rPr>
        <w:t>X</w:t>
      </w:r>
      <w:r w:rsidRPr="00307326">
        <w:rPr>
          <w:b w:val="0"/>
          <w:sz w:val="22"/>
          <w:szCs w:val="22"/>
          <w14:shadow w14:blurRad="50800" w14:dist="50800" w14:dir="5400000" w14:sx="0" w14:sy="0" w14:kx="0" w14:ky="0" w14:algn="ctr">
            <w14:schemeClr w14:val="bg1"/>
          </w14:shadow>
        </w:rPr>
        <w:t>向東京家事法庭申請性別承認，但法庭認為</w:t>
      </w:r>
      <w:r w:rsidRPr="006606C2">
        <w:rPr>
          <w:b w:val="0"/>
          <w:spacing w:val="0"/>
          <w:sz w:val="22"/>
          <w:szCs w:val="22"/>
          <w14:shadow w14:blurRad="50800" w14:dist="50800" w14:dir="5400000" w14:sx="0" w14:sy="0" w14:kx="0" w14:ky="0" w14:algn="ctr">
            <w14:schemeClr w14:val="bg1"/>
          </w14:shadow>
        </w:rPr>
        <w:t>X</w:t>
      </w:r>
      <w:r w:rsidR="00C22EBE">
        <w:rPr>
          <w:rFonts w:hint="eastAsia"/>
          <w:b w:val="0"/>
          <w:sz w:val="22"/>
          <w:szCs w:val="22"/>
          <w14:shadow w14:blurRad="50800" w14:dist="50800" w14:dir="5400000" w14:sx="0" w14:sy="0" w14:kx="0" w14:ky="0" w14:algn="ctr">
            <w14:schemeClr w14:val="bg1"/>
          </w14:shadow>
        </w:rPr>
        <w:t>准</w:t>
      </w:r>
      <w:r w:rsidRPr="00307326">
        <w:rPr>
          <w:b w:val="0"/>
          <w:sz w:val="22"/>
          <w:szCs w:val="22"/>
          <w14:shadow w14:blurRad="50800" w14:dist="50800" w14:dir="5400000" w14:sx="0" w14:sy="0" w14:kx="0" w14:ky="0" w14:algn="ctr">
            <w14:schemeClr w14:val="bg1"/>
          </w14:shadow>
        </w:rPr>
        <w:t>許</w:t>
      </w:r>
      <w:r w:rsidRPr="006606C2">
        <w:rPr>
          <w:b w:val="0"/>
          <w:spacing w:val="0"/>
          <w:sz w:val="22"/>
          <w:szCs w:val="22"/>
          <w14:shadow w14:blurRad="50800" w14:dist="50800" w14:dir="5400000" w14:sx="0" w14:sy="0" w14:kx="0" w14:ky="0" w14:algn="ctr">
            <w14:schemeClr w14:val="bg1"/>
          </w14:shadow>
        </w:rPr>
        <w:t>Y</w:t>
      </w:r>
      <w:r w:rsidRPr="00307326">
        <w:rPr>
          <w:b w:val="0"/>
          <w:sz w:val="22"/>
          <w:szCs w:val="22"/>
          <w14:shadow w14:blurRad="50800" w14:dist="50800" w14:dir="5400000" w14:sx="0" w14:sy="0" w14:kx="0" w14:ky="0" w14:algn="ctr">
            <w14:schemeClr w14:val="bg1"/>
          </w14:shadow>
        </w:rPr>
        <w:t>與</w:t>
      </w:r>
      <w:r w:rsidRPr="006606C2">
        <w:rPr>
          <w:b w:val="0"/>
          <w:spacing w:val="0"/>
          <w:sz w:val="22"/>
          <w:szCs w:val="22"/>
          <w14:shadow w14:blurRad="50800" w14:dist="50800" w14:dir="5400000" w14:sx="0" w14:sy="0" w14:kx="0" w14:ky="0" w14:algn="ctr">
            <w14:schemeClr w14:val="bg1"/>
          </w14:shadow>
        </w:rPr>
        <w:t>Z</w:t>
      </w:r>
      <w:r w:rsidRPr="00307326">
        <w:rPr>
          <w:b w:val="0"/>
          <w:sz w:val="22"/>
          <w:szCs w:val="22"/>
          <w14:shadow w14:blurRad="50800" w14:dist="50800" w14:dir="5400000" w14:sx="0" w14:sy="0" w14:kx="0" w14:ky="0" w14:algn="ctr">
            <w14:schemeClr w14:val="bg1"/>
          </w14:shadow>
        </w:rPr>
        <w:t>結婚的行為，目的是為了改變女兒的法定地位，從而繞過性別承認法中要求申請人沒有未成年子女的規定。有評論指，雖然在法律觀點上此案的結論應受尊重，但核心問題仍未得到解決：若</w:t>
      </w:r>
      <w:r w:rsidRPr="006606C2">
        <w:rPr>
          <w:b w:val="0"/>
          <w:spacing w:val="0"/>
          <w:sz w:val="22"/>
          <w:szCs w:val="22"/>
          <w14:shadow w14:blurRad="50800" w14:dist="50800" w14:dir="5400000" w14:sx="0" w14:sy="0" w14:kx="0" w14:ky="0" w14:algn="ctr">
            <w14:schemeClr w14:val="bg1"/>
          </w14:shadow>
        </w:rPr>
        <w:t>X</w:t>
      </w:r>
      <w:r w:rsidRPr="00307326">
        <w:rPr>
          <w:b w:val="0"/>
          <w:sz w:val="22"/>
          <w:szCs w:val="22"/>
          <w14:shadow w14:blurRad="50800" w14:dist="50800" w14:dir="5400000" w14:sx="0" w14:sy="0" w14:kx="0" w14:ky="0" w14:algn="ctr">
            <w14:schemeClr w14:val="bg1"/>
          </w14:shadow>
        </w:rPr>
        <w:t>的女性性別在法律上獲得承認，其家庭倫常和女兒的最佳利益是否因此被侵犯</w:t>
      </w:r>
      <w:r w:rsidR="001C7378">
        <w:rPr>
          <w:rFonts w:hint="eastAsia"/>
          <w:b w:val="0"/>
          <w:sz w:val="22"/>
          <w:szCs w:val="22"/>
          <w14:shadow w14:blurRad="50800" w14:dist="50800" w14:dir="5400000" w14:sx="0" w14:sy="0" w14:kx="0" w14:ky="0" w14:algn="ctr">
            <w14:schemeClr w14:val="bg1"/>
          </w14:shadow>
        </w:rPr>
        <w:t>？有</w:t>
      </w:r>
      <w:r w:rsidR="004E7CE1">
        <w:rPr>
          <w:rFonts w:hint="eastAsia"/>
          <w:b w:val="0"/>
          <w:sz w:val="22"/>
          <w:szCs w:val="22"/>
          <w14:shadow w14:blurRad="50800" w14:dist="50800" w14:dir="5400000" w14:sx="0" w14:sy="0" w14:kx="0" w14:ky="0" w14:algn="ctr">
            <w14:schemeClr w14:val="bg1"/>
          </w14:shadow>
        </w:rPr>
        <w:t>人</w:t>
      </w:r>
      <w:r w:rsidR="000E05D0" w:rsidRPr="000E05D0">
        <w:rPr>
          <w:rFonts w:hint="eastAsia"/>
          <w:b w:val="0"/>
          <w:sz w:val="22"/>
          <w:szCs w:val="22"/>
          <w14:shadow w14:blurRad="50800" w14:dist="50800" w14:dir="5400000" w14:sx="0" w14:sy="0" w14:kx="0" w14:ky="0" w14:algn="ctr">
            <w14:schemeClr w14:val="bg1"/>
          </w14:shadow>
        </w:rPr>
        <w:t>認為</w:t>
      </w:r>
      <w:r w:rsidRPr="00307326">
        <w:rPr>
          <w:b w:val="0"/>
          <w:sz w:val="22"/>
          <w:szCs w:val="22"/>
          <w14:shadow w14:blurRad="50800" w14:dist="50800" w14:dir="5400000" w14:sx="0" w14:sy="0" w14:kx="0" w14:ky="0" w14:algn="ctr">
            <w14:schemeClr w14:val="bg1"/>
          </w14:shadow>
        </w:rPr>
        <w:t>，</w:t>
      </w:r>
      <w:r w:rsidRPr="006606C2">
        <w:rPr>
          <w:b w:val="0"/>
          <w:spacing w:val="0"/>
          <w:sz w:val="22"/>
          <w:szCs w:val="22"/>
          <w14:shadow w14:blurRad="50800" w14:dist="50800" w14:dir="5400000" w14:sx="0" w14:sy="0" w14:kx="0" w14:ky="0" w14:algn="ctr">
            <w14:schemeClr w14:val="bg1"/>
          </w14:shadow>
        </w:rPr>
        <w:t>Y</w:t>
      </w:r>
      <w:r w:rsidRPr="00307326">
        <w:rPr>
          <w:b w:val="0"/>
          <w:sz w:val="22"/>
          <w:szCs w:val="22"/>
          <w14:shadow w14:blurRad="50800" w14:dist="50800" w14:dir="5400000" w14:sx="0" w14:sy="0" w14:kx="0" w14:ky="0" w14:algn="ctr">
            <w14:schemeClr w14:val="bg1"/>
          </w14:shadow>
        </w:rPr>
        <w:t>已達</w:t>
      </w:r>
      <w:r w:rsidRPr="00307326">
        <w:rPr>
          <w:b w:val="0"/>
          <w:sz w:val="22"/>
          <w:szCs w:val="22"/>
          <w14:shadow w14:blurRad="50800" w14:dist="50800" w14:dir="5400000" w14:sx="0" w14:sy="0" w14:kx="0" w14:ky="0" w14:algn="ctr">
            <w14:schemeClr w14:val="bg1"/>
          </w14:shadow>
        </w:rPr>
        <w:t>16</w:t>
      </w:r>
      <w:r w:rsidRPr="00307326">
        <w:rPr>
          <w:b w:val="0"/>
          <w:sz w:val="22"/>
          <w:szCs w:val="22"/>
          <w14:shadow w14:blurRad="50800" w14:dist="50800" w14:dir="5400000" w14:sx="0" w14:sy="0" w14:kx="0" w14:ky="0" w14:algn="ctr">
            <w14:schemeClr w14:val="bg1"/>
          </w14:shadow>
        </w:rPr>
        <w:t>歲，能夠理解</w:t>
      </w:r>
      <w:r w:rsidRPr="006606C2">
        <w:rPr>
          <w:b w:val="0"/>
          <w:spacing w:val="0"/>
          <w:sz w:val="22"/>
          <w:szCs w:val="22"/>
          <w14:shadow w14:blurRad="50800" w14:dist="50800" w14:dir="5400000" w14:sx="0" w14:sy="0" w14:kx="0" w14:ky="0" w14:algn="ctr">
            <w14:schemeClr w14:val="bg1"/>
          </w14:shadow>
        </w:rPr>
        <w:t>X</w:t>
      </w:r>
      <w:r w:rsidRPr="00307326">
        <w:rPr>
          <w:b w:val="0"/>
          <w:sz w:val="22"/>
          <w:szCs w:val="22"/>
          <w14:shadow w14:blurRad="50800" w14:dist="50800" w14:dir="5400000" w14:sx="0" w14:sy="0" w14:kx="0" w14:ky="0" w14:algn="ctr">
            <w14:schemeClr w14:val="bg1"/>
          </w14:shadow>
        </w:rPr>
        <w:t>的情況</w:t>
      </w:r>
      <w:r w:rsidR="004E7CE1">
        <w:rPr>
          <w:rFonts w:hint="eastAsia"/>
          <w:b w:val="0"/>
          <w:sz w:val="22"/>
          <w:szCs w:val="22"/>
          <w14:shadow w14:blurRad="50800" w14:dist="50800" w14:dir="5400000" w14:sx="0" w14:sy="0" w14:kx="0" w14:ky="0" w14:algn="ctr">
            <w14:schemeClr w14:val="bg1"/>
          </w14:shadow>
        </w:rPr>
        <w:t>和</w:t>
      </w:r>
      <w:r w:rsidRPr="00307326">
        <w:rPr>
          <w:b w:val="0"/>
          <w:sz w:val="22"/>
          <w:szCs w:val="22"/>
          <w14:shadow w14:blurRad="50800" w14:dist="50800" w14:dir="5400000" w14:sx="0" w14:sy="0" w14:kx="0" w14:ky="0" w14:algn="ctr">
            <w14:schemeClr w14:val="bg1"/>
          </w14:shadow>
        </w:rPr>
        <w:t>對性別承認的渴望和需要，</w:t>
      </w:r>
      <w:r w:rsidR="004E7CE1">
        <w:rPr>
          <w:rFonts w:hint="eastAsia"/>
          <w:b w:val="0"/>
          <w:sz w:val="22"/>
          <w:szCs w:val="22"/>
          <w14:shadow w14:blurRad="50800" w14:dist="50800" w14:dir="5400000" w14:sx="0" w14:sy="0" w14:kx="0" w14:ky="0" w14:algn="ctr">
            <w14:schemeClr w14:val="bg1"/>
          </w14:shadow>
        </w:rPr>
        <w:t>並</w:t>
      </w:r>
      <w:r w:rsidRPr="00307326">
        <w:rPr>
          <w:b w:val="0"/>
          <w:sz w:val="22"/>
          <w:szCs w:val="22"/>
          <w14:shadow w14:blurRad="50800" w14:dist="50800" w14:dir="5400000" w14:sx="0" w14:sy="0" w14:kx="0" w14:ky="0" w14:algn="ctr">
            <w14:schemeClr w14:val="bg1"/>
          </w14:shadow>
        </w:rPr>
        <w:t>已習慣</w:t>
      </w:r>
      <w:r w:rsidRPr="006606C2">
        <w:rPr>
          <w:b w:val="0"/>
          <w:spacing w:val="0"/>
          <w:sz w:val="22"/>
          <w:szCs w:val="22"/>
          <w14:shadow w14:blurRad="50800" w14:dist="50800" w14:dir="5400000" w14:sx="0" w14:sy="0" w14:kx="0" w14:ky="0" w14:algn="ctr">
            <w14:schemeClr w14:val="bg1"/>
          </w14:shadow>
        </w:rPr>
        <w:t>X</w:t>
      </w:r>
      <w:r w:rsidRPr="00307326">
        <w:rPr>
          <w:b w:val="0"/>
          <w:sz w:val="22"/>
          <w:szCs w:val="22"/>
          <w14:shadow w14:blurRad="50800" w14:dist="50800" w14:dir="5400000" w14:sx="0" w14:sy="0" w14:kx="0" w14:ky="0" w14:algn="ctr">
            <w14:schemeClr w14:val="bg1"/>
          </w14:shadow>
        </w:rPr>
        <w:t>的女性形象</w:t>
      </w:r>
      <w:r w:rsidR="004E7CE1">
        <w:rPr>
          <w:rFonts w:hint="eastAsia"/>
          <w:b w:val="0"/>
          <w:sz w:val="22"/>
          <w:szCs w:val="22"/>
          <w14:shadow w14:blurRad="50800" w14:dist="50800" w14:dir="5400000" w14:sx="0" w14:sy="0" w14:kx="0" w14:ky="0" w14:algn="ctr">
            <w14:schemeClr w14:val="bg1"/>
          </w14:shadow>
        </w:rPr>
        <w:t>及</w:t>
      </w:r>
      <w:r w:rsidRPr="00307326">
        <w:rPr>
          <w:b w:val="0"/>
          <w:sz w:val="22"/>
          <w:szCs w:val="22"/>
          <w14:shadow w14:blurRad="50800" w14:dist="50800" w14:dir="5400000" w14:sx="0" w14:sy="0" w14:kx="0" w14:ky="0" w14:algn="ctr">
            <w14:schemeClr w14:val="bg1"/>
          </w14:shadow>
        </w:rPr>
        <w:t>願意支持</w:t>
      </w:r>
      <w:r w:rsidRPr="006606C2">
        <w:rPr>
          <w:b w:val="0"/>
          <w:spacing w:val="0"/>
          <w:sz w:val="22"/>
          <w:szCs w:val="22"/>
          <w14:shadow w14:blurRad="50800" w14:dist="50800" w14:dir="5400000" w14:sx="0" w14:sy="0" w14:kx="0" w14:ky="0" w14:algn="ctr">
            <w14:schemeClr w14:val="bg1"/>
          </w14:shadow>
        </w:rPr>
        <w:t>X</w:t>
      </w:r>
      <w:r w:rsidRPr="00307326">
        <w:rPr>
          <w:b w:val="0"/>
          <w:sz w:val="22"/>
          <w:szCs w:val="22"/>
          <w14:shadow w14:blurRad="50800" w14:dist="50800" w14:dir="5400000" w14:sx="0" w14:sy="0" w14:kx="0" w14:ky="0" w14:algn="ctr">
            <w14:schemeClr w14:val="bg1"/>
          </w14:shadow>
        </w:rPr>
        <w:t>的申請。如此一來，有評論指日本的性別承認法是不合理地限制了人們的自決權，不尊重跨性別者的個人尊嚴，因為父母追求自我價值的實現並不會損害或影響子女的最佳利益。</w:t>
      </w:r>
      <w:r w:rsidRPr="00307326">
        <w:rPr>
          <w:rStyle w:val="FootnoteReference"/>
          <w:b w:val="0"/>
          <w:sz w:val="22"/>
          <w:szCs w:val="22"/>
          <w14:shadow w14:blurRad="50800" w14:dist="50800" w14:dir="5400000" w14:sx="0" w14:sy="0" w14:kx="0" w14:ky="0" w14:algn="ctr">
            <w14:schemeClr w14:val="bg1"/>
          </w14:shadow>
        </w:rPr>
        <w:footnoteReference w:id="790"/>
      </w:r>
      <w:r w:rsidRPr="00307326">
        <w:rPr>
          <w:rStyle w:val="FootnoteReference"/>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也有學者認為，根據不同個案的情況、家庭關係、孩子的年齡和成熟度，廢</w:t>
      </w:r>
      <w:r w:rsidRPr="001C7378">
        <w:rPr>
          <w:rFonts w:asciiTheme="majorEastAsia" w:eastAsiaTheme="majorEastAsia" w:hAnsiTheme="majorEastAsia"/>
          <w:b w:val="0"/>
          <w:sz w:val="22"/>
          <w:szCs w:val="22"/>
          <w14:shadow w14:blurRad="50800" w14:dist="50800" w14:dir="5400000" w14:sx="0" w14:sy="0" w14:kx="0" w14:ky="0" w14:algn="ctr">
            <w14:schemeClr w14:val="bg1"/>
          </w14:shadow>
        </w:rPr>
        <w:t>除‘無未成年子女’的</w:t>
      </w:r>
      <w:r w:rsidR="00A93E29">
        <w:rPr>
          <w:rFonts w:asciiTheme="majorEastAsia" w:eastAsiaTheme="majorEastAsia" w:hAnsiTheme="majorEastAsia"/>
          <w:b w:val="0"/>
          <w:sz w:val="22"/>
          <w:szCs w:val="22"/>
          <w14:shadow w14:blurRad="50800" w14:dist="50800" w14:dir="5400000" w14:sx="0" w14:sy="0" w14:kx="0" w14:ky="0" w14:algn="ctr">
            <w14:schemeClr w14:val="bg1"/>
          </w14:shadow>
        </w:rPr>
        <w:t>規定</w:t>
      </w:r>
      <w:r w:rsidRPr="00307326">
        <w:rPr>
          <w:b w:val="0"/>
          <w:sz w:val="22"/>
          <w:szCs w:val="22"/>
          <w14:shadow w14:blurRad="50800" w14:dist="50800" w14:dir="5400000" w14:sx="0" w14:sy="0" w14:kx="0" w14:ky="0" w14:algn="ctr">
            <w14:schemeClr w14:val="bg1"/>
          </w14:shadow>
        </w:rPr>
        <w:t>或至少提出豁免的選擇是理想的做法。</w:t>
      </w:r>
      <w:r w:rsidRPr="00307326">
        <w:rPr>
          <w:rStyle w:val="FootnoteReference"/>
          <w:b w:val="0"/>
          <w:sz w:val="22"/>
          <w:szCs w:val="22"/>
          <w14:shadow w14:blurRad="50800" w14:dist="50800" w14:dir="5400000" w14:sx="0" w14:sy="0" w14:kx="0" w14:ky="0" w14:algn="ctr">
            <w14:schemeClr w14:val="bg1"/>
          </w14:shadow>
        </w:rPr>
        <w:footnoteReference w:id="791"/>
      </w:r>
    </w:p>
    <w:p w:rsidR="005A0870" w:rsidRPr="00307326" w:rsidRDefault="005A0870" w:rsidP="00591E5E">
      <w:pPr>
        <w:pStyle w:val="af1"/>
        <w:numPr>
          <w:ilvl w:val="0"/>
          <w:numId w:val="41"/>
        </w:numPr>
        <w:tabs>
          <w:tab w:val="left" w:pos="1276"/>
        </w:tabs>
        <w:overflowPunct/>
        <w:spacing w:after="240" w:line="360" w:lineRule="atLeast"/>
        <w:ind w:left="0" w:firstLine="0"/>
        <w:rPr>
          <w:b w:val="0"/>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還有評論認為，沒有任何未成年子女的規定有違人權法，因此支持這一規定的論據難以令人信服。對此，</w:t>
      </w:r>
      <w:r w:rsidRPr="006606C2">
        <w:rPr>
          <w:b w:val="0"/>
          <w:spacing w:val="0"/>
          <w:sz w:val="22"/>
          <w:szCs w:val="22"/>
          <w14:shadow w14:blurRad="50800" w14:dist="50800" w14:dir="5400000" w14:sx="0" w14:sy="0" w14:kx="0" w14:ky="0" w14:algn="ctr">
            <w14:schemeClr w14:val="bg1"/>
          </w14:shadow>
        </w:rPr>
        <w:t>Scherpe</w:t>
      </w:r>
      <w:r w:rsidRPr="00307326">
        <w:rPr>
          <w:b w:val="0"/>
          <w:sz w:val="22"/>
          <w:szCs w:val="22"/>
          <w14:shadow w14:blurRad="50800" w14:dist="50800" w14:dir="5400000" w14:sx="0" w14:sy="0" w14:kx="0" w14:ky="0" w14:algn="ctr">
            <w14:schemeClr w14:val="bg1"/>
          </w14:shadow>
        </w:rPr>
        <w:t>博士認為：</w:t>
      </w:r>
      <w:r w:rsidRPr="00307326">
        <w:rPr>
          <w:rStyle w:val="FootnoteReference"/>
          <w:b w:val="0"/>
          <w:sz w:val="22"/>
          <w:szCs w:val="22"/>
          <w14:shadow w14:blurRad="50800" w14:dist="50800" w14:dir="5400000" w14:sx="0" w14:sy="0" w14:kx="0" w14:ky="0" w14:algn="ctr">
            <w14:schemeClr w14:val="bg1"/>
          </w14:shadow>
        </w:rPr>
        <w:footnoteReference w:id="792"/>
      </w:r>
    </w:p>
    <w:p w:rsidR="005A0870" w:rsidRPr="00307326" w:rsidRDefault="005A0870" w:rsidP="00591E5E">
      <w:pPr>
        <w:pStyle w:val="ac"/>
        <w:spacing w:after="240"/>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有一點並不清晰，如果有關人士</w:t>
      </w:r>
      <w:r w:rsidR="00FD7B8B">
        <w:rPr>
          <w:rFonts w:hint="eastAsia"/>
          <w:szCs w:val="22"/>
          <w14:shadow w14:blurRad="50800" w14:dist="50800" w14:dir="5400000" w14:sx="0" w14:sy="0" w14:kx="0" w14:ky="0" w14:algn="ctr">
            <w14:schemeClr w14:val="bg1"/>
          </w14:shadow>
        </w:rPr>
        <w:t>即使不獲</w:t>
      </w:r>
      <w:r w:rsidRPr="00307326">
        <w:rPr>
          <w:szCs w:val="22"/>
          <w14:shadow w14:blurRad="50800" w14:dist="50800" w14:dir="5400000" w14:sx="0" w14:sy="0" w14:kx="0" w14:ky="0" w14:algn="ctr">
            <w14:schemeClr w14:val="bg1"/>
          </w14:shadow>
        </w:rPr>
        <w:t>法律性別承認</w:t>
      </w:r>
      <w:r w:rsidR="00FD7B8B">
        <w:rPr>
          <w:rFonts w:hint="eastAsia"/>
          <w:szCs w:val="22"/>
          <w14:shadow w14:blurRad="50800" w14:dist="50800" w14:dir="5400000" w14:sx="0" w14:sy="0" w14:kx="0" w14:ky="0" w14:algn="ctr">
            <w14:schemeClr w14:val="bg1"/>
          </w14:shadow>
        </w:rPr>
        <w:t>也</w:t>
      </w:r>
      <w:r w:rsidRPr="00307326">
        <w:rPr>
          <w:szCs w:val="22"/>
          <w14:shadow w14:blurRad="50800" w14:dist="50800" w14:dir="5400000" w14:sx="0" w14:sy="0" w14:kx="0" w14:ky="0" w14:algn="ctr">
            <w14:schemeClr w14:val="bg1"/>
          </w14:shadow>
        </w:rPr>
        <w:t>有能</w:t>
      </w:r>
      <w:r w:rsidRPr="001C7378">
        <w:rPr>
          <w:rFonts w:asciiTheme="majorEastAsia" w:eastAsiaTheme="majorEastAsia" w:hAnsiTheme="majorEastAsia"/>
          <w:szCs w:val="22"/>
          <w14:shadow w14:blurRad="50800" w14:dist="50800" w14:dir="5400000" w14:sx="0" w14:sy="0" w14:kx="0" w14:ky="0" w14:algn="ctr">
            <w14:schemeClr w14:val="bg1"/>
          </w14:shadow>
        </w:rPr>
        <w:t>力並實際上在社會上過渡至另一性別，那麼禁止給予</w:t>
      </w:r>
      <w:r w:rsidR="00FD7B8B">
        <w:rPr>
          <w:rFonts w:asciiTheme="majorEastAsia" w:eastAsiaTheme="majorEastAsia" w:hAnsiTheme="majorEastAsia" w:hint="eastAsia"/>
          <w:szCs w:val="22"/>
          <w14:shadow w14:blurRad="50800" w14:dist="50800" w14:dir="5400000" w14:sx="0" w14:sy="0" w14:kx="0" w14:ky="0" w14:algn="ctr">
            <w14:schemeClr w14:val="bg1"/>
          </w14:shadow>
        </w:rPr>
        <w:t>其</w:t>
      </w:r>
      <w:r w:rsidRPr="001C7378">
        <w:rPr>
          <w:rFonts w:asciiTheme="majorEastAsia" w:eastAsiaTheme="majorEastAsia" w:hAnsiTheme="majorEastAsia"/>
          <w:szCs w:val="22"/>
          <w14:shadow w14:blurRad="50800" w14:dist="50800" w14:dir="5400000" w14:sx="0" w14:sy="0" w14:kx="0" w14:ky="0" w14:algn="ctr">
            <w14:schemeClr w14:val="bg1"/>
          </w14:shadow>
        </w:rPr>
        <w:t>法律上長期的性別承認又如何能維持所謂的‘家庭倫常’或防止‘對孩子的傷害’（所謂‘傷害’通常是指‘心理負擔’和引致的‘焦慮’）。當然，‘對家庭秩序的干擾’和潛在的‘對孩子的傷害’並不會由法律性別承認產生，</w:t>
      </w:r>
      <w:r w:rsidR="00FD7B8B">
        <w:rPr>
          <w:rFonts w:asciiTheme="majorEastAsia" w:eastAsiaTheme="majorEastAsia" w:hAnsiTheme="majorEastAsia" w:hint="eastAsia"/>
          <w:szCs w:val="22"/>
          <w14:shadow w14:blurRad="50800" w14:dist="50800" w14:dir="5400000" w14:sx="0" w14:sy="0" w14:kx="0" w14:ky="0" w14:algn="ctr">
            <w14:schemeClr w14:val="bg1"/>
          </w14:shadow>
        </w:rPr>
        <w:t>若</w:t>
      </w:r>
      <w:r w:rsidRPr="001C7378">
        <w:rPr>
          <w:rFonts w:asciiTheme="majorEastAsia" w:eastAsiaTheme="majorEastAsia" w:hAnsiTheme="majorEastAsia"/>
          <w:szCs w:val="22"/>
          <w14:shadow w14:blurRad="50800" w14:dist="50800" w14:dir="5400000" w14:sx="0" w14:sy="0" w14:kx="0" w14:ky="0" w14:algn="ctr">
            <w14:schemeClr w14:val="bg1"/>
          </w14:shadow>
        </w:rPr>
        <w:t>有</w:t>
      </w:r>
      <w:r w:rsidR="00FD7B8B">
        <w:rPr>
          <w:rFonts w:asciiTheme="majorEastAsia" w:eastAsiaTheme="majorEastAsia" w:hAnsiTheme="majorEastAsia" w:hint="eastAsia"/>
          <w:szCs w:val="22"/>
          <w14:shadow w14:blurRad="50800" w14:dist="50800" w14:dir="5400000" w14:sx="0" w14:sy="0" w14:kx="0" w14:ky="0" w14:algn="ctr">
            <w14:schemeClr w14:val="bg1"/>
          </w14:shadow>
        </w:rPr>
        <w:t>此</w:t>
      </w:r>
      <w:r w:rsidRPr="001C7378">
        <w:rPr>
          <w:rFonts w:asciiTheme="majorEastAsia" w:eastAsiaTheme="majorEastAsia" w:hAnsiTheme="majorEastAsia"/>
          <w:szCs w:val="22"/>
          <w14:shadow w14:blurRad="50800" w14:dist="50800" w14:dir="5400000" w14:sx="0" w14:sy="0" w14:kx="0" w14:ky="0" w14:algn="ctr">
            <w14:schemeClr w14:val="bg1"/>
          </w14:shadow>
        </w:rPr>
        <w:t>情況的話（對於會否有</w:t>
      </w:r>
      <w:r w:rsidR="00FD7B8B">
        <w:rPr>
          <w:rFonts w:asciiTheme="majorEastAsia" w:eastAsiaTheme="majorEastAsia" w:hAnsiTheme="majorEastAsia" w:hint="eastAsia"/>
          <w:szCs w:val="22"/>
          <w14:shadow w14:blurRad="50800" w14:dist="50800" w14:dir="5400000" w14:sx="0" w14:sy="0" w14:kx="0" w14:ky="0" w14:algn="ctr">
            <w14:schemeClr w14:val="bg1"/>
          </w14:shadow>
        </w:rPr>
        <w:t>如此</w:t>
      </w:r>
      <w:r w:rsidRPr="001C7378">
        <w:rPr>
          <w:rFonts w:asciiTheme="majorEastAsia" w:eastAsiaTheme="majorEastAsia" w:hAnsiTheme="majorEastAsia"/>
          <w:szCs w:val="22"/>
          <w14:shadow w14:blurRad="50800" w14:dist="50800" w14:dir="5400000" w14:sx="0" w14:sy="0" w14:kx="0" w14:ky="0" w14:algn="ctr">
            <w14:schemeClr w14:val="bg1"/>
          </w14:shadow>
        </w:rPr>
        <w:t>情況應持嚴重懷疑），應是由其父母的性別過渡引起。此外，無法實現對屬意性別的法律承認，極有可能對有關人士產生深遠的負面影響，反過來又對任何現有的家庭關係（包括親子關係）產生影響。因此，［性別承認申請人必須無未成年子女的］規定除了令有關人士產生不必要的痛</w:t>
      </w:r>
      <w:r w:rsidRPr="00307326">
        <w:rPr>
          <w:szCs w:val="22"/>
          <w14:shadow w14:blurRad="50800" w14:dist="50800" w14:dir="5400000" w14:sx="0" w14:sy="0" w14:kx="0" w14:ky="0" w14:algn="ctr">
            <w14:schemeClr w14:val="bg1"/>
          </w14:shadow>
        </w:rPr>
        <w:t>苦外，沒有其他實際得益。此規定似乎來自一種過度並過時的醫療化觀點</w:t>
      </w:r>
      <w:r w:rsidR="007D0083" w:rsidRPr="007D0083">
        <w:rPr>
          <w:rFonts w:ascii="新細明體" w:hAnsi="新細明體"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因此應該</w:t>
      </w:r>
      <w:r w:rsidR="0031283E">
        <w:rPr>
          <w:rFonts w:hint="eastAsia"/>
          <w:szCs w:val="22"/>
          <w14:shadow w14:blurRad="50800" w14:dist="50800" w14:dir="5400000" w14:sx="0" w14:sy="0" w14:kx="0" w14:ky="0" w14:algn="ctr">
            <w14:schemeClr w14:val="bg1"/>
          </w14:shadow>
        </w:rPr>
        <w:t>予以</w:t>
      </w:r>
      <w:r w:rsidRPr="00307326">
        <w:rPr>
          <w:szCs w:val="22"/>
          <w14:shadow w14:blurRad="50800" w14:dist="50800" w14:dir="5400000" w14:sx="0" w14:sy="0" w14:kx="0" w14:ky="0" w14:algn="ctr">
            <w14:schemeClr w14:val="bg1"/>
          </w14:shadow>
        </w:rPr>
        <w:t>廢除。＂</w:t>
      </w:r>
    </w:p>
    <w:p w:rsidR="005A0870" w:rsidRPr="001C7378" w:rsidRDefault="00A80437" w:rsidP="001C7378">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4E7CE1">
        <w:rPr>
          <w:b/>
          <w:sz w:val="29"/>
          <w:szCs w:val="29"/>
          <w14:shadow w14:blurRad="50800" w14:dist="38100" w14:dir="2700000" w14:sx="100000" w14:sy="100000" w14:kx="0" w14:ky="0" w14:algn="tl">
            <w14:srgbClr w14:val="000000">
              <w14:alpha w14:val="60000"/>
            </w14:srgbClr>
          </w14:shadow>
        </w:rPr>
        <w:t>議題：關於父母身分的規定</w:t>
      </w:r>
    </w:p>
    <w:p w:rsidR="005A0870" w:rsidRPr="00307326" w:rsidRDefault="00A80437" w:rsidP="00FD7B8B">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諮詢</w:t>
      </w:r>
      <w:r w:rsidR="005A0870" w:rsidRPr="00307326">
        <w:rPr>
          <w:iCs/>
          <w:color w:val="000000"/>
          <w:szCs w:val="22"/>
          <w14:shadow w14:blurRad="50800" w14:dist="50800" w14:dir="5400000" w14:sx="0" w14:sy="0" w14:kx="0" w14:ky="0" w14:algn="ctr">
            <w14:schemeClr w14:val="bg1"/>
          </w14:shadow>
        </w:rPr>
        <w:t>議題</w:t>
      </w:r>
      <w:r w:rsidR="005A0870" w:rsidRPr="00FD7B8B">
        <w:rPr>
          <w:iCs/>
          <w:color w:val="000000"/>
          <w:szCs w:val="22"/>
          <w14:shadow w14:blurRad="50800" w14:dist="50800" w14:dir="5400000" w14:sx="0" w14:sy="0" w14:kx="0" w14:ky="0" w14:algn="ctr">
            <w14:schemeClr w14:val="bg1"/>
          </w14:shadow>
        </w:rPr>
        <w:t>10</w:t>
      </w:r>
      <w:r w:rsidR="00BA79FF">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我們</w:t>
      </w:r>
      <w:r w:rsidR="00FA5F0B">
        <w:rPr>
          <w:iCs/>
          <w:color w:val="000000"/>
          <w:szCs w:val="22"/>
          <w14:shadow w14:blurRad="50800" w14:dist="50800" w14:dir="5400000" w14:sx="0" w14:sy="0" w14:kx="0" w14:ky="0" w14:algn="ctr">
            <w14:schemeClr w14:val="bg1"/>
          </w14:shadow>
        </w:rPr>
        <w:t>誠邀</w:t>
      </w:r>
      <w:r w:rsidR="005A0870" w:rsidRPr="00307326">
        <w:rPr>
          <w:iCs/>
          <w:color w:val="000000"/>
          <w:szCs w:val="22"/>
          <w14:shadow w14:blurRad="50800" w14:dist="50800" w14:dir="5400000" w14:sx="0" w14:sy="0" w14:kx="0" w14:ky="0" w14:algn="ctr">
            <w14:schemeClr w14:val="bg1"/>
          </w14:shadow>
        </w:rPr>
        <w:t>公眾就以下事項發表意見。</w:t>
      </w:r>
    </w:p>
    <w:p w:rsidR="005A0870" w:rsidRPr="00307326" w:rsidRDefault="0031283E" w:rsidP="00FD7B8B">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 xml:space="preserve">(1) </w:t>
      </w:r>
      <w:r>
        <w:rPr>
          <w:rFonts w:hint="eastAsia"/>
          <w:iCs/>
          <w:color w:val="000000"/>
          <w:szCs w:val="22"/>
          <w14:shadow w14:blurRad="50800" w14:dist="50800" w14:dir="5400000" w14:sx="0" w14:sy="0" w14:kx="0" w14:ky="0" w14:algn="ctr">
            <w14:schemeClr w14:val="bg1"/>
          </w14:shadow>
        </w:rPr>
        <w:tab/>
      </w:r>
      <w:r w:rsidR="005A0870" w:rsidRPr="00307326">
        <w:rPr>
          <w:iCs/>
          <w:color w:val="000000"/>
          <w:szCs w:val="22"/>
          <w14:shadow w14:blurRad="50800" w14:dist="50800" w14:dir="5400000" w14:sx="0" w14:sy="0" w14:kx="0" w14:ky="0" w14:algn="ctr">
            <w14:schemeClr w14:val="bg1"/>
          </w14:shadow>
        </w:rPr>
        <w:t>如果在香港實施性別承認制度，是否應該設立有關申請人父母身分的</w:t>
      </w:r>
      <w:r w:rsidR="00E70C74">
        <w:rPr>
          <w:rFonts w:hint="eastAsia"/>
          <w:iCs/>
          <w:color w:val="000000"/>
          <w:szCs w:val="22"/>
          <w14:shadow w14:blurRad="50800" w14:dist="50800" w14:dir="5400000" w14:sx="0" w14:sy="0" w14:kx="0" w14:ky="0" w14:algn="ctr">
            <w14:schemeClr w14:val="bg1"/>
          </w14:shadow>
        </w:rPr>
        <w:t>規定</w:t>
      </w:r>
      <w:r w:rsidR="005A0870" w:rsidRPr="00307326">
        <w:rPr>
          <w:iCs/>
          <w:color w:val="000000"/>
          <w:szCs w:val="22"/>
          <w14:shadow w14:blurRad="50800" w14:dist="50800" w14:dir="5400000" w14:sx="0" w14:sy="0" w14:kx="0" w14:ky="0" w14:algn="ctr">
            <w14:schemeClr w14:val="bg1"/>
          </w14:shadow>
        </w:rPr>
        <w:t>？理由為何？</w:t>
      </w:r>
    </w:p>
    <w:p w:rsidR="005A0870" w:rsidRPr="00307326" w:rsidRDefault="0031283E" w:rsidP="00FD7B8B">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(2)</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147723">
        <w:rPr>
          <w:iCs/>
          <w:color w:val="000000"/>
          <w:szCs w:val="22"/>
          <w14:shadow w14:blurRad="50800" w14:dist="50800" w14:dir="5400000" w14:sx="0" w14:sy="0" w14:kx="0" w14:ky="0" w14:algn="ctr">
            <w14:schemeClr w14:val="bg1"/>
          </w14:shadow>
        </w:rPr>
        <w:t>如果就第</w:t>
      </w:r>
      <w:r w:rsidR="00147723">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1</w:t>
      </w:r>
      <w:r w:rsidR="00147723">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款的答案</w:t>
      </w:r>
      <w:r w:rsidR="005A0870" w:rsidRPr="0031283E">
        <w:rPr>
          <w:rFonts w:asciiTheme="majorEastAsia" w:eastAsiaTheme="majorEastAsia" w:hAnsiTheme="majorEastAsia"/>
          <w:iCs/>
          <w:color w:val="000000"/>
          <w:szCs w:val="22"/>
          <w14:shadow w14:blurRad="50800" w14:dist="50800" w14:dir="5400000" w14:sx="0" w14:sy="0" w14:kx="0" w14:ky="0" w14:algn="ctr">
            <w14:schemeClr w14:val="bg1"/>
          </w14:shadow>
        </w:rPr>
        <w:t>為“是＂</w:t>
      </w:r>
      <w:r w:rsidR="005A0870" w:rsidRPr="00FD7B8B">
        <w:rPr>
          <w:iCs/>
          <w:color w:val="000000"/>
          <w:szCs w:val="22"/>
          <w14:shadow w14:blurRad="50800" w14:dist="50800" w14:dir="5400000" w14:sx="0" w14:sy="0" w14:kx="0" w14:ky="0" w14:algn="ctr">
            <w14:schemeClr w14:val="bg1"/>
          </w14:shadow>
        </w:rPr>
        <w:t>，</w:t>
      </w:r>
    </w:p>
    <w:p w:rsidR="005A0870" w:rsidRPr="00307326" w:rsidRDefault="0031283E" w:rsidP="0031283E">
      <w:pPr>
        <w:pBdr>
          <w:top w:val="single" w:sz="4" w:space="8" w:color="auto"/>
          <w:left w:val="single" w:sz="4" w:space="8" w:color="auto"/>
          <w:bottom w:val="single" w:sz="4" w:space="8" w:color="auto"/>
          <w:right w:val="single" w:sz="4" w:space="8" w:color="auto"/>
        </w:pBdr>
        <w:tabs>
          <w:tab w:val="left" w:pos="1418"/>
        </w:tabs>
        <w:ind w:left="2160" w:right="720" w:hanging="1440"/>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ab/>
      </w:r>
      <w:r>
        <w:rPr>
          <w:iCs/>
          <w:color w:val="000000"/>
          <w:szCs w:val="22"/>
          <w14:shadow w14:blurRad="50800" w14:dist="50800" w14:dir="5400000" w14:sx="0" w14:sy="0" w14:kx="0" w14:ky="0" w14:algn="ctr">
            <w14:schemeClr w14:val="bg1"/>
          </w14:shadow>
        </w:rPr>
        <w:tab/>
      </w:r>
      <w:r w:rsidR="00147723" w:rsidRPr="00FD7B8B">
        <w:rPr>
          <w:rFonts w:hint="eastAsia"/>
          <w:iCs/>
          <w:color w:val="000000"/>
          <w:szCs w:val="22"/>
          <w14:shadow w14:blurRad="50800" w14:dist="50800" w14:dir="5400000" w14:sx="0" w14:sy="0" w14:kx="0" w14:ky="0" w14:algn="ctr">
            <w14:schemeClr w14:val="bg1"/>
          </w14:shadow>
        </w:rPr>
        <w:t>(</w:t>
      </w:r>
      <w:r w:rsidR="005A0870" w:rsidRPr="00FD7B8B">
        <w:rPr>
          <w:iCs/>
          <w:color w:val="000000"/>
          <w:szCs w:val="22"/>
          <w14:shadow w14:blurRad="50800" w14:dist="50800" w14:dir="5400000" w14:sx="0" w14:sy="0" w14:kx="0" w14:ky="0" w14:algn="ctr">
            <w14:schemeClr w14:val="bg1"/>
          </w14:shadow>
        </w:rPr>
        <w:t>a</w:t>
      </w:r>
      <w:r w:rsidR="00147723" w:rsidRPr="00FD7B8B">
        <w:rPr>
          <w:rFonts w:hint="eastAsia"/>
          <w:iCs/>
          <w:color w:val="000000"/>
          <w:szCs w:val="22"/>
          <w14:shadow w14:blurRad="50800" w14:dist="50800" w14:dir="5400000" w14:sx="0" w14:sy="0" w14:kx="0" w14:ky="0" w14:algn="ctr">
            <w14:schemeClr w14:val="bg1"/>
          </w14:shadow>
        </w:rPr>
        <w:t>)</w:t>
      </w:r>
      <w:r w:rsidR="005A0870" w:rsidRPr="00FD7B8B">
        <w:rPr>
          <w:iCs/>
          <w:color w:val="000000"/>
          <w:szCs w:val="22"/>
          <w14:shadow w14:blurRad="50800" w14:dist="50800" w14:dir="5400000" w14:sx="0" w14:sy="0" w14:kx="0" w14:ky="0" w14:algn="ctr">
            <w14:schemeClr w14:val="bg1"/>
          </w14:shadow>
        </w:rPr>
        <w:t xml:space="preserve"> </w:t>
      </w:r>
      <w:r w:rsidR="005A0870" w:rsidRPr="00FD7B8B">
        <w:rPr>
          <w:iCs/>
          <w:color w:val="000000"/>
          <w:szCs w:val="22"/>
          <w14:shadow w14:blurRad="50800" w14:dist="50800" w14:dir="5400000" w14:sx="0" w14:sy="0" w14:kx="0" w14:ky="0" w14:algn="ctr">
            <w14:schemeClr w14:val="bg1"/>
          </w14:shadow>
        </w:rPr>
        <w:tab/>
      </w:r>
      <w:r w:rsidR="005A0870" w:rsidRPr="00FD7B8B">
        <w:rPr>
          <w:iCs/>
          <w:color w:val="000000"/>
          <w:szCs w:val="22"/>
          <w14:shadow w14:blurRad="50800" w14:dist="50800" w14:dir="5400000" w14:sx="0" w14:sy="0" w14:kx="0" w14:ky="0" w14:algn="ctr">
            <w14:schemeClr w14:val="bg1"/>
          </w14:shadow>
        </w:rPr>
        <w:t>性別承認申請人應否</w:t>
      </w:r>
      <w:r w:rsidR="00C175FB">
        <w:rPr>
          <w:rFonts w:hint="eastAsia"/>
          <w:szCs w:val="22"/>
          <w:lang w:val="en-US"/>
        </w:rPr>
        <w:t>為</w:t>
      </w:r>
      <w:r w:rsidR="00C175FB" w:rsidRPr="00D4534C">
        <w:rPr>
          <w:rFonts w:ascii="新細明體" w:hAnsi="新細明體"/>
          <w:szCs w:val="22"/>
          <w:lang w:val="en-US"/>
        </w:rPr>
        <w:t>“</w:t>
      </w:r>
      <w:r w:rsidR="00C175FB">
        <w:rPr>
          <w:rFonts w:hint="eastAsia"/>
          <w:szCs w:val="22"/>
          <w:lang w:val="en-US"/>
        </w:rPr>
        <w:t>無</w:t>
      </w:r>
      <w:r w:rsidR="00C175FB" w:rsidRPr="00D4534C">
        <w:rPr>
          <w:szCs w:val="22"/>
          <w:lang w:val="en-US"/>
        </w:rPr>
        <w:t>子女＂</w:t>
      </w:r>
      <w:r w:rsidR="00C175FB">
        <w:rPr>
          <w:rFonts w:hint="eastAsia"/>
          <w:szCs w:val="22"/>
          <w:lang w:val="en-US"/>
        </w:rPr>
        <w:t>人士</w:t>
      </w:r>
      <w:r w:rsidR="005A0870" w:rsidRPr="00FD7B8B">
        <w:rPr>
          <w:iCs/>
          <w:color w:val="000000"/>
          <w:szCs w:val="22"/>
          <w14:shadow w14:blurRad="50800" w14:dist="50800" w14:dir="5400000" w14:sx="0" w14:sy="0" w14:kx="0" w14:ky="0" w14:algn="ctr">
            <w14:schemeClr w14:val="bg1"/>
          </w14:shadow>
        </w:rPr>
        <w:t>？理由為何？</w:t>
      </w:r>
      <w:r w:rsidR="005A0870" w:rsidRPr="00307326">
        <w:rPr>
          <w:iCs/>
          <w:color w:val="000000"/>
          <w:szCs w:val="22"/>
          <w14:shadow w14:blurRad="50800" w14:dist="50800" w14:dir="5400000" w14:sx="0" w14:sy="0" w14:kx="0" w14:ky="0" w14:algn="ctr">
            <w14:schemeClr w14:val="bg1"/>
          </w14:shadow>
        </w:rPr>
        <w:t xml:space="preserve"> </w:t>
      </w:r>
    </w:p>
    <w:p w:rsidR="005A0870" w:rsidRPr="00FD7B8B" w:rsidRDefault="005A0870" w:rsidP="0031283E">
      <w:pPr>
        <w:pBdr>
          <w:top w:val="single" w:sz="4" w:space="8" w:color="auto"/>
          <w:left w:val="single" w:sz="4" w:space="8" w:color="auto"/>
          <w:bottom w:val="single" w:sz="4" w:space="8" w:color="auto"/>
          <w:right w:val="single" w:sz="4" w:space="8" w:color="auto"/>
        </w:pBdr>
        <w:tabs>
          <w:tab w:val="left" w:pos="1418"/>
        </w:tabs>
        <w:ind w:left="2160" w:right="720" w:hanging="1440"/>
        <w:rPr>
          <w:iCs/>
          <w:color w:val="000000"/>
          <w:szCs w:val="22"/>
          <w14:shadow w14:blurRad="50800" w14:dist="50800" w14:dir="5400000" w14:sx="0" w14:sy="0" w14:kx="0" w14:ky="0" w14:algn="ctr">
            <w14:schemeClr w14:val="bg1"/>
          </w14:shadow>
        </w:rPr>
      </w:pPr>
      <w:r w:rsidRPr="00307326">
        <w:rPr>
          <w:iCs/>
          <w:color w:val="000000"/>
          <w:szCs w:val="22"/>
          <w14:shadow w14:blurRad="50800" w14:dist="50800" w14:dir="5400000" w14:sx="0" w14:sy="0" w14:kx="0" w14:ky="0" w14:algn="ctr">
            <w14:schemeClr w14:val="bg1"/>
          </w14:shadow>
        </w:rPr>
        <w:tab/>
      </w:r>
      <w:r w:rsidRPr="00307326">
        <w:rPr>
          <w:iCs/>
          <w:color w:val="000000"/>
          <w:szCs w:val="22"/>
          <w14:shadow w14:blurRad="50800" w14:dist="50800" w14:dir="5400000" w14:sx="0" w14:sy="0" w14:kx="0" w14:ky="0" w14:algn="ctr">
            <w14:schemeClr w14:val="bg1"/>
          </w14:shadow>
        </w:rPr>
        <w:tab/>
      </w:r>
      <w:r w:rsidR="00147723">
        <w:rPr>
          <w:rFonts w:hint="eastAsia"/>
          <w:iCs/>
          <w:color w:val="000000"/>
          <w:szCs w:val="22"/>
          <w14:shadow w14:blurRad="50800" w14:dist="50800" w14:dir="5400000" w14:sx="0" w14:sy="0" w14:kx="0" w14:ky="0" w14:algn="ctr">
            <w14:schemeClr w14:val="bg1"/>
          </w14:shadow>
        </w:rPr>
        <w:t>(b)</w:t>
      </w:r>
      <w:r w:rsidRPr="00307326">
        <w:rPr>
          <w:iCs/>
          <w:color w:val="000000"/>
          <w:szCs w:val="22"/>
          <w14:shadow w14:blurRad="50800" w14:dist="50800" w14:dir="5400000" w14:sx="0" w14:sy="0" w14:kx="0" w14:ky="0" w14:algn="ctr">
            <w14:schemeClr w14:val="bg1"/>
          </w14:shadow>
        </w:rPr>
        <w:tab/>
      </w:r>
      <w:r w:rsidR="00147723">
        <w:rPr>
          <w:iCs/>
          <w:color w:val="000000"/>
          <w:szCs w:val="22"/>
          <w14:shadow w14:blurRad="50800" w14:dist="50800" w14:dir="5400000" w14:sx="0" w14:sy="0" w14:kx="0" w14:ky="0" w14:algn="ctr">
            <w14:schemeClr w14:val="bg1"/>
          </w14:shadow>
        </w:rPr>
        <w:t>如果就第</w:t>
      </w:r>
      <w:r w:rsidR="00147723">
        <w:rPr>
          <w:rFonts w:hint="eastAsia"/>
          <w:iCs/>
          <w:color w:val="000000"/>
          <w:szCs w:val="22"/>
          <w14:shadow w14:blurRad="50800" w14:dist="50800" w14:dir="5400000" w14:sx="0" w14:sy="0" w14:kx="0" w14:ky="0" w14:algn="ctr">
            <w14:schemeClr w14:val="bg1"/>
          </w14:shadow>
        </w:rPr>
        <w:t>(a)</w:t>
      </w:r>
      <w:r w:rsidR="008A0720">
        <w:rPr>
          <w:rFonts w:hint="eastAsia"/>
          <w:iCs/>
          <w:color w:val="000000"/>
          <w:szCs w:val="22"/>
          <w14:shadow w14:blurRad="50800" w14:dist="50800" w14:dir="5400000" w14:sx="0" w14:sy="0" w14:kx="0" w14:ky="0" w14:algn="ctr">
            <w14:schemeClr w14:val="bg1"/>
          </w14:shadow>
        </w:rPr>
        <w:t>段</w:t>
      </w:r>
      <w:r w:rsidRPr="00307326">
        <w:rPr>
          <w:iCs/>
          <w:color w:val="000000"/>
          <w:szCs w:val="22"/>
          <w14:shadow w14:blurRad="50800" w14:dist="50800" w14:dir="5400000" w14:sx="0" w14:sy="0" w14:kx="0" w14:ky="0" w14:algn="ctr">
            <w14:schemeClr w14:val="bg1"/>
          </w14:shadow>
        </w:rPr>
        <w:t>的答案為</w:t>
      </w:r>
      <w:r w:rsidRPr="0031283E">
        <w:rPr>
          <w:rFonts w:asciiTheme="majorEastAsia" w:eastAsiaTheme="majorEastAsia" w:hAnsiTheme="majorEastAsia"/>
          <w:iCs/>
          <w:color w:val="000000"/>
          <w:szCs w:val="22"/>
          <w14:shadow w14:blurRad="50800" w14:dist="50800" w14:dir="5400000" w14:sx="0" w14:sy="0" w14:kx="0" w14:ky="0" w14:algn="ctr">
            <w14:schemeClr w14:val="bg1"/>
          </w14:shadow>
        </w:rPr>
        <w:t>“否＂</w:t>
      </w:r>
      <w:r w:rsidRPr="00FD7B8B">
        <w:rPr>
          <w:iCs/>
          <w:color w:val="000000"/>
          <w:szCs w:val="22"/>
          <w14:shadow w14:blurRad="50800" w14:dist="50800" w14:dir="5400000" w14:sx="0" w14:sy="0" w14:kx="0" w14:ky="0" w14:algn="ctr">
            <w14:schemeClr w14:val="bg1"/>
          </w14:shadow>
        </w:rPr>
        <w:t>，性別承認申請人應否</w:t>
      </w:r>
      <w:r w:rsidR="00C175FB" w:rsidRPr="00C175FB">
        <w:rPr>
          <w:rFonts w:hint="eastAsia"/>
          <w:iCs/>
          <w:color w:val="000000"/>
          <w:szCs w:val="22"/>
          <w14:shadow w14:blurRad="50800" w14:dist="50800" w14:dir="5400000" w14:sx="0" w14:sy="0" w14:kx="0" w14:ky="0" w14:algn="ctr">
            <w14:schemeClr w14:val="bg1"/>
          </w14:shadow>
        </w:rPr>
        <w:t>為</w:t>
      </w:r>
      <w:r w:rsidRPr="00FD7B8B">
        <w:rPr>
          <w:iCs/>
          <w:color w:val="000000"/>
          <w:szCs w:val="22"/>
          <w14:shadow w14:blurRad="50800" w14:dist="50800" w14:dir="5400000" w14:sx="0" w14:sy="0" w14:kx="0" w14:ky="0" w14:algn="ctr">
            <w14:schemeClr w14:val="bg1"/>
          </w14:shadow>
        </w:rPr>
        <w:t>沒有低於某一年齡子女</w:t>
      </w:r>
      <w:r w:rsidR="00C175FB">
        <w:rPr>
          <w:rFonts w:hint="eastAsia"/>
          <w:iCs/>
          <w:color w:val="000000"/>
          <w:szCs w:val="22"/>
          <w14:shadow w14:blurRad="50800" w14:dist="50800" w14:dir="5400000" w14:sx="0" w14:sy="0" w14:kx="0" w14:ky="0" w14:algn="ctr">
            <w14:schemeClr w14:val="bg1"/>
          </w14:shadow>
        </w:rPr>
        <w:t>的人士</w:t>
      </w:r>
      <w:r w:rsidRPr="00FD7B8B">
        <w:rPr>
          <w:iCs/>
          <w:color w:val="000000"/>
          <w:szCs w:val="22"/>
          <w14:shadow w14:blurRad="50800" w14:dist="50800" w14:dir="5400000" w14:sx="0" w14:sy="0" w14:kx="0" w14:ky="0" w14:algn="ctr">
            <w14:schemeClr w14:val="bg1"/>
          </w14:shadow>
        </w:rPr>
        <w:t>？理由為何？</w:t>
      </w:r>
    </w:p>
    <w:p w:rsidR="005A0870" w:rsidRPr="00307326" w:rsidRDefault="005A0870" w:rsidP="0031283E">
      <w:pPr>
        <w:pBdr>
          <w:top w:val="single" w:sz="4" w:space="8" w:color="auto"/>
          <w:left w:val="single" w:sz="4" w:space="8" w:color="auto"/>
          <w:bottom w:val="single" w:sz="4" w:space="8" w:color="auto"/>
          <w:right w:val="single" w:sz="4" w:space="8" w:color="auto"/>
        </w:pBdr>
        <w:tabs>
          <w:tab w:val="left" w:pos="1418"/>
        </w:tabs>
        <w:ind w:left="2160" w:right="720" w:hanging="1440"/>
        <w:rPr>
          <w:iCs/>
          <w:color w:val="000000"/>
          <w:szCs w:val="22"/>
          <w14:shadow w14:blurRad="50800" w14:dist="50800" w14:dir="5400000" w14:sx="0" w14:sy="0" w14:kx="0" w14:ky="0" w14:algn="ctr">
            <w14:schemeClr w14:val="bg1"/>
          </w14:shadow>
        </w:rPr>
      </w:pPr>
      <w:r w:rsidRPr="00FD7B8B">
        <w:rPr>
          <w:iCs/>
          <w:color w:val="000000"/>
          <w:szCs w:val="22"/>
          <w14:shadow w14:blurRad="50800" w14:dist="50800" w14:dir="5400000" w14:sx="0" w14:sy="0" w14:kx="0" w14:ky="0" w14:algn="ctr">
            <w14:schemeClr w14:val="bg1"/>
          </w14:shadow>
        </w:rPr>
        <w:tab/>
      </w:r>
      <w:r w:rsidRPr="00FD7B8B">
        <w:rPr>
          <w:iCs/>
          <w:color w:val="000000"/>
          <w:szCs w:val="22"/>
          <w14:shadow w14:blurRad="50800" w14:dist="50800" w14:dir="5400000" w14:sx="0" w14:sy="0" w14:kx="0" w14:ky="0" w14:algn="ctr">
            <w14:schemeClr w14:val="bg1"/>
          </w14:shadow>
        </w:rPr>
        <w:tab/>
      </w:r>
      <w:r w:rsidR="00147723" w:rsidRPr="00FD7B8B">
        <w:rPr>
          <w:rFonts w:hint="eastAsia"/>
          <w:iCs/>
          <w:color w:val="000000"/>
          <w:szCs w:val="22"/>
          <w14:shadow w14:blurRad="50800" w14:dist="50800" w14:dir="5400000" w14:sx="0" w14:sy="0" w14:kx="0" w14:ky="0" w14:algn="ctr">
            <w14:schemeClr w14:val="bg1"/>
          </w14:shadow>
        </w:rPr>
        <w:t>(c)</w:t>
      </w:r>
      <w:r w:rsidRPr="00FD7B8B">
        <w:rPr>
          <w:iCs/>
          <w:color w:val="000000"/>
          <w:szCs w:val="22"/>
          <w14:shadow w14:blurRad="50800" w14:dist="50800" w14:dir="5400000" w14:sx="0" w14:sy="0" w14:kx="0" w14:ky="0" w14:algn="ctr">
            <w14:schemeClr w14:val="bg1"/>
          </w14:shadow>
        </w:rPr>
        <w:tab/>
      </w:r>
      <w:r w:rsidR="00147723">
        <w:rPr>
          <w:iCs/>
          <w:color w:val="000000"/>
          <w:szCs w:val="22"/>
          <w14:shadow w14:blurRad="50800" w14:dist="50800" w14:dir="5400000" w14:sx="0" w14:sy="0" w14:kx="0" w14:ky="0" w14:algn="ctr">
            <w14:schemeClr w14:val="bg1"/>
          </w14:shadow>
        </w:rPr>
        <w:t>如果就第</w:t>
      </w:r>
      <w:r w:rsidR="00147723">
        <w:rPr>
          <w:rFonts w:hint="eastAsia"/>
          <w:iCs/>
          <w:color w:val="000000"/>
          <w:szCs w:val="22"/>
          <w14:shadow w14:blurRad="50800" w14:dist="50800" w14:dir="5400000" w14:sx="0" w14:sy="0" w14:kx="0" w14:ky="0" w14:algn="ctr">
            <w14:schemeClr w14:val="bg1"/>
          </w14:shadow>
        </w:rPr>
        <w:t>(b)</w:t>
      </w:r>
      <w:r w:rsidR="008A0720">
        <w:rPr>
          <w:rFonts w:hint="eastAsia"/>
          <w:iCs/>
          <w:color w:val="000000"/>
          <w:szCs w:val="22"/>
          <w14:shadow w14:blurRad="50800" w14:dist="50800" w14:dir="5400000" w14:sx="0" w14:sy="0" w14:kx="0" w14:ky="0" w14:algn="ctr">
            <w14:schemeClr w14:val="bg1"/>
          </w14:shadow>
        </w:rPr>
        <w:t>段</w:t>
      </w:r>
      <w:r w:rsidRPr="00307326">
        <w:rPr>
          <w:iCs/>
          <w:color w:val="000000"/>
          <w:szCs w:val="22"/>
          <w14:shadow w14:blurRad="50800" w14:dist="50800" w14:dir="5400000" w14:sx="0" w14:sy="0" w14:kx="0" w14:ky="0" w14:algn="ctr">
            <w14:schemeClr w14:val="bg1"/>
          </w14:shadow>
        </w:rPr>
        <w:t>的答案</w:t>
      </w:r>
      <w:r w:rsidRPr="0031283E">
        <w:rPr>
          <w:rFonts w:asciiTheme="majorEastAsia" w:eastAsiaTheme="majorEastAsia" w:hAnsiTheme="majorEastAsia"/>
          <w:iCs/>
          <w:color w:val="000000"/>
          <w:szCs w:val="22"/>
          <w14:shadow w14:blurRad="50800" w14:dist="50800" w14:dir="5400000" w14:sx="0" w14:sy="0" w14:kx="0" w14:ky="0" w14:algn="ctr">
            <w14:schemeClr w14:val="bg1"/>
          </w14:shadow>
        </w:rPr>
        <w:t>為“是</w:t>
      </w:r>
      <w:r w:rsidRPr="00FD7B8B">
        <w:rPr>
          <w:iCs/>
          <w:color w:val="000000"/>
          <w:szCs w:val="22"/>
          <w14:shadow w14:blurRad="50800" w14:dist="50800" w14:dir="5400000" w14:sx="0" w14:sy="0" w14:kx="0" w14:ky="0" w14:algn="ctr">
            <w14:schemeClr w14:val="bg1"/>
          </w14:shadow>
        </w:rPr>
        <w:t>＂，子女的年齡下限應設為多少歲？理由為何？</w:t>
      </w:r>
    </w:p>
    <w:p w:rsidR="005A0870" w:rsidRPr="0031283E" w:rsidRDefault="005A0870" w:rsidP="0031283E">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1283E">
        <w:rPr>
          <w:b/>
          <w:sz w:val="29"/>
          <w:szCs w:val="29"/>
          <w14:shadow w14:blurRad="50800" w14:dist="38100" w14:dir="2700000" w14:sx="100000" w14:sy="100000" w14:kx="0" w14:ky="0" w14:algn="tl">
            <w14:srgbClr w14:val="000000">
              <w14:alpha w14:val="60000"/>
            </w14:srgbClr>
          </w14:shadow>
        </w:rPr>
        <w:t>承認外地的性別改變</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本節探討性別承認制度應否承認某人在外地的性別改變。此議題並非從狹義角度理解為接納到訪或過境香港者在出入境檢查時出示的外國旅行證件上註明的性別。</w:t>
      </w:r>
      <w:r w:rsidRPr="00307326">
        <w:rPr>
          <w:rStyle w:val="FootnoteReference"/>
          <w:b w:val="0"/>
          <w:sz w:val="22"/>
          <w:szCs w:val="22"/>
          <w14:shadow w14:blurRad="50800" w14:dist="50800" w14:dir="5400000" w14:sx="0" w14:sy="0" w14:kx="0" w14:ky="0" w14:algn="ctr">
            <w14:schemeClr w14:val="bg1"/>
          </w14:shadow>
        </w:rPr>
        <w:footnoteReference w:id="793"/>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承認外地的性別改變，範圍涉及承認申請人旅行證件上顯示的性別標記，以及在申請人想在香港居留並已適當地呈交居留申請時，向其發出註有其受外國承認的性別的身分證明文件。</w:t>
      </w:r>
      <w:r w:rsidRPr="00307326">
        <w:rPr>
          <w:rStyle w:val="FootnoteReference"/>
          <w:b w:val="0"/>
          <w:sz w:val="22"/>
          <w:szCs w:val="22"/>
          <w14:shadow w14:blurRad="50800" w14:dist="50800" w14:dir="5400000" w14:sx="0" w14:sy="0" w14:kx="0" w14:ky="0" w14:algn="ctr">
            <w14:schemeClr w14:val="bg1"/>
          </w14:shadow>
        </w:rPr>
        <w:footnoteReference w:id="794"/>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從法律的角度看，有關外地司法管轄區法律所承認的性別改變在本地取得承認的議題，應以衝突法處理（衝突法的一般概念</w:t>
      </w:r>
      <w:r w:rsidR="0031283E">
        <w:rPr>
          <w:rFonts w:hint="eastAsia"/>
          <w:b w:val="0"/>
          <w:sz w:val="22"/>
          <w:szCs w:val="22"/>
          <w14:shadow w14:blurRad="50800" w14:dist="50800" w14:dir="5400000" w14:sx="0" w14:sy="0" w14:kx="0" w14:ky="0" w14:algn="ctr">
            <w14:schemeClr w14:val="bg1"/>
          </w14:shadow>
        </w:rPr>
        <w:t>已在</w:t>
      </w:r>
      <w:r w:rsidRPr="00307326">
        <w:rPr>
          <w:b w:val="0"/>
          <w:sz w:val="22"/>
          <w:szCs w:val="22"/>
          <w14:shadow w14:blurRad="50800" w14:dist="50800" w14:dir="5400000" w14:sx="0" w14:sy="0" w14:kx="0" w14:ky="0" w14:algn="ctr">
            <w14:schemeClr w14:val="bg1"/>
          </w14:shadow>
        </w:rPr>
        <w:t>上文第</w:t>
      </w:r>
      <w:r w:rsidRPr="00EB6A1C">
        <w:rPr>
          <w:b w:val="0"/>
          <w:sz w:val="22"/>
          <w:szCs w:val="22"/>
          <w14:shadow w14:blurRad="50800" w14:dist="50800" w14:dir="5400000" w14:sx="0" w14:sy="0" w14:kx="0" w14:ky="0" w14:algn="ctr">
            <w14:schemeClr w14:val="bg1"/>
          </w14:shadow>
        </w:rPr>
        <w:t>7.8</w:t>
      </w:r>
      <w:r w:rsidRPr="00EB6A1C">
        <w:rPr>
          <w:b w:val="0"/>
          <w:sz w:val="22"/>
          <w:szCs w:val="22"/>
          <w14:shadow w14:blurRad="50800" w14:dist="50800" w14:dir="5400000" w14:sx="0" w14:sy="0" w14:kx="0" w14:ky="0" w14:algn="ctr">
            <w14:schemeClr w14:val="bg1"/>
          </w14:shadow>
        </w:rPr>
        <w:t>至</w:t>
      </w:r>
      <w:r w:rsidRPr="00EB6A1C">
        <w:rPr>
          <w:b w:val="0"/>
          <w:sz w:val="22"/>
          <w:szCs w:val="22"/>
          <w14:shadow w14:blurRad="50800" w14:dist="50800" w14:dir="5400000" w14:sx="0" w14:sy="0" w14:kx="0" w14:ky="0" w14:algn="ctr">
            <w14:schemeClr w14:val="bg1"/>
          </w14:shadow>
        </w:rPr>
        <w:t>7.11</w:t>
      </w:r>
      <w:r w:rsidRPr="00307326">
        <w:rPr>
          <w:b w:val="0"/>
          <w:sz w:val="22"/>
          <w:szCs w:val="22"/>
          <w14:shadow w14:blurRad="50800" w14:dist="50800" w14:dir="5400000" w14:sx="0" w14:sy="0" w14:kx="0" w14:ky="0" w14:algn="ctr">
            <w14:schemeClr w14:val="bg1"/>
          </w14:shadow>
        </w:rPr>
        <w:t>段</w:t>
      </w:r>
      <w:r w:rsidR="0031283E">
        <w:rPr>
          <w:rFonts w:hint="eastAsia"/>
          <w:b w:val="0"/>
          <w:sz w:val="22"/>
          <w:szCs w:val="22"/>
          <w14:shadow w14:blurRad="50800" w14:dist="50800" w14:dir="5400000" w14:sx="0" w14:sy="0" w14:kx="0" w14:ky="0" w14:algn="ctr">
            <w14:schemeClr w14:val="bg1"/>
          </w14:shadow>
        </w:rPr>
        <w:t>扼述</w:t>
      </w:r>
      <w:r w:rsidRPr="00307326">
        <w:rPr>
          <w:b w:val="0"/>
          <w:sz w:val="22"/>
          <w:szCs w:val="22"/>
          <w14:shadow w14:blurRad="50800" w14:dist="50800" w14:dir="5400000" w14:sx="0" w14:sy="0" w14:kx="0" w14:ky="0" w14:algn="ctr">
            <w14:schemeClr w14:val="bg1"/>
          </w14:shadow>
        </w:rPr>
        <w:t>）。</w:t>
      </w:r>
      <w:r w:rsidR="00C92BBF">
        <w:rPr>
          <w:b w:val="0"/>
          <w:sz w:val="22"/>
          <w:szCs w:val="22"/>
          <w14:shadow w14:blurRad="50800" w14:dist="50800" w14:dir="5400000" w14:sx="0" w14:sy="0" w14:kx="0" w14:ky="0" w14:algn="ctr">
            <w14:schemeClr w14:val="bg1"/>
          </w14:shadow>
        </w:rPr>
        <w:t>工作小組</w:t>
      </w:r>
      <w:r w:rsidRPr="00307326">
        <w:rPr>
          <w:b w:val="0"/>
          <w:sz w:val="22"/>
          <w:szCs w:val="22"/>
          <w14:shadow w14:blurRad="50800" w14:dist="50800" w14:dir="5400000" w14:sx="0" w14:sy="0" w14:kx="0" w14:ky="0" w14:algn="ctr">
            <w14:schemeClr w14:val="bg1"/>
          </w14:shadow>
        </w:rPr>
        <w:t>的研究資料顯示，某些外地司法管轄區在這方面的承認是由法院授予（例如新西蘭家事法庭、法國高等法院（</w:t>
      </w:r>
      <w:r w:rsidRPr="006606C2">
        <w:rPr>
          <w:b w:val="0"/>
          <w:spacing w:val="0"/>
          <w:sz w:val="22"/>
          <w:szCs w:val="22"/>
          <w14:shadow w14:blurRad="50800" w14:dist="50800" w14:dir="5400000" w14:sx="0" w14:sy="0" w14:kx="0" w14:ky="0" w14:algn="ctr">
            <w14:schemeClr w14:val="bg1"/>
          </w14:shadow>
        </w:rPr>
        <w:t>Tribunal</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de</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Grand</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Instance</w:t>
      </w:r>
      <w:r w:rsidRPr="00307326">
        <w:rPr>
          <w:b w:val="0"/>
          <w:sz w:val="22"/>
          <w:szCs w:val="22"/>
          <w14:shadow w14:blurRad="50800" w14:dist="50800" w14:dir="5400000" w14:sx="0" w14:sy="0" w14:kx="0" w14:ky="0" w14:algn="ctr">
            <w14:schemeClr w14:val="bg1"/>
          </w14:shadow>
        </w:rPr>
        <w:t>）及波蘭民事法院），而某些則由有關法律或規則指定的主管行政當局授予（例如捷克共和國的地方登記處、匈牙利衞生部</w:t>
      </w:r>
      <w:r w:rsidRPr="00307326">
        <w:rPr>
          <w:b w:val="0"/>
          <w:sz w:val="22"/>
          <w:szCs w:val="22"/>
          <w:shd w:val="clear" w:color="auto" w:fill="FFFFFF" w:themeFill="background1"/>
          <w14:shadow w14:blurRad="50800" w14:dist="50800" w14:dir="5400000" w14:sx="0" w14:sy="0" w14:kx="0" w14:ky="0" w14:algn="ctr">
            <w14:schemeClr w14:val="bg1"/>
          </w14:shadow>
        </w:rPr>
        <w:t>及</w:t>
      </w:r>
      <w:r w:rsidRPr="00307326">
        <w:rPr>
          <w:b w:val="0"/>
          <w:sz w:val="22"/>
          <w:szCs w:val="22"/>
          <w14:shadow w14:blurRad="50800" w14:dist="50800" w14:dir="5400000" w14:sx="0" w14:sy="0" w14:kx="0" w14:ky="0" w14:algn="ctr">
            <w14:schemeClr w14:val="bg1"/>
          </w14:shadow>
        </w:rPr>
        <w:t>冰島的性別認同障礙專家小組）（相關資料見本諮詢文件附件</w:t>
      </w:r>
      <w:r w:rsidRPr="00EB6A1C">
        <w:rPr>
          <w:b w:val="0"/>
          <w:sz w:val="22"/>
          <w:szCs w:val="22"/>
          <w14:shadow w14:blurRad="50800" w14:dist="50800" w14:dir="5400000" w14:sx="0" w14:sy="0" w14:kx="0" w14:ky="0" w14:algn="ctr">
            <w14:schemeClr w14:val="bg1"/>
          </w14:shadow>
        </w:rPr>
        <w:t>A</w:t>
      </w:r>
      <w:r w:rsidRPr="00307326">
        <w:rPr>
          <w:b w:val="0"/>
          <w:sz w:val="22"/>
          <w:szCs w:val="22"/>
          <w14:shadow w14:blurRad="50800" w14:dist="50800" w14:dir="5400000" w14:sx="0" w14:sy="0" w14:kx="0" w14:ky="0" w14:algn="ctr">
            <w14:schemeClr w14:val="bg1"/>
          </w14:shadow>
        </w:rPr>
        <w:t>及</w:t>
      </w:r>
      <w:r w:rsidRPr="00EB6A1C">
        <w:rPr>
          <w:b w:val="0"/>
          <w:sz w:val="22"/>
          <w:szCs w:val="22"/>
          <w14:shadow w14:blurRad="50800" w14:dist="50800" w14:dir="5400000" w14:sx="0" w14:sy="0" w14:kx="0" w14:ky="0" w14:algn="ctr">
            <w14:schemeClr w14:val="bg1"/>
          </w14:shadow>
        </w:rPr>
        <w:t>B</w:t>
      </w:r>
      <w:r w:rsidRPr="00307326">
        <w:rPr>
          <w:b w:val="0"/>
          <w:sz w:val="22"/>
          <w:szCs w:val="22"/>
          <w14:shadow w14:blurRad="50800" w14:dist="50800" w14:dir="5400000" w14:sx="0" w14:sy="0" w14:kx="0" w14:ky="0" w14:algn="ctr">
            <w14:schemeClr w14:val="bg1"/>
          </w14:shadow>
        </w:rPr>
        <w:t>）。</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上述議題可產生多個分項</w:t>
      </w:r>
      <w:r w:rsidR="0031283E">
        <w:rPr>
          <w:rFonts w:hint="eastAsia"/>
          <w:b w:val="0"/>
          <w:sz w:val="22"/>
          <w:szCs w:val="22"/>
          <w14:shadow w14:blurRad="50800" w14:dist="50800" w14:dir="5400000" w14:sx="0" w14:sy="0" w14:kx="0" w14:ky="0" w14:algn="ctr">
            <w14:schemeClr w14:val="bg1"/>
          </w14:shadow>
        </w:rPr>
        <w:t>議題</w:t>
      </w:r>
      <w:r w:rsidRPr="00307326">
        <w:rPr>
          <w:b w:val="0"/>
          <w:sz w:val="22"/>
          <w:szCs w:val="22"/>
          <w14:shadow w14:blurRad="50800" w14:dist="50800" w14:dir="5400000" w14:sx="0" w14:sy="0" w14:kx="0" w14:ky="0" w14:algn="ctr">
            <w14:schemeClr w14:val="bg1"/>
          </w14:shadow>
        </w:rPr>
        <w:t>，包括但不限於以下各項：</w:t>
      </w:r>
    </w:p>
    <w:p w:rsidR="005A0870" w:rsidRPr="00307326" w:rsidRDefault="00043996" w:rsidP="0031283E">
      <w:pPr>
        <w:pStyle w:val="ac"/>
        <w:spacing w:after="24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1</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香港</w:t>
      </w:r>
      <w:r w:rsidR="005A0870" w:rsidRPr="0031283E">
        <w:rPr>
          <w:rFonts w:asciiTheme="majorEastAsia" w:eastAsiaTheme="majorEastAsia" w:hAnsiTheme="majorEastAsia"/>
          <w:szCs w:val="22"/>
          <w14:shadow w14:blurRad="50800" w14:dist="50800" w14:dir="5400000" w14:sx="0" w14:sy="0" w14:kx="0" w14:ky="0" w14:algn="ctr">
            <w14:schemeClr w14:val="bg1"/>
          </w14:shadow>
        </w:rPr>
        <w:t>以外</w:t>
      </w:r>
      <w:r w:rsidR="005A0870" w:rsidRPr="00307326">
        <w:rPr>
          <w:szCs w:val="22"/>
          <w14:shadow w14:blurRad="50800" w14:dist="50800" w14:dir="5400000" w14:sx="0" w14:sy="0" w14:kx="0" w14:ky="0" w14:algn="ctr">
            <w14:schemeClr w14:val="bg1"/>
          </w14:shadow>
        </w:rPr>
        <w:t>的國家或地區法律所承認的性別改變，在香港應否獲得承認；</w:t>
      </w:r>
    </w:p>
    <w:p w:rsidR="005A0870" w:rsidRPr="00307326" w:rsidRDefault="00043996" w:rsidP="0031283E">
      <w:pPr>
        <w:pStyle w:val="ac"/>
        <w:spacing w:after="24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2</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如問題</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1</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的答案是肯定的，是否應把這些國家及地區（即其所承認的性別改變在香港應獲得承認者）局限於在性別承認方面訂有某些規定的國家及地區（例如規定申請人須經性別重手術的國家或地區）；及</w:t>
      </w:r>
    </w:p>
    <w:p w:rsidR="005A0870" w:rsidRPr="00307326" w:rsidRDefault="00553690" w:rsidP="0031283E">
      <w:pPr>
        <w:pStyle w:val="ac"/>
        <w:spacing w:after="24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3</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應否規定申請人與有關外地國家或地區之間須有聯繫（例如在性別改變獲得承認的國家或地區擁有公民身分），其在外地取得的性別承認才可在香港獲得承認。</w:t>
      </w:r>
    </w:p>
    <w:p w:rsidR="005A0870" w:rsidRPr="0031283E" w:rsidRDefault="005A0870" w:rsidP="0031283E">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31283E">
        <w:rPr>
          <w:b/>
          <w:i/>
          <w:sz w:val="25"/>
          <w:szCs w:val="25"/>
          <w14:shadow w14:blurRad="50800" w14:dist="50800" w14:dir="5400000" w14:sx="0" w14:sy="0" w14:kx="0" w14:ky="0" w14:algn="ctr">
            <w14:schemeClr w14:val="bg1"/>
          </w14:shadow>
        </w:rPr>
        <w:t>世界各地情況的探討</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如本諮詢文件第</w:t>
      </w:r>
      <w:r w:rsidR="00EB6A1C">
        <w:rPr>
          <w:rFonts w:hint="eastAsia"/>
          <w:b w:val="0"/>
          <w:sz w:val="22"/>
          <w:szCs w:val="22"/>
          <w14:shadow w14:blurRad="50800" w14:dist="50800" w14:dir="5400000" w14:sx="0" w14:sy="0" w14:kx="0" w14:ky="0" w14:algn="ctr">
            <w14:schemeClr w14:val="bg1"/>
          </w14:shadow>
        </w:rPr>
        <w:t>4</w:t>
      </w:r>
      <w:r w:rsidRPr="00307326">
        <w:rPr>
          <w:b w:val="0"/>
          <w:sz w:val="22"/>
          <w:szCs w:val="22"/>
          <w14:shadow w14:blurRad="50800" w14:dist="50800" w14:dir="5400000" w14:sx="0" w14:sy="0" w14:kx="0" w14:ky="0" w14:algn="ctr">
            <w14:schemeClr w14:val="bg1"/>
          </w14:shadow>
        </w:rPr>
        <w:t>章所言，世界各地的司法管轄區訂有不同的措施，以承認在外地國家或地區已屬合法的性別改變（亦見本諮詢文件附件</w:t>
      </w:r>
      <w:r w:rsidRPr="00EB6A1C">
        <w:rPr>
          <w:b w:val="0"/>
          <w:sz w:val="22"/>
          <w:szCs w:val="22"/>
          <w14:shadow w14:blurRad="50800" w14:dist="50800" w14:dir="5400000" w14:sx="0" w14:sy="0" w14:kx="0" w14:ky="0" w14:algn="ctr">
            <w14:schemeClr w14:val="bg1"/>
          </w14:shadow>
        </w:rPr>
        <w:t>A</w:t>
      </w:r>
      <w:r w:rsidRPr="00307326">
        <w:rPr>
          <w:b w:val="0"/>
          <w:sz w:val="22"/>
          <w:szCs w:val="22"/>
          <w14:shadow w14:blurRad="50800" w14:dist="50800" w14:dir="5400000" w14:sx="0" w14:sy="0" w14:kx="0" w14:ky="0" w14:algn="ctr">
            <w14:schemeClr w14:val="bg1"/>
          </w14:shadow>
        </w:rPr>
        <w:t>及</w:t>
      </w:r>
      <w:r w:rsidRPr="00EB6A1C">
        <w:rPr>
          <w:b w:val="0"/>
          <w:sz w:val="22"/>
          <w:szCs w:val="22"/>
          <w14:shadow w14:blurRad="50800" w14:dist="50800" w14:dir="5400000" w14:sx="0" w14:sy="0" w14:kx="0" w14:ky="0" w14:algn="ctr">
            <w14:schemeClr w14:val="bg1"/>
          </w14:shadow>
        </w:rPr>
        <w:t>B</w:t>
      </w:r>
      <w:r w:rsidRPr="00307326">
        <w:rPr>
          <w:b w:val="0"/>
          <w:sz w:val="22"/>
          <w:szCs w:val="22"/>
          <w14:shadow w14:blurRad="50800" w14:dist="50800" w14:dir="5400000" w14:sx="0" w14:sy="0" w14:kx="0" w14:ky="0" w14:algn="ctr">
            <w14:schemeClr w14:val="bg1"/>
          </w14:shadow>
        </w:rPr>
        <w:t>）。不過，大部分司法管轄區似乎都沒有具體說明其制度會否及如何承認在外地取得的性別</w:t>
      </w:r>
      <w:r w:rsidRPr="00307326">
        <w:rPr>
          <w:b w:val="0"/>
          <w:color w:val="000000"/>
          <w:sz w:val="22"/>
          <w:szCs w:val="22"/>
          <w14:shadow w14:blurRad="50800" w14:dist="50800" w14:dir="5400000" w14:sx="0" w14:sy="0" w14:kx="0" w14:ky="0" w14:algn="ctr">
            <w14:schemeClr w14:val="bg1"/>
          </w14:shadow>
        </w:rPr>
        <w:t>承認。相對來說，下列司法管轄區似乎容許</w:t>
      </w:r>
      <w:r w:rsidRPr="00307326">
        <w:rPr>
          <w:b w:val="0"/>
          <w:sz w:val="22"/>
          <w:szCs w:val="22"/>
          <w14:shadow w14:blurRad="50800" w14:dist="50800" w14:dir="5400000" w14:sx="0" w14:sy="0" w14:kx="0" w14:ky="0" w14:algn="ctr">
            <w14:schemeClr w14:val="bg1"/>
          </w14:shadow>
        </w:rPr>
        <w:t>承認某些其他司法管轄區已承認為合法的性別改變：</w:t>
      </w:r>
    </w:p>
    <w:p w:rsidR="005A0870" w:rsidRPr="00307326" w:rsidRDefault="00147723" w:rsidP="0031283E">
      <w:pPr>
        <w:pStyle w:val="ac"/>
        <w:spacing w:after="240"/>
        <w:rPr>
          <w:color w:val="000000"/>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1</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英國《</w:t>
      </w:r>
      <w:r w:rsidR="000A2A12" w:rsidRPr="000A2A12">
        <w:rPr>
          <w:rFonts w:hint="eastAsia"/>
          <w:szCs w:val="22"/>
          <w14:shadow w14:blurRad="50800" w14:dist="50800" w14:dir="5400000" w14:sx="0" w14:sy="0" w14:kx="0" w14:ky="0" w14:algn="ctr">
            <w14:schemeClr w14:val="bg1"/>
          </w14:shadow>
        </w:rPr>
        <w:t>2004</w:t>
      </w:r>
      <w:r w:rsidR="000A2A12" w:rsidRPr="000A2A12">
        <w:rPr>
          <w:rFonts w:hint="eastAsia"/>
          <w:szCs w:val="22"/>
          <w14:shadow w14:blurRad="50800" w14:dist="50800" w14:dir="5400000" w14:sx="0" w14:sy="0" w14:kx="0" w14:ky="0" w14:algn="ctr">
            <w14:schemeClr w14:val="bg1"/>
          </w14:shadow>
        </w:rPr>
        <w:t>年</w:t>
      </w:r>
      <w:r w:rsidR="005A0870" w:rsidRPr="00307326">
        <w:rPr>
          <w:szCs w:val="22"/>
          <w14:shadow w14:blurRad="50800" w14:dist="50800" w14:dir="5400000" w14:sx="0" w14:sy="0" w14:kx="0" w14:ky="0" w14:algn="ctr">
            <w14:schemeClr w14:val="bg1"/>
          </w14:shadow>
        </w:rPr>
        <w:t>性別承認法令》</w:t>
      </w:r>
      <w:r w:rsidR="005A0870" w:rsidRPr="00307326">
        <w:rPr>
          <w:color w:val="000000"/>
          <w:szCs w:val="22"/>
          <w14:shadow w14:blurRad="50800" w14:dist="50800" w14:dir="5400000" w14:sx="0" w14:sy="0" w14:kx="0" w14:ky="0" w14:algn="ctr">
            <w14:schemeClr w14:val="bg1"/>
          </w14:shadow>
        </w:rPr>
        <w:t>訂明，根據第</w:t>
      </w:r>
      <w:r w:rsidR="005A0870" w:rsidRPr="00307326">
        <w:rPr>
          <w:color w:val="000000"/>
          <w:szCs w:val="22"/>
          <w14:shadow w14:blurRad="50800" w14:dist="50800" w14:dir="5400000" w14:sx="0" w14:sy="0" w14:kx="0" w14:ky="0" w14:algn="ctr">
            <w14:schemeClr w14:val="bg1"/>
          </w14:shadow>
        </w:rPr>
        <w:t>1</w:t>
      </w:r>
      <w:r>
        <w:rPr>
          <w:rFonts w:hint="eastAsia"/>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1</w:t>
      </w:r>
      <w:r>
        <w:rPr>
          <w:rFonts w:hint="eastAsia"/>
          <w:color w:val="000000"/>
          <w:szCs w:val="22"/>
          <w14:shadow w14:blurRad="50800" w14:dist="50800" w14:dir="5400000" w14:sx="0" w14:sy="0" w14:kx="0" w14:ky="0" w14:algn="ctr">
            <w14:schemeClr w14:val="bg1"/>
          </w14:shadow>
        </w:rPr>
        <w:t>)(</w:t>
      </w:r>
      <w:r w:rsidR="005A0870" w:rsidRPr="006606C2">
        <w:rPr>
          <w:color w:val="000000"/>
          <w:spacing w:val="0"/>
          <w:szCs w:val="22"/>
          <w14:shadow w14:blurRad="50800" w14:dist="50800" w14:dir="5400000" w14:sx="0" w14:sy="0" w14:kx="0" w14:ky="0" w14:algn="ctr">
            <w14:schemeClr w14:val="bg1"/>
          </w14:shadow>
        </w:rPr>
        <w:t>b</w:t>
      </w:r>
      <w:r>
        <w:rPr>
          <w:rFonts w:hint="eastAsia"/>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及</w:t>
      </w:r>
      <w:r w:rsidR="005A0870" w:rsidRPr="00307326">
        <w:rPr>
          <w:color w:val="000000"/>
          <w:szCs w:val="22"/>
          <w14:shadow w14:blurRad="50800" w14:dist="50800" w14:dir="5400000" w14:sx="0" w14:sy="0" w14:kx="0" w14:ky="0" w14:algn="ctr">
            <w14:schemeClr w14:val="bg1"/>
          </w14:shadow>
        </w:rPr>
        <w:t>3</w:t>
      </w:r>
      <w:r>
        <w:rPr>
          <w:rFonts w:hint="eastAsia"/>
          <w:color w:val="000000"/>
          <w:szCs w:val="22"/>
          <w14:shadow w14:blurRad="50800" w14:dist="50800" w14:dir="5400000" w14:sx="0" w14:sy="0" w14:kx="0" w14:ky="0" w14:algn="ctr">
            <w14:schemeClr w14:val="bg1"/>
          </w14:shadow>
        </w:rPr>
        <w:t>(</w:t>
      </w:r>
      <w:r w:rsidR="005A0870" w:rsidRPr="00307326">
        <w:rPr>
          <w:color w:val="000000"/>
          <w:szCs w:val="22"/>
          <w14:shadow w14:blurRad="50800" w14:dist="50800" w14:dir="5400000" w14:sx="0" w14:sy="0" w14:kx="0" w14:ky="0" w14:algn="ctr">
            <w14:schemeClr w14:val="bg1"/>
          </w14:shadow>
        </w:rPr>
        <w:t>5</w:t>
      </w:r>
      <w:r w:rsidR="002A4631">
        <w:rPr>
          <w:color w:val="000000"/>
          <w:szCs w:val="22"/>
          <w14:shadow w14:blurRad="50800" w14:dist="50800" w14:dir="5400000" w14:sx="0" w14:sy="0" w14:kx="0" w14:ky="0" w14:algn="ctr">
            <w14:schemeClr w14:val="bg1"/>
          </w14:shadow>
        </w:rPr>
        <w:t>)</w:t>
      </w:r>
      <w:r w:rsidR="002A4631">
        <w:rPr>
          <w:color w:val="000000"/>
          <w:szCs w:val="22"/>
          <w14:shadow w14:blurRad="50800" w14:dist="50800" w14:dir="5400000" w14:sx="0" w14:sy="0" w14:kx="0" w14:ky="0" w14:algn="ctr">
            <w14:schemeClr w14:val="bg1"/>
          </w14:shadow>
        </w:rPr>
        <w:t>條</w:t>
      </w:r>
      <w:r w:rsidR="005A0870" w:rsidRPr="00307326">
        <w:rPr>
          <w:color w:val="000000"/>
          <w:szCs w:val="22"/>
          <w14:shadow w14:blurRad="50800" w14:dist="50800" w14:dir="5400000" w14:sx="0" w14:sy="0" w14:kx="0" w14:ky="0" w14:algn="ctr">
            <w14:schemeClr w14:val="bg1"/>
          </w14:shadow>
        </w:rPr>
        <w:t>，任何人在認可的國家或地區獲得承認的性別改變，可在英國獲得承認。例如意大利便是內閣大臣</w:t>
      </w:r>
      <w:r w:rsidR="0031283E">
        <w:rPr>
          <w:rFonts w:hint="eastAsia"/>
          <w:color w:val="000000"/>
          <w:szCs w:val="22"/>
          <w14:shadow w14:blurRad="50800" w14:dist="50800" w14:dir="5400000" w14:sx="0" w14:sy="0" w14:kx="0" w14:ky="0" w14:algn="ctr">
            <w14:schemeClr w14:val="bg1"/>
          </w14:shadow>
        </w:rPr>
        <w:t>（</w:t>
      </w:r>
      <w:r w:rsidR="0031283E" w:rsidRPr="0031283E">
        <w:rPr>
          <w:shadow/>
          <w:spacing w:val="0"/>
          <w:szCs w:val="22"/>
          <w14:shadow w14:blurRad="50800" w14:dist="50800" w14:dir="5400000" w14:sx="0" w14:sy="0" w14:kx="0" w14:ky="0" w14:algn="ctr">
            <w14:schemeClr w14:val="bg1"/>
          </w14:shadow>
        </w:rPr>
        <w:t>Secretary of State</w:t>
      </w:r>
      <w:r w:rsidR="0031283E">
        <w:rPr>
          <w:rFonts w:ascii="Arial" w:hAnsi="Arial" w:cs="Arial" w:hint="eastAsia"/>
          <w:szCs w:val="24"/>
        </w:rPr>
        <w:t>）</w:t>
      </w:r>
      <w:r w:rsidR="005A0870" w:rsidRPr="00307326">
        <w:rPr>
          <w:color w:val="000000"/>
          <w:szCs w:val="22"/>
          <w14:shadow w14:blurRad="50800" w14:dist="50800" w14:dir="5400000" w14:sx="0" w14:sy="0" w14:kx="0" w14:ky="0" w14:algn="ctr">
            <w14:schemeClr w14:val="bg1"/>
          </w14:shadow>
        </w:rPr>
        <w:t>為施行</w:t>
      </w:r>
      <w:r w:rsidR="0031283E">
        <w:rPr>
          <w:rFonts w:hint="eastAsia"/>
          <w:szCs w:val="22"/>
          <w14:shadow w14:blurRad="50800" w14:dist="50800" w14:dir="5400000" w14:sx="0" w14:sy="0" w14:kx="0" w14:ky="0" w14:algn="ctr">
            <w14:schemeClr w14:val="bg1"/>
          </w14:shadow>
        </w:rPr>
        <w:t>上述</w:t>
      </w:r>
      <w:r w:rsidR="005A0870" w:rsidRPr="00307326">
        <w:rPr>
          <w:color w:val="000000"/>
          <w:szCs w:val="22"/>
          <w14:shadow w14:blurRad="50800" w14:dist="50800" w14:dir="5400000" w14:sx="0" w14:sy="0" w14:kx="0" w14:ky="0" w14:algn="ctr">
            <w14:schemeClr w14:val="bg1"/>
          </w14:shadow>
        </w:rPr>
        <w:t>法令而認可的國家之一。</w:t>
      </w:r>
      <w:r w:rsidR="005A0870" w:rsidRPr="00307326">
        <w:rPr>
          <w:rStyle w:val="FootnoteReference"/>
          <w:szCs w:val="22"/>
          <w14:shadow w14:blurRad="50800" w14:dist="50800" w14:dir="5400000" w14:sx="0" w14:sy="0" w14:kx="0" w14:ky="0" w14:algn="ctr">
            <w14:schemeClr w14:val="bg1"/>
          </w14:shadow>
        </w:rPr>
        <w:footnoteReference w:id="795"/>
      </w:r>
    </w:p>
    <w:p w:rsidR="005A0870" w:rsidRPr="00307326" w:rsidRDefault="00147723" w:rsidP="0031283E">
      <w:pPr>
        <w:pStyle w:val="ac"/>
        <w:spacing w:after="24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2</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瑞典會承認外地法院或當局有關某人已改變性別的裁決或決定，只要該人在有關裁決或決定作出時為該外地國家的公民或在該處擁有居民身分。</w:t>
      </w:r>
      <w:r w:rsidR="005A0870" w:rsidRPr="00307326">
        <w:rPr>
          <w:rStyle w:val="FootnoteReference"/>
          <w:szCs w:val="22"/>
          <w14:shadow w14:blurRad="50800" w14:dist="50800" w14:dir="5400000" w14:sx="0" w14:sy="0" w14:kx="0" w14:ky="0" w14:algn="ctr">
            <w14:schemeClr w14:val="bg1"/>
          </w14:shadow>
        </w:rPr>
        <w:footnoteReference w:id="796"/>
      </w:r>
    </w:p>
    <w:p w:rsidR="005A0870" w:rsidRPr="00307326" w:rsidRDefault="00147723" w:rsidP="0031283E">
      <w:pPr>
        <w:pStyle w:val="ac"/>
        <w:spacing w:after="24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3</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在加拿大馬尼托巴省，申請人如以某外地司法管轄區為居籍或慣常居於該處，人口動態統計局局長（</w:t>
      </w:r>
      <w:r w:rsidR="005A0870" w:rsidRPr="006606C2">
        <w:rPr>
          <w:spacing w:val="0"/>
          <w:szCs w:val="22"/>
          <w14:shadow w14:blurRad="50800" w14:dist="50800" w14:dir="5400000" w14:sx="0" w14:sy="0" w14:kx="0" w14:ky="0" w14:algn="ctr">
            <w14:schemeClr w14:val="bg1"/>
          </w14:shadow>
        </w:rPr>
        <w:t>Director</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of</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Vital</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Statistics</w:t>
      </w:r>
      <w:r w:rsidR="005A0870" w:rsidRPr="00307326">
        <w:rPr>
          <w:szCs w:val="22"/>
          <w14:shadow w14:blurRad="50800" w14:dist="50800" w14:dir="5400000" w14:sx="0" w14:sy="0" w14:kx="0" w14:ky="0" w14:algn="ctr">
            <w14:schemeClr w14:val="bg1"/>
          </w14:shadow>
        </w:rPr>
        <w:t>）在收到有關外地司法管轄區就性別註明更改作出示明的文件時，有權改變申請人出生登記的性別標註。但是，有關司法管轄區法例在此等性別改變方面的規定必須（除其他規定外）與馬尼托巴《人口動態統計法令》（</w:t>
      </w:r>
      <w:r w:rsidR="005A0870" w:rsidRPr="006606C2">
        <w:rPr>
          <w:spacing w:val="0"/>
          <w:szCs w:val="22"/>
          <w14:shadow w14:blurRad="50800" w14:dist="50800" w14:dir="5400000" w14:sx="0" w14:sy="0" w14:kx="0" w14:ky="0" w14:algn="ctr">
            <w14:schemeClr w14:val="bg1"/>
          </w14:shadow>
        </w:rPr>
        <w:t>Vital</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Statistics</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Act</w:t>
      </w:r>
      <w:r w:rsidR="005A0870" w:rsidRPr="00307326">
        <w:rPr>
          <w:szCs w:val="22"/>
          <w14:shadow w14:blurRad="50800" w14:dist="50800" w14:dir="5400000" w14:sx="0" w14:sy="0" w14:kx="0" w14:ky="0" w14:algn="ctr">
            <w14:schemeClr w14:val="bg1"/>
          </w14:shadow>
        </w:rPr>
        <w:t>）的規定相若。</w:t>
      </w:r>
      <w:r w:rsidR="005A0870" w:rsidRPr="00307326">
        <w:rPr>
          <w:rStyle w:val="FootnoteReference"/>
          <w:szCs w:val="22"/>
          <w14:shadow w14:blurRad="50800" w14:dist="50800" w14:dir="5400000" w14:sx="0" w14:sy="0" w14:kx="0" w14:ky="0" w14:algn="ctr">
            <w14:schemeClr w14:val="bg1"/>
          </w14:shadow>
        </w:rPr>
        <w:footnoteReference w:id="797"/>
      </w:r>
      <w:r w:rsidR="005A0870" w:rsidRPr="00307326">
        <w:rPr>
          <w:szCs w:val="22"/>
          <w14:shadow w14:blurRad="50800" w14:dist="50800" w14:dir="5400000" w14:sx="0" w14:sy="0" w14:kx="0" w14:ky="0" w14:algn="ctr">
            <w14:schemeClr w14:val="bg1"/>
          </w14:shadow>
        </w:rPr>
        <w:t xml:space="preserve"> </w:t>
      </w:r>
    </w:p>
    <w:p w:rsidR="005A0870" w:rsidRPr="00307326" w:rsidRDefault="00147723" w:rsidP="00932BFD">
      <w:pPr>
        <w:pStyle w:val="ac"/>
        <w:spacing w:after="24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4</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加拿大安大略省准許申請人提交由其作為居籍或通常住處的司法管轄區發出的文件或證明書，而註冊總長（</w:t>
      </w:r>
      <w:r w:rsidR="005A0870" w:rsidRPr="006606C2">
        <w:rPr>
          <w:spacing w:val="0"/>
          <w:szCs w:val="22"/>
          <w14:shadow w14:blurRad="50800" w14:dist="50800" w14:dir="5400000" w14:sx="0" w14:sy="0" w14:kx="0" w14:ky="0" w14:algn="ctr">
            <w14:schemeClr w14:val="bg1"/>
          </w14:shadow>
        </w:rPr>
        <w:t>Registrar</w:t>
      </w:r>
      <w:r w:rsidR="005A0870" w:rsidRPr="00307326">
        <w:rPr>
          <w:szCs w:val="22"/>
          <w14:shadow w14:blurRad="50800" w14:dist="50800" w14:dir="5400000" w14:sx="0" w14:sy="0" w14:kx="0" w14:ky="0" w14:algn="ctr">
            <w14:schemeClr w14:val="bg1"/>
          </w14:shadow>
        </w:rPr>
        <w:t xml:space="preserve"> </w:t>
      </w:r>
      <w:r w:rsidR="005A0870" w:rsidRPr="006606C2">
        <w:rPr>
          <w:spacing w:val="0"/>
          <w:szCs w:val="22"/>
          <w14:shadow w14:blurRad="50800" w14:dist="50800" w14:dir="5400000" w14:sx="0" w14:sy="0" w14:kx="0" w14:ky="0" w14:algn="ctr">
            <w14:schemeClr w14:val="bg1"/>
          </w14:shadow>
        </w:rPr>
        <w:t>General</w:t>
      </w:r>
      <w:r w:rsidR="005A0870" w:rsidRPr="00307326">
        <w:rPr>
          <w:szCs w:val="22"/>
          <w14:shadow w14:blurRad="50800" w14:dist="50800" w14:dir="5400000" w14:sx="0" w14:sy="0" w14:kx="0" w14:ky="0" w14:algn="ctr">
            <w14:schemeClr w14:val="bg1"/>
          </w14:shadow>
        </w:rPr>
        <w:t>）</w:t>
      </w:r>
      <w:r w:rsidR="00932BFD">
        <w:rPr>
          <w:rFonts w:hint="eastAsia"/>
          <w:szCs w:val="22"/>
          <w14:shadow w14:blurRad="50800" w14:dist="50800" w14:dir="5400000" w14:sx="0" w14:sy="0" w14:kx="0" w14:ky="0" w14:algn="ctr">
            <w14:schemeClr w14:val="bg1"/>
          </w14:shadow>
        </w:rPr>
        <w:t>認為</w:t>
      </w:r>
      <w:r w:rsidR="005A0870" w:rsidRPr="00307326">
        <w:rPr>
          <w:szCs w:val="22"/>
          <w14:shadow w14:blurRad="50800" w14:dist="50800" w14:dir="5400000" w14:sx="0" w14:sy="0" w14:kx="0" w14:ky="0" w14:algn="ctr">
            <w14:schemeClr w14:val="bg1"/>
          </w14:shadow>
        </w:rPr>
        <w:t>該文件或證明書是可確認申請人的性別身分</w:t>
      </w:r>
      <w:r w:rsidR="00932BFD">
        <w:rPr>
          <w:rFonts w:hint="eastAsia"/>
          <w:szCs w:val="22"/>
          <w14:shadow w14:blurRad="50800" w14:dist="50800" w14:dir="5400000" w14:sx="0" w14:sy="0" w14:kx="0" w14:ky="0" w14:algn="ctr">
            <w14:schemeClr w14:val="bg1"/>
          </w14:shadow>
        </w:rPr>
        <w:t>不符</w:t>
      </w:r>
      <w:r w:rsidR="005A0870" w:rsidRPr="00307326">
        <w:rPr>
          <w:szCs w:val="22"/>
          <w14:shadow w14:blurRad="50800" w14:dist="50800" w14:dir="5400000" w14:sx="0" w14:sy="0" w14:kx="0" w14:ky="0" w14:algn="ctr">
            <w14:schemeClr w14:val="bg1"/>
          </w14:shadow>
        </w:rPr>
        <w:t>其出生登記的性別</w:t>
      </w:r>
      <w:r w:rsidR="00932BFD">
        <w:rPr>
          <w:rFonts w:hint="eastAsia"/>
          <w:szCs w:val="22"/>
          <w14:shadow w14:blurRad="50800" w14:dist="50800" w14:dir="5400000" w14:sx="0" w14:sy="0" w14:kx="0" w14:ky="0" w14:algn="ctr">
            <w14:schemeClr w14:val="bg1"/>
          </w14:shadow>
        </w:rPr>
        <w:t>標</w:t>
      </w:r>
      <w:r w:rsidR="005A0870" w:rsidRPr="00307326">
        <w:rPr>
          <w:szCs w:val="22"/>
          <w14:shadow w14:blurRad="50800" w14:dist="50800" w14:dir="5400000" w14:sx="0" w14:sy="0" w14:kx="0" w14:ky="0" w14:algn="ctr">
            <w14:schemeClr w14:val="bg1"/>
          </w14:shadow>
        </w:rPr>
        <w:t>註，以及改變有關性別</w:t>
      </w:r>
      <w:r w:rsidR="00932BFD">
        <w:rPr>
          <w:rFonts w:hint="eastAsia"/>
          <w:szCs w:val="22"/>
          <w14:shadow w14:blurRad="50800" w14:dist="50800" w14:dir="5400000" w14:sx="0" w14:sy="0" w14:kx="0" w14:ky="0" w14:algn="ctr">
            <w14:schemeClr w14:val="bg1"/>
          </w14:shadow>
        </w:rPr>
        <w:t>標</w:t>
      </w:r>
      <w:r w:rsidR="005A0870" w:rsidRPr="00307326">
        <w:rPr>
          <w:szCs w:val="22"/>
          <w14:shadow w14:blurRad="50800" w14:dist="50800" w14:dir="5400000" w14:sx="0" w14:sy="0" w14:kx="0" w14:ky="0" w14:algn="ctr">
            <w14:schemeClr w14:val="bg1"/>
          </w14:shadow>
        </w:rPr>
        <w:t>註是適當的</w:t>
      </w:r>
      <w:r w:rsidR="00932BFD">
        <w:rPr>
          <w:rFonts w:hint="eastAsia"/>
          <w:szCs w:val="22"/>
          <w14:shadow w14:blurRad="50800" w14:dist="50800" w14:dir="5400000" w14:sx="0" w14:sy="0" w14:kx="0" w14:ky="0" w14:algn="ctr">
            <w14:schemeClr w14:val="bg1"/>
          </w14:shadow>
        </w:rPr>
        <w:t>做法</w:t>
      </w:r>
      <w:r w:rsidR="005A0870" w:rsidRPr="00307326">
        <w:rPr>
          <w:szCs w:val="22"/>
          <w14:shadow w14:blurRad="50800" w14:dist="50800" w14:dir="5400000" w14:sx="0" w14:sy="0" w14:kx="0" w14:ky="0" w14:algn="ctr">
            <w14:schemeClr w14:val="bg1"/>
          </w14:shadow>
        </w:rPr>
        <w:t>。</w:t>
      </w:r>
    </w:p>
    <w:p w:rsidR="005A0870" w:rsidRPr="00307326" w:rsidRDefault="00147723" w:rsidP="00932BFD">
      <w:pPr>
        <w:pStyle w:val="ac"/>
        <w:spacing w:after="24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5</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美國猶他州接納由美國另一州份或加拿大任何省份具有司法管轄權的法院認可的性別改變證據。</w:t>
      </w:r>
      <w:r w:rsidR="005A0870" w:rsidRPr="00307326">
        <w:rPr>
          <w:rStyle w:val="FootnoteReference"/>
          <w:szCs w:val="22"/>
          <w14:shadow w14:blurRad="50800" w14:dist="50800" w14:dir="5400000" w14:sx="0" w14:sy="0" w14:kx="0" w14:ky="0" w14:algn="ctr">
            <w14:schemeClr w14:val="bg1"/>
          </w14:shadow>
        </w:rPr>
        <w:footnoteReference w:id="798"/>
      </w:r>
      <w:r w:rsidR="005A0870" w:rsidRPr="00307326">
        <w:rPr>
          <w:szCs w:val="22"/>
          <w14:shadow w14:blurRad="50800" w14:dist="50800" w14:dir="5400000" w14:sx="0" w14:sy="0" w14:kx="0" w14:ky="0" w14:algn="ctr">
            <w14:schemeClr w14:val="bg1"/>
          </w14:shadow>
        </w:rPr>
        <w:t xml:space="preserve"> </w:t>
      </w:r>
    </w:p>
    <w:p w:rsidR="005A0870" w:rsidRPr="00932BFD" w:rsidRDefault="005A0870" w:rsidP="00932BFD">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932BFD">
        <w:rPr>
          <w:b/>
          <w:i/>
          <w:sz w:val="25"/>
          <w:szCs w:val="25"/>
          <w14:shadow w14:blurRad="50800" w14:dist="50800" w14:dir="5400000" w14:sx="0" w14:sy="0" w14:kx="0" w14:ky="0" w14:algn="ctr">
            <w14:schemeClr w14:val="bg1"/>
          </w14:shadow>
        </w:rPr>
        <w:t>相關的國際公約：《國際民事地位委員會第</w:t>
      </w:r>
      <w:r w:rsidRPr="00932BFD">
        <w:rPr>
          <w:b/>
          <w:i/>
          <w:sz w:val="25"/>
          <w:szCs w:val="25"/>
          <w14:shadow w14:blurRad="50800" w14:dist="50800" w14:dir="5400000" w14:sx="0" w14:sy="0" w14:kx="0" w14:ky="0" w14:algn="ctr">
            <w14:schemeClr w14:val="bg1"/>
          </w14:shadow>
        </w:rPr>
        <w:t>29</w:t>
      </w:r>
      <w:r w:rsidRPr="00932BFD">
        <w:rPr>
          <w:b/>
          <w:i/>
          <w:sz w:val="25"/>
          <w:szCs w:val="25"/>
          <w14:shadow w14:blurRad="50800" w14:dist="50800" w14:dir="5400000" w14:sx="0" w14:sy="0" w14:kx="0" w14:ky="0" w14:algn="ctr">
            <w14:schemeClr w14:val="bg1"/>
          </w14:shadow>
        </w:rPr>
        <w:t>號公約》（</w:t>
      </w:r>
      <w:r w:rsidRPr="00932BFD">
        <w:rPr>
          <w:rFonts w:ascii="Times New Roman Bold" w:hAnsi="Times New Roman Bold"/>
          <w:b/>
          <w:i/>
          <w:spacing w:val="0"/>
          <w:sz w:val="25"/>
          <w:szCs w:val="25"/>
          <w14:shadow w14:blurRad="50800" w14:dist="50800" w14:dir="5400000" w14:sx="0" w14:sy="0" w14:kx="0" w14:ky="0" w14:algn="ctr">
            <w14:schemeClr w14:val="bg1"/>
          </w14:shadow>
        </w:rPr>
        <w:t>ICCS Convention No. 29</w:t>
      </w:r>
      <w:r w:rsidRPr="00932BFD">
        <w:rPr>
          <w:b/>
          <w:i/>
          <w:sz w:val="25"/>
          <w:szCs w:val="25"/>
          <w14:shadow w14:blurRad="50800" w14:dist="50800" w14:dir="5400000" w14:sx="0" w14:sy="0" w14:kx="0" w14:ky="0" w14:algn="ctr">
            <w14:schemeClr w14:val="bg1"/>
          </w14:shadow>
        </w:rPr>
        <w:t>）</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不同的司法管轄區可以彼此協議，互相承認對方國家法律所允許的性別改變。其中一個相關的協議是《關於承認註錄性別重置的決定的第</w:t>
      </w:r>
      <w:r w:rsidRPr="00307326">
        <w:rPr>
          <w:b w:val="0"/>
          <w:sz w:val="22"/>
          <w:szCs w:val="22"/>
          <w14:shadow w14:blurRad="50800" w14:dist="50800" w14:dir="5400000" w14:sx="0" w14:sy="0" w14:kx="0" w14:ky="0" w14:algn="ctr">
            <w14:schemeClr w14:val="bg1"/>
          </w14:shadow>
        </w:rPr>
        <w:t>29</w:t>
      </w:r>
      <w:r w:rsidRPr="00307326">
        <w:rPr>
          <w:b w:val="0"/>
          <w:sz w:val="22"/>
          <w:szCs w:val="22"/>
          <w14:shadow w14:blurRad="50800" w14:dist="50800" w14:dir="5400000" w14:sx="0" w14:sy="0" w14:kx="0" w14:ky="0" w14:algn="ctr">
            <w14:schemeClr w14:val="bg1"/>
          </w14:shadow>
        </w:rPr>
        <w:t>號公約》（</w:t>
      </w:r>
      <w:r w:rsidRPr="006606C2">
        <w:rPr>
          <w:b w:val="0"/>
          <w:spacing w:val="0"/>
          <w:sz w:val="22"/>
          <w:szCs w:val="22"/>
          <w14:shadow w14:blurRad="50800" w14:dist="50800" w14:dir="5400000" w14:sx="0" w14:sy="0" w14:kx="0" w14:ky="0" w14:algn="ctr">
            <w14:schemeClr w14:val="bg1"/>
          </w14:shadow>
        </w:rPr>
        <w:t>Convention</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no</w:t>
      </w:r>
      <w:r w:rsidRPr="00307326">
        <w:rPr>
          <w:b w:val="0"/>
          <w:sz w:val="22"/>
          <w:szCs w:val="22"/>
          <w14:shadow w14:blurRad="50800" w14:dist="50800" w14:dir="5400000" w14:sx="0" w14:sy="0" w14:kx="0" w14:ky="0" w14:algn="ctr">
            <w14:schemeClr w14:val="bg1"/>
          </w14:shadow>
        </w:rPr>
        <w:t xml:space="preserve">. 29 </w:t>
      </w:r>
      <w:r w:rsidRPr="006606C2">
        <w:rPr>
          <w:b w:val="0"/>
          <w:spacing w:val="0"/>
          <w:sz w:val="22"/>
          <w:szCs w:val="22"/>
          <w14:shadow w14:blurRad="50800" w14:dist="50800" w14:dir="5400000" w14:sx="0" w14:sy="0" w14:kx="0" w14:ky="0" w14:algn="ctr">
            <w14:schemeClr w14:val="bg1"/>
          </w14:shadow>
        </w:rPr>
        <w:t>on</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the</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recognition</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of</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decisions</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recording</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a</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sex</w:t>
      </w:r>
      <w:r w:rsidRPr="00307326">
        <w:rPr>
          <w:b w:val="0"/>
          <w:sz w:val="22"/>
          <w:szCs w:val="22"/>
          <w14:shadow w14:blurRad="50800" w14:dist="50800" w14:dir="5400000" w14:sx="0" w14:sy="0" w14:kx="0" w14:ky="0" w14:algn="ctr">
            <w14:schemeClr w14:val="bg1"/>
          </w14:shadow>
        </w:rPr>
        <w:t xml:space="preserve"> </w:t>
      </w:r>
      <w:r w:rsidRPr="006606C2">
        <w:rPr>
          <w:b w:val="0"/>
          <w:spacing w:val="0"/>
          <w:sz w:val="22"/>
          <w:szCs w:val="22"/>
          <w14:shadow w14:blurRad="50800" w14:dist="50800" w14:dir="5400000" w14:sx="0" w14:sy="0" w14:kx="0" w14:ky="0" w14:algn="ctr">
            <w14:schemeClr w14:val="bg1"/>
          </w14:shadow>
        </w:rPr>
        <w:t>reassignment</w:t>
      </w:r>
      <w:r w:rsidRPr="00307326">
        <w:rPr>
          <w:b w:val="0"/>
          <w:sz w:val="22"/>
          <w:szCs w:val="22"/>
          <w14:shadow w14:blurRad="50800" w14:dist="50800" w14:dir="5400000" w14:sx="0" w14:sy="0" w14:kx="0" w14:ky="0" w14:algn="ctr">
            <w14:schemeClr w14:val="bg1"/>
          </w14:shadow>
        </w:rPr>
        <w:t>）</w:t>
      </w:r>
      <w:r w:rsidRPr="00307326">
        <w:rPr>
          <w:rStyle w:val="FootnoteReference"/>
          <w:b w:val="0"/>
          <w:sz w:val="22"/>
          <w:szCs w:val="22"/>
          <w14:shadow w14:blurRad="50800" w14:dist="50800" w14:dir="5400000" w14:sx="0" w14:sy="0" w14:kx="0" w14:ky="0" w14:algn="ctr">
            <w14:schemeClr w14:val="bg1"/>
          </w14:shadow>
        </w:rPr>
        <w:footnoteReference w:id="799"/>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。該公約由國際民事地位委員會（</w:t>
      </w:r>
      <w:r w:rsidRPr="006606C2">
        <w:rPr>
          <w:b w:val="0"/>
          <w:spacing w:val="0"/>
          <w:sz w:val="22"/>
          <w:szCs w:val="22"/>
          <w14:shadow w14:blurRad="50800" w14:dist="50800" w14:dir="5400000" w14:sx="0" w14:sy="0" w14:kx="0" w14:ky="0" w14:algn="ctr">
            <w14:schemeClr w14:val="bg1"/>
          </w14:shadow>
        </w:rPr>
        <w:t>ICCS</w:t>
      </w:r>
      <w:r w:rsidRPr="00307326">
        <w:rPr>
          <w:b w:val="0"/>
          <w:sz w:val="22"/>
          <w:szCs w:val="22"/>
          <w14:shadow w14:blurRad="50800" w14:dist="50800" w14:dir="5400000" w14:sx="0" w14:sy="0" w14:kx="0" w14:ky="0" w14:algn="ctr">
            <w14:schemeClr w14:val="bg1"/>
          </w14:shadow>
        </w:rPr>
        <w:t>）於</w:t>
      </w:r>
      <w:r w:rsidRPr="00307326">
        <w:rPr>
          <w:b w:val="0"/>
          <w:sz w:val="22"/>
          <w:szCs w:val="22"/>
          <w14:shadow w14:blurRad="50800" w14:dist="50800" w14:dir="5400000" w14:sx="0" w14:sy="0" w14:kx="0" w14:ky="0" w14:algn="ctr">
            <w14:schemeClr w14:val="bg1"/>
          </w14:shadow>
        </w:rPr>
        <w:t>2002</w:t>
      </w:r>
      <w:r w:rsidRPr="00307326">
        <w:rPr>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9</w:t>
      </w:r>
      <w:r w:rsidRPr="00307326">
        <w:rPr>
          <w:b w:val="0"/>
          <w:sz w:val="22"/>
          <w:szCs w:val="22"/>
          <w14:shadow w14:blurRad="50800" w14:dist="50800" w14:dir="5400000" w14:sx="0" w14:sy="0" w14:kx="0" w14:ky="0" w14:algn="ctr">
            <w14:schemeClr w14:val="bg1"/>
          </w14:shadow>
        </w:rPr>
        <w:t>月</w:t>
      </w:r>
      <w:r w:rsidRPr="00307326">
        <w:rPr>
          <w:b w:val="0"/>
          <w:sz w:val="22"/>
          <w:szCs w:val="22"/>
          <w14:shadow w14:blurRad="50800" w14:dist="50800" w14:dir="5400000" w14:sx="0" w14:sy="0" w14:kx="0" w14:ky="0" w14:algn="ctr">
            <w14:schemeClr w14:val="bg1"/>
          </w14:shadow>
        </w:rPr>
        <w:t>12</w:t>
      </w:r>
      <w:r w:rsidRPr="00307326">
        <w:rPr>
          <w:b w:val="0"/>
          <w:sz w:val="22"/>
          <w:szCs w:val="22"/>
          <w14:shadow w14:blurRad="50800" w14:dist="50800" w14:dir="5400000" w14:sx="0" w14:sy="0" w14:kx="0" w14:ky="0" w14:algn="ctr">
            <w14:schemeClr w14:val="bg1"/>
          </w14:shadow>
        </w:rPr>
        <w:t>日發出，</w:t>
      </w:r>
      <w:r w:rsidRPr="00307326">
        <w:rPr>
          <w:rStyle w:val="FootnoteReference"/>
          <w:b w:val="0"/>
          <w:sz w:val="22"/>
          <w:szCs w:val="22"/>
          <w14:shadow w14:blurRad="50800" w14:dist="50800" w14:dir="5400000" w14:sx="0" w14:sy="0" w14:kx="0" w14:ky="0" w14:algn="ctr">
            <w14:schemeClr w14:val="bg1"/>
          </w14:shadow>
        </w:rPr>
        <w:footnoteReference w:id="800"/>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只限於訂定有關承認他國在性別重置方面的決定的管限條件＂。</w:t>
      </w:r>
      <w:r w:rsidRPr="00307326">
        <w:rPr>
          <w:rStyle w:val="FootnoteReference"/>
          <w:b w:val="0"/>
          <w:sz w:val="22"/>
          <w:szCs w:val="22"/>
          <w14:shadow w14:blurRad="50800" w14:dist="50800" w14:dir="5400000" w14:sx="0" w14:sy="0" w14:kx="0" w14:ky="0" w14:algn="ctr">
            <w14:schemeClr w14:val="bg1"/>
          </w14:shadow>
        </w:rPr>
        <w:footnoteReference w:id="801"/>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該公約訂明締約國應互相承認彼此</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color w:val="000000"/>
          <w:sz w:val="22"/>
          <w:szCs w:val="22"/>
          <w14:shadow w14:blurRad="50800" w14:dist="50800" w14:dir="5400000" w14:sx="0" w14:sy="0" w14:kx="0" w14:ky="0" w14:algn="ctr">
            <w14:schemeClr w14:val="bg1"/>
          </w14:shadow>
        </w:rPr>
        <w:t>由具有權限的主管當局所作出，並且註錄了某人的性別重置的最終法庭裁決或行政決定＂</w:t>
      </w:r>
      <w:r w:rsidRPr="00307326">
        <w:rPr>
          <w:b w:val="0"/>
          <w:sz w:val="22"/>
          <w:szCs w:val="22"/>
          <w14:shadow w14:blurRad="50800" w14:dist="50800" w14:dir="5400000" w14:sx="0" w14:sy="0" w14:kx="0" w14:ky="0" w14:algn="ctr">
            <w14:schemeClr w14:val="bg1"/>
          </w14:shadow>
        </w:rPr>
        <w:t>。</w:t>
      </w:r>
      <w:r w:rsidRPr="00307326">
        <w:rPr>
          <w:rStyle w:val="FootnoteReference"/>
          <w:b w:val="0"/>
          <w:sz w:val="22"/>
          <w:szCs w:val="22"/>
          <w14:shadow w14:blurRad="50800" w14:dist="50800" w14:dir="5400000" w14:sx="0" w14:sy="0" w14:kx="0" w14:ky="0" w14:algn="ctr">
            <w14:schemeClr w14:val="bg1"/>
          </w14:shadow>
        </w:rPr>
        <w:footnoteReference w:id="802"/>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此公約共有五個簽署國，分別為德國、奧地利、西班牙、希臘及荷蘭，但只有西班牙及荷蘭曾作出正式認可（致使該公約於</w:t>
      </w:r>
      <w:r w:rsidRPr="00307326">
        <w:rPr>
          <w:b w:val="0"/>
          <w:sz w:val="22"/>
          <w:szCs w:val="22"/>
          <w14:shadow w14:blurRad="50800" w14:dist="50800" w14:dir="5400000" w14:sx="0" w14:sy="0" w14:kx="0" w14:ky="0" w14:algn="ctr">
            <w14:schemeClr w14:val="bg1"/>
          </w14:shadow>
        </w:rPr>
        <w:t>2011</w:t>
      </w:r>
      <w:r w:rsidRPr="00307326">
        <w:rPr>
          <w:b w:val="0"/>
          <w:sz w:val="22"/>
          <w:szCs w:val="22"/>
          <w14:shadow w14:blurRad="50800" w14:dist="50800" w14:dir="5400000" w14:sx="0" w14:sy="0" w14:kx="0" w14:ky="0" w14:algn="ctr">
            <w14:schemeClr w14:val="bg1"/>
          </w14:shadow>
        </w:rPr>
        <w:t>年</w:t>
      </w:r>
      <w:r w:rsidRPr="00307326">
        <w:rPr>
          <w:b w:val="0"/>
          <w:sz w:val="22"/>
          <w:szCs w:val="22"/>
          <w14:shadow w14:blurRad="50800" w14:dist="50800" w14:dir="5400000" w14:sx="0" w14:sy="0" w14:kx="0" w14:ky="0" w14:algn="ctr">
            <w14:schemeClr w14:val="bg1"/>
          </w14:shadow>
        </w:rPr>
        <w:t>3</w:t>
      </w:r>
      <w:r w:rsidRPr="00307326">
        <w:rPr>
          <w:b w:val="0"/>
          <w:sz w:val="22"/>
          <w:szCs w:val="22"/>
          <w14:shadow w14:blurRad="50800" w14:dist="50800" w14:dir="5400000" w14:sx="0" w14:sy="0" w14:kx="0" w14:ky="0" w14:algn="ctr">
            <w14:schemeClr w14:val="bg1"/>
          </w14:shadow>
        </w:rPr>
        <w:t>月</w:t>
      </w:r>
      <w:r w:rsidRPr="00307326">
        <w:rPr>
          <w:b w:val="0"/>
          <w:sz w:val="22"/>
          <w:szCs w:val="22"/>
          <w14:shadow w14:blurRad="50800" w14:dist="50800" w14:dir="5400000" w14:sx="0" w14:sy="0" w14:kx="0" w14:ky="0" w14:algn="ctr">
            <w14:schemeClr w14:val="bg1"/>
          </w14:shadow>
        </w:rPr>
        <w:t>1</w:t>
      </w:r>
      <w:r w:rsidRPr="00307326">
        <w:rPr>
          <w:b w:val="0"/>
          <w:sz w:val="22"/>
          <w:szCs w:val="22"/>
          <w14:shadow w14:blurRad="50800" w14:dist="50800" w14:dir="5400000" w14:sx="0" w14:sy="0" w14:kx="0" w14:ky="0" w14:algn="ctr">
            <w14:schemeClr w14:val="bg1"/>
          </w14:shadow>
        </w:rPr>
        <w:t>日在這兩個司法管轄區生效）。</w:t>
      </w:r>
      <w:r w:rsidRPr="00307326">
        <w:rPr>
          <w:rStyle w:val="FootnoteReference"/>
          <w:b w:val="0"/>
          <w:sz w:val="22"/>
          <w:szCs w:val="22"/>
          <w14:shadow w14:blurRad="50800" w14:dist="50800" w14:dir="5400000" w14:sx="0" w14:sy="0" w14:kx="0" w14:ky="0" w14:algn="ctr">
            <w14:schemeClr w14:val="bg1"/>
          </w14:shadow>
        </w:rPr>
        <w:footnoteReference w:id="803"/>
      </w:r>
    </w:p>
    <w:p w:rsidR="005A0870" w:rsidRPr="00932BFD" w:rsidRDefault="005A0870" w:rsidP="00932BFD">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932BFD">
        <w:rPr>
          <w:b/>
          <w:i/>
          <w:sz w:val="25"/>
          <w:szCs w:val="25"/>
          <w14:shadow w14:blurRad="50800" w14:dist="50800" w14:dir="5400000" w14:sx="0" w14:sy="0" w14:kx="0" w14:ky="0" w14:algn="ctr">
            <w14:schemeClr w14:val="bg1"/>
          </w14:shadow>
        </w:rPr>
        <w:t>分項問題</w:t>
      </w:r>
      <w:r w:rsidR="00E23BAB" w:rsidRPr="00932BFD">
        <w:rPr>
          <w:b/>
          <w:i/>
          <w:sz w:val="25"/>
          <w:szCs w:val="25"/>
          <w14:shadow w14:blurRad="50800" w14:dist="50800" w14:dir="5400000" w14:sx="0" w14:sy="0" w14:kx="0" w14:ky="0" w14:algn="ctr">
            <w14:schemeClr w14:val="bg1"/>
          </w14:shadow>
        </w:rPr>
        <w:t>（</w:t>
      </w:r>
      <w:r w:rsidRPr="00932BFD">
        <w:rPr>
          <w:b/>
          <w:i/>
          <w:sz w:val="25"/>
          <w:szCs w:val="25"/>
          <w14:shadow w14:blurRad="50800" w14:dist="50800" w14:dir="5400000" w14:sx="0" w14:sy="0" w14:kx="0" w14:ky="0" w14:algn="ctr">
            <w14:schemeClr w14:val="bg1"/>
          </w14:shadow>
        </w:rPr>
        <w:t>1</w:t>
      </w:r>
      <w:r w:rsidR="00E23BAB" w:rsidRPr="00932BFD">
        <w:rPr>
          <w:b/>
          <w:i/>
          <w:sz w:val="25"/>
          <w:szCs w:val="25"/>
          <w14:shadow w14:blurRad="50800" w14:dist="50800" w14:dir="5400000" w14:sx="0" w14:sy="0" w14:kx="0" w14:ky="0" w14:algn="ctr">
            <w14:schemeClr w14:val="bg1"/>
          </w14:shadow>
        </w:rPr>
        <w:t>）</w:t>
      </w:r>
      <w:r w:rsidRPr="00932BFD">
        <w:rPr>
          <w:b/>
          <w:i/>
          <w:sz w:val="25"/>
          <w:szCs w:val="25"/>
          <w14:shadow w14:blurRad="50800" w14:dist="50800" w14:dir="5400000" w14:sx="0" w14:sy="0" w14:kx="0" w14:ky="0" w14:algn="ctr">
            <w14:schemeClr w14:val="bg1"/>
          </w14:shadow>
        </w:rPr>
        <w:t>：應否承認在外地取得的性別承認</w:t>
      </w:r>
    </w:p>
    <w:p w:rsidR="005A0870" w:rsidRPr="00307326" w:rsidRDefault="005A0870" w:rsidP="00591E5E">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有人認為，外地授予的性別承認應在香港獲得承認，而香港也不應要求已在外國</w:t>
      </w:r>
      <w:r w:rsidR="002E091B">
        <w:rPr>
          <w:rFonts w:hint="eastAsia"/>
          <w:b w:val="0"/>
          <w:sz w:val="22"/>
          <w:szCs w:val="22"/>
          <w14:shadow w14:blurRad="50800" w14:dist="50800" w14:dir="5400000" w14:sx="0" w14:sy="0" w14:kx="0" w14:ky="0" w14:algn="ctr">
            <w14:schemeClr w14:val="bg1"/>
          </w14:shadow>
        </w:rPr>
        <w:t>取得</w:t>
      </w:r>
      <w:r w:rsidRPr="00307326">
        <w:rPr>
          <w:b w:val="0"/>
          <w:sz w:val="22"/>
          <w:szCs w:val="22"/>
          <w14:shadow w14:blurRad="50800" w14:dist="50800" w14:dir="5400000" w14:sx="0" w14:sy="0" w14:kx="0" w14:ky="0" w14:algn="ctr">
            <w14:schemeClr w14:val="bg1"/>
          </w14:shadow>
        </w:rPr>
        <w:t>性別承認的跨性別人士通過本地的承認程序，因為這些人士在其作為居籍或其所居住的司法管轄區已成功通過當地</w:t>
      </w:r>
      <w:r w:rsidR="002E091B">
        <w:rPr>
          <w:rFonts w:hint="eastAsia"/>
          <w:b w:val="0"/>
          <w:sz w:val="22"/>
          <w:szCs w:val="22"/>
          <w14:shadow w14:blurRad="50800" w14:dist="50800" w14:dir="5400000" w14:sx="0" w14:sy="0" w14:kx="0" w14:ky="0" w14:algn="ctr">
            <w14:schemeClr w14:val="bg1"/>
          </w14:shadow>
        </w:rPr>
        <w:t>的</w:t>
      </w:r>
      <w:r w:rsidRPr="00307326">
        <w:rPr>
          <w:b w:val="0"/>
          <w:sz w:val="22"/>
          <w:szCs w:val="22"/>
          <w14:shadow w14:blurRad="50800" w14:dist="50800" w14:dir="5400000" w14:sx="0" w14:sy="0" w14:kx="0" w14:ky="0" w14:algn="ctr">
            <w14:schemeClr w14:val="bg1"/>
          </w14:shadow>
        </w:rPr>
        <w:t>性別承認門檻</w:t>
      </w:r>
      <w:r w:rsidR="00EB6A1C">
        <w:rPr>
          <w:rFonts w:hint="eastAsia"/>
          <w:b w:val="0"/>
          <w:sz w:val="22"/>
          <w:szCs w:val="22"/>
          <w14:shadow w14:blurRad="50800" w14:dist="50800" w14:dir="5400000" w14:sx="0" w14:sy="0" w14:kx="0" w14:ky="0" w14:algn="ctr">
            <w14:schemeClr w14:val="bg1"/>
          </w14:shadow>
        </w:rPr>
        <w:t>，若</w:t>
      </w:r>
      <w:r w:rsidRPr="00307326">
        <w:rPr>
          <w:b w:val="0"/>
          <w:sz w:val="22"/>
          <w:szCs w:val="22"/>
          <w14:shadow w14:blurRad="50800" w14:dist="50800" w14:dir="5400000" w14:sx="0" w14:sy="0" w14:kx="0" w14:ky="0" w14:algn="ctr">
            <w14:schemeClr w14:val="bg1"/>
          </w14:shadow>
        </w:rPr>
        <w:t>要求</w:t>
      </w:r>
      <w:r w:rsidR="00EB6A1C">
        <w:rPr>
          <w:rFonts w:hint="eastAsia"/>
          <w:b w:val="0"/>
          <w:sz w:val="22"/>
          <w:szCs w:val="22"/>
          <w14:shadow w14:blurRad="50800" w14:dist="50800" w14:dir="5400000" w14:sx="0" w14:sy="0" w14:kx="0" w14:ky="0" w14:algn="ctr">
            <w14:schemeClr w14:val="bg1"/>
          </w14:shadow>
        </w:rPr>
        <w:t>他們</w:t>
      </w:r>
      <w:r w:rsidRPr="00307326">
        <w:rPr>
          <w:b w:val="0"/>
          <w:sz w:val="22"/>
          <w:szCs w:val="22"/>
          <w14:shadow w14:blurRad="50800" w14:dist="50800" w14:dir="5400000" w14:sx="0" w14:sy="0" w14:kx="0" w14:ky="0" w14:algn="ctr">
            <w14:schemeClr w14:val="bg1"/>
          </w14:shadow>
        </w:rPr>
        <w:t>再度提出申請，重新經歷另一輪程序，為的只是取得其本應享有的權利，未免過於嚴苛。</w:t>
      </w:r>
    </w:p>
    <w:p w:rsidR="005A0870" w:rsidRPr="00307326" w:rsidRDefault="002E091B" w:rsidP="00F4204C">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假如沒有訂定條文承認</w:t>
      </w:r>
      <w:r w:rsidR="005A0870" w:rsidRPr="00307326">
        <w:rPr>
          <w:b w:val="0"/>
          <w:sz w:val="22"/>
          <w:szCs w:val="22"/>
          <w14:shadow w14:blurRad="50800" w14:dist="50800" w14:dir="5400000" w14:sx="0" w14:sy="0" w14:kx="0" w14:ky="0" w14:algn="ctr">
            <w14:schemeClr w14:val="bg1"/>
          </w14:shadow>
        </w:rPr>
        <w:t>在外地取得的性別承認，或會</w:t>
      </w:r>
      <w:r>
        <w:rPr>
          <w:rFonts w:hint="eastAsia"/>
          <w:b w:val="0"/>
          <w:sz w:val="22"/>
          <w:szCs w:val="22"/>
          <w14:shadow w14:blurRad="50800" w14:dist="50800" w14:dir="5400000" w14:sx="0" w14:sy="0" w14:kx="0" w14:ky="0" w14:algn="ctr">
            <w14:schemeClr w14:val="bg1"/>
          </w14:shadow>
        </w:rPr>
        <w:t>帶來</w:t>
      </w:r>
      <w:r w:rsidR="005A0870" w:rsidRPr="00307326">
        <w:rPr>
          <w:b w:val="0"/>
          <w:sz w:val="22"/>
          <w:szCs w:val="22"/>
          <w14:shadow w14:blurRad="50800" w14:dist="50800" w14:dir="5400000" w14:sx="0" w14:sy="0" w14:kx="0" w14:ky="0" w14:algn="ctr">
            <w14:schemeClr w14:val="bg1"/>
          </w14:shadow>
        </w:rPr>
        <w:t>某些問題。從一些</w:t>
      </w:r>
      <w:r>
        <w:rPr>
          <w:rFonts w:hint="eastAsia"/>
          <w:b w:val="0"/>
          <w:sz w:val="22"/>
          <w:szCs w:val="22"/>
          <w14:shadow w14:blurRad="50800" w14:dist="50800" w14:dir="5400000" w14:sx="0" w14:sy="0" w14:kx="0" w14:ky="0" w14:algn="ctr">
            <w14:schemeClr w14:val="bg1"/>
          </w14:shadow>
        </w:rPr>
        <w:t>不承認</w:t>
      </w:r>
      <w:r w:rsidR="005A0870" w:rsidRPr="00307326">
        <w:rPr>
          <w:b w:val="0"/>
          <w:sz w:val="22"/>
          <w:szCs w:val="22"/>
          <w14:shadow w14:blurRad="50800" w14:dist="50800" w14:dir="5400000" w14:sx="0" w14:sy="0" w14:kx="0" w14:ky="0" w14:algn="ctr">
            <w14:schemeClr w14:val="bg1"/>
          </w14:shadow>
        </w:rPr>
        <w:t>外地性別承認或有關法律並不清晰的司法管轄區的經驗借鑑，由於跨性別人士獲不同司法管轄區簽發的身分證明文件註有不同性別身分，他／她們在日常生活中會遇上多種困難，</w:t>
      </w:r>
      <w:r>
        <w:rPr>
          <w:rFonts w:hint="eastAsia"/>
          <w:b w:val="0"/>
          <w:sz w:val="22"/>
          <w:szCs w:val="22"/>
          <w14:shadow w14:blurRad="50800" w14:dist="50800" w14:dir="5400000" w14:sx="0" w14:sy="0" w14:kx="0" w14:ky="0" w14:algn="ctr">
            <w14:schemeClr w14:val="bg1"/>
          </w14:shadow>
        </w:rPr>
        <w:t>這</w:t>
      </w:r>
      <w:r w:rsidR="005A0870" w:rsidRPr="00307326">
        <w:rPr>
          <w:b w:val="0"/>
          <w:sz w:val="22"/>
          <w:szCs w:val="22"/>
          <w14:shadow w14:blurRad="50800" w14:dist="50800" w14:dir="5400000" w14:sx="0" w14:sy="0" w14:kx="0" w14:ky="0" w14:algn="ctr">
            <w14:schemeClr w14:val="bg1"/>
          </w14:shadow>
        </w:rPr>
        <w:t>或</w:t>
      </w:r>
      <w:r>
        <w:rPr>
          <w:rFonts w:hint="eastAsia"/>
          <w:b w:val="0"/>
          <w:sz w:val="22"/>
          <w:szCs w:val="22"/>
          <w14:shadow w14:blurRad="50800" w14:dist="50800" w14:dir="5400000" w14:sx="0" w14:sy="0" w14:kx="0" w14:ky="0" w14:algn="ctr">
            <w14:schemeClr w14:val="bg1"/>
          </w14:shadow>
        </w:rPr>
        <w:t>會</w:t>
      </w:r>
      <w:r w:rsidR="005A0870" w:rsidRPr="00307326">
        <w:rPr>
          <w:b w:val="0"/>
          <w:sz w:val="22"/>
          <w:szCs w:val="22"/>
          <w14:shadow w14:blurRad="50800" w14:dist="50800" w14:dir="5400000" w14:sx="0" w14:sy="0" w14:kx="0" w14:ky="0" w14:algn="ctr">
            <w14:schemeClr w14:val="bg1"/>
          </w14:shadow>
        </w:rPr>
        <w:t>造成行政混亂。歐洲其中一個非政府組織國際</w:t>
      </w:r>
      <w:r w:rsidR="005A0870" w:rsidRPr="006606C2">
        <w:rPr>
          <w:b w:val="0"/>
          <w:spacing w:val="0"/>
          <w:sz w:val="22"/>
          <w:szCs w:val="22"/>
          <w14:shadow w14:blurRad="50800" w14:dist="50800" w14:dir="5400000" w14:sx="0" w14:sy="0" w14:kx="0" w14:ky="0" w14:algn="ctr">
            <w14:schemeClr w14:val="bg1"/>
          </w14:shadow>
        </w:rPr>
        <w:t>LGBTI</w:t>
      </w:r>
      <w:r w:rsidR="005A0870" w:rsidRPr="00307326">
        <w:rPr>
          <w:b w:val="0"/>
          <w:sz w:val="22"/>
          <w:szCs w:val="22"/>
          <w14:shadow w14:blurRad="50800" w14:dist="50800" w14:dir="5400000" w14:sx="0" w14:sy="0" w14:kx="0" w14:ky="0" w14:algn="ctr">
            <w14:schemeClr w14:val="bg1"/>
          </w14:shadow>
        </w:rPr>
        <w:t>聯合會（</w:t>
      </w:r>
      <w:r w:rsidR="005A0870" w:rsidRPr="006606C2">
        <w:rPr>
          <w:b w:val="0"/>
          <w:spacing w:val="0"/>
          <w:sz w:val="22"/>
          <w:szCs w:val="22"/>
          <w14:shadow w14:blurRad="50800" w14:dist="50800" w14:dir="5400000" w14:sx="0" w14:sy="0" w14:kx="0" w14:ky="0" w14:algn="ctr">
            <w14:schemeClr w14:val="bg1"/>
          </w14:shadow>
        </w:rPr>
        <w:t>International</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Lesbian</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Gay</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Bisexual</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Trans</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and</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Intersex</w:t>
      </w:r>
      <w:r w:rsidR="005A0870" w:rsidRPr="00307326">
        <w:rPr>
          <w:b w:val="0"/>
          <w:sz w:val="22"/>
          <w:szCs w:val="22"/>
          <w14:shadow w14:blurRad="50800" w14:dist="50800" w14:dir="5400000" w14:sx="0" w14:sy="0" w14:kx="0" w14:ky="0" w14:algn="ctr">
            <w14:schemeClr w14:val="bg1"/>
          </w14:shadow>
        </w:rPr>
        <w:t xml:space="preserve"> </w:t>
      </w:r>
      <w:r w:rsidR="005A0870" w:rsidRPr="006606C2">
        <w:rPr>
          <w:b w:val="0"/>
          <w:spacing w:val="0"/>
          <w:sz w:val="22"/>
          <w:szCs w:val="22"/>
          <w14:shadow w14:blurRad="50800" w14:dist="50800" w14:dir="5400000" w14:sx="0" w14:sy="0" w14:kx="0" w14:ky="0" w14:algn="ctr">
            <w14:schemeClr w14:val="bg1"/>
          </w14:shadow>
        </w:rPr>
        <w:t>Association</w:t>
      </w:r>
      <w:r w:rsidR="005A0870" w:rsidRPr="00307326">
        <w:rPr>
          <w:b w:val="0"/>
          <w:sz w:val="22"/>
          <w:szCs w:val="22"/>
          <w14:shadow w14:blurRad="50800" w14:dist="50800" w14:dir="5400000" w14:sx="0" w14:sy="0" w14:kx="0" w14:ky="0" w14:algn="ctr">
            <w14:schemeClr w14:val="bg1"/>
          </w14:shadow>
        </w:rPr>
        <w:t>）的歐洲</w:t>
      </w:r>
      <w:r w:rsidR="005A0870" w:rsidRPr="00307326">
        <w:rPr>
          <w:b w:val="0"/>
          <w:sz w:val="22"/>
          <w:szCs w:val="22"/>
          <w:lang w:eastAsia="zh-HK"/>
          <w14:shadow w14:blurRad="50800" w14:dist="50800" w14:dir="5400000" w14:sx="0" w14:sy="0" w14:kx="0" w14:ky="0" w14:algn="ctr">
            <w14:schemeClr w14:val="bg1"/>
          </w14:shadow>
        </w:rPr>
        <w:t>分會</w:t>
      </w:r>
      <w:r w:rsidR="005A0870" w:rsidRPr="00307326">
        <w:rPr>
          <w:b w:val="0"/>
          <w:sz w:val="22"/>
          <w:szCs w:val="22"/>
          <w14:shadow w14:blurRad="50800" w14:dist="50800" w14:dir="5400000" w14:sx="0" w14:sy="0" w14:kx="0" w14:ky="0" w14:algn="ctr">
            <w14:schemeClr w14:val="bg1"/>
          </w14:shadow>
        </w:rPr>
        <w:t>（英文簡稱</w:t>
      </w:r>
      <w:r w:rsidR="005A0870" w:rsidRPr="006606C2">
        <w:rPr>
          <w:b w:val="0"/>
          <w:spacing w:val="0"/>
          <w:sz w:val="22"/>
          <w:szCs w:val="22"/>
          <w14:shadow w14:blurRad="50800" w14:dist="50800" w14:dir="5400000" w14:sx="0" w14:sy="0" w14:kx="0" w14:ky="0" w14:algn="ctr">
            <w14:schemeClr w14:val="bg1"/>
          </w14:shadow>
        </w:rPr>
        <w:t>ILGA</w:t>
      </w:r>
      <w:r w:rsidR="005A0870" w:rsidRPr="00307326">
        <w:rPr>
          <w:b w:val="0"/>
          <w:sz w:val="22"/>
          <w:szCs w:val="22"/>
          <w14:shadow w14:blurRad="50800" w14:dist="50800" w14:dir="5400000" w14:sx="0" w14:sy="0" w14:kx="0" w14:ky="0" w14:algn="ctr">
            <w14:schemeClr w14:val="bg1"/>
          </w14:shadow>
        </w:rPr>
        <w:t>-</w:t>
      </w:r>
      <w:r w:rsidR="005A0870" w:rsidRPr="006606C2">
        <w:rPr>
          <w:b w:val="0"/>
          <w:spacing w:val="0"/>
          <w:sz w:val="22"/>
          <w:szCs w:val="22"/>
          <w14:shadow w14:blurRad="50800" w14:dist="50800" w14:dir="5400000" w14:sx="0" w14:sy="0" w14:kx="0" w14:ky="0" w14:algn="ctr">
            <w14:schemeClr w14:val="bg1"/>
          </w14:shadow>
        </w:rPr>
        <w:t>Europe</w:t>
      </w:r>
      <w:r w:rsidR="005A0870" w:rsidRPr="00307326">
        <w:rPr>
          <w:b w:val="0"/>
          <w:sz w:val="22"/>
          <w:szCs w:val="22"/>
          <w14:shadow w14:blurRad="50800" w14:dist="50800" w14:dir="5400000" w14:sx="0" w14:sy="0" w14:kx="0" w14:ky="0" w14:algn="ctr">
            <w14:schemeClr w14:val="bg1"/>
          </w14:shadow>
        </w:rPr>
        <w:t>）引述兩宗真實事例以說明跨性別人士在這些情況下所面對的困境。</w:t>
      </w:r>
      <w:r w:rsidR="005A0870" w:rsidRPr="00307326">
        <w:rPr>
          <w:rStyle w:val="FootnoteReference"/>
          <w:b w:val="0"/>
          <w:sz w:val="22"/>
          <w:szCs w:val="22"/>
          <w14:shadow w14:blurRad="50800" w14:dist="50800" w14:dir="5400000" w14:sx="0" w14:sy="0" w14:kx="0" w14:ky="0" w14:algn="ctr">
            <w14:schemeClr w14:val="bg1"/>
          </w14:shadow>
        </w:rPr>
        <w:footnoteReference w:id="804"/>
      </w:r>
      <w:r w:rsidR="005A0870" w:rsidRPr="00307326">
        <w:rPr>
          <w:b w:val="0"/>
          <w:sz w:val="22"/>
          <w:szCs w:val="22"/>
          <w14:shadow w14:blurRad="50800" w14:dist="50800" w14:dir="5400000" w14:sx="0" w14:sy="0" w14:kx="0" w14:ky="0" w14:algn="ctr">
            <w14:schemeClr w14:val="bg1"/>
          </w14:shadow>
        </w:rPr>
        <w:t xml:space="preserve"> </w:t>
      </w:r>
      <w:r w:rsidR="005A0870" w:rsidRPr="00307326">
        <w:rPr>
          <w:b w:val="0"/>
          <w:sz w:val="22"/>
          <w:szCs w:val="22"/>
          <w14:shadow w14:blurRad="50800" w14:dist="50800" w14:dir="5400000" w14:sx="0" w14:sy="0" w14:kx="0" w14:ky="0" w14:algn="ctr">
            <w14:schemeClr w14:val="bg1"/>
          </w14:shadow>
        </w:rPr>
        <w:t>在第一宗事例中，一名居於德國的丹麥籍</w:t>
      </w:r>
      <w:r w:rsidR="005A0870" w:rsidRPr="00307326">
        <w:rPr>
          <w:b w:val="0"/>
          <w:sz w:val="22"/>
          <w:szCs w:val="22"/>
          <w:shd w:val="clear" w:color="auto" w:fill="FFFFFF" w:themeFill="background1"/>
          <w14:shadow w14:blurRad="50800" w14:dist="50800" w14:dir="5400000" w14:sx="0" w14:sy="0" w14:kx="0" w14:ky="0" w14:algn="ctr">
            <w14:schemeClr w14:val="bg1"/>
          </w14:shadow>
        </w:rPr>
        <w:t>跨男性者</w:t>
      </w:r>
      <w:r w:rsidR="005A0870" w:rsidRPr="00307326">
        <w:rPr>
          <w:b w:val="0"/>
          <w:sz w:val="22"/>
          <w:szCs w:val="22"/>
          <w14:shadow w14:blurRad="50800" w14:dist="50800" w14:dir="5400000" w14:sx="0" w14:sy="0" w14:kx="0" w14:ky="0" w14:algn="ctr">
            <w14:schemeClr w14:val="bg1"/>
          </w14:shadow>
        </w:rPr>
        <w:t>已按德國有關變性的法律將自己的名字改為男性名字。他在預訂機票前往加拿大時卻被航空公司堅持冠以</w:t>
      </w:r>
      <w:r w:rsidR="005A0870" w:rsidRPr="00EB6A1C">
        <w:rPr>
          <w:rFonts w:ascii="新細明體" w:hAnsi="新細明體"/>
          <w:b w:val="0"/>
          <w:sz w:val="22"/>
          <w:szCs w:val="22"/>
          <w14:shadow w14:blurRad="50800" w14:dist="50800" w14:dir="5400000" w14:sx="0" w14:sy="0" w14:kx="0" w14:ky="0" w14:algn="ctr">
            <w14:schemeClr w14:val="bg1"/>
          </w14:shadow>
        </w:rPr>
        <w:t>“</w:t>
      </w:r>
      <w:r w:rsidR="005A0870" w:rsidRPr="006606C2">
        <w:rPr>
          <w:b w:val="0"/>
          <w:i/>
          <w:spacing w:val="0"/>
          <w:sz w:val="22"/>
          <w:szCs w:val="22"/>
          <w14:shadow w14:blurRad="50800" w14:dist="50800" w14:dir="5400000" w14:sx="0" w14:sy="0" w14:kx="0" w14:ky="0" w14:algn="ctr">
            <w14:schemeClr w14:val="bg1"/>
          </w14:shadow>
        </w:rPr>
        <w:t>Mrs</w:t>
      </w:r>
      <w:r w:rsidR="005A0870" w:rsidRPr="00EB6A1C">
        <w:rPr>
          <w:b w:val="0"/>
          <w:sz w:val="22"/>
          <w:szCs w:val="22"/>
          <w14:shadow w14:blurRad="50800" w14:dist="50800" w14:dir="5400000" w14:sx="0" w14:sy="0" w14:kx="0" w14:ky="0" w14:algn="ctr">
            <w14:schemeClr w14:val="bg1"/>
          </w14:shadow>
        </w:rPr>
        <w:t>＂</w:t>
      </w:r>
      <w:r w:rsidR="005A0870" w:rsidRPr="00307326">
        <w:rPr>
          <w:b w:val="0"/>
          <w:sz w:val="22"/>
          <w:szCs w:val="22"/>
          <w14:shadow w14:blurRad="50800" w14:dist="50800" w14:dir="5400000" w14:sx="0" w14:sy="0" w14:kx="0" w14:ky="0" w14:algn="ctr">
            <w14:schemeClr w14:val="bg1"/>
          </w14:shadow>
        </w:rPr>
        <w:t>的女性稱謂。這造成混淆之餘又令當事人須不斷就機票上的矛盾資料作出解釋，令其遭受歧視。在另一事例中，一名居於德國的法國籍</w:t>
      </w:r>
      <w:r w:rsidR="005A0870" w:rsidRPr="00307326">
        <w:rPr>
          <w:b w:val="0"/>
          <w:sz w:val="22"/>
          <w:szCs w:val="22"/>
          <w:shd w:val="clear" w:color="auto" w:fill="FFFFFF" w:themeFill="background1"/>
          <w14:shadow w14:blurRad="50800" w14:dist="50800" w14:dir="5400000" w14:sx="0" w14:sy="0" w14:kx="0" w14:ky="0" w14:algn="ctr">
            <w14:schemeClr w14:val="bg1"/>
          </w14:shadow>
        </w:rPr>
        <w:t>跨男性者</w:t>
      </w:r>
      <w:r w:rsidR="005A0870" w:rsidRPr="00307326">
        <w:rPr>
          <w:b w:val="0"/>
          <w:sz w:val="22"/>
          <w:szCs w:val="22"/>
          <w14:shadow w14:blurRad="50800" w14:dist="50800" w14:dir="5400000" w14:sx="0" w14:sy="0" w14:kx="0" w14:ky="0" w14:algn="ctr">
            <w14:schemeClr w14:val="bg1"/>
          </w14:shadow>
        </w:rPr>
        <w:t>持有註明他為女性的民事地位文件，令他在由法國前往德國時遭受德國當局及邊境檢查人員侮辱及歧視，也令他無法在德國持有銀行戶口。</w:t>
      </w:r>
    </w:p>
    <w:p w:rsidR="005A0870" w:rsidRPr="00307326" w:rsidRDefault="005A0870" w:rsidP="00F4204C">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上述這類問題可能因為某些司法管轄區的性別承認制度沒有國籍或居籍的規定而顯得更為複雜。以意大利的性別承認制度為例，外籍</w:t>
      </w:r>
      <w:r w:rsidR="008F6F96">
        <w:rPr>
          <w:b w:val="0"/>
          <w:sz w:val="22"/>
          <w:szCs w:val="22"/>
          <w14:shadow w14:blurRad="50800" w14:dist="50800" w14:dir="5400000" w14:sx="0" w14:sy="0" w14:kx="0" w14:ky="0" w14:algn="ctr">
            <w14:schemeClr w14:val="bg1"/>
          </w14:shadow>
        </w:rPr>
        <w:t>變性人士</w:t>
      </w:r>
      <w:r w:rsidRPr="00307326">
        <w:rPr>
          <w:b w:val="0"/>
          <w:sz w:val="22"/>
          <w:szCs w:val="22"/>
          <w14:shadow w14:blurRad="50800" w14:dist="50800" w14:dir="5400000" w14:sx="0" w14:sy="0" w14:kx="0" w14:ky="0" w14:algn="ctr">
            <w14:schemeClr w14:val="bg1"/>
          </w14:shadow>
        </w:rPr>
        <w:t>的民事地位文件可根據意大利法律改變（如上文第</w:t>
      </w:r>
      <w:r w:rsidR="00EB6A1C" w:rsidRPr="00EB6A1C">
        <w:rPr>
          <w:rFonts w:hint="eastAsia"/>
          <w:b w:val="0"/>
          <w:sz w:val="22"/>
          <w:szCs w:val="22"/>
          <w14:shadow w14:blurRad="50800" w14:dist="50800" w14:dir="5400000" w14:sx="0" w14:sy="0" w14:kx="0" w14:ky="0" w14:algn="ctr">
            <w14:schemeClr w14:val="bg1"/>
          </w14:shadow>
        </w:rPr>
        <w:t>7.6</w:t>
      </w:r>
      <w:r w:rsidRPr="00307326">
        <w:rPr>
          <w:b w:val="0"/>
          <w:sz w:val="22"/>
          <w:szCs w:val="22"/>
          <w14:shadow w14:blurRad="50800" w14:dist="50800" w14:dir="5400000" w14:sx="0" w14:sy="0" w14:kx="0" w14:ky="0" w14:algn="ctr">
            <w14:schemeClr w14:val="bg1"/>
          </w14:shadow>
        </w:rPr>
        <w:t>段所闡述）。在這些情況下衍生的問題之一，就是有關人士獲意大利授予的性別承認，應在其所居住的國家還是在其領有出生登記的國家獲得承認。</w:t>
      </w:r>
    </w:p>
    <w:p w:rsidR="005A0870" w:rsidRPr="00307326" w:rsidRDefault="005A0870" w:rsidP="00F4204C">
      <w:pPr>
        <w:pStyle w:val="af1"/>
        <w:numPr>
          <w:ilvl w:val="0"/>
          <w:numId w:val="41"/>
        </w:numPr>
        <w:tabs>
          <w:tab w:val="left" w:pos="1276"/>
        </w:tabs>
        <w:overflowPunct/>
        <w:spacing w:after="240" w:line="360" w:lineRule="atLeast"/>
        <w:ind w:left="0" w:firstLine="0"/>
        <w:rPr>
          <w:sz w:val="22"/>
          <w:szCs w:val="22"/>
          <w14:shadow w14:blurRad="50800" w14:dist="50800" w14:dir="5400000" w14:sx="0" w14:sy="0" w14:kx="0" w14:ky="0" w14:algn="ctr">
            <w14:schemeClr w14:val="bg1"/>
          </w14:shadow>
        </w:rPr>
      </w:pPr>
      <w:r w:rsidRPr="00307326">
        <w:rPr>
          <w:b w:val="0"/>
          <w:sz w:val="22"/>
          <w:szCs w:val="22"/>
          <w14:shadow w14:blurRad="50800" w14:dist="50800" w14:dir="5400000" w14:sx="0" w14:sy="0" w14:kx="0" w14:ky="0" w14:algn="ctr">
            <w14:schemeClr w14:val="bg1"/>
          </w14:shadow>
        </w:rPr>
        <w:t>從衝突</w:t>
      </w:r>
      <w:r w:rsidR="00A31B7D">
        <w:rPr>
          <w:rFonts w:hint="eastAsia"/>
          <w:b w:val="0"/>
          <w:sz w:val="22"/>
          <w:szCs w:val="22"/>
          <w14:shadow w14:blurRad="50800" w14:dist="50800" w14:dir="5400000" w14:sx="0" w14:sy="0" w14:kx="0" w14:ky="0" w14:algn="ctr">
            <w14:schemeClr w14:val="bg1"/>
          </w14:shadow>
        </w:rPr>
        <w:t>法</w:t>
      </w:r>
      <w:r w:rsidRPr="00307326">
        <w:rPr>
          <w:b w:val="0"/>
          <w:sz w:val="22"/>
          <w:szCs w:val="22"/>
          <w14:shadow w14:blurRad="50800" w14:dist="50800" w14:dir="5400000" w14:sx="0" w14:sy="0" w14:kx="0" w14:ky="0" w14:algn="ctr">
            <w14:schemeClr w14:val="bg1"/>
          </w14:shadow>
        </w:rPr>
        <w:t>的角度看，在外地司法管轄區的法律下產生的個人權利或身分（外地司法管轄區承認的性別改變可以說是這類個人權利或身分的一種），只有在以下情況才可強制執行：該項強制執行不抵觸本地法律的基本公共政策，</w:t>
      </w:r>
      <w:r w:rsidRPr="00307326">
        <w:rPr>
          <w:rStyle w:val="FootnoteReference"/>
          <w:b w:val="0"/>
          <w:sz w:val="22"/>
          <w:szCs w:val="22"/>
          <w14:shadow w14:blurRad="50800" w14:dist="50800" w14:dir="5400000" w14:sx="0" w14:sy="0" w14:kx="0" w14:ky="0" w14:algn="ctr">
            <w14:schemeClr w14:val="bg1"/>
          </w14:shadow>
        </w:rPr>
        <w:footnoteReference w:id="805"/>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並且不涉及嚴重侵犯人權。</w:t>
      </w:r>
      <w:r w:rsidRPr="00307326">
        <w:rPr>
          <w:rStyle w:val="FootnoteReference"/>
          <w:b w:val="0"/>
          <w:sz w:val="22"/>
          <w:szCs w:val="22"/>
          <w14:shadow w14:blurRad="50800" w14:dist="50800" w14:dir="5400000" w14:sx="0" w14:sy="0" w14:kx="0" w14:ky="0" w14:algn="ctr">
            <w14:schemeClr w14:val="bg1"/>
          </w14:shadow>
        </w:rPr>
        <w:footnoteReference w:id="806"/>
      </w:r>
      <w:r w:rsidRPr="00307326">
        <w:rPr>
          <w:b w:val="0"/>
          <w:sz w:val="22"/>
          <w:szCs w:val="22"/>
          <w14:shadow w14:blurRad="50800" w14:dist="50800" w14:dir="5400000" w14:sx="0" w14:sy="0" w14:kx="0" w14:ky="0" w14:algn="ctr">
            <w14:schemeClr w14:val="bg1"/>
          </w14:shadow>
        </w:rPr>
        <w:t xml:space="preserve"> </w:t>
      </w:r>
      <w:r w:rsidRPr="00307326">
        <w:rPr>
          <w:b w:val="0"/>
          <w:sz w:val="22"/>
          <w:szCs w:val="22"/>
          <w14:shadow w14:blurRad="50800" w14:dist="50800" w14:dir="5400000" w14:sx="0" w14:sy="0" w14:kx="0" w14:ky="0" w14:algn="ctr">
            <w14:schemeClr w14:val="bg1"/>
          </w14:shadow>
        </w:rPr>
        <w:t>然而，公共政策此概念</w:t>
      </w:r>
      <w:r w:rsidRPr="0099145D">
        <w:rPr>
          <w:rFonts w:ascii="新細明體" w:hAnsi="新細明體"/>
          <w:b w:val="0"/>
          <w:sz w:val="22"/>
          <w:szCs w:val="22"/>
          <w14:shadow w14:blurRad="50800" w14:dist="50800" w14:dir="5400000" w14:sx="0" w14:sy="0" w14:kx="0" w14:ky="0" w14:algn="ctr">
            <w14:schemeClr w14:val="bg1"/>
          </w14:shadow>
        </w:rPr>
        <w:t>“</w:t>
      </w:r>
      <w:r w:rsidRPr="00307326">
        <w:rPr>
          <w:b w:val="0"/>
          <w:sz w:val="22"/>
          <w:szCs w:val="22"/>
          <w14:shadow w14:blurRad="50800" w14:dist="50800" w14:dir="5400000" w14:sx="0" w14:sy="0" w14:kx="0" w14:ky="0" w14:algn="ctr">
            <w14:schemeClr w14:val="bg1"/>
          </w14:shadow>
        </w:rPr>
        <w:t>難作定義，也不容易解釋＂。</w:t>
      </w:r>
      <w:r w:rsidRPr="00307326">
        <w:rPr>
          <w:rStyle w:val="FootnoteReference"/>
          <w:b w:val="0"/>
          <w:sz w:val="22"/>
          <w:szCs w:val="22"/>
          <w14:shadow w14:blurRad="50800" w14:dist="50800" w14:dir="5400000" w14:sx="0" w14:sy="0" w14:kx="0" w14:ky="0" w14:algn="ctr">
            <w14:schemeClr w14:val="bg1"/>
          </w14:shadow>
        </w:rPr>
        <w:footnoteReference w:id="807"/>
      </w:r>
      <w:r w:rsidRPr="00307326">
        <w:rPr>
          <w:b w:val="0"/>
          <w:sz w:val="22"/>
          <w:szCs w:val="22"/>
          <w14:shadow w14:blurRad="50800" w14:dist="50800" w14:dir="5400000" w14:sx="0" w14:sy="0" w14:kx="0" w14:ky="0" w14:algn="ctr">
            <w14:schemeClr w14:val="bg1"/>
          </w14:shadow>
        </w:rPr>
        <w:t xml:space="preserve"> </w:t>
      </w:r>
      <w:r w:rsidR="009432BE">
        <w:rPr>
          <w:rFonts w:hint="eastAsia"/>
          <w:b w:val="0"/>
          <w:sz w:val="22"/>
          <w:szCs w:val="22"/>
          <w14:shadow w14:blurRad="50800" w14:dist="50800" w14:dir="5400000" w14:sx="0" w14:sy="0" w14:kx="0" w14:ky="0" w14:algn="ctr">
            <w14:schemeClr w14:val="bg1"/>
          </w14:shadow>
        </w:rPr>
        <w:t>有意見指，</w:t>
      </w:r>
      <w:r w:rsidRPr="00307326">
        <w:rPr>
          <w:b w:val="0"/>
          <w:sz w:val="22"/>
          <w:szCs w:val="22"/>
          <w14:shadow w14:blurRad="50800" w14:dist="50800" w14:dir="5400000" w14:sx="0" w14:sy="0" w14:kx="0" w14:ky="0" w14:algn="ctr">
            <w14:schemeClr w14:val="bg1"/>
          </w14:shadow>
        </w:rPr>
        <w:t>為避免不必要的混淆，最好在訂立性別承認法時就訂定</w:t>
      </w:r>
      <w:r w:rsidRPr="00307326">
        <w:rPr>
          <w:b w:val="0"/>
          <w:color w:val="000000"/>
          <w:sz w:val="22"/>
          <w:szCs w:val="22"/>
          <w14:shadow w14:blurRad="50800" w14:dist="50800" w14:dir="5400000" w14:sx="0" w14:sy="0" w14:kx="0" w14:ky="0" w14:algn="ctr">
            <w14:schemeClr w14:val="bg1"/>
          </w14:shadow>
        </w:rPr>
        <w:t>明確的法律條文，以</w:t>
      </w:r>
      <w:r w:rsidRPr="00307326">
        <w:rPr>
          <w:b w:val="0"/>
          <w:sz w:val="22"/>
          <w:szCs w:val="22"/>
          <w14:shadow w14:blurRad="50800" w14:dist="50800" w14:dir="5400000" w14:sx="0" w14:sy="0" w14:kx="0" w14:ky="0" w14:algn="ctr">
            <w14:schemeClr w14:val="bg1"/>
          </w14:shadow>
        </w:rPr>
        <w:t>承認申請人在外地取得的性別承認。</w:t>
      </w:r>
    </w:p>
    <w:p w:rsidR="005A0870" w:rsidRPr="009432BE" w:rsidRDefault="005A0870" w:rsidP="00F4204C">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9432BE">
        <w:rPr>
          <w:b/>
          <w:i/>
          <w:sz w:val="25"/>
          <w:szCs w:val="25"/>
          <w14:shadow w14:blurRad="50800" w14:dist="50800" w14:dir="5400000" w14:sx="0" w14:sy="0" w14:kx="0" w14:ky="0" w14:algn="ctr">
            <w14:schemeClr w14:val="bg1"/>
          </w14:shadow>
        </w:rPr>
        <w:t>分項問題</w:t>
      </w:r>
      <w:r w:rsidR="00E23BAB" w:rsidRPr="009432BE">
        <w:rPr>
          <w:b/>
          <w:i/>
          <w:sz w:val="25"/>
          <w:szCs w:val="25"/>
          <w14:shadow w14:blurRad="50800" w14:dist="50800" w14:dir="5400000" w14:sx="0" w14:sy="0" w14:kx="0" w14:ky="0" w14:algn="ctr">
            <w14:schemeClr w14:val="bg1"/>
          </w14:shadow>
        </w:rPr>
        <w:t>（</w:t>
      </w:r>
      <w:r w:rsidRPr="009432BE">
        <w:rPr>
          <w:b/>
          <w:i/>
          <w:sz w:val="25"/>
          <w:szCs w:val="25"/>
          <w14:shadow w14:blurRad="50800" w14:dist="50800" w14:dir="5400000" w14:sx="0" w14:sy="0" w14:kx="0" w14:ky="0" w14:algn="ctr">
            <w14:schemeClr w14:val="bg1"/>
          </w14:shadow>
        </w:rPr>
        <w:t>2</w:t>
      </w:r>
      <w:r w:rsidR="00E23BAB" w:rsidRPr="009432BE">
        <w:rPr>
          <w:b/>
          <w:i/>
          <w:sz w:val="25"/>
          <w:szCs w:val="25"/>
          <w14:shadow w14:blurRad="50800" w14:dist="50800" w14:dir="5400000" w14:sx="0" w14:sy="0" w14:kx="0" w14:ky="0" w14:algn="ctr">
            <w14:schemeClr w14:val="bg1"/>
          </w14:shadow>
        </w:rPr>
        <w:t>）</w:t>
      </w:r>
      <w:r w:rsidRPr="009432BE">
        <w:rPr>
          <w:b/>
          <w:i/>
          <w:sz w:val="25"/>
          <w:szCs w:val="25"/>
          <w14:shadow w14:blurRad="50800" w14:dist="50800" w14:dir="5400000" w14:sx="0" w14:sy="0" w14:kx="0" w14:ky="0" w14:algn="ctr">
            <w14:schemeClr w14:val="bg1"/>
          </w14:shadow>
        </w:rPr>
        <w:t>：只限就某些外地司法管轄區作出承認</w:t>
      </w:r>
    </w:p>
    <w:p w:rsidR="005A0870" w:rsidRPr="00326171" w:rsidRDefault="005A0870" w:rsidP="00F4204C">
      <w:pPr>
        <w:pStyle w:val="af1"/>
        <w:numPr>
          <w:ilvl w:val="0"/>
          <w:numId w:val="41"/>
        </w:numPr>
        <w:tabs>
          <w:tab w:val="left" w:pos="1276"/>
        </w:tabs>
        <w:overflowPunct/>
        <w:spacing w:after="240" w:line="360" w:lineRule="atLeast"/>
        <w:ind w:left="0" w:firstLine="0"/>
        <w:rPr>
          <w:b w:val="0"/>
          <w:sz w:val="22"/>
          <w:szCs w:val="22"/>
          <w14:shadow w14:blurRad="50800" w14:dist="50800" w14:dir="5400000" w14:sx="0" w14:sy="0" w14:kx="0" w14:ky="0" w14:algn="ctr">
            <w14:schemeClr w14:val="bg1"/>
          </w14:shadow>
        </w:rPr>
      </w:pPr>
      <w:r w:rsidRPr="00326171">
        <w:rPr>
          <w:b w:val="0"/>
          <w:sz w:val="22"/>
          <w:szCs w:val="22"/>
          <w14:shadow w14:blurRad="50800" w14:dist="50800" w14:dir="5400000" w14:sx="0" w14:sy="0" w14:kx="0" w14:ky="0" w14:algn="ctr">
            <w14:schemeClr w14:val="bg1"/>
          </w14:shadow>
        </w:rPr>
        <w:t>在既定的衝突</w:t>
      </w:r>
      <w:r w:rsidR="00A31B7D">
        <w:rPr>
          <w:rFonts w:hint="eastAsia"/>
          <w:b w:val="0"/>
          <w:sz w:val="22"/>
          <w:szCs w:val="22"/>
          <w14:shadow w14:blurRad="50800" w14:dist="50800" w14:dir="5400000" w14:sx="0" w14:sy="0" w14:kx="0" w14:ky="0" w14:algn="ctr">
            <w14:schemeClr w14:val="bg1"/>
          </w14:shadow>
        </w:rPr>
        <w:t>法</w:t>
      </w:r>
      <w:r w:rsidRPr="00326171">
        <w:rPr>
          <w:b w:val="0"/>
          <w:sz w:val="22"/>
          <w:szCs w:val="22"/>
          <w14:shadow w14:blurRad="50800" w14:dist="50800" w14:dir="5400000" w14:sx="0" w14:sy="0" w14:kx="0" w14:ky="0" w14:algn="ctr">
            <w14:schemeClr w14:val="bg1"/>
          </w14:shadow>
        </w:rPr>
        <w:t>原則下，本地法庭對於根據外地法律而存在的個人身分，可視乎個別案件的情況而決定是否不予理會。</w:t>
      </w:r>
      <w:r w:rsidRPr="00326171">
        <w:rPr>
          <w:rStyle w:val="FootnoteReference"/>
          <w:b w:val="0"/>
          <w:sz w:val="22"/>
          <w:szCs w:val="22"/>
          <w14:shadow w14:blurRad="50800" w14:dist="50800" w14:dir="5400000" w14:sx="0" w14:sy="0" w14:kx="0" w14:ky="0" w14:algn="ctr">
            <w14:schemeClr w14:val="bg1"/>
          </w14:shadow>
        </w:rPr>
        <w:footnoteReference w:id="808"/>
      </w:r>
      <w:r w:rsidRPr="00326171">
        <w:rPr>
          <w:b w:val="0"/>
          <w:sz w:val="22"/>
          <w:szCs w:val="22"/>
          <w14:shadow w14:blurRad="50800" w14:dist="50800" w14:dir="5400000" w14:sx="0" w14:sy="0" w14:kx="0" w14:ky="0" w14:algn="ctr">
            <w14:schemeClr w14:val="bg1"/>
          </w14:shadow>
        </w:rPr>
        <w:t xml:space="preserve"> </w:t>
      </w:r>
      <w:r w:rsidRPr="00326171">
        <w:rPr>
          <w:b w:val="0"/>
          <w:sz w:val="22"/>
          <w:szCs w:val="22"/>
          <w14:shadow w14:blurRad="50800" w14:dist="50800" w14:dir="5400000" w14:sx="0" w14:sy="0" w14:kx="0" w14:ky="0" w14:algn="ctr">
            <w14:schemeClr w14:val="bg1"/>
          </w14:shadow>
        </w:rPr>
        <w:t>因此可以說，香港能夠因應某一司法管轄區的性別承認制度的性質及</w:t>
      </w:r>
      <w:r w:rsidR="009432BE" w:rsidRPr="00326171">
        <w:rPr>
          <w:rFonts w:hint="eastAsia"/>
          <w:b w:val="0"/>
          <w:sz w:val="22"/>
          <w:szCs w:val="22"/>
          <w14:shadow w14:blurRad="50800" w14:dist="50800" w14:dir="5400000" w14:sx="0" w14:sy="0" w14:kx="0" w14:ky="0" w14:algn="ctr">
            <w14:schemeClr w14:val="bg1"/>
          </w14:shadow>
        </w:rPr>
        <w:t>規定</w:t>
      </w:r>
      <w:r w:rsidRPr="00326171">
        <w:rPr>
          <w:b w:val="0"/>
          <w:sz w:val="22"/>
          <w:szCs w:val="22"/>
          <w14:shadow w14:blurRad="50800" w14:dist="50800" w14:dir="5400000" w14:sx="0" w14:sy="0" w14:kx="0" w14:ky="0" w14:algn="ctr">
            <w14:schemeClr w14:val="bg1"/>
          </w14:shadow>
        </w:rPr>
        <w:t>，</w:t>
      </w:r>
      <w:r w:rsidR="009432BE" w:rsidRPr="00326171">
        <w:rPr>
          <w:rFonts w:hint="eastAsia"/>
          <w:b w:val="0"/>
          <w:sz w:val="22"/>
          <w:szCs w:val="22"/>
          <w14:shadow w14:blurRad="50800" w14:dist="50800" w14:dir="5400000" w14:sx="0" w14:sy="0" w14:kx="0" w14:ky="0" w14:algn="ctr">
            <w14:schemeClr w14:val="bg1"/>
          </w14:shadow>
        </w:rPr>
        <w:t>決</w:t>
      </w:r>
      <w:r w:rsidRPr="00326171">
        <w:rPr>
          <w:b w:val="0"/>
          <w:sz w:val="22"/>
          <w:szCs w:val="22"/>
          <w14:shadow w14:blurRad="50800" w14:dist="50800" w14:dir="5400000" w14:sx="0" w14:sy="0" w14:kx="0" w14:ky="0" w14:algn="ctr">
            <w14:schemeClr w14:val="bg1"/>
          </w14:shadow>
        </w:rPr>
        <w:t>定香港應否承認該司法管轄區所承認的性別改變。</w:t>
      </w:r>
    </w:p>
    <w:p w:rsidR="005A0870" w:rsidRPr="00307326" w:rsidRDefault="005A0870" w:rsidP="00F4204C">
      <w:pPr>
        <w:pStyle w:val="ListParagraph"/>
        <w:widowControl w:val="0"/>
        <w:numPr>
          <w:ilvl w:val="0"/>
          <w:numId w:val="41"/>
        </w:numPr>
        <w:tabs>
          <w:tab w:val="left" w:pos="1134"/>
        </w:tabs>
        <w:snapToGrid w:val="0"/>
        <w:spacing w:before="120" w:after="240" w:line="360" w:lineRule="atLeast"/>
        <w:ind w:left="0" w:firstLine="0"/>
        <w:contextualSpacing w:val="0"/>
        <w:jc w:val="both"/>
        <w:rPr>
          <w:rFonts w:ascii="Times New Roman" w:hAnsi="Times New Roman"/>
          <w:spacing w:val="30"/>
          <w:sz w:val="22"/>
          <w:szCs w:val="22"/>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英國《</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2004</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年</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性別承認法令》公布了一份國家名單，在這些國家取得的性別承認，均有資格在英國獲得承認（見本諮詢文件第</w:t>
      </w:r>
      <w:r w:rsidR="00BA79FF" w:rsidRPr="00BA79FF">
        <w:rPr>
          <w:rFonts w:ascii="Times New Roman" w:hAnsi="Times New Roman" w:hint="eastAsia"/>
          <w:spacing w:val="30"/>
          <w:sz w:val="22"/>
          <w:szCs w:val="22"/>
          <w:lang w:eastAsia="zh-TW"/>
          <w14:shadow w14:blurRad="50800" w14:dist="50800" w14:dir="5400000" w14:sx="0" w14:sy="0" w14:kx="0" w14:ky="0" w14:algn="ctr">
            <w14:schemeClr w14:val="bg1"/>
          </w14:shadow>
        </w:rPr>
        <w:t>3.60</w:t>
      </w:r>
      <w:r w:rsidRPr="00307326">
        <w:rPr>
          <w:rFonts w:ascii="Times New Roman" w:hAnsi="Times New Roman"/>
          <w:spacing w:val="30"/>
          <w:sz w:val="22"/>
          <w:szCs w:val="22"/>
          <w:lang w:eastAsia="zh-TW"/>
          <w14:shadow w14:blurRad="50800" w14:dist="50800" w14:dir="5400000" w14:sx="0" w14:sy="0" w14:kx="0" w14:ky="0" w14:algn="ctr">
            <w14:schemeClr w14:val="bg1"/>
          </w14:shadow>
        </w:rPr>
        <w:t>段）。香港如果採取類似做法，似乎應該先適當考慮香港的性別承認制度如何制訂，以及該制度就承認後天取得的性別所訂明的前提條件為何（有關常見前提條件的考慮已於本諮詢文件第</w:t>
      </w:r>
      <w:r w:rsidRPr="00BA79FF">
        <w:rPr>
          <w:rFonts w:ascii="Times New Roman" w:hAnsi="Times New Roman"/>
          <w:spacing w:val="30"/>
          <w:sz w:val="22"/>
          <w:szCs w:val="22"/>
          <w:lang w:eastAsia="zh-TW"/>
          <w14:shadow w14:blurRad="50800" w14:dist="50800" w14:dir="5400000" w14:sx="0" w14:sy="0" w14:kx="0" w14:ky="0" w14:algn="ctr">
            <w14:schemeClr w14:val="bg1"/>
          </w14:shadow>
        </w:rPr>
        <w:t>6</w:t>
      </w:r>
      <w:r w:rsidRPr="00307326">
        <w:rPr>
          <w:rFonts w:ascii="Times New Roman" w:hAnsi="Times New Roman"/>
          <w:spacing w:val="30"/>
          <w:sz w:val="22"/>
          <w:szCs w:val="22"/>
          <w:lang w:eastAsia="zh-TW"/>
          <w14:shadow w14:blurRad="50800" w14:dist="50800" w14:dir="5400000" w14:sx="0" w14:sy="0" w14:kx="0" w14:ky="0" w14:algn="ctr">
            <w14:schemeClr w14:val="bg1"/>
          </w14:shadow>
        </w:rPr>
        <w:t>及第</w:t>
      </w:r>
      <w:r w:rsidRPr="00BA79FF">
        <w:rPr>
          <w:rFonts w:ascii="Times New Roman" w:hAnsi="Times New Roman"/>
          <w:spacing w:val="30"/>
          <w:sz w:val="22"/>
          <w:szCs w:val="22"/>
          <w:lang w:eastAsia="zh-TW"/>
          <w14:shadow w14:blurRad="50800" w14:dist="50800" w14:dir="5400000" w14:sx="0" w14:sy="0" w14:kx="0" w14:ky="0" w14:algn="ctr">
            <w14:schemeClr w14:val="bg1"/>
          </w14:shadow>
        </w:rPr>
        <w:t>7</w:t>
      </w:r>
      <w:r w:rsidRPr="00307326">
        <w:rPr>
          <w:rFonts w:ascii="Times New Roman" w:hAnsi="Times New Roman"/>
          <w:spacing w:val="30"/>
          <w:sz w:val="22"/>
          <w:szCs w:val="22"/>
          <w:lang w:eastAsia="zh-TW"/>
          <w14:shadow w14:blurRad="50800" w14:dist="50800" w14:dir="5400000" w14:sx="0" w14:sy="0" w14:kx="0" w14:ky="0" w14:algn="ctr">
            <w14:schemeClr w14:val="bg1"/>
          </w14:shadow>
        </w:rPr>
        <w:t>章探討），方能決定性別承認法中的國家名單應包括哪些司法管轄區。如果一個外地國家對性別承認的處理方針較香港嚴格，香港接納及承認該外地制度所承認的性別改變，</w:t>
      </w:r>
      <w:r w:rsidR="009432BE">
        <w:rPr>
          <w:rFonts w:ascii="Times New Roman" w:hAnsi="Times New Roman" w:hint="eastAsia"/>
          <w:spacing w:val="30"/>
          <w:sz w:val="22"/>
          <w:szCs w:val="22"/>
          <w:lang w:eastAsia="zh-TW"/>
          <w14:shadow w14:blurRad="50800" w14:dist="50800" w14:dir="5400000" w14:sx="0" w14:sy="0" w14:kx="0" w14:ky="0" w14:algn="ctr">
            <w14:schemeClr w14:val="bg1"/>
          </w14:shadow>
        </w:rPr>
        <w:t>或</w:t>
      </w:r>
      <w:r w:rsidRPr="00307326">
        <w:rPr>
          <w:rFonts w:ascii="Times New Roman" w:hAnsi="Times New Roman"/>
          <w:spacing w:val="30"/>
          <w:sz w:val="22"/>
          <w:szCs w:val="22"/>
          <w:lang w:eastAsia="zh-TW"/>
          <w14:shadow w14:blurRad="50800" w14:dist="50800" w14:dir="5400000" w14:sx="0" w14:sy="0" w14:kx="0" w14:ky="0" w14:algn="ctr">
            <w14:schemeClr w14:val="bg1"/>
          </w14:shadow>
        </w:rPr>
        <w:t>不會有太大爭議。相反，有關外地國家的性別承認制度如較香港寬鬆，香港承認該國所承認的性別改變，則可能引起某些社會人士的反對，理由是這或會造成法律漏洞。（例如，一個跨性別人士或會認為香港的性別承認法對他／她來說過於嚴格或者程序太繁複，便選擇先在一個在性別承認</w:t>
      </w:r>
      <w:r w:rsidR="00A93E29">
        <w:rPr>
          <w:rFonts w:ascii="Times New Roman" w:hAnsi="Times New Roman"/>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上較香港寛鬆的他國取得性別承認。如果此人再在香港申請承認其在他國取得的性別承認，或會被看成是繞過了香港的性別承認法。</w:t>
      </w:r>
      <w:r w:rsidRPr="00307326">
        <w:rPr>
          <w:rFonts w:ascii="Times New Roman" w:hAnsi="Times New Roman"/>
          <w:spacing w:val="30"/>
          <w:sz w:val="22"/>
          <w:szCs w:val="22"/>
          <w14:shadow w14:blurRad="50800" w14:dist="50800" w14:dir="5400000" w14:sx="0" w14:sy="0" w14:kx="0" w14:ky="0" w14:algn="ctr">
            <w14:schemeClr w14:val="bg1"/>
          </w14:shadow>
        </w:rPr>
        <w:t>）</w:t>
      </w:r>
    </w:p>
    <w:p w:rsidR="005A0870" w:rsidRPr="00307326" w:rsidRDefault="005A0870" w:rsidP="00F4204C">
      <w:pPr>
        <w:pStyle w:val="ListParagraph"/>
        <w:widowControl w:val="0"/>
        <w:numPr>
          <w:ilvl w:val="0"/>
          <w:numId w:val="41"/>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另外一個需作考慮的問題是，某一司法管轄區的制度或者難以歸類為</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較香港嚴格＂或</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較香港寬鬆＂。有關制度的寬鬆程度有時幾乎沒有尺度可以衡量，因為性質不同的制度不能硬作比較，不同的法律制度對性別承認的處理方式也可能多種多樣。</w:t>
      </w:r>
      <w:r w:rsidRPr="00307326">
        <w:rPr>
          <w:rStyle w:val="FootnoteReference"/>
          <w:rFonts w:ascii="Times New Roman" w:hAnsi="Times New Roman"/>
          <w:spacing w:val="30"/>
          <w:sz w:val="22"/>
          <w:szCs w:val="22"/>
          <w14:shadow w14:blurRad="50800" w14:dist="50800" w14:dir="5400000" w14:sx="0" w14:sy="0" w14:kx="0" w14:ky="0" w14:algn="ctr">
            <w14:schemeClr w14:val="bg1"/>
          </w14:shadow>
        </w:rPr>
        <w:footnoteReference w:id="809"/>
      </w:r>
    </w:p>
    <w:p w:rsidR="005A0870" w:rsidRPr="00CE1757" w:rsidRDefault="005A0870" w:rsidP="00F4204C">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CE1757">
        <w:rPr>
          <w:b/>
          <w:i/>
          <w:sz w:val="25"/>
          <w:szCs w:val="25"/>
          <w14:shadow w14:blurRad="50800" w14:dist="50800" w14:dir="5400000" w14:sx="0" w14:sy="0" w14:kx="0" w14:ky="0" w14:algn="ctr">
            <w14:schemeClr w14:val="bg1"/>
          </w14:shadow>
        </w:rPr>
        <w:t>分項問題</w:t>
      </w:r>
      <w:r w:rsidR="00E23BAB" w:rsidRPr="00CE1757">
        <w:rPr>
          <w:b/>
          <w:i/>
          <w:sz w:val="25"/>
          <w:szCs w:val="25"/>
          <w14:shadow w14:blurRad="50800" w14:dist="50800" w14:dir="5400000" w14:sx="0" w14:sy="0" w14:kx="0" w14:ky="0" w14:algn="ctr">
            <w14:schemeClr w14:val="bg1"/>
          </w14:shadow>
        </w:rPr>
        <w:t>（</w:t>
      </w:r>
      <w:r w:rsidRPr="00CE1757">
        <w:rPr>
          <w:b/>
          <w:i/>
          <w:sz w:val="25"/>
          <w:szCs w:val="25"/>
          <w14:shadow w14:blurRad="50800" w14:dist="50800" w14:dir="5400000" w14:sx="0" w14:sy="0" w14:kx="0" w14:ky="0" w14:algn="ctr">
            <w14:schemeClr w14:val="bg1"/>
          </w14:shadow>
        </w:rPr>
        <w:t>3</w:t>
      </w:r>
      <w:r w:rsidR="00E23BAB" w:rsidRPr="00CE1757">
        <w:rPr>
          <w:b/>
          <w:i/>
          <w:sz w:val="25"/>
          <w:szCs w:val="25"/>
          <w14:shadow w14:blurRad="50800" w14:dist="50800" w14:dir="5400000" w14:sx="0" w14:sy="0" w14:kx="0" w14:ky="0" w14:algn="ctr">
            <w14:schemeClr w14:val="bg1"/>
          </w14:shadow>
        </w:rPr>
        <w:t>）</w:t>
      </w:r>
      <w:r w:rsidRPr="00CE1757">
        <w:rPr>
          <w:b/>
          <w:i/>
          <w:sz w:val="25"/>
          <w:szCs w:val="25"/>
          <w14:shadow w14:blurRad="50800" w14:dist="50800" w14:dir="5400000" w14:sx="0" w14:sy="0" w14:kx="0" w14:ky="0" w14:algn="ctr">
            <w14:schemeClr w14:val="bg1"/>
          </w14:shadow>
        </w:rPr>
        <w:t>：申請人與有關外地司法管轄區的聯繫</w:t>
      </w:r>
    </w:p>
    <w:p w:rsidR="005A0870" w:rsidRPr="00307326" w:rsidRDefault="005A0870" w:rsidP="00F4204C">
      <w:pPr>
        <w:pStyle w:val="ListParagraph"/>
        <w:widowControl w:val="0"/>
        <w:numPr>
          <w:ilvl w:val="0"/>
          <w:numId w:val="41"/>
        </w:numPr>
        <w:tabs>
          <w:tab w:val="left" w:pos="1134"/>
        </w:tabs>
        <w:snapToGrid w:val="0"/>
        <w:spacing w:before="120" w:after="240" w:line="360" w:lineRule="atLeast"/>
        <w:ind w:left="0" w:firstLine="0"/>
        <w:contextualSpacing w:val="0"/>
        <w:jc w:val="both"/>
        <w:rPr>
          <w:rFonts w:ascii="Times New Roman" w:hAnsi="Times New Roman"/>
          <w:spacing w:val="30"/>
          <w:sz w:val="22"/>
          <w:szCs w:val="22"/>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分項問題</w:t>
      </w:r>
      <w:r w:rsidR="00E23BAB" w:rsidRPr="00307326">
        <w:rPr>
          <w:rFonts w:ascii="Times New Roman" w:hAnsi="Times New Roman"/>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3</w:t>
      </w:r>
      <w:r w:rsidR="00E23BAB" w:rsidRPr="00307326">
        <w:rPr>
          <w:rFonts w:ascii="Times New Roman" w:hAnsi="Times New Roman"/>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只會在考慮以下問題時出現：香港應否承認某外地司法管轄區所承認的性別改變，而該外地司法管轄區對居民身分、國籍或居籍並無規定。</w:t>
      </w:r>
      <w:r w:rsidRPr="00307326">
        <w:rPr>
          <w:rFonts w:ascii="Times New Roman" w:hAnsi="Times New Roman"/>
          <w:spacing w:val="30"/>
          <w:sz w:val="22"/>
          <w:szCs w:val="22"/>
          <w14:shadow w14:blurRad="50800" w14:dist="50800" w14:dir="5400000" w14:sx="0" w14:sy="0" w14:kx="0" w14:ky="0" w14:algn="ctr">
            <w14:schemeClr w14:val="bg1"/>
          </w14:shadow>
        </w:rPr>
        <w:t>這項事宜與分項問題</w:t>
      </w:r>
      <w:r w:rsidR="00E23BAB" w:rsidRPr="00307326">
        <w:rPr>
          <w:rFonts w:ascii="Times New Roman" w:hAnsi="Times New Roman"/>
          <w:spacing w:val="30"/>
          <w:sz w:val="22"/>
          <w:szCs w:val="22"/>
          <w14:shadow w14:blurRad="50800" w14:dist="50800" w14:dir="5400000" w14:sx="0" w14:sy="0" w14:kx="0" w14:ky="0" w14:algn="ctr">
            <w14:schemeClr w14:val="bg1"/>
          </w14:shadow>
        </w:rPr>
        <w:t>（</w:t>
      </w:r>
      <w:r w:rsidRPr="00307326">
        <w:rPr>
          <w:rFonts w:ascii="Times New Roman" w:hAnsi="Times New Roman"/>
          <w:spacing w:val="30"/>
          <w:sz w:val="22"/>
          <w:szCs w:val="22"/>
          <w14:shadow w14:blurRad="50800" w14:dist="50800" w14:dir="5400000" w14:sx="0" w14:sy="0" w14:kx="0" w14:ky="0" w14:algn="ctr">
            <w14:schemeClr w14:val="bg1"/>
          </w14:shadow>
        </w:rPr>
        <w:t>2</w:t>
      </w:r>
      <w:r w:rsidR="00E23BAB" w:rsidRPr="00307326">
        <w:rPr>
          <w:rFonts w:ascii="Times New Roman" w:hAnsi="Times New Roman"/>
          <w:spacing w:val="30"/>
          <w:sz w:val="22"/>
          <w:szCs w:val="22"/>
          <w14:shadow w14:blurRad="50800" w14:dist="50800" w14:dir="5400000" w14:sx="0" w14:sy="0" w14:kx="0" w14:ky="0" w14:algn="ctr">
            <w14:schemeClr w14:val="bg1"/>
          </w14:shadow>
        </w:rPr>
        <w:t>）</w:t>
      </w:r>
      <w:r w:rsidRPr="00307326">
        <w:rPr>
          <w:rFonts w:ascii="Times New Roman" w:hAnsi="Times New Roman"/>
          <w:spacing w:val="30"/>
          <w:sz w:val="22"/>
          <w:szCs w:val="22"/>
          <w14:shadow w14:blurRad="50800" w14:dist="50800" w14:dir="5400000" w14:sx="0" w14:sy="0" w14:kx="0" w14:ky="0" w14:algn="ctr">
            <w14:schemeClr w14:val="bg1"/>
          </w14:shadow>
        </w:rPr>
        <w:t>互相關聯。</w:t>
      </w:r>
    </w:p>
    <w:p w:rsidR="005A0870" w:rsidRPr="00CE1757" w:rsidRDefault="00A80437" w:rsidP="00F4204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CE1757">
        <w:rPr>
          <w:b/>
          <w:sz w:val="29"/>
          <w:szCs w:val="29"/>
          <w14:shadow w14:blurRad="50800" w14:dist="38100" w14:dir="2700000" w14:sx="100000" w14:sy="100000" w14:kx="0" w14:ky="0" w14:algn="tl">
            <w14:srgbClr w14:val="000000">
              <w14:alpha w14:val="60000"/>
            </w14:srgbClr>
          </w14:shadow>
        </w:rPr>
        <w:t>議題：關於承認外地的性別改變以及其他可能的非醫療性質的規定</w:t>
      </w:r>
    </w:p>
    <w:p w:rsidR="005A0870" w:rsidRPr="002073D5" w:rsidRDefault="005A0870" w:rsidP="00F4204C">
      <w:pPr>
        <w:pStyle w:val="ListParagraph"/>
        <w:widowControl w:val="0"/>
        <w:numPr>
          <w:ilvl w:val="0"/>
          <w:numId w:val="41"/>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因應上述第</w:t>
      </w:r>
      <w:r w:rsidRPr="00307326">
        <w:rPr>
          <w:rFonts w:ascii="Times New Roman" w:hAnsi="Times New Roman"/>
          <w:spacing w:val="30"/>
          <w:sz w:val="22"/>
          <w:szCs w:val="22"/>
          <w:lang w:eastAsia="zh-TW"/>
          <w14:shadow w14:blurRad="50800" w14:dist="50800" w14:dir="5400000" w14:sx="0" w14:sy="0" w14:kx="0" w14:ky="0" w14:algn="ctr">
            <w14:schemeClr w14:val="bg1"/>
          </w14:shadow>
        </w:rPr>
        <w:t>7.64</w:t>
      </w:r>
      <w:r w:rsidRPr="00307326">
        <w:rPr>
          <w:rFonts w:ascii="Times New Roman" w:hAnsi="Times New Roman"/>
          <w:spacing w:val="30"/>
          <w:sz w:val="22"/>
          <w:szCs w:val="22"/>
          <w:lang w:eastAsia="zh-TW"/>
          <w14:shadow w14:blurRad="50800" w14:dist="50800" w14:dir="5400000" w14:sx="0" w14:sy="0" w14:kx="0" w14:ky="0" w14:algn="ctr">
            <w14:schemeClr w14:val="bg1"/>
          </w14:shadow>
        </w:rPr>
        <w:t>至</w:t>
      </w:r>
      <w:r w:rsidRPr="00307326">
        <w:rPr>
          <w:rFonts w:ascii="Times New Roman" w:hAnsi="Times New Roman"/>
          <w:spacing w:val="30"/>
          <w:sz w:val="22"/>
          <w:szCs w:val="22"/>
          <w:lang w:eastAsia="zh-TW"/>
          <w14:shadow w14:blurRad="50800" w14:dist="50800" w14:dir="5400000" w14:sx="0" w14:sy="0" w14:kx="0" w14:ky="0" w14:algn="ctr">
            <w14:schemeClr w14:val="bg1"/>
          </w14:shadow>
        </w:rPr>
        <w:t>7.86</w:t>
      </w:r>
      <w:r w:rsidRPr="00307326">
        <w:rPr>
          <w:rFonts w:ascii="Times New Roman" w:hAnsi="Times New Roman"/>
          <w:spacing w:val="30"/>
          <w:sz w:val="22"/>
          <w:szCs w:val="22"/>
          <w:lang w:eastAsia="zh-TW"/>
          <w14:shadow w14:blurRad="50800" w14:dist="50800" w14:dir="5400000" w14:sx="0" w14:sy="0" w14:kx="0" w14:ky="0" w14:algn="ctr">
            <w14:schemeClr w14:val="bg1"/>
          </w14:shadow>
        </w:rPr>
        <w:t>段的討論，</w:t>
      </w:r>
      <w:r w:rsidRPr="00307326">
        <w:rPr>
          <w:rFonts w:ascii="Times New Roman" w:hAnsi="Times New Roman"/>
          <w:iCs/>
          <w:color w:val="000000"/>
          <w:spacing w:val="30"/>
          <w:sz w:val="22"/>
          <w:szCs w:val="22"/>
          <w:lang w:eastAsia="zh-TW"/>
          <w14:shadow w14:blurRad="50800" w14:dist="50800" w14:dir="5400000" w14:sx="0" w14:sy="0" w14:kx="0" w14:ky="0" w14:algn="ctr">
            <w14:schemeClr w14:val="bg1"/>
          </w14:shadow>
        </w:rPr>
        <w:t>我們</w:t>
      </w:r>
      <w:r w:rsidR="00F4204C">
        <w:rPr>
          <w:rFonts w:ascii="Times New Roman" w:hAnsi="Times New Roman"/>
          <w:iCs/>
          <w:color w:val="000000"/>
          <w:spacing w:val="30"/>
          <w:sz w:val="22"/>
          <w:szCs w:val="22"/>
          <w:lang w:eastAsia="zh-TW"/>
          <w14:shadow w14:blurRad="50800" w14:dist="50800" w14:dir="5400000" w14:sx="0" w14:sy="0" w14:kx="0" w14:ky="0" w14:algn="ctr">
            <w14:schemeClr w14:val="bg1"/>
          </w14:shadow>
        </w:rPr>
        <w:t>誠邀</w:t>
      </w:r>
      <w:r w:rsidRPr="00307326">
        <w:rPr>
          <w:rFonts w:ascii="Times New Roman" w:hAnsi="Times New Roman"/>
          <w:iCs/>
          <w:color w:val="000000"/>
          <w:spacing w:val="30"/>
          <w:sz w:val="22"/>
          <w:szCs w:val="22"/>
          <w:lang w:eastAsia="zh-TW"/>
          <w14:shadow w14:blurRad="50800" w14:dist="50800" w14:dir="5400000" w14:sx="0" w14:sy="0" w14:kx="0" w14:ky="0" w14:algn="ctr">
            <w14:schemeClr w14:val="bg1"/>
          </w14:shadow>
        </w:rPr>
        <w:t>公眾就承認外地的性別改變和相關事宜發表意見。</w:t>
      </w:r>
    </w:p>
    <w:p w:rsidR="001178E7" w:rsidRPr="00307326" w:rsidRDefault="001178E7" w:rsidP="002073D5">
      <w:pPr>
        <w:pStyle w:val="ListParagraph"/>
        <w:widowControl w:val="0"/>
        <w:tabs>
          <w:tab w:val="left" w:pos="1134"/>
        </w:tabs>
        <w:snapToGrid w:val="0"/>
        <w:spacing w:before="120" w:after="240" w:line="360" w:lineRule="atLeast"/>
        <w:ind w:left="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p>
    <w:p w:rsidR="005A0870" w:rsidRPr="00307326" w:rsidRDefault="00A80437" w:rsidP="00326171">
      <w:pPr>
        <w:pBdr>
          <w:top w:val="single" w:sz="4" w:space="8" w:color="auto"/>
          <w:left w:val="single" w:sz="4" w:space="8" w:color="auto"/>
          <w:bottom w:val="single" w:sz="4" w:space="8" w:color="auto"/>
          <w:right w:val="single" w:sz="4" w:space="8" w:color="auto"/>
        </w:pBdr>
        <w:tabs>
          <w:tab w:val="left" w:pos="1418"/>
        </w:tabs>
        <w:ind w:left="2160" w:right="720" w:hanging="1440"/>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諮詢</w:t>
      </w:r>
      <w:r w:rsidR="005A0870" w:rsidRPr="00307326">
        <w:rPr>
          <w:iCs/>
          <w:color w:val="000000"/>
          <w:szCs w:val="22"/>
          <w14:shadow w14:blurRad="50800" w14:dist="50800" w14:dir="5400000" w14:sx="0" w14:sy="0" w14:kx="0" w14:ky="0" w14:algn="ctr">
            <w14:schemeClr w14:val="bg1"/>
          </w14:shadow>
        </w:rPr>
        <w:t>議題</w:t>
      </w:r>
      <w:r w:rsidR="005A0870" w:rsidRPr="00BA79FF">
        <w:rPr>
          <w:iCs/>
          <w:color w:val="000000"/>
          <w:szCs w:val="22"/>
          <w14:shadow w14:blurRad="50800" w14:dist="50800" w14:dir="5400000" w14:sx="0" w14:sy="0" w14:kx="0" w14:ky="0" w14:algn="ctr">
            <w14:schemeClr w14:val="bg1"/>
          </w14:shadow>
        </w:rPr>
        <w:t>11</w:t>
      </w:r>
      <w:r w:rsidR="00BA79FF" w:rsidRPr="00BA79FF">
        <w:rPr>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我們</w:t>
      </w:r>
      <w:r w:rsidR="00FA5F0B">
        <w:rPr>
          <w:iCs/>
          <w:color w:val="000000"/>
          <w:szCs w:val="22"/>
          <w14:shadow w14:blurRad="50800" w14:dist="50800" w14:dir="5400000" w14:sx="0" w14:sy="0" w14:kx="0" w14:ky="0" w14:algn="ctr">
            <w14:schemeClr w14:val="bg1"/>
          </w14:shadow>
        </w:rPr>
        <w:t>誠邀</w:t>
      </w:r>
      <w:r w:rsidR="005A0870" w:rsidRPr="00307326">
        <w:rPr>
          <w:iCs/>
          <w:color w:val="000000"/>
          <w:szCs w:val="22"/>
          <w14:shadow w14:blurRad="50800" w14:dist="50800" w14:dir="5400000" w14:sx="0" w14:sy="0" w14:kx="0" w14:ky="0" w14:algn="ctr">
            <w14:schemeClr w14:val="bg1"/>
          </w14:shadow>
        </w:rPr>
        <w:t>公眾就以下事項發表意見。</w:t>
      </w:r>
    </w:p>
    <w:p w:rsidR="005A0870" w:rsidRPr="00307326" w:rsidRDefault="00326171" w:rsidP="00326171">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 xml:space="preserve">(1) </w:t>
      </w:r>
      <w:r>
        <w:rPr>
          <w:rFonts w:hint="eastAsia"/>
          <w:iCs/>
          <w:color w:val="000000"/>
          <w:szCs w:val="22"/>
          <w14:shadow w14:blurRad="50800" w14:dist="50800" w14:dir="5400000" w14:sx="0" w14:sy="0" w14:kx="0" w14:ky="0" w14:algn="ctr">
            <w14:schemeClr w14:val="bg1"/>
          </w14:shadow>
        </w:rPr>
        <w:tab/>
      </w:r>
      <w:r w:rsidR="005A0870" w:rsidRPr="00307326">
        <w:rPr>
          <w:iCs/>
          <w:color w:val="000000"/>
          <w:szCs w:val="22"/>
          <w14:shadow w14:blurRad="50800" w14:dist="50800" w14:dir="5400000" w14:sx="0" w14:sy="0" w14:kx="0" w14:ky="0" w14:algn="ctr">
            <w14:schemeClr w14:val="bg1"/>
          </w14:shadow>
        </w:rPr>
        <w:t>如果在香港實施性別承認制度，是否應該對香港以外的國家或地區根據其法律所承認的性別改變作出承認？理由為何？</w:t>
      </w:r>
    </w:p>
    <w:p w:rsidR="005A0870" w:rsidRPr="00307326" w:rsidRDefault="00326171" w:rsidP="00326171">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(2)</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147723">
        <w:rPr>
          <w:iCs/>
          <w:color w:val="000000"/>
          <w:szCs w:val="22"/>
          <w14:shadow w14:blurRad="50800" w14:dist="50800" w14:dir="5400000" w14:sx="0" w14:sy="0" w14:kx="0" w14:ky="0" w14:algn="ctr">
            <w14:schemeClr w14:val="bg1"/>
          </w14:shadow>
        </w:rPr>
        <w:t>如果就第</w:t>
      </w:r>
      <w:r w:rsidR="00147723">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1</w:t>
      </w:r>
      <w:r w:rsidR="00147723">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款的答案為</w:t>
      </w:r>
      <w:r w:rsidR="005A0870" w:rsidRPr="00326171">
        <w:rPr>
          <w:rFonts w:asciiTheme="majorEastAsia" w:eastAsiaTheme="majorEastAsia" w:hAnsiTheme="majorEastAsia"/>
          <w:iCs/>
          <w:color w:val="000000"/>
          <w:szCs w:val="22"/>
          <w14:shadow w14:blurRad="50800" w14:dist="50800" w14:dir="5400000" w14:sx="0" w14:sy="0" w14:kx="0" w14:ky="0" w14:algn="ctr">
            <w14:schemeClr w14:val="bg1"/>
          </w14:shadow>
        </w:rPr>
        <w:t>“是＂</w:t>
      </w:r>
      <w:r w:rsidR="005A0870" w:rsidRPr="00326171">
        <w:rPr>
          <w:iCs/>
          <w:color w:val="000000"/>
          <w:szCs w:val="22"/>
          <w14:shadow w14:blurRad="50800" w14:dist="50800" w14:dir="5400000" w14:sx="0" w14:sy="0" w14:kx="0" w14:ky="0" w14:algn="ctr">
            <w14:schemeClr w14:val="bg1"/>
          </w14:shadow>
        </w:rPr>
        <w:t>，</w:t>
      </w:r>
    </w:p>
    <w:p w:rsidR="005A0870" w:rsidRPr="00307326" w:rsidRDefault="00326171" w:rsidP="00326171">
      <w:pPr>
        <w:pBdr>
          <w:top w:val="single" w:sz="4" w:space="8" w:color="auto"/>
          <w:left w:val="single" w:sz="4" w:space="8" w:color="auto"/>
          <w:bottom w:val="single" w:sz="4" w:space="8" w:color="auto"/>
          <w:right w:val="single" w:sz="4" w:space="8" w:color="auto"/>
        </w:pBdr>
        <w:tabs>
          <w:tab w:val="left" w:pos="1418"/>
        </w:tabs>
        <w:ind w:left="2160" w:right="720" w:hanging="1440"/>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ab/>
      </w:r>
      <w:r>
        <w:rPr>
          <w:iCs/>
          <w:color w:val="000000"/>
          <w:szCs w:val="22"/>
          <w14:shadow w14:blurRad="50800" w14:dist="50800" w14:dir="5400000" w14:sx="0" w14:sy="0" w14:kx="0" w14:ky="0" w14:algn="ctr">
            <w14:schemeClr w14:val="bg1"/>
          </w14:shadow>
        </w:rPr>
        <w:tab/>
      </w:r>
      <w:r w:rsidR="00147723" w:rsidRPr="00326171">
        <w:rPr>
          <w:rFonts w:hint="eastAsia"/>
          <w:iCs/>
          <w:color w:val="000000"/>
          <w:szCs w:val="22"/>
          <w14:shadow w14:blurRad="50800" w14:dist="50800" w14:dir="5400000" w14:sx="0" w14:sy="0" w14:kx="0" w14:ky="0" w14:algn="ctr">
            <w14:schemeClr w14:val="bg1"/>
          </w14:shadow>
        </w:rPr>
        <w:t>(</w:t>
      </w:r>
      <w:r w:rsidR="005A0870" w:rsidRPr="00326171">
        <w:rPr>
          <w:iCs/>
          <w:color w:val="000000"/>
          <w:szCs w:val="22"/>
          <w14:shadow w14:blurRad="50800" w14:dist="50800" w14:dir="5400000" w14:sx="0" w14:sy="0" w14:kx="0" w14:ky="0" w14:algn="ctr">
            <w14:schemeClr w14:val="bg1"/>
          </w14:shadow>
        </w:rPr>
        <w:t>a</w:t>
      </w:r>
      <w:r w:rsidR="00147723" w:rsidRPr="00326171">
        <w:rPr>
          <w:rFonts w:hint="eastAsia"/>
          <w:iCs/>
          <w:color w:val="000000"/>
          <w:szCs w:val="22"/>
          <w14:shadow w14:blurRad="50800" w14:dist="50800" w14:dir="5400000" w14:sx="0" w14:sy="0" w14:kx="0" w14:ky="0" w14:algn="ctr">
            <w14:schemeClr w14:val="bg1"/>
          </w14:shadow>
        </w:rPr>
        <w:t>)</w:t>
      </w:r>
      <w:r>
        <w:rPr>
          <w:iCs/>
          <w:color w:val="000000"/>
          <w:szCs w:val="22"/>
          <w14:shadow w14:blurRad="50800" w14:dist="50800" w14:dir="5400000" w14:sx="0" w14:sy="0" w14:kx="0" w14:ky="0" w14:algn="ctr">
            <w14:schemeClr w14:val="bg1"/>
          </w14:shadow>
        </w:rPr>
        <w:tab/>
      </w:r>
      <w:r w:rsidR="005A0870" w:rsidRPr="00326171">
        <w:rPr>
          <w:iCs/>
          <w:color w:val="000000"/>
          <w:szCs w:val="22"/>
          <w14:shadow w14:blurRad="50800" w14:dist="50800" w14:dir="5400000" w14:sx="0" w14:sy="0" w14:kx="0" w14:ky="0" w14:algn="ctr">
            <w14:schemeClr w14:val="bg1"/>
          </w14:shadow>
        </w:rPr>
        <w:t>是否應把這些國家及地區（即其所承認的性別改變在香港應獲得承認者）局限於在性別承認方面訂有某些規定的國家及地區？</w:t>
      </w:r>
      <w:r w:rsidR="005A0870" w:rsidRPr="00307326">
        <w:rPr>
          <w:iCs/>
          <w:color w:val="000000"/>
          <w:szCs w:val="22"/>
          <w14:shadow w14:blurRad="50800" w14:dist="50800" w14:dir="5400000" w14:sx="0" w14:sy="0" w14:kx="0" w14:ky="0" w14:algn="ctr">
            <w14:schemeClr w14:val="bg1"/>
          </w14:shadow>
        </w:rPr>
        <w:t>理由為何？</w:t>
      </w:r>
    </w:p>
    <w:p w:rsidR="005A0870" w:rsidRPr="00326171" w:rsidRDefault="00326171" w:rsidP="00326171">
      <w:pPr>
        <w:pBdr>
          <w:top w:val="single" w:sz="4" w:space="8" w:color="auto"/>
          <w:left w:val="single" w:sz="4" w:space="8" w:color="auto"/>
          <w:bottom w:val="single" w:sz="4" w:space="8" w:color="auto"/>
          <w:right w:val="single" w:sz="4" w:space="8" w:color="auto"/>
        </w:pBdr>
        <w:tabs>
          <w:tab w:val="left" w:pos="1418"/>
        </w:tabs>
        <w:ind w:left="2160" w:right="720" w:hanging="1440"/>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ab/>
      </w:r>
      <w:r>
        <w:rPr>
          <w:iCs/>
          <w:color w:val="000000"/>
          <w:szCs w:val="22"/>
          <w14:shadow w14:blurRad="50800" w14:dist="50800" w14:dir="5400000" w14:sx="0" w14:sy="0" w14:kx="0" w14:ky="0" w14:algn="ctr">
            <w14:schemeClr w14:val="bg1"/>
          </w14:shadow>
        </w:rPr>
        <w:tab/>
      </w:r>
      <w:r w:rsidR="00147723">
        <w:rPr>
          <w:rFonts w:hint="eastAsia"/>
          <w:iCs/>
          <w:color w:val="000000"/>
          <w:szCs w:val="22"/>
          <w14:shadow w14:blurRad="50800" w14:dist="50800" w14:dir="5400000" w14:sx="0" w14:sy="0" w14:kx="0" w14:ky="0" w14:algn="ctr">
            <w14:schemeClr w14:val="bg1"/>
          </w14:shadow>
        </w:rPr>
        <w:t>(</w:t>
      </w:r>
      <w:r w:rsidR="005A0870" w:rsidRPr="00326171">
        <w:rPr>
          <w:iCs/>
          <w:color w:val="000000"/>
          <w:szCs w:val="22"/>
          <w14:shadow w14:blurRad="50800" w14:dist="50800" w14:dir="5400000" w14:sx="0" w14:sy="0" w14:kx="0" w14:ky="0" w14:algn="ctr">
            <w14:schemeClr w14:val="bg1"/>
          </w14:shadow>
        </w:rPr>
        <w:t>b</w:t>
      </w:r>
      <w:r w:rsidR="00147723" w:rsidRPr="00326171">
        <w:rPr>
          <w:rFonts w:hint="eastAsia"/>
          <w:iCs/>
          <w:color w:val="000000"/>
          <w:szCs w:val="22"/>
          <w14:shadow w14:blurRad="50800" w14:dist="50800" w14:dir="5400000" w14:sx="0" w14:sy="0" w14:kx="0" w14:ky="0" w14:algn="ctr">
            <w14:schemeClr w14:val="bg1"/>
          </w14:shadow>
        </w:rPr>
        <w:t>)</w:t>
      </w:r>
      <w:r>
        <w:rPr>
          <w:iCs/>
          <w:color w:val="000000"/>
          <w:szCs w:val="22"/>
          <w14:shadow w14:blurRad="50800" w14:dist="50800" w14:dir="5400000" w14:sx="0" w14:sy="0" w14:kx="0" w14:ky="0" w14:algn="ctr">
            <w14:schemeClr w14:val="bg1"/>
          </w14:shadow>
        </w:rPr>
        <w:tab/>
      </w:r>
      <w:r w:rsidR="00147723">
        <w:rPr>
          <w:iCs/>
          <w:color w:val="000000"/>
          <w:szCs w:val="22"/>
          <w14:shadow w14:blurRad="50800" w14:dist="50800" w14:dir="5400000" w14:sx="0" w14:sy="0" w14:kx="0" w14:ky="0" w14:algn="ctr">
            <w14:schemeClr w14:val="bg1"/>
          </w14:shadow>
        </w:rPr>
        <w:t>如果就第</w:t>
      </w:r>
      <w:r w:rsidR="00147723">
        <w:rPr>
          <w:rFonts w:hint="eastAsia"/>
          <w:iCs/>
          <w:color w:val="000000"/>
          <w:szCs w:val="22"/>
          <w14:shadow w14:blurRad="50800" w14:dist="50800" w14:dir="5400000" w14:sx="0" w14:sy="0" w14:kx="0" w14:ky="0" w14:algn="ctr">
            <w14:schemeClr w14:val="bg1"/>
          </w14:shadow>
        </w:rPr>
        <w:t>(</w:t>
      </w:r>
      <w:r w:rsidR="005A0870" w:rsidRPr="00326171">
        <w:rPr>
          <w:iCs/>
          <w:color w:val="000000"/>
          <w:szCs w:val="22"/>
          <w14:shadow w14:blurRad="50800" w14:dist="50800" w14:dir="5400000" w14:sx="0" w14:sy="0" w14:kx="0" w14:ky="0" w14:algn="ctr">
            <w14:schemeClr w14:val="bg1"/>
          </w14:shadow>
        </w:rPr>
        <w:t>a</w:t>
      </w:r>
      <w:r w:rsidR="00147723" w:rsidRPr="00326171">
        <w:rPr>
          <w:rFonts w:hint="eastAsia"/>
          <w:iCs/>
          <w:color w:val="000000"/>
          <w:szCs w:val="22"/>
          <w14:shadow w14:blurRad="50800" w14:dist="50800" w14:dir="5400000" w14:sx="0" w14:sy="0" w14:kx="0" w14:ky="0" w14:algn="ctr">
            <w14:schemeClr w14:val="bg1"/>
          </w14:shadow>
        </w:rPr>
        <w:t>)</w:t>
      </w:r>
      <w:r w:rsidR="008A0720">
        <w:rPr>
          <w:rFonts w:hint="eastAsia"/>
          <w:iCs/>
          <w:color w:val="000000"/>
          <w:szCs w:val="22"/>
          <w14:shadow w14:blurRad="50800" w14:dist="50800" w14:dir="5400000" w14:sx="0" w14:sy="0" w14:kx="0" w14:ky="0" w14:algn="ctr">
            <w14:schemeClr w14:val="bg1"/>
          </w14:shadow>
        </w:rPr>
        <w:t>段</w:t>
      </w:r>
      <w:r w:rsidR="005A0870" w:rsidRPr="00307326">
        <w:rPr>
          <w:iCs/>
          <w:color w:val="000000"/>
          <w:szCs w:val="22"/>
          <w14:shadow w14:blurRad="50800" w14:dist="50800" w14:dir="5400000" w14:sx="0" w14:sy="0" w14:kx="0" w14:ky="0" w14:algn="ctr">
            <w14:schemeClr w14:val="bg1"/>
          </w14:shadow>
        </w:rPr>
        <w:t>的答案</w:t>
      </w:r>
      <w:r w:rsidR="005A0870" w:rsidRPr="00326171">
        <w:rPr>
          <w:rFonts w:asciiTheme="majorEastAsia" w:eastAsiaTheme="majorEastAsia" w:hAnsiTheme="majorEastAsia"/>
          <w:iCs/>
          <w:color w:val="000000"/>
          <w:szCs w:val="22"/>
          <w14:shadow w14:blurRad="50800" w14:dist="50800" w14:dir="5400000" w14:sx="0" w14:sy="0" w14:kx="0" w14:ky="0" w14:algn="ctr">
            <w14:schemeClr w14:val="bg1"/>
          </w14:shadow>
        </w:rPr>
        <w:t>為“是</w:t>
      </w:r>
      <w:r w:rsidR="005A0870" w:rsidRPr="00326171">
        <w:rPr>
          <w:iCs/>
          <w:color w:val="000000"/>
          <w:szCs w:val="22"/>
          <w14:shadow w14:blurRad="50800" w14:dist="50800" w14:dir="5400000" w14:sx="0" w14:sy="0" w14:kx="0" w14:ky="0" w14:algn="ctr">
            <w14:schemeClr w14:val="bg1"/>
          </w14:shadow>
        </w:rPr>
        <w:t>＂，這些國家或地區在性別承認方面應該訂有哪些規定？</w:t>
      </w:r>
    </w:p>
    <w:p w:rsidR="005A0870" w:rsidRPr="00326171" w:rsidRDefault="00326171" w:rsidP="00326171">
      <w:pPr>
        <w:pBdr>
          <w:top w:val="single" w:sz="4" w:space="8" w:color="auto"/>
          <w:left w:val="single" w:sz="4" w:space="8" w:color="auto"/>
          <w:bottom w:val="single" w:sz="4" w:space="8" w:color="auto"/>
          <w:right w:val="single" w:sz="4" w:space="8" w:color="auto"/>
        </w:pBdr>
        <w:tabs>
          <w:tab w:val="left" w:pos="1418"/>
        </w:tabs>
        <w:ind w:left="2160" w:right="720" w:hanging="1440"/>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ab/>
      </w:r>
      <w:r>
        <w:rPr>
          <w:iCs/>
          <w:color w:val="000000"/>
          <w:szCs w:val="22"/>
          <w14:shadow w14:blurRad="50800" w14:dist="50800" w14:dir="5400000" w14:sx="0" w14:sy="0" w14:kx="0" w14:ky="0" w14:algn="ctr">
            <w14:schemeClr w14:val="bg1"/>
          </w14:shadow>
        </w:rPr>
        <w:tab/>
      </w:r>
      <w:r w:rsidR="00147723" w:rsidRPr="00326171">
        <w:rPr>
          <w:rFonts w:hint="eastAsia"/>
          <w:iCs/>
          <w:color w:val="000000"/>
          <w:szCs w:val="22"/>
          <w14:shadow w14:blurRad="50800" w14:dist="50800" w14:dir="5400000" w14:sx="0" w14:sy="0" w14:kx="0" w14:ky="0" w14:algn="ctr">
            <w14:schemeClr w14:val="bg1"/>
          </w14:shadow>
        </w:rPr>
        <w:t>(</w:t>
      </w:r>
      <w:r w:rsidR="005A0870" w:rsidRPr="00326171">
        <w:rPr>
          <w:iCs/>
          <w:color w:val="000000"/>
          <w:szCs w:val="22"/>
          <w14:shadow w14:blurRad="50800" w14:dist="50800" w14:dir="5400000" w14:sx="0" w14:sy="0" w14:kx="0" w14:ky="0" w14:algn="ctr">
            <w14:schemeClr w14:val="bg1"/>
          </w14:shadow>
        </w:rPr>
        <w:t>c</w:t>
      </w:r>
      <w:r w:rsidR="00147723" w:rsidRPr="00326171">
        <w:rPr>
          <w:rFonts w:hint="eastAsia"/>
          <w:iCs/>
          <w:color w:val="000000"/>
          <w:szCs w:val="22"/>
          <w14:shadow w14:blurRad="50800" w14:dist="50800" w14:dir="5400000" w14:sx="0" w14:sy="0" w14:kx="0" w14:ky="0" w14:algn="ctr">
            <w14:schemeClr w14:val="bg1"/>
          </w14:shadow>
        </w:rPr>
        <w:t>)</w:t>
      </w:r>
      <w:r>
        <w:rPr>
          <w:iCs/>
          <w:color w:val="000000"/>
          <w:szCs w:val="22"/>
          <w14:shadow w14:blurRad="50800" w14:dist="50800" w14:dir="5400000" w14:sx="0" w14:sy="0" w14:kx="0" w14:ky="0" w14:algn="ctr">
            <w14:schemeClr w14:val="bg1"/>
          </w14:shadow>
        </w:rPr>
        <w:tab/>
      </w:r>
      <w:r w:rsidR="005A0870" w:rsidRPr="00326171">
        <w:rPr>
          <w:iCs/>
          <w:color w:val="000000"/>
          <w:szCs w:val="22"/>
          <w14:shadow w14:blurRad="50800" w14:dist="50800" w14:dir="5400000" w14:sx="0" w14:sy="0" w14:kx="0" w14:ky="0" w14:algn="ctr">
            <w14:schemeClr w14:val="bg1"/>
          </w14:shadow>
        </w:rPr>
        <w:t>性別承認申請人應該提交何等證據以顯示其已經在某一國家或地區取得其後天取得性別的法律承認？及</w:t>
      </w:r>
    </w:p>
    <w:p w:rsidR="005A0870" w:rsidRPr="00326171" w:rsidRDefault="00326171" w:rsidP="00326171">
      <w:pPr>
        <w:pBdr>
          <w:top w:val="single" w:sz="4" w:space="8" w:color="auto"/>
          <w:left w:val="single" w:sz="4" w:space="8" w:color="auto"/>
          <w:bottom w:val="single" w:sz="4" w:space="8" w:color="auto"/>
          <w:right w:val="single" w:sz="4" w:space="8" w:color="auto"/>
        </w:pBdr>
        <w:tabs>
          <w:tab w:val="left" w:pos="1418"/>
        </w:tabs>
        <w:ind w:left="2160" w:right="720" w:hanging="1440"/>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ab/>
      </w:r>
      <w:r>
        <w:rPr>
          <w:iCs/>
          <w:color w:val="000000"/>
          <w:szCs w:val="22"/>
          <w14:shadow w14:blurRad="50800" w14:dist="50800" w14:dir="5400000" w14:sx="0" w14:sy="0" w14:kx="0" w14:ky="0" w14:algn="ctr">
            <w14:schemeClr w14:val="bg1"/>
          </w14:shadow>
        </w:rPr>
        <w:tab/>
      </w:r>
      <w:r w:rsidR="00147723" w:rsidRPr="00326171">
        <w:rPr>
          <w:rFonts w:hint="eastAsia"/>
          <w:iCs/>
          <w:color w:val="000000"/>
          <w:szCs w:val="22"/>
          <w14:shadow w14:blurRad="50800" w14:dist="50800" w14:dir="5400000" w14:sx="0" w14:sy="0" w14:kx="0" w14:ky="0" w14:algn="ctr">
            <w14:schemeClr w14:val="bg1"/>
          </w14:shadow>
        </w:rPr>
        <w:t>(</w:t>
      </w:r>
      <w:r w:rsidR="005A0870" w:rsidRPr="00326171">
        <w:rPr>
          <w:iCs/>
          <w:color w:val="000000"/>
          <w:szCs w:val="22"/>
          <w14:shadow w14:blurRad="50800" w14:dist="50800" w14:dir="5400000" w14:sx="0" w14:sy="0" w14:kx="0" w14:ky="0" w14:algn="ctr">
            <w14:schemeClr w14:val="bg1"/>
          </w14:shadow>
        </w:rPr>
        <w:t>d</w:t>
      </w:r>
      <w:r w:rsidR="00147723" w:rsidRPr="00326171">
        <w:rPr>
          <w:rFonts w:hint="eastAsia"/>
          <w:iCs/>
          <w:color w:val="000000"/>
          <w:szCs w:val="22"/>
          <w14:shadow w14:blurRad="50800" w14:dist="50800" w14:dir="5400000" w14:sx="0" w14:sy="0" w14:kx="0" w14:ky="0" w14:algn="ctr">
            <w14:schemeClr w14:val="bg1"/>
          </w14:shadow>
        </w:rPr>
        <w:t>)</w:t>
      </w:r>
      <w:r>
        <w:rPr>
          <w:iCs/>
          <w:color w:val="000000"/>
          <w:szCs w:val="22"/>
          <w14:shadow w14:blurRad="50800" w14:dist="50800" w14:dir="5400000" w14:sx="0" w14:sy="0" w14:kx="0" w14:ky="0" w14:algn="ctr">
            <w14:schemeClr w14:val="bg1"/>
          </w14:shadow>
        </w:rPr>
        <w:tab/>
      </w:r>
      <w:r w:rsidR="005A0870" w:rsidRPr="00326171">
        <w:rPr>
          <w:iCs/>
          <w:color w:val="000000"/>
          <w:szCs w:val="22"/>
          <w14:shadow w14:blurRad="50800" w14:dist="50800" w14:dir="5400000" w14:sx="0" w14:sy="0" w14:kx="0" w14:ky="0" w14:algn="ctr">
            <w14:schemeClr w14:val="bg1"/>
          </w14:shadow>
        </w:rPr>
        <w:t>應該規定申請人與有關外地國家或地區之間有何種聯繫（例如在性別改變獲得承認的國家或地區擁有公民身分）？</w:t>
      </w:r>
      <w:r w:rsidR="005A0870" w:rsidRPr="00307326">
        <w:rPr>
          <w:iCs/>
          <w:color w:val="000000"/>
          <w:szCs w:val="22"/>
          <w14:shadow w14:blurRad="50800" w14:dist="50800" w14:dir="5400000" w14:sx="0" w14:sy="0" w14:kx="0" w14:ky="0" w14:algn="ctr">
            <w14:schemeClr w14:val="bg1"/>
          </w14:shadow>
        </w:rPr>
        <w:t xml:space="preserve"> </w:t>
      </w:r>
    </w:p>
    <w:p w:rsidR="005A0870" w:rsidRPr="00307326" w:rsidRDefault="005A0870" w:rsidP="00FD0016">
      <w:pPr>
        <w:pStyle w:val="ListParagraph"/>
        <w:widowControl w:val="0"/>
        <w:numPr>
          <w:ilvl w:val="0"/>
          <w:numId w:val="41"/>
        </w:numPr>
        <w:tabs>
          <w:tab w:val="left" w:pos="1134"/>
        </w:tabs>
        <w:snapToGrid w:val="0"/>
        <w:spacing w:before="120" w:after="240" w:line="360" w:lineRule="atLeast"/>
        <w:ind w:left="0" w:firstLine="0"/>
        <w:contextualSpacing w:val="0"/>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另外，</w:t>
      </w:r>
      <w:r w:rsidRPr="00307326">
        <w:rPr>
          <w:rFonts w:ascii="Times New Roman" w:hAnsi="Times New Roman"/>
          <w:iCs/>
          <w:color w:val="000000"/>
          <w:spacing w:val="30"/>
          <w:sz w:val="22"/>
          <w:szCs w:val="22"/>
          <w:lang w:eastAsia="zh-TW"/>
          <w14:shadow w14:blurRad="50800" w14:dist="50800" w14:dir="5400000" w14:sx="0" w14:sy="0" w14:kx="0" w14:ky="0" w14:algn="ctr">
            <w14:schemeClr w14:val="bg1"/>
          </w14:shadow>
        </w:rPr>
        <w:t>我們亦歡迎公眾就香港作出性別承認時的其他非醫療性質的要求或所需證據等事宜發表意見。</w:t>
      </w:r>
    </w:p>
    <w:p w:rsidR="005A0870" w:rsidRPr="00307326" w:rsidRDefault="00A80437" w:rsidP="00326171">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諮詢</w:t>
      </w:r>
      <w:r w:rsidR="005A0870" w:rsidRPr="00307326">
        <w:rPr>
          <w:iCs/>
          <w:color w:val="000000"/>
          <w:szCs w:val="22"/>
          <w14:shadow w14:blurRad="50800" w14:dist="50800" w14:dir="5400000" w14:sx="0" w14:sy="0" w14:kx="0" w14:ky="0" w14:algn="ctr">
            <w14:schemeClr w14:val="bg1"/>
          </w14:shadow>
        </w:rPr>
        <w:t>議題</w:t>
      </w:r>
      <w:r w:rsidR="005A0870" w:rsidRPr="00BA79FF">
        <w:rPr>
          <w:iCs/>
          <w:color w:val="000000"/>
          <w:szCs w:val="22"/>
          <w14:shadow w14:blurRad="50800" w14:dist="50800" w14:dir="5400000" w14:sx="0" w14:sy="0" w14:kx="0" w14:ky="0" w14:algn="ctr">
            <w14:schemeClr w14:val="bg1"/>
          </w14:shadow>
        </w:rPr>
        <w:t>12</w:t>
      </w:r>
      <w:r w:rsidR="00BA79FF">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我們</w:t>
      </w:r>
      <w:r w:rsidR="00FA5F0B">
        <w:rPr>
          <w:iCs/>
          <w:color w:val="000000"/>
          <w:szCs w:val="22"/>
          <w14:shadow w14:blurRad="50800" w14:dist="50800" w14:dir="5400000" w14:sx="0" w14:sy="0" w14:kx="0" w14:ky="0" w14:algn="ctr">
            <w14:schemeClr w14:val="bg1"/>
          </w14:shadow>
        </w:rPr>
        <w:t>誠邀</w:t>
      </w:r>
      <w:r w:rsidR="005A0870" w:rsidRPr="00307326">
        <w:rPr>
          <w:iCs/>
          <w:color w:val="000000"/>
          <w:szCs w:val="22"/>
          <w14:shadow w14:blurRad="50800" w14:dist="50800" w14:dir="5400000" w14:sx="0" w14:sy="0" w14:kx="0" w14:ky="0" w14:algn="ctr">
            <w14:schemeClr w14:val="bg1"/>
          </w14:shadow>
        </w:rPr>
        <w:t>公眾就以下事項發表意見。</w:t>
      </w:r>
    </w:p>
    <w:p w:rsidR="005A0870" w:rsidRPr="00307326" w:rsidRDefault="00326171" w:rsidP="00326171">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(1)</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5A0870" w:rsidRPr="00307326">
        <w:rPr>
          <w:iCs/>
          <w:color w:val="000000"/>
          <w:szCs w:val="22"/>
          <w14:shadow w14:blurRad="50800" w14:dist="50800" w14:dir="5400000" w14:sx="0" w14:sy="0" w14:kx="0" w14:ky="0" w14:algn="ctr">
            <w14:schemeClr w14:val="bg1"/>
          </w14:shadow>
        </w:rPr>
        <w:t>如果在香港實施性別承認制度，是否應該</w:t>
      </w:r>
      <w:r w:rsidR="00E70C74">
        <w:rPr>
          <w:rFonts w:hint="eastAsia"/>
          <w:iCs/>
          <w:color w:val="000000"/>
          <w:szCs w:val="22"/>
          <w14:shadow w14:blurRad="50800" w14:dist="50800" w14:dir="5400000" w14:sx="0" w14:sy="0" w14:kx="0" w14:ky="0" w14:algn="ctr">
            <w14:schemeClr w14:val="bg1"/>
          </w14:shadow>
        </w:rPr>
        <w:t>就性別承認訂立</w:t>
      </w:r>
      <w:r w:rsidR="005A0870" w:rsidRPr="00307326">
        <w:rPr>
          <w:iCs/>
          <w:color w:val="000000"/>
          <w:szCs w:val="22"/>
          <w14:shadow w14:blurRad="50800" w14:dist="50800" w14:dir="5400000" w14:sx="0" w14:sy="0" w14:kx="0" w14:ky="0" w14:algn="ctr">
            <w14:schemeClr w14:val="bg1"/>
          </w14:shadow>
        </w:rPr>
        <w:t>其他非醫療性質的規定或要求額外的證據？理由為何？</w:t>
      </w:r>
    </w:p>
    <w:p w:rsidR="00CE1757" w:rsidRPr="00307326" w:rsidRDefault="00326171" w:rsidP="00326171">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(2)</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553690">
        <w:rPr>
          <w:iCs/>
          <w:color w:val="000000"/>
          <w:szCs w:val="22"/>
          <w14:shadow w14:blurRad="50800" w14:dist="50800" w14:dir="5400000" w14:sx="0" w14:sy="0" w14:kx="0" w14:ky="0" w14:algn="ctr">
            <w14:schemeClr w14:val="bg1"/>
          </w14:shadow>
        </w:rPr>
        <w:t>如果就第</w:t>
      </w:r>
      <w:r w:rsidR="00553690">
        <w:rPr>
          <w:rFonts w:hint="eastAsia"/>
          <w:iCs/>
          <w:color w:val="000000"/>
          <w:szCs w:val="22"/>
          <w14:shadow w14:blurRad="50800" w14:dist="50800" w14:dir="5400000" w14:sx="0" w14:sy="0" w14:kx="0" w14:ky="0" w14:algn="ctr">
            <w14:schemeClr w14:val="bg1"/>
          </w14:shadow>
        </w:rPr>
        <w:t>(1)</w:t>
      </w:r>
      <w:r w:rsidR="005A0870" w:rsidRPr="00307326">
        <w:rPr>
          <w:iCs/>
          <w:color w:val="000000"/>
          <w:szCs w:val="22"/>
          <w14:shadow w14:blurRad="50800" w14:dist="50800" w14:dir="5400000" w14:sx="0" w14:sy="0" w14:kx="0" w14:ky="0" w14:algn="ctr">
            <w14:schemeClr w14:val="bg1"/>
          </w14:shadow>
        </w:rPr>
        <w:t>款的答案為</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是</w:t>
      </w:r>
      <w:r w:rsidR="005A0870" w:rsidRPr="00307326">
        <w:rPr>
          <w:szCs w:val="22"/>
          <w14:shadow w14:blurRad="50800" w14:dist="50800" w14:dir="5400000" w14:sx="0" w14:sy="0" w14:kx="0" w14:ky="0" w14:algn="ctr">
            <w14:schemeClr w14:val="bg1"/>
          </w14:shadow>
        </w:rPr>
        <w:t>＂，應該要求申請人提交何等額外證據？</w:t>
      </w:r>
    </w:p>
    <w:p w:rsidR="005A0870" w:rsidRPr="00CE1757" w:rsidRDefault="005A0870" w:rsidP="00591E5E">
      <w:pPr>
        <w:spacing w:after="240"/>
        <w:rPr>
          <w:szCs w:val="22"/>
          <w14:shadow w14:blurRad="50800" w14:dist="50800" w14:dir="5400000" w14:sx="0" w14:sy="0" w14:kx="0" w14:ky="0" w14:algn="ctr">
            <w14:schemeClr w14:val="bg1"/>
          </w14:shadow>
        </w:rPr>
      </w:pPr>
    </w:p>
    <w:p w:rsidR="00CE1757" w:rsidRPr="00307326" w:rsidRDefault="00CE1757" w:rsidP="00591E5E">
      <w:pPr>
        <w:spacing w:after="240"/>
        <w:rPr>
          <w:szCs w:val="22"/>
          <w14:shadow w14:blurRad="50800" w14:dist="50800" w14:dir="5400000" w14:sx="0" w14:sy="0" w14:kx="0" w14:ky="0" w14:algn="ctr">
            <w14:schemeClr w14:val="bg1"/>
          </w14:shadow>
        </w:rPr>
      </w:pPr>
    </w:p>
    <w:p w:rsidR="005A0870" w:rsidRPr="00307326" w:rsidRDefault="005A0870" w:rsidP="00591E5E">
      <w:pPr>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br w:type="page"/>
      </w:r>
    </w:p>
    <w:p w:rsidR="005A0870" w:rsidRPr="00326171" w:rsidRDefault="005A0870" w:rsidP="00326171">
      <w:pPr>
        <w:tabs>
          <w:tab w:val="left" w:pos="851"/>
          <w:tab w:val="left" w:pos="1418"/>
        </w:tabs>
        <w:spacing w:after="240"/>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pPr>
      <w:r w:rsidRPr="00326171">
        <w:rPr>
          <w:rFonts w:ascii="Times New Roman Bold" w:hAnsi="Times New Roman Bold"/>
          <w:b/>
          <w:sz w:val="37"/>
          <w:szCs w:val="37"/>
          <w14:shadow w14:blurRad="50800" w14:dist="38100" w14:dir="2700000" w14:sx="100000" w14:sy="100000" w14:kx="0" w14:ky="0" w14:algn="tl">
            <w14:srgbClr w14:val="000000">
              <w14:alpha w14:val="60000"/>
            </w14:srgbClr>
          </w14:shadow>
        </w:rPr>
        <w:t>第</w:t>
      </w:r>
      <w:r w:rsidR="008B2B74" w:rsidRPr="00326171">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8</w:t>
      </w:r>
      <w:r w:rsidRPr="00326171">
        <w:rPr>
          <w:rFonts w:ascii="Times New Roman Bold" w:hAnsi="Times New Roman Bold"/>
          <w:b/>
          <w:sz w:val="37"/>
          <w:szCs w:val="37"/>
          <w14:shadow w14:blurRad="50800" w14:dist="38100" w14:dir="2700000" w14:sx="100000" w14:sy="100000" w14:kx="0" w14:ky="0" w14:algn="tl">
            <w14:srgbClr w14:val="000000">
              <w14:alpha w14:val="60000"/>
            </w14:srgbClr>
          </w14:shadow>
        </w:rPr>
        <w:t>章</w:t>
      </w:r>
      <w:r w:rsidRPr="00326171">
        <w:rPr>
          <w:rFonts w:ascii="Times New Roman Bold" w:hAnsi="Times New Roman Bold"/>
          <w:b/>
          <w:sz w:val="37"/>
          <w:szCs w:val="37"/>
          <w14:shadow w14:blurRad="50800" w14:dist="38100" w14:dir="2700000" w14:sx="100000" w14:sy="100000" w14:kx="0" w14:ky="0" w14:algn="tl">
            <w14:srgbClr w14:val="000000">
              <w14:alpha w14:val="60000"/>
            </w14:srgbClr>
          </w14:shadow>
        </w:rPr>
        <w:tab/>
      </w:r>
      <w:r w:rsidR="008B2B74" w:rsidRPr="00326171">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 xml:space="preserve"> </w:t>
      </w:r>
      <w:r w:rsidR="008B2B74" w:rsidRPr="00326171">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Pr="00326171">
        <w:rPr>
          <w:rFonts w:ascii="Times New Roman Bold" w:hAnsi="Times New Roman Bold"/>
          <w:b/>
          <w:sz w:val="37"/>
          <w:szCs w:val="37"/>
          <w14:shadow w14:blurRad="50800" w14:dist="38100" w14:dir="2700000" w14:sx="100000" w14:sy="100000" w14:kx="0" w14:ky="0" w14:algn="tl">
            <w14:srgbClr w14:val="000000">
              <w14:alpha w14:val="60000"/>
            </w14:srgbClr>
          </w14:shadow>
        </w:rPr>
        <w:t>各類性別承認機制</w:t>
      </w:r>
    </w:p>
    <w:p w:rsidR="005A0870" w:rsidRPr="00307326" w:rsidRDefault="005A0870" w:rsidP="00591E5E">
      <w:pPr>
        <w:pStyle w:val="af1"/>
        <w:spacing w:after="240" w:line="360" w:lineRule="atLeast"/>
        <w:rPr>
          <w:sz w:val="22"/>
          <w:szCs w:val="22"/>
          <w14:shadow w14:blurRad="50800" w14:dist="50800" w14:dir="5400000" w14:sx="0" w14:sy="0" w14:kx="0" w14:ky="0" w14:algn="ctr">
            <w14:schemeClr w14:val="bg1"/>
          </w14:shadow>
        </w:rPr>
      </w:pPr>
    </w:p>
    <w:p w:rsidR="005A0870" w:rsidRPr="00326171" w:rsidRDefault="005A0870" w:rsidP="00326171">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326171">
        <w:rPr>
          <w:b/>
          <w:sz w:val="29"/>
          <w:szCs w:val="29"/>
          <w14:shadow w14:blurRad="50800" w14:dist="38100" w14:dir="2700000" w14:sx="100000" w14:sy="100000" w14:kx="0" w14:ky="0" w14:algn="tl">
            <w14:srgbClr w14:val="000000">
              <w14:alpha w14:val="60000"/>
            </w14:srgbClr>
          </w14:shadow>
        </w:rPr>
        <w:t>引言</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正如本文件第</w:t>
      </w:r>
      <w:r w:rsidRPr="00604747">
        <w:rPr>
          <w:rFonts w:ascii="Times New Roman" w:hAnsi="Times New Roman"/>
          <w:spacing w:val="30"/>
          <w:sz w:val="22"/>
          <w:szCs w:val="22"/>
          <w:lang w:eastAsia="zh-TW"/>
          <w14:shadow w14:blurRad="50800" w14:dist="50800" w14:dir="5400000" w14:sx="0" w14:sy="0" w14:kx="0" w14:ky="0" w14:algn="ctr">
            <w14:schemeClr w14:val="bg1"/>
          </w14:shadow>
        </w:rPr>
        <w:t>3</w:t>
      </w:r>
      <w:r w:rsidRPr="00604747">
        <w:rPr>
          <w:rFonts w:ascii="Times New Roman" w:hAnsi="Times New Roman"/>
          <w:spacing w:val="30"/>
          <w:sz w:val="22"/>
          <w:szCs w:val="22"/>
          <w:lang w:eastAsia="zh-TW"/>
          <w14:shadow w14:blurRad="50800" w14:dist="50800" w14:dir="5400000" w14:sx="0" w14:sy="0" w14:kx="0" w14:ky="0" w14:algn="ctr">
            <w14:schemeClr w14:val="bg1"/>
          </w14:shadow>
        </w:rPr>
        <w:t>及</w:t>
      </w:r>
      <w:r w:rsidRPr="00604747">
        <w:rPr>
          <w:rFonts w:ascii="Times New Roman" w:hAnsi="Times New Roman"/>
          <w:spacing w:val="30"/>
          <w:sz w:val="22"/>
          <w:szCs w:val="22"/>
          <w:lang w:eastAsia="zh-TW"/>
          <w14:shadow w14:blurRad="50800" w14:dist="50800" w14:dir="5400000" w14:sx="0" w14:sy="0" w14:kx="0" w14:ky="0" w14:algn="ctr">
            <w14:schemeClr w14:val="bg1"/>
          </w14:shadow>
        </w:rPr>
        <w:t>4</w:t>
      </w:r>
      <w:r w:rsidR="008B2B74" w:rsidRPr="00604747">
        <w:rPr>
          <w:rFonts w:ascii="Times New Roman" w:hAnsi="Times New Roman" w:hint="eastAsia"/>
          <w:spacing w:val="30"/>
          <w:sz w:val="22"/>
          <w:szCs w:val="22"/>
          <w:lang w:eastAsia="zh-TW"/>
          <w14:shadow w14:blurRad="50800" w14:dist="50800" w14:dir="5400000" w14:sx="0" w14:sy="0" w14:kx="0" w14:ky="0" w14:algn="ctr">
            <w14:schemeClr w14:val="bg1"/>
          </w14:shadow>
        </w:rPr>
        <w:t>章</w:t>
      </w:r>
      <w:r w:rsidRPr="00307326">
        <w:rPr>
          <w:rFonts w:ascii="Times New Roman" w:hAnsi="Times New Roman"/>
          <w:spacing w:val="30"/>
          <w:sz w:val="22"/>
          <w:szCs w:val="22"/>
          <w:lang w:eastAsia="zh-TW"/>
          <w14:shadow w14:blurRad="50800" w14:dist="50800" w14:dir="5400000" w14:sx="0" w14:sy="0" w14:kx="0" w14:ky="0" w14:algn="ctr">
            <w14:schemeClr w14:val="bg1"/>
          </w14:shadow>
        </w:rPr>
        <w:t>所述，不同司法管轄區對性別承認申請有多種</w:t>
      </w:r>
      <w:r w:rsidR="00604747">
        <w:rPr>
          <w:rFonts w:ascii="Times New Roman" w:hAnsi="Times New Roman" w:hint="eastAsia"/>
          <w:spacing w:val="30"/>
          <w:sz w:val="22"/>
          <w:szCs w:val="22"/>
          <w:lang w:eastAsia="zh-TW"/>
          <w14:shadow w14:blurRad="50800" w14:dist="50800" w14:dir="5400000" w14:sx="0" w14:sy="0" w14:kx="0" w14:ky="0" w14:algn="ctr">
            <w14:schemeClr w14:val="bg1"/>
          </w14:shadow>
        </w:rPr>
        <w:t>不同的</w:t>
      </w:r>
      <w:r w:rsidR="00326171">
        <w:rPr>
          <w:rFonts w:ascii="Times New Roman" w:hAnsi="Times New Roman" w:hint="eastAsia"/>
          <w:spacing w:val="30"/>
          <w:sz w:val="22"/>
          <w:szCs w:val="22"/>
          <w:lang w:eastAsia="zh-TW"/>
          <w14:shadow w14:blurRad="50800" w14:dist="50800" w14:dir="5400000" w14:sx="0" w14:sy="0" w14:kx="0" w14:ky="0" w14:algn="ctr">
            <w14:schemeClr w14:val="bg1"/>
          </w14:shadow>
        </w:rPr>
        <w:t>審議</w:t>
      </w:r>
      <w:r w:rsidRPr="00307326">
        <w:rPr>
          <w:rFonts w:ascii="Times New Roman" w:hAnsi="Times New Roman"/>
          <w:spacing w:val="30"/>
          <w:sz w:val="22"/>
          <w:szCs w:val="22"/>
          <w:lang w:eastAsia="zh-TW"/>
          <w14:shadow w14:blurRad="50800" w14:dist="50800" w14:dir="5400000" w14:sx="0" w14:sy="0" w14:kx="0" w14:ky="0" w14:algn="ctr">
            <w14:schemeClr w14:val="bg1"/>
          </w14:shadow>
        </w:rPr>
        <w:t>模式，其中一個模式是成立審裁小組，一如英國根據《</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2004</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年</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性別承認法令》成立的性別承認審裁小組（</w:t>
      </w:r>
      <w:r w:rsidRPr="006606C2">
        <w:rPr>
          <w:rFonts w:ascii="Times New Roman" w:hAnsi="Times New Roman"/>
          <w:sz w:val="22"/>
          <w:szCs w:val="22"/>
          <w:lang w:eastAsia="zh-TW"/>
          <w14:shadow w14:blurRad="50800" w14:dist="50800" w14:dir="5400000" w14:sx="0" w14:sy="0" w14:kx="0" w14:ky="0" w14:algn="ctr">
            <w14:schemeClr w14:val="bg1"/>
          </w14:shadow>
        </w:rPr>
        <w:t>Gender</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Recognition</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Panel</w:t>
      </w:r>
      <w:r w:rsidRPr="00307326">
        <w:rPr>
          <w:rFonts w:ascii="Times New Roman" w:hAnsi="Times New Roman"/>
          <w:spacing w:val="30"/>
          <w:sz w:val="22"/>
          <w:szCs w:val="22"/>
          <w:lang w:eastAsia="zh-TW"/>
          <w14:shadow w14:blurRad="50800" w14:dist="50800" w14:dir="5400000" w14:sx="0" w14:sy="0" w14:kx="0" w14:ky="0" w14:algn="ctr">
            <w14:schemeClr w14:val="bg1"/>
          </w14:shadow>
        </w:rPr>
        <w:t>）。該審裁小組的職能是就</w:t>
      </w:r>
      <w:r w:rsidR="008F6F96">
        <w:rPr>
          <w:rFonts w:ascii="Times New Roman" w:hAnsi="Times New Roman"/>
          <w:spacing w:val="30"/>
          <w:sz w:val="22"/>
          <w:szCs w:val="22"/>
          <w:lang w:eastAsia="zh-TW"/>
          <w14:shadow w14:blurRad="50800" w14:dist="50800" w14:dir="5400000" w14:sx="0" w14:sy="0" w14:kx="0" w14:ky="0" w14:algn="ctr">
            <w14:schemeClr w14:val="bg1"/>
          </w14:shadow>
        </w:rPr>
        <w:t>變性人士</w:t>
      </w:r>
      <w:r w:rsidRPr="00307326">
        <w:rPr>
          <w:rFonts w:ascii="Times New Roman" w:hAnsi="Times New Roman"/>
          <w:spacing w:val="30"/>
          <w:sz w:val="22"/>
          <w:szCs w:val="22"/>
          <w:lang w:eastAsia="zh-TW"/>
          <w14:shadow w14:blurRad="50800" w14:dist="50800" w14:dir="5400000" w14:sx="0" w14:sy="0" w14:kx="0" w14:ky="0" w14:algn="ctr">
            <w14:schemeClr w14:val="bg1"/>
          </w14:shadow>
        </w:rPr>
        <w:t>所提出承認後天取得性別的申請，按個別情況作出裁決。該審裁小組是英國法院和審裁處服務部（</w:t>
      </w:r>
      <w:r w:rsidRPr="006606C2">
        <w:rPr>
          <w:rFonts w:ascii="Times New Roman" w:hAnsi="Times New Roman"/>
          <w:sz w:val="22"/>
          <w:szCs w:val="22"/>
          <w:lang w:eastAsia="zh-TW"/>
          <w14:shadow w14:blurRad="50800" w14:dist="50800" w14:dir="5400000" w14:sx="0" w14:sy="0" w14:kx="0" w14:ky="0" w14:algn="ctr">
            <w14:schemeClr w14:val="bg1"/>
          </w14:shadow>
        </w:rPr>
        <w:t>HM</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Courts</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and</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Tribunal</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Service</w:t>
      </w:r>
      <w:r w:rsidRPr="00307326">
        <w:rPr>
          <w:rFonts w:ascii="Times New Roman" w:hAnsi="Times New Roman"/>
          <w:spacing w:val="30"/>
          <w:sz w:val="22"/>
          <w:szCs w:val="22"/>
          <w:lang w:eastAsia="zh-TW"/>
          <w14:shadow w14:blurRad="50800" w14:dist="50800" w14:dir="5400000" w14:sx="0" w14:sy="0" w14:kx="0" w14:ky="0" w14:algn="ctr">
            <w14:schemeClr w14:val="bg1"/>
          </w14:shadow>
        </w:rPr>
        <w:t>）所組成的審裁處，包括一個司法小組（由負責審核申請的法律界和醫學界成員組成）及為其提供支援的行政小組。有關制度規定性別承認申請人向審裁小組提交指定的證據，由審裁小組根據所提交的書面證據作出決定。</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有關其他各類處理法律承認性別改變申請的主管當局，例如可行使行政職能更改個人身分證明文件詳情的機構，見本文件第</w:t>
      </w:r>
      <w:r w:rsidRPr="00604747">
        <w:rPr>
          <w:rFonts w:ascii="Times New Roman" w:hAnsi="Times New Roman"/>
          <w:spacing w:val="30"/>
          <w:sz w:val="22"/>
          <w:szCs w:val="22"/>
          <w:lang w:eastAsia="zh-TW"/>
          <w14:shadow w14:blurRad="50800" w14:dist="50800" w14:dir="5400000" w14:sx="0" w14:sy="0" w14:kx="0" w14:ky="0" w14:algn="ctr">
            <w14:schemeClr w14:val="bg1"/>
          </w14:shadow>
        </w:rPr>
        <w:t>4</w:t>
      </w:r>
      <w:r w:rsidRPr="00307326">
        <w:rPr>
          <w:rFonts w:ascii="Times New Roman" w:hAnsi="Times New Roman"/>
          <w:spacing w:val="30"/>
          <w:sz w:val="22"/>
          <w:szCs w:val="22"/>
          <w:lang w:eastAsia="zh-TW"/>
          <w14:shadow w14:blurRad="50800" w14:dist="50800" w14:dir="5400000" w14:sx="0" w14:sy="0" w14:kx="0" w14:ky="0" w14:algn="ctr">
            <w14:schemeClr w14:val="bg1"/>
          </w14:shadow>
        </w:rPr>
        <w:t>章的討論。</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本章會探討在香港採用各</w:t>
      </w:r>
      <w:r w:rsidR="00604747">
        <w:rPr>
          <w:rFonts w:ascii="Times New Roman" w:hAnsi="Times New Roman" w:hint="eastAsia"/>
          <w:spacing w:val="30"/>
          <w:sz w:val="22"/>
          <w:szCs w:val="22"/>
          <w:lang w:eastAsia="zh-TW"/>
          <w14:shadow w14:blurRad="50800" w14:dist="50800" w14:dir="5400000" w14:sx="0" w14:sy="0" w14:kx="0" w14:ky="0" w14:algn="ctr">
            <w14:schemeClr w14:val="bg1"/>
          </w14:shadow>
        </w:rPr>
        <w:t>種模式之</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性別承認制度的</w:t>
      </w:r>
      <w:r w:rsidR="00604747">
        <w:rPr>
          <w:rFonts w:ascii="Times New Roman" w:hAnsi="Times New Roman" w:hint="eastAsia"/>
          <w:spacing w:val="30"/>
          <w:sz w:val="22"/>
          <w:szCs w:val="22"/>
          <w:lang w:eastAsia="zh-TW"/>
          <w14:shadow w14:blurRad="50800" w14:dist="50800" w14:dir="5400000" w14:sx="0" w14:sy="0" w14:kx="0" w14:ky="0" w14:algn="ctr">
            <w14:schemeClr w14:val="bg1"/>
          </w14:shadow>
        </w:rPr>
        <w:t>正反</w:t>
      </w:r>
      <w:r w:rsidRPr="00307326">
        <w:rPr>
          <w:rFonts w:ascii="Times New Roman" w:hAnsi="Times New Roman"/>
          <w:spacing w:val="30"/>
          <w:sz w:val="22"/>
          <w:szCs w:val="22"/>
          <w:lang w:eastAsia="zh-TW"/>
          <w14:shadow w14:blurRad="50800" w14:dist="50800" w14:dir="5400000" w14:sx="0" w14:sy="0" w14:kx="0" w14:ky="0" w14:algn="ctr">
            <w14:schemeClr w14:val="bg1"/>
          </w14:shadow>
        </w:rPr>
        <w:t>論點。這些</w:t>
      </w:r>
      <w:r w:rsidR="00604747">
        <w:rPr>
          <w:rFonts w:ascii="Times New Roman" w:hAnsi="Times New Roman" w:hint="eastAsia"/>
          <w:spacing w:val="30"/>
          <w:sz w:val="22"/>
          <w:szCs w:val="22"/>
          <w:lang w:eastAsia="zh-TW"/>
          <w14:shadow w14:blurRad="50800" w14:dist="50800" w14:dir="5400000" w14:sx="0" w14:sy="0" w14:kx="0" w14:ky="0" w14:algn="ctr">
            <w14:schemeClr w14:val="bg1"/>
          </w14:shadow>
        </w:rPr>
        <w:t>模式</w:t>
      </w:r>
      <w:r w:rsidRPr="00307326">
        <w:rPr>
          <w:rFonts w:ascii="Times New Roman" w:hAnsi="Times New Roman"/>
          <w:spacing w:val="30"/>
          <w:sz w:val="22"/>
          <w:szCs w:val="22"/>
          <w:lang w:eastAsia="zh-TW"/>
          <w14:shadow w14:blurRad="50800" w14:dist="50800" w14:dir="5400000" w14:sx="0" w14:sy="0" w14:kx="0" w14:ky="0" w14:algn="ctr">
            <w14:schemeClr w14:val="bg1"/>
          </w14:shadow>
        </w:rPr>
        <w:t>包括立法訂明的制度、行政上的制度、由具有類似司法或司法職能的審裁小組（類似英國的性別承認審裁小組）就性別承認申請作出裁定的制度、由海外專家參與評估性別承認申請的制度，以及一個設想中的為香港而設的雙軌制性別承認制度（每軌設有不同規定）。</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在此澄清，本章所探討的各種可能論點僅作諮詢之用，並不代表工作小組在任何有關問題上的立場，因此不應基於本章的措詞和陳述方式或是所引述或參照的某人士或機構的言論或見解而推論工作小組的立場。</w:t>
      </w:r>
      <w:r w:rsidR="00DE6EB5" w:rsidRPr="00174121">
        <w:rPr>
          <w:rFonts w:ascii="Times New Roman" w:hAnsi="Times New Roman" w:hint="eastAsia"/>
          <w:spacing w:val="30"/>
          <w:sz w:val="22"/>
          <w:szCs w:val="22"/>
          <w:lang w:eastAsia="zh-TW"/>
          <w14:shadow w14:blurRad="50800" w14:dist="50800" w14:dir="5400000" w14:sx="0" w14:sy="0" w14:kx="0" w14:ky="0" w14:algn="ctr">
            <w14:schemeClr w14:val="bg1"/>
          </w14:shadow>
        </w:rPr>
        <w:t>另需強調的是，在是次諮詢有結果前，工作小組並不就任何有關議題有任何結論。此外，下文列出的可能論點並非詳盡無遺，工作小組會適切地考慮其他有關論點。</w:t>
      </w:r>
    </w:p>
    <w:p w:rsidR="005A0870" w:rsidRPr="00FD0016" w:rsidRDefault="005A0870" w:rsidP="00FD0016">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FD0016">
        <w:rPr>
          <w:b/>
          <w:sz w:val="29"/>
          <w:szCs w:val="29"/>
          <w14:shadow w14:blurRad="50800" w14:dist="38100" w14:dir="2700000" w14:sx="100000" w14:sy="100000" w14:kx="0" w14:ky="0" w14:algn="tl">
            <w14:srgbClr w14:val="000000">
              <w14:alpha w14:val="60000"/>
            </w14:srgbClr>
          </w14:shadow>
        </w:rPr>
        <w:t>比較立法與設立行政制度</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本節探討以立法或是行政制度的方式設立性別承認制度的</w:t>
      </w:r>
      <w:r w:rsidR="00604747">
        <w:rPr>
          <w:rFonts w:ascii="Times New Roman" w:hAnsi="Times New Roman" w:hint="eastAsia"/>
          <w:spacing w:val="30"/>
          <w:sz w:val="22"/>
          <w:szCs w:val="22"/>
          <w:lang w:eastAsia="zh-TW"/>
          <w14:shadow w14:blurRad="50800" w14:dist="50800" w14:dir="5400000" w14:sx="0" w14:sy="0" w14:kx="0" w14:ky="0" w14:algn="ctr">
            <w14:schemeClr w14:val="bg1"/>
          </w14:shadow>
        </w:rPr>
        <w:t>正反論</w:t>
      </w:r>
      <w:r w:rsidRPr="00307326">
        <w:rPr>
          <w:rFonts w:ascii="Times New Roman" w:hAnsi="Times New Roman"/>
          <w:spacing w:val="30"/>
          <w:sz w:val="22"/>
          <w:szCs w:val="22"/>
          <w:lang w:eastAsia="zh-TW"/>
          <w14:shadow w14:blurRad="50800" w14:dist="50800" w14:dir="5400000" w14:sx="0" w14:sy="0" w14:kx="0" w14:ky="0" w14:algn="ctr">
            <w14:schemeClr w14:val="bg1"/>
          </w14:shadow>
        </w:rPr>
        <w:t>點。大體上說，兩種方式有着不同的形式（例如，一套周詳完備的法例述明性別承認的種種</w:t>
      </w:r>
      <w:r w:rsidR="00604747">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，有別於一套相關的行政指引）。然而，兩種方式應該有着同一目的，即是達致本文件第</w:t>
      </w:r>
      <w:r w:rsidRPr="00307326">
        <w:rPr>
          <w:rFonts w:ascii="Times New Roman" w:hAnsi="Times New Roman"/>
          <w:spacing w:val="30"/>
          <w:sz w:val="22"/>
          <w:szCs w:val="22"/>
          <w:lang w:eastAsia="zh-TW"/>
          <w14:shadow w14:blurRad="50800" w14:dist="50800" w14:dir="5400000" w14:sx="0" w14:sy="0" w14:kx="0" w14:ky="0" w14:algn="ctr">
            <w14:schemeClr w14:val="bg1"/>
          </w14:shadow>
        </w:rPr>
        <w:t>1</w:t>
      </w:r>
      <w:r w:rsidRPr="00307326">
        <w:rPr>
          <w:rFonts w:ascii="Times New Roman" w:hAnsi="Times New Roman"/>
          <w:spacing w:val="30"/>
          <w:sz w:val="22"/>
          <w:szCs w:val="22"/>
          <w:lang w:eastAsia="zh-TW"/>
          <w14:shadow w14:blurRad="50800" w14:dist="50800" w14:dir="5400000" w14:sx="0" w14:sy="0" w14:kx="0" w14:ky="0" w14:algn="ctr">
            <w14:schemeClr w14:val="bg1"/>
          </w14:shadow>
        </w:rPr>
        <w:t>章第</w:t>
      </w:r>
      <w:r w:rsidRPr="00604747">
        <w:rPr>
          <w:rFonts w:ascii="Times New Roman" w:hAnsi="Times New Roman"/>
          <w:spacing w:val="30"/>
          <w:sz w:val="22"/>
          <w:szCs w:val="22"/>
          <w:lang w:eastAsia="zh-TW"/>
          <w14:shadow w14:blurRad="50800" w14:dist="50800" w14:dir="5400000" w14:sx="0" w14:sy="0" w14:kx="0" w14:ky="0" w14:algn="ctr">
            <w14:schemeClr w14:val="bg1"/>
          </w14:shadow>
        </w:rPr>
        <w:t>1.</w:t>
      </w:r>
      <w:r w:rsidR="00604747" w:rsidRPr="00604747">
        <w:rPr>
          <w:rFonts w:ascii="Times New Roman" w:hAnsi="Times New Roman" w:hint="eastAsia"/>
          <w:spacing w:val="30"/>
          <w:sz w:val="22"/>
          <w:szCs w:val="22"/>
          <w:lang w:eastAsia="zh-TW"/>
          <w14:shadow w14:blurRad="50800" w14:dist="50800" w14:dir="5400000" w14:sx="0" w14:sy="0" w14:kx="0" w14:ky="0" w14:algn="ctr">
            <w14:schemeClr w14:val="bg1"/>
          </w14:shadow>
        </w:rPr>
        <w:t>9</w:t>
      </w:r>
      <w:r w:rsidRPr="00307326">
        <w:rPr>
          <w:rFonts w:ascii="Times New Roman" w:hAnsi="Times New Roman"/>
          <w:spacing w:val="30"/>
          <w:sz w:val="22"/>
          <w:szCs w:val="22"/>
          <w:lang w:eastAsia="zh-TW"/>
          <w14:shadow w14:blurRad="50800" w14:dist="50800" w14:dir="5400000" w14:sx="0" w14:sy="0" w14:kx="0" w14:ky="0" w14:algn="ctr">
            <w14:schemeClr w14:val="bg1"/>
          </w14:shadow>
        </w:rPr>
        <w:t>段所定義的</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法律上性別承認＂。</w:t>
      </w:r>
    </w:p>
    <w:p w:rsidR="005A0870" w:rsidRPr="00FD0016" w:rsidRDefault="005A0870" w:rsidP="00F4204C">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FD0016">
        <w:rPr>
          <w:b/>
          <w:i/>
          <w:sz w:val="25"/>
          <w:szCs w:val="25"/>
          <w14:shadow w14:blurRad="50800" w14:dist="50800" w14:dir="5400000" w14:sx="0" w14:sy="0" w14:kx="0" w14:ky="0" w14:algn="ctr">
            <w14:schemeClr w14:val="bg1"/>
          </w14:shadow>
        </w:rPr>
        <w:t>贊成立法模式的論點</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6606C2">
        <w:rPr>
          <w:rFonts w:ascii="Times New Roman" w:hAnsi="Times New Roman"/>
          <w:sz w:val="22"/>
          <w:szCs w:val="22"/>
          <w:lang w:eastAsia="zh-TW"/>
          <w14:shadow w14:blurRad="50800" w14:dist="50800" w14:dir="5400000" w14:sx="0" w14:sy="0" w14:kx="0" w14:ky="0" w14:algn="ctr">
            <w14:schemeClr w14:val="bg1"/>
          </w14:shadow>
        </w:rPr>
        <w:t>Scherpe</w:t>
      </w:r>
      <w:r w:rsidRPr="00307326">
        <w:rPr>
          <w:rFonts w:ascii="Times New Roman" w:hAnsi="Times New Roman"/>
          <w:spacing w:val="30"/>
          <w:sz w:val="22"/>
          <w:szCs w:val="22"/>
          <w:lang w:eastAsia="zh-TW"/>
          <w14:shadow w14:blurRad="50800" w14:dist="50800" w14:dir="5400000" w14:sx="0" w14:sy="0" w14:kx="0" w14:ky="0" w14:algn="ctr">
            <w14:schemeClr w14:val="bg1"/>
          </w14:shadow>
        </w:rPr>
        <w:t>博士認為，以特定法例為基礎的性別承認制度，對香港至為重要。他說：</w:t>
      </w:r>
    </w:p>
    <w:p w:rsidR="005A0870" w:rsidRPr="00307326" w:rsidRDefault="005A0870" w:rsidP="00F4204C">
      <w:pPr>
        <w:pStyle w:val="ac"/>
        <w:spacing w:after="240"/>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毫無疑問，</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及跨性別人士法律身分涉及的爭議非常複雜，因此本研究探討的司法管轄區都有訂立特定法例的明顯趨勢。在這方面凡有重大的法庭（或憲法法庭）裁決，這些裁決（例如在英國及香港）全都強調有關爭議應由立法機關處理，而且</w:t>
      </w:r>
      <w:r w:rsidRPr="000971B9">
        <w:rPr>
          <w:rFonts w:asciiTheme="majorEastAsia" w:eastAsiaTheme="majorEastAsia" w:hAnsiTheme="majorEastAsia"/>
          <w:szCs w:val="22"/>
          <w14:shadow w14:blurRad="50800" w14:dist="50800" w14:dir="5400000" w14:sx="0" w14:sy="0" w14:kx="0" w14:ky="0" w14:algn="ctr">
            <w14:schemeClr w14:val="bg1"/>
          </w14:shadow>
        </w:rPr>
        <w:t>沒有‘速成之道’</w:t>
      </w:r>
      <w:r w:rsidR="000971B9">
        <w:rPr>
          <w:rFonts w:asciiTheme="majorEastAsia" w:eastAsiaTheme="majorEastAsia" w:hAnsiTheme="majorEastAsia" w:hint="eastAsia"/>
          <w:szCs w:val="22"/>
          <w14:shadow w14:blurRad="50800" w14:dist="50800" w14:dir="5400000" w14:sx="0" w14:sy="0" w14:kx="0" w14:ky="0" w14:algn="ctr">
            <w14:schemeClr w14:val="bg1"/>
          </w14:shadow>
        </w:rPr>
        <w:t>（</w:t>
      </w:r>
      <w:r w:rsidR="000971B9" w:rsidRPr="000971B9">
        <w:rPr>
          <w:color w:val="000000" w:themeColor="text1"/>
          <w:spacing w:val="0"/>
          <w:szCs w:val="22"/>
          <w14:shadow w14:blurRad="50800" w14:dist="50800" w14:dir="5400000" w14:sx="0" w14:sy="0" w14:kx="0" w14:ky="0" w14:algn="ctr">
            <w14:schemeClr w14:val="bg1"/>
          </w14:shadow>
        </w:rPr>
        <w:t>quick fix</w:t>
      </w:r>
      <w:r w:rsidR="000971B9" w:rsidRPr="000971B9">
        <w:rPr>
          <w:rFonts w:ascii="Arial" w:hAnsi="Arial" w:cs="Arial" w:hint="eastAsia"/>
          <w:color w:val="000000" w:themeColor="text1"/>
          <w:szCs w:val="24"/>
        </w:rPr>
        <w:t>）</w:t>
      </w:r>
      <w:r w:rsidRPr="00307326">
        <w:rPr>
          <w:szCs w:val="22"/>
          <w14:shadow w14:blurRad="50800" w14:dist="50800" w14:dir="5400000" w14:sx="0" w14:sy="0" w14:kx="0" w14:ky="0" w14:algn="ctr">
            <w14:schemeClr w14:val="bg1"/>
          </w14:shadow>
        </w:rPr>
        <w:t>。就香港而言，終審法院在判決中已表明需要進行立法。單靠修訂現有法例（例如只准許手術後變性或跨性別人士在完全改變其法定性別並以此身分結婚）以處理上述的複雜爭議，</w:t>
      </w:r>
    </w:p>
    <w:p w:rsidR="005A0870" w:rsidRPr="00307326" w:rsidRDefault="005A0870" w:rsidP="00F4204C">
      <w:pPr>
        <w:pStyle w:val="ac"/>
        <w:numPr>
          <w:ilvl w:val="1"/>
          <w:numId w:val="48"/>
        </w:numPr>
        <w:tabs>
          <w:tab w:val="clear" w:pos="1134"/>
          <w:tab w:val="left" w:pos="1418"/>
        </w:tabs>
        <w:overflowPunct/>
        <w:spacing w:after="240"/>
        <w:ind w:left="1418" w:hanging="56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是完全不適當的；</w:t>
      </w:r>
    </w:p>
    <w:p w:rsidR="005A0870" w:rsidRPr="00307326" w:rsidRDefault="005A0870" w:rsidP="00F4204C">
      <w:pPr>
        <w:pStyle w:val="ac"/>
        <w:numPr>
          <w:ilvl w:val="1"/>
          <w:numId w:val="48"/>
        </w:numPr>
        <w:tabs>
          <w:tab w:val="clear" w:pos="1134"/>
          <w:tab w:val="left" w:pos="1418"/>
        </w:tabs>
        <w:overflowPunct/>
        <w:spacing w:after="240"/>
        <w:ind w:left="1418" w:hanging="567"/>
        <w:rPr>
          <w:color w:val="000000" w:themeColor="text1"/>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有違</w:t>
      </w:r>
      <w:r w:rsidRPr="000971B9">
        <w:rPr>
          <w:color w:val="000000" w:themeColor="text1"/>
          <w:spacing w:val="0"/>
          <w:szCs w:val="22"/>
          <w:u w:val="single"/>
          <w14:shadow w14:blurRad="50800" w14:dist="50800" w14:dir="5400000" w14:sx="0" w14:sy="0" w14:kx="0" w14:ky="0" w14:algn="ctr">
            <w14:schemeClr w14:val="bg1"/>
          </w14:shadow>
        </w:rPr>
        <w:t>W</w:t>
      </w:r>
      <w:r w:rsidR="000971B9" w:rsidRPr="000971B9">
        <w:rPr>
          <w:rFonts w:ascii="標楷體" w:eastAsia="標楷體" w:hAnsi="標楷體" w:hint="eastAsia"/>
          <w:color w:val="000000" w:themeColor="text1"/>
          <w:szCs w:val="22"/>
          <w:u w:val="single"/>
          <w14:shadow w14:blurRad="50800" w14:dist="50800" w14:dir="5400000" w14:sx="0" w14:sy="0" w14:kx="0" w14:ky="0" w14:algn="ctr">
            <w14:schemeClr w14:val="bg1"/>
          </w14:shadow>
        </w:rPr>
        <w:t>訴</w:t>
      </w:r>
      <w:r w:rsidR="000971B9" w:rsidRPr="000971B9">
        <w:rPr>
          <w:rFonts w:hint="eastAsia"/>
          <w:color w:val="000000" w:themeColor="text1"/>
          <w:szCs w:val="22"/>
          <w:u w:val="single"/>
          <w14:shadow w14:blurRad="50800" w14:dist="50800" w14:dir="5400000" w14:sx="0" w14:sy="0" w14:kx="0" w14:ky="0" w14:algn="ctr">
            <w14:schemeClr w14:val="bg1"/>
          </w14:shadow>
        </w:rPr>
        <w:t>婚姻登記官</w:t>
      </w:r>
      <w:r w:rsidRPr="00307326">
        <w:rPr>
          <w:color w:val="000000" w:themeColor="text1"/>
          <w:szCs w:val="22"/>
          <w14:shadow w14:blurRad="50800" w14:dist="50800" w14:dir="5400000" w14:sx="0" w14:sy="0" w14:kx="0" w14:ky="0" w14:algn="ctr">
            <w14:schemeClr w14:val="bg1"/>
          </w14:shadow>
        </w:rPr>
        <w:t>一案裁決的</w:t>
      </w:r>
      <w:r w:rsidR="00604747">
        <w:rPr>
          <w:rFonts w:hint="eastAsia"/>
          <w:color w:val="000000" w:themeColor="text1"/>
          <w:szCs w:val="22"/>
          <w14:shadow w14:blurRad="50800" w14:dist="50800" w14:dir="5400000" w14:sx="0" w14:sy="0" w14:kx="0" w14:ky="0" w14:algn="ctr">
            <w14:schemeClr w14:val="bg1"/>
          </w14:shadow>
        </w:rPr>
        <w:t>要求</w:t>
      </w:r>
      <w:r w:rsidRPr="00307326">
        <w:rPr>
          <w:color w:val="000000" w:themeColor="text1"/>
          <w:szCs w:val="22"/>
          <w14:shadow w14:blurRad="50800" w14:dist="50800" w14:dir="5400000" w14:sx="0" w14:sy="0" w14:kx="0" w14:ky="0" w14:algn="ctr">
            <w14:schemeClr w14:val="bg1"/>
          </w14:shadow>
        </w:rPr>
        <w:t>；</w:t>
      </w:r>
    </w:p>
    <w:p w:rsidR="005A0870" w:rsidRPr="00307326" w:rsidRDefault="005A0870" w:rsidP="00F4204C">
      <w:pPr>
        <w:pStyle w:val="ac"/>
        <w:numPr>
          <w:ilvl w:val="1"/>
          <w:numId w:val="48"/>
        </w:numPr>
        <w:tabs>
          <w:tab w:val="clear" w:pos="1134"/>
          <w:tab w:val="left" w:pos="1418"/>
        </w:tabs>
        <w:overflowPunct/>
        <w:spacing w:after="240"/>
        <w:ind w:left="1418" w:hanging="56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將會令那些不能或不會達到這種狹隘</w:t>
      </w:r>
      <w:r w:rsidR="00604747">
        <w:rPr>
          <w:rFonts w:hint="eastAsia"/>
          <w:szCs w:val="22"/>
          <w14:shadow w14:blurRad="50800" w14:dist="50800" w14:dir="5400000" w14:sx="0" w14:sy="0" w14:kx="0" w14:ky="0" w14:algn="ctr">
            <w14:schemeClr w14:val="bg1"/>
          </w14:shadow>
        </w:rPr>
        <w:t>規定</w:t>
      </w:r>
      <w:r w:rsidRPr="00307326">
        <w:rPr>
          <w:szCs w:val="22"/>
          <w14:shadow w14:blurRad="50800" w14:dist="50800" w14:dir="5400000" w14:sx="0" w14:sy="0" w14:kx="0" w14:ky="0" w14:algn="ctr">
            <w14:schemeClr w14:val="bg1"/>
          </w14:shadow>
        </w:rPr>
        <w:t>的有關人士的處境變差；及</w:t>
      </w:r>
    </w:p>
    <w:p w:rsidR="005A0870" w:rsidRPr="00307326" w:rsidRDefault="005A0870" w:rsidP="00F4204C">
      <w:pPr>
        <w:pStyle w:val="ac"/>
        <w:numPr>
          <w:ilvl w:val="1"/>
          <w:numId w:val="48"/>
        </w:numPr>
        <w:tabs>
          <w:tab w:val="clear" w:pos="1134"/>
          <w:tab w:val="left" w:pos="1418"/>
        </w:tabs>
        <w:overflowPunct/>
        <w:spacing w:after="240"/>
        <w:ind w:left="1418" w:hanging="56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只會引致訴訟，然後導致有關規定被宣告違反</w:t>
      </w:r>
      <w:r w:rsidR="00A62613"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基本法</w:t>
      </w:r>
      <w:r w:rsidR="00A62613"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而遭廢除</w:t>
      </w:r>
      <w:r w:rsidR="007D0083" w:rsidRPr="007D0083">
        <w:rPr>
          <w:rFonts w:ascii="新細明體" w:hAnsi="新細明體" w:hint="eastAsia"/>
          <w:szCs w:val="22"/>
          <w14:shadow w14:blurRad="50800" w14:dist="50800" w14:dir="5400000" w14:sx="0" w14:sy="0" w14:kx="0" w14:ky="0" w14:algn="ctr">
            <w14:schemeClr w14:val="bg1"/>
          </w14:shadow>
        </w:rPr>
        <w:t>……</w:t>
      </w:r>
    </w:p>
    <w:p w:rsidR="005A0870" w:rsidRPr="00307326" w:rsidRDefault="005A0870" w:rsidP="00F4204C">
      <w:pPr>
        <w:pStyle w:val="ac"/>
        <w:spacing w:after="240"/>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專家們一致認為，香港需要的是周詳完備的《性別承認條例》。大部分專家都認同終審法院的看法，認為英國《</w:t>
      </w:r>
      <w:r w:rsidR="000A2A12" w:rsidRPr="000A2A12">
        <w:rPr>
          <w:rFonts w:hint="eastAsia"/>
          <w:szCs w:val="22"/>
          <w14:shadow w14:blurRad="50800" w14:dist="50800" w14:dir="5400000" w14:sx="0" w14:sy="0" w14:kx="0" w14:ky="0" w14:algn="ctr">
            <w14:schemeClr w14:val="bg1"/>
          </w14:shadow>
        </w:rPr>
        <w:t>2004</w:t>
      </w:r>
      <w:r w:rsidR="000A2A12" w:rsidRPr="000A2A12">
        <w:rPr>
          <w:rFonts w:hint="eastAsia"/>
          <w:szCs w:val="22"/>
          <w14:shadow w14:blurRad="50800" w14:dist="50800" w14:dir="5400000" w14:sx="0" w14:sy="0" w14:kx="0" w14:ky="0" w14:algn="ctr">
            <w14:schemeClr w14:val="bg1"/>
          </w14:shadow>
        </w:rPr>
        <w:t>年</w:t>
      </w:r>
      <w:r w:rsidRPr="00307326">
        <w:rPr>
          <w:szCs w:val="22"/>
          <w14:shadow w14:blurRad="50800" w14:dist="50800" w14:dir="5400000" w14:sx="0" w14:sy="0" w14:kx="0" w14:ky="0" w14:algn="ctr">
            <w14:schemeClr w14:val="bg1"/>
          </w14:shadow>
        </w:rPr>
        <w:t>性別承認法令》的條文，在香港制訂有關法例時可作為有用的起點／對照，原因是香港的法律制度與英國相近。不過，專家們對《</w:t>
      </w:r>
      <w:r w:rsidRPr="00307326">
        <w:rPr>
          <w:szCs w:val="22"/>
          <w14:shadow w14:blurRad="50800" w14:dist="50800" w14:dir="5400000" w14:sx="0" w14:sy="0" w14:kx="0" w14:ky="0" w14:algn="ctr">
            <w14:schemeClr w14:val="bg1"/>
          </w14:shadow>
        </w:rPr>
        <w:t>2004</w:t>
      </w:r>
      <w:r w:rsidRPr="00307326">
        <w:rPr>
          <w:szCs w:val="22"/>
          <w14:shadow w14:blurRad="50800" w14:dist="50800" w14:dir="5400000" w14:sx="0" w14:sy="0" w14:kx="0" w14:ky="0" w14:algn="ctr">
            <w14:schemeClr w14:val="bg1"/>
          </w14:shadow>
        </w:rPr>
        <w:t>年性別承認法令》的某些部分／條文表示關注。不過他們也認為，以新的法例來說，有些條文在實行時出現問題，實屬在所難免，香港的立法機關如能對英國的法令進行仔細分析，將有助避免這些問題，亦有助草擬適合香港法律制度的法例。</w:t>
      </w:r>
      <w:r w:rsidRPr="0099145D">
        <w:rPr>
          <w:rFonts w:ascii="新細明體" w:hAnsi="新細明體"/>
          <w:szCs w:val="22"/>
          <w14:shadow w14:blurRad="50800" w14:dist="50800" w14:dir="5400000" w14:sx="0" w14:sy="0" w14:kx="0" w14:ky="0" w14:algn="ctr">
            <w14:schemeClr w14:val="bg1"/>
          </w14:shadow>
        </w:rPr>
        <w:t>”</w:t>
      </w:r>
      <w:r w:rsidRPr="00307326">
        <w:rPr>
          <w:rStyle w:val="FootnoteReference"/>
          <w:color w:val="000000"/>
          <w:szCs w:val="22"/>
          <w14:shadow w14:blurRad="50800" w14:dist="50800" w14:dir="5400000" w14:sx="0" w14:sy="0" w14:kx="0" w14:ky="0" w14:algn="ctr">
            <w14:schemeClr w14:val="bg1"/>
          </w14:shadow>
        </w:rPr>
        <w:footnoteReference w:id="810"/>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此外，有意見指出，若以立法的方式設立</w:t>
      </w:r>
      <w:r w:rsidR="000A2A12" w:rsidRPr="00307326">
        <w:rPr>
          <w:rFonts w:ascii="Times New Roman" w:hAnsi="Times New Roman"/>
          <w:spacing w:val="30"/>
          <w:sz w:val="22"/>
          <w:szCs w:val="22"/>
          <w:lang w:eastAsia="zh-TW"/>
          <w14:shadow w14:blurRad="50800" w14:dist="50800" w14:dir="5400000" w14:sx="0" w14:sy="0" w14:kx="0" w14:ky="0" w14:algn="ctr">
            <w14:schemeClr w14:val="bg1"/>
          </w14:shadow>
        </w:rPr>
        <w:t>性別承認制度</w:t>
      </w:r>
      <w:r w:rsidRPr="00307326">
        <w:rPr>
          <w:rFonts w:ascii="Times New Roman" w:hAnsi="Times New Roman"/>
          <w:spacing w:val="30"/>
          <w:sz w:val="22"/>
          <w:szCs w:val="22"/>
          <w:lang w:eastAsia="zh-TW"/>
          <w14:shadow w14:blurRad="50800" w14:dist="50800" w14:dir="5400000" w14:sx="0" w14:sy="0" w14:kx="0" w14:ky="0" w14:algn="ctr">
            <w14:schemeClr w14:val="bg1"/>
          </w14:shadow>
        </w:rPr>
        <w:t>，便無需修訂所有有可能受性別承認影響的法例（例如在某些相關法例中或需加入</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男＂及</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女＂的新定義）。</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新法例將會處理性別承認之後的法律問題（見本諮詢文件</w:t>
      </w:r>
      <w:r w:rsidR="009124E7"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導言</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中第</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18</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段所列舉的有可能受影響的法律問題），一如英國的</w:t>
      </w:r>
      <w:r w:rsidRPr="00307326">
        <w:rPr>
          <w:rFonts w:ascii="Times New Roman" w:hAnsi="Times New Roman"/>
          <w:spacing w:val="30"/>
          <w:sz w:val="22"/>
          <w:szCs w:val="22"/>
          <w:lang w:eastAsia="zh-TW"/>
          <w14:shadow w14:blurRad="50800" w14:dist="50800" w14:dir="5400000" w14:sx="0" w14:sy="0" w14:kx="0" w14:ky="0" w14:algn="ctr">
            <w14:schemeClr w14:val="bg1"/>
          </w14:shadow>
        </w:rPr>
        <w:t>《</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2004</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年</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性別承認法令》的做法</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（見</w:t>
      </w:r>
      <w:r w:rsidR="000A2A12">
        <w:rPr>
          <w:rFonts w:ascii="Times New Roman" w:hAnsi="Times New Roman" w:hint="eastAsia"/>
          <w:color w:val="000000"/>
          <w:spacing w:val="30"/>
          <w:sz w:val="22"/>
          <w:szCs w:val="22"/>
          <w:lang w:eastAsia="zh-TW"/>
          <w14:shadow w14:blurRad="50800" w14:dist="50800" w14:dir="5400000" w14:sx="0" w14:sy="0" w14:kx="0" w14:ky="0" w14:algn="ctr">
            <w14:schemeClr w14:val="bg1"/>
          </w14:shadow>
        </w:rPr>
        <w:t>該法令</w:t>
      </w:r>
      <w:r w:rsidRPr="00307326">
        <w:rPr>
          <w:rFonts w:ascii="Times New Roman" w:hAnsi="Times New Roman"/>
          <w:spacing w:val="30"/>
          <w:sz w:val="22"/>
          <w:szCs w:val="22"/>
          <w:lang w:eastAsia="zh-TW"/>
          <w14:shadow w14:blurRad="50800" w14:dist="50800" w14:dir="5400000" w14:sx="0" w14:sy="0" w14:kx="0" w14:ky="0" w14:algn="ctr">
            <w14:schemeClr w14:val="bg1"/>
          </w14:shadow>
        </w:rPr>
        <w:t>第</w:t>
      </w:r>
      <w:r w:rsidRPr="00307326">
        <w:rPr>
          <w:rFonts w:ascii="Times New Roman" w:hAnsi="Times New Roman"/>
          <w:spacing w:val="30"/>
          <w:sz w:val="22"/>
          <w:szCs w:val="22"/>
          <w:lang w:eastAsia="zh-TW"/>
          <w14:shadow w14:blurRad="50800" w14:dist="50800" w14:dir="5400000" w14:sx="0" w14:sy="0" w14:kx="0" w14:ky="0" w14:algn="ctr">
            <w14:schemeClr w14:val="bg1"/>
          </w14:shadow>
        </w:rPr>
        <w:t>12</w:t>
      </w:r>
      <w:r w:rsidRPr="00307326">
        <w:rPr>
          <w:rFonts w:ascii="Times New Roman" w:hAnsi="Times New Roman"/>
          <w:spacing w:val="30"/>
          <w:sz w:val="22"/>
          <w:szCs w:val="22"/>
          <w:lang w:eastAsia="zh-TW"/>
          <w14:shadow w14:blurRad="50800" w14:dist="50800" w14:dir="5400000" w14:sx="0" w14:sy="0" w14:kx="0" w14:ky="0" w14:algn="ctr">
            <w14:schemeClr w14:val="bg1"/>
          </w14:shadow>
        </w:rPr>
        <w:t>至</w:t>
      </w:r>
      <w:r w:rsidRPr="00307326">
        <w:rPr>
          <w:rFonts w:ascii="Times New Roman" w:hAnsi="Times New Roman"/>
          <w:spacing w:val="30"/>
          <w:sz w:val="22"/>
          <w:szCs w:val="22"/>
          <w:lang w:eastAsia="zh-TW"/>
          <w14:shadow w14:blurRad="50800" w14:dist="50800" w14:dir="5400000" w14:sx="0" w14:sy="0" w14:kx="0" w14:ky="0" w14:algn="ctr">
            <w14:schemeClr w14:val="bg1"/>
          </w14:shadow>
        </w:rPr>
        <w:t>20</w:t>
      </w:r>
      <w:r w:rsidRPr="00307326">
        <w:rPr>
          <w:rFonts w:ascii="Times New Roman" w:hAnsi="Times New Roman"/>
          <w:spacing w:val="30"/>
          <w:sz w:val="22"/>
          <w:szCs w:val="22"/>
          <w:lang w:eastAsia="zh-TW"/>
          <w14:shadow w14:blurRad="50800" w14:dist="50800" w14:dir="5400000" w14:sx="0" w14:sy="0" w14:kx="0" w14:ky="0" w14:algn="ctr">
            <w14:schemeClr w14:val="bg1"/>
          </w14:shadow>
        </w:rPr>
        <w:t>條</w:t>
      </w:r>
      <w:r w:rsidRPr="00307326">
        <w:rPr>
          <w:rFonts w:ascii="Times New Roman" w:hAnsi="Times New Roman"/>
          <w:color w:val="000000"/>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。新法例或會設立一個法定組織（性別承認審裁小組或委員會），以審批每項申請（如同英國的</w:t>
      </w:r>
      <w:r w:rsidR="00314990">
        <w:rPr>
          <w:rFonts w:ascii="Times New Roman" w:hAnsi="Times New Roman" w:hint="eastAsia"/>
          <w:spacing w:val="30"/>
          <w:sz w:val="22"/>
          <w:szCs w:val="22"/>
          <w:lang w:eastAsia="zh-TW"/>
          <w14:shadow w14:blurRad="50800" w14:dist="50800" w14:dir="5400000" w14:sx="0" w14:sy="0" w14:kx="0" w14:ky="0" w14:algn="ctr">
            <w14:schemeClr w14:val="bg1"/>
          </w14:shadow>
        </w:rPr>
        <w:t>性別承認</w:t>
      </w:r>
      <w:r w:rsidRPr="00307326">
        <w:rPr>
          <w:rFonts w:ascii="Times New Roman" w:hAnsi="Times New Roman"/>
          <w:spacing w:val="30"/>
          <w:sz w:val="22"/>
          <w:szCs w:val="22"/>
          <w:lang w:eastAsia="zh-TW"/>
          <w14:shadow w14:blurRad="50800" w14:dist="50800" w14:dir="5400000" w14:sx="0" w14:sy="0" w14:kx="0" w14:ky="0" w14:algn="ctr">
            <w14:schemeClr w14:val="bg1"/>
          </w14:shadow>
        </w:rPr>
        <w:t>制度般），或者授權法庭作出相關</w:t>
      </w:r>
      <w:r w:rsidR="000A2A12">
        <w:rPr>
          <w:rFonts w:ascii="Times New Roman" w:hAnsi="Times New Roman" w:hint="eastAsia"/>
          <w:spacing w:val="30"/>
          <w:sz w:val="22"/>
          <w:szCs w:val="22"/>
          <w:lang w:eastAsia="zh-TW"/>
          <w14:shadow w14:blurRad="50800" w14:dist="50800" w14:dir="5400000" w14:sx="0" w14:sy="0" w14:kx="0" w14:ky="0" w14:algn="ctr">
            <w14:schemeClr w14:val="bg1"/>
          </w14:shadow>
        </w:rPr>
        <w:t>裁</w:t>
      </w:r>
      <w:r w:rsidRPr="00307326">
        <w:rPr>
          <w:rFonts w:ascii="Times New Roman" w:hAnsi="Times New Roman"/>
          <w:spacing w:val="30"/>
          <w:sz w:val="22"/>
          <w:szCs w:val="22"/>
          <w:lang w:eastAsia="zh-TW"/>
          <w14:shadow w14:blurRad="50800" w14:dist="50800" w14:dir="5400000" w14:sx="0" w14:sy="0" w14:kx="0" w14:ky="0" w14:algn="ctr">
            <w14:schemeClr w14:val="bg1"/>
          </w14:shadow>
        </w:rPr>
        <w:t>決（如同紐西蘭的</w:t>
      </w:r>
      <w:r w:rsidR="00314990">
        <w:rPr>
          <w:rFonts w:ascii="Times New Roman" w:hAnsi="Times New Roman" w:hint="eastAsia"/>
          <w:spacing w:val="30"/>
          <w:sz w:val="22"/>
          <w:szCs w:val="22"/>
          <w:lang w:eastAsia="zh-TW"/>
          <w14:shadow w14:blurRad="50800" w14:dist="50800" w14:dir="5400000" w14:sx="0" w14:sy="0" w14:kx="0" w14:ky="0" w14:algn="ctr">
            <w14:schemeClr w14:val="bg1"/>
          </w14:shadow>
        </w:rPr>
        <w:t>性別承認</w:t>
      </w:r>
      <w:r w:rsidRPr="00307326">
        <w:rPr>
          <w:rFonts w:ascii="Times New Roman" w:hAnsi="Times New Roman"/>
          <w:spacing w:val="30"/>
          <w:sz w:val="22"/>
          <w:szCs w:val="22"/>
          <w:lang w:eastAsia="zh-TW"/>
          <w14:shadow w14:blurRad="50800" w14:dist="50800" w14:dir="5400000" w14:sx="0" w14:sy="0" w14:kx="0" w14:ky="0" w14:algn="ctr">
            <w14:schemeClr w14:val="bg1"/>
          </w14:shadow>
        </w:rPr>
        <w:t>制度般）。</w:t>
      </w:r>
    </w:p>
    <w:p w:rsidR="005A0870" w:rsidRPr="00FD0016" w:rsidRDefault="005A0870" w:rsidP="00FD0016">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FD0016">
        <w:rPr>
          <w:b/>
          <w:i/>
          <w:sz w:val="25"/>
          <w:szCs w:val="25"/>
          <w14:shadow w14:blurRad="50800" w14:dist="50800" w14:dir="5400000" w14:sx="0" w14:sy="0" w14:kx="0" w14:ky="0" w14:algn="ctr">
            <w14:schemeClr w14:val="bg1"/>
          </w14:shadow>
        </w:rPr>
        <w:t>反對立法模式和贊成行政制度的論點</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然而，有反對立法模式的論點指，設立和維持一個性別承認審裁小組或委員會，又或是（如果實行一套以法庭程序作裁定的法定制度）尋覓在易性領域方面的司法人才和提供相關培訓，</w:t>
      </w:r>
      <w:r w:rsidR="000E05D0">
        <w:rPr>
          <w:rFonts w:ascii="Times New Roman" w:hAnsi="Times New Roman" w:hint="eastAsia"/>
          <w:spacing w:val="30"/>
          <w:sz w:val="22"/>
          <w:szCs w:val="22"/>
          <w:lang w:eastAsia="zh-TW"/>
          <w14:shadow w14:blurRad="50800" w14:dist="50800" w14:dir="5400000" w14:sx="0" w14:sy="0" w14:kx="0" w14:ky="0" w14:algn="ctr">
            <w14:schemeClr w14:val="bg1"/>
          </w14:shadow>
        </w:rPr>
        <w:t>均</w:t>
      </w:r>
      <w:r w:rsidRPr="00307326">
        <w:rPr>
          <w:rFonts w:ascii="Times New Roman" w:hAnsi="Times New Roman"/>
          <w:spacing w:val="30"/>
          <w:sz w:val="22"/>
          <w:szCs w:val="22"/>
          <w:lang w:eastAsia="zh-TW"/>
          <w14:shadow w14:blurRad="50800" w14:dist="50800" w14:dir="5400000" w14:sx="0" w14:sy="0" w14:kx="0" w14:ky="0" w14:algn="ctr">
            <w14:schemeClr w14:val="bg1"/>
          </w14:shadow>
        </w:rPr>
        <w:t>是昂貴的</w:t>
      </w:r>
      <w:r w:rsidR="00FD0016">
        <w:rPr>
          <w:rFonts w:ascii="Times New Roman" w:hAnsi="Times New Roman" w:hint="eastAsia"/>
          <w:spacing w:val="30"/>
          <w:sz w:val="22"/>
          <w:szCs w:val="22"/>
          <w:lang w:eastAsia="zh-TW"/>
          <w14:shadow w14:blurRad="50800" w14:dist="50800" w14:dir="5400000" w14:sx="0" w14:sy="0" w14:kx="0" w14:ky="0" w14:algn="ctr">
            <w14:schemeClr w14:val="bg1"/>
          </w14:shadow>
        </w:rPr>
        <w:t>做法</w:t>
      </w:r>
      <w:r w:rsidRPr="00307326">
        <w:rPr>
          <w:rFonts w:ascii="Times New Roman" w:hAnsi="Times New Roman"/>
          <w:spacing w:val="30"/>
          <w:sz w:val="22"/>
          <w:szCs w:val="22"/>
          <w:lang w:eastAsia="zh-TW"/>
          <w14:shadow w14:blurRad="50800" w14:dist="50800" w14:dir="5400000" w14:sx="0" w14:sy="0" w14:kx="0" w14:ky="0" w14:algn="ctr">
            <w14:schemeClr w14:val="bg1"/>
          </w14:shadow>
        </w:rPr>
        <w:t>。</w:t>
      </w:r>
      <w:r w:rsidRPr="00307326">
        <w:rPr>
          <w:rStyle w:val="FootnoteReference"/>
          <w:rFonts w:ascii="Times New Roman" w:hAnsi="Times New Roman"/>
          <w:color w:val="000000" w:themeColor="text1"/>
          <w:spacing w:val="30"/>
          <w:sz w:val="22"/>
          <w:szCs w:val="22"/>
          <w14:shadow w14:blurRad="50800" w14:dist="50800" w14:dir="5400000" w14:sx="0" w14:sy="0" w14:kx="0" w14:ky="0" w14:algn="ctr">
            <w14:schemeClr w14:val="bg1"/>
          </w14:shadow>
        </w:rPr>
        <w:footnoteReference w:id="811"/>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為了維持該等法定制度，也有必要培訓出合資格的臨床心理學人員和精神科醫生，以令其充分了解如何向</w:t>
      </w:r>
      <w:r w:rsidR="008F6F96">
        <w:rPr>
          <w:rFonts w:ascii="Times New Roman" w:hAnsi="Times New Roman"/>
          <w:spacing w:val="30"/>
          <w:sz w:val="22"/>
          <w:szCs w:val="22"/>
          <w:lang w:eastAsia="zh-TW"/>
          <w14:shadow w14:blurRad="50800" w14:dist="50800" w14:dir="5400000" w14:sx="0" w14:sy="0" w14:kx="0" w14:ky="0" w14:algn="ctr">
            <w14:schemeClr w14:val="bg1"/>
          </w14:shadow>
        </w:rPr>
        <w:t>變性人士</w:t>
      </w:r>
      <w:r w:rsidRPr="00307326">
        <w:rPr>
          <w:rFonts w:ascii="Times New Roman" w:hAnsi="Times New Roman"/>
          <w:spacing w:val="30"/>
          <w:sz w:val="22"/>
          <w:szCs w:val="22"/>
          <w:lang w:eastAsia="zh-TW"/>
          <w14:shadow w14:blurRad="50800" w14:dist="50800" w14:dir="5400000" w14:sx="0" w14:sy="0" w14:kx="0" w14:ky="0" w14:algn="ctr">
            <w14:schemeClr w14:val="bg1"/>
          </w14:shadow>
        </w:rPr>
        <w:t>提供輔導服務。</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另外一個反對在香港設立新的性別承認法例的觀點是，此法例對香港來說並非必要，而現時（或經改良的）香港身分證方面的行政措施會是更適合香港。絕大部分已制定特定性別承認法律的國家都沒有與香港身分證相若的文件，它們的性別承認制度涉及另行簽發例如性別承認證明書的文件。有人認為，由於香港身分證是日常生活中主要的身份證明文件，向成功的性別承認申請人發出新的香港身分證以反映其新的性別認同可能是一個更直接的方法，可以有助有關人士合法地表達他／她的新性別認同。在新的行政措施下，有關當局會持有一套性別承認的準則以決定是否允許一項申請，這有助防止該制度被濫用</w:t>
      </w:r>
      <w:r w:rsidR="000A2A12">
        <w:rPr>
          <w:rFonts w:ascii="Times New Roman" w:hAnsi="Times New Roman" w:hint="eastAsia"/>
          <w:spacing w:val="30"/>
          <w:sz w:val="22"/>
          <w:szCs w:val="22"/>
          <w:lang w:eastAsia="zh-TW"/>
          <w14:shadow w14:blurRad="50800" w14:dist="50800" w14:dir="5400000" w14:sx="0" w14:sy="0" w14:kx="0" w14:ky="0" w14:algn="ctr">
            <w14:schemeClr w14:val="bg1"/>
          </w14:shadow>
        </w:rPr>
        <w:t>的風險</w:t>
      </w:r>
      <w:r w:rsidRPr="00307326">
        <w:rPr>
          <w:rFonts w:ascii="Times New Roman" w:hAnsi="Times New Roman"/>
          <w:spacing w:val="30"/>
          <w:sz w:val="22"/>
          <w:szCs w:val="22"/>
          <w:lang w:eastAsia="zh-TW"/>
          <w14:shadow w14:blurRad="50800" w14:dist="50800" w14:dir="5400000" w14:sx="0" w14:sy="0" w14:kx="0" w14:ky="0" w14:algn="ctr">
            <w14:schemeClr w14:val="bg1"/>
          </w14:shadow>
        </w:rPr>
        <w:t>。執行這種行政制度涉及的程序可能會更簡單，成本</w:t>
      </w:r>
      <w:r w:rsidR="000A2A12" w:rsidRPr="00307326">
        <w:rPr>
          <w:rFonts w:ascii="Times New Roman" w:hAnsi="Times New Roman"/>
          <w:spacing w:val="30"/>
          <w:sz w:val="22"/>
          <w:szCs w:val="22"/>
          <w:lang w:eastAsia="zh-TW"/>
          <w14:shadow w14:blurRad="50800" w14:dist="50800" w14:dir="5400000" w14:sx="0" w14:sy="0" w14:kx="0" w14:ky="0" w14:algn="ctr">
            <w14:schemeClr w14:val="bg1"/>
          </w14:shadow>
        </w:rPr>
        <w:t>或會低於立法</w:t>
      </w:r>
      <w:r w:rsidR="000A2A12">
        <w:rPr>
          <w:rFonts w:ascii="Times New Roman" w:hAnsi="Times New Roman" w:hint="eastAsia"/>
          <w:spacing w:val="30"/>
          <w:sz w:val="22"/>
          <w:szCs w:val="22"/>
          <w:lang w:eastAsia="zh-TW"/>
          <w14:shadow w14:blurRad="50800" w14:dist="50800" w14:dir="5400000" w14:sx="0" w14:sy="0" w14:kx="0" w14:ky="0" w14:algn="ctr">
            <w14:schemeClr w14:val="bg1"/>
          </w14:shadow>
        </w:rPr>
        <w:t>，而</w:t>
      </w:r>
      <w:r w:rsidRPr="00307326">
        <w:rPr>
          <w:rFonts w:ascii="Times New Roman" w:hAnsi="Times New Roman"/>
          <w:spacing w:val="30"/>
          <w:sz w:val="22"/>
          <w:szCs w:val="22"/>
          <w:lang w:eastAsia="zh-TW"/>
          <w14:shadow w14:blurRad="50800" w14:dist="50800" w14:dir="5400000" w14:sx="0" w14:sy="0" w14:kx="0" w14:ky="0" w14:algn="ctr">
            <w14:schemeClr w14:val="bg1"/>
          </w14:shadow>
        </w:rPr>
        <w:t>訂立制度所需的時間</w:t>
      </w:r>
      <w:r w:rsidR="000A2A12">
        <w:rPr>
          <w:rFonts w:ascii="Times New Roman" w:hAnsi="Times New Roman" w:hint="eastAsia"/>
          <w:spacing w:val="30"/>
          <w:sz w:val="22"/>
          <w:szCs w:val="22"/>
          <w:lang w:eastAsia="zh-TW"/>
          <w14:shadow w14:blurRad="50800" w14:dist="50800" w14:dir="5400000" w14:sx="0" w14:sy="0" w14:kx="0" w14:ky="0" w14:algn="ctr">
            <w14:schemeClr w14:val="bg1"/>
          </w14:shadow>
        </w:rPr>
        <w:t>也</w:t>
      </w:r>
      <w:r w:rsidRPr="00307326">
        <w:rPr>
          <w:rFonts w:ascii="Times New Roman" w:hAnsi="Times New Roman"/>
          <w:spacing w:val="30"/>
          <w:sz w:val="22"/>
          <w:szCs w:val="22"/>
          <w:lang w:eastAsia="zh-TW"/>
          <w14:shadow w14:blurRad="50800" w14:dist="50800" w14:dir="5400000" w14:sx="0" w14:sy="0" w14:kx="0" w14:ky="0" w14:algn="ctr">
            <w14:schemeClr w14:val="bg1"/>
          </w14:shadow>
        </w:rPr>
        <w:t>會</w:t>
      </w:r>
      <w:r w:rsidR="000A2A12">
        <w:rPr>
          <w:rFonts w:ascii="Times New Roman" w:hAnsi="Times New Roman" w:hint="eastAsia"/>
          <w:spacing w:val="30"/>
          <w:sz w:val="22"/>
          <w:szCs w:val="22"/>
          <w:lang w:eastAsia="zh-TW"/>
          <w14:shadow w14:blurRad="50800" w14:dist="50800" w14:dir="5400000" w14:sx="0" w14:sy="0" w14:kx="0" w14:ky="0" w14:algn="ctr">
            <w14:schemeClr w14:val="bg1"/>
          </w14:shadow>
        </w:rPr>
        <w:t>較短</w:t>
      </w:r>
      <w:r w:rsidRPr="00307326">
        <w:rPr>
          <w:rFonts w:ascii="Times New Roman" w:hAnsi="Times New Roman"/>
          <w:spacing w:val="30"/>
          <w:sz w:val="22"/>
          <w:szCs w:val="22"/>
          <w:lang w:eastAsia="zh-TW"/>
          <w14:shadow w14:blurRad="50800" w14:dist="50800" w14:dir="5400000" w14:sx="0" w14:sy="0" w14:kx="0" w14:ky="0" w14:algn="ctr">
            <w14:schemeClr w14:val="bg1"/>
          </w14:shadow>
        </w:rPr>
        <w:t>。</w:t>
      </w:r>
    </w:p>
    <w:p w:rsidR="005A0870" w:rsidRPr="00AA71EF" w:rsidRDefault="005A0870" w:rsidP="00F4204C">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AA71EF">
        <w:rPr>
          <w:b/>
          <w:i/>
          <w:sz w:val="25"/>
          <w:szCs w:val="25"/>
          <w14:shadow w14:blurRad="50800" w14:dist="50800" w14:dir="5400000" w14:sx="0" w14:sy="0" w14:kx="0" w14:ky="0" w14:algn="ctr">
            <w14:schemeClr w14:val="bg1"/>
          </w14:shadow>
        </w:rPr>
        <w:t>反對行政制度的論點</w:t>
      </w:r>
    </w:p>
    <w:p w:rsidR="005A0870" w:rsidRPr="00307326" w:rsidRDefault="005D1AE4"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Pr>
          <w:rFonts w:ascii="Times New Roman" w:hAnsi="Times New Roman" w:hint="eastAsia"/>
          <w:spacing w:val="30"/>
          <w:sz w:val="22"/>
          <w:szCs w:val="22"/>
          <w:lang w:val="en-GB" w:eastAsia="zh-TW"/>
          <w14:shadow w14:blurRad="50800" w14:dist="50800" w14:dir="5400000" w14:sx="0" w14:sy="0" w14:kx="0" w14:ky="0" w14:algn="ctr">
            <w14:schemeClr w14:val="bg1"/>
          </w14:shadow>
        </w:rPr>
        <w:t>有一種觀點是</w:t>
      </w:r>
      <w:r w:rsidR="000A2A12">
        <w:rPr>
          <w:rFonts w:ascii="Times New Roman" w:hAnsi="Times New Roman"/>
          <w:spacing w:val="30"/>
          <w:sz w:val="22"/>
          <w:szCs w:val="22"/>
          <w:lang w:eastAsia="zh-TW"/>
          <w14:shadow w14:blurRad="50800" w14:dist="50800" w14:dir="5400000" w14:sx="0" w14:sy="0" w14:kx="0" w14:ky="0" w14:algn="ctr">
            <w14:schemeClr w14:val="bg1"/>
          </w14:shadow>
        </w:rPr>
        <w:t>，若然性別承認制度類似於香港現行的行政措施，</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未必能有效地</w:t>
      </w:r>
      <w:r w:rsidR="004438C8">
        <w:rPr>
          <w:rFonts w:ascii="Times New Roman" w:hAnsi="Times New Roman" w:hint="eastAsia"/>
          <w:spacing w:val="30"/>
          <w:sz w:val="22"/>
          <w:szCs w:val="22"/>
          <w:lang w:eastAsia="zh-TW"/>
          <w14:shadow w14:blurRad="50800" w14:dist="50800" w14:dir="5400000" w14:sx="0" w14:sy="0" w14:kx="0" w14:ky="0" w14:algn="ctr">
            <w14:schemeClr w14:val="bg1"/>
          </w14:shadow>
        </w:rPr>
        <w:t>達致</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就所有法律目的而言承認有關人士後天取得的性別</w:t>
      </w:r>
      <w:r w:rsidR="004438C8">
        <w:rPr>
          <w:rFonts w:ascii="Times New Roman" w:hAnsi="Times New Roman" w:hint="eastAsia"/>
          <w:spacing w:val="30"/>
          <w:sz w:val="22"/>
          <w:szCs w:val="22"/>
          <w:lang w:eastAsia="zh-TW"/>
          <w14:shadow w14:blurRad="50800" w14:dist="50800" w14:dir="5400000" w14:sx="0" w14:sy="0" w14:kx="0" w14:ky="0" w14:algn="ctr">
            <w14:schemeClr w14:val="bg1"/>
          </w14:shadow>
        </w:rPr>
        <w:t>的良好效果</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。在獲得新的香港身分證後，該跨性別人士在其不同的身分證明文件上會有着不同的性別身分，這會混淆公眾甚至帶來諸如</w:t>
      </w:r>
      <w:r w:rsidR="005A0870" w:rsidRPr="006606C2">
        <w:rPr>
          <w:rFonts w:ascii="Times New Roman" w:hAnsi="Times New Roman"/>
          <w:i/>
          <w:sz w:val="22"/>
          <w:szCs w:val="22"/>
          <w:lang w:eastAsia="zh-TW"/>
          <w14:shadow w14:blurRad="50800" w14:dist="50800" w14:dir="5400000" w14:sx="0" w14:sy="0" w14:kx="0" w14:ky="0" w14:algn="ctr">
            <w14:schemeClr w14:val="bg1"/>
          </w14:shadow>
        </w:rPr>
        <w:t>W</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案般的司法爭議。以行政手段進行性別承認還可能產生其他難題，例如在處理指明性別的罪行、丁屋政策、財產及繼承事宜時，若在法律上沒有清晰的處理方法，</w:t>
      </w:r>
      <w:r w:rsidR="000A2A12">
        <w:rPr>
          <w:rFonts w:ascii="Times New Roman" w:hAnsi="Times New Roman" w:hint="eastAsia"/>
          <w:spacing w:val="30"/>
          <w:sz w:val="22"/>
          <w:szCs w:val="22"/>
          <w:lang w:eastAsia="zh-TW"/>
          <w14:shadow w14:blurRad="50800" w14:dist="50800" w14:dir="5400000" w14:sx="0" w14:sy="0" w14:kx="0" w14:ky="0" w14:algn="ctr">
            <w14:schemeClr w14:val="bg1"/>
          </w14:shadow>
        </w:rPr>
        <w:t>便</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可能引起法律爭拗。正如本文件中較早所述，在</w:t>
      </w:r>
      <w:r w:rsidR="00C92BBF">
        <w:rPr>
          <w:rFonts w:ascii="Times New Roman" w:hAnsi="Times New Roman"/>
          <w:spacing w:val="30"/>
          <w:sz w:val="22"/>
          <w:szCs w:val="22"/>
          <w:lang w:eastAsia="zh-TW"/>
          <w14:shadow w14:blurRad="50800" w14:dist="50800" w14:dir="5400000" w14:sx="0" w14:sy="0" w14:kx="0" w14:ky="0" w14:algn="ctr">
            <w14:schemeClr w14:val="bg1"/>
          </w14:shadow>
        </w:rPr>
        <w:t>工作小組</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擬進行的第二階段研究將探究上述問題。有意見認為，這些性別承認後的問題</w:t>
      </w:r>
      <w:r w:rsidR="00401596">
        <w:rPr>
          <w:rFonts w:ascii="Times New Roman" w:hAnsi="Times New Roman" w:hint="eastAsia"/>
          <w:spacing w:val="30"/>
          <w:sz w:val="22"/>
          <w:szCs w:val="22"/>
          <w:lang w:eastAsia="zh-TW"/>
          <w14:shadow w14:blurRad="50800" w14:dist="50800" w14:dir="5400000" w14:sx="0" w14:sy="0" w14:kx="0" w14:ky="0" w14:algn="ctr">
            <w14:schemeClr w14:val="bg1"/>
          </w14:shadow>
        </w:rPr>
        <w:t>（</w:t>
      </w:r>
      <w:r w:rsidR="00401596" w:rsidRPr="00401596">
        <w:rPr>
          <w:rFonts w:ascii="Times New Roman" w:hAnsi="Times New Roman" w:hint="eastAsia"/>
          <w:color w:val="000000" w:themeColor="text1"/>
          <w:sz w:val="22"/>
          <w:szCs w:val="22"/>
          <w:lang w:eastAsia="zh-TW"/>
          <w14:shadow w14:blurRad="50800" w14:dist="50800" w14:dir="5400000" w14:sx="0" w14:sy="0" w14:kx="0" w14:ky="0" w14:algn="ctr">
            <w14:schemeClr w14:val="bg1"/>
          </w14:shadow>
        </w:rPr>
        <w:t>post-recognition issues</w:t>
      </w:r>
      <w:r w:rsidR="00401596">
        <w:rPr>
          <w:rFonts w:ascii="Times New Roman" w:hAnsi="Times New Roman" w:hint="eastAsia"/>
          <w:spacing w:val="30"/>
          <w:sz w:val="22"/>
          <w:szCs w:val="22"/>
          <w:lang w:eastAsia="zh-TW"/>
          <w14:shadow w14:blurRad="50800" w14:dist="50800" w14:dir="5400000" w14:sx="0" w14:sy="0" w14:kx="0" w14:ky="0" w14:algn="ctr">
            <w14:schemeClr w14:val="bg1"/>
          </w14:shadow>
        </w:rPr>
        <w:t>）</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需要法律干預才可解決。如果這些議題</w:t>
      </w:r>
      <w:r w:rsidR="00401596">
        <w:rPr>
          <w:rFonts w:ascii="Times New Roman" w:hAnsi="Times New Roman" w:hint="eastAsia"/>
          <w:spacing w:val="30"/>
          <w:sz w:val="22"/>
          <w:szCs w:val="22"/>
          <w:lang w:eastAsia="zh-TW"/>
          <w14:shadow w14:blurRad="50800" w14:dist="50800" w14:dir="5400000" w14:sx="0" w14:sy="0" w14:kx="0" w14:ky="0" w14:algn="ctr">
            <w14:schemeClr w14:val="bg1"/>
          </w14:shadow>
        </w:rPr>
        <w:t>以</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行政手段處理，其可行性和有效性</w:t>
      </w:r>
      <w:r w:rsidR="00401596">
        <w:rPr>
          <w:rFonts w:ascii="Times New Roman" w:hAnsi="Times New Roman" w:hint="eastAsia"/>
          <w:spacing w:val="30"/>
          <w:sz w:val="22"/>
          <w:szCs w:val="22"/>
          <w:lang w:eastAsia="zh-TW"/>
          <w14:shadow w14:blurRad="50800" w14:dist="50800" w14:dir="5400000" w14:sx="0" w14:sy="0" w14:kx="0" w14:ky="0" w14:algn="ctr">
            <w14:schemeClr w14:val="bg1"/>
          </w14:shadow>
        </w:rPr>
        <w:t>存疑</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w:t>
      </w:r>
      <w:r w:rsidR="00401596">
        <w:rPr>
          <w:rFonts w:ascii="Times New Roman" w:hAnsi="Times New Roman" w:hint="eastAsia"/>
          <w:spacing w:val="30"/>
          <w:sz w:val="22"/>
          <w:szCs w:val="22"/>
          <w:lang w:eastAsia="zh-TW"/>
          <w14:shadow w14:blurRad="50800" w14:dist="50800" w14:dir="5400000" w14:sx="0" w14:sy="0" w14:kx="0" w14:ky="0" w14:algn="ctr">
            <w14:schemeClr w14:val="bg1"/>
          </w14:shadow>
        </w:rPr>
        <w:t>有意見指</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，如果性別承認制度是由一套周詳完備的法例施行（並</w:t>
      </w:r>
      <w:r w:rsidR="00401596">
        <w:rPr>
          <w:rFonts w:ascii="Times New Roman" w:hAnsi="Times New Roman"/>
          <w:spacing w:val="30"/>
          <w:sz w:val="22"/>
          <w:szCs w:val="22"/>
          <w:lang w:eastAsia="zh-TW"/>
          <w14:shadow w14:blurRad="50800" w14:dist="50800" w14:dir="5400000" w14:sx="0" w14:sy="0" w14:kx="0" w14:ky="0" w14:algn="ctr">
            <w14:schemeClr w14:val="bg1"/>
          </w14:shadow>
        </w:rPr>
        <w:t>非臨時性的法律改革），便有能力處理所有這些關於性別承認後的問題</w:t>
      </w:r>
      <w:r w:rsidR="00401596">
        <w:rPr>
          <w:rFonts w:ascii="Times New Roman" w:hAnsi="Times New Roman" w:hint="eastAsia"/>
          <w:spacing w:val="30"/>
          <w:sz w:val="22"/>
          <w:szCs w:val="22"/>
          <w:lang w:eastAsia="zh-TW"/>
          <w14:shadow w14:blurRad="50800" w14:dist="50800" w14:dir="5400000" w14:sx="0" w14:sy="0" w14:kx="0" w14:ky="0" w14:algn="ctr">
            <w14:schemeClr w14:val="bg1"/>
          </w14:shadow>
        </w:rPr>
        <w:t>，而</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英國的《</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2004</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年</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性別承認法令》便是一個好例子。</w:t>
      </w:r>
      <w:r w:rsidR="005A0870" w:rsidRPr="006606C2">
        <w:rPr>
          <w:rFonts w:ascii="Times New Roman" w:hAnsi="Times New Roman"/>
          <w:color w:val="000000" w:themeColor="text1"/>
          <w:sz w:val="22"/>
          <w:szCs w:val="22"/>
          <w:lang w:eastAsia="zh-TW"/>
          <w14:shadow w14:blurRad="50800" w14:dist="50800" w14:dir="5400000" w14:sx="0" w14:sy="0" w14:kx="0" w14:ky="0" w14:algn="ctr">
            <w14:schemeClr w14:val="bg1"/>
          </w14:shadow>
        </w:rPr>
        <w:t>Athena</w:t>
      </w:r>
      <w:r w:rsidR="005A0870" w:rsidRPr="00307326">
        <w:rPr>
          <w:rFonts w:ascii="Times New Roman" w:hAnsi="Times New Roman"/>
          <w:color w:val="000000" w:themeColor="text1"/>
          <w:spacing w:val="30"/>
          <w:sz w:val="22"/>
          <w:szCs w:val="22"/>
          <w:lang w:eastAsia="zh-TW"/>
          <w14:shadow w14:blurRad="50800" w14:dist="50800" w14:dir="5400000" w14:sx="0" w14:sy="0" w14:kx="0" w14:ky="0" w14:algn="ctr">
            <w14:schemeClr w14:val="bg1"/>
          </w14:shadow>
        </w:rPr>
        <w:t xml:space="preserve"> </w:t>
      </w:r>
      <w:r w:rsidR="005A0870" w:rsidRPr="006606C2">
        <w:rPr>
          <w:rFonts w:ascii="Times New Roman" w:hAnsi="Times New Roman"/>
          <w:color w:val="000000" w:themeColor="text1"/>
          <w:sz w:val="22"/>
          <w:szCs w:val="22"/>
          <w:lang w:eastAsia="zh-TW"/>
          <w14:shadow w14:blurRad="50800" w14:dist="50800" w14:dir="5400000" w14:sx="0" w14:sy="0" w14:kx="0" w14:ky="0" w14:algn="ctr">
            <w14:schemeClr w14:val="bg1"/>
          </w14:shadow>
        </w:rPr>
        <w:t>Liu</w:t>
      </w:r>
      <w:r w:rsidR="001C09FD">
        <w:rPr>
          <w:rFonts w:ascii="Times New Roman" w:hAnsi="Times New Roman" w:hint="eastAsia"/>
          <w:spacing w:val="30"/>
          <w:sz w:val="22"/>
          <w:szCs w:val="22"/>
          <w:lang w:eastAsia="zh-TW"/>
          <w14:shadow w14:blurRad="50800" w14:dist="50800" w14:dir="5400000" w14:sx="0" w14:sy="0" w14:kx="0" w14:ky="0" w14:algn="ctr">
            <w14:schemeClr w14:val="bg1"/>
          </w14:shadow>
        </w:rPr>
        <w:t>博士</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認為：</w:t>
      </w:r>
    </w:p>
    <w:p w:rsidR="005A0870" w:rsidRPr="00307326" w:rsidRDefault="005A0870" w:rsidP="00F4204C">
      <w:pPr>
        <w:pStyle w:val="ac"/>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終審法院［在</w:t>
      </w:r>
      <w:r w:rsidRPr="006606C2">
        <w:rPr>
          <w:i/>
          <w:spacing w:val="0"/>
          <w:szCs w:val="22"/>
          <w14:shadow w14:blurRad="50800" w14:dist="50800" w14:dir="5400000" w14:sx="0" w14:sy="0" w14:kx="0" w14:ky="0" w14:algn="ctr">
            <w14:schemeClr w14:val="bg1"/>
          </w14:shadow>
        </w:rPr>
        <w:t>W</w:t>
      </w:r>
      <w:r w:rsidRPr="00307326">
        <w:rPr>
          <w:szCs w:val="22"/>
          <w14:shadow w14:blurRad="50800" w14:dist="50800" w14:dir="5400000" w14:sx="0" w14:sy="0" w14:kx="0" w14:ky="0" w14:algn="ctr">
            <w14:schemeClr w14:val="bg1"/>
          </w14:shadow>
        </w:rPr>
        <w:t>案］的裁決，改變了人們根深蒂固的性別二元化</w:t>
      </w:r>
      <w:r w:rsidR="00401596">
        <w:rPr>
          <w:rFonts w:hint="eastAsia"/>
          <w:szCs w:val="22"/>
          <w14:shadow w14:blurRad="50800" w14:dist="50800" w14:dir="5400000" w14:sx="0" w14:sy="0" w14:kx="0" w14:ky="0" w14:algn="ctr">
            <w14:schemeClr w14:val="bg1"/>
          </w14:shadow>
        </w:rPr>
        <w:t>的觀念</w:t>
      </w:r>
      <w:r w:rsidRPr="00307326">
        <w:rPr>
          <w:szCs w:val="22"/>
          <w14:shadow w14:blurRad="50800" w14:dist="50800" w14:dir="5400000" w14:sx="0" w14:sy="0" w14:kx="0" w14:ky="0" w14:algn="ctr">
            <w14:schemeClr w14:val="bg1"/>
          </w14:shadow>
        </w:rPr>
        <w:t>，如同在黑夜中帶來一道曙光。我們生活在一個需要認真對待性</w:t>
      </w:r>
      <w:r w:rsidR="00401596">
        <w:rPr>
          <w:rFonts w:hint="eastAsia"/>
          <w:szCs w:val="22"/>
          <w14:shadow w14:blurRad="50800" w14:dist="50800" w14:dir="5400000" w14:sx="0" w14:sy="0" w14:kx="0" w14:ky="0" w14:algn="ctr">
            <w14:schemeClr w14:val="bg1"/>
          </w14:shadow>
        </w:rPr>
        <w:t>小</w:t>
      </w:r>
      <w:r w:rsidRPr="00307326">
        <w:rPr>
          <w:szCs w:val="22"/>
          <w14:shadow w14:blurRad="50800" w14:dist="50800" w14:dir="5400000" w14:sx="0" w14:sy="0" w14:kx="0" w14:ky="0" w14:algn="ctr">
            <w14:schemeClr w14:val="bg1"/>
          </w14:shadow>
        </w:rPr>
        <w:t>眾人士權利的世界，臨時</w:t>
      </w:r>
      <w:r w:rsidR="00AA71EF">
        <w:rPr>
          <w:szCs w:val="22"/>
          <w14:shadow w14:blurRad="50800" w14:dist="50800" w14:dir="5400000" w14:sx="0" w14:sy="0" w14:kx="0" w14:ky="0" w14:algn="ctr">
            <w14:schemeClr w14:val="bg1"/>
          </w14:shadow>
        </w:rPr>
        <w:t>性的法律改革不太可能是適當的處理手法。香港現在有一個珍貴的機會</w:t>
      </w:r>
      <w:r w:rsidRPr="00307326">
        <w:rPr>
          <w:szCs w:val="22"/>
          <w14:shadow w14:blurRad="50800" w14:dist="50800" w14:dir="5400000" w14:sx="0" w14:sy="0" w14:kx="0" w14:ky="0" w14:algn="ctr">
            <w14:schemeClr w14:val="bg1"/>
          </w14:shadow>
        </w:rPr>
        <w:t>檢討和更新其法律。這樣做會發現，保護性</w:t>
      </w:r>
      <w:r w:rsidR="00401596">
        <w:rPr>
          <w:rFonts w:hint="eastAsia"/>
          <w:szCs w:val="22"/>
          <w14:shadow w14:blurRad="50800" w14:dist="50800" w14:dir="5400000" w14:sx="0" w14:sy="0" w14:kx="0" w14:ky="0" w14:algn="ctr">
            <w14:schemeClr w14:val="bg1"/>
          </w14:shadow>
        </w:rPr>
        <w:t>小</w:t>
      </w:r>
      <w:r w:rsidRPr="00307326">
        <w:rPr>
          <w:szCs w:val="22"/>
          <w14:shadow w14:blurRad="50800" w14:dist="50800" w14:dir="5400000" w14:sx="0" w14:sy="0" w14:kx="0" w14:ky="0" w14:algn="ctr">
            <w14:schemeClr w14:val="bg1"/>
          </w14:shadow>
        </w:rPr>
        <w:t>眾群體的權利可以解放社會，有助於實現一個更加寬容和包容的社區。這個改革的機會不應該錯過。＂</w:t>
      </w:r>
      <w:r w:rsidRPr="00307326">
        <w:rPr>
          <w:szCs w:val="22"/>
          <w:vertAlign w:val="superscript"/>
          <w14:shadow w14:blurRad="50800" w14:dist="50800" w14:dir="5400000" w14:sx="0" w14:sy="0" w14:kx="0" w14:ky="0" w14:algn="ctr">
            <w14:schemeClr w14:val="bg1"/>
          </w14:shadow>
        </w:rPr>
        <w:footnoteReference w:id="812"/>
      </w:r>
    </w:p>
    <w:p w:rsidR="005A0870" w:rsidRPr="00AA71EF" w:rsidRDefault="00A80437" w:rsidP="00F4204C">
      <w:pPr>
        <w:tabs>
          <w:tab w:val="left" w:pos="851"/>
          <w:tab w:val="left" w:pos="1418"/>
        </w:tabs>
        <w:overflowPunct w:val="0"/>
        <w:spacing w:before="36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AA71EF">
        <w:rPr>
          <w:b/>
          <w:sz w:val="29"/>
          <w:szCs w:val="29"/>
          <w14:shadow w14:blurRad="50800" w14:dist="38100" w14:dir="2700000" w14:sx="100000" w14:sy="100000" w14:kx="0" w14:ky="0" w14:algn="tl">
            <w14:srgbClr w14:val="000000">
              <w14:alpha w14:val="60000"/>
            </w14:srgbClr>
          </w14:shadow>
        </w:rPr>
        <w:t>議題：關於性別承認制度</w:t>
      </w:r>
      <w:r w:rsidR="00E23BAB" w:rsidRPr="00AA71EF">
        <w:rPr>
          <w:b/>
          <w:sz w:val="29"/>
          <w:szCs w:val="29"/>
          <w14:shadow w14:blurRad="50800" w14:dist="38100" w14:dir="2700000" w14:sx="100000" w14:sy="100000" w14:kx="0" w14:ky="0" w14:algn="tl">
            <w14:srgbClr w14:val="000000">
              <w14:alpha w14:val="60000"/>
            </w14:srgbClr>
          </w14:shadow>
        </w:rPr>
        <w:t>（</w:t>
      </w:r>
      <w:r w:rsidR="005A0870" w:rsidRPr="00AA71EF">
        <w:rPr>
          <w:b/>
          <w:sz w:val="29"/>
          <w:szCs w:val="29"/>
          <w14:shadow w14:blurRad="50800" w14:dist="38100" w14:dir="2700000" w14:sx="100000" w14:sy="100000" w14:kx="0" w14:ky="0" w14:algn="tl">
            <w14:srgbClr w14:val="000000">
              <w14:alpha w14:val="60000"/>
            </w14:srgbClr>
          </w14:shadow>
        </w:rPr>
        <w:t>如</w:t>
      </w:r>
      <w:r w:rsidR="00AA71EF">
        <w:rPr>
          <w:rFonts w:hint="eastAsia"/>
          <w:b/>
          <w:sz w:val="29"/>
          <w:szCs w:val="29"/>
          <w14:shadow w14:blurRad="50800" w14:dist="38100" w14:dir="2700000" w14:sx="100000" w14:sy="100000" w14:kx="0" w14:ky="0" w14:algn="tl">
            <w14:srgbClr w14:val="000000">
              <w14:alpha w14:val="60000"/>
            </w14:srgbClr>
          </w14:shadow>
        </w:rPr>
        <w:t>設立</w:t>
      </w:r>
      <w:r w:rsidR="00E23BAB" w:rsidRPr="00AA71EF">
        <w:rPr>
          <w:b/>
          <w:sz w:val="29"/>
          <w:szCs w:val="29"/>
          <w14:shadow w14:blurRad="50800" w14:dist="38100" w14:dir="2700000" w14:sx="100000" w14:sy="100000" w14:kx="0" w14:ky="0" w14:algn="tl">
            <w14:srgbClr w14:val="000000">
              <w14:alpha w14:val="60000"/>
            </w14:srgbClr>
          </w14:shadow>
        </w:rPr>
        <w:t>）</w:t>
      </w:r>
      <w:r w:rsidR="005A0870" w:rsidRPr="00AA71EF">
        <w:rPr>
          <w:b/>
          <w:sz w:val="29"/>
          <w:szCs w:val="29"/>
          <w14:shadow w14:blurRad="50800" w14:dist="38100" w14:dir="2700000" w14:sx="100000" w14:sy="100000" w14:kx="0" w14:ky="0" w14:algn="tl">
            <w14:srgbClr w14:val="000000">
              <w14:alpha w14:val="60000"/>
            </w14:srgbClr>
          </w14:shadow>
        </w:rPr>
        <w:t>的機制</w:t>
      </w:r>
    </w:p>
    <w:p w:rsidR="005A0870" w:rsidRPr="00307326" w:rsidRDefault="00A80437" w:rsidP="00F4204C">
      <w:pPr>
        <w:suppressLineNumbers/>
        <w:pBdr>
          <w:top w:val="single" w:sz="4" w:space="8" w:color="auto"/>
          <w:left w:val="single" w:sz="4" w:space="8" w:color="auto"/>
          <w:bottom w:val="single" w:sz="4" w:space="0" w:color="auto"/>
          <w:right w:val="single" w:sz="4" w:space="8" w:color="auto"/>
        </w:pBdr>
        <w:spacing w:after="240"/>
        <w:ind w:left="720" w:right="720"/>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諮詢</w:t>
      </w:r>
      <w:r w:rsidR="005A0870" w:rsidRPr="00307326">
        <w:rPr>
          <w:iCs/>
          <w:color w:val="000000"/>
          <w:szCs w:val="22"/>
          <w14:shadow w14:blurRad="50800" w14:dist="50800" w14:dir="5400000" w14:sx="0" w14:sy="0" w14:kx="0" w14:ky="0" w14:algn="ctr">
            <w14:schemeClr w14:val="bg1"/>
          </w14:shadow>
        </w:rPr>
        <w:t>議題</w:t>
      </w:r>
      <w:r w:rsidR="005A0870" w:rsidRPr="00401596">
        <w:rPr>
          <w:iCs/>
          <w:color w:val="000000"/>
          <w:szCs w:val="22"/>
          <w14:shadow w14:blurRad="50800" w14:dist="50800" w14:dir="5400000" w14:sx="0" w14:sy="0" w14:kx="0" w14:ky="0" w14:algn="ctr">
            <w14:schemeClr w14:val="bg1"/>
          </w14:shadow>
        </w:rPr>
        <w:t>13</w:t>
      </w:r>
      <w:r w:rsidR="005A0870" w:rsidRPr="00307326">
        <w:rPr>
          <w:iCs/>
          <w:color w:val="000000"/>
          <w:szCs w:val="22"/>
          <w14:shadow w14:blurRad="50800" w14:dist="50800" w14:dir="5400000" w14:sx="0" w14:sy="0" w14:kx="0" w14:ky="0" w14:algn="ctr">
            <w14:schemeClr w14:val="bg1"/>
          </w14:shadow>
        </w:rPr>
        <w:t>：</w:t>
      </w:r>
    </w:p>
    <w:p w:rsidR="005A0870" w:rsidRPr="00307326" w:rsidRDefault="005A0870" w:rsidP="00F4204C">
      <w:pPr>
        <w:suppressLineNumbers/>
        <w:pBdr>
          <w:top w:val="single" w:sz="4" w:space="8" w:color="auto"/>
          <w:left w:val="single" w:sz="4" w:space="8" w:color="auto"/>
          <w:bottom w:val="single" w:sz="4" w:space="0" w:color="auto"/>
          <w:right w:val="single" w:sz="4" w:space="8" w:color="auto"/>
        </w:pBdr>
        <w:spacing w:after="240"/>
        <w:ind w:left="720" w:right="720"/>
        <w:rPr>
          <w:iCs/>
          <w:color w:val="000000"/>
          <w:szCs w:val="22"/>
          <w14:shadow w14:blurRad="50800" w14:dist="50800" w14:dir="5400000" w14:sx="0" w14:sy="0" w14:kx="0" w14:ky="0" w14:algn="ctr">
            <w14:schemeClr w14:val="bg1"/>
          </w14:shadow>
        </w:rPr>
      </w:pPr>
      <w:r w:rsidRPr="00307326">
        <w:rPr>
          <w:iCs/>
          <w:color w:val="000000"/>
          <w:szCs w:val="22"/>
          <w14:shadow w14:blurRad="50800" w14:dist="50800" w14:dir="5400000" w14:sx="0" w14:sy="0" w14:kx="0" w14:ky="0" w14:algn="ctr">
            <w14:schemeClr w14:val="bg1"/>
          </w14:shadow>
        </w:rPr>
        <w:t>我們</w:t>
      </w:r>
      <w:r w:rsidR="00FA5F0B">
        <w:rPr>
          <w:iCs/>
          <w:color w:val="000000"/>
          <w:szCs w:val="22"/>
          <w14:shadow w14:blurRad="50800" w14:dist="50800" w14:dir="5400000" w14:sx="0" w14:sy="0" w14:kx="0" w14:ky="0" w14:algn="ctr">
            <w14:schemeClr w14:val="bg1"/>
          </w14:shadow>
        </w:rPr>
        <w:t>誠邀</w:t>
      </w:r>
      <w:r w:rsidRPr="00307326">
        <w:rPr>
          <w:iCs/>
          <w:color w:val="000000"/>
          <w:szCs w:val="22"/>
          <w14:shadow w14:blurRad="50800" w14:dist="50800" w14:dir="5400000" w14:sx="0" w14:sy="0" w14:kx="0" w14:ky="0" w14:algn="ctr">
            <w14:schemeClr w14:val="bg1"/>
          </w14:shadow>
        </w:rPr>
        <w:t>公眾就以下事項發表意見：如果在香港實施性別承認制度，該制度</w:t>
      </w:r>
      <w:r w:rsidR="00D72456" w:rsidRPr="00D72456">
        <w:rPr>
          <w:rFonts w:hint="eastAsia"/>
          <w:iCs/>
          <w:color w:val="000000"/>
          <w:szCs w:val="22"/>
          <w14:shadow w14:blurRad="50800" w14:dist="50800" w14:dir="5400000" w14:sx="0" w14:sy="0" w14:kx="0" w14:ky="0" w14:algn="ctr">
            <w14:schemeClr w14:val="bg1"/>
          </w14:shadow>
        </w:rPr>
        <w:t>應屬以下何種類型</w:t>
      </w:r>
      <w:r w:rsidRPr="00307326">
        <w:rPr>
          <w:iCs/>
          <w:color w:val="000000"/>
          <w:szCs w:val="22"/>
          <w14:shadow w14:blurRad="50800" w14:dist="50800" w14:dir="5400000" w14:sx="0" w14:sy="0" w14:kx="0" w14:ky="0" w14:algn="ctr">
            <w14:schemeClr w14:val="bg1"/>
          </w14:shadow>
        </w:rPr>
        <w:t>？理由為何？</w:t>
      </w:r>
    </w:p>
    <w:p w:rsidR="00D72456" w:rsidRPr="00D72456" w:rsidRDefault="00D72456" w:rsidP="00F4204C">
      <w:pPr>
        <w:pStyle w:val="ListParagraph"/>
        <w:widowControl w:val="0"/>
        <w:numPr>
          <w:ilvl w:val="0"/>
          <w:numId w:val="49"/>
        </w:numPr>
        <w:suppressLineNumbers/>
        <w:pBdr>
          <w:top w:val="single" w:sz="4" w:space="8" w:color="auto"/>
          <w:left w:val="single" w:sz="4" w:space="8" w:color="auto"/>
          <w:bottom w:val="single" w:sz="4" w:space="0" w:color="auto"/>
          <w:right w:val="single" w:sz="4" w:space="8" w:color="auto"/>
        </w:pBdr>
        <w:spacing w:after="240" w:line="276" w:lineRule="auto"/>
        <w:ind w:left="1418" w:right="720" w:hanging="698"/>
        <w:jc w:val="both"/>
        <w:rPr>
          <w:rFonts w:ascii="Times New Roman" w:hAnsi="Times New Roman"/>
          <w:iCs/>
          <w:color w:val="000000"/>
          <w:spacing w:val="30"/>
          <w:sz w:val="22"/>
          <w:szCs w:val="22"/>
          <w:lang w:eastAsia="zh-TW"/>
          <w14:shadow w14:blurRad="50800" w14:dist="50800" w14:dir="5400000" w14:sx="0" w14:sy="0" w14:kx="0" w14:ky="0" w14:algn="ctr">
            <w14:schemeClr w14:val="bg1"/>
          </w14:shadow>
        </w:rPr>
      </w:pPr>
      <w:r w:rsidRPr="00D72456">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立法訂明的制度，以（新訂的）特定條例為基礎；</w:t>
      </w:r>
    </w:p>
    <w:p w:rsidR="00D72456" w:rsidRPr="00D72456" w:rsidRDefault="00D72456" w:rsidP="00F4204C">
      <w:pPr>
        <w:pStyle w:val="ListParagraph"/>
        <w:widowControl w:val="0"/>
        <w:numPr>
          <w:ilvl w:val="0"/>
          <w:numId w:val="49"/>
        </w:numPr>
        <w:suppressLineNumbers/>
        <w:pBdr>
          <w:top w:val="single" w:sz="4" w:space="8" w:color="auto"/>
          <w:left w:val="single" w:sz="4" w:space="8" w:color="auto"/>
          <w:bottom w:val="single" w:sz="4" w:space="0" w:color="auto"/>
          <w:right w:val="single" w:sz="4" w:space="8" w:color="auto"/>
        </w:pBdr>
        <w:spacing w:after="240" w:line="276" w:lineRule="auto"/>
        <w:ind w:left="1418" w:right="720" w:hanging="698"/>
        <w:jc w:val="both"/>
        <w:rPr>
          <w:rFonts w:ascii="Times New Roman" w:hAnsi="Times New Roman"/>
          <w:iCs/>
          <w:color w:val="000000"/>
          <w:spacing w:val="30"/>
          <w:sz w:val="22"/>
          <w:szCs w:val="22"/>
          <w:lang w:eastAsia="zh-TW"/>
          <w14:shadow w14:blurRad="50800" w14:dist="50800" w14:dir="5400000" w14:sx="0" w14:sy="0" w14:kx="0" w14:ky="0" w14:algn="ctr">
            <w14:schemeClr w14:val="bg1"/>
          </w14:shadow>
        </w:rPr>
      </w:pPr>
      <w:r w:rsidRPr="00D72456">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司法操作的制度，由法庭就每宗案件的情況考慮與性別承認有關的問題；</w:t>
      </w:r>
    </w:p>
    <w:p w:rsidR="00D72456" w:rsidRPr="00D72456" w:rsidRDefault="00D72456" w:rsidP="00F4204C">
      <w:pPr>
        <w:pStyle w:val="ListParagraph"/>
        <w:widowControl w:val="0"/>
        <w:numPr>
          <w:ilvl w:val="0"/>
          <w:numId w:val="49"/>
        </w:numPr>
        <w:suppressLineNumbers/>
        <w:pBdr>
          <w:top w:val="single" w:sz="4" w:space="8" w:color="auto"/>
          <w:left w:val="single" w:sz="4" w:space="8" w:color="auto"/>
          <w:bottom w:val="single" w:sz="4" w:space="0" w:color="auto"/>
          <w:right w:val="single" w:sz="4" w:space="8" w:color="auto"/>
        </w:pBdr>
        <w:spacing w:after="240" w:line="276" w:lineRule="auto"/>
        <w:ind w:left="1418" w:right="720" w:hanging="698"/>
        <w:jc w:val="both"/>
        <w:rPr>
          <w:rFonts w:ascii="Times New Roman" w:hAnsi="Times New Roman"/>
          <w:iCs/>
          <w:color w:val="000000"/>
          <w:spacing w:val="30"/>
          <w:sz w:val="22"/>
          <w:szCs w:val="22"/>
          <w:lang w:eastAsia="zh-TW"/>
          <w14:shadow w14:blurRad="50800" w14:dist="50800" w14:dir="5400000" w14:sx="0" w14:sy="0" w14:kx="0" w14:ky="0" w14:algn="ctr">
            <w14:schemeClr w14:val="bg1"/>
          </w14:shadow>
        </w:rPr>
      </w:pPr>
      <w:r w:rsidRPr="00D72456">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只涉及行政措施而不涉及立法的制度；或者</w:t>
      </w:r>
    </w:p>
    <w:p w:rsidR="005A0870" w:rsidRPr="00D72456" w:rsidRDefault="00D72456" w:rsidP="00F4204C">
      <w:pPr>
        <w:pStyle w:val="ListParagraph"/>
        <w:widowControl w:val="0"/>
        <w:numPr>
          <w:ilvl w:val="0"/>
          <w:numId w:val="49"/>
        </w:numPr>
        <w:suppressLineNumbers/>
        <w:pBdr>
          <w:top w:val="single" w:sz="4" w:space="8" w:color="auto"/>
          <w:left w:val="single" w:sz="4" w:space="8" w:color="auto"/>
          <w:bottom w:val="single" w:sz="4" w:space="0" w:color="auto"/>
          <w:right w:val="single" w:sz="4" w:space="8" w:color="auto"/>
        </w:pBdr>
        <w:spacing w:after="240" w:line="276" w:lineRule="auto"/>
        <w:ind w:left="1418" w:right="720" w:hanging="698"/>
        <w:jc w:val="both"/>
        <w:rPr>
          <w:rFonts w:ascii="Times New Roman" w:hAnsi="Times New Roman"/>
          <w:iCs/>
          <w:color w:val="000000"/>
          <w:spacing w:val="30"/>
          <w:sz w:val="22"/>
          <w:szCs w:val="22"/>
          <w:lang w:eastAsia="zh-TW"/>
          <w14:shadow w14:blurRad="50800" w14:dist="50800" w14:dir="5400000" w14:sx="0" w14:sy="0" w14:kx="0" w14:ky="0" w14:algn="ctr">
            <w14:schemeClr w14:val="bg1"/>
          </w14:shadow>
        </w:rPr>
      </w:pPr>
      <w:r w:rsidRPr="00D72456">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集合上述其中兩種或全部模式的制度。</w:t>
      </w:r>
    </w:p>
    <w:p w:rsidR="005A0870" w:rsidRPr="00AA71EF" w:rsidRDefault="005A0870" w:rsidP="00F4204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AA71EF">
        <w:rPr>
          <w:b/>
          <w:sz w:val="29"/>
          <w:szCs w:val="29"/>
          <w14:shadow w14:blurRad="50800" w14:dist="38100" w14:dir="2700000" w14:sx="100000" w14:sy="100000" w14:kx="0" w14:ky="0" w14:algn="tl">
            <w14:srgbClr w14:val="000000">
              <w14:alpha w14:val="60000"/>
            </w14:srgbClr>
          </w14:shadow>
        </w:rPr>
        <w:t>關於採用類似英國性別承認機制的制度的考慮</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正如本文件第</w:t>
      </w:r>
      <w:r w:rsidR="00B20D24">
        <w:rPr>
          <w:rFonts w:ascii="Times New Roman" w:hAnsi="Times New Roman" w:hint="eastAsia"/>
          <w:spacing w:val="30"/>
          <w:sz w:val="22"/>
          <w:szCs w:val="22"/>
          <w:lang w:eastAsia="zh-TW"/>
          <w14:shadow w14:blurRad="50800" w14:dist="50800" w14:dir="5400000" w14:sx="0" w14:sy="0" w14:kx="0" w14:ky="0" w14:algn="ctr">
            <w14:schemeClr w14:val="bg1"/>
          </w14:shadow>
        </w:rPr>
        <w:t>3</w:t>
      </w:r>
      <w:r w:rsidRPr="00307326">
        <w:rPr>
          <w:rFonts w:ascii="Times New Roman" w:hAnsi="Times New Roman"/>
          <w:spacing w:val="30"/>
          <w:sz w:val="22"/>
          <w:szCs w:val="22"/>
          <w:lang w:eastAsia="zh-TW"/>
          <w14:shadow w14:blurRad="50800" w14:dist="50800" w14:dir="5400000" w14:sx="0" w14:sy="0" w14:kx="0" w14:ky="0" w14:algn="ctr">
            <w14:schemeClr w14:val="bg1"/>
          </w14:shadow>
        </w:rPr>
        <w:t>章第</w:t>
      </w:r>
      <w:r w:rsidR="00B20D24" w:rsidRPr="00401596">
        <w:rPr>
          <w:rFonts w:ascii="Times New Roman" w:hAnsi="Times New Roman" w:hint="eastAsia"/>
          <w:spacing w:val="30"/>
          <w:sz w:val="22"/>
          <w:szCs w:val="22"/>
          <w:lang w:eastAsia="zh-TW"/>
          <w14:shadow w14:blurRad="50800" w14:dist="50800" w14:dir="5400000" w14:sx="0" w14:sy="0" w14:kx="0" w14:ky="0" w14:algn="ctr">
            <w14:schemeClr w14:val="bg1"/>
          </w14:shadow>
        </w:rPr>
        <w:t>3.1</w:t>
      </w:r>
      <w:r w:rsidRPr="00401596">
        <w:rPr>
          <w:rFonts w:ascii="Times New Roman" w:hAnsi="Times New Roman"/>
          <w:spacing w:val="30"/>
          <w:sz w:val="22"/>
          <w:szCs w:val="22"/>
          <w:lang w:eastAsia="zh-TW"/>
          <w14:shadow w14:blurRad="50800" w14:dist="50800" w14:dir="5400000" w14:sx="0" w14:sy="0" w14:kx="0" w14:ky="0" w14:algn="ctr">
            <w14:schemeClr w14:val="bg1"/>
          </w14:shadow>
        </w:rPr>
        <w:t>段</w:t>
      </w:r>
      <w:r w:rsidRPr="00307326">
        <w:rPr>
          <w:rFonts w:ascii="Times New Roman" w:hAnsi="Times New Roman"/>
          <w:spacing w:val="30"/>
          <w:sz w:val="22"/>
          <w:szCs w:val="22"/>
          <w:lang w:eastAsia="zh-TW"/>
          <w14:shadow w14:blurRad="50800" w14:dist="50800" w14:dir="5400000" w14:sx="0" w14:sy="0" w14:kx="0" w14:ky="0" w14:algn="ctr">
            <w14:schemeClr w14:val="bg1"/>
          </w14:shadow>
        </w:rPr>
        <w:t>所述，終審法院在</w:t>
      </w:r>
      <w:r w:rsidRPr="006606C2">
        <w:rPr>
          <w:rFonts w:ascii="Times New Roman" w:hAnsi="Times New Roman"/>
          <w:i/>
          <w:sz w:val="22"/>
          <w:szCs w:val="22"/>
          <w:lang w:eastAsia="zh-TW"/>
          <w14:shadow w14:blurRad="50800" w14:dist="50800" w14:dir="5400000" w14:sx="0" w14:sy="0" w14:kx="0" w14:ky="0" w14:algn="ctr">
            <w14:schemeClr w14:val="bg1"/>
          </w14:shadow>
        </w:rPr>
        <w:t>W</w:t>
      </w:r>
      <w:r w:rsidRPr="00307326">
        <w:rPr>
          <w:rFonts w:ascii="Times New Roman" w:hAnsi="Times New Roman"/>
          <w:spacing w:val="30"/>
          <w:sz w:val="22"/>
          <w:szCs w:val="22"/>
          <w:lang w:eastAsia="zh-TW"/>
          <w14:shadow w14:blurRad="50800" w14:dist="50800" w14:dir="5400000" w14:sx="0" w14:sy="0" w14:kx="0" w14:ky="0" w14:algn="ctr">
            <w14:schemeClr w14:val="bg1"/>
          </w14:shadow>
        </w:rPr>
        <w:t>案中形容英國的性別承認制度為</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令人信服的模式＂</w:t>
      </w:r>
      <w:r w:rsidR="00B20D24">
        <w:rPr>
          <w:rFonts w:ascii="Times New Roman" w:hAnsi="Times New Roman" w:hint="eastAsia"/>
          <w:spacing w:val="30"/>
          <w:sz w:val="22"/>
          <w:szCs w:val="22"/>
          <w:lang w:eastAsia="zh-TW"/>
          <w14:shadow w14:blurRad="50800" w14:dist="50800" w14:dir="5400000" w14:sx="0" w14:sy="0" w14:kx="0" w14:ky="0" w14:algn="ctr">
            <w14:schemeClr w14:val="bg1"/>
          </w14:shadow>
        </w:rPr>
        <w:t>（</w:t>
      </w:r>
      <w:r w:rsidR="00B20D24" w:rsidRPr="00B20D24">
        <w:rPr>
          <w:rFonts w:ascii="Times New Roman" w:hAnsi="Times New Roman" w:hint="eastAsia"/>
          <w:sz w:val="22"/>
          <w:szCs w:val="22"/>
          <w:lang w:eastAsia="zh-TW"/>
          <w14:shadow w14:blurRad="50800" w14:dist="50800" w14:dir="5400000" w14:sx="0" w14:sy="0" w14:kx="0" w14:ky="0" w14:algn="ctr">
            <w14:schemeClr w14:val="bg1"/>
          </w14:shadow>
        </w:rPr>
        <w:t>a compelling model</w:t>
      </w:r>
      <w:r w:rsidR="00B20D24">
        <w:rPr>
          <w:rFonts w:ascii="Times New Roman" w:hAnsi="Times New Roman" w:hint="eastAsia"/>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，可供香港立法時考慮。不過，有意見認為，在考慮應否以英國的《</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2004</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年</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性別承認法令》作為香港性別承認法的模板，應該顧及香港與英國兩地法律的差異。例如，英國法例容許民事結合（</w:t>
      </w:r>
      <w:r w:rsidRPr="006606C2">
        <w:rPr>
          <w:rFonts w:ascii="Times New Roman" w:hAnsi="Times New Roman"/>
          <w:sz w:val="22"/>
          <w:szCs w:val="22"/>
          <w:lang w:eastAsia="zh-TW"/>
          <w14:shadow w14:blurRad="50800" w14:dist="50800" w14:dir="5400000" w14:sx="0" w14:sy="0" w14:kx="0" w14:ky="0" w14:algn="ctr">
            <w14:schemeClr w14:val="bg1"/>
          </w14:shadow>
        </w:rPr>
        <w:t>civil</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union</w:t>
      </w:r>
      <w:r w:rsidRPr="00307326">
        <w:rPr>
          <w:rFonts w:ascii="Times New Roman" w:hAnsi="Times New Roman"/>
          <w:spacing w:val="30"/>
          <w:sz w:val="22"/>
          <w:szCs w:val="22"/>
          <w:lang w:eastAsia="zh-TW"/>
          <w14:shadow w14:blurRad="50800" w14:dist="50800" w14:dir="5400000" w14:sx="0" w14:sy="0" w14:kx="0" w14:ky="0" w14:algn="ctr">
            <w14:schemeClr w14:val="bg1"/>
          </w14:shadow>
        </w:rPr>
        <w:t>）和同性婚姻，而香港則並未通過類似法</w:t>
      </w:r>
      <w:r w:rsidR="00E544A3">
        <w:rPr>
          <w:rFonts w:ascii="Times New Roman" w:hAnsi="Times New Roman" w:hint="eastAsia"/>
          <w:spacing w:val="30"/>
          <w:sz w:val="22"/>
          <w:szCs w:val="22"/>
          <w:lang w:eastAsia="zh-TW"/>
          <w14:shadow w14:blurRad="50800" w14:dist="50800" w14:dir="5400000" w14:sx="0" w14:sy="0" w14:kx="0" w14:ky="0" w14:algn="ctr">
            <w14:schemeClr w14:val="bg1"/>
          </w14:shadow>
        </w:rPr>
        <w:t>例</w:t>
      </w:r>
      <w:r w:rsidRPr="00307326">
        <w:rPr>
          <w:rFonts w:ascii="Times New Roman" w:hAnsi="Times New Roman"/>
          <w:spacing w:val="30"/>
          <w:sz w:val="22"/>
          <w:szCs w:val="22"/>
          <w:lang w:eastAsia="zh-TW"/>
          <w14:shadow w14:blurRad="50800" w14:dist="50800" w14:dir="5400000" w14:sx="0" w14:sy="0" w14:kx="0" w14:ky="0" w14:algn="ctr">
            <w14:schemeClr w14:val="bg1"/>
          </w14:shadow>
        </w:rPr>
        <w:t>。</w:t>
      </w:r>
    </w:p>
    <w:p w:rsidR="005A0870" w:rsidRPr="00307326" w:rsidRDefault="00401596"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Pr>
          <w:rFonts w:ascii="Times New Roman" w:hAnsi="Times New Roman" w:hint="eastAsia"/>
          <w:spacing w:val="30"/>
          <w:sz w:val="22"/>
          <w:szCs w:val="22"/>
          <w:lang w:eastAsia="zh-TW"/>
          <w14:shadow w14:blurRad="50800" w14:dist="50800" w14:dir="5400000" w14:sx="0" w14:sy="0" w14:kx="0" w14:ky="0" w14:algn="ctr">
            <w14:schemeClr w14:val="bg1"/>
          </w14:shadow>
        </w:rPr>
        <w:t>另外</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有</w:t>
      </w:r>
      <w:r>
        <w:rPr>
          <w:rFonts w:ascii="Times New Roman" w:hAnsi="Times New Roman" w:hint="eastAsia"/>
          <w:spacing w:val="30"/>
          <w:sz w:val="22"/>
          <w:szCs w:val="22"/>
          <w:lang w:eastAsia="zh-TW"/>
          <w14:shadow w14:blurRad="50800" w14:dist="50800" w14:dir="5400000" w14:sx="0" w14:sy="0" w14:kx="0" w14:ky="0" w14:algn="ctr">
            <w14:schemeClr w14:val="bg1"/>
          </w14:shadow>
        </w:rPr>
        <w:t>人爭論道</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，英國的《</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2004</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年</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性別承認法令》</w:t>
      </w:r>
      <w:r>
        <w:rPr>
          <w:rFonts w:ascii="Times New Roman" w:hAnsi="Times New Roman" w:hint="eastAsia"/>
          <w:spacing w:val="30"/>
          <w:sz w:val="22"/>
          <w:szCs w:val="22"/>
          <w:lang w:eastAsia="zh-TW"/>
          <w14:shadow w14:blurRad="50800" w14:dist="50800" w14:dir="5400000" w14:sx="0" w14:sy="0" w14:kx="0" w14:ky="0" w14:algn="ctr">
            <w14:schemeClr w14:val="bg1"/>
          </w14:shadow>
        </w:rPr>
        <w:t>有着</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低使用率</w:t>
      </w:r>
      <w:r>
        <w:rPr>
          <w:rFonts w:ascii="Times New Roman" w:hAnsi="Times New Roman" w:hint="eastAsia"/>
          <w:spacing w:val="30"/>
          <w:sz w:val="22"/>
          <w:szCs w:val="22"/>
          <w:lang w:eastAsia="zh-TW"/>
          <w14:shadow w14:blurRad="50800" w14:dist="50800" w14:dir="5400000" w14:sx="0" w14:sy="0" w14:kx="0" w14:ky="0" w14:algn="ctr">
            <w14:schemeClr w14:val="bg1"/>
          </w14:shadow>
        </w:rPr>
        <w:t>的問題</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。之所以有</w:t>
      </w:r>
      <w:r>
        <w:rPr>
          <w:rFonts w:ascii="Times New Roman" w:hAnsi="Times New Roman" w:hint="eastAsia"/>
          <w:spacing w:val="30"/>
          <w:sz w:val="22"/>
          <w:szCs w:val="22"/>
          <w:lang w:eastAsia="zh-TW"/>
          <w14:shadow w14:blurRad="50800" w14:dist="50800" w14:dir="5400000" w14:sx="0" w14:sy="0" w14:kx="0" w14:ky="0" w14:algn="ctr">
            <w14:schemeClr w14:val="bg1"/>
          </w14:shadow>
        </w:rPr>
        <w:t>此</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現象，可能是因為英國很多跨性別人士在要與人結婚或領取異性人士享有的有關社會保障福利及退休金之前，</w:t>
      </w:r>
      <w:r>
        <w:rPr>
          <w:rFonts w:ascii="Times New Roman" w:hAnsi="Times New Roman" w:hint="eastAsia"/>
          <w:spacing w:val="30"/>
          <w:sz w:val="22"/>
          <w:szCs w:val="22"/>
          <w:lang w:eastAsia="zh-TW"/>
          <w14:shadow w14:blurRad="50800" w14:dist="50800" w14:dir="5400000" w14:sx="0" w14:sy="0" w14:kx="0" w14:ky="0" w14:algn="ctr">
            <w14:schemeClr w14:val="bg1"/>
          </w14:shadow>
        </w:rPr>
        <w:t>並</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沒有迫切需要取得性別承認證明書（</w:t>
      </w:r>
      <w:r>
        <w:rPr>
          <w:rFonts w:ascii="Times New Roman" w:hAnsi="Times New Roman" w:hint="eastAsia"/>
          <w:spacing w:val="30"/>
          <w:sz w:val="22"/>
          <w:szCs w:val="22"/>
          <w:lang w:eastAsia="zh-TW"/>
          <w14:shadow w14:blurRad="50800" w14:dist="50800" w14:dir="5400000" w14:sx="0" w14:sy="0" w14:kx="0" w14:ky="0" w14:algn="ctr">
            <w14:schemeClr w14:val="bg1"/>
          </w14:shadow>
        </w:rPr>
        <w:t>就</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結婚</w:t>
      </w:r>
      <w:r>
        <w:rPr>
          <w:rFonts w:ascii="Times New Roman" w:hAnsi="Times New Roman" w:hint="eastAsia"/>
          <w:spacing w:val="30"/>
          <w:sz w:val="22"/>
          <w:szCs w:val="22"/>
          <w:lang w:eastAsia="zh-TW"/>
          <w14:shadow w14:blurRad="50800" w14:dist="50800" w14:dir="5400000" w14:sx="0" w14:sy="0" w14:kx="0" w14:ky="0" w14:algn="ctr">
            <w14:schemeClr w14:val="bg1"/>
          </w14:shadow>
        </w:rPr>
        <w:t>的動機而言</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，在《</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2013</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年婚姻（同性伴侶）法令》（</w:t>
      </w:r>
      <w:r w:rsidR="005A0870" w:rsidRPr="006606C2">
        <w:rPr>
          <w:rFonts w:ascii="Times New Roman" w:hAnsi="Times New Roman"/>
          <w:sz w:val="22"/>
          <w:szCs w:val="22"/>
          <w:lang w:eastAsia="zh-TW"/>
          <w14:shadow w14:blurRad="50800" w14:dist="50800" w14:dir="5400000" w14:sx="0" w14:sy="0" w14:kx="0" w14:ky="0" w14:algn="ctr">
            <w14:schemeClr w14:val="bg1"/>
          </w14:shadow>
        </w:rPr>
        <w:t>Marriage</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00B20D24">
        <w:rPr>
          <w:rFonts w:ascii="Times New Roman" w:hAnsi="Times New Roman" w:hint="eastAsia"/>
          <w:spacing w:val="30"/>
          <w:sz w:val="22"/>
          <w:szCs w:val="22"/>
          <w:lang w:eastAsia="zh-TW"/>
          <w14:shadow w14:blurRad="50800" w14:dist="50800" w14:dir="5400000" w14:sx="0" w14:sy="0" w14:kx="0" w14:ky="0" w14:algn="ctr">
            <w14:schemeClr w14:val="bg1"/>
          </w14:shadow>
        </w:rPr>
        <w:t>(</w:t>
      </w:r>
      <w:r w:rsidR="005A0870" w:rsidRPr="006606C2">
        <w:rPr>
          <w:rFonts w:ascii="Times New Roman" w:hAnsi="Times New Roman"/>
          <w:sz w:val="22"/>
          <w:szCs w:val="22"/>
          <w:lang w:eastAsia="zh-TW"/>
          <w14:shadow w14:blurRad="50800" w14:dist="50800" w14:dir="5400000" w14:sx="0" w14:sy="0" w14:kx="0" w14:ky="0" w14:algn="ctr">
            <w14:schemeClr w14:val="bg1"/>
          </w14:shadow>
        </w:rPr>
        <w:t>Same</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005A0870" w:rsidRPr="006606C2">
        <w:rPr>
          <w:rFonts w:ascii="Times New Roman" w:hAnsi="Times New Roman"/>
          <w:sz w:val="22"/>
          <w:szCs w:val="22"/>
          <w:lang w:eastAsia="zh-TW"/>
          <w14:shadow w14:blurRad="50800" w14:dist="50800" w14:dir="5400000" w14:sx="0" w14:sy="0" w14:kx="0" w14:ky="0" w14:algn="ctr">
            <w14:schemeClr w14:val="bg1"/>
          </w14:shadow>
        </w:rPr>
        <w:t>Sex</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005A0870" w:rsidRPr="006606C2">
        <w:rPr>
          <w:rFonts w:ascii="Times New Roman" w:hAnsi="Times New Roman"/>
          <w:sz w:val="22"/>
          <w:szCs w:val="22"/>
          <w:lang w:eastAsia="zh-TW"/>
          <w14:shadow w14:blurRad="50800" w14:dist="50800" w14:dir="5400000" w14:sx="0" w14:sy="0" w14:kx="0" w14:ky="0" w14:algn="ctr">
            <w14:schemeClr w14:val="bg1"/>
          </w14:shadow>
        </w:rPr>
        <w:t>Couples</w:t>
      </w:r>
      <w:r w:rsidR="00B20D24">
        <w:rPr>
          <w:rFonts w:ascii="Times New Roman" w:hAnsi="Times New Roman" w:hint="eastAsia"/>
          <w:spacing w:val="30"/>
          <w:sz w:val="22"/>
          <w:szCs w:val="22"/>
          <w:lang w:eastAsia="zh-TW"/>
          <w14:shadow w14:blurRad="50800" w14:dist="50800" w14:dir="5400000" w14:sx="0" w14:sy="0" w14:kx="0" w14:ky="0" w14:algn="ctr">
            <w14:schemeClr w14:val="bg1"/>
          </w14:shadow>
        </w:rPr>
        <w:t>)</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005A0870" w:rsidRPr="006606C2">
        <w:rPr>
          <w:rFonts w:ascii="Times New Roman" w:hAnsi="Times New Roman"/>
          <w:sz w:val="22"/>
          <w:szCs w:val="22"/>
          <w:lang w:eastAsia="zh-TW"/>
          <w14:shadow w14:blurRad="50800" w14:dist="50800" w14:dir="5400000" w14:sx="0" w14:sy="0" w14:kx="0" w14:ky="0" w14:algn="ctr">
            <w14:schemeClr w14:val="bg1"/>
          </w14:shadow>
        </w:rPr>
        <w:t>Act</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2013</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）制定後此動機或已不再相關）。很多跨性別人士沒有取得性別承認也可安樂地生活，這主要是因為受到平等保障及僱傭保障法律保護的緣故。本文件第</w:t>
      </w:r>
      <w:r w:rsidR="005A0870" w:rsidRPr="00401596">
        <w:rPr>
          <w:rFonts w:ascii="Times New Roman" w:hAnsi="Times New Roman"/>
          <w:spacing w:val="30"/>
          <w:sz w:val="22"/>
          <w:szCs w:val="22"/>
          <w:lang w:eastAsia="zh-TW"/>
          <w14:shadow w14:blurRad="50800" w14:dist="50800" w14:dir="5400000" w14:sx="0" w14:sy="0" w14:kx="0" w14:ky="0" w14:algn="ctr">
            <w14:schemeClr w14:val="bg1"/>
          </w14:shadow>
        </w:rPr>
        <w:t>3</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章亦</w:t>
      </w:r>
      <w:r>
        <w:rPr>
          <w:rFonts w:ascii="Times New Roman" w:hAnsi="Times New Roman" w:hint="eastAsia"/>
          <w:spacing w:val="30"/>
          <w:sz w:val="22"/>
          <w:szCs w:val="22"/>
          <w:lang w:eastAsia="zh-TW"/>
          <w14:shadow w14:blurRad="50800" w14:dist="50800" w14:dir="5400000" w14:sx="0" w14:sy="0" w14:kx="0" w14:ky="0" w14:algn="ctr">
            <w14:schemeClr w14:val="bg1"/>
          </w14:shadow>
        </w:rPr>
        <w:t>述</w:t>
      </w:r>
      <w:r w:rsidR="005A0870" w:rsidRPr="00307326">
        <w:rPr>
          <w:rFonts w:ascii="Times New Roman" w:hAnsi="Times New Roman"/>
          <w:spacing w:val="30"/>
          <w:sz w:val="22"/>
          <w:szCs w:val="22"/>
          <w:lang w:eastAsia="zh-TW"/>
          <w14:shadow w14:blurRad="50800" w14:dist="50800" w14:dir="5400000" w14:sx="0" w14:sy="0" w14:kx="0" w14:ky="0" w14:algn="ctr">
            <w14:schemeClr w14:val="bg1"/>
          </w14:shadow>
        </w:rPr>
        <w:t>及英國法令申請率低的其他原因。</w:t>
      </w:r>
      <w:r w:rsidR="005A0870" w:rsidRPr="00307326">
        <w:rPr>
          <w:rStyle w:val="FootnoteReference"/>
          <w:rFonts w:ascii="Times New Roman" w:hAnsi="Times New Roman"/>
          <w:color w:val="000000" w:themeColor="text1"/>
          <w:spacing w:val="30"/>
          <w:sz w:val="22"/>
          <w:szCs w:val="22"/>
          <w14:shadow w14:blurRad="50800" w14:dist="50800" w14:dir="5400000" w14:sx="0" w14:sy="0" w14:kx="0" w14:ky="0" w14:algn="ctr">
            <w14:schemeClr w14:val="bg1"/>
          </w14:shadow>
        </w:rPr>
        <w:footnoteReference w:id="813"/>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近年來有人呼籲改革英國的《</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2004</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年</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性別承認法令》。</w:t>
      </w:r>
      <w:r w:rsidRPr="00307326">
        <w:rPr>
          <w:rFonts w:ascii="Times New Roman" w:hAnsi="Times New Roman"/>
          <w:spacing w:val="30"/>
          <w:sz w:val="22"/>
          <w:szCs w:val="22"/>
          <w:lang w:eastAsia="zh-TW"/>
          <w14:shadow w14:blurRad="50800" w14:dist="50800" w14:dir="5400000" w14:sx="0" w14:sy="0" w14:kx="0" w14:ky="0" w14:algn="ctr">
            <w14:schemeClr w14:val="bg1"/>
          </w14:shadow>
        </w:rPr>
        <w:t>2016</w:t>
      </w:r>
      <w:r w:rsidRPr="00307326">
        <w:rPr>
          <w:rFonts w:ascii="Times New Roman" w:hAnsi="Times New Roman"/>
          <w:spacing w:val="30"/>
          <w:sz w:val="22"/>
          <w:szCs w:val="22"/>
          <w:lang w:eastAsia="zh-TW"/>
          <w14:shadow w14:blurRad="50800" w14:dist="50800" w14:dir="5400000" w14:sx="0" w14:sy="0" w14:kx="0" w14:ky="0" w14:algn="ctr">
            <w14:schemeClr w14:val="bg1"/>
          </w14:shadow>
        </w:rPr>
        <w:t>年</w:t>
      </w:r>
      <w:r w:rsidRPr="00307326">
        <w:rPr>
          <w:rFonts w:ascii="Times New Roman" w:hAnsi="Times New Roman"/>
          <w:spacing w:val="30"/>
          <w:sz w:val="22"/>
          <w:szCs w:val="22"/>
          <w:lang w:eastAsia="zh-TW"/>
          <w14:shadow w14:blurRad="50800" w14:dist="50800" w14:dir="5400000" w14:sx="0" w14:sy="0" w14:kx="0" w14:ky="0" w14:algn="ctr">
            <w14:schemeClr w14:val="bg1"/>
          </w14:shadow>
        </w:rPr>
        <w:t>1</w:t>
      </w:r>
      <w:r w:rsidRPr="00307326">
        <w:rPr>
          <w:rFonts w:ascii="Times New Roman" w:hAnsi="Times New Roman"/>
          <w:spacing w:val="30"/>
          <w:sz w:val="22"/>
          <w:szCs w:val="22"/>
          <w:lang w:eastAsia="zh-TW"/>
          <w14:shadow w14:blurRad="50800" w14:dist="50800" w14:dir="5400000" w14:sx="0" w14:sy="0" w14:kx="0" w14:ky="0" w14:algn="ctr">
            <w14:schemeClr w14:val="bg1"/>
          </w14:shadow>
        </w:rPr>
        <w:t>月，英國下議院的婦女與平等委員會（</w:t>
      </w:r>
      <w:r w:rsidRPr="006606C2">
        <w:rPr>
          <w:rFonts w:ascii="Times New Roman" w:hAnsi="Times New Roman"/>
          <w:sz w:val="22"/>
          <w:szCs w:val="22"/>
          <w:lang w:eastAsia="zh-TW"/>
          <w14:shadow w14:blurRad="50800" w14:dist="50800" w14:dir="5400000" w14:sx="0" w14:sy="0" w14:kx="0" w14:ky="0" w14:algn="ctr">
            <w14:schemeClr w14:val="bg1"/>
          </w14:shadow>
        </w:rPr>
        <w:t>Women</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and</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Equalities</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Committee</w:t>
      </w:r>
      <w:r w:rsidRPr="00307326">
        <w:rPr>
          <w:rFonts w:ascii="Times New Roman" w:hAnsi="Times New Roman"/>
          <w:spacing w:val="30"/>
          <w:sz w:val="22"/>
          <w:szCs w:val="22"/>
          <w:lang w:eastAsia="zh-TW"/>
          <w14:shadow w14:blurRad="50800" w14:dist="50800" w14:dir="5400000" w14:sx="0" w14:sy="0" w14:kx="0" w14:ky="0" w14:algn="ctr">
            <w14:schemeClr w14:val="bg1"/>
          </w14:shadow>
        </w:rPr>
        <w:t>）</w:t>
      </w:r>
      <w:r w:rsidRPr="00307326">
        <w:rPr>
          <w:rStyle w:val="FootnoteReference"/>
          <w:rFonts w:ascii="Times New Roman" w:hAnsi="Times New Roman"/>
          <w:spacing w:val="30"/>
          <w:sz w:val="22"/>
          <w:szCs w:val="22"/>
          <w14:shadow w14:blurRad="50800" w14:dist="50800" w14:dir="5400000" w14:sx="0" w14:sy="0" w14:kx="0" w14:ky="0" w14:algn="ctr">
            <w14:schemeClr w14:val="bg1"/>
          </w14:shadow>
        </w:rPr>
        <w:footnoteReference w:id="814"/>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發表的報告作出評論，認為</w:t>
      </w:r>
      <w:r w:rsidR="000A2A12">
        <w:rPr>
          <w:rFonts w:ascii="Times New Roman" w:hAnsi="Times New Roman" w:hint="eastAsia"/>
          <w:spacing w:val="30"/>
          <w:sz w:val="22"/>
          <w:szCs w:val="22"/>
          <w:lang w:eastAsia="zh-TW"/>
          <w14:shadow w14:blurRad="50800" w14:dist="50800" w14:dir="5400000" w14:sx="0" w14:sy="0" w14:kx="0" w14:ky="0" w14:algn="ctr">
            <w14:schemeClr w14:val="bg1"/>
          </w14:shadow>
        </w:rPr>
        <w:t>上述法令</w:t>
      </w:r>
      <w:r w:rsidRPr="00307326">
        <w:rPr>
          <w:rFonts w:ascii="Times New Roman" w:hAnsi="Times New Roman"/>
          <w:spacing w:val="30"/>
          <w:sz w:val="22"/>
          <w:szCs w:val="22"/>
          <w:lang w:eastAsia="zh-TW"/>
          <w14:shadow w14:blurRad="50800" w14:dist="50800" w14:dir="5400000" w14:sx="0" w14:sy="0" w14:kx="0" w14:ky="0" w14:algn="ctr">
            <w14:schemeClr w14:val="bg1"/>
          </w14:shadow>
        </w:rPr>
        <w:t>已</w:t>
      </w:r>
      <w:r w:rsidR="00401596">
        <w:rPr>
          <w:rFonts w:ascii="Times New Roman" w:hAnsi="Times New Roman" w:hint="eastAsia"/>
          <w:spacing w:val="30"/>
          <w:sz w:val="22"/>
          <w:szCs w:val="22"/>
          <w:lang w:eastAsia="zh-TW"/>
          <w14:shadow w14:blurRad="50800" w14:dist="50800" w14:dir="5400000" w14:sx="0" w14:sy="0" w14:kx="0" w14:ky="0" w14:algn="ctr">
            <w14:schemeClr w14:val="bg1"/>
          </w14:shadow>
        </w:rPr>
        <w:t>然</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過氣＂，</w:t>
      </w:r>
      <w:r w:rsidR="00401596">
        <w:rPr>
          <w:rFonts w:ascii="Times New Roman" w:hAnsi="Times New Roman" w:hint="eastAsia"/>
          <w:spacing w:val="30"/>
          <w:sz w:val="22"/>
          <w:szCs w:val="22"/>
          <w:lang w:eastAsia="zh-TW"/>
          <w14:shadow w14:blurRad="50800" w14:dist="50800" w14:dir="5400000" w14:sx="0" w14:sy="0" w14:kx="0" w14:ky="0" w14:algn="ctr">
            <w14:schemeClr w14:val="bg1"/>
          </w14:shadow>
        </w:rPr>
        <w:t>皆因</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法令中的醫療式處理手法把跨性別身分病態化，違反申請人的尊嚴和個人自主權。＂</w:t>
      </w:r>
      <w:r w:rsidRPr="00307326">
        <w:rPr>
          <w:rFonts w:ascii="Times New Roman" w:hAnsi="Times New Roman"/>
          <w:spacing w:val="30"/>
          <w:sz w:val="22"/>
          <w:szCs w:val="22"/>
          <w:vertAlign w:val="superscript"/>
          <w14:shadow w14:blurRad="50800" w14:dist="50800" w14:dir="5400000" w14:sx="0" w14:sy="0" w14:kx="0" w14:ky="0" w14:algn="ctr">
            <w14:schemeClr w14:val="bg1"/>
          </w14:shadow>
        </w:rPr>
        <w:footnoteReference w:id="815"/>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委員會敦促英國政府效法其他司法管轄區制定的性別自我聲明模式，更新英國的性別承認法，而且</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必須以每個申請人的個人願望為中心制訂行政程序，而不是以醫生和律師的密集分析為依歸。＂</w:t>
      </w:r>
      <w:r w:rsidRPr="00307326">
        <w:rPr>
          <w:rFonts w:ascii="Times New Roman" w:hAnsi="Times New Roman"/>
          <w:spacing w:val="30"/>
          <w:sz w:val="22"/>
          <w:szCs w:val="22"/>
          <w:vertAlign w:val="superscript"/>
          <w14:shadow w14:blurRad="50800" w14:dist="50800" w14:dir="5400000" w14:sx="0" w14:sy="0" w14:kx="0" w14:ky="0" w14:algn="ctr">
            <w14:schemeClr w14:val="bg1"/>
          </w14:shadow>
        </w:rPr>
        <w:footnoteReference w:id="816"/>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儘管如此，有論點認為，英國的模式訂明了全面的性別承認制度，為法定性別承認設下清晰和透明的程序，而且顧及到性別承認後的種種議題。</w:t>
      </w:r>
      <w:r w:rsidRPr="00307326">
        <w:rPr>
          <w:rFonts w:ascii="Times New Roman" w:hAnsi="Times New Roman"/>
          <w:spacing w:val="30"/>
          <w:sz w:val="22"/>
          <w:szCs w:val="22"/>
          <w:vertAlign w:val="superscript"/>
          <w14:shadow w14:blurRad="50800" w14:dist="50800" w14:dir="5400000" w14:sx="0" w14:sy="0" w14:kx="0" w14:ky="0" w14:algn="ctr">
            <w14:schemeClr w14:val="bg1"/>
          </w14:shadow>
        </w:rPr>
        <w:footnoteReference w:id="817"/>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Sam</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Winter</w:t>
      </w:r>
      <w:r w:rsidRPr="00307326">
        <w:rPr>
          <w:rFonts w:ascii="Times New Roman" w:hAnsi="Times New Roman"/>
          <w:spacing w:val="30"/>
          <w:sz w:val="22"/>
          <w:szCs w:val="22"/>
          <w:lang w:eastAsia="zh-TW"/>
          <w14:shadow w14:blurRad="50800" w14:dist="50800" w14:dir="5400000" w14:sx="0" w14:sy="0" w14:kx="0" w14:ky="0" w14:algn="ctr">
            <w14:schemeClr w14:val="bg1"/>
          </w14:shadow>
        </w:rPr>
        <w:t>博士認為，英國的《</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2004</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年</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性別承認法令》有</w:t>
      </w:r>
      <w:r w:rsidR="001C09FD">
        <w:rPr>
          <w:rFonts w:ascii="Times New Roman" w:hAnsi="Times New Roman" w:hint="eastAsia"/>
          <w:spacing w:val="30"/>
          <w:sz w:val="22"/>
          <w:szCs w:val="22"/>
          <w:lang w:eastAsia="zh-TW"/>
          <w14:shadow w14:blurRad="50800" w14:dist="50800" w14:dir="5400000" w14:sx="0" w14:sy="0" w14:kx="0" w14:ky="0" w14:algn="ctr">
            <w14:schemeClr w14:val="bg1"/>
          </w14:shadow>
        </w:rPr>
        <w:t>以下</w:t>
      </w:r>
      <w:r w:rsidRPr="00307326">
        <w:rPr>
          <w:rFonts w:ascii="Times New Roman" w:hAnsi="Times New Roman"/>
          <w:spacing w:val="30"/>
          <w:sz w:val="22"/>
          <w:szCs w:val="22"/>
          <w:lang w:eastAsia="zh-TW"/>
          <w14:shadow w14:blurRad="50800" w14:dist="50800" w14:dir="5400000" w14:sx="0" w14:sy="0" w14:kx="0" w14:ky="0" w14:algn="ctr">
            <w14:schemeClr w14:val="bg1"/>
          </w14:shadow>
        </w:rPr>
        <w:t>特質：</w:t>
      </w:r>
      <w:r w:rsidR="000A2A12">
        <w:rPr>
          <w:rFonts w:ascii="Times New Roman" w:hAnsi="Times New Roman" w:hint="eastAsia"/>
          <w:spacing w:val="30"/>
          <w:sz w:val="22"/>
          <w:szCs w:val="22"/>
          <w:lang w:eastAsia="zh-TW"/>
          <w14:shadow w14:blurRad="50800" w14:dist="50800" w14:dir="5400000" w14:sx="0" w14:sy="0" w14:kx="0" w14:ky="0" w14:algn="ctr">
            <w14:schemeClr w14:val="bg1"/>
          </w14:shadow>
        </w:rPr>
        <w:t>(</w:t>
      </w:r>
      <w:r w:rsidRPr="006606C2">
        <w:rPr>
          <w:rFonts w:ascii="Times New Roman" w:hAnsi="Times New Roman"/>
          <w:sz w:val="22"/>
          <w:szCs w:val="22"/>
          <w:lang w:eastAsia="zh-TW"/>
          <w14:shadow w14:blurRad="50800" w14:dist="50800" w14:dir="5400000" w14:sx="0" w14:sy="0" w14:kx="0" w14:ky="0" w14:algn="ctr">
            <w14:schemeClr w14:val="bg1"/>
          </w14:shadow>
        </w:rPr>
        <w:t>a</w:t>
      </w:r>
      <w:r w:rsidR="000A2A12">
        <w:rPr>
          <w:rFonts w:ascii="Times New Roman" w:hAnsi="Times New Roman" w:hint="eastAsia"/>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自願性：人們可隨意選擇申請性別承認證明書；</w:t>
      </w:r>
      <w:r w:rsidR="000A2A12">
        <w:rPr>
          <w:rFonts w:ascii="Times New Roman" w:hAnsi="Times New Roman" w:hint="eastAsia"/>
          <w:spacing w:val="30"/>
          <w:sz w:val="22"/>
          <w:szCs w:val="22"/>
          <w:lang w:eastAsia="zh-TW"/>
          <w14:shadow w14:blurRad="50800" w14:dist="50800" w14:dir="5400000" w14:sx="0" w14:sy="0" w14:kx="0" w14:ky="0" w14:algn="ctr">
            <w14:schemeClr w14:val="bg1"/>
          </w14:shadow>
        </w:rPr>
        <w:t>(</w:t>
      </w:r>
      <w:r w:rsidRPr="006606C2">
        <w:rPr>
          <w:rFonts w:ascii="Times New Roman" w:hAnsi="Times New Roman"/>
          <w:sz w:val="22"/>
          <w:szCs w:val="22"/>
          <w:lang w:eastAsia="zh-TW"/>
          <w14:shadow w14:blurRad="50800" w14:dist="50800" w14:dir="5400000" w14:sx="0" w14:sy="0" w14:kx="0" w14:ky="0" w14:algn="ctr">
            <w14:schemeClr w14:val="bg1"/>
          </w14:shadow>
        </w:rPr>
        <w:t>b</w:t>
      </w:r>
      <w:r w:rsidR="000A2A12">
        <w:rPr>
          <w:rFonts w:ascii="Times New Roman" w:hAnsi="Times New Roman" w:hint="eastAsia"/>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範疇闊：將該法令擴展到一系列法律領域，在該等領域內男或女性的身分有着法律上的重要性；</w:t>
      </w:r>
      <w:r w:rsidR="000A2A12">
        <w:rPr>
          <w:rFonts w:ascii="Times New Roman" w:hAnsi="Times New Roman" w:hint="eastAsia"/>
          <w:spacing w:val="30"/>
          <w:sz w:val="22"/>
          <w:szCs w:val="22"/>
          <w:lang w:eastAsia="zh-TW"/>
          <w14:shadow w14:blurRad="50800" w14:dist="50800" w14:dir="5400000" w14:sx="0" w14:sy="0" w14:kx="0" w14:ky="0" w14:algn="ctr">
            <w14:schemeClr w14:val="bg1"/>
          </w14:shadow>
        </w:rPr>
        <w:t>(</w:t>
      </w:r>
      <w:r w:rsidRPr="006606C2">
        <w:rPr>
          <w:rFonts w:ascii="Times New Roman" w:hAnsi="Times New Roman"/>
          <w:sz w:val="22"/>
          <w:szCs w:val="22"/>
          <w:lang w:eastAsia="zh-TW"/>
          <w14:shadow w14:blurRad="50800" w14:dist="50800" w14:dir="5400000" w14:sx="0" w14:sy="0" w14:kx="0" w14:ky="0" w14:algn="ctr">
            <w14:schemeClr w14:val="bg1"/>
          </w14:shadow>
        </w:rPr>
        <w:t>c</w:t>
      </w:r>
      <w:r w:rsidR="000A2A12">
        <w:rPr>
          <w:rFonts w:ascii="Times New Roman" w:hAnsi="Times New Roman" w:hint="eastAsia"/>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包容性：該法令涵蓋所有認定自身性別異於出生時被指定性別的跨性別人士。</w:t>
      </w:r>
      <w:r w:rsidRPr="00307326">
        <w:rPr>
          <w:rStyle w:val="FootnoteReference"/>
          <w:rFonts w:ascii="Times New Roman" w:hAnsi="Times New Roman"/>
          <w:spacing w:val="30"/>
          <w:sz w:val="22"/>
          <w:szCs w:val="22"/>
          <w14:shadow w14:blurRad="50800" w14:dist="50800" w14:dir="5400000" w14:sx="0" w14:sy="0" w14:kx="0" w14:ky="0" w14:algn="ctr">
            <w14:schemeClr w14:val="bg1"/>
          </w14:shadow>
        </w:rPr>
        <w:footnoteReference w:id="818"/>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亦有論點認為，性別承認應以申請人是否有意永久以異性性別生活為界線，而英國《</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2004</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年</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性別承認法令》對此已有足夠的證據</w:t>
      </w:r>
      <w:r w:rsidR="000A2A12">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此論點認為，由於容許個人自我認定性別身分的模式或遠超香港社會人士能夠接受的程度，英國的模式是切合香港實際情況的做法。不過，嚴格來說，鑑於在保護性別認同權利方面的全球發展，英國已非此範疇的全球領導者。</w:t>
      </w:r>
      <w:r w:rsidRPr="00307326">
        <w:rPr>
          <w:rStyle w:val="FootnoteReference"/>
          <w:rFonts w:ascii="Times New Roman" w:hAnsi="Times New Roman"/>
          <w:spacing w:val="30"/>
          <w:sz w:val="22"/>
          <w:szCs w:val="22"/>
          <w14:shadow w14:blurRad="50800" w14:dist="50800" w14:dir="5400000" w14:sx="0" w14:sy="0" w14:kx="0" w14:ky="0" w14:algn="ctr">
            <w14:schemeClr w14:val="bg1"/>
          </w14:shadow>
        </w:rPr>
        <w:footnoteReference w:id="819"/>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即使類似英國的模式植入香港，</w:t>
      </w:r>
      <w:r w:rsidR="00D3042C">
        <w:rPr>
          <w:rFonts w:ascii="Times New Roman" w:hAnsi="Times New Roman" w:hint="eastAsia"/>
          <w:spacing w:val="30"/>
          <w:sz w:val="22"/>
          <w:szCs w:val="22"/>
          <w:lang w:eastAsia="zh-TW"/>
          <w14:shadow w14:blurRad="50800" w14:dist="50800" w14:dir="5400000" w14:sx="0" w14:sy="0" w14:kx="0" w14:ky="0" w14:algn="ctr">
            <w14:schemeClr w14:val="bg1"/>
          </w14:shadow>
        </w:rPr>
        <w:t>有必要</w:t>
      </w:r>
      <w:r w:rsidRPr="00307326">
        <w:rPr>
          <w:rFonts w:ascii="Times New Roman" w:hAnsi="Times New Roman"/>
          <w:spacing w:val="30"/>
          <w:sz w:val="22"/>
          <w:szCs w:val="22"/>
          <w:lang w:eastAsia="zh-TW"/>
          <w14:shadow w14:blurRad="50800" w14:dist="50800" w14:dir="5400000" w14:sx="0" w14:sy="0" w14:kx="0" w14:ky="0" w14:algn="ctr">
            <w14:schemeClr w14:val="bg1"/>
          </w14:shadow>
        </w:rPr>
        <w:t>對該模式作出某些修訂（例如有關申請人婚姻狀況的</w:t>
      </w:r>
      <w:r w:rsidR="00D3042C">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w:t>
      </w:r>
      <w:r w:rsidR="00D3042C">
        <w:rPr>
          <w:rFonts w:ascii="Times New Roman" w:hAnsi="Times New Roman" w:hint="eastAsia"/>
          <w:spacing w:val="30"/>
          <w:sz w:val="22"/>
          <w:szCs w:val="22"/>
          <w:lang w:eastAsia="zh-TW"/>
          <w14:shadow w14:blurRad="50800" w14:dist="50800" w14:dir="5400000" w14:sx="0" w14:sy="0" w14:kx="0" w14:ky="0" w14:algn="ctr">
            <w14:schemeClr w14:val="bg1"/>
          </w14:shadow>
        </w:rPr>
        <w:t>方可在香港實施</w:t>
      </w:r>
      <w:r w:rsidRPr="00307326">
        <w:rPr>
          <w:rFonts w:ascii="Times New Roman" w:hAnsi="Times New Roman"/>
          <w:spacing w:val="30"/>
          <w:sz w:val="22"/>
          <w:szCs w:val="22"/>
          <w:lang w:eastAsia="zh-TW"/>
          <w14:shadow w14:blurRad="50800" w14:dist="50800" w14:dir="5400000" w14:sx="0" w14:sy="0" w14:kx="0" w14:ky="0" w14:algn="ctr">
            <w14:schemeClr w14:val="bg1"/>
          </w14:shadow>
        </w:rPr>
        <w:t>。而且，基於香港的情況，應否向一名成功的性別承認申請人發出性別承認證明書、已修改的身分證、新的</w:t>
      </w:r>
      <w:r w:rsidR="000206A7">
        <w:rPr>
          <w:rFonts w:ascii="Times New Roman" w:hAnsi="Times New Roman"/>
          <w:spacing w:val="30"/>
          <w:sz w:val="22"/>
          <w:szCs w:val="22"/>
          <w:lang w:eastAsia="zh-TW"/>
          <w14:shadow w14:blurRad="50800" w14:dist="50800" w14:dir="5400000" w14:sx="0" w14:sy="0" w14:kx="0" w14:ky="0" w14:algn="ctr">
            <w14:schemeClr w14:val="bg1"/>
          </w14:shadow>
        </w:rPr>
        <w:t>出生證書</w:t>
      </w:r>
      <w:r w:rsidRPr="00307326">
        <w:rPr>
          <w:rFonts w:ascii="Times New Roman" w:hAnsi="Times New Roman"/>
          <w:spacing w:val="30"/>
          <w:sz w:val="22"/>
          <w:szCs w:val="22"/>
          <w:lang w:eastAsia="zh-TW"/>
          <w14:shadow w14:blurRad="50800" w14:dist="50800" w14:dir="5400000" w14:sx="0" w14:sy="0" w14:kx="0" w14:ky="0" w14:algn="ctr">
            <w14:schemeClr w14:val="bg1"/>
          </w14:shadow>
        </w:rPr>
        <w:t>或是其他身分證明文件，</w:t>
      </w:r>
      <w:r w:rsidR="00D3042C">
        <w:rPr>
          <w:rFonts w:ascii="Times New Roman" w:hAnsi="Times New Roman" w:hint="eastAsia"/>
          <w:spacing w:val="30"/>
          <w:sz w:val="22"/>
          <w:szCs w:val="22"/>
          <w:lang w:eastAsia="zh-TW"/>
          <w14:shadow w14:blurRad="50800" w14:dist="50800" w14:dir="5400000" w14:sx="0" w14:sy="0" w14:kx="0" w14:ky="0" w14:algn="ctr">
            <w14:schemeClr w14:val="bg1"/>
          </w14:shadow>
        </w:rPr>
        <w:t>也</w:t>
      </w:r>
      <w:r w:rsidRPr="00307326">
        <w:rPr>
          <w:rFonts w:ascii="Times New Roman" w:hAnsi="Times New Roman"/>
          <w:spacing w:val="30"/>
          <w:sz w:val="22"/>
          <w:szCs w:val="22"/>
          <w:lang w:eastAsia="zh-TW"/>
          <w14:shadow w14:blurRad="50800" w14:dist="50800" w14:dir="5400000" w14:sx="0" w14:sy="0" w14:kx="0" w14:ky="0" w14:algn="ctr">
            <w14:schemeClr w14:val="bg1"/>
          </w14:shadow>
        </w:rPr>
        <w:t>是懸而未決的問題。</w:t>
      </w:r>
    </w:p>
    <w:p w:rsidR="005A0870" w:rsidRPr="00684FBD" w:rsidRDefault="00A80437" w:rsidP="00F4204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684FBD">
        <w:rPr>
          <w:b/>
          <w:sz w:val="29"/>
          <w:szCs w:val="29"/>
          <w14:shadow w14:blurRad="50800" w14:dist="38100" w14:dir="2700000" w14:sx="100000" w14:sy="100000" w14:kx="0" w14:ky="0" w14:algn="tl">
            <w14:srgbClr w14:val="000000">
              <w14:alpha w14:val="60000"/>
            </w14:srgbClr>
          </w14:shadow>
        </w:rPr>
        <w:t>議題：關於採用類似英國或其他司法管轄區性別承認機制的制度</w:t>
      </w:r>
    </w:p>
    <w:p w:rsidR="005A0870" w:rsidRPr="00307326" w:rsidRDefault="00A80437" w:rsidP="00F4204C">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諮詢</w:t>
      </w:r>
      <w:r w:rsidR="005A0870" w:rsidRPr="00307326">
        <w:rPr>
          <w:iCs/>
          <w:color w:val="000000"/>
          <w:szCs w:val="22"/>
          <w14:shadow w14:blurRad="50800" w14:dist="50800" w14:dir="5400000" w14:sx="0" w14:sy="0" w14:kx="0" w14:ky="0" w14:algn="ctr">
            <w14:schemeClr w14:val="bg1"/>
          </w14:shadow>
        </w:rPr>
        <w:t>議題</w:t>
      </w:r>
      <w:r w:rsidR="005A0870" w:rsidRPr="00684FBD">
        <w:rPr>
          <w:iCs/>
          <w:color w:val="000000"/>
          <w:szCs w:val="22"/>
          <w14:shadow w14:blurRad="50800" w14:dist="50800" w14:dir="5400000" w14:sx="0" w14:sy="0" w14:kx="0" w14:ky="0" w14:algn="ctr">
            <w14:schemeClr w14:val="bg1"/>
          </w14:shadow>
        </w:rPr>
        <w:t>14</w:t>
      </w:r>
      <w:r w:rsidR="00BA79FF">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我們</w:t>
      </w:r>
      <w:r w:rsidR="00FA5F0B">
        <w:rPr>
          <w:iCs/>
          <w:color w:val="000000"/>
          <w:szCs w:val="22"/>
          <w14:shadow w14:blurRad="50800" w14:dist="50800" w14:dir="5400000" w14:sx="0" w14:sy="0" w14:kx="0" w14:ky="0" w14:algn="ctr">
            <w14:schemeClr w14:val="bg1"/>
          </w14:shadow>
        </w:rPr>
        <w:t>誠邀</w:t>
      </w:r>
      <w:r w:rsidR="005A0870" w:rsidRPr="00307326">
        <w:rPr>
          <w:iCs/>
          <w:color w:val="000000"/>
          <w:szCs w:val="22"/>
          <w14:shadow w14:blurRad="50800" w14:dist="50800" w14:dir="5400000" w14:sx="0" w14:sy="0" w14:kx="0" w14:ky="0" w14:algn="ctr">
            <w14:schemeClr w14:val="bg1"/>
          </w14:shadow>
        </w:rPr>
        <w:t>公眾就以下事項發表意見：</w:t>
      </w:r>
    </w:p>
    <w:p w:rsidR="005A0870" w:rsidRPr="00307326" w:rsidRDefault="00684FBD" w:rsidP="00F4204C">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 xml:space="preserve">(1) </w:t>
      </w:r>
      <w:r>
        <w:rPr>
          <w:rFonts w:hint="eastAsia"/>
          <w:iCs/>
          <w:color w:val="000000"/>
          <w:szCs w:val="22"/>
          <w14:shadow w14:blurRad="50800" w14:dist="50800" w14:dir="5400000" w14:sx="0" w14:sy="0" w14:kx="0" w14:ky="0" w14:algn="ctr">
            <w14:schemeClr w14:val="bg1"/>
          </w14:shadow>
        </w:rPr>
        <w:tab/>
      </w:r>
      <w:r w:rsidR="005A0870" w:rsidRPr="00307326">
        <w:rPr>
          <w:iCs/>
          <w:color w:val="000000"/>
          <w:szCs w:val="22"/>
          <w14:shadow w14:blurRad="50800" w14:dist="50800" w14:dir="5400000" w14:sx="0" w14:sy="0" w14:kx="0" w14:ky="0" w14:algn="ctr">
            <w14:schemeClr w14:val="bg1"/>
          </w14:shadow>
        </w:rPr>
        <w:t>如果在香港實施性別承認制度，英國</w:t>
      </w:r>
      <w:r w:rsidR="00E70C74">
        <w:rPr>
          <w:rFonts w:hint="eastAsia"/>
          <w:iCs/>
          <w:color w:val="000000"/>
          <w:szCs w:val="22"/>
          <w14:shadow w14:blurRad="50800" w14:dist="50800" w14:dir="5400000" w14:sx="0" w14:sy="0" w14:kx="0" w14:ky="0" w14:algn="ctr">
            <w14:schemeClr w14:val="bg1"/>
          </w14:shadow>
        </w:rPr>
        <w:t>的</w:t>
      </w:r>
      <w:r w:rsidR="005A0870" w:rsidRPr="00307326">
        <w:rPr>
          <w:iCs/>
          <w:color w:val="000000"/>
          <w:szCs w:val="22"/>
          <w14:shadow w14:blurRad="50800" w14:dist="50800" w14:dir="5400000" w14:sx="0" w14:sy="0" w14:kx="0" w14:ky="0" w14:algn="ctr">
            <w14:schemeClr w14:val="bg1"/>
          </w14:shadow>
        </w:rPr>
        <w:t>性別承認機制</w:t>
      </w:r>
      <w:r w:rsidR="00E42274">
        <w:rPr>
          <w:rFonts w:hint="eastAsia"/>
          <w:iCs/>
          <w:color w:val="000000"/>
          <w:szCs w:val="22"/>
          <w14:shadow w14:blurRad="50800" w14:dist="50800" w14:dir="5400000" w14:sx="0" w14:sy="0" w14:kx="0" w14:ky="0" w14:algn="ctr">
            <w14:schemeClr w14:val="bg1"/>
          </w14:shadow>
        </w:rPr>
        <w:t>是否</w:t>
      </w:r>
      <w:r w:rsidR="00E42274" w:rsidRPr="00E70C74">
        <w:rPr>
          <w:rFonts w:hint="eastAsia"/>
          <w:iCs/>
          <w:color w:val="000000"/>
          <w:szCs w:val="22"/>
          <w14:shadow w14:blurRad="50800" w14:dist="50800" w14:dir="5400000" w14:sx="0" w14:sy="0" w14:kx="0" w14:ky="0" w14:algn="ctr">
            <w14:schemeClr w14:val="bg1"/>
          </w14:shadow>
        </w:rPr>
        <w:t>適合作為在香港採用的模式</w:t>
      </w:r>
      <w:r w:rsidR="005A0870" w:rsidRPr="00307326">
        <w:rPr>
          <w:iCs/>
          <w:color w:val="000000"/>
          <w:szCs w:val="22"/>
          <w14:shadow w14:blurRad="50800" w14:dist="50800" w14:dir="5400000" w14:sx="0" w14:sy="0" w14:kx="0" w14:ky="0" w14:algn="ctr">
            <w14:schemeClr w14:val="bg1"/>
          </w14:shadow>
        </w:rPr>
        <w:t>？理由為何？</w:t>
      </w:r>
    </w:p>
    <w:p w:rsidR="005A0870" w:rsidRPr="00307326" w:rsidRDefault="00684FBD" w:rsidP="00F4204C">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(2)</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5A0870" w:rsidRPr="00307326">
        <w:rPr>
          <w:iCs/>
          <w:color w:val="000000"/>
          <w:szCs w:val="22"/>
          <w14:shadow w14:blurRad="50800" w14:dist="50800" w14:dir="5400000" w14:sx="0" w14:sy="0" w14:kx="0" w14:ky="0" w14:algn="ctr">
            <w14:schemeClr w14:val="bg1"/>
          </w14:shadow>
        </w:rPr>
        <w:t>英國性別承認機制中有</w:t>
      </w:r>
      <w:r w:rsidR="00E42274">
        <w:rPr>
          <w:rFonts w:hint="eastAsia"/>
          <w:iCs/>
          <w:color w:val="000000"/>
          <w:szCs w:val="22"/>
          <w14:shadow w14:blurRad="50800" w14:dist="50800" w14:dir="5400000" w14:sx="0" w14:sy="0" w14:kx="0" w14:ky="0" w14:algn="ctr">
            <w14:schemeClr w14:val="bg1"/>
          </w14:shadow>
        </w:rPr>
        <w:t>否某</w:t>
      </w:r>
      <w:r w:rsidR="005A0870" w:rsidRPr="00307326">
        <w:rPr>
          <w:iCs/>
          <w:color w:val="000000"/>
          <w:szCs w:val="22"/>
          <w14:shadow w14:blurRad="50800" w14:dist="50800" w14:dir="5400000" w14:sx="0" w14:sy="0" w14:kx="0" w14:ky="0" w14:algn="ctr">
            <w14:schemeClr w14:val="bg1"/>
          </w14:shadow>
        </w:rPr>
        <w:t>些方面應該或不應該</w:t>
      </w:r>
      <w:r w:rsidR="00E42274">
        <w:rPr>
          <w:rFonts w:hint="eastAsia"/>
          <w:iCs/>
          <w:color w:val="000000"/>
          <w:szCs w:val="22"/>
          <w14:shadow w14:blurRad="50800" w14:dist="50800" w14:dir="5400000" w14:sx="0" w14:sy="0" w14:kx="0" w14:ky="0" w14:algn="ctr">
            <w14:schemeClr w14:val="bg1"/>
          </w14:shadow>
        </w:rPr>
        <w:t>予以</w:t>
      </w:r>
      <w:r w:rsidR="005A0870" w:rsidRPr="00307326">
        <w:rPr>
          <w:iCs/>
          <w:color w:val="000000"/>
          <w:szCs w:val="22"/>
          <w14:shadow w14:blurRad="50800" w14:dist="50800" w14:dir="5400000" w14:sx="0" w14:sy="0" w14:kx="0" w14:ky="0" w14:algn="ctr">
            <w14:schemeClr w14:val="bg1"/>
          </w14:shadow>
        </w:rPr>
        <w:t>採用，或是應</w:t>
      </w:r>
      <w:r w:rsidR="00E42274">
        <w:rPr>
          <w:rFonts w:hint="eastAsia"/>
          <w:iCs/>
          <w:color w:val="000000"/>
          <w:szCs w:val="22"/>
          <w14:shadow w14:blurRad="50800" w14:dist="50800" w14:dir="5400000" w14:sx="0" w14:sy="0" w14:kx="0" w14:ky="0" w14:algn="ctr">
            <w14:schemeClr w14:val="bg1"/>
          </w14:shadow>
        </w:rPr>
        <w:t>予</w:t>
      </w:r>
      <w:r w:rsidR="005A0870" w:rsidRPr="00307326">
        <w:rPr>
          <w:iCs/>
          <w:color w:val="000000"/>
          <w:szCs w:val="22"/>
          <w14:shadow w14:blurRad="50800" w14:dist="50800" w14:dir="5400000" w14:sx="0" w14:sy="0" w14:kx="0" w14:ky="0" w14:algn="ctr">
            <w14:schemeClr w14:val="bg1"/>
          </w14:shadow>
        </w:rPr>
        <w:t>修改以切合香港的情況？理由為何？</w:t>
      </w:r>
    </w:p>
    <w:p w:rsidR="005A0870" w:rsidRPr="00307326" w:rsidRDefault="00684FBD" w:rsidP="00F4204C">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(3)</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5A0870" w:rsidRPr="00307326">
        <w:rPr>
          <w:iCs/>
          <w:color w:val="000000"/>
          <w:szCs w:val="22"/>
          <w14:shadow w14:blurRad="50800" w14:dist="50800" w14:dir="5400000" w14:sx="0" w14:sy="0" w14:kx="0" w14:ky="0" w14:algn="ctr">
            <w14:schemeClr w14:val="bg1"/>
          </w14:shadow>
        </w:rPr>
        <w:t>有否</w:t>
      </w:r>
      <w:r w:rsidR="00E42274">
        <w:rPr>
          <w:rFonts w:hint="eastAsia"/>
          <w:iCs/>
          <w:color w:val="000000"/>
          <w:szCs w:val="22"/>
          <w14:shadow w14:blurRad="50800" w14:dist="50800" w14:dir="5400000" w14:sx="0" w14:sy="0" w14:kx="0" w14:ky="0" w14:algn="ctr">
            <w14:schemeClr w14:val="bg1"/>
          </w14:shadow>
        </w:rPr>
        <w:t>另一</w:t>
      </w:r>
      <w:r w:rsidR="005A0870" w:rsidRPr="00307326">
        <w:rPr>
          <w:iCs/>
          <w:color w:val="000000"/>
          <w:szCs w:val="22"/>
          <w14:shadow w14:blurRad="50800" w14:dist="50800" w14:dir="5400000" w14:sx="0" w14:sy="0" w14:kx="0" w14:ky="0" w14:algn="ctr">
            <w14:schemeClr w14:val="bg1"/>
          </w14:shadow>
        </w:rPr>
        <w:t>司法管轄區的性別承認機制（或其</w:t>
      </w:r>
      <w:r w:rsidR="00E42274">
        <w:rPr>
          <w:rFonts w:hint="eastAsia"/>
          <w:iCs/>
          <w:color w:val="000000"/>
          <w:szCs w:val="22"/>
          <w14:shadow w14:blurRad="50800" w14:dist="50800" w14:dir="5400000" w14:sx="0" w14:sy="0" w14:kx="0" w14:ky="0" w14:algn="ctr">
            <w14:schemeClr w14:val="bg1"/>
          </w14:shadow>
        </w:rPr>
        <w:t>任何一個或多個特點</w:t>
      </w:r>
      <w:r w:rsidR="005A0870" w:rsidRPr="00307326">
        <w:rPr>
          <w:iCs/>
          <w:color w:val="000000"/>
          <w:szCs w:val="22"/>
          <w14:shadow w14:blurRad="50800" w14:dist="50800" w14:dir="5400000" w14:sx="0" w14:sy="0" w14:kx="0" w14:ky="0" w14:algn="ctr">
            <w14:schemeClr w14:val="bg1"/>
          </w14:shadow>
        </w:rPr>
        <w:t>）比英國的機制</w:t>
      </w:r>
      <w:r w:rsidR="00E42274" w:rsidRPr="00CD08F2">
        <w:rPr>
          <w:rFonts w:hint="eastAsia"/>
        </w:rPr>
        <w:t>（或</w:t>
      </w:r>
      <w:r w:rsidR="00E42274">
        <w:rPr>
          <w:rFonts w:hint="eastAsia"/>
        </w:rPr>
        <w:t>其</w:t>
      </w:r>
      <w:r w:rsidR="00E42274" w:rsidRPr="00CD08F2">
        <w:rPr>
          <w:rFonts w:hint="eastAsia"/>
        </w:rPr>
        <w:t>任何一個或多個</w:t>
      </w:r>
      <w:r w:rsidR="00E42274">
        <w:rPr>
          <w:rFonts w:hint="eastAsia"/>
        </w:rPr>
        <w:t>相應</w:t>
      </w:r>
      <w:r w:rsidR="00E42274" w:rsidRPr="00CD08F2">
        <w:rPr>
          <w:rFonts w:hint="eastAsia"/>
        </w:rPr>
        <w:t>特點）</w:t>
      </w:r>
      <w:r w:rsidR="005A0870" w:rsidRPr="00307326">
        <w:rPr>
          <w:iCs/>
          <w:color w:val="000000"/>
          <w:szCs w:val="22"/>
          <w14:shadow w14:blurRad="50800" w14:dist="50800" w14:dir="5400000" w14:sx="0" w14:sy="0" w14:kx="0" w14:ky="0" w14:algn="ctr">
            <w14:schemeClr w14:val="bg1"/>
          </w14:shadow>
        </w:rPr>
        <w:t>更適合</w:t>
      </w:r>
      <w:r w:rsidR="00E42274">
        <w:rPr>
          <w:rFonts w:hint="eastAsia"/>
          <w:iCs/>
          <w:color w:val="000000"/>
          <w:szCs w:val="22"/>
          <w14:shadow w14:blurRad="50800" w14:dist="50800" w14:dir="5400000" w14:sx="0" w14:sy="0" w14:kx="0" w14:ky="0" w14:algn="ctr">
            <w14:schemeClr w14:val="bg1"/>
          </w14:shadow>
        </w:rPr>
        <w:t>在</w:t>
      </w:r>
      <w:r w:rsidR="005A0870" w:rsidRPr="00307326">
        <w:rPr>
          <w:iCs/>
          <w:color w:val="000000"/>
          <w:szCs w:val="22"/>
          <w14:shadow w14:blurRad="50800" w14:dist="50800" w14:dir="5400000" w14:sx="0" w14:sy="0" w14:kx="0" w14:ky="0" w14:algn="ctr">
            <w14:schemeClr w14:val="bg1"/>
          </w14:shadow>
        </w:rPr>
        <w:t>香港採用？理由為何？</w:t>
      </w:r>
    </w:p>
    <w:p w:rsidR="005A0870" w:rsidRPr="00307326" w:rsidRDefault="00684FBD" w:rsidP="00F4204C">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(4)</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5A0870" w:rsidRPr="00307326">
        <w:rPr>
          <w:iCs/>
          <w:color w:val="000000"/>
          <w:szCs w:val="22"/>
          <w14:shadow w14:blurRad="50800" w14:dist="50800" w14:dir="5400000" w14:sx="0" w14:sy="0" w14:kx="0" w14:ky="0" w14:algn="ctr">
            <w14:schemeClr w14:val="bg1"/>
          </w14:shadow>
        </w:rPr>
        <w:t>有沒有</w:t>
      </w:r>
      <w:r w:rsidR="00E42274">
        <w:rPr>
          <w:rFonts w:hint="eastAsia"/>
          <w:iCs/>
          <w:color w:val="000000"/>
          <w:szCs w:val="22"/>
          <w14:shadow w14:blurRad="50800" w14:dist="50800" w14:dir="5400000" w14:sx="0" w14:sy="0" w14:kx="0" w14:ky="0" w14:algn="ctr">
            <w14:schemeClr w14:val="bg1"/>
          </w14:shadow>
        </w:rPr>
        <w:t>另一</w:t>
      </w:r>
      <w:r w:rsidR="005A0870" w:rsidRPr="00307326">
        <w:rPr>
          <w:iCs/>
          <w:color w:val="000000"/>
          <w:szCs w:val="22"/>
          <w14:shadow w14:blurRad="50800" w14:dist="50800" w14:dir="5400000" w14:sx="0" w14:sy="0" w14:kx="0" w14:ky="0" w14:algn="ctr">
            <w14:schemeClr w14:val="bg1"/>
          </w14:shadow>
        </w:rPr>
        <w:t>司法管轄區的性別承認機制（或其</w:t>
      </w:r>
      <w:r w:rsidR="00E42274">
        <w:rPr>
          <w:rFonts w:hint="eastAsia"/>
          <w:iCs/>
          <w:color w:val="000000"/>
          <w:szCs w:val="22"/>
          <w14:shadow w14:blurRad="50800" w14:dist="50800" w14:dir="5400000" w14:sx="0" w14:sy="0" w14:kx="0" w14:ky="0" w14:algn="ctr">
            <w14:schemeClr w14:val="bg1"/>
          </w14:shadow>
        </w:rPr>
        <w:t>任何一個或多個特點</w:t>
      </w:r>
      <w:r w:rsidR="005A0870" w:rsidRPr="00307326">
        <w:rPr>
          <w:iCs/>
          <w:color w:val="000000"/>
          <w:szCs w:val="22"/>
          <w14:shadow w14:blurRad="50800" w14:dist="50800" w14:dir="5400000" w14:sx="0" w14:sy="0" w14:kx="0" w14:ky="0" w14:algn="ctr">
            <w14:schemeClr w14:val="bg1"/>
          </w14:shadow>
        </w:rPr>
        <w:t>）不應</w:t>
      </w:r>
      <w:r w:rsidR="00E42274">
        <w:rPr>
          <w:rFonts w:hint="eastAsia"/>
          <w:iCs/>
          <w:color w:val="000000"/>
          <w:szCs w:val="22"/>
          <w14:shadow w14:blurRad="50800" w14:dist="50800" w14:dir="5400000" w14:sx="0" w14:sy="0" w14:kx="0" w14:ky="0" w14:algn="ctr">
            <w14:schemeClr w14:val="bg1"/>
          </w14:shadow>
        </w:rPr>
        <w:t>在</w:t>
      </w:r>
      <w:r w:rsidR="005A0870" w:rsidRPr="00307326">
        <w:rPr>
          <w:iCs/>
          <w:color w:val="000000"/>
          <w:szCs w:val="22"/>
          <w14:shadow w14:blurRad="50800" w14:dist="50800" w14:dir="5400000" w14:sx="0" w14:sy="0" w14:kx="0" w14:ky="0" w14:algn="ctr">
            <w14:schemeClr w14:val="bg1"/>
          </w14:shadow>
        </w:rPr>
        <w:t>香港採用？理由為何？</w:t>
      </w:r>
    </w:p>
    <w:p w:rsidR="005A0870" w:rsidRPr="00684FBD" w:rsidRDefault="005A0870" w:rsidP="00F4204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684FBD">
        <w:rPr>
          <w:b/>
          <w:sz w:val="29"/>
          <w:szCs w:val="29"/>
          <w14:shadow w14:blurRad="50800" w14:dist="38100" w14:dir="2700000" w14:sx="100000" w14:sy="100000" w14:kx="0" w14:ky="0" w14:algn="tl">
            <w14:srgbClr w14:val="000000">
              <w14:alpha w14:val="60000"/>
            </w14:srgbClr>
          </w14:shadow>
        </w:rPr>
        <w:t>成立具有類似司法或司法職能的審裁小組（類似英國的性別承認審裁小組）以就性別承認申請作出裁定的相關考慮</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英國的性別承認審裁小組所行使的職能，可說具有類似司法或司法性質，因為它獲《</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2004</w:t>
      </w:r>
      <w:r w:rsidR="000A2A12" w:rsidRPr="000A2A12">
        <w:rPr>
          <w:rFonts w:ascii="Times New Roman" w:hAnsi="Times New Roman" w:hint="eastAsia"/>
          <w:spacing w:val="30"/>
          <w:sz w:val="22"/>
          <w:szCs w:val="22"/>
          <w:lang w:eastAsia="zh-TW"/>
          <w14:shadow w14:blurRad="50800" w14:dist="50800" w14:dir="5400000" w14:sx="0" w14:sy="0" w14:kx="0" w14:ky="0" w14:algn="ctr">
            <w14:schemeClr w14:val="bg1"/>
          </w14:shadow>
        </w:rPr>
        <w:t>年</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性別承認法令》賦以權</w:t>
      </w:r>
      <w:r w:rsidR="00D3042C">
        <w:rPr>
          <w:rFonts w:ascii="Times New Roman" w:hAnsi="Times New Roman" w:hint="eastAsia"/>
          <w:spacing w:val="30"/>
          <w:sz w:val="22"/>
          <w:szCs w:val="22"/>
          <w:lang w:eastAsia="zh-TW"/>
          <w14:shadow w14:blurRad="50800" w14:dist="50800" w14:dir="5400000" w14:sx="0" w14:sy="0" w14:kx="0" w14:ky="0" w14:algn="ctr">
            <w14:schemeClr w14:val="bg1"/>
          </w14:shadow>
        </w:rPr>
        <w:t>力</w:t>
      </w:r>
      <w:r w:rsidRPr="00307326">
        <w:rPr>
          <w:rFonts w:ascii="Times New Roman" w:hAnsi="Times New Roman"/>
          <w:spacing w:val="30"/>
          <w:sz w:val="22"/>
          <w:szCs w:val="22"/>
          <w:lang w:eastAsia="zh-TW"/>
          <w14:shadow w14:blurRad="50800" w14:dist="50800" w14:dir="5400000" w14:sx="0" w14:sy="0" w14:kx="0" w14:ky="0" w14:algn="ctr">
            <w14:schemeClr w14:val="bg1"/>
          </w14:shadow>
        </w:rPr>
        <w:t>，就承認申請人後天取得的性別作最終</w:t>
      </w:r>
      <w:r w:rsidR="00D3042C">
        <w:rPr>
          <w:rFonts w:ascii="Times New Roman" w:hAnsi="Times New Roman" w:hint="eastAsia"/>
          <w:spacing w:val="30"/>
          <w:sz w:val="22"/>
          <w:szCs w:val="22"/>
          <w:lang w:eastAsia="zh-TW"/>
          <w14:shadow w14:blurRad="50800" w14:dist="50800" w14:dir="5400000" w14:sx="0" w14:sy="0" w14:kx="0" w14:ky="0" w14:algn="ctr">
            <w14:schemeClr w14:val="bg1"/>
          </w14:shadow>
        </w:rPr>
        <w:t>裁</w:t>
      </w:r>
      <w:r w:rsidRPr="00307326">
        <w:rPr>
          <w:rFonts w:ascii="Times New Roman" w:hAnsi="Times New Roman"/>
          <w:spacing w:val="30"/>
          <w:sz w:val="22"/>
          <w:szCs w:val="22"/>
          <w:lang w:eastAsia="zh-TW"/>
          <w14:shadow w14:blurRad="50800" w14:dist="50800" w14:dir="5400000" w14:sx="0" w14:sy="0" w14:kx="0" w14:ky="0" w14:algn="ctr">
            <w14:schemeClr w14:val="bg1"/>
          </w14:shadow>
        </w:rPr>
        <w:t>決。有論點認為，成立這種特定機構以評估性別承認申請人提交的證據，特別是在性別承認</w:t>
      </w:r>
      <w:r w:rsidR="00C22EBE">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較具彈性的司法管轄區（例如沒有性別重置手術規定），對過早提出或者胡亂提出的申請可起</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把關＂作用。</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假如在香港實施性別承認制度而此制度包含醫療方面的規定，那樣的話在把關的法定機構中加入醫學界人士可說是至關重要，其重要性並非在於診斷申請人（相關診斷會由在性別不安的專科人員提供），而是在於確保該機構能適切地理解申請人</w:t>
      </w:r>
      <w:r w:rsidR="00D3042C">
        <w:rPr>
          <w:rFonts w:ascii="Times New Roman" w:hAnsi="Times New Roman" w:hint="eastAsia"/>
          <w:spacing w:val="30"/>
          <w:sz w:val="22"/>
          <w:szCs w:val="22"/>
          <w:lang w:eastAsia="zh-TW"/>
          <w14:shadow w14:blurRad="50800" w14:dist="50800" w14:dir="5400000" w14:sx="0" w14:sy="0" w14:kx="0" w14:ky="0" w14:algn="ctr">
            <w14:schemeClr w14:val="bg1"/>
          </w14:shadow>
        </w:rPr>
        <w:t>所</w:t>
      </w:r>
      <w:r w:rsidRPr="00307326">
        <w:rPr>
          <w:rFonts w:ascii="Times New Roman" w:hAnsi="Times New Roman"/>
          <w:spacing w:val="30"/>
          <w:sz w:val="22"/>
          <w:szCs w:val="22"/>
          <w:lang w:eastAsia="zh-TW"/>
          <w14:shadow w14:blurRad="50800" w14:dist="50800" w14:dir="5400000" w14:sx="0" w14:sy="0" w14:kx="0" w14:ky="0" w14:algn="ctr">
            <w14:schemeClr w14:val="bg1"/>
          </w14:shadow>
        </w:rPr>
        <w:t>提交的醫療方面</w:t>
      </w:r>
      <w:r w:rsidR="00D3042C">
        <w:rPr>
          <w:rFonts w:ascii="Times New Roman" w:hAnsi="Times New Roman" w:hint="eastAsia"/>
          <w:spacing w:val="30"/>
          <w:sz w:val="22"/>
          <w:szCs w:val="22"/>
          <w:lang w:eastAsia="zh-TW"/>
          <w14:shadow w14:blurRad="50800" w14:dist="50800" w14:dir="5400000" w14:sx="0" w14:sy="0" w14:kx="0" w14:ky="0" w14:algn="ctr">
            <w14:schemeClr w14:val="bg1"/>
          </w14:shadow>
        </w:rPr>
        <w:t>的</w:t>
      </w:r>
      <w:r w:rsidRPr="00307326">
        <w:rPr>
          <w:rFonts w:ascii="Times New Roman" w:hAnsi="Times New Roman"/>
          <w:spacing w:val="30"/>
          <w:sz w:val="22"/>
          <w:szCs w:val="22"/>
          <w:lang w:eastAsia="zh-TW"/>
          <w14:shadow w14:blurRad="50800" w14:dist="50800" w14:dir="5400000" w14:sx="0" w14:sy="0" w14:kx="0" w14:ky="0" w14:algn="ctr">
            <w14:schemeClr w14:val="bg1"/>
          </w14:shadow>
        </w:rPr>
        <w:t>證據。此見解是由</w:t>
      </w:r>
      <w:r w:rsidRPr="006606C2">
        <w:rPr>
          <w:rFonts w:ascii="Times New Roman" w:hAnsi="Times New Roman"/>
          <w:sz w:val="22"/>
          <w:szCs w:val="22"/>
          <w:lang w:eastAsia="zh-TW"/>
          <w14:shadow w14:blurRad="50800" w14:dist="50800" w14:dir="5400000" w14:sx="0" w14:sy="0" w14:kx="0" w14:ky="0" w14:algn="ctr">
            <w14:schemeClr w14:val="bg1"/>
          </w14:shadow>
        </w:rPr>
        <w:t>Lord</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Filkin</w:t>
      </w:r>
      <w:r w:rsidRPr="00307326">
        <w:rPr>
          <w:rFonts w:ascii="Times New Roman" w:hAnsi="Times New Roman"/>
          <w:spacing w:val="30"/>
          <w:sz w:val="22"/>
          <w:szCs w:val="22"/>
          <w:lang w:eastAsia="zh-TW"/>
          <w14:shadow w14:blurRad="50800" w14:dist="50800" w14:dir="5400000" w14:sx="0" w14:sy="0" w14:kx="0" w14:ky="0" w14:algn="ctr">
            <w14:schemeClr w14:val="bg1"/>
          </w14:shadow>
        </w:rPr>
        <w:t>於</w:t>
      </w:r>
      <w:r w:rsidRPr="00307326">
        <w:rPr>
          <w:rFonts w:ascii="Times New Roman" w:hAnsi="Times New Roman"/>
          <w:spacing w:val="30"/>
          <w:sz w:val="22"/>
          <w:szCs w:val="22"/>
          <w:lang w:eastAsia="zh-TW"/>
          <w14:shadow w14:blurRad="50800" w14:dist="50800" w14:dir="5400000" w14:sx="0" w14:sy="0" w14:kx="0" w14:ky="0" w14:algn="ctr">
            <w14:schemeClr w14:val="bg1"/>
          </w14:shadow>
        </w:rPr>
        <w:t>2004</w:t>
      </w:r>
      <w:r w:rsidRPr="00307326">
        <w:rPr>
          <w:rFonts w:ascii="Times New Roman" w:hAnsi="Times New Roman"/>
          <w:spacing w:val="30"/>
          <w:sz w:val="22"/>
          <w:szCs w:val="22"/>
          <w:lang w:eastAsia="zh-TW"/>
          <w14:shadow w14:blurRad="50800" w14:dist="50800" w14:dir="5400000" w14:sx="0" w14:sy="0" w14:kx="0" w14:ky="0" w14:algn="ctr">
            <w14:schemeClr w14:val="bg1"/>
          </w14:shadow>
        </w:rPr>
        <w:t>年初在英國上議院就《性別承認法案》（</w:t>
      </w:r>
      <w:r w:rsidRPr="006606C2">
        <w:rPr>
          <w:rFonts w:ascii="Times New Roman" w:hAnsi="Times New Roman"/>
          <w:sz w:val="22"/>
          <w:szCs w:val="22"/>
          <w:lang w:eastAsia="zh-TW"/>
          <w14:shadow w14:blurRad="50800" w14:dist="50800" w14:dir="5400000" w14:sx="0" w14:sy="0" w14:kx="0" w14:ky="0" w14:algn="ctr">
            <w14:schemeClr w14:val="bg1"/>
          </w14:shadow>
        </w:rPr>
        <w:t>Gender</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Recognition</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Bill</w:t>
      </w:r>
      <w:r w:rsidRPr="00307326">
        <w:rPr>
          <w:rFonts w:ascii="Times New Roman" w:hAnsi="Times New Roman"/>
          <w:spacing w:val="30"/>
          <w:sz w:val="22"/>
          <w:szCs w:val="22"/>
          <w:lang w:eastAsia="zh-TW"/>
          <w14:shadow w14:blurRad="50800" w14:dist="50800" w14:dir="5400000" w14:sx="0" w14:sy="0" w14:kx="0" w14:ky="0" w14:algn="ctr">
            <w14:schemeClr w14:val="bg1"/>
          </w14:shadow>
        </w:rPr>
        <w:t>）進行二讀辯論時所提出。</w:t>
      </w:r>
      <w:r w:rsidRPr="00307326">
        <w:rPr>
          <w:rStyle w:val="FootnoteReference"/>
          <w:rFonts w:ascii="Times New Roman" w:hAnsi="Times New Roman"/>
          <w:color w:val="000000"/>
          <w:spacing w:val="30"/>
          <w:sz w:val="22"/>
          <w:szCs w:val="22"/>
          <w14:shadow w14:blurRad="50800" w14:dist="50800" w14:dir="5400000" w14:sx="0" w14:sy="0" w14:kx="0" w14:ky="0" w14:algn="ctr">
            <w14:schemeClr w14:val="bg1"/>
          </w14:shadow>
        </w:rPr>
        <w:footnoteReference w:id="820"/>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英國性別承認審裁小組在審視某一申請時，其規模可小至只由一位法</w:t>
      </w:r>
      <w:r w:rsidR="00D94347">
        <w:rPr>
          <w:rFonts w:ascii="Times New Roman" w:hAnsi="Times New Roman" w:hint="eastAsia"/>
          <w:spacing w:val="30"/>
          <w:sz w:val="22"/>
          <w:szCs w:val="22"/>
          <w:lang w:eastAsia="zh-TW"/>
          <w14:shadow w14:blurRad="50800" w14:dist="50800" w14:dir="5400000" w14:sx="0" w14:sy="0" w14:kx="0" w14:ky="0" w14:algn="ctr">
            <w14:schemeClr w14:val="bg1"/>
          </w14:shadow>
        </w:rPr>
        <w:t>律界人士（例如律師或法</w:t>
      </w:r>
      <w:r w:rsidRPr="00307326">
        <w:rPr>
          <w:rFonts w:ascii="Times New Roman" w:hAnsi="Times New Roman"/>
          <w:spacing w:val="30"/>
          <w:sz w:val="22"/>
          <w:szCs w:val="22"/>
          <w:lang w:eastAsia="zh-TW"/>
          <w14:shadow w14:blurRad="50800" w14:dist="50800" w14:dir="5400000" w14:sx="0" w14:sy="0" w14:kx="0" w14:ky="0" w14:algn="ctr">
            <w14:schemeClr w14:val="bg1"/>
          </w14:shadow>
        </w:rPr>
        <w:t>官</w:t>
      </w:r>
      <w:r w:rsidR="00D94347">
        <w:rPr>
          <w:rFonts w:ascii="Times New Roman" w:hAnsi="Times New Roman" w:hint="eastAsia"/>
          <w:spacing w:val="30"/>
          <w:sz w:val="22"/>
          <w:szCs w:val="22"/>
          <w:lang w:eastAsia="zh-TW"/>
          <w14:shadow w14:blurRad="50800" w14:dist="50800" w14:dir="5400000" w14:sx="0" w14:sy="0" w14:kx="0" w14:ky="0" w14:algn="ctr">
            <w14:schemeClr w14:val="bg1"/>
          </w14:shadow>
        </w:rPr>
        <w:t>）和</w:t>
      </w:r>
      <w:r w:rsidRPr="00307326">
        <w:rPr>
          <w:rFonts w:ascii="Times New Roman" w:hAnsi="Times New Roman"/>
          <w:spacing w:val="30"/>
          <w:sz w:val="22"/>
          <w:szCs w:val="22"/>
          <w:lang w:eastAsia="zh-TW"/>
          <w14:shadow w14:blurRad="50800" w14:dist="50800" w14:dir="5400000" w14:sx="0" w14:sy="0" w14:kx="0" w14:ky="0" w14:algn="ctr">
            <w14:schemeClr w14:val="bg1"/>
          </w14:shadow>
        </w:rPr>
        <w:t>一位醫</w:t>
      </w:r>
      <w:r w:rsidR="00D94347">
        <w:rPr>
          <w:rFonts w:ascii="Times New Roman" w:hAnsi="Times New Roman" w:hint="eastAsia"/>
          <w:spacing w:val="30"/>
          <w:sz w:val="22"/>
          <w:szCs w:val="22"/>
          <w:lang w:eastAsia="zh-TW"/>
          <w14:shadow w14:blurRad="50800" w14:dist="50800" w14:dir="5400000" w14:sx="0" w14:sy="0" w14:kx="0" w14:ky="0" w14:algn="ctr">
            <w14:schemeClr w14:val="bg1"/>
          </w14:shadow>
        </w:rPr>
        <w:t>學界人士（例如醫</w:t>
      </w:r>
      <w:r w:rsidRPr="00307326">
        <w:rPr>
          <w:rFonts w:ascii="Times New Roman" w:hAnsi="Times New Roman"/>
          <w:spacing w:val="30"/>
          <w:sz w:val="22"/>
          <w:szCs w:val="22"/>
          <w:lang w:eastAsia="zh-TW"/>
          <w14:shadow w14:blurRad="50800" w14:dist="50800" w14:dir="5400000" w14:sx="0" w14:sy="0" w14:kx="0" w14:ky="0" w14:algn="ctr">
            <w14:schemeClr w14:val="bg1"/>
          </w14:shadow>
        </w:rPr>
        <w:t>生</w:t>
      </w:r>
      <w:r w:rsidR="00D94347">
        <w:rPr>
          <w:rFonts w:ascii="Times New Roman" w:hAnsi="Times New Roman" w:hint="eastAsia"/>
          <w:spacing w:val="30"/>
          <w:sz w:val="22"/>
          <w:szCs w:val="22"/>
          <w:lang w:eastAsia="zh-TW"/>
          <w14:shadow w14:blurRad="50800" w14:dist="50800" w14:dir="5400000" w14:sx="0" w14:sy="0" w14:kx="0" w14:ky="0" w14:algn="ctr">
            <w14:schemeClr w14:val="bg1"/>
          </w14:shadow>
        </w:rPr>
        <w:t>或精神</w:t>
      </w:r>
      <w:r w:rsidR="004438C8" w:rsidRPr="00307326">
        <w:rPr>
          <w:rFonts w:ascii="Times New Roman" w:hAnsi="Times New Roman"/>
          <w:spacing w:val="30"/>
          <w:sz w:val="22"/>
          <w:szCs w:val="22"/>
          <w:lang w:eastAsia="zh-TW"/>
          <w14:shadow w14:blurRad="50800" w14:dist="50800" w14:dir="5400000" w14:sx="0" w14:sy="0" w14:kx="0" w14:ky="0" w14:algn="ctr">
            <w14:schemeClr w14:val="bg1"/>
          </w14:shadow>
        </w:rPr>
        <w:t>科醫生</w:t>
      </w:r>
      <w:r w:rsidR="00D94347">
        <w:rPr>
          <w:rFonts w:ascii="Times New Roman" w:hAnsi="Times New Roman" w:hint="eastAsia"/>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組成，只要他們有長期參與審裁小組評估工作的經驗，以及有關申請較為簡單直接（例如申請人已接受完全的性別重置手術）便可。至於較為複雜的個案，</w:t>
      </w:r>
      <w:r w:rsidR="00D3042C">
        <w:rPr>
          <w:rFonts w:ascii="Times New Roman" w:hAnsi="Times New Roman" w:hint="eastAsia"/>
          <w:spacing w:val="30"/>
          <w:sz w:val="22"/>
          <w:szCs w:val="22"/>
          <w:lang w:eastAsia="zh-TW"/>
          <w14:shadow w14:blurRad="50800" w14:dist="50800" w14:dir="5400000" w14:sx="0" w14:sy="0" w14:kx="0" w14:ky="0" w14:algn="ctr">
            <w14:schemeClr w14:val="bg1"/>
          </w14:shadow>
        </w:rPr>
        <w:t>處理</w:t>
      </w:r>
      <w:r w:rsidRPr="00307326">
        <w:rPr>
          <w:rFonts w:ascii="Times New Roman" w:hAnsi="Times New Roman"/>
          <w:spacing w:val="30"/>
          <w:sz w:val="22"/>
          <w:szCs w:val="22"/>
          <w:lang w:eastAsia="zh-TW"/>
          <w14:shadow w14:blurRad="50800" w14:dist="50800" w14:dir="5400000" w14:sx="0" w14:sy="0" w14:kx="0" w14:ky="0" w14:algn="ctr">
            <w14:schemeClr w14:val="bg1"/>
          </w14:shadow>
        </w:rPr>
        <w:t>有關</w:t>
      </w:r>
      <w:r w:rsidR="00D3042C">
        <w:rPr>
          <w:rFonts w:ascii="Times New Roman" w:hAnsi="Times New Roman" w:hint="eastAsia"/>
          <w:spacing w:val="30"/>
          <w:sz w:val="22"/>
          <w:szCs w:val="22"/>
          <w:lang w:eastAsia="zh-TW"/>
          <w14:shadow w14:blurRad="50800" w14:dist="50800" w14:dir="5400000" w14:sx="0" w14:sy="0" w14:kx="0" w14:ky="0" w14:algn="ctr">
            <w14:schemeClr w14:val="bg1"/>
          </w14:shadow>
        </w:rPr>
        <w:t>個案</w:t>
      </w:r>
      <w:r w:rsidRPr="00307326">
        <w:rPr>
          <w:rFonts w:ascii="Times New Roman" w:hAnsi="Times New Roman"/>
          <w:spacing w:val="30"/>
          <w:sz w:val="22"/>
          <w:szCs w:val="22"/>
          <w:lang w:eastAsia="zh-TW"/>
          <w14:shadow w14:blurRad="50800" w14:dist="50800" w14:dir="5400000" w14:sx="0" w14:sy="0" w14:kx="0" w14:ky="0" w14:algn="ctr">
            <w14:schemeClr w14:val="bg1"/>
          </w14:shadow>
        </w:rPr>
        <w:t>的審裁小組通常會包括最少一名律師、一名醫生及一名專長於有關範疇的精神科醫生。</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但是，在香港成立類似英國性別承認審裁小組的機構有</w:t>
      </w:r>
      <w:r w:rsidR="00D3042C">
        <w:rPr>
          <w:rFonts w:ascii="Times New Roman" w:hAnsi="Times New Roman" w:hint="eastAsia"/>
          <w:spacing w:val="30"/>
          <w:sz w:val="22"/>
          <w:szCs w:val="22"/>
          <w:lang w:eastAsia="zh-TW"/>
          <w14:shadow w14:blurRad="50800" w14:dist="50800" w14:dir="5400000" w14:sx="0" w14:sy="0" w14:kx="0" w14:ky="0" w14:algn="ctr">
            <w14:schemeClr w14:val="bg1"/>
          </w14:shadow>
        </w:rPr>
        <w:t>若干</w:t>
      </w:r>
      <w:r w:rsidRPr="00307326">
        <w:rPr>
          <w:rFonts w:ascii="Times New Roman" w:hAnsi="Times New Roman"/>
          <w:spacing w:val="30"/>
          <w:sz w:val="22"/>
          <w:szCs w:val="22"/>
          <w:lang w:eastAsia="zh-TW"/>
          <w14:shadow w14:blurRad="50800" w14:dist="50800" w14:dir="5400000" w14:sx="0" w14:sy="0" w14:kx="0" w14:ky="0" w14:algn="ctr">
            <w14:schemeClr w14:val="bg1"/>
          </w14:shadow>
        </w:rPr>
        <w:t>潛在障礙，其中之一在於如何聘請足夠的跨性別領域醫療專家參與其中，對於這一點有可預見的實際困難。很多有這一方面資歷的醫療專家</w:t>
      </w:r>
      <w:r w:rsidR="000E05D0">
        <w:rPr>
          <w:rFonts w:ascii="Times New Roman" w:hAnsi="Times New Roman" w:hint="eastAsia"/>
          <w:spacing w:val="30"/>
          <w:sz w:val="22"/>
          <w:szCs w:val="22"/>
          <w:lang w:eastAsia="zh-TW"/>
          <w14:shadow w14:blurRad="50800" w14:dist="50800" w14:dir="5400000" w14:sx="0" w14:sy="0" w14:kx="0" w14:ky="0" w14:algn="ctr">
            <w14:schemeClr w14:val="bg1"/>
          </w14:shadow>
        </w:rPr>
        <w:t>均</w:t>
      </w:r>
      <w:r w:rsidRPr="00307326">
        <w:rPr>
          <w:rFonts w:ascii="Times New Roman" w:hAnsi="Times New Roman"/>
          <w:spacing w:val="30"/>
          <w:sz w:val="22"/>
          <w:szCs w:val="22"/>
          <w:lang w:eastAsia="zh-TW"/>
          <w14:shadow w14:blurRad="50800" w14:dist="50800" w14:dir="5400000" w14:sx="0" w14:sy="0" w14:kx="0" w14:ky="0" w14:algn="ctr">
            <w14:schemeClr w14:val="bg1"/>
          </w14:shadow>
        </w:rPr>
        <w:t>是執業醫生，他們或會因為曾經或正在診治有關的性別承認申請人，而避免成為審裁小組的一員，以免利益衝突。</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延聘海外專家或有助解決專家數目不足的問題，但海外專家不一定對香港跨性別社群的</w:t>
      </w:r>
      <w:r w:rsidR="004438C8">
        <w:rPr>
          <w:rFonts w:ascii="Times New Roman" w:hAnsi="Times New Roman" w:hint="eastAsia"/>
          <w:spacing w:val="30"/>
          <w:sz w:val="22"/>
          <w:szCs w:val="22"/>
          <w:lang w:eastAsia="zh-TW"/>
          <w14:shadow w14:blurRad="50800" w14:dist="50800" w14:dir="5400000" w14:sx="0" w14:sy="0" w14:kx="0" w14:ky="0" w14:algn="ctr">
            <w14:schemeClr w14:val="bg1"/>
          </w14:shadow>
        </w:rPr>
        <w:t>所有</w:t>
      </w:r>
      <w:r w:rsidR="005D1AE4">
        <w:rPr>
          <w:rFonts w:ascii="Times New Roman" w:hAnsi="Times New Roman" w:hint="eastAsia"/>
          <w:spacing w:val="30"/>
          <w:sz w:val="22"/>
          <w:szCs w:val="22"/>
          <w:lang w:eastAsia="zh-TW"/>
          <w14:shadow w14:blurRad="50800" w14:dist="50800" w14:dir="5400000" w14:sx="0" w14:sy="0" w14:kx="0" w14:ky="0" w14:algn="ctr">
            <w14:schemeClr w14:val="bg1"/>
          </w14:shadow>
        </w:rPr>
        <w:t>有關情況</w:t>
      </w:r>
      <w:r w:rsidR="00D94347">
        <w:rPr>
          <w:rFonts w:ascii="Times New Roman" w:hAnsi="Times New Roman" w:hint="eastAsia"/>
          <w:spacing w:val="30"/>
          <w:sz w:val="22"/>
          <w:szCs w:val="22"/>
          <w:lang w:eastAsia="zh-TW"/>
          <w14:shadow w14:blurRad="50800" w14:dist="50800" w14:dir="5400000" w14:sx="0" w14:sy="0" w14:kx="0" w14:ky="0" w14:algn="ctr">
            <w14:schemeClr w14:val="bg1"/>
          </w14:shadow>
        </w:rPr>
        <w:t>（</w:t>
      </w:r>
      <w:r w:rsidR="005D1AE4">
        <w:rPr>
          <w:rFonts w:ascii="Times New Roman" w:hAnsi="Times New Roman" w:hint="eastAsia"/>
          <w:spacing w:val="30"/>
          <w:sz w:val="22"/>
          <w:szCs w:val="22"/>
          <w:lang w:eastAsia="zh-TW"/>
          <w14:shadow w14:blurRad="50800" w14:dist="50800" w14:dir="5400000" w14:sx="0" w14:sy="0" w14:kx="0" w14:ky="0" w14:algn="ctr">
            <w14:schemeClr w14:val="bg1"/>
          </w14:shadow>
        </w:rPr>
        <w:t>例如他們的</w:t>
      </w:r>
      <w:r w:rsidRPr="00307326">
        <w:rPr>
          <w:rFonts w:ascii="Times New Roman" w:hAnsi="Times New Roman"/>
          <w:spacing w:val="30"/>
          <w:sz w:val="22"/>
          <w:szCs w:val="22"/>
          <w:lang w:eastAsia="zh-TW"/>
          <w14:shadow w14:blurRad="50800" w14:dist="50800" w14:dir="5400000" w14:sx="0" w14:sy="0" w14:kx="0" w14:ky="0" w14:algn="ctr">
            <w14:schemeClr w14:val="bg1"/>
          </w14:shadow>
        </w:rPr>
        <w:t>日常生活</w:t>
      </w:r>
      <w:r w:rsidR="00D94347">
        <w:rPr>
          <w:rFonts w:ascii="Times New Roman" w:hAnsi="Times New Roman" w:hint="eastAsia"/>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有</w:t>
      </w:r>
      <w:r w:rsidR="005D1AE4">
        <w:rPr>
          <w:rFonts w:ascii="Times New Roman" w:hAnsi="Times New Roman" w:hint="eastAsia"/>
          <w:spacing w:val="30"/>
          <w:sz w:val="22"/>
          <w:szCs w:val="22"/>
          <w:lang w:eastAsia="zh-TW"/>
          <w14:shadow w14:blurRad="50800" w14:dist="50800" w14:dir="5400000" w14:sx="0" w14:sy="0" w14:kx="0" w14:ky="0" w14:algn="ctr">
            <w14:schemeClr w14:val="bg1"/>
          </w14:shadow>
        </w:rPr>
        <w:t>着</w:t>
      </w:r>
      <w:r w:rsidRPr="00307326">
        <w:rPr>
          <w:rFonts w:ascii="Times New Roman" w:hAnsi="Times New Roman"/>
          <w:spacing w:val="30"/>
          <w:sz w:val="22"/>
          <w:szCs w:val="22"/>
          <w:lang w:eastAsia="zh-TW"/>
          <w14:shadow w14:blurRad="50800" w14:dist="50800" w14:dir="5400000" w14:sx="0" w14:sy="0" w14:kx="0" w14:ky="0" w14:algn="ctr">
            <w14:schemeClr w14:val="bg1"/>
          </w14:shadow>
        </w:rPr>
        <w:t>足夠的認識，這或會妨礙他們評估香港的申請人將來能否以其後天取得的性別處世。前食物及衛生局局長周一嶽醫生曾經指出：</w:t>
      </w:r>
      <w:r w:rsidRPr="00307326">
        <w:rPr>
          <w:rStyle w:val="FootnoteReference"/>
          <w:rFonts w:ascii="Times New Roman" w:hAnsi="Times New Roman"/>
          <w:color w:val="000000" w:themeColor="text1"/>
          <w:spacing w:val="30"/>
          <w:sz w:val="22"/>
          <w:szCs w:val="22"/>
          <w14:shadow w14:blurRad="50800" w14:dist="50800" w14:dir="5400000" w14:sx="0" w14:sy="0" w14:kx="0" w14:ky="0" w14:algn="ctr">
            <w14:schemeClr w14:val="bg1"/>
          </w14:shadow>
        </w:rPr>
        <w:footnoteReference w:id="821"/>
      </w:r>
    </w:p>
    <w:p w:rsidR="005A0870" w:rsidRPr="00307326" w:rsidRDefault="005A0870" w:rsidP="00F4204C">
      <w:pPr>
        <w:pStyle w:val="ac"/>
        <w:spacing w:after="240"/>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性別認定和指定的過程必須在醫學以外的層面進行討論，討論範圍包括心理、社會和家庭因素。這必須包括跨性別人士與社會及其家庭的互動，以及這種互動如何受到社會已建立的性別角色的影響。＂</w:t>
      </w:r>
    </w:p>
    <w:p w:rsidR="005A0870" w:rsidRPr="00684FBD" w:rsidRDefault="00A80437" w:rsidP="00F4204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684FBD">
        <w:rPr>
          <w:b/>
          <w:sz w:val="29"/>
          <w:szCs w:val="29"/>
          <w14:shadow w14:blurRad="50800" w14:dist="38100" w14:dir="2700000" w14:sx="100000" w14:sy="100000" w14:kx="0" w14:ky="0" w14:algn="tl">
            <w14:srgbClr w14:val="000000">
              <w14:alpha w14:val="60000"/>
            </w14:srgbClr>
          </w14:shadow>
        </w:rPr>
        <w:t>議題：關於就性別承認申請作出裁定的機構</w:t>
      </w:r>
    </w:p>
    <w:p w:rsidR="005A0870" w:rsidRPr="00307326" w:rsidRDefault="00A80437" w:rsidP="00F4204C">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諮詢</w:t>
      </w:r>
      <w:r w:rsidR="005A0870" w:rsidRPr="00307326">
        <w:rPr>
          <w:iCs/>
          <w:color w:val="000000"/>
          <w:szCs w:val="22"/>
          <w14:shadow w14:blurRad="50800" w14:dist="50800" w14:dir="5400000" w14:sx="0" w14:sy="0" w14:kx="0" w14:ky="0" w14:algn="ctr">
            <w14:schemeClr w14:val="bg1"/>
          </w14:shadow>
        </w:rPr>
        <w:t>議題</w:t>
      </w:r>
      <w:r w:rsidR="005A0870" w:rsidRPr="00D3042C">
        <w:rPr>
          <w:iCs/>
          <w:color w:val="000000"/>
          <w:szCs w:val="22"/>
          <w14:shadow w14:blurRad="50800" w14:dist="50800" w14:dir="5400000" w14:sx="0" w14:sy="0" w14:kx="0" w14:ky="0" w14:algn="ctr">
            <w14:schemeClr w14:val="bg1"/>
          </w14:shadow>
        </w:rPr>
        <w:t>15</w:t>
      </w:r>
      <w:r w:rsidR="005A0870" w:rsidRPr="00307326">
        <w:rPr>
          <w:iCs/>
          <w:color w:val="000000"/>
          <w:szCs w:val="22"/>
          <w14:shadow w14:blurRad="50800" w14:dist="50800" w14:dir="5400000" w14:sx="0" w14:sy="0" w14:kx="0" w14:ky="0" w14:algn="ctr">
            <w14:schemeClr w14:val="bg1"/>
          </w14:shadow>
        </w:rPr>
        <w:t>：我們</w:t>
      </w:r>
      <w:r w:rsidR="00FA5F0B">
        <w:rPr>
          <w:iCs/>
          <w:color w:val="000000"/>
          <w:szCs w:val="22"/>
          <w14:shadow w14:blurRad="50800" w14:dist="50800" w14:dir="5400000" w14:sx="0" w14:sy="0" w14:kx="0" w14:ky="0" w14:algn="ctr">
            <w14:schemeClr w14:val="bg1"/>
          </w14:shadow>
        </w:rPr>
        <w:t>誠邀</w:t>
      </w:r>
      <w:r w:rsidR="005A0870" w:rsidRPr="00307326">
        <w:rPr>
          <w:iCs/>
          <w:color w:val="000000"/>
          <w:szCs w:val="22"/>
          <w14:shadow w14:blurRad="50800" w14:dist="50800" w14:dir="5400000" w14:sx="0" w14:sy="0" w14:kx="0" w14:ky="0" w14:algn="ctr">
            <w14:schemeClr w14:val="bg1"/>
          </w14:shadow>
        </w:rPr>
        <w:t>公眾就以下事項發表意見：</w:t>
      </w:r>
    </w:p>
    <w:p w:rsidR="005A0870" w:rsidRPr="00307326" w:rsidRDefault="00AA37D3" w:rsidP="00F4204C">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 xml:space="preserve">(1) </w:t>
      </w:r>
      <w:r>
        <w:rPr>
          <w:rFonts w:hint="eastAsia"/>
          <w:iCs/>
          <w:color w:val="000000"/>
          <w:szCs w:val="22"/>
          <w14:shadow w14:blurRad="50800" w14:dist="50800" w14:dir="5400000" w14:sx="0" w14:sy="0" w14:kx="0" w14:ky="0" w14:algn="ctr">
            <w14:schemeClr w14:val="bg1"/>
          </w14:shadow>
        </w:rPr>
        <w:tab/>
      </w:r>
      <w:r w:rsidR="005A0870" w:rsidRPr="00307326">
        <w:rPr>
          <w:iCs/>
          <w:color w:val="000000"/>
          <w:szCs w:val="22"/>
          <w14:shadow w14:blurRad="50800" w14:dist="50800" w14:dir="5400000" w14:sx="0" w14:sy="0" w14:kx="0" w14:ky="0" w14:algn="ctr">
            <w14:schemeClr w14:val="bg1"/>
          </w14:shadow>
        </w:rPr>
        <w:t>如果在香港實施性別承認制度，就性別承認申請作</w:t>
      </w:r>
      <w:r w:rsidR="007F54E0">
        <w:rPr>
          <w:rFonts w:hint="eastAsia"/>
          <w:iCs/>
          <w:color w:val="000000"/>
          <w:szCs w:val="22"/>
          <w14:shadow w14:blurRad="50800" w14:dist="50800" w14:dir="5400000" w14:sx="0" w14:sy="0" w14:kx="0" w14:ky="0" w14:algn="ctr">
            <w14:schemeClr w14:val="bg1"/>
          </w14:shadow>
        </w:rPr>
        <w:t>決定</w:t>
      </w:r>
      <w:r w:rsidR="005A0870" w:rsidRPr="00307326">
        <w:rPr>
          <w:iCs/>
          <w:color w:val="000000"/>
          <w:szCs w:val="22"/>
          <w14:shadow w14:blurRad="50800" w14:dist="50800" w14:dir="5400000" w14:sx="0" w14:sy="0" w14:kx="0" w14:ky="0" w14:algn="ctr">
            <w14:schemeClr w14:val="bg1"/>
          </w14:shadow>
        </w:rPr>
        <w:t>的</w:t>
      </w:r>
      <w:r w:rsidR="007F54E0">
        <w:rPr>
          <w:rFonts w:hint="eastAsia"/>
          <w:iCs/>
          <w:color w:val="000000"/>
          <w:szCs w:val="22"/>
          <w14:shadow w14:blurRad="50800" w14:dist="50800" w14:dir="5400000" w14:sx="0" w14:sy="0" w14:kx="0" w14:ky="0" w14:algn="ctr">
            <w14:schemeClr w14:val="bg1"/>
          </w14:shadow>
        </w:rPr>
        <w:t>主管當局</w:t>
      </w:r>
      <w:r w:rsidR="005A0870" w:rsidRPr="00307326">
        <w:rPr>
          <w:iCs/>
          <w:color w:val="000000"/>
          <w:szCs w:val="22"/>
          <w14:shadow w14:blurRad="50800" w14:dist="50800" w14:dir="5400000" w14:sx="0" w14:sy="0" w14:kx="0" w14:ky="0" w14:algn="ctr">
            <w14:schemeClr w14:val="bg1"/>
          </w14:shadow>
        </w:rPr>
        <w:t>應</w:t>
      </w:r>
      <w:r w:rsidR="007F54E0">
        <w:rPr>
          <w:rFonts w:hint="eastAsia"/>
          <w:iCs/>
          <w:color w:val="000000"/>
          <w:szCs w:val="22"/>
          <w14:shadow w14:blurRad="50800" w14:dist="50800" w14:dir="5400000" w14:sx="0" w14:sy="0" w14:kx="0" w14:ky="0" w14:algn="ctr">
            <w14:schemeClr w14:val="bg1"/>
          </w14:shadow>
        </w:rPr>
        <w:t>為：</w:t>
      </w:r>
      <w:r w:rsidR="007F54E0">
        <w:rPr>
          <w:rFonts w:hint="eastAsia"/>
        </w:rPr>
        <w:t>執行類似司法或司法職能的法定機構（好像英國的性別承認審裁小組）、行政機構、法院或任何專業團體</w:t>
      </w:r>
      <w:r w:rsidR="005A0870" w:rsidRPr="00307326">
        <w:rPr>
          <w:iCs/>
          <w:color w:val="000000"/>
          <w:szCs w:val="22"/>
          <w14:shadow w14:blurRad="50800" w14:dist="50800" w14:dir="5400000" w14:sx="0" w14:sy="0" w14:kx="0" w14:ky="0" w14:algn="ctr">
            <w14:schemeClr w14:val="bg1"/>
          </w14:shadow>
        </w:rPr>
        <w:t>？理由為何？</w:t>
      </w:r>
    </w:p>
    <w:p w:rsidR="005A0870" w:rsidRPr="00307326" w:rsidRDefault="00AA37D3" w:rsidP="00F4204C">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(2)</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7F54E0" w:rsidRPr="00D84819">
        <w:rPr>
          <w:rFonts w:hint="eastAsia"/>
          <w:lang w:val="en-US"/>
        </w:rPr>
        <w:t>如</w:t>
      </w:r>
      <w:r w:rsidR="007F54E0">
        <w:rPr>
          <w:rFonts w:hint="eastAsia"/>
          <w:lang w:val="en-US"/>
        </w:rPr>
        <w:t>果</w:t>
      </w:r>
      <w:r w:rsidR="007F54E0" w:rsidRPr="00CA0D1E">
        <w:rPr>
          <w:rFonts w:hint="eastAsia"/>
          <w:lang w:val="en-US"/>
        </w:rPr>
        <w:t>就第</w:t>
      </w:r>
      <w:r w:rsidR="007F54E0" w:rsidRPr="001A4A76">
        <w:rPr>
          <w:lang w:val="en-US"/>
        </w:rPr>
        <w:t>(</w:t>
      </w:r>
      <w:r w:rsidR="007F54E0" w:rsidRPr="00D430E9">
        <w:rPr>
          <w:lang w:val="en-US"/>
        </w:rPr>
        <w:t>1</w:t>
      </w:r>
      <w:r w:rsidR="007F54E0" w:rsidRPr="001A4A76">
        <w:rPr>
          <w:lang w:val="en-US"/>
        </w:rPr>
        <w:t>)</w:t>
      </w:r>
      <w:r w:rsidR="007F54E0" w:rsidRPr="00CA0D1E">
        <w:rPr>
          <w:rFonts w:hint="eastAsia"/>
          <w:lang w:val="en-US"/>
        </w:rPr>
        <w:t>款的</w:t>
      </w:r>
      <w:r w:rsidR="007F54E0" w:rsidRPr="00D84819">
        <w:rPr>
          <w:rFonts w:hint="eastAsia"/>
          <w:lang w:val="en-US"/>
        </w:rPr>
        <w:t>選擇</w:t>
      </w:r>
      <w:r w:rsidR="007F54E0" w:rsidRPr="00CA0D1E">
        <w:rPr>
          <w:rFonts w:hint="eastAsia"/>
          <w:lang w:val="en-US"/>
        </w:rPr>
        <w:t>為</w:t>
      </w:r>
      <w:r w:rsidR="007F54E0" w:rsidRPr="00D84819">
        <w:rPr>
          <w:rFonts w:hint="eastAsia"/>
          <w:lang w:val="en-US"/>
        </w:rPr>
        <w:t>法院以外的主管當局，該類主管當局</w:t>
      </w:r>
      <w:r w:rsidR="007F54E0" w:rsidRPr="007F54E0">
        <w:rPr>
          <w:rFonts w:hint="eastAsia"/>
          <w:lang w:val="en-US"/>
        </w:rPr>
        <w:t>有否某些方面應該或不應該予以採用，或是應予修改以切合</w:t>
      </w:r>
      <w:r w:rsidR="007F54E0" w:rsidRPr="00D84819">
        <w:rPr>
          <w:rFonts w:hint="eastAsia"/>
          <w:lang w:val="en-US"/>
        </w:rPr>
        <w:t>香港的情況</w:t>
      </w:r>
      <w:r w:rsidR="005A0870" w:rsidRPr="00307326">
        <w:rPr>
          <w:iCs/>
          <w:color w:val="000000"/>
          <w:szCs w:val="22"/>
          <w14:shadow w14:blurRad="50800" w14:dist="50800" w14:dir="5400000" w14:sx="0" w14:sy="0" w14:kx="0" w14:ky="0" w14:algn="ctr">
            <w14:schemeClr w14:val="bg1"/>
          </w14:shadow>
        </w:rPr>
        <w:t>？理由為何？</w:t>
      </w:r>
    </w:p>
    <w:p w:rsidR="005A0870" w:rsidRPr="00307326" w:rsidRDefault="00AA37D3" w:rsidP="00F4204C">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(3)</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7F54E0" w:rsidRPr="00D84819">
        <w:rPr>
          <w:rFonts w:hint="eastAsia"/>
          <w:lang w:val="en-US"/>
        </w:rPr>
        <w:t>如</w:t>
      </w:r>
      <w:r w:rsidR="007F54E0">
        <w:rPr>
          <w:rFonts w:hint="eastAsia"/>
          <w:lang w:val="en-US"/>
        </w:rPr>
        <w:t>果</w:t>
      </w:r>
      <w:r w:rsidR="007F54E0" w:rsidRPr="00CA0D1E">
        <w:rPr>
          <w:rFonts w:hint="eastAsia"/>
          <w:lang w:val="en-US"/>
        </w:rPr>
        <w:t>就第</w:t>
      </w:r>
      <w:r w:rsidR="007F54E0" w:rsidRPr="001A4A76">
        <w:rPr>
          <w:lang w:val="en-US"/>
        </w:rPr>
        <w:t>(</w:t>
      </w:r>
      <w:r w:rsidR="007F54E0" w:rsidRPr="00D430E9">
        <w:rPr>
          <w:lang w:val="en-US"/>
        </w:rPr>
        <w:t>1</w:t>
      </w:r>
      <w:r w:rsidR="007F54E0" w:rsidRPr="001A4A76">
        <w:rPr>
          <w:lang w:val="en-US"/>
        </w:rPr>
        <w:t>)</w:t>
      </w:r>
      <w:r w:rsidR="007F54E0" w:rsidRPr="00CA0D1E">
        <w:rPr>
          <w:rFonts w:hint="eastAsia"/>
          <w:lang w:val="en-US"/>
        </w:rPr>
        <w:t>款的</w:t>
      </w:r>
      <w:r w:rsidR="007F54E0" w:rsidRPr="00D84819">
        <w:rPr>
          <w:rFonts w:hint="eastAsia"/>
          <w:lang w:val="en-US"/>
        </w:rPr>
        <w:t>選擇</w:t>
      </w:r>
      <w:r w:rsidR="007F54E0" w:rsidRPr="00CA0D1E">
        <w:rPr>
          <w:rFonts w:hint="eastAsia"/>
          <w:lang w:val="en-US"/>
        </w:rPr>
        <w:t>為</w:t>
      </w:r>
      <w:r w:rsidR="007F54E0">
        <w:rPr>
          <w:rFonts w:hint="eastAsia"/>
        </w:rPr>
        <w:t>行政機構及法院以外的主管當局，負責對性別承認申請作決定的主管當局在組成方面，應包括哪類成員？例如：應否包括精神科醫生、心理學家及外科醫生等醫學專家、律師、其他類別成員（例如社工）及／或海外專家</w:t>
      </w:r>
      <w:r w:rsidR="005A0870" w:rsidRPr="00307326">
        <w:rPr>
          <w:iCs/>
          <w:color w:val="000000"/>
          <w:szCs w:val="22"/>
          <w14:shadow w14:blurRad="50800" w14:dist="50800" w14:dir="5400000" w14:sx="0" w14:sy="0" w14:kx="0" w14:ky="0" w14:algn="ctr">
            <w14:schemeClr w14:val="bg1"/>
          </w14:shadow>
        </w:rPr>
        <w:t>？理由為何？</w:t>
      </w:r>
    </w:p>
    <w:p w:rsidR="005A0870" w:rsidRPr="00AA37D3" w:rsidRDefault="005A0870" w:rsidP="00F4204C">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AA37D3">
        <w:rPr>
          <w:b/>
          <w:sz w:val="29"/>
          <w:szCs w:val="29"/>
          <w14:shadow w14:blurRad="50800" w14:dist="38100" w14:dir="2700000" w14:sx="100000" w14:sy="100000" w14:kx="0" w14:ky="0" w14:algn="tl">
            <w14:srgbClr w14:val="000000">
              <w14:alpha w14:val="60000"/>
            </w14:srgbClr>
          </w14:shadow>
        </w:rPr>
        <w:t>在香港訂立雙軌制性別承認制度（每軌設不同規定）的相關考慮</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本諮詢文件第</w:t>
      </w:r>
      <w:r w:rsidRPr="00307326">
        <w:rPr>
          <w:rFonts w:ascii="Times New Roman" w:hAnsi="Times New Roman"/>
          <w:spacing w:val="30"/>
          <w:sz w:val="22"/>
          <w:szCs w:val="22"/>
          <w:lang w:eastAsia="zh-TW"/>
          <w14:shadow w14:blurRad="50800" w14:dist="50800" w14:dir="5400000" w14:sx="0" w14:sy="0" w14:kx="0" w14:ky="0" w14:algn="ctr">
            <w14:schemeClr w14:val="bg1"/>
          </w14:shadow>
        </w:rPr>
        <w:t>6</w:t>
      </w:r>
      <w:r w:rsidRPr="00307326">
        <w:rPr>
          <w:rFonts w:ascii="Times New Roman" w:hAnsi="Times New Roman"/>
          <w:spacing w:val="30"/>
          <w:sz w:val="22"/>
          <w:szCs w:val="22"/>
          <w:lang w:eastAsia="zh-TW"/>
          <w14:shadow w14:blurRad="50800" w14:dist="50800" w14:dir="5400000" w14:sx="0" w14:sy="0" w14:kx="0" w14:ky="0" w14:algn="ctr">
            <w14:schemeClr w14:val="bg1"/>
          </w14:shadow>
        </w:rPr>
        <w:t>和第</w:t>
      </w:r>
      <w:r w:rsidRPr="00307326">
        <w:rPr>
          <w:rFonts w:ascii="Times New Roman" w:hAnsi="Times New Roman"/>
          <w:spacing w:val="30"/>
          <w:sz w:val="22"/>
          <w:szCs w:val="22"/>
          <w:lang w:eastAsia="zh-TW"/>
          <w14:shadow w14:blurRad="50800" w14:dist="50800" w14:dir="5400000" w14:sx="0" w14:sy="0" w14:kx="0" w14:ky="0" w14:algn="ctr">
            <w14:schemeClr w14:val="bg1"/>
          </w14:shadow>
        </w:rPr>
        <w:t>7</w:t>
      </w:r>
      <w:r w:rsidRPr="00307326">
        <w:rPr>
          <w:rFonts w:ascii="Times New Roman" w:hAnsi="Times New Roman"/>
          <w:spacing w:val="30"/>
          <w:sz w:val="22"/>
          <w:szCs w:val="22"/>
          <w:lang w:eastAsia="zh-TW"/>
          <w14:shadow w14:blurRad="50800" w14:dist="50800" w14:dir="5400000" w14:sx="0" w14:sy="0" w14:kx="0" w14:ky="0" w14:algn="ctr">
            <w14:schemeClr w14:val="bg1"/>
          </w14:shadow>
        </w:rPr>
        <w:t>章以及本第</w:t>
      </w:r>
      <w:r w:rsidRPr="00307326">
        <w:rPr>
          <w:rFonts w:ascii="Times New Roman" w:hAnsi="Times New Roman"/>
          <w:spacing w:val="30"/>
          <w:sz w:val="22"/>
          <w:szCs w:val="22"/>
          <w:lang w:eastAsia="zh-TW"/>
          <w14:shadow w14:blurRad="50800" w14:dist="50800" w14:dir="5400000" w14:sx="0" w14:sy="0" w14:kx="0" w14:ky="0" w14:algn="ctr">
            <w14:schemeClr w14:val="bg1"/>
          </w14:shadow>
        </w:rPr>
        <w:t>8</w:t>
      </w:r>
      <w:r w:rsidRPr="00307326">
        <w:rPr>
          <w:rFonts w:ascii="Times New Roman" w:hAnsi="Times New Roman"/>
          <w:spacing w:val="30"/>
          <w:sz w:val="22"/>
          <w:szCs w:val="22"/>
          <w:lang w:eastAsia="zh-TW"/>
          <w14:shadow w14:blurRad="50800" w14:dist="50800" w14:dir="5400000" w14:sx="0" w14:sy="0" w14:kx="0" w14:ky="0" w14:algn="ctr">
            <w14:schemeClr w14:val="bg1"/>
          </w14:shadow>
        </w:rPr>
        <w:t>章的前面部分已經說明，關於性別承認的各種</w:t>
      </w:r>
      <w:r w:rsidR="0065447C">
        <w:rPr>
          <w:rFonts w:ascii="Times New Roman" w:hAnsi="Times New Roman" w:hint="eastAsia"/>
          <w:spacing w:val="30"/>
          <w:sz w:val="22"/>
          <w:szCs w:val="22"/>
          <w:lang w:eastAsia="zh-TW"/>
          <w14:shadow w14:blurRad="50800" w14:dist="50800" w14:dir="5400000" w14:sx="0" w14:sy="0" w14:kx="0" w14:ky="0" w14:algn="ctr">
            <w14:schemeClr w14:val="bg1"/>
          </w14:shadow>
        </w:rPr>
        <w:t>潛在</w:t>
      </w:r>
      <w:r w:rsidRPr="00307326">
        <w:rPr>
          <w:rFonts w:ascii="Times New Roman" w:hAnsi="Times New Roman"/>
          <w:spacing w:val="30"/>
          <w:sz w:val="22"/>
          <w:szCs w:val="22"/>
          <w:lang w:eastAsia="zh-TW"/>
          <w14:shadow w14:blurRad="50800" w14:dist="50800" w14:dir="5400000" w14:sx="0" w14:sy="0" w14:kx="0" w14:ky="0" w14:algn="ctr">
            <w14:schemeClr w14:val="bg1"/>
          </w14:shadow>
        </w:rPr>
        <w:t>的</w:t>
      </w:r>
      <w:r w:rsidR="0065447C">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和方案的討論有着多方面的意見。我們預計，無論所實施的制度在哪一條線上劃界，都會引發不同倡導陣營的</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抨</w:t>
      </w:r>
      <w:r w:rsidRPr="00307326">
        <w:rPr>
          <w:rFonts w:ascii="Times New Roman" w:hAnsi="Times New Roman"/>
          <w:spacing w:val="30"/>
          <w:sz w:val="22"/>
          <w:szCs w:val="22"/>
          <w:lang w:eastAsia="zh-TW"/>
          <w14:shadow w14:blurRad="50800" w14:dist="50800" w14:dir="5400000" w14:sx="0" w14:sy="0" w14:kx="0" w14:ky="0" w14:algn="ctr">
            <w14:schemeClr w14:val="bg1"/>
          </w14:shadow>
        </w:rPr>
        <w:t>擊，要麽認為該制度的規定</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設下太多</w:t>
      </w:r>
      <w:r w:rsidRPr="00307326">
        <w:rPr>
          <w:rFonts w:ascii="Times New Roman" w:hAnsi="Times New Roman"/>
          <w:spacing w:val="30"/>
          <w:sz w:val="22"/>
          <w:szCs w:val="22"/>
          <w:lang w:eastAsia="zh-TW"/>
          <w14:shadow w14:blurRad="50800" w14:dist="50800" w14:dir="5400000" w14:sx="0" w14:sy="0" w14:kx="0" w14:ky="0" w14:algn="ctr">
            <w14:schemeClr w14:val="bg1"/>
          </w14:shadow>
        </w:rPr>
        <w:t>限制</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或</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是批評該等規定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過於寬鬆。</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有鑑於此，處理性別承認的一個替代方案是實</w:t>
      </w:r>
      <w:r w:rsidR="00AA37D3">
        <w:rPr>
          <w:rFonts w:ascii="Times New Roman" w:hAnsi="Times New Roman"/>
          <w:spacing w:val="30"/>
          <w:sz w:val="22"/>
          <w:szCs w:val="22"/>
          <w:lang w:eastAsia="zh-TW"/>
          <w14:shadow w14:blurRad="50800" w14:dist="50800" w14:dir="5400000" w14:sx="0" w14:sy="0" w14:kx="0" w14:ky="0" w14:algn="ctr">
            <w14:schemeClr w14:val="bg1"/>
          </w14:shadow>
        </w:rPr>
        <w:t>施雙軌制度，</w:t>
      </w:r>
      <w:r w:rsidRPr="00307326">
        <w:rPr>
          <w:rFonts w:ascii="Times New Roman" w:hAnsi="Times New Roman"/>
          <w:spacing w:val="30"/>
          <w:sz w:val="22"/>
          <w:szCs w:val="22"/>
          <w:lang w:eastAsia="zh-TW"/>
          <w14:shadow w14:blurRad="50800" w14:dist="50800" w14:dir="5400000" w14:sx="0" w14:sy="0" w14:kx="0" w14:ky="0" w14:algn="ctr">
            <w14:schemeClr w14:val="bg1"/>
          </w14:shadow>
        </w:rPr>
        <w:t>提供兩套不同的性別承認標準的程序（例如，</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其中一軌將</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性別重置手術設為強制性</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而另一軌</w:t>
      </w:r>
      <w:r w:rsidRPr="00307326">
        <w:rPr>
          <w:rFonts w:ascii="Times New Roman" w:hAnsi="Times New Roman"/>
          <w:spacing w:val="30"/>
          <w:sz w:val="22"/>
          <w:szCs w:val="22"/>
          <w:lang w:eastAsia="zh-TW"/>
          <w14:shadow w14:blurRad="50800" w14:dist="50800" w14:dir="5400000" w14:sx="0" w14:sy="0" w14:kx="0" w14:ky="0" w14:algn="ctr">
            <w14:schemeClr w14:val="bg1"/>
          </w14:shadow>
        </w:rPr>
        <w:t>允許較之寬鬆的</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）和／或提供不同法律後果的兩套程序（例如，</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其中一軌</w:t>
      </w:r>
      <w:r w:rsidRPr="00307326">
        <w:rPr>
          <w:rFonts w:ascii="Times New Roman" w:hAnsi="Times New Roman"/>
          <w:spacing w:val="30"/>
          <w:sz w:val="22"/>
          <w:szCs w:val="22"/>
          <w:lang w:eastAsia="zh-TW"/>
          <w14:shadow w14:blurRad="50800" w14:dist="50800" w14:dir="5400000" w14:sx="0" w14:sy="0" w14:kx="0" w14:ky="0" w14:algn="ctr">
            <w14:schemeClr w14:val="bg1"/>
          </w14:shadow>
        </w:rPr>
        <w:t>就所有或部分法律目的作出性別承認，</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而另一軌則</w:t>
      </w:r>
      <w:r w:rsidRPr="00307326">
        <w:rPr>
          <w:rFonts w:ascii="Times New Roman" w:hAnsi="Times New Roman"/>
          <w:spacing w:val="30"/>
          <w:sz w:val="22"/>
          <w:szCs w:val="22"/>
          <w:lang w:eastAsia="zh-TW"/>
          <w14:shadow w14:blurRad="50800" w14:dist="50800" w14:dir="5400000" w14:sx="0" w14:sy="0" w14:kx="0" w14:ky="0" w14:algn="ctr">
            <w14:schemeClr w14:val="bg1"/>
          </w14:shadow>
        </w:rPr>
        <w:t>改變不同的身分證明文件上的性別標記）。</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雙軌</w:t>
      </w:r>
      <w:r w:rsidRPr="00307326">
        <w:rPr>
          <w:rFonts w:ascii="Times New Roman" w:hAnsi="Times New Roman"/>
          <w:spacing w:val="30"/>
          <w:sz w:val="22"/>
          <w:szCs w:val="22"/>
          <w:lang w:eastAsia="zh-TW"/>
          <w14:shadow w14:blurRad="50800" w14:dist="50800" w14:dir="5400000" w14:sx="0" w14:sy="0" w14:kx="0" w14:ky="0" w14:algn="ctr">
            <w14:schemeClr w14:val="bg1"/>
          </w14:shadow>
        </w:rPr>
        <w:t>制度或許能夠為具有不同個人條件和需要的申請人提供靈活性，並在寬鬆和嚴格的規定之間取得平衡。</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反對雙軌制的人或會爭辯，</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該制度</w:t>
      </w:r>
      <w:r w:rsidRPr="00307326">
        <w:rPr>
          <w:rFonts w:ascii="Times New Roman" w:hAnsi="Times New Roman"/>
          <w:spacing w:val="30"/>
          <w:sz w:val="22"/>
          <w:szCs w:val="22"/>
          <w:lang w:eastAsia="zh-TW"/>
          <w14:shadow w14:blurRad="50800" w14:dist="50800" w14:dir="5400000" w14:sx="0" w14:sy="0" w14:kx="0" w14:ky="0" w14:algn="ctr">
            <w14:schemeClr w14:val="bg1"/>
          </w14:shadow>
        </w:rPr>
        <w:t>是否可行仍存疑問。其中一項風險便是，雙軌中較容易可成功申請的一軌會被</w:t>
      </w:r>
      <w:r w:rsidR="00AA37D3">
        <w:rPr>
          <w:rFonts w:ascii="Times New Roman" w:hAnsi="Times New Roman" w:hint="eastAsia"/>
          <w:spacing w:val="30"/>
          <w:sz w:val="22"/>
          <w:szCs w:val="22"/>
          <w:lang w:eastAsia="zh-TW"/>
          <w14:shadow w14:blurRad="50800" w14:dist="50800" w14:dir="5400000" w14:sx="0" w14:sy="0" w14:kx="0" w14:ky="0" w14:algn="ctr">
            <w14:schemeClr w14:val="bg1"/>
          </w14:shadow>
        </w:rPr>
        <w:t>頻繁</w:t>
      </w:r>
      <w:r w:rsidRPr="00307326">
        <w:rPr>
          <w:rFonts w:ascii="Times New Roman" w:hAnsi="Times New Roman"/>
          <w:spacing w:val="30"/>
          <w:sz w:val="22"/>
          <w:szCs w:val="22"/>
          <w:lang w:eastAsia="zh-TW"/>
          <w14:shadow w14:blurRad="50800" w14:dist="50800" w14:dir="5400000" w14:sx="0" w14:sy="0" w14:kx="0" w14:ky="0" w14:algn="ctr">
            <w14:schemeClr w14:val="bg1"/>
          </w14:shadow>
        </w:rPr>
        <w:t>使用，而另外一軌由於規定更為嚴格而變得</w:t>
      </w:r>
      <w:r w:rsidR="00FA04D6" w:rsidRPr="00FA04D6">
        <w:rPr>
          <w:rFonts w:ascii="Times New Roman" w:hAnsi="Times New Roman" w:hint="eastAsia"/>
          <w:spacing w:val="30"/>
          <w:sz w:val="22"/>
          <w:szCs w:val="22"/>
          <w:lang w:eastAsia="zh-TW"/>
          <w14:shadow w14:blurRad="50800" w14:dist="50800" w14:dir="5400000" w14:sx="0" w14:sy="0" w14:kx="0" w14:ky="0" w14:algn="ctr">
            <w14:schemeClr w14:val="bg1"/>
          </w14:shadow>
        </w:rPr>
        <w:t>形同虛設</w:t>
      </w:r>
      <w:r w:rsidRPr="00307326">
        <w:rPr>
          <w:rFonts w:ascii="Times New Roman" w:hAnsi="Times New Roman"/>
          <w:spacing w:val="30"/>
          <w:sz w:val="22"/>
          <w:szCs w:val="22"/>
          <w:lang w:eastAsia="zh-TW"/>
          <w14:shadow w14:blurRad="50800" w14:dist="50800" w14:dir="5400000" w14:sx="0" w14:sy="0" w14:kx="0" w14:ky="0" w14:algn="ctr">
            <w14:schemeClr w14:val="bg1"/>
          </w14:shadow>
        </w:rPr>
        <w:t>。其他潛在風險包括在社會上產生更多的性別混亂，以及在本諮詢文件</w:t>
      </w:r>
      <w:r w:rsidR="009124E7" w:rsidRPr="00307326">
        <w:rPr>
          <w:rFonts w:ascii="Times New Roman" w:hAnsi="Times New Roman"/>
          <w:spacing w:val="30"/>
          <w:sz w:val="22"/>
          <w:szCs w:val="22"/>
          <w:lang w:eastAsia="zh-TW"/>
          <w14:shadow w14:blurRad="50800" w14:dist="50800" w14:dir="5400000" w14:sx="0" w14:sy="0" w14:kx="0" w14:ky="0" w14:algn="ctr">
            <w14:schemeClr w14:val="bg1"/>
          </w14:shadow>
        </w:rPr>
        <w:t>導言</w:t>
      </w:r>
      <w:r w:rsidRPr="00307326">
        <w:rPr>
          <w:rFonts w:ascii="Times New Roman" w:hAnsi="Times New Roman"/>
          <w:spacing w:val="30"/>
          <w:sz w:val="22"/>
          <w:szCs w:val="22"/>
          <w:lang w:eastAsia="zh-TW"/>
          <w14:shadow w14:blurRad="50800" w14:dist="50800" w14:dir="5400000" w14:sx="0" w14:sy="0" w14:kx="0" w14:ky="0" w14:algn="ctr">
            <w14:schemeClr w14:val="bg1"/>
          </w14:shadow>
        </w:rPr>
        <w:t>中第</w:t>
      </w:r>
      <w:r w:rsidRPr="00307326">
        <w:rPr>
          <w:rFonts w:ascii="Times New Roman" w:hAnsi="Times New Roman"/>
          <w:spacing w:val="30"/>
          <w:sz w:val="22"/>
          <w:szCs w:val="22"/>
          <w:lang w:eastAsia="zh-TW"/>
          <w14:shadow w14:blurRad="50800" w14:dist="50800" w14:dir="5400000" w14:sx="0" w14:sy="0" w14:kx="0" w14:ky="0" w14:algn="ctr">
            <w14:schemeClr w14:val="bg1"/>
          </w14:shadow>
        </w:rPr>
        <w:t>18</w:t>
      </w:r>
      <w:r w:rsidRPr="00307326">
        <w:rPr>
          <w:rFonts w:ascii="Times New Roman" w:hAnsi="Times New Roman"/>
          <w:spacing w:val="30"/>
          <w:sz w:val="22"/>
          <w:szCs w:val="22"/>
          <w:lang w:eastAsia="zh-TW"/>
          <w14:shadow w14:blurRad="50800" w14:dist="50800" w14:dir="5400000" w14:sx="0" w14:sy="0" w14:kx="0" w14:ky="0" w14:algn="ctr">
            <w14:schemeClr w14:val="bg1"/>
          </w14:shadow>
        </w:rPr>
        <w:t>段列舉的事宜上產生的法律問題和影響的風險（例如，哪一軌的性別承認會影響到申請人現有的父母身分或財產繼承權；是否任意一軌的性別承認均可導致被承認為男性的人士干犯指明性別的罪行）。所有這些事宜都需要仔細和全面的審視和諮詢。</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理論上，雙軌制度可</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以</w:t>
      </w:r>
      <w:r w:rsidRPr="00307326">
        <w:rPr>
          <w:rFonts w:ascii="Times New Roman" w:hAnsi="Times New Roman"/>
          <w:spacing w:val="30"/>
          <w:sz w:val="22"/>
          <w:szCs w:val="22"/>
          <w:lang w:eastAsia="zh-TW"/>
          <w14:shadow w14:blurRad="50800" w14:dist="50800" w14:dir="5400000" w14:sx="0" w14:sy="0" w14:kx="0" w14:ky="0" w14:algn="ctr">
            <w14:schemeClr w14:val="bg1"/>
          </w14:shadow>
        </w:rPr>
        <w:t>有多種</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不同的</w:t>
      </w:r>
      <w:r w:rsidRPr="00307326">
        <w:rPr>
          <w:rFonts w:ascii="Times New Roman" w:hAnsi="Times New Roman"/>
          <w:spacing w:val="30"/>
          <w:sz w:val="22"/>
          <w:szCs w:val="22"/>
          <w:lang w:eastAsia="zh-TW"/>
          <w14:shadow w14:blurRad="50800" w14:dist="50800" w14:dir="5400000" w14:sx="0" w14:sy="0" w14:kx="0" w14:ky="0" w14:algn="ctr">
            <w14:schemeClr w14:val="bg1"/>
          </w14:shadow>
        </w:rPr>
        <w:t>模式。設計雙軌制模式的基本概念是，不同的申請途徑</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需要</w:t>
      </w:r>
      <w:r w:rsidRPr="00307326">
        <w:rPr>
          <w:rFonts w:ascii="Times New Roman" w:hAnsi="Times New Roman"/>
          <w:spacing w:val="30"/>
          <w:sz w:val="22"/>
          <w:szCs w:val="22"/>
          <w:lang w:eastAsia="zh-TW"/>
          <w14:shadow w14:blurRad="50800" w14:dist="50800" w14:dir="5400000" w14:sx="0" w14:sy="0" w14:kx="0" w14:ky="0" w14:algn="ctr">
            <w14:schemeClr w14:val="bg1"/>
          </w14:shadow>
        </w:rPr>
        <w:t>切合不同</w:t>
      </w:r>
      <w:r w:rsidR="00F604C8">
        <w:rPr>
          <w:rFonts w:ascii="Times New Roman" w:hAnsi="Times New Roman" w:hint="eastAsia"/>
          <w:spacing w:val="30"/>
          <w:sz w:val="22"/>
          <w:szCs w:val="22"/>
          <w:lang w:eastAsia="zh-TW"/>
          <w14:shadow w14:blurRad="50800" w14:dist="50800" w14:dir="5400000" w14:sx="0" w14:sy="0" w14:kx="0" w14:ky="0" w14:algn="ctr">
            <w14:schemeClr w14:val="bg1"/>
          </w14:shadow>
        </w:rPr>
        <w:t>社</w:t>
      </w:r>
      <w:r w:rsidRPr="00307326">
        <w:rPr>
          <w:rFonts w:ascii="Times New Roman" w:hAnsi="Times New Roman"/>
          <w:spacing w:val="30"/>
          <w:sz w:val="22"/>
          <w:szCs w:val="22"/>
          <w:lang w:eastAsia="zh-TW"/>
          <w14:shadow w14:blurRad="50800" w14:dist="50800" w14:dir="5400000" w14:sx="0" w14:sy="0" w14:kx="0" w14:ky="0" w14:algn="ctr">
            <w14:schemeClr w14:val="bg1"/>
          </w14:shadow>
        </w:rPr>
        <w:t>群申請人的需求。我們發現目前全球未有司法管轄權已經採用雙軌模式進行性別承認，但是對此種模式</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的臆想</w:t>
      </w:r>
      <w:r w:rsidRPr="00307326">
        <w:rPr>
          <w:rFonts w:ascii="Times New Roman" w:hAnsi="Times New Roman"/>
          <w:spacing w:val="30"/>
          <w:sz w:val="22"/>
          <w:szCs w:val="22"/>
          <w:lang w:eastAsia="zh-TW"/>
          <w14:shadow w14:blurRad="50800" w14:dist="50800" w14:dir="5400000" w14:sx="0" w14:sy="0" w14:kx="0" w14:ky="0" w14:algn="ctr">
            <w14:schemeClr w14:val="bg1"/>
          </w14:shadow>
        </w:rPr>
        <w:t>已有不少</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討</w:t>
      </w:r>
      <w:r w:rsidRPr="00307326">
        <w:rPr>
          <w:rFonts w:ascii="Times New Roman" w:hAnsi="Times New Roman"/>
          <w:spacing w:val="30"/>
          <w:sz w:val="22"/>
          <w:szCs w:val="22"/>
          <w:lang w:eastAsia="zh-TW"/>
          <w14:shadow w14:blurRad="50800" w14:dist="50800" w14:dir="5400000" w14:sx="0" w14:sy="0" w14:kx="0" w14:ky="0" w14:algn="ctr">
            <w14:schemeClr w14:val="bg1"/>
          </w14:shadow>
        </w:rPr>
        <w:t>論。舉例說，在澳大利亞新南威爾斯州有調解員資格的</w:t>
      </w:r>
      <w:r w:rsidRPr="006606C2">
        <w:rPr>
          <w:rFonts w:ascii="Times New Roman" w:hAnsi="Times New Roman"/>
          <w:sz w:val="22"/>
          <w:szCs w:val="22"/>
          <w:lang w:eastAsia="zh-TW"/>
          <w14:shadow w14:blurRad="50800" w14:dist="50800" w14:dir="5400000" w14:sx="0" w14:sy="0" w14:kx="0" w14:ky="0" w14:algn="ctr">
            <w14:schemeClr w14:val="bg1"/>
          </w14:shadow>
        </w:rPr>
        <w:t>Rachael</w:t>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Wallbank</w:t>
      </w:r>
      <w:r w:rsidR="004438C8">
        <w:rPr>
          <w:rFonts w:ascii="Times New Roman" w:hAnsi="Times New Roman" w:hint="eastAsia"/>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（她</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也</w:t>
      </w:r>
      <w:r w:rsidRPr="00307326">
        <w:rPr>
          <w:rFonts w:ascii="Times New Roman" w:hAnsi="Times New Roman"/>
          <w:spacing w:val="30"/>
          <w:sz w:val="22"/>
          <w:szCs w:val="22"/>
          <w:lang w:eastAsia="zh-TW"/>
          <w14:shadow w14:blurRad="50800" w14:dist="50800" w14:dir="5400000" w14:sx="0" w14:sy="0" w14:kx="0" w14:ky="0" w14:algn="ctr">
            <w14:schemeClr w14:val="bg1"/>
          </w14:shadow>
        </w:rPr>
        <w:t>是該地的協作法律從業員）</w:t>
      </w:r>
      <w:r w:rsidRPr="00307326">
        <w:rPr>
          <w:rStyle w:val="FootnoteReference"/>
          <w:rFonts w:ascii="Times New Roman" w:hAnsi="Times New Roman"/>
          <w:color w:val="000000" w:themeColor="text1"/>
          <w:spacing w:val="30"/>
          <w:sz w:val="22"/>
          <w:szCs w:val="22"/>
          <w14:shadow w14:blurRad="50800" w14:dist="50800" w14:dir="5400000" w14:sx="0" w14:sy="0" w14:kx="0" w14:ky="0" w14:algn="ctr">
            <w14:schemeClr w14:val="bg1"/>
          </w14:shadow>
        </w:rPr>
        <w:footnoteReference w:id="822"/>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在其近期著作中就澳大利亞的性別承認</w:t>
      </w:r>
      <w:r w:rsidR="00FF271A">
        <w:rPr>
          <w:rFonts w:ascii="Times New Roman" w:hAnsi="Times New Roman" w:hint="eastAsia"/>
          <w:spacing w:val="30"/>
          <w:sz w:val="22"/>
          <w:szCs w:val="22"/>
          <w:lang w:eastAsia="zh-TW"/>
          <w14:shadow w14:blurRad="50800" w14:dist="50800" w14:dir="5400000" w14:sx="0" w14:sy="0" w14:kx="0" w14:ky="0" w14:algn="ctr">
            <w14:schemeClr w14:val="bg1"/>
          </w14:shadow>
        </w:rPr>
        <w:t>之</w:t>
      </w:r>
      <w:r w:rsidRPr="00307326">
        <w:rPr>
          <w:rFonts w:ascii="Times New Roman" w:hAnsi="Times New Roman"/>
          <w:spacing w:val="30"/>
          <w:sz w:val="22"/>
          <w:szCs w:val="22"/>
          <w:lang w:eastAsia="zh-TW"/>
          <w14:shadow w14:blurRad="50800" w14:dist="50800" w14:dir="5400000" w14:sx="0" w14:sy="0" w14:kx="0" w14:ky="0" w14:algn="ctr">
            <w14:schemeClr w14:val="bg1"/>
          </w14:shadow>
        </w:rPr>
        <w:t>法律框架發表了評論，其中就提出了雙軌制模式的建議。</w:t>
      </w:r>
      <w:r w:rsidRPr="00307326">
        <w:rPr>
          <w:rStyle w:val="FootnoteReference"/>
          <w:rFonts w:ascii="Times New Roman" w:hAnsi="Times New Roman"/>
          <w:color w:val="000000" w:themeColor="text1"/>
          <w:spacing w:val="30"/>
          <w:sz w:val="22"/>
          <w:szCs w:val="22"/>
          <w14:shadow w14:blurRad="50800" w14:dist="50800" w14:dir="5400000" w14:sx="0" w14:sy="0" w14:kx="0" w14:ky="0" w14:algn="ctr">
            <w14:schemeClr w14:val="bg1"/>
          </w14:shadow>
        </w:rPr>
        <w:footnoteReference w:id="823"/>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sz w:val="22"/>
          <w:szCs w:val="22"/>
          <w:lang w:eastAsia="zh-TW"/>
          <w14:shadow w14:blurRad="50800" w14:dist="50800" w14:dir="5400000" w14:sx="0" w14:sy="0" w14:kx="0" w14:ky="0" w14:algn="ctr">
            <w14:schemeClr w14:val="bg1"/>
          </w14:shadow>
        </w:rPr>
        <w:t>Wallbank</w:t>
      </w:r>
      <w:r w:rsidRPr="00307326">
        <w:rPr>
          <w:rFonts w:ascii="Times New Roman" w:hAnsi="Times New Roman"/>
          <w:spacing w:val="30"/>
          <w:sz w:val="22"/>
          <w:szCs w:val="22"/>
          <w:lang w:eastAsia="zh-TW"/>
          <w14:shadow w14:blurRad="50800" w14:dist="50800" w14:dir="5400000" w14:sx="0" w14:sy="0" w14:kx="0" w14:ky="0" w14:algn="ctr">
            <w14:schemeClr w14:val="bg1"/>
          </w14:shadow>
        </w:rPr>
        <w:t>的說法</w:t>
      </w:r>
      <w:r w:rsidR="00547A5E">
        <w:rPr>
          <w:rFonts w:ascii="Times New Roman" w:hAnsi="Times New Roman" w:hint="eastAsia"/>
          <w:spacing w:val="30"/>
          <w:sz w:val="22"/>
          <w:szCs w:val="22"/>
          <w:lang w:eastAsia="zh-TW"/>
          <w14:shadow w14:blurRad="50800" w14:dist="50800" w14:dir="5400000" w14:sx="0" w14:sy="0" w14:kx="0" w14:ky="0" w14:algn="ctr">
            <w14:schemeClr w14:val="bg1"/>
          </w14:shadow>
        </w:rPr>
        <w:t>是</w:t>
      </w:r>
      <w:r w:rsidRPr="00307326">
        <w:rPr>
          <w:rFonts w:ascii="Times New Roman" w:hAnsi="Times New Roman"/>
          <w:spacing w:val="30"/>
          <w:sz w:val="22"/>
          <w:szCs w:val="22"/>
          <w:lang w:eastAsia="zh-TW"/>
          <w14:shadow w14:blurRad="50800" w14:dist="50800" w14:dir="5400000" w14:sx="0" w14:sy="0" w14:kx="0" w14:ky="0" w14:algn="ctr">
            <w14:schemeClr w14:val="bg1"/>
          </w14:shadow>
        </w:rPr>
        <w:t>，提出這種立法模式是基於以下原則：</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一個實際可行而又公平的重置</w:t>
      </w:r>
      <w:r w:rsidRPr="00547A5E">
        <w:rPr>
          <w:rFonts w:asciiTheme="majorEastAsia" w:eastAsiaTheme="majorEastAsia" w:hAnsiTheme="majorEastAsia"/>
          <w:spacing w:val="30"/>
          <w:sz w:val="22"/>
          <w:szCs w:val="22"/>
          <w:lang w:eastAsia="zh-TW"/>
          <w14:shadow w14:blurRad="50800" w14:dist="50800" w14:dir="5400000" w14:sx="0" w14:sy="0" w14:kx="0" w14:ky="0" w14:algn="ctr">
            <w14:schemeClr w14:val="bg1"/>
          </w14:shadow>
        </w:rPr>
        <w:t>‘法定性別’</w:t>
      </w:r>
      <w:r w:rsidRPr="00307326">
        <w:rPr>
          <w:rStyle w:val="FootnoteReference"/>
          <w:rFonts w:ascii="Times New Roman" w:hAnsi="Times New Roman"/>
          <w:color w:val="000000" w:themeColor="text1"/>
          <w:spacing w:val="30"/>
          <w:sz w:val="22"/>
          <w:szCs w:val="22"/>
          <w14:shadow w14:blurRad="50800" w14:dist="50800" w14:dir="5400000" w14:sx="0" w14:sy="0" w14:kx="0" w14:ky="0" w14:algn="ctr">
            <w14:schemeClr w14:val="bg1"/>
          </w14:shadow>
        </w:rPr>
        <w:footnoteReference w:id="824"/>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的制度，不會</w:t>
      </w:r>
      <w:r w:rsidR="00604747">
        <w:rPr>
          <w:rFonts w:ascii="Times New Roman" w:hAnsi="Times New Roman" w:hint="eastAsia"/>
          <w:spacing w:val="30"/>
          <w:sz w:val="22"/>
          <w:szCs w:val="22"/>
          <w:lang w:eastAsia="zh-TW"/>
          <w14:shadow w14:blurRad="50800" w14:dist="50800" w14:dir="5400000" w14:sx="0" w14:sy="0" w14:kx="0" w14:ky="0" w14:algn="ctr">
            <w14:schemeClr w14:val="bg1"/>
          </w14:shadow>
        </w:rPr>
        <w:t>製</w:t>
      </w:r>
      <w:r w:rsidRPr="00307326">
        <w:rPr>
          <w:rFonts w:ascii="Times New Roman" w:hAnsi="Times New Roman"/>
          <w:spacing w:val="30"/>
          <w:sz w:val="22"/>
          <w:szCs w:val="22"/>
          <w:lang w:eastAsia="zh-TW"/>
          <w14:shadow w14:blurRad="50800" w14:dist="50800" w14:dir="5400000" w14:sx="0" w14:sy="0" w14:kx="0" w14:ky="0" w14:algn="ctr">
            <w14:schemeClr w14:val="bg1"/>
          </w14:shadow>
        </w:rPr>
        <w:t>造法律等級制度</w:t>
      </w:r>
      <w:r w:rsidR="00547A5E">
        <w:rPr>
          <w:rFonts w:ascii="Times New Roman" w:hAnsi="Times New Roman" w:hint="eastAsia"/>
          <w:spacing w:val="30"/>
          <w:sz w:val="22"/>
          <w:szCs w:val="22"/>
          <w:lang w:eastAsia="zh-TW"/>
          <w14:shadow w14:blurRad="50800" w14:dist="50800" w14:dir="5400000" w14:sx="0" w14:sy="0" w14:kx="0" w14:ky="0" w14:algn="ctr">
            <w14:schemeClr w14:val="bg1"/>
          </w14:shadow>
        </w:rPr>
        <w:t>（</w:t>
      </w:r>
      <w:r w:rsidR="00547A5E" w:rsidRPr="00547A5E">
        <w:rPr>
          <w:rFonts w:ascii="Times New Roman" w:hAnsi="Times New Roman"/>
          <w:sz w:val="22"/>
          <w:szCs w:val="22"/>
          <w:lang w:eastAsia="zh-TW"/>
          <w14:shadow w14:blurRad="50800" w14:dist="50800" w14:dir="5400000" w14:sx="0" w14:sy="0" w14:kx="0" w14:ky="0" w14:algn="ctr">
            <w14:schemeClr w14:val="bg1"/>
          </w14:shadow>
        </w:rPr>
        <w:t>legal hierarchies</w:t>
      </w:r>
      <w:r w:rsidR="00547A5E" w:rsidRPr="00547A5E">
        <w:rPr>
          <w:rFonts w:ascii="Arial" w:hAnsi="Arial" w:cs="Arial" w:hint="eastAsia"/>
          <w:lang w:val="en-GB" w:eastAsia="zh-T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，並為所有尋求重</w:t>
      </w:r>
      <w:r w:rsidRPr="000971B9">
        <w:rPr>
          <w:rFonts w:asciiTheme="majorEastAsia" w:eastAsiaTheme="majorEastAsia" w:hAnsiTheme="majorEastAsia"/>
          <w:spacing w:val="30"/>
          <w:sz w:val="22"/>
          <w:szCs w:val="22"/>
          <w:lang w:eastAsia="zh-TW"/>
          <w14:shadow w14:blurRad="50800" w14:dist="50800" w14:dir="5400000" w14:sx="0" w14:sy="0" w14:kx="0" w14:ky="0" w14:algn="ctr">
            <w14:schemeClr w14:val="bg1"/>
          </w14:shadow>
        </w:rPr>
        <w:t>置‘法定性別’的人</w:t>
      </w:r>
      <w:r w:rsidRPr="00307326">
        <w:rPr>
          <w:rFonts w:ascii="Times New Roman" w:hAnsi="Times New Roman"/>
          <w:spacing w:val="30"/>
          <w:sz w:val="22"/>
          <w:szCs w:val="22"/>
          <w:lang w:eastAsia="zh-TW"/>
          <w14:shadow w14:blurRad="50800" w14:dist="50800" w14:dir="5400000" w14:sx="0" w14:sy="0" w14:kx="0" w14:ky="0" w14:algn="ctr">
            <w14:schemeClr w14:val="bg1"/>
          </w14:shadow>
        </w:rPr>
        <w:t>提供同樣的規則。</w:t>
      </w:r>
      <w:r w:rsidRPr="00307326">
        <w:rPr>
          <w:rFonts w:ascii="Times New Roman" w:hAnsi="Times New Roman"/>
          <w:spacing w:val="30"/>
          <w:sz w:val="22"/>
          <w:szCs w:val="22"/>
          <w14:shadow w14:blurRad="50800" w14:dist="50800" w14:dir="5400000" w14:sx="0" w14:sy="0" w14:kx="0" w14:ky="0" w14:algn="ctr">
            <w14:schemeClr w14:val="bg1"/>
          </w14:shadow>
        </w:rPr>
        <w:t>＂她建議澳大利亞政府採用如下模式：</w:t>
      </w:r>
    </w:p>
    <w:p w:rsidR="005A0870" w:rsidRPr="00307326" w:rsidRDefault="005A0870" w:rsidP="00F4204C">
      <w:pPr>
        <w:pStyle w:val="ac"/>
        <w:spacing w:after="240"/>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00553690">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1</w:t>
      </w:r>
      <w:r w:rsidR="00553690">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 xml:space="preserve"> </w:t>
      </w:r>
      <w:r w:rsidRPr="00307326">
        <w:rPr>
          <w:szCs w:val="22"/>
          <w14:shadow w14:blurRad="50800" w14:dist="50800" w14:dir="5400000" w14:sx="0" w14:sy="0" w14:kx="0" w14:ky="0" w14:algn="ctr">
            <w14:schemeClr w14:val="bg1"/>
          </w14:shadow>
        </w:rPr>
        <w:t xml:space="preserve">　第一條主要的途徑所顧及的申請人是那些能夠提供兩位合資格醫生證實其已經進行</w:t>
      </w:r>
      <w:r w:rsidRPr="00F461F4">
        <w:rPr>
          <w:rFonts w:asciiTheme="majorEastAsia" w:eastAsiaTheme="majorEastAsia" w:hAnsiTheme="majorEastAsia"/>
          <w:szCs w:val="22"/>
          <w14:shadow w14:blurRad="50800" w14:dist="50800" w14:dir="5400000" w14:sx="0" w14:sy="0" w14:kx="0" w14:ky="0" w14:algn="ctr">
            <w14:schemeClr w14:val="bg1"/>
          </w14:shadow>
        </w:rPr>
        <w:t>‘性別確認程序’</w:t>
      </w:r>
      <w:r w:rsidR="00C82D2F">
        <w:rPr>
          <w:rFonts w:asciiTheme="majorEastAsia" w:eastAsiaTheme="majorEastAsia" w:hAnsiTheme="majorEastAsia" w:hint="eastAsia"/>
          <w:szCs w:val="22"/>
          <w14:shadow w14:blurRad="50800" w14:dist="50800" w14:dir="5400000" w14:sx="0" w14:sy="0" w14:kx="0" w14:ky="0" w14:algn="ctr">
            <w14:schemeClr w14:val="bg1"/>
          </w14:shadow>
        </w:rPr>
        <w:t>（</w:t>
      </w:r>
      <w:r w:rsidR="00C82D2F" w:rsidRPr="00C82D2F">
        <w:rPr>
          <w:spacing w:val="0"/>
          <w:szCs w:val="22"/>
          <w:lang w:val="en-US"/>
          <w14:shadow w14:blurRad="50800" w14:dist="50800" w14:dir="5400000" w14:sx="0" w14:sy="0" w14:kx="0" w14:ky="0" w14:algn="ctr">
            <w14:schemeClr w14:val="bg1"/>
          </w14:shadow>
        </w:rPr>
        <w:t>sex affirmation procedure</w:t>
      </w:r>
      <w:r w:rsidR="00C82D2F" w:rsidRPr="00C82D2F">
        <w:rPr>
          <w:rFonts w:ascii="Arial" w:hAnsi="Arial" w:cs="Arial" w:hint="eastAsia"/>
          <w:szCs w:val="24"/>
        </w:rPr>
        <w:t>）</w:t>
      </w:r>
      <w:r w:rsidR="00C82D2F">
        <w:rPr>
          <w:rFonts w:asciiTheme="majorEastAsia" w:eastAsiaTheme="majorEastAsia" w:hAnsiTheme="majorEastAsia" w:hint="eastAsia"/>
          <w:szCs w:val="22"/>
          <w14:shadow w14:blurRad="50800" w14:dist="50800" w14:dir="5400000" w14:sx="0" w14:sy="0" w14:kx="0" w14:ky="0" w14:algn="ctr">
            <w14:schemeClr w14:val="bg1"/>
          </w14:shadow>
        </w:rPr>
        <w:t>證據</w:t>
      </w:r>
      <w:r w:rsidRPr="00F461F4">
        <w:rPr>
          <w:rFonts w:asciiTheme="majorEastAsia" w:eastAsiaTheme="majorEastAsia" w:hAnsiTheme="majorEastAsia"/>
          <w:szCs w:val="22"/>
          <w14:shadow w14:blurRad="50800" w14:dist="50800" w14:dir="5400000" w14:sx="0" w14:sy="0" w14:kx="0" w14:ky="0" w14:algn="ctr">
            <w14:schemeClr w14:val="bg1"/>
          </w14:shadow>
        </w:rPr>
        <w:t>的</w:t>
      </w:r>
      <w:r w:rsidRPr="00307326">
        <w:rPr>
          <w:szCs w:val="22"/>
          <w14:shadow w14:blurRad="50800" w14:dist="50800" w14:dir="5400000" w14:sx="0" w14:sy="0" w14:kx="0" w14:ky="0" w14:algn="ctr">
            <w14:schemeClr w14:val="bg1"/>
          </w14:shadow>
        </w:rPr>
        <w:t>人，</w:t>
      </w:r>
      <w:r w:rsidRPr="000971B9">
        <w:rPr>
          <w:rFonts w:asciiTheme="majorEastAsia" w:eastAsiaTheme="majorEastAsia" w:hAnsiTheme="majorEastAsia"/>
          <w:szCs w:val="22"/>
          <w14:shadow w14:blurRad="50800" w14:dist="50800" w14:dir="5400000" w14:sx="0" w14:sy="0" w14:kx="0" w14:ky="0" w14:algn="ctr">
            <w14:schemeClr w14:val="bg1"/>
          </w14:shadow>
        </w:rPr>
        <w:t>而‘性別確認程序’有</w:t>
      </w:r>
      <w:r w:rsidRPr="00307326">
        <w:rPr>
          <w:szCs w:val="22"/>
          <w14:shadow w14:blurRad="50800" w14:dist="50800" w14:dir="5400000" w14:sx="0" w14:sy="0" w14:kx="0" w14:ky="0" w14:algn="ctr">
            <w14:schemeClr w14:val="bg1"/>
          </w14:shadow>
        </w:rPr>
        <w:t>以下定義：</w:t>
      </w:r>
    </w:p>
    <w:p w:rsidR="005A0870" w:rsidRPr="00307326" w:rsidRDefault="005A0870" w:rsidP="00F4204C">
      <w:pPr>
        <w:pStyle w:val="ac"/>
        <w:spacing w:after="240"/>
        <w:ind w:left="1843"/>
        <w:rPr>
          <w:szCs w:val="22"/>
          <w14:shadow w14:blurRad="50800" w14:dist="50800" w14:dir="5400000" w14:sx="0" w14:sy="0" w14:kx="0" w14:ky="0" w14:algn="ctr">
            <w14:schemeClr w14:val="bg1"/>
          </w14:shadow>
        </w:rPr>
      </w:pPr>
      <w:r w:rsidRPr="00F461F4">
        <w:rPr>
          <w:rFonts w:asciiTheme="majorEastAsia" w:eastAsiaTheme="majorEastAsia" w:hAnsiTheme="major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進行涉及某人生殖器官的手術或醫療程序，目的是協助該人被視為其確認性別的一員。</w:t>
      </w:r>
      <w:r w:rsidRPr="00F461F4">
        <w:rPr>
          <w:rFonts w:asciiTheme="majorEastAsia" w:eastAsiaTheme="majorEastAsia" w:hAnsiTheme="majorEastAsia"/>
          <w:szCs w:val="22"/>
          <w14:shadow w14:blurRad="50800" w14:dist="50800" w14:dir="5400000" w14:sx="0" w14:sy="0" w14:kx="0" w14:ky="0" w14:algn="ctr">
            <w14:schemeClr w14:val="bg1"/>
          </w14:shadow>
        </w:rPr>
        <w:t>’</w:t>
      </w:r>
    </w:p>
    <w:p w:rsidR="005A0870" w:rsidRPr="00307326" w:rsidRDefault="00553690" w:rsidP="00F4204C">
      <w:pPr>
        <w:pStyle w:val="ac"/>
        <w:spacing w:after="240"/>
        <w:rPr>
          <w:szCs w:val="22"/>
          <w14:shadow w14:blurRad="50800" w14:dist="50800" w14:dir="5400000" w14:sx="0" w14:sy="0" w14:kx="0" w14:ky="0" w14:algn="ctr">
            <w14:schemeClr w14:val="bg1"/>
          </w14:shadow>
        </w:rPr>
      </w:pP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2</w:t>
      </w:r>
      <w:r>
        <w:rPr>
          <w:rFonts w:hint="eastAsia"/>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ab/>
      </w:r>
      <w:r w:rsidR="00F461F4">
        <w:rPr>
          <w:rFonts w:hint="eastAsia"/>
          <w:szCs w:val="22"/>
          <w14:shadow w14:blurRad="50800" w14:dist="50800" w14:dir="5400000" w14:sx="0" w14:sy="0" w14:kx="0" w14:ky="0" w14:algn="ctr">
            <w14:schemeClr w14:val="bg1"/>
          </w14:shadow>
        </w:rPr>
        <w:tab/>
      </w:r>
      <w:r w:rsidR="005A0870" w:rsidRPr="00307326">
        <w:rPr>
          <w:szCs w:val="22"/>
          <w14:shadow w14:blurRad="50800" w14:dist="50800" w14:dir="5400000" w14:sx="0" w14:sy="0" w14:kx="0" w14:ky="0" w14:algn="ctr">
            <w14:schemeClr w14:val="bg1"/>
          </w14:shadow>
        </w:rPr>
        <w:t>第二</w:t>
      </w:r>
      <w:r w:rsidR="005A0870" w:rsidRPr="00762174">
        <w:rPr>
          <w:rFonts w:asciiTheme="majorEastAsia" w:eastAsiaTheme="majorEastAsia" w:hAnsiTheme="majorEastAsia"/>
          <w:szCs w:val="22"/>
          <w14:shadow w14:blurRad="50800" w14:dist="50800" w14:dir="5400000" w14:sx="0" w14:sy="0" w14:kx="0" w14:ky="0" w14:algn="ctr">
            <w14:schemeClr w14:val="bg1"/>
          </w14:shadow>
        </w:rPr>
        <w:t>條途徑所顧及的申請人是那些因為年齡、健康或財務狀況而不能滿足第一條途徑</w:t>
      </w:r>
      <w:r w:rsidR="00C82D2F">
        <w:rPr>
          <w:rFonts w:asciiTheme="majorEastAsia" w:eastAsiaTheme="majorEastAsia" w:hAnsiTheme="majorEastAsia" w:hint="eastAsia"/>
          <w:szCs w:val="22"/>
          <w14:shadow w14:blurRad="50800" w14:dist="50800" w14:dir="5400000" w14:sx="0" w14:sy="0" w14:kx="0" w14:ky="0" w14:algn="ctr">
            <w14:schemeClr w14:val="bg1"/>
          </w14:shadow>
        </w:rPr>
        <w:t>規定</w:t>
      </w:r>
      <w:r w:rsidR="005A0870" w:rsidRPr="00762174">
        <w:rPr>
          <w:rFonts w:asciiTheme="majorEastAsia" w:eastAsiaTheme="majorEastAsia" w:hAnsiTheme="majorEastAsia"/>
          <w:szCs w:val="22"/>
          <w14:shadow w14:blurRad="50800" w14:dist="50800" w14:dir="5400000" w14:sx="0" w14:sy="0" w14:kx="0" w14:ky="0" w14:algn="ctr">
            <w14:schemeClr w14:val="bg1"/>
          </w14:shadow>
        </w:rPr>
        <w:t>的人，但他們能夠令到一個醫療法律專家委員會認為他們‘法定性別’</w:t>
      </w:r>
      <w:r w:rsidR="00C82D2F">
        <w:rPr>
          <w:rFonts w:asciiTheme="majorEastAsia" w:eastAsiaTheme="majorEastAsia" w:hAnsiTheme="majorEastAsia" w:hint="eastAsia"/>
          <w:szCs w:val="22"/>
          <w14:shadow w14:blurRad="50800" w14:dist="50800" w14:dir="5400000" w14:sx="0" w14:sy="0" w14:kx="0" w14:ky="0" w14:algn="ctr">
            <w14:schemeClr w14:val="bg1"/>
          </w14:shadow>
        </w:rPr>
        <w:t>之</w:t>
      </w:r>
      <w:r w:rsidR="005A0870" w:rsidRPr="00762174">
        <w:rPr>
          <w:rFonts w:asciiTheme="majorEastAsia" w:eastAsiaTheme="majorEastAsia" w:hAnsiTheme="majorEastAsia"/>
          <w:szCs w:val="22"/>
          <w14:shadow w14:blurRad="50800" w14:dist="50800" w14:dir="5400000" w14:sx="0" w14:sy="0" w14:kx="0" w14:ky="0" w14:algn="ctr">
            <w14:schemeClr w14:val="bg1"/>
          </w14:shadow>
        </w:rPr>
        <w:t>重置應該</w:t>
      </w:r>
      <w:r w:rsidR="00C82D2F">
        <w:rPr>
          <w:rFonts w:asciiTheme="majorEastAsia" w:eastAsiaTheme="majorEastAsia" w:hAnsiTheme="majorEastAsia" w:hint="eastAsia"/>
          <w:szCs w:val="22"/>
          <w14:shadow w14:blurRad="50800" w14:dist="50800" w14:dir="5400000" w14:sx="0" w14:sy="0" w14:kx="0" w14:ky="0" w14:algn="ctr">
            <w14:schemeClr w14:val="bg1"/>
          </w14:shadow>
        </w:rPr>
        <w:t>獲</w:t>
      </w:r>
      <w:r w:rsidR="005A0870" w:rsidRPr="00762174">
        <w:rPr>
          <w:rFonts w:asciiTheme="majorEastAsia" w:eastAsiaTheme="majorEastAsia" w:hAnsiTheme="majorEastAsia"/>
          <w:szCs w:val="22"/>
          <w14:shadow w14:blurRad="50800" w14:dist="50800" w14:dir="5400000" w14:sx="0" w14:sy="0" w14:kx="0" w14:ky="0" w14:algn="ctr">
            <w14:schemeClr w14:val="bg1"/>
          </w14:shadow>
        </w:rPr>
        <w:t>承認，而此承認是基於一個原則，即該委員會的基本任務是因應法律和社會層面將所有人歸類為男性或女性</w:t>
      </w:r>
      <w:r w:rsidR="00C82D2F">
        <w:rPr>
          <w:rFonts w:asciiTheme="majorEastAsia" w:eastAsiaTheme="majorEastAsia" w:hAnsiTheme="majorEastAsia" w:hint="eastAsia"/>
          <w:szCs w:val="22"/>
          <w14:shadow w14:blurRad="50800" w14:dist="50800" w14:dir="5400000" w14:sx="0" w14:sy="0" w14:kx="0" w14:ky="0" w14:algn="ctr">
            <w14:schemeClr w14:val="bg1"/>
          </w14:shadow>
        </w:rPr>
        <w:t>之</w:t>
      </w:r>
      <w:r w:rsidR="005A0870" w:rsidRPr="00762174">
        <w:rPr>
          <w:rFonts w:asciiTheme="majorEastAsia" w:eastAsiaTheme="majorEastAsia" w:hAnsiTheme="majorEastAsia"/>
          <w:szCs w:val="22"/>
          <w14:shadow w14:blurRad="50800" w14:dist="50800" w14:dir="5400000" w14:sx="0" w14:sy="0" w14:kx="0" w14:ky="0" w14:algn="ctr">
            <w14:schemeClr w14:val="bg1"/>
          </w14:shadow>
        </w:rPr>
        <w:t>‘法定性別’的情況，將申請人指定為其中之一的‘法定性別’，即使某些人的特徵不符合任一‘法定性別’。</w:t>
      </w:r>
      <w:r w:rsidR="005A0870" w:rsidRPr="00307326">
        <w:rPr>
          <w:szCs w:val="22"/>
          <w14:shadow w14:blurRad="50800" w14:dist="50800" w14:dir="5400000" w14:sx="0" w14:sy="0" w14:kx="0" w14:ky="0" w14:algn="ctr">
            <w14:schemeClr w14:val="bg1"/>
          </w14:shadow>
        </w:rPr>
        <w:t>此等做法是以</w:t>
      </w:r>
      <w:r w:rsidR="005A0870" w:rsidRPr="006606C2">
        <w:rPr>
          <w:i/>
          <w:spacing w:val="0"/>
          <w:szCs w:val="22"/>
          <w:u w:val="single"/>
          <w14:shadow w14:blurRad="50800" w14:dist="50800" w14:dir="5400000" w14:sx="0" w14:sy="0" w14:kx="0" w14:ky="0" w14:algn="ctr">
            <w14:schemeClr w14:val="bg1"/>
          </w14:shadow>
        </w:rPr>
        <w:t>Re</w:t>
      </w:r>
      <w:r w:rsidR="005A0870" w:rsidRPr="00307326">
        <w:rPr>
          <w:i/>
          <w:szCs w:val="22"/>
          <w:u w:val="single"/>
          <w14:shadow w14:blurRad="50800" w14:dist="50800" w14:dir="5400000" w14:sx="0" w14:sy="0" w14:kx="0" w14:ky="0" w14:algn="ctr">
            <w14:schemeClr w14:val="bg1"/>
          </w14:shadow>
        </w:rPr>
        <w:t xml:space="preserve"> </w:t>
      </w:r>
      <w:r w:rsidR="005A0870" w:rsidRPr="006606C2">
        <w:rPr>
          <w:i/>
          <w:spacing w:val="0"/>
          <w:szCs w:val="22"/>
          <w:u w:val="single"/>
          <w14:shadow w14:blurRad="50800" w14:dist="50800" w14:dir="5400000" w14:sx="0" w14:sy="0" w14:kx="0" w14:ky="0" w14:algn="ctr">
            <w14:schemeClr w14:val="bg1"/>
          </w14:shadow>
        </w:rPr>
        <w:t>Kevin</w:t>
      </w:r>
      <w:r w:rsidR="005A0870" w:rsidRPr="00307326">
        <w:rPr>
          <w:szCs w:val="22"/>
          <w:u w:val="single"/>
          <w14:shadow w14:blurRad="50800" w14:dist="50800" w14:dir="5400000" w14:sx="0" w14:sy="0" w14:kx="0" w14:ky="0" w14:algn="ctr">
            <w14:schemeClr w14:val="bg1"/>
          </w14:shadow>
        </w:rPr>
        <w:t>式</w:t>
      </w:r>
      <w:r w:rsidR="005A0870" w:rsidRPr="00307326">
        <w:rPr>
          <w:szCs w:val="22"/>
          <w14:shadow w14:blurRad="50800" w14:dist="50800" w14:dir="5400000" w14:sx="0" w14:sy="0" w14:kx="0" w14:ky="0" w14:algn="ctr">
            <w14:schemeClr w14:val="bg1"/>
          </w14:shadow>
        </w:rPr>
        <w:t>的全面客觀評估</w:t>
      </w:r>
      <w:r w:rsidR="005A0870" w:rsidRPr="00762174">
        <w:rPr>
          <w:rFonts w:asciiTheme="majorEastAsia" w:eastAsiaTheme="majorEastAsia" w:hAnsiTheme="majorEastAsia"/>
          <w:szCs w:val="22"/>
          <w14:shadow w14:blurRad="50800" w14:dist="50800" w14:dir="5400000" w14:sx="0" w14:sy="0" w14:kx="0" w14:ky="0" w14:algn="ctr">
            <w14:schemeClr w14:val="bg1"/>
          </w14:shadow>
        </w:rPr>
        <w:t>法為基礎，指定最適合申請人和其社區的‘法定性別’</w:t>
      </w:r>
      <w:r w:rsidR="005A0870" w:rsidRPr="00307326">
        <w:rPr>
          <w:szCs w:val="22"/>
          <w14:shadow w14:blurRad="50800" w14:dist="50800" w14:dir="5400000" w14:sx="0" w14:sy="0" w14:kx="0" w14:ky="0" w14:algn="ctr">
            <w14:schemeClr w14:val="bg1"/>
          </w14:shadow>
        </w:rPr>
        <w:t>。＂（着重部分由為</w:t>
      </w:r>
      <w:r w:rsidR="00C92BBF">
        <w:rPr>
          <w:szCs w:val="22"/>
          <w14:shadow w14:blurRad="50800" w14:dist="50800" w14:dir="5400000" w14:sx="0" w14:sy="0" w14:kx="0" w14:ky="0" w14:algn="ctr">
            <w14:schemeClr w14:val="bg1"/>
          </w14:shadow>
        </w:rPr>
        <w:t>工作小組</w:t>
      </w:r>
      <w:r w:rsidR="005A0870" w:rsidRPr="00307326">
        <w:rPr>
          <w:szCs w:val="22"/>
          <w14:shadow w14:blurRad="50800" w14:dist="50800" w14:dir="5400000" w14:sx="0" w14:sy="0" w14:kx="0" w14:ky="0" w14:algn="ctr">
            <w14:schemeClr w14:val="bg1"/>
          </w14:shadow>
        </w:rPr>
        <w:t>標明）</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在此澄清一點，據</w:t>
      </w:r>
      <w:r w:rsidRPr="006606C2">
        <w:rPr>
          <w:rFonts w:ascii="Times New Roman" w:hAnsi="Times New Roman"/>
          <w:sz w:val="22"/>
          <w:szCs w:val="22"/>
          <w:lang w:eastAsia="zh-TW"/>
          <w14:shadow w14:blurRad="50800" w14:dist="50800" w14:dir="5400000" w14:sx="0" w14:sy="0" w14:kx="0" w14:ky="0" w14:algn="ctr">
            <w14:schemeClr w14:val="bg1"/>
          </w14:shadow>
        </w:rPr>
        <w:t>Wallbank</w:t>
      </w:r>
      <w:r w:rsidRPr="00307326">
        <w:rPr>
          <w:rFonts w:ascii="Times New Roman" w:hAnsi="Times New Roman"/>
          <w:spacing w:val="30"/>
          <w:sz w:val="22"/>
          <w:szCs w:val="22"/>
          <w:lang w:eastAsia="zh-TW"/>
          <w14:shadow w14:blurRad="50800" w14:dist="50800" w14:dir="5400000" w14:sx="0" w14:sy="0" w14:kx="0" w14:ky="0" w14:algn="ctr">
            <w14:schemeClr w14:val="bg1"/>
          </w14:shadow>
        </w:rPr>
        <w:t>所言，上文提到的</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6606C2">
        <w:rPr>
          <w:rFonts w:ascii="Times New Roman" w:hAnsi="Times New Roman"/>
          <w:i/>
          <w:sz w:val="22"/>
          <w:szCs w:val="22"/>
          <w:lang w:eastAsia="zh-TW"/>
          <w14:shadow w14:blurRad="50800" w14:dist="50800" w14:dir="5400000" w14:sx="0" w14:sy="0" w14:kx="0" w14:ky="0" w14:algn="ctr">
            <w14:schemeClr w14:val="bg1"/>
          </w14:shadow>
        </w:rPr>
        <w:t>Re</w:t>
      </w:r>
      <w:r w:rsidRPr="00307326">
        <w:rPr>
          <w:rFonts w:ascii="Times New Roman" w:hAnsi="Times New Roman"/>
          <w:i/>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i/>
          <w:sz w:val="22"/>
          <w:szCs w:val="22"/>
          <w:lang w:eastAsia="zh-TW"/>
          <w14:shadow w14:blurRad="50800" w14:dist="50800" w14:dir="5400000" w14:sx="0" w14:sy="0" w14:kx="0" w14:ky="0" w14:algn="ctr">
            <w14:schemeClr w14:val="bg1"/>
          </w14:shadow>
        </w:rPr>
        <w:t>Kevin</w:t>
      </w:r>
      <w:r w:rsidRPr="00307326">
        <w:rPr>
          <w:rFonts w:ascii="Times New Roman" w:hAnsi="Times New Roman"/>
          <w:spacing w:val="30"/>
          <w:sz w:val="22"/>
          <w:szCs w:val="22"/>
          <w:lang w:eastAsia="zh-TW"/>
          <w14:shadow w14:blurRad="50800" w14:dist="50800" w14:dir="5400000" w14:sx="0" w14:sy="0" w14:kx="0" w14:ky="0" w14:algn="ctr">
            <w14:schemeClr w14:val="bg1"/>
          </w14:shadow>
        </w:rPr>
        <w:t>式</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評估法是一個</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具包容性的法定性別方法＂，它</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假定或承認人類性的形成和性別的表現存在自然多樣性，然後尋求將這種多樣性融入並分配到文化上被理解和接受</w:t>
      </w:r>
      <w:r w:rsidRPr="000971B9">
        <w:rPr>
          <w:rFonts w:asciiTheme="majorEastAsia" w:eastAsiaTheme="majorEastAsia" w:hAnsiTheme="majorEastAsia"/>
          <w:spacing w:val="30"/>
          <w:sz w:val="22"/>
          <w:szCs w:val="22"/>
          <w:lang w:eastAsia="zh-TW"/>
          <w14:shadow w14:blurRad="50800" w14:dist="50800" w14:dir="5400000" w14:sx="0" w14:sy="0" w14:kx="0" w14:ky="0" w14:algn="ctr">
            <w14:schemeClr w14:val="bg1"/>
          </w14:shadow>
        </w:rPr>
        <w:t>的‘男性’或‘女性’類別的‘法定性別’中</w:t>
      </w:r>
      <w:r w:rsidRPr="00307326">
        <w:rPr>
          <w:rFonts w:ascii="Times New Roman" w:hAnsi="Times New Roman"/>
          <w:spacing w:val="30"/>
          <w:sz w:val="22"/>
          <w:szCs w:val="22"/>
          <w:lang w:eastAsia="zh-TW"/>
          <w14:shadow w14:blurRad="50800" w14:dist="50800" w14:dir="5400000" w14:sx="0" w14:sy="0" w14:kx="0" w14:ky="0" w14:algn="ctr">
            <w14:schemeClr w14:val="bg1"/>
          </w14:shadow>
        </w:rPr>
        <w:t>＂。</w:t>
      </w:r>
      <w:r w:rsidRPr="00307326">
        <w:rPr>
          <w:rStyle w:val="FootnoteReference"/>
          <w:rFonts w:ascii="Times New Roman" w:hAnsi="Times New Roman"/>
          <w:color w:val="000000" w:themeColor="text1"/>
          <w:spacing w:val="30"/>
          <w:sz w:val="22"/>
          <w:szCs w:val="22"/>
          <w14:shadow w14:blurRad="50800" w14:dist="50800" w14:dir="5400000" w14:sx="0" w14:sy="0" w14:kx="0" w14:ky="0" w14:algn="ctr">
            <w14:schemeClr w14:val="bg1"/>
          </w14:shadow>
        </w:rPr>
        <w:footnoteReference w:id="825"/>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i/>
          <w:sz w:val="22"/>
          <w:szCs w:val="22"/>
          <w:lang w:eastAsia="zh-TW"/>
          <w14:shadow w14:blurRad="50800" w14:dist="50800" w14:dir="5400000" w14:sx="0" w14:sy="0" w14:kx="0" w14:ky="0" w14:algn="ctr">
            <w14:schemeClr w14:val="bg1"/>
          </w14:shadow>
        </w:rPr>
        <w:t>Re</w:t>
      </w:r>
      <w:r w:rsidRPr="00307326">
        <w:rPr>
          <w:rFonts w:ascii="Times New Roman" w:hAnsi="Times New Roman"/>
          <w:i/>
          <w:spacing w:val="30"/>
          <w:sz w:val="22"/>
          <w:szCs w:val="22"/>
          <w:lang w:eastAsia="zh-TW"/>
          <w14:shadow w14:blurRad="50800" w14:dist="50800" w14:dir="5400000" w14:sx="0" w14:sy="0" w14:kx="0" w14:ky="0" w14:algn="ctr">
            <w14:schemeClr w14:val="bg1"/>
          </w14:shadow>
        </w:rPr>
        <w:t xml:space="preserve"> </w:t>
      </w:r>
      <w:r w:rsidRPr="006606C2">
        <w:rPr>
          <w:rFonts w:ascii="Times New Roman" w:hAnsi="Times New Roman"/>
          <w:i/>
          <w:sz w:val="22"/>
          <w:szCs w:val="22"/>
          <w:lang w:eastAsia="zh-TW"/>
          <w14:shadow w14:blurRad="50800" w14:dist="50800" w14:dir="5400000" w14:sx="0" w14:sy="0" w14:kx="0" w14:ky="0" w14:algn="ctr">
            <w14:schemeClr w14:val="bg1"/>
          </w14:shadow>
        </w:rPr>
        <w:t>Kevin</w:t>
      </w:r>
      <w:r w:rsidRPr="00307326">
        <w:rPr>
          <w:rFonts w:ascii="Times New Roman" w:hAnsi="Times New Roman"/>
          <w:spacing w:val="30"/>
          <w:sz w:val="22"/>
          <w:szCs w:val="22"/>
          <w:lang w:eastAsia="zh-TW"/>
          <w14:shadow w14:blurRad="50800" w14:dist="50800" w14:dir="5400000" w14:sx="0" w14:sy="0" w14:kx="0" w14:ky="0" w14:algn="ctr">
            <w14:schemeClr w14:val="bg1"/>
          </w14:shadow>
        </w:rPr>
        <w:t>一案</w:t>
      </w:r>
      <w:r w:rsidRPr="00307326">
        <w:rPr>
          <w:rStyle w:val="FootnoteReference"/>
          <w:rFonts w:ascii="Times New Roman" w:hAnsi="Times New Roman"/>
          <w:color w:val="000000" w:themeColor="text1"/>
          <w:spacing w:val="30"/>
          <w:sz w:val="22"/>
          <w:szCs w:val="22"/>
          <w14:shadow w14:blurRad="50800" w14:dist="50800" w14:dir="5400000" w14:sx="0" w14:sy="0" w14:kx="0" w14:ky="0" w14:algn="ctr">
            <w14:schemeClr w14:val="bg1"/>
          </w14:shadow>
        </w:rPr>
        <w:footnoteReference w:id="826"/>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中涉及的是聲明婚姻有效性的申請，有關婚姻關乎一名女性</w:t>
      </w:r>
      <w:r w:rsidRPr="006606C2">
        <w:rPr>
          <w:rFonts w:ascii="Times New Roman" w:hAnsi="Times New Roman"/>
          <w:sz w:val="22"/>
          <w:szCs w:val="22"/>
          <w:lang w:eastAsia="zh-TW"/>
          <w14:shadow w14:blurRad="50800" w14:dist="50800" w14:dir="5400000" w14:sx="0" w14:sy="0" w14:kx="0" w14:ky="0" w14:algn="ctr">
            <w14:schemeClr w14:val="bg1"/>
          </w14:shadow>
        </w:rPr>
        <w:t>Jennifer</w:t>
      </w:r>
      <w:r w:rsidRPr="00307326">
        <w:rPr>
          <w:rFonts w:ascii="Times New Roman" w:hAnsi="Times New Roman"/>
          <w:spacing w:val="30"/>
          <w:sz w:val="22"/>
          <w:szCs w:val="22"/>
          <w:lang w:eastAsia="zh-TW"/>
          <w14:shadow w14:blurRad="50800" w14:dist="50800" w14:dir="5400000" w14:sx="0" w14:sy="0" w14:kx="0" w14:ky="0" w14:algn="ctr">
            <w14:schemeClr w14:val="bg1"/>
          </w14:shadow>
        </w:rPr>
        <w:t>和其伴侶</w:t>
      </w:r>
      <w:r w:rsidRPr="006606C2">
        <w:rPr>
          <w:rFonts w:ascii="Times New Roman" w:hAnsi="Times New Roman"/>
          <w:sz w:val="22"/>
          <w:szCs w:val="22"/>
          <w:lang w:eastAsia="zh-TW"/>
          <w14:shadow w14:blurRad="50800" w14:dist="50800" w14:dir="5400000" w14:sx="0" w14:sy="0" w14:kx="0" w14:ky="0" w14:algn="ctr">
            <w14:schemeClr w14:val="bg1"/>
          </w14:shadow>
        </w:rPr>
        <w:t>Kevin</w:t>
      </w:r>
      <w:r w:rsidRPr="00307326">
        <w:rPr>
          <w:rFonts w:ascii="Times New Roman" w:hAnsi="Times New Roman"/>
          <w:spacing w:val="30"/>
          <w:sz w:val="22"/>
          <w:szCs w:val="22"/>
          <w:lang w:eastAsia="zh-TW"/>
          <w14:shadow w14:blurRad="50800" w14:dist="50800" w14:dir="5400000" w14:sx="0" w14:sy="0" w14:kx="0" w14:ky="0" w14:algn="ctr">
            <w14:schemeClr w14:val="bg1"/>
          </w14:shadow>
        </w:rPr>
        <w:t>，而</w:t>
      </w:r>
      <w:r w:rsidRPr="006606C2">
        <w:rPr>
          <w:rFonts w:ascii="Times New Roman" w:hAnsi="Times New Roman"/>
          <w:sz w:val="22"/>
          <w:szCs w:val="22"/>
          <w:lang w:eastAsia="zh-TW"/>
          <w14:shadow w14:blurRad="50800" w14:dist="50800" w14:dir="5400000" w14:sx="0" w14:sy="0" w14:kx="0" w14:ky="0" w14:algn="ctr">
            <w14:schemeClr w14:val="bg1"/>
          </w14:shadow>
        </w:rPr>
        <w:t>Kevin</w:t>
      </w:r>
      <w:r w:rsidRPr="00307326">
        <w:rPr>
          <w:rFonts w:ascii="Times New Roman" w:hAnsi="Times New Roman"/>
          <w:spacing w:val="30"/>
          <w:sz w:val="22"/>
          <w:szCs w:val="22"/>
          <w:lang w:eastAsia="zh-TW"/>
          <w14:shadow w14:blurRad="50800" w14:dist="50800" w14:dir="5400000" w14:sx="0" w14:sy="0" w14:kx="0" w14:ky="0" w14:algn="ctr">
            <w14:schemeClr w14:val="bg1"/>
          </w14:shadow>
        </w:rPr>
        <w:t>出生時具有女性特徵，後來被確認為男性性別並進行賀爾蒙治療、胸部重建手術、子宮切除術與雙側卵巢切除術（並無建構陰莖）。法院裁決該婚姻為有效，其裁決考慮到所有有關情況，特別是</w:t>
      </w:r>
      <w:r w:rsidRPr="006606C2">
        <w:rPr>
          <w:rFonts w:ascii="Times New Roman" w:hAnsi="Times New Roman"/>
          <w:sz w:val="22"/>
          <w:szCs w:val="22"/>
          <w:lang w:eastAsia="zh-TW"/>
          <w14:shadow w14:blurRad="50800" w14:dist="50800" w14:dir="5400000" w14:sx="0" w14:sy="0" w14:kx="0" w14:ky="0" w14:algn="ctr">
            <w14:schemeClr w14:val="bg1"/>
          </w14:shadow>
        </w:rPr>
        <w:t>Kevin</w:t>
      </w:r>
      <w:r w:rsidR="00C82D2F">
        <w:rPr>
          <w:rFonts w:ascii="Times New Roman" w:hAnsi="Times New Roman" w:hint="eastAsia"/>
          <w:sz w:val="22"/>
          <w:szCs w:val="22"/>
          <w:lang w:eastAsia="zh-TW"/>
          <w14:shadow w14:blurRad="50800" w14:dist="50800" w14:dir="5400000" w14:sx="0" w14:sy="0" w14:kx="0" w14:ky="0" w14:algn="ctr">
            <w14:schemeClr w14:val="bg1"/>
          </w14:shadow>
        </w:rPr>
        <w:t xml:space="preserve"> </w:t>
      </w:r>
      <w:r w:rsidR="00C82D2F">
        <w:rPr>
          <w:rFonts w:ascii="Times New Roman" w:hAnsi="Times New Roman" w:hint="eastAsia"/>
          <w:spacing w:val="30"/>
          <w:sz w:val="22"/>
          <w:szCs w:val="22"/>
          <w:lang w:eastAsia="zh-TW"/>
          <w14:shadow w14:blurRad="50800" w14:dist="50800" w14:dir="5400000" w14:sx="0" w14:sy="0" w14:kx="0" w14:ky="0" w14:algn="ctr">
            <w14:schemeClr w14:val="bg1"/>
          </w14:shadow>
        </w:rPr>
        <w:t>(</w:t>
      </w:r>
      <w:r w:rsidRPr="006606C2">
        <w:rPr>
          <w:rFonts w:ascii="Times New Roman" w:hAnsi="Times New Roman"/>
          <w:sz w:val="22"/>
          <w:szCs w:val="22"/>
          <w:lang w:eastAsia="zh-TW"/>
          <w14:shadow w14:blurRad="50800" w14:dist="50800" w14:dir="5400000" w14:sx="0" w14:sy="0" w14:kx="0" w14:ky="0" w14:algn="ctr">
            <w14:schemeClr w14:val="bg1"/>
          </w14:shadow>
        </w:rPr>
        <w:t>a</w:t>
      </w:r>
      <w:r w:rsidR="00C82D2F">
        <w:rPr>
          <w:rFonts w:ascii="Times New Roman" w:hAnsi="Times New Roman" w:hint="eastAsia"/>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一直認為自己是男性，</w:t>
      </w:r>
      <w:r w:rsidR="00C82D2F">
        <w:rPr>
          <w:rFonts w:ascii="Times New Roman" w:hAnsi="Times New Roman" w:hint="eastAsia"/>
          <w:spacing w:val="30"/>
          <w:sz w:val="22"/>
          <w:szCs w:val="22"/>
          <w:lang w:eastAsia="zh-TW"/>
          <w14:shadow w14:blurRad="50800" w14:dist="50800" w14:dir="5400000" w14:sx="0" w14:sy="0" w14:kx="0" w14:ky="0" w14:algn="ctr">
            <w14:schemeClr w14:val="bg1"/>
          </w14:shadow>
        </w:rPr>
        <w:t>(</w:t>
      </w:r>
      <w:r w:rsidRPr="006606C2">
        <w:rPr>
          <w:rFonts w:ascii="Times New Roman" w:hAnsi="Times New Roman"/>
          <w:sz w:val="22"/>
          <w:szCs w:val="22"/>
          <w:lang w:eastAsia="zh-TW"/>
          <w14:shadow w14:blurRad="50800" w14:dist="50800" w14:dir="5400000" w14:sx="0" w14:sy="0" w14:kx="0" w14:ky="0" w14:algn="ctr">
            <w14:schemeClr w14:val="bg1"/>
          </w14:shadow>
        </w:rPr>
        <w:t>b</w:t>
      </w:r>
      <w:r w:rsidR="00C82D2F">
        <w:rPr>
          <w:rFonts w:ascii="Times New Roman" w:hAnsi="Times New Roman" w:hint="eastAsia"/>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自小便被認識他的人認為有男性特徵，</w:t>
      </w:r>
      <w:r w:rsidR="00C82D2F">
        <w:rPr>
          <w:rFonts w:ascii="Times New Roman" w:hAnsi="Times New Roman" w:hint="eastAsia"/>
          <w:spacing w:val="30"/>
          <w:sz w:val="22"/>
          <w:szCs w:val="22"/>
          <w:lang w:eastAsia="zh-TW"/>
          <w14:shadow w14:blurRad="50800" w14:dist="50800" w14:dir="5400000" w14:sx="0" w14:sy="0" w14:kx="0" w14:ky="0" w14:algn="ctr">
            <w14:schemeClr w14:val="bg1"/>
          </w14:shadow>
        </w:rPr>
        <w:t>(</w:t>
      </w:r>
      <w:r w:rsidRPr="006606C2">
        <w:rPr>
          <w:rFonts w:ascii="Times New Roman" w:hAnsi="Times New Roman"/>
          <w:sz w:val="22"/>
          <w:szCs w:val="22"/>
          <w:lang w:eastAsia="zh-TW"/>
          <w14:shadow w14:blurRad="50800" w14:dist="50800" w14:dir="5400000" w14:sx="0" w14:sy="0" w14:kx="0" w14:ky="0" w14:algn="ctr">
            <w14:schemeClr w14:val="bg1"/>
          </w14:shadow>
        </w:rPr>
        <w:t>c</w:t>
      </w:r>
      <w:r w:rsidR="00C82D2F">
        <w:rPr>
          <w:rFonts w:ascii="Times New Roman" w:hAnsi="Times New Roman" w:hint="eastAsia"/>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在結婚前進行了被認為是</w:t>
      </w:r>
      <w:r w:rsidR="00D72456" w:rsidRPr="00D72456">
        <w:rPr>
          <w:rFonts w:ascii="Times New Roman" w:hAnsi="Times New Roman"/>
          <w:spacing w:val="30"/>
          <w:sz w:val="22"/>
          <w:szCs w:val="22"/>
          <w:lang w:eastAsia="zh-TW"/>
          <w14:shadow w14:blurRad="50800" w14:dist="50800" w14:dir="5400000" w14:sx="0" w14:sy="0" w14:kx="0" w14:ky="0" w14:algn="ctr">
            <w14:schemeClr w14:val="bg1"/>
          </w14:shadow>
        </w:rPr>
        <w:t>整項</w:t>
      </w:r>
      <w:r w:rsidRPr="00307326">
        <w:rPr>
          <w:rFonts w:ascii="Times New Roman" w:hAnsi="Times New Roman"/>
          <w:spacing w:val="30"/>
          <w:sz w:val="22"/>
          <w:szCs w:val="22"/>
          <w:lang w:eastAsia="zh-TW"/>
          <w14:shadow w14:blurRad="50800" w14:dist="50800" w14:dir="5400000" w14:sx="0" w14:sy="0" w14:kx="0" w14:ky="0" w14:algn="ctr">
            <w14:schemeClr w14:val="bg1"/>
          </w14:shadow>
        </w:rPr>
        <w:t>的性別重置過程的治療，</w:t>
      </w:r>
      <w:r w:rsidR="00C82D2F">
        <w:rPr>
          <w:rFonts w:ascii="Times New Roman" w:hAnsi="Times New Roman" w:hint="eastAsia"/>
          <w:spacing w:val="30"/>
          <w:sz w:val="22"/>
          <w:szCs w:val="22"/>
          <w:lang w:eastAsia="zh-TW"/>
          <w14:shadow w14:blurRad="50800" w14:dist="50800" w14:dir="5400000" w14:sx="0" w14:sy="0" w14:kx="0" w14:ky="0" w14:algn="ctr">
            <w14:schemeClr w14:val="bg1"/>
          </w14:shadow>
        </w:rPr>
        <w:t>(</w:t>
      </w:r>
      <w:r w:rsidRPr="006606C2">
        <w:rPr>
          <w:rFonts w:ascii="Times New Roman" w:hAnsi="Times New Roman"/>
          <w:sz w:val="22"/>
          <w:szCs w:val="22"/>
          <w:lang w:eastAsia="zh-TW"/>
          <w14:shadow w14:blurRad="50800" w14:dist="50800" w14:dir="5400000" w14:sx="0" w14:sy="0" w14:kx="0" w14:ky="0" w14:algn="ctr">
            <w14:schemeClr w14:val="bg1"/>
          </w14:shadow>
        </w:rPr>
        <w:t>d</w:t>
      </w:r>
      <w:r w:rsidR="00C82D2F">
        <w:rPr>
          <w:rFonts w:ascii="Times New Roman" w:hAnsi="Times New Roman" w:hint="eastAsia"/>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以男性身分露面和行動，並在結婚當時被看作是一個男人。</w:t>
      </w:r>
      <w:r w:rsidRPr="00307326">
        <w:rPr>
          <w:rStyle w:val="FootnoteReference"/>
          <w:rFonts w:ascii="Times New Roman" w:hAnsi="Times New Roman"/>
          <w:color w:val="000000" w:themeColor="text1"/>
          <w:spacing w:val="30"/>
          <w:sz w:val="22"/>
          <w:szCs w:val="22"/>
          <w14:shadow w14:blurRad="50800" w14:dist="50800" w14:dir="5400000" w14:sx="0" w14:sy="0" w14:kx="0" w14:ky="0" w14:algn="ctr">
            <w14:schemeClr w14:val="bg1"/>
          </w14:shadow>
        </w:rPr>
        <w:footnoteReference w:id="827"/>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14:shadow w14:blurRad="50800" w14:dist="50800" w14:dir="5400000" w14:sx="0" w14:sy="0" w14:kx="0" w14:ky="0" w14:algn="ctr">
            <w14:schemeClr w14:val="bg1"/>
          </w14:shadow>
        </w:rPr>
      </w:pPr>
      <w:r w:rsidRPr="006606C2">
        <w:rPr>
          <w:rFonts w:ascii="Times New Roman" w:hAnsi="Times New Roman"/>
          <w:sz w:val="22"/>
          <w:szCs w:val="22"/>
          <w:lang w:eastAsia="zh-TW"/>
          <w14:shadow w14:blurRad="50800" w14:dist="50800" w14:dir="5400000" w14:sx="0" w14:sy="0" w14:kx="0" w14:ky="0" w14:algn="ctr">
            <w14:schemeClr w14:val="bg1"/>
          </w14:shadow>
        </w:rPr>
        <w:t>Wallbank</w:t>
      </w:r>
      <w:r w:rsidRPr="00307326">
        <w:rPr>
          <w:rFonts w:ascii="Times New Roman" w:hAnsi="Times New Roman"/>
          <w:spacing w:val="30"/>
          <w:sz w:val="22"/>
          <w:szCs w:val="22"/>
          <w:lang w:eastAsia="zh-TW"/>
          <w14:shadow w14:blurRad="50800" w14:dist="50800" w14:dir="5400000" w14:sx="0" w14:sy="0" w14:kx="0" w14:ky="0" w14:algn="ctr">
            <w14:schemeClr w14:val="bg1"/>
          </w14:shadow>
        </w:rPr>
        <w:t>所建議的雙軌模式可說是基於她的一項假設，即是每個公民只能被指定為男性或女性的法定性別（儘管澳大利亞在其性別承認法中承認了第三性別）。</w:t>
      </w:r>
      <w:r w:rsidRPr="006606C2">
        <w:rPr>
          <w:rFonts w:ascii="Times New Roman" w:hAnsi="Times New Roman"/>
          <w:sz w:val="22"/>
          <w:szCs w:val="22"/>
          <w:lang w:eastAsia="zh-TW"/>
          <w14:shadow w14:blurRad="50800" w14:dist="50800" w14:dir="5400000" w14:sx="0" w14:sy="0" w14:kx="0" w14:ky="0" w14:algn="ctr">
            <w14:schemeClr w14:val="bg1"/>
          </w14:shadow>
        </w:rPr>
        <w:t>Wallbank</w:t>
      </w:r>
      <w:r w:rsidRPr="00307326">
        <w:rPr>
          <w:rFonts w:ascii="Times New Roman" w:hAnsi="Times New Roman"/>
          <w:spacing w:val="30"/>
          <w:sz w:val="22"/>
          <w:szCs w:val="22"/>
          <w:lang w:eastAsia="zh-TW"/>
          <w14:shadow w14:blurRad="50800" w14:dist="50800" w14:dir="5400000" w14:sx="0" w14:sy="0" w14:kx="0" w14:ky="0" w14:algn="ctr">
            <w14:schemeClr w14:val="bg1"/>
          </w14:shadow>
        </w:rPr>
        <w:t>認為</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性別自由是一項基本人權，這種權利應該受法律保護</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w:t>
      </w:r>
      <w:r w:rsidRPr="006606C2">
        <w:rPr>
          <w:rFonts w:ascii="Times New Roman" w:hAnsi="Times New Roman"/>
          <w:sz w:val="22"/>
          <w:szCs w:val="22"/>
          <w:lang w:eastAsia="zh-TW"/>
          <w14:shadow w14:blurRad="50800" w14:dist="50800" w14:dir="5400000" w14:sx="0" w14:sy="0" w14:kx="0" w14:ky="0" w14:algn="ctr">
            <w14:schemeClr w14:val="bg1"/>
          </w14:shadow>
        </w:rPr>
        <w:t>Wallbank</w:t>
      </w:r>
      <w:r w:rsidRPr="00307326">
        <w:rPr>
          <w:rFonts w:ascii="Times New Roman" w:hAnsi="Times New Roman"/>
          <w:spacing w:val="30"/>
          <w:sz w:val="22"/>
          <w:szCs w:val="22"/>
          <w:lang w:eastAsia="zh-TW"/>
          <w14:shadow w14:blurRad="50800" w14:dist="50800" w14:dir="5400000" w14:sx="0" w14:sy="0" w14:kx="0" w14:ky="0" w14:algn="ctr">
            <w14:schemeClr w14:val="bg1"/>
          </w14:shadow>
        </w:rPr>
        <w:t>還認為，這種雙軌模式</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762174">
        <w:rPr>
          <w:rFonts w:asciiTheme="majorEastAsia" w:eastAsiaTheme="majorEastAsia" w:hAnsiTheme="majorEastAsia"/>
          <w:spacing w:val="30"/>
          <w:sz w:val="22"/>
          <w:szCs w:val="22"/>
          <w:lang w:eastAsia="zh-TW"/>
          <w14:shadow w14:blurRad="50800" w14:dist="50800" w14:dir="5400000" w14:sx="0" w14:sy="0" w14:kx="0" w14:ky="0" w14:algn="ctr">
            <w14:schemeClr w14:val="bg1"/>
          </w14:shadow>
        </w:rPr>
        <w:t>就‘法定性別’</w:t>
      </w:r>
      <w:r w:rsidRPr="00307326">
        <w:rPr>
          <w:rFonts w:ascii="Times New Roman" w:hAnsi="Times New Roman"/>
          <w:spacing w:val="30"/>
          <w:sz w:val="22"/>
          <w:szCs w:val="22"/>
          <w:lang w:eastAsia="zh-TW"/>
          <w14:shadow w14:blurRad="50800" w14:dist="50800" w14:dir="5400000" w14:sx="0" w14:sy="0" w14:kx="0" w14:ky="0" w14:algn="ctr">
            <w14:schemeClr w14:val="bg1"/>
          </w14:shadow>
        </w:rPr>
        <w:t>此一法律身分而言，在個人和社會的需求之間提供了一個合理的平衡，並為法律賦予了酌情行事的能力。</w:t>
      </w:r>
      <w:r w:rsidRPr="00307326">
        <w:rPr>
          <w:rFonts w:ascii="Times New Roman" w:hAnsi="Times New Roman"/>
          <w:spacing w:val="30"/>
          <w:sz w:val="22"/>
          <w:szCs w:val="22"/>
          <w14:shadow w14:blurRad="50800" w14:dist="50800" w14:dir="5400000" w14:sx="0" w14:sy="0" w14:kx="0" w14:ky="0" w14:algn="ctr">
            <w14:schemeClr w14:val="bg1"/>
          </w14:shadow>
        </w:rPr>
        <w:t>＂</w:t>
      </w:r>
      <w:r w:rsidRPr="00307326">
        <w:rPr>
          <w:rStyle w:val="FootnoteReference"/>
          <w:rFonts w:ascii="Times New Roman" w:hAnsi="Times New Roman"/>
          <w:color w:val="000000" w:themeColor="text1"/>
          <w:spacing w:val="30"/>
          <w:sz w:val="22"/>
          <w:szCs w:val="22"/>
          <w14:shadow w14:blurRad="50800" w14:dist="50800" w14:dir="5400000" w14:sx="0" w14:sy="0" w14:kx="0" w14:ky="0" w14:algn="ctr">
            <w14:schemeClr w14:val="bg1"/>
          </w14:shadow>
        </w:rPr>
        <w:footnoteReference w:id="828"/>
      </w:r>
      <w:r w:rsidRPr="00307326">
        <w:rPr>
          <w:rFonts w:ascii="Times New Roman" w:hAnsi="Times New Roman"/>
          <w:spacing w:val="30"/>
          <w:sz w:val="22"/>
          <w:szCs w:val="22"/>
          <w14:shadow w14:blurRad="50800" w14:dist="50800" w14:dir="5400000" w14:sx="0" w14:sy="0" w14:kx="0" w14:ky="0" w14:algn="ctr">
            <w14:schemeClr w14:val="bg1"/>
          </w14:shadow>
        </w:rPr>
        <w:t xml:space="preserve"> </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上述的</w:t>
      </w:r>
      <w:r w:rsidRPr="006606C2">
        <w:rPr>
          <w:rFonts w:ascii="Times New Roman" w:hAnsi="Times New Roman"/>
          <w:sz w:val="22"/>
          <w:szCs w:val="22"/>
          <w:lang w:eastAsia="zh-TW"/>
          <w14:shadow w14:blurRad="50800" w14:dist="50800" w14:dir="5400000" w14:sx="0" w14:sy="0" w14:kx="0" w14:ky="0" w14:algn="ctr">
            <w14:schemeClr w14:val="bg1"/>
          </w14:shadow>
        </w:rPr>
        <w:t>Wallbank</w:t>
      </w:r>
      <w:r w:rsidRPr="00307326">
        <w:rPr>
          <w:rFonts w:ascii="Times New Roman" w:hAnsi="Times New Roman"/>
          <w:spacing w:val="30"/>
          <w:sz w:val="22"/>
          <w:szCs w:val="22"/>
          <w:lang w:eastAsia="zh-TW"/>
          <w14:shadow w14:blurRad="50800" w14:dist="50800" w14:dir="5400000" w14:sx="0" w14:sy="0" w14:kx="0" w14:ky="0" w14:algn="ctr">
            <w14:schemeClr w14:val="bg1"/>
          </w14:shadow>
        </w:rPr>
        <w:t>式雙軌模式或可為香港制定其雙軌制度提供一些指引。以下是類似</w:t>
      </w:r>
      <w:r w:rsidRPr="006606C2">
        <w:rPr>
          <w:rFonts w:ascii="Times New Roman" w:hAnsi="Times New Roman"/>
          <w:sz w:val="22"/>
          <w:szCs w:val="22"/>
          <w:lang w:eastAsia="zh-TW"/>
          <w14:shadow w14:blurRad="50800" w14:dist="50800" w14:dir="5400000" w14:sx="0" w14:sy="0" w14:kx="0" w14:ky="0" w14:algn="ctr">
            <w14:schemeClr w14:val="bg1"/>
          </w14:shadow>
        </w:rPr>
        <w:t>Wallbank</w:t>
      </w:r>
      <w:r w:rsidRPr="00307326">
        <w:rPr>
          <w:rFonts w:ascii="Times New Roman" w:hAnsi="Times New Roman"/>
          <w:spacing w:val="30"/>
          <w:sz w:val="22"/>
          <w:szCs w:val="22"/>
          <w:lang w:eastAsia="zh-TW"/>
          <w14:shadow w14:blurRad="50800" w14:dist="50800" w14:dir="5400000" w14:sx="0" w14:sy="0" w14:kx="0" w14:ky="0" w14:algn="ctr">
            <w14:schemeClr w14:val="bg1"/>
          </w14:shadow>
        </w:rPr>
        <w:t>模式的兩種變</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異</w:t>
      </w:r>
      <w:r w:rsidRPr="00307326">
        <w:rPr>
          <w:rFonts w:ascii="Times New Roman" w:hAnsi="Times New Roman"/>
          <w:spacing w:val="30"/>
          <w:sz w:val="22"/>
          <w:szCs w:val="22"/>
          <w:lang w:eastAsia="zh-TW"/>
          <w14:shadow w14:blurRad="50800" w14:dist="50800" w14:dir="5400000" w14:sx="0" w14:sy="0" w14:kx="0" w14:ky="0" w14:algn="ctr">
            <w14:schemeClr w14:val="bg1"/>
          </w14:shadow>
        </w:rPr>
        <w:t>形式，作為示例來說明雙軌模式</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可以</w:t>
      </w:r>
      <w:r w:rsidRPr="00307326">
        <w:rPr>
          <w:rFonts w:ascii="Times New Roman" w:hAnsi="Times New Roman"/>
          <w:spacing w:val="30"/>
          <w:sz w:val="22"/>
          <w:szCs w:val="22"/>
          <w:lang w:eastAsia="zh-TW"/>
          <w14:shadow w14:blurRad="50800" w14:dist="50800" w14:dir="5400000" w14:sx="0" w14:sy="0" w14:kx="0" w14:ky="0" w14:algn="ctr">
            <w14:schemeClr w14:val="bg1"/>
          </w14:shadow>
        </w:rPr>
        <w:t>如何運作：</w:t>
      </w:r>
    </w:p>
    <w:p w:rsidR="00EB1931" w:rsidRDefault="005A0870" w:rsidP="00F4204C">
      <w:pPr>
        <w:pStyle w:val="ListParagraph"/>
        <w:tabs>
          <w:tab w:val="left" w:pos="851"/>
        </w:tabs>
        <w:snapToGrid w:val="0"/>
        <w:spacing w:before="120" w:after="240" w:line="360" w:lineRule="atLeast"/>
        <w:ind w:left="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ab/>
      </w:r>
    </w:p>
    <w:p w:rsidR="005A0870" w:rsidRPr="00307326" w:rsidRDefault="00EB1931" w:rsidP="00F4204C">
      <w:pPr>
        <w:pStyle w:val="ListParagraph"/>
        <w:tabs>
          <w:tab w:val="left" w:pos="851"/>
        </w:tabs>
        <w:snapToGrid w:val="0"/>
        <w:spacing w:before="120" w:after="240" w:line="360" w:lineRule="atLeast"/>
        <w:ind w:left="0"/>
        <w:contextualSpacing w:val="0"/>
        <w:jc w:val="both"/>
        <w:rPr>
          <w:rFonts w:ascii="Times New Roman" w:hAnsi="Times New Roman"/>
          <w:spacing w:val="30"/>
          <w:sz w:val="22"/>
          <w:szCs w:val="22"/>
          <w:u w:val="single"/>
          <w:lang w:eastAsia="zh-TW"/>
          <w14:shadow w14:blurRad="50800" w14:dist="50800" w14:dir="5400000" w14:sx="0" w14:sy="0" w14:kx="0" w14:ky="0" w14:algn="ctr">
            <w14:schemeClr w14:val="bg1"/>
          </w14:shadow>
        </w:rPr>
      </w:pPr>
      <w:r w:rsidRPr="00EB1931">
        <w:rPr>
          <w:rFonts w:ascii="Times New Roman" w:hAnsi="Times New Roman"/>
          <w:spacing w:val="30"/>
          <w:sz w:val="22"/>
          <w:szCs w:val="22"/>
          <w:lang w:eastAsia="zh-TW"/>
          <w14:shadow w14:blurRad="50800" w14:dist="50800" w14:dir="5400000" w14:sx="0" w14:sy="0" w14:kx="0" w14:ky="0" w14:algn="ctr">
            <w14:schemeClr w14:val="bg1"/>
          </w14:shadow>
        </w:rPr>
        <w:tab/>
      </w:r>
      <w:r w:rsidR="005A0870" w:rsidRPr="00307326">
        <w:rPr>
          <w:rFonts w:ascii="Times New Roman" w:hAnsi="Times New Roman"/>
          <w:spacing w:val="30"/>
          <w:sz w:val="22"/>
          <w:szCs w:val="22"/>
          <w:u w:val="single"/>
          <w:lang w:eastAsia="zh-TW"/>
          <w14:shadow w14:blurRad="50800" w14:dist="50800" w14:dir="5400000" w14:sx="0" w14:sy="0" w14:kx="0" w14:ky="0" w14:algn="ctr">
            <w14:schemeClr w14:val="bg1"/>
          </w14:shadow>
        </w:rPr>
        <w:t>模式</w:t>
      </w:r>
      <w:r w:rsidR="005A0870" w:rsidRPr="006606C2">
        <w:rPr>
          <w:rFonts w:ascii="Times New Roman" w:hAnsi="Times New Roman"/>
          <w:sz w:val="22"/>
          <w:szCs w:val="22"/>
          <w:u w:val="single"/>
          <w:lang w:eastAsia="zh-TW"/>
          <w14:shadow w14:blurRad="50800" w14:dist="50800" w14:dir="5400000" w14:sx="0" w14:sy="0" w14:kx="0" w14:ky="0" w14:algn="ctr">
            <w14:schemeClr w14:val="bg1"/>
          </w14:shadow>
        </w:rPr>
        <w:t>A</w:t>
      </w:r>
    </w:p>
    <w:p w:rsidR="005A0870" w:rsidRPr="00307326" w:rsidRDefault="005A0870" w:rsidP="00F4204C">
      <w:pPr>
        <w:pStyle w:val="ListParagraph"/>
        <w:tabs>
          <w:tab w:val="left" w:pos="851"/>
        </w:tabs>
        <w:snapToGrid w:val="0"/>
        <w:spacing w:before="120" w:after="240" w:line="360" w:lineRule="atLeast"/>
        <w:ind w:leftChars="303" w:left="848"/>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無論在雙軌中任何一軌作出的性別承認申請，都會由一個性別承認審裁小組或委員會或是一個獨立決策機構根據具有各軌申請的規定或標准的特定指引進行評估。</w:t>
      </w:r>
    </w:p>
    <w:p w:rsidR="005A0870" w:rsidRPr="00307326" w:rsidRDefault="005A0870" w:rsidP="00F4204C">
      <w:pPr>
        <w:pStyle w:val="ListParagraph"/>
        <w:tabs>
          <w:tab w:val="left" w:pos="851"/>
        </w:tabs>
        <w:snapToGrid w:val="0"/>
        <w:spacing w:before="120" w:after="240" w:line="360" w:lineRule="atLeast"/>
        <w:ind w:leftChars="303" w:left="848"/>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第一條申請途徑對申請人有着嚴格的醫療要求（例如</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申請人必須已進行</w:t>
      </w:r>
      <w:r w:rsidR="00D72456" w:rsidRPr="00D72456">
        <w:rPr>
          <w:rFonts w:ascii="Times New Roman" w:hAnsi="Times New Roman"/>
          <w:spacing w:val="30"/>
          <w:sz w:val="22"/>
          <w:szCs w:val="22"/>
          <w:lang w:eastAsia="zh-TW"/>
          <w14:shadow w14:blurRad="50800" w14:dist="50800" w14:dir="5400000" w14:sx="0" w14:sy="0" w14:kx="0" w14:ky="0" w14:algn="ctr">
            <w14:schemeClr w14:val="bg1"/>
          </w14:shadow>
        </w:rPr>
        <w:t>整項</w:t>
      </w:r>
      <w:r w:rsidRPr="00307326">
        <w:rPr>
          <w:rFonts w:ascii="Times New Roman" w:hAnsi="Times New Roman"/>
          <w:spacing w:val="30"/>
          <w:sz w:val="22"/>
          <w:szCs w:val="22"/>
          <w:lang w:eastAsia="zh-TW"/>
          <w14:shadow w14:blurRad="50800" w14:dist="50800" w14:dir="5400000" w14:sx="0" w14:sy="0" w14:kx="0" w14:ky="0" w14:algn="ctr">
            <w14:schemeClr w14:val="bg1"/>
          </w14:shadow>
        </w:rPr>
        <w:t>的性別重置手術或是經由賀爾蒙和其他手術治療而絕育），並</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申請人提交合資格醫生簽發的醫療證書作證據。</w:t>
      </w:r>
    </w:p>
    <w:p w:rsidR="005A0870" w:rsidRPr="00307326" w:rsidRDefault="005A0870" w:rsidP="00F4204C">
      <w:pPr>
        <w:pStyle w:val="ListParagraph"/>
        <w:tabs>
          <w:tab w:val="left" w:pos="851"/>
        </w:tabs>
        <w:snapToGrid w:val="0"/>
        <w:spacing w:before="120" w:after="240" w:line="360" w:lineRule="atLeast"/>
        <w:ind w:leftChars="303" w:left="848"/>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第二條申請途徑顧及了由於特定理由（例如年齡或由合資格醫生證明的健康原因）無法滿足第一條申請途徑規定的申請人，而該等申請人能夠出示滿足性別承認委員會或小組的證據，顯示他或她是一個性別異於其生理性別的人（例如，被診斷為性別認同障礙或性別不安和／或已經在一段特定時期內完成了實際生活體驗和／或已經調整為異性外表等）。此外，只要申請人的年齡或健康理由得到證實，第二條申請途徑所需的證據</w:t>
      </w:r>
      <w:r w:rsidR="00585413">
        <w:rPr>
          <w:rFonts w:ascii="Times New Roman" w:hAnsi="Times New Roman"/>
          <w:spacing w:val="30"/>
          <w:sz w:val="22"/>
          <w:szCs w:val="22"/>
          <w:lang w:eastAsia="zh-TW"/>
          <w14:shadow w14:blurRad="50800" w14:dist="50800" w14:dir="5400000" w14:sx="0" w14:sy="0" w14:kx="0" w14:ky="0" w14:algn="ctr">
            <w14:schemeClr w14:val="bg1"/>
          </w14:shadow>
        </w:rPr>
        <w:t>會作彈性處理（例如</w:t>
      </w:r>
      <w:r w:rsidRPr="00307326">
        <w:rPr>
          <w:rFonts w:ascii="Times New Roman" w:hAnsi="Times New Roman"/>
          <w:spacing w:val="30"/>
          <w:sz w:val="22"/>
          <w:szCs w:val="22"/>
          <w:lang w:eastAsia="zh-TW"/>
          <w14:shadow w14:blurRad="50800" w14:dist="50800" w14:dir="5400000" w14:sx="0" w14:sy="0" w14:kx="0" w14:ky="0" w14:algn="ctr">
            <w14:schemeClr w14:val="bg1"/>
          </w14:shadow>
        </w:rPr>
        <w:t>強制</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申請人</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須</w:t>
      </w:r>
      <w:r w:rsidRPr="00307326">
        <w:rPr>
          <w:rFonts w:ascii="Times New Roman" w:hAnsi="Times New Roman"/>
          <w:spacing w:val="30"/>
          <w:sz w:val="22"/>
          <w:szCs w:val="22"/>
          <w:lang w:eastAsia="zh-TW"/>
          <w14:shadow w14:blurRad="50800" w14:dist="50800" w14:dir="5400000" w14:sx="0" w14:sy="0" w14:kx="0" w14:ky="0" w14:algn="ctr">
            <w14:schemeClr w14:val="bg1"/>
          </w14:shadow>
        </w:rPr>
        <w:t>提交精神科評估</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報告</w:t>
      </w:r>
      <w:r w:rsidRPr="00307326">
        <w:rPr>
          <w:rFonts w:ascii="Times New Roman" w:hAnsi="Times New Roman"/>
          <w:spacing w:val="30"/>
          <w:sz w:val="22"/>
          <w:szCs w:val="22"/>
          <w:lang w:eastAsia="zh-TW"/>
          <w14:shadow w14:blurRad="50800" w14:dist="50800" w14:dir="5400000" w14:sx="0" w14:sy="0" w14:kx="0" w14:ky="0" w14:algn="ctr">
            <w14:schemeClr w14:val="bg1"/>
          </w14:shadow>
        </w:rPr>
        <w:t>，而</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不必提供</w:t>
      </w:r>
      <w:r w:rsidRPr="00307326">
        <w:rPr>
          <w:rFonts w:ascii="Times New Roman" w:hAnsi="Times New Roman"/>
          <w:spacing w:val="30"/>
          <w:sz w:val="22"/>
          <w:szCs w:val="22"/>
          <w:lang w:eastAsia="zh-TW"/>
          <w14:shadow w14:blurRad="50800" w14:dist="50800" w14:dir="5400000" w14:sx="0" w14:sy="0" w14:kx="0" w14:ky="0" w14:algn="ctr">
            <w14:schemeClr w14:val="bg1"/>
          </w14:shadow>
        </w:rPr>
        <w:t>其他相關證據）。</w:t>
      </w:r>
    </w:p>
    <w:p w:rsidR="005A0870" w:rsidRPr="00307326" w:rsidRDefault="005A0870" w:rsidP="00F4204C">
      <w:pPr>
        <w:pStyle w:val="ListParagraph"/>
        <w:tabs>
          <w:tab w:val="left" w:pos="851"/>
        </w:tabs>
        <w:snapToGrid w:val="0"/>
        <w:spacing w:before="120" w:after="240" w:line="360" w:lineRule="atLeast"/>
        <w:ind w:leftChars="303" w:left="848"/>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在任何一軌申請下的成功申請人將就所有合法目的而言被授予完全的性別承認，致使其</w:t>
      </w:r>
      <w:r w:rsidR="000206A7">
        <w:rPr>
          <w:rFonts w:ascii="Times New Roman" w:hAnsi="Times New Roman"/>
          <w:spacing w:val="30"/>
          <w:sz w:val="22"/>
          <w:szCs w:val="22"/>
          <w:lang w:eastAsia="zh-TW"/>
          <w14:shadow w14:blurRad="50800" w14:dist="50800" w14:dir="5400000" w14:sx="0" w14:sy="0" w14:kx="0" w14:ky="0" w14:algn="ctr">
            <w14:schemeClr w14:val="bg1"/>
          </w14:shadow>
        </w:rPr>
        <w:t>出生證書</w:t>
      </w:r>
      <w:r w:rsidRPr="00307326">
        <w:rPr>
          <w:rFonts w:ascii="Times New Roman" w:hAnsi="Times New Roman"/>
          <w:spacing w:val="30"/>
          <w:sz w:val="22"/>
          <w:szCs w:val="22"/>
          <w:lang w:eastAsia="zh-TW"/>
          <w14:shadow w14:blurRad="50800" w14:dist="50800" w14:dir="5400000" w14:sx="0" w14:sy="0" w14:kx="0" w14:ky="0" w14:algn="ctr">
            <w14:schemeClr w14:val="bg1"/>
          </w14:shadow>
        </w:rPr>
        <w:t>和／或其他身分證明文件上的性別標記作出更改。</w:t>
      </w:r>
    </w:p>
    <w:p w:rsidR="005A0870" w:rsidRPr="00307326" w:rsidRDefault="005A0870" w:rsidP="00F4204C">
      <w:pPr>
        <w:pStyle w:val="ListParagraph"/>
        <w:tabs>
          <w:tab w:val="left" w:pos="851"/>
        </w:tabs>
        <w:snapToGrid w:val="0"/>
        <w:spacing w:before="120" w:after="240" w:line="360" w:lineRule="atLeast"/>
        <w:ind w:left="0"/>
        <w:contextualSpacing w:val="0"/>
        <w:jc w:val="both"/>
        <w:rPr>
          <w:rFonts w:ascii="Times New Roman" w:hAnsi="Times New Roman"/>
          <w:spacing w:val="30"/>
          <w:sz w:val="22"/>
          <w:szCs w:val="22"/>
          <w:u w:val="single"/>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ab/>
      </w:r>
      <w:r w:rsidRPr="00307326">
        <w:rPr>
          <w:rFonts w:ascii="Times New Roman" w:hAnsi="Times New Roman"/>
          <w:spacing w:val="30"/>
          <w:sz w:val="22"/>
          <w:szCs w:val="22"/>
          <w:u w:val="single"/>
          <w:lang w:eastAsia="zh-TW"/>
          <w14:shadow w14:blurRad="50800" w14:dist="50800" w14:dir="5400000" w14:sx="0" w14:sy="0" w14:kx="0" w14:ky="0" w14:algn="ctr">
            <w14:schemeClr w14:val="bg1"/>
          </w14:shadow>
        </w:rPr>
        <w:t>模式</w:t>
      </w:r>
      <w:r w:rsidRPr="006606C2">
        <w:rPr>
          <w:rFonts w:ascii="Times New Roman" w:hAnsi="Times New Roman"/>
          <w:sz w:val="22"/>
          <w:szCs w:val="22"/>
          <w:u w:val="single"/>
          <w:lang w:eastAsia="zh-TW"/>
          <w14:shadow w14:blurRad="50800" w14:dist="50800" w14:dir="5400000" w14:sx="0" w14:sy="0" w14:kx="0" w14:ky="0" w14:algn="ctr">
            <w14:schemeClr w14:val="bg1"/>
          </w14:shadow>
        </w:rPr>
        <w:t>B</w:t>
      </w:r>
    </w:p>
    <w:p w:rsidR="005A0870" w:rsidRPr="00307326" w:rsidRDefault="005A0870" w:rsidP="00F4204C">
      <w:pPr>
        <w:pStyle w:val="ListParagraph"/>
        <w:tabs>
          <w:tab w:val="left" w:pos="851"/>
        </w:tabs>
        <w:snapToGrid w:val="0"/>
        <w:spacing w:before="120" w:after="240" w:line="360" w:lineRule="atLeast"/>
        <w:ind w:leftChars="303" w:left="848"/>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第一條申請途徑對申請人有着嚴格的醫療要求（例如</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申請人必須已進行</w:t>
      </w:r>
      <w:r w:rsidR="00D72456" w:rsidRPr="00D72456">
        <w:rPr>
          <w:rFonts w:ascii="Times New Roman" w:hAnsi="Times New Roman"/>
          <w:spacing w:val="30"/>
          <w:sz w:val="22"/>
          <w:szCs w:val="22"/>
          <w:lang w:eastAsia="zh-TW"/>
          <w14:shadow w14:blurRad="50800" w14:dist="50800" w14:dir="5400000" w14:sx="0" w14:sy="0" w14:kx="0" w14:ky="0" w14:algn="ctr">
            <w14:schemeClr w14:val="bg1"/>
          </w14:shadow>
        </w:rPr>
        <w:t>整項</w:t>
      </w:r>
      <w:r w:rsidRPr="00307326">
        <w:rPr>
          <w:rFonts w:ascii="Times New Roman" w:hAnsi="Times New Roman"/>
          <w:spacing w:val="30"/>
          <w:sz w:val="22"/>
          <w:szCs w:val="22"/>
          <w:lang w:eastAsia="zh-TW"/>
          <w14:shadow w14:blurRad="50800" w14:dist="50800" w14:dir="5400000" w14:sx="0" w14:sy="0" w14:kx="0" w14:ky="0" w14:algn="ctr">
            <w14:schemeClr w14:val="bg1"/>
          </w14:shadow>
        </w:rPr>
        <w:t>的性別重置手術或是經由賀爾蒙和其他手術治療而絕育），並</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申請人提交合資格醫生簽發的醫療證書作證據。一旦所需醫療證明提交至有關決策當局，決策當局將根據一套特定的準則批准申請，而該申請無需通過性別承認委員會或小組的審視。</w:t>
      </w:r>
    </w:p>
    <w:p w:rsidR="005A0870" w:rsidRPr="00307326" w:rsidRDefault="005A0870" w:rsidP="00F4204C">
      <w:pPr>
        <w:pStyle w:val="ListParagraph"/>
        <w:tabs>
          <w:tab w:val="left" w:pos="851"/>
        </w:tabs>
        <w:snapToGrid w:val="0"/>
        <w:spacing w:before="120" w:after="240" w:line="360" w:lineRule="atLeast"/>
        <w:ind w:leftChars="303" w:left="848"/>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另一申請途徑對申請人的醫療要求相對第一條途徑較為寬鬆（例如只</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申請人被診斷有性別認同障礙或性別不安和／或提供在一段特定時期內進行實際生活體驗的證據和／或已經調整為異性外表等）。此一軌下的申請將由性別承認委員會或小組或獨立決策機構進行評估。因此，申請的程序會較為複雜（例如強制申請人與委員會成員面談），所需的證據將會更多（例如精神科評估記錄，與實際生活體驗有關的證人陳述等）。在這方面，香港或可遵循英國性別承認審裁小組處理申請的方式（因應香港形勢加以某些修改）。</w:t>
      </w:r>
    </w:p>
    <w:p w:rsidR="005A0870" w:rsidRPr="00307326" w:rsidRDefault="005A0870" w:rsidP="00F4204C">
      <w:pPr>
        <w:pStyle w:val="ListParagraph"/>
        <w:tabs>
          <w:tab w:val="left" w:pos="851"/>
        </w:tabs>
        <w:snapToGrid w:val="0"/>
        <w:spacing w:before="120" w:after="240" w:line="360" w:lineRule="atLeast"/>
        <w:ind w:leftChars="303" w:left="848"/>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在任何一軌申請下的成功申請人將就所有合法目的而言被授予完全的性別承認，致使其</w:t>
      </w:r>
      <w:r w:rsidR="000206A7">
        <w:rPr>
          <w:rFonts w:ascii="Times New Roman" w:hAnsi="Times New Roman"/>
          <w:spacing w:val="30"/>
          <w:sz w:val="22"/>
          <w:szCs w:val="22"/>
          <w:lang w:eastAsia="zh-TW"/>
          <w14:shadow w14:blurRad="50800" w14:dist="50800" w14:dir="5400000" w14:sx="0" w14:sy="0" w14:kx="0" w14:ky="0" w14:algn="ctr">
            <w14:schemeClr w14:val="bg1"/>
          </w14:shadow>
        </w:rPr>
        <w:t>出生證書</w:t>
      </w:r>
      <w:r w:rsidRPr="00307326">
        <w:rPr>
          <w:rFonts w:ascii="Times New Roman" w:hAnsi="Times New Roman"/>
          <w:spacing w:val="30"/>
          <w:sz w:val="22"/>
          <w:szCs w:val="22"/>
          <w:lang w:eastAsia="zh-TW"/>
          <w14:shadow w14:blurRad="50800" w14:dist="50800" w14:dir="5400000" w14:sx="0" w14:sy="0" w14:kx="0" w14:ky="0" w14:algn="ctr">
            <w14:schemeClr w14:val="bg1"/>
          </w14:shadow>
        </w:rPr>
        <w:t>和／或其他身分證明文件上的性別標記作出更改。</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由上述說明可見，模式</w:t>
      </w:r>
      <w:r w:rsidRPr="006606C2">
        <w:rPr>
          <w:rFonts w:ascii="Times New Roman" w:hAnsi="Times New Roman"/>
          <w:sz w:val="22"/>
          <w:szCs w:val="22"/>
          <w:lang w:eastAsia="zh-TW"/>
          <w14:shadow w14:blurRad="50800" w14:dist="50800" w14:dir="5400000" w14:sx="0" w14:sy="0" w14:kx="0" w14:ky="0" w14:algn="ctr">
            <w14:schemeClr w14:val="bg1"/>
          </w14:shadow>
        </w:rPr>
        <w:t>A</w:t>
      </w:r>
      <w:r w:rsidRPr="00307326">
        <w:rPr>
          <w:rFonts w:ascii="Times New Roman" w:hAnsi="Times New Roman"/>
          <w:spacing w:val="30"/>
          <w:sz w:val="22"/>
          <w:szCs w:val="22"/>
          <w:lang w:eastAsia="zh-TW"/>
          <w14:shadow w14:blurRad="50800" w14:dist="50800" w14:dir="5400000" w14:sx="0" w14:sy="0" w14:kx="0" w14:ky="0" w14:algn="ctr">
            <w14:schemeClr w14:val="bg1"/>
          </w14:shadow>
        </w:rPr>
        <w:t>中的雙軌申請看來主要依賴醫療評估作為獨立決策機構考慮申請的決定性因素。這與目前香港的做法類似，以整套性別重置手術作為性別</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承認</w:t>
      </w:r>
      <w:r w:rsidRPr="00307326">
        <w:rPr>
          <w:rFonts w:ascii="Times New Roman" w:hAnsi="Times New Roman"/>
          <w:spacing w:val="30"/>
          <w:sz w:val="22"/>
          <w:szCs w:val="22"/>
          <w:lang w:eastAsia="zh-TW"/>
          <w14:shadow w14:blurRad="50800" w14:dist="50800" w14:dir="5400000" w14:sx="0" w14:sy="0" w14:kx="0" w14:ky="0" w14:algn="ctr">
            <w14:schemeClr w14:val="bg1"/>
          </w14:shadow>
        </w:rPr>
        <w:t>的基石。另一方面，第二條申請途徑為申請人提供彈性，只要申請人能提供醫療證明證實其不適合進行整套性別重置手術，則手術規定可以向其放寬。類似的醫療規定的放寬也可見於西班牙的性別承認制度（見附件</w:t>
      </w:r>
      <w:r w:rsidRPr="005D1AE4">
        <w:rPr>
          <w:rFonts w:ascii="Times New Roman" w:hAnsi="Times New Roman"/>
          <w:spacing w:val="30"/>
          <w:sz w:val="22"/>
          <w:szCs w:val="22"/>
          <w:lang w:eastAsia="zh-TW"/>
          <w14:shadow w14:blurRad="50800" w14:dist="50800" w14:dir="5400000" w14:sx="0" w14:sy="0" w14:kx="0" w14:ky="0" w14:algn="ctr">
            <w14:schemeClr w14:val="bg1"/>
          </w14:shadow>
        </w:rPr>
        <w:t>B</w:t>
      </w:r>
      <w:r w:rsidRPr="00307326">
        <w:rPr>
          <w:rFonts w:ascii="Times New Roman" w:hAnsi="Times New Roman"/>
          <w:spacing w:val="30"/>
          <w:sz w:val="22"/>
          <w:szCs w:val="22"/>
          <w:lang w:eastAsia="zh-TW"/>
          <w14:shadow w14:blurRad="50800" w14:dist="50800" w14:dir="5400000" w14:sx="0" w14:sy="0" w14:kx="0" w14:ky="0" w14:algn="ctr">
            <w14:schemeClr w14:val="bg1"/>
          </w14:shadow>
        </w:rPr>
        <w:t>關於</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該</w:t>
      </w:r>
      <w:r w:rsidR="001E529C">
        <w:rPr>
          <w:rFonts w:ascii="Times New Roman" w:hAnsi="Times New Roman" w:hint="eastAsia"/>
          <w:spacing w:val="30"/>
          <w:sz w:val="22"/>
          <w:szCs w:val="22"/>
          <w:lang w:eastAsia="zh-TW"/>
          <w14:shadow w14:blurRad="50800" w14:dist="50800" w14:dir="5400000" w14:sx="0" w14:sy="0" w14:kx="0" w14:ky="0" w14:algn="ctr">
            <w14:schemeClr w14:val="bg1"/>
          </w14:shadow>
        </w:rPr>
        <w:t>國</w:t>
      </w:r>
      <w:r w:rsidRPr="00307326">
        <w:rPr>
          <w:rFonts w:ascii="Times New Roman" w:hAnsi="Times New Roman"/>
          <w:spacing w:val="30"/>
          <w:sz w:val="22"/>
          <w:szCs w:val="22"/>
          <w:lang w:eastAsia="zh-TW"/>
          <w14:shadow w14:blurRad="50800" w14:dist="50800" w14:dir="5400000" w14:sx="0" w14:sy="0" w14:kx="0" w14:ky="0" w14:algn="ctr">
            <w14:schemeClr w14:val="bg1"/>
          </w14:shadow>
        </w:rPr>
        <w:t>的性別承認情況）。</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相反，模式</w:t>
      </w:r>
      <w:r w:rsidRPr="006606C2">
        <w:rPr>
          <w:rFonts w:ascii="Times New Roman" w:hAnsi="Times New Roman"/>
          <w:sz w:val="22"/>
          <w:szCs w:val="22"/>
          <w:lang w:eastAsia="zh-TW"/>
          <w14:shadow w14:blurRad="50800" w14:dist="50800" w14:dir="5400000" w14:sx="0" w14:sy="0" w14:kx="0" w14:ky="0" w14:algn="ctr">
            <w14:schemeClr w14:val="bg1"/>
          </w14:shadow>
        </w:rPr>
        <w:t>B</w:t>
      </w:r>
      <w:r w:rsidRPr="00307326">
        <w:rPr>
          <w:rFonts w:ascii="Times New Roman" w:hAnsi="Times New Roman"/>
          <w:spacing w:val="30"/>
          <w:sz w:val="22"/>
          <w:szCs w:val="22"/>
          <w:lang w:eastAsia="zh-TW"/>
          <w14:shadow w14:blurRad="50800" w14:dist="50800" w14:dir="5400000" w14:sx="0" w14:sy="0" w14:kx="0" w14:ky="0" w14:algn="ctr">
            <w14:schemeClr w14:val="bg1"/>
          </w14:shadow>
        </w:rPr>
        <w:t>並不硬性</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申請人對其是否適合接受整套性別重置手術進行評估。若申請人循第二條途徑申請性別承認，他或她可選擇是否進行性別重置手術（亦要符合其他</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若</w:t>
      </w:r>
      <w:r w:rsidRPr="00307326">
        <w:rPr>
          <w:rFonts w:ascii="Times New Roman" w:hAnsi="Times New Roman"/>
          <w:spacing w:val="30"/>
          <w:sz w:val="22"/>
          <w:szCs w:val="22"/>
          <w:lang w:eastAsia="zh-TW"/>
          <w14:shadow w14:blurRad="50800" w14:dist="50800" w14:dir="5400000" w14:sx="0" w14:sy="0" w14:kx="0" w14:ky="0" w14:algn="ctr">
            <w14:schemeClr w14:val="bg1"/>
          </w14:shadow>
        </w:rPr>
        <w:t>申請人選擇了性別重置手術，那麼他或她可</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循</w:t>
      </w:r>
      <w:r w:rsidRPr="00307326">
        <w:rPr>
          <w:rFonts w:ascii="Times New Roman" w:hAnsi="Times New Roman"/>
          <w:spacing w:val="30"/>
          <w:sz w:val="22"/>
          <w:szCs w:val="22"/>
          <w:lang w:eastAsia="zh-TW"/>
          <w14:shadow w14:blurRad="50800" w14:dist="50800" w14:dir="5400000" w14:sx="0" w14:sy="0" w14:kx="0" w14:ky="0" w14:algn="ctr">
            <w14:schemeClr w14:val="bg1"/>
          </w14:shadow>
        </w:rPr>
        <w:t>第一條途徑作申請，而程序相對簡單，只需提交相關文件支持申請。如果申請人選擇不進行性別重置手術，則他或她的申請必須由獨立決策委員會、小組或機構進行評估。</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6606C2">
        <w:rPr>
          <w:rFonts w:ascii="Times New Roman" w:hAnsi="Times New Roman"/>
          <w:sz w:val="22"/>
          <w:szCs w:val="22"/>
          <w:lang w:eastAsia="zh-TW"/>
          <w14:shadow w14:blurRad="50800" w14:dist="50800" w14:dir="5400000" w14:sx="0" w14:sy="0" w14:kx="0" w14:ky="0" w14:algn="ctr">
            <w14:schemeClr w14:val="bg1"/>
          </w14:shadow>
        </w:rPr>
        <w:t>Wallbank</w:t>
      </w:r>
      <w:r w:rsidRPr="00307326">
        <w:rPr>
          <w:rFonts w:ascii="Times New Roman" w:hAnsi="Times New Roman"/>
          <w:spacing w:val="30"/>
          <w:sz w:val="22"/>
          <w:szCs w:val="22"/>
          <w:lang w:eastAsia="zh-TW"/>
          <w14:shadow w14:blurRad="50800" w14:dist="50800" w14:dir="5400000" w14:sx="0" w14:sy="0" w14:kx="0" w14:ky="0" w14:algn="ctr">
            <w14:schemeClr w14:val="bg1"/>
          </w14:shadow>
        </w:rPr>
        <w:t>的模式和上述兩種模式將會達</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致</w:t>
      </w:r>
      <w:r w:rsidRPr="00307326">
        <w:rPr>
          <w:rFonts w:ascii="Times New Roman" w:hAnsi="Times New Roman"/>
          <w:spacing w:val="30"/>
          <w:sz w:val="22"/>
          <w:szCs w:val="22"/>
          <w:lang w:eastAsia="zh-TW"/>
          <w14:shadow w14:blurRad="50800" w14:dist="50800" w14:dir="5400000" w14:sx="0" w14:sy="0" w14:kx="0" w14:ky="0" w14:algn="ctr">
            <w14:schemeClr w14:val="bg1"/>
          </w14:shadow>
        </w:rPr>
        <w:t>相同的目標，即全面的法律</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上的</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性別承認。這樣做的一個好處是可以保證法律的確定性，因為只要申請人獲得法律性別承認，他或她便可以享有其已獲承認性別的全部法定權利和義務，無論他或她的性別承認申請是</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循</w:t>
      </w:r>
      <w:r w:rsidRPr="00307326">
        <w:rPr>
          <w:rFonts w:ascii="Times New Roman" w:hAnsi="Times New Roman"/>
          <w:spacing w:val="30"/>
          <w:sz w:val="22"/>
          <w:szCs w:val="22"/>
          <w:lang w:eastAsia="zh-TW"/>
          <w14:shadow w14:blurRad="50800" w14:dist="50800" w14:dir="5400000" w14:sx="0" w14:sy="0" w14:kx="0" w14:ky="0" w14:algn="ctr">
            <w14:schemeClr w14:val="bg1"/>
          </w14:shadow>
        </w:rPr>
        <w:t>哪一軌的途徑作出。</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雙軌制的另一種</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構思</w:t>
      </w:r>
      <w:r w:rsidRPr="00307326">
        <w:rPr>
          <w:rFonts w:ascii="Times New Roman" w:hAnsi="Times New Roman"/>
          <w:spacing w:val="30"/>
          <w:sz w:val="22"/>
          <w:szCs w:val="22"/>
          <w:lang w:eastAsia="zh-TW"/>
          <w14:shadow w14:blurRad="50800" w14:dist="50800" w14:dir="5400000" w14:sx="0" w14:sy="0" w14:kx="0" w14:ky="0" w14:algn="ctr">
            <w14:schemeClr w14:val="bg1"/>
          </w14:shadow>
        </w:rPr>
        <w:t>是，其中一軌會授予申請人全面的法律性別承認，而另一軌則在有限的法律目的而言授予性別承認。後者的做法可能是更改香港身分證上的性別標記，因為該證件是香港居民作為主要身分識別的獨特官方文件。</w:t>
      </w:r>
      <w:r w:rsidRPr="00307326">
        <w:rPr>
          <w:rStyle w:val="FootnoteReference"/>
          <w:rFonts w:ascii="Times New Roman" w:hAnsi="Times New Roman"/>
          <w:color w:val="000000" w:themeColor="text1"/>
          <w:spacing w:val="30"/>
          <w:sz w:val="22"/>
          <w:szCs w:val="22"/>
          <w14:shadow w14:blurRad="50800" w14:dist="50800" w14:dir="5400000" w14:sx="0" w14:sy="0" w14:kx="0" w14:ky="0" w14:algn="ctr">
            <w14:schemeClr w14:val="bg1"/>
          </w14:shadow>
        </w:rPr>
        <w:footnoteReference w:id="829"/>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鑑於前幾章所示的跨性別倡導者的意見，有人認為向跨性別人士頒發可反映其屬意性別的身分證將對他們大有裨益，</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有</w:t>
      </w:r>
      <w:r w:rsidRPr="00307326">
        <w:rPr>
          <w:rFonts w:ascii="Times New Roman" w:hAnsi="Times New Roman"/>
          <w:spacing w:val="30"/>
          <w:sz w:val="22"/>
          <w:szCs w:val="22"/>
          <w:lang w:eastAsia="zh-TW"/>
          <w14:shadow w14:blurRad="50800" w14:dist="50800" w14:dir="5400000" w14:sx="0" w14:sy="0" w14:kx="0" w14:ky="0" w14:algn="ctr">
            <w14:schemeClr w14:val="bg1"/>
          </w14:shadow>
        </w:rPr>
        <w:t>助他們在日常生活中得到便利。</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不過，單單改變香港身分證上的性別標記本身並不就所有法律目的而言承認一個人的法定性別。在香港處理某些法律目的的事宜（例如婚姻）時，有關人士的法定性別原則上是按照其</w:t>
      </w:r>
      <w:r w:rsidR="000206A7">
        <w:rPr>
          <w:rFonts w:ascii="Times New Roman" w:hAnsi="Times New Roman"/>
          <w:spacing w:val="30"/>
          <w:sz w:val="22"/>
          <w:szCs w:val="22"/>
          <w:lang w:eastAsia="zh-TW"/>
          <w14:shadow w14:blurRad="50800" w14:dist="50800" w14:dir="5400000" w14:sx="0" w14:sy="0" w14:kx="0" w14:ky="0" w14:algn="ctr">
            <w14:schemeClr w14:val="bg1"/>
          </w14:shadow>
        </w:rPr>
        <w:t>出生證書</w:t>
      </w:r>
      <w:r w:rsidRPr="00307326">
        <w:rPr>
          <w:rFonts w:ascii="Times New Roman" w:hAnsi="Times New Roman"/>
          <w:spacing w:val="30"/>
          <w:sz w:val="22"/>
          <w:szCs w:val="22"/>
          <w:lang w:eastAsia="zh-TW"/>
          <w14:shadow w14:blurRad="50800" w14:dist="50800" w14:dir="5400000" w14:sx="0" w14:sy="0" w14:kx="0" w14:ky="0" w14:algn="ctr">
            <w14:schemeClr w14:val="bg1"/>
          </w14:shadow>
        </w:rPr>
        <w:t>上的性別標記而定的，這原則由終審法院在</w:t>
      </w:r>
      <w:r w:rsidRPr="006606C2">
        <w:rPr>
          <w:rFonts w:ascii="Times New Roman" w:hAnsi="Times New Roman"/>
          <w:i/>
          <w:sz w:val="22"/>
          <w:szCs w:val="22"/>
          <w:lang w:eastAsia="zh-TW"/>
          <w14:shadow w14:blurRad="50800" w14:dist="50800" w14:dir="5400000" w14:sx="0" w14:sy="0" w14:kx="0" w14:ky="0" w14:algn="ctr">
            <w14:schemeClr w14:val="bg1"/>
          </w14:shadow>
        </w:rPr>
        <w:t>W</w:t>
      </w:r>
      <w:r w:rsidRPr="00307326">
        <w:rPr>
          <w:rFonts w:ascii="Times New Roman" w:hAnsi="Times New Roman"/>
          <w:spacing w:val="30"/>
          <w:sz w:val="22"/>
          <w:szCs w:val="22"/>
          <w:lang w:eastAsia="zh-TW"/>
          <w14:shadow w14:blurRad="50800" w14:dist="50800" w14:dir="5400000" w14:sx="0" w14:sy="0" w14:kx="0" w14:ky="0" w14:algn="ctr">
            <w14:schemeClr w14:val="bg1"/>
          </w14:shadow>
        </w:rPr>
        <w:t>案的裁決中提及。在</w:t>
      </w:r>
      <w:r w:rsidR="000206A7">
        <w:rPr>
          <w:rFonts w:ascii="Times New Roman" w:hAnsi="Times New Roman"/>
          <w:spacing w:val="30"/>
          <w:sz w:val="22"/>
          <w:szCs w:val="22"/>
          <w:lang w:eastAsia="zh-TW"/>
          <w14:shadow w14:blurRad="50800" w14:dist="50800" w14:dir="5400000" w14:sx="0" w14:sy="0" w14:kx="0" w14:ky="0" w14:algn="ctr">
            <w14:schemeClr w14:val="bg1"/>
          </w14:shadow>
        </w:rPr>
        <w:t>出生證書</w:t>
      </w:r>
      <w:r w:rsidRPr="00307326">
        <w:rPr>
          <w:rFonts w:ascii="Times New Roman" w:hAnsi="Times New Roman"/>
          <w:spacing w:val="30"/>
          <w:sz w:val="22"/>
          <w:szCs w:val="22"/>
          <w:lang w:eastAsia="zh-TW"/>
          <w14:shadow w14:blurRad="50800" w14:dist="50800" w14:dir="5400000" w14:sx="0" w14:sy="0" w14:kx="0" w14:ky="0" w14:algn="ctr">
            <w14:schemeClr w14:val="bg1"/>
          </w14:shadow>
        </w:rPr>
        <w:t>的性別標記沒有變更的情況下，更改身分證上的性別標記可能會對該人的法定性別造成混淆，或會導致不良後果，例如令到跨性別人士容易受到偏見和歧視。</w:t>
      </w:r>
      <w:r w:rsidRPr="00307326">
        <w:rPr>
          <w:rStyle w:val="FootnoteReference"/>
          <w:rFonts w:ascii="Times New Roman" w:hAnsi="Times New Roman"/>
          <w:spacing w:val="30"/>
          <w:sz w:val="22"/>
          <w:szCs w:val="22"/>
          <w14:shadow w14:blurRad="50800" w14:dist="50800" w14:dir="5400000" w14:sx="0" w14:sy="0" w14:kx="0" w14:ky="0" w14:algn="ctr">
            <w14:schemeClr w14:val="bg1"/>
          </w14:shadow>
        </w:rPr>
        <w:footnoteReference w:id="830"/>
      </w:r>
      <w:r w:rsidRPr="00307326">
        <w:rPr>
          <w:rFonts w:ascii="Times New Roman" w:hAnsi="Times New Roman"/>
          <w:spacing w:val="30"/>
          <w:sz w:val="22"/>
          <w:szCs w:val="22"/>
          <w:lang w:eastAsia="zh-TW"/>
          <w14:shadow w14:blurRad="50800" w14:dist="50800" w14:dir="5400000" w14:sx="0" w14:sy="0" w14:kx="0" w14:ky="0" w14:algn="ctr">
            <w14:schemeClr w14:val="bg1"/>
          </w14:shadow>
        </w:rPr>
        <w:t xml:space="preserve"> </w:t>
      </w:r>
      <w:r w:rsidRPr="00307326">
        <w:rPr>
          <w:rFonts w:ascii="Times New Roman" w:hAnsi="Times New Roman"/>
          <w:spacing w:val="30"/>
          <w:sz w:val="22"/>
          <w:szCs w:val="22"/>
          <w:lang w:eastAsia="zh-TW"/>
          <w14:shadow w14:blurRad="50800" w14:dist="50800" w14:dir="5400000" w14:sx="0" w14:sy="0" w14:kx="0" w14:ky="0" w14:algn="ctr">
            <w14:schemeClr w14:val="bg1"/>
          </w14:shadow>
        </w:rPr>
        <w:t>有些人可能難以建立有連貫性的個人身分，因而有涉嫌身分欺詐的風險。此外，在一些日常生活中，例如跨性別人士在使用廁所或更衣室時，他們</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持有</w:t>
      </w:r>
      <w:r w:rsidRPr="00307326">
        <w:rPr>
          <w:rFonts w:ascii="Times New Roman" w:hAnsi="Times New Roman"/>
          <w:spacing w:val="30"/>
          <w:sz w:val="22"/>
          <w:szCs w:val="22"/>
          <w:lang w:eastAsia="zh-TW"/>
          <w14:shadow w14:blurRad="50800" w14:dist="50800" w14:dir="5400000" w14:sx="0" w14:sy="0" w14:kx="0" w14:ky="0" w14:algn="ctr">
            <w14:schemeClr w14:val="bg1"/>
          </w14:shadow>
        </w:rPr>
        <w:t>已更改的香港身分證或會引發爭議。顯而易見，如果在香港實行這樣的雙軌制度以承認跨性別人士的屬意性別，就會涉及一系列的法律問題。</w:t>
      </w:r>
    </w:p>
    <w:p w:rsidR="005A0870" w:rsidRPr="00307326" w:rsidRDefault="005A0870" w:rsidP="00F4204C">
      <w:pPr>
        <w:pStyle w:val="ListParagraph"/>
        <w:widowControl w:val="0"/>
        <w:numPr>
          <w:ilvl w:val="0"/>
          <w:numId w:val="48"/>
        </w:numPr>
        <w:tabs>
          <w:tab w:val="left" w:pos="1276"/>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有見及此，雙軌制模式或可採取以下形式，這與模式</w:t>
      </w:r>
      <w:r w:rsidRPr="006606C2">
        <w:rPr>
          <w:rFonts w:ascii="Times New Roman" w:hAnsi="Times New Roman"/>
          <w:sz w:val="22"/>
          <w:szCs w:val="22"/>
          <w:lang w:eastAsia="zh-TW"/>
          <w14:shadow w14:blurRad="50800" w14:dist="50800" w14:dir="5400000" w14:sx="0" w14:sy="0" w14:kx="0" w14:ky="0" w14:algn="ctr">
            <w14:schemeClr w14:val="bg1"/>
          </w14:shadow>
        </w:rPr>
        <w:t>A</w:t>
      </w:r>
      <w:r w:rsidRPr="00307326">
        <w:rPr>
          <w:rFonts w:ascii="Times New Roman" w:hAnsi="Times New Roman"/>
          <w:spacing w:val="30"/>
          <w:sz w:val="22"/>
          <w:szCs w:val="22"/>
          <w:lang w:eastAsia="zh-TW"/>
          <w14:shadow w14:blurRad="50800" w14:dist="50800" w14:dir="5400000" w14:sx="0" w14:sy="0" w14:kx="0" w14:ky="0" w14:algn="ctr">
            <w14:schemeClr w14:val="bg1"/>
          </w14:shadow>
        </w:rPr>
        <w:t>和模式</w:t>
      </w:r>
      <w:r w:rsidRPr="006606C2">
        <w:rPr>
          <w:rFonts w:ascii="Times New Roman" w:hAnsi="Times New Roman"/>
          <w:sz w:val="22"/>
          <w:szCs w:val="22"/>
          <w:lang w:eastAsia="zh-TW"/>
          <w14:shadow w14:blurRad="50800" w14:dist="50800" w14:dir="5400000" w14:sx="0" w14:sy="0" w14:kx="0" w14:ky="0" w14:algn="ctr">
            <w14:schemeClr w14:val="bg1"/>
          </w14:shadow>
        </w:rPr>
        <w:t>B</w:t>
      </w:r>
      <w:r w:rsidRPr="00307326">
        <w:rPr>
          <w:rFonts w:ascii="Times New Roman" w:hAnsi="Times New Roman"/>
          <w:spacing w:val="30"/>
          <w:sz w:val="22"/>
          <w:szCs w:val="22"/>
          <w:lang w:eastAsia="zh-TW"/>
          <w14:shadow w14:blurRad="50800" w14:dist="50800" w14:dir="5400000" w14:sx="0" w14:sy="0" w14:kx="0" w14:ky="0" w14:algn="ctr">
            <w14:schemeClr w14:val="bg1"/>
          </w14:shadow>
        </w:rPr>
        <w:t>在法律後果方面是有區別的：</w:t>
      </w:r>
    </w:p>
    <w:p w:rsidR="005A0870" w:rsidRPr="00307326" w:rsidRDefault="005A0870" w:rsidP="00F4204C">
      <w:pPr>
        <w:pStyle w:val="ListParagraph"/>
        <w:tabs>
          <w:tab w:val="left" w:pos="851"/>
        </w:tabs>
        <w:snapToGrid w:val="0"/>
        <w:spacing w:before="120" w:after="240" w:line="360" w:lineRule="atLeast"/>
        <w:ind w:left="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ab/>
      </w:r>
      <w:r w:rsidRPr="00307326">
        <w:rPr>
          <w:rFonts w:ascii="Times New Roman" w:hAnsi="Times New Roman"/>
          <w:spacing w:val="30"/>
          <w:sz w:val="22"/>
          <w:szCs w:val="22"/>
          <w:u w:val="single"/>
          <w:lang w:eastAsia="zh-TW"/>
          <w14:shadow w14:blurRad="50800" w14:dist="50800" w14:dir="5400000" w14:sx="0" w14:sy="0" w14:kx="0" w14:ky="0" w14:algn="ctr">
            <w14:schemeClr w14:val="bg1"/>
          </w14:shadow>
        </w:rPr>
        <w:t>模式</w:t>
      </w:r>
      <w:r w:rsidRPr="006606C2">
        <w:rPr>
          <w:rFonts w:ascii="Times New Roman" w:hAnsi="Times New Roman"/>
          <w:sz w:val="22"/>
          <w:szCs w:val="22"/>
          <w:u w:val="single"/>
          <w:lang w:eastAsia="zh-TW"/>
          <w14:shadow w14:blurRad="50800" w14:dist="50800" w14:dir="5400000" w14:sx="0" w14:sy="0" w14:kx="0" w14:ky="0" w14:algn="ctr">
            <w14:schemeClr w14:val="bg1"/>
          </w14:shadow>
        </w:rPr>
        <w:t>C</w:t>
      </w:r>
      <w:r w:rsidRPr="00307326">
        <w:rPr>
          <w:rFonts w:ascii="Times New Roman" w:hAnsi="Times New Roman"/>
          <w:spacing w:val="30"/>
          <w:sz w:val="22"/>
          <w:szCs w:val="22"/>
          <w:lang w:eastAsia="zh-TW"/>
          <w14:shadow w14:blurRad="50800" w14:dist="50800" w14:dir="5400000" w14:sx="0" w14:sy="0" w14:kx="0" w14:ky="0" w14:algn="ctr">
            <w14:schemeClr w14:val="bg1"/>
          </w14:shadow>
        </w:rPr>
        <w:t>：</w:t>
      </w:r>
    </w:p>
    <w:p w:rsidR="005A0870" w:rsidRPr="00307326" w:rsidRDefault="005A0870" w:rsidP="00F4204C">
      <w:pPr>
        <w:pStyle w:val="ListParagraph"/>
        <w:tabs>
          <w:tab w:val="left" w:pos="851"/>
        </w:tabs>
        <w:snapToGrid w:val="0"/>
        <w:spacing w:before="120" w:after="240" w:line="360" w:lineRule="atLeast"/>
        <w:ind w:leftChars="303" w:left="848"/>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第一條申請途徑是為那些尋求就所有法律目的而言全面性別承認的人士（這將致使其</w:t>
      </w:r>
      <w:r w:rsidR="000206A7">
        <w:rPr>
          <w:rFonts w:ascii="Times New Roman" w:hAnsi="Times New Roman"/>
          <w:spacing w:val="30"/>
          <w:sz w:val="22"/>
          <w:szCs w:val="22"/>
          <w:lang w:eastAsia="zh-TW"/>
          <w14:shadow w14:blurRad="50800" w14:dist="50800" w14:dir="5400000" w14:sx="0" w14:sy="0" w14:kx="0" w14:ky="0" w14:algn="ctr">
            <w14:schemeClr w14:val="bg1"/>
          </w14:shadow>
        </w:rPr>
        <w:t>出生證書</w:t>
      </w:r>
      <w:r w:rsidRPr="00307326">
        <w:rPr>
          <w:rFonts w:ascii="Times New Roman" w:hAnsi="Times New Roman"/>
          <w:spacing w:val="30"/>
          <w:sz w:val="22"/>
          <w:szCs w:val="22"/>
          <w:lang w:eastAsia="zh-TW"/>
          <w14:shadow w14:blurRad="50800" w14:dist="50800" w14:dir="5400000" w14:sx="0" w14:sy="0" w14:kx="0" w14:ky="0" w14:algn="ctr">
            <w14:schemeClr w14:val="bg1"/>
          </w14:shadow>
        </w:rPr>
        <w:t>上的性別標記作出更改）而設，其申請必須滿足嚴格的醫療</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（例如強制規定進行性別重置手術和／或絕育）。</w:t>
      </w:r>
    </w:p>
    <w:p w:rsidR="005A0870" w:rsidRPr="00307326" w:rsidRDefault="005A0870" w:rsidP="00F4204C">
      <w:pPr>
        <w:pStyle w:val="ListParagraph"/>
        <w:tabs>
          <w:tab w:val="left" w:pos="851"/>
        </w:tabs>
        <w:snapToGrid w:val="0"/>
        <w:spacing w:before="120" w:after="240" w:line="360" w:lineRule="atLeast"/>
        <w:ind w:leftChars="303" w:left="848"/>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另一申請途徑是為那些希望只有其香港身分證上的性別標記作改變的人士，所需滿足的</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較第一軌的為寬鬆（例如只</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申請人被診斷為性別認同障礙或性別不安和／或提供在一段特定時期內進行實際生活體驗的證據和／或已經調整為異性外表等）。</w:t>
      </w:r>
    </w:p>
    <w:p w:rsidR="005A0870" w:rsidRPr="00307326" w:rsidRDefault="005A0870" w:rsidP="00F4204C">
      <w:pPr>
        <w:pStyle w:val="ListParagraph"/>
        <w:tabs>
          <w:tab w:val="left" w:pos="851"/>
        </w:tabs>
        <w:snapToGrid w:val="0"/>
        <w:spacing w:before="120" w:after="240" w:line="360" w:lineRule="atLeast"/>
        <w:ind w:leftChars="303" w:left="848"/>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前一軌的申請必須由性別承認委員會或小組或一個獨立的決策機構進行評估。後一軌的申請將</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申請人根據類似現時香港採用的程序向有關當局提出申請。不同軌的申請將各自有特定的準則和程序，決策機構將根據這些準則和程序評估每項申請。</w:t>
      </w:r>
    </w:p>
    <w:p w:rsidR="005A0870" w:rsidRPr="00307326" w:rsidRDefault="005A0870" w:rsidP="00F4204C">
      <w:pPr>
        <w:pStyle w:val="ListParagraph"/>
        <w:tabs>
          <w:tab w:val="left" w:pos="851"/>
        </w:tabs>
        <w:snapToGrid w:val="0"/>
        <w:spacing w:before="120" w:after="240" w:line="360" w:lineRule="atLeast"/>
        <w:ind w:leftChars="303" w:left="848"/>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兩條途徑的申請都必須有法例和／或行政指引中闡明在性別承認後的相關法律後果（包括但不限於婚姻和性罪行等問題），以避免可能導致的混淆或歧義（關於性別承認後的問題的討論將延至下一階段的諮詢）。</w:t>
      </w:r>
    </w:p>
    <w:p w:rsidR="005A0870" w:rsidRPr="00307326" w:rsidRDefault="005A0870" w:rsidP="00F4204C">
      <w:pPr>
        <w:pStyle w:val="ListParagraph"/>
        <w:widowControl w:val="0"/>
        <w:numPr>
          <w:ilvl w:val="0"/>
          <w:numId w:val="48"/>
        </w:numPr>
        <w:tabs>
          <w:tab w:val="left" w:pos="1134"/>
        </w:tabs>
        <w:snapToGrid w:val="0"/>
        <w:spacing w:before="120" w:after="24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上述模式</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C</w:t>
      </w:r>
      <w:r w:rsidRPr="00307326">
        <w:rPr>
          <w:rFonts w:ascii="Times New Roman" w:hAnsi="Times New Roman"/>
          <w:spacing w:val="30"/>
          <w:sz w:val="22"/>
          <w:szCs w:val="22"/>
          <w:lang w:eastAsia="zh-TW"/>
          <w14:shadow w14:blurRad="50800" w14:dist="50800" w14:dir="5400000" w14:sx="0" w14:sy="0" w14:kx="0" w14:ky="0" w14:algn="ctr">
            <w14:schemeClr w14:val="bg1"/>
          </w14:shadow>
        </w:rPr>
        <w:t>可以說是建立在香港現行的更改身分證明文件的行政措施的基礎之上，並作出修改以放寬了現行措施上的規定，或可被視為堵塞了香港缺乏全面性別承認制度此一漏洞。但是仍有一個大問題，亦即如何處理由於某人持有顯示不同性別兩種官方文件可能引起的性別混亂（假設有關申請人在上述模式</w:t>
      </w:r>
      <w:r w:rsidRPr="006606C2">
        <w:rPr>
          <w:rFonts w:ascii="Times New Roman" w:hAnsi="Times New Roman"/>
          <w:sz w:val="22"/>
          <w:szCs w:val="22"/>
          <w:lang w:eastAsia="zh-TW"/>
          <w14:shadow w14:blurRad="50800" w14:dist="50800" w14:dir="5400000" w14:sx="0" w14:sy="0" w14:kx="0" w14:ky="0" w14:algn="ctr">
            <w14:schemeClr w14:val="bg1"/>
          </w14:shadow>
        </w:rPr>
        <w:t>C</w:t>
      </w:r>
      <w:r w:rsidRPr="00307326">
        <w:rPr>
          <w:rFonts w:ascii="Times New Roman" w:hAnsi="Times New Roman"/>
          <w:spacing w:val="30"/>
          <w:sz w:val="22"/>
          <w:szCs w:val="22"/>
          <w:lang w:eastAsia="zh-TW"/>
          <w14:shadow w14:blurRad="50800" w14:dist="50800" w14:dir="5400000" w14:sx="0" w14:sy="0" w14:kx="0" w14:ky="0" w14:algn="ctr">
            <w14:schemeClr w14:val="bg1"/>
          </w14:shadow>
        </w:rPr>
        <w:t>中選擇第二軌的申請並獲得成功）。為了解決可能出現的的</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性別混亂</w:t>
      </w:r>
      <w:r w:rsidRPr="0099145D">
        <w:rPr>
          <w:rFonts w:ascii="新細明體" w:hAnsi="新細明體"/>
          <w:spacing w:val="30"/>
          <w:sz w:val="22"/>
          <w:szCs w:val="22"/>
          <w:lang w:eastAsia="zh-TW"/>
          <w14:shadow w14:blurRad="50800" w14:dist="50800" w14:dir="5400000" w14:sx="0" w14:sy="0" w14:kx="0" w14:ky="0" w14:algn="ctr">
            <w14:schemeClr w14:val="bg1"/>
          </w14:shadow>
        </w:rPr>
        <w:t>”</w:t>
      </w:r>
      <w:r w:rsidRPr="00307326">
        <w:rPr>
          <w:rFonts w:ascii="Times New Roman" w:hAnsi="Times New Roman"/>
          <w:spacing w:val="30"/>
          <w:sz w:val="22"/>
          <w:szCs w:val="22"/>
          <w:lang w:eastAsia="zh-TW"/>
          <w14:shadow w14:blurRad="50800" w14:dist="50800" w14:dir="5400000" w14:sx="0" w14:sy="0" w14:kx="0" w14:ky="0" w14:algn="ctr">
            <w14:schemeClr w14:val="bg1"/>
          </w14:shadow>
        </w:rPr>
        <w:t>問題，有必要在相關法律中闡明，在該雙軌制中改變不同的官方文件</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w:t>
      </w:r>
      <w:r w:rsidR="00585413" w:rsidRPr="00F4204C">
        <w:rPr>
          <w:rFonts w:ascii="Times New Roman" w:hAnsi="Times New Roman" w:hint="eastAsia"/>
          <w:sz w:val="22"/>
          <w:szCs w:val="22"/>
          <w:lang w:eastAsia="zh-TW"/>
          <w14:shadow w14:blurRad="50800" w14:dist="50800" w14:dir="5400000" w14:sx="0" w14:sy="0" w14:kx="0" w14:ky="0" w14:algn="ctr">
            <w14:schemeClr w14:val="bg1"/>
          </w14:shadow>
        </w:rPr>
        <w:t>official documents</w:t>
      </w:r>
      <w:r w:rsidR="00585413">
        <w:rPr>
          <w:rFonts w:ascii="Times New Roman" w:hAnsi="Times New Roman" w:hint="eastAsia"/>
          <w:spacing w:val="30"/>
          <w:sz w:val="22"/>
          <w:szCs w:val="22"/>
          <w:lang w:eastAsia="zh-TW"/>
          <w14:shadow w14:blurRad="50800" w14:dist="50800" w14:dir="5400000" w14:sx="0" w14:sy="0" w14:kx="0" w14:ky="0" w14:algn="ctr">
            <w14:schemeClr w14:val="bg1"/>
          </w14:shadow>
        </w:rPr>
        <w:t>）</w:t>
      </w:r>
      <w:r w:rsidR="00A70A24">
        <w:rPr>
          <w:rFonts w:ascii="Times New Roman" w:hAnsi="Times New Roman" w:hint="eastAsia"/>
          <w:spacing w:val="30"/>
          <w:sz w:val="22"/>
          <w:szCs w:val="22"/>
          <w:lang w:eastAsia="zh-TW"/>
          <w14:shadow w14:blurRad="50800" w14:dist="50800" w14:dir="5400000" w14:sx="0" w14:sy="0" w14:kx="0" w14:ky="0" w14:algn="ctr">
            <w14:schemeClr w14:val="bg1"/>
          </w14:shadow>
        </w:rPr>
        <w:t>各自</w:t>
      </w:r>
      <w:r w:rsidRPr="00307326">
        <w:rPr>
          <w:rFonts w:ascii="Times New Roman" w:hAnsi="Times New Roman"/>
          <w:spacing w:val="30"/>
          <w:sz w:val="22"/>
          <w:szCs w:val="22"/>
          <w:lang w:eastAsia="zh-TW"/>
          <w14:shadow w14:blurRad="50800" w14:dist="50800" w14:dir="5400000" w14:sx="0" w14:sy="0" w14:kx="0" w14:ky="0" w14:algn="ctr">
            <w14:schemeClr w14:val="bg1"/>
          </w14:shadow>
        </w:rPr>
        <w:t>會帶來何種法律後果或意義。教育公眾該雙軌制的法律後果也對加強公眾對此議題的認知至關重要。此外，鑑於其中一條途徑</w:t>
      </w:r>
      <w:r w:rsidR="00A70A24">
        <w:rPr>
          <w:rFonts w:ascii="Times New Roman" w:hAnsi="Times New Roman" w:hint="eastAsia"/>
          <w:spacing w:val="30"/>
          <w:sz w:val="22"/>
          <w:szCs w:val="22"/>
          <w:lang w:eastAsia="zh-TW"/>
          <w14:shadow w14:blurRad="50800" w14:dist="50800" w14:dir="5400000" w14:sx="0" w14:sy="0" w14:kx="0" w14:ky="0" w14:algn="ctr">
            <w14:schemeClr w14:val="bg1"/>
          </w14:shadow>
        </w:rPr>
        <w:t>是</w:t>
      </w:r>
      <w:r w:rsidR="00A93E29">
        <w:rPr>
          <w:rFonts w:ascii="Times New Roman" w:hAnsi="Times New Roman"/>
          <w:spacing w:val="30"/>
          <w:sz w:val="22"/>
          <w:szCs w:val="22"/>
          <w:lang w:eastAsia="zh-TW"/>
          <w14:shadow w14:blurRad="50800" w14:dist="50800" w14:dir="5400000" w14:sx="0" w14:sy="0" w14:kx="0" w14:ky="0" w14:algn="ctr">
            <w14:schemeClr w14:val="bg1"/>
          </w14:shadow>
        </w:rPr>
        <w:t>規定</w:t>
      </w:r>
      <w:r w:rsidRPr="00307326">
        <w:rPr>
          <w:rFonts w:ascii="Times New Roman" w:hAnsi="Times New Roman"/>
          <w:spacing w:val="30"/>
          <w:sz w:val="22"/>
          <w:szCs w:val="22"/>
          <w:lang w:eastAsia="zh-TW"/>
          <w14:shadow w14:blurRad="50800" w14:dist="50800" w14:dir="5400000" w14:sx="0" w14:sy="0" w14:kx="0" w14:ky="0" w14:algn="ctr">
            <w14:schemeClr w14:val="bg1"/>
          </w14:shadow>
        </w:rPr>
        <w:t>申請人必須滿足包括性別重置手術和／或絕育等醫療要求，這可能帶來其他法律考慮因素，包括性別重置手術和／或絕育的規定是否涉及人權法的爭議，這些問題有需要處理。</w:t>
      </w:r>
    </w:p>
    <w:p w:rsidR="005A0870" w:rsidRPr="00307326" w:rsidRDefault="005A0870" w:rsidP="00EB1931">
      <w:pPr>
        <w:pStyle w:val="ListParagraph"/>
        <w:widowControl w:val="0"/>
        <w:numPr>
          <w:ilvl w:val="0"/>
          <w:numId w:val="48"/>
        </w:numPr>
        <w:tabs>
          <w:tab w:val="left" w:pos="1134"/>
        </w:tabs>
        <w:snapToGrid w:val="0"/>
        <w:spacing w:before="120" w:after="120" w:line="360" w:lineRule="atLeast"/>
        <w:ind w:left="0" w:firstLine="0"/>
        <w:contextualSpacing w:val="0"/>
        <w:jc w:val="both"/>
        <w:rPr>
          <w:rFonts w:ascii="Times New Roman" w:hAnsi="Times New Roman"/>
          <w:spacing w:val="30"/>
          <w:sz w:val="22"/>
          <w:szCs w:val="22"/>
          <w:lang w:eastAsia="zh-TW"/>
          <w14:shadow w14:blurRad="50800" w14:dist="50800" w14:dir="5400000" w14:sx="0" w14:sy="0" w14:kx="0" w14:ky="0" w14:algn="ctr">
            <w14:schemeClr w14:val="bg1"/>
          </w14:shadow>
        </w:rPr>
      </w:pPr>
      <w:r w:rsidRPr="00307326">
        <w:rPr>
          <w:rFonts w:ascii="Times New Roman" w:hAnsi="Times New Roman"/>
          <w:spacing w:val="30"/>
          <w:sz w:val="22"/>
          <w:szCs w:val="22"/>
          <w:lang w:eastAsia="zh-TW"/>
          <w14:shadow w14:blurRad="50800" w14:dist="50800" w14:dir="5400000" w14:sx="0" w14:sy="0" w14:kx="0" w14:ky="0" w14:algn="ctr">
            <w14:schemeClr w14:val="bg1"/>
          </w14:shadow>
        </w:rPr>
        <w:t>在此澄清，上述幾種雙軌性別承認制度</w:t>
      </w:r>
      <w:r w:rsidR="00EB1931">
        <w:rPr>
          <w:rFonts w:ascii="Times New Roman" w:hAnsi="Times New Roman" w:hint="eastAsia"/>
          <w:spacing w:val="30"/>
          <w:sz w:val="22"/>
          <w:szCs w:val="22"/>
          <w:lang w:eastAsia="zh-TW"/>
          <w14:shadow w14:blurRad="50800" w14:dist="50800" w14:dir="5400000" w14:sx="0" w14:sy="0" w14:kx="0" w14:ky="0" w14:algn="ctr">
            <w14:schemeClr w14:val="bg1"/>
          </w14:shadow>
        </w:rPr>
        <w:t>乃</w:t>
      </w:r>
      <w:r w:rsidRPr="00307326">
        <w:rPr>
          <w:rFonts w:ascii="Times New Roman" w:hAnsi="Times New Roman"/>
          <w:spacing w:val="30"/>
          <w:sz w:val="22"/>
          <w:szCs w:val="22"/>
          <w:lang w:eastAsia="zh-TW"/>
          <w14:shadow w14:blurRad="50800" w14:dist="50800" w14:dir="5400000" w14:sx="0" w14:sy="0" w14:kx="0" w14:ky="0" w14:algn="ctr">
            <w14:schemeClr w14:val="bg1"/>
          </w14:shadow>
        </w:rPr>
        <w:t>假設的模式，僅供說明之用，並不代表</w:t>
      </w:r>
      <w:r w:rsidR="00C92BBF">
        <w:rPr>
          <w:rFonts w:ascii="Times New Roman" w:hAnsi="Times New Roman"/>
          <w:spacing w:val="30"/>
          <w:sz w:val="22"/>
          <w:szCs w:val="22"/>
          <w:lang w:eastAsia="zh-TW"/>
          <w14:shadow w14:blurRad="50800" w14:dist="50800" w14:dir="5400000" w14:sx="0" w14:sy="0" w14:kx="0" w14:ky="0" w14:algn="ctr">
            <w14:schemeClr w14:val="bg1"/>
          </w14:shadow>
        </w:rPr>
        <w:t>工作小組</w:t>
      </w:r>
      <w:r w:rsidRPr="00307326">
        <w:rPr>
          <w:rFonts w:ascii="Times New Roman" w:hAnsi="Times New Roman"/>
          <w:spacing w:val="30"/>
          <w:sz w:val="22"/>
          <w:szCs w:val="22"/>
          <w:lang w:eastAsia="zh-TW"/>
          <w14:shadow w14:blurRad="50800" w14:dist="50800" w14:dir="5400000" w14:sx="0" w14:sy="0" w14:kx="0" w14:ky="0" w14:algn="ctr">
            <w14:schemeClr w14:val="bg1"/>
          </w14:shadow>
        </w:rPr>
        <w:t>對任何一款模式的立場或偏好。</w:t>
      </w:r>
      <w:r w:rsidR="00C92BBF">
        <w:rPr>
          <w:rFonts w:ascii="Times New Roman" w:hAnsi="Times New Roman"/>
          <w:spacing w:val="30"/>
          <w:sz w:val="22"/>
          <w:szCs w:val="22"/>
          <w:lang w:eastAsia="zh-TW"/>
          <w14:shadow w14:blurRad="50800" w14:dist="50800" w14:dir="5400000" w14:sx="0" w14:sy="0" w14:kx="0" w14:ky="0" w14:algn="ctr">
            <w14:schemeClr w14:val="bg1"/>
          </w14:shadow>
        </w:rPr>
        <w:t>工作小組</w:t>
      </w:r>
      <w:r w:rsidR="00F4204C">
        <w:rPr>
          <w:rFonts w:ascii="Times New Roman" w:hAnsi="Times New Roman" w:hint="eastAsia"/>
          <w:spacing w:val="30"/>
          <w:sz w:val="22"/>
          <w:szCs w:val="22"/>
          <w:lang w:eastAsia="zh-TW"/>
          <w14:shadow w14:blurRad="50800" w14:dist="50800" w14:dir="5400000" w14:sx="0" w14:sy="0" w14:kx="0" w14:ky="0" w14:algn="ctr">
            <w14:schemeClr w14:val="bg1"/>
          </w14:shadow>
        </w:rPr>
        <w:t>誠邀</w:t>
      </w:r>
      <w:r w:rsidRPr="00307326">
        <w:rPr>
          <w:rFonts w:ascii="Times New Roman" w:hAnsi="Times New Roman"/>
          <w:spacing w:val="30"/>
          <w:sz w:val="22"/>
          <w:szCs w:val="22"/>
          <w:lang w:eastAsia="zh-TW"/>
          <w14:shadow w14:blurRad="50800" w14:dist="50800" w14:dir="5400000" w14:sx="0" w14:sy="0" w14:kx="0" w14:ky="0" w14:algn="ctr">
            <w14:schemeClr w14:val="bg1"/>
          </w14:shadow>
        </w:rPr>
        <w:t>公眾就上述模式和任何其他形式的性別承認模式提出意見。</w:t>
      </w:r>
    </w:p>
    <w:p w:rsidR="005A0870" w:rsidRPr="005C000E" w:rsidRDefault="00A80437" w:rsidP="00EB1931">
      <w:pPr>
        <w:tabs>
          <w:tab w:val="left" w:pos="851"/>
          <w:tab w:val="left" w:pos="1418"/>
        </w:tabs>
        <w:overflowPunct w:val="0"/>
        <w:spacing w:before="360" w:after="240" w:line="400" w:lineRule="atLeast"/>
        <w:rPr>
          <w:b/>
          <w:sz w:val="29"/>
          <w:szCs w:val="29"/>
          <w14:shadow w14:blurRad="50800" w14:dist="38100" w14:dir="2700000" w14:sx="100000" w14:sy="100000" w14:kx="0" w14:ky="0" w14:algn="tl">
            <w14:srgbClr w14:val="000000">
              <w14:alpha w14:val="60000"/>
            </w14:srgbClr>
          </w14:shadow>
        </w:rPr>
      </w:pPr>
      <w:r>
        <w:rPr>
          <w:b/>
          <w:sz w:val="29"/>
          <w:szCs w:val="29"/>
          <w14:shadow w14:blurRad="50800" w14:dist="38100" w14:dir="2700000" w14:sx="100000" w14:sy="100000" w14:kx="0" w14:ky="0" w14:algn="tl">
            <w14:srgbClr w14:val="000000">
              <w14:alpha w14:val="60000"/>
            </w14:srgbClr>
          </w14:shadow>
        </w:rPr>
        <w:t>諮詢</w:t>
      </w:r>
      <w:r w:rsidR="005A0870" w:rsidRPr="005C000E">
        <w:rPr>
          <w:b/>
          <w:sz w:val="29"/>
          <w:szCs w:val="29"/>
          <w14:shadow w14:blurRad="50800" w14:dist="38100" w14:dir="2700000" w14:sx="100000" w14:sy="100000" w14:kx="0" w14:ky="0" w14:algn="tl">
            <w14:srgbClr w14:val="000000">
              <w14:alpha w14:val="60000"/>
            </w14:srgbClr>
          </w14:shadow>
        </w:rPr>
        <w:t>議題：關於雙軌制性別承認制度</w:t>
      </w:r>
    </w:p>
    <w:p w:rsidR="005A0870" w:rsidRPr="00307326" w:rsidRDefault="00A80437" w:rsidP="00F4204C">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iCs/>
          <w:color w:val="000000"/>
          <w:szCs w:val="22"/>
          <w14:shadow w14:blurRad="50800" w14:dist="50800" w14:dir="5400000" w14:sx="0" w14:sy="0" w14:kx="0" w14:ky="0" w14:algn="ctr">
            <w14:schemeClr w14:val="bg1"/>
          </w14:shadow>
        </w:rPr>
        <w:t>諮詢</w:t>
      </w:r>
      <w:r w:rsidR="005A0870" w:rsidRPr="00307326">
        <w:rPr>
          <w:iCs/>
          <w:color w:val="000000"/>
          <w:szCs w:val="22"/>
          <w14:shadow w14:blurRad="50800" w14:dist="50800" w14:dir="5400000" w14:sx="0" w14:sy="0" w14:kx="0" w14:ky="0" w14:algn="ctr">
            <w14:schemeClr w14:val="bg1"/>
          </w14:shadow>
        </w:rPr>
        <w:t>議題</w:t>
      </w:r>
      <w:r w:rsidR="005A0870" w:rsidRPr="00BA79FF">
        <w:rPr>
          <w:iCs/>
          <w:color w:val="000000"/>
          <w:szCs w:val="22"/>
          <w14:shadow w14:blurRad="50800" w14:dist="50800" w14:dir="5400000" w14:sx="0" w14:sy="0" w14:kx="0" w14:ky="0" w14:algn="ctr">
            <w14:schemeClr w14:val="bg1"/>
          </w14:shadow>
        </w:rPr>
        <w:t>16</w:t>
      </w:r>
      <w:r w:rsidR="00BA79FF" w:rsidRPr="00BA79FF">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我們</w:t>
      </w:r>
      <w:r w:rsidR="00FA5F0B">
        <w:rPr>
          <w:iCs/>
          <w:color w:val="000000"/>
          <w:szCs w:val="22"/>
          <w14:shadow w14:blurRad="50800" w14:dist="50800" w14:dir="5400000" w14:sx="0" w14:sy="0" w14:kx="0" w14:ky="0" w14:algn="ctr">
            <w14:schemeClr w14:val="bg1"/>
          </w14:shadow>
        </w:rPr>
        <w:t>誠邀</w:t>
      </w:r>
      <w:r w:rsidR="005A0870" w:rsidRPr="00307326">
        <w:rPr>
          <w:iCs/>
          <w:color w:val="000000"/>
          <w:szCs w:val="22"/>
          <w14:shadow w14:blurRad="50800" w14:dist="50800" w14:dir="5400000" w14:sx="0" w14:sy="0" w14:kx="0" w14:ky="0" w14:algn="ctr">
            <w14:schemeClr w14:val="bg1"/>
          </w14:shadow>
        </w:rPr>
        <w:t>公眾就以下事項發表意見。</w:t>
      </w:r>
    </w:p>
    <w:p w:rsidR="005A0870" w:rsidRPr="00307326" w:rsidRDefault="005C000E" w:rsidP="00F4204C">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 xml:space="preserve">(1) </w:t>
      </w:r>
      <w:r>
        <w:rPr>
          <w:rFonts w:hint="eastAsia"/>
          <w:iCs/>
          <w:color w:val="000000"/>
          <w:szCs w:val="22"/>
          <w14:shadow w14:blurRad="50800" w14:dist="50800" w14:dir="5400000" w14:sx="0" w14:sy="0" w14:kx="0" w14:ky="0" w14:algn="ctr">
            <w14:schemeClr w14:val="bg1"/>
          </w14:shadow>
        </w:rPr>
        <w:tab/>
      </w:r>
      <w:r w:rsidR="007F54E0" w:rsidRPr="00F32592">
        <w:rPr>
          <w:rFonts w:hint="eastAsia"/>
          <w:lang w:val="en-US"/>
        </w:rPr>
        <w:t>如果在香港實施性別承認制度，</w:t>
      </w:r>
      <w:r w:rsidR="007F54E0">
        <w:rPr>
          <w:rFonts w:hint="eastAsia"/>
          <w:lang w:val="en-US"/>
        </w:rPr>
        <w:t>是否應</w:t>
      </w:r>
      <w:r w:rsidR="007F54E0" w:rsidRPr="00D919AE">
        <w:rPr>
          <w:rFonts w:hint="eastAsia"/>
        </w:rPr>
        <w:t>訂立</w:t>
      </w:r>
      <w:r w:rsidR="007F54E0">
        <w:rPr>
          <w:rFonts w:hint="eastAsia"/>
        </w:rPr>
        <w:t>設</w:t>
      </w:r>
      <w:r w:rsidR="007F54E0" w:rsidRPr="00D919AE">
        <w:rPr>
          <w:rFonts w:hint="eastAsia"/>
        </w:rPr>
        <w:t>有不同規定的雙軌式性別承認制度</w:t>
      </w:r>
      <w:r w:rsidR="007F54E0">
        <w:rPr>
          <w:rFonts w:hint="eastAsia"/>
        </w:rPr>
        <w:t>，</w:t>
      </w:r>
      <w:r w:rsidR="007F54E0" w:rsidRPr="00D919AE">
        <w:rPr>
          <w:rFonts w:hint="eastAsia"/>
        </w:rPr>
        <w:t>以致（舉例來說）某人為所有法律目的而尋求全面的性別承認，便須符合較嚴格的醫</w:t>
      </w:r>
      <w:r w:rsidR="007F54E0">
        <w:rPr>
          <w:rFonts w:hint="eastAsia"/>
        </w:rPr>
        <w:t>學</w:t>
      </w:r>
      <w:r w:rsidR="007F54E0" w:rsidRPr="00D919AE">
        <w:rPr>
          <w:rFonts w:hint="eastAsia"/>
        </w:rPr>
        <w:t>規定（例如性別重置手術），而只希望改變身</w:t>
      </w:r>
      <w:r w:rsidR="007F54E0">
        <w:rPr>
          <w:rFonts w:hint="eastAsia"/>
        </w:rPr>
        <w:t>分</w:t>
      </w:r>
      <w:r w:rsidR="007F54E0" w:rsidRPr="00D919AE">
        <w:rPr>
          <w:rFonts w:hint="eastAsia"/>
        </w:rPr>
        <w:t>證上性別標誌者，所須符合的規定便沒有那麼嚴格（例如須證明曾在特定期間進行</w:t>
      </w:r>
      <w:r w:rsidR="007F54E0" w:rsidRPr="0019080B">
        <w:rPr>
          <w:rFonts w:hint="eastAsia"/>
        </w:rPr>
        <w:t>“實際生活</w:t>
      </w:r>
      <w:r w:rsidR="007F54E0" w:rsidRPr="007F54E0">
        <w:rPr>
          <w:rFonts w:hint="eastAsia"/>
        </w:rPr>
        <w:t>體驗”</w:t>
      </w:r>
      <w:r w:rsidR="007F54E0" w:rsidRPr="00D919AE">
        <w:rPr>
          <w:rFonts w:hint="eastAsia"/>
        </w:rPr>
        <w:t>）</w:t>
      </w:r>
      <w:r w:rsidR="007F54E0">
        <w:rPr>
          <w:szCs w:val="22"/>
          <w14:shadow w14:blurRad="50800" w14:dist="50800" w14:dir="5400000" w14:sx="0" w14:sy="0" w14:kx="0" w14:ky="0" w14:algn="ctr">
            <w14:schemeClr w14:val="bg1"/>
          </w14:shadow>
        </w:rPr>
        <w:t>？</w:t>
      </w:r>
    </w:p>
    <w:p w:rsidR="005A0870" w:rsidRPr="00307326" w:rsidRDefault="005C000E" w:rsidP="00F4204C">
      <w:pPr>
        <w:pBdr>
          <w:top w:val="single" w:sz="4" w:space="8" w:color="auto"/>
          <w:left w:val="single" w:sz="4" w:space="8" w:color="auto"/>
          <w:bottom w:val="single" w:sz="4" w:space="8" w:color="auto"/>
          <w:right w:val="single" w:sz="4" w:space="8" w:color="auto"/>
        </w:pBdr>
        <w:tabs>
          <w:tab w:val="left" w:pos="1418"/>
        </w:tabs>
        <w:ind w:left="1418" w:right="720" w:hanging="698"/>
        <w:rPr>
          <w:iCs/>
          <w:color w:val="000000"/>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(2)</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553690">
        <w:rPr>
          <w:iCs/>
          <w:color w:val="000000"/>
          <w:szCs w:val="22"/>
          <w14:shadow w14:blurRad="50800" w14:dist="50800" w14:dir="5400000" w14:sx="0" w14:sy="0" w14:kx="0" w14:ky="0" w14:algn="ctr">
            <w14:schemeClr w14:val="bg1"/>
          </w14:shadow>
        </w:rPr>
        <w:t>如果就第</w:t>
      </w:r>
      <w:r w:rsidR="00553690">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1</w:t>
      </w:r>
      <w:r w:rsidR="00553690">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款的答案為</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是</w:t>
      </w:r>
      <w:r w:rsidR="005A0870" w:rsidRPr="00307326">
        <w:rPr>
          <w:szCs w:val="22"/>
          <w14:shadow w14:blurRad="50800" w14:dist="50800" w14:dir="5400000" w14:sx="0" w14:sy="0" w14:kx="0" w14:ky="0" w14:algn="ctr">
            <w14:schemeClr w14:val="bg1"/>
          </w14:shadow>
        </w:rPr>
        <w:t>＂，</w:t>
      </w:r>
      <w:r w:rsidR="007F54E0">
        <w:rPr>
          <w:rFonts w:hint="eastAsia"/>
          <w:lang w:val="en-US"/>
        </w:rPr>
        <w:t>該</w:t>
      </w:r>
      <w:r w:rsidR="007F54E0" w:rsidRPr="00D919AE">
        <w:rPr>
          <w:rFonts w:hint="eastAsia"/>
        </w:rPr>
        <w:t>雙軌式制度</w:t>
      </w:r>
      <w:r w:rsidR="007F54E0">
        <w:rPr>
          <w:rFonts w:hint="eastAsia"/>
        </w:rPr>
        <w:t>應為</w:t>
      </w:r>
      <w:r w:rsidR="007F54E0" w:rsidRPr="007F3AD4">
        <w:rPr>
          <w:rFonts w:hint="eastAsia"/>
        </w:rPr>
        <w:t>甚</w:t>
      </w:r>
      <w:r w:rsidR="007F54E0">
        <w:rPr>
          <w:rFonts w:hint="eastAsia"/>
        </w:rPr>
        <w:t>麼模式</w:t>
      </w:r>
      <w:r w:rsidR="005A0870" w:rsidRPr="00307326">
        <w:rPr>
          <w:szCs w:val="22"/>
          <w14:shadow w14:blurRad="50800" w14:dist="50800" w14:dir="5400000" w14:sx="0" w14:sy="0" w14:kx="0" w14:ky="0" w14:algn="ctr">
            <w14:schemeClr w14:val="bg1"/>
          </w14:shadow>
        </w:rPr>
        <w:t>？理由為何？</w:t>
      </w:r>
    </w:p>
    <w:p w:rsidR="005A0870" w:rsidRPr="00307326" w:rsidRDefault="005C000E" w:rsidP="00EB1931">
      <w:pPr>
        <w:pBdr>
          <w:top w:val="single" w:sz="4" w:space="8" w:color="auto"/>
          <w:left w:val="single" w:sz="4" w:space="8" w:color="auto"/>
          <w:bottom w:val="single" w:sz="4" w:space="8" w:color="auto"/>
          <w:right w:val="single" w:sz="4" w:space="8" w:color="auto"/>
        </w:pBdr>
        <w:tabs>
          <w:tab w:val="left" w:pos="1418"/>
        </w:tabs>
        <w:ind w:left="1418" w:right="720" w:hanging="698"/>
        <w:rPr>
          <w:color w:val="0000FF"/>
          <w:szCs w:val="22"/>
          <w14:shadow w14:blurRad="50800" w14:dist="50800" w14:dir="5400000" w14:sx="0" w14:sy="0" w14:kx="0" w14:ky="0" w14:algn="ctr">
            <w14:schemeClr w14:val="bg1"/>
          </w14:shadow>
        </w:rPr>
      </w:pPr>
      <w:r>
        <w:rPr>
          <w:rFonts w:hint="eastAsia"/>
          <w:iCs/>
          <w:color w:val="000000"/>
          <w:szCs w:val="22"/>
          <w14:shadow w14:blurRad="50800" w14:dist="50800" w14:dir="5400000" w14:sx="0" w14:sy="0" w14:kx="0" w14:ky="0" w14:algn="ctr">
            <w14:schemeClr w14:val="bg1"/>
          </w14:shadow>
        </w:rPr>
        <w:t>(3)</w:t>
      </w:r>
      <w:r>
        <w:rPr>
          <w:rFonts w:hint="eastAsia"/>
          <w:iCs/>
          <w:color w:val="000000"/>
          <w:szCs w:val="22"/>
          <w14:shadow w14:blurRad="50800" w14:dist="50800" w14:dir="5400000" w14:sx="0" w14:sy="0" w14:kx="0" w14:ky="0" w14:algn="ctr">
            <w14:schemeClr w14:val="bg1"/>
          </w14:shadow>
        </w:rPr>
        <w:tab/>
      </w:r>
      <w:r>
        <w:rPr>
          <w:rFonts w:hint="eastAsia"/>
          <w:iCs/>
          <w:color w:val="000000"/>
          <w:szCs w:val="22"/>
          <w14:shadow w14:blurRad="50800" w14:dist="50800" w14:dir="5400000" w14:sx="0" w14:sy="0" w14:kx="0" w14:ky="0" w14:algn="ctr">
            <w14:schemeClr w14:val="bg1"/>
          </w14:shadow>
        </w:rPr>
        <w:tab/>
      </w:r>
      <w:r w:rsidR="00553690">
        <w:rPr>
          <w:iCs/>
          <w:color w:val="000000"/>
          <w:szCs w:val="22"/>
          <w14:shadow w14:blurRad="50800" w14:dist="50800" w14:dir="5400000" w14:sx="0" w14:sy="0" w14:kx="0" w14:ky="0" w14:algn="ctr">
            <w14:schemeClr w14:val="bg1"/>
          </w14:shadow>
        </w:rPr>
        <w:t>如果就第</w:t>
      </w:r>
      <w:r w:rsidR="00553690">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1</w:t>
      </w:r>
      <w:r w:rsidR="00553690">
        <w:rPr>
          <w:rFonts w:hint="eastAsia"/>
          <w:iCs/>
          <w:color w:val="000000"/>
          <w:szCs w:val="22"/>
          <w14:shadow w14:blurRad="50800" w14:dist="50800" w14:dir="5400000" w14:sx="0" w14:sy="0" w14:kx="0" w14:ky="0" w14:algn="ctr">
            <w14:schemeClr w14:val="bg1"/>
          </w14:shadow>
        </w:rPr>
        <w:t>)</w:t>
      </w:r>
      <w:r w:rsidR="005A0870" w:rsidRPr="00307326">
        <w:rPr>
          <w:iCs/>
          <w:color w:val="000000"/>
          <w:szCs w:val="22"/>
          <w14:shadow w14:blurRad="50800" w14:dist="50800" w14:dir="5400000" w14:sx="0" w14:sy="0" w14:kx="0" w14:ky="0" w14:algn="ctr">
            <w14:schemeClr w14:val="bg1"/>
          </w14:shadow>
        </w:rPr>
        <w:t>款的答案為</w:t>
      </w:r>
      <w:r w:rsidR="005A0870" w:rsidRPr="0099145D">
        <w:rPr>
          <w:rFonts w:ascii="新細明體" w:hAnsi="新細明體"/>
          <w:szCs w:val="22"/>
          <w14:shadow w14:blurRad="50800" w14:dist="50800" w14:dir="5400000" w14:sx="0" w14:sy="0" w14:kx="0" w14:ky="0" w14:algn="ctr">
            <w14:schemeClr w14:val="bg1"/>
          </w14:shadow>
        </w:rPr>
        <w:t>“</w:t>
      </w:r>
      <w:r w:rsidR="005A0870" w:rsidRPr="00307326">
        <w:rPr>
          <w:szCs w:val="22"/>
          <w14:shadow w14:blurRad="50800" w14:dist="50800" w14:dir="5400000" w14:sx="0" w14:sy="0" w14:kx="0" w14:ky="0" w14:algn="ctr">
            <w14:schemeClr w14:val="bg1"/>
          </w14:shadow>
        </w:rPr>
        <w:t>否＂，理由為何？</w:t>
      </w:r>
      <w:r w:rsidR="005A0870" w:rsidRPr="00307326">
        <w:rPr>
          <w:iCs/>
          <w:color w:val="000000"/>
          <w:szCs w:val="22"/>
          <w14:shadow w14:blurRad="50800" w14:dist="50800" w14:dir="5400000" w14:sx="0" w14:sy="0" w14:kx="0" w14:ky="0" w14:algn="ctr">
            <w14:schemeClr w14:val="bg1"/>
          </w14:shadow>
        </w:rPr>
        <w:t xml:space="preserve"> </w:t>
      </w:r>
      <w:r w:rsidR="005A0870" w:rsidRPr="00307326">
        <w:rPr>
          <w:color w:val="0000FF"/>
          <w:szCs w:val="22"/>
          <w14:shadow w14:blurRad="50800" w14:dist="50800" w14:dir="5400000" w14:sx="0" w14:sy="0" w14:kx="0" w14:ky="0" w14:algn="ctr">
            <w14:schemeClr w14:val="bg1"/>
          </w14:shadow>
        </w:rPr>
        <w:br w:type="page"/>
      </w:r>
    </w:p>
    <w:p w:rsidR="005A0870" w:rsidRPr="00B34945" w:rsidRDefault="005A0870" w:rsidP="00B34945">
      <w:pPr>
        <w:tabs>
          <w:tab w:val="left" w:pos="851"/>
          <w:tab w:val="left" w:pos="1418"/>
        </w:tabs>
        <w:spacing w:after="240"/>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pPr>
      <w:bookmarkStart w:id="3" w:name="_Toc74639881"/>
      <w:bookmarkStart w:id="4" w:name="_Toc74648566"/>
      <w:bookmarkStart w:id="5" w:name="_Toc75340739"/>
      <w:r w:rsidRPr="00B34945">
        <w:rPr>
          <w:rFonts w:ascii="Times New Roman Bold" w:hAnsi="Times New Roman Bold"/>
          <w:b/>
          <w:sz w:val="37"/>
          <w:szCs w:val="37"/>
          <w14:shadow w14:blurRad="50800" w14:dist="38100" w14:dir="2700000" w14:sx="100000" w14:sy="100000" w14:kx="0" w14:ky="0" w14:algn="tl">
            <w14:srgbClr w14:val="000000">
              <w14:alpha w14:val="60000"/>
            </w14:srgbClr>
          </w14:shadow>
        </w:rPr>
        <w:t>第</w:t>
      </w:r>
      <w:r w:rsidR="008B2B74" w:rsidRPr="00B34945">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9</w:t>
      </w:r>
      <w:r w:rsidRPr="00B34945">
        <w:rPr>
          <w:rFonts w:ascii="Times New Roman Bold" w:hAnsi="Times New Roman Bold"/>
          <w:b/>
          <w:sz w:val="37"/>
          <w:szCs w:val="37"/>
          <w14:shadow w14:blurRad="50800" w14:dist="38100" w14:dir="2700000" w14:sx="100000" w14:sy="100000" w14:kx="0" w14:ky="0" w14:algn="tl">
            <w14:srgbClr w14:val="000000">
              <w14:alpha w14:val="60000"/>
            </w14:srgbClr>
          </w14:shadow>
        </w:rPr>
        <w:t>章</w:t>
      </w:r>
      <w:r w:rsidRPr="00B34945">
        <w:rPr>
          <w:rFonts w:ascii="Times New Roman Bold" w:hAnsi="Times New Roman Bold"/>
          <w:b/>
          <w:sz w:val="37"/>
          <w:szCs w:val="37"/>
          <w14:shadow w14:blurRad="50800" w14:dist="38100" w14:dir="2700000" w14:sx="100000" w14:sy="100000" w14:kx="0" w14:ky="0" w14:algn="tl">
            <w14:srgbClr w14:val="000000">
              <w14:alpha w14:val="60000"/>
            </w14:srgbClr>
          </w14:shadow>
        </w:rPr>
        <w:tab/>
      </w:r>
      <w:r w:rsidR="008B2B74" w:rsidRPr="00B34945">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008B2B74" w:rsidRPr="00B34945">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Pr="00B34945">
        <w:rPr>
          <w:rFonts w:ascii="Times New Roman Bold" w:hAnsi="Times New Roman Bold"/>
          <w:b/>
          <w:sz w:val="37"/>
          <w:szCs w:val="37"/>
          <w14:shadow w14:blurRad="50800" w14:dist="38100" w14:dir="2700000" w14:sx="100000" w14:sy="100000" w14:kx="0" w14:ky="0" w14:algn="tl">
            <w14:srgbClr w14:val="000000">
              <w14:alpha w14:val="60000"/>
            </w14:srgbClr>
          </w14:shadow>
        </w:rPr>
        <w:t>其他有關事宜</w:t>
      </w:r>
    </w:p>
    <w:p w:rsidR="005A0870" w:rsidRPr="00307326" w:rsidRDefault="005A0870" w:rsidP="00591E5E">
      <w:pPr>
        <w:pStyle w:val="a1"/>
        <w:spacing w:before="120" w:after="240" w:line="360" w:lineRule="atLeast"/>
        <w:rPr>
          <w:rFonts w:ascii="Times New Roman" w:hAnsi="Times New Roman" w:cs="Times New Roman"/>
          <w:sz w:val="22"/>
          <w:szCs w:val="22"/>
          <w14:shadow w14:blurRad="50800" w14:dist="50800" w14:dir="5400000" w14:sx="0" w14:sy="0" w14:kx="0" w14:ky="0" w14:algn="ctr">
            <w14:schemeClr w14:val="bg1"/>
          </w14:shadow>
        </w:rPr>
      </w:pPr>
    </w:p>
    <w:p w:rsidR="005A0870" w:rsidRPr="00B34945" w:rsidRDefault="005A0870" w:rsidP="00B34945">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B34945">
        <w:rPr>
          <w:b/>
          <w:sz w:val="29"/>
          <w:szCs w:val="29"/>
          <w14:shadow w14:blurRad="50800" w14:dist="38100" w14:dir="2700000" w14:sx="100000" w14:sy="100000" w14:kx="0" w14:ky="0" w14:algn="tl">
            <w14:srgbClr w14:val="000000">
              <w14:alpha w14:val="60000"/>
            </w14:srgbClr>
          </w14:shadow>
        </w:rPr>
        <w:t>引言</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我們在第</w:t>
      </w:r>
      <w:r w:rsidRPr="00307326">
        <w:rPr>
          <w:rFonts w:ascii="Times New Roman" w:hAnsi="Times New Roman" w:cs="Times New Roman"/>
          <w:b w:val="0"/>
          <w:sz w:val="22"/>
          <w:szCs w:val="22"/>
          <w14:shadow w14:blurRad="50800" w14:dist="50800" w14:dir="5400000" w14:sx="0" w14:sy="0" w14:kx="0" w14:ky="0" w14:algn="ctr">
            <w14:schemeClr w14:val="bg1"/>
          </w14:shadow>
        </w:rPr>
        <w:t>6</w:t>
      </w:r>
      <w:r w:rsidRPr="00307326">
        <w:rPr>
          <w:rFonts w:ascii="Times New Roman" w:hAnsi="Times New Roman" w:cs="Times New Roman"/>
          <w:b w:val="0"/>
          <w:sz w:val="22"/>
          <w:szCs w:val="22"/>
          <w14:shadow w14:blurRad="50800" w14:dist="50800" w14:dir="5400000" w14:sx="0" w14:sy="0" w14:kx="0" w14:ky="0" w14:algn="ctr">
            <w14:schemeClr w14:val="bg1"/>
          </w14:shadow>
        </w:rPr>
        <w:t>至第</w:t>
      </w:r>
      <w:r w:rsidRPr="00307326">
        <w:rPr>
          <w:rFonts w:ascii="Times New Roman" w:hAnsi="Times New Roman" w:cs="Times New Roman"/>
          <w:b w:val="0"/>
          <w:sz w:val="22"/>
          <w:szCs w:val="22"/>
          <w14:shadow w14:blurRad="50800" w14:dist="50800" w14:dir="5400000" w14:sx="0" w14:sy="0" w14:kx="0" w14:ky="0" w14:algn="ctr">
            <w14:schemeClr w14:val="bg1"/>
          </w14:shadow>
        </w:rPr>
        <w:t>8</w:t>
      </w:r>
      <w:r w:rsidRPr="00307326">
        <w:rPr>
          <w:rFonts w:ascii="Times New Roman" w:hAnsi="Times New Roman" w:cs="Times New Roman"/>
          <w:b w:val="0"/>
          <w:sz w:val="22"/>
          <w:szCs w:val="22"/>
          <w14:shadow w14:blurRad="50800" w14:dist="50800" w14:dir="5400000" w14:sx="0" w14:sy="0" w14:kx="0" w14:ky="0" w14:algn="ctr">
            <w14:schemeClr w14:val="bg1"/>
          </w14:shadow>
        </w:rPr>
        <w:t>章已探討了性別承認申請可能訂立的多種規定以及性別承認制度的多個可能方案。在這些探討中延伸出來的議題已經在上述各章中闡明並歸納於</w:t>
      </w:r>
      <w:r w:rsidRPr="00F4204C">
        <w:rPr>
          <w:rFonts w:ascii="Times New Roman" w:hAnsi="Times New Roman" w:cs="Times New Roman"/>
          <w:b w:val="0"/>
          <w:sz w:val="22"/>
          <w:szCs w:val="22"/>
          <w14:shadow w14:blurRad="50800" w14:dist="50800" w14:dir="5400000" w14:sx="0" w14:sy="0" w14:kx="0" w14:ky="0" w14:algn="ctr">
            <w14:schemeClr w14:val="bg1"/>
          </w14:shadow>
        </w:rPr>
        <w:t>第</w:t>
      </w:r>
      <w:r w:rsidRPr="00F4204C">
        <w:rPr>
          <w:rFonts w:ascii="Times New Roman" w:hAnsi="Times New Roman" w:cs="Times New Roman"/>
          <w:b w:val="0"/>
          <w:sz w:val="22"/>
          <w:szCs w:val="22"/>
          <w14:shadow w14:blurRad="50800" w14:dist="50800" w14:dir="5400000" w14:sx="0" w14:sy="0" w14:kx="0" w14:ky="0" w14:algn="ctr">
            <w14:schemeClr w14:val="bg1"/>
          </w14:shadow>
        </w:rPr>
        <w:t>10</w:t>
      </w:r>
      <w:r w:rsidRPr="00F4204C">
        <w:rPr>
          <w:rFonts w:ascii="Times New Roman" w:hAnsi="Times New Roman" w:cs="Times New Roman"/>
          <w:b w:val="0"/>
          <w:sz w:val="22"/>
          <w:szCs w:val="22"/>
          <w14:shadow w14:blurRad="50800" w14:dist="50800" w14:dir="5400000" w14:sx="0" w14:sy="0" w14:kx="0" w14:ky="0" w14:algn="ctr">
            <w14:schemeClr w14:val="bg1"/>
          </w14:shadow>
        </w:rPr>
        <w:t>章</w:t>
      </w:r>
      <w:r w:rsidRPr="00307326">
        <w:rPr>
          <w:rFonts w:ascii="Times New Roman" w:hAnsi="Times New Roman" w:cs="Times New Roman"/>
          <w:b w:val="0"/>
          <w:sz w:val="22"/>
          <w:szCs w:val="22"/>
          <w14:shadow w14:blurRad="50800" w14:dist="50800" w14:dir="5400000" w14:sx="0" w14:sy="0" w14:kx="0" w14:ky="0" w14:algn="ctr">
            <w14:schemeClr w14:val="bg1"/>
          </w14:shadow>
        </w:rPr>
        <w:t>，這些議題便是向公眾進行</w:t>
      </w:r>
      <w:r w:rsidR="00A80437">
        <w:rPr>
          <w:rFonts w:ascii="Times New Roman" w:hAnsi="Times New Roman" w:cs="Times New Roman"/>
          <w:b w:val="0"/>
          <w:sz w:val="22"/>
          <w:szCs w:val="22"/>
          <w14:shadow w14:blurRad="50800" w14:dist="50800" w14:dir="5400000" w14:sx="0" w14:sy="0" w14:kx="0" w14:ky="0" w14:algn="ctr">
            <w14:schemeClr w14:val="bg1"/>
          </w14:shadow>
        </w:rPr>
        <w:t>諮詢</w:t>
      </w:r>
      <w:r w:rsidRPr="00307326">
        <w:rPr>
          <w:rFonts w:ascii="Times New Roman" w:hAnsi="Times New Roman" w:cs="Times New Roman"/>
          <w:b w:val="0"/>
          <w:sz w:val="22"/>
          <w:szCs w:val="22"/>
          <w14:shadow w14:blurRad="50800" w14:dist="50800" w14:dir="5400000" w14:sx="0" w14:sy="0" w14:kx="0" w14:ky="0" w14:algn="ctr">
            <w14:schemeClr w14:val="bg1"/>
          </w14:shadow>
        </w:rPr>
        <w:t>的項目。</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在考慮是否在香港實施性別承認制度</w:t>
      </w:r>
      <w:r w:rsidR="00A117E7">
        <w:rPr>
          <w:rFonts w:ascii="Times New Roman" w:hAnsi="Times New Roman" w:cs="Times New Roman" w:hint="eastAsia"/>
          <w:b w:val="0"/>
          <w:sz w:val="22"/>
          <w:szCs w:val="22"/>
          <w14:shadow w14:blurRad="50800" w14:dist="50800" w14:dir="5400000" w14:sx="0" w14:sy="0" w14:kx="0" w14:ky="0" w14:algn="ctr">
            <w14:schemeClr w14:val="bg1"/>
          </w14:shadow>
        </w:rPr>
        <w:t>時</w:t>
      </w:r>
      <w:r w:rsidRPr="00307326">
        <w:rPr>
          <w:rFonts w:ascii="Times New Roman" w:hAnsi="Times New Roman" w:cs="Times New Roman"/>
          <w:b w:val="0"/>
          <w:sz w:val="22"/>
          <w:szCs w:val="22"/>
          <w14:shadow w14:blurRad="50800" w14:dist="50800" w14:dir="5400000" w14:sx="0" w14:sy="0" w14:kx="0" w14:ky="0" w14:algn="ctr">
            <w14:schemeClr w14:val="bg1"/>
          </w14:shadow>
        </w:rPr>
        <w:t>，除了上述議題外，還有其他與之相關的事宜，例子包括在本諮詢文件的</w:t>
      </w:r>
      <w:r w:rsidR="009124E7" w:rsidRPr="00307326">
        <w:rPr>
          <w:rFonts w:ascii="Times New Roman" w:hAnsi="Times New Roman" w:cs="Times New Roman"/>
          <w:b w:val="0"/>
          <w:sz w:val="22"/>
          <w:szCs w:val="22"/>
          <w14:shadow w14:blurRad="50800" w14:dist="50800" w14:dir="5400000" w14:sx="0" w14:sy="0" w14:kx="0" w14:ky="0" w14:algn="ctr">
            <w14:schemeClr w14:val="bg1"/>
          </w14:shadow>
        </w:rPr>
        <w:t>導言</w:t>
      </w:r>
      <w:r w:rsidRPr="00307326">
        <w:rPr>
          <w:rFonts w:ascii="Times New Roman" w:hAnsi="Times New Roman" w:cs="Times New Roman"/>
          <w:b w:val="0"/>
          <w:sz w:val="22"/>
          <w:szCs w:val="22"/>
          <w14:shadow w14:blurRad="50800" w14:dist="50800" w14:dir="5400000" w14:sx="0" w14:sy="0" w14:kx="0" w14:ky="0" w14:algn="ctr">
            <w14:schemeClr w14:val="bg1"/>
          </w14:shadow>
        </w:rPr>
        <w:t>第</w:t>
      </w:r>
      <w:r w:rsidRPr="00F4204C">
        <w:rPr>
          <w:rFonts w:ascii="Times New Roman" w:hAnsi="Times New Roman" w:cs="Times New Roman"/>
          <w:b w:val="0"/>
          <w:sz w:val="22"/>
          <w:szCs w:val="22"/>
          <w14:shadow w14:blurRad="50800" w14:dist="50800" w14:dir="5400000" w14:sx="0" w14:sy="0" w14:kx="0" w14:ky="0" w14:algn="ctr">
            <w14:schemeClr w14:val="bg1"/>
          </w14:shadow>
        </w:rPr>
        <w:t>18</w:t>
      </w:r>
      <w:r w:rsidRPr="00307326">
        <w:rPr>
          <w:rFonts w:ascii="Times New Roman" w:hAnsi="Times New Roman" w:cs="Times New Roman"/>
          <w:b w:val="0"/>
          <w:sz w:val="22"/>
          <w:szCs w:val="22"/>
          <w14:shadow w14:blurRad="50800" w14:dist="50800" w14:dir="5400000" w14:sx="0" w14:sy="0" w14:kx="0" w14:ky="0" w14:algn="ctr">
            <w14:schemeClr w14:val="bg1"/>
          </w14:shadow>
        </w:rPr>
        <w:t>段列舉的數項事宜</w:t>
      </w:r>
      <w:r w:rsidR="00F4204C">
        <w:rPr>
          <w:rFonts w:ascii="Times New Roman" w:hAnsi="Times New Roman" w:cs="Times New Roman" w:hint="eastAsia"/>
          <w:b w:val="0"/>
          <w:sz w:val="22"/>
          <w:szCs w:val="22"/>
          <w14:shadow w14:blurRad="50800" w14:dist="50800" w14:dir="5400000" w14:sx="0" w14:sy="0" w14:kx="0" w14:ky="0" w14:algn="ctr">
            <w14:schemeClr w14:val="bg1"/>
          </w14:shadow>
        </w:rPr>
        <w:t>，包括</w:t>
      </w:r>
      <w:r w:rsidRPr="00307326">
        <w:rPr>
          <w:rFonts w:ascii="Times New Roman" w:hAnsi="Times New Roman" w:cs="Times New Roman"/>
          <w:b w:val="0"/>
          <w:sz w:val="22"/>
          <w:szCs w:val="22"/>
          <w14:shadow w14:blurRad="50800" w14:dist="50800" w14:dir="5400000" w14:sx="0" w14:sy="0" w14:kx="0" w14:ky="0" w14:algn="ctr">
            <w14:schemeClr w14:val="bg1"/>
          </w14:shadow>
        </w:rPr>
        <w:t>：</w:t>
      </w:r>
    </w:p>
    <w:p w:rsidR="005A0870" w:rsidRPr="00307326" w:rsidRDefault="005A0870" w:rsidP="00591E5E">
      <w:pPr>
        <w:tabs>
          <w:tab w:val="left" w:pos="851"/>
          <w:tab w:val="left" w:pos="1418"/>
        </w:tabs>
        <w:spacing w:after="240"/>
        <w:ind w:left="1418" w:hanging="141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147723">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a</w:t>
      </w:r>
      <w:r w:rsidR="00147723">
        <w:rPr>
          <w:rFonts w:hint="eastAsia"/>
          <w:spacing w:val="0"/>
          <w:szCs w:val="22"/>
          <w14:shadow w14:blurRad="50800" w14:dist="50800" w14:dir="5400000" w14:sx="0" w14:sy="0" w14:kx="0" w14:ky="0" w14:algn="ctr">
            <w14:schemeClr w14:val="bg1"/>
          </w14:shadow>
        </w:rPr>
        <w:t>)</w:t>
      </w:r>
      <w:r w:rsidR="00147723">
        <w:rPr>
          <w:rFonts w:hint="eastAsia"/>
          <w:spacing w:val="0"/>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申請人的官方文件</w:t>
      </w:r>
      <w:r w:rsidR="00F4204C">
        <w:rPr>
          <w:rFonts w:hint="eastAsia"/>
          <w:szCs w:val="22"/>
          <w14:shadow w14:blurRad="50800" w14:dist="50800" w14:dir="5400000" w14:sx="0" w14:sy="0" w14:kx="0" w14:ky="0" w14:algn="ctr">
            <w14:schemeClr w14:val="bg1"/>
          </w14:shadow>
        </w:rPr>
        <w:t>（</w:t>
      </w:r>
      <w:r w:rsidR="00F4204C" w:rsidRPr="00F4204C">
        <w:rPr>
          <w:rFonts w:hint="eastAsia"/>
          <w:spacing w:val="0"/>
          <w:szCs w:val="22"/>
          <w14:shadow w14:blurRad="50800" w14:dist="50800" w14:dir="5400000" w14:sx="0" w14:sy="0" w14:kx="0" w14:ky="0" w14:algn="ctr">
            <w14:schemeClr w14:val="bg1"/>
          </w14:shadow>
        </w:rPr>
        <w:t>official documentation</w:t>
      </w:r>
      <w:r w:rsidR="00F4204C">
        <w:rPr>
          <w:rFonts w:hint="eastAsia"/>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tabs>
          <w:tab w:val="left" w:pos="851"/>
          <w:tab w:val="left" w:pos="1418"/>
        </w:tabs>
        <w:spacing w:after="240"/>
        <w:ind w:left="1418" w:hanging="141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147723">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b</w:t>
      </w:r>
      <w:r w:rsidR="00147723">
        <w:rPr>
          <w:rFonts w:hint="eastAsia"/>
          <w:spacing w:val="0"/>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申請人的私隱及相關事宜</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例如為有關該人士過往的性別資料提供法律保障的需要</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tabs>
          <w:tab w:val="left" w:pos="851"/>
          <w:tab w:val="left" w:pos="1418"/>
        </w:tabs>
        <w:spacing w:after="240"/>
        <w:ind w:left="1418" w:hanging="141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147723">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c</w:t>
      </w:r>
      <w:r w:rsidR="00147723">
        <w:rPr>
          <w:rFonts w:hint="eastAsia"/>
          <w:spacing w:val="0"/>
          <w:szCs w:val="22"/>
          <w14:shadow w14:blurRad="50800" w14:dist="50800" w14:dir="5400000" w14:sx="0" w14:sy="0" w14:kx="0" w14:ky="0" w14:algn="ctr">
            <w14:schemeClr w14:val="bg1"/>
          </w14:shadow>
        </w:rPr>
        <w:t>)</w:t>
      </w:r>
      <w:r w:rsidR="00147723">
        <w:rPr>
          <w:rFonts w:hint="eastAsia"/>
          <w:spacing w:val="0"/>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申請人的家庭及與父母身分相關的事宜</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例如已婚的申請人現有的婚姻關係，以及申請人身為父母的權利和責任等問題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tabs>
          <w:tab w:val="left" w:pos="851"/>
          <w:tab w:val="left" w:pos="1418"/>
        </w:tabs>
        <w:spacing w:after="240"/>
        <w:ind w:left="1418" w:hanging="141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147723">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d</w:t>
      </w:r>
      <w:r w:rsidR="00147723">
        <w:rPr>
          <w:rFonts w:hint="eastAsia"/>
          <w:spacing w:val="0"/>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刑事法律、程序及證據事宜</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例如牽涉指明性別的人的罪行</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tabs>
          <w:tab w:val="left" w:pos="851"/>
          <w:tab w:val="left" w:pos="1418"/>
        </w:tabs>
        <w:spacing w:after="240"/>
        <w:ind w:left="1418" w:hanging="141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147723">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e</w:t>
      </w:r>
      <w:r w:rsidR="00147723">
        <w:rPr>
          <w:rFonts w:hint="eastAsia"/>
          <w:spacing w:val="0"/>
          <w:szCs w:val="22"/>
          <w14:shadow w14:blurRad="50800" w14:dist="50800" w14:dir="5400000" w14:sx="0" w14:sy="0" w14:kx="0" w14:ky="0" w14:algn="ctr">
            <w14:schemeClr w14:val="bg1"/>
          </w14:shadow>
        </w:rPr>
        <w:t>)</w:t>
      </w:r>
      <w:r w:rsidR="00147723">
        <w:rPr>
          <w:rFonts w:hint="eastAsia"/>
          <w:spacing w:val="0"/>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財產及繼承事宜</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例如繼承財產的權利及丁屋政策</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tabs>
          <w:tab w:val="left" w:pos="851"/>
          <w:tab w:val="left" w:pos="1418"/>
        </w:tabs>
        <w:spacing w:after="240"/>
        <w:ind w:left="1418" w:hanging="1418"/>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147723">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f</w:t>
      </w:r>
      <w:r w:rsidR="00147723">
        <w:rPr>
          <w:rFonts w:hint="eastAsia"/>
          <w:spacing w:val="0"/>
          <w:szCs w:val="22"/>
          <w14:shadow w14:blurRad="50800" w14:dist="50800" w14:dir="5400000" w14:sx="0" w14:sy="0" w14:kx="0" w14:ky="0" w14:algn="ctr">
            <w14:schemeClr w14:val="bg1"/>
          </w14:shadow>
        </w:rPr>
        <w:t>)</w:t>
      </w:r>
      <w:r w:rsidR="00147723">
        <w:rPr>
          <w:rFonts w:hint="eastAsia"/>
          <w:spacing w:val="0"/>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補償及福利事宜</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例如領取社會福利及撫恤金的權利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；以及</w:t>
      </w:r>
    </w:p>
    <w:p w:rsidR="005A0870" w:rsidRPr="00307326" w:rsidRDefault="005A0870" w:rsidP="00591E5E">
      <w:pPr>
        <w:tabs>
          <w:tab w:val="left" w:pos="851"/>
        </w:tabs>
        <w:spacing w:after="240"/>
        <w:ind w:left="1417" w:hangingChars="506" w:hanging="1417"/>
        <w:rPr>
          <w:szCs w:val="22"/>
          <w14:shadow w14:blurRad="50800" w14:dist="50800" w14:dir="5400000" w14:sx="0" w14:sy="0" w14:kx="0" w14:ky="0" w14:algn="ctr">
            <w14:schemeClr w14:val="bg1"/>
          </w14:shadow>
        </w:rPr>
      </w:pPr>
      <w:r w:rsidRPr="00307326">
        <w:rPr>
          <w:szCs w:val="22"/>
          <w14:shadow w14:blurRad="50800" w14:dist="50800" w14:dir="5400000" w14:sx="0" w14:sy="0" w14:kx="0" w14:ky="0" w14:algn="ctr">
            <w14:schemeClr w14:val="bg1"/>
          </w14:shadow>
        </w:rPr>
        <w:tab/>
      </w:r>
      <w:r w:rsidR="00147723">
        <w:rPr>
          <w:rFonts w:hint="eastAsia"/>
          <w:szCs w:val="22"/>
          <w14:shadow w14:blurRad="50800" w14:dist="50800" w14:dir="5400000" w14:sx="0" w14:sy="0" w14:kx="0" w14:ky="0" w14:algn="ctr">
            <w14:schemeClr w14:val="bg1"/>
          </w14:shadow>
        </w:rPr>
        <w:t>(</w:t>
      </w:r>
      <w:r w:rsidRPr="006606C2">
        <w:rPr>
          <w:spacing w:val="0"/>
          <w:szCs w:val="22"/>
          <w14:shadow w14:blurRad="50800" w14:dist="50800" w14:dir="5400000" w14:sx="0" w14:sy="0" w14:kx="0" w14:ky="0" w14:algn="ctr">
            <w14:schemeClr w14:val="bg1"/>
          </w14:shadow>
        </w:rPr>
        <w:t>g</w:t>
      </w:r>
      <w:r w:rsidR="00147723">
        <w:rPr>
          <w:rFonts w:hint="eastAsia"/>
          <w:spacing w:val="0"/>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ab/>
      </w:r>
      <w:r w:rsidRPr="00307326">
        <w:rPr>
          <w:szCs w:val="22"/>
          <w14:shadow w14:blurRad="50800" w14:dist="50800" w14:dir="5400000" w14:sx="0" w14:sy="0" w14:kx="0" w14:ky="0" w14:algn="ctr">
            <w14:schemeClr w14:val="bg1"/>
          </w14:shadow>
        </w:rPr>
        <w:t>與稅務有關的事宜</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例如享有已婚人士免稅額的權利</w:t>
      </w:r>
      <w:r w:rsidR="00E23BAB" w:rsidRPr="00307326">
        <w:rPr>
          <w:szCs w:val="22"/>
          <w14:shadow w14:blurRad="50800" w14:dist="50800" w14:dir="5400000" w14:sx="0" w14:sy="0" w14:kx="0" w14:ky="0" w14:algn="ctr">
            <w14:schemeClr w14:val="bg1"/>
          </w14:shadow>
        </w:rPr>
        <w:t>）</w:t>
      </w:r>
      <w:r w:rsidRPr="00307326">
        <w:rPr>
          <w:szCs w:val="22"/>
          <w14:shadow w14:blurRad="50800" w14:dist="50800" w14:dir="5400000" w14:sx="0" w14:sy="0" w14:kx="0" w14:ky="0" w14:algn="ctr">
            <w14:schemeClr w14:val="bg1"/>
          </w14:shadow>
        </w:rPr>
        <w:t>。</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上述這些事宜可視作</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性別承認後＂</w:t>
      </w:r>
      <w:r w:rsidR="00F4204C">
        <w:rPr>
          <w:rFonts w:ascii="Times New Roman" w:hAnsi="Times New Roman" w:cs="Times New Roman" w:hint="eastAsia"/>
          <w:b w:val="0"/>
          <w:sz w:val="22"/>
          <w:szCs w:val="22"/>
          <w14:shadow w14:blurRad="50800" w14:dist="50800" w14:dir="5400000" w14:sx="0" w14:sy="0" w14:kx="0" w14:ky="0" w14:algn="ctr">
            <w14:schemeClr w14:val="bg1"/>
          </w14:shadow>
        </w:rPr>
        <w:t>（</w:t>
      </w:r>
      <w:r w:rsidR="00F4204C" w:rsidRPr="00F4204C">
        <w:rPr>
          <w:rFonts w:ascii="Times New Roman" w:hAnsi="Times New Roman" w:cs="Times New Roman" w:hint="eastAsia"/>
          <w:b w:val="0"/>
          <w:spacing w:val="0"/>
          <w:sz w:val="22"/>
          <w:szCs w:val="22"/>
          <w14:shadow w14:blurRad="50800" w14:dist="50800" w14:dir="5400000" w14:sx="0" w14:sy="0" w14:kx="0" w14:ky="0" w14:algn="ctr">
            <w14:schemeClr w14:val="bg1"/>
          </w14:shadow>
        </w:rPr>
        <w:t>post-recogntion</w:t>
      </w:r>
      <w:r w:rsidR="00F4204C">
        <w:rPr>
          <w:rFonts w:ascii="Times New Roman" w:hAnsi="Times New Roman" w:cs="Times New Roman" w:hint="eastAsia"/>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的議題，因為它們是關於人們的法律性別改變後對現行法律和行政規則的影響，涉及一系列的法律議題，當中有很多可能出現的法律後果需要處理。一旦</w:t>
      </w:r>
      <w:r w:rsidR="00C92BBF">
        <w:rPr>
          <w:rFonts w:ascii="Times New Roman" w:hAnsi="Times New Roman" w:cs="Times New Roman"/>
          <w:b w:val="0"/>
          <w:sz w:val="22"/>
          <w:szCs w:val="22"/>
          <w14:shadow w14:blurRad="50800" w14:dist="50800" w14:dir="5400000" w14:sx="0" w14:sy="0" w14:kx="0" w14:ky="0" w14:algn="ctr">
            <w14:schemeClr w14:val="bg1"/>
          </w14:shadow>
        </w:rPr>
        <w:t>工作小組</w:t>
      </w:r>
      <w:r w:rsidRPr="00307326">
        <w:rPr>
          <w:rFonts w:ascii="Times New Roman" w:hAnsi="Times New Roman" w:cs="Times New Roman"/>
          <w:b w:val="0"/>
          <w:sz w:val="22"/>
          <w:szCs w:val="22"/>
          <w14:shadow w14:blurRad="50800" w14:dist="50800" w14:dir="5400000" w14:sx="0" w14:sy="0" w14:kx="0" w14:ky="0" w14:algn="ctr">
            <w14:schemeClr w14:val="bg1"/>
          </w14:shadow>
        </w:rPr>
        <w:t>在是次公眾諮詢後建議香港實施性別承認制度，下一階段研究將會探討這些</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性別承認後＂的議題（亦見</w:t>
      </w:r>
      <w:r w:rsidR="009124E7" w:rsidRPr="00307326">
        <w:rPr>
          <w:rFonts w:ascii="Times New Roman" w:hAnsi="Times New Roman" w:cs="Times New Roman"/>
          <w:b w:val="0"/>
          <w:sz w:val="22"/>
          <w:szCs w:val="22"/>
          <w14:shadow w14:blurRad="50800" w14:dist="50800" w14:dir="5400000" w14:sx="0" w14:sy="0" w14:kx="0" w14:ky="0" w14:algn="ctr">
            <w14:schemeClr w14:val="bg1"/>
          </w14:shadow>
        </w:rPr>
        <w:t>導言</w:t>
      </w:r>
      <w:r w:rsidRPr="00307326">
        <w:rPr>
          <w:rFonts w:ascii="Times New Roman" w:hAnsi="Times New Roman" w:cs="Times New Roman"/>
          <w:b w:val="0"/>
          <w:sz w:val="22"/>
          <w:szCs w:val="22"/>
          <w14:shadow w14:blurRad="50800" w14:dist="50800" w14:dir="5400000" w14:sx="0" w14:sy="0" w14:kx="0" w14:ky="0" w14:algn="ctr">
            <w14:schemeClr w14:val="bg1"/>
          </w14:shadow>
        </w:rPr>
        <w:t>第</w:t>
      </w:r>
      <w:r w:rsidRPr="00F4204C">
        <w:rPr>
          <w:rFonts w:ascii="Times New Roman" w:hAnsi="Times New Roman" w:cs="Times New Roman"/>
          <w:b w:val="0"/>
          <w:sz w:val="22"/>
          <w:szCs w:val="22"/>
          <w14:shadow w14:blurRad="50800" w14:dist="50800" w14:dir="5400000" w14:sx="0" w14:sy="0" w14:kx="0" w14:ky="0" w14:algn="ctr">
            <w14:schemeClr w14:val="bg1"/>
          </w14:shadow>
        </w:rPr>
        <w:t>11</w:t>
      </w:r>
      <w:r w:rsidRPr="00307326">
        <w:rPr>
          <w:rFonts w:ascii="Times New Roman" w:hAnsi="Times New Roman" w:cs="Times New Roman"/>
          <w:b w:val="0"/>
          <w:sz w:val="22"/>
          <w:szCs w:val="22"/>
          <w14:shadow w14:blurRad="50800" w14:dist="50800" w14:dir="5400000" w14:sx="0" w14:sy="0" w14:kx="0" w14:ky="0" w14:algn="ctr">
            <w14:schemeClr w14:val="bg1"/>
          </w14:shadow>
        </w:rPr>
        <w:t>段）。儘管如此，我們認為這些議題中的某些項目（特別是上述項目</w:t>
      </w:r>
      <w:r w:rsidR="00147723" w:rsidRPr="00F4204C">
        <w:rPr>
          <w:rFonts w:ascii="Times New Roman" w:hAnsi="Times New Roman" w:cs="Times New Roman" w:hint="eastAsia"/>
          <w:b w:val="0"/>
          <w:sz w:val="22"/>
          <w:szCs w:val="22"/>
          <w14:shadow w14:blurRad="50800" w14:dist="50800" w14:dir="5400000" w14:sx="0" w14:sy="0" w14:kx="0" w14:ky="0" w14:algn="ctr">
            <w14:schemeClr w14:val="bg1"/>
          </w14:shadow>
        </w:rPr>
        <w:t>(</w:t>
      </w:r>
      <w:r w:rsidRPr="00F4204C">
        <w:rPr>
          <w:rFonts w:ascii="Times New Roman" w:hAnsi="Times New Roman" w:cs="Times New Roman"/>
          <w:b w:val="0"/>
          <w:sz w:val="22"/>
          <w:szCs w:val="22"/>
          <w14:shadow w14:blurRad="50800" w14:dist="50800" w14:dir="5400000" w14:sx="0" w14:sy="0" w14:kx="0" w14:ky="0" w14:algn="ctr">
            <w14:schemeClr w14:val="bg1"/>
          </w14:shadow>
        </w:rPr>
        <w:t>a</w:t>
      </w:r>
      <w:r w:rsidR="00147723" w:rsidRPr="00F4204C">
        <w:rPr>
          <w:rFonts w:ascii="Times New Roman" w:hAnsi="Times New Roman" w:cs="Times New Roman" w:hint="eastAsia"/>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和</w:t>
      </w:r>
      <w:r w:rsidR="00147723" w:rsidRPr="00F4204C">
        <w:rPr>
          <w:rFonts w:ascii="Times New Roman" w:hAnsi="Times New Roman" w:cs="Times New Roman" w:hint="eastAsia"/>
          <w:b w:val="0"/>
          <w:sz w:val="22"/>
          <w:szCs w:val="22"/>
          <w14:shadow w14:blurRad="50800" w14:dist="50800" w14:dir="5400000" w14:sx="0" w14:sy="0" w14:kx="0" w14:ky="0" w14:algn="ctr">
            <w14:schemeClr w14:val="bg1"/>
          </w14:shadow>
        </w:rPr>
        <w:t>(</w:t>
      </w:r>
      <w:r w:rsidRPr="00F4204C">
        <w:rPr>
          <w:rFonts w:ascii="Times New Roman" w:hAnsi="Times New Roman" w:cs="Times New Roman"/>
          <w:b w:val="0"/>
          <w:sz w:val="22"/>
          <w:szCs w:val="22"/>
          <w14:shadow w14:blurRad="50800" w14:dist="50800" w14:dir="5400000" w14:sx="0" w14:sy="0" w14:kx="0" w14:ky="0" w14:algn="ctr">
            <w14:schemeClr w14:val="bg1"/>
          </w14:shadow>
        </w:rPr>
        <w:t>b</w:t>
      </w:r>
      <w:r w:rsidR="00147723" w:rsidRPr="00F4204C">
        <w:rPr>
          <w:rFonts w:ascii="Times New Roman" w:hAnsi="Times New Roman" w:cs="Times New Roman" w:hint="eastAsia"/>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）對本諮詢文件所探討的</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性別承認＂的議題也有舉足輕重的影響。舉例說，有些人在審視應該對性別承認申請人設下何等規定時，或會先行考慮應否</w:t>
      </w:r>
      <w:r w:rsidR="00C22EBE">
        <w:rPr>
          <w:rFonts w:ascii="Times New Roman" w:hAnsi="Times New Roman" w:cs="Times New Roman" w:hint="eastAsia"/>
          <w:b w:val="0"/>
          <w:sz w:val="22"/>
          <w:szCs w:val="22"/>
          <w14:shadow w14:blurRad="50800" w14:dist="50800" w14:dir="5400000" w14:sx="0" w14:sy="0" w14:kx="0" w14:ky="0" w14:algn="ctr">
            <w14:schemeClr w14:val="bg1"/>
          </w14:shadow>
        </w:rPr>
        <w:t>准</w:t>
      </w:r>
      <w:r w:rsidRPr="00307326">
        <w:rPr>
          <w:rFonts w:ascii="Times New Roman" w:hAnsi="Times New Roman" w:cs="Times New Roman"/>
          <w:b w:val="0"/>
          <w:sz w:val="22"/>
          <w:szCs w:val="22"/>
          <w14:shadow w14:blurRad="50800" w14:dist="50800" w14:dir="5400000" w14:sx="0" w14:sy="0" w14:kx="0" w14:ky="0" w14:algn="ctr">
            <w14:schemeClr w14:val="bg1"/>
          </w14:shadow>
        </w:rPr>
        <w:t>許一名成功的申請人更改其</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上的性別標記。</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為了更全面地探討與</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性別承認</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有關的議題，以助公眾在是次諮詢中提供意見，本章將對兩項議題提供一般性的信息和討論：</w:t>
      </w:r>
      <w:r w:rsidR="00F4204C">
        <w:rPr>
          <w:rFonts w:ascii="Times New Roman" w:hAnsi="Times New Roman" w:cs="Times New Roman" w:hint="eastAsia"/>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1</w:t>
      </w:r>
      <w:r w:rsidR="00F4204C">
        <w:rPr>
          <w:rFonts w:ascii="Times New Roman" w:hAnsi="Times New Roman" w:cs="Times New Roman" w:hint="eastAsia"/>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在性別承認後更改</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；及</w:t>
      </w:r>
      <w:r w:rsidR="00F4204C">
        <w:rPr>
          <w:rFonts w:ascii="Times New Roman" w:hAnsi="Times New Roman" w:cs="Times New Roman" w:hint="eastAsia"/>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2</w:t>
      </w:r>
      <w:r w:rsidR="00F4204C">
        <w:rPr>
          <w:rFonts w:ascii="Times New Roman" w:hAnsi="Times New Roman" w:cs="Times New Roman" w:hint="eastAsia"/>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對</w:t>
      </w:r>
      <w:r w:rsidR="001B5CDC" w:rsidRPr="001B5CDC">
        <w:rPr>
          <w:rFonts w:ascii="Times New Roman" w:hAnsi="Times New Roman" w:cs="Times New Roman"/>
          <w:b w:val="0"/>
          <w:sz w:val="22"/>
          <w:szCs w:val="22"/>
          <w14:shadow w14:blurRad="50800" w14:dist="50800" w14:dir="5400000" w14:sx="0" w14:sy="0" w14:kx="0" w14:ky="0" w14:algn="ctr">
            <w14:schemeClr w14:val="bg1"/>
          </w14:shadow>
        </w:rPr>
        <w:t>過往的性別資料</w:t>
      </w:r>
      <w:r w:rsidRPr="00307326">
        <w:rPr>
          <w:rFonts w:ascii="Times New Roman" w:hAnsi="Times New Roman" w:cs="Times New Roman"/>
          <w:b w:val="0"/>
          <w:sz w:val="22"/>
          <w:szCs w:val="22"/>
          <w14:shadow w14:blurRad="50800" w14:dist="50800" w14:dir="5400000" w14:sx="0" w14:sy="0" w14:kx="0" w14:ky="0" w14:algn="ctr">
            <w14:schemeClr w14:val="bg1"/>
          </w14:shadow>
        </w:rPr>
        <w:t>的保護。由於這些事宜將在</w:t>
      </w:r>
      <w:r w:rsidR="00C92BBF">
        <w:rPr>
          <w:rFonts w:ascii="Times New Roman" w:hAnsi="Times New Roman" w:cs="Times New Roman"/>
          <w:b w:val="0"/>
          <w:sz w:val="22"/>
          <w:szCs w:val="22"/>
          <w14:shadow w14:blurRad="50800" w14:dist="50800" w14:dir="5400000" w14:sx="0" w14:sy="0" w14:kx="0" w14:ky="0" w14:algn="ctr">
            <w14:schemeClr w14:val="bg1"/>
          </w14:shadow>
        </w:rPr>
        <w:t>工作小組</w:t>
      </w:r>
      <w:r w:rsidRPr="00307326">
        <w:rPr>
          <w:rFonts w:ascii="Times New Roman" w:hAnsi="Times New Roman" w:cs="Times New Roman"/>
          <w:b w:val="0"/>
          <w:sz w:val="22"/>
          <w:szCs w:val="22"/>
          <w14:shadow w14:blurRad="50800" w14:dist="50800" w14:dir="5400000" w14:sx="0" w14:sy="0" w14:kx="0" w14:ky="0" w14:algn="ctr">
            <w14:schemeClr w14:val="bg1"/>
          </w14:shadow>
        </w:rPr>
        <w:t>的下一階段研究</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性別承認後＂議題的範圍之內</w:t>
      </w:r>
      <w:r w:rsidR="00B34945">
        <w:rPr>
          <w:rFonts w:ascii="Times New Roman" w:hAnsi="Times New Roman" w:cs="Times New Roman" w:hint="eastAsia"/>
          <w:b w:val="0"/>
          <w:sz w:val="22"/>
          <w:szCs w:val="22"/>
          <w14:shadow w14:blurRad="50800" w14:dist="50800" w14:dir="5400000" w14:sx="0" w14:sy="0" w14:kx="0" w14:ky="0" w14:algn="ctr">
            <w14:schemeClr w14:val="bg1"/>
          </w14:shadow>
        </w:rPr>
        <w:t>，</w:t>
      </w:r>
      <w:r w:rsidRPr="00307326">
        <w:rPr>
          <w:rStyle w:val="FootnoteReference"/>
          <w:rFonts w:ascii="Times New Roman" w:hAnsi="Times New Roman" w:cs="Times New Roman"/>
          <w:b w:val="0"/>
          <w:sz w:val="22"/>
          <w:szCs w:val="22"/>
          <w14:shadow w14:blurRad="50800" w14:dist="50800" w14:dir="5400000" w14:sx="0" w14:sy="0" w14:kx="0" w14:ky="0" w14:algn="ctr">
            <w14:schemeClr w14:val="bg1"/>
          </w14:shadow>
        </w:rPr>
        <w:footnoteReference w:id="831"/>
      </w:r>
      <w:r w:rsidR="00B34945">
        <w:rPr>
          <w:rFonts w:ascii="Times New Roman" w:hAnsi="Times New Roman" w:cs="Times New Roman" w:hint="eastAsia"/>
          <w:b w:val="0"/>
          <w:sz w:val="22"/>
          <w:szCs w:val="22"/>
          <w14:shadow w14:blurRad="50800" w14:dist="50800" w14:dir="5400000" w14:sx="0" w14:sy="0" w14:kx="0" w14:ky="0" w14:algn="ctr">
            <w14:schemeClr w14:val="bg1"/>
          </w14:shadow>
        </w:rPr>
        <w:t xml:space="preserve"> </w:t>
      </w:r>
      <w:r w:rsidRPr="00307326">
        <w:rPr>
          <w:rFonts w:ascii="Times New Roman" w:hAnsi="Times New Roman" w:cs="Times New Roman"/>
          <w:b w:val="0"/>
          <w:sz w:val="22"/>
          <w:szCs w:val="22"/>
          <w14:shadow w14:blurRad="50800" w14:dist="50800" w14:dir="5400000" w14:sx="0" w14:sy="0" w14:kx="0" w14:ky="0" w14:algn="ctr">
            <w14:schemeClr w14:val="bg1"/>
          </w14:shadow>
        </w:rPr>
        <w:t>故此本諮詢文件</w:t>
      </w:r>
      <w:r w:rsidR="00FA04D6">
        <w:rPr>
          <w:rFonts w:ascii="Times New Roman" w:hAnsi="Times New Roman" w:cs="Times New Roman" w:hint="eastAsia"/>
          <w:b w:val="0"/>
          <w:sz w:val="22"/>
          <w:szCs w:val="22"/>
          <w14:shadow w14:blurRad="50800" w14:dist="50800" w14:dir="5400000" w14:sx="0" w14:sy="0" w14:kx="0" w14:ky="0" w14:algn="ctr">
            <w14:schemeClr w14:val="bg1"/>
          </w14:shadow>
        </w:rPr>
        <w:t>未</w:t>
      </w:r>
      <w:r w:rsidRPr="00307326">
        <w:rPr>
          <w:rFonts w:ascii="Times New Roman" w:hAnsi="Times New Roman" w:cs="Times New Roman"/>
          <w:b w:val="0"/>
          <w:sz w:val="22"/>
          <w:szCs w:val="22"/>
          <w14:shadow w14:blurRad="50800" w14:dist="50800" w14:dir="5400000" w14:sx="0" w14:sy="0" w14:kx="0" w14:ky="0" w14:algn="ctr">
            <w14:schemeClr w14:val="bg1"/>
          </w14:shadow>
        </w:rPr>
        <w:t>就這些議題</w:t>
      </w:r>
      <w:r w:rsidR="00B34945">
        <w:rPr>
          <w:rFonts w:ascii="Times New Roman" w:hAnsi="Times New Roman" w:cs="Times New Roman" w:hint="eastAsia"/>
          <w:b w:val="0"/>
          <w:sz w:val="22"/>
          <w:szCs w:val="22"/>
          <w14:shadow w14:blurRad="50800" w14:dist="50800" w14:dir="5400000" w14:sx="0" w14:sy="0" w14:kx="0" w14:ky="0" w14:algn="ctr">
            <w14:schemeClr w14:val="bg1"/>
          </w14:shadow>
        </w:rPr>
        <w:t>設下</w:t>
      </w:r>
      <w:r w:rsidR="00FA04D6">
        <w:rPr>
          <w:rFonts w:ascii="Times New Roman" w:hAnsi="Times New Roman" w:cs="Times New Roman" w:hint="eastAsia"/>
          <w:b w:val="0"/>
          <w:sz w:val="22"/>
          <w:szCs w:val="22"/>
          <w14:shadow w14:blurRad="50800" w14:dist="50800" w14:dir="5400000" w14:sx="0" w14:sy="0" w14:kx="0" w14:ky="0" w14:algn="ctr">
            <w14:schemeClr w14:val="bg1"/>
          </w14:shadow>
        </w:rPr>
        <w:t>具體的</w:t>
      </w:r>
      <w:r w:rsidR="00A80437">
        <w:rPr>
          <w:rFonts w:ascii="Times New Roman" w:hAnsi="Times New Roman" w:cs="Times New Roman" w:hint="eastAsia"/>
          <w:b w:val="0"/>
          <w:sz w:val="22"/>
          <w:szCs w:val="22"/>
          <w14:shadow w14:blurRad="50800" w14:dist="50800" w14:dir="5400000" w14:sx="0" w14:sy="0" w14:kx="0" w14:ky="0" w14:algn="ctr">
            <w14:schemeClr w14:val="bg1"/>
          </w14:shadow>
        </w:rPr>
        <w:t>諮詢</w:t>
      </w:r>
      <w:r w:rsidR="00B34945">
        <w:rPr>
          <w:rFonts w:ascii="Times New Roman" w:hAnsi="Times New Roman" w:cs="Times New Roman" w:hint="eastAsia"/>
          <w:b w:val="0"/>
          <w:sz w:val="22"/>
          <w:szCs w:val="22"/>
          <w14:shadow w14:blurRad="50800" w14:dist="50800" w14:dir="5400000" w14:sx="0" w14:sy="0" w14:kx="0" w14:ky="0" w14:algn="ctr">
            <w14:schemeClr w14:val="bg1"/>
          </w14:shadow>
        </w:rPr>
        <w:t>議題</w:t>
      </w:r>
      <w:r w:rsidRPr="00307326">
        <w:rPr>
          <w:rFonts w:ascii="Times New Roman" w:hAnsi="Times New Roman" w:cs="Times New Roman"/>
          <w:b w:val="0"/>
          <w:sz w:val="22"/>
          <w:szCs w:val="22"/>
          <w14:shadow w14:blurRad="50800" w14:dist="50800" w14:dir="5400000" w14:sx="0" w14:sy="0" w14:kx="0" w14:ky="0" w14:algn="ctr">
            <w14:schemeClr w14:val="bg1"/>
          </w14:shadow>
        </w:rPr>
        <w:t>。不過，我們</w:t>
      </w:r>
      <w:r w:rsidR="00F4204C">
        <w:rPr>
          <w:rFonts w:ascii="Times New Roman" w:hAnsi="Times New Roman" w:cs="Times New Roman"/>
          <w:b w:val="0"/>
          <w:sz w:val="22"/>
          <w:szCs w:val="22"/>
          <w14:shadow w14:blurRad="50800" w14:dist="50800" w14:dir="5400000" w14:sx="0" w14:sy="0" w14:kx="0" w14:ky="0" w14:algn="ctr">
            <w14:schemeClr w14:val="bg1"/>
          </w14:shadow>
        </w:rPr>
        <w:t>誠邀</w:t>
      </w:r>
      <w:r w:rsidRPr="00307326">
        <w:rPr>
          <w:rFonts w:ascii="Times New Roman" w:hAnsi="Times New Roman" w:cs="Times New Roman"/>
          <w:b w:val="0"/>
          <w:sz w:val="22"/>
          <w:szCs w:val="22"/>
          <w14:shadow w14:blurRad="50800" w14:dist="50800" w14:dir="5400000" w14:sx="0" w14:sy="0" w14:kx="0" w14:ky="0" w14:algn="ctr">
            <w14:schemeClr w14:val="bg1"/>
          </w14:shadow>
        </w:rPr>
        <w:t>公眾就這些議題提出意見。</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在此澄清，本章的內容和討論並不代表工作小組在任何有關問題上的立場，因此不應基於本章的措詞和陳述方式或是所引述或參照的某人士或機構的言論或見解而推論工作小組的立場。</w:t>
      </w:r>
      <w:r w:rsidR="00DE6EB5" w:rsidRPr="00174121">
        <w:rPr>
          <w:rFonts w:ascii="Times New Roman" w:hAnsi="Times New Roman" w:cs="Times New Roman" w:hint="eastAsia"/>
          <w:b w:val="0"/>
          <w:sz w:val="22"/>
          <w:szCs w:val="22"/>
          <w14:shadow w14:blurRad="50800" w14:dist="50800" w14:dir="5400000" w14:sx="0" w14:sy="0" w14:kx="0" w14:ky="0" w14:algn="ctr">
            <w14:schemeClr w14:val="bg1"/>
          </w14:shadow>
        </w:rPr>
        <w:t>另需強調的是，在是次諮詢有結果前，工作小組並不就任何有關議題有任何結論。此外，下文列出的可能論點並非詳盡無遺，工作小組會適切地考慮其他有關論點。</w:t>
      </w:r>
    </w:p>
    <w:p w:rsidR="005A0870" w:rsidRPr="00B34945" w:rsidRDefault="00C22EBE" w:rsidP="00B34945">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Pr>
          <w:rFonts w:hint="eastAsia"/>
          <w:b/>
          <w:sz w:val="29"/>
          <w:szCs w:val="29"/>
          <w14:shadow w14:blurRad="50800" w14:dist="38100" w14:dir="2700000" w14:sx="100000" w14:sy="100000" w14:kx="0" w14:ky="0" w14:algn="tl">
            <w14:srgbClr w14:val="000000">
              <w14:alpha w14:val="60000"/>
            </w14:srgbClr>
          </w14:shadow>
        </w:rPr>
        <w:t>准</w:t>
      </w:r>
      <w:r w:rsidR="005A0870" w:rsidRPr="00B34945">
        <w:rPr>
          <w:b/>
          <w:sz w:val="29"/>
          <w:szCs w:val="29"/>
          <w14:shadow w14:blurRad="50800" w14:dist="38100" w14:dir="2700000" w14:sx="100000" w14:sy="100000" w14:kx="0" w14:ky="0" w14:algn="tl">
            <w14:srgbClr w14:val="000000">
              <w14:alpha w14:val="60000"/>
            </w14:srgbClr>
          </w14:shadow>
        </w:rPr>
        <w:t>許性別承認後更改</w:t>
      </w:r>
      <w:r w:rsidR="000206A7" w:rsidRPr="00B34945">
        <w:rPr>
          <w:b/>
          <w:sz w:val="29"/>
          <w:szCs w:val="29"/>
          <w14:shadow w14:blurRad="50800" w14:dist="38100" w14:dir="2700000" w14:sx="100000" w14:sy="100000" w14:kx="0" w14:ky="0" w14:algn="tl">
            <w14:srgbClr w14:val="000000">
              <w14:alpha w14:val="60000"/>
            </w14:srgbClr>
          </w14:shadow>
        </w:rPr>
        <w:t>出生證書</w:t>
      </w:r>
    </w:p>
    <w:p w:rsidR="005A0870" w:rsidRPr="00B34945" w:rsidRDefault="005A0870" w:rsidP="00B34945">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B34945">
        <w:rPr>
          <w:b/>
          <w:i/>
          <w:sz w:val="25"/>
          <w:szCs w:val="25"/>
          <w14:shadow w14:blurRad="50800" w14:dist="50800" w14:dir="5400000" w14:sx="0" w14:sy="0" w14:kx="0" w14:ky="0" w14:algn="ctr">
            <w14:schemeClr w14:val="bg1"/>
          </w14:shadow>
        </w:rPr>
        <w:t>背景</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在</w:t>
      </w:r>
      <w:r w:rsidR="00C92BBF">
        <w:rPr>
          <w:rFonts w:ascii="Times New Roman" w:hAnsi="Times New Roman" w:cs="Times New Roman"/>
          <w:b w:val="0"/>
          <w:sz w:val="22"/>
          <w:szCs w:val="22"/>
          <w14:shadow w14:blurRad="50800" w14:dist="50800" w14:dir="5400000" w14:sx="0" w14:sy="0" w14:kx="0" w14:ky="0" w14:algn="ctr">
            <w14:schemeClr w14:val="bg1"/>
          </w14:shadow>
        </w:rPr>
        <w:t>工作小組</w:t>
      </w:r>
      <w:r w:rsidRPr="00307326">
        <w:rPr>
          <w:rFonts w:ascii="Times New Roman" w:hAnsi="Times New Roman" w:cs="Times New Roman"/>
          <w:b w:val="0"/>
          <w:sz w:val="22"/>
          <w:szCs w:val="22"/>
          <w14:shadow w14:blurRad="50800" w14:dist="50800" w14:dir="5400000" w14:sx="0" w14:sy="0" w14:kx="0" w14:ky="0" w14:algn="ctr">
            <w14:schemeClr w14:val="bg1"/>
          </w14:shadow>
        </w:rPr>
        <w:t>探討的司法管轄區中，有很多地區的法律都容許取得法律性別承認的人士更改其</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上的性別標記（詳細資料請見附件</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A</w:t>
      </w:r>
      <w:r w:rsidRPr="00307326">
        <w:rPr>
          <w:rFonts w:ascii="Times New Roman" w:hAnsi="Times New Roman" w:cs="Times New Roman"/>
          <w:b w:val="0"/>
          <w:sz w:val="22"/>
          <w:szCs w:val="22"/>
          <w14:shadow w14:blurRad="50800" w14:dist="50800" w14:dir="5400000" w14:sx="0" w14:sy="0" w14:kx="0" w14:ky="0" w14:algn="ctr">
            <w14:schemeClr w14:val="bg1"/>
          </w14:shadow>
        </w:rPr>
        <w:t>和</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B</w:t>
      </w:r>
      <w:r w:rsidRPr="00307326">
        <w:rPr>
          <w:rFonts w:ascii="Times New Roman" w:hAnsi="Times New Roman" w:cs="Times New Roman"/>
          <w:b w:val="0"/>
          <w:sz w:val="22"/>
          <w:szCs w:val="22"/>
          <w14:shadow w14:blurRad="50800" w14:dist="50800" w14:dir="5400000" w14:sx="0" w14:sy="0" w14:kx="0" w14:ky="0" w14:algn="ctr">
            <w14:schemeClr w14:val="bg1"/>
          </w14:shadow>
        </w:rPr>
        <w:t>）。</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在香港，出生登記是依據《生死登記條例》</w:t>
      </w:r>
      <w:r w:rsidR="00E23BAB" w:rsidRPr="00307326">
        <w:rPr>
          <w:rFonts w:ascii="Times New Roman" w:hAnsi="Times New Roman" w:cs="Times New Roman"/>
          <w:b w:val="0"/>
          <w:sz w:val="22"/>
          <w:szCs w:val="22"/>
          <w14:shadow w14:blurRad="50800" w14:dist="50800" w14:dir="5400000" w14:sx="0" w14:sy="0" w14:kx="0" w14:ky="0" w14:algn="ctr">
            <w14:schemeClr w14:val="bg1"/>
          </w14:shadow>
        </w:rPr>
        <w:t>（</w:t>
      </w:r>
      <w:r w:rsidR="008B2B74">
        <w:rPr>
          <w:rFonts w:ascii="Times New Roman" w:hAnsi="Times New Roman" w:cs="Times New Roman" w:hint="eastAsia"/>
          <w:b w:val="0"/>
          <w:sz w:val="22"/>
          <w:szCs w:val="22"/>
          <w14:shadow w14:blurRad="50800" w14:dist="50800" w14:dir="5400000" w14:sx="0" w14:sy="0" w14:kx="0" w14:ky="0" w14:algn="ctr">
            <w14:schemeClr w14:val="bg1"/>
          </w14:shadow>
        </w:rPr>
        <w:t>香港法例</w:t>
      </w:r>
      <w:r w:rsidRPr="00307326">
        <w:rPr>
          <w:rFonts w:ascii="Times New Roman" w:hAnsi="Times New Roman" w:cs="Times New Roman"/>
          <w:b w:val="0"/>
          <w:sz w:val="22"/>
          <w:szCs w:val="22"/>
          <w14:shadow w14:blurRad="50800" w14:dist="50800" w14:dir="5400000" w14:sx="0" w14:sy="0" w14:kx="0" w14:ky="0" w14:algn="ctr">
            <w14:schemeClr w14:val="bg1"/>
          </w14:shadow>
        </w:rPr>
        <w:t>第</w:t>
      </w:r>
      <w:r w:rsidRPr="00307326">
        <w:rPr>
          <w:rFonts w:ascii="Times New Roman" w:hAnsi="Times New Roman" w:cs="Times New Roman"/>
          <w:b w:val="0"/>
          <w:sz w:val="22"/>
          <w:szCs w:val="22"/>
          <w14:shadow w14:blurRad="50800" w14:dist="50800" w14:dir="5400000" w14:sx="0" w14:sy="0" w14:kx="0" w14:ky="0" w14:algn="ctr">
            <w14:schemeClr w14:val="bg1"/>
          </w14:shadow>
        </w:rPr>
        <w:t>174</w:t>
      </w:r>
      <w:r w:rsidRPr="00307326">
        <w:rPr>
          <w:rFonts w:ascii="Times New Roman" w:hAnsi="Times New Roman" w:cs="Times New Roman"/>
          <w:b w:val="0"/>
          <w:sz w:val="22"/>
          <w:szCs w:val="22"/>
          <w14:shadow w14:blurRad="50800" w14:dist="50800" w14:dir="5400000" w14:sx="0" w14:sy="0" w14:kx="0" w14:ky="0" w14:algn="ctr">
            <w14:schemeClr w14:val="bg1"/>
          </w14:shadow>
        </w:rPr>
        <w:t>章</w:t>
      </w:r>
      <w:r w:rsidR="00E23BAB" w:rsidRPr="00307326">
        <w:rPr>
          <w:rFonts w:ascii="Times New Roman" w:hAnsi="Times New Roman"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作出。該條例並無訂立決定一名新生嬰兒性別的條件，我們理解</w:t>
      </w:r>
      <w:r w:rsidR="00F4204C">
        <w:rPr>
          <w:rFonts w:ascii="Times New Roman" w:hAnsi="Times New Roman" w:cs="Times New Roman" w:hint="eastAsia"/>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生死登記官的現行做法是依據有關醫院的新生嬰兒出生呈報表決定嬰兒的性別。</w:t>
      </w:r>
      <w:r w:rsidRPr="00307326">
        <w:rPr>
          <w:rStyle w:val="FootnoteReference"/>
          <w:rFonts w:ascii="Times New Roman" w:hAnsi="Times New Roman" w:cs="Times New Roman"/>
          <w:b w:val="0"/>
          <w:sz w:val="22"/>
          <w:szCs w:val="22"/>
          <w14:shadow w14:blurRad="50800" w14:dist="50800" w14:dir="5400000" w14:sx="0" w14:sy="0" w14:kx="0" w14:ky="0" w14:algn="ctr">
            <w14:schemeClr w14:val="bg1"/>
          </w14:shadow>
        </w:rPr>
        <w:footnoteReference w:id="832"/>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該條例第</w:t>
      </w:r>
      <w:r w:rsidRPr="00307326">
        <w:rPr>
          <w:rFonts w:ascii="Times New Roman" w:hAnsi="Times New Roman" w:cs="Times New Roman"/>
          <w:b w:val="0"/>
          <w:sz w:val="22"/>
          <w:szCs w:val="22"/>
          <w14:shadow w14:blurRad="50800" w14:dist="50800" w14:dir="5400000" w14:sx="0" w14:sy="0" w14:kx="0" w14:ky="0" w14:algn="ctr">
            <w14:schemeClr w14:val="bg1"/>
          </w14:shadow>
        </w:rPr>
        <w:t>27</w:t>
      </w:r>
      <w:r w:rsidRPr="00307326">
        <w:rPr>
          <w:rFonts w:ascii="Times New Roman" w:hAnsi="Times New Roman" w:cs="Times New Roman"/>
          <w:b w:val="0"/>
          <w:sz w:val="22"/>
          <w:szCs w:val="22"/>
          <w14:shadow w14:blurRad="50800" w14:dist="50800" w14:dir="5400000" w14:sx="0" w14:sy="0" w14:kx="0" w14:ky="0" w14:algn="ctr">
            <w14:schemeClr w14:val="bg1"/>
          </w14:shadow>
        </w:rPr>
        <w:t>條規定，</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上的文書錯誤或可修改。第</w:t>
      </w:r>
      <w:r w:rsidRPr="00307326">
        <w:rPr>
          <w:rFonts w:ascii="Times New Roman" w:hAnsi="Times New Roman" w:cs="Times New Roman"/>
          <w:b w:val="0"/>
          <w:sz w:val="22"/>
          <w:szCs w:val="22"/>
          <w14:shadow w14:blurRad="50800" w14:dist="50800" w14:dir="5400000" w14:sx="0" w14:sy="0" w14:kx="0" w14:ky="0" w14:algn="ctr">
            <w14:schemeClr w14:val="bg1"/>
          </w14:shadow>
        </w:rPr>
        <w:t>27</w:t>
      </w:r>
      <w:r w:rsidR="00043996">
        <w:rPr>
          <w:rFonts w:ascii="Times New Roman" w:hAnsi="Times New Roman" w:cs="Times New Roman" w:hint="eastAsia"/>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1</w:t>
      </w:r>
      <w:r w:rsidR="00043996">
        <w:rPr>
          <w:rFonts w:ascii="Times New Roman" w:hAnsi="Times New Roman" w:cs="Times New Roman" w:hint="eastAsia"/>
          <w:b w:val="0"/>
          <w:sz w:val="22"/>
          <w:szCs w:val="22"/>
          <w14:shadow w14:blurRad="50800" w14:dist="50800" w14:dir="5400000" w14:sx="0" w14:sy="0" w14:kx="0" w14:ky="0" w14:algn="ctr">
            <w14:schemeClr w14:val="bg1"/>
          </w14:shadow>
        </w:rPr>
        <w:t>)(</w:t>
      </w:r>
      <w:r w:rsidRPr="00F4204C">
        <w:rPr>
          <w:rFonts w:ascii="Times New Roman" w:hAnsi="Times New Roman" w:cs="Times New Roman"/>
          <w:b w:val="0"/>
          <w:sz w:val="22"/>
          <w:szCs w:val="22"/>
          <w14:shadow w14:blurRad="50800" w14:dist="50800" w14:dir="5400000" w14:sx="0" w14:sy="0" w14:kx="0" w14:ky="0" w14:algn="ctr">
            <w14:schemeClr w14:val="bg1"/>
          </w14:shadow>
        </w:rPr>
        <w:t>c</w:t>
      </w:r>
      <w:r w:rsidR="002A4631">
        <w:rPr>
          <w:rFonts w:ascii="Times New Roman" w:hAnsi="Times New Roman" w:cs="Times New Roman"/>
          <w:b w:val="0"/>
          <w:sz w:val="22"/>
          <w:szCs w:val="22"/>
          <w14:shadow w14:blurRad="50800" w14:dist="50800" w14:dir="5400000" w14:sx="0" w14:sy="0" w14:kx="0" w14:ky="0" w14:algn="ctr">
            <w14:schemeClr w14:val="bg1"/>
          </w14:shadow>
        </w:rPr>
        <w:t>)</w:t>
      </w:r>
      <w:r w:rsidR="002A4631">
        <w:rPr>
          <w:rFonts w:ascii="Times New Roman" w:hAnsi="Times New Roman" w:cs="Times New Roman"/>
          <w:b w:val="0"/>
          <w:sz w:val="22"/>
          <w:szCs w:val="22"/>
          <w14:shadow w14:blurRad="50800" w14:dist="50800" w14:dir="5400000" w14:sx="0" w14:sy="0" w14:kx="0" w14:ky="0" w14:algn="ctr">
            <w14:schemeClr w14:val="bg1"/>
          </w14:shadow>
        </w:rPr>
        <w:t>條</w:t>
      </w:r>
      <w:r w:rsidR="00B34945">
        <w:rPr>
          <w:rFonts w:ascii="Times New Roman" w:hAnsi="Times New Roman" w:cs="Times New Roman"/>
          <w:b w:val="0"/>
          <w:sz w:val="22"/>
          <w:szCs w:val="22"/>
          <w14:shadow w14:blurRad="50800" w14:dist="50800" w14:dir="5400000" w14:sx="0" w14:sy="0" w14:kx="0" w14:ky="0" w14:algn="ctr">
            <w14:schemeClr w14:val="bg1"/>
          </w14:shadow>
        </w:rPr>
        <w:t>容許證明書上的事實錯誤或實質錯誤在輔以相關證明（包括詳列錯誤性質及真正</w:t>
      </w:r>
      <w:r w:rsidRPr="00307326">
        <w:rPr>
          <w:rFonts w:ascii="Times New Roman" w:hAnsi="Times New Roman" w:cs="Times New Roman"/>
          <w:b w:val="0"/>
          <w:sz w:val="22"/>
          <w:szCs w:val="22"/>
          <w14:shadow w14:blurRad="50800" w14:dist="50800" w14:dir="5400000" w14:sx="0" w14:sy="0" w14:kx="0" w14:ky="0" w14:algn="ctr">
            <w14:schemeClr w14:val="bg1"/>
          </w14:shadow>
        </w:rPr>
        <w:t>事實的聲明書）的情況下作修改。除此條款規定外</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上的內容不容更改。換句話說，除非存在文書上的錯誤、事實錯誤或實質錯誤，一個人的</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是不能修改的，因此即使某人已經進行</w:t>
      </w:r>
      <w:r w:rsidR="00D72456" w:rsidRPr="00D72456">
        <w:rPr>
          <w:rFonts w:ascii="Times New Roman" w:hAnsi="Times New Roman" w:cs="Times New Roman"/>
          <w:b w:val="0"/>
          <w:sz w:val="22"/>
          <w:szCs w:val="22"/>
          <w14:shadow w14:blurRad="50800" w14:dist="50800" w14:dir="5400000" w14:sx="0" w14:sy="0" w14:kx="0" w14:ky="0" w14:algn="ctr">
            <w14:schemeClr w14:val="bg1"/>
          </w14:shadow>
        </w:rPr>
        <w:t>整項</w:t>
      </w:r>
      <w:r w:rsidRPr="00307326">
        <w:rPr>
          <w:rFonts w:ascii="Times New Roman" w:hAnsi="Times New Roman" w:cs="Times New Roman"/>
          <w:b w:val="0"/>
          <w:sz w:val="22"/>
          <w:szCs w:val="22"/>
          <w14:shadow w14:blurRad="50800" w14:dist="50800" w14:dir="5400000" w14:sx="0" w14:sy="0" w14:kx="0" w14:ky="0" w14:algn="ctr">
            <w14:schemeClr w14:val="bg1"/>
          </w14:shadow>
        </w:rPr>
        <w:t>的性別重置手術，也沒有機制可</w:t>
      </w:r>
      <w:r w:rsidR="00CD0DCE">
        <w:rPr>
          <w:rFonts w:ascii="Times New Roman" w:hAnsi="Times New Roman" w:cs="Times New Roman" w:hint="eastAsia"/>
          <w:b w:val="0"/>
          <w:sz w:val="22"/>
          <w:szCs w:val="22"/>
          <w14:shadow w14:blurRad="50800" w14:dist="50800" w14:dir="5400000" w14:sx="0" w14:sy="0" w14:kx="0" w14:ky="0" w14:algn="ctr">
            <w14:schemeClr w14:val="bg1"/>
          </w14:shadow>
        </w:rPr>
        <w:t>讓</w:t>
      </w:r>
      <w:r w:rsidRPr="00307326">
        <w:rPr>
          <w:rFonts w:ascii="Times New Roman" w:hAnsi="Times New Roman" w:cs="Times New Roman"/>
          <w:b w:val="0"/>
          <w:sz w:val="22"/>
          <w:szCs w:val="22"/>
          <w14:shadow w14:blurRad="50800" w14:dist="50800" w14:dir="5400000" w14:sx="0" w14:sy="0" w14:kx="0" w14:ky="0" w14:algn="ctr">
            <w14:schemeClr w14:val="bg1"/>
          </w14:shadow>
        </w:rPr>
        <w:t>他／她更改其</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上的性別標記。</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在</w:t>
      </w:r>
      <w:r w:rsidRPr="006606C2">
        <w:rPr>
          <w:rFonts w:ascii="Times New Roman" w:hAnsi="Times New Roman" w:cs="Times New Roman"/>
          <w:b w:val="0"/>
          <w:i/>
          <w:spacing w:val="0"/>
          <w:sz w:val="22"/>
          <w:szCs w:val="22"/>
          <w14:shadow w14:blurRad="50800" w14:dist="50800" w14:dir="5400000" w14:sx="0" w14:sy="0" w14:kx="0" w14:ky="0" w14:algn="ctr">
            <w14:schemeClr w14:val="bg1"/>
          </w14:shadow>
        </w:rPr>
        <w:t>W</w:t>
      </w:r>
      <w:r w:rsidRPr="00307326">
        <w:rPr>
          <w:rFonts w:ascii="Times New Roman" w:hAnsi="Times New Roman" w:cs="Times New Roman"/>
          <w:b w:val="0"/>
          <w:sz w:val="22"/>
          <w:szCs w:val="22"/>
          <w14:shadow w14:blurRad="50800" w14:dist="50800" w14:dir="5400000" w14:sx="0" w14:sy="0" w14:kx="0" w14:ky="0" w14:algn="ctr">
            <w14:schemeClr w14:val="bg1"/>
          </w14:shadow>
        </w:rPr>
        <w:t>案中的</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W</w:t>
      </w:r>
      <w:r w:rsidRPr="00307326">
        <w:rPr>
          <w:rFonts w:ascii="Times New Roman" w:hAnsi="Times New Roman" w:cs="Times New Roman"/>
          <w:b w:val="0"/>
          <w:sz w:val="22"/>
          <w:szCs w:val="22"/>
          <w14:shadow w14:blurRad="50800" w14:dist="50800" w14:dir="5400000" w14:sx="0" w14:sy="0" w14:kx="0" w14:ky="0" w14:algn="ctr">
            <w14:schemeClr w14:val="bg1"/>
          </w14:shadow>
        </w:rPr>
        <w:t>小姐曾經申請修改其</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上的性別標記，而該申請被駁回。在有關的法庭訴訟中，</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W</w:t>
      </w:r>
      <w:r w:rsidRPr="00307326">
        <w:rPr>
          <w:rFonts w:ascii="Times New Roman" w:hAnsi="Times New Roman" w:cs="Times New Roman"/>
          <w:b w:val="0"/>
          <w:sz w:val="22"/>
          <w:szCs w:val="22"/>
          <w14:shadow w14:blurRad="50800" w14:dist="50800" w14:dir="5400000" w14:sx="0" w14:sy="0" w14:kx="0" w14:ky="0" w14:algn="ctr">
            <w14:schemeClr w14:val="bg1"/>
          </w14:shadow>
        </w:rPr>
        <w:t>小姐並沒有挑戰該駁回申請的決定，</w:t>
      </w:r>
      <w:r w:rsidRPr="00307326">
        <w:rPr>
          <w:rStyle w:val="FootnoteReference"/>
          <w:rFonts w:ascii="Times New Roman" w:hAnsi="Times New Roman" w:cs="Times New Roman"/>
          <w:b w:val="0"/>
          <w:sz w:val="22"/>
          <w:szCs w:val="22"/>
          <w14:shadow w14:blurRad="50800" w14:dist="50800" w14:dir="5400000" w14:sx="0" w14:sy="0" w14:kx="0" w14:ky="0" w14:algn="ctr">
            <w14:schemeClr w14:val="bg1"/>
          </w14:shadow>
        </w:rPr>
        <w:footnoteReference w:id="833"/>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307326">
        <w:rPr>
          <w:rFonts w:ascii="Times New Roman" w:hAnsi="Times New Roman" w:cs="Times New Roman"/>
          <w:b w:val="0"/>
          <w:sz w:val="22"/>
          <w:szCs w:val="22"/>
          <w14:shadow w14:blurRad="50800" w14:dist="50800" w14:dir="5400000" w14:sx="0" w14:sy="0" w14:kx="0" w14:ky="0" w14:algn="ctr">
            <w14:schemeClr w14:val="bg1"/>
          </w14:shadow>
        </w:rPr>
        <w:t>但是，似乎有必要考慮類似的駁回申請決定是否</w:t>
      </w:r>
      <w:r w:rsidR="00B34945">
        <w:rPr>
          <w:rFonts w:ascii="Times New Roman" w:hAnsi="Times New Roman" w:cs="Times New Roman"/>
          <w:b w:val="0"/>
          <w:sz w:val="22"/>
          <w:szCs w:val="22"/>
          <w14:shadow w14:blurRad="50800" w14:dist="50800" w14:dir="5400000" w14:sx="0" w14:sy="0" w14:kx="0" w14:ky="0" w14:algn="ctr">
            <w14:schemeClr w14:val="bg1"/>
          </w14:shadow>
        </w:rPr>
        <w:t>經得起</w:t>
      </w:r>
      <w:r w:rsidR="00B34945">
        <w:rPr>
          <w:rFonts w:ascii="Times New Roman" w:hAnsi="Times New Roman" w:cs="Times New Roman" w:hint="eastAsia"/>
          <w:b w:val="0"/>
          <w:sz w:val="22"/>
          <w:szCs w:val="22"/>
          <w14:shadow w14:blurRad="50800" w14:dist="50800" w14:dir="5400000" w14:sx="0" w14:sy="0" w14:kx="0" w14:ky="0" w14:algn="ctr">
            <w14:schemeClr w14:val="bg1"/>
          </w14:shadow>
        </w:rPr>
        <w:t>將</w:t>
      </w:r>
      <w:r w:rsidRPr="00307326">
        <w:rPr>
          <w:rFonts w:ascii="Times New Roman" w:hAnsi="Times New Roman" w:cs="Times New Roman"/>
          <w:b w:val="0"/>
          <w:sz w:val="22"/>
          <w:szCs w:val="22"/>
          <w14:shadow w14:blurRad="50800" w14:dist="50800" w14:dir="5400000" w14:sx="0" w14:sy="0" w14:kx="0" w14:ky="0" w14:algn="ctr">
            <w14:schemeClr w14:val="bg1"/>
          </w14:shadow>
        </w:rPr>
        <w:t>來的法律挑戰。在</w:t>
      </w:r>
      <w:r w:rsidRPr="006606C2">
        <w:rPr>
          <w:rFonts w:ascii="Times New Roman" w:hAnsi="Times New Roman" w:cs="Times New Roman"/>
          <w:b w:val="0"/>
          <w:i/>
          <w:spacing w:val="0"/>
          <w:sz w:val="22"/>
          <w:szCs w:val="22"/>
          <w14:shadow w14:blurRad="50800" w14:dist="50800" w14:dir="5400000" w14:sx="0" w14:sy="0" w14:kx="0" w14:ky="0" w14:algn="ctr">
            <w14:schemeClr w14:val="bg1"/>
          </w14:shadow>
        </w:rPr>
        <w:t>Goodwin</w:t>
      </w:r>
      <w:r w:rsidRPr="00307326">
        <w:rPr>
          <w:rFonts w:ascii="Times New Roman" w:hAnsi="Times New Roman" w:cs="Times New Roman"/>
          <w:b w:val="0"/>
          <w:sz w:val="22"/>
          <w:szCs w:val="22"/>
          <w14:shadow w14:blurRad="50800" w14:dist="50800" w14:dir="5400000" w14:sx="0" w14:sy="0" w14:kx="0" w14:ky="0" w14:algn="ctr">
            <w14:schemeClr w14:val="bg1"/>
          </w14:shadow>
        </w:rPr>
        <w:t>案（見本諮詢文件第</w:t>
      </w:r>
      <w:r w:rsidRPr="00307326">
        <w:rPr>
          <w:rFonts w:ascii="Times New Roman" w:hAnsi="Times New Roman" w:cs="Times New Roman"/>
          <w:b w:val="0"/>
          <w:sz w:val="22"/>
          <w:szCs w:val="22"/>
          <w14:shadow w14:blurRad="50800" w14:dist="50800" w14:dir="5400000" w14:sx="0" w14:sy="0" w14:kx="0" w14:ky="0" w14:algn="ctr">
            <w14:schemeClr w14:val="bg1"/>
          </w14:shadow>
        </w:rPr>
        <w:t>3.36</w:t>
      </w:r>
      <w:r w:rsidRPr="00307326">
        <w:rPr>
          <w:rFonts w:ascii="Times New Roman" w:hAnsi="Times New Roman" w:cs="Times New Roman"/>
          <w:b w:val="0"/>
          <w:sz w:val="22"/>
          <w:szCs w:val="22"/>
          <w14:shadow w14:blurRad="50800" w14:dist="50800" w14:dir="5400000" w14:sx="0" w14:sy="0" w14:kx="0" w14:ky="0" w14:algn="ctr">
            <w14:schemeClr w14:val="bg1"/>
          </w14:shadow>
        </w:rPr>
        <w:t>段）關於該案的判決摘要），歐洲人權法</w:t>
      </w:r>
      <w:r w:rsidR="00B34945">
        <w:rPr>
          <w:rFonts w:ascii="Times New Roman" w:hAnsi="Times New Roman" w:cs="Times New Roman" w:hint="eastAsia"/>
          <w:b w:val="0"/>
          <w:sz w:val="22"/>
          <w:szCs w:val="22"/>
          <w14:shadow w14:blurRad="50800" w14:dist="50800" w14:dir="5400000" w14:sx="0" w14:sy="0" w14:kx="0" w14:ky="0" w14:algn="ctr">
            <w14:schemeClr w14:val="bg1"/>
          </w14:shadow>
        </w:rPr>
        <w:t>院</w:t>
      </w:r>
      <w:r w:rsidRPr="00307326">
        <w:rPr>
          <w:rFonts w:ascii="Times New Roman" w:hAnsi="Times New Roman" w:cs="Times New Roman"/>
          <w:b w:val="0"/>
          <w:sz w:val="22"/>
          <w:szCs w:val="22"/>
          <w14:shadow w14:blurRad="50800" w14:dist="50800" w14:dir="5400000" w14:sx="0" w14:sy="0" w14:kx="0" w14:ky="0" w14:algn="ctr">
            <w14:schemeClr w14:val="bg1"/>
          </w14:shadow>
        </w:rPr>
        <w:t>認為，英國政府不許手術後</w:t>
      </w:r>
      <w:r w:rsidR="008F6F96">
        <w:rPr>
          <w:rFonts w:ascii="Times New Roman" w:hAnsi="Times New Roman" w:cs="Times New Roman"/>
          <w:b w:val="0"/>
          <w:sz w:val="22"/>
          <w:szCs w:val="22"/>
          <w14:shadow w14:blurRad="50800" w14:dist="50800" w14:dir="5400000" w14:sx="0" w14:sy="0" w14:kx="0" w14:ky="0" w14:algn="ctr">
            <w14:schemeClr w14:val="bg1"/>
          </w14:shadow>
        </w:rPr>
        <w:t>變性人士</w:t>
      </w:r>
      <w:r w:rsidRPr="00307326">
        <w:rPr>
          <w:rFonts w:ascii="Times New Roman" w:hAnsi="Times New Roman" w:cs="Times New Roman"/>
          <w:b w:val="0"/>
          <w:sz w:val="22"/>
          <w:szCs w:val="22"/>
          <w14:shadow w14:blurRad="50800" w14:dist="50800" w14:dir="5400000" w14:sx="0" w14:sy="0" w14:kx="0" w14:ky="0" w14:algn="ctr">
            <w14:schemeClr w14:val="bg1"/>
          </w14:shadow>
        </w:rPr>
        <w:t>改變其</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和拒絕承認他們以自選性別結婚是侵犯他們依照</w:t>
      </w:r>
      <w:r w:rsidR="00B34945" w:rsidRPr="00307326">
        <w:rPr>
          <w:rFonts w:ascii="Times New Roman" w:hAnsi="Times New Roman"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歐洲人權公約</w:t>
      </w:r>
      <w:r w:rsidR="00B34945" w:rsidRPr="00307326">
        <w:rPr>
          <w:rFonts w:ascii="Times New Roman" w:hAnsi="Times New Roman"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所保障的私生活受尊重的權利及結婚權。若有一宗類似</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W</w:t>
      </w:r>
      <w:r w:rsidRPr="00307326">
        <w:rPr>
          <w:rFonts w:ascii="Times New Roman" w:hAnsi="Times New Roman" w:cs="Times New Roman"/>
          <w:b w:val="0"/>
          <w:sz w:val="22"/>
          <w:szCs w:val="22"/>
          <w14:shadow w14:blurRad="50800" w14:dist="50800" w14:dir="5400000" w14:sx="0" w14:sy="0" w14:kx="0" w14:ky="0" w14:algn="ctr">
            <w14:schemeClr w14:val="bg1"/>
          </w14:shadow>
        </w:rPr>
        <w:t>小姐申請修改</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上的性別標記被拒的訴訟，香港法庭是否會遵循</w:t>
      </w:r>
      <w:r w:rsidRPr="006606C2">
        <w:rPr>
          <w:rFonts w:ascii="Times New Roman" w:hAnsi="Times New Roman" w:cs="Times New Roman"/>
          <w:b w:val="0"/>
          <w:i/>
          <w:spacing w:val="0"/>
          <w:sz w:val="22"/>
          <w:szCs w:val="22"/>
          <w14:shadow w14:blurRad="50800" w14:dist="50800" w14:dir="5400000" w14:sx="0" w14:sy="0" w14:kx="0" w14:ky="0" w14:algn="ctr">
            <w14:schemeClr w14:val="bg1"/>
          </w14:shadow>
        </w:rPr>
        <w:t>Goodwin</w:t>
      </w:r>
      <w:r w:rsidRPr="00307326">
        <w:rPr>
          <w:rFonts w:ascii="Times New Roman" w:hAnsi="Times New Roman" w:cs="Times New Roman"/>
          <w:b w:val="0"/>
          <w:sz w:val="22"/>
          <w:szCs w:val="22"/>
          <w14:shadow w14:blurRad="50800" w14:dist="50800" w14:dir="5400000" w14:sx="0" w14:sy="0" w14:kx="0" w14:ky="0" w14:algn="ctr">
            <w14:schemeClr w14:val="bg1"/>
          </w14:shadow>
        </w:rPr>
        <w:t>案的裁斷，目前</w:t>
      </w:r>
      <w:r w:rsidR="00CD0DCE">
        <w:rPr>
          <w:rFonts w:ascii="Times New Roman" w:hAnsi="Times New Roman" w:cs="Times New Roman" w:hint="eastAsia"/>
          <w:b w:val="0"/>
          <w:sz w:val="22"/>
          <w:szCs w:val="22"/>
          <w14:shadow w14:blurRad="50800" w14:dist="50800" w14:dir="5400000" w14:sx="0" w14:sy="0" w14:kx="0" w14:ky="0" w14:algn="ctr">
            <w14:schemeClr w14:val="bg1"/>
          </w14:shadow>
        </w:rPr>
        <w:t>尚</w:t>
      </w:r>
      <w:r w:rsidR="00B34945">
        <w:rPr>
          <w:rFonts w:ascii="Times New Roman" w:hAnsi="Times New Roman" w:cs="Times New Roman" w:hint="eastAsia"/>
          <w:b w:val="0"/>
          <w:sz w:val="22"/>
          <w:szCs w:val="22"/>
          <w14:shadow w14:blurRad="50800" w14:dist="50800" w14:dir="5400000" w14:sx="0" w14:sy="0" w14:kx="0" w14:ky="0" w14:algn="ctr">
            <w14:schemeClr w14:val="bg1"/>
          </w14:shadow>
        </w:rPr>
        <w:t>未可知</w:t>
      </w:r>
      <w:r w:rsidRPr="00307326">
        <w:rPr>
          <w:rFonts w:ascii="Times New Roman" w:hAnsi="Times New Roman" w:cs="Times New Roman"/>
          <w:b w:val="0"/>
          <w:sz w:val="22"/>
          <w:szCs w:val="22"/>
          <w14:shadow w14:blurRad="50800" w14:dist="50800" w14:dir="5400000" w14:sx="0" w14:sy="0" w14:kx="0" w14:ky="0" w14:algn="ctr">
            <w14:schemeClr w14:val="bg1"/>
          </w14:shadow>
        </w:rPr>
        <w:t>。即使法庭遵循</w:t>
      </w:r>
      <w:r w:rsidRPr="006606C2">
        <w:rPr>
          <w:rFonts w:ascii="Times New Roman" w:hAnsi="Times New Roman" w:cs="Times New Roman"/>
          <w:b w:val="0"/>
          <w:i/>
          <w:spacing w:val="0"/>
          <w:sz w:val="22"/>
          <w:szCs w:val="22"/>
          <w14:shadow w14:blurRad="50800" w14:dist="50800" w14:dir="5400000" w14:sx="0" w14:sy="0" w14:kx="0" w14:ky="0" w14:algn="ctr">
            <w14:schemeClr w14:val="bg1"/>
          </w14:shadow>
        </w:rPr>
        <w:t>Goodwin</w:t>
      </w:r>
      <w:r w:rsidR="00B34945">
        <w:rPr>
          <w:rFonts w:ascii="Times New Roman" w:hAnsi="Times New Roman" w:cs="Times New Roman"/>
          <w:b w:val="0"/>
          <w:sz w:val="22"/>
          <w:szCs w:val="22"/>
          <w14:shadow w14:blurRad="50800" w14:dist="50800" w14:dir="5400000" w14:sx="0" w14:sy="0" w14:kx="0" w14:ky="0" w14:algn="ctr">
            <w14:schemeClr w14:val="bg1"/>
          </w14:shadow>
        </w:rPr>
        <w:t>案的裁斷，也可能不會</w:t>
      </w:r>
      <w:r w:rsidR="00B34945">
        <w:rPr>
          <w:rFonts w:ascii="Times New Roman" w:hAnsi="Times New Roman" w:cs="Times New Roman" w:hint="eastAsia"/>
          <w:b w:val="0"/>
          <w:sz w:val="22"/>
          <w:szCs w:val="22"/>
          <w14:shadow w14:blurRad="50800" w14:dist="50800" w14:dir="5400000" w14:sx="0" w14:sy="0" w14:kx="0" w14:ky="0" w14:algn="ctr">
            <w14:schemeClr w14:val="bg1"/>
          </w14:shadow>
        </w:rPr>
        <w:t>談</w:t>
      </w:r>
      <w:r w:rsidRPr="00307326">
        <w:rPr>
          <w:rFonts w:ascii="Times New Roman" w:hAnsi="Times New Roman" w:cs="Times New Roman"/>
          <w:b w:val="0"/>
          <w:sz w:val="22"/>
          <w:szCs w:val="22"/>
          <w14:shadow w14:blurRad="50800" w14:dist="50800" w14:dir="5400000" w14:sx="0" w14:sy="0" w14:kx="0" w14:ky="0" w14:algn="ctr">
            <w14:schemeClr w14:val="bg1"/>
          </w14:shadow>
        </w:rPr>
        <w:t>及</w:t>
      </w:r>
      <w:r w:rsidR="00B34945">
        <w:rPr>
          <w:rFonts w:ascii="Times New Roman" w:hAnsi="Times New Roman" w:cs="Times New Roman" w:hint="eastAsia"/>
          <w:b w:val="0"/>
          <w:sz w:val="22"/>
          <w:szCs w:val="22"/>
          <w14:shadow w14:blurRad="50800" w14:dist="50800" w14:dir="5400000" w14:sx="0" w14:sy="0" w14:kx="0" w14:ky="0" w14:algn="ctr">
            <w14:schemeClr w14:val="bg1"/>
          </w14:shadow>
        </w:rPr>
        <w:t>如何處理</w:t>
      </w:r>
      <w:r w:rsidRPr="00307326">
        <w:rPr>
          <w:rFonts w:ascii="Times New Roman" w:hAnsi="Times New Roman" w:cs="Times New Roman"/>
          <w:b w:val="0"/>
          <w:sz w:val="22"/>
          <w:szCs w:val="22"/>
          <w14:shadow w14:blurRad="50800" w14:dist="50800" w14:dir="5400000" w14:sx="0" w14:sy="0" w14:kx="0" w14:ky="0" w14:algn="ctr">
            <w14:schemeClr w14:val="bg1"/>
          </w14:shadow>
        </w:rPr>
        <w:t>手術前跨性別人士的申請。</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如果在香港實施性別承認制度，則有必要決定成功的申請人是否有資格或必須更改其</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上的性別標記，以反映法律所承認的性別。下文會列出</w:t>
      </w:r>
      <w:r w:rsidR="00B34945">
        <w:rPr>
          <w:rFonts w:ascii="Times New Roman" w:hAnsi="Times New Roman" w:cs="Times New Roman" w:hint="eastAsia"/>
          <w:b w:val="0"/>
          <w:sz w:val="22"/>
          <w:szCs w:val="22"/>
          <w14:shadow w14:blurRad="50800" w14:dist="50800" w14:dir="5400000" w14:sx="0" w14:sy="0" w14:kx="0" w14:ky="0" w14:algn="ctr">
            <w14:schemeClr w14:val="bg1"/>
          </w14:shadow>
        </w:rPr>
        <w:t>若干</w:t>
      </w:r>
      <w:r w:rsidRPr="00307326">
        <w:rPr>
          <w:rFonts w:ascii="Times New Roman" w:hAnsi="Times New Roman" w:cs="Times New Roman"/>
          <w:b w:val="0"/>
          <w:sz w:val="22"/>
          <w:szCs w:val="22"/>
          <w14:shadow w14:blurRad="50800" w14:dist="50800" w14:dir="5400000" w14:sx="0" w14:sy="0" w14:kx="0" w14:ky="0" w14:algn="ctr">
            <w14:schemeClr w14:val="bg1"/>
          </w14:shadow>
        </w:rPr>
        <w:t>允許在性別承認之後更改</w:t>
      </w:r>
      <w:r w:rsidR="00B34945">
        <w:rPr>
          <w:rFonts w:ascii="Times New Roman" w:hAnsi="Times New Roman" w:cs="Times New Roman" w:hint="eastAsia"/>
          <w:b w:val="0"/>
          <w:sz w:val="22"/>
          <w:szCs w:val="22"/>
          <w14:shadow w14:blurRad="50800" w14:dist="50800" w14:dir="5400000" w14:sx="0" w14:sy="0" w14:kx="0" w14:ky="0" w14:algn="ctr">
            <w14:schemeClr w14:val="bg1"/>
          </w14:shadow>
        </w:rPr>
        <w:t>該</w:t>
      </w:r>
      <w:r w:rsidRPr="00307326">
        <w:rPr>
          <w:rFonts w:ascii="Times New Roman" w:hAnsi="Times New Roman" w:cs="Times New Roman"/>
          <w:b w:val="0"/>
          <w:sz w:val="22"/>
          <w:szCs w:val="22"/>
          <w14:shadow w14:blurRad="50800" w14:dist="50800" w14:dir="5400000" w14:sx="0" w14:sy="0" w14:kx="0" w14:ky="0" w14:algn="ctr">
            <w14:schemeClr w14:val="bg1"/>
          </w14:shadow>
        </w:rPr>
        <w:t>人</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上性別標記的</w:t>
      </w:r>
      <w:r w:rsidR="00B34945">
        <w:rPr>
          <w:rFonts w:ascii="Times New Roman" w:hAnsi="Times New Roman" w:cs="Times New Roman" w:hint="eastAsia"/>
          <w:b w:val="0"/>
          <w:sz w:val="22"/>
          <w:szCs w:val="22"/>
          <w14:shadow w14:blurRad="50800" w14:dist="50800" w14:dir="5400000" w14:sx="0" w14:sy="0" w14:kx="0" w14:ky="0" w14:algn="ctr">
            <w14:schemeClr w14:val="bg1"/>
          </w14:shadow>
        </w:rPr>
        <w:t>正反</w:t>
      </w:r>
      <w:r w:rsidRPr="00307326">
        <w:rPr>
          <w:rFonts w:ascii="Times New Roman" w:hAnsi="Times New Roman" w:cs="Times New Roman"/>
          <w:b w:val="0"/>
          <w:sz w:val="22"/>
          <w:szCs w:val="22"/>
          <w14:shadow w14:blurRad="50800" w14:dist="50800" w14:dir="5400000" w14:sx="0" w14:sy="0" w14:kx="0" w14:ky="0" w14:algn="ctr">
            <w14:schemeClr w14:val="bg1"/>
          </w14:shadow>
        </w:rPr>
        <w:t>論據。</w:t>
      </w:r>
    </w:p>
    <w:p w:rsidR="005A0870" w:rsidRPr="00B34945" w:rsidRDefault="005A0870" w:rsidP="00B34945">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B34945">
        <w:rPr>
          <w:b/>
          <w:i/>
          <w:sz w:val="25"/>
          <w:szCs w:val="25"/>
          <w14:shadow w14:blurRad="50800" w14:dist="50800" w14:dir="5400000" w14:sx="0" w14:sy="0" w14:kx="0" w14:ky="0" w14:algn="ctr">
            <w14:schemeClr w14:val="bg1"/>
          </w14:shadow>
        </w:rPr>
        <w:t>贊成的論據</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支持允許在性別承認之後更改</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上性別標記的論點通常是，若跨性別人士無法更改其</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，將導致他們的原生性別和跨性別的身份在他們被要求出示</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時被揭露，</w:t>
      </w:r>
      <w:r w:rsidR="00B34945">
        <w:rPr>
          <w:rFonts w:ascii="Times New Roman" w:hAnsi="Times New Roman" w:cs="Times New Roman" w:hint="eastAsia"/>
          <w:b w:val="0"/>
          <w:sz w:val="22"/>
          <w:szCs w:val="22"/>
          <w14:shadow w14:blurRad="50800" w14:dist="50800" w14:dir="5400000" w14:sx="0" w14:sy="0" w14:kx="0" w14:ky="0" w14:algn="ctr">
            <w14:schemeClr w14:val="bg1"/>
          </w14:shadow>
        </w:rPr>
        <w:t>或</w:t>
      </w:r>
      <w:r w:rsidRPr="00307326">
        <w:rPr>
          <w:rFonts w:ascii="Times New Roman" w:hAnsi="Times New Roman" w:cs="Times New Roman"/>
          <w:b w:val="0"/>
          <w:sz w:val="22"/>
          <w:szCs w:val="22"/>
          <w14:shadow w14:blurRad="50800" w14:dist="50800" w14:dir="5400000" w14:sx="0" w14:sy="0" w14:kx="0" w14:ky="0" w14:algn="ctr">
            <w14:schemeClr w14:val="bg1"/>
          </w14:shadow>
        </w:rPr>
        <w:t>會使他們容易受到偏見和歧視。</w:t>
      </w:r>
      <w:r w:rsidRPr="00307326">
        <w:rPr>
          <w:rStyle w:val="FootnoteReference"/>
          <w:rFonts w:ascii="Times New Roman" w:hAnsi="Times New Roman" w:cs="Times New Roman"/>
          <w:b w:val="0"/>
          <w:sz w:val="22"/>
          <w:szCs w:val="22"/>
          <w14:shadow w14:blurRad="50800" w14:dist="50800" w14:dir="5400000" w14:sx="0" w14:sy="0" w14:kx="0" w14:ky="0" w14:algn="ctr">
            <w14:schemeClr w14:val="bg1"/>
          </w14:shadow>
        </w:rPr>
        <w:footnoteReference w:id="834"/>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307326">
        <w:rPr>
          <w:rFonts w:ascii="Times New Roman" w:hAnsi="Times New Roman" w:cs="Times New Roman"/>
          <w:b w:val="0"/>
          <w:sz w:val="22"/>
          <w:szCs w:val="22"/>
          <w14:shadow w14:blurRad="50800" w14:dist="50800" w14:dir="5400000" w14:sx="0" w14:sy="0" w14:kx="0" w14:ky="0" w14:algn="ctr">
            <w14:schemeClr w14:val="bg1"/>
          </w14:shadow>
        </w:rPr>
        <w:t>雖然目前很少有關於在法定或非法定環境中要求人們出示</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的普遍度的數據，但事實上，一個人的</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仍然是在香港法律下決定該人性別的主要文書。</w:t>
      </w:r>
      <w:r w:rsidR="00B34945">
        <w:rPr>
          <w:rFonts w:ascii="Times New Roman" w:hAnsi="Times New Roman" w:cs="Times New Roman" w:hint="eastAsia"/>
          <w:b w:val="0"/>
          <w:sz w:val="22"/>
          <w:szCs w:val="22"/>
          <w14:shadow w14:blurRad="50800" w14:dist="50800" w14:dir="5400000" w14:sx="0" w14:sy="0" w14:kx="0" w14:ky="0" w14:algn="ctr">
            <w14:schemeClr w14:val="bg1"/>
          </w14:shadow>
        </w:rPr>
        <w:t>因</w:t>
      </w:r>
      <w:r w:rsidRPr="00307326">
        <w:rPr>
          <w:rFonts w:ascii="Times New Roman" w:hAnsi="Times New Roman" w:cs="Times New Roman"/>
          <w:b w:val="0"/>
          <w:sz w:val="22"/>
          <w:szCs w:val="22"/>
          <w14:shadow w14:blurRad="50800" w14:dist="50800" w14:dir="5400000" w14:sx="0" w14:sy="0" w14:kx="0" w14:ky="0" w14:algn="ctr">
            <w14:schemeClr w14:val="bg1"/>
          </w14:shadow>
        </w:rPr>
        <w:t>此有意見認為，取得法律性別承認後該人的</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上的性別標記必須更改，否則該人將</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就所有法律目的而言永久被標籤為其指定的出生性別</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w:t>
      </w:r>
      <w:r w:rsidRPr="00307326">
        <w:rPr>
          <w:rStyle w:val="FootnoteReference"/>
          <w:rFonts w:ascii="Times New Roman" w:hAnsi="Times New Roman" w:cs="Times New Roman"/>
          <w:b w:val="0"/>
          <w:sz w:val="22"/>
          <w:szCs w:val="22"/>
          <w14:shadow w14:blurRad="50800" w14:dist="50800" w14:dir="5400000" w14:sx="0" w14:sy="0" w14:kx="0" w14:ky="0" w14:algn="ctr">
            <w14:schemeClr w14:val="bg1"/>
          </w14:shadow>
        </w:rPr>
        <w:footnoteReference w:id="835"/>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此外，有很多案例是關於跨性別人士的外表與其</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上的性別標記不符而引致他們受到羞辱和尷尬。根據</w:t>
      </w:r>
      <w:r w:rsidRPr="006606C2">
        <w:rPr>
          <w:rFonts w:ascii="Times New Roman" w:hAnsi="Times New Roman" w:cs="Times New Roman"/>
          <w:b w:val="0"/>
          <w:i/>
          <w:spacing w:val="0"/>
          <w:sz w:val="22"/>
          <w:szCs w:val="22"/>
          <w14:shadow w14:blurRad="50800" w14:dist="50800" w14:dir="5400000" w14:sx="0" w14:sy="0" w14:kx="0" w14:ky="0" w14:algn="ctr">
            <w14:schemeClr w14:val="bg1"/>
          </w14:shadow>
        </w:rPr>
        <w:t>Goodwin</w:t>
      </w:r>
      <w:r w:rsidRPr="00307326">
        <w:rPr>
          <w:rFonts w:ascii="Times New Roman" w:hAnsi="Times New Roman" w:cs="Times New Roman"/>
          <w:b w:val="0"/>
          <w:sz w:val="22"/>
          <w:szCs w:val="22"/>
          <w14:shadow w14:blurRad="50800" w14:dist="50800" w14:dir="5400000" w14:sx="0" w14:sy="0" w14:kx="0" w14:ky="0" w14:algn="ctr">
            <w14:schemeClr w14:val="bg1"/>
          </w14:shadow>
        </w:rPr>
        <w:t>案的裁定，這些情況導致了跨性別人士的私生活受尊重的權利受到干擾，不論因</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與外表不一致所引起的羞辱和尷尬出現次數之多寡。</w:t>
      </w:r>
      <w:r w:rsidRPr="00307326">
        <w:rPr>
          <w:rStyle w:val="FootnoteReference"/>
          <w:rFonts w:ascii="Times New Roman" w:hAnsi="Times New Roman" w:cs="Times New Roman"/>
          <w:b w:val="0"/>
          <w:sz w:val="22"/>
          <w:szCs w:val="22"/>
          <w14:shadow w14:blurRad="50800" w14:dist="50800" w14:dir="5400000" w14:sx="0" w14:sy="0" w14:kx="0" w14:ky="0" w14:algn="ctr">
            <w14:schemeClr w14:val="bg1"/>
          </w14:shadow>
        </w:rPr>
        <w:footnoteReference w:id="836"/>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307326">
        <w:rPr>
          <w:rFonts w:ascii="Times New Roman" w:hAnsi="Times New Roman" w:cs="Times New Roman"/>
          <w:b w:val="0"/>
          <w:sz w:val="22"/>
          <w:szCs w:val="22"/>
          <w14:shadow w14:blurRad="50800" w14:dist="50800" w14:dir="5400000" w14:sx="0" w14:sy="0" w14:kx="0" w14:ky="0" w14:algn="ctr">
            <w14:schemeClr w14:val="bg1"/>
          </w14:shadow>
        </w:rPr>
        <w:t>有些人可能會藉此爭論，當某人</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上的性別標記與該人的外表和後天獲取的性別不相容時，出示該</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將暴露該人</w:t>
      </w:r>
      <w:r w:rsidR="001B5CDC" w:rsidRPr="001B5CDC">
        <w:rPr>
          <w:rFonts w:ascii="Times New Roman" w:hAnsi="Times New Roman" w:cs="Times New Roman"/>
          <w:b w:val="0"/>
          <w:sz w:val="22"/>
          <w:szCs w:val="22"/>
          <w14:shadow w14:blurRad="50800" w14:dist="50800" w14:dir="5400000" w14:sx="0" w14:sy="0" w14:kx="0" w14:ky="0" w14:algn="ctr">
            <w14:schemeClr w14:val="bg1"/>
          </w14:shadow>
        </w:rPr>
        <w:t>過往的性別資料</w:t>
      </w:r>
      <w:r w:rsidRPr="00307326">
        <w:rPr>
          <w:rFonts w:ascii="Times New Roman" w:hAnsi="Times New Roman" w:cs="Times New Roman"/>
          <w:b w:val="0"/>
          <w:sz w:val="22"/>
          <w:szCs w:val="22"/>
          <w14:shadow w14:blurRad="50800" w14:dist="50800" w14:dir="5400000" w14:sx="0" w14:sy="0" w14:kx="0" w14:ky="0" w14:algn="ctr">
            <w14:schemeClr w14:val="bg1"/>
          </w14:shadow>
        </w:rPr>
        <w:t>，這可能會導致該人受歧視而被排除在某些工作和活動之外。</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有論</w:t>
      </w:r>
      <w:r w:rsidR="00CD0DCE">
        <w:rPr>
          <w:rFonts w:ascii="Times New Roman" w:hAnsi="Times New Roman" w:cs="Times New Roman" w:hint="eastAsia"/>
          <w:b w:val="0"/>
          <w:sz w:val="22"/>
          <w:szCs w:val="22"/>
          <w14:shadow w14:blurRad="50800" w14:dist="50800" w14:dir="5400000" w14:sx="0" w14:sy="0" w14:kx="0" w14:ky="0" w14:algn="ctr">
            <w14:schemeClr w14:val="bg1"/>
          </w14:shadow>
        </w:rPr>
        <w:t>點</w:t>
      </w:r>
      <w:r w:rsidRPr="00307326">
        <w:rPr>
          <w:rFonts w:ascii="Times New Roman" w:hAnsi="Times New Roman" w:cs="Times New Roman"/>
          <w:b w:val="0"/>
          <w:sz w:val="22"/>
          <w:szCs w:val="22"/>
          <w14:shadow w14:blurRad="50800" w14:dist="50800" w14:dir="5400000" w14:sx="0" w14:sy="0" w14:kx="0" w14:ky="0" w14:algn="ctr">
            <w14:schemeClr w14:val="bg1"/>
          </w14:shadow>
        </w:rPr>
        <w:t>指，允許成功的性別承認申請人改變其</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會破壞現時的出生記錄制度的功能和健全。此論據可能會因現存的某些例外情況而受到質疑。以收養為例，《領養條例》（香港法例第</w:t>
      </w:r>
      <w:r w:rsidRPr="00307326">
        <w:rPr>
          <w:rFonts w:ascii="Times New Roman" w:hAnsi="Times New Roman" w:cs="Times New Roman"/>
          <w:b w:val="0"/>
          <w:sz w:val="22"/>
          <w:szCs w:val="22"/>
          <w14:shadow w14:blurRad="50800" w14:dist="50800" w14:dir="5400000" w14:sx="0" w14:sy="0" w14:kx="0" w14:ky="0" w14:algn="ctr">
            <w14:schemeClr w14:val="bg1"/>
          </w14:shadow>
        </w:rPr>
        <w:t>290</w:t>
      </w:r>
      <w:r w:rsidRPr="00307326">
        <w:rPr>
          <w:rFonts w:ascii="Times New Roman" w:hAnsi="Times New Roman" w:cs="Times New Roman"/>
          <w:b w:val="0"/>
          <w:sz w:val="22"/>
          <w:szCs w:val="22"/>
          <w14:shadow w14:blurRad="50800" w14:dist="50800" w14:dir="5400000" w14:sx="0" w14:sy="0" w14:kx="0" w14:ky="0" w14:algn="ctr">
            <w14:schemeClr w14:val="bg1"/>
          </w14:shadow>
        </w:rPr>
        <w:t>章）第</w:t>
      </w:r>
      <w:r w:rsidRPr="00307326">
        <w:rPr>
          <w:rFonts w:ascii="Times New Roman" w:hAnsi="Times New Roman" w:cs="Times New Roman"/>
          <w:b w:val="0"/>
          <w:sz w:val="22"/>
          <w:szCs w:val="22"/>
          <w14:shadow w14:blurRad="50800" w14:dist="50800" w14:dir="5400000" w14:sx="0" w14:sy="0" w14:kx="0" w14:ky="0" w14:algn="ctr">
            <w14:schemeClr w14:val="bg1"/>
          </w14:shadow>
        </w:rPr>
        <w:t>19</w:t>
      </w:r>
      <w:r w:rsidRPr="00307326">
        <w:rPr>
          <w:rFonts w:ascii="Times New Roman" w:hAnsi="Times New Roman" w:cs="Times New Roman"/>
          <w:b w:val="0"/>
          <w:sz w:val="22"/>
          <w:szCs w:val="22"/>
          <w14:shadow w14:blurRad="50800" w14:dist="50800" w14:dir="5400000" w14:sx="0" w14:sy="0" w14:kx="0" w14:ky="0" w14:algn="ctr">
            <w14:schemeClr w14:val="bg1"/>
          </w14:shadow>
        </w:rPr>
        <w:t>條規定，根據法院的領養令受領養的兒童將獲發新的</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，其出生登記冊內有關的記項會標示</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受領養</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或</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Adopted</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的字樣。另外，在非婚生子女的父親重新登記為該兒童的父親時，又或是在供應配子的人</w:t>
      </w:r>
      <w:r w:rsidR="00CD0DCE">
        <w:rPr>
          <w:rFonts w:ascii="Times New Roman" w:hAnsi="Times New Roman" w:cs="Times New Roman" w:hint="eastAsia"/>
          <w:b w:val="0"/>
          <w:sz w:val="22"/>
          <w:szCs w:val="22"/>
          <w14:shadow w14:blurRad="50800" w14:dist="50800" w14:dir="5400000" w14:sx="0" w14:sy="0" w14:kx="0" w14:ky="0" w14:algn="ctr">
            <w14:schemeClr w14:val="bg1"/>
          </w14:shadow>
        </w:rPr>
        <w:t>（</w:t>
      </w:r>
      <w:r w:rsidR="00CD0DCE" w:rsidRPr="00CD0DCE">
        <w:rPr>
          <w:rFonts w:ascii="Times New Roman" w:hAnsi="Times New Roman" w:cs="Times New Roman"/>
          <w:b w:val="0"/>
          <w:spacing w:val="0"/>
          <w:sz w:val="22"/>
          <w:szCs w:val="22"/>
          <w14:shadow w14:blurRad="50800" w14:dist="50800" w14:dir="5400000" w14:sx="0" w14:sy="0" w14:kx="0" w14:ky="0" w14:algn="ctr">
            <w14:schemeClr w14:val="bg1"/>
          </w14:shadow>
        </w:rPr>
        <w:t>gamete donors</w:t>
      </w:r>
      <w:r w:rsidR="00CD0DCE" w:rsidRPr="00CD0DCE">
        <w:rPr>
          <w:rFonts w:ascii="Times New Roman" w:hAnsi="Times New Roman" w:cs="Times New Roman" w:hint="eastAsia"/>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獲判定為父母的命令作出後重新登記有關子女的出生時，相關人士的</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皆可進行修改。</w:t>
      </w:r>
      <w:r w:rsidRPr="00307326">
        <w:rPr>
          <w:rStyle w:val="FootnoteReference"/>
          <w:rFonts w:ascii="Times New Roman" w:hAnsi="Times New Roman" w:cs="Times New Roman"/>
          <w:b w:val="0"/>
          <w:sz w:val="22"/>
          <w:szCs w:val="22"/>
          <w14:shadow w14:blurRad="50800" w14:dist="50800" w14:dir="5400000" w14:sx="0" w14:sy="0" w14:kx="0" w14:ky="0" w14:algn="ctr">
            <w14:schemeClr w14:val="bg1"/>
          </w14:shadow>
        </w:rPr>
        <w:footnoteReference w:id="837"/>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307326">
        <w:rPr>
          <w:rFonts w:ascii="Times New Roman" w:hAnsi="Times New Roman" w:cs="Times New Roman"/>
          <w:b w:val="0"/>
          <w:sz w:val="22"/>
          <w:szCs w:val="22"/>
          <w14:shadow w14:blurRad="50800" w14:dist="50800" w14:dir="5400000" w14:sx="0" w14:sy="0" w14:kx="0" w14:ky="0" w14:algn="ctr">
            <w14:schemeClr w14:val="bg1"/>
          </w14:shadow>
        </w:rPr>
        <w:t>有意見指，這些例外情況並沒有破壞出生記錄的歷史性質和出生記錄系統的健全性。有人或會認為，鑑於跨性別人士數量相對較少，為他們的情況提供例外的做法不太可能帶來</w:t>
      </w:r>
      <w:r w:rsidR="00637F70">
        <w:rPr>
          <w:rFonts w:ascii="Times New Roman" w:hAnsi="Times New Roman" w:cs="Times New Roman" w:hint="eastAsia"/>
          <w:b w:val="0"/>
          <w:sz w:val="22"/>
          <w:szCs w:val="22"/>
          <w14:shadow w14:blurRad="50800" w14:dist="50800" w14:dir="5400000" w14:sx="0" w14:sy="0" w14:kx="0" w14:ky="0" w14:algn="ctr">
            <w14:schemeClr w14:val="bg1"/>
          </w14:shadow>
        </w:rPr>
        <w:t>沉</w:t>
      </w:r>
      <w:r w:rsidRPr="00307326">
        <w:rPr>
          <w:rFonts w:ascii="Times New Roman" w:hAnsi="Times New Roman" w:cs="Times New Roman"/>
          <w:b w:val="0"/>
          <w:sz w:val="22"/>
          <w:szCs w:val="22"/>
          <w14:shadow w14:blurRad="50800" w14:dist="50800" w14:dir="5400000" w14:sx="0" w14:sy="0" w14:kx="0" w14:ky="0" w14:algn="ctr">
            <w14:schemeClr w14:val="bg1"/>
          </w14:shadow>
        </w:rPr>
        <w:t>重的社會負擔。</w:t>
      </w:r>
    </w:p>
    <w:p w:rsidR="005A0870" w:rsidRPr="00637F70" w:rsidRDefault="005A0870" w:rsidP="00637F70">
      <w:pPr>
        <w:tabs>
          <w:tab w:val="left" w:pos="851"/>
          <w:tab w:val="left" w:pos="1418"/>
        </w:tabs>
        <w:spacing w:after="240" w:line="480" w:lineRule="atLeast"/>
        <w:rPr>
          <w:b/>
          <w:i/>
          <w:sz w:val="25"/>
          <w:szCs w:val="25"/>
          <w14:shadow w14:blurRad="50800" w14:dist="50800" w14:dir="5400000" w14:sx="0" w14:sy="0" w14:kx="0" w14:ky="0" w14:algn="ctr">
            <w14:schemeClr w14:val="bg1"/>
          </w14:shadow>
        </w:rPr>
      </w:pPr>
      <w:r w:rsidRPr="00637F70">
        <w:rPr>
          <w:b/>
          <w:i/>
          <w:sz w:val="25"/>
          <w:szCs w:val="25"/>
          <w14:shadow w14:blurRad="50800" w14:dist="50800" w14:dir="5400000" w14:sx="0" w14:sy="0" w14:kx="0" w14:ky="0" w14:algn="ctr">
            <w14:schemeClr w14:val="bg1"/>
          </w14:shadow>
        </w:rPr>
        <w:t>反對的論據</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有些人可能認為，一個人的</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是該人原生性別的歷史證據，代表了建立該性別標記時一個準確無誤的記項。如果因為文書錯誤或事實或實質錯誤以外的原因允許更改</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，或會破壞出生記錄系統的功能和健全。</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進一步的論據是，跨性別人士的出生記錄可使其他人和機構核實該人的原生性別，這可以防止跨性別人士偽冒等罪行的發生。在一些不需要跨性別人士向婚姻伴侶披露其跨性別身份的司法管轄區中，曾有配偶在發現對方的原生性別後感到被欺騙及困擾的事例。</w:t>
      </w:r>
      <w:r w:rsidRPr="00307326">
        <w:rPr>
          <w:rStyle w:val="FootnoteReference"/>
          <w:rFonts w:ascii="Times New Roman" w:hAnsi="Times New Roman" w:cs="Times New Roman"/>
          <w:b w:val="0"/>
          <w:sz w:val="22"/>
          <w:szCs w:val="22"/>
          <w14:shadow w14:blurRad="50800" w14:dist="50800" w14:dir="5400000" w14:sx="0" w14:sy="0" w14:kx="0" w14:ky="0" w14:algn="ctr">
            <w14:schemeClr w14:val="bg1"/>
          </w14:shadow>
        </w:rPr>
        <w:footnoteReference w:id="838"/>
      </w:r>
    </w:p>
    <w:p w:rsidR="005A0870" w:rsidRPr="00307326" w:rsidRDefault="00637F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Pr>
          <w:rFonts w:ascii="Times New Roman" w:hAnsi="Times New Roman" w:cs="Times New Roman" w:hint="eastAsia"/>
          <w:b w:val="0"/>
          <w:sz w:val="22"/>
          <w:szCs w:val="22"/>
          <w14:shadow w14:blurRad="50800" w14:dist="50800" w14:dir="5400000" w14:sx="0" w14:sy="0" w14:kx="0" w14:ky="0" w14:algn="ctr">
            <w14:schemeClr w14:val="bg1"/>
          </w14:shadow>
        </w:rPr>
        <w:t>在</w:t>
      </w:r>
      <w:r w:rsidR="005A0870" w:rsidRPr="00307326">
        <w:rPr>
          <w:rFonts w:ascii="Times New Roman" w:hAnsi="Times New Roman" w:cs="Times New Roman"/>
          <w:b w:val="0"/>
          <w:sz w:val="22"/>
          <w:szCs w:val="22"/>
          <w14:shadow w14:blurRad="50800" w14:dist="50800" w14:dir="5400000" w14:sx="0" w14:sy="0" w14:kx="0" w14:ky="0" w14:algn="ctr">
            <w14:schemeClr w14:val="bg1"/>
          </w14:shadow>
        </w:rPr>
        <w:t>醫學</w:t>
      </w:r>
      <w:r>
        <w:rPr>
          <w:rFonts w:ascii="Times New Roman" w:hAnsi="Times New Roman" w:cs="Times New Roman" w:hint="eastAsia"/>
          <w:b w:val="0"/>
          <w:sz w:val="22"/>
          <w:szCs w:val="22"/>
          <w14:shadow w14:blurRad="50800" w14:dist="50800" w14:dir="5400000" w14:sx="0" w14:sy="0" w14:kx="0" w14:ky="0" w14:algn="ctr">
            <w14:schemeClr w14:val="bg1"/>
          </w14:shadow>
        </w:rPr>
        <w:t>上</w:t>
      </w:r>
      <w:r w:rsidR="005A0870" w:rsidRPr="00307326">
        <w:rPr>
          <w:rFonts w:ascii="Times New Roman" w:hAnsi="Times New Roman" w:cs="Times New Roman"/>
          <w:b w:val="0"/>
          <w:sz w:val="22"/>
          <w:szCs w:val="22"/>
          <w14:shadow w14:blurRad="50800" w14:dist="50800" w14:dir="5400000" w14:sx="0" w14:sy="0" w14:kx="0" w14:ky="0" w14:algn="ctr">
            <w14:schemeClr w14:val="bg1"/>
          </w14:shadow>
        </w:rPr>
        <w:t>，</w:t>
      </w:r>
      <w:r>
        <w:rPr>
          <w:rFonts w:ascii="Times New Roman" w:hAnsi="Times New Roman" w:cs="Times New Roman" w:hint="eastAsia"/>
          <w:b w:val="0"/>
          <w:sz w:val="22"/>
          <w:szCs w:val="22"/>
          <w14:shadow w14:blurRad="50800" w14:dist="50800" w14:dir="5400000" w14:sx="0" w14:sy="0" w14:kx="0" w14:ky="0" w14:algn="ctr">
            <w14:schemeClr w14:val="bg1"/>
          </w14:shadow>
        </w:rPr>
        <w:t>有</w:t>
      </w:r>
      <w:r w:rsidR="005A0870" w:rsidRPr="00307326">
        <w:rPr>
          <w:rFonts w:ascii="Times New Roman" w:hAnsi="Times New Roman" w:cs="Times New Roman"/>
          <w:b w:val="0"/>
          <w:sz w:val="22"/>
          <w:szCs w:val="22"/>
          <w14:shadow w14:blurRad="50800" w14:dist="50800" w14:dir="5400000" w14:sx="0" w14:sy="0" w14:kx="0" w14:ky="0" w14:algn="ctr">
            <w14:schemeClr w14:val="bg1"/>
          </w14:shadow>
        </w:rPr>
        <w:t>些疾病為某一性別所獨有，例如只有男人才會</w:t>
      </w:r>
      <w:r w:rsidR="00BB1AEB">
        <w:rPr>
          <w:rFonts w:ascii="Times New Roman" w:hAnsi="Times New Roman" w:cs="Times New Roman" w:hint="eastAsia"/>
          <w:b w:val="0"/>
          <w:sz w:val="22"/>
          <w:szCs w:val="22"/>
          <w14:shadow w14:blurRad="50800" w14:dist="50800" w14:dir="5400000" w14:sx="0" w14:sy="0" w14:kx="0" w14:ky="0" w14:algn="ctr">
            <w14:schemeClr w14:val="bg1"/>
          </w14:shadow>
        </w:rPr>
        <w:t>有</w:t>
      </w:r>
      <w:r w:rsidR="005A0870" w:rsidRPr="00307326">
        <w:rPr>
          <w:rFonts w:ascii="Times New Roman" w:hAnsi="Times New Roman" w:cs="Times New Roman"/>
          <w:b w:val="0"/>
          <w:sz w:val="22"/>
          <w:szCs w:val="22"/>
          <w14:shadow w14:blurRad="50800" w14:dist="50800" w14:dir="5400000" w14:sx="0" w14:sy="0" w14:kx="0" w14:ky="0" w14:algn="ctr">
            <w14:schemeClr w14:val="bg1"/>
          </w14:shadow>
        </w:rPr>
        <w:t>前列腺癌。有意見認為，將出生時的性別標記維持原樣，可避免在身體檢查或治療時對此因素有所誤解。</w:t>
      </w:r>
      <w:r w:rsidR="005A0870"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p>
    <w:p w:rsidR="005A0870" w:rsidRPr="00637F70" w:rsidRDefault="005A0870" w:rsidP="00637F70">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637F70">
        <w:rPr>
          <w:b/>
          <w:sz w:val="29"/>
          <w:szCs w:val="29"/>
          <w14:shadow w14:blurRad="50800" w14:dist="38100" w14:dir="2700000" w14:sx="100000" w14:sy="100000" w14:kx="0" w14:ky="0" w14:algn="tl">
            <w14:srgbClr w14:val="000000">
              <w14:alpha w14:val="60000"/>
            </w14:srgbClr>
          </w14:shadow>
        </w:rPr>
        <w:t>披露變性歷史</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無論性別承認是否會導致發出新的出生證或新的香港身分證，在考慮性別承認制度時也有需要決定有關人士在某些情況下是否允許查證或披露其性別變化歷史。</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在英國，《性別承認（披露資料）（英格蘭、威爾斯及北愛爾蘭）（第</w:t>
      </w:r>
      <w:r w:rsidRPr="00307326">
        <w:rPr>
          <w:rFonts w:ascii="Times New Roman" w:hAnsi="Times New Roman" w:cs="Times New Roman"/>
          <w:b w:val="0"/>
          <w:sz w:val="22"/>
          <w:szCs w:val="22"/>
          <w14:shadow w14:blurRad="50800" w14:dist="50800" w14:dir="5400000" w14:sx="0" w14:sy="0" w14:kx="0" w14:ky="0" w14:algn="ctr">
            <w14:schemeClr w14:val="bg1"/>
          </w14:shadow>
        </w:rPr>
        <w:t>2</w:t>
      </w:r>
      <w:r w:rsidRPr="00307326">
        <w:rPr>
          <w:rFonts w:ascii="Times New Roman" w:hAnsi="Times New Roman" w:cs="Times New Roman"/>
          <w:b w:val="0"/>
          <w:sz w:val="22"/>
          <w:szCs w:val="22"/>
          <w14:shadow w14:blurRad="50800" w14:dist="50800" w14:dir="5400000" w14:sx="0" w14:sy="0" w14:kx="0" w14:ky="0" w14:algn="ctr">
            <w14:schemeClr w14:val="bg1"/>
          </w14:shadow>
        </w:rPr>
        <w:t>號）命令》（</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Gender</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Recognition</w:t>
      </w:r>
      <w:r w:rsidR="00043996">
        <w:rPr>
          <w:rFonts w:ascii="Times New Roman" w:hAnsi="Times New Roman" w:cs="Times New Roman" w:hint="eastAsia"/>
          <w:b w:val="0"/>
          <w:spacing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Disclosure</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of</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Information</w:t>
      </w:r>
      <w:r w:rsidR="00043996">
        <w:rPr>
          <w:rFonts w:ascii="Times New Roman" w:hAnsi="Times New Roman" w:cs="Times New Roman" w:hint="eastAsia"/>
          <w:b w:val="0"/>
          <w:spacing w:val="0"/>
          <w:sz w:val="22"/>
          <w:szCs w:val="22"/>
          <w14:shadow w14:blurRad="50800" w14:dist="50800" w14:dir="5400000" w14:sx="0" w14:sy="0" w14:kx="0" w14:ky="0" w14:algn="ctr">
            <w14:schemeClr w14:val="bg1"/>
          </w14:shadow>
        </w:rPr>
        <w:t>)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England</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Wales</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and</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Northern</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Ireland</w:t>
      </w:r>
      <w:r w:rsidR="00043996">
        <w:rPr>
          <w:rFonts w:ascii="Times New Roman" w:hAnsi="Times New Roman" w:cs="Times New Roman" w:hint="eastAsia"/>
          <w:b w:val="0"/>
          <w:spacing w:val="0"/>
          <w:sz w:val="22"/>
          <w:szCs w:val="22"/>
          <w14:shadow w14:blurRad="50800" w14:dist="50800" w14:dir="5400000" w14:sx="0" w14:sy="0" w14:kx="0" w14:ky="0" w14:algn="ctr">
            <w14:schemeClr w14:val="bg1"/>
          </w14:shadow>
        </w:rPr>
        <w:t>)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No</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2</w:t>
      </w:r>
      <w:r w:rsidR="00043996">
        <w:rPr>
          <w:rFonts w:ascii="Times New Roman" w:hAnsi="Times New Roman" w:cs="Times New Roman" w:hint="eastAsia"/>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Order</w:t>
      </w:r>
      <w:r w:rsidRPr="00307326">
        <w:rPr>
          <w:rFonts w:ascii="Times New Roman" w:hAnsi="Times New Roman"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vertAlign w:val="superscript"/>
          <w14:shadow w14:blurRad="50800" w14:dist="50800" w14:dir="5400000" w14:sx="0" w14:sy="0" w14:kx="0" w14:ky="0" w14:algn="ctr">
            <w14:schemeClr w14:val="bg1"/>
          </w14:shadow>
        </w:rPr>
        <w:footnoteReference w:id="839"/>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307326">
        <w:rPr>
          <w:rFonts w:ascii="Times New Roman" w:hAnsi="Times New Roman" w:cs="Times New Roman"/>
          <w:b w:val="0"/>
          <w:sz w:val="22"/>
          <w:szCs w:val="22"/>
          <w14:shadow w14:blurRad="50800" w14:dist="50800" w14:dir="5400000" w14:sx="0" w14:sy="0" w14:kx="0" w14:ky="0" w14:algn="ctr">
            <w14:schemeClr w14:val="bg1"/>
          </w14:shadow>
        </w:rPr>
        <w:t>訂明，在若干情況下披露受保護資料不會構成《</w:t>
      </w:r>
      <w:r w:rsidR="000A2A12">
        <w:rPr>
          <w:rFonts w:ascii="Times New Roman" w:hAnsi="Times New Roman" w:cs="Times New Roman" w:hint="eastAsia"/>
          <w:b w:val="0"/>
          <w:sz w:val="22"/>
          <w:szCs w:val="22"/>
          <w14:shadow w14:blurRad="50800" w14:dist="50800" w14:dir="5400000" w14:sx="0" w14:sy="0" w14:kx="0" w14:ky="0" w14:algn="ctr">
            <w14:schemeClr w14:val="bg1"/>
          </w14:shadow>
        </w:rPr>
        <w:t>2004</w:t>
      </w:r>
      <w:r w:rsidR="000A2A12">
        <w:rPr>
          <w:rFonts w:ascii="Times New Roman" w:hAnsi="Times New Roman" w:cs="Times New Roman" w:hint="eastAsia"/>
          <w:b w:val="0"/>
          <w:sz w:val="22"/>
          <w:szCs w:val="22"/>
          <w14:shadow w14:blurRad="50800" w14:dist="50800" w14:dir="5400000" w14:sx="0" w14:sy="0" w14:kx="0" w14:ky="0" w14:algn="ctr">
            <w14:schemeClr w14:val="bg1"/>
          </w14:shadow>
        </w:rPr>
        <w:t>年</w:t>
      </w:r>
      <w:r w:rsidRPr="00307326">
        <w:rPr>
          <w:rFonts w:ascii="Times New Roman" w:hAnsi="Times New Roman" w:cs="Times New Roman"/>
          <w:b w:val="0"/>
          <w:sz w:val="22"/>
          <w:szCs w:val="22"/>
          <w14:shadow w14:blurRad="50800" w14:dist="50800" w14:dir="5400000" w14:sx="0" w14:sy="0" w14:kx="0" w14:ky="0" w14:algn="ctr">
            <w14:schemeClr w14:val="bg1"/>
          </w14:shadow>
        </w:rPr>
        <w:t>性別承認法令》第</w:t>
      </w:r>
      <w:r w:rsidRPr="00307326">
        <w:rPr>
          <w:rFonts w:ascii="Times New Roman" w:hAnsi="Times New Roman" w:cs="Times New Roman"/>
          <w:b w:val="0"/>
          <w:sz w:val="22"/>
          <w:szCs w:val="22"/>
          <w14:shadow w14:blurRad="50800" w14:dist="50800" w14:dir="5400000" w14:sx="0" w14:sy="0" w14:kx="0" w14:ky="0" w14:algn="ctr">
            <w14:schemeClr w14:val="bg1"/>
          </w14:shadow>
        </w:rPr>
        <w:t>22</w:t>
      </w:r>
      <w:r w:rsidRPr="00307326">
        <w:rPr>
          <w:rFonts w:ascii="Times New Roman" w:hAnsi="Times New Roman" w:cs="Times New Roman"/>
          <w:b w:val="0"/>
          <w:sz w:val="22"/>
          <w:szCs w:val="22"/>
          <w14:shadow w14:blurRad="50800" w14:dist="50800" w14:dir="5400000" w14:sx="0" w14:sy="0" w14:kx="0" w14:ky="0" w14:algn="ctr">
            <w14:schemeClr w14:val="bg1"/>
          </w14:shadow>
        </w:rPr>
        <w:t>條所訂罪行（根據該條規定，任何人披露以公職身分取得、並且涉及有關申請或有關人士先前性別的資料，即屬犯罪）。這項命令容許為取得法律意見此一目的而作出的披露（第</w:t>
      </w:r>
      <w:r w:rsidRPr="00307326">
        <w:rPr>
          <w:rFonts w:ascii="Times New Roman" w:hAnsi="Times New Roman" w:cs="Times New Roman"/>
          <w:b w:val="0"/>
          <w:sz w:val="22"/>
          <w:szCs w:val="22"/>
          <w14:shadow w14:blurRad="50800" w14:dist="50800" w14:dir="5400000" w14:sx="0" w14:sy="0" w14:kx="0" w14:ky="0" w14:algn="ctr">
            <w14:schemeClr w14:val="bg1"/>
          </w14:shadow>
        </w:rPr>
        <w:t>3</w:t>
      </w:r>
      <w:r w:rsidRPr="00307326">
        <w:rPr>
          <w:rFonts w:ascii="Times New Roman" w:hAnsi="Times New Roman" w:cs="Times New Roman"/>
          <w:b w:val="0"/>
          <w:sz w:val="22"/>
          <w:szCs w:val="22"/>
          <w14:shadow w14:blurRad="50800" w14:dist="50800" w14:dir="5400000" w14:sx="0" w14:sy="0" w14:kx="0" w14:ky="0" w14:algn="ctr">
            <w14:schemeClr w14:val="bg1"/>
          </w14:shadow>
        </w:rPr>
        <w:t>條）、為宗教（第</w:t>
      </w:r>
      <w:r w:rsidRPr="00307326">
        <w:rPr>
          <w:rFonts w:ascii="Times New Roman" w:hAnsi="Times New Roman" w:cs="Times New Roman"/>
          <w:b w:val="0"/>
          <w:sz w:val="22"/>
          <w:szCs w:val="22"/>
          <w14:shadow w14:blurRad="50800" w14:dist="50800" w14:dir="5400000" w14:sx="0" w14:sy="0" w14:kx="0" w14:ky="0" w14:algn="ctr">
            <w14:schemeClr w14:val="bg1"/>
          </w14:shadow>
        </w:rPr>
        <w:t>4</w:t>
      </w:r>
      <w:r w:rsidRPr="00307326">
        <w:rPr>
          <w:rFonts w:ascii="Times New Roman" w:hAnsi="Times New Roman" w:cs="Times New Roman"/>
          <w:b w:val="0"/>
          <w:sz w:val="22"/>
          <w:szCs w:val="22"/>
          <w14:shadow w14:blurRad="50800" w14:dist="50800" w14:dir="5400000" w14:sx="0" w14:sy="0" w14:kx="0" w14:ky="0" w14:algn="ctr">
            <w14:schemeClr w14:val="bg1"/>
          </w14:shadow>
        </w:rPr>
        <w:t>條）或醫療（第</w:t>
      </w:r>
      <w:r w:rsidRPr="00307326">
        <w:rPr>
          <w:rFonts w:ascii="Times New Roman" w:hAnsi="Times New Roman" w:cs="Times New Roman"/>
          <w:b w:val="0"/>
          <w:sz w:val="22"/>
          <w:szCs w:val="22"/>
          <w14:shadow w14:blurRad="50800" w14:dist="50800" w14:dir="5400000" w14:sx="0" w14:sy="0" w14:kx="0" w14:ky="0" w14:algn="ctr">
            <w14:schemeClr w14:val="bg1"/>
          </w14:shadow>
        </w:rPr>
        <w:t>5</w:t>
      </w:r>
      <w:r w:rsidRPr="00307326">
        <w:rPr>
          <w:rFonts w:ascii="Times New Roman" w:hAnsi="Times New Roman" w:cs="Times New Roman"/>
          <w:b w:val="0"/>
          <w:sz w:val="22"/>
          <w:szCs w:val="22"/>
          <w14:shadow w14:blurRad="50800" w14:dist="50800" w14:dir="5400000" w14:sx="0" w14:sy="0" w14:kx="0" w14:ky="0" w14:algn="ctr">
            <w14:schemeClr w14:val="bg1"/>
          </w14:shadow>
        </w:rPr>
        <w:t>條）的目的而作出的披露、信貸資料服務機構自行作出或由他人代表作出的披露（第</w:t>
      </w:r>
      <w:r w:rsidRPr="00307326">
        <w:rPr>
          <w:rFonts w:ascii="Times New Roman" w:hAnsi="Times New Roman" w:cs="Times New Roman"/>
          <w:b w:val="0"/>
          <w:sz w:val="22"/>
          <w:szCs w:val="22"/>
          <w14:shadow w14:blurRad="50800" w14:dist="50800" w14:dir="5400000" w14:sx="0" w14:sy="0" w14:kx="0" w14:ky="0" w14:algn="ctr">
            <w14:schemeClr w14:val="bg1"/>
          </w14:shadow>
        </w:rPr>
        <w:t>6</w:t>
      </w:r>
      <w:r w:rsidRPr="00307326">
        <w:rPr>
          <w:rFonts w:ascii="Times New Roman" w:hAnsi="Times New Roman" w:cs="Times New Roman"/>
          <w:b w:val="0"/>
          <w:sz w:val="22"/>
          <w:szCs w:val="22"/>
          <w14:shadow w14:blurRad="50800" w14:dist="50800" w14:dir="5400000" w14:sx="0" w14:sy="0" w14:kx="0" w14:ky="0" w14:algn="ctr">
            <w14:schemeClr w14:val="bg1"/>
          </w14:shadow>
        </w:rPr>
        <w:t>條）及為有關無力償債或破產的目的而作出的披露（第</w:t>
      </w:r>
      <w:r w:rsidRPr="00307326">
        <w:rPr>
          <w:rFonts w:ascii="Times New Roman" w:hAnsi="Times New Roman" w:cs="Times New Roman"/>
          <w:b w:val="0"/>
          <w:sz w:val="22"/>
          <w:szCs w:val="22"/>
          <w14:shadow w14:blurRad="50800" w14:dist="50800" w14:dir="5400000" w14:sx="0" w14:sy="0" w14:kx="0" w14:ky="0" w14:algn="ctr">
            <w14:schemeClr w14:val="bg1"/>
          </w14:shadow>
        </w:rPr>
        <w:t>7</w:t>
      </w:r>
      <w:r w:rsidRPr="00307326">
        <w:rPr>
          <w:rFonts w:ascii="Times New Roman" w:hAnsi="Times New Roman" w:cs="Times New Roman"/>
          <w:b w:val="0"/>
          <w:sz w:val="22"/>
          <w:szCs w:val="22"/>
          <w14:shadow w14:blurRad="50800" w14:dist="50800" w14:dir="5400000" w14:sx="0" w14:sy="0" w14:kx="0" w14:ky="0" w14:algn="ctr">
            <w14:schemeClr w14:val="bg1"/>
          </w14:shadow>
        </w:rPr>
        <w:t>條）。有意見認為，英國的此等做法保障了屬意性別已獲法律承認的人士的私隱。</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有人認為，在英國若碰上有必要證明某人士法定性別的情況，不應向有關人士要求出示性別承認證明書，因為該人的</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（在取得性別承認證明書後獲發的新</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）才是該人法律承認性別的明證。英國平等與人權委員會（</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the</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Equality</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and</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Human</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Rights</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Commission</w:t>
      </w:r>
      <w:r w:rsidRPr="00307326">
        <w:rPr>
          <w:rFonts w:ascii="Times New Roman" w:hAnsi="Times New Roman" w:cs="Times New Roman"/>
          <w:b w:val="0"/>
          <w:sz w:val="22"/>
          <w:szCs w:val="22"/>
          <w14:shadow w14:blurRad="50800" w14:dist="50800" w14:dir="5400000" w14:sx="0" w14:sy="0" w14:kx="0" w14:ky="0" w14:algn="ctr">
            <w14:schemeClr w14:val="bg1"/>
          </w14:shadow>
        </w:rPr>
        <w:t>）關於《</w:t>
      </w:r>
      <w:r w:rsidRPr="00307326">
        <w:rPr>
          <w:rFonts w:ascii="Times New Roman" w:hAnsi="Times New Roman" w:cs="Times New Roman"/>
          <w:b w:val="0"/>
          <w:sz w:val="22"/>
          <w:szCs w:val="22"/>
          <w14:shadow w14:blurRad="50800" w14:dist="50800" w14:dir="5400000" w14:sx="0" w14:sy="0" w14:kx="0" w14:ky="0" w14:algn="ctr">
            <w14:schemeClr w14:val="bg1"/>
          </w14:shadow>
        </w:rPr>
        <w:t>2010</w:t>
      </w:r>
      <w:r w:rsidRPr="00307326">
        <w:rPr>
          <w:rFonts w:ascii="Times New Roman" w:hAnsi="Times New Roman" w:cs="Times New Roman"/>
          <w:b w:val="0"/>
          <w:sz w:val="22"/>
          <w:szCs w:val="22"/>
          <w14:shadow w14:blurRad="50800" w14:dist="50800" w14:dir="5400000" w14:sx="0" w14:sy="0" w14:kx="0" w14:ky="0" w14:algn="ctr">
            <w14:schemeClr w14:val="bg1"/>
          </w14:shadow>
        </w:rPr>
        <w:t>年平等法令》（</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the</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Equality</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Act</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2010</w:t>
      </w:r>
      <w:r w:rsidRPr="00307326">
        <w:rPr>
          <w:rFonts w:ascii="Times New Roman" w:hAnsi="Times New Roman" w:cs="Times New Roman"/>
          <w:b w:val="0"/>
          <w:sz w:val="22"/>
          <w:szCs w:val="22"/>
          <w14:shadow w14:blurRad="50800" w14:dist="50800" w14:dir="5400000" w14:sx="0" w14:sy="0" w14:kx="0" w14:ky="0" w14:algn="ctr">
            <w14:schemeClr w14:val="bg1"/>
          </w14:shadow>
        </w:rPr>
        <w:t>）的法定行政守則（</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Statutory</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Code</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of</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Practice</w:t>
      </w:r>
      <w:r w:rsidRPr="00307326">
        <w:rPr>
          <w:rFonts w:ascii="Times New Roman" w:hAnsi="Times New Roman" w:cs="Times New Roman"/>
          <w:b w:val="0"/>
          <w:sz w:val="22"/>
          <w:szCs w:val="22"/>
          <w14:shadow w14:blurRad="50800" w14:dist="50800" w14:dir="5400000" w14:sx="0" w14:sy="0" w14:kx="0" w14:ky="0" w14:algn="ctr">
            <w14:schemeClr w14:val="bg1"/>
          </w14:shadow>
        </w:rPr>
        <w:t>）</w:t>
      </w:r>
      <w:r w:rsidR="007C30AB">
        <w:rPr>
          <w:rFonts w:ascii="Times New Roman" w:hAnsi="Times New Roman" w:cs="Times New Roman" w:hint="eastAsia"/>
          <w:b w:val="0"/>
          <w:sz w:val="22"/>
          <w:szCs w:val="22"/>
          <w14:shadow w14:blurRad="50800" w14:dist="50800" w14:dir="5400000" w14:sx="0" w14:sy="0" w14:kx="0" w14:ky="0" w14:algn="ctr">
            <w14:schemeClr w14:val="bg1"/>
          </w14:shadow>
        </w:rPr>
        <w:t>有</w:t>
      </w:r>
      <w:r w:rsidRPr="00307326">
        <w:rPr>
          <w:rFonts w:ascii="Times New Roman" w:hAnsi="Times New Roman" w:cs="Times New Roman"/>
          <w:b w:val="0"/>
          <w:sz w:val="22"/>
          <w:szCs w:val="22"/>
          <w14:shadow w14:blurRad="50800" w14:dist="50800" w14:dir="5400000" w14:sx="0" w14:sy="0" w14:kx="0" w14:ky="0" w14:algn="ctr">
            <w14:schemeClr w14:val="bg1"/>
          </w14:shadow>
        </w:rPr>
        <w:t>如此說明：</w:t>
      </w:r>
    </w:p>
    <w:p w:rsidR="005A0870" w:rsidRPr="00307326" w:rsidRDefault="005A0870" w:rsidP="00637F70">
      <w:pPr>
        <w:pStyle w:val="ac"/>
        <w:spacing w:after="240"/>
        <w:rPr>
          <w:szCs w:val="22"/>
          <w14:shadow w14:blurRad="50800" w14:dist="50800" w14:dir="5400000" w14:sx="0" w14:sy="0" w14:kx="0" w14:ky="0" w14:algn="ctr">
            <w14:schemeClr w14:val="bg1"/>
          </w14:shadow>
        </w:rPr>
      </w:pPr>
      <w:r w:rsidRPr="0099145D">
        <w:rPr>
          <w:rFonts w:ascii="新細明體" w:hAnsi="新細明體"/>
          <w:szCs w:val="22"/>
          <w14:shadow w14:blurRad="50800" w14:dist="50800" w14:dir="5400000" w14:sx="0" w14:sy="0" w14:kx="0" w14:ky="0" w14:algn="ctr">
            <w14:schemeClr w14:val="bg1"/>
          </w14:shadow>
        </w:rPr>
        <w:t>“</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不應該被經常性地要求出示他們的性別承認證明書作為他們法律性別的證據。這樣的請求會侵犯</w:t>
      </w:r>
      <w:r w:rsidR="008F6F96">
        <w:rPr>
          <w:szCs w:val="22"/>
          <w14:shadow w14:blurRad="50800" w14:dist="50800" w14:dir="5400000" w14:sx="0" w14:sy="0" w14:kx="0" w14:ky="0" w14:algn="ctr">
            <w14:schemeClr w14:val="bg1"/>
          </w14:shadow>
        </w:rPr>
        <w:t>變性人士</w:t>
      </w:r>
      <w:r w:rsidRPr="00307326">
        <w:rPr>
          <w:szCs w:val="22"/>
          <w14:shadow w14:blurRad="50800" w14:dist="50800" w14:dir="5400000" w14:sx="0" w14:sy="0" w14:kx="0" w14:ky="0" w14:algn="ctr">
            <w14:schemeClr w14:val="bg1"/>
          </w14:shadow>
        </w:rPr>
        <w:t>的隱私權。如果服務提供者需要證明某人的法定性別，則該人的（新）</w:t>
      </w:r>
      <w:r w:rsidR="000206A7">
        <w:rPr>
          <w:szCs w:val="22"/>
          <w14:shadow w14:blurRad="50800" w14:dist="50800" w14:dir="5400000" w14:sx="0" w14:sy="0" w14:kx="0" w14:ky="0" w14:algn="ctr">
            <w14:schemeClr w14:val="bg1"/>
          </w14:shadow>
        </w:rPr>
        <w:t>出生證書</w:t>
      </w:r>
      <w:r w:rsidRPr="00307326">
        <w:rPr>
          <w:szCs w:val="22"/>
          <w14:shadow w14:blurRad="50800" w14:dist="50800" w14:dir="5400000" w14:sx="0" w14:sy="0" w14:kx="0" w14:ky="0" w14:algn="ctr">
            <w14:schemeClr w14:val="bg1"/>
          </w14:shadow>
        </w:rPr>
        <w:t>應已足夠確認。＂</w:t>
      </w:r>
      <w:r w:rsidRPr="00307326">
        <w:rPr>
          <w:rStyle w:val="FootnoteReference"/>
          <w:szCs w:val="22"/>
          <w14:shadow w14:blurRad="50800" w14:dist="50800" w14:dir="5400000" w14:sx="0" w14:sy="0" w14:kx="0" w14:ky="0" w14:algn="ctr">
            <w14:schemeClr w14:val="bg1"/>
          </w14:shadow>
        </w:rPr>
        <w:footnoteReference w:id="840"/>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香港</w:t>
      </w:r>
      <w:r w:rsidR="007C30AB">
        <w:rPr>
          <w:rFonts w:ascii="Times New Roman" w:hAnsi="Times New Roman" w:cs="Times New Roman" w:hint="eastAsia"/>
          <w:b w:val="0"/>
          <w:sz w:val="22"/>
          <w:szCs w:val="22"/>
          <w14:shadow w14:blurRad="50800" w14:dist="50800" w14:dir="5400000" w14:sx="0" w14:sy="0" w14:kx="0" w14:ky="0" w14:algn="ctr">
            <w14:schemeClr w14:val="bg1"/>
          </w14:shadow>
        </w:rPr>
        <w:t>人</w:t>
      </w:r>
      <w:r w:rsidRPr="00307326">
        <w:rPr>
          <w:rFonts w:ascii="Times New Roman" w:hAnsi="Times New Roman" w:cs="Times New Roman"/>
          <w:b w:val="0"/>
          <w:sz w:val="22"/>
          <w:szCs w:val="22"/>
          <w14:shadow w14:blurRad="50800" w14:dist="50800" w14:dir="5400000" w14:sx="0" w14:sy="0" w14:kx="0" w14:ky="0" w14:algn="ctr">
            <w14:schemeClr w14:val="bg1"/>
          </w14:shadow>
        </w:rPr>
        <w:t>的私隱權受《香港人權法案》第</w:t>
      </w:r>
      <w:r w:rsidRPr="00307326">
        <w:rPr>
          <w:rFonts w:ascii="Times New Roman" w:hAnsi="Times New Roman" w:cs="Times New Roman"/>
          <w:b w:val="0"/>
          <w:sz w:val="22"/>
          <w:szCs w:val="22"/>
          <w14:shadow w14:blurRad="50800" w14:dist="50800" w14:dir="5400000" w14:sx="0" w14:sy="0" w14:kx="0" w14:ky="0" w14:algn="ctr">
            <w14:schemeClr w14:val="bg1"/>
          </w14:shadow>
        </w:rPr>
        <w:t>14</w:t>
      </w:r>
      <w:r w:rsidRPr="00307326">
        <w:rPr>
          <w:rFonts w:ascii="Times New Roman" w:hAnsi="Times New Roman" w:cs="Times New Roman"/>
          <w:b w:val="0"/>
          <w:sz w:val="22"/>
          <w:szCs w:val="22"/>
          <w14:shadow w14:blurRad="50800" w14:dist="50800" w14:dir="5400000" w14:sx="0" w14:sy="0" w14:kx="0" w14:ky="0" w14:algn="ctr">
            <w14:schemeClr w14:val="bg1"/>
          </w14:shadow>
        </w:rPr>
        <w:t>條保障。</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Lisa</w:t>
      </w:r>
      <w:r w:rsidRPr="00307326">
        <w:rPr>
          <w:rFonts w:ascii="Times New Roman" w:hAnsi="Times New Roman" w:cs="Times New Roman"/>
          <w:b w:val="0"/>
          <w:sz w:val="22"/>
          <w:szCs w:val="22"/>
          <w14:shadow w14:blurRad="50800" w14:dist="50800" w14:dir="5400000" w14:sx="0" w14:sy="0" w14:kx="0" w14:ky="0" w14:algn="ctr">
            <w14:schemeClr w14:val="bg1"/>
          </w14:shadow>
        </w:rPr>
        <w:t xml:space="preserve"> </w:t>
      </w:r>
      <w:r w:rsidRPr="006606C2">
        <w:rPr>
          <w:rFonts w:ascii="Times New Roman" w:hAnsi="Times New Roman" w:cs="Times New Roman"/>
          <w:b w:val="0"/>
          <w:spacing w:val="0"/>
          <w:sz w:val="22"/>
          <w:szCs w:val="22"/>
          <w14:shadow w14:blurRad="50800" w14:dist="50800" w14:dir="5400000" w14:sx="0" w14:sy="0" w14:kx="0" w14:ky="0" w14:algn="ctr">
            <w14:schemeClr w14:val="bg1"/>
          </w14:shadow>
        </w:rPr>
        <w:t>Mottet</w:t>
      </w:r>
      <w:r w:rsidRPr="00307326">
        <w:rPr>
          <w:rFonts w:ascii="Times New Roman" w:hAnsi="Times New Roman" w:cs="Times New Roman"/>
          <w:b w:val="0"/>
          <w:sz w:val="22"/>
          <w:szCs w:val="22"/>
          <w14:shadow w14:blurRad="50800" w14:dist="50800" w14:dir="5400000" w14:sx="0" w14:sy="0" w14:kx="0" w14:ky="0" w14:algn="ctr">
            <w14:schemeClr w14:val="bg1"/>
          </w14:shadow>
        </w:rPr>
        <w:t>認為，政策制訂者在考慮有關跨性別人士私隱的政策時，應</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考慮到政府對跨性別人士的披露會對這些人士造成的影響，以及憲法賦予他們的私隱權利可能受到的影響＂，如果一個國家</w:t>
      </w:r>
      <w:r w:rsidRPr="0099145D">
        <w:rPr>
          <w:rFonts w:ascii="新細明體" w:hAnsi="新細明體" w:cs="Times New Roman"/>
          <w:b w:val="0"/>
          <w:sz w:val="22"/>
          <w:szCs w:val="22"/>
          <w14:shadow w14:blurRad="50800" w14:dist="50800" w14:dir="5400000" w14:sx="0" w14:sy="0" w14:kx="0" w14:ky="0" w14:algn="ctr">
            <w14:schemeClr w14:val="bg1"/>
          </w14:shadow>
        </w:rPr>
        <w:t>“</w:t>
      </w:r>
      <w:r w:rsidRPr="00307326">
        <w:rPr>
          <w:rFonts w:ascii="Times New Roman" w:hAnsi="Times New Roman" w:cs="Times New Roman"/>
          <w:b w:val="0"/>
          <w:sz w:val="22"/>
          <w:szCs w:val="22"/>
          <w14:shadow w14:blurRad="50800" w14:dist="50800" w14:dir="5400000" w14:sx="0" w14:sy="0" w14:kx="0" w14:ky="0" w14:algn="ctr">
            <w14:schemeClr w14:val="bg1"/>
          </w14:shadow>
        </w:rPr>
        <w:t>透露有關某人出生時指定的性別、性別的轉換或跨性別狀況的資料，便屬於侵犯個人的私隱權。＂</w:t>
      </w:r>
      <w:r w:rsidRPr="00307326">
        <w:rPr>
          <w:rFonts w:ascii="Times New Roman" w:hAnsi="Times New Roman" w:cs="Times New Roman"/>
          <w:b w:val="0"/>
          <w:sz w:val="22"/>
          <w:szCs w:val="22"/>
          <w:vertAlign w:val="superscript"/>
          <w14:shadow w14:blurRad="50800" w14:dist="50800" w14:dir="5400000" w14:sx="0" w14:sy="0" w14:kx="0" w14:ky="0" w14:algn="ctr">
            <w14:schemeClr w14:val="bg1"/>
          </w14:shadow>
        </w:rPr>
        <w:footnoteReference w:id="841"/>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鑑於讓</w:t>
      </w:r>
      <w:r w:rsidRPr="00A14B01">
        <w:rPr>
          <w:rFonts w:ascii="Times New Roman" w:hAnsi="Times New Roman" w:cs="Times New Roman"/>
          <w:b w:val="0"/>
          <w:sz w:val="22"/>
          <w:szCs w:val="22"/>
          <w14:shadow w14:blurRad="50800" w14:dist="50800" w14:dir="5400000" w14:sx="0" w14:sy="0" w14:kx="0" w14:ky="0" w14:algn="ctr">
            <w14:schemeClr w14:val="bg1"/>
          </w14:shadow>
        </w:rPr>
        <w:t>人得悉自己為跨性別者後，暴力及歧視的風險會隨之而來，</w:t>
      </w:r>
      <w:r w:rsidR="005B09F0" w:rsidRPr="00A14B01">
        <w:rPr>
          <w:rFonts w:ascii="Times New Roman" w:hAnsi="Times New Roman" w:cs="Times New Roman"/>
          <w:b w:val="0"/>
          <w:spacing w:val="0"/>
          <w:sz w:val="22"/>
          <w:szCs w:val="22"/>
          <w14:shadow w14:blurRad="50800" w14:dist="50800" w14:dir="5400000" w14:sx="0" w14:sy="0" w14:kx="0" w14:ky="0" w14:algn="ctr">
            <w14:schemeClr w14:val="bg1"/>
          </w14:shadow>
        </w:rPr>
        <w:t>Lisa</w:t>
      </w:r>
      <w:r w:rsidRPr="00A14B01">
        <w:rPr>
          <w:rFonts w:ascii="Times New Roman" w:hAnsi="Times New Roman" w:cs="Times New Roman"/>
          <w:b w:val="0"/>
          <w:spacing w:val="0"/>
          <w:sz w:val="22"/>
          <w:szCs w:val="22"/>
          <w14:shadow w14:blurRad="50800" w14:dist="50800" w14:dir="5400000" w14:sx="0" w14:sy="0" w14:kx="0" w14:ky="0" w14:algn="ctr">
            <w14:schemeClr w14:val="bg1"/>
          </w14:shadow>
        </w:rPr>
        <w:t xml:space="preserve"> </w:t>
      </w:r>
      <w:r w:rsidR="005B09F0" w:rsidRPr="00A14B01">
        <w:rPr>
          <w:rFonts w:ascii="Times New Roman" w:hAnsi="Times New Roman" w:cs="Times New Roman"/>
          <w:b w:val="0"/>
          <w:spacing w:val="0"/>
          <w:sz w:val="22"/>
          <w:szCs w:val="22"/>
          <w14:shadow w14:blurRad="50800" w14:dist="50800" w14:dir="5400000" w14:sx="0" w14:sy="0" w14:kx="0" w14:ky="0" w14:algn="ctr">
            <w14:schemeClr w14:val="bg1"/>
          </w14:shadow>
        </w:rPr>
        <w:t>Mottet</w:t>
      </w:r>
      <w:r w:rsidRPr="00A14B01">
        <w:rPr>
          <w:rFonts w:ascii="Times New Roman" w:hAnsi="Times New Roman" w:cs="Times New Roman"/>
          <w:b w:val="0"/>
          <w:sz w:val="22"/>
          <w:szCs w:val="22"/>
          <w14:shadow w14:blurRad="50800" w14:dist="50800" w14:dir="5400000" w14:sx="0" w14:sy="0" w14:kx="0" w14:ky="0" w14:algn="ctr">
            <w14:schemeClr w14:val="bg1"/>
          </w14:shadow>
        </w:rPr>
        <w:t>認為某些人只想向自己選擇的人透露其跨性別狀況，</w:t>
      </w:r>
      <w:r w:rsidRPr="00A14B01">
        <w:rPr>
          <w:rFonts w:ascii="新細明體" w:hAnsi="新細明體" w:cs="Times New Roman"/>
          <w:b w:val="0"/>
          <w:sz w:val="22"/>
          <w:szCs w:val="22"/>
          <w14:shadow w14:blurRad="50800" w14:dist="50800" w14:dir="5400000" w14:sx="0" w14:sy="0" w14:kx="0" w14:ky="0" w14:algn="ctr">
            <w14:schemeClr w14:val="bg1"/>
          </w14:shadow>
        </w:rPr>
        <w:t>“</w:t>
      </w:r>
      <w:r w:rsidRPr="00A14B01">
        <w:rPr>
          <w:rFonts w:ascii="Times New Roman" w:hAnsi="Times New Roman" w:cs="Times New Roman"/>
          <w:b w:val="0"/>
          <w:sz w:val="22"/>
          <w:szCs w:val="22"/>
          <w14:shadow w14:blurRad="50800" w14:dist="50800" w14:dir="5400000" w14:sx="0" w14:sy="0" w14:kx="0" w14:ky="0" w14:algn="ctr">
            <w14:schemeClr w14:val="bg1"/>
          </w14:shadow>
        </w:rPr>
        <w:t>即使不存在暴力風險，決定與誰及何時談到</w:t>
      </w:r>
      <w:r w:rsidR="000971B9" w:rsidRPr="00A14B01">
        <w:rPr>
          <w:rFonts w:ascii="Times New Roman" w:hAnsi="Times New Roman" w:cs="Times New Roman" w:hint="eastAsia"/>
          <w:b w:val="0"/>
          <w:sz w:val="22"/>
          <w:szCs w:val="22"/>
          <w14:shadow w14:blurRad="50800" w14:dist="50800" w14:dir="5400000" w14:sx="0" w14:sy="0" w14:kx="0" w14:ky="0" w14:algn="ctr">
            <w14:schemeClr w14:val="bg1"/>
          </w14:shadow>
        </w:rPr>
        <w:t>［</w:t>
      </w:r>
      <w:r w:rsidR="00767A34" w:rsidRPr="00A14B01">
        <w:rPr>
          <w:rFonts w:ascii="Times New Roman" w:hAnsi="Times New Roman" w:cs="Times New Roman"/>
          <w:b w:val="0"/>
          <w:sz w:val="22"/>
          <w:szCs w:val="22"/>
          <w14:shadow w14:blurRad="50800" w14:dist="50800" w14:dir="5400000" w14:sx="0" w14:sy="0" w14:kx="0" w14:ky="0" w14:algn="ctr">
            <w14:schemeClr w14:val="bg1"/>
          </w14:shadow>
        </w:rPr>
        <w:t>以異性形象</w:t>
      </w:r>
      <w:r w:rsidR="000971B9" w:rsidRPr="00A14B01">
        <w:rPr>
          <w:rFonts w:ascii="Times New Roman" w:hAnsi="Times New Roman" w:cs="Times New Roman" w:hint="eastAsia"/>
          <w:b w:val="0"/>
          <w:sz w:val="22"/>
          <w:szCs w:val="22"/>
          <w14:shadow w14:blurRad="50800" w14:dist="50800" w14:dir="5400000" w14:sx="0" w14:sy="0" w14:kx="0" w14:ky="0" w14:algn="ctr">
            <w14:schemeClr w14:val="bg1"/>
          </w14:shadow>
        </w:rPr>
        <w:t>］</w:t>
      </w:r>
      <w:r w:rsidR="005B09F0" w:rsidRPr="00A14B01">
        <w:rPr>
          <w:rFonts w:asciiTheme="majorEastAsia" w:eastAsiaTheme="majorEastAsia" w:hAnsiTheme="majorEastAsia" w:cs="Times New Roman"/>
          <w:b w:val="0"/>
          <w:sz w:val="22"/>
          <w:szCs w:val="22"/>
          <w14:shadow w14:blurRad="50800" w14:dist="50800" w14:dir="5400000" w14:sx="0" w14:sy="0" w14:kx="0" w14:ky="0" w14:algn="ctr">
            <w14:schemeClr w14:val="bg1"/>
          </w14:shadow>
        </w:rPr>
        <w:t>‘</w:t>
      </w:r>
      <w:r w:rsidR="005B09F0" w:rsidRPr="00A14B01">
        <w:rPr>
          <w:rFonts w:ascii="Times New Roman" w:hAnsi="Times New Roman" w:cs="Times New Roman"/>
          <w:b w:val="0"/>
          <w:sz w:val="22"/>
          <w:szCs w:val="22"/>
          <w14:shadow w14:blurRad="50800" w14:dist="50800" w14:dir="5400000" w14:sx="0" w14:sy="0" w14:kx="0" w14:ky="0" w14:algn="ctr">
            <w14:schemeClr w14:val="bg1"/>
          </w14:shadow>
        </w:rPr>
        <w:t>出櫃</w:t>
      </w:r>
      <w:r w:rsidR="005B09F0" w:rsidRPr="00A14B01">
        <w:rPr>
          <w:rFonts w:asciiTheme="majorEastAsia" w:eastAsiaTheme="majorEastAsia" w:hAnsiTheme="majorEastAsia" w:cs="Times New Roman"/>
          <w:b w:val="0"/>
          <w:sz w:val="22"/>
          <w:szCs w:val="22"/>
          <w14:shadow w14:blurRad="50800" w14:dist="50800" w14:dir="5400000" w14:sx="0" w14:sy="0" w14:kx="0" w14:ky="0" w14:algn="ctr">
            <w14:schemeClr w14:val="bg1"/>
          </w14:shadow>
        </w:rPr>
        <w:t>’</w:t>
      </w:r>
      <w:r w:rsidR="000971B9" w:rsidRPr="00A14B01">
        <w:rPr>
          <w:rFonts w:ascii="Times New Roman" w:hAnsi="Times New Roman" w:cs="Times New Roman" w:hint="eastAsia"/>
          <w:b w:val="0"/>
          <w:sz w:val="22"/>
          <w:szCs w:val="22"/>
          <w14:shadow w14:blurRad="50800" w14:dist="50800" w14:dir="5400000" w14:sx="0" w14:sy="0" w14:kx="0" w14:ky="0" w14:algn="ctr">
            <w14:schemeClr w14:val="bg1"/>
          </w14:shadow>
        </w:rPr>
        <w:t>（</w:t>
      </w:r>
      <w:r w:rsidR="005B09F0" w:rsidRPr="00A14B01">
        <w:rPr>
          <w:rFonts w:ascii="Times New Roman" w:hAnsi="Times New Roman" w:cs="Times New Roman"/>
          <w:b w:val="0"/>
          <w:spacing w:val="0"/>
          <w:sz w:val="22"/>
          <w:szCs w:val="22"/>
          <w14:shadow w14:blurRad="50800" w14:dist="50800" w14:dir="5400000" w14:sx="0" w14:sy="0" w14:kx="0" w14:ky="0" w14:algn="ctr">
            <w14:schemeClr w14:val="bg1"/>
          </w14:shadow>
        </w:rPr>
        <w:t>coming out</w:t>
      </w:r>
      <w:r w:rsidR="000971B9" w:rsidRPr="00A14B01">
        <w:rPr>
          <w:rFonts w:ascii="Times New Roman" w:hAnsi="Times New Roman" w:cs="Times New Roman"/>
          <w:b w:val="0"/>
          <w:sz w:val="22"/>
          <w:szCs w:val="22"/>
          <w14:shadow w14:blurRad="50800" w14:dist="50800" w14:dir="5400000" w14:sx="0" w14:sy="0" w14:kx="0" w14:ky="0" w14:algn="ctr">
            <w14:schemeClr w14:val="bg1"/>
          </w14:shadow>
        </w:rPr>
        <w:t>）</w:t>
      </w:r>
      <w:r w:rsidRPr="00A14B01">
        <w:rPr>
          <w:rFonts w:ascii="Times New Roman" w:hAnsi="Times New Roman" w:cs="Times New Roman"/>
          <w:b w:val="0"/>
          <w:sz w:val="22"/>
          <w:szCs w:val="22"/>
          <w14:shadow w14:blurRad="50800" w14:dist="50800" w14:dir="5400000" w14:sx="0" w14:sy="0" w14:kx="0" w14:ky="0" w14:algn="ctr">
            <w14:schemeClr w14:val="bg1"/>
          </w14:shadow>
        </w:rPr>
        <w:t>，應取決於個</w:t>
      </w:r>
      <w:r w:rsidRPr="00307326">
        <w:rPr>
          <w:rFonts w:ascii="Times New Roman" w:hAnsi="Times New Roman" w:cs="Times New Roman"/>
          <w:b w:val="0"/>
          <w:sz w:val="22"/>
          <w:szCs w:val="22"/>
          <w14:shadow w14:blurRad="50800" w14:dist="50800" w14:dir="5400000" w14:sx="0" w14:sy="0" w14:kx="0" w14:ky="0" w14:algn="ctr">
            <w14:schemeClr w14:val="bg1"/>
          </w14:shadow>
        </w:rPr>
        <w:t>人意願。＂</w:t>
      </w:r>
      <w:r w:rsidR="005B09F0" w:rsidRPr="00D14DE3">
        <w:rPr>
          <w:rFonts w:ascii="Times New Roman" w:hAnsi="Times New Roman" w:cs="Times New Roman" w:hint="eastAsia"/>
          <w:b w:val="0"/>
          <w:sz w:val="22"/>
          <w:szCs w:val="22"/>
          <w:vertAlign w:val="superscript"/>
          <w14:shadow w14:blurRad="50800" w14:dist="50800" w14:dir="5400000" w14:sx="0" w14:sy="0" w14:kx="0" w14:ky="0" w14:algn="ctr">
            <w14:schemeClr w14:val="bg1"/>
          </w14:shadow>
        </w:rPr>
        <w:footnoteReference w:id="842"/>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然而，在某些情況下，即使沒有獲得跨性別人士的同意，由於其</w:t>
      </w:r>
      <w:r w:rsidR="001B5CDC" w:rsidRPr="001B5CDC">
        <w:rPr>
          <w:rFonts w:ascii="Times New Roman" w:hAnsi="Times New Roman" w:cs="Times New Roman"/>
          <w:b w:val="0"/>
          <w:sz w:val="22"/>
          <w:szCs w:val="22"/>
          <w14:shadow w14:blurRad="50800" w14:dist="50800" w14:dir="5400000" w14:sx="0" w14:sy="0" w14:kx="0" w14:ky="0" w14:algn="ctr">
            <w14:schemeClr w14:val="bg1"/>
          </w14:shadow>
        </w:rPr>
        <w:t>過往的性別資料</w:t>
      </w:r>
      <w:r w:rsidR="001B5CDC">
        <w:rPr>
          <w:rFonts w:ascii="Times New Roman" w:hAnsi="Times New Roman" w:cs="Times New Roman" w:hint="eastAsia"/>
          <w:b w:val="0"/>
          <w:sz w:val="22"/>
          <w:szCs w:val="22"/>
          <w14:shadow w14:blurRad="50800" w14:dist="50800" w14:dir="5400000" w14:sx="0" w14:sy="0" w14:kx="0" w14:ky="0" w14:algn="ctr">
            <w14:schemeClr w14:val="bg1"/>
          </w14:shadow>
        </w:rPr>
        <w:t>在該情況下十分</w:t>
      </w:r>
      <w:r w:rsidRPr="00307326">
        <w:rPr>
          <w:rFonts w:ascii="Times New Roman" w:hAnsi="Times New Roman" w:cs="Times New Roman"/>
          <w:b w:val="0"/>
          <w:sz w:val="22"/>
          <w:szCs w:val="22"/>
          <w14:shadow w14:blurRad="50800" w14:dist="50800" w14:dir="5400000" w14:sx="0" w14:sy="0" w14:kx="0" w14:ky="0" w14:algn="ctr">
            <w14:schemeClr w14:val="bg1"/>
          </w14:shadow>
        </w:rPr>
        <w:t>重要</w:t>
      </w:r>
      <w:r w:rsidR="001B5CDC">
        <w:rPr>
          <w:rFonts w:ascii="Times New Roman" w:hAnsi="Times New Roman" w:cs="Times New Roman" w:hint="eastAsia"/>
          <w:b w:val="0"/>
          <w:sz w:val="22"/>
          <w:szCs w:val="22"/>
          <w14:shadow w14:blurRad="50800" w14:dist="50800" w14:dir="5400000" w14:sx="0" w14:sy="0" w14:kx="0" w14:ky="0" w14:algn="ctr">
            <w14:schemeClr w14:val="bg1"/>
          </w14:shadow>
        </w:rPr>
        <w:t>，</w:t>
      </w:r>
      <w:r w:rsidR="001B5CDC">
        <w:rPr>
          <w:rFonts w:ascii="Times New Roman" w:hAnsi="Times New Roman" w:cs="Times New Roman"/>
          <w:b w:val="0"/>
          <w:sz w:val="22"/>
          <w:szCs w:val="22"/>
          <w14:shadow w14:blurRad="50800" w14:dist="50800" w14:dir="5400000" w14:sx="0" w14:sy="0" w14:kx="0" w14:ky="0" w14:algn="ctr">
            <w14:schemeClr w14:val="bg1"/>
          </w14:shadow>
        </w:rPr>
        <w:t>並且為了法律、政策或公共利益的原因</w:t>
      </w:r>
      <w:r w:rsidRPr="00307326">
        <w:rPr>
          <w:rFonts w:ascii="Times New Roman" w:hAnsi="Times New Roman" w:cs="Times New Roman"/>
          <w:b w:val="0"/>
          <w:sz w:val="22"/>
          <w:szCs w:val="22"/>
          <w14:shadow w14:blurRad="50800" w14:dist="50800" w14:dir="5400000" w14:sx="0" w14:sy="0" w14:kx="0" w14:ky="0" w14:algn="ctr">
            <w14:schemeClr w14:val="bg1"/>
          </w14:shadow>
        </w:rPr>
        <w:t>而需要作出披露。舉例說，跨性別人士在結婚前不向其配偶透露其跨性別身分，可能會損害婚姻同意的有效性。在預防或調查犯罪方面也可能需要有關某人</w:t>
      </w:r>
      <w:r w:rsidR="001B5CDC" w:rsidRPr="001B5CDC">
        <w:rPr>
          <w:rFonts w:ascii="Times New Roman" w:hAnsi="Times New Roman" w:cs="Times New Roman"/>
          <w:b w:val="0"/>
          <w:sz w:val="22"/>
          <w:szCs w:val="22"/>
          <w14:shadow w14:blurRad="50800" w14:dist="50800" w14:dir="5400000" w14:sx="0" w14:sy="0" w14:kx="0" w14:ky="0" w14:algn="ctr">
            <w14:schemeClr w14:val="bg1"/>
          </w14:shadow>
        </w:rPr>
        <w:t>過往性別</w:t>
      </w:r>
      <w:r w:rsidRPr="00307326">
        <w:rPr>
          <w:rFonts w:ascii="Times New Roman" w:hAnsi="Times New Roman" w:cs="Times New Roman"/>
          <w:b w:val="0"/>
          <w:sz w:val="22"/>
          <w:szCs w:val="22"/>
          <w14:shadow w14:blurRad="50800" w14:dist="50800" w14:dir="5400000" w14:sx="0" w14:sy="0" w14:kx="0" w14:ky="0" w14:algn="ctr">
            <w14:schemeClr w14:val="bg1"/>
          </w14:shadow>
        </w:rPr>
        <w:t>的資料。當一名跨性別人士在病重時無法給予醫療所需的同意時，醫護人員或需得悉該人</w:t>
      </w:r>
      <w:r w:rsidR="001B5CDC" w:rsidRPr="001B5CDC">
        <w:rPr>
          <w:rFonts w:ascii="Times New Roman" w:hAnsi="Times New Roman" w:cs="Times New Roman"/>
          <w:b w:val="0"/>
          <w:sz w:val="22"/>
          <w:szCs w:val="22"/>
          <w14:shadow w14:blurRad="50800" w14:dist="50800" w14:dir="5400000" w14:sx="0" w14:sy="0" w14:kx="0" w14:ky="0" w14:algn="ctr">
            <w14:schemeClr w14:val="bg1"/>
          </w14:shadow>
        </w:rPr>
        <w:t>過往性別</w:t>
      </w:r>
      <w:r w:rsidR="001B5CDC" w:rsidRPr="00307326">
        <w:rPr>
          <w:rFonts w:ascii="Times New Roman" w:hAnsi="Times New Roman" w:cs="Times New Roman"/>
          <w:b w:val="0"/>
          <w:sz w:val="22"/>
          <w:szCs w:val="22"/>
          <w14:shadow w14:blurRad="50800" w14:dist="50800" w14:dir="5400000" w14:sx="0" w14:sy="0" w14:kx="0" w14:ky="0" w14:algn="ctr">
            <w14:schemeClr w14:val="bg1"/>
          </w14:shadow>
        </w:rPr>
        <w:t>的資料</w:t>
      </w:r>
      <w:r w:rsidRPr="00307326">
        <w:rPr>
          <w:rFonts w:ascii="Times New Roman" w:hAnsi="Times New Roman" w:cs="Times New Roman"/>
          <w:b w:val="0"/>
          <w:sz w:val="22"/>
          <w:szCs w:val="22"/>
          <w14:shadow w14:blurRad="50800" w14:dist="50800" w14:dir="5400000" w14:sx="0" w14:sy="0" w14:kx="0" w14:ky="0" w14:algn="ctr">
            <w14:schemeClr w14:val="bg1"/>
          </w14:shadow>
        </w:rPr>
        <w:t>才可提供醫療服務。一個人</w:t>
      </w:r>
      <w:r w:rsidR="001B5CDC" w:rsidRPr="001B5CDC">
        <w:rPr>
          <w:rFonts w:ascii="Times New Roman" w:hAnsi="Times New Roman" w:cs="Times New Roman"/>
          <w:b w:val="0"/>
          <w:sz w:val="22"/>
          <w:szCs w:val="22"/>
          <w14:shadow w14:blurRad="50800" w14:dist="50800" w14:dir="5400000" w14:sx="0" w14:sy="0" w14:kx="0" w14:ky="0" w14:algn="ctr">
            <w14:schemeClr w14:val="bg1"/>
          </w14:shadow>
        </w:rPr>
        <w:t>過往性別</w:t>
      </w:r>
      <w:r w:rsidR="001B5CDC" w:rsidRPr="00307326">
        <w:rPr>
          <w:rFonts w:ascii="Times New Roman" w:hAnsi="Times New Roman" w:cs="Times New Roman"/>
          <w:b w:val="0"/>
          <w:sz w:val="22"/>
          <w:szCs w:val="22"/>
          <w14:shadow w14:blurRad="50800" w14:dist="50800" w14:dir="5400000" w14:sx="0" w14:sy="0" w14:kx="0" w14:ky="0" w14:algn="ctr">
            <w14:schemeClr w14:val="bg1"/>
          </w14:shadow>
        </w:rPr>
        <w:t>的資料</w:t>
      </w:r>
      <w:r w:rsidR="007C1458">
        <w:rPr>
          <w:rFonts w:ascii="Times New Roman" w:hAnsi="Times New Roman" w:cs="Times New Roman"/>
          <w:b w:val="0"/>
          <w:sz w:val="22"/>
          <w:szCs w:val="22"/>
          <w14:shadow w14:blurRad="50800" w14:dist="50800" w14:dir="5400000" w14:sx="0" w14:sy="0" w14:kx="0" w14:ky="0" w14:algn="ctr">
            <w14:schemeClr w14:val="bg1"/>
          </w14:shadow>
        </w:rPr>
        <w:t>也有可能需要用作申報遺產之用，</w:t>
      </w:r>
      <w:r w:rsidR="007C1458">
        <w:rPr>
          <w:rFonts w:ascii="Times New Roman" w:hAnsi="Times New Roman" w:cs="Times New Roman" w:hint="eastAsia"/>
          <w:b w:val="0"/>
          <w:sz w:val="22"/>
          <w:szCs w:val="22"/>
          <w14:shadow w14:blurRad="50800" w14:dist="50800" w14:dir="5400000" w14:sx="0" w14:sy="0" w14:kx="0" w14:ky="0" w14:algn="ctr">
            <w14:schemeClr w14:val="bg1"/>
          </w14:shadow>
        </w:rPr>
        <w:t>尤</w:t>
      </w:r>
      <w:r w:rsidRPr="00307326">
        <w:rPr>
          <w:rFonts w:ascii="Times New Roman" w:hAnsi="Times New Roman" w:cs="Times New Roman"/>
          <w:b w:val="0"/>
          <w:sz w:val="22"/>
          <w:szCs w:val="22"/>
          <w14:shadow w14:blurRad="50800" w14:dist="50800" w14:dir="5400000" w14:sx="0" w14:sy="0" w14:kx="0" w14:ky="0" w14:algn="ctr">
            <w14:schemeClr w14:val="bg1"/>
          </w14:shadow>
        </w:rPr>
        <w:t>其在他／她改變性別前的性別被寫在有關遺囑上的情況下。</w:t>
      </w:r>
    </w:p>
    <w:p w:rsidR="005A0870" w:rsidRPr="00307326"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上述這些事項並非詳盡無遺。應否豁免披露某些人士的跨性別身份的問題，應該與其他政策原則和潛在的對保密信息權利的濫用等情況之間，取得一個平衡點。現階段，似乎有必要對現有的與披露跨性別人士</w:t>
      </w:r>
      <w:r w:rsidR="001B5CDC" w:rsidRPr="001B5CDC">
        <w:rPr>
          <w:rFonts w:ascii="Times New Roman" w:hAnsi="Times New Roman" w:cs="Times New Roman"/>
          <w:b w:val="0"/>
          <w:sz w:val="22"/>
          <w:szCs w:val="22"/>
          <w14:shadow w14:blurRad="50800" w14:dist="50800" w14:dir="5400000" w14:sx="0" w14:sy="0" w14:kx="0" w14:ky="0" w14:algn="ctr">
            <w14:schemeClr w14:val="bg1"/>
          </w14:shadow>
        </w:rPr>
        <w:t>過往性別</w:t>
      </w:r>
      <w:r w:rsidR="001B5CDC" w:rsidRPr="00307326">
        <w:rPr>
          <w:rFonts w:ascii="Times New Roman" w:hAnsi="Times New Roman" w:cs="Times New Roman"/>
          <w:b w:val="0"/>
          <w:sz w:val="22"/>
          <w:szCs w:val="22"/>
          <w14:shadow w14:blurRad="50800" w14:dist="50800" w14:dir="5400000" w14:sx="0" w14:sy="0" w14:kx="0" w14:ky="0" w14:algn="ctr">
            <w14:schemeClr w14:val="bg1"/>
          </w14:shadow>
        </w:rPr>
        <w:t>資料</w:t>
      </w:r>
      <w:r w:rsidRPr="00307326">
        <w:rPr>
          <w:rFonts w:ascii="Times New Roman" w:hAnsi="Times New Roman" w:cs="Times New Roman"/>
          <w:b w:val="0"/>
          <w:sz w:val="22"/>
          <w:szCs w:val="22"/>
          <w14:shadow w14:blurRad="50800" w14:dist="50800" w14:dir="5400000" w14:sx="0" w14:sy="0" w14:kx="0" w14:ky="0" w14:algn="ctr">
            <w14:schemeClr w14:val="bg1"/>
          </w14:shadow>
        </w:rPr>
        <w:t>有關的法律進行全面的研究。</w:t>
      </w:r>
    </w:p>
    <w:p w:rsidR="005A0870" w:rsidRPr="00637F70" w:rsidRDefault="005A0870" w:rsidP="00637F70">
      <w:pPr>
        <w:tabs>
          <w:tab w:val="left" w:pos="851"/>
          <w:tab w:val="left" w:pos="1418"/>
        </w:tabs>
        <w:overflowPunct w:val="0"/>
        <w:spacing w:before="480" w:after="240" w:line="400" w:lineRule="atLeast"/>
        <w:rPr>
          <w:b/>
          <w:sz w:val="29"/>
          <w:szCs w:val="29"/>
          <w14:shadow w14:blurRad="50800" w14:dist="38100" w14:dir="2700000" w14:sx="100000" w14:sy="100000" w14:kx="0" w14:ky="0" w14:algn="tl">
            <w14:srgbClr w14:val="000000">
              <w14:alpha w14:val="60000"/>
            </w14:srgbClr>
          </w14:shadow>
        </w:rPr>
      </w:pPr>
      <w:r w:rsidRPr="00637F70">
        <w:rPr>
          <w:b/>
          <w:sz w:val="29"/>
          <w:szCs w:val="29"/>
          <w14:shadow w14:blurRad="50800" w14:dist="38100" w14:dir="2700000" w14:sx="100000" w14:sy="100000" w14:kx="0" w14:ky="0" w14:algn="tl">
            <w14:srgbClr w14:val="000000">
              <w14:alpha w14:val="60000"/>
            </w14:srgbClr>
          </w14:shadow>
        </w:rPr>
        <w:t>結語</w:t>
      </w:r>
    </w:p>
    <w:p w:rsidR="00D51E99" w:rsidRDefault="005A0870" w:rsidP="00591E5E">
      <w:pPr>
        <w:pStyle w:val="a1"/>
        <w:numPr>
          <w:ilvl w:val="0"/>
          <w:numId w:val="52"/>
        </w:numPr>
        <w:tabs>
          <w:tab w:val="clear" w:pos="1701"/>
          <w:tab w:val="left" w:pos="1276"/>
        </w:tabs>
        <w:spacing w:before="120" w:after="240" w:line="360" w:lineRule="atLeast"/>
        <w:ind w:left="0" w:firstLine="0"/>
        <w:rPr>
          <w:rFonts w:ascii="Times New Roman" w:hAnsi="Times New Roman" w:cs="Times New Roman"/>
          <w:b w:val="0"/>
          <w:sz w:val="22"/>
          <w:szCs w:val="22"/>
          <w14:shadow w14:blurRad="50800" w14:dist="50800" w14:dir="5400000" w14:sx="0" w14:sy="0" w14:kx="0" w14:ky="0" w14:algn="ctr">
            <w14:schemeClr w14:val="bg1"/>
          </w14:shadow>
        </w:rPr>
      </w:pPr>
      <w:r w:rsidRPr="00307326">
        <w:rPr>
          <w:rFonts w:ascii="Times New Roman" w:hAnsi="Times New Roman" w:cs="Times New Roman"/>
          <w:b w:val="0"/>
          <w:sz w:val="22"/>
          <w:szCs w:val="22"/>
          <w14:shadow w14:blurRad="50800" w14:dist="50800" w14:dir="5400000" w14:sx="0" w14:sy="0" w14:kx="0" w14:ky="0" w14:algn="ctr">
            <w14:schemeClr w14:val="bg1"/>
          </w14:shadow>
        </w:rPr>
        <w:t>出生登記是</w:t>
      </w:r>
      <w:r w:rsidR="00E05C77">
        <w:rPr>
          <w:rFonts w:ascii="Times New Roman" w:hAnsi="Times New Roman" w:cs="Times New Roman" w:hint="eastAsia"/>
          <w:b w:val="0"/>
          <w:sz w:val="22"/>
          <w:szCs w:val="22"/>
          <w14:shadow w14:blurRad="50800" w14:dist="50800" w14:dir="5400000" w14:sx="0" w14:sy="0" w14:kx="0" w14:ky="0" w14:algn="ctr">
            <w14:schemeClr w14:val="bg1"/>
          </w14:shadow>
        </w:rPr>
        <w:t>香港</w:t>
      </w:r>
      <w:r w:rsidRPr="00307326">
        <w:rPr>
          <w:rFonts w:ascii="Times New Roman" w:hAnsi="Times New Roman" w:cs="Times New Roman"/>
          <w:b w:val="0"/>
          <w:sz w:val="22"/>
          <w:szCs w:val="22"/>
          <w14:shadow w14:blurRad="50800" w14:dist="50800" w14:dir="5400000" w14:sx="0" w14:sy="0" w14:kx="0" w14:ky="0" w14:algn="ctr">
            <w14:schemeClr w14:val="bg1"/>
          </w14:shadow>
        </w:rPr>
        <w:t>政府現有複雜的登記系統中的</w:t>
      </w:r>
      <w:r w:rsidR="00E05C77">
        <w:rPr>
          <w:rFonts w:ascii="Times New Roman" w:hAnsi="Times New Roman" w:cs="Times New Roman" w:hint="eastAsia"/>
          <w:b w:val="0"/>
          <w:sz w:val="22"/>
          <w:szCs w:val="22"/>
          <w14:shadow w14:blurRad="50800" w14:dist="50800" w14:dir="5400000" w14:sx="0" w14:sy="0" w14:kx="0" w14:ky="0" w14:algn="ctr">
            <w14:schemeClr w14:val="bg1"/>
          </w14:shadow>
        </w:rPr>
        <w:t>其中</w:t>
      </w:r>
      <w:r w:rsidRPr="00307326">
        <w:rPr>
          <w:rFonts w:ascii="Times New Roman" w:hAnsi="Times New Roman" w:cs="Times New Roman"/>
          <w:b w:val="0"/>
          <w:sz w:val="22"/>
          <w:szCs w:val="22"/>
          <w14:shadow w14:blurRad="50800" w14:dist="50800" w14:dir="5400000" w14:sx="0" w14:sy="0" w14:kx="0" w14:ky="0" w14:algn="ctr">
            <w14:schemeClr w14:val="bg1"/>
          </w14:shadow>
        </w:rPr>
        <w:t>一</w:t>
      </w:r>
      <w:r w:rsidR="00E05C77">
        <w:rPr>
          <w:rFonts w:ascii="Times New Roman" w:hAnsi="Times New Roman" w:cs="Times New Roman" w:hint="eastAsia"/>
          <w:b w:val="0"/>
          <w:sz w:val="22"/>
          <w:szCs w:val="22"/>
          <w14:shadow w14:blurRad="50800" w14:dist="50800" w14:dir="5400000" w14:sx="0" w14:sy="0" w14:kx="0" w14:ky="0" w14:algn="ctr">
            <w14:schemeClr w14:val="bg1"/>
          </w14:shadow>
        </w:rPr>
        <w:t>環</w:t>
      </w:r>
      <w:r w:rsidRPr="00307326">
        <w:rPr>
          <w:rFonts w:ascii="Times New Roman" w:hAnsi="Times New Roman" w:cs="Times New Roman"/>
          <w:b w:val="0"/>
          <w:sz w:val="22"/>
          <w:szCs w:val="22"/>
          <w14:shadow w14:blurRad="50800" w14:dist="50800" w14:dir="5400000" w14:sx="0" w14:sy="0" w14:kx="0" w14:ky="0" w14:algn="ctr">
            <w14:schemeClr w14:val="bg1"/>
          </w14:shadow>
        </w:rPr>
        <w:t>。個人資料的隱私是另一個敏感問題，有關法例在進行改革前必須審慎研究。因此，就性別承認後更改</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00D51E99">
        <w:rPr>
          <w:rFonts w:ascii="Times New Roman" w:hAnsi="Times New Roman" w:cs="Times New Roman"/>
          <w:b w:val="0"/>
          <w:sz w:val="22"/>
          <w:szCs w:val="22"/>
          <w14:shadow w14:blurRad="50800" w14:dist="50800" w14:dir="5400000" w14:sx="0" w14:sy="0" w14:kx="0" w14:ky="0" w14:algn="ctr">
            <w14:schemeClr w14:val="bg1"/>
          </w14:shadow>
        </w:rPr>
        <w:t>以及披露變性歷史兩項議題</w:t>
      </w:r>
      <w:r w:rsidR="00D51E99">
        <w:rPr>
          <w:rFonts w:ascii="Times New Roman" w:hAnsi="Times New Roman" w:cs="Times New Roman" w:hint="eastAsia"/>
          <w:b w:val="0"/>
          <w:sz w:val="22"/>
          <w:szCs w:val="22"/>
          <w14:shadow w14:blurRad="50800" w14:dist="50800" w14:dir="5400000" w14:sx="0" w14:sy="0" w14:kx="0" w14:ky="0" w14:algn="ctr">
            <w14:schemeClr w14:val="bg1"/>
          </w14:shadow>
        </w:rPr>
        <w:t>而言</w:t>
      </w:r>
      <w:r w:rsidRPr="00307326">
        <w:rPr>
          <w:rFonts w:ascii="Times New Roman" w:hAnsi="Times New Roman" w:cs="Times New Roman"/>
          <w:b w:val="0"/>
          <w:sz w:val="22"/>
          <w:szCs w:val="22"/>
          <w14:shadow w14:blurRad="50800" w14:dist="50800" w14:dir="5400000" w14:sx="0" w14:sy="0" w14:kx="0" w14:ky="0" w14:algn="ctr">
            <w14:schemeClr w14:val="bg1"/>
          </w14:shadow>
        </w:rPr>
        <w:t>，在提出任何實際方案之前，應該對出生記錄和隱私法例兩者的原則和一致性進行審視。這些議題將在</w:t>
      </w:r>
      <w:r w:rsidR="00C92BBF">
        <w:rPr>
          <w:rFonts w:ascii="Times New Roman" w:hAnsi="Times New Roman" w:cs="Times New Roman"/>
          <w:b w:val="0"/>
          <w:sz w:val="22"/>
          <w:szCs w:val="22"/>
          <w14:shadow w14:blurRad="50800" w14:dist="50800" w14:dir="5400000" w14:sx="0" w14:sy="0" w14:kx="0" w14:ky="0" w14:algn="ctr">
            <w14:schemeClr w14:val="bg1"/>
          </w14:shadow>
        </w:rPr>
        <w:t>工作小組</w:t>
      </w:r>
      <w:r w:rsidRPr="00307326">
        <w:rPr>
          <w:rFonts w:ascii="Times New Roman" w:hAnsi="Times New Roman" w:cs="Times New Roman"/>
          <w:b w:val="0"/>
          <w:sz w:val="22"/>
          <w:szCs w:val="22"/>
          <w14:shadow w14:blurRad="50800" w14:dist="50800" w14:dir="5400000" w14:sx="0" w14:sy="0" w14:kx="0" w14:ky="0" w14:algn="ctr">
            <w14:schemeClr w14:val="bg1"/>
          </w14:shadow>
        </w:rPr>
        <w:t>下一階段的研究中涉及。不過，我們歡迎市民就性別承認後是否允許有關人士</w:t>
      </w:r>
      <w:r w:rsidR="000206A7">
        <w:rPr>
          <w:rFonts w:ascii="Times New Roman" w:hAnsi="Times New Roman" w:cs="Times New Roman"/>
          <w:b w:val="0"/>
          <w:sz w:val="22"/>
          <w:szCs w:val="22"/>
          <w14:shadow w14:blurRad="50800" w14:dist="50800" w14:dir="5400000" w14:sx="0" w14:sy="0" w14:kx="0" w14:ky="0" w14:algn="ctr">
            <w14:schemeClr w14:val="bg1"/>
          </w14:shadow>
        </w:rPr>
        <w:t>出生證書</w:t>
      </w:r>
      <w:r w:rsidRPr="00307326">
        <w:rPr>
          <w:rFonts w:ascii="Times New Roman" w:hAnsi="Times New Roman" w:cs="Times New Roman"/>
          <w:b w:val="0"/>
          <w:sz w:val="22"/>
          <w:szCs w:val="22"/>
          <w14:shadow w14:blurRad="50800" w14:dist="50800" w14:dir="5400000" w14:sx="0" w14:sy="0" w14:kx="0" w14:ky="0" w14:algn="ctr">
            <w14:schemeClr w14:val="bg1"/>
          </w14:shadow>
        </w:rPr>
        <w:t>上的性別標記進行修改，以及在某些情況下是否允許成功的性別承認申請人</w:t>
      </w:r>
      <w:r w:rsidR="001B5CDC" w:rsidRPr="001B5CDC">
        <w:rPr>
          <w:rFonts w:ascii="Times New Roman" w:hAnsi="Times New Roman" w:cs="Times New Roman"/>
          <w:b w:val="0"/>
          <w:sz w:val="22"/>
          <w:szCs w:val="22"/>
          <w14:shadow w14:blurRad="50800" w14:dist="50800" w14:dir="5400000" w14:sx="0" w14:sy="0" w14:kx="0" w14:ky="0" w14:algn="ctr">
            <w14:schemeClr w14:val="bg1"/>
          </w14:shadow>
        </w:rPr>
        <w:t>過往性別</w:t>
      </w:r>
      <w:r w:rsidR="001B5CDC" w:rsidRPr="00307326">
        <w:rPr>
          <w:rFonts w:ascii="Times New Roman" w:hAnsi="Times New Roman" w:cs="Times New Roman"/>
          <w:b w:val="0"/>
          <w:sz w:val="22"/>
          <w:szCs w:val="22"/>
          <w14:shadow w14:blurRad="50800" w14:dist="50800" w14:dir="5400000" w14:sx="0" w14:sy="0" w14:kx="0" w14:ky="0" w14:algn="ctr">
            <w14:schemeClr w14:val="bg1"/>
          </w14:shadow>
        </w:rPr>
        <w:t>的資料</w:t>
      </w:r>
      <w:r w:rsidRPr="00307326">
        <w:rPr>
          <w:rFonts w:ascii="Times New Roman" w:hAnsi="Times New Roman" w:cs="Times New Roman"/>
          <w:b w:val="0"/>
          <w:sz w:val="22"/>
          <w:szCs w:val="22"/>
          <w14:shadow w14:blurRad="50800" w14:dist="50800" w14:dir="5400000" w14:sx="0" w14:sy="0" w14:kx="0" w14:ky="0" w14:algn="ctr">
            <w14:schemeClr w14:val="bg1"/>
          </w14:shadow>
        </w:rPr>
        <w:t>被檢查或披露等事宜提出意見。</w:t>
      </w:r>
      <w:bookmarkEnd w:id="3"/>
      <w:bookmarkEnd w:id="4"/>
      <w:bookmarkEnd w:id="5"/>
    </w:p>
    <w:p w:rsidR="00D51E99" w:rsidRDefault="00D51E99">
      <w:pPr>
        <w:tabs>
          <w:tab w:val="clear" w:pos="1134"/>
        </w:tabs>
        <w:adjustRightInd/>
        <w:snapToGrid/>
        <w:spacing w:before="0" w:after="0" w:line="240" w:lineRule="auto"/>
        <w:jc w:val="left"/>
        <w:textAlignment w:val="auto"/>
        <w:rPr>
          <w:szCs w:val="22"/>
          <w14:shadow w14:blurRad="50800" w14:dist="50800" w14:dir="5400000" w14:sx="0" w14:sy="0" w14:kx="0" w14:ky="0" w14:algn="ctr">
            <w14:schemeClr w14:val="bg1"/>
          </w14:shadow>
        </w:rPr>
      </w:pPr>
      <w:r>
        <w:rPr>
          <w:b/>
          <w:szCs w:val="22"/>
          <w14:shadow w14:blurRad="50800" w14:dist="50800" w14:dir="5400000" w14:sx="0" w14:sy="0" w14:kx="0" w14:ky="0" w14:algn="ctr">
            <w14:schemeClr w14:val="bg1"/>
          </w14:shadow>
        </w:rPr>
        <w:br w:type="page"/>
      </w:r>
    </w:p>
    <w:p w:rsidR="005A0870" w:rsidRPr="00D51E99" w:rsidRDefault="005A0870" w:rsidP="00D51E99">
      <w:pPr>
        <w:tabs>
          <w:tab w:val="left" w:pos="851"/>
          <w:tab w:val="left" w:pos="1418"/>
        </w:tabs>
        <w:spacing w:after="240"/>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pPr>
      <w:r w:rsidRPr="00D51E99">
        <w:rPr>
          <w:rFonts w:ascii="Times New Roman Bold" w:hAnsi="Times New Roman Bold"/>
          <w:b/>
          <w:sz w:val="37"/>
          <w:szCs w:val="37"/>
          <w14:shadow w14:blurRad="50800" w14:dist="38100" w14:dir="2700000" w14:sx="100000" w14:sy="100000" w14:kx="0" w14:ky="0" w14:algn="tl">
            <w14:srgbClr w14:val="000000">
              <w14:alpha w14:val="60000"/>
            </w14:srgbClr>
          </w14:shadow>
        </w:rPr>
        <w:t>第</w:t>
      </w:r>
      <w:r w:rsidR="008B2B74" w:rsidRPr="00D51E99">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10</w:t>
      </w:r>
      <w:r w:rsidRPr="00D51E99">
        <w:rPr>
          <w:rFonts w:ascii="Times New Roman Bold" w:hAnsi="Times New Roman Bold"/>
          <w:b/>
          <w:sz w:val="37"/>
          <w:szCs w:val="37"/>
          <w14:shadow w14:blurRad="50800" w14:dist="38100" w14:dir="2700000" w14:sx="100000" w14:sy="100000" w14:kx="0" w14:ky="0" w14:algn="tl">
            <w14:srgbClr w14:val="000000">
              <w14:alpha w14:val="60000"/>
            </w14:srgbClr>
          </w14:shadow>
        </w:rPr>
        <w:t>章</w:t>
      </w:r>
      <w:r w:rsidRPr="00D51E99">
        <w:rPr>
          <w:rFonts w:ascii="Times New Roman Bold" w:hAnsi="Times New Roman Bold"/>
          <w:b/>
          <w:sz w:val="37"/>
          <w:szCs w:val="37"/>
          <w14:shadow w14:blurRad="50800" w14:dist="38100" w14:dir="2700000" w14:sx="100000" w14:sy="100000" w14:kx="0" w14:ky="0" w14:algn="tl">
            <w14:srgbClr w14:val="000000">
              <w14:alpha w14:val="60000"/>
            </w14:srgbClr>
          </w14:shadow>
        </w:rPr>
        <w:tab/>
      </w:r>
      <w:r w:rsidR="008B2B74" w:rsidRPr="00D51E99">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008B2B74" w:rsidRPr="00D51E99">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ab/>
      </w:r>
      <w:r w:rsidRPr="00D51E99">
        <w:rPr>
          <w:rFonts w:ascii="Times New Roman Bold" w:hAnsi="Times New Roman Bold"/>
          <w:b/>
          <w:sz w:val="37"/>
          <w:szCs w:val="37"/>
          <w14:shadow w14:blurRad="50800" w14:dist="38100" w14:dir="2700000" w14:sx="100000" w14:sy="100000" w14:kx="0" w14:ky="0" w14:algn="tl">
            <w14:srgbClr w14:val="000000">
              <w14:alpha w14:val="60000"/>
            </w14:srgbClr>
          </w14:shadow>
        </w:rPr>
        <w:t>諮詢議題</w:t>
      </w:r>
      <w:r w:rsidR="005B0AF4">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概</w:t>
      </w:r>
      <w:r w:rsidR="00A80437">
        <w:rPr>
          <w:rFonts w:ascii="Times New Roman Bold" w:hAnsi="Times New Roman Bold" w:hint="eastAsia"/>
          <w:b/>
          <w:sz w:val="37"/>
          <w:szCs w:val="37"/>
          <w14:shadow w14:blurRad="50800" w14:dist="38100" w14:dir="2700000" w14:sx="100000" w14:sy="100000" w14:kx="0" w14:ky="0" w14:algn="tl">
            <w14:srgbClr w14:val="000000">
              <w14:alpha w14:val="60000"/>
            </w14:srgbClr>
          </w14:shadow>
        </w:rPr>
        <w:t>要</w:t>
      </w:r>
    </w:p>
    <w:p w:rsidR="005A0870" w:rsidRPr="00307326" w:rsidRDefault="005A0870" w:rsidP="00591E5E">
      <w:pPr>
        <w:spacing w:after="240"/>
        <w:rPr>
          <w:szCs w:val="22"/>
          <w14:shadow w14:blurRad="50800" w14:dist="50800" w14:dir="5400000" w14:sx="0" w14:sy="0" w14:kx="0" w14:ky="0" w14:algn="ctr">
            <w14:schemeClr w14:val="bg1"/>
          </w14:shadow>
        </w:rPr>
      </w:pPr>
    </w:p>
    <w:p w:rsidR="005A0870" w:rsidRPr="00A14B01" w:rsidRDefault="005B09F0" w:rsidP="00591E5E">
      <w:pPr>
        <w:pStyle w:val="ListParagraph"/>
        <w:widowControl w:val="0"/>
        <w:numPr>
          <w:ilvl w:val="0"/>
          <w:numId w:val="62"/>
        </w:numPr>
        <w:tabs>
          <w:tab w:val="left" w:pos="1134"/>
        </w:tabs>
        <w:snapToGrid w:val="0"/>
        <w:spacing w:before="120" w:after="240" w:line="360" w:lineRule="atLeast"/>
        <w:ind w:left="0" w:firstLine="0"/>
        <w:contextualSpacing w:val="0"/>
        <w:rPr>
          <w:rFonts w:ascii="Times New Roman" w:hAnsi="Times New Roman"/>
          <w:spacing w:val="30"/>
          <w:sz w:val="22"/>
          <w:szCs w:val="22"/>
          <w:lang w:eastAsia="zh-TW"/>
          <w14:shadow w14:blurRad="50800" w14:dist="50800" w14:dir="5400000" w14:sx="0" w14:sy="0" w14:kx="0" w14:ky="0" w14:algn="ctr">
            <w14:schemeClr w14:val="bg1"/>
          </w14:shadow>
        </w:rPr>
      </w:pPr>
      <w:r w:rsidRPr="00A14B01">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本章歸納了本文件第</w:t>
      </w:r>
      <w:r w:rsidR="008B2B74" w:rsidRPr="00A14B01">
        <w:rPr>
          <w:rFonts w:ascii="Times New Roman" w:hAnsi="Times New Roman" w:hint="eastAsia"/>
          <w:spacing w:val="30"/>
          <w:sz w:val="22"/>
          <w:szCs w:val="22"/>
          <w:lang w:eastAsia="zh-TW"/>
          <w14:shadow w14:blurRad="50800" w14:dist="50800" w14:dir="5400000" w14:sx="0" w14:sy="0" w14:kx="0" w14:ky="0" w14:algn="ctr">
            <w14:schemeClr w14:val="bg1"/>
          </w14:shadow>
        </w:rPr>
        <w:t>5</w:t>
      </w:r>
      <w:r w:rsidRPr="00A14B01">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至第</w:t>
      </w:r>
      <w:r w:rsidR="008B2B74" w:rsidRPr="00A14B01">
        <w:rPr>
          <w:rFonts w:ascii="Times New Roman" w:hAnsi="Times New Roman" w:hint="eastAsia"/>
          <w:spacing w:val="30"/>
          <w:sz w:val="22"/>
          <w:szCs w:val="22"/>
          <w:lang w:eastAsia="zh-TW"/>
          <w14:shadow w14:blurRad="50800" w14:dist="50800" w14:dir="5400000" w14:sx="0" w14:sy="0" w14:kx="0" w14:ky="0" w14:algn="ctr">
            <w14:schemeClr w14:val="bg1"/>
          </w14:shadow>
        </w:rPr>
        <w:t>8</w:t>
      </w:r>
      <w:r w:rsidRPr="00A14B01">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章中列舉的諮詢議題。為協助</w:t>
      </w:r>
      <w:r w:rsidR="00C92BBF" w:rsidRPr="00A14B01">
        <w:rPr>
          <w:rFonts w:ascii="Times New Roman" w:hAnsi="Times New Roman" w:hint="eastAsia"/>
          <w:spacing w:val="30"/>
          <w:sz w:val="22"/>
          <w:szCs w:val="22"/>
          <w:lang w:eastAsia="zh-TW"/>
          <w14:shadow w14:blurRad="50800" w14:dist="50800" w14:dir="5400000" w14:sx="0" w14:sy="0" w14:kx="0" w14:ky="0" w14:algn="ctr">
            <w14:schemeClr w14:val="bg1"/>
          </w14:shadow>
        </w:rPr>
        <w:t>工作小組</w:t>
      </w:r>
      <w:r w:rsidRPr="00A14B01">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的進一步審議，現邀請公眾就以下所列議題發表意見。</w:t>
      </w:r>
    </w:p>
    <w:p w:rsidR="005B09F0" w:rsidRPr="00A14B01" w:rsidRDefault="005B09F0" w:rsidP="00591E5E">
      <w:pPr>
        <w:pStyle w:val="ListParagraph"/>
        <w:widowControl w:val="0"/>
        <w:numPr>
          <w:ilvl w:val="0"/>
          <w:numId w:val="62"/>
        </w:numPr>
        <w:tabs>
          <w:tab w:val="left" w:pos="1134"/>
        </w:tabs>
        <w:snapToGrid w:val="0"/>
        <w:spacing w:before="120" w:after="240" w:line="360" w:lineRule="atLeast"/>
        <w:ind w:left="0" w:firstLine="0"/>
        <w:contextualSpacing w:val="0"/>
        <w:rPr>
          <w:rFonts w:ascii="Times New Roman" w:hAnsi="Times New Roman"/>
          <w:iCs/>
          <w:color w:val="000000"/>
          <w:spacing w:val="30"/>
          <w:sz w:val="22"/>
          <w:szCs w:val="22"/>
          <w:lang w:eastAsia="zh-TW"/>
          <w14:shadow w14:blurRad="50800" w14:dist="50800" w14:dir="5400000" w14:sx="0" w14:sy="0" w14:kx="0" w14:ky="0" w14:algn="ctr">
            <w14:schemeClr w14:val="bg1"/>
          </w14:shadow>
        </w:rPr>
      </w:pPr>
      <w:r w:rsidRPr="00A14B01">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鑑於性別承認在法律及社會範疇上涉及複雜</w:t>
      </w:r>
      <w:r w:rsidR="00A11EBA">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和</w:t>
      </w:r>
      <w:r w:rsidRPr="00A14B01">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重大的議題，而全球不同司法管轄區所採用的模式也多種多樣，</w:t>
      </w:r>
      <w:r w:rsidR="00C92BBF" w:rsidRPr="00A14B01">
        <w:rPr>
          <w:rFonts w:ascii="Times New Roman" w:hAnsi="Times New Roman"/>
          <w:spacing w:val="30"/>
          <w:sz w:val="22"/>
          <w:szCs w:val="22"/>
          <w:lang w:eastAsia="zh-TW"/>
          <w14:shadow w14:blurRad="50800" w14:dist="50800" w14:dir="5400000" w14:sx="0" w14:sy="0" w14:kx="0" w14:ky="0" w14:algn="ctr">
            <w14:schemeClr w14:val="bg1"/>
          </w14:shadow>
        </w:rPr>
        <w:t>工作小組</w:t>
      </w:r>
      <w:r w:rsidRPr="00A14B01">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尚未就如何處理這些議題達成任何</w:t>
      </w:r>
      <w:r w:rsidR="00A80437" w:rsidRPr="00A14B01">
        <w:rPr>
          <w:rFonts w:ascii="Times New Roman" w:hAnsi="Times New Roman" w:hint="eastAsia"/>
          <w:spacing w:val="30"/>
          <w:sz w:val="22"/>
          <w:szCs w:val="22"/>
          <w:lang w:eastAsia="zh-TW"/>
          <w14:shadow w14:blurRad="50800" w14:dist="50800" w14:dir="5400000" w14:sx="0" w14:sy="0" w14:kx="0" w14:ky="0" w14:algn="ctr">
            <w14:schemeClr w14:val="bg1"/>
          </w14:shadow>
        </w:rPr>
        <w:t>決議</w:t>
      </w:r>
      <w:r w:rsidRPr="00A14B01">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，在此階段</w:t>
      </w:r>
      <w:r w:rsidR="00A80437" w:rsidRPr="00A14B01">
        <w:rPr>
          <w:rFonts w:ascii="Times New Roman" w:hAnsi="Times New Roman" w:hint="eastAsia"/>
          <w:spacing w:val="30"/>
          <w:sz w:val="22"/>
          <w:szCs w:val="22"/>
          <w:lang w:eastAsia="zh-TW"/>
          <w14:shadow w14:blurRad="50800" w14:dist="50800" w14:dir="5400000" w14:sx="0" w14:sy="0" w14:kx="0" w14:ky="0" w14:algn="ctr">
            <w14:schemeClr w14:val="bg1"/>
          </w14:shadow>
        </w:rPr>
        <w:t>對有關議題</w:t>
      </w:r>
      <w:r w:rsidRPr="00A14B01">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持開放態度。讀者不應基於下列議題的措詞和陳述方式而推論</w:t>
      </w:r>
      <w:r w:rsidR="00C92BBF" w:rsidRPr="00A14B01">
        <w:rPr>
          <w:rFonts w:ascii="Times New Roman" w:hAnsi="Times New Roman"/>
          <w:spacing w:val="30"/>
          <w:sz w:val="22"/>
          <w:szCs w:val="22"/>
          <w:lang w:eastAsia="zh-TW"/>
          <w14:shadow w14:blurRad="50800" w14:dist="50800" w14:dir="5400000" w14:sx="0" w14:sy="0" w14:kx="0" w14:ky="0" w14:algn="ctr">
            <w14:schemeClr w14:val="bg1"/>
          </w14:shadow>
        </w:rPr>
        <w:t>工作小組</w:t>
      </w:r>
      <w:r w:rsidRPr="00A14B01">
        <w:rPr>
          <w:rFonts w:ascii="Times New Roman" w:hAnsi="Times New Roman" w:hint="eastAsia"/>
          <w:iCs/>
          <w:color w:val="000000"/>
          <w:spacing w:val="30"/>
          <w:sz w:val="22"/>
          <w:szCs w:val="22"/>
          <w:lang w:eastAsia="zh-TW"/>
          <w14:shadow w14:blurRad="50800" w14:dist="50800" w14:dir="5400000" w14:sx="0" w14:sy="0" w14:kx="0" w14:ky="0" w14:algn="ctr">
            <w14:schemeClr w14:val="bg1"/>
          </w14:shadow>
        </w:rPr>
        <w:t>的立場。</w:t>
      </w:r>
    </w:p>
    <w:p w:rsidR="005A0870" w:rsidRPr="0043480A" w:rsidRDefault="00A80437" w:rsidP="0043480A">
      <w:pPr>
        <w:spacing w:after="0"/>
        <w:ind w:left="1984" w:hangingChars="708" w:hanging="1984"/>
        <w:rPr>
          <w:b/>
          <w:szCs w:val="22"/>
          <w14:shadow w14:blurRad="50800" w14:dist="38100" w14:dir="2700000" w14:sx="100000" w14:sy="100000" w14:kx="0" w14:ky="0" w14:algn="tl">
            <w14:srgbClr w14:val="000000">
              <w14:alpha w14:val="60000"/>
            </w14:srgbClr>
          </w14:shadow>
        </w:rPr>
      </w:pPr>
      <w:r w:rsidRPr="00A80437">
        <w:rPr>
          <w:rStyle w:val="SubtleEmphasis"/>
          <w:b/>
          <w:i w:val="0"/>
          <w:color w:val="000000"/>
          <w:szCs w:val="22"/>
          <w:u w:val="single"/>
          <w14:shadow w14:blurRad="50800" w14:dist="38100" w14:dir="2700000" w14:sx="100000" w14:sy="100000" w14:kx="0" w14:ky="0" w14:algn="tl">
            <w14:srgbClr w14:val="000000">
              <w14:alpha w14:val="60000"/>
            </w14:srgbClr>
          </w14:shadow>
        </w:rPr>
        <w:t>諮詢</w:t>
      </w:r>
      <w:r w:rsidR="005A0870" w:rsidRPr="00A80437">
        <w:rPr>
          <w:rStyle w:val="SubtleEmphasis"/>
          <w:b/>
          <w:i w:val="0"/>
          <w:color w:val="000000"/>
          <w:szCs w:val="22"/>
          <w:u w:val="single"/>
          <w14:shadow w14:blurRad="50800" w14:dist="38100" w14:dir="2700000" w14:sx="100000" w14:sy="100000" w14:kx="0" w14:ky="0" w14:algn="tl">
            <w14:srgbClr w14:val="000000">
              <w14:alpha w14:val="60000"/>
            </w14:srgbClr>
          </w14:shadow>
        </w:rPr>
        <w:t>議題</w:t>
      </w:r>
      <w:r w:rsidR="005A0870" w:rsidRPr="005B09F0">
        <w:rPr>
          <w:rStyle w:val="SubtleEmphasis"/>
          <w:b/>
          <w:i w:val="0"/>
          <w:color w:val="000000"/>
          <w:szCs w:val="22"/>
          <w:u w:val="single"/>
          <w14:shadow w14:blurRad="50800" w14:dist="38100" w14:dir="2700000" w14:sx="100000" w14:sy="100000" w14:kx="0" w14:ky="0" w14:algn="tl">
            <w14:srgbClr w14:val="000000">
              <w14:alpha w14:val="60000"/>
            </w14:srgbClr>
          </w14:shadow>
        </w:rPr>
        <w:t>1</w:t>
      </w:r>
      <w:r w:rsidR="005A0870" w:rsidRPr="00A80437">
        <w:rPr>
          <w:rStyle w:val="SubtleEmphasis"/>
          <w:b/>
          <w:i w:val="0"/>
          <w:color w:val="000000"/>
          <w:szCs w:val="22"/>
          <w14:shadow w14:blurRad="50800" w14:dist="38100" w14:dir="2700000" w14:sx="100000" w14:sy="100000" w14:kx="0" w14:ky="0" w14:algn="tl">
            <w14:srgbClr w14:val="000000">
              <w14:alpha w14:val="60000"/>
            </w14:srgbClr>
          </w14:shadow>
        </w:rPr>
        <w:t>：</w:t>
      </w:r>
      <w:r w:rsidRPr="00A80437">
        <w:rPr>
          <w:rStyle w:val="SubtleEmphasis"/>
          <w:rFonts w:hint="eastAsia"/>
          <w:b/>
          <w:i w:val="0"/>
          <w:color w:val="000000"/>
          <w:szCs w:val="22"/>
          <w14:shadow w14:blurRad="50800" w14:dist="38100" w14:dir="2700000" w14:sx="100000" w14:sy="100000" w14:kx="0" w14:ky="0" w14:algn="tl">
            <w14:srgbClr w14:val="000000">
              <w14:alpha w14:val="60000"/>
            </w14:srgbClr>
          </w14:shadow>
        </w:rPr>
        <w:tab/>
      </w:r>
      <w:r w:rsidR="005A0870" w:rsidRPr="00A80437">
        <w:rPr>
          <w:rStyle w:val="SubtleEmphasis"/>
          <w:b/>
          <w:i w:val="0"/>
          <w:color w:val="000000"/>
          <w:szCs w:val="22"/>
          <w14:shadow w14:blurRad="50800" w14:dist="38100" w14:dir="2700000" w14:sx="100000" w14:sy="100000" w14:kx="0" w14:ky="0" w14:algn="tl">
            <w14:srgbClr w14:val="000000">
              <w14:alpha w14:val="60000"/>
            </w14:srgbClr>
          </w14:shadow>
        </w:rPr>
        <w:t>應否</w:t>
      </w:r>
      <w:r w:rsidR="005A0870" w:rsidRPr="00A80437">
        <w:rPr>
          <w:b/>
          <w:szCs w:val="22"/>
          <w14:shadow w14:blurRad="50800" w14:dist="38100" w14:dir="2700000" w14:sx="100000" w14:sy="100000" w14:kx="0" w14:ky="0" w14:algn="tl">
            <w14:srgbClr w14:val="000000">
              <w14:alpha w14:val="60000"/>
            </w14:srgbClr>
          </w14:shadow>
        </w:rPr>
        <w:t>為香港設立性別承認制度</w:t>
      </w:r>
      <w:r w:rsidR="005A0870" w:rsidRPr="0043480A">
        <w:rPr>
          <w:b/>
          <w:szCs w:val="22"/>
          <w14:shadow w14:blurRad="50800" w14:dist="38100" w14:dir="2700000" w14:sx="100000" w14:sy="100000" w14:kx="0" w14:ky="0" w14:algn="tl">
            <w14:srgbClr w14:val="000000">
              <w14:alpha w14:val="60000"/>
            </w14:srgbClr>
          </w14:shadow>
        </w:rPr>
        <w:t>（見第</w:t>
      </w:r>
      <w:r w:rsidR="005A0870" w:rsidRPr="0043480A">
        <w:rPr>
          <w:b/>
          <w:szCs w:val="22"/>
          <w14:shadow w14:blurRad="50800" w14:dist="38100" w14:dir="2700000" w14:sx="100000" w14:sy="100000" w14:kx="0" w14:ky="0" w14:algn="tl">
            <w14:srgbClr w14:val="000000">
              <w14:alpha w14:val="60000"/>
            </w14:srgbClr>
          </w14:shadow>
        </w:rPr>
        <w:t>5.49</w:t>
      </w:r>
      <w:r w:rsidR="005A0870" w:rsidRPr="0043480A">
        <w:rPr>
          <w:b/>
          <w:szCs w:val="22"/>
          <w14:shadow w14:blurRad="50800" w14:dist="38100" w14:dir="2700000" w14:sx="100000" w14:sy="100000" w14:kx="0" w14:ky="0" w14:algn="tl">
            <w14:srgbClr w14:val="000000">
              <w14:alpha w14:val="60000"/>
            </w14:srgbClr>
          </w14:shadow>
        </w:rPr>
        <w:t>段附近</w:t>
      </w:r>
      <w:r w:rsidR="0043480A" w:rsidRPr="0043480A">
        <w:rPr>
          <w:rFonts w:hint="eastAsia"/>
          <w:b/>
          <w:szCs w:val="22"/>
          <w14:shadow w14:blurRad="50800" w14:dist="38100" w14:dir="2700000" w14:sx="100000" w14:sy="100000" w14:kx="0" w14:ky="0" w14:algn="tl">
            <w14:srgbClr w14:val="000000">
              <w14:alpha w14:val="60000"/>
            </w14:srgbClr>
          </w14:shadow>
        </w:rPr>
        <w:t>段落</w:t>
      </w:r>
      <w:r w:rsidR="005A0870" w:rsidRPr="0043480A">
        <w:rPr>
          <w:b/>
          <w:szCs w:val="22"/>
          <w14:shadow w14:blurRad="50800" w14:dist="38100" w14:dir="2700000" w14:sx="100000" w14:sy="100000" w14:kx="0" w14:ky="0" w14:algn="tl">
            <w14:srgbClr w14:val="000000">
              <w14:alpha w14:val="60000"/>
            </w14:srgbClr>
          </w14:shadow>
        </w:rPr>
        <w:t>）</w:t>
      </w:r>
    </w:p>
    <w:p w:rsidR="005A0870" w:rsidRPr="00A80437" w:rsidRDefault="005A0870" w:rsidP="00591E5E">
      <w:pPr>
        <w:spacing w:after="240"/>
        <w:rPr>
          <w:color w:val="000000"/>
          <w:szCs w:val="22"/>
          <w14:shadow w14:blurRad="50800" w14:dist="50800" w14:dir="5400000" w14:sx="0" w14:sy="0" w14:kx="0" w14:ky="0" w14:algn="ctr">
            <w14:schemeClr w14:val="bg1"/>
          </w14:shadow>
        </w:rPr>
      </w:pPr>
      <w:r w:rsidRPr="00A80437">
        <w:rPr>
          <w:rStyle w:val="SubtleEmphasis"/>
          <w:i w:val="0"/>
          <w:color w:val="000000"/>
          <w:szCs w:val="22"/>
          <w14:shadow w14:blurRad="50800" w14:dist="50800" w14:dir="5400000" w14:sx="0" w14:sy="0" w14:kx="0" w14:ky="0" w14:algn="ctr">
            <w14:schemeClr w14:val="bg1"/>
          </w14:shadow>
        </w:rPr>
        <w:t>我們</w:t>
      </w:r>
      <w:r w:rsidR="00FA5F0B">
        <w:rPr>
          <w:rStyle w:val="SubtleEmphasis"/>
          <w:i w:val="0"/>
          <w:color w:val="000000"/>
          <w:szCs w:val="22"/>
          <w14:shadow w14:blurRad="50800" w14:dist="50800" w14:dir="5400000" w14:sx="0" w14:sy="0" w14:kx="0" w14:ky="0" w14:algn="ctr">
            <w14:schemeClr w14:val="bg1"/>
          </w14:shadow>
        </w:rPr>
        <w:t>誠邀</w:t>
      </w:r>
      <w:r w:rsidRPr="00A80437">
        <w:rPr>
          <w:rStyle w:val="SubtleEmphasis"/>
          <w:i w:val="0"/>
          <w:color w:val="000000"/>
          <w:szCs w:val="22"/>
          <w14:shadow w14:blurRad="50800" w14:dist="50800" w14:dir="5400000" w14:sx="0" w14:sy="0" w14:kx="0" w14:ky="0" w14:algn="ctr">
            <w14:schemeClr w14:val="bg1"/>
          </w14:shadow>
        </w:rPr>
        <w:t>公眾發表意見，討論香港應否設立性別承認制度，</w:t>
      </w:r>
      <w:r w:rsidR="00C175FB">
        <w:rPr>
          <w:rFonts w:hint="eastAsia"/>
          <w:iCs/>
          <w:color w:val="000000"/>
          <w:szCs w:val="22"/>
        </w:rPr>
        <w:t>讓申請人</w:t>
      </w:r>
      <w:r w:rsidR="00C175FB" w:rsidRPr="00D4534C">
        <w:rPr>
          <w:iCs/>
          <w:color w:val="000000"/>
          <w:szCs w:val="22"/>
        </w:rPr>
        <w:t>異於</w:t>
      </w:r>
      <w:r w:rsidRPr="00A80437">
        <w:rPr>
          <w:rStyle w:val="SubtleEmphasis"/>
          <w:i w:val="0"/>
          <w:color w:val="000000"/>
          <w:szCs w:val="22"/>
          <w14:shadow w14:blurRad="50800" w14:dist="50800" w14:dir="5400000" w14:sx="0" w14:sy="0" w14:kx="0" w14:ky="0" w14:algn="ctr">
            <w14:schemeClr w14:val="bg1"/>
          </w14:shadow>
        </w:rPr>
        <w:t>天生性別的性別能在法律上獲得承認。</w:t>
      </w:r>
    </w:p>
    <w:p w:rsidR="005A0870" w:rsidRPr="005B09F0" w:rsidRDefault="00A80437" w:rsidP="00733EC5">
      <w:pPr>
        <w:spacing w:after="0"/>
        <w:ind w:left="1984" w:hangingChars="708" w:hanging="1984"/>
        <w:rPr>
          <w:rFonts w:ascii="新細明體" w:hAnsi="新細明體"/>
          <w:szCs w:val="22"/>
          <w14:shadow w14:blurRad="50800" w14:dist="38100" w14:dir="2700000" w14:sx="100000" w14:sy="100000" w14:kx="0" w14:ky="0" w14:algn="tl">
            <w14:srgbClr w14:val="000000">
              <w14:alpha w14:val="60000"/>
            </w14:srgbClr>
          </w14:shadow>
        </w:rPr>
      </w:pPr>
      <w:r w:rsidRPr="00A80437">
        <w:rPr>
          <w:rStyle w:val="SubtleEmphasis"/>
          <w:b/>
          <w:i w:val="0"/>
          <w:color w:val="000000"/>
          <w:szCs w:val="22"/>
          <w:u w:val="single"/>
          <w14:shadow w14:blurRad="50800" w14:dist="38100" w14:dir="2700000" w14:sx="100000" w14:sy="100000" w14:kx="0" w14:ky="0" w14:algn="tl">
            <w14:srgbClr w14:val="000000">
              <w14:alpha w14:val="60000"/>
            </w14:srgbClr>
          </w14:shadow>
        </w:rPr>
        <w:t>諮詢</w:t>
      </w:r>
      <w:r w:rsidR="005A0870" w:rsidRPr="00A80437">
        <w:rPr>
          <w:rStyle w:val="SubtleEmphasis"/>
          <w:b/>
          <w:i w:val="0"/>
          <w:color w:val="000000"/>
          <w:szCs w:val="22"/>
          <w:u w:val="single"/>
          <w14:shadow w14:blurRad="50800" w14:dist="38100" w14:dir="2700000" w14:sx="100000" w14:sy="100000" w14:kx="0" w14:ky="0" w14:algn="tl">
            <w14:srgbClr w14:val="000000">
              <w14:alpha w14:val="60000"/>
            </w14:srgbClr>
          </w14:shadow>
        </w:rPr>
        <w:t>議題</w:t>
      </w:r>
      <w:r w:rsidR="005A0870" w:rsidRPr="005B09F0">
        <w:rPr>
          <w:rStyle w:val="SubtleEmphasis"/>
          <w:b/>
          <w:i w:val="0"/>
          <w:color w:val="000000"/>
          <w:szCs w:val="22"/>
          <w:u w:val="single"/>
          <w14:shadow w14:blurRad="50800" w14:dist="38100" w14:dir="2700000" w14:sx="100000" w14:sy="100000" w14:kx="0" w14:ky="0" w14:algn="tl">
            <w14:srgbClr w14:val="000000">
              <w14:alpha w14:val="60000"/>
            </w14:srgbClr>
          </w14:shadow>
        </w:rPr>
        <w:t>2</w:t>
      </w:r>
      <w:r w:rsidR="005A0870" w:rsidRPr="00A80437">
        <w:rPr>
          <w:rStyle w:val="SubtleEmphasis"/>
          <w:b/>
          <w:i w:val="0"/>
          <w:color w:val="000000"/>
          <w:szCs w:val="22"/>
          <w14:shadow w14:blurRad="50800" w14:dist="38100" w14:dir="2700000" w14:sx="100000" w14:sy="100000" w14:kx="0" w14:ky="0" w14:algn="tl">
            <w14:srgbClr w14:val="000000">
              <w14:alpha w14:val="60000"/>
            </w14:srgbClr>
          </w14:shadow>
        </w:rPr>
        <w:t>：</w:t>
      </w:r>
      <w:r>
        <w:rPr>
          <w:rStyle w:val="SubtleEmphasis"/>
          <w:rFonts w:hint="eastAsia"/>
          <w:b/>
          <w:i w:val="0"/>
          <w:color w:val="000000"/>
          <w:szCs w:val="22"/>
          <w14:shadow w14:blurRad="50800" w14:dist="50800" w14:dir="5400000" w14:sx="0" w14:sy="0" w14:kx="0" w14:ky="0" w14:algn="ctr">
            <w14:schemeClr w14:val="bg1"/>
          </w14:shadow>
        </w:rPr>
        <w:tab/>
      </w:r>
      <w:r w:rsidR="005A0870" w:rsidRPr="005B09F0">
        <w:rPr>
          <w:rFonts w:ascii="新細明體" w:hAnsi="新細明體"/>
          <w:b/>
          <w:iCs/>
          <w:szCs w:val="22"/>
          <w14:shadow w14:blurRad="50800" w14:dist="38100" w14:dir="2700000" w14:sx="100000" w14:sy="100000" w14:kx="0" w14:ky="0" w14:algn="tl">
            <w14:srgbClr w14:val="000000">
              <w14:alpha w14:val="60000"/>
            </w14:srgbClr>
          </w14:shadow>
        </w:rPr>
        <w:t>就</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性別承認訂立</w:t>
      </w:r>
      <w:r w:rsidR="00EA6ED2" w:rsidRPr="005B09F0">
        <w:rPr>
          <w:rFonts w:ascii="新細明體" w:hAnsi="新細明體"/>
          <w:b/>
          <w:iCs/>
          <w:szCs w:val="22"/>
          <w14:shadow w14:blurRad="50800" w14:dist="38100" w14:dir="2700000" w14:sx="100000" w14:sy="100000" w14:kx="0" w14:ky="0" w14:algn="tl">
            <w14:srgbClr w14:val="000000">
              <w14:alpha w14:val="60000"/>
            </w14:srgbClr>
          </w14:shadow>
        </w:rPr>
        <w:t>醫學診</w:t>
      </w:r>
      <w:r w:rsidR="005A0870" w:rsidRPr="005B09F0">
        <w:rPr>
          <w:rFonts w:ascii="新細明體" w:hAnsi="新細明體"/>
          <w:b/>
          <w:iCs/>
          <w:szCs w:val="22"/>
          <w14:shadow w14:blurRad="50800" w14:dist="38100" w14:dir="2700000" w14:sx="100000" w14:sy="100000" w14:kx="0" w14:ky="0" w14:algn="tl">
            <w14:srgbClr w14:val="000000">
              <w14:alpha w14:val="60000"/>
            </w14:srgbClr>
          </w14:shadow>
        </w:rPr>
        <w:t>斷的規定（見第</w:t>
      </w:r>
      <w:r w:rsidR="005A0870" w:rsidRPr="005B09F0">
        <w:rPr>
          <w:b/>
          <w:iCs/>
          <w:szCs w:val="22"/>
          <w14:shadow w14:blurRad="50800" w14:dist="38100" w14:dir="2700000" w14:sx="100000" w14:sy="100000" w14:kx="0" w14:ky="0" w14:algn="tl">
            <w14:srgbClr w14:val="000000">
              <w14:alpha w14:val="60000"/>
            </w14:srgbClr>
          </w14:shadow>
        </w:rPr>
        <w:t>6.18</w:t>
      </w:r>
      <w:r w:rsidR="005A0870" w:rsidRPr="005B09F0">
        <w:rPr>
          <w:rFonts w:ascii="新細明體" w:hAnsi="新細明體"/>
          <w:b/>
          <w:iCs/>
          <w:szCs w:val="22"/>
          <w14:shadow w14:blurRad="50800" w14:dist="38100" w14:dir="2700000" w14:sx="100000" w14:sy="100000" w14:kx="0" w14:ky="0" w14:algn="tl">
            <w14:srgbClr w14:val="000000">
              <w14:alpha w14:val="60000"/>
            </w14:srgbClr>
          </w14:shadow>
        </w:rPr>
        <w:t>段附近</w:t>
      </w:r>
      <w:r w:rsidR="00733EC5" w:rsidRPr="005B09F0">
        <w:rPr>
          <w:rFonts w:ascii="新細明體" w:hAnsi="新細明體" w:hint="eastAsia"/>
          <w:b/>
          <w:iCs/>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iCs/>
          <w:szCs w:val="22"/>
          <w14:shadow w14:blurRad="50800" w14:dist="38100" w14:dir="2700000" w14:sx="100000" w14:sy="100000" w14:kx="0" w14:ky="0" w14:algn="tl">
            <w14:srgbClr w14:val="000000">
              <w14:alpha w14:val="60000"/>
            </w14:srgbClr>
          </w14:shadow>
        </w:rPr>
        <w:t>）</w:t>
      </w:r>
    </w:p>
    <w:p w:rsidR="005A0870" w:rsidRPr="005B09F0" w:rsidRDefault="005A0870" w:rsidP="00591E5E">
      <w:pPr>
        <w:spacing w:after="240"/>
        <w:rPr>
          <w:rFonts w:ascii="新細明體" w:hAnsi="新細明體"/>
          <w:szCs w:val="22"/>
          <w14:shadow w14:blurRad="50800" w14:dist="50800" w14:dir="5400000" w14:sx="0" w14:sy="0" w14:kx="0" w14:ky="0" w14:algn="ctr">
            <w14:schemeClr w14:val="bg1"/>
          </w14:shadow>
        </w:rPr>
      </w:pPr>
      <w:r w:rsidRPr="005B09F0">
        <w:rPr>
          <w:rStyle w:val="SubtleEmphasis"/>
          <w:rFonts w:ascii="新細明體" w:hAnsi="新細明體"/>
          <w:i w:val="0"/>
          <w:color w:val="000000"/>
          <w:szCs w:val="22"/>
          <w14:shadow w14:blurRad="50800" w14:dist="50800" w14:dir="5400000" w14:sx="0" w14:sy="0" w14:kx="0" w14:ky="0" w14:algn="ctr">
            <w14:schemeClr w14:val="bg1"/>
          </w14:shadow>
        </w:rPr>
        <w:t>我們</w:t>
      </w:r>
      <w:r w:rsidR="00FA5F0B" w:rsidRPr="005B09F0">
        <w:rPr>
          <w:rStyle w:val="SubtleEmphasis"/>
          <w:rFonts w:ascii="新細明體" w:hAnsi="新細明體"/>
          <w:i w:val="0"/>
          <w:color w:val="000000"/>
          <w:szCs w:val="22"/>
          <w14:shadow w14:blurRad="50800" w14:dist="50800" w14:dir="5400000" w14:sx="0" w14:sy="0" w14:kx="0" w14:ky="0" w14:algn="ctr">
            <w14:schemeClr w14:val="bg1"/>
          </w14:shadow>
        </w:rPr>
        <w:t>誠邀</w:t>
      </w:r>
      <w:r w:rsidRPr="005B09F0">
        <w:rPr>
          <w:rStyle w:val="SubtleEmphasis"/>
          <w:rFonts w:ascii="新細明體" w:hAnsi="新細明體"/>
          <w:i w:val="0"/>
          <w:color w:val="000000"/>
          <w:szCs w:val="22"/>
          <w14:shadow w14:blurRad="50800" w14:dist="50800" w14:dir="5400000" w14:sx="0" w14:sy="0" w14:kx="0" w14:ky="0" w14:algn="ctr">
            <w14:schemeClr w14:val="bg1"/>
          </w14:shadow>
        </w:rPr>
        <w:t>公眾就以下事項發表意見。</w:t>
      </w:r>
    </w:p>
    <w:p w:rsidR="005B09F0" w:rsidRPr="005B09F0" w:rsidRDefault="005B09F0" w:rsidP="00591E5E">
      <w:pPr>
        <w:pStyle w:val="ListParagraph"/>
        <w:widowControl w:val="0"/>
        <w:numPr>
          <w:ilvl w:val="0"/>
          <w:numId w:val="63"/>
        </w:numPr>
        <w:snapToGrid w:val="0"/>
        <w:spacing w:before="120" w:after="240" w:line="360" w:lineRule="atLeast"/>
        <w:contextualSpacing w:val="0"/>
        <w:rPr>
          <w:rFonts w:ascii="新細明體" w:hAnsi="新細明體"/>
          <w:iCs/>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如果在香港實施性別承認制度，是否應該訂立醫學診斷的規定，例如</w:t>
      </w:r>
      <w:r w:rsidR="00A93E29">
        <w:rPr>
          <w:rFonts w:ascii="新細明體" w:hAnsi="新細明體" w:hint="eastAsia"/>
          <w:color w:val="000000"/>
          <w:spacing w:val="30"/>
          <w:sz w:val="22"/>
          <w:szCs w:val="22"/>
          <w:lang w:eastAsia="zh-TW"/>
          <w14:shadow w14:blurRad="50800" w14:dist="50800" w14:dir="5400000" w14:sx="0" w14:sy="0" w14:kx="0" w14:ky="0" w14:algn="ctr">
            <w14:schemeClr w14:val="bg1"/>
          </w14:shadow>
        </w:rPr>
        <w:t>規定</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申請人被診斷患有性別不安或性別認同障礙？理由為何？</w:t>
      </w:r>
    </w:p>
    <w:p w:rsidR="005B09F0" w:rsidRPr="005B09F0" w:rsidRDefault="005B09F0" w:rsidP="00591E5E">
      <w:pPr>
        <w:pStyle w:val="ListParagraph"/>
        <w:widowControl w:val="0"/>
        <w:numPr>
          <w:ilvl w:val="0"/>
          <w:numId w:val="63"/>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如果就第</w:t>
      </w:r>
      <w:r w:rsidRPr="005B09F0">
        <w:rPr>
          <w:rFonts w:ascii="Times New Roman" w:hAnsi="Times New Roman"/>
          <w:color w:val="000000"/>
          <w:spacing w:val="30"/>
          <w:sz w:val="22"/>
          <w:szCs w:val="22"/>
          <w:lang w:eastAsia="zh-TW"/>
          <w14:shadow w14:blurRad="50800" w14:dist="50800" w14:dir="5400000" w14:sx="0" w14:sy="0" w14:kx="0" w14:ky="0" w14:algn="ctr">
            <w14:schemeClr w14:val="bg1"/>
          </w14:shadow>
        </w:rPr>
        <w:t>(1)</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款的答案為“是”，申請人應該提供</w:t>
      </w: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甚</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麼相關證據？</w:t>
      </w:r>
    </w:p>
    <w:p w:rsidR="005A0870" w:rsidRPr="005B09F0" w:rsidRDefault="00A80437" w:rsidP="00733EC5">
      <w:pPr>
        <w:spacing w:after="0"/>
        <w:ind w:left="1984" w:hangingChars="708" w:hanging="1984"/>
        <w:rPr>
          <w:rFonts w:ascii="新細明體" w:hAnsi="新細明體"/>
          <w:b/>
          <w:szCs w:val="22"/>
          <w14:shadow w14:blurRad="50800" w14:dist="38100" w14:dir="2700000" w14:sx="100000" w14:sy="100000" w14:kx="0" w14:ky="0" w14:algn="tl">
            <w14:srgbClr w14:val="000000">
              <w14:alpha w14:val="60000"/>
            </w14:srgbClr>
          </w14:shadow>
        </w:rPr>
      </w:pPr>
      <w:r w:rsidRPr="005B09F0">
        <w:rPr>
          <w:rStyle w:val="SubtleEmphasis"/>
          <w:rFonts w:ascii="新細明體" w:hAnsi="新細明體"/>
          <w:b/>
          <w:i w:val="0"/>
          <w:color w:val="000000"/>
          <w:szCs w:val="22"/>
          <w:u w:val="single"/>
          <w14:shadow w14:blurRad="50800" w14:dist="38100" w14:dir="2700000" w14:sx="100000" w14:sy="100000" w14:kx="0" w14:ky="0" w14:algn="tl">
            <w14:srgbClr w14:val="000000">
              <w14:alpha w14:val="60000"/>
            </w14:srgbClr>
          </w14:shadow>
        </w:rPr>
        <w:t>諮詢</w:t>
      </w:r>
      <w:r w:rsidR="005A0870" w:rsidRPr="005B09F0">
        <w:rPr>
          <w:rStyle w:val="SubtleEmphasis"/>
          <w:rFonts w:ascii="新細明體" w:hAnsi="新細明體"/>
          <w:b/>
          <w:i w:val="0"/>
          <w:color w:val="000000"/>
          <w:szCs w:val="22"/>
          <w:u w:val="single"/>
          <w14:shadow w14:blurRad="50800" w14:dist="38100" w14:dir="2700000" w14:sx="100000" w14:sy="100000" w14:kx="0" w14:ky="0" w14:algn="tl">
            <w14:srgbClr w14:val="000000">
              <w14:alpha w14:val="60000"/>
            </w14:srgbClr>
          </w14:shadow>
        </w:rPr>
        <w:t>議題</w:t>
      </w:r>
      <w:r w:rsidR="005A0870" w:rsidRPr="005B09F0">
        <w:rPr>
          <w:rStyle w:val="SubtleEmphasis"/>
          <w:b/>
          <w:i w:val="0"/>
          <w:color w:val="000000"/>
          <w:szCs w:val="22"/>
          <w:u w:val="single"/>
          <w14:shadow w14:blurRad="50800" w14:dist="38100" w14:dir="2700000" w14:sx="100000" w14:sy="100000" w14:kx="0" w14:ky="0" w14:algn="tl">
            <w14:srgbClr w14:val="000000">
              <w14:alpha w14:val="60000"/>
            </w14:srgbClr>
          </w14:shadow>
        </w:rPr>
        <w:t>3</w:t>
      </w:r>
      <w:r w:rsidR="005A0870" w:rsidRPr="005B09F0">
        <w:rPr>
          <w:rStyle w:val="SubtleEmphasis"/>
          <w:rFonts w:ascii="新細明體" w:hAnsi="新細明體"/>
          <w:b/>
          <w:i w:val="0"/>
          <w:color w:val="000000"/>
          <w:szCs w:val="22"/>
          <w14:shadow w14:blurRad="50800" w14:dist="38100" w14:dir="2700000" w14:sx="100000" w14:sy="100000" w14:kx="0" w14:ky="0" w14:algn="tl">
            <w14:srgbClr w14:val="000000">
              <w14:alpha w14:val="60000"/>
            </w14:srgbClr>
          </w14:shadow>
        </w:rPr>
        <w:t>：</w:t>
      </w:r>
      <w:r w:rsidR="00D8494C" w:rsidRPr="005B09F0">
        <w:rPr>
          <w:rStyle w:val="SubtleEmphasis"/>
          <w:rFonts w:ascii="新細明體" w:hAnsi="新細明體" w:hint="eastAsia"/>
          <w:b/>
          <w:i w:val="0"/>
          <w:color w:val="000000"/>
          <w:szCs w:val="22"/>
          <w14:shadow w14:blurRad="50800" w14:dist="38100" w14:dir="2700000" w14:sx="100000" w14:sy="100000" w14:kx="0" w14:ky="0" w14:algn="tl">
            <w14:srgbClr w14:val="000000">
              <w14:alpha w14:val="60000"/>
            </w14:srgbClr>
          </w14:shadow>
        </w:rPr>
        <w:tab/>
      </w:r>
      <w:r w:rsidR="005A0870" w:rsidRPr="005B09F0">
        <w:rPr>
          <w:rFonts w:ascii="新細明體" w:hAnsi="新細明體"/>
          <w:b/>
          <w:iCs/>
          <w:szCs w:val="22"/>
        </w:rPr>
        <w:t>就</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性別</w:t>
      </w:r>
      <w:r w:rsidR="005A0870" w:rsidRPr="005B09F0">
        <w:rPr>
          <w:rFonts w:ascii="新細明體" w:hAnsi="新細明體"/>
          <w:b/>
          <w:iCs/>
          <w:szCs w:val="22"/>
          <w14:shadow w14:blurRad="50800" w14:dist="38100" w14:dir="2700000" w14:sx="100000" w14:sy="100000" w14:kx="0" w14:ky="0" w14:algn="tl">
            <w14:srgbClr w14:val="000000">
              <w14:alpha w14:val="60000"/>
            </w14:srgbClr>
          </w14:shadow>
        </w:rPr>
        <w:t>承認</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訂立</w:t>
      </w:r>
      <w:r w:rsidR="005A0870" w:rsidRPr="005B09F0">
        <w:rPr>
          <w:rFonts w:ascii="新細明體" w:hAnsi="新細明體"/>
          <w:b/>
          <w:iCs/>
          <w:szCs w:val="22"/>
        </w:rPr>
        <w:t>“實</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際生活體驗＂的規定（見第</w:t>
      </w:r>
      <w:r w:rsidR="005A0870" w:rsidRPr="005B09F0">
        <w:rPr>
          <w:b/>
          <w:szCs w:val="22"/>
          <w14:shadow w14:blurRad="50800" w14:dist="38100" w14:dir="2700000" w14:sx="100000" w14:sy="100000" w14:kx="0" w14:ky="0" w14:algn="tl">
            <w14:srgbClr w14:val="000000">
              <w14:alpha w14:val="60000"/>
            </w14:srgbClr>
          </w14:shadow>
        </w:rPr>
        <w:t>6.25</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段附近</w:t>
      </w:r>
      <w:r w:rsidR="00733EC5" w:rsidRPr="005B09F0">
        <w:rPr>
          <w:rFonts w:ascii="新細明體" w:hAnsi="新細明體" w:hint="eastAsia"/>
          <w:b/>
          <w:iCs/>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w:t>
      </w:r>
    </w:p>
    <w:p w:rsidR="005A0870" w:rsidRPr="005B09F0" w:rsidRDefault="005A0870" w:rsidP="00591E5E">
      <w:pPr>
        <w:spacing w:after="240"/>
        <w:rPr>
          <w:rStyle w:val="SubtleEmphasis"/>
          <w:rFonts w:ascii="新細明體" w:hAnsi="新細明體"/>
          <w:i w:val="0"/>
          <w:color w:val="000000"/>
          <w:szCs w:val="22"/>
          <w14:shadow w14:blurRad="50800" w14:dist="50800" w14:dir="5400000" w14:sx="0" w14:sy="0" w14:kx="0" w14:ky="0" w14:algn="ctr">
            <w14:schemeClr w14:val="bg1"/>
          </w14:shadow>
        </w:rPr>
      </w:pPr>
      <w:r w:rsidRPr="005B09F0">
        <w:rPr>
          <w:rStyle w:val="SubtleEmphasis"/>
          <w:rFonts w:ascii="新細明體" w:hAnsi="新細明體"/>
          <w:i w:val="0"/>
          <w:color w:val="000000"/>
          <w:szCs w:val="22"/>
          <w14:shadow w14:blurRad="50800" w14:dist="50800" w14:dir="5400000" w14:sx="0" w14:sy="0" w14:kx="0" w14:ky="0" w14:algn="ctr">
            <w14:schemeClr w14:val="bg1"/>
          </w14:shadow>
        </w:rPr>
        <w:t>我們</w:t>
      </w:r>
      <w:r w:rsidR="00FA5F0B" w:rsidRPr="005B09F0">
        <w:rPr>
          <w:rStyle w:val="SubtleEmphasis"/>
          <w:rFonts w:ascii="新細明體" w:hAnsi="新細明體"/>
          <w:i w:val="0"/>
          <w:color w:val="000000"/>
          <w:szCs w:val="22"/>
          <w14:shadow w14:blurRad="50800" w14:dist="50800" w14:dir="5400000" w14:sx="0" w14:sy="0" w14:kx="0" w14:ky="0" w14:algn="ctr">
            <w14:schemeClr w14:val="bg1"/>
          </w14:shadow>
        </w:rPr>
        <w:t>誠邀</w:t>
      </w:r>
      <w:r w:rsidRPr="005B09F0">
        <w:rPr>
          <w:rStyle w:val="SubtleEmphasis"/>
          <w:rFonts w:ascii="新細明體" w:hAnsi="新細明體"/>
          <w:i w:val="0"/>
          <w:color w:val="000000"/>
          <w:szCs w:val="22"/>
          <w14:shadow w14:blurRad="50800" w14:dist="50800" w14:dir="5400000" w14:sx="0" w14:sy="0" w14:kx="0" w14:ky="0" w14:algn="ctr">
            <w14:schemeClr w14:val="bg1"/>
          </w14:shadow>
        </w:rPr>
        <w:t>公眾就以下事項發表意見。</w:t>
      </w:r>
    </w:p>
    <w:p w:rsidR="005B09F0" w:rsidRPr="005B09F0" w:rsidRDefault="005B09F0" w:rsidP="00591E5E">
      <w:pPr>
        <w:pStyle w:val="ListParagraph"/>
        <w:widowControl w:val="0"/>
        <w:numPr>
          <w:ilvl w:val="0"/>
          <w:numId w:val="64"/>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如果在香港實施性別承認制度，是否應該就性別承認訂立</w:t>
      </w: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“實際生活體驗＂</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的規定？理由為何？</w:t>
      </w:r>
    </w:p>
    <w:p w:rsidR="005B09F0" w:rsidRPr="005B09F0" w:rsidRDefault="005B09F0" w:rsidP="00591E5E">
      <w:pPr>
        <w:pStyle w:val="ListParagraph"/>
        <w:widowControl w:val="0"/>
        <w:numPr>
          <w:ilvl w:val="0"/>
          <w:numId w:val="64"/>
        </w:numPr>
        <w:snapToGrid w:val="0"/>
        <w:spacing w:before="120" w:after="240" w:line="360" w:lineRule="atLeast"/>
        <w:contextualSpacing w:val="0"/>
        <w:rPr>
          <w:rFonts w:ascii="新細明體" w:hAnsi="新細明體"/>
          <w:iCs/>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如果就第</w:t>
      </w:r>
      <w:r w:rsidRPr="005B09F0">
        <w:rPr>
          <w:rFonts w:ascii="Times New Roman" w:hAnsi="Times New Roman"/>
          <w:color w:val="000000"/>
          <w:spacing w:val="30"/>
          <w:sz w:val="22"/>
          <w:szCs w:val="22"/>
          <w:lang w:eastAsia="zh-TW"/>
          <w14:shadow w14:blurRad="50800" w14:dist="50800" w14:dir="5400000" w14:sx="0" w14:sy="0" w14:kx="0" w14:ky="0" w14:algn="ctr">
            <w14:schemeClr w14:val="bg1"/>
          </w14:shadow>
        </w:rPr>
        <w:t>(1)</w:t>
      </w: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款的答案為“是”，</w:t>
      </w:r>
    </w:p>
    <w:p w:rsidR="005B09F0" w:rsidRPr="005B09F0" w:rsidRDefault="005B09F0" w:rsidP="00591E5E">
      <w:pPr>
        <w:pStyle w:val="ListParagraph"/>
        <w:widowControl w:val="0"/>
        <w:numPr>
          <w:ilvl w:val="0"/>
          <w:numId w:val="65"/>
        </w:numPr>
        <w:snapToGrid w:val="0"/>
        <w:spacing w:before="120" w:after="240" w:line="360" w:lineRule="atLeast"/>
        <w:ind w:left="1418" w:hanging="709"/>
        <w:contextualSpacing w:val="0"/>
        <w:rPr>
          <w:rFonts w:ascii="新細明體" w:hAnsi="新細明體"/>
          <w:iCs/>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應該規定申請人做些甚麽方能符合已經進行“實際生活測試</w:t>
      </w:r>
      <w:r w:rsidRPr="005B09F0">
        <w:rPr>
          <w:rFonts w:ascii="MS Mincho" w:eastAsia="MS Mincho" w:hAnsi="MS Mincho" w:cs="MS Mincho" w:hint="eastAsia"/>
          <w:iCs/>
          <w:color w:val="000000"/>
          <w:spacing w:val="30"/>
          <w:sz w:val="22"/>
          <w:szCs w:val="22"/>
          <w:lang w:eastAsia="zh-TW"/>
          <w14:shadow w14:blurRad="50800" w14:dist="50800" w14:dir="5400000" w14:sx="0" w14:sy="0" w14:kx="0" w14:ky="0" w14:algn="ctr">
            <w14:schemeClr w14:val="bg1"/>
          </w14:shadow>
        </w:rPr>
        <w:t>‍</w:t>
      </w: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＂的規定</w:t>
      </w:r>
      <w:r w:rsidR="00E70C74" w:rsidRPr="005B09F0">
        <w:rPr>
          <w:rFonts w:ascii="新細明體" w:hAnsi="新細明體" w:hint="eastAsia"/>
          <w:spacing w:val="30"/>
          <w:sz w:val="22"/>
          <w:szCs w:val="22"/>
          <w:lang w:eastAsia="zh-TW"/>
          <w14:shadow w14:blurRad="50800" w14:dist="50800" w14:dir="5400000" w14:sx="0" w14:sy="0" w14:kx="0" w14:ky="0" w14:algn="ctr">
            <w14:schemeClr w14:val="bg1"/>
          </w14:shadow>
        </w:rPr>
        <w:t>；</w:t>
      </w:r>
    </w:p>
    <w:p w:rsidR="005B09F0" w:rsidRPr="005B09F0" w:rsidRDefault="005B09F0" w:rsidP="00591E5E">
      <w:pPr>
        <w:pStyle w:val="ListParagraph"/>
        <w:widowControl w:val="0"/>
        <w:numPr>
          <w:ilvl w:val="0"/>
          <w:numId w:val="65"/>
        </w:numPr>
        <w:snapToGrid w:val="0"/>
        <w:spacing w:before="120" w:after="240" w:line="360" w:lineRule="atLeast"/>
        <w:ind w:left="1418" w:hanging="709"/>
        <w:contextualSpacing w:val="0"/>
        <w:rPr>
          <w:rFonts w:ascii="新細明體" w:hAnsi="新細明體"/>
          <w:iCs/>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“實際生活體驗＂的時間應為多長；及</w:t>
      </w:r>
    </w:p>
    <w:p w:rsidR="005B09F0" w:rsidRPr="005B09F0" w:rsidRDefault="005B09F0" w:rsidP="00591E5E">
      <w:pPr>
        <w:pStyle w:val="ListParagraph"/>
        <w:widowControl w:val="0"/>
        <w:numPr>
          <w:ilvl w:val="0"/>
          <w:numId w:val="65"/>
        </w:numPr>
        <w:snapToGrid w:val="0"/>
        <w:spacing w:before="120" w:after="240" w:line="360" w:lineRule="atLeast"/>
        <w:ind w:left="1418" w:hanging="709"/>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申請人應該</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提供</w:t>
      </w: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甚麽</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相關證據以顯示已經在指明期間內進行</w:t>
      </w: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“實際生活體驗＂</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w:t>
      </w:r>
    </w:p>
    <w:p w:rsidR="005B09F0" w:rsidRPr="005B09F0" w:rsidRDefault="005B09F0" w:rsidP="00591E5E">
      <w:pPr>
        <w:pStyle w:val="ListParagraph"/>
        <w:widowControl w:val="0"/>
        <w:numPr>
          <w:ilvl w:val="0"/>
          <w:numId w:val="64"/>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如果在香港實施性別承認制度，是否應該規定申請人顯示有着永久地以後天取得的性別生活的意願？理由為何？</w:t>
      </w:r>
    </w:p>
    <w:p w:rsidR="005B09F0" w:rsidRPr="005B09F0" w:rsidRDefault="005B09F0" w:rsidP="00591E5E">
      <w:pPr>
        <w:pStyle w:val="ListParagraph"/>
        <w:widowControl w:val="0"/>
        <w:numPr>
          <w:ilvl w:val="0"/>
          <w:numId w:val="64"/>
        </w:numPr>
        <w:snapToGrid w:val="0"/>
        <w:spacing w:before="120" w:after="240" w:line="360" w:lineRule="atLeast"/>
        <w:contextualSpacing w:val="0"/>
        <w:rPr>
          <w:rFonts w:ascii="新細明體" w:hAnsi="新細明體"/>
          <w:iCs/>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如果就第</w:t>
      </w:r>
      <w:r w:rsidRPr="005B09F0">
        <w:rPr>
          <w:rFonts w:ascii="Times New Roman" w:hAnsi="Times New Roman"/>
          <w:color w:val="000000"/>
          <w:spacing w:val="30"/>
          <w:sz w:val="22"/>
          <w:szCs w:val="22"/>
          <w:lang w:eastAsia="zh-TW"/>
          <w14:shadow w14:blurRad="50800" w14:dist="50800" w14:dir="5400000" w14:sx="0" w14:sy="0" w14:kx="0" w14:ky="0" w14:algn="ctr">
            <w14:schemeClr w14:val="bg1"/>
          </w14:shadow>
        </w:rPr>
        <w:t>(3)</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款的答案為“是”，</w:t>
      </w: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申請人應該</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提供</w:t>
      </w: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甚麽相關證據？</w:t>
      </w:r>
    </w:p>
    <w:p w:rsidR="005A0870" w:rsidRPr="005B09F0" w:rsidRDefault="00A80437" w:rsidP="00733EC5">
      <w:pPr>
        <w:spacing w:after="0"/>
        <w:ind w:left="1984" w:hangingChars="708" w:hanging="1984"/>
        <w:rPr>
          <w:rFonts w:ascii="新細明體" w:hAnsi="新細明體"/>
          <w:b/>
          <w:iCs/>
          <w:color w:val="000000"/>
          <w:szCs w:val="22"/>
          <w14:shadow w14:blurRad="50800" w14:dist="38100" w14:dir="2700000" w14:sx="100000" w14:sy="100000" w14:kx="0" w14:ky="0" w14:algn="tl">
            <w14:srgbClr w14:val="000000">
              <w14:alpha w14:val="60000"/>
            </w14:srgbClr>
          </w14:shadow>
        </w:rPr>
      </w:pPr>
      <w:r w:rsidRPr="005B09F0">
        <w:rPr>
          <w:rStyle w:val="SubtleEmphasis"/>
          <w:rFonts w:ascii="新細明體" w:hAnsi="新細明體"/>
          <w:b/>
          <w:i w:val="0"/>
          <w:color w:val="000000"/>
          <w:szCs w:val="22"/>
          <w:u w:val="single"/>
          <w14:shadow w14:blurRad="50800" w14:dist="38100" w14:dir="2700000" w14:sx="100000" w14:sy="100000" w14:kx="0" w14:ky="0" w14:algn="tl">
            <w14:srgbClr w14:val="000000">
              <w14:alpha w14:val="60000"/>
            </w14:srgbClr>
          </w14:shadow>
        </w:rPr>
        <w:t>諮詢</w:t>
      </w:r>
      <w:r w:rsidR="005A0870" w:rsidRPr="005B09F0">
        <w:rPr>
          <w:rStyle w:val="SubtleEmphasis"/>
          <w:rFonts w:ascii="新細明體" w:hAnsi="新細明體"/>
          <w:b/>
          <w:i w:val="0"/>
          <w:color w:val="000000"/>
          <w:szCs w:val="22"/>
          <w:u w:val="single"/>
          <w14:shadow w14:blurRad="50800" w14:dist="38100" w14:dir="2700000" w14:sx="100000" w14:sy="100000" w14:kx="0" w14:ky="0" w14:algn="tl">
            <w14:srgbClr w14:val="000000">
              <w14:alpha w14:val="60000"/>
            </w14:srgbClr>
          </w14:shadow>
        </w:rPr>
        <w:t>議題</w:t>
      </w:r>
      <w:r w:rsidR="005A0870" w:rsidRPr="005B09F0">
        <w:rPr>
          <w:rStyle w:val="SubtleEmphasis"/>
          <w:b/>
          <w:i w:val="0"/>
          <w:color w:val="000000"/>
          <w:szCs w:val="22"/>
          <w:u w:val="single"/>
          <w14:shadow w14:blurRad="50800" w14:dist="38100" w14:dir="2700000" w14:sx="100000" w14:sy="100000" w14:kx="0" w14:ky="0" w14:algn="tl">
            <w14:srgbClr w14:val="000000">
              <w14:alpha w14:val="60000"/>
            </w14:srgbClr>
          </w14:shadow>
        </w:rPr>
        <w:t>4</w:t>
      </w:r>
      <w:r w:rsidR="005A0870" w:rsidRPr="005B09F0">
        <w:rPr>
          <w:rStyle w:val="SubtleEmphasis"/>
          <w:rFonts w:ascii="新細明體" w:hAnsi="新細明體"/>
          <w:b/>
          <w:i w:val="0"/>
          <w:color w:val="000000"/>
          <w:szCs w:val="22"/>
          <w14:shadow w14:blurRad="50800" w14:dist="38100" w14:dir="2700000" w14:sx="100000" w14:sy="100000" w14:kx="0" w14:ky="0" w14:algn="tl">
            <w14:srgbClr w14:val="000000">
              <w14:alpha w14:val="60000"/>
            </w14:srgbClr>
          </w14:shadow>
        </w:rPr>
        <w:t>：</w:t>
      </w:r>
      <w:r w:rsidR="0043480A" w:rsidRPr="005B09F0">
        <w:rPr>
          <w:rStyle w:val="SubtleEmphasis"/>
          <w:rFonts w:ascii="新細明體" w:hAnsi="新細明體" w:hint="eastAsia"/>
          <w:b/>
          <w:i w:val="0"/>
          <w:color w:val="000000"/>
          <w:szCs w:val="22"/>
          <w14:shadow w14:blurRad="50800" w14:dist="38100" w14:dir="2700000" w14:sx="100000" w14:sy="100000" w14:kx="0" w14:ky="0" w14:algn="tl">
            <w14:srgbClr w14:val="000000">
              <w14:alpha w14:val="60000"/>
            </w14:srgbClr>
          </w14:shadow>
        </w:rPr>
        <w:tab/>
      </w:r>
      <w:r w:rsidR="005A0870" w:rsidRPr="005B09F0">
        <w:rPr>
          <w:rStyle w:val="SubtleEmphasis"/>
          <w:rFonts w:ascii="新細明體" w:hAnsi="新細明體"/>
          <w:b/>
          <w:i w:val="0"/>
          <w:color w:val="000000"/>
          <w:szCs w:val="22"/>
          <w14:shadow w14:blurRad="50800" w14:dist="38100" w14:dir="2700000" w14:sx="100000" w14:sy="100000" w14:kx="0" w14:ky="0" w14:algn="tl">
            <w14:srgbClr w14:val="000000">
              <w14:alpha w14:val="60000"/>
            </w14:srgbClr>
          </w14:shadow>
        </w:rPr>
        <w:t>就性別承認訂立賀爾蒙</w:t>
      </w:r>
      <w:r w:rsidR="005A0870" w:rsidRPr="005B09F0">
        <w:rPr>
          <w:rFonts w:ascii="新細明體" w:hAnsi="新細明體"/>
          <w:b/>
          <w:iCs/>
          <w:szCs w:val="22"/>
        </w:rPr>
        <w:t>治療</w:t>
      </w:r>
      <w:r w:rsidR="005A0870" w:rsidRPr="005B09F0">
        <w:rPr>
          <w:rStyle w:val="SubtleEmphasis"/>
          <w:rFonts w:ascii="新細明體" w:hAnsi="新細明體"/>
          <w:b/>
          <w:i w:val="0"/>
          <w:color w:val="000000"/>
          <w:szCs w:val="22"/>
          <w14:shadow w14:blurRad="50800" w14:dist="38100" w14:dir="2700000" w14:sx="100000" w14:sy="100000" w14:kx="0" w14:ky="0" w14:algn="tl">
            <w14:srgbClr w14:val="000000">
              <w14:alpha w14:val="60000"/>
            </w14:srgbClr>
          </w14:shadow>
        </w:rPr>
        <w:t>和／或心理治療的規定</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（見第</w:t>
      </w:r>
      <w:r w:rsidR="005A0870" w:rsidRPr="005B09F0">
        <w:rPr>
          <w:b/>
          <w:szCs w:val="22"/>
          <w14:shadow w14:blurRad="50800" w14:dist="38100" w14:dir="2700000" w14:sx="100000" w14:sy="100000" w14:kx="0" w14:ky="0" w14:algn="tl">
            <w14:srgbClr w14:val="000000">
              <w14:alpha w14:val="60000"/>
            </w14:srgbClr>
          </w14:shadow>
        </w:rPr>
        <w:t>6.34</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段附近</w:t>
      </w:r>
      <w:r w:rsidR="00733EC5" w:rsidRPr="005B09F0">
        <w:rPr>
          <w:rFonts w:ascii="新細明體" w:hAnsi="新細明體" w:hint="eastAsia"/>
          <w:b/>
          <w:iCs/>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w:t>
      </w:r>
    </w:p>
    <w:p w:rsidR="005A0870" w:rsidRPr="005B09F0" w:rsidRDefault="005A0870" w:rsidP="00591E5E">
      <w:pPr>
        <w:spacing w:after="240"/>
        <w:rPr>
          <w:rStyle w:val="SubtleEmphasis"/>
          <w:rFonts w:ascii="新細明體" w:hAnsi="新細明體"/>
          <w:i w:val="0"/>
          <w:color w:val="000000"/>
          <w:szCs w:val="22"/>
          <w14:shadow w14:blurRad="50800" w14:dist="50800" w14:dir="5400000" w14:sx="0" w14:sy="0" w14:kx="0" w14:ky="0" w14:algn="ctr">
            <w14:schemeClr w14:val="bg1"/>
          </w14:shadow>
        </w:rPr>
      </w:pPr>
      <w:r w:rsidRPr="005B09F0">
        <w:rPr>
          <w:rStyle w:val="SubtleEmphasis"/>
          <w:rFonts w:ascii="新細明體" w:hAnsi="新細明體"/>
          <w:i w:val="0"/>
          <w:color w:val="000000"/>
          <w:szCs w:val="22"/>
          <w14:shadow w14:blurRad="50800" w14:dist="50800" w14:dir="5400000" w14:sx="0" w14:sy="0" w14:kx="0" w14:ky="0" w14:algn="ctr">
            <w14:schemeClr w14:val="bg1"/>
          </w14:shadow>
        </w:rPr>
        <w:t>我們</w:t>
      </w:r>
      <w:r w:rsidR="00FA5F0B" w:rsidRPr="005B09F0">
        <w:rPr>
          <w:rStyle w:val="SubtleEmphasis"/>
          <w:rFonts w:ascii="新細明體" w:hAnsi="新細明體"/>
          <w:i w:val="0"/>
          <w:color w:val="000000"/>
          <w:szCs w:val="22"/>
          <w14:shadow w14:blurRad="50800" w14:dist="50800" w14:dir="5400000" w14:sx="0" w14:sy="0" w14:kx="0" w14:ky="0" w14:algn="ctr">
            <w14:schemeClr w14:val="bg1"/>
          </w14:shadow>
        </w:rPr>
        <w:t>誠邀</w:t>
      </w:r>
      <w:r w:rsidRPr="005B09F0">
        <w:rPr>
          <w:rStyle w:val="SubtleEmphasis"/>
          <w:rFonts w:ascii="新細明體" w:hAnsi="新細明體"/>
          <w:i w:val="0"/>
          <w:color w:val="000000"/>
          <w:szCs w:val="22"/>
          <w14:shadow w14:blurRad="50800" w14:dist="50800" w14:dir="5400000" w14:sx="0" w14:sy="0" w14:kx="0" w14:ky="0" w14:algn="ctr">
            <w14:schemeClr w14:val="bg1"/>
          </w14:shadow>
        </w:rPr>
        <w:t>公眾就以下事項發表意見。</w:t>
      </w:r>
    </w:p>
    <w:p w:rsidR="005B09F0" w:rsidRPr="005B09F0" w:rsidRDefault="005B09F0" w:rsidP="00591E5E">
      <w:pPr>
        <w:pStyle w:val="ListParagraph"/>
        <w:widowControl w:val="0"/>
        <w:numPr>
          <w:ilvl w:val="1"/>
          <w:numId w:val="65"/>
        </w:numPr>
        <w:snapToGrid w:val="0"/>
        <w:spacing w:before="120" w:after="240" w:line="360" w:lineRule="atLeast"/>
        <w:ind w:left="709" w:hanging="709"/>
        <w:contextualSpacing w:val="0"/>
        <w:rPr>
          <w:rFonts w:ascii="新細明體" w:hAnsi="新細明體"/>
          <w:iCs/>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如果在香港實施性別承認制度，是否應該就性別承認訂立賀爾蒙治療</w:t>
      </w:r>
      <w:r w:rsidR="00E70C74" w:rsidRPr="005B09F0">
        <w:rPr>
          <w:rFonts w:ascii="新細明體" w:hAnsi="新細明體" w:hint="eastAsia"/>
          <w:spacing w:val="30"/>
          <w:sz w:val="22"/>
          <w:szCs w:val="22"/>
          <w:lang w:eastAsia="zh-TW"/>
          <w14:shadow w14:blurRad="50800" w14:dist="50800" w14:dir="5400000" w14:sx="0" w14:sy="0" w14:kx="0" w14:ky="0" w14:algn="ctr">
            <w14:schemeClr w14:val="bg1"/>
          </w14:shadow>
        </w:rPr>
        <w:t>及</w:t>
      </w: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／或其他治療（例如心理治療）的規定？理由為何？</w:t>
      </w:r>
    </w:p>
    <w:p w:rsidR="005B09F0" w:rsidRPr="005B09F0" w:rsidRDefault="005B09F0" w:rsidP="00591E5E">
      <w:pPr>
        <w:pStyle w:val="ListParagraph"/>
        <w:widowControl w:val="0"/>
        <w:numPr>
          <w:ilvl w:val="1"/>
          <w:numId w:val="65"/>
        </w:numPr>
        <w:snapToGrid w:val="0"/>
        <w:spacing w:before="120" w:after="240" w:line="360" w:lineRule="atLeast"/>
        <w:ind w:left="709" w:hanging="709"/>
        <w:contextualSpacing w:val="0"/>
        <w:rPr>
          <w:rFonts w:ascii="新細明體" w:hAnsi="新細明體"/>
          <w:iCs/>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如果就第</w:t>
      </w:r>
      <w:r w:rsidRPr="005B09F0">
        <w:rPr>
          <w:rFonts w:ascii="Times New Roman" w:hAnsi="Times New Roman"/>
          <w:iCs/>
          <w:color w:val="000000"/>
          <w:spacing w:val="30"/>
          <w:sz w:val="22"/>
          <w:szCs w:val="22"/>
          <w:lang w:eastAsia="zh-TW"/>
          <w14:shadow w14:blurRad="50800" w14:dist="50800" w14:dir="5400000" w14:sx="0" w14:sy="0" w14:kx="0" w14:ky="0" w14:algn="ctr">
            <w14:schemeClr w14:val="bg1"/>
          </w14:shadow>
        </w:rPr>
        <w:t>(1)</w:t>
      </w:r>
      <w:r w:rsidRPr="005B09F0">
        <w:rPr>
          <w:rFonts w:ascii="新細明體" w:hAnsi="新細明體"/>
          <w:iCs/>
          <w:color w:val="000000"/>
          <w:spacing w:val="30"/>
          <w:sz w:val="22"/>
          <w:szCs w:val="22"/>
          <w:lang w:eastAsia="zh-TW"/>
          <w14:shadow w14:blurRad="50800" w14:dist="50800" w14:dir="5400000" w14:sx="0" w14:sy="0" w14:kx="0" w14:ky="0" w14:algn="ctr">
            <w14:schemeClr w14:val="bg1"/>
          </w14:shadow>
        </w:rPr>
        <w:t>款的答案為“是”，</w:t>
      </w:r>
    </w:p>
    <w:p w:rsidR="005B09F0" w:rsidRPr="005B09F0" w:rsidRDefault="005B09F0" w:rsidP="00591E5E">
      <w:pPr>
        <w:pStyle w:val="ListParagraph"/>
        <w:widowControl w:val="0"/>
        <w:numPr>
          <w:ilvl w:val="0"/>
          <w:numId w:val="66"/>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iCs/>
          <w:color w:val="000000"/>
          <w:spacing w:val="30"/>
          <w:sz w:val="22"/>
          <w:szCs w:val="22"/>
          <w:lang w:eastAsia="zh-TW"/>
          <w14:shadow w14:blurRad="50800" w14:dist="50800" w14:dir="5400000" w14:sx="0" w14:sy="0" w14:kx="0" w14:ky="0" w14:algn="ctr">
            <w14:schemeClr w14:val="bg1"/>
          </w14:shadow>
        </w:rPr>
        <w:t>應該規定申請人必須完成何種治療和／或達至何種治療效果</w:t>
      </w: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；及</w:t>
      </w:r>
    </w:p>
    <w:p w:rsidR="005B09F0" w:rsidRPr="005B09F0" w:rsidRDefault="005B09F0" w:rsidP="00591E5E">
      <w:pPr>
        <w:pStyle w:val="ListParagraph"/>
        <w:widowControl w:val="0"/>
        <w:numPr>
          <w:ilvl w:val="0"/>
          <w:numId w:val="66"/>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申請人應該提供甚麽相關證據。</w:t>
      </w:r>
    </w:p>
    <w:p w:rsidR="005A0870" w:rsidRPr="005B09F0" w:rsidRDefault="00A80437" w:rsidP="00733EC5">
      <w:pPr>
        <w:tabs>
          <w:tab w:val="clear" w:pos="1134"/>
          <w:tab w:val="left" w:pos="1985"/>
        </w:tabs>
        <w:spacing w:after="0"/>
        <w:ind w:left="1984" w:hangingChars="708" w:hanging="1984"/>
        <w:rPr>
          <w:rFonts w:ascii="新細明體" w:hAnsi="新細明體"/>
          <w:b/>
          <w:iCs/>
          <w:color w:val="000000"/>
          <w:szCs w:val="22"/>
          <w14:shadow w14:blurRad="50800" w14:dist="38100" w14:dir="2700000" w14:sx="100000" w14:sy="100000" w14:kx="0" w14:ky="0" w14:algn="tl">
            <w14:srgbClr w14:val="000000">
              <w14:alpha w14:val="60000"/>
            </w14:srgbClr>
          </w14:shadow>
        </w:rPr>
      </w:pPr>
      <w:r w:rsidRPr="005B09F0">
        <w:rPr>
          <w:rStyle w:val="SubtleEmphasis"/>
          <w:rFonts w:ascii="新細明體" w:hAnsi="新細明體"/>
          <w:b/>
          <w:i w:val="0"/>
          <w:color w:val="000000"/>
          <w:szCs w:val="22"/>
          <w:u w:val="single"/>
          <w14:shadow w14:blurRad="50800" w14:dist="38100" w14:dir="2700000" w14:sx="100000" w14:sy="100000" w14:kx="0" w14:ky="0" w14:algn="tl">
            <w14:srgbClr w14:val="000000">
              <w14:alpha w14:val="60000"/>
            </w14:srgbClr>
          </w14:shadow>
        </w:rPr>
        <w:t>諮詢</w:t>
      </w:r>
      <w:r w:rsidR="005A0870" w:rsidRPr="005B09F0">
        <w:rPr>
          <w:rStyle w:val="SubtleEmphasis"/>
          <w:rFonts w:ascii="新細明體" w:hAnsi="新細明體"/>
          <w:b/>
          <w:i w:val="0"/>
          <w:color w:val="000000"/>
          <w:szCs w:val="22"/>
          <w:u w:val="single"/>
          <w14:shadow w14:blurRad="50800" w14:dist="38100" w14:dir="2700000" w14:sx="100000" w14:sy="100000" w14:kx="0" w14:ky="0" w14:algn="tl">
            <w14:srgbClr w14:val="000000">
              <w14:alpha w14:val="60000"/>
            </w14:srgbClr>
          </w14:shadow>
        </w:rPr>
        <w:t>議題</w:t>
      </w:r>
      <w:r w:rsidR="005A0870" w:rsidRPr="005B09F0">
        <w:rPr>
          <w:rStyle w:val="SubtleEmphasis"/>
          <w:b/>
          <w:i w:val="0"/>
          <w:color w:val="000000"/>
          <w:szCs w:val="22"/>
          <w:u w:val="single"/>
          <w14:shadow w14:blurRad="50800" w14:dist="38100" w14:dir="2700000" w14:sx="100000" w14:sy="100000" w14:kx="0" w14:ky="0" w14:algn="tl">
            <w14:srgbClr w14:val="000000">
              <w14:alpha w14:val="60000"/>
            </w14:srgbClr>
          </w14:shadow>
        </w:rPr>
        <w:t>5</w:t>
      </w:r>
      <w:r w:rsidR="005A0870" w:rsidRPr="005B09F0">
        <w:rPr>
          <w:rStyle w:val="SubtleEmphasis"/>
          <w:rFonts w:ascii="新細明體" w:hAnsi="新細明體"/>
          <w:b/>
          <w:i w:val="0"/>
          <w:color w:val="000000"/>
          <w:szCs w:val="22"/>
          <w14:shadow w14:blurRad="50800" w14:dist="38100" w14:dir="2700000" w14:sx="100000" w14:sy="100000" w14:kx="0" w14:ky="0" w14:algn="tl">
            <w14:srgbClr w14:val="000000">
              <w14:alpha w14:val="60000"/>
            </w14:srgbClr>
          </w14:shadow>
        </w:rPr>
        <w:t>：</w:t>
      </w:r>
      <w:r w:rsidR="0043480A" w:rsidRPr="005B09F0">
        <w:rPr>
          <w:rStyle w:val="SubtleEmphasis"/>
          <w:rFonts w:ascii="新細明體" w:hAnsi="新細明體" w:hint="eastAsia"/>
          <w:b/>
          <w:i w:val="0"/>
          <w:color w:val="000000"/>
          <w:szCs w:val="22"/>
          <w14:shadow w14:blurRad="50800" w14:dist="38100" w14:dir="2700000" w14:sx="100000" w14:sy="100000" w14:kx="0" w14:ky="0" w14:algn="tl">
            <w14:srgbClr w14:val="000000">
              <w14:alpha w14:val="60000"/>
            </w14:srgbClr>
          </w14:shadow>
        </w:rPr>
        <w:tab/>
      </w:r>
      <w:r w:rsidR="005A0870" w:rsidRPr="005B09F0">
        <w:rPr>
          <w:rStyle w:val="SubtleEmphasis"/>
          <w:rFonts w:ascii="新細明體" w:hAnsi="新細明體"/>
          <w:b/>
          <w:i w:val="0"/>
          <w:color w:val="000000"/>
          <w:szCs w:val="22"/>
          <w14:shadow w14:blurRad="50800" w14:dist="38100" w14:dir="2700000" w14:sx="100000" w14:sy="100000" w14:kx="0" w14:ky="0" w14:algn="tl">
            <w14:srgbClr w14:val="000000">
              <w14:alpha w14:val="60000"/>
            </w14:srgbClr>
          </w14:shadow>
        </w:rPr>
        <w:t>就性別承認訂立性別重置手術及其他外科治療的規定</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（見第</w:t>
      </w:r>
      <w:r w:rsidR="005A0870" w:rsidRPr="005B09F0">
        <w:rPr>
          <w:b/>
          <w:szCs w:val="22"/>
          <w14:shadow w14:blurRad="50800" w14:dist="38100" w14:dir="2700000" w14:sx="100000" w14:sy="100000" w14:kx="0" w14:ky="0" w14:algn="tl">
            <w14:srgbClr w14:val="000000">
              <w14:alpha w14:val="60000"/>
            </w14:srgbClr>
          </w14:shadow>
        </w:rPr>
        <w:t>6.93</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段附近</w:t>
      </w:r>
      <w:r w:rsidR="00733EC5" w:rsidRPr="005B09F0">
        <w:rPr>
          <w:rFonts w:ascii="新細明體" w:hAnsi="新細明體" w:hint="eastAsia"/>
          <w:b/>
          <w:iCs/>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w:t>
      </w:r>
    </w:p>
    <w:p w:rsidR="005A0870" w:rsidRPr="005B09F0" w:rsidRDefault="005A0870" w:rsidP="00591E5E">
      <w:pPr>
        <w:spacing w:after="240"/>
        <w:rPr>
          <w:rStyle w:val="SubtleEmphasis"/>
          <w:rFonts w:ascii="新細明體" w:hAnsi="新細明體"/>
          <w:i w:val="0"/>
          <w:color w:val="000000"/>
          <w:szCs w:val="22"/>
          <w14:shadow w14:blurRad="50800" w14:dist="50800" w14:dir="5400000" w14:sx="0" w14:sy="0" w14:kx="0" w14:ky="0" w14:algn="ctr">
            <w14:schemeClr w14:val="bg1"/>
          </w14:shadow>
        </w:rPr>
      </w:pPr>
      <w:r w:rsidRPr="005B09F0">
        <w:rPr>
          <w:rStyle w:val="SubtleEmphasis"/>
          <w:rFonts w:ascii="新細明體" w:hAnsi="新細明體"/>
          <w:i w:val="0"/>
          <w:color w:val="000000"/>
          <w:szCs w:val="22"/>
          <w14:shadow w14:blurRad="50800" w14:dist="50800" w14:dir="5400000" w14:sx="0" w14:sy="0" w14:kx="0" w14:ky="0" w14:algn="ctr">
            <w14:schemeClr w14:val="bg1"/>
          </w14:shadow>
        </w:rPr>
        <w:t>我們</w:t>
      </w:r>
      <w:r w:rsidR="00FA5F0B" w:rsidRPr="005B09F0">
        <w:rPr>
          <w:rStyle w:val="SubtleEmphasis"/>
          <w:rFonts w:ascii="新細明體" w:hAnsi="新細明體"/>
          <w:i w:val="0"/>
          <w:color w:val="000000"/>
          <w:szCs w:val="22"/>
          <w14:shadow w14:blurRad="50800" w14:dist="50800" w14:dir="5400000" w14:sx="0" w14:sy="0" w14:kx="0" w14:ky="0" w14:algn="ctr">
            <w14:schemeClr w14:val="bg1"/>
          </w14:shadow>
        </w:rPr>
        <w:t>誠邀</w:t>
      </w:r>
      <w:r w:rsidRPr="005B09F0">
        <w:rPr>
          <w:rStyle w:val="SubtleEmphasis"/>
          <w:rFonts w:ascii="新細明體" w:hAnsi="新細明體"/>
          <w:i w:val="0"/>
          <w:color w:val="000000"/>
          <w:szCs w:val="22"/>
          <w14:shadow w14:blurRad="50800" w14:dist="50800" w14:dir="5400000" w14:sx="0" w14:sy="0" w14:kx="0" w14:ky="0" w14:algn="ctr">
            <w14:schemeClr w14:val="bg1"/>
          </w14:shadow>
        </w:rPr>
        <w:t>公眾就以下事項發表意見。</w:t>
      </w:r>
    </w:p>
    <w:p w:rsidR="005B09F0" w:rsidRPr="005B09F0" w:rsidRDefault="005B09F0" w:rsidP="00591E5E">
      <w:pPr>
        <w:pStyle w:val="ListParagraph"/>
        <w:widowControl w:val="0"/>
        <w:numPr>
          <w:ilvl w:val="0"/>
          <w:numId w:val="67"/>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根據香港現行的慣例，整項的性別重置手術包括切除原有的性器官和構建某種形式的異性性器官。如果在香港實施性別承認制度，是否應該</w:t>
      </w:r>
      <w:r w:rsidR="00A93E29">
        <w:rPr>
          <w:rFonts w:ascii="新細明體" w:hAnsi="新細明體" w:hint="eastAsia"/>
          <w:color w:val="000000"/>
          <w:spacing w:val="30"/>
          <w:sz w:val="22"/>
          <w:szCs w:val="22"/>
          <w:lang w:eastAsia="zh-TW"/>
          <w14:shadow w14:blurRad="50800" w14:dist="50800" w14:dir="5400000" w14:sx="0" w14:sy="0" w14:kx="0" w14:ky="0" w14:algn="ctr">
            <w14:schemeClr w14:val="bg1"/>
          </w14:shadow>
        </w:rPr>
        <w:t>規定</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申請人已經進行整項的／部分的性別重置手術？理由為何？</w:t>
      </w:r>
    </w:p>
    <w:p w:rsidR="005B09F0" w:rsidRPr="005B09F0" w:rsidRDefault="005B09F0" w:rsidP="00591E5E">
      <w:pPr>
        <w:pStyle w:val="ListParagraph"/>
        <w:widowControl w:val="0"/>
        <w:numPr>
          <w:ilvl w:val="0"/>
          <w:numId w:val="67"/>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如果就第</w:t>
      </w:r>
      <w:r w:rsidRPr="005B09F0">
        <w:rPr>
          <w:rFonts w:ascii="Times New Roman" w:hAnsi="Times New Roman"/>
          <w:color w:val="000000"/>
          <w:spacing w:val="30"/>
          <w:sz w:val="22"/>
          <w:szCs w:val="22"/>
          <w:lang w:eastAsia="zh-TW"/>
          <w14:shadow w14:blurRad="50800" w14:dist="50800" w14:dir="5400000" w14:sx="0" w14:sy="0" w14:kx="0" w14:ky="0" w14:algn="ctr">
            <w14:schemeClr w14:val="bg1"/>
          </w14:shadow>
        </w:rPr>
        <w:t>(1)</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款的答案為“是”，</w:t>
      </w:r>
    </w:p>
    <w:p w:rsidR="005B09F0" w:rsidRPr="005B09F0" w:rsidRDefault="005B09F0" w:rsidP="00591E5E">
      <w:pPr>
        <w:pStyle w:val="ListParagraph"/>
        <w:widowControl w:val="0"/>
        <w:numPr>
          <w:ilvl w:val="0"/>
          <w:numId w:val="68"/>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就手術的程度而言，應否規定申請人進行以香港現時採納的標準而言屬</w:t>
      </w:r>
      <w:r w:rsidR="00D72456" w:rsidRPr="005B09F0">
        <w:rPr>
          <w:rStyle w:val="SubtleEmphasis"/>
          <w:rFonts w:ascii="新細明體" w:hAnsi="新細明體"/>
          <w:i w:val="0"/>
          <w:color w:val="000000"/>
          <w:spacing w:val="30"/>
          <w:sz w:val="22"/>
          <w:szCs w:val="22"/>
          <w:lang w:eastAsia="zh-TW"/>
        </w:rPr>
        <w:t>整項</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的性別重置手術？理由為何？</w:t>
      </w:r>
    </w:p>
    <w:p w:rsidR="005B09F0" w:rsidRPr="005B09F0" w:rsidRDefault="005B09F0" w:rsidP="00591E5E">
      <w:pPr>
        <w:pStyle w:val="ListParagraph"/>
        <w:widowControl w:val="0"/>
        <w:numPr>
          <w:ilvl w:val="0"/>
          <w:numId w:val="68"/>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如果就第</w:t>
      </w:r>
      <w:r w:rsidRPr="005B09F0">
        <w:rPr>
          <w:rFonts w:ascii="Times New Roman" w:hAnsi="Times New Roman"/>
          <w:color w:val="000000"/>
          <w:spacing w:val="30"/>
          <w:sz w:val="22"/>
          <w:szCs w:val="22"/>
          <w:lang w:eastAsia="zh-TW"/>
          <w14:shadow w14:blurRad="50800" w14:dist="50800" w14:dir="5400000" w14:sx="0" w14:sy="0" w14:kx="0" w14:ky="0" w14:algn="ctr">
            <w14:schemeClr w14:val="bg1"/>
          </w14:shadow>
        </w:rPr>
        <w:t>(a)</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段</w:t>
      </w:r>
      <w:r w:rsidRPr="005B09F0">
        <w:rPr>
          <w:rFonts w:ascii="新細明體" w:hAnsi="新細明體"/>
          <w:color w:val="000000"/>
          <w:spacing w:val="30"/>
          <w:sz w:val="22"/>
          <w:szCs w:val="22"/>
          <w:lang w:eastAsia="zh-TW"/>
          <w14:shadow w14:blurRad="50800" w14:dist="50800" w14:dir="5400000" w14:sx="0" w14:sy="0" w14:kx="0" w14:ky="0" w14:algn="ctr">
            <w14:schemeClr w14:val="bg1"/>
          </w14:shadow>
        </w:rPr>
        <w:t>的答案為“否”，何種類別的部分性別重置手術（亦即部分手術的程度）可被視為足夠的手術？理由為何？</w:t>
      </w:r>
    </w:p>
    <w:p w:rsidR="005B09F0" w:rsidRPr="005B09F0" w:rsidRDefault="005B09F0" w:rsidP="00591E5E">
      <w:pPr>
        <w:pStyle w:val="ListParagraph"/>
        <w:widowControl w:val="0"/>
        <w:numPr>
          <w:ilvl w:val="0"/>
          <w:numId w:val="68"/>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color w:val="000000"/>
          <w:spacing w:val="30"/>
          <w:sz w:val="22"/>
          <w:szCs w:val="22"/>
          <w:lang w:eastAsia="zh-TW"/>
          <w14:shadow w14:blurRad="50800" w14:dist="50800" w14:dir="5400000" w14:sx="0" w14:sy="0" w14:kx="0" w14:ky="0" w14:algn="ctr">
            <w14:schemeClr w14:val="bg1"/>
          </w14:shadow>
        </w:rPr>
        <w:t>除了整項的／部分的性別重置手術，應</w:t>
      </w:r>
      <w:r w:rsidR="00A93E29">
        <w:rPr>
          <w:rFonts w:ascii="新細明體" w:hAnsi="新細明體"/>
          <w:color w:val="000000"/>
          <w:spacing w:val="30"/>
          <w:sz w:val="22"/>
          <w:szCs w:val="22"/>
          <w:lang w:eastAsia="zh-TW"/>
          <w14:shadow w14:blurRad="50800" w14:dist="50800" w14:dir="5400000" w14:sx="0" w14:sy="0" w14:kx="0" w14:ky="0" w14:algn="ctr">
            <w14:schemeClr w14:val="bg1"/>
          </w14:shadow>
        </w:rPr>
        <w:t>規定</w:t>
      </w:r>
      <w:r w:rsidRPr="005B09F0">
        <w:rPr>
          <w:rFonts w:ascii="新細明體" w:hAnsi="新細明體"/>
          <w:color w:val="000000"/>
          <w:spacing w:val="30"/>
          <w:sz w:val="22"/>
          <w:szCs w:val="22"/>
          <w:lang w:eastAsia="zh-TW"/>
          <w14:shadow w14:blurRad="50800" w14:dist="50800" w14:dir="5400000" w14:sx="0" w14:sy="0" w14:kx="0" w14:ky="0" w14:algn="ctr">
            <w14:schemeClr w14:val="bg1"/>
          </w14:shadow>
        </w:rPr>
        <w:t>申請人進行何種類型的手術（包括非生殖器的手術，例如整形手術和胸部重建等）</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w:t>
      </w:r>
      <w:r w:rsidRPr="005B09F0">
        <w:rPr>
          <w:rFonts w:ascii="新細明體" w:hAnsi="新細明體"/>
          <w:color w:val="000000"/>
          <w:spacing w:val="30"/>
          <w:sz w:val="22"/>
          <w:szCs w:val="22"/>
          <w:lang w:eastAsia="zh-TW"/>
          <w14:shadow w14:blurRad="50800" w14:dist="50800" w14:dir="5400000" w14:sx="0" w14:sy="0" w14:kx="0" w14:ky="0" w14:algn="ctr">
            <w14:schemeClr w14:val="bg1"/>
          </w14:shadow>
        </w:rPr>
        <w:t>理由為何</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w:t>
      </w:r>
    </w:p>
    <w:p w:rsidR="005B09F0" w:rsidRPr="005B09F0" w:rsidRDefault="005B09F0" w:rsidP="00591E5E">
      <w:pPr>
        <w:pStyle w:val="ListParagraph"/>
        <w:widowControl w:val="0"/>
        <w:numPr>
          <w:ilvl w:val="0"/>
          <w:numId w:val="68"/>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申請人應該提供甚麽相關證據？</w:t>
      </w:r>
    </w:p>
    <w:p w:rsidR="005B09F0" w:rsidRPr="005B09F0" w:rsidRDefault="005B09F0" w:rsidP="00591E5E">
      <w:pPr>
        <w:pStyle w:val="ListParagraph"/>
        <w:widowControl w:val="0"/>
        <w:numPr>
          <w:ilvl w:val="0"/>
          <w:numId w:val="68"/>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在香港以外的國家或地區進行的性別重置手術，是否應該就性別承認而在香港獲得承認？</w:t>
      </w:r>
      <w:r w:rsidRPr="005B09F0">
        <w:rPr>
          <w:rFonts w:ascii="新細明體" w:hAnsi="新細明體"/>
          <w:color w:val="000000"/>
          <w:spacing w:val="30"/>
          <w:sz w:val="22"/>
          <w:szCs w:val="22"/>
          <w:lang w:eastAsia="zh-TW"/>
          <w14:shadow w14:blurRad="50800" w14:dist="50800" w14:dir="5400000" w14:sx="0" w14:sy="0" w14:kx="0" w14:ky="0" w14:algn="ctr">
            <w14:schemeClr w14:val="bg1"/>
          </w14:shadow>
        </w:rPr>
        <w:t>理由為何</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w:t>
      </w:r>
    </w:p>
    <w:p w:rsidR="005B09F0" w:rsidRPr="005B09F0" w:rsidRDefault="005B09F0" w:rsidP="00591E5E">
      <w:pPr>
        <w:pStyle w:val="ListParagraph"/>
        <w:widowControl w:val="0"/>
        <w:numPr>
          <w:ilvl w:val="0"/>
          <w:numId w:val="68"/>
        </w:numPr>
        <w:snapToGrid w:val="0"/>
        <w:spacing w:before="120" w:after="240" w:line="360" w:lineRule="atLeast"/>
        <w:contextualSpacing w:val="0"/>
        <w:rPr>
          <w:rFonts w:ascii="新細明體" w:hAnsi="新細明體"/>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如果就第</w:t>
      </w:r>
      <w:r w:rsidRPr="005B09F0">
        <w:rPr>
          <w:rFonts w:ascii="Times New Roman" w:hAnsi="Times New Roman"/>
          <w:color w:val="000000"/>
          <w:spacing w:val="30"/>
          <w:sz w:val="22"/>
          <w:szCs w:val="22"/>
          <w:lang w:eastAsia="zh-TW"/>
          <w14:shadow w14:blurRad="50800" w14:dist="50800" w14:dir="5400000" w14:sx="0" w14:sy="0" w14:kx="0" w14:ky="0" w14:algn="ctr">
            <w14:schemeClr w14:val="bg1"/>
          </w14:shadow>
        </w:rPr>
        <w:t>(e)</w:t>
      </w:r>
      <w:r w:rsidRPr="005B09F0">
        <w:rPr>
          <w:rFonts w:ascii="新細明體" w:hAnsi="新細明體" w:hint="eastAsia"/>
          <w:color w:val="000000"/>
          <w:spacing w:val="30"/>
          <w:sz w:val="22"/>
          <w:szCs w:val="22"/>
          <w:lang w:eastAsia="zh-TW"/>
          <w14:shadow w14:blurRad="50800" w14:dist="50800" w14:dir="5400000" w14:sx="0" w14:sy="0" w14:kx="0" w14:ky="0" w14:algn="ctr">
            <w14:schemeClr w14:val="bg1"/>
          </w14:shadow>
        </w:rPr>
        <w:t>段</w:t>
      </w:r>
      <w:r w:rsidRPr="005B09F0">
        <w:rPr>
          <w:rFonts w:ascii="新細明體" w:hAnsi="新細明體"/>
          <w:color w:val="000000"/>
          <w:spacing w:val="30"/>
          <w:sz w:val="22"/>
          <w:szCs w:val="22"/>
          <w:lang w:eastAsia="zh-TW"/>
          <w14:shadow w14:blurRad="50800" w14:dist="50800" w14:dir="5400000" w14:sx="0" w14:sy="0" w14:kx="0" w14:ky="0" w14:algn="ctr">
            <w14:schemeClr w14:val="bg1"/>
          </w14:shadow>
        </w:rPr>
        <w:t>的答案為“是”，申請人應該提供甚麽相關證據</w:t>
      </w:r>
      <w:r w:rsidR="00147723"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w:t>
      </w:r>
    </w:p>
    <w:p w:rsidR="005A0870" w:rsidRPr="005B09F0" w:rsidRDefault="00A80437" w:rsidP="00733EC5">
      <w:pPr>
        <w:tabs>
          <w:tab w:val="clear" w:pos="1134"/>
          <w:tab w:val="left" w:pos="1985"/>
        </w:tabs>
        <w:spacing w:after="0"/>
        <w:ind w:left="1984" w:hangingChars="708" w:hanging="1984"/>
        <w:rPr>
          <w:rStyle w:val="SubtleEmphasis"/>
          <w:rFonts w:ascii="新細明體" w:hAnsi="新細明體"/>
          <w:b/>
          <w:i w:val="0"/>
          <w:color w:val="000000"/>
          <w:szCs w:val="22"/>
          <w14:shadow w14:blurRad="50800" w14:dist="38100" w14:dir="2700000" w14:sx="100000" w14:sy="100000" w14:kx="0" w14:ky="0" w14:algn="tl">
            <w14:srgbClr w14:val="000000">
              <w14:alpha w14:val="60000"/>
            </w14:srgbClr>
          </w14:shadow>
        </w:rPr>
      </w:pPr>
      <w:r w:rsidRPr="005B09F0">
        <w:rPr>
          <w:rStyle w:val="SubtleEmphasis"/>
          <w:rFonts w:ascii="新細明體" w:hAnsi="新細明體"/>
          <w:b/>
          <w:i w:val="0"/>
          <w:color w:val="000000"/>
          <w:szCs w:val="22"/>
          <w:u w:val="single"/>
          <w14:shadow w14:blurRad="50800" w14:dist="38100" w14:dir="2700000" w14:sx="100000" w14:sy="100000" w14:kx="0" w14:ky="0" w14:algn="tl">
            <w14:srgbClr w14:val="000000">
              <w14:alpha w14:val="60000"/>
            </w14:srgbClr>
          </w14:shadow>
        </w:rPr>
        <w:t>諮詢</w:t>
      </w:r>
      <w:r w:rsidR="005A0870" w:rsidRPr="005B09F0">
        <w:rPr>
          <w:rStyle w:val="SubtleEmphasis"/>
          <w:rFonts w:ascii="新細明體" w:hAnsi="新細明體"/>
          <w:b/>
          <w:i w:val="0"/>
          <w:color w:val="000000"/>
          <w:szCs w:val="22"/>
          <w:u w:val="single"/>
          <w14:shadow w14:blurRad="50800" w14:dist="38100" w14:dir="2700000" w14:sx="100000" w14:sy="100000" w14:kx="0" w14:ky="0" w14:algn="tl">
            <w14:srgbClr w14:val="000000">
              <w14:alpha w14:val="60000"/>
            </w14:srgbClr>
          </w14:shadow>
        </w:rPr>
        <w:t>議題</w:t>
      </w:r>
      <w:r w:rsidR="005A0870" w:rsidRPr="005B09F0">
        <w:rPr>
          <w:rStyle w:val="SubtleEmphasis"/>
          <w:b/>
          <w:i w:val="0"/>
          <w:color w:val="000000"/>
          <w:szCs w:val="22"/>
          <w:u w:val="single"/>
          <w14:shadow w14:blurRad="50800" w14:dist="38100" w14:dir="2700000" w14:sx="100000" w14:sy="100000" w14:kx="0" w14:ky="0" w14:algn="tl">
            <w14:srgbClr w14:val="000000">
              <w14:alpha w14:val="60000"/>
            </w14:srgbClr>
          </w14:shadow>
        </w:rPr>
        <w:t>6</w:t>
      </w:r>
      <w:r w:rsidR="005A0870" w:rsidRPr="005B09F0">
        <w:rPr>
          <w:rStyle w:val="SubtleEmphasis"/>
          <w:rFonts w:ascii="新細明體" w:hAnsi="新細明體"/>
          <w:b/>
          <w:i w:val="0"/>
          <w:color w:val="000000"/>
          <w:szCs w:val="22"/>
          <w14:shadow w14:blurRad="50800" w14:dist="38100" w14:dir="2700000" w14:sx="100000" w14:sy="100000" w14:kx="0" w14:ky="0" w14:algn="tl">
            <w14:srgbClr w14:val="000000">
              <w14:alpha w14:val="60000"/>
            </w14:srgbClr>
          </w14:shadow>
        </w:rPr>
        <w:t>：</w:t>
      </w:r>
      <w:r w:rsidR="00733EC5" w:rsidRPr="005B09F0">
        <w:rPr>
          <w:rStyle w:val="SubtleEmphasis"/>
          <w:rFonts w:ascii="新細明體" w:hAnsi="新細明體" w:hint="eastAsia"/>
          <w:b/>
          <w:i w:val="0"/>
          <w:color w:val="000000"/>
          <w:szCs w:val="22"/>
          <w14:shadow w14:blurRad="50800" w14:dist="38100" w14:dir="2700000" w14:sx="100000" w14:sy="100000" w14:kx="0" w14:ky="0" w14:algn="tl">
            <w14:srgbClr w14:val="000000">
              <w14:alpha w14:val="60000"/>
            </w14:srgbClr>
          </w14:shadow>
        </w:rPr>
        <w:tab/>
      </w:r>
      <w:r w:rsidR="005A0870" w:rsidRPr="005B09F0">
        <w:rPr>
          <w:rStyle w:val="SubtleEmphasis"/>
          <w:rFonts w:ascii="新細明體" w:hAnsi="新細明體"/>
          <w:b/>
          <w:i w:val="0"/>
          <w:color w:val="000000"/>
          <w:szCs w:val="22"/>
          <w14:shadow w14:blurRad="50800" w14:dist="38100" w14:dir="2700000" w14:sx="100000" w14:sy="100000" w14:kx="0" w14:ky="0" w14:algn="tl">
            <w14:srgbClr w14:val="000000">
              <w14:alpha w14:val="60000"/>
            </w14:srgbClr>
          </w14:shadow>
        </w:rPr>
        <w:t>就性別承認訂立其他的醫療規定</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（見第</w:t>
      </w:r>
      <w:r w:rsidR="005A0870" w:rsidRPr="005D1AE4">
        <w:rPr>
          <w:b/>
          <w:szCs w:val="22"/>
          <w14:shadow w14:blurRad="50800" w14:dist="38100" w14:dir="2700000" w14:sx="100000" w14:sy="100000" w14:kx="0" w14:ky="0" w14:algn="tl">
            <w14:srgbClr w14:val="000000">
              <w14:alpha w14:val="60000"/>
            </w14:srgbClr>
          </w14:shadow>
        </w:rPr>
        <w:t>6.94</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段附近</w:t>
      </w:r>
      <w:r w:rsidR="00733EC5" w:rsidRPr="005B09F0">
        <w:rPr>
          <w:rFonts w:ascii="新細明體" w:hAnsi="新細明體" w:hint="eastAsia"/>
          <w:b/>
          <w:iCs/>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w:t>
      </w:r>
    </w:p>
    <w:p w:rsidR="005A0870" w:rsidRPr="005B09F0" w:rsidRDefault="005A0870" w:rsidP="00591E5E">
      <w:pPr>
        <w:spacing w:after="240"/>
        <w:rPr>
          <w:rStyle w:val="SubtleEmphasis"/>
          <w:rFonts w:ascii="新細明體" w:hAnsi="新細明體"/>
          <w:i w:val="0"/>
          <w:color w:val="000000"/>
          <w:szCs w:val="22"/>
          <w14:shadow w14:blurRad="50800" w14:dist="50800" w14:dir="5400000" w14:sx="0" w14:sy="0" w14:kx="0" w14:ky="0" w14:algn="ctr">
            <w14:schemeClr w14:val="bg1"/>
          </w14:shadow>
        </w:rPr>
      </w:pPr>
      <w:r w:rsidRPr="005B09F0">
        <w:rPr>
          <w:rStyle w:val="SubtleEmphasis"/>
          <w:rFonts w:ascii="新細明體" w:hAnsi="新細明體"/>
          <w:i w:val="0"/>
          <w:color w:val="000000"/>
          <w:szCs w:val="22"/>
          <w14:shadow w14:blurRad="50800" w14:dist="50800" w14:dir="5400000" w14:sx="0" w14:sy="0" w14:kx="0" w14:ky="0" w14:algn="ctr">
            <w14:schemeClr w14:val="bg1"/>
          </w14:shadow>
        </w:rPr>
        <w:t>我們</w:t>
      </w:r>
      <w:r w:rsidR="00FA5F0B" w:rsidRPr="005B09F0">
        <w:rPr>
          <w:rStyle w:val="SubtleEmphasis"/>
          <w:rFonts w:ascii="新細明體" w:hAnsi="新細明體"/>
          <w:i w:val="0"/>
          <w:color w:val="000000"/>
          <w:szCs w:val="22"/>
          <w14:shadow w14:blurRad="50800" w14:dist="50800" w14:dir="5400000" w14:sx="0" w14:sy="0" w14:kx="0" w14:ky="0" w14:algn="ctr">
            <w14:schemeClr w14:val="bg1"/>
          </w14:shadow>
        </w:rPr>
        <w:t>誠邀</w:t>
      </w:r>
      <w:r w:rsidRPr="005B09F0">
        <w:rPr>
          <w:rStyle w:val="SubtleEmphasis"/>
          <w:rFonts w:ascii="新細明體" w:hAnsi="新細明體"/>
          <w:i w:val="0"/>
          <w:color w:val="000000"/>
          <w:szCs w:val="22"/>
          <w14:shadow w14:blurRad="50800" w14:dist="50800" w14:dir="5400000" w14:sx="0" w14:sy="0" w14:kx="0" w14:ky="0" w14:algn="ctr">
            <w14:schemeClr w14:val="bg1"/>
          </w14:shadow>
        </w:rPr>
        <w:t>公眾就以下事項發表意見。</w:t>
      </w:r>
    </w:p>
    <w:p w:rsidR="005B09F0" w:rsidRPr="005B09F0" w:rsidRDefault="005B09F0" w:rsidP="00591E5E">
      <w:pPr>
        <w:pStyle w:val="ListParagraph"/>
        <w:widowControl w:val="0"/>
        <w:numPr>
          <w:ilvl w:val="0"/>
          <w:numId w:val="69"/>
        </w:numPr>
        <w:snapToGrid w:val="0"/>
        <w:spacing w:before="120" w:after="240" w:line="360" w:lineRule="atLeast"/>
        <w:contextualSpacing w:val="0"/>
        <w:rPr>
          <w:rFonts w:ascii="新細明體" w:hAnsi="新細明體"/>
          <w:iCs/>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如果在香港實施性別承認制度，是否應該就性別承認訂立其他的醫療規定或要求進一步的證據？理由為何？</w:t>
      </w:r>
    </w:p>
    <w:p w:rsidR="005B09F0" w:rsidRPr="005B09F0" w:rsidRDefault="005B09F0" w:rsidP="00591E5E">
      <w:pPr>
        <w:pStyle w:val="ListParagraph"/>
        <w:widowControl w:val="0"/>
        <w:numPr>
          <w:ilvl w:val="0"/>
          <w:numId w:val="69"/>
        </w:numPr>
        <w:snapToGrid w:val="0"/>
        <w:spacing w:before="120" w:after="240" w:line="360" w:lineRule="atLeast"/>
        <w:contextualSpacing w:val="0"/>
        <w:rPr>
          <w:rFonts w:ascii="新細明體" w:hAnsi="新細明體"/>
          <w:iCs/>
          <w:color w:val="000000"/>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如果就第</w:t>
      </w:r>
      <w:r w:rsidRPr="005B09F0">
        <w:rPr>
          <w:rFonts w:ascii="Times New Roman" w:hAnsi="Times New Roman"/>
          <w:iCs/>
          <w:color w:val="000000"/>
          <w:spacing w:val="30"/>
          <w:sz w:val="22"/>
          <w:szCs w:val="22"/>
          <w:lang w:eastAsia="zh-TW"/>
          <w14:shadow w14:blurRad="50800" w14:dist="50800" w14:dir="5400000" w14:sx="0" w14:sy="0" w14:kx="0" w14:ky="0" w14:algn="ctr">
            <w14:schemeClr w14:val="bg1"/>
          </w14:shadow>
        </w:rPr>
        <w:t>(1)</w:t>
      </w: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款的答案為“是”，申請人應該提供</w:t>
      </w:r>
      <w:r w:rsidR="008A0720"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甚麽</w:t>
      </w:r>
      <w:r w:rsidRPr="005B09F0">
        <w:rPr>
          <w:rFonts w:ascii="新細明體" w:hAnsi="新細明體" w:hint="eastAsia"/>
          <w:iCs/>
          <w:color w:val="000000"/>
          <w:spacing w:val="30"/>
          <w:sz w:val="22"/>
          <w:szCs w:val="22"/>
          <w:lang w:eastAsia="zh-TW"/>
          <w14:shadow w14:blurRad="50800" w14:dist="50800" w14:dir="5400000" w14:sx="0" w14:sy="0" w14:kx="0" w14:ky="0" w14:algn="ctr">
            <w14:schemeClr w14:val="bg1"/>
          </w14:shadow>
        </w:rPr>
        <w:t>相關證據？</w:t>
      </w:r>
    </w:p>
    <w:p w:rsidR="005A0870" w:rsidRPr="005B09F0" w:rsidRDefault="00A80437" w:rsidP="00733EC5">
      <w:pPr>
        <w:tabs>
          <w:tab w:val="clear" w:pos="1134"/>
          <w:tab w:val="left" w:pos="1985"/>
        </w:tabs>
        <w:spacing w:after="0"/>
        <w:ind w:left="1984" w:hangingChars="708" w:hanging="1984"/>
        <w:rPr>
          <w:rFonts w:ascii="新細明體" w:hAnsi="新細明體"/>
          <w:iCs/>
          <w:color w:val="000000"/>
          <w:szCs w:val="22"/>
          <w14:shadow w14:blurRad="50800" w14:dist="38100" w14:dir="2700000" w14:sx="100000" w14:sy="100000" w14:kx="0" w14:ky="0" w14:algn="tl">
            <w14:srgbClr w14:val="000000">
              <w14:alpha w14:val="60000"/>
            </w14:srgbClr>
          </w14:shadow>
        </w:rPr>
      </w:pPr>
      <w:r w:rsidRPr="005B09F0">
        <w:rPr>
          <w:rFonts w:ascii="新細明體" w:hAnsi="新細明體"/>
          <w:b/>
          <w:iCs/>
          <w:color w:val="000000"/>
          <w:szCs w:val="22"/>
          <w:u w:val="single"/>
          <w14:shadow w14:blurRad="50800" w14:dist="38100" w14:dir="2700000" w14:sx="100000" w14:sy="100000" w14:kx="0" w14:ky="0" w14:algn="tl">
            <w14:srgbClr w14:val="000000">
              <w14:alpha w14:val="60000"/>
            </w14:srgbClr>
          </w14:shadow>
        </w:rPr>
        <w:t>諮詢</w:t>
      </w:r>
      <w:r w:rsidR="005A0870" w:rsidRPr="005B09F0">
        <w:rPr>
          <w:rFonts w:ascii="新細明體" w:hAnsi="新細明體"/>
          <w:b/>
          <w:iCs/>
          <w:color w:val="000000"/>
          <w:szCs w:val="22"/>
          <w:u w:val="single"/>
          <w14:shadow w14:blurRad="50800" w14:dist="38100" w14:dir="2700000" w14:sx="100000" w14:sy="100000" w14:kx="0" w14:ky="0" w14:algn="tl">
            <w14:srgbClr w14:val="000000">
              <w14:alpha w14:val="60000"/>
            </w14:srgbClr>
          </w14:shadow>
        </w:rPr>
        <w:t>議題</w:t>
      </w:r>
      <w:r w:rsidR="005A0870" w:rsidRPr="005B09F0">
        <w:rPr>
          <w:b/>
          <w:iCs/>
          <w:color w:val="000000"/>
          <w:szCs w:val="22"/>
          <w:u w:val="single"/>
          <w14:shadow w14:blurRad="50800" w14:dist="38100" w14:dir="2700000" w14:sx="100000" w14:sy="100000" w14:kx="0" w14:ky="0" w14:algn="tl">
            <w14:srgbClr w14:val="000000">
              <w14:alpha w14:val="60000"/>
            </w14:srgbClr>
          </w14:shadow>
        </w:rPr>
        <w:t>7</w:t>
      </w:r>
      <w:r w:rsidR="005A0870" w:rsidRPr="005B09F0">
        <w:rPr>
          <w:rFonts w:ascii="新細明體" w:hAnsi="新細明體"/>
          <w:b/>
          <w:iCs/>
          <w:color w:val="000000"/>
          <w:szCs w:val="22"/>
          <w14:shadow w14:blurRad="50800" w14:dist="38100" w14:dir="2700000" w14:sx="100000" w14:sy="100000" w14:kx="0" w14:ky="0" w14:algn="tl">
            <w14:srgbClr w14:val="000000">
              <w14:alpha w14:val="60000"/>
            </w14:srgbClr>
          </w14:shadow>
        </w:rPr>
        <w:t>：</w:t>
      </w:r>
      <w:r w:rsidR="00733EC5" w:rsidRPr="005B09F0">
        <w:rPr>
          <w:rFonts w:ascii="新細明體" w:hAnsi="新細明體" w:hint="eastAsia"/>
          <w:b/>
          <w:iCs/>
          <w:color w:val="000000"/>
          <w:szCs w:val="22"/>
          <w14:shadow w14:blurRad="50800" w14:dist="38100" w14:dir="2700000" w14:sx="100000" w14:sy="100000" w14:kx="0" w14:ky="0" w14:algn="tl">
            <w14:srgbClr w14:val="000000">
              <w14:alpha w14:val="60000"/>
            </w14:srgbClr>
          </w14:shadow>
        </w:rPr>
        <w:tab/>
      </w:r>
      <w:r w:rsidR="005A0870" w:rsidRPr="005B09F0">
        <w:rPr>
          <w:rStyle w:val="SubtleEmphasis"/>
          <w:rFonts w:ascii="新細明體" w:hAnsi="新細明體"/>
          <w:b/>
          <w:i w:val="0"/>
          <w:color w:val="000000"/>
          <w:szCs w:val="22"/>
          <w14:shadow w14:blurRad="50800" w14:dist="38100" w14:dir="2700000" w14:sx="100000" w14:sy="100000" w14:kx="0" w14:ky="0" w14:algn="tl">
            <w14:srgbClr w14:val="000000">
              <w14:alpha w14:val="60000"/>
            </w14:srgbClr>
          </w14:shadow>
        </w:rPr>
        <w:t>就性別承認訂立</w:t>
      </w:r>
      <w:r w:rsidR="005A0870" w:rsidRPr="005B09F0">
        <w:rPr>
          <w:rFonts w:ascii="新細明體" w:hAnsi="新細明體"/>
          <w:b/>
          <w:color w:val="000000"/>
          <w:szCs w:val="22"/>
          <w14:shadow w14:blurRad="50800" w14:dist="38100" w14:dir="2700000" w14:sx="100000" w14:sy="100000" w14:kx="0" w14:ky="0" w14:algn="tl">
            <w14:srgbClr w14:val="000000">
              <w14:alpha w14:val="60000"/>
            </w14:srgbClr>
          </w14:shadow>
        </w:rPr>
        <w:t>居籍要求的</w:t>
      </w:r>
      <w:r w:rsidR="005A0870" w:rsidRPr="005B09F0">
        <w:rPr>
          <w:rStyle w:val="SubtleEmphasis"/>
          <w:rFonts w:ascii="新細明體" w:hAnsi="新細明體"/>
          <w:b/>
          <w:i w:val="0"/>
          <w:color w:val="000000"/>
          <w:szCs w:val="22"/>
          <w14:shadow w14:blurRad="50800" w14:dist="38100" w14:dir="2700000" w14:sx="100000" w14:sy="100000" w14:kx="0" w14:ky="0" w14:algn="tl">
            <w14:srgbClr w14:val="000000">
              <w14:alpha w14:val="60000"/>
            </w14:srgbClr>
          </w14:shadow>
        </w:rPr>
        <w:t>規定</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（見第</w:t>
      </w:r>
      <w:r w:rsidR="005A0870" w:rsidRPr="005D1AE4">
        <w:rPr>
          <w:b/>
          <w:szCs w:val="22"/>
          <w14:shadow w14:blurRad="50800" w14:dist="38100" w14:dir="2700000" w14:sx="100000" w14:sy="100000" w14:kx="0" w14:ky="0" w14:algn="tl">
            <w14:srgbClr w14:val="000000">
              <w14:alpha w14:val="60000"/>
            </w14:srgbClr>
          </w14:shadow>
        </w:rPr>
        <w:t>7.34</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段附近</w:t>
      </w:r>
      <w:r w:rsidR="00733EC5" w:rsidRPr="005B09F0">
        <w:rPr>
          <w:rFonts w:ascii="新細明體" w:hAnsi="新細明體" w:hint="eastAsia"/>
          <w:b/>
          <w:iCs/>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szCs w:val="22"/>
          <w14:shadow w14:blurRad="50800" w14:dist="38100" w14:dir="2700000" w14:sx="100000" w14:sy="100000" w14:kx="0" w14:ky="0" w14:algn="tl">
            <w14:srgbClr w14:val="000000">
              <w14:alpha w14:val="60000"/>
            </w14:srgbClr>
          </w14:shadow>
        </w:rPr>
        <w:t>）</w:t>
      </w:r>
    </w:p>
    <w:p w:rsidR="005A0870" w:rsidRPr="005B09F0" w:rsidRDefault="005A0870" w:rsidP="00591E5E">
      <w:pPr>
        <w:spacing w:after="240"/>
        <w:rPr>
          <w:rFonts w:ascii="新細明體" w:hAnsi="新細明體"/>
          <w:iCs/>
          <w:color w:val="000000" w:themeColor="text1"/>
          <w:szCs w:val="22"/>
          <w14:shadow w14:blurRad="50800" w14:dist="50800" w14:dir="5400000" w14:sx="0" w14:sy="0" w14:kx="0" w14:ky="0" w14:algn="ctr">
            <w14:schemeClr w14:val="bg1"/>
          </w14:shadow>
        </w:rPr>
      </w:pPr>
      <w:r w:rsidRPr="005B09F0">
        <w:rPr>
          <w:rFonts w:ascii="新細明體" w:hAnsi="新細明體"/>
          <w:iCs/>
          <w:color w:val="000000"/>
          <w:szCs w:val="22"/>
          <w14:shadow w14:blurRad="50800" w14:dist="50800" w14:dir="5400000" w14:sx="0" w14:sy="0" w14:kx="0" w14:ky="0" w14:algn="ctr">
            <w14:schemeClr w14:val="bg1"/>
          </w14:shadow>
        </w:rPr>
        <w:t>我們</w:t>
      </w:r>
      <w:r w:rsidR="00FA5F0B" w:rsidRPr="005B09F0">
        <w:rPr>
          <w:rFonts w:ascii="新細明體" w:hAnsi="新細明體"/>
          <w:iCs/>
          <w:color w:val="000000"/>
          <w:szCs w:val="22"/>
          <w14:shadow w14:blurRad="50800" w14:dist="50800" w14:dir="5400000" w14:sx="0" w14:sy="0" w14:kx="0" w14:ky="0" w14:algn="ctr">
            <w14:schemeClr w14:val="bg1"/>
          </w14:shadow>
        </w:rPr>
        <w:t>誠邀</w:t>
      </w:r>
      <w:r w:rsidRPr="005B09F0">
        <w:rPr>
          <w:rFonts w:ascii="新細明體" w:hAnsi="新細明體"/>
          <w:iCs/>
          <w:color w:val="000000"/>
          <w:szCs w:val="22"/>
          <w14:shadow w14:blurRad="50800" w14:dist="50800" w14:dir="5400000" w14:sx="0" w14:sy="0" w14:kx="0" w14:ky="0" w14:algn="ctr">
            <w14:schemeClr w14:val="bg1"/>
          </w14:shadow>
        </w:rPr>
        <w:t>公眾就以下事項發表意見：如果在</w:t>
      </w:r>
      <w:r w:rsidRPr="005B09F0">
        <w:rPr>
          <w:rFonts w:ascii="新細明體" w:hAnsi="新細明體"/>
          <w:iCs/>
          <w:color w:val="000000" w:themeColor="text1"/>
          <w:szCs w:val="22"/>
          <w14:shadow w14:blurRad="50800" w14:dist="50800" w14:dir="5400000" w14:sx="0" w14:sy="0" w14:kx="0" w14:ky="0" w14:algn="ctr">
            <w14:schemeClr w14:val="bg1"/>
          </w14:shadow>
        </w:rPr>
        <w:t>香港實施性別承認制度，是否應該</w:t>
      </w:r>
      <w:r w:rsidR="00A93E29">
        <w:rPr>
          <w:rFonts w:ascii="新細明體" w:hAnsi="新細明體"/>
          <w:iCs/>
          <w:color w:val="000000" w:themeColor="text1"/>
          <w:szCs w:val="22"/>
          <w14:shadow w14:blurRad="50800" w14:dist="50800" w14:dir="5400000" w14:sx="0" w14:sy="0" w14:kx="0" w14:ky="0" w14:algn="ctr">
            <w14:schemeClr w14:val="bg1"/>
          </w14:shadow>
        </w:rPr>
        <w:t>規定</w:t>
      </w:r>
      <w:r w:rsidRPr="005B09F0">
        <w:rPr>
          <w:rFonts w:ascii="新細明體" w:hAnsi="新細明體"/>
          <w:iCs/>
          <w:color w:val="000000" w:themeColor="text1"/>
          <w:szCs w:val="22"/>
          <w14:shadow w14:blurRad="50800" w14:dist="50800" w14:dir="5400000" w14:sx="0" w14:sy="0" w14:kx="0" w14:ky="0" w14:algn="ctr">
            <w14:schemeClr w14:val="bg1"/>
          </w14:shadow>
        </w:rPr>
        <w:t>申請人是香港永久性居民、非永久性居民和／或</w:t>
      </w:r>
      <w:r w:rsidR="008A0720" w:rsidRPr="005B09F0">
        <w:rPr>
          <w:rFonts w:ascii="新細明體" w:hAnsi="新細明體" w:hint="eastAsia"/>
          <w:iCs/>
          <w:color w:val="000000" w:themeColor="text1"/>
          <w:szCs w:val="22"/>
          <w14:shadow w14:blurRad="50800" w14:dist="50800" w14:dir="5400000" w14:sx="0" w14:sy="0" w14:kx="0" w14:ky="0" w14:algn="ctr">
            <w14:schemeClr w14:val="bg1"/>
          </w14:shadow>
        </w:rPr>
        <w:t>任何</w:t>
      </w:r>
      <w:r w:rsidRPr="005B09F0">
        <w:rPr>
          <w:rFonts w:ascii="新細明體" w:hAnsi="新細明體"/>
          <w:iCs/>
          <w:color w:val="000000" w:themeColor="text1"/>
          <w:szCs w:val="22"/>
          <w14:shadow w14:blurRad="50800" w14:dist="50800" w14:dir="5400000" w14:sx="0" w14:sy="0" w14:kx="0" w14:ky="0" w14:algn="ctr">
            <w14:schemeClr w14:val="bg1"/>
          </w14:shadow>
        </w:rPr>
        <w:t>其他人士（例如</w:t>
      </w:r>
      <w:r w:rsidR="008A0720" w:rsidRPr="005B09F0">
        <w:rPr>
          <w:rFonts w:ascii="新細明體" w:hAnsi="新細明體" w:hint="eastAsia"/>
          <w:iCs/>
          <w:color w:val="000000" w:themeColor="text1"/>
          <w:szCs w:val="22"/>
          <w14:shadow w14:blurRad="50800" w14:dist="50800" w14:dir="5400000" w14:sx="0" w14:sy="0" w14:kx="0" w14:ky="0" w14:algn="ctr">
            <w14:schemeClr w14:val="bg1"/>
          </w14:shadow>
        </w:rPr>
        <w:t>訪</w:t>
      </w:r>
      <w:r w:rsidRPr="005B09F0">
        <w:rPr>
          <w:rFonts w:ascii="新細明體" w:hAnsi="新細明體"/>
          <w:iCs/>
          <w:color w:val="000000" w:themeColor="text1"/>
          <w:szCs w:val="22"/>
          <w14:shadow w14:blurRad="50800" w14:dist="50800" w14:dir="5400000" w14:sx="0" w14:sy="0" w14:kx="0" w14:ky="0" w14:algn="ctr">
            <w14:schemeClr w14:val="bg1"/>
          </w14:shadow>
        </w:rPr>
        <w:t>客）？理由為何？</w:t>
      </w:r>
    </w:p>
    <w:p w:rsidR="005A0870" w:rsidRPr="005B09F0" w:rsidRDefault="00A80437" w:rsidP="0038517D">
      <w:pPr>
        <w:tabs>
          <w:tab w:val="clear" w:pos="1134"/>
          <w:tab w:val="left" w:pos="1985"/>
        </w:tabs>
        <w:spacing w:after="0"/>
        <w:ind w:left="1984" w:hangingChars="708" w:hanging="1984"/>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pPr>
      <w:r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諮詢</w:t>
      </w:r>
      <w:r w:rsidR="005A0870"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議題</w:t>
      </w:r>
      <w:r w:rsidR="005A0870" w:rsidRPr="005B09F0">
        <w:rPr>
          <w:b/>
          <w:iCs/>
          <w:color w:val="000000" w:themeColor="text1"/>
          <w:szCs w:val="22"/>
          <w:u w:val="single"/>
          <w14:shadow w14:blurRad="50800" w14:dist="38100" w14:dir="2700000" w14:sx="100000" w14:sy="100000" w14:kx="0" w14:ky="0" w14:algn="tl">
            <w14:srgbClr w14:val="000000">
              <w14:alpha w14:val="60000"/>
            </w14:srgbClr>
          </w14:shadow>
        </w:rPr>
        <w:t>8</w:t>
      </w:r>
      <w:r w:rsidR="005A0870" w:rsidRPr="005B09F0">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t>：</w:t>
      </w:r>
      <w:r w:rsidR="00733EC5"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ab/>
      </w:r>
      <w:r w:rsidR="005A0870" w:rsidRPr="005B09F0">
        <w:rPr>
          <w:rStyle w:val="SubtleEmphasis"/>
          <w:rFonts w:ascii="新細明體" w:hAnsi="新細明體"/>
          <w:b/>
          <w:i w:val="0"/>
          <w:color w:val="000000" w:themeColor="text1"/>
          <w:szCs w:val="22"/>
          <w14:shadow w14:blurRad="50800" w14:dist="38100" w14:dir="2700000" w14:sx="100000" w14:sy="100000" w14:kx="0" w14:ky="0" w14:algn="tl">
            <w14:srgbClr w14:val="000000">
              <w14:alpha w14:val="60000"/>
            </w14:srgbClr>
          </w14:shadow>
        </w:rPr>
        <w:t>就性別承認訂立</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年齡下限的</w:t>
      </w:r>
      <w:r w:rsidR="005A0870" w:rsidRPr="005B09F0">
        <w:rPr>
          <w:rStyle w:val="SubtleEmphasis"/>
          <w:rFonts w:ascii="新細明體" w:hAnsi="新細明體"/>
          <w:b/>
          <w:i w:val="0"/>
          <w:color w:val="000000" w:themeColor="text1"/>
          <w:szCs w:val="22"/>
          <w14:shadow w14:blurRad="50800" w14:dist="38100" w14:dir="2700000" w14:sx="100000" w14:sy="100000" w14:kx="0" w14:ky="0" w14:algn="tl">
            <w14:srgbClr w14:val="000000">
              <w14:alpha w14:val="60000"/>
            </w14:srgbClr>
          </w14:shadow>
        </w:rPr>
        <w:t>規定</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（見第</w:t>
      </w:r>
      <w:r w:rsidR="005A0870" w:rsidRPr="005D1AE4">
        <w:rPr>
          <w:b/>
          <w:color w:val="000000" w:themeColor="text1"/>
          <w:szCs w:val="22"/>
          <w14:shadow w14:blurRad="50800" w14:dist="38100" w14:dir="2700000" w14:sx="100000" w14:sy="100000" w14:kx="0" w14:ky="0" w14:algn="tl">
            <w14:srgbClr w14:val="000000">
              <w14:alpha w14:val="60000"/>
            </w14:srgbClr>
          </w14:shadow>
        </w:rPr>
        <w:t>7.45</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段附近</w:t>
      </w:r>
      <w:r w:rsidR="00733EC5"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w:t>
      </w:r>
    </w:p>
    <w:p w:rsidR="005A0870" w:rsidRPr="005B09F0" w:rsidRDefault="005A0870" w:rsidP="00591E5E">
      <w:pPr>
        <w:spacing w:after="240"/>
        <w:rPr>
          <w:rFonts w:ascii="新細明體" w:hAnsi="新細明體"/>
          <w:iCs/>
          <w:color w:val="000000" w:themeColor="text1"/>
          <w:szCs w:val="22"/>
          <w14:shadow w14:blurRad="50800" w14:dist="50800" w14:dir="5400000" w14:sx="0" w14:sy="0" w14:kx="0" w14:ky="0" w14:algn="ctr">
            <w14:schemeClr w14:val="bg1"/>
          </w14:shadow>
        </w:rPr>
      </w:pPr>
      <w:r w:rsidRPr="005B09F0">
        <w:rPr>
          <w:rFonts w:ascii="新細明體" w:hAnsi="新細明體"/>
          <w:iCs/>
          <w:color w:val="000000" w:themeColor="text1"/>
          <w:szCs w:val="22"/>
          <w14:shadow w14:blurRad="50800" w14:dist="50800" w14:dir="5400000" w14:sx="0" w14:sy="0" w14:kx="0" w14:ky="0" w14:algn="ctr">
            <w14:schemeClr w14:val="bg1"/>
          </w14:shadow>
        </w:rPr>
        <w:t>我們</w:t>
      </w:r>
      <w:r w:rsidR="00FA5F0B" w:rsidRPr="005B09F0">
        <w:rPr>
          <w:rFonts w:ascii="新細明體" w:hAnsi="新細明體"/>
          <w:iCs/>
          <w:color w:val="000000" w:themeColor="text1"/>
          <w:szCs w:val="22"/>
          <w14:shadow w14:blurRad="50800" w14:dist="50800" w14:dir="5400000" w14:sx="0" w14:sy="0" w14:kx="0" w14:ky="0" w14:algn="ctr">
            <w14:schemeClr w14:val="bg1"/>
          </w14:shadow>
        </w:rPr>
        <w:t>誠邀</w:t>
      </w:r>
      <w:r w:rsidRPr="005B09F0">
        <w:rPr>
          <w:rFonts w:ascii="新細明體" w:hAnsi="新細明體"/>
          <w:iCs/>
          <w:color w:val="000000" w:themeColor="text1"/>
          <w:szCs w:val="22"/>
          <w14:shadow w14:blurRad="50800" w14:dist="50800" w14:dir="5400000" w14:sx="0" w14:sy="0" w14:kx="0" w14:ky="0" w14:algn="ctr">
            <w14:schemeClr w14:val="bg1"/>
          </w14:shadow>
        </w:rPr>
        <w:t>公眾就以下事項發表意見。</w:t>
      </w:r>
    </w:p>
    <w:p w:rsidR="005B09F0" w:rsidRPr="005B09F0" w:rsidRDefault="005B09F0" w:rsidP="00591E5E">
      <w:pPr>
        <w:pStyle w:val="ListParagraph"/>
        <w:widowControl w:val="0"/>
        <w:numPr>
          <w:ilvl w:val="0"/>
          <w:numId w:val="70"/>
        </w:numPr>
        <w:snapToGrid w:val="0"/>
        <w:spacing w:before="120" w:after="240" w:line="360" w:lineRule="atLeast"/>
        <w:contextualSpacing w:val="0"/>
        <w:rPr>
          <w:rFonts w:ascii="新細明體" w:hAnsi="新細明體"/>
          <w:iCs/>
          <w:color w:val="000000" w:themeColor="text1"/>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如果在香港實施性別承認制度，是否應該設立申請人年齡下限的</w:t>
      </w:r>
      <w:r w:rsidR="008A0720"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規定</w:t>
      </w: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w:t>
      </w:r>
    </w:p>
    <w:p w:rsidR="00147723" w:rsidRPr="005B09F0" w:rsidRDefault="005B09F0" w:rsidP="00591E5E">
      <w:pPr>
        <w:pStyle w:val="ListParagraph"/>
        <w:widowControl w:val="0"/>
        <w:numPr>
          <w:ilvl w:val="0"/>
          <w:numId w:val="70"/>
        </w:numPr>
        <w:snapToGrid w:val="0"/>
        <w:spacing w:before="120" w:after="240" w:line="360" w:lineRule="atLeast"/>
        <w:contextualSpacing w:val="0"/>
        <w:rPr>
          <w:rFonts w:ascii="新細明體" w:hAnsi="新細明體"/>
          <w:iCs/>
          <w:color w:val="000000" w:themeColor="text1"/>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如果就第</w:t>
      </w:r>
      <w:r w:rsidRPr="005B09F0">
        <w:rPr>
          <w:rFonts w:ascii="Times New Roman" w:hAnsi="Times New Roman"/>
          <w:iCs/>
          <w:color w:val="000000" w:themeColor="text1"/>
          <w:spacing w:val="30"/>
          <w:sz w:val="22"/>
          <w:szCs w:val="22"/>
          <w:lang w:eastAsia="zh-TW"/>
          <w14:shadow w14:blurRad="50800" w14:dist="50800" w14:dir="5400000" w14:sx="0" w14:sy="0" w14:kx="0" w14:ky="0" w14:algn="ctr">
            <w14:schemeClr w14:val="bg1"/>
          </w14:shadow>
        </w:rPr>
        <w:t>(1)</w:t>
      </w: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款的答案為</w:t>
      </w:r>
      <w:r w:rsidR="008A0720"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w:t>
      </w: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是</w:t>
      </w:r>
      <w:r w:rsidR="008A0720"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＂，應該以甚麼年齡作為下限（</w:t>
      </w:r>
      <w:r w:rsidR="008A0720" w:rsidRPr="005B09F0">
        <w:rPr>
          <w:rFonts w:ascii="Times New Roman" w:hAnsi="Times New Roman"/>
          <w:iCs/>
          <w:color w:val="000000" w:themeColor="text1"/>
          <w:spacing w:val="30"/>
          <w:sz w:val="22"/>
          <w:szCs w:val="22"/>
          <w:lang w:eastAsia="zh-TW"/>
          <w14:shadow w14:blurRad="50800" w14:dist="50800" w14:dir="5400000" w14:sx="0" w14:sy="0" w14:kx="0" w14:ky="0" w14:algn="ctr">
            <w14:schemeClr w14:val="bg1"/>
          </w14:shadow>
        </w:rPr>
        <w:t>12</w:t>
      </w:r>
      <w:r w:rsidR="008A0720"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歲、</w:t>
      </w:r>
      <w:r w:rsidR="008A0720" w:rsidRPr="005B09F0">
        <w:rPr>
          <w:rFonts w:ascii="Times New Roman" w:hAnsi="Times New Roman"/>
          <w:iCs/>
          <w:color w:val="000000" w:themeColor="text1"/>
          <w:spacing w:val="30"/>
          <w:sz w:val="22"/>
          <w:szCs w:val="22"/>
          <w:lang w:eastAsia="zh-TW"/>
          <w14:shadow w14:blurRad="50800" w14:dist="50800" w14:dir="5400000" w14:sx="0" w14:sy="0" w14:kx="0" w14:ky="0" w14:algn="ctr">
            <w14:schemeClr w14:val="bg1"/>
          </w14:shadow>
        </w:rPr>
        <w:t>18</w:t>
      </w:r>
      <w:r w:rsidR="008A0720"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歲、</w:t>
      </w:r>
      <w:r w:rsidR="008A0720" w:rsidRPr="005B09F0">
        <w:rPr>
          <w:rFonts w:ascii="Times New Roman" w:hAnsi="Times New Roman"/>
          <w:iCs/>
          <w:color w:val="000000" w:themeColor="text1"/>
          <w:spacing w:val="30"/>
          <w:sz w:val="22"/>
          <w:szCs w:val="22"/>
          <w:lang w:eastAsia="zh-TW"/>
          <w14:shadow w14:blurRad="50800" w14:dist="50800" w14:dir="5400000" w14:sx="0" w14:sy="0" w14:kx="0" w14:ky="0" w14:algn="ctr">
            <w14:schemeClr w14:val="bg1"/>
          </w14:shadow>
        </w:rPr>
        <w:t>21</w:t>
      </w:r>
      <w:r w:rsidR="008A0720"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歲或另一年齡）？選擇該年齡的理由為何？</w:t>
      </w:r>
    </w:p>
    <w:p w:rsidR="005A0870" w:rsidRPr="005B09F0" w:rsidRDefault="008A0720" w:rsidP="00591E5E">
      <w:pPr>
        <w:pStyle w:val="ListParagraph"/>
        <w:widowControl w:val="0"/>
        <w:numPr>
          <w:ilvl w:val="0"/>
          <w:numId w:val="70"/>
        </w:numPr>
        <w:snapToGrid w:val="0"/>
        <w:spacing w:before="120" w:after="240" w:line="360" w:lineRule="atLeast"/>
        <w:contextualSpacing w:val="0"/>
        <w:rPr>
          <w:rFonts w:ascii="新細明體" w:hAnsi="新細明體"/>
          <w:iCs/>
          <w:color w:val="000000" w:themeColor="text1"/>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如果就第</w:t>
      </w:r>
      <w:r w:rsidR="005A0870" w:rsidRPr="005B09F0">
        <w:rPr>
          <w:rFonts w:ascii="Times New Roman" w:hAnsi="Times New Roman"/>
          <w:iCs/>
          <w:color w:val="000000" w:themeColor="text1"/>
          <w:spacing w:val="30"/>
          <w:sz w:val="22"/>
          <w:szCs w:val="22"/>
          <w:lang w:eastAsia="zh-TW"/>
          <w14:shadow w14:blurRad="50800" w14:dist="50800" w14:dir="5400000" w14:sx="0" w14:sy="0" w14:kx="0" w14:ky="0" w14:algn="ctr">
            <w14:schemeClr w14:val="bg1"/>
          </w14:shadow>
        </w:rPr>
        <w:t>(1)</w:t>
      </w:r>
      <w:r w:rsidR="005A0870"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款的答案為</w:t>
      </w:r>
      <w:r w:rsidR="007F54E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w:t>
      </w:r>
      <w:r w:rsidR="005A0870"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否</w:t>
      </w:r>
      <w:r w:rsidR="007F54E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w:t>
      </w:r>
    </w:p>
    <w:p w:rsidR="00147723" w:rsidRPr="005B09F0" w:rsidRDefault="005A0870" w:rsidP="00591E5E">
      <w:pPr>
        <w:pStyle w:val="ListParagraph"/>
        <w:widowControl w:val="0"/>
        <w:numPr>
          <w:ilvl w:val="0"/>
          <w:numId w:val="71"/>
        </w:numPr>
        <w:snapToGrid w:val="0"/>
        <w:spacing w:before="120" w:after="240" w:line="360" w:lineRule="atLeast"/>
        <w:contextualSpacing w:val="0"/>
        <w:rPr>
          <w:rFonts w:ascii="新細明體" w:hAnsi="新細明體"/>
          <w:iCs/>
          <w:color w:val="000000" w:themeColor="text1"/>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應否限制</w:t>
      </w:r>
      <w:r w:rsidRPr="005B09F0">
        <w:rPr>
          <w:rFonts w:ascii="Times New Roman" w:hAnsi="Times New Roman"/>
          <w:iCs/>
          <w:color w:val="000000" w:themeColor="text1"/>
          <w:spacing w:val="30"/>
          <w:sz w:val="22"/>
          <w:szCs w:val="22"/>
          <w:lang w:eastAsia="zh-TW"/>
          <w14:shadow w14:blurRad="50800" w14:dist="50800" w14:dir="5400000" w14:sx="0" w14:sy="0" w14:kx="0" w14:ky="0" w14:algn="ctr">
            <w14:schemeClr w14:val="bg1"/>
          </w14:shadow>
        </w:rPr>
        <w:t>18</w:t>
      </w: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歲以下未成年人作出申請，除非其父母</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及</w:t>
      </w:r>
      <w:r w:rsidR="00147723"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／或法定監護人同意？理由為何？</w:t>
      </w:r>
    </w:p>
    <w:p w:rsidR="008A0720" w:rsidRPr="005B09F0" w:rsidRDefault="00147723" w:rsidP="00591E5E">
      <w:pPr>
        <w:pStyle w:val="ListParagraph"/>
        <w:widowControl w:val="0"/>
        <w:numPr>
          <w:ilvl w:val="0"/>
          <w:numId w:val="71"/>
        </w:numPr>
        <w:snapToGrid w:val="0"/>
        <w:spacing w:before="120" w:after="240" w:line="360" w:lineRule="atLeast"/>
        <w:contextualSpacing w:val="0"/>
        <w:rPr>
          <w:rFonts w:ascii="新細明體" w:hAnsi="新細明體"/>
          <w:iCs/>
          <w:color w:val="000000" w:themeColor="text1"/>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應否對未成年申請人設下一些</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附加規定</w:t>
      </w: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w:t>
      </w:r>
      <w:r w:rsidR="008A0720"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而成年申請人則無需符合此等規定？理由為何？</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及</w:t>
      </w:r>
    </w:p>
    <w:p w:rsidR="005A0870" w:rsidRPr="005B09F0" w:rsidRDefault="008A0720" w:rsidP="00591E5E">
      <w:pPr>
        <w:pStyle w:val="ListParagraph"/>
        <w:widowControl w:val="0"/>
        <w:numPr>
          <w:ilvl w:val="0"/>
          <w:numId w:val="71"/>
        </w:numPr>
        <w:snapToGrid w:val="0"/>
        <w:spacing w:before="120" w:after="240" w:line="360" w:lineRule="atLeast"/>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如果就第</w:t>
      </w:r>
      <w:r w:rsidR="005A0870" w:rsidRPr="005B09F0">
        <w:rPr>
          <w:rFonts w:ascii="Times New Roman" w:hAnsi="Times New Roman"/>
          <w:iCs/>
          <w:color w:val="000000" w:themeColor="text1"/>
          <w:spacing w:val="30"/>
          <w:sz w:val="22"/>
          <w:szCs w:val="22"/>
          <w:lang w:val="en-GB" w:eastAsia="zh-TW"/>
          <w14:shadow w14:blurRad="50800" w14:dist="50800" w14:dir="5400000" w14:sx="0" w14:sy="0" w14:kx="0" w14:ky="0" w14:algn="ctr">
            <w14:schemeClr w14:val="bg1"/>
          </w14:shadow>
        </w:rPr>
        <w:t>(b)</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段</w:t>
      </w: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的答案為</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w:t>
      </w: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是＂，</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應</w:t>
      </w: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訂立何種規定以及要求何種證據</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w:t>
      </w:r>
    </w:p>
    <w:p w:rsidR="005A0870" w:rsidRPr="005B09F0" w:rsidRDefault="00A80437" w:rsidP="0038517D">
      <w:pPr>
        <w:tabs>
          <w:tab w:val="clear" w:pos="1134"/>
          <w:tab w:val="left" w:pos="1985"/>
        </w:tabs>
        <w:spacing w:after="0"/>
        <w:ind w:left="1984" w:hangingChars="708" w:hanging="1984"/>
        <w:rPr>
          <w:rFonts w:ascii="新細明體" w:hAnsi="新細明體"/>
          <w:iCs/>
          <w:color w:val="000000" w:themeColor="text1"/>
          <w:szCs w:val="22"/>
          <w14:shadow w14:blurRad="50800" w14:dist="38100" w14:dir="2700000" w14:sx="100000" w14:sy="100000" w14:kx="0" w14:ky="0" w14:algn="tl">
            <w14:srgbClr w14:val="000000">
              <w14:alpha w14:val="60000"/>
            </w14:srgbClr>
          </w14:shadow>
        </w:rPr>
      </w:pPr>
      <w:r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諮詢</w:t>
      </w:r>
      <w:r w:rsidR="005A0870"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議題</w:t>
      </w:r>
      <w:r w:rsidR="005A0870" w:rsidRPr="005B09F0">
        <w:rPr>
          <w:b/>
          <w:iCs/>
          <w:color w:val="000000" w:themeColor="text1"/>
          <w:szCs w:val="22"/>
          <w:u w:val="single"/>
          <w14:shadow w14:blurRad="50800" w14:dist="38100" w14:dir="2700000" w14:sx="100000" w14:sy="100000" w14:kx="0" w14:ky="0" w14:algn="tl">
            <w14:srgbClr w14:val="000000">
              <w14:alpha w14:val="60000"/>
            </w14:srgbClr>
          </w14:shadow>
        </w:rPr>
        <w:t>9</w:t>
      </w:r>
      <w:r w:rsidR="005A0870" w:rsidRPr="005B09F0">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t>：</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ab/>
      </w:r>
      <w:r w:rsidR="005A0870" w:rsidRPr="005B09F0">
        <w:rPr>
          <w:rStyle w:val="SubtleEmphasis"/>
          <w:rFonts w:ascii="新細明體" w:hAnsi="新細明體"/>
          <w:b/>
          <w:i w:val="0"/>
          <w:color w:val="000000" w:themeColor="text1"/>
          <w:szCs w:val="22"/>
          <w14:shadow w14:blurRad="50800" w14:dist="38100" w14:dir="2700000" w14:sx="100000" w14:sy="100000" w14:kx="0" w14:ky="0" w14:algn="tl">
            <w14:srgbClr w14:val="000000">
              <w14:alpha w14:val="60000"/>
            </w14:srgbClr>
          </w14:shadow>
        </w:rPr>
        <w:t>就性別承認訂立</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婚姻狀況的</w:t>
      </w:r>
      <w:r w:rsidR="005A0870" w:rsidRPr="005B09F0">
        <w:rPr>
          <w:rStyle w:val="SubtleEmphasis"/>
          <w:rFonts w:ascii="新細明體" w:hAnsi="新細明體"/>
          <w:b/>
          <w:i w:val="0"/>
          <w:color w:val="000000" w:themeColor="text1"/>
          <w:szCs w:val="22"/>
          <w14:shadow w14:blurRad="50800" w14:dist="38100" w14:dir="2700000" w14:sx="100000" w14:sy="100000" w14:kx="0" w14:ky="0" w14:algn="tl">
            <w14:srgbClr w14:val="000000">
              <w14:alpha w14:val="60000"/>
            </w14:srgbClr>
          </w14:shadow>
        </w:rPr>
        <w:t>規定</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（見第</w:t>
      </w:r>
      <w:r w:rsidR="005A0870" w:rsidRPr="005D1AE4">
        <w:rPr>
          <w:b/>
          <w:color w:val="000000" w:themeColor="text1"/>
          <w:szCs w:val="22"/>
          <w14:shadow w14:blurRad="50800" w14:dist="38100" w14:dir="2700000" w14:sx="100000" w14:sy="100000" w14:kx="0" w14:ky="0" w14:algn="tl">
            <w14:srgbClr w14:val="000000">
              <w14:alpha w14:val="60000"/>
            </w14:srgbClr>
          </w14:shadow>
        </w:rPr>
        <w:t>7.63</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段附近</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w:t>
      </w:r>
    </w:p>
    <w:p w:rsidR="005A0870" w:rsidRPr="005B09F0" w:rsidRDefault="005A0870" w:rsidP="00591E5E">
      <w:pPr>
        <w:spacing w:after="240"/>
        <w:rPr>
          <w:rFonts w:ascii="新細明體" w:hAnsi="新細明體"/>
          <w:color w:val="000000" w:themeColor="text1"/>
          <w:szCs w:val="22"/>
          <w14:shadow w14:blurRad="50800" w14:dist="50800" w14:dir="5400000" w14:sx="0" w14:sy="0" w14:kx="0" w14:ky="0" w14:algn="ctr">
            <w14:schemeClr w14:val="bg1"/>
          </w14:shadow>
        </w:rPr>
      </w:pPr>
      <w:r w:rsidRPr="005B09F0">
        <w:rPr>
          <w:rFonts w:ascii="新細明體" w:hAnsi="新細明體"/>
          <w:iCs/>
          <w:color w:val="000000" w:themeColor="text1"/>
          <w:szCs w:val="22"/>
          <w14:shadow w14:blurRad="50800" w14:dist="50800" w14:dir="5400000" w14:sx="0" w14:sy="0" w14:kx="0" w14:ky="0" w14:algn="ctr">
            <w14:schemeClr w14:val="bg1"/>
          </w14:shadow>
        </w:rPr>
        <w:t>我們</w:t>
      </w:r>
      <w:r w:rsidR="00FA5F0B" w:rsidRPr="005B09F0">
        <w:rPr>
          <w:rFonts w:ascii="新細明體" w:hAnsi="新細明體"/>
          <w:iCs/>
          <w:color w:val="000000" w:themeColor="text1"/>
          <w:szCs w:val="22"/>
          <w14:shadow w14:blurRad="50800" w14:dist="50800" w14:dir="5400000" w14:sx="0" w14:sy="0" w14:kx="0" w14:ky="0" w14:algn="ctr">
            <w14:schemeClr w14:val="bg1"/>
          </w14:shadow>
        </w:rPr>
        <w:t>誠邀</w:t>
      </w:r>
      <w:r w:rsidRPr="005B09F0">
        <w:rPr>
          <w:rFonts w:ascii="新細明體" w:hAnsi="新細明體"/>
          <w:iCs/>
          <w:color w:val="000000" w:themeColor="text1"/>
          <w:szCs w:val="22"/>
          <w14:shadow w14:blurRad="50800" w14:dist="50800" w14:dir="5400000" w14:sx="0" w14:sy="0" w14:kx="0" w14:ky="0" w14:algn="ctr">
            <w14:schemeClr w14:val="bg1"/>
          </w14:shadow>
        </w:rPr>
        <w:t>公眾就以下事項發表意見。</w:t>
      </w:r>
    </w:p>
    <w:p w:rsidR="005A0870" w:rsidRPr="005B09F0" w:rsidRDefault="008A0720" w:rsidP="00591E5E">
      <w:pPr>
        <w:pStyle w:val="ListParagraph"/>
        <w:widowControl w:val="0"/>
        <w:numPr>
          <w:ilvl w:val="0"/>
          <w:numId w:val="53"/>
        </w:numPr>
        <w:snapToGrid w:val="0"/>
        <w:spacing w:before="120" w:after="240" w:line="360" w:lineRule="atLeast"/>
        <w:ind w:left="709"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如果在香港實施性別承認制度，是否應該設立有關申請人婚姻狀況的</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規定</w:t>
      </w: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w:t>
      </w:r>
    </w:p>
    <w:p w:rsidR="005A0870" w:rsidRPr="005B09F0" w:rsidRDefault="008A0720" w:rsidP="00591E5E">
      <w:pPr>
        <w:pStyle w:val="ListParagraph"/>
        <w:widowControl w:val="0"/>
        <w:numPr>
          <w:ilvl w:val="0"/>
          <w:numId w:val="53"/>
        </w:numPr>
        <w:snapToGrid w:val="0"/>
        <w:spacing w:before="120" w:after="240" w:line="360" w:lineRule="atLeast"/>
        <w:ind w:left="709"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如果就第</w:t>
      </w:r>
      <w:r w:rsidRPr="005B09F0">
        <w:rPr>
          <w:rFonts w:ascii="Times New Roman" w:hAnsi="Times New Roman"/>
          <w:iCs/>
          <w:color w:val="000000" w:themeColor="text1"/>
          <w:spacing w:val="30"/>
          <w:sz w:val="22"/>
          <w:szCs w:val="22"/>
          <w:lang w:eastAsia="zh-TW"/>
          <w14:shadow w14:blurRad="50800" w14:dist="50800" w14:dir="5400000" w14:sx="0" w14:sy="0" w14:kx="0" w14:ky="0" w14:algn="ctr">
            <w14:schemeClr w14:val="bg1"/>
          </w14:shadow>
        </w:rPr>
        <w:t>(1)</w:t>
      </w: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款的答案為</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w:t>
      </w: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是</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w:t>
      </w:r>
    </w:p>
    <w:p w:rsidR="005A0870" w:rsidRPr="005B09F0" w:rsidRDefault="005A0870" w:rsidP="00591E5E">
      <w:pPr>
        <w:pStyle w:val="ListParagraph"/>
        <w:widowControl w:val="0"/>
        <w:numPr>
          <w:ilvl w:val="0"/>
          <w:numId w:val="54"/>
        </w:numPr>
        <w:snapToGrid w:val="0"/>
        <w:spacing w:before="120" w:after="240" w:line="360" w:lineRule="atLeast"/>
        <w:ind w:left="1418"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性別承認申請人在作出申請前是否應屬未婚或已離婚？理由為何？</w:t>
      </w:r>
    </w:p>
    <w:p w:rsidR="008A0720" w:rsidRPr="005B09F0" w:rsidRDefault="005A0870" w:rsidP="00591E5E">
      <w:pPr>
        <w:pStyle w:val="ListParagraph"/>
        <w:widowControl w:val="0"/>
        <w:numPr>
          <w:ilvl w:val="0"/>
          <w:numId w:val="54"/>
        </w:numPr>
        <w:snapToGrid w:val="0"/>
        <w:spacing w:before="120" w:after="240" w:line="360" w:lineRule="atLeast"/>
        <w:ind w:left="1418" w:hanging="709"/>
        <w:contextualSpacing w:val="0"/>
        <w:rPr>
          <w:rFonts w:ascii="新細明體" w:hAnsi="新細明體"/>
          <w:iCs/>
          <w:color w:val="000000" w:themeColor="text1"/>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如果</w:t>
      </w:r>
      <w:r w:rsidR="008A0720"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就第</w:t>
      </w:r>
      <w:r w:rsidR="008A0720" w:rsidRPr="005B09F0">
        <w:rPr>
          <w:rFonts w:ascii="Times New Roman" w:hAnsi="Times New Roman"/>
          <w:iCs/>
          <w:color w:val="000000" w:themeColor="text1"/>
          <w:spacing w:val="30"/>
          <w:sz w:val="22"/>
          <w:szCs w:val="22"/>
          <w:lang w:eastAsia="zh-TW"/>
          <w14:shadow w14:blurRad="50800" w14:dist="50800" w14:dir="5400000" w14:sx="0" w14:sy="0" w14:kx="0" w14:ky="0" w14:algn="ctr">
            <w14:schemeClr w14:val="bg1"/>
          </w14:shadow>
        </w:rPr>
        <w:t>(</w:t>
      </w:r>
      <w:r w:rsidRPr="005B09F0">
        <w:rPr>
          <w:rFonts w:ascii="Times New Roman" w:hAnsi="Times New Roman"/>
          <w:iCs/>
          <w:color w:val="000000" w:themeColor="text1"/>
          <w:spacing w:val="30"/>
          <w:sz w:val="22"/>
          <w:szCs w:val="22"/>
          <w:lang w:eastAsia="zh-TW"/>
          <w14:shadow w14:blurRad="50800" w14:dist="50800" w14:dir="5400000" w14:sx="0" w14:sy="0" w14:kx="0" w14:ky="0" w14:algn="ctr">
            <w14:schemeClr w14:val="bg1"/>
          </w14:shadow>
        </w:rPr>
        <w:t>a</w:t>
      </w:r>
      <w:r w:rsidR="00147723" w:rsidRPr="005B09F0">
        <w:rPr>
          <w:rFonts w:ascii="Times New Roman" w:hAnsi="Times New Roman"/>
          <w:iCs/>
          <w:color w:val="000000" w:themeColor="text1"/>
          <w:spacing w:val="30"/>
          <w:sz w:val="22"/>
          <w:szCs w:val="22"/>
          <w:lang w:eastAsia="zh-TW"/>
          <w14:shadow w14:blurRad="50800" w14:dist="50800" w14:dir="5400000" w14:sx="0" w14:sy="0" w14:kx="0" w14:ky="0" w14:algn="ctr">
            <w14:schemeClr w14:val="bg1"/>
          </w14:shadow>
        </w:rPr>
        <w:t>)</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段</w:t>
      </w:r>
      <w:r w:rsidR="008A0720"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的答案為</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w:t>
      </w:r>
      <w:r w:rsidR="008A0720"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否</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＂，已婚的申請人應否只獲授予一個臨時的性別承認地位，以此作為在香港解除婚姻的新理據？理由為何？</w:t>
      </w:r>
    </w:p>
    <w:p w:rsidR="008A0720" w:rsidRPr="005B09F0" w:rsidRDefault="008A0720" w:rsidP="00591E5E">
      <w:pPr>
        <w:pStyle w:val="ListParagraph"/>
        <w:widowControl w:val="0"/>
        <w:numPr>
          <w:ilvl w:val="0"/>
          <w:numId w:val="54"/>
        </w:numPr>
        <w:snapToGrid w:val="0"/>
        <w:spacing w:before="120" w:after="240" w:line="360" w:lineRule="atLeast"/>
        <w:ind w:left="1418" w:hanging="709"/>
        <w:contextualSpacing w:val="0"/>
        <w:rPr>
          <w:rFonts w:ascii="新細明體" w:hAnsi="新細明體"/>
          <w:iCs/>
          <w:color w:val="000000" w:themeColor="text1"/>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應否</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只向已解除婚姻或其配偶已故的已婚申請人授予正式的性別承認地位</w:t>
      </w:r>
      <w:r w:rsidR="00733EC5" w:rsidRPr="005B09F0">
        <w:rPr>
          <w:rFonts w:ascii="新細明體" w:hAnsi="新細明體"/>
          <w:color w:val="000000" w:themeColor="text1"/>
          <w:spacing w:val="30"/>
          <w:sz w:val="22"/>
          <w:szCs w:val="22"/>
          <w:lang w:eastAsia="zh-TW"/>
          <w14:shadow w14:blurRad="50800" w14:dist="50800" w14:dir="5400000" w14:sx="0" w14:sy="0" w14:kx="0" w14:ky="0" w14:algn="ctr">
            <w14:schemeClr w14:val="bg1"/>
          </w14:shadow>
        </w:rPr>
        <w:t>？</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 xml:space="preserve"> 理由為何？</w:t>
      </w:r>
    </w:p>
    <w:p w:rsidR="005A0870" w:rsidRPr="005B09F0" w:rsidRDefault="00A80437" w:rsidP="0038517D">
      <w:pPr>
        <w:tabs>
          <w:tab w:val="clear" w:pos="1134"/>
          <w:tab w:val="left" w:pos="1985"/>
        </w:tabs>
        <w:spacing w:after="0"/>
        <w:ind w:left="1984" w:hangingChars="708" w:hanging="1984"/>
        <w:rPr>
          <w:rFonts w:ascii="新細明體" w:hAnsi="新細明體"/>
          <w:iCs/>
          <w:color w:val="000000" w:themeColor="text1"/>
          <w:szCs w:val="22"/>
          <w14:shadow w14:blurRad="50800" w14:dist="38100" w14:dir="2700000" w14:sx="100000" w14:sy="100000" w14:kx="0" w14:ky="0" w14:algn="tl">
            <w14:srgbClr w14:val="000000">
              <w14:alpha w14:val="60000"/>
            </w14:srgbClr>
          </w14:shadow>
        </w:rPr>
      </w:pPr>
      <w:r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諮詢</w:t>
      </w:r>
      <w:r w:rsidR="005A0870"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議題</w:t>
      </w:r>
      <w:r w:rsidR="005A0870" w:rsidRPr="005B09F0">
        <w:rPr>
          <w:b/>
          <w:iCs/>
          <w:color w:val="000000" w:themeColor="text1"/>
          <w:szCs w:val="22"/>
          <w:u w:val="single"/>
          <w14:shadow w14:blurRad="50800" w14:dist="38100" w14:dir="2700000" w14:sx="100000" w14:sy="100000" w14:kx="0" w14:ky="0" w14:algn="tl">
            <w14:srgbClr w14:val="000000">
              <w14:alpha w14:val="60000"/>
            </w14:srgbClr>
          </w14:shadow>
        </w:rPr>
        <w:t>10</w:t>
      </w:r>
      <w:r w:rsidR="005A0870" w:rsidRPr="005B09F0">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t>：</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ab/>
      </w:r>
      <w:r w:rsidR="005A0870" w:rsidRPr="005B09F0">
        <w:rPr>
          <w:rStyle w:val="SubtleEmphasis"/>
          <w:rFonts w:ascii="新細明體" w:hAnsi="新細明體"/>
          <w:b/>
          <w:i w:val="0"/>
          <w:color w:val="000000" w:themeColor="text1"/>
          <w:szCs w:val="22"/>
          <w14:shadow w14:blurRad="50800" w14:dist="38100" w14:dir="2700000" w14:sx="100000" w14:sy="100000" w14:kx="0" w14:ky="0" w14:algn="tl">
            <w14:srgbClr w14:val="000000">
              <w14:alpha w14:val="60000"/>
            </w14:srgbClr>
          </w14:shadow>
        </w:rPr>
        <w:t>就性別承認訂立</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父母身分的</w:t>
      </w:r>
      <w:r w:rsidR="005A0870" w:rsidRPr="005B09F0">
        <w:rPr>
          <w:rStyle w:val="SubtleEmphasis"/>
          <w:rFonts w:ascii="新細明體" w:hAnsi="新細明體"/>
          <w:b/>
          <w:i w:val="0"/>
          <w:color w:val="000000" w:themeColor="text1"/>
          <w:szCs w:val="22"/>
          <w14:shadow w14:blurRad="50800" w14:dist="38100" w14:dir="2700000" w14:sx="100000" w14:sy="100000" w14:kx="0" w14:ky="0" w14:algn="tl">
            <w14:srgbClr w14:val="000000">
              <w14:alpha w14:val="60000"/>
            </w14:srgbClr>
          </w14:shadow>
        </w:rPr>
        <w:t>規定</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（見第</w:t>
      </w:r>
      <w:r w:rsidR="005A0870" w:rsidRPr="005D1AE4">
        <w:rPr>
          <w:b/>
          <w:color w:val="000000" w:themeColor="text1"/>
          <w:szCs w:val="22"/>
          <w14:shadow w14:blurRad="50800" w14:dist="38100" w14:dir="2700000" w14:sx="100000" w14:sy="100000" w14:kx="0" w14:ky="0" w14:algn="tl">
            <w14:srgbClr w14:val="000000">
              <w14:alpha w14:val="60000"/>
            </w14:srgbClr>
          </w14:shadow>
        </w:rPr>
        <w:t>7.73</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段附近</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w:t>
      </w:r>
    </w:p>
    <w:p w:rsidR="008A0720" w:rsidRPr="005B09F0" w:rsidRDefault="008A0720" w:rsidP="00591E5E">
      <w:pPr>
        <w:pStyle w:val="ListParagraph"/>
        <w:snapToGrid w:val="0"/>
        <w:spacing w:before="120" w:after="240" w:line="360" w:lineRule="atLeast"/>
        <w:ind w:left="0"/>
        <w:contextualSpacing w:val="0"/>
        <w:rPr>
          <w:rFonts w:ascii="新細明體" w:hAnsi="新細明體"/>
          <w:iCs/>
          <w:color w:val="000000" w:themeColor="text1"/>
          <w:spacing w:val="30"/>
          <w:sz w:val="22"/>
          <w:szCs w:val="22"/>
          <w:lang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我們</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誠邀</w:t>
      </w: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公眾就以下事項發表意見。</w:t>
      </w:r>
    </w:p>
    <w:p w:rsidR="007F54E0" w:rsidRPr="005B09F0" w:rsidRDefault="008A0720" w:rsidP="00591E5E">
      <w:pPr>
        <w:pStyle w:val="ListParagraph"/>
        <w:widowControl w:val="0"/>
        <w:numPr>
          <w:ilvl w:val="0"/>
          <w:numId w:val="55"/>
        </w:numPr>
        <w:snapToGrid w:val="0"/>
        <w:spacing w:before="120" w:after="240" w:line="360" w:lineRule="atLeast"/>
        <w:ind w:left="709"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eastAsia="zh-TW"/>
          <w14:shadow w14:blurRad="50800" w14:dist="50800" w14:dir="5400000" w14:sx="0" w14:sy="0" w14:kx="0" w14:ky="0" w14:algn="ctr">
            <w14:schemeClr w14:val="bg1"/>
          </w14:shadow>
        </w:rPr>
        <w:t>如果在香港實施性別承認制度，是否應該設立有關申請人父母身分的</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規定</w:t>
      </w:r>
      <w:r w:rsidR="007F54E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？理由為何？</w:t>
      </w:r>
    </w:p>
    <w:p w:rsidR="007F54E0" w:rsidRPr="005B09F0" w:rsidRDefault="007F54E0" w:rsidP="00591E5E">
      <w:pPr>
        <w:pStyle w:val="ListParagraph"/>
        <w:widowControl w:val="0"/>
        <w:numPr>
          <w:ilvl w:val="0"/>
          <w:numId w:val="55"/>
        </w:numPr>
        <w:snapToGrid w:val="0"/>
        <w:spacing w:before="120" w:after="240" w:line="360" w:lineRule="atLeast"/>
        <w:ind w:left="709"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如果就第</w:t>
      </w:r>
      <w:r w:rsidRPr="005B09F0">
        <w:rPr>
          <w:rFonts w:ascii="Times New Roman" w:hAnsi="Times New Roman"/>
          <w:iCs/>
          <w:color w:val="000000" w:themeColor="text1"/>
          <w:spacing w:val="30"/>
          <w:sz w:val="22"/>
          <w:szCs w:val="22"/>
          <w:lang w:val="en-GB" w:eastAsia="zh-TW"/>
          <w14:shadow w14:blurRad="50800" w14:dist="50800" w14:dir="5400000" w14:sx="0" w14:sy="0" w14:kx="0" w14:ky="0" w14:algn="ctr">
            <w14:schemeClr w14:val="bg1"/>
          </w14:shadow>
        </w:rPr>
        <w:t>(1)</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款的答案為</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是</w:t>
      </w:r>
      <w:r w:rsidR="005A0870"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w:t>
      </w:r>
    </w:p>
    <w:p w:rsidR="005A0870" w:rsidRPr="005B09F0" w:rsidRDefault="005A0870" w:rsidP="00591E5E">
      <w:pPr>
        <w:pStyle w:val="ListParagraph"/>
        <w:widowControl w:val="0"/>
        <w:numPr>
          <w:ilvl w:val="0"/>
          <w:numId w:val="72"/>
        </w:numPr>
        <w:snapToGrid w:val="0"/>
        <w:spacing w:before="120" w:after="240" w:line="360" w:lineRule="atLeast"/>
        <w:ind w:left="1418"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性別承認申請人應否為“無子女＂人士？理由為何？</w:t>
      </w:r>
    </w:p>
    <w:p w:rsidR="005A0870" w:rsidRPr="005B09F0" w:rsidRDefault="005A0870" w:rsidP="00174121">
      <w:pPr>
        <w:pStyle w:val="ListParagraph"/>
        <w:widowControl w:val="0"/>
        <w:numPr>
          <w:ilvl w:val="0"/>
          <w:numId w:val="72"/>
        </w:numPr>
        <w:snapToGrid w:val="0"/>
        <w:spacing w:before="120" w:after="240" w:line="360" w:lineRule="atLeast"/>
        <w:ind w:left="1418"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如果就第</w:t>
      </w:r>
      <w:r w:rsidRPr="005B09F0">
        <w:rPr>
          <w:rFonts w:ascii="Times New Roman" w:hAnsi="Times New Roman"/>
          <w:iCs/>
          <w:color w:val="000000" w:themeColor="text1"/>
          <w:spacing w:val="30"/>
          <w:sz w:val="22"/>
          <w:szCs w:val="22"/>
          <w:lang w:val="en-GB" w:eastAsia="zh-TW"/>
          <w14:shadow w14:blurRad="50800" w14:dist="50800" w14:dir="5400000" w14:sx="0" w14:sy="0" w14:kx="0" w14:ky="0" w14:algn="ctr">
            <w14:schemeClr w14:val="bg1"/>
          </w14:shadow>
        </w:rPr>
        <w:t>(a)</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段的答案為“否＂，性別承認申請人應否</w:t>
      </w:r>
      <w:r w:rsidR="00C175FB" w:rsidRPr="005B09F0">
        <w:rPr>
          <w:rFonts w:ascii="新細明體" w:hAnsi="新細明體" w:hint="eastAsia"/>
          <w:color w:val="000000" w:themeColor="text1"/>
          <w:spacing w:val="30"/>
          <w:sz w:val="22"/>
          <w:szCs w:val="22"/>
          <w:lang w:eastAsia="zh-TW"/>
          <w14:shadow w14:blurRad="50800" w14:dist="50800" w14:dir="5400000" w14:sx="0" w14:sy="0" w14:kx="0" w14:ky="0" w14:algn="ctr">
            <w14:schemeClr w14:val="bg1"/>
          </w14:shadow>
        </w:rPr>
        <w:t>為</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沒有低於某一年齡子女</w:t>
      </w:r>
      <w:r w:rsidR="00C175FB" w:rsidRPr="005B09F0">
        <w:rPr>
          <w:rFonts w:ascii="新細明體" w:hAnsi="新細明體" w:hint="eastAsia"/>
          <w:color w:val="000000" w:themeColor="text1"/>
          <w:spacing w:val="30"/>
          <w:sz w:val="22"/>
          <w:szCs w:val="22"/>
          <w:lang w:eastAsia="zh-TW"/>
          <w14:shadow w14:blurRad="50800" w14:dist="50800" w14:dir="5400000" w14:sx="0" w14:sy="0" w14:kx="0" w14:ky="0" w14:algn="ctr">
            <w14:schemeClr w14:val="bg1"/>
          </w14:shadow>
        </w:rPr>
        <w:t>的人士</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？理由為何？</w:t>
      </w:r>
    </w:p>
    <w:p w:rsidR="005A0870" w:rsidRPr="005B09F0" w:rsidRDefault="005A0870" w:rsidP="00591E5E">
      <w:pPr>
        <w:pStyle w:val="ListParagraph"/>
        <w:widowControl w:val="0"/>
        <w:numPr>
          <w:ilvl w:val="0"/>
          <w:numId w:val="72"/>
        </w:numPr>
        <w:snapToGrid w:val="0"/>
        <w:spacing w:before="120" w:after="240" w:line="360" w:lineRule="atLeast"/>
        <w:ind w:left="1418"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如果就第</w:t>
      </w:r>
      <w:r w:rsidRPr="005B09F0">
        <w:rPr>
          <w:rFonts w:ascii="Times New Roman" w:hAnsi="Times New Roman"/>
          <w:iCs/>
          <w:color w:val="000000" w:themeColor="text1"/>
          <w:spacing w:val="30"/>
          <w:sz w:val="22"/>
          <w:szCs w:val="22"/>
          <w:lang w:val="en-GB" w:eastAsia="zh-TW"/>
          <w14:shadow w14:blurRad="50800" w14:dist="50800" w14:dir="5400000" w14:sx="0" w14:sy="0" w14:kx="0" w14:ky="0" w14:algn="ctr">
            <w14:schemeClr w14:val="bg1"/>
          </w14:shadow>
        </w:rPr>
        <w:t>(b)</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段的答案為“是＂，子女的年齡下限應設為多少歲？理由為何？</w:t>
      </w:r>
    </w:p>
    <w:p w:rsidR="005A0870" w:rsidRPr="005B09F0" w:rsidRDefault="00A80437" w:rsidP="0038517D">
      <w:pPr>
        <w:tabs>
          <w:tab w:val="clear" w:pos="1134"/>
          <w:tab w:val="left" w:pos="1985"/>
        </w:tabs>
        <w:spacing w:after="0"/>
        <w:ind w:left="1984" w:hangingChars="708" w:hanging="1984"/>
        <w:rPr>
          <w:rFonts w:ascii="新細明體" w:hAnsi="新細明體"/>
          <w:iCs/>
          <w:color w:val="000000" w:themeColor="text1"/>
          <w:szCs w:val="22"/>
          <w14:shadow w14:blurRad="50800" w14:dist="38100" w14:dir="2700000" w14:sx="100000" w14:sy="100000" w14:kx="0" w14:ky="0" w14:algn="tl">
            <w14:srgbClr w14:val="000000">
              <w14:alpha w14:val="60000"/>
            </w14:srgbClr>
          </w14:shadow>
        </w:rPr>
      </w:pPr>
      <w:r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諮詢</w:t>
      </w:r>
      <w:r w:rsidR="005A0870"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議題</w:t>
      </w:r>
      <w:r w:rsidR="005A0870" w:rsidRPr="005B09F0">
        <w:rPr>
          <w:b/>
          <w:iCs/>
          <w:color w:val="000000" w:themeColor="text1"/>
          <w:szCs w:val="22"/>
          <w:u w:val="single"/>
          <w14:shadow w14:blurRad="50800" w14:dist="38100" w14:dir="2700000" w14:sx="100000" w14:sy="100000" w14:kx="0" w14:ky="0" w14:algn="tl">
            <w14:srgbClr w14:val="000000">
              <w14:alpha w14:val="60000"/>
            </w14:srgbClr>
          </w14:shadow>
        </w:rPr>
        <w:t>11</w:t>
      </w:r>
      <w:r w:rsidR="005A0870" w:rsidRPr="005B09F0">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t>：</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ab/>
      </w:r>
      <w:r w:rsidR="005A0870" w:rsidRPr="005B09F0">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t>承認外地的性別改變</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（見第</w:t>
      </w:r>
      <w:r w:rsidR="005A0870" w:rsidRPr="005D1AE4">
        <w:rPr>
          <w:b/>
          <w:color w:val="000000" w:themeColor="text1"/>
          <w:szCs w:val="22"/>
          <w14:shadow w14:blurRad="50800" w14:dist="38100" w14:dir="2700000" w14:sx="100000" w14:sy="100000" w14:kx="0" w14:ky="0" w14:algn="tl">
            <w14:srgbClr w14:val="000000">
              <w14:alpha w14:val="60000"/>
            </w14:srgbClr>
          </w14:shadow>
        </w:rPr>
        <w:t>7.87</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段附近</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w:t>
      </w:r>
    </w:p>
    <w:p w:rsidR="005A0870" w:rsidRPr="005B09F0" w:rsidRDefault="005A0870" w:rsidP="00591E5E">
      <w:pPr>
        <w:pStyle w:val="ListParagraph"/>
        <w:snapToGrid w:val="0"/>
        <w:spacing w:before="120" w:after="240" w:line="360" w:lineRule="atLeast"/>
        <w:ind w:left="0"/>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我們誠邀公眾就以下事項發表意見。</w:t>
      </w:r>
    </w:p>
    <w:p w:rsidR="005A0870" w:rsidRPr="005B09F0" w:rsidRDefault="005A0870" w:rsidP="00591E5E">
      <w:pPr>
        <w:pStyle w:val="ListParagraph"/>
        <w:widowControl w:val="0"/>
        <w:numPr>
          <w:ilvl w:val="0"/>
          <w:numId w:val="56"/>
        </w:numPr>
        <w:snapToGrid w:val="0"/>
        <w:spacing w:before="120" w:after="240" w:line="360" w:lineRule="atLeast"/>
        <w:ind w:left="709"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如果在香港實施性別承認制度，是否應該對香港以外的國家或地區根據其法律所承認的性別改變作出承認？理由為何？</w:t>
      </w:r>
    </w:p>
    <w:p w:rsidR="005A0870" w:rsidRPr="005B09F0" w:rsidRDefault="005A0870" w:rsidP="00591E5E">
      <w:pPr>
        <w:pStyle w:val="ListParagraph"/>
        <w:widowControl w:val="0"/>
        <w:numPr>
          <w:ilvl w:val="0"/>
          <w:numId w:val="56"/>
        </w:numPr>
        <w:snapToGrid w:val="0"/>
        <w:spacing w:before="120" w:after="240" w:line="360" w:lineRule="atLeast"/>
        <w:ind w:left="709"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如果就第</w:t>
      </w:r>
      <w:r w:rsidRPr="00A14B01">
        <w:rPr>
          <w:rFonts w:ascii="Times New Roman" w:hAnsi="Times New Roman"/>
          <w:iCs/>
          <w:color w:val="000000" w:themeColor="text1"/>
          <w:spacing w:val="30"/>
          <w:sz w:val="22"/>
          <w:szCs w:val="22"/>
          <w:lang w:val="en-GB" w:eastAsia="zh-TW"/>
          <w14:shadow w14:blurRad="50800" w14:dist="50800" w14:dir="5400000" w14:sx="0" w14:sy="0" w14:kx="0" w14:ky="0" w14:algn="ctr">
            <w14:schemeClr w14:val="bg1"/>
          </w14:shadow>
        </w:rPr>
        <w:t>(1)</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款的答案為“是＂，</w:t>
      </w:r>
    </w:p>
    <w:p w:rsidR="005A0870" w:rsidRPr="005B09F0" w:rsidRDefault="005A0870" w:rsidP="00591E5E">
      <w:pPr>
        <w:pStyle w:val="ListParagraph"/>
        <w:widowControl w:val="0"/>
        <w:numPr>
          <w:ilvl w:val="0"/>
          <w:numId w:val="57"/>
        </w:numPr>
        <w:snapToGrid w:val="0"/>
        <w:spacing w:before="120" w:after="240" w:line="360" w:lineRule="atLeast"/>
        <w:ind w:left="1418"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是否應把這些國家及地區（即其所承認的性別改變在香港應獲得承認者）局限於在性別承認方面訂有某些規定的國家及地區？理由為何？</w:t>
      </w:r>
    </w:p>
    <w:p w:rsidR="005A0870" w:rsidRPr="005B09F0" w:rsidRDefault="005A0870" w:rsidP="00591E5E">
      <w:pPr>
        <w:pStyle w:val="ListParagraph"/>
        <w:widowControl w:val="0"/>
        <w:numPr>
          <w:ilvl w:val="0"/>
          <w:numId w:val="57"/>
        </w:numPr>
        <w:snapToGrid w:val="0"/>
        <w:spacing w:before="120" w:after="240" w:line="360" w:lineRule="atLeast"/>
        <w:ind w:left="1418"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如果就第</w:t>
      </w:r>
      <w:r w:rsidRPr="00A14B01">
        <w:rPr>
          <w:rFonts w:ascii="Times New Roman" w:hAnsi="Times New Roman"/>
          <w:iCs/>
          <w:color w:val="000000" w:themeColor="text1"/>
          <w:spacing w:val="30"/>
          <w:sz w:val="22"/>
          <w:szCs w:val="22"/>
          <w:lang w:val="en-GB" w:eastAsia="zh-TW"/>
          <w14:shadow w14:blurRad="50800" w14:dist="50800" w14:dir="5400000" w14:sx="0" w14:sy="0" w14:kx="0" w14:ky="0" w14:algn="ctr">
            <w14:schemeClr w14:val="bg1"/>
          </w14:shadow>
        </w:rPr>
        <w:t>(a)</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段的答案為“是＂，這些國家或地區在性別承認方面應該訂有哪些規定？</w:t>
      </w:r>
    </w:p>
    <w:p w:rsidR="005A0870" w:rsidRPr="005B09F0" w:rsidRDefault="005A0870" w:rsidP="00591E5E">
      <w:pPr>
        <w:pStyle w:val="ListParagraph"/>
        <w:widowControl w:val="0"/>
        <w:numPr>
          <w:ilvl w:val="0"/>
          <w:numId w:val="57"/>
        </w:numPr>
        <w:snapToGrid w:val="0"/>
        <w:spacing w:before="120" w:after="240" w:line="360" w:lineRule="atLeast"/>
        <w:ind w:left="1418"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性別承認申請人應該提交何等證據以顯示其已經在某一國家或地區取得其後天取得性別的法律承認？及</w:t>
      </w:r>
    </w:p>
    <w:p w:rsidR="005A0870" w:rsidRPr="005B09F0" w:rsidRDefault="005A0870" w:rsidP="00591E5E">
      <w:pPr>
        <w:pStyle w:val="ListParagraph"/>
        <w:widowControl w:val="0"/>
        <w:numPr>
          <w:ilvl w:val="0"/>
          <w:numId w:val="57"/>
        </w:numPr>
        <w:snapToGrid w:val="0"/>
        <w:spacing w:before="120" w:after="240" w:line="360" w:lineRule="atLeast"/>
        <w:ind w:left="1418"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應該規定申請人與有關外地國家或地區之間有何種聯繫（例如在性別改變獲得承認的國家或地區擁有公民身分）？</w:t>
      </w:r>
    </w:p>
    <w:p w:rsidR="005A0870" w:rsidRPr="005B09F0" w:rsidRDefault="00A80437" w:rsidP="0038517D">
      <w:pPr>
        <w:tabs>
          <w:tab w:val="clear" w:pos="1134"/>
          <w:tab w:val="left" w:pos="1985"/>
        </w:tabs>
        <w:spacing w:after="0"/>
        <w:ind w:left="1984" w:hangingChars="708" w:hanging="1984"/>
        <w:rPr>
          <w:rFonts w:ascii="新細明體" w:hAnsi="新細明體"/>
          <w:iCs/>
          <w:color w:val="000000" w:themeColor="text1"/>
          <w:szCs w:val="22"/>
          <w14:shadow w14:blurRad="50800" w14:dist="38100" w14:dir="2700000" w14:sx="100000" w14:sy="100000" w14:kx="0" w14:ky="0" w14:algn="tl">
            <w14:srgbClr w14:val="000000">
              <w14:alpha w14:val="60000"/>
            </w14:srgbClr>
          </w14:shadow>
        </w:rPr>
      </w:pPr>
      <w:r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諮詢</w:t>
      </w:r>
      <w:r w:rsidR="005A0870"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議題</w:t>
      </w:r>
      <w:r w:rsidR="005A0870" w:rsidRPr="00A14B01">
        <w:rPr>
          <w:b/>
          <w:iCs/>
          <w:color w:val="000000" w:themeColor="text1"/>
          <w:szCs w:val="22"/>
          <w:u w:val="single"/>
          <w14:shadow w14:blurRad="50800" w14:dist="38100" w14:dir="2700000" w14:sx="100000" w14:sy="100000" w14:kx="0" w14:ky="0" w14:algn="tl">
            <w14:srgbClr w14:val="000000">
              <w14:alpha w14:val="60000"/>
            </w14:srgbClr>
          </w14:shadow>
        </w:rPr>
        <w:t>12</w:t>
      </w:r>
      <w:r w:rsidR="005A0870" w:rsidRPr="005B09F0">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t>：</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ab/>
      </w:r>
      <w:r w:rsidR="005A0870" w:rsidRPr="005B09F0">
        <w:rPr>
          <w:rStyle w:val="SubtleEmphasis"/>
          <w:rFonts w:ascii="新細明體" w:hAnsi="新細明體"/>
          <w:b/>
          <w:i w:val="0"/>
          <w:color w:val="000000" w:themeColor="text1"/>
          <w:szCs w:val="22"/>
          <w14:shadow w14:blurRad="50800" w14:dist="38100" w14:dir="2700000" w14:sx="100000" w14:sy="100000" w14:kx="0" w14:ky="0" w14:algn="tl">
            <w14:srgbClr w14:val="000000">
              <w14:alpha w14:val="60000"/>
            </w14:srgbClr>
          </w14:shadow>
        </w:rPr>
        <w:t>就性別</w:t>
      </w:r>
      <w:r w:rsidR="005A0870" w:rsidRPr="005B09F0">
        <w:rPr>
          <w:rFonts w:ascii="新細明體" w:hAnsi="新細明體"/>
          <w:b/>
          <w:color w:val="000000" w:themeColor="text1"/>
          <w:szCs w:val="22"/>
        </w:rPr>
        <w:t>承認</w:t>
      </w:r>
      <w:r w:rsidR="005A0870" w:rsidRPr="005B09F0">
        <w:rPr>
          <w:rStyle w:val="SubtleEmphasis"/>
          <w:rFonts w:ascii="新細明體" w:hAnsi="新細明體"/>
          <w:b/>
          <w:i w:val="0"/>
          <w:color w:val="000000" w:themeColor="text1"/>
          <w:szCs w:val="22"/>
          <w14:shadow w14:blurRad="50800" w14:dist="38100" w14:dir="2700000" w14:sx="100000" w14:sy="100000" w14:kx="0" w14:ky="0" w14:algn="tl">
            <w14:srgbClr w14:val="000000">
              <w14:alpha w14:val="60000"/>
            </w14:srgbClr>
          </w14:shadow>
        </w:rPr>
        <w:t>訂立其他可能的非醫療規定</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（見第</w:t>
      </w:r>
      <w:r w:rsidR="005A0870" w:rsidRPr="005D1AE4">
        <w:rPr>
          <w:b/>
          <w:color w:val="000000" w:themeColor="text1"/>
          <w:szCs w:val="22"/>
          <w14:shadow w14:blurRad="50800" w14:dist="38100" w14:dir="2700000" w14:sx="100000" w14:sy="100000" w14:kx="0" w14:ky="0" w14:algn="tl">
            <w14:srgbClr w14:val="000000">
              <w14:alpha w14:val="60000"/>
            </w14:srgbClr>
          </w14:shadow>
        </w:rPr>
        <w:t>7.88</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段附近</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w:t>
      </w:r>
    </w:p>
    <w:p w:rsidR="005A0870" w:rsidRPr="005B09F0" w:rsidRDefault="005A0870" w:rsidP="00591E5E">
      <w:pPr>
        <w:pStyle w:val="ListParagraph"/>
        <w:snapToGrid w:val="0"/>
        <w:spacing w:before="120" w:after="240" w:line="360" w:lineRule="atLeast"/>
        <w:ind w:left="0"/>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我們誠邀公眾就以下事項發表意見。</w:t>
      </w:r>
    </w:p>
    <w:p w:rsidR="005A0870" w:rsidRPr="005B09F0" w:rsidRDefault="005A0870" w:rsidP="00591E5E">
      <w:pPr>
        <w:pStyle w:val="ListParagraph"/>
        <w:widowControl w:val="0"/>
        <w:numPr>
          <w:ilvl w:val="0"/>
          <w:numId w:val="58"/>
        </w:numPr>
        <w:snapToGrid w:val="0"/>
        <w:spacing w:before="120" w:after="240" w:line="360" w:lineRule="atLeast"/>
        <w:ind w:left="709"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如果在香港實施性別承認制度，是否應該就性別承認訂立其他非醫療性質的規定或要求額外的證據？理由為何？</w:t>
      </w:r>
    </w:p>
    <w:p w:rsidR="005A0870" w:rsidRPr="005B09F0" w:rsidRDefault="005A0870" w:rsidP="00591E5E">
      <w:pPr>
        <w:pStyle w:val="ListParagraph"/>
        <w:widowControl w:val="0"/>
        <w:numPr>
          <w:ilvl w:val="0"/>
          <w:numId w:val="58"/>
        </w:numPr>
        <w:snapToGrid w:val="0"/>
        <w:spacing w:before="120" w:after="240" w:line="360" w:lineRule="atLeast"/>
        <w:ind w:left="709" w:hanging="709"/>
        <w:contextualSpacing w:val="0"/>
        <w:rPr>
          <w:rFonts w:ascii="新細明體" w:hAnsi="新細明體"/>
          <w:iCs/>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如果就第</w:t>
      </w:r>
      <w:r w:rsidRPr="00A14B01">
        <w:rPr>
          <w:rFonts w:ascii="Times New Roman" w:hAnsi="Times New Roman"/>
          <w:iCs/>
          <w:color w:val="000000" w:themeColor="text1"/>
          <w:spacing w:val="30"/>
          <w:sz w:val="22"/>
          <w:szCs w:val="22"/>
          <w:lang w:val="en-GB" w:eastAsia="zh-TW"/>
          <w14:shadow w14:blurRad="50800" w14:dist="50800" w14:dir="5400000" w14:sx="0" w14:sy="0" w14:kx="0" w14:ky="0" w14:algn="ctr">
            <w14:schemeClr w14:val="bg1"/>
          </w14:shadow>
        </w:rPr>
        <w:t>(1)</w:t>
      </w:r>
      <w:r w:rsidRPr="005B09F0">
        <w:rPr>
          <w:rFonts w:ascii="新細明體" w:hAnsi="新細明體" w:hint="eastAsia"/>
          <w:iCs/>
          <w:color w:val="000000" w:themeColor="text1"/>
          <w:spacing w:val="30"/>
          <w:sz w:val="22"/>
          <w:szCs w:val="22"/>
          <w:lang w:val="en-GB" w:eastAsia="zh-TW"/>
          <w14:shadow w14:blurRad="50800" w14:dist="50800" w14:dir="5400000" w14:sx="0" w14:sy="0" w14:kx="0" w14:ky="0" w14:algn="ctr">
            <w14:schemeClr w14:val="bg1"/>
          </w14:shadow>
        </w:rPr>
        <w:t>款的答案為“是＂，應該要求申請人提交何等額外證據？</w:t>
      </w:r>
    </w:p>
    <w:p w:rsidR="005A0870" w:rsidRPr="005B09F0" w:rsidRDefault="00A80437" w:rsidP="0038517D">
      <w:pPr>
        <w:tabs>
          <w:tab w:val="clear" w:pos="1134"/>
          <w:tab w:val="left" w:pos="1985"/>
        </w:tabs>
        <w:spacing w:after="0"/>
        <w:ind w:left="1984" w:hangingChars="708" w:hanging="1984"/>
        <w:rPr>
          <w:rFonts w:ascii="新細明體" w:hAnsi="新細明體"/>
          <w:b/>
          <w:color w:val="000000" w:themeColor="text1"/>
          <w:szCs w:val="22"/>
          <w14:shadow w14:blurRad="50800" w14:dist="38100" w14:dir="2700000" w14:sx="100000" w14:sy="100000" w14:kx="0" w14:ky="0" w14:algn="tl">
            <w14:srgbClr w14:val="000000">
              <w14:alpha w14:val="60000"/>
            </w14:srgbClr>
          </w14:shadow>
        </w:rPr>
      </w:pPr>
      <w:r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諮詢</w:t>
      </w:r>
      <w:r w:rsidR="005A0870"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議題</w:t>
      </w:r>
      <w:r w:rsidR="005A0870" w:rsidRPr="00A14B01">
        <w:rPr>
          <w:b/>
          <w:iCs/>
          <w:color w:val="000000" w:themeColor="text1"/>
          <w:szCs w:val="22"/>
          <w:u w:val="single"/>
          <w14:shadow w14:blurRad="50800" w14:dist="38100" w14:dir="2700000" w14:sx="100000" w14:sy="100000" w14:kx="0" w14:ky="0" w14:algn="tl">
            <w14:srgbClr w14:val="000000">
              <w14:alpha w14:val="60000"/>
            </w14:srgbClr>
          </w14:shadow>
        </w:rPr>
        <w:t>13</w:t>
      </w:r>
      <w:r w:rsidR="005A0870" w:rsidRPr="005B09F0">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t>：</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ab/>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關於</w:t>
      </w:r>
      <w:r w:rsidR="005A0870" w:rsidRPr="005B09F0">
        <w:rPr>
          <w:rFonts w:ascii="新細明體" w:hAnsi="新細明體"/>
          <w:b/>
          <w:color w:val="000000" w:themeColor="text1"/>
          <w:szCs w:val="22"/>
        </w:rPr>
        <w:t>性別</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承認制度</w:t>
      </w:r>
      <w:r w:rsidR="00E23BAB"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如</w:t>
      </w:r>
      <w:r w:rsidR="000971B9" w:rsidRPr="005B09F0">
        <w:rPr>
          <w:rFonts w:ascii="新細明體" w:hAnsi="新細明體" w:hint="eastAsia"/>
          <w:b/>
          <w:color w:val="000000" w:themeColor="text1"/>
          <w:szCs w:val="22"/>
          <w14:shadow w14:blurRad="50800" w14:dist="38100" w14:dir="2700000" w14:sx="100000" w14:sy="100000" w14:kx="0" w14:ky="0" w14:algn="tl">
            <w14:srgbClr w14:val="000000">
              <w14:alpha w14:val="60000"/>
            </w14:srgbClr>
          </w14:shadow>
        </w:rPr>
        <w:t>設立</w:t>
      </w:r>
      <w:r w:rsidR="00E23BAB"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的機制（見第</w:t>
      </w:r>
      <w:r w:rsidR="005A0870" w:rsidRPr="005D1AE4">
        <w:rPr>
          <w:b/>
          <w:color w:val="000000" w:themeColor="text1"/>
          <w:szCs w:val="22"/>
          <w14:shadow w14:blurRad="50800" w14:dist="38100" w14:dir="2700000" w14:sx="100000" w14:sy="100000" w14:kx="0" w14:ky="0" w14:algn="tl">
            <w14:srgbClr w14:val="000000">
              <w14:alpha w14:val="60000"/>
            </w14:srgbClr>
          </w14:shadow>
        </w:rPr>
        <w:t>8.10</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段附近</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w:t>
      </w:r>
    </w:p>
    <w:p w:rsidR="005A0870" w:rsidRPr="005B09F0" w:rsidRDefault="005A0870" w:rsidP="00591E5E">
      <w:pPr>
        <w:spacing w:after="240"/>
        <w:rPr>
          <w:rFonts w:ascii="新細明體" w:hAnsi="新細明體"/>
          <w:color w:val="000000" w:themeColor="text1"/>
          <w:szCs w:val="22"/>
          <w14:shadow w14:blurRad="50800" w14:dist="50800" w14:dir="5400000" w14:sx="0" w14:sy="0" w14:kx="0" w14:ky="0" w14:algn="ctr">
            <w14:schemeClr w14:val="bg1"/>
          </w14:shadow>
        </w:rPr>
      </w:pPr>
      <w:r w:rsidRPr="005B09F0">
        <w:rPr>
          <w:rFonts w:ascii="新細明體" w:hAnsi="新細明體"/>
          <w:iCs/>
          <w:color w:val="000000" w:themeColor="text1"/>
          <w:szCs w:val="22"/>
          <w14:shadow w14:blurRad="50800" w14:dist="50800" w14:dir="5400000" w14:sx="0" w14:sy="0" w14:kx="0" w14:ky="0" w14:algn="ctr">
            <w14:schemeClr w14:val="bg1"/>
          </w14:shadow>
        </w:rPr>
        <w:t>我們</w:t>
      </w:r>
      <w:r w:rsidR="00FA5F0B" w:rsidRPr="005B09F0">
        <w:rPr>
          <w:rFonts w:ascii="新細明體" w:hAnsi="新細明體"/>
          <w:iCs/>
          <w:color w:val="000000" w:themeColor="text1"/>
          <w:szCs w:val="22"/>
          <w14:shadow w14:blurRad="50800" w14:dist="50800" w14:dir="5400000" w14:sx="0" w14:sy="0" w14:kx="0" w14:ky="0" w14:algn="ctr">
            <w14:schemeClr w14:val="bg1"/>
          </w14:shadow>
        </w:rPr>
        <w:t>誠邀</w:t>
      </w:r>
      <w:r w:rsidRPr="005B09F0">
        <w:rPr>
          <w:rFonts w:ascii="新細明體" w:hAnsi="新細明體"/>
          <w:iCs/>
          <w:color w:val="000000" w:themeColor="text1"/>
          <w:szCs w:val="22"/>
          <w14:shadow w14:blurRad="50800" w14:dist="50800" w14:dir="5400000" w14:sx="0" w14:sy="0" w14:kx="0" w14:ky="0" w14:algn="ctr">
            <w14:schemeClr w14:val="bg1"/>
          </w14:shadow>
        </w:rPr>
        <w:t>公眾就以下事項發表意見：如果在香港實施性別承認制度，該制度</w:t>
      </w:r>
      <w:r w:rsidR="00D72456" w:rsidRPr="005B09F0">
        <w:rPr>
          <w:rFonts w:ascii="新細明體" w:hAnsi="新細明體" w:hint="eastAsia"/>
          <w:iCs/>
          <w:color w:val="000000" w:themeColor="text1"/>
          <w:szCs w:val="22"/>
          <w14:shadow w14:blurRad="50800" w14:dist="50800" w14:dir="5400000" w14:sx="0" w14:sy="0" w14:kx="0" w14:ky="0" w14:algn="ctr">
            <w14:schemeClr w14:val="bg1"/>
          </w14:shadow>
        </w:rPr>
        <w:t>應屬以下何種類型</w:t>
      </w:r>
      <w:r w:rsidRPr="005B09F0">
        <w:rPr>
          <w:rFonts w:ascii="新細明體" w:hAnsi="新細明體"/>
          <w:iCs/>
          <w:color w:val="000000" w:themeColor="text1"/>
          <w:szCs w:val="22"/>
          <w14:shadow w14:blurRad="50800" w14:dist="50800" w14:dir="5400000" w14:sx="0" w14:sy="0" w14:kx="0" w14:ky="0" w14:algn="ctr">
            <w14:schemeClr w14:val="bg1"/>
          </w14:shadow>
        </w:rPr>
        <w:t>？理由為何？</w:t>
      </w:r>
    </w:p>
    <w:p w:rsidR="005A0870" w:rsidRPr="005B09F0" w:rsidRDefault="00D72456" w:rsidP="00591E5E">
      <w:pPr>
        <w:pStyle w:val="ListParagraph"/>
        <w:widowControl w:val="0"/>
        <w:numPr>
          <w:ilvl w:val="0"/>
          <w:numId w:val="59"/>
        </w:numPr>
        <w:snapToGrid w:val="0"/>
        <w:spacing w:before="120" w:after="240" w:line="360" w:lineRule="atLeast"/>
        <w:ind w:left="709" w:hanging="709"/>
        <w:contextualSpacing w:val="0"/>
        <w:rPr>
          <w:rFonts w:ascii="新細明體" w:hAnsi="新細明體"/>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color w:val="000000" w:themeColor="text1"/>
          <w:spacing w:val="30"/>
          <w:sz w:val="22"/>
          <w:szCs w:val="22"/>
          <w:lang w:eastAsia="zh-TW"/>
        </w:rPr>
        <w:t>立法訂明的制度，以（新訂的）特定條例為基礎</w:t>
      </w:r>
      <w:r w:rsidR="005A0870" w:rsidRPr="005B09F0">
        <w:rPr>
          <w:rFonts w:ascii="新細明體" w:hAnsi="新細明體" w:hint="eastAsia"/>
          <w:color w:val="000000" w:themeColor="text1"/>
          <w:spacing w:val="30"/>
          <w:sz w:val="22"/>
          <w:szCs w:val="22"/>
          <w:lang w:val="en-GB" w:eastAsia="zh-TW"/>
          <w14:shadow w14:blurRad="50800" w14:dist="50800" w14:dir="5400000" w14:sx="0" w14:sy="0" w14:kx="0" w14:ky="0" w14:algn="ctr">
            <w14:schemeClr w14:val="bg1"/>
          </w14:shadow>
        </w:rPr>
        <w:t>；</w:t>
      </w:r>
    </w:p>
    <w:p w:rsidR="005A0870" w:rsidRPr="005B09F0" w:rsidRDefault="00D72456" w:rsidP="00591E5E">
      <w:pPr>
        <w:pStyle w:val="ListParagraph"/>
        <w:widowControl w:val="0"/>
        <w:numPr>
          <w:ilvl w:val="0"/>
          <w:numId w:val="59"/>
        </w:numPr>
        <w:snapToGrid w:val="0"/>
        <w:spacing w:before="120" w:after="240" w:line="360" w:lineRule="atLeast"/>
        <w:ind w:left="709" w:hanging="709"/>
        <w:contextualSpacing w:val="0"/>
        <w:rPr>
          <w:rFonts w:ascii="新細明體" w:hAnsi="新細明體"/>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hint="eastAsia"/>
          <w:color w:val="000000" w:themeColor="text1"/>
          <w:spacing w:val="30"/>
          <w:sz w:val="22"/>
          <w:szCs w:val="22"/>
          <w:lang w:eastAsia="zh-TW"/>
        </w:rPr>
        <w:t>司法操作的制度</w:t>
      </w:r>
      <w:r w:rsidRPr="005B09F0">
        <w:rPr>
          <w:rFonts w:ascii="新細明體" w:hAnsi="新細明體" w:cs="Arial" w:hint="eastAsia"/>
          <w:color w:val="000000" w:themeColor="text1"/>
          <w:spacing w:val="30"/>
          <w:sz w:val="22"/>
          <w:szCs w:val="22"/>
          <w:lang w:eastAsia="zh-TW"/>
        </w:rPr>
        <w:t>，由法庭就每宗案件的情況考慮與性別承認有關的問題</w:t>
      </w:r>
      <w:r w:rsidR="005A0870" w:rsidRPr="005B09F0">
        <w:rPr>
          <w:rFonts w:ascii="新細明體" w:hAnsi="新細明體" w:hint="eastAsia"/>
          <w:color w:val="000000" w:themeColor="text1"/>
          <w:spacing w:val="30"/>
          <w:sz w:val="22"/>
          <w:szCs w:val="22"/>
          <w:lang w:val="en-GB" w:eastAsia="zh-TW"/>
          <w14:shadow w14:blurRad="50800" w14:dist="50800" w14:dir="5400000" w14:sx="0" w14:sy="0" w14:kx="0" w14:ky="0" w14:algn="ctr">
            <w14:schemeClr w14:val="bg1"/>
          </w14:shadow>
        </w:rPr>
        <w:t>；</w:t>
      </w:r>
    </w:p>
    <w:p w:rsidR="005A0870" w:rsidRPr="005B09F0" w:rsidRDefault="00D72456" w:rsidP="00591E5E">
      <w:pPr>
        <w:pStyle w:val="ListParagraph"/>
        <w:widowControl w:val="0"/>
        <w:numPr>
          <w:ilvl w:val="0"/>
          <w:numId w:val="59"/>
        </w:numPr>
        <w:snapToGrid w:val="0"/>
        <w:spacing w:before="120" w:after="240" w:line="360" w:lineRule="atLeast"/>
        <w:ind w:left="709" w:hanging="709"/>
        <w:contextualSpacing w:val="0"/>
        <w:rPr>
          <w:rFonts w:ascii="新細明體" w:hAnsi="新細明體"/>
          <w:color w:val="000000" w:themeColor="text1"/>
          <w:spacing w:val="30"/>
          <w:sz w:val="22"/>
          <w:szCs w:val="22"/>
          <w14:shadow w14:blurRad="50800" w14:dist="50800" w14:dir="5400000" w14:sx="0" w14:sy="0" w14:kx="0" w14:ky="0" w14:algn="ctr">
            <w14:schemeClr w14:val="bg1"/>
          </w14:shadow>
        </w:rPr>
      </w:pPr>
      <w:r w:rsidRPr="005B09F0">
        <w:rPr>
          <w:rFonts w:ascii="新細明體" w:hAnsi="新細明體" w:hint="eastAsia"/>
          <w:color w:val="000000" w:themeColor="text1"/>
          <w:spacing w:val="30"/>
          <w:sz w:val="22"/>
          <w:szCs w:val="22"/>
        </w:rPr>
        <w:t>只涉及行政措施而不涉及立法的制度</w:t>
      </w:r>
      <w:r w:rsidR="005A0870" w:rsidRPr="005B09F0">
        <w:rPr>
          <w:rFonts w:ascii="新細明體" w:hAnsi="新細明體"/>
          <w:color w:val="000000" w:themeColor="text1"/>
          <w:spacing w:val="30"/>
          <w:sz w:val="22"/>
          <w:szCs w:val="22"/>
          <w14:shadow w14:blurRad="50800" w14:dist="50800" w14:dir="5400000" w14:sx="0" w14:sy="0" w14:kx="0" w14:ky="0" w14:algn="ctr">
            <w14:schemeClr w14:val="bg1"/>
          </w14:shadow>
        </w:rPr>
        <w:t>；或者</w:t>
      </w:r>
    </w:p>
    <w:p w:rsidR="005A0870" w:rsidRPr="005B09F0" w:rsidRDefault="00D72456" w:rsidP="00591E5E">
      <w:pPr>
        <w:pStyle w:val="ListParagraph"/>
        <w:widowControl w:val="0"/>
        <w:numPr>
          <w:ilvl w:val="0"/>
          <w:numId w:val="59"/>
        </w:numPr>
        <w:snapToGrid w:val="0"/>
        <w:spacing w:before="120" w:after="240" w:line="360" w:lineRule="atLeast"/>
        <w:ind w:left="709" w:hanging="709"/>
        <w:contextualSpacing w:val="0"/>
        <w:rPr>
          <w:rFonts w:ascii="新細明體" w:hAnsi="新細明體"/>
          <w:color w:val="000000" w:themeColor="text1"/>
          <w:spacing w:val="30"/>
          <w:sz w:val="22"/>
          <w:szCs w:val="22"/>
          <w:lang w:val="en-GB" w:eastAsia="zh-TW"/>
          <w14:shadow w14:blurRad="50800" w14:dist="50800" w14:dir="5400000" w14:sx="0" w14:sy="0" w14:kx="0" w14:ky="0" w14:algn="ctr">
            <w14:schemeClr w14:val="bg1"/>
          </w14:shadow>
        </w:rPr>
      </w:pPr>
      <w:r w:rsidRPr="005B09F0">
        <w:rPr>
          <w:rFonts w:ascii="新細明體" w:hAnsi="新細明體" w:cs="Arial" w:hint="eastAsia"/>
          <w:color w:val="000000" w:themeColor="text1"/>
          <w:spacing w:val="30"/>
          <w:sz w:val="22"/>
          <w:szCs w:val="22"/>
          <w:lang w:eastAsia="zh-TW"/>
        </w:rPr>
        <w:t>集合上述其中兩種或全部模式的制度</w:t>
      </w:r>
      <w:r w:rsidR="005A0870" w:rsidRPr="005B09F0">
        <w:rPr>
          <w:rFonts w:ascii="新細明體" w:hAnsi="新細明體" w:hint="eastAsia"/>
          <w:color w:val="000000" w:themeColor="text1"/>
          <w:spacing w:val="30"/>
          <w:sz w:val="22"/>
          <w:szCs w:val="22"/>
          <w:lang w:val="en-GB" w:eastAsia="zh-TW"/>
          <w14:shadow w14:blurRad="50800" w14:dist="50800" w14:dir="5400000" w14:sx="0" w14:sy="0" w14:kx="0" w14:ky="0" w14:algn="ctr">
            <w14:schemeClr w14:val="bg1"/>
          </w14:shadow>
        </w:rPr>
        <w:t>。</w:t>
      </w:r>
    </w:p>
    <w:p w:rsidR="005A0870" w:rsidRPr="005B09F0" w:rsidRDefault="00A80437" w:rsidP="0038517D">
      <w:pPr>
        <w:tabs>
          <w:tab w:val="clear" w:pos="1134"/>
          <w:tab w:val="left" w:pos="1985"/>
        </w:tabs>
        <w:spacing w:after="0"/>
        <w:ind w:left="1984" w:hangingChars="708" w:hanging="1984"/>
        <w:rPr>
          <w:rFonts w:ascii="新細明體" w:hAnsi="新細明體"/>
          <w:b/>
          <w:color w:val="000000" w:themeColor="text1"/>
          <w:szCs w:val="22"/>
          <w14:shadow w14:blurRad="50800" w14:dist="38100" w14:dir="2700000" w14:sx="100000" w14:sy="100000" w14:kx="0" w14:ky="0" w14:algn="tl">
            <w14:srgbClr w14:val="000000">
              <w14:alpha w14:val="60000"/>
            </w14:srgbClr>
          </w14:shadow>
        </w:rPr>
      </w:pPr>
      <w:r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諮詢</w:t>
      </w:r>
      <w:r w:rsidR="005A0870"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議題</w:t>
      </w:r>
      <w:r w:rsidR="005A0870" w:rsidRPr="00A14B01">
        <w:rPr>
          <w:b/>
          <w:iCs/>
          <w:color w:val="000000" w:themeColor="text1"/>
          <w:szCs w:val="22"/>
          <w:u w:val="single"/>
          <w14:shadow w14:blurRad="50800" w14:dist="38100" w14:dir="2700000" w14:sx="100000" w14:sy="100000" w14:kx="0" w14:ky="0" w14:algn="tl">
            <w14:srgbClr w14:val="000000">
              <w14:alpha w14:val="60000"/>
            </w14:srgbClr>
          </w14:shadow>
        </w:rPr>
        <w:t>14</w:t>
      </w:r>
      <w:r w:rsidR="005A0870" w:rsidRPr="005B09F0">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t>：</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ab/>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關於採用類似英國或其他司法管轄區性別承認機制的制度（見第</w:t>
      </w:r>
      <w:r w:rsidR="005A0870" w:rsidRPr="005D1AE4">
        <w:rPr>
          <w:b/>
          <w:color w:val="000000" w:themeColor="text1"/>
          <w:szCs w:val="22"/>
          <w14:shadow w14:blurRad="50800" w14:dist="38100" w14:dir="2700000" w14:sx="100000" w14:sy="100000" w14:kx="0" w14:ky="0" w14:algn="tl">
            <w14:srgbClr w14:val="000000">
              <w14:alpha w14:val="60000"/>
            </w14:srgbClr>
          </w14:shadow>
        </w:rPr>
        <w:t>8.16</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段附近</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w:t>
      </w:r>
    </w:p>
    <w:p w:rsidR="005A0870" w:rsidRPr="005B09F0" w:rsidRDefault="005A0870" w:rsidP="00591E5E">
      <w:pPr>
        <w:spacing w:after="240"/>
        <w:rPr>
          <w:rFonts w:ascii="新細明體" w:hAnsi="新細明體"/>
          <w:iCs/>
          <w:color w:val="000000" w:themeColor="text1"/>
          <w:szCs w:val="22"/>
          <w14:shadow w14:blurRad="50800" w14:dist="50800" w14:dir="5400000" w14:sx="0" w14:sy="0" w14:kx="0" w14:ky="0" w14:algn="ctr">
            <w14:schemeClr w14:val="bg1"/>
          </w14:shadow>
        </w:rPr>
      </w:pPr>
      <w:r w:rsidRPr="005B09F0">
        <w:rPr>
          <w:rFonts w:ascii="新細明體" w:hAnsi="新細明體"/>
          <w:iCs/>
          <w:color w:val="000000" w:themeColor="text1"/>
          <w:szCs w:val="22"/>
          <w14:shadow w14:blurRad="50800" w14:dist="50800" w14:dir="5400000" w14:sx="0" w14:sy="0" w14:kx="0" w14:ky="0" w14:algn="ctr">
            <w14:schemeClr w14:val="bg1"/>
          </w14:shadow>
        </w:rPr>
        <w:t>我們</w:t>
      </w:r>
      <w:r w:rsidR="00FA5F0B" w:rsidRPr="005B09F0">
        <w:rPr>
          <w:rFonts w:ascii="新細明體" w:hAnsi="新細明體"/>
          <w:iCs/>
          <w:color w:val="000000" w:themeColor="text1"/>
          <w:szCs w:val="22"/>
          <w14:shadow w14:blurRad="50800" w14:dist="50800" w14:dir="5400000" w14:sx="0" w14:sy="0" w14:kx="0" w14:ky="0" w14:algn="ctr">
            <w14:schemeClr w14:val="bg1"/>
          </w14:shadow>
        </w:rPr>
        <w:t>誠邀</w:t>
      </w:r>
      <w:r w:rsidRPr="005B09F0">
        <w:rPr>
          <w:rFonts w:ascii="新細明體" w:hAnsi="新細明體"/>
          <w:iCs/>
          <w:color w:val="000000" w:themeColor="text1"/>
          <w:szCs w:val="22"/>
          <w14:shadow w14:blurRad="50800" w14:dist="50800" w14:dir="5400000" w14:sx="0" w14:sy="0" w14:kx="0" w14:ky="0" w14:algn="ctr">
            <w14:schemeClr w14:val="bg1"/>
          </w14:shadow>
        </w:rPr>
        <w:t>公眾就以下事項發表意見：</w:t>
      </w:r>
    </w:p>
    <w:p w:rsidR="007F54E0" w:rsidRPr="005B09F0" w:rsidRDefault="007F54E0" w:rsidP="0038517D">
      <w:pPr>
        <w:tabs>
          <w:tab w:val="clear" w:pos="1134"/>
          <w:tab w:val="left" w:pos="709"/>
        </w:tabs>
        <w:spacing w:after="240"/>
        <w:ind w:left="708" w:hangingChars="253" w:hanging="708"/>
        <w:rPr>
          <w:rFonts w:ascii="新細明體" w:hAnsi="新細明體"/>
          <w:iCs/>
          <w:color w:val="000000" w:themeColor="text1"/>
          <w:szCs w:val="22"/>
          <w14:shadow w14:blurRad="50800" w14:dist="50800" w14:dir="5400000" w14:sx="0" w14:sy="0" w14:kx="0" w14:ky="0" w14:algn="ctr">
            <w14:schemeClr w14:val="bg1"/>
          </w14:shadow>
        </w:rPr>
      </w:pPr>
      <w:r w:rsidRPr="00A14B01">
        <w:rPr>
          <w:iCs/>
          <w:color w:val="000000" w:themeColor="text1"/>
          <w:szCs w:val="22"/>
          <w14:shadow w14:blurRad="50800" w14:dist="50800" w14:dir="5400000" w14:sx="0" w14:sy="0" w14:kx="0" w14:ky="0" w14:algn="ctr">
            <w14:schemeClr w14:val="bg1"/>
          </w14:shadow>
        </w:rPr>
        <w:t>(1)</w:t>
      </w:r>
      <w:r w:rsidRPr="005B09F0">
        <w:rPr>
          <w:rFonts w:ascii="新細明體" w:hAnsi="新細明體" w:hint="eastAsia"/>
          <w:iCs/>
          <w:color w:val="000000" w:themeColor="text1"/>
          <w:szCs w:val="22"/>
          <w14:shadow w14:blurRad="50800" w14:dist="50800" w14:dir="5400000" w14:sx="0" w14:sy="0" w14:kx="0" w14:ky="0" w14:algn="ctr">
            <w14:schemeClr w14:val="bg1"/>
          </w14:shadow>
        </w:rPr>
        <w:t xml:space="preserve"> </w:t>
      </w:r>
      <w:r w:rsidRPr="005B09F0">
        <w:rPr>
          <w:rFonts w:ascii="新細明體" w:hAnsi="新細明體" w:hint="eastAsia"/>
          <w:iCs/>
          <w:color w:val="000000" w:themeColor="text1"/>
          <w:szCs w:val="22"/>
          <w14:shadow w14:blurRad="50800" w14:dist="50800" w14:dir="5400000" w14:sx="0" w14:sy="0" w14:kx="0" w14:ky="0" w14:algn="ctr">
            <w14:schemeClr w14:val="bg1"/>
          </w14:shadow>
        </w:rPr>
        <w:tab/>
        <w:t>如果在香港實施性別承認制度，英國的性別承認機制是否適合作為在香港採用的模式？理由為何？</w:t>
      </w:r>
    </w:p>
    <w:p w:rsidR="007F54E0" w:rsidRPr="005B09F0" w:rsidRDefault="007F54E0" w:rsidP="0038517D">
      <w:pPr>
        <w:tabs>
          <w:tab w:val="clear" w:pos="1134"/>
          <w:tab w:val="left" w:pos="709"/>
        </w:tabs>
        <w:spacing w:after="240"/>
        <w:ind w:left="708" w:hangingChars="253" w:hanging="708"/>
        <w:rPr>
          <w:rFonts w:ascii="新細明體" w:hAnsi="新細明體"/>
          <w:iCs/>
          <w:color w:val="000000" w:themeColor="text1"/>
          <w:szCs w:val="22"/>
          <w14:shadow w14:blurRad="50800" w14:dist="50800" w14:dir="5400000" w14:sx="0" w14:sy="0" w14:kx="0" w14:ky="0" w14:algn="ctr">
            <w14:schemeClr w14:val="bg1"/>
          </w14:shadow>
        </w:rPr>
      </w:pPr>
      <w:r w:rsidRPr="00A14B01">
        <w:rPr>
          <w:iCs/>
          <w:color w:val="000000" w:themeColor="text1"/>
          <w:szCs w:val="22"/>
          <w14:shadow w14:blurRad="50800" w14:dist="50800" w14:dir="5400000" w14:sx="0" w14:sy="0" w14:kx="0" w14:ky="0" w14:algn="ctr">
            <w14:schemeClr w14:val="bg1"/>
          </w14:shadow>
        </w:rPr>
        <w:t>(2)</w:t>
      </w:r>
      <w:r w:rsidRPr="005B09F0">
        <w:rPr>
          <w:rFonts w:ascii="新細明體" w:hAnsi="新細明體" w:hint="eastAsia"/>
          <w:iCs/>
          <w:color w:val="000000" w:themeColor="text1"/>
          <w:szCs w:val="22"/>
          <w14:shadow w14:blurRad="50800" w14:dist="50800" w14:dir="5400000" w14:sx="0" w14:sy="0" w14:kx="0" w14:ky="0" w14:algn="ctr">
            <w14:schemeClr w14:val="bg1"/>
          </w14:shadow>
        </w:rPr>
        <w:tab/>
      </w:r>
      <w:r w:rsidRPr="005B09F0">
        <w:rPr>
          <w:rFonts w:ascii="新細明體" w:hAnsi="新細明體" w:hint="eastAsia"/>
          <w:iCs/>
          <w:color w:val="000000" w:themeColor="text1"/>
          <w:szCs w:val="22"/>
          <w14:shadow w14:blurRad="50800" w14:dist="50800" w14:dir="5400000" w14:sx="0" w14:sy="0" w14:kx="0" w14:ky="0" w14:algn="ctr">
            <w14:schemeClr w14:val="bg1"/>
          </w14:shadow>
        </w:rPr>
        <w:tab/>
        <w:t>英國性別承認機制中有否某些方面應該或不應該予以採用，或是應予修改以切合香港的情況？理由為何？</w:t>
      </w:r>
    </w:p>
    <w:p w:rsidR="007F54E0" w:rsidRPr="005B09F0" w:rsidRDefault="007F54E0" w:rsidP="0038517D">
      <w:pPr>
        <w:tabs>
          <w:tab w:val="clear" w:pos="1134"/>
          <w:tab w:val="left" w:pos="709"/>
        </w:tabs>
        <w:spacing w:after="240"/>
        <w:ind w:left="708" w:hangingChars="253" w:hanging="708"/>
        <w:rPr>
          <w:rFonts w:ascii="新細明體" w:hAnsi="新細明體"/>
          <w:iCs/>
          <w:color w:val="000000" w:themeColor="text1"/>
          <w:szCs w:val="22"/>
          <w14:shadow w14:blurRad="50800" w14:dist="50800" w14:dir="5400000" w14:sx="0" w14:sy="0" w14:kx="0" w14:ky="0" w14:algn="ctr">
            <w14:schemeClr w14:val="bg1"/>
          </w14:shadow>
        </w:rPr>
      </w:pPr>
      <w:r w:rsidRPr="00A14B01">
        <w:rPr>
          <w:iCs/>
          <w:color w:val="000000" w:themeColor="text1"/>
          <w:szCs w:val="22"/>
          <w14:shadow w14:blurRad="50800" w14:dist="50800" w14:dir="5400000" w14:sx="0" w14:sy="0" w14:kx="0" w14:ky="0" w14:algn="ctr">
            <w14:schemeClr w14:val="bg1"/>
          </w14:shadow>
        </w:rPr>
        <w:t>(3)</w:t>
      </w:r>
      <w:r w:rsidRPr="005B09F0">
        <w:rPr>
          <w:rFonts w:ascii="新細明體" w:hAnsi="新細明體" w:hint="eastAsia"/>
          <w:iCs/>
          <w:color w:val="000000" w:themeColor="text1"/>
          <w:szCs w:val="22"/>
          <w14:shadow w14:blurRad="50800" w14:dist="50800" w14:dir="5400000" w14:sx="0" w14:sy="0" w14:kx="0" w14:ky="0" w14:algn="ctr">
            <w14:schemeClr w14:val="bg1"/>
          </w14:shadow>
        </w:rPr>
        <w:tab/>
      </w:r>
      <w:r w:rsidRPr="005B09F0">
        <w:rPr>
          <w:rFonts w:ascii="新細明體" w:hAnsi="新細明體" w:hint="eastAsia"/>
          <w:iCs/>
          <w:color w:val="000000" w:themeColor="text1"/>
          <w:szCs w:val="22"/>
          <w14:shadow w14:blurRad="50800" w14:dist="50800" w14:dir="5400000" w14:sx="0" w14:sy="0" w14:kx="0" w14:ky="0" w14:algn="ctr">
            <w14:schemeClr w14:val="bg1"/>
          </w14:shadow>
        </w:rPr>
        <w:tab/>
        <w:t>有否另一司法管轄區的性別承認機制（或其任何一個或多個特點）比英國的機制（或其任何一個或多個相應特點）更適合在香港採用？理由為何？</w:t>
      </w:r>
    </w:p>
    <w:p w:rsidR="007F54E0" w:rsidRPr="005B09F0" w:rsidRDefault="007F54E0" w:rsidP="0038517D">
      <w:pPr>
        <w:tabs>
          <w:tab w:val="clear" w:pos="1134"/>
          <w:tab w:val="left" w:pos="709"/>
        </w:tabs>
        <w:spacing w:after="240"/>
        <w:ind w:left="708" w:hangingChars="253" w:hanging="708"/>
        <w:rPr>
          <w:rFonts w:ascii="新細明體" w:hAnsi="新細明體"/>
          <w:iCs/>
          <w:color w:val="000000" w:themeColor="text1"/>
          <w:szCs w:val="22"/>
          <w14:shadow w14:blurRad="50800" w14:dist="50800" w14:dir="5400000" w14:sx="0" w14:sy="0" w14:kx="0" w14:ky="0" w14:algn="ctr">
            <w14:schemeClr w14:val="bg1"/>
          </w14:shadow>
        </w:rPr>
      </w:pPr>
      <w:r w:rsidRPr="00A14B01">
        <w:rPr>
          <w:iCs/>
          <w:color w:val="000000" w:themeColor="text1"/>
          <w:szCs w:val="22"/>
          <w14:shadow w14:blurRad="50800" w14:dist="50800" w14:dir="5400000" w14:sx="0" w14:sy="0" w14:kx="0" w14:ky="0" w14:algn="ctr">
            <w14:schemeClr w14:val="bg1"/>
          </w14:shadow>
        </w:rPr>
        <w:t>(4)</w:t>
      </w:r>
      <w:r w:rsidRPr="005B09F0">
        <w:rPr>
          <w:rFonts w:ascii="新細明體" w:hAnsi="新細明體" w:hint="eastAsia"/>
          <w:iCs/>
          <w:color w:val="000000" w:themeColor="text1"/>
          <w:szCs w:val="22"/>
          <w14:shadow w14:blurRad="50800" w14:dist="50800" w14:dir="5400000" w14:sx="0" w14:sy="0" w14:kx="0" w14:ky="0" w14:algn="ctr">
            <w14:schemeClr w14:val="bg1"/>
          </w14:shadow>
        </w:rPr>
        <w:tab/>
      </w:r>
      <w:r w:rsidRPr="005B09F0">
        <w:rPr>
          <w:rFonts w:ascii="新細明體" w:hAnsi="新細明體" w:hint="eastAsia"/>
          <w:iCs/>
          <w:color w:val="000000" w:themeColor="text1"/>
          <w:szCs w:val="22"/>
          <w14:shadow w14:blurRad="50800" w14:dist="50800" w14:dir="5400000" w14:sx="0" w14:sy="0" w14:kx="0" w14:ky="0" w14:algn="ctr">
            <w14:schemeClr w14:val="bg1"/>
          </w14:shadow>
        </w:rPr>
        <w:tab/>
        <w:t>有沒有另一司法管轄區的性別承認機制（或其任何一個或多個特點）不應在香港採用？理由為何？</w:t>
      </w:r>
    </w:p>
    <w:p w:rsidR="005A0870" w:rsidRPr="005B09F0" w:rsidRDefault="00A80437" w:rsidP="0038517D">
      <w:pPr>
        <w:tabs>
          <w:tab w:val="clear" w:pos="1134"/>
          <w:tab w:val="left" w:pos="1985"/>
        </w:tabs>
        <w:spacing w:after="0"/>
        <w:ind w:left="1984" w:hangingChars="708" w:hanging="1984"/>
        <w:rPr>
          <w:rFonts w:ascii="新細明體" w:hAnsi="新細明體"/>
          <w:b/>
          <w:color w:val="000000" w:themeColor="text1"/>
          <w:szCs w:val="22"/>
          <w14:shadow w14:blurRad="50800" w14:dist="38100" w14:dir="2700000" w14:sx="100000" w14:sy="100000" w14:kx="0" w14:ky="0" w14:algn="tl">
            <w14:srgbClr w14:val="000000">
              <w14:alpha w14:val="60000"/>
            </w14:srgbClr>
          </w14:shadow>
        </w:rPr>
      </w:pPr>
      <w:r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諮詢</w:t>
      </w:r>
      <w:r w:rsidR="005A0870"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議題</w:t>
      </w:r>
      <w:r w:rsidR="005A0870" w:rsidRPr="00A14B01">
        <w:rPr>
          <w:b/>
          <w:iCs/>
          <w:color w:val="000000" w:themeColor="text1"/>
          <w:szCs w:val="22"/>
          <w:u w:val="single"/>
          <w14:shadow w14:blurRad="50800" w14:dist="38100" w14:dir="2700000" w14:sx="100000" w14:sy="100000" w14:kx="0" w14:ky="0" w14:algn="tl">
            <w14:srgbClr w14:val="000000">
              <w14:alpha w14:val="60000"/>
            </w14:srgbClr>
          </w14:shadow>
        </w:rPr>
        <w:t>15</w:t>
      </w:r>
      <w:r w:rsidR="005A0870" w:rsidRPr="005B09F0">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t>：</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ab/>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關於就性別承認申請作出裁定的機構（見第</w:t>
      </w:r>
      <w:r w:rsidR="005A0870" w:rsidRPr="005D1AE4">
        <w:rPr>
          <w:b/>
          <w:color w:val="000000" w:themeColor="text1"/>
          <w:szCs w:val="22"/>
          <w14:shadow w14:blurRad="50800" w14:dist="38100" w14:dir="2700000" w14:sx="100000" w14:sy="100000" w14:kx="0" w14:ky="0" w14:algn="tl">
            <w14:srgbClr w14:val="000000">
              <w14:alpha w14:val="60000"/>
            </w14:srgbClr>
          </w14:shadow>
        </w:rPr>
        <w:t>8.20</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段附近</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w:t>
      </w:r>
    </w:p>
    <w:p w:rsidR="005A0870" w:rsidRPr="005B09F0" w:rsidRDefault="005A0870" w:rsidP="00591E5E">
      <w:pPr>
        <w:spacing w:after="240"/>
        <w:rPr>
          <w:rFonts w:ascii="新細明體" w:hAnsi="新細明體"/>
          <w:iCs/>
          <w:color w:val="000000" w:themeColor="text1"/>
          <w:szCs w:val="22"/>
          <w14:shadow w14:blurRad="50800" w14:dist="50800" w14:dir="5400000" w14:sx="0" w14:sy="0" w14:kx="0" w14:ky="0" w14:algn="ctr">
            <w14:schemeClr w14:val="bg1"/>
          </w14:shadow>
        </w:rPr>
      </w:pPr>
      <w:r w:rsidRPr="005B09F0">
        <w:rPr>
          <w:rFonts w:ascii="新細明體" w:hAnsi="新細明體"/>
          <w:iCs/>
          <w:color w:val="000000" w:themeColor="text1"/>
          <w:szCs w:val="22"/>
          <w14:shadow w14:blurRad="50800" w14:dist="50800" w14:dir="5400000" w14:sx="0" w14:sy="0" w14:kx="0" w14:ky="0" w14:algn="ctr">
            <w14:schemeClr w14:val="bg1"/>
          </w14:shadow>
        </w:rPr>
        <w:t>我們</w:t>
      </w:r>
      <w:r w:rsidR="00FA5F0B" w:rsidRPr="005B09F0">
        <w:rPr>
          <w:rFonts w:ascii="新細明體" w:hAnsi="新細明體"/>
          <w:iCs/>
          <w:color w:val="000000" w:themeColor="text1"/>
          <w:szCs w:val="22"/>
          <w14:shadow w14:blurRad="50800" w14:dist="50800" w14:dir="5400000" w14:sx="0" w14:sy="0" w14:kx="0" w14:ky="0" w14:algn="ctr">
            <w14:schemeClr w14:val="bg1"/>
          </w14:shadow>
        </w:rPr>
        <w:t>誠邀</w:t>
      </w:r>
      <w:r w:rsidRPr="005B09F0">
        <w:rPr>
          <w:rFonts w:ascii="新細明體" w:hAnsi="新細明體"/>
          <w:iCs/>
          <w:color w:val="000000" w:themeColor="text1"/>
          <w:szCs w:val="22"/>
          <w14:shadow w14:blurRad="50800" w14:dist="50800" w14:dir="5400000" w14:sx="0" w14:sy="0" w14:kx="0" w14:ky="0" w14:algn="ctr">
            <w14:schemeClr w14:val="bg1"/>
          </w14:shadow>
        </w:rPr>
        <w:t>公眾就以下事項發表意見：</w:t>
      </w:r>
    </w:p>
    <w:p w:rsidR="007F54E0" w:rsidRPr="005B09F0" w:rsidRDefault="007F54E0" w:rsidP="0038517D">
      <w:pPr>
        <w:tabs>
          <w:tab w:val="clear" w:pos="1134"/>
          <w:tab w:val="left" w:pos="709"/>
        </w:tabs>
        <w:spacing w:after="240"/>
        <w:ind w:left="708" w:hangingChars="253" w:hanging="708"/>
        <w:rPr>
          <w:rFonts w:ascii="新細明體" w:hAnsi="新細明體"/>
          <w:iCs/>
          <w:color w:val="000000" w:themeColor="text1"/>
          <w:szCs w:val="22"/>
          <w14:shadow w14:blurRad="50800" w14:dist="50800" w14:dir="5400000" w14:sx="0" w14:sy="0" w14:kx="0" w14:ky="0" w14:algn="ctr">
            <w14:schemeClr w14:val="bg1"/>
          </w14:shadow>
        </w:rPr>
      </w:pPr>
      <w:r w:rsidRPr="00A14B01">
        <w:rPr>
          <w:iCs/>
          <w:color w:val="000000" w:themeColor="text1"/>
          <w:szCs w:val="22"/>
          <w14:shadow w14:blurRad="50800" w14:dist="50800" w14:dir="5400000" w14:sx="0" w14:sy="0" w14:kx="0" w14:ky="0" w14:algn="ctr">
            <w14:schemeClr w14:val="bg1"/>
          </w14:shadow>
        </w:rPr>
        <w:t xml:space="preserve">(1) </w:t>
      </w:r>
      <w:r w:rsidRPr="005B09F0">
        <w:rPr>
          <w:rFonts w:ascii="新細明體" w:hAnsi="新細明體" w:hint="eastAsia"/>
          <w:iCs/>
          <w:color w:val="000000" w:themeColor="text1"/>
          <w:szCs w:val="22"/>
          <w14:shadow w14:blurRad="50800" w14:dist="50800" w14:dir="5400000" w14:sx="0" w14:sy="0" w14:kx="0" w14:ky="0" w14:algn="ctr">
            <w14:schemeClr w14:val="bg1"/>
          </w14:shadow>
        </w:rPr>
        <w:tab/>
        <w:t>如果在香港實施性別承認制度，就性別承認申請作決定的主管當局應為：執行類似司法或司法職能的法定機構（好像英國的性別承認審裁小組）、行政機構、法院或任何專業團體？理由為何？</w:t>
      </w:r>
    </w:p>
    <w:p w:rsidR="007F54E0" w:rsidRPr="005B09F0" w:rsidRDefault="007F54E0" w:rsidP="0038517D">
      <w:pPr>
        <w:tabs>
          <w:tab w:val="clear" w:pos="1134"/>
          <w:tab w:val="left" w:pos="709"/>
        </w:tabs>
        <w:spacing w:after="240"/>
        <w:ind w:left="708" w:hangingChars="253" w:hanging="708"/>
        <w:rPr>
          <w:rFonts w:ascii="新細明體" w:hAnsi="新細明體"/>
          <w:iCs/>
          <w:color w:val="000000" w:themeColor="text1"/>
          <w:szCs w:val="22"/>
          <w14:shadow w14:blurRad="50800" w14:dist="50800" w14:dir="5400000" w14:sx="0" w14:sy="0" w14:kx="0" w14:ky="0" w14:algn="ctr">
            <w14:schemeClr w14:val="bg1"/>
          </w14:shadow>
        </w:rPr>
      </w:pPr>
      <w:r w:rsidRPr="00A14B01">
        <w:rPr>
          <w:iCs/>
          <w:color w:val="000000" w:themeColor="text1"/>
          <w:szCs w:val="22"/>
          <w14:shadow w14:blurRad="50800" w14:dist="50800" w14:dir="5400000" w14:sx="0" w14:sy="0" w14:kx="0" w14:ky="0" w14:algn="ctr">
            <w14:schemeClr w14:val="bg1"/>
          </w14:shadow>
        </w:rPr>
        <w:t>(2)</w:t>
      </w:r>
      <w:r w:rsidRPr="005B09F0">
        <w:rPr>
          <w:rFonts w:ascii="新細明體" w:hAnsi="新細明體" w:hint="eastAsia"/>
          <w:iCs/>
          <w:color w:val="000000" w:themeColor="text1"/>
          <w:szCs w:val="22"/>
          <w14:shadow w14:blurRad="50800" w14:dist="50800" w14:dir="5400000" w14:sx="0" w14:sy="0" w14:kx="0" w14:ky="0" w14:algn="ctr">
            <w14:schemeClr w14:val="bg1"/>
          </w14:shadow>
        </w:rPr>
        <w:tab/>
      </w:r>
      <w:r w:rsidRPr="005B09F0">
        <w:rPr>
          <w:rFonts w:ascii="新細明體" w:hAnsi="新細明體" w:hint="eastAsia"/>
          <w:iCs/>
          <w:color w:val="000000" w:themeColor="text1"/>
          <w:szCs w:val="22"/>
          <w14:shadow w14:blurRad="50800" w14:dist="50800" w14:dir="5400000" w14:sx="0" w14:sy="0" w14:kx="0" w14:ky="0" w14:algn="ctr">
            <w14:schemeClr w14:val="bg1"/>
          </w14:shadow>
        </w:rPr>
        <w:tab/>
        <w:t>如果就第</w:t>
      </w:r>
      <w:r w:rsidRPr="00A14B01">
        <w:rPr>
          <w:iCs/>
          <w:color w:val="000000" w:themeColor="text1"/>
          <w:szCs w:val="22"/>
          <w14:shadow w14:blurRad="50800" w14:dist="50800" w14:dir="5400000" w14:sx="0" w14:sy="0" w14:kx="0" w14:ky="0" w14:algn="ctr">
            <w14:schemeClr w14:val="bg1"/>
          </w14:shadow>
        </w:rPr>
        <w:t>(1)</w:t>
      </w:r>
      <w:r w:rsidRPr="005B09F0">
        <w:rPr>
          <w:rFonts w:ascii="新細明體" w:hAnsi="新細明體" w:hint="eastAsia"/>
          <w:iCs/>
          <w:color w:val="000000" w:themeColor="text1"/>
          <w:szCs w:val="22"/>
          <w14:shadow w14:blurRad="50800" w14:dist="50800" w14:dir="5400000" w14:sx="0" w14:sy="0" w14:kx="0" w14:ky="0" w14:algn="ctr">
            <w14:schemeClr w14:val="bg1"/>
          </w14:shadow>
        </w:rPr>
        <w:t>款的選擇為法院以外的主管當局，該類主管當局有否某些方面應該或不應該予以採用，或是應予修改以切合香港的情況？理由為何？</w:t>
      </w:r>
    </w:p>
    <w:p w:rsidR="007F54E0" w:rsidRPr="005B09F0" w:rsidRDefault="007F54E0" w:rsidP="0038517D">
      <w:pPr>
        <w:tabs>
          <w:tab w:val="clear" w:pos="1134"/>
          <w:tab w:val="left" w:pos="709"/>
        </w:tabs>
        <w:spacing w:after="240"/>
        <w:ind w:left="708" w:hangingChars="253" w:hanging="708"/>
        <w:rPr>
          <w:rFonts w:ascii="新細明體" w:hAnsi="新細明體"/>
          <w:iCs/>
          <w:color w:val="000000" w:themeColor="text1"/>
          <w:szCs w:val="22"/>
          <w14:shadow w14:blurRad="50800" w14:dist="50800" w14:dir="5400000" w14:sx="0" w14:sy="0" w14:kx="0" w14:ky="0" w14:algn="ctr">
            <w14:schemeClr w14:val="bg1"/>
          </w14:shadow>
        </w:rPr>
      </w:pPr>
      <w:r w:rsidRPr="00A14B01">
        <w:rPr>
          <w:iCs/>
          <w:color w:val="000000" w:themeColor="text1"/>
          <w:szCs w:val="22"/>
          <w14:shadow w14:blurRad="50800" w14:dist="50800" w14:dir="5400000" w14:sx="0" w14:sy="0" w14:kx="0" w14:ky="0" w14:algn="ctr">
            <w14:schemeClr w14:val="bg1"/>
          </w14:shadow>
        </w:rPr>
        <w:t>(3)</w:t>
      </w:r>
      <w:r w:rsidRPr="005B09F0">
        <w:rPr>
          <w:rFonts w:ascii="新細明體" w:hAnsi="新細明體" w:hint="eastAsia"/>
          <w:iCs/>
          <w:color w:val="000000" w:themeColor="text1"/>
          <w:szCs w:val="22"/>
          <w14:shadow w14:blurRad="50800" w14:dist="50800" w14:dir="5400000" w14:sx="0" w14:sy="0" w14:kx="0" w14:ky="0" w14:algn="ctr">
            <w14:schemeClr w14:val="bg1"/>
          </w14:shadow>
        </w:rPr>
        <w:tab/>
      </w:r>
      <w:r w:rsidRPr="005B09F0">
        <w:rPr>
          <w:rFonts w:ascii="新細明體" w:hAnsi="新細明體" w:hint="eastAsia"/>
          <w:iCs/>
          <w:color w:val="000000" w:themeColor="text1"/>
          <w:szCs w:val="22"/>
          <w14:shadow w14:blurRad="50800" w14:dist="50800" w14:dir="5400000" w14:sx="0" w14:sy="0" w14:kx="0" w14:ky="0" w14:algn="ctr">
            <w14:schemeClr w14:val="bg1"/>
          </w14:shadow>
        </w:rPr>
        <w:tab/>
        <w:t>如果就第</w:t>
      </w:r>
      <w:r w:rsidRPr="00A14B01">
        <w:rPr>
          <w:iCs/>
          <w:color w:val="000000" w:themeColor="text1"/>
          <w:szCs w:val="22"/>
          <w14:shadow w14:blurRad="50800" w14:dist="50800" w14:dir="5400000" w14:sx="0" w14:sy="0" w14:kx="0" w14:ky="0" w14:algn="ctr">
            <w14:schemeClr w14:val="bg1"/>
          </w14:shadow>
        </w:rPr>
        <w:t>(1)</w:t>
      </w:r>
      <w:r w:rsidRPr="005B09F0">
        <w:rPr>
          <w:rFonts w:ascii="新細明體" w:hAnsi="新細明體" w:hint="eastAsia"/>
          <w:iCs/>
          <w:color w:val="000000" w:themeColor="text1"/>
          <w:szCs w:val="22"/>
          <w14:shadow w14:blurRad="50800" w14:dist="50800" w14:dir="5400000" w14:sx="0" w14:sy="0" w14:kx="0" w14:ky="0" w14:algn="ctr">
            <w14:schemeClr w14:val="bg1"/>
          </w14:shadow>
        </w:rPr>
        <w:t>款的選擇為行政機構及法院以外的主管當局，負責對性別承認申請作決定的主管當局在組成方面，應包括哪類成員？例如：應否包括精神科醫生、心理學家及外科醫生等醫學專家、律師、其他類別成員（例如社工）及／或海外專家？理由為何？</w:t>
      </w:r>
    </w:p>
    <w:p w:rsidR="005A0870" w:rsidRPr="005B09F0" w:rsidRDefault="00A80437" w:rsidP="0038517D">
      <w:pPr>
        <w:tabs>
          <w:tab w:val="clear" w:pos="1134"/>
          <w:tab w:val="left" w:pos="1985"/>
        </w:tabs>
        <w:spacing w:after="0"/>
        <w:ind w:left="1984" w:hangingChars="708" w:hanging="1984"/>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pPr>
      <w:r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諮詢</w:t>
      </w:r>
      <w:r w:rsidR="005A0870" w:rsidRPr="005B09F0">
        <w:rPr>
          <w:rFonts w:ascii="新細明體" w:hAnsi="新細明體"/>
          <w:b/>
          <w:iCs/>
          <w:color w:val="000000" w:themeColor="text1"/>
          <w:szCs w:val="22"/>
          <w:u w:val="single"/>
          <w14:shadow w14:blurRad="50800" w14:dist="38100" w14:dir="2700000" w14:sx="100000" w14:sy="100000" w14:kx="0" w14:ky="0" w14:algn="tl">
            <w14:srgbClr w14:val="000000">
              <w14:alpha w14:val="60000"/>
            </w14:srgbClr>
          </w14:shadow>
        </w:rPr>
        <w:t>議題</w:t>
      </w:r>
      <w:r w:rsidR="005A0870" w:rsidRPr="00A14B01">
        <w:rPr>
          <w:b/>
          <w:iCs/>
          <w:color w:val="000000" w:themeColor="text1"/>
          <w:szCs w:val="22"/>
          <w:u w:val="single"/>
          <w14:shadow w14:blurRad="50800" w14:dist="38100" w14:dir="2700000" w14:sx="100000" w14:sy="100000" w14:kx="0" w14:ky="0" w14:algn="tl">
            <w14:srgbClr w14:val="000000">
              <w14:alpha w14:val="60000"/>
            </w14:srgbClr>
          </w14:shadow>
        </w:rPr>
        <w:t>16</w:t>
      </w:r>
      <w:r w:rsidR="005A0870" w:rsidRPr="005B09F0">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t>：</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ab/>
      </w:r>
      <w:r w:rsidR="005A0870" w:rsidRPr="005B09F0">
        <w:rPr>
          <w:rFonts w:ascii="新細明體" w:hAnsi="新細明體"/>
          <w:b/>
          <w:iCs/>
          <w:color w:val="000000" w:themeColor="text1"/>
          <w:szCs w:val="22"/>
          <w14:shadow w14:blurRad="50800" w14:dist="38100" w14:dir="2700000" w14:sx="100000" w14:sy="100000" w14:kx="0" w14:ky="0" w14:algn="tl">
            <w14:srgbClr w14:val="000000">
              <w14:alpha w14:val="60000"/>
            </w14:srgbClr>
          </w14:shadow>
        </w:rPr>
        <w:t>關於雙軌制性別承認制度</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（見第</w:t>
      </w:r>
      <w:r w:rsidR="005A0870" w:rsidRPr="005D1AE4">
        <w:rPr>
          <w:b/>
          <w:color w:val="000000" w:themeColor="text1"/>
          <w:szCs w:val="22"/>
          <w14:shadow w14:blurRad="50800" w14:dist="38100" w14:dir="2700000" w14:sx="100000" w14:sy="100000" w14:kx="0" w14:ky="0" w14:algn="tl">
            <w14:srgbClr w14:val="000000">
              <w14:alpha w14:val="60000"/>
            </w14:srgbClr>
          </w14:shadow>
        </w:rPr>
        <w:t>8.35</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段附近</w:t>
      </w:r>
      <w:r w:rsidR="000971B9" w:rsidRPr="005B09F0">
        <w:rPr>
          <w:rFonts w:ascii="新細明體" w:hAnsi="新細明體" w:hint="eastAsia"/>
          <w:b/>
          <w:iCs/>
          <w:color w:val="000000" w:themeColor="text1"/>
          <w:szCs w:val="22"/>
          <w14:shadow w14:blurRad="50800" w14:dist="38100" w14:dir="2700000" w14:sx="100000" w14:sy="100000" w14:kx="0" w14:ky="0" w14:algn="tl">
            <w14:srgbClr w14:val="000000">
              <w14:alpha w14:val="60000"/>
            </w14:srgbClr>
          </w14:shadow>
        </w:rPr>
        <w:t>段落</w:t>
      </w:r>
      <w:r w:rsidR="005A0870" w:rsidRPr="005B09F0">
        <w:rPr>
          <w:rFonts w:ascii="新細明體" w:hAnsi="新細明體"/>
          <w:b/>
          <w:color w:val="000000" w:themeColor="text1"/>
          <w:szCs w:val="22"/>
          <w14:shadow w14:blurRad="50800" w14:dist="38100" w14:dir="2700000" w14:sx="100000" w14:sy="100000" w14:kx="0" w14:ky="0" w14:algn="tl">
            <w14:srgbClr w14:val="000000">
              <w14:alpha w14:val="60000"/>
            </w14:srgbClr>
          </w14:shadow>
        </w:rPr>
        <w:t>）</w:t>
      </w:r>
    </w:p>
    <w:p w:rsidR="005A0870" w:rsidRPr="005B09F0" w:rsidRDefault="005A0870" w:rsidP="00591E5E">
      <w:pPr>
        <w:spacing w:after="240"/>
        <w:rPr>
          <w:rFonts w:ascii="新細明體" w:hAnsi="新細明體"/>
          <w:color w:val="000000" w:themeColor="text1"/>
          <w:szCs w:val="22"/>
          <w14:shadow w14:blurRad="50800" w14:dist="50800" w14:dir="5400000" w14:sx="0" w14:sy="0" w14:kx="0" w14:ky="0" w14:algn="ctr">
            <w14:schemeClr w14:val="bg1"/>
          </w14:shadow>
        </w:rPr>
      </w:pPr>
      <w:r w:rsidRPr="005B09F0">
        <w:rPr>
          <w:rFonts w:ascii="新細明體" w:hAnsi="新細明體"/>
          <w:iCs/>
          <w:color w:val="000000" w:themeColor="text1"/>
          <w:szCs w:val="22"/>
          <w14:shadow w14:blurRad="50800" w14:dist="50800" w14:dir="5400000" w14:sx="0" w14:sy="0" w14:kx="0" w14:ky="0" w14:algn="ctr">
            <w14:schemeClr w14:val="bg1"/>
          </w14:shadow>
        </w:rPr>
        <w:t>我們</w:t>
      </w:r>
      <w:r w:rsidR="00FA5F0B" w:rsidRPr="005B09F0">
        <w:rPr>
          <w:rFonts w:ascii="新細明體" w:hAnsi="新細明體"/>
          <w:iCs/>
          <w:color w:val="000000" w:themeColor="text1"/>
          <w:szCs w:val="22"/>
          <w14:shadow w14:blurRad="50800" w14:dist="50800" w14:dir="5400000" w14:sx="0" w14:sy="0" w14:kx="0" w14:ky="0" w14:algn="ctr">
            <w14:schemeClr w14:val="bg1"/>
          </w14:shadow>
        </w:rPr>
        <w:t>誠邀</w:t>
      </w:r>
      <w:r w:rsidRPr="005B09F0">
        <w:rPr>
          <w:rFonts w:ascii="新細明體" w:hAnsi="新細明體"/>
          <w:iCs/>
          <w:color w:val="000000" w:themeColor="text1"/>
          <w:szCs w:val="22"/>
          <w14:shadow w14:blurRad="50800" w14:dist="50800" w14:dir="5400000" w14:sx="0" w14:sy="0" w14:kx="0" w14:ky="0" w14:algn="ctr">
            <w14:schemeClr w14:val="bg1"/>
          </w14:shadow>
        </w:rPr>
        <w:t>公眾就以下事項發表意見。</w:t>
      </w:r>
    </w:p>
    <w:p w:rsidR="005A0870" w:rsidRPr="005B09F0" w:rsidRDefault="005A0870" w:rsidP="0038517D">
      <w:pPr>
        <w:pStyle w:val="ListParagraph"/>
        <w:spacing w:after="240"/>
        <w:ind w:left="708" w:hangingChars="253" w:hanging="708"/>
        <w:rPr>
          <w:rFonts w:ascii="新細明體" w:hAnsi="新細明體"/>
          <w:color w:val="000000" w:themeColor="text1"/>
          <w:spacing w:val="30"/>
          <w:sz w:val="22"/>
          <w:szCs w:val="22"/>
          <w:lang w:val="en-GB" w:eastAsia="zh-TW"/>
          <w14:shadow w14:blurRad="50800" w14:dist="50800" w14:dir="5400000" w14:sx="0" w14:sy="0" w14:kx="0" w14:ky="0" w14:algn="ctr">
            <w14:schemeClr w14:val="bg1"/>
          </w14:shadow>
        </w:rPr>
      </w:pPr>
      <w:r w:rsidRPr="00A14B01">
        <w:rPr>
          <w:rFonts w:ascii="Times New Roman" w:hAnsi="Times New Roman"/>
          <w:color w:val="000000" w:themeColor="text1"/>
          <w:spacing w:val="30"/>
          <w:sz w:val="22"/>
          <w:szCs w:val="22"/>
          <w:lang w:val="en-GB" w:eastAsia="zh-TW"/>
          <w14:shadow w14:blurRad="50800" w14:dist="50800" w14:dir="5400000" w14:sx="0" w14:sy="0" w14:kx="0" w14:ky="0" w14:algn="ctr">
            <w14:schemeClr w14:val="bg1"/>
          </w14:shadow>
        </w:rPr>
        <w:t>(1)</w:t>
      </w:r>
      <w:r w:rsidRPr="005B09F0">
        <w:rPr>
          <w:rFonts w:ascii="新細明體" w:hAnsi="新細明體" w:hint="eastAsia"/>
          <w:color w:val="000000" w:themeColor="text1"/>
          <w:spacing w:val="30"/>
          <w:sz w:val="22"/>
          <w:szCs w:val="22"/>
          <w:lang w:val="en-GB" w:eastAsia="zh-TW"/>
          <w14:shadow w14:blurRad="50800" w14:dist="50800" w14:dir="5400000" w14:sx="0" w14:sy="0" w14:kx="0" w14:ky="0" w14:algn="ctr">
            <w14:schemeClr w14:val="bg1"/>
          </w14:shadow>
        </w:rPr>
        <w:t xml:space="preserve"> </w:t>
      </w:r>
      <w:r w:rsidRPr="005B09F0">
        <w:rPr>
          <w:rFonts w:ascii="新細明體" w:hAnsi="新細明體" w:hint="eastAsia"/>
          <w:color w:val="000000" w:themeColor="text1"/>
          <w:spacing w:val="30"/>
          <w:sz w:val="22"/>
          <w:szCs w:val="22"/>
          <w:lang w:val="en-GB" w:eastAsia="zh-TW"/>
          <w14:shadow w14:blurRad="50800" w14:dist="50800" w14:dir="5400000" w14:sx="0" w14:sy="0" w14:kx="0" w14:ky="0" w14:algn="ctr">
            <w14:schemeClr w14:val="bg1"/>
          </w14:shadow>
        </w:rPr>
        <w:tab/>
        <w:t>如果在香港實施性別承認制度，是否應訂立設有不同規定的雙軌式性別承認制度，以致（舉例來說）某人為所有法律目的而尋求全面的性別承認，便須符合較嚴格的醫學規定（例如性別重置手術），而只希望改變身分證上性別標誌者，所須符合的規定便沒有那麼嚴格（例如須證明曾在特定期間進行“實際生活體驗”）？</w:t>
      </w:r>
    </w:p>
    <w:p w:rsidR="005A0870" w:rsidRPr="005B09F0" w:rsidRDefault="005A0870" w:rsidP="0038517D">
      <w:pPr>
        <w:pStyle w:val="ListParagraph"/>
        <w:spacing w:after="240"/>
        <w:ind w:left="708" w:hangingChars="253" w:hanging="708"/>
        <w:rPr>
          <w:rFonts w:ascii="新細明體" w:hAnsi="新細明體"/>
          <w:color w:val="000000" w:themeColor="text1"/>
          <w:spacing w:val="30"/>
          <w:sz w:val="22"/>
          <w:szCs w:val="22"/>
          <w:lang w:val="en-GB" w:eastAsia="zh-TW"/>
          <w14:shadow w14:blurRad="50800" w14:dist="50800" w14:dir="5400000" w14:sx="0" w14:sy="0" w14:kx="0" w14:ky="0" w14:algn="ctr">
            <w14:schemeClr w14:val="bg1"/>
          </w14:shadow>
        </w:rPr>
      </w:pPr>
      <w:r w:rsidRPr="00A14B01">
        <w:rPr>
          <w:rFonts w:ascii="Times New Roman" w:hAnsi="Times New Roman"/>
          <w:color w:val="000000" w:themeColor="text1"/>
          <w:spacing w:val="30"/>
          <w:sz w:val="22"/>
          <w:szCs w:val="22"/>
          <w:lang w:val="en-GB" w:eastAsia="zh-TW"/>
          <w14:shadow w14:blurRad="50800" w14:dist="50800" w14:dir="5400000" w14:sx="0" w14:sy="0" w14:kx="0" w14:ky="0" w14:algn="ctr">
            <w14:schemeClr w14:val="bg1"/>
          </w14:shadow>
        </w:rPr>
        <w:t>(2)</w:t>
      </w:r>
      <w:r w:rsidRPr="005B09F0">
        <w:rPr>
          <w:rFonts w:ascii="新細明體" w:hAnsi="新細明體" w:hint="eastAsia"/>
          <w:color w:val="000000" w:themeColor="text1"/>
          <w:spacing w:val="30"/>
          <w:sz w:val="22"/>
          <w:szCs w:val="22"/>
          <w:lang w:val="en-GB" w:eastAsia="zh-TW"/>
          <w14:shadow w14:blurRad="50800" w14:dist="50800" w14:dir="5400000" w14:sx="0" w14:sy="0" w14:kx="0" w14:ky="0" w14:algn="ctr">
            <w14:schemeClr w14:val="bg1"/>
          </w14:shadow>
        </w:rPr>
        <w:tab/>
      </w:r>
      <w:r w:rsidRPr="005B09F0">
        <w:rPr>
          <w:rFonts w:ascii="新細明體" w:hAnsi="新細明體" w:hint="eastAsia"/>
          <w:color w:val="000000" w:themeColor="text1"/>
          <w:spacing w:val="30"/>
          <w:sz w:val="22"/>
          <w:szCs w:val="22"/>
          <w:lang w:val="en-GB" w:eastAsia="zh-TW"/>
          <w14:shadow w14:blurRad="50800" w14:dist="50800" w14:dir="5400000" w14:sx="0" w14:sy="0" w14:kx="0" w14:ky="0" w14:algn="ctr">
            <w14:schemeClr w14:val="bg1"/>
          </w14:shadow>
        </w:rPr>
        <w:tab/>
        <w:t>如果就第</w:t>
      </w:r>
      <w:r w:rsidRPr="00A14B01">
        <w:rPr>
          <w:rFonts w:ascii="Times New Roman" w:hAnsi="Times New Roman"/>
          <w:color w:val="000000" w:themeColor="text1"/>
          <w:spacing w:val="30"/>
          <w:sz w:val="22"/>
          <w:szCs w:val="22"/>
          <w:lang w:val="en-GB" w:eastAsia="zh-TW"/>
          <w14:shadow w14:blurRad="50800" w14:dist="50800" w14:dir="5400000" w14:sx="0" w14:sy="0" w14:kx="0" w14:ky="0" w14:algn="ctr">
            <w14:schemeClr w14:val="bg1"/>
          </w14:shadow>
        </w:rPr>
        <w:t>(1)</w:t>
      </w:r>
      <w:r w:rsidRPr="005B09F0">
        <w:rPr>
          <w:rFonts w:ascii="新細明體" w:hAnsi="新細明體" w:hint="eastAsia"/>
          <w:color w:val="000000" w:themeColor="text1"/>
          <w:spacing w:val="30"/>
          <w:sz w:val="22"/>
          <w:szCs w:val="22"/>
          <w:lang w:val="en-GB" w:eastAsia="zh-TW"/>
          <w14:shadow w14:blurRad="50800" w14:dist="50800" w14:dir="5400000" w14:sx="0" w14:sy="0" w14:kx="0" w14:ky="0" w14:algn="ctr">
            <w14:schemeClr w14:val="bg1"/>
          </w14:shadow>
        </w:rPr>
        <w:t>款的答案為“是＂，該雙軌式制度應為甚麼模式？理由為何？</w:t>
      </w:r>
    </w:p>
    <w:p w:rsidR="005A0870" w:rsidRPr="005B09F0" w:rsidRDefault="005A0870" w:rsidP="0038517D">
      <w:pPr>
        <w:pStyle w:val="ListParagraph"/>
        <w:snapToGrid w:val="0"/>
        <w:spacing w:before="120" w:after="240" w:line="360" w:lineRule="atLeast"/>
        <w:ind w:left="708" w:hangingChars="253" w:hanging="708"/>
        <w:contextualSpacing w:val="0"/>
        <w:rPr>
          <w:rFonts w:ascii="新細明體" w:hAnsi="新細明體"/>
          <w:spacing w:val="30"/>
          <w:sz w:val="22"/>
          <w:szCs w:val="22"/>
          <w:lang w:eastAsia="zh-TW"/>
          <w14:shadow w14:blurRad="50800" w14:dist="50800" w14:dir="5400000" w14:sx="0" w14:sy="0" w14:kx="0" w14:ky="0" w14:algn="ctr">
            <w14:schemeClr w14:val="bg1"/>
          </w14:shadow>
        </w:rPr>
      </w:pPr>
      <w:r w:rsidRPr="00A14B01">
        <w:rPr>
          <w:rFonts w:ascii="Times New Roman" w:hAnsi="Times New Roman"/>
          <w:color w:val="000000" w:themeColor="text1"/>
          <w:spacing w:val="30"/>
          <w:sz w:val="22"/>
          <w:szCs w:val="22"/>
          <w:lang w:val="en-GB" w:eastAsia="zh-TW"/>
          <w14:shadow w14:blurRad="50800" w14:dist="50800" w14:dir="5400000" w14:sx="0" w14:sy="0" w14:kx="0" w14:ky="0" w14:algn="ctr">
            <w14:schemeClr w14:val="bg1"/>
          </w14:shadow>
        </w:rPr>
        <w:t>(3)</w:t>
      </w:r>
      <w:r w:rsidRPr="005B09F0">
        <w:rPr>
          <w:rFonts w:ascii="新細明體" w:hAnsi="新細明體" w:hint="eastAsia"/>
          <w:color w:val="000000" w:themeColor="text1"/>
          <w:spacing w:val="30"/>
          <w:sz w:val="22"/>
          <w:szCs w:val="22"/>
          <w:lang w:val="en-GB" w:eastAsia="zh-TW"/>
          <w14:shadow w14:blurRad="50800" w14:dist="50800" w14:dir="5400000" w14:sx="0" w14:sy="0" w14:kx="0" w14:ky="0" w14:algn="ctr">
            <w14:schemeClr w14:val="bg1"/>
          </w14:shadow>
        </w:rPr>
        <w:tab/>
        <w:t>如果就第</w:t>
      </w:r>
      <w:r w:rsidRPr="00A14B01">
        <w:rPr>
          <w:rFonts w:ascii="Times New Roman" w:hAnsi="Times New Roman"/>
          <w:color w:val="000000" w:themeColor="text1"/>
          <w:spacing w:val="30"/>
          <w:sz w:val="22"/>
          <w:szCs w:val="22"/>
          <w:lang w:val="en-GB" w:eastAsia="zh-TW"/>
          <w14:shadow w14:blurRad="50800" w14:dist="50800" w14:dir="5400000" w14:sx="0" w14:sy="0" w14:kx="0" w14:ky="0" w14:algn="ctr">
            <w14:schemeClr w14:val="bg1"/>
          </w14:shadow>
        </w:rPr>
        <w:t>(1)</w:t>
      </w:r>
      <w:r w:rsidRPr="005B09F0">
        <w:rPr>
          <w:rFonts w:ascii="新細明體" w:hAnsi="新細明體" w:hint="eastAsia"/>
          <w:color w:val="000000" w:themeColor="text1"/>
          <w:spacing w:val="30"/>
          <w:sz w:val="22"/>
          <w:szCs w:val="22"/>
          <w:lang w:val="en-GB" w:eastAsia="zh-TW"/>
          <w14:shadow w14:blurRad="50800" w14:dist="50800" w14:dir="5400000" w14:sx="0" w14:sy="0" w14:kx="0" w14:ky="0" w14:algn="ctr">
            <w14:schemeClr w14:val="bg1"/>
          </w14:shadow>
        </w:rPr>
        <w:t>款的答案為“否＂，理由為何？</w:t>
      </w:r>
    </w:p>
    <w:p w:rsidR="00D73C56" w:rsidRPr="00307326" w:rsidRDefault="00D73C56" w:rsidP="00591E5E">
      <w:pPr>
        <w:spacing w:after="240"/>
        <w:rPr>
          <w:szCs w:val="22"/>
          <w14:shadow w14:blurRad="50800" w14:dist="50800" w14:dir="5400000" w14:sx="0" w14:sy="0" w14:kx="0" w14:ky="0" w14:algn="ctr">
            <w14:schemeClr w14:val="bg1"/>
          </w14:shadow>
        </w:rPr>
      </w:pPr>
    </w:p>
    <w:sectPr w:rsidR="00D73C56" w:rsidRPr="00307326" w:rsidSect="006670A7">
      <w:footerReference w:type="first" r:id="rId56"/>
      <w:pgSz w:w="11906" w:h="16838"/>
      <w:pgMar w:top="1440" w:right="1800" w:bottom="1440" w:left="1800"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7D" w:rsidRDefault="0096277D" w:rsidP="0027092B">
      <w:r>
        <w:separator/>
      </w:r>
    </w:p>
  </w:endnote>
  <w:endnote w:type="continuationSeparator" w:id="0">
    <w:p w:rsidR="0096277D" w:rsidRDefault="0096277D" w:rsidP="0027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微軟正黑體"/>
    <w:charset w:val="88"/>
    <w:family w:val="modern"/>
    <w:pitch w:val="fixed"/>
    <w:sig w:usb0="F1007BFF" w:usb1="29F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細明體">
    <w:altName w:val="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ITC New Baskerville">
    <w:altName w:val="新細明體"/>
    <w:panose1 w:val="00000000000000000000"/>
    <w:charset w:val="88"/>
    <w:family w:val="roman"/>
    <w:notTrueType/>
    <w:pitch w:val="default"/>
    <w:sig w:usb0="00000001" w:usb1="08080000" w:usb2="00000010" w:usb3="00000000" w:csb0="00100000" w:csb1="00000000"/>
  </w:font>
  <w:font w:name="Adobe Song Std L">
    <w:altName w:val="新細明體"/>
    <w:panose1 w:val="00000000000000000000"/>
    <w:charset w:val="88"/>
    <w:family w:val="roman"/>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7D" w:rsidRDefault="00962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96277D" w:rsidRDefault="0096277D">
    <w:pPr>
      <w:pStyle w:val="Footer"/>
    </w:pPr>
  </w:p>
  <w:p w:rsidR="0096277D" w:rsidRDefault="009627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7D" w:rsidRDefault="0096277D" w:rsidP="000C054D">
    <w:pPr>
      <w:pStyle w:val="Header"/>
      <w:tabs>
        <w:tab w:val="clear" w:pos="641"/>
        <w:tab w:val="clear" w:pos="1281"/>
        <w:tab w:val="clear" w:pos="1922"/>
        <w:tab w:val="clear" w:pos="4153"/>
        <w:tab w:val="clear" w:pos="8306"/>
      </w:tabs>
      <w:spacing w:before="0" w:after="0" w:line="240" w:lineRule="auto"/>
      <w:ind w:left="10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7D" w:rsidRPr="00177B9A" w:rsidRDefault="0096277D" w:rsidP="0005797A">
    <w:pPr>
      <w:pStyle w:val="Footer"/>
      <w:tabs>
        <w:tab w:val="clear" w:pos="641"/>
        <w:tab w:val="clear" w:pos="1281"/>
        <w:tab w:val="clear" w:pos="1922"/>
        <w:tab w:val="clear" w:pos="4153"/>
        <w:tab w:val="clear" w:pos="8306"/>
      </w:tabs>
      <w:spacing w:before="0" w:after="120" w:line="240" w:lineRule="auto"/>
      <w:jc w:val="center"/>
      <w:rPr>
        <w:rFonts w:eastAsia="新細明體"/>
        <w:b/>
        <w:color w:val="FF0000"/>
        <w:spacing w:val="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519014"/>
      <w:docPartObj>
        <w:docPartGallery w:val="Page Numbers (Bottom of Page)"/>
        <w:docPartUnique/>
      </w:docPartObj>
    </w:sdtPr>
    <w:sdtEndPr/>
    <w:sdtContent>
      <w:p w:rsidR="0096277D" w:rsidRDefault="0096277D">
        <w:pPr>
          <w:pStyle w:val="Footer"/>
          <w:jc w:val="center"/>
        </w:pPr>
        <w:r>
          <w:fldChar w:fldCharType="begin"/>
        </w:r>
        <w:r>
          <w:instrText>PAGE   \* MERGEFORMAT</w:instrText>
        </w:r>
        <w:r>
          <w:fldChar w:fldCharType="separate"/>
        </w:r>
        <w:r w:rsidR="00C06609" w:rsidRPr="00C06609">
          <w:rPr>
            <w:noProof/>
            <w:lang w:val="zh-TW"/>
          </w:rPr>
          <w:t>i</w:t>
        </w:r>
        <w:r>
          <w:fldChar w:fldCharType="end"/>
        </w:r>
      </w:p>
    </w:sdtContent>
  </w:sdt>
  <w:p w:rsidR="0096277D" w:rsidRPr="00177B9A" w:rsidRDefault="0096277D" w:rsidP="0005797A">
    <w:pPr>
      <w:pStyle w:val="Footer"/>
      <w:tabs>
        <w:tab w:val="clear" w:pos="641"/>
        <w:tab w:val="clear" w:pos="1281"/>
        <w:tab w:val="clear" w:pos="1922"/>
        <w:tab w:val="clear" w:pos="4153"/>
        <w:tab w:val="clear" w:pos="8306"/>
      </w:tabs>
      <w:spacing w:before="0" w:after="120" w:line="240" w:lineRule="auto"/>
      <w:jc w:val="center"/>
      <w:rPr>
        <w:rFonts w:eastAsia="新細明體"/>
        <w:b/>
        <w:color w:val="FF0000"/>
        <w:spacing w:val="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873052"/>
      <w:docPartObj>
        <w:docPartGallery w:val="Page Numbers (Bottom of Page)"/>
        <w:docPartUnique/>
      </w:docPartObj>
    </w:sdtPr>
    <w:sdtEndPr/>
    <w:sdtContent>
      <w:p w:rsidR="0096277D" w:rsidRDefault="0096277D">
        <w:pPr>
          <w:pStyle w:val="Footer"/>
          <w:jc w:val="center"/>
        </w:pPr>
        <w:r>
          <w:fldChar w:fldCharType="begin"/>
        </w:r>
        <w:r>
          <w:instrText>PAGE   \* MERGEFORMAT</w:instrText>
        </w:r>
        <w:r>
          <w:fldChar w:fldCharType="separate"/>
        </w:r>
        <w:r w:rsidR="00C06609" w:rsidRPr="00C06609">
          <w:rPr>
            <w:noProof/>
            <w:lang w:val="zh-TW"/>
          </w:rPr>
          <w:t>vii</w:t>
        </w:r>
        <w:r>
          <w:fldChar w:fldCharType="end"/>
        </w:r>
      </w:p>
    </w:sdtContent>
  </w:sdt>
  <w:p w:rsidR="0096277D" w:rsidRDefault="0096277D">
    <w:pPr>
      <w:pStyle w:val="Header"/>
      <w:tabs>
        <w:tab w:val="clear" w:pos="641"/>
        <w:tab w:val="clear" w:pos="1281"/>
        <w:tab w:val="clear" w:pos="1922"/>
        <w:tab w:val="clear" w:pos="4153"/>
        <w:tab w:val="clear" w:pos="8306"/>
      </w:tabs>
      <w:spacing w:before="0" w:after="0" w:line="240" w:lineRule="auto"/>
      <w:ind w:left="10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56773"/>
      <w:docPartObj>
        <w:docPartGallery w:val="Page Numbers (Bottom of Page)"/>
        <w:docPartUnique/>
      </w:docPartObj>
    </w:sdtPr>
    <w:sdtEndPr>
      <w:rPr>
        <w:spacing w:val="0"/>
      </w:rPr>
    </w:sdtEndPr>
    <w:sdtContent>
      <w:p w:rsidR="0096277D" w:rsidRPr="00E85EC6" w:rsidRDefault="0096277D">
        <w:pPr>
          <w:pStyle w:val="Footer"/>
          <w:jc w:val="center"/>
          <w:rPr>
            <w:spacing w:val="0"/>
          </w:rPr>
        </w:pPr>
        <w:r w:rsidRPr="00E85EC6">
          <w:rPr>
            <w:spacing w:val="0"/>
          </w:rPr>
          <w:fldChar w:fldCharType="begin"/>
        </w:r>
        <w:r w:rsidRPr="00E85EC6">
          <w:rPr>
            <w:spacing w:val="0"/>
          </w:rPr>
          <w:instrText>PAGE   \* MERGEFORMAT</w:instrText>
        </w:r>
        <w:r w:rsidRPr="00E85EC6">
          <w:rPr>
            <w:spacing w:val="0"/>
          </w:rPr>
          <w:fldChar w:fldCharType="separate"/>
        </w:r>
        <w:r w:rsidR="00C06609" w:rsidRPr="00C06609">
          <w:rPr>
            <w:noProof/>
            <w:spacing w:val="0"/>
            <w:lang w:val="zh-TW"/>
          </w:rPr>
          <w:t>90</w:t>
        </w:r>
        <w:r w:rsidRPr="00E85EC6">
          <w:rPr>
            <w:spacing w:val="0"/>
          </w:rPr>
          <w:fldChar w:fldCharType="end"/>
        </w:r>
      </w:p>
    </w:sdtContent>
  </w:sdt>
  <w:p w:rsidR="0096277D" w:rsidRDefault="0096277D" w:rsidP="0005797A">
    <w:pPr>
      <w:pStyle w:val="Header"/>
      <w:tabs>
        <w:tab w:val="clear" w:pos="641"/>
        <w:tab w:val="clear" w:pos="1281"/>
        <w:tab w:val="clear" w:pos="1922"/>
        <w:tab w:val="clear" w:pos="4153"/>
        <w:tab w:val="clear" w:pos="8306"/>
      </w:tabs>
      <w:spacing w:before="0" w:after="0" w:line="240" w:lineRule="auto"/>
      <w:ind w:left="10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7D" w:rsidRDefault="0096277D">
    <w:pPr>
      <w:pStyle w:val="Footer"/>
      <w:jc w:val="center"/>
    </w:pPr>
  </w:p>
  <w:p w:rsidR="0096277D" w:rsidRPr="00177B9A" w:rsidRDefault="0096277D" w:rsidP="0005797A">
    <w:pPr>
      <w:pStyle w:val="Footer"/>
      <w:tabs>
        <w:tab w:val="clear" w:pos="641"/>
        <w:tab w:val="clear" w:pos="1281"/>
        <w:tab w:val="clear" w:pos="1922"/>
        <w:tab w:val="clear" w:pos="4153"/>
        <w:tab w:val="clear" w:pos="8306"/>
      </w:tabs>
      <w:spacing w:before="0" w:after="120" w:line="240" w:lineRule="auto"/>
      <w:jc w:val="center"/>
      <w:rPr>
        <w:rFonts w:eastAsia="新細明體"/>
        <w:b/>
        <w:color w:val="FF0000"/>
        <w:spacing w:val="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7D" w:rsidRDefault="0096277D">
    <w:pPr>
      <w:pStyle w:val="Footer"/>
      <w:jc w:val="center"/>
    </w:pPr>
  </w:p>
  <w:p w:rsidR="0096277D" w:rsidRPr="00177B9A" w:rsidRDefault="0096277D" w:rsidP="0005797A">
    <w:pPr>
      <w:pStyle w:val="Footer"/>
      <w:tabs>
        <w:tab w:val="clear" w:pos="641"/>
        <w:tab w:val="clear" w:pos="1281"/>
        <w:tab w:val="clear" w:pos="1922"/>
        <w:tab w:val="clear" w:pos="4153"/>
        <w:tab w:val="clear" w:pos="8306"/>
      </w:tabs>
      <w:spacing w:before="0" w:after="120" w:line="240" w:lineRule="auto"/>
      <w:jc w:val="center"/>
      <w:rPr>
        <w:rFonts w:eastAsia="新細明體"/>
        <w:b/>
        <w:color w:val="FF0000"/>
        <w:spacing w:val="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57273"/>
      <w:docPartObj>
        <w:docPartGallery w:val="Page Numbers (Bottom of Page)"/>
        <w:docPartUnique/>
      </w:docPartObj>
    </w:sdtPr>
    <w:sdtEndPr>
      <w:rPr>
        <w:spacing w:val="0"/>
      </w:rPr>
    </w:sdtEndPr>
    <w:sdtContent>
      <w:p w:rsidR="0096277D" w:rsidRPr="00E85EC6" w:rsidRDefault="0096277D">
        <w:pPr>
          <w:pStyle w:val="Footer"/>
          <w:jc w:val="center"/>
          <w:rPr>
            <w:spacing w:val="0"/>
          </w:rPr>
        </w:pPr>
        <w:r w:rsidRPr="00E85EC6">
          <w:rPr>
            <w:spacing w:val="0"/>
          </w:rPr>
          <w:fldChar w:fldCharType="begin"/>
        </w:r>
        <w:r w:rsidRPr="00E85EC6">
          <w:rPr>
            <w:spacing w:val="0"/>
          </w:rPr>
          <w:instrText>PAGE   \* MERGEFORMAT</w:instrText>
        </w:r>
        <w:r w:rsidRPr="00E85EC6">
          <w:rPr>
            <w:spacing w:val="0"/>
          </w:rPr>
          <w:fldChar w:fldCharType="separate"/>
        </w:r>
        <w:r w:rsidR="00C06609" w:rsidRPr="00C06609">
          <w:rPr>
            <w:noProof/>
            <w:spacing w:val="0"/>
            <w:lang w:val="zh-TW"/>
          </w:rPr>
          <w:t>1</w:t>
        </w:r>
        <w:r w:rsidRPr="00E85EC6">
          <w:rPr>
            <w:spacing w:val="0"/>
          </w:rPr>
          <w:fldChar w:fldCharType="end"/>
        </w:r>
      </w:p>
    </w:sdtContent>
  </w:sdt>
  <w:p w:rsidR="0096277D" w:rsidRPr="00177B9A" w:rsidRDefault="0096277D" w:rsidP="0005797A">
    <w:pPr>
      <w:pStyle w:val="Footer"/>
      <w:tabs>
        <w:tab w:val="clear" w:pos="641"/>
        <w:tab w:val="clear" w:pos="1281"/>
        <w:tab w:val="clear" w:pos="1922"/>
        <w:tab w:val="clear" w:pos="4153"/>
        <w:tab w:val="clear" w:pos="8306"/>
      </w:tabs>
      <w:spacing w:before="0" w:after="120" w:line="240" w:lineRule="auto"/>
      <w:jc w:val="center"/>
      <w:rPr>
        <w:rFonts w:eastAsia="新細明體"/>
        <w:b/>
        <w:color w:val="FF0000"/>
        <w:spacing w:val="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7D" w:rsidRDefault="0096277D" w:rsidP="0027092B">
      <w:r>
        <w:separator/>
      </w:r>
    </w:p>
  </w:footnote>
  <w:footnote w:type="continuationSeparator" w:id="0">
    <w:p w:rsidR="0096277D" w:rsidRDefault="0096277D" w:rsidP="0027092B">
      <w:r>
        <w:continuationSeparator/>
      </w:r>
    </w:p>
  </w:footnote>
  <w:footnote w:id="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u w:val="single"/>
        </w:rPr>
        <w:t>W</w:t>
      </w:r>
      <w:r w:rsidRPr="00DB4AEF">
        <w:rPr>
          <w:rFonts w:eastAsia="標楷體"/>
          <w:spacing w:val="30"/>
          <w:sz w:val="18"/>
          <w:szCs w:val="18"/>
          <w:u w:val="single"/>
        </w:rPr>
        <w:t>訴</w:t>
      </w:r>
      <w:r w:rsidRPr="00DB4AEF">
        <w:rPr>
          <w:spacing w:val="30"/>
          <w:sz w:val="18"/>
          <w:szCs w:val="18"/>
          <w:u w:val="single"/>
        </w:rPr>
        <w:t>婚姻登記官</w:t>
      </w:r>
      <w:r w:rsidRPr="00DB4AEF">
        <w:rPr>
          <w:spacing w:val="30"/>
          <w:sz w:val="18"/>
          <w:szCs w:val="18"/>
          <w:lang w:val="en-US"/>
        </w:rPr>
        <w:t> </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日）。終審法院在</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日宣布判決，並在</w:t>
      </w:r>
      <w:r w:rsidRPr="00DB4AEF">
        <w:rPr>
          <w:spacing w:val="30"/>
          <w:sz w:val="18"/>
          <w:szCs w:val="18"/>
        </w:rPr>
        <w:t>2013</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16</w:t>
      </w:r>
      <w:r w:rsidRPr="00DB4AEF">
        <w:rPr>
          <w:spacing w:val="30"/>
          <w:sz w:val="18"/>
          <w:szCs w:val="18"/>
        </w:rPr>
        <w:t>日作出最終命令。</w:t>
      </w:r>
    </w:p>
  </w:footnote>
  <w:footnote w:id="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bCs/>
          <w:spacing w:val="30"/>
          <w:sz w:val="18"/>
          <w:szCs w:val="18"/>
        </w:rPr>
        <w:t>世界衞生組織《疾病和有關健康問題的國際統計分類》（</w:t>
      </w:r>
      <w:r w:rsidRPr="00DB4AEF">
        <w:rPr>
          <w:bCs/>
          <w:spacing w:val="0"/>
          <w:sz w:val="18"/>
          <w:szCs w:val="18"/>
        </w:rPr>
        <w:t>International</w:t>
      </w:r>
      <w:r w:rsidRPr="00DB4AEF">
        <w:rPr>
          <w:bCs/>
          <w:spacing w:val="30"/>
          <w:sz w:val="18"/>
          <w:szCs w:val="18"/>
        </w:rPr>
        <w:t xml:space="preserve"> </w:t>
      </w:r>
      <w:r w:rsidRPr="00DB4AEF">
        <w:rPr>
          <w:bCs/>
          <w:spacing w:val="0"/>
          <w:sz w:val="18"/>
          <w:szCs w:val="18"/>
        </w:rPr>
        <w:t>Statistical</w:t>
      </w:r>
      <w:r w:rsidRPr="00DB4AEF">
        <w:rPr>
          <w:bCs/>
          <w:spacing w:val="30"/>
          <w:sz w:val="18"/>
          <w:szCs w:val="18"/>
        </w:rPr>
        <w:t xml:space="preserve"> </w:t>
      </w:r>
      <w:r w:rsidRPr="00DB4AEF">
        <w:rPr>
          <w:bCs/>
          <w:spacing w:val="0"/>
          <w:sz w:val="18"/>
          <w:szCs w:val="18"/>
        </w:rPr>
        <w:t>Classification</w:t>
      </w:r>
      <w:r w:rsidRPr="00DB4AEF">
        <w:rPr>
          <w:bCs/>
          <w:spacing w:val="30"/>
          <w:sz w:val="18"/>
          <w:szCs w:val="18"/>
        </w:rPr>
        <w:t xml:space="preserve"> </w:t>
      </w:r>
      <w:r w:rsidRPr="00DB4AEF">
        <w:rPr>
          <w:bCs/>
          <w:spacing w:val="0"/>
          <w:sz w:val="18"/>
          <w:szCs w:val="18"/>
        </w:rPr>
        <w:t>of</w:t>
      </w:r>
      <w:r w:rsidRPr="00DB4AEF">
        <w:rPr>
          <w:bCs/>
          <w:spacing w:val="30"/>
          <w:sz w:val="18"/>
          <w:szCs w:val="18"/>
        </w:rPr>
        <w:t xml:space="preserve"> </w:t>
      </w:r>
      <w:r w:rsidRPr="00DB4AEF">
        <w:rPr>
          <w:bCs/>
          <w:spacing w:val="0"/>
          <w:sz w:val="18"/>
          <w:szCs w:val="18"/>
        </w:rPr>
        <w:t>Disease</w:t>
      </w:r>
      <w:r w:rsidRPr="00DB4AEF">
        <w:rPr>
          <w:bCs/>
          <w:spacing w:val="30"/>
          <w:sz w:val="18"/>
          <w:szCs w:val="18"/>
        </w:rPr>
        <w:t xml:space="preserve"> </w:t>
      </w:r>
      <w:r w:rsidRPr="00DB4AEF">
        <w:rPr>
          <w:bCs/>
          <w:spacing w:val="0"/>
          <w:sz w:val="18"/>
          <w:szCs w:val="18"/>
        </w:rPr>
        <w:t>and</w:t>
      </w:r>
      <w:r w:rsidRPr="00DB4AEF">
        <w:rPr>
          <w:bCs/>
          <w:spacing w:val="30"/>
          <w:sz w:val="18"/>
          <w:szCs w:val="18"/>
        </w:rPr>
        <w:t xml:space="preserve"> </w:t>
      </w:r>
      <w:r w:rsidRPr="00DB4AEF">
        <w:rPr>
          <w:bCs/>
          <w:spacing w:val="0"/>
          <w:sz w:val="18"/>
          <w:szCs w:val="18"/>
        </w:rPr>
        <w:t>Related</w:t>
      </w:r>
      <w:r w:rsidRPr="00DB4AEF">
        <w:rPr>
          <w:bCs/>
          <w:spacing w:val="30"/>
          <w:sz w:val="18"/>
          <w:szCs w:val="18"/>
        </w:rPr>
        <w:t xml:space="preserve"> </w:t>
      </w:r>
      <w:r w:rsidRPr="00DB4AEF">
        <w:rPr>
          <w:bCs/>
          <w:spacing w:val="0"/>
          <w:sz w:val="18"/>
          <w:szCs w:val="18"/>
        </w:rPr>
        <w:t>Health</w:t>
      </w:r>
      <w:r w:rsidRPr="00DB4AEF">
        <w:rPr>
          <w:bCs/>
          <w:spacing w:val="30"/>
          <w:sz w:val="18"/>
          <w:szCs w:val="18"/>
        </w:rPr>
        <w:t xml:space="preserve"> </w:t>
      </w:r>
      <w:r w:rsidRPr="00DB4AEF">
        <w:rPr>
          <w:bCs/>
          <w:spacing w:val="0"/>
          <w:sz w:val="18"/>
          <w:szCs w:val="18"/>
        </w:rPr>
        <w:t>Problems</w:t>
      </w:r>
      <w:r w:rsidRPr="00DB4AEF">
        <w:rPr>
          <w:bCs/>
          <w:spacing w:val="30"/>
          <w:sz w:val="18"/>
          <w:szCs w:val="18"/>
        </w:rPr>
        <w:t>）（第十次修訂本，代碼</w:t>
      </w:r>
      <w:r w:rsidRPr="00DB4AEF">
        <w:rPr>
          <w:bCs/>
          <w:spacing w:val="0"/>
          <w:sz w:val="18"/>
          <w:szCs w:val="18"/>
        </w:rPr>
        <w:t>F</w:t>
      </w:r>
      <w:r w:rsidRPr="00DB4AEF">
        <w:rPr>
          <w:bCs/>
          <w:spacing w:val="30"/>
          <w:sz w:val="18"/>
          <w:szCs w:val="18"/>
        </w:rPr>
        <w:t>64</w:t>
      </w:r>
      <w:r w:rsidRPr="00DB4AEF">
        <w:rPr>
          <w:bCs/>
          <w:spacing w:val="30"/>
          <w:sz w:val="18"/>
          <w:szCs w:val="18"/>
        </w:rPr>
        <w:t>）</w:t>
      </w:r>
      <w:r w:rsidRPr="00DB4AEF">
        <w:rPr>
          <w:rFonts w:hint="eastAsia"/>
          <w:bCs/>
          <w:spacing w:val="30"/>
          <w:sz w:val="18"/>
          <w:szCs w:val="18"/>
          <w:lang w:val="en-US"/>
        </w:rPr>
        <w:t>（下文簡稱</w:t>
      </w:r>
      <w:r w:rsidRPr="00DB4AEF">
        <w:rPr>
          <w:rFonts w:ascii="新細明體" w:hAnsi="新細明體" w:hint="eastAsia"/>
          <w:bCs/>
          <w:spacing w:val="30"/>
          <w:sz w:val="18"/>
          <w:szCs w:val="18"/>
          <w:lang w:val="en-US"/>
        </w:rPr>
        <w:t>《</w:t>
      </w:r>
      <w:r w:rsidRPr="00DB4AEF">
        <w:rPr>
          <w:bCs/>
          <w:spacing w:val="30"/>
          <w:sz w:val="18"/>
          <w:szCs w:val="18"/>
        </w:rPr>
        <w:t>第十次修訂本</w:t>
      </w:r>
      <w:r w:rsidRPr="00DB4AEF">
        <w:rPr>
          <w:rFonts w:ascii="新細明體" w:hAnsi="新細明體" w:hint="eastAsia"/>
          <w:bCs/>
          <w:spacing w:val="30"/>
          <w:sz w:val="18"/>
          <w:szCs w:val="18"/>
        </w:rPr>
        <w:t>》</w:t>
      </w:r>
      <w:r w:rsidRPr="00DB4AEF">
        <w:rPr>
          <w:rFonts w:hint="eastAsia"/>
          <w:bCs/>
          <w:spacing w:val="30"/>
          <w:sz w:val="18"/>
          <w:szCs w:val="18"/>
        </w:rPr>
        <w:t>）</w:t>
      </w:r>
      <w:r w:rsidRPr="00DB4AEF">
        <w:rPr>
          <w:bCs/>
          <w:spacing w:val="30"/>
          <w:sz w:val="18"/>
          <w:szCs w:val="18"/>
        </w:rPr>
        <w:t>，引述於終審法院在</w:t>
      </w:r>
      <w:r w:rsidRPr="00DB4AEF">
        <w:rPr>
          <w:bCs/>
          <w:i/>
          <w:spacing w:val="0"/>
          <w:sz w:val="18"/>
          <w:szCs w:val="18"/>
        </w:rPr>
        <w:t>W</w:t>
      </w:r>
      <w:r w:rsidRPr="00DB4AEF">
        <w:rPr>
          <w:bCs/>
          <w:spacing w:val="30"/>
          <w:sz w:val="18"/>
          <w:szCs w:val="18"/>
        </w:rPr>
        <w:t>案</w:t>
      </w:r>
      <w:r w:rsidRPr="00DB4AEF">
        <w:rPr>
          <w:spacing w:val="30"/>
          <w:sz w:val="18"/>
          <w:szCs w:val="18"/>
          <w:lang w:val="en-US"/>
        </w:rPr>
        <w:t> </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日）判決書的</w:t>
      </w:r>
      <w:r w:rsidRPr="00DB4AEF">
        <w:rPr>
          <w:bCs/>
          <w:spacing w:val="30"/>
          <w:sz w:val="18"/>
          <w:szCs w:val="18"/>
        </w:rPr>
        <w:t>第</w:t>
      </w:r>
      <w:r w:rsidRPr="00DB4AEF">
        <w:rPr>
          <w:bCs/>
          <w:spacing w:val="30"/>
          <w:sz w:val="18"/>
          <w:szCs w:val="18"/>
        </w:rPr>
        <w:t>5</w:t>
      </w:r>
      <w:r w:rsidRPr="00DB4AEF">
        <w:rPr>
          <w:bCs/>
          <w:spacing w:val="30"/>
          <w:sz w:val="18"/>
          <w:szCs w:val="18"/>
        </w:rPr>
        <w:t>段</w:t>
      </w:r>
      <w:r w:rsidRPr="00DB4AEF">
        <w:rPr>
          <w:spacing w:val="30"/>
          <w:sz w:val="18"/>
          <w:szCs w:val="18"/>
        </w:rPr>
        <w:t>。終審法院在該第</w:t>
      </w:r>
      <w:r w:rsidRPr="00DB4AEF">
        <w:rPr>
          <w:spacing w:val="30"/>
          <w:sz w:val="18"/>
          <w:szCs w:val="18"/>
        </w:rPr>
        <w:t>5</w:t>
      </w:r>
      <w:r w:rsidRPr="00DB4AEF">
        <w:rPr>
          <w:spacing w:val="30"/>
          <w:sz w:val="18"/>
          <w:szCs w:val="18"/>
        </w:rPr>
        <w:t>段中提出（在引述世界衛生組</w:t>
      </w:r>
      <w:r w:rsidRPr="00DB4AEF">
        <w:rPr>
          <w:rFonts w:ascii="新細明體" w:hAnsi="新細明體"/>
          <w:spacing w:val="30"/>
          <w:sz w:val="18"/>
          <w:szCs w:val="18"/>
        </w:rPr>
        <w:t>織就“易性症”</w:t>
      </w:r>
      <w:r w:rsidRPr="00DB4AEF">
        <w:rPr>
          <w:spacing w:val="30"/>
          <w:sz w:val="18"/>
          <w:szCs w:val="18"/>
        </w:rPr>
        <w:t>的定義之前），</w:t>
      </w:r>
      <w:r w:rsidRPr="00DB4AEF">
        <w:rPr>
          <w:rFonts w:ascii="新細明體" w:hAnsi="新細明體"/>
          <w:spacing w:val="30"/>
          <w:sz w:val="18"/>
          <w:szCs w:val="18"/>
        </w:rPr>
        <w:t>“現時已確立的是，</w:t>
      </w:r>
      <w:r w:rsidRPr="00DB4AEF">
        <w:rPr>
          <w:rFonts w:ascii="新細明體" w:hAnsi="新細明體"/>
          <w:bCs/>
          <w:spacing w:val="30"/>
          <w:sz w:val="18"/>
          <w:szCs w:val="18"/>
          <w:lang w:val="en-US"/>
        </w:rPr>
        <w:t>易性症是需要治療的症狀</w:t>
      </w:r>
      <w:r w:rsidRPr="00DB4AEF">
        <w:rPr>
          <w:rFonts w:ascii="新細明體" w:hAnsi="新細明體"/>
          <w:spacing w:val="30"/>
          <w:sz w:val="18"/>
          <w:szCs w:val="18"/>
        </w:rPr>
        <w:t>。”</w:t>
      </w:r>
    </w:p>
  </w:footnote>
  <w:footnote w:id="3">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spacing w:val="30"/>
          <w:sz w:val="18"/>
          <w:szCs w:val="18"/>
        </w:rPr>
      </w:pPr>
      <w:r w:rsidRPr="00DB4AEF">
        <w:rPr>
          <w:sz w:val="18"/>
          <w:szCs w:val="18"/>
        </w:rPr>
        <w:footnoteRef/>
      </w:r>
      <w:r w:rsidRPr="00DB4AEF">
        <w:rPr>
          <w:rFonts w:ascii="Arial" w:hAnsi="Arial" w:cs="Arial"/>
          <w:sz w:val="18"/>
          <w:szCs w:val="18"/>
        </w:rPr>
        <w:t xml:space="preserve"> </w:t>
      </w:r>
      <w:r w:rsidRPr="00DB4AEF">
        <w:rPr>
          <w:rFonts w:ascii="Arial" w:hAnsi="Arial" w:cs="Arial"/>
          <w:sz w:val="18"/>
          <w:szCs w:val="18"/>
        </w:rPr>
        <w:tab/>
      </w:r>
      <w:r w:rsidRPr="00DB4AEF">
        <w:rPr>
          <w:spacing w:val="30"/>
          <w:sz w:val="18"/>
          <w:szCs w:val="18"/>
        </w:rPr>
        <w:t>自</w:t>
      </w:r>
      <w:r w:rsidRPr="00DB4AEF">
        <w:rPr>
          <w:spacing w:val="30"/>
          <w:sz w:val="18"/>
          <w:szCs w:val="18"/>
        </w:rPr>
        <w:t>2016</w:t>
      </w:r>
      <w:r w:rsidRPr="00DB4AEF">
        <w:rPr>
          <w:spacing w:val="30"/>
          <w:sz w:val="18"/>
          <w:szCs w:val="18"/>
        </w:rPr>
        <w:t>年</w:t>
      </w:r>
      <w:r w:rsidRPr="00DB4AEF">
        <w:rPr>
          <w:spacing w:val="30"/>
          <w:sz w:val="18"/>
          <w:szCs w:val="18"/>
        </w:rPr>
        <w:t>9</w:t>
      </w:r>
      <w:r w:rsidRPr="00DB4AEF">
        <w:rPr>
          <w:spacing w:val="30"/>
          <w:sz w:val="18"/>
          <w:szCs w:val="18"/>
        </w:rPr>
        <w:t>月起</w:t>
      </w:r>
      <w:r w:rsidRPr="00DB4AEF">
        <w:rPr>
          <w:rFonts w:hint="eastAsia"/>
          <w:spacing w:val="30"/>
          <w:sz w:val="18"/>
          <w:szCs w:val="18"/>
        </w:rPr>
        <w:t>。</w:t>
      </w:r>
      <w:r w:rsidRPr="00DB4AEF">
        <w:rPr>
          <w:rFonts w:hint="eastAsia"/>
          <w:spacing w:val="30"/>
          <w:sz w:val="18"/>
          <w:szCs w:val="18"/>
        </w:rPr>
        <w:t>2014</w:t>
      </w:r>
      <w:r w:rsidRPr="00DB4AEF">
        <w:rPr>
          <w:rFonts w:hint="eastAsia"/>
          <w:spacing w:val="30"/>
          <w:sz w:val="18"/>
          <w:szCs w:val="18"/>
        </w:rPr>
        <w:t>年</w:t>
      </w:r>
      <w:r w:rsidRPr="00DB4AEF">
        <w:rPr>
          <w:rFonts w:hint="eastAsia"/>
          <w:spacing w:val="30"/>
          <w:sz w:val="18"/>
          <w:szCs w:val="18"/>
        </w:rPr>
        <w:t>1</w:t>
      </w:r>
      <w:r w:rsidRPr="00DB4AEF">
        <w:rPr>
          <w:rFonts w:hint="eastAsia"/>
          <w:spacing w:val="30"/>
          <w:sz w:val="18"/>
          <w:szCs w:val="18"/>
        </w:rPr>
        <w:t>月至</w:t>
      </w:r>
      <w:r w:rsidRPr="00DB4AEF">
        <w:rPr>
          <w:rFonts w:hint="eastAsia"/>
          <w:spacing w:val="30"/>
          <w:sz w:val="18"/>
          <w:szCs w:val="18"/>
        </w:rPr>
        <w:t>2016</w:t>
      </w:r>
      <w:r w:rsidRPr="00DB4AEF">
        <w:rPr>
          <w:rFonts w:hint="eastAsia"/>
          <w:spacing w:val="30"/>
          <w:sz w:val="18"/>
          <w:szCs w:val="18"/>
        </w:rPr>
        <w:t>年</w:t>
      </w:r>
      <w:r w:rsidRPr="00DB4AEF">
        <w:rPr>
          <w:rFonts w:hint="eastAsia"/>
          <w:spacing w:val="30"/>
          <w:sz w:val="18"/>
          <w:szCs w:val="18"/>
        </w:rPr>
        <w:t>9</w:t>
      </w:r>
      <w:r w:rsidRPr="00DB4AEF">
        <w:rPr>
          <w:rFonts w:hint="eastAsia"/>
          <w:spacing w:val="30"/>
          <w:sz w:val="18"/>
          <w:szCs w:val="18"/>
        </w:rPr>
        <w:t>月期內擔任成員的是（時任）政制及內地事務局副秘書長梁松泰先生。</w:t>
      </w:r>
    </w:p>
  </w:footnote>
  <w:footnote w:id="4">
    <w:p w:rsidR="0096277D" w:rsidRPr="00DB4AEF" w:rsidRDefault="0096277D" w:rsidP="00B04BB8">
      <w:pPr>
        <w:pStyle w:val="FootnoteText"/>
        <w:tabs>
          <w:tab w:val="clear" w:pos="641"/>
          <w:tab w:val="clear" w:pos="1281"/>
          <w:tab w:val="clear" w:pos="1922"/>
          <w:tab w:val="left" w:pos="709"/>
        </w:tabs>
        <w:overflowPunct w:val="0"/>
        <w:spacing w:before="0" w:after="0" w:line="240" w:lineRule="auto"/>
        <w:ind w:left="706" w:hangingChars="392" w:hanging="706"/>
        <w:rPr>
          <w:rFonts w:ascii="Arial" w:hAnsi="Arial" w:cs="Arial"/>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自</w:t>
      </w:r>
      <w:r w:rsidRPr="00DB4AEF">
        <w:rPr>
          <w:spacing w:val="30"/>
          <w:sz w:val="18"/>
          <w:szCs w:val="18"/>
        </w:rPr>
        <w:t>2016</w:t>
      </w:r>
      <w:r w:rsidRPr="00DB4AEF">
        <w:rPr>
          <w:spacing w:val="30"/>
          <w:sz w:val="18"/>
          <w:szCs w:val="18"/>
        </w:rPr>
        <w:t>年</w:t>
      </w:r>
      <w:r w:rsidRPr="00DB4AEF">
        <w:rPr>
          <w:spacing w:val="30"/>
          <w:sz w:val="18"/>
          <w:szCs w:val="18"/>
        </w:rPr>
        <w:t>11</w:t>
      </w:r>
      <w:r w:rsidRPr="00DB4AEF">
        <w:rPr>
          <w:spacing w:val="30"/>
          <w:sz w:val="18"/>
          <w:szCs w:val="18"/>
        </w:rPr>
        <w:t>月</w:t>
      </w:r>
      <w:r w:rsidRPr="00DB4AEF">
        <w:rPr>
          <w:rFonts w:hint="eastAsia"/>
          <w:spacing w:val="30"/>
          <w:sz w:val="18"/>
          <w:szCs w:val="18"/>
        </w:rPr>
        <w:t>起。</w:t>
      </w:r>
      <w:r w:rsidRPr="00DB4AEF">
        <w:rPr>
          <w:spacing w:val="30"/>
          <w:sz w:val="18"/>
          <w:szCs w:val="18"/>
        </w:rPr>
        <w:t>2014</w:t>
      </w:r>
      <w:r w:rsidRPr="00DB4AEF">
        <w:rPr>
          <w:rFonts w:hint="eastAsia"/>
          <w:spacing w:val="30"/>
          <w:sz w:val="18"/>
          <w:szCs w:val="18"/>
        </w:rPr>
        <w:t>年</w:t>
      </w:r>
      <w:r w:rsidRPr="00DB4AEF">
        <w:rPr>
          <w:spacing w:val="30"/>
          <w:sz w:val="18"/>
          <w:szCs w:val="18"/>
        </w:rPr>
        <w:t>1</w:t>
      </w:r>
      <w:r w:rsidRPr="00DB4AEF">
        <w:rPr>
          <w:rFonts w:hint="eastAsia"/>
          <w:spacing w:val="30"/>
          <w:sz w:val="18"/>
          <w:szCs w:val="18"/>
        </w:rPr>
        <w:t>月至</w:t>
      </w:r>
      <w:r w:rsidRPr="00DB4AEF">
        <w:rPr>
          <w:spacing w:val="30"/>
          <w:sz w:val="18"/>
          <w:szCs w:val="18"/>
        </w:rPr>
        <w:t>2015</w:t>
      </w:r>
      <w:r w:rsidRPr="00DB4AEF">
        <w:rPr>
          <w:rFonts w:hint="eastAsia"/>
          <w:spacing w:val="30"/>
          <w:sz w:val="18"/>
          <w:szCs w:val="18"/>
        </w:rPr>
        <w:t>年</w:t>
      </w:r>
      <w:r w:rsidRPr="00DB4AEF">
        <w:rPr>
          <w:spacing w:val="30"/>
          <w:sz w:val="18"/>
          <w:szCs w:val="18"/>
        </w:rPr>
        <w:t>11</w:t>
      </w:r>
      <w:r w:rsidRPr="00DB4AEF">
        <w:rPr>
          <w:rFonts w:hint="eastAsia"/>
          <w:spacing w:val="30"/>
          <w:sz w:val="18"/>
          <w:szCs w:val="18"/>
        </w:rPr>
        <w:t>月期</w:t>
      </w:r>
      <w:r w:rsidRPr="00DB4AEF">
        <w:rPr>
          <w:rFonts w:hint="eastAsia"/>
          <w:spacing w:val="30"/>
          <w:sz w:val="18"/>
          <w:szCs w:val="18"/>
          <w:lang w:val="en-US"/>
        </w:rPr>
        <w:t>內</w:t>
      </w:r>
      <w:r w:rsidRPr="00DB4AEF">
        <w:rPr>
          <w:rFonts w:hint="eastAsia"/>
          <w:spacing w:val="30"/>
          <w:sz w:val="18"/>
          <w:szCs w:val="18"/>
        </w:rPr>
        <w:t>擔任成員的是（時任）食物及衞生局副秘書長（衞生）鍾沛康先生，</w:t>
      </w:r>
      <w:r w:rsidRPr="00DB4AEF">
        <w:rPr>
          <w:rFonts w:hint="eastAsia"/>
          <w:spacing w:val="30"/>
          <w:sz w:val="18"/>
          <w:szCs w:val="18"/>
        </w:rPr>
        <w:t>2015</w:t>
      </w:r>
      <w:r w:rsidRPr="00DB4AEF">
        <w:rPr>
          <w:rFonts w:hint="eastAsia"/>
          <w:spacing w:val="30"/>
          <w:sz w:val="18"/>
          <w:szCs w:val="18"/>
        </w:rPr>
        <w:t>年</w:t>
      </w:r>
      <w:r w:rsidRPr="00DB4AEF">
        <w:rPr>
          <w:rFonts w:hint="eastAsia"/>
          <w:spacing w:val="30"/>
          <w:sz w:val="18"/>
          <w:szCs w:val="18"/>
        </w:rPr>
        <w:t>11</w:t>
      </w:r>
      <w:r w:rsidRPr="00DB4AEF">
        <w:rPr>
          <w:rFonts w:hint="eastAsia"/>
          <w:spacing w:val="30"/>
          <w:sz w:val="18"/>
          <w:szCs w:val="18"/>
        </w:rPr>
        <w:t>月至</w:t>
      </w:r>
      <w:r w:rsidRPr="00DB4AEF">
        <w:rPr>
          <w:rFonts w:hint="eastAsia"/>
          <w:spacing w:val="30"/>
          <w:sz w:val="18"/>
          <w:szCs w:val="18"/>
        </w:rPr>
        <w:t>2016</w:t>
      </w:r>
      <w:r w:rsidRPr="00DB4AEF">
        <w:rPr>
          <w:rFonts w:hint="eastAsia"/>
          <w:spacing w:val="30"/>
          <w:sz w:val="18"/>
          <w:szCs w:val="18"/>
        </w:rPr>
        <w:t>年</w:t>
      </w:r>
      <w:r>
        <w:rPr>
          <w:rFonts w:hint="eastAsia"/>
          <w:spacing w:val="30"/>
          <w:sz w:val="18"/>
          <w:szCs w:val="18"/>
        </w:rPr>
        <w:t>5</w:t>
      </w:r>
      <w:r w:rsidRPr="00DB4AEF">
        <w:rPr>
          <w:rFonts w:hint="eastAsia"/>
          <w:spacing w:val="30"/>
          <w:sz w:val="18"/>
          <w:szCs w:val="18"/>
        </w:rPr>
        <w:t>月期間擔任成員的是（時任）署理食物及衛生副秘書長（衛生）區蘊詩女士。</w:t>
      </w:r>
    </w:p>
  </w:footnote>
  <w:footnote w:id="5">
    <w:p w:rsidR="0096277D" w:rsidRPr="003038BD" w:rsidRDefault="0096277D" w:rsidP="00FA54A0">
      <w:pPr>
        <w:pStyle w:val="FootnoteText"/>
        <w:tabs>
          <w:tab w:val="clear" w:pos="641"/>
          <w:tab w:val="clear" w:pos="1281"/>
          <w:tab w:val="clear" w:pos="1922"/>
          <w:tab w:val="left" w:pos="709"/>
        </w:tabs>
        <w:overflowPunct w:val="0"/>
        <w:spacing w:before="0" w:after="0" w:line="240" w:lineRule="auto"/>
        <w:ind w:left="706" w:hangingChars="392" w:hanging="706"/>
      </w:pPr>
      <w:r w:rsidRPr="00FA54A0">
        <w:rPr>
          <w:spacing w:val="30"/>
          <w:sz w:val="18"/>
          <w:szCs w:val="18"/>
        </w:rPr>
        <w:footnoteRef/>
      </w:r>
      <w:r w:rsidRPr="00FA54A0">
        <w:rPr>
          <w:spacing w:val="30"/>
          <w:sz w:val="18"/>
          <w:szCs w:val="18"/>
        </w:rPr>
        <w:t xml:space="preserve"> </w:t>
      </w:r>
      <w:r w:rsidRPr="00FA54A0">
        <w:rPr>
          <w:rFonts w:hint="eastAsia"/>
          <w:spacing w:val="30"/>
          <w:sz w:val="18"/>
          <w:szCs w:val="18"/>
        </w:rPr>
        <w:tab/>
      </w:r>
      <w:r w:rsidRPr="00FA54A0">
        <w:rPr>
          <w:rFonts w:hint="eastAsia"/>
          <w:spacing w:val="30"/>
          <w:sz w:val="18"/>
          <w:szCs w:val="18"/>
        </w:rPr>
        <w:t>工作小組的秘書是首席政府律師顏倩華女士。協助顏女士的人員有：副首席政府律師簡嘉輝先生、高級政府律師羅英敏女士，以及政府律師蘇潤明先生。</w:t>
      </w:r>
    </w:p>
  </w:footnote>
  <w:footnote w:id="6">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lang w:val="en-US"/>
        </w:rPr>
        <w:tab/>
      </w:r>
      <w:r w:rsidRPr="00DB4AEF">
        <w:rPr>
          <w:spacing w:val="30"/>
          <w:sz w:val="18"/>
          <w:szCs w:val="18"/>
          <w:lang w:val="en-US"/>
        </w:rPr>
        <w:t>有關性小眾在香港受歧視的事宜，是由政府於</w:t>
      </w:r>
      <w:r w:rsidRPr="00DB4AEF">
        <w:rPr>
          <w:spacing w:val="30"/>
          <w:sz w:val="18"/>
          <w:szCs w:val="18"/>
          <w:lang w:val="en-US"/>
        </w:rPr>
        <w:t>2013</w:t>
      </w:r>
      <w:r w:rsidRPr="00DB4AEF">
        <w:rPr>
          <w:spacing w:val="30"/>
          <w:sz w:val="18"/>
          <w:szCs w:val="18"/>
          <w:lang w:val="en-US"/>
        </w:rPr>
        <w:t>年成立的消除歧視性小眾諮詢小組考慮。與該諮詢小組的工作有關的詳情將會在</w:t>
      </w:r>
      <w:r w:rsidRPr="00DB4AEF">
        <w:rPr>
          <w:rFonts w:hint="eastAsia"/>
          <w:spacing w:val="30"/>
          <w:sz w:val="18"/>
          <w:szCs w:val="18"/>
          <w:lang w:val="en-US"/>
        </w:rPr>
        <w:t>本諮詢文件</w:t>
      </w:r>
      <w:r w:rsidRPr="00DB4AEF">
        <w:rPr>
          <w:spacing w:val="30"/>
          <w:sz w:val="18"/>
          <w:szCs w:val="18"/>
          <w:lang w:val="en-US"/>
        </w:rPr>
        <w:t>第</w:t>
      </w:r>
      <w:r w:rsidRPr="00DB4AEF">
        <w:rPr>
          <w:spacing w:val="30"/>
          <w:sz w:val="18"/>
          <w:szCs w:val="18"/>
          <w:lang w:val="en-US"/>
        </w:rPr>
        <w:t>5</w:t>
      </w:r>
      <w:r w:rsidRPr="00DB4AEF">
        <w:rPr>
          <w:spacing w:val="30"/>
          <w:sz w:val="18"/>
          <w:szCs w:val="18"/>
          <w:lang w:val="en-US"/>
        </w:rPr>
        <w:t>章述及。</w:t>
      </w:r>
      <w:r w:rsidRPr="00DB4AEF">
        <w:rPr>
          <w:spacing w:val="30"/>
          <w:sz w:val="18"/>
          <w:szCs w:val="18"/>
        </w:rPr>
        <w:t xml:space="preserve"> </w:t>
      </w:r>
    </w:p>
  </w:footnote>
  <w:footnote w:id="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現時並無官方數據顯示香港有多少變性人士和跨性別人士。於</w:t>
      </w:r>
      <w:r w:rsidRPr="00DB4AEF">
        <w:rPr>
          <w:spacing w:val="30"/>
          <w:sz w:val="18"/>
          <w:szCs w:val="18"/>
          <w:lang w:val="en-US"/>
        </w:rPr>
        <w:t> 2014</w:t>
      </w:r>
      <w:r w:rsidRPr="00DB4AEF">
        <w:rPr>
          <w:spacing w:val="30"/>
          <w:sz w:val="18"/>
          <w:szCs w:val="18"/>
          <w:lang w:val="en-US"/>
        </w:rPr>
        <w:t>年，跨性別資源中心主席梁詠恩估算香港大約有</w:t>
      </w:r>
      <w:r w:rsidRPr="00DB4AEF">
        <w:rPr>
          <w:spacing w:val="30"/>
          <w:sz w:val="18"/>
          <w:szCs w:val="18"/>
          <w:lang w:val="en-US"/>
        </w:rPr>
        <w:t>200</w:t>
      </w:r>
      <w:r w:rsidRPr="00DB4AEF">
        <w:rPr>
          <w:spacing w:val="30"/>
          <w:sz w:val="18"/>
          <w:szCs w:val="18"/>
          <w:lang w:val="en-US"/>
        </w:rPr>
        <w:t>至</w:t>
      </w:r>
      <w:r w:rsidRPr="00DB4AEF">
        <w:rPr>
          <w:spacing w:val="30"/>
          <w:sz w:val="18"/>
          <w:szCs w:val="18"/>
          <w:lang w:val="en-US"/>
        </w:rPr>
        <w:t>300</w:t>
      </w:r>
      <w:r w:rsidRPr="00DB4AEF">
        <w:rPr>
          <w:spacing w:val="30"/>
          <w:sz w:val="18"/>
          <w:szCs w:val="18"/>
          <w:lang w:val="en-US"/>
        </w:rPr>
        <w:t>個跨性別人士，其中有大約</w:t>
      </w:r>
      <w:r w:rsidRPr="00DB4AEF">
        <w:rPr>
          <w:spacing w:val="30"/>
          <w:sz w:val="18"/>
          <w:szCs w:val="18"/>
          <w:lang w:val="en-US"/>
        </w:rPr>
        <w:t>100</w:t>
      </w:r>
      <w:r w:rsidRPr="00DB4AEF">
        <w:rPr>
          <w:spacing w:val="30"/>
          <w:sz w:val="18"/>
          <w:szCs w:val="18"/>
          <w:lang w:val="en-US"/>
        </w:rPr>
        <w:t>人在香港完成性別重置手術：見香港基督徒學會、性神學社、同志公民、女同學社</w:t>
      </w:r>
      <w:r w:rsidRPr="00DB4AEF">
        <w:rPr>
          <w:rFonts w:asciiTheme="majorEastAsia" w:eastAsiaTheme="majorEastAsia" w:hAnsiTheme="majorEastAsia"/>
          <w:spacing w:val="30"/>
          <w:sz w:val="18"/>
          <w:szCs w:val="18"/>
          <w:lang w:val="en-US"/>
        </w:rPr>
        <w:t>，</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lang w:val="en-US"/>
        </w:rPr>
        <w:t>同志及跨性別平權報告</w:t>
      </w:r>
      <w:r w:rsidRPr="00DB4AEF">
        <w:rPr>
          <w:rFonts w:ascii="新細明體" w:eastAsiaTheme="majorEastAsia" w:hAnsi="新細明體"/>
          <w:spacing w:val="30"/>
          <w:sz w:val="18"/>
          <w:szCs w:val="18"/>
        </w:rPr>
        <w:t>”</w:t>
      </w:r>
      <w:r w:rsidRPr="00DB4AEF">
        <w:rPr>
          <w:spacing w:val="30"/>
          <w:sz w:val="18"/>
          <w:szCs w:val="18"/>
          <w:lang w:val="en-US"/>
        </w:rPr>
        <w:t>，</w:t>
      </w:r>
      <w:r w:rsidRPr="00DB4AEF">
        <w:rPr>
          <w:spacing w:val="30"/>
          <w:sz w:val="18"/>
          <w:szCs w:val="18"/>
          <w:lang w:val="en-US"/>
        </w:rPr>
        <w:t>2014</w:t>
      </w:r>
      <w:r w:rsidRPr="00DB4AEF">
        <w:rPr>
          <w:spacing w:val="30"/>
          <w:sz w:val="18"/>
          <w:szCs w:val="18"/>
          <w:lang w:val="en-US"/>
        </w:rPr>
        <w:t>年</w:t>
      </w:r>
      <w:r w:rsidRPr="00DB4AEF">
        <w:rPr>
          <w:spacing w:val="30"/>
          <w:sz w:val="18"/>
          <w:szCs w:val="18"/>
          <w:lang w:val="en-US"/>
        </w:rPr>
        <w:t>3</w:t>
      </w:r>
      <w:r w:rsidRPr="00DB4AEF">
        <w:rPr>
          <w:spacing w:val="30"/>
          <w:sz w:val="18"/>
          <w:szCs w:val="18"/>
          <w:lang w:val="en-US"/>
        </w:rPr>
        <w:t>月，載於</w:t>
      </w:r>
      <w:r w:rsidRPr="00DB4AEF">
        <w:rPr>
          <w:rFonts w:hint="eastAsia"/>
          <w:spacing w:val="30"/>
          <w:sz w:val="18"/>
          <w:szCs w:val="18"/>
          <w:lang w:val="en-US"/>
        </w:rPr>
        <w:t>：</w:t>
      </w:r>
    </w:p>
    <w:p w:rsidR="0096277D" w:rsidRPr="00DB4AEF" w:rsidRDefault="0096277D" w:rsidP="006670A7">
      <w:pPr>
        <w:pStyle w:val="FootnoteText"/>
        <w:tabs>
          <w:tab w:val="clear" w:pos="641"/>
          <w:tab w:val="clear" w:pos="1134"/>
          <w:tab w:val="clear" w:pos="1281"/>
          <w:tab w:val="clear" w:pos="1922"/>
          <w:tab w:val="left" w:pos="709"/>
        </w:tabs>
        <w:spacing w:before="0" w:after="0" w:line="240" w:lineRule="auto"/>
        <w:ind w:left="708" w:hangingChars="281" w:hanging="708"/>
        <w:rPr>
          <w:spacing w:val="30"/>
          <w:sz w:val="18"/>
          <w:szCs w:val="18"/>
          <w:lang w:val="en-US"/>
        </w:rPr>
      </w:pPr>
      <w:r w:rsidRPr="00DB4AEF">
        <w:rPr>
          <w:rFonts w:hint="eastAsia"/>
          <w:sz w:val="18"/>
          <w:szCs w:val="18"/>
        </w:rPr>
        <w:tab/>
      </w:r>
      <w:r w:rsidRPr="00DB4AEF">
        <w:rPr>
          <w:rFonts w:hint="eastAsia"/>
          <w:sz w:val="18"/>
          <w:szCs w:val="18"/>
        </w:rPr>
        <w:tab/>
      </w:r>
      <w:hyperlink r:id="rId1" w:history="1">
        <w:r w:rsidRPr="00DB4AEF">
          <w:rPr>
            <w:rStyle w:val="Hyperlink"/>
            <w:spacing w:val="0"/>
            <w:sz w:val="18"/>
            <w:szCs w:val="18"/>
            <w:lang w:val="en-US"/>
          </w:rPr>
          <w:t>https://issuu.com/makmingyee/docs/____________/1</w:t>
        </w:r>
        <w:r w:rsidRPr="00DB4AEF">
          <w:rPr>
            <w:rStyle w:val="Hyperlink"/>
            <w:rFonts w:hint="eastAsia"/>
            <w:sz w:val="18"/>
            <w:szCs w:val="18"/>
            <w:lang w:val="en-US"/>
          </w:rPr>
          <w:t>，第</w:t>
        </w:r>
        <w:r w:rsidRPr="00DB4AEF">
          <w:rPr>
            <w:rStyle w:val="Hyperlink"/>
            <w:sz w:val="18"/>
            <w:szCs w:val="18"/>
            <w:lang w:val="en-US"/>
          </w:rPr>
          <w:t>10</w:t>
        </w:r>
      </w:hyperlink>
      <w:r w:rsidRPr="00DB4AEF">
        <w:rPr>
          <w:spacing w:val="30"/>
          <w:sz w:val="18"/>
          <w:szCs w:val="18"/>
          <w:lang w:val="en-US"/>
        </w:rPr>
        <w:t>頁。另外，根據食物及衛生局的資料，在</w:t>
      </w:r>
      <w:r w:rsidRPr="00DB4AEF">
        <w:rPr>
          <w:spacing w:val="30"/>
          <w:sz w:val="18"/>
          <w:szCs w:val="18"/>
          <w:lang w:val="en-US"/>
        </w:rPr>
        <w:t>2010</w:t>
      </w:r>
      <w:r w:rsidRPr="00DB4AEF">
        <w:rPr>
          <w:spacing w:val="30"/>
          <w:sz w:val="18"/>
          <w:szCs w:val="18"/>
          <w:lang w:val="en-US"/>
        </w:rPr>
        <w:t>年至</w:t>
      </w:r>
      <w:r w:rsidRPr="00DB4AEF">
        <w:rPr>
          <w:spacing w:val="30"/>
          <w:sz w:val="18"/>
          <w:szCs w:val="18"/>
          <w:lang w:val="en-US"/>
        </w:rPr>
        <w:t>2015</w:t>
      </w:r>
      <w:r w:rsidRPr="00DB4AEF">
        <w:rPr>
          <w:spacing w:val="30"/>
          <w:sz w:val="18"/>
          <w:szCs w:val="18"/>
          <w:lang w:val="en-US"/>
        </w:rPr>
        <w:t>年間，有</w:t>
      </w:r>
      <w:r w:rsidRPr="00DB4AEF">
        <w:rPr>
          <w:spacing w:val="30"/>
          <w:sz w:val="18"/>
          <w:szCs w:val="18"/>
          <w:lang w:val="en-US"/>
        </w:rPr>
        <w:t>495</w:t>
      </w:r>
      <w:r w:rsidRPr="00DB4AEF">
        <w:rPr>
          <w:spacing w:val="30"/>
          <w:sz w:val="18"/>
          <w:szCs w:val="18"/>
          <w:lang w:val="en-US"/>
        </w:rPr>
        <w:t>名人士被診斷有性別認同障礙，另有</w:t>
      </w:r>
      <w:r w:rsidRPr="00DB4AEF">
        <w:rPr>
          <w:spacing w:val="30"/>
          <w:sz w:val="18"/>
          <w:szCs w:val="18"/>
          <w:lang w:val="en-US"/>
        </w:rPr>
        <w:t>40</w:t>
      </w:r>
      <w:r w:rsidRPr="00DB4AEF">
        <w:rPr>
          <w:spacing w:val="30"/>
          <w:sz w:val="18"/>
          <w:szCs w:val="18"/>
          <w:lang w:val="en-US"/>
        </w:rPr>
        <w:t>名人士已進行部分或</w:t>
      </w:r>
      <w:r w:rsidRPr="00DB4AEF">
        <w:rPr>
          <w:rFonts w:hint="eastAsia"/>
          <w:spacing w:val="30"/>
          <w:sz w:val="18"/>
          <w:szCs w:val="18"/>
          <w:lang w:val="en-US"/>
        </w:rPr>
        <w:t>整套</w:t>
      </w:r>
      <w:r w:rsidRPr="00DB4AEF">
        <w:rPr>
          <w:spacing w:val="30"/>
          <w:sz w:val="18"/>
          <w:szCs w:val="18"/>
          <w:lang w:val="en-US"/>
        </w:rPr>
        <w:t>性別重置手術</w:t>
      </w:r>
      <w:r w:rsidRPr="00DB4AEF">
        <w:rPr>
          <w:rFonts w:hint="eastAsia"/>
          <w:spacing w:val="30"/>
          <w:sz w:val="18"/>
          <w:szCs w:val="18"/>
          <w:lang w:val="en-US"/>
        </w:rPr>
        <w:t>：見</w:t>
      </w:r>
      <w:r w:rsidRPr="00DB4AEF">
        <w:rPr>
          <w:rFonts w:hint="eastAsia"/>
          <w:spacing w:val="30"/>
          <w:sz w:val="18"/>
          <w:szCs w:val="18"/>
          <w:lang w:val="en-US"/>
        </w:rPr>
        <w:t>2015</w:t>
      </w:r>
      <w:r w:rsidRPr="00DB4AEF">
        <w:rPr>
          <w:rFonts w:hint="eastAsia"/>
          <w:spacing w:val="30"/>
          <w:sz w:val="18"/>
          <w:szCs w:val="18"/>
          <w:lang w:val="en-US"/>
        </w:rPr>
        <w:t>年</w:t>
      </w:r>
      <w:r w:rsidRPr="00DB4AEF">
        <w:rPr>
          <w:rFonts w:hint="eastAsia"/>
          <w:spacing w:val="30"/>
          <w:sz w:val="18"/>
          <w:szCs w:val="18"/>
          <w:lang w:val="en-US"/>
        </w:rPr>
        <w:t>12</w:t>
      </w:r>
      <w:r w:rsidRPr="00DB4AEF">
        <w:rPr>
          <w:rFonts w:hint="eastAsia"/>
          <w:spacing w:val="30"/>
          <w:sz w:val="18"/>
          <w:szCs w:val="18"/>
          <w:lang w:val="en-US"/>
        </w:rPr>
        <w:t>月</w:t>
      </w:r>
      <w:r w:rsidRPr="00DB4AEF">
        <w:rPr>
          <w:rFonts w:hint="eastAsia"/>
          <w:spacing w:val="30"/>
          <w:sz w:val="18"/>
          <w:szCs w:val="18"/>
          <w:lang w:val="en-US"/>
        </w:rPr>
        <w:t>9</w:t>
      </w:r>
      <w:r w:rsidRPr="00DB4AEF">
        <w:rPr>
          <w:rFonts w:hint="eastAsia"/>
          <w:spacing w:val="30"/>
          <w:sz w:val="18"/>
          <w:szCs w:val="18"/>
          <w:lang w:val="en-US"/>
        </w:rPr>
        <w:t>日政府新聞公報</w:t>
      </w:r>
      <w:r w:rsidRPr="00DB4AEF">
        <w:rPr>
          <w:rFonts w:asciiTheme="majorEastAsia" w:eastAsiaTheme="majorEastAsia" w:hAnsiTheme="majorEastAsia" w:hint="eastAsia"/>
          <w:spacing w:val="30"/>
          <w:sz w:val="18"/>
          <w:szCs w:val="18"/>
          <w:lang w:val="en-US"/>
        </w:rPr>
        <w:t>，</w:t>
      </w:r>
      <w:r w:rsidRPr="00DB4AEF">
        <w:rPr>
          <w:rFonts w:ascii="新細明體" w:eastAsiaTheme="majorEastAsia" w:hAnsi="新細明體"/>
          <w:spacing w:val="30"/>
          <w:sz w:val="18"/>
          <w:szCs w:val="18"/>
        </w:rPr>
        <w:t>“</w:t>
      </w:r>
      <w:r w:rsidRPr="00DB4AEF">
        <w:rPr>
          <w:rFonts w:hint="eastAsia"/>
          <w:spacing w:val="30"/>
          <w:sz w:val="18"/>
          <w:szCs w:val="18"/>
          <w:lang w:val="en-US"/>
        </w:rPr>
        <w:t>立法會七題：公立醫院有關性別認同障礙的服務</w:t>
      </w:r>
      <w:r w:rsidRPr="00DB4AEF">
        <w:rPr>
          <w:rFonts w:ascii="新細明體" w:eastAsiaTheme="majorEastAsia" w:hAnsi="新細明體"/>
          <w:spacing w:val="30"/>
          <w:sz w:val="18"/>
          <w:szCs w:val="18"/>
        </w:rPr>
        <w:t>”</w:t>
      </w:r>
      <w:r w:rsidRPr="00DB4AEF">
        <w:rPr>
          <w:rFonts w:hint="eastAsia"/>
          <w:spacing w:val="30"/>
          <w:sz w:val="18"/>
          <w:szCs w:val="18"/>
        </w:rPr>
        <w:t>，</w:t>
      </w:r>
      <w:r w:rsidRPr="00DB4AEF">
        <w:rPr>
          <w:rFonts w:hint="eastAsia"/>
          <w:spacing w:val="30"/>
          <w:sz w:val="18"/>
          <w:szCs w:val="18"/>
          <w:lang w:val="en-US"/>
        </w:rPr>
        <w:t>附件一和附件二，網址為：</w:t>
      </w:r>
      <w:r w:rsidRPr="00DB4AEF">
        <w:rPr>
          <w:rFonts w:hint="eastAsia"/>
          <w:spacing w:val="30"/>
          <w:sz w:val="18"/>
          <w:szCs w:val="18"/>
          <w:lang w:val="en-US"/>
        </w:rPr>
        <w:tab/>
      </w:r>
      <w:hyperlink r:id="rId2" w:history="1">
        <w:r w:rsidRPr="00DB4AEF">
          <w:rPr>
            <w:rStyle w:val="Hyperlink"/>
            <w:spacing w:val="0"/>
            <w:sz w:val="18"/>
            <w:szCs w:val="18"/>
            <w:lang w:val="en-US"/>
          </w:rPr>
          <w:t>http://www.info.gov.hk/gia/general/201512/09/P201512090358.htm</w:t>
        </w:r>
      </w:hyperlink>
      <w:r w:rsidRPr="00DB4AEF">
        <w:rPr>
          <w:rFonts w:hint="eastAsia"/>
          <w:spacing w:val="30"/>
          <w:sz w:val="18"/>
          <w:szCs w:val="18"/>
          <w:lang w:val="en-US"/>
        </w:rPr>
        <w:t xml:space="preserve">。　</w:t>
      </w:r>
    </w:p>
  </w:footnote>
  <w:footnote w:id="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lang w:val="en-US"/>
        </w:rPr>
        <w:t>性別</w:t>
      </w:r>
      <w:r w:rsidRPr="00DB4AEF">
        <w:rPr>
          <w:rFonts w:ascii="新細明體" w:eastAsiaTheme="majorEastAsia" w:hAnsi="新細明體"/>
          <w:spacing w:val="30"/>
          <w:sz w:val="18"/>
          <w:szCs w:val="18"/>
        </w:rPr>
        <w:t>”</w:t>
      </w:r>
      <w:r w:rsidRPr="00DB4AEF">
        <w:rPr>
          <w:spacing w:val="30"/>
          <w:sz w:val="18"/>
          <w:szCs w:val="18"/>
          <w:lang w:val="en-US"/>
        </w:rPr>
        <w:t>（</w:t>
      </w:r>
      <w:r w:rsidRPr="00DB4AEF">
        <w:rPr>
          <w:spacing w:val="0"/>
          <w:sz w:val="18"/>
          <w:szCs w:val="18"/>
          <w:lang w:val="en-US"/>
        </w:rPr>
        <w:t>gender</w:t>
      </w:r>
      <w:r w:rsidRPr="00DB4AEF">
        <w:rPr>
          <w:spacing w:val="30"/>
          <w:sz w:val="18"/>
          <w:szCs w:val="18"/>
          <w:lang w:val="en-US"/>
        </w:rPr>
        <w:t>）</w:t>
      </w:r>
      <w:r w:rsidRPr="00DB4AEF">
        <w:rPr>
          <w:rFonts w:asciiTheme="majorEastAsia" w:eastAsiaTheme="majorEastAsia" w:hAnsiTheme="majorEastAsia"/>
          <w:spacing w:val="30"/>
          <w:sz w:val="18"/>
          <w:szCs w:val="18"/>
        </w:rPr>
        <w:t>和</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性</w:t>
      </w:r>
      <w:r w:rsidRPr="00DB4AEF">
        <w:rPr>
          <w:rFonts w:asciiTheme="majorEastAsia" w:eastAsiaTheme="majorEastAsia" w:hAnsiTheme="majorEastAsia" w:cs="新細明體" w:hint="eastAsia"/>
          <w:spacing w:val="30"/>
          <w:sz w:val="18"/>
          <w:szCs w:val="18"/>
        </w:rPr>
        <w:t>╱</w:t>
      </w:r>
      <w:r w:rsidRPr="00DB4AEF">
        <w:rPr>
          <w:rFonts w:asciiTheme="majorEastAsia" w:eastAsiaTheme="majorEastAsia" w:hAnsiTheme="majorEastAsia"/>
          <w:spacing w:val="30"/>
          <w:sz w:val="18"/>
          <w:szCs w:val="18"/>
          <w:lang w:val="en-US"/>
        </w:rPr>
        <w:t>性別</w:t>
      </w:r>
      <w:r w:rsidRPr="00DB4AEF">
        <w:rPr>
          <w:rFonts w:ascii="新細明體" w:eastAsiaTheme="majorEastAsia" w:hAnsi="新細明體"/>
          <w:spacing w:val="30"/>
          <w:sz w:val="18"/>
          <w:szCs w:val="18"/>
        </w:rPr>
        <w:t>”</w:t>
      </w:r>
      <w:r w:rsidRPr="00DB4AEF">
        <w:rPr>
          <w:spacing w:val="30"/>
          <w:sz w:val="18"/>
          <w:szCs w:val="18"/>
        </w:rPr>
        <w:t>（</w:t>
      </w:r>
      <w:r w:rsidRPr="00DB4AEF">
        <w:rPr>
          <w:spacing w:val="0"/>
          <w:sz w:val="18"/>
          <w:szCs w:val="18"/>
        </w:rPr>
        <w:t>sex</w:t>
      </w:r>
      <w:r w:rsidRPr="00DB4AEF">
        <w:rPr>
          <w:spacing w:val="30"/>
          <w:sz w:val="18"/>
          <w:szCs w:val="18"/>
          <w:lang w:val="en-US"/>
        </w:rPr>
        <w:t>）</w:t>
      </w:r>
      <w:r w:rsidRPr="00DB4AEF">
        <w:rPr>
          <w:spacing w:val="30"/>
          <w:sz w:val="18"/>
          <w:szCs w:val="18"/>
        </w:rPr>
        <w:t>二詞，有時可交替使用，有時按文意又各有特定意義。關於兩詞定義的討論，見下文第</w:t>
      </w:r>
      <w:r w:rsidRPr="00DB4AEF">
        <w:rPr>
          <w:spacing w:val="30"/>
          <w:sz w:val="18"/>
          <w:szCs w:val="18"/>
        </w:rPr>
        <w:t>1.</w:t>
      </w:r>
      <w:r w:rsidRPr="00DB4AEF">
        <w:rPr>
          <w:rFonts w:hint="eastAsia"/>
          <w:spacing w:val="30"/>
          <w:sz w:val="18"/>
          <w:szCs w:val="18"/>
        </w:rPr>
        <w:t>8</w:t>
      </w:r>
      <w:r w:rsidRPr="00DB4AEF">
        <w:rPr>
          <w:spacing w:val="30"/>
          <w:sz w:val="18"/>
          <w:szCs w:val="18"/>
        </w:rPr>
        <w:t>段及相隨段落。</w:t>
      </w:r>
    </w:p>
  </w:footnote>
  <w:footnote w:id="9">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見</w:t>
      </w:r>
      <w:r w:rsidRPr="00DB4AEF">
        <w:rPr>
          <w:spacing w:val="30"/>
          <w:sz w:val="18"/>
          <w:szCs w:val="18"/>
        </w:rPr>
        <w:t>英國憲制事務部</w:t>
      </w:r>
      <w:r w:rsidRPr="00DB4AEF">
        <w:rPr>
          <w:rFonts w:hint="eastAsia"/>
          <w:spacing w:val="30"/>
          <w:sz w:val="18"/>
          <w:szCs w:val="18"/>
        </w:rPr>
        <w:t>（</w:t>
      </w:r>
      <w:r w:rsidRPr="00DB4AEF">
        <w:rPr>
          <w:spacing w:val="0"/>
          <w:sz w:val="18"/>
          <w:szCs w:val="18"/>
        </w:rPr>
        <w:t>Department for Constitutional Affairs</w:t>
      </w:r>
      <w:r w:rsidRPr="00DB4AEF">
        <w:rPr>
          <w:rFonts w:ascii="Arial" w:hAnsi="Arial" w:cs="Arial" w:hint="eastAsia"/>
          <w:color w:val="333333"/>
          <w:sz w:val="18"/>
          <w:szCs w:val="18"/>
          <w:shd w:val="clear" w:color="auto" w:fill="FFFFFF"/>
        </w:rPr>
        <w: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Government</w:t>
      </w:r>
      <w:r w:rsidRPr="00DB4AEF">
        <w:rPr>
          <w:spacing w:val="30"/>
          <w:sz w:val="18"/>
          <w:szCs w:val="18"/>
        </w:rPr>
        <w:t xml:space="preserve"> </w:t>
      </w:r>
      <w:r w:rsidRPr="00DB4AEF">
        <w:rPr>
          <w:spacing w:val="0"/>
          <w:sz w:val="18"/>
          <w:szCs w:val="18"/>
        </w:rPr>
        <w:t>Policy</w:t>
      </w:r>
      <w:r w:rsidRPr="00DB4AEF">
        <w:rPr>
          <w:spacing w:val="30"/>
          <w:sz w:val="18"/>
          <w:szCs w:val="18"/>
        </w:rPr>
        <w:t xml:space="preserve"> </w:t>
      </w:r>
      <w:r w:rsidRPr="00DB4AEF">
        <w:rPr>
          <w:spacing w:val="0"/>
          <w:sz w:val="18"/>
          <w:szCs w:val="18"/>
        </w:rPr>
        <w:t>concerning</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People</w:t>
      </w:r>
      <w:r w:rsidRPr="00DB4AEF">
        <w:rPr>
          <w:rFonts w:ascii="新細明體" w:hAnsi="新細明體"/>
          <w:spacing w:val="30"/>
          <w:sz w:val="18"/>
          <w:szCs w:val="18"/>
        </w:rPr>
        <w:t>”</w:t>
      </w:r>
      <w:r w:rsidRPr="00DB4AEF">
        <w:rPr>
          <w:rFonts w:ascii="新細明體" w:hAnsi="新細明體" w:hint="eastAsia"/>
          <w:spacing w:val="30"/>
          <w:sz w:val="18"/>
          <w:szCs w:val="18"/>
        </w:rPr>
        <w:t>(</w:t>
      </w:r>
      <w:r w:rsidRPr="00DB4AEF">
        <w:rPr>
          <w:rFonts w:hint="eastAsia"/>
          <w:spacing w:val="30"/>
          <w:sz w:val="18"/>
          <w:szCs w:val="18"/>
        </w:rPr>
        <w:t>歸檔內容</w:t>
      </w:r>
      <w:r w:rsidRPr="00DB4AEF">
        <w:rPr>
          <w:spacing w:val="30"/>
          <w:sz w:val="18"/>
          <w:szCs w:val="18"/>
          <w:lang w:val="en-US"/>
        </w:rPr>
        <w:t>）</w:t>
      </w:r>
      <w:r w:rsidRPr="00DB4AEF">
        <w:rPr>
          <w:spacing w:val="30"/>
          <w:sz w:val="18"/>
          <w:szCs w:val="18"/>
        </w:rPr>
        <w:t>，載於：</w:t>
      </w:r>
      <w:r w:rsidRPr="00DB4AEF">
        <w:rPr>
          <w:rFonts w:hint="eastAsia"/>
          <w:sz w:val="18"/>
          <w:szCs w:val="18"/>
        </w:rPr>
        <w:tab/>
      </w:r>
      <w:r w:rsidRPr="00DB4AEF">
        <w:rPr>
          <w:rFonts w:hint="eastAsia"/>
          <w:sz w:val="18"/>
          <w:szCs w:val="18"/>
        </w:rPr>
        <w:tab/>
      </w:r>
      <w:hyperlink r:id="rId3" w:history="1">
        <w:r w:rsidRPr="00DB4AEF">
          <w:rPr>
            <w:rStyle w:val="Hyperlink"/>
            <w:spacing w:val="0"/>
            <w:sz w:val="18"/>
            <w:szCs w:val="18"/>
            <w:lang w:val="en-US"/>
          </w:rPr>
          <w:t>http://webarchive.nationalarchives.gov.uk/+/http:/www.dca.gov.uk/constitution/transsex/policy.htm</w:t>
        </w:r>
      </w:hyperlink>
      <w:r w:rsidRPr="00DB4AEF">
        <w:rPr>
          <w:rStyle w:val="Hyperlink"/>
          <w:rFonts w:hint="eastAsia"/>
          <w:color w:val="000000" w:themeColor="text1"/>
          <w:spacing w:val="0"/>
          <w:sz w:val="18"/>
          <w:szCs w:val="18"/>
          <w:u w:val="none"/>
          <w:lang w:val="en-US"/>
        </w:rPr>
        <w:t>。</w:t>
      </w:r>
    </w:p>
  </w:footnote>
  <w:footnote w:id="1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同上。</w:t>
      </w:r>
    </w:p>
  </w:footnote>
  <w:footnote w:id="1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u w:val="single"/>
        </w:rPr>
        <w:t>W</w:t>
      </w:r>
      <w:r w:rsidRPr="00DB4AEF">
        <w:rPr>
          <w:rFonts w:ascii="標楷體" w:eastAsia="標楷體" w:hAnsi="標楷體"/>
          <w:spacing w:val="30"/>
          <w:sz w:val="18"/>
          <w:szCs w:val="18"/>
          <w:u w:val="single"/>
        </w:rPr>
        <w:t>訴</w:t>
      </w:r>
      <w:r w:rsidRPr="00DB4AEF">
        <w:rPr>
          <w:spacing w:val="30"/>
          <w:sz w:val="18"/>
          <w:szCs w:val="18"/>
          <w:u w:val="single"/>
        </w:rPr>
        <w:t>婚姻登記官</w:t>
      </w:r>
      <w:r w:rsidRPr="00DB4AEF">
        <w:rPr>
          <w:spacing w:val="30"/>
          <w:sz w:val="18"/>
          <w:szCs w:val="18"/>
          <w:lang w:val="en-US"/>
        </w:rPr>
        <w:t> </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日）案判決書，第</w:t>
      </w:r>
      <w:r w:rsidRPr="00DB4AEF">
        <w:rPr>
          <w:spacing w:val="30"/>
          <w:sz w:val="18"/>
          <w:szCs w:val="18"/>
        </w:rPr>
        <w:t>7</w:t>
      </w:r>
      <w:r w:rsidRPr="00DB4AEF">
        <w:rPr>
          <w:spacing w:val="30"/>
          <w:sz w:val="18"/>
          <w:szCs w:val="18"/>
        </w:rPr>
        <w:t>段。</w:t>
      </w:r>
      <w:r w:rsidRPr="00DB4AEF">
        <w:rPr>
          <w:spacing w:val="30"/>
          <w:sz w:val="18"/>
          <w:szCs w:val="18"/>
        </w:rPr>
        <w:t xml:space="preserve"> </w:t>
      </w:r>
    </w:p>
  </w:footnote>
  <w:footnote w:id="12">
    <w:p w:rsidR="0096277D" w:rsidRPr="00DB4AEF" w:rsidRDefault="0096277D" w:rsidP="00EE26A8">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rStyle w:val="FootnoteReference"/>
          <w:spacing w:val="30"/>
          <w:sz w:val="18"/>
          <w:szCs w:val="18"/>
          <w:vertAlign w:val="baseline"/>
        </w:rPr>
        <w:t xml:space="preserve"> </w:t>
      </w:r>
      <w:r w:rsidRPr="00DB4AEF">
        <w:rPr>
          <w:spacing w:val="30"/>
          <w:sz w:val="18"/>
          <w:szCs w:val="18"/>
          <w:lang w:val="en-US"/>
        </w:rPr>
        <w:tab/>
      </w:r>
      <w:r w:rsidRPr="00DB4AEF">
        <w:rPr>
          <w:spacing w:val="30"/>
          <w:sz w:val="18"/>
          <w:szCs w:val="18"/>
          <w:lang w:val="en-US"/>
        </w:rPr>
        <w:t>見</w:t>
      </w:r>
      <w:r w:rsidRPr="00DB4AEF">
        <w:rPr>
          <w:rFonts w:eastAsia="細明體"/>
          <w:color w:val="000000"/>
          <w:spacing w:val="0"/>
          <w:sz w:val="18"/>
          <w:szCs w:val="18"/>
        </w:rPr>
        <w:t>CCC</w:t>
      </w:r>
      <w:r w:rsidRPr="00DB4AEF">
        <w:rPr>
          <w:rFonts w:eastAsia="細明體"/>
          <w:color w:val="000000"/>
          <w:spacing w:val="30"/>
          <w:sz w:val="18"/>
          <w:szCs w:val="18"/>
        </w:rPr>
        <w:t xml:space="preserve"> </w:t>
      </w:r>
      <w:r w:rsidRPr="00DB4AEF">
        <w:rPr>
          <w:rFonts w:eastAsia="細明體"/>
          <w:color w:val="000000"/>
          <w:spacing w:val="0"/>
          <w:sz w:val="18"/>
          <w:szCs w:val="18"/>
        </w:rPr>
        <w:t>Chan</w:t>
      </w:r>
      <w:r w:rsidRPr="00DB4AEF">
        <w:rPr>
          <w:rFonts w:eastAsia="細明體"/>
          <w:color w:val="000000"/>
          <w:spacing w:val="30"/>
          <w:sz w:val="18"/>
          <w:szCs w:val="18"/>
        </w:rPr>
        <w:t>，</w:t>
      </w:r>
      <w:r w:rsidRPr="00DB4AEF">
        <w:rPr>
          <w:rFonts w:ascii="新細明體" w:eastAsia="細明體" w:hAnsi="新細明體" w:hint="eastAsia"/>
          <w:color w:val="000000"/>
          <w:spacing w:val="30"/>
          <w:sz w:val="18"/>
          <w:szCs w:val="18"/>
        </w:rPr>
        <w:t>“</w:t>
      </w:r>
      <w:r w:rsidRPr="00DB4AEF">
        <w:rPr>
          <w:rFonts w:eastAsia="細明體"/>
          <w:iCs/>
          <w:color w:val="000000"/>
          <w:spacing w:val="0"/>
          <w:sz w:val="18"/>
          <w:szCs w:val="18"/>
        </w:rPr>
        <w:t>Prevalence</w:t>
      </w:r>
      <w:r w:rsidRPr="00DB4AEF">
        <w:rPr>
          <w:rFonts w:eastAsia="細明體"/>
          <w:iCs/>
          <w:color w:val="000000"/>
          <w:spacing w:val="30"/>
          <w:sz w:val="18"/>
          <w:szCs w:val="18"/>
        </w:rPr>
        <w:t xml:space="preserve"> </w:t>
      </w:r>
      <w:r w:rsidRPr="00DB4AEF">
        <w:rPr>
          <w:rFonts w:eastAsia="細明體"/>
          <w:iCs/>
          <w:color w:val="000000"/>
          <w:spacing w:val="0"/>
          <w:sz w:val="18"/>
          <w:szCs w:val="18"/>
        </w:rPr>
        <w:t>of</w:t>
      </w:r>
      <w:r w:rsidRPr="00DB4AEF">
        <w:rPr>
          <w:rFonts w:eastAsia="細明體"/>
          <w:iCs/>
          <w:color w:val="000000"/>
          <w:spacing w:val="30"/>
          <w:sz w:val="18"/>
          <w:szCs w:val="18"/>
        </w:rPr>
        <w:t xml:space="preserve"> </w:t>
      </w:r>
      <w:r w:rsidRPr="00DB4AEF">
        <w:rPr>
          <w:rFonts w:eastAsia="細明體"/>
          <w:iCs/>
          <w:color w:val="000000"/>
          <w:spacing w:val="0"/>
          <w:sz w:val="18"/>
          <w:szCs w:val="18"/>
        </w:rPr>
        <w:t>Psychiatric</w:t>
      </w:r>
      <w:r w:rsidRPr="00DB4AEF">
        <w:rPr>
          <w:rFonts w:eastAsia="細明體"/>
          <w:iCs/>
          <w:color w:val="000000"/>
          <w:spacing w:val="30"/>
          <w:sz w:val="18"/>
          <w:szCs w:val="18"/>
        </w:rPr>
        <w:t xml:space="preserve"> </w:t>
      </w:r>
      <w:r w:rsidRPr="00DB4AEF">
        <w:rPr>
          <w:rFonts w:eastAsia="細明體"/>
          <w:iCs/>
          <w:color w:val="000000"/>
          <w:spacing w:val="0"/>
          <w:sz w:val="18"/>
          <w:szCs w:val="18"/>
        </w:rPr>
        <w:t>Morbidity</w:t>
      </w:r>
      <w:r w:rsidRPr="00DB4AEF">
        <w:rPr>
          <w:rFonts w:eastAsia="細明體"/>
          <w:iCs/>
          <w:color w:val="000000"/>
          <w:spacing w:val="30"/>
          <w:sz w:val="18"/>
          <w:szCs w:val="18"/>
        </w:rPr>
        <w:t xml:space="preserve"> </w:t>
      </w:r>
      <w:r w:rsidRPr="00DB4AEF">
        <w:rPr>
          <w:rFonts w:eastAsia="細明體"/>
          <w:iCs/>
          <w:color w:val="000000"/>
          <w:spacing w:val="0"/>
          <w:sz w:val="18"/>
          <w:szCs w:val="18"/>
        </w:rPr>
        <w:t>in</w:t>
      </w:r>
      <w:r w:rsidRPr="00DB4AEF">
        <w:rPr>
          <w:rFonts w:eastAsia="細明體"/>
          <w:iCs/>
          <w:color w:val="000000"/>
          <w:spacing w:val="30"/>
          <w:sz w:val="18"/>
          <w:szCs w:val="18"/>
        </w:rPr>
        <w:t xml:space="preserve"> </w:t>
      </w:r>
      <w:r w:rsidRPr="00DB4AEF">
        <w:rPr>
          <w:rFonts w:eastAsia="細明體"/>
          <w:iCs/>
          <w:color w:val="000000"/>
          <w:spacing w:val="0"/>
          <w:sz w:val="18"/>
          <w:szCs w:val="18"/>
        </w:rPr>
        <w:t>Chinese</w:t>
      </w:r>
      <w:r w:rsidRPr="00DB4AEF">
        <w:rPr>
          <w:rFonts w:eastAsia="細明體"/>
          <w:iCs/>
          <w:color w:val="000000"/>
          <w:spacing w:val="30"/>
          <w:sz w:val="18"/>
          <w:szCs w:val="18"/>
        </w:rPr>
        <w:t xml:space="preserve"> </w:t>
      </w:r>
      <w:r w:rsidRPr="00DB4AEF">
        <w:rPr>
          <w:rFonts w:eastAsia="細明體"/>
          <w:iCs/>
          <w:color w:val="000000"/>
          <w:spacing w:val="0"/>
          <w:sz w:val="18"/>
          <w:szCs w:val="18"/>
        </w:rPr>
        <w:t>Subjects</w:t>
      </w:r>
      <w:r w:rsidRPr="00DB4AEF">
        <w:rPr>
          <w:rFonts w:eastAsia="細明體"/>
          <w:iCs/>
          <w:color w:val="000000"/>
          <w:spacing w:val="30"/>
          <w:sz w:val="18"/>
          <w:szCs w:val="18"/>
        </w:rPr>
        <w:t xml:space="preserve"> </w:t>
      </w:r>
      <w:r w:rsidRPr="00DB4AEF">
        <w:rPr>
          <w:rFonts w:eastAsia="細明體"/>
          <w:iCs/>
          <w:color w:val="000000"/>
          <w:spacing w:val="0"/>
          <w:sz w:val="18"/>
          <w:szCs w:val="18"/>
        </w:rPr>
        <w:t>with</w:t>
      </w:r>
      <w:r w:rsidRPr="00DB4AEF">
        <w:rPr>
          <w:rFonts w:eastAsia="細明體"/>
          <w:iCs/>
          <w:color w:val="000000"/>
          <w:spacing w:val="30"/>
          <w:sz w:val="18"/>
          <w:szCs w:val="18"/>
        </w:rPr>
        <w:t xml:space="preserve"> </w:t>
      </w:r>
      <w:r w:rsidRPr="00DB4AEF">
        <w:rPr>
          <w:rFonts w:eastAsia="細明體"/>
          <w:iCs/>
          <w:color w:val="000000"/>
          <w:spacing w:val="0"/>
          <w:sz w:val="18"/>
          <w:szCs w:val="18"/>
        </w:rPr>
        <w:t>Gender</w:t>
      </w:r>
      <w:r w:rsidRPr="00DB4AEF">
        <w:rPr>
          <w:rFonts w:eastAsia="細明體"/>
          <w:iCs/>
          <w:color w:val="000000"/>
          <w:spacing w:val="30"/>
          <w:sz w:val="18"/>
          <w:szCs w:val="18"/>
        </w:rPr>
        <w:t xml:space="preserve"> </w:t>
      </w:r>
      <w:r w:rsidRPr="00DB4AEF">
        <w:rPr>
          <w:rFonts w:eastAsia="細明體"/>
          <w:iCs/>
          <w:color w:val="000000"/>
          <w:spacing w:val="0"/>
          <w:sz w:val="18"/>
          <w:szCs w:val="18"/>
        </w:rPr>
        <w:t>Identity</w:t>
      </w:r>
      <w:r w:rsidRPr="00DB4AEF">
        <w:rPr>
          <w:rFonts w:eastAsia="細明體"/>
          <w:iCs/>
          <w:color w:val="000000"/>
          <w:spacing w:val="30"/>
          <w:sz w:val="18"/>
          <w:szCs w:val="18"/>
        </w:rPr>
        <w:t xml:space="preserve"> </w:t>
      </w:r>
      <w:r w:rsidRPr="00DB4AEF">
        <w:rPr>
          <w:rFonts w:eastAsia="細明體"/>
          <w:iCs/>
          <w:color w:val="000000"/>
          <w:spacing w:val="0"/>
          <w:sz w:val="18"/>
          <w:szCs w:val="18"/>
        </w:rPr>
        <w:t>Disorder</w:t>
      </w:r>
      <w:r w:rsidRPr="00DB4AEF">
        <w:rPr>
          <w:rFonts w:eastAsia="細明體"/>
          <w:iCs/>
          <w:color w:val="000000"/>
          <w:spacing w:val="30"/>
          <w:sz w:val="18"/>
          <w:szCs w:val="18"/>
        </w:rPr>
        <w:t xml:space="preserve"> </w:t>
      </w:r>
      <w:r w:rsidRPr="00DB4AEF">
        <w:rPr>
          <w:rFonts w:eastAsia="細明體"/>
          <w:iCs/>
          <w:color w:val="000000"/>
          <w:spacing w:val="0"/>
          <w:sz w:val="18"/>
          <w:szCs w:val="18"/>
        </w:rPr>
        <w:t>in</w:t>
      </w:r>
      <w:r w:rsidRPr="00DB4AEF">
        <w:rPr>
          <w:rFonts w:eastAsia="細明體"/>
          <w:iCs/>
          <w:color w:val="000000"/>
          <w:spacing w:val="30"/>
          <w:sz w:val="18"/>
          <w:szCs w:val="18"/>
        </w:rPr>
        <w:t xml:space="preserve"> </w:t>
      </w:r>
      <w:r w:rsidRPr="00DB4AEF">
        <w:rPr>
          <w:rFonts w:eastAsia="細明體"/>
          <w:iCs/>
          <w:color w:val="000000"/>
          <w:spacing w:val="0"/>
          <w:sz w:val="18"/>
          <w:szCs w:val="18"/>
        </w:rPr>
        <w:t>Hong</w:t>
      </w:r>
      <w:r w:rsidRPr="00DB4AEF">
        <w:rPr>
          <w:rFonts w:eastAsia="細明體"/>
          <w:iCs/>
          <w:color w:val="000000"/>
          <w:spacing w:val="30"/>
          <w:sz w:val="18"/>
          <w:szCs w:val="18"/>
        </w:rPr>
        <w:t xml:space="preserve"> </w:t>
      </w:r>
      <w:r w:rsidRPr="00DB4AEF">
        <w:rPr>
          <w:rFonts w:eastAsia="細明體"/>
          <w:iCs/>
          <w:color w:val="000000"/>
          <w:spacing w:val="0"/>
          <w:sz w:val="18"/>
          <w:szCs w:val="18"/>
        </w:rPr>
        <w:t>Kong</w:t>
      </w:r>
      <w:r w:rsidRPr="00DB4AEF">
        <w:rPr>
          <w:rFonts w:eastAsia="細明體" w:hint="eastAsia"/>
          <w:iCs/>
          <w:color w:val="000000"/>
          <w:spacing w:val="30"/>
          <w:sz w:val="18"/>
          <w:szCs w:val="18"/>
        </w:rPr>
        <w:t>＂</w:t>
      </w:r>
      <w:r w:rsidRPr="00DB4AEF">
        <w:rPr>
          <w:rFonts w:eastAsia="細明體"/>
          <w:color w:val="000000"/>
          <w:spacing w:val="30"/>
          <w:sz w:val="18"/>
          <w:szCs w:val="18"/>
        </w:rPr>
        <w:t>（</w:t>
      </w:r>
      <w:r w:rsidRPr="00DB4AEF">
        <w:rPr>
          <w:spacing w:val="30"/>
          <w:sz w:val="18"/>
          <w:szCs w:val="18"/>
        </w:rPr>
        <w:t>香港精神科醫學院院士考試之未經發表論文，</w:t>
      </w:r>
      <w:r w:rsidRPr="00DB4AEF">
        <w:rPr>
          <w:spacing w:val="30"/>
          <w:sz w:val="18"/>
          <w:szCs w:val="18"/>
        </w:rPr>
        <w:t>2013</w:t>
      </w:r>
      <w:r w:rsidRPr="00DB4AEF">
        <w:rPr>
          <w:spacing w:val="30"/>
          <w:sz w:val="18"/>
          <w:szCs w:val="18"/>
        </w:rPr>
        <w:t>年</w:t>
      </w:r>
      <w:r w:rsidRPr="00DB4AEF">
        <w:rPr>
          <w:rFonts w:eastAsia="細明體"/>
          <w:color w:val="000000"/>
          <w:spacing w:val="30"/>
          <w:sz w:val="18"/>
          <w:szCs w:val="18"/>
        </w:rPr>
        <w:t>）</w:t>
      </w:r>
      <w:r w:rsidRPr="00DB4AEF">
        <w:rPr>
          <w:rFonts w:eastAsia="細明體" w:hint="eastAsia"/>
          <w:iCs/>
          <w:color w:val="000000"/>
          <w:spacing w:val="30"/>
          <w:sz w:val="18"/>
          <w:szCs w:val="18"/>
        </w:rPr>
        <w:t>。另見</w:t>
      </w:r>
      <w:r w:rsidRPr="00DB4AEF">
        <w:rPr>
          <w:rFonts w:eastAsia="細明體"/>
          <w:color w:val="000000"/>
          <w:spacing w:val="30"/>
          <w:sz w:val="18"/>
          <w:szCs w:val="18"/>
        </w:rPr>
        <w:t>社商賢匯</w:t>
      </w:r>
      <w:r w:rsidRPr="00DB4AEF">
        <w:rPr>
          <w:rFonts w:eastAsia="細明體"/>
          <w:color w:val="000000"/>
          <w:spacing w:val="30"/>
          <w:sz w:val="18"/>
          <w:szCs w:val="18"/>
          <w:lang w:val="en-US"/>
        </w:rPr>
        <w:t>(</w:t>
      </w:r>
      <w:r w:rsidRPr="00DB4AEF">
        <w:rPr>
          <w:rFonts w:eastAsia="細明體"/>
          <w:color w:val="000000"/>
          <w:spacing w:val="0"/>
          <w:sz w:val="18"/>
          <w:szCs w:val="18"/>
        </w:rPr>
        <w:t>Community</w:t>
      </w:r>
      <w:r w:rsidRPr="00DB4AEF">
        <w:rPr>
          <w:rFonts w:eastAsia="細明體"/>
          <w:color w:val="000000"/>
          <w:spacing w:val="30"/>
          <w:sz w:val="18"/>
          <w:szCs w:val="18"/>
        </w:rPr>
        <w:t xml:space="preserve"> </w:t>
      </w:r>
      <w:r w:rsidRPr="00DB4AEF">
        <w:rPr>
          <w:rFonts w:eastAsia="細明體"/>
          <w:color w:val="000000"/>
          <w:spacing w:val="0"/>
          <w:sz w:val="18"/>
          <w:szCs w:val="18"/>
        </w:rPr>
        <w:t>Business)</w:t>
      </w:r>
      <w:r w:rsidRPr="00DB4AEF">
        <w:rPr>
          <w:rFonts w:eastAsia="細明體" w:hint="eastAsia"/>
          <w:color w:val="000000"/>
          <w:spacing w:val="30"/>
          <w:sz w:val="18"/>
          <w:szCs w:val="18"/>
        </w:rPr>
        <w:t>，</w:t>
      </w:r>
      <w:r w:rsidRPr="00DB4AEF">
        <w:rPr>
          <w:rFonts w:ascii="新細明體" w:eastAsia="細明體" w:hAnsi="新細明體" w:hint="eastAsia"/>
          <w:color w:val="000000"/>
          <w:spacing w:val="30"/>
          <w:sz w:val="18"/>
          <w:szCs w:val="18"/>
        </w:rPr>
        <w:t>“</w:t>
      </w:r>
      <w:r w:rsidRPr="00DB4AEF">
        <w:rPr>
          <w:rFonts w:eastAsia="細明體"/>
          <w:iCs/>
          <w:color w:val="000000"/>
          <w:spacing w:val="0"/>
          <w:sz w:val="18"/>
          <w:szCs w:val="18"/>
        </w:rPr>
        <w:t>Hong Kong LGBT Climate Study 2011-12: Survey Report</w:t>
      </w:r>
      <w:r w:rsidRPr="00DB4AEF">
        <w:rPr>
          <w:rFonts w:eastAsia="細明體" w:hint="eastAsia"/>
          <w:iCs/>
          <w:color w:val="000000"/>
          <w:spacing w:val="30"/>
          <w:sz w:val="18"/>
          <w:szCs w:val="18"/>
        </w:rPr>
        <w:t>＂，</w:t>
      </w:r>
      <w:r w:rsidRPr="00DB4AEF">
        <w:rPr>
          <w:rFonts w:eastAsia="細明體"/>
          <w:color w:val="000000"/>
          <w:spacing w:val="30"/>
          <w:sz w:val="18"/>
          <w:szCs w:val="18"/>
        </w:rPr>
        <w:t>2012</w:t>
      </w:r>
      <w:r w:rsidRPr="00DB4AEF">
        <w:rPr>
          <w:rFonts w:eastAsia="細明體" w:hint="eastAsia"/>
          <w:color w:val="000000"/>
          <w:spacing w:val="30"/>
          <w:sz w:val="18"/>
          <w:szCs w:val="18"/>
        </w:rPr>
        <w:t>年；以及</w:t>
      </w:r>
      <w:r w:rsidRPr="00DB4AEF">
        <w:rPr>
          <w:rFonts w:eastAsia="細明體"/>
          <w:color w:val="000000"/>
          <w:spacing w:val="0"/>
          <w:sz w:val="18"/>
          <w:szCs w:val="18"/>
        </w:rPr>
        <w:t>Sam</w:t>
      </w:r>
      <w:r w:rsidRPr="00DB4AEF">
        <w:rPr>
          <w:rFonts w:eastAsia="細明體"/>
          <w:color w:val="000000"/>
          <w:spacing w:val="30"/>
          <w:sz w:val="18"/>
          <w:szCs w:val="18"/>
        </w:rPr>
        <w:t xml:space="preserve"> </w:t>
      </w:r>
      <w:r w:rsidRPr="00DB4AEF">
        <w:rPr>
          <w:rFonts w:eastAsia="細明體"/>
          <w:color w:val="000000"/>
          <w:spacing w:val="0"/>
          <w:sz w:val="18"/>
          <w:szCs w:val="18"/>
        </w:rPr>
        <w:t>Winter</w:t>
      </w:r>
      <w:r w:rsidRPr="00DB4AEF">
        <w:rPr>
          <w:rFonts w:eastAsia="細明體"/>
          <w:color w:val="000000"/>
          <w:spacing w:val="30"/>
          <w:sz w:val="18"/>
          <w:szCs w:val="18"/>
        </w:rPr>
        <w:t>，</w:t>
      </w:r>
      <w:r w:rsidRPr="00DB4AEF">
        <w:rPr>
          <w:rFonts w:ascii="新細明體" w:eastAsia="細明體" w:hAnsi="新細明體" w:hint="eastAsia"/>
          <w:color w:val="000000"/>
          <w:spacing w:val="30"/>
          <w:sz w:val="18"/>
          <w:szCs w:val="18"/>
        </w:rPr>
        <w:t>“</w:t>
      </w:r>
      <w:r w:rsidRPr="00DB4AEF">
        <w:rPr>
          <w:rFonts w:eastAsia="細明體"/>
          <w:iCs/>
          <w:color w:val="000000"/>
          <w:spacing w:val="0"/>
          <w:sz w:val="18"/>
          <w:szCs w:val="18"/>
        </w:rPr>
        <w:t>Identity</w:t>
      </w:r>
      <w:r w:rsidRPr="00DB4AEF">
        <w:rPr>
          <w:rFonts w:eastAsia="細明體"/>
          <w:iCs/>
          <w:color w:val="000000"/>
          <w:spacing w:val="30"/>
          <w:sz w:val="18"/>
          <w:szCs w:val="18"/>
        </w:rPr>
        <w:t xml:space="preserve"> </w:t>
      </w:r>
      <w:r w:rsidRPr="00DB4AEF">
        <w:rPr>
          <w:rFonts w:eastAsia="細明體"/>
          <w:iCs/>
          <w:color w:val="000000"/>
          <w:spacing w:val="0"/>
          <w:sz w:val="18"/>
          <w:szCs w:val="18"/>
        </w:rPr>
        <w:t>Recognition</w:t>
      </w:r>
      <w:r w:rsidRPr="00DB4AEF">
        <w:rPr>
          <w:rFonts w:eastAsia="細明體"/>
          <w:iCs/>
          <w:color w:val="000000"/>
          <w:spacing w:val="30"/>
          <w:sz w:val="18"/>
          <w:szCs w:val="18"/>
        </w:rPr>
        <w:t xml:space="preserve"> </w:t>
      </w:r>
      <w:r w:rsidRPr="00DB4AEF">
        <w:rPr>
          <w:rFonts w:eastAsia="細明體"/>
          <w:iCs/>
          <w:color w:val="000000"/>
          <w:spacing w:val="0"/>
          <w:sz w:val="18"/>
          <w:szCs w:val="18"/>
        </w:rPr>
        <w:t>Without</w:t>
      </w:r>
      <w:r w:rsidRPr="00DB4AEF">
        <w:rPr>
          <w:rFonts w:eastAsia="細明體"/>
          <w:iCs/>
          <w:color w:val="000000"/>
          <w:spacing w:val="30"/>
          <w:sz w:val="18"/>
          <w:szCs w:val="18"/>
        </w:rPr>
        <w:t xml:space="preserve"> </w:t>
      </w:r>
      <w:r w:rsidRPr="00DB4AEF">
        <w:rPr>
          <w:rFonts w:eastAsia="細明體"/>
          <w:iCs/>
          <w:color w:val="000000"/>
          <w:spacing w:val="0"/>
          <w:sz w:val="18"/>
          <w:szCs w:val="18"/>
        </w:rPr>
        <w:t>The</w:t>
      </w:r>
      <w:r w:rsidRPr="00DB4AEF">
        <w:rPr>
          <w:rFonts w:eastAsia="細明體"/>
          <w:iCs/>
          <w:color w:val="000000"/>
          <w:spacing w:val="30"/>
          <w:sz w:val="18"/>
          <w:szCs w:val="18"/>
        </w:rPr>
        <w:t xml:space="preserve"> </w:t>
      </w:r>
      <w:r w:rsidRPr="00DB4AEF">
        <w:rPr>
          <w:rFonts w:eastAsia="細明體"/>
          <w:iCs/>
          <w:color w:val="000000"/>
          <w:spacing w:val="0"/>
          <w:sz w:val="18"/>
          <w:szCs w:val="18"/>
        </w:rPr>
        <w:t>Knife</w:t>
      </w:r>
      <w:r w:rsidRPr="00DB4AEF">
        <w:rPr>
          <w:rFonts w:eastAsia="細明體"/>
          <w:iCs/>
          <w:color w:val="000000"/>
          <w:spacing w:val="30"/>
          <w:sz w:val="18"/>
          <w:szCs w:val="18"/>
        </w:rPr>
        <w:t xml:space="preserve">: </w:t>
      </w:r>
      <w:r w:rsidRPr="00DB4AEF">
        <w:rPr>
          <w:rFonts w:eastAsia="細明體"/>
          <w:iCs/>
          <w:color w:val="000000"/>
          <w:spacing w:val="0"/>
          <w:sz w:val="18"/>
          <w:szCs w:val="18"/>
        </w:rPr>
        <w:t>Towards</w:t>
      </w:r>
      <w:r w:rsidRPr="00DB4AEF">
        <w:rPr>
          <w:rFonts w:eastAsia="細明體"/>
          <w:iCs/>
          <w:color w:val="000000"/>
          <w:spacing w:val="30"/>
          <w:sz w:val="18"/>
          <w:szCs w:val="18"/>
        </w:rPr>
        <w:t xml:space="preserve"> </w:t>
      </w:r>
      <w:r w:rsidRPr="00DB4AEF">
        <w:rPr>
          <w:rFonts w:eastAsia="細明體"/>
          <w:iCs/>
          <w:color w:val="000000"/>
          <w:spacing w:val="0"/>
          <w:sz w:val="18"/>
          <w:szCs w:val="18"/>
        </w:rPr>
        <w:t>A</w:t>
      </w:r>
      <w:r w:rsidRPr="00DB4AEF">
        <w:rPr>
          <w:rFonts w:eastAsia="細明體"/>
          <w:iCs/>
          <w:color w:val="000000"/>
          <w:spacing w:val="30"/>
          <w:sz w:val="18"/>
          <w:szCs w:val="18"/>
        </w:rPr>
        <w:t xml:space="preserve"> </w:t>
      </w:r>
      <w:r w:rsidRPr="00DB4AEF">
        <w:rPr>
          <w:rFonts w:eastAsia="細明體"/>
          <w:iCs/>
          <w:color w:val="000000"/>
          <w:spacing w:val="0"/>
          <w:sz w:val="18"/>
          <w:szCs w:val="18"/>
        </w:rPr>
        <w:t>Gender</w:t>
      </w:r>
      <w:r w:rsidRPr="00DB4AEF">
        <w:rPr>
          <w:rFonts w:eastAsia="細明體"/>
          <w:iCs/>
          <w:color w:val="000000"/>
          <w:spacing w:val="30"/>
          <w:sz w:val="18"/>
          <w:szCs w:val="18"/>
        </w:rPr>
        <w:t xml:space="preserve"> </w:t>
      </w:r>
      <w:r w:rsidRPr="00DB4AEF">
        <w:rPr>
          <w:rFonts w:eastAsia="細明體"/>
          <w:iCs/>
          <w:color w:val="000000"/>
          <w:spacing w:val="0"/>
          <w:sz w:val="18"/>
          <w:szCs w:val="18"/>
        </w:rPr>
        <w:t>Recognition</w:t>
      </w:r>
      <w:r w:rsidRPr="00DB4AEF">
        <w:rPr>
          <w:rFonts w:eastAsia="細明體"/>
          <w:iCs/>
          <w:color w:val="000000"/>
          <w:spacing w:val="30"/>
          <w:sz w:val="18"/>
          <w:szCs w:val="18"/>
        </w:rPr>
        <w:t xml:space="preserve"> </w:t>
      </w:r>
      <w:r w:rsidRPr="00DB4AEF">
        <w:rPr>
          <w:rFonts w:eastAsia="細明體"/>
          <w:iCs/>
          <w:color w:val="000000"/>
          <w:spacing w:val="0"/>
          <w:sz w:val="18"/>
          <w:szCs w:val="18"/>
        </w:rPr>
        <w:t>Ordinance</w:t>
      </w:r>
      <w:r w:rsidRPr="00DB4AEF">
        <w:rPr>
          <w:rFonts w:eastAsia="細明體"/>
          <w:iCs/>
          <w:color w:val="000000"/>
          <w:spacing w:val="30"/>
          <w:sz w:val="18"/>
          <w:szCs w:val="18"/>
        </w:rPr>
        <w:t xml:space="preserve"> </w:t>
      </w:r>
      <w:r w:rsidRPr="00DB4AEF">
        <w:rPr>
          <w:rFonts w:eastAsia="細明體"/>
          <w:iCs/>
          <w:color w:val="000000"/>
          <w:spacing w:val="0"/>
          <w:sz w:val="18"/>
          <w:szCs w:val="18"/>
        </w:rPr>
        <w:t>For</w:t>
      </w:r>
      <w:r w:rsidRPr="00DB4AEF">
        <w:rPr>
          <w:rFonts w:eastAsia="細明體"/>
          <w:iCs/>
          <w:color w:val="000000"/>
          <w:spacing w:val="30"/>
          <w:sz w:val="18"/>
          <w:szCs w:val="18"/>
        </w:rPr>
        <w:t xml:space="preserve"> </w:t>
      </w:r>
      <w:r w:rsidRPr="00DB4AEF">
        <w:rPr>
          <w:rFonts w:eastAsia="細明體"/>
          <w:iCs/>
          <w:color w:val="000000"/>
          <w:spacing w:val="0"/>
          <w:sz w:val="18"/>
          <w:szCs w:val="18"/>
        </w:rPr>
        <w:t>Hong</w:t>
      </w:r>
      <w:r w:rsidRPr="00DB4AEF">
        <w:rPr>
          <w:rFonts w:eastAsia="細明體"/>
          <w:iCs/>
          <w:color w:val="000000"/>
          <w:spacing w:val="30"/>
          <w:sz w:val="18"/>
          <w:szCs w:val="18"/>
        </w:rPr>
        <w:t xml:space="preserve"> </w:t>
      </w:r>
      <w:r w:rsidRPr="00DB4AEF">
        <w:rPr>
          <w:rFonts w:eastAsia="細明體"/>
          <w:iCs/>
          <w:color w:val="000000"/>
          <w:spacing w:val="0"/>
          <w:sz w:val="18"/>
          <w:szCs w:val="18"/>
        </w:rPr>
        <w:t>Kong</w:t>
      </w:r>
      <w:r w:rsidRPr="00DB4AEF">
        <w:rPr>
          <w:rFonts w:eastAsia="細明體"/>
          <w:iCs/>
          <w:color w:val="000000"/>
          <w:spacing w:val="30"/>
          <w:sz w:val="18"/>
          <w:szCs w:val="18"/>
        </w:rPr>
        <w:t>’</w:t>
      </w:r>
      <w:r w:rsidRPr="00DB4AEF">
        <w:rPr>
          <w:rFonts w:eastAsia="細明體"/>
          <w:iCs/>
          <w:color w:val="000000"/>
          <w:spacing w:val="0"/>
          <w:sz w:val="18"/>
          <w:szCs w:val="18"/>
        </w:rPr>
        <w:t>s</w:t>
      </w:r>
      <w:r w:rsidRPr="00DB4AEF">
        <w:rPr>
          <w:rFonts w:eastAsia="細明體"/>
          <w:iCs/>
          <w:color w:val="000000"/>
          <w:spacing w:val="30"/>
          <w:sz w:val="18"/>
          <w:szCs w:val="18"/>
        </w:rPr>
        <w:t xml:space="preserve"> </w:t>
      </w:r>
      <w:r w:rsidRPr="00DB4AEF">
        <w:rPr>
          <w:rFonts w:eastAsia="細明體"/>
          <w:iCs/>
          <w:color w:val="000000"/>
          <w:spacing w:val="0"/>
          <w:sz w:val="18"/>
          <w:szCs w:val="18"/>
        </w:rPr>
        <w:t>Transsexual</w:t>
      </w:r>
      <w:r w:rsidRPr="00DB4AEF">
        <w:rPr>
          <w:rFonts w:eastAsia="細明體"/>
          <w:iCs/>
          <w:color w:val="000000"/>
          <w:spacing w:val="30"/>
          <w:sz w:val="18"/>
          <w:szCs w:val="18"/>
        </w:rPr>
        <w:t xml:space="preserve"> </w:t>
      </w:r>
      <w:r w:rsidRPr="00DB4AEF">
        <w:rPr>
          <w:rFonts w:eastAsia="細明體"/>
          <w:iCs/>
          <w:color w:val="000000"/>
          <w:spacing w:val="0"/>
          <w:sz w:val="18"/>
          <w:szCs w:val="18"/>
        </w:rPr>
        <w:t>People</w:t>
      </w:r>
      <w:r w:rsidRPr="00DB4AEF">
        <w:rPr>
          <w:rFonts w:eastAsia="細明體" w:hint="eastAsia"/>
          <w:color w:val="000000"/>
          <w:spacing w:val="30"/>
          <w:sz w:val="18"/>
          <w:szCs w:val="18"/>
        </w:rPr>
        <w:t>＂</w:t>
      </w:r>
      <w:r w:rsidRPr="00DB4AEF">
        <w:rPr>
          <w:rFonts w:eastAsia="細明體" w:hint="eastAsia"/>
          <w:color w:val="000000"/>
          <w:spacing w:val="30"/>
          <w:sz w:val="18"/>
          <w:szCs w:val="18"/>
        </w:rPr>
        <w:t>(</w:t>
      </w:r>
      <w:r w:rsidRPr="00DB4AEF">
        <w:rPr>
          <w:rFonts w:eastAsia="細明體"/>
          <w:color w:val="000000"/>
          <w:spacing w:val="30"/>
          <w:sz w:val="18"/>
          <w:szCs w:val="18"/>
        </w:rPr>
        <w:t>2014</w:t>
      </w:r>
      <w:r w:rsidRPr="00DB4AEF">
        <w:rPr>
          <w:rFonts w:eastAsia="細明體" w:hint="eastAsia"/>
          <w:color w:val="000000"/>
          <w:spacing w:val="30"/>
          <w:sz w:val="18"/>
          <w:szCs w:val="18"/>
        </w:rPr>
        <w:t xml:space="preserve">) 44 </w:t>
      </w:r>
      <w:r w:rsidRPr="00DB4AEF">
        <w:rPr>
          <w:rFonts w:eastAsia="細明體"/>
          <w:color w:val="000000"/>
          <w:spacing w:val="0"/>
          <w:sz w:val="18"/>
          <w:szCs w:val="18"/>
        </w:rPr>
        <w:t>HKLJ</w:t>
      </w:r>
      <w:r w:rsidRPr="00DB4AEF">
        <w:rPr>
          <w:rFonts w:eastAsia="細明體"/>
          <w:color w:val="000000"/>
          <w:spacing w:val="30"/>
          <w:sz w:val="18"/>
          <w:szCs w:val="18"/>
        </w:rPr>
        <w:t xml:space="preserve"> 115</w:t>
      </w:r>
      <w:r w:rsidRPr="00DB4AEF">
        <w:rPr>
          <w:rFonts w:eastAsia="細明體"/>
          <w:color w:val="000000"/>
          <w:spacing w:val="30"/>
          <w:sz w:val="18"/>
          <w:szCs w:val="18"/>
        </w:rPr>
        <w:t>，第</w:t>
      </w:r>
      <w:r w:rsidRPr="00DB4AEF">
        <w:rPr>
          <w:rFonts w:eastAsia="細明體"/>
          <w:color w:val="000000"/>
          <w:spacing w:val="30"/>
          <w:sz w:val="18"/>
          <w:szCs w:val="18"/>
        </w:rPr>
        <w:t>140</w:t>
      </w:r>
      <w:r w:rsidRPr="00DB4AEF">
        <w:rPr>
          <w:rFonts w:eastAsia="細明體"/>
          <w:color w:val="000000"/>
          <w:spacing w:val="30"/>
          <w:sz w:val="18"/>
          <w:szCs w:val="18"/>
        </w:rPr>
        <w:t>至</w:t>
      </w:r>
      <w:r w:rsidRPr="00DB4AEF">
        <w:rPr>
          <w:rFonts w:eastAsia="細明體"/>
          <w:color w:val="000000"/>
          <w:spacing w:val="30"/>
          <w:sz w:val="18"/>
          <w:szCs w:val="18"/>
        </w:rPr>
        <w:t>144</w:t>
      </w:r>
      <w:r w:rsidRPr="00DB4AEF">
        <w:rPr>
          <w:rFonts w:eastAsia="細明體"/>
          <w:color w:val="000000"/>
          <w:spacing w:val="30"/>
          <w:sz w:val="18"/>
          <w:szCs w:val="18"/>
        </w:rPr>
        <w:t>頁。</w:t>
      </w:r>
    </w:p>
  </w:footnote>
  <w:footnote w:id="1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Fonts w:eastAsia="細明體"/>
          <w:color w:val="000000"/>
          <w:spacing w:val="30"/>
          <w:sz w:val="18"/>
          <w:szCs w:val="18"/>
        </w:rPr>
        <w:footnoteRef/>
      </w:r>
      <w:r w:rsidRPr="00DB4AEF">
        <w:rPr>
          <w:rFonts w:eastAsia="細明體"/>
          <w:color w:val="000000"/>
          <w:spacing w:val="30"/>
          <w:sz w:val="18"/>
          <w:szCs w:val="18"/>
        </w:rPr>
        <w:t xml:space="preserve"> </w:t>
      </w:r>
      <w:r w:rsidRPr="00DB4AEF">
        <w:rPr>
          <w:rFonts w:eastAsia="細明體"/>
          <w:color w:val="000000"/>
          <w:spacing w:val="30"/>
          <w:sz w:val="18"/>
          <w:szCs w:val="18"/>
        </w:rPr>
        <w:tab/>
      </w:r>
      <w:r w:rsidRPr="00DB4AEF">
        <w:rPr>
          <w:rFonts w:eastAsia="細明體"/>
          <w:color w:val="000000"/>
          <w:spacing w:val="30"/>
          <w:sz w:val="18"/>
          <w:szCs w:val="18"/>
        </w:rPr>
        <w:t>見</w:t>
      </w:r>
      <w:r w:rsidRPr="00DB4AEF">
        <w:rPr>
          <w:spacing w:val="30"/>
          <w:sz w:val="18"/>
          <w:szCs w:val="18"/>
          <w:lang w:val="en-US"/>
        </w:rPr>
        <w:t>香港基督徒學會、性神學社、同志公民、女同學社，</w:t>
      </w:r>
      <w:r w:rsidRPr="00DB4AEF">
        <w:rPr>
          <w:rFonts w:ascii="新細明體" w:eastAsia="細明體" w:hAnsi="新細明體" w:hint="eastAsia"/>
          <w:color w:val="000000"/>
          <w:spacing w:val="30"/>
          <w:sz w:val="18"/>
          <w:szCs w:val="18"/>
        </w:rPr>
        <w:t>“</w:t>
      </w:r>
      <w:r w:rsidRPr="00DB4AEF">
        <w:rPr>
          <w:spacing w:val="30"/>
          <w:sz w:val="18"/>
          <w:szCs w:val="18"/>
          <w:lang w:val="en-US"/>
        </w:rPr>
        <w:t>同志及跨性別平權報告</w:t>
      </w:r>
      <w:r w:rsidRPr="00DB4AEF">
        <w:rPr>
          <w:rFonts w:eastAsia="細明體" w:hint="eastAsia"/>
          <w:iCs/>
          <w:color w:val="000000"/>
          <w:spacing w:val="30"/>
          <w:sz w:val="18"/>
          <w:szCs w:val="18"/>
        </w:rPr>
        <w:t>＂</w:t>
      </w:r>
      <w:r w:rsidRPr="00DB4AEF">
        <w:rPr>
          <w:spacing w:val="30"/>
          <w:sz w:val="18"/>
          <w:szCs w:val="18"/>
          <w:lang w:val="en-US"/>
        </w:rPr>
        <w:t>，</w:t>
      </w:r>
      <w:r w:rsidRPr="00DB4AEF">
        <w:rPr>
          <w:spacing w:val="30"/>
          <w:sz w:val="18"/>
          <w:szCs w:val="18"/>
          <w:lang w:val="en-US"/>
        </w:rPr>
        <w:t>2014</w:t>
      </w:r>
      <w:r w:rsidRPr="00DB4AEF">
        <w:rPr>
          <w:spacing w:val="30"/>
          <w:sz w:val="18"/>
          <w:szCs w:val="18"/>
          <w:lang w:val="en-US"/>
        </w:rPr>
        <w:t>年</w:t>
      </w:r>
      <w:r w:rsidRPr="00DB4AEF">
        <w:rPr>
          <w:spacing w:val="30"/>
          <w:sz w:val="18"/>
          <w:szCs w:val="18"/>
          <w:lang w:val="en-US"/>
        </w:rPr>
        <w:t>3</w:t>
      </w:r>
      <w:r w:rsidRPr="00DB4AEF">
        <w:rPr>
          <w:spacing w:val="30"/>
          <w:sz w:val="18"/>
          <w:szCs w:val="18"/>
          <w:lang w:val="en-US"/>
        </w:rPr>
        <w:t>月，載於：</w:t>
      </w:r>
      <w:r w:rsidRPr="00DB4AEF">
        <w:rPr>
          <w:spacing w:val="30"/>
          <w:sz w:val="18"/>
          <w:szCs w:val="18"/>
          <w:lang w:val="en-US"/>
        </w:rPr>
        <w:t xml:space="preserve"> </w:t>
      </w:r>
    </w:p>
    <w:p w:rsidR="0096277D" w:rsidRPr="00DB4AEF" w:rsidRDefault="0096277D" w:rsidP="00506CDD">
      <w:pPr>
        <w:pStyle w:val="FootnoteText"/>
        <w:tabs>
          <w:tab w:val="clear" w:pos="641"/>
          <w:tab w:val="clear" w:pos="1134"/>
          <w:tab w:val="clear" w:pos="1281"/>
          <w:tab w:val="clear" w:pos="1922"/>
          <w:tab w:val="left" w:pos="709"/>
        </w:tabs>
        <w:spacing w:before="0" w:after="0" w:line="240" w:lineRule="auto"/>
        <w:ind w:left="708" w:hangingChars="295" w:hanging="708"/>
        <w:rPr>
          <w:spacing w:val="30"/>
          <w:sz w:val="18"/>
          <w:szCs w:val="18"/>
        </w:rPr>
      </w:pPr>
      <w:r w:rsidRPr="00DB4AEF">
        <w:rPr>
          <w:rFonts w:eastAsia="細明體" w:hint="eastAsia"/>
          <w:color w:val="0000FF"/>
          <w:spacing w:val="30"/>
          <w:sz w:val="18"/>
          <w:szCs w:val="18"/>
        </w:rPr>
        <w:tab/>
      </w:r>
      <w:hyperlink r:id="rId4" w:history="1">
        <w:r w:rsidRPr="00DB4AEF">
          <w:rPr>
            <w:rStyle w:val="Hyperlink"/>
            <w:rFonts w:eastAsia="細明體"/>
            <w:spacing w:val="0"/>
            <w:sz w:val="18"/>
            <w:szCs w:val="18"/>
          </w:rPr>
          <w:t>https://issuu.com/makmingyee/docs/____________</w:t>
        </w:r>
      </w:hyperlink>
      <w:r w:rsidRPr="00DB4AEF">
        <w:rPr>
          <w:rFonts w:eastAsia="細明體" w:hint="eastAsia"/>
          <w:color w:val="0000FF"/>
          <w:spacing w:val="0"/>
          <w:sz w:val="18"/>
          <w:szCs w:val="18"/>
          <w:u w:val="single"/>
        </w:rPr>
        <w:t>/1</w:t>
      </w:r>
      <w:r w:rsidRPr="00DB4AEF">
        <w:rPr>
          <w:spacing w:val="30"/>
          <w:sz w:val="18"/>
          <w:szCs w:val="18"/>
        </w:rPr>
        <w:t>，第</w:t>
      </w:r>
      <w:r w:rsidRPr="00DB4AEF">
        <w:rPr>
          <w:spacing w:val="30"/>
          <w:sz w:val="18"/>
          <w:szCs w:val="18"/>
        </w:rPr>
        <w:t>1</w:t>
      </w:r>
      <w:r w:rsidRPr="00DB4AEF">
        <w:rPr>
          <w:rFonts w:hint="eastAsia"/>
          <w:spacing w:val="30"/>
          <w:sz w:val="18"/>
          <w:szCs w:val="18"/>
          <w:lang w:val="en-US"/>
        </w:rPr>
        <w:t>2</w:t>
      </w:r>
      <w:r w:rsidRPr="00DB4AEF">
        <w:rPr>
          <w:spacing w:val="30"/>
          <w:sz w:val="18"/>
          <w:szCs w:val="18"/>
          <w:lang w:val="en-US"/>
        </w:rPr>
        <w:t>頁</w:t>
      </w:r>
      <w:r w:rsidRPr="00DB4AEF">
        <w:rPr>
          <w:rFonts w:eastAsia="細明體"/>
          <w:color w:val="000000"/>
          <w:spacing w:val="30"/>
          <w:sz w:val="18"/>
          <w:szCs w:val="18"/>
        </w:rPr>
        <w:t>。另見</w:t>
      </w:r>
      <w:r w:rsidRPr="00DB4AEF">
        <w:rPr>
          <w:rFonts w:eastAsia="細明體"/>
          <w:color w:val="000000"/>
          <w:spacing w:val="30"/>
          <w:sz w:val="18"/>
          <w:szCs w:val="18"/>
        </w:rPr>
        <w:t>Suen, Y.T.</w:t>
      </w:r>
      <w:r w:rsidRPr="00DB4AEF">
        <w:rPr>
          <w:rFonts w:eastAsia="細明體" w:hint="eastAsia"/>
          <w:color w:val="000000"/>
          <w:spacing w:val="30"/>
          <w:sz w:val="18"/>
          <w:szCs w:val="18"/>
        </w:rPr>
        <w:t>、</w:t>
      </w:r>
      <w:r w:rsidRPr="00DB4AEF">
        <w:rPr>
          <w:rFonts w:eastAsia="細明體"/>
          <w:color w:val="000000"/>
          <w:spacing w:val="30"/>
          <w:sz w:val="18"/>
          <w:szCs w:val="18"/>
        </w:rPr>
        <w:t>Wong, A.W.C.</w:t>
      </w:r>
      <w:r w:rsidRPr="00DB4AEF">
        <w:rPr>
          <w:rFonts w:eastAsia="細明體" w:hint="eastAsia"/>
          <w:color w:val="000000"/>
          <w:spacing w:val="30"/>
          <w:sz w:val="18"/>
          <w:szCs w:val="18"/>
        </w:rPr>
        <w:t>、</w:t>
      </w:r>
      <w:r w:rsidRPr="00DB4AEF">
        <w:rPr>
          <w:rFonts w:eastAsia="細明體"/>
          <w:color w:val="000000"/>
          <w:spacing w:val="30"/>
          <w:sz w:val="18"/>
          <w:szCs w:val="18"/>
        </w:rPr>
        <w:t>Barrow, A.</w:t>
      </w:r>
      <w:r w:rsidRPr="00DB4AEF">
        <w:rPr>
          <w:rFonts w:eastAsia="細明體" w:hint="eastAsia"/>
          <w:color w:val="000000"/>
          <w:spacing w:val="30"/>
          <w:sz w:val="18"/>
          <w:szCs w:val="18"/>
        </w:rPr>
        <w:t>、</w:t>
      </w:r>
      <w:r w:rsidRPr="00DB4AEF">
        <w:rPr>
          <w:rFonts w:eastAsia="細明體"/>
          <w:color w:val="000000"/>
          <w:spacing w:val="30"/>
          <w:sz w:val="18"/>
          <w:szCs w:val="18"/>
        </w:rPr>
        <w:t>Wong, M.Y.</w:t>
      </w:r>
      <w:r w:rsidRPr="00DB4AEF">
        <w:rPr>
          <w:rFonts w:eastAsia="細明體" w:hint="eastAsia"/>
          <w:color w:val="000000"/>
          <w:spacing w:val="30"/>
          <w:sz w:val="18"/>
          <w:szCs w:val="18"/>
        </w:rPr>
        <w:t>、</w:t>
      </w:r>
      <w:r w:rsidRPr="00DB4AEF">
        <w:rPr>
          <w:rFonts w:eastAsia="細明體"/>
          <w:color w:val="000000"/>
          <w:spacing w:val="30"/>
          <w:sz w:val="18"/>
          <w:szCs w:val="18"/>
        </w:rPr>
        <w:t>Mak, W.S.</w:t>
      </w:r>
      <w:r w:rsidRPr="00DB4AEF">
        <w:rPr>
          <w:rFonts w:eastAsia="細明體" w:hint="eastAsia"/>
          <w:color w:val="000000"/>
          <w:spacing w:val="30"/>
          <w:sz w:val="18"/>
          <w:szCs w:val="18"/>
        </w:rPr>
        <w:t>、</w:t>
      </w:r>
      <w:r w:rsidRPr="00DB4AEF">
        <w:rPr>
          <w:rFonts w:eastAsia="細明體"/>
          <w:color w:val="000000"/>
          <w:spacing w:val="30"/>
          <w:sz w:val="18"/>
          <w:szCs w:val="18"/>
        </w:rPr>
        <w:t>Choi, P.K.</w:t>
      </w:r>
      <w:r w:rsidRPr="00DB4AEF">
        <w:rPr>
          <w:rFonts w:eastAsia="細明體" w:hint="eastAsia"/>
          <w:color w:val="000000"/>
          <w:spacing w:val="30"/>
          <w:sz w:val="18"/>
          <w:szCs w:val="18"/>
        </w:rPr>
        <w:t>、</w:t>
      </w:r>
      <w:r w:rsidRPr="00DB4AEF">
        <w:rPr>
          <w:rFonts w:eastAsia="細明體"/>
          <w:color w:val="000000"/>
          <w:spacing w:val="30"/>
          <w:sz w:val="18"/>
          <w:szCs w:val="18"/>
        </w:rPr>
        <w:t>Lam, C.M.</w:t>
      </w:r>
      <w:r w:rsidRPr="00DB4AEF">
        <w:rPr>
          <w:rFonts w:eastAsia="細明體" w:hint="eastAsia"/>
          <w:color w:val="000000"/>
          <w:spacing w:val="30"/>
          <w:sz w:val="18"/>
          <w:szCs w:val="18"/>
        </w:rPr>
        <w:t>及</w:t>
      </w:r>
      <w:r w:rsidRPr="00DB4AEF">
        <w:rPr>
          <w:rFonts w:eastAsia="細明體"/>
          <w:color w:val="000000"/>
          <w:spacing w:val="30"/>
          <w:sz w:val="18"/>
          <w:szCs w:val="18"/>
        </w:rPr>
        <w:t>Lau, T.F.</w:t>
      </w:r>
      <w:r w:rsidRPr="00DB4AEF">
        <w:rPr>
          <w:rFonts w:eastAsia="細明體"/>
          <w:color w:val="000000"/>
          <w:spacing w:val="30"/>
          <w:sz w:val="18"/>
          <w:szCs w:val="18"/>
        </w:rPr>
        <w:t>，</w:t>
      </w:r>
      <w:r w:rsidRPr="00DB4AEF">
        <w:rPr>
          <w:rFonts w:ascii="細明體" w:eastAsia="細明體" w:hAnsi="細明體" w:hint="eastAsia"/>
          <w:color w:val="000000"/>
          <w:spacing w:val="30"/>
          <w:sz w:val="18"/>
          <w:szCs w:val="18"/>
        </w:rPr>
        <w:t>《</w:t>
      </w:r>
      <w:r w:rsidRPr="00DB4AEF">
        <w:rPr>
          <w:rFonts w:eastAsia="細明體"/>
          <w:color w:val="000000"/>
          <w:spacing w:val="30"/>
          <w:sz w:val="18"/>
          <w:szCs w:val="18"/>
        </w:rPr>
        <w:t>有關立法禁止性傾向、性別認同及雙性人</w:t>
      </w:r>
      <w:r w:rsidRPr="00DB4AEF">
        <w:rPr>
          <w:rFonts w:eastAsia="細明體" w:hint="eastAsia"/>
          <w:color w:val="000000"/>
          <w:spacing w:val="30"/>
          <w:sz w:val="18"/>
          <w:szCs w:val="18"/>
        </w:rPr>
        <w:t>身份</w:t>
      </w:r>
      <w:r w:rsidRPr="00DB4AEF">
        <w:rPr>
          <w:rFonts w:eastAsia="細明體"/>
          <w:color w:val="000000"/>
          <w:spacing w:val="30"/>
          <w:sz w:val="18"/>
          <w:szCs w:val="18"/>
        </w:rPr>
        <w:t>歧視的研究報告</w:t>
      </w:r>
      <w:r w:rsidRPr="00DB4AEF">
        <w:rPr>
          <w:rFonts w:ascii="細明體" w:eastAsia="細明體" w:hAnsi="細明體" w:hint="eastAsia"/>
          <w:color w:val="000000"/>
          <w:spacing w:val="30"/>
          <w:sz w:val="18"/>
          <w:szCs w:val="18"/>
        </w:rPr>
        <w:t>》</w:t>
      </w:r>
      <w:r w:rsidRPr="00DB4AEF">
        <w:rPr>
          <w:rFonts w:eastAsia="細明體"/>
          <w:color w:val="000000"/>
          <w:spacing w:val="30"/>
          <w:sz w:val="18"/>
          <w:szCs w:val="18"/>
        </w:rPr>
        <w:t>，平等機會委員會和香港中文大學性別研究中心</w:t>
      </w:r>
      <w:r w:rsidRPr="00DB4AEF">
        <w:rPr>
          <w:rFonts w:eastAsia="細明體" w:hint="eastAsia"/>
          <w:color w:val="000000"/>
          <w:spacing w:val="30"/>
          <w:sz w:val="18"/>
          <w:szCs w:val="18"/>
        </w:rPr>
        <w:t>，</w:t>
      </w:r>
      <w:r w:rsidRPr="00DB4AEF">
        <w:rPr>
          <w:rFonts w:eastAsia="細明體"/>
          <w:color w:val="000000"/>
          <w:spacing w:val="30"/>
          <w:sz w:val="18"/>
          <w:szCs w:val="18"/>
        </w:rPr>
        <w:t>2016</w:t>
      </w:r>
      <w:r w:rsidRPr="00DB4AEF">
        <w:rPr>
          <w:rFonts w:eastAsia="細明體"/>
          <w:color w:val="000000"/>
          <w:spacing w:val="30"/>
          <w:sz w:val="18"/>
          <w:szCs w:val="18"/>
        </w:rPr>
        <w:t>年</w:t>
      </w:r>
      <w:r w:rsidRPr="00DB4AEF">
        <w:rPr>
          <w:rFonts w:eastAsia="細明體"/>
          <w:color w:val="000000"/>
          <w:spacing w:val="30"/>
          <w:sz w:val="18"/>
          <w:szCs w:val="18"/>
        </w:rPr>
        <w:t>1</w:t>
      </w:r>
      <w:r w:rsidRPr="00DB4AEF">
        <w:rPr>
          <w:rFonts w:eastAsia="細明體"/>
          <w:color w:val="000000"/>
          <w:spacing w:val="30"/>
          <w:sz w:val="18"/>
          <w:szCs w:val="18"/>
        </w:rPr>
        <w:t>月，第</w:t>
      </w:r>
      <w:r w:rsidRPr="00DB4AEF">
        <w:rPr>
          <w:rFonts w:eastAsia="細明體"/>
          <w:color w:val="000000"/>
          <w:spacing w:val="30"/>
          <w:sz w:val="18"/>
          <w:szCs w:val="18"/>
        </w:rPr>
        <w:t>4</w:t>
      </w:r>
      <w:r w:rsidRPr="00DB4AEF">
        <w:rPr>
          <w:rFonts w:eastAsia="細明體"/>
          <w:color w:val="000000"/>
          <w:spacing w:val="30"/>
          <w:sz w:val="18"/>
          <w:szCs w:val="18"/>
        </w:rPr>
        <w:t>章。</w:t>
      </w:r>
      <w:r w:rsidRPr="00DB4AEF">
        <w:rPr>
          <w:rFonts w:eastAsia="細明體" w:hint="eastAsia"/>
          <w:color w:val="000000"/>
          <w:spacing w:val="30"/>
          <w:sz w:val="18"/>
          <w:szCs w:val="18"/>
        </w:rPr>
        <w:t>該報告</w:t>
      </w:r>
      <w:r w:rsidRPr="00DB4AEF">
        <w:rPr>
          <w:rFonts w:eastAsia="細明體"/>
          <w:color w:val="000000"/>
          <w:spacing w:val="30"/>
          <w:sz w:val="18"/>
          <w:szCs w:val="18"/>
        </w:rPr>
        <w:t>第</w:t>
      </w:r>
      <w:r w:rsidRPr="00DB4AEF">
        <w:rPr>
          <w:rFonts w:eastAsia="細明體"/>
          <w:color w:val="000000"/>
          <w:spacing w:val="30"/>
          <w:sz w:val="18"/>
          <w:szCs w:val="18"/>
        </w:rPr>
        <w:t>5.2.1.2</w:t>
      </w:r>
      <w:r w:rsidRPr="00DB4AEF">
        <w:rPr>
          <w:rFonts w:eastAsia="細明體"/>
          <w:color w:val="000000"/>
          <w:spacing w:val="30"/>
          <w:sz w:val="18"/>
          <w:szCs w:val="18"/>
        </w:rPr>
        <w:t>段</w:t>
      </w:r>
      <w:r w:rsidRPr="00DB4AEF">
        <w:rPr>
          <w:rFonts w:eastAsia="細明體" w:hint="eastAsia"/>
          <w:color w:val="000000"/>
          <w:spacing w:val="30"/>
          <w:sz w:val="18"/>
          <w:szCs w:val="18"/>
        </w:rPr>
        <w:t>指出</w:t>
      </w:r>
      <w:r w:rsidRPr="00DB4AEF">
        <w:rPr>
          <w:rFonts w:eastAsia="細明體"/>
          <w:color w:val="000000"/>
          <w:spacing w:val="30"/>
          <w:sz w:val="18"/>
          <w:szCs w:val="18"/>
        </w:rPr>
        <w:t>，有人認為</w:t>
      </w:r>
      <w:r w:rsidRPr="00DB4AEF">
        <w:rPr>
          <w:spacing w:val="0"/>
          <w:sz w:val="18"/>
          <w:szCs w:val="18"/>
        </w:rPr>
        <w:t>LGBTI</w:t>
      </w:r>
      <w:r w:rsidRPr="00DB4AEF">
        <w:rPr>
          <w:spacing w:val="30"/>
          <w:sz w:val="18"/>
          <w:szCs w:val="18"/>
        </w:rPr>
        <w:t>人士在香港受歧視的</w:t>
      </w:r>
      <w:r w:rsidRPr="00DB4AEF">
        <w:rPr>
          <w:rFonts w:hint="eastAsia"/>
          <w:spacing w:val="30"/>
          <w:sz w:val="18"/>
          <w:szCs w:val="18"/>
        </w:rPr>
        <w:t>情</w:t>
      </w:r>
      <w:r w:rsidRPr="00DB4AEF">
        <w:rPr>
          <w:spacing w:val="30"/>
          <w:sz w:val="18"/>
          <w:szCs w:val="18"/>
        </w:rPr>
        <w:t>況並不嚴重，質疑</w:t>
      </w:r>
      <w:r w:rsidRPr="00DB4AEF">
        <w:rPr>
          <w:spacing w:val="0"/>
          <w:sz w:val="18"/>
          <w:szCs w:val="18"/>
        </w:rPr>
        <w:t>LGBTI</w:t>
      </w:r>
      <w:r w:rsidRPr="00DB4AEF">
        <w:rPr>
          <w:spacing w:val="30"/>
          <w:sz w:val="18"/>
          <w:szCs w:val="18"/>
        </w:rPr>
        <w:t xml:space="preserve"> </w:t>
      </w:r>
      <w:r w:rsidRPr="00DB4AEF">
        <w:rPr>
          <w:spacing w:val="30"/>
          <w:sz w:val="18"/>
          <w:szCs w:val="18"/>
        </w:rPr>
        <w:t>社群</w:t>
      </w:r>
      <w:r w:rsidRPr="00DB4AEF">
        <w:rPr>
          <w:rFonts w:hint="eastAsia"/>
          <w:spacing w:val="30"/>
          <w:sz w:val="18"/>
          <w:szCs w:val="18"/>
        </w:rPr>
        <w:t>受到</w:t>
      </w:r>
      <w:r w:rsidRPr="00DB4AEF">
        <w:rPr>
          <w:spacing w:val="30"/>
          <w:sz w:val="18"/>
          <w:szCs w:val="18"/>
        </w:rPr>
        <w:t>的歧視經驗只是他們對不愉快遭遇的過敏詮釋，</w:t>
      </w:r>
      <w:r w:rsidRPr="00DB4AEF">
        <w:rPr>
          <w:rFonts w:hint="eastAsia"/>
          <w:spacing w:val="30"/>
          <w:sz w:val="18"/>
          <w:szCs w:val="18"/>
        </w:rPr>
        <w:t>而且</w:t>
      </w:r>
      <w:r w:rsidRPr="00DB4AEF">
        <w:rPr>
          <w:spacing w:val="30"/>
          <w:sz w:val="18"/>
          <w:szCs w:val="18"/>
        </w:rPr>
        <w:t>缺乏實質證據</w:t>
      </w:r>
      <w:r w:rsidRPr="00DB4AEF">
        <w:rPr>
          <w:rFonts w:eastAsia="細明體"/>
          <w:color w:val="000000"/>
          <w:spacing w:val="30"/>
          <w:sz w:val="18"/>
          <w:szCs w:val="18"/>
        </w:rPr>
        <w:t>。</w:t>
      </w:r>
    </w:p>
  </w:footnote>
  <w:footnote w:id="1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eastAsia="細明體"/>
          <w:color w:val="000000"/>
          <w:spacing w:val="30"/>
          <w:sz w:val="18"/>
          <w:szCs w:val="18"/>
        </w:rPr>
        <w:t>見</w:t>
      </w:r>
      <w:r w:rsidRPr="00DB4AEF">
        <w:rPr>
          <w:rFonts w:eastAsia="細明體"/>
          <w:color w:val="000000"/>
          <w:spacing w:val="30"/>
          <w:sz w:val="18"/>
          <w:szCs w:val="18"/>
        </w:rPr>
        <w:t>Suen, Y.T.</w:t>
      </w:r>
      <w:r w:rsidRPr="00DB4AEF">
        <w:rPr>
          <w:rFonts w:eastAsia="細明體" w:hint="eastAsia"/>
          <w:color w:val="000000"/>
          <w:spacing w:val="30"/>
          <w:sz w:val="18"/>
          <w:szCs w:val="18"/>
        </w:rPr>
        <w:t>、</w:t>
      </w:r>
      <w:r w:rsidRPr="00DB4AEF">
        <w:rPr>
          <w:rFonts w:eastAsia="細明體"/>
          <w:color w:val="000000"/>
          <w:spacing w:val="30"/>
          <w:sz w:val="18"/>
          <w:szCs w:val="18"/>
        </w:rPr>
        <w:t>Wong, A.W.C.</w:t>
      </w:r>
      <w:r w:rsidRPr="00DB4AEF">
        <w:rPr>
          <w:rFonts w:eastAsia="細明體" w:hint="eastAsia"/>
          <w:color w:val="000000"/>
          <w:spacing w:val="30"/>
          <w:sz w:val="18"/>
          <w:szCs w:val="18"/>
        </w:rPr>
        <w:t>、</w:t>
      </w:r>
      <w:r w:rsidRPr="00DB4AEF">
        <w:rPr>
          <w:rFonts w:eastAsia="細明體"/>
          <w:color w:val="000000"/>
          <w:spacing w:val="30"/>
          <w:sz w:val="18"/>
          <w:szCs w:val="18"/>
        </w:rPr>
        <w:t>Barrow, A.</w:t>
      </w:r>
      <w:r w:rsidRPr="00DB4AEF">
        <w:rPr>
          <w:rFonts w:eastAsia="細明體" w:hint="eastAsia"/>
          <w:color w:val="000000"/>
          <w:spacing w:val="30"/>
          <w:sz w:val="18"/>
          <w:szCs w:val="18"/>
        </w:rPr>
        <w:t>、</w:t>
      </w:r>
      <w:r w:rsidRPr="00DB4AEF">
        <w:rPr>
          <w:rFonts w:eastAsia="細明體"/>
          <w:color w:val="000000"/>
          <w:spacing w:val="30"/>
          <w:sz w:val="18"/>
          <w:szCs w:val="18"/>
        </w:rPr>
        <w:t>Wong, M.Y.</w:t>
      </w:r>
      <w:r w:rsidRPr="00DB4AEF">
        <w:rPr>
          <w:rFonts w:eastAsia="細明體" w:hint="eastAsia"/>
          <w:color w:val="000000"/>
          <w:spacing w:val="30"/>
          <w:sz w:val="18"/>
          <w:szCs w:val="18"/>
        </w:rPr>
        <w:t>、</w:t>
      </w:r>
      <w:r w:rsidRPr="00DB4AEF">
        <w:rPr>
          <w:rFonts w:eastAsia="細明體"/>
          <w:color w:val="000000"/>
          <w:spacing w:val="30"/>
          <w:sz w:val="18"/>
          <w:szCs w:val="18"/>
        </w:rPr>
        <w:t>Mak, W.S.</w:t>
      </w:r>
      <w:r w:rsidRPr="00DB4AEF">
        <w:rPr>
          <w:rFonts w:eastAsia="細明體" w:hint="eastAsia"/>
          <w:color w:val="000000"/>
          <w:spacing w:val="30"/>
          <w:sz w:val="18"/>
          <w:szCs w:val="18"/>
        </w:rPr>
        <w:t>、</w:t>
      </w:r>
      <w:r w:rsidRPr="00DB4AEF">
        <w:rPr>
          <w:rFonts w:eastAsia="細明體"/>
          <w:color w:val="000000"/>
          <w:spacing w:val="30"/>
          <w:sz w:val="18"/>
          <w:szCs w:val="18"/>
        </w:rPr>
        <w:t>Choi, P.K.</w:t>
      </w:r>
      <w:r w:rsidRPr="00DB4AEF">
        <w:rPr>
          <w:rFonts w:eastAsia="細明體" w:hint="eastAsia"/>
          <w:color w:val="000000"/>
          <w:spacing w:val="30"/>
          <w:sz w:val="18"/>
          <w:szCs w:val="18"/>
        </w:rPr>
        <w:t>、</w:t>
      </w:r>
      <w:r w:rsidRPr="00DB4AEF">
        <w:rPr>
          <w:rFonts w:eastAsia="細明體"/>
          <w:color w:val="000000"/>
          <w:spacing w:val="30"/>
          <w:sz w:val="18"/>
          <w:szCs w:val="18"/>
        </w:rPr>
        <w:t>Lam, C.M.</w:t>
      </w:r>
      <w:r w:rsidRPr="00DB4AEF">
        <w:rPr>
          <w:rFonts w:eastAsia="細明體" w:hint="eastAsia"/>
          <w:color w:val="000000"/>
          <w:spacing w:val="30"/>
          <w:sz w:val="18"/>
          <w:szCs w:val="18"/>
        </w:rPr>
        <w:t>及</w:t>
      </w:r>
      <w:r w:rsidRPr="00DB4AEF">
        <w:rPr>
          <w:rFonts w:eastAsia="細明體"/>
          <w:color w:val="000000"/>
          <w:spacing w:val="30"/>
          <w:sz w:val="18"/>
          <w:szCs w:val="18"/>
        </w:rPr>
        <w:t>Lau, T.F.</w:t>
      </w:r>
      <w:r w:rsidRPr="00DB4AEF">
        <w:rPr>
          <w:rFonts w:eastAsia="細明體"/>
          <w:color w:val="000000"/>
          <w:spacing w:val="30"/>
          <w:sz w:val="18"/>
          <w:szCs w:val="18"/>
        </w:rPr>
        <w:t>，</w:t>
      </w:r>
      <w:r w:rsidRPr="00DB4AEF">
        <w:rPr>
          <w:rFonts w:ascii="細明體" w:eastAsia="細明體" w:hAnsi="細明體" w:hint="eastAsia"/>
          <w:color w:val="000000"/>
          <w:spacing w:val="30"/>
          <w:sz w:val="18"/>
          <w:szCs w:val="18"/>
        </w:rPr>
        <w:t>《</w:t>
      </w:r>
      <w:r w:rsidRPr="00DB4AEF">
        <w:rPr>
          <w:rFonts w:eastAsia="細明體"/>
          <w:color w:val="000000"/>
          <w:spacing w:val="30"/>
          <w:sz w:val="18"/>
          <w:szCs w:val="18"/>
        </w:rPr>
        <w:t>有關立法禁止性傾向、性別認同及雙性人</w:t>
      </w:r>
      <w:r w:rsidRPr="00DB4AEF">
        <w:rPr>
          <w:rFonts w:eastAsia="細明體" w:hint="eastAsia"/>
          <w:color w:val="000000"/>
          <w:spacing w:val="30"/>
          <w:sz w:val="18"/>
          <w:szCs w:val="18"/>
        </w:rPr>
        <w:t>身份</w:t>
      </w:r>
      <w:r w:rsidRPr="00DB4AEF">
        <w:rPr>
          <w:rFonts w:eastAsia="細明體"/>
          <w:color w:val="000000"/>
          <w:spacing w:val="30"/>
          <w:sz w:val="18"/>
          <w:szCs w:val="18"/>
        </w:rPr>
        <w:t>歧視的研究報告</w:t>
      </w:r>
      <w:r w:rsidRPr="00DB4AEF">
        <w:rPr>
          <w:rFonts w:ascii="細明體" w:eastAsia="細明體" w:hAnsi="細明體" w:hint="eastAsia"/>
          <w:color w:val="000000"/>
          <w:spacing w:val="30"/>
          <w:sz w:val="18"/>
          <w:szCs w:val="18"/>
        </w:rPr>
        <w:t>》</w:t>
      </w:r>
      <w:r w:rsidRPr="00DB4AEF">
        <w:rPr>
          <w:rFonts w:eastAsia="細明體"/>
          <w:color w:val="000000"/>
          <w:spacing w:val="30"/>
          <w:sz w:val="18"/>
          <w:szCs w:val="18"/>
        </w:rPr>
        <w:t>，平等機會委員會和香港中文大學性別研究中心</w:t>
      </w:r>
      <w:r w:rsidRPr="00DB4AEF">
        <w:rPr>
          <w:rFonts w:eastAsia="細明體" w:hint="eastAsia"/>
          <w:color w:val="000000"/>
          <w:spacing w:val="30"/>
          <w:sz w:val="18"/>
          <w:szCs w:val="18"/>
        </w:rPr>
        <w:t>，</w:t>
      </w:r>
      <w:r w:rsidRPr="00DB4AEF">
        <w:rPr>
          <w:rFonts w:eastAsia="細明體"/>
          <w:color w:val="000000"/>
          <w:spacing w:val="30"/>
          <w:sz w:val="18"/>
          <w:szCs w:val="18"/>
        </w:rPr>
        <w:t>2016</w:t>
      </w:r>
      <w:r w:rsidRPr="00DB4AEF">
        <w:rPr>
          <w:rFonts w:eastAsia="細明體"/>
          <w:color w:val="000000"/>
          <w:spacing w:val="30"/>
          <w:sz w:val="18"/>
          <w:szCs w:val="18"/>
        </w:rPr>
        <w:t>年</w:t>
      </w:r>
      <w:r w:rsidRPr="00DB4AEF">
        <w:rPr>
          <w:rFonts w:eastAsia="細明體"/>
          <w:color w:val="000000"/>
          <w:spacing w:val="30"/>
          <w:sz w:val="18"/>
          <w:szCs w:val="18"/>
        </w:rPr>
        <w:t>1</w:t>
      </w:r>
      <w:r w:rsidRPr="00DB4AEF">
        <w:rPr>
          <w:rFonts w:eastAsia="細明體"/>
          <w:color w:val="000000"/>
          <w:spacing w:val="30"/>
          <w:sz w:val="18"/>
          <w:szCs w:val="18"/>
        </w:rPr>
        <w:t>月，第</w:t>
      </w:r>
      <w:r w:rsidRPr="00DB4AEF">
        <w:rPr>
          <w:rFonts w:eastAsia="細明體"/>
          <w:color w:val="000000"/>
          <w:spacing w:val="30"/>
          <w:sz w:val="18"/>
          <w:szCs w:val="18"/>
        </w:rPr>
        <w:t>4</w:t>
      </w:r>
      <w:r w:rsidRPr="00DB4AEF">
        <w:rPr>
          <w:rFonts w:eastAsia="細明體"/>
          <w:color w:val="000000"/>
          <w:spacing w:val="30"/>
          <w:sz w:val="18"/>
          <w:szCs w:val="18"/>
        </w:rPr>
        <w:t>章。該報告第</w:t>
      </w:r>
      <w:r w:rsidRPr="00DB4AEF">
        <w:rPr>
          <w:rFonts w:eastAsia="細明體"/>
          <w:color w:val="000000"/>
          <w:spacing w:val="30"/>
          <w:sz w:val="18"/>
          <w:szCs w:val="18"/>
        </w:rPr>
        <w:t>6</w:t>
      </w:r>
      <w:r w:rsidRPr="00DB4AEF">
        <w:rPr>
          <w:rFonts w:eastAsia="細明體" w:hint="eastAsia"/>
          <w:color w:val="000000"/>
          <w:spacing w:val="30"/>
          <w:sz w:val="18"/>
          <w:szCs w:val="18"/>
        </w:rPr>
        <w:t>2</w:t>
      </w:r>
      <w:r w:rsidRPr="00DB4AEF">
        <w:rPr>
          <w:rFonts w:eastAsia="細明體"/>
          <w:color w:val="000000"/>
          <w:spacing w:val="30"/>
          <w:sz w:val="18"/>
          <w:szCs w:val="18"/>
        </w:rPr>
        <w:t>頁也指出，</w:t>
      </w:r>
      <w:r w:rsidRPr="00DB4AEF">
        <w:rPr>
          <w:spacing w:val="30"/>
          <w:sz w:val="18"/>
          <w:szCs w:val="18"/>
        </w:rPr>
        <w:t>有幾位跨性別人士報稱當僱主發現其跨性別身份時，就即時把他／她們解僱。</w:t>
      </w:r>
    </w:p>
  </w:footnote>
  <w:footnote w:id="1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rStyle w:val="FootnoteReference"/>
          <w:spacing w:val="30"/>
          <w:sz w:val="18"/>
          <w:szCs w:val="18"/>
          <w:vertAlign w:val="baseline"/>
        </w:rPr>
        <w:t xml:space="preserve"> </w:t>
      </w:r>
      <w:r w:rsidRPr="00DB4AEF">
        <w:rPr>
          <w:spacing w:val="30"/>
          <w:sz w:val="18"/>
          <w:szCs w:val="18"/>
          <w:lang w:val="en-US"/>
        </w:rPr>
        <w:tab/>
      </w:r>
      <w:r w:rsidRPr="00DB4AEF">
        <w:rPr>
          <w:rFonts w:eastAsia="細明體"/>
          <w:color w:val="000000"/>
          <w:spacing w:val="30"/>
          <w:sz w:val="18"/>
          <w:szCs w:val="18"/>
          <w:lang w:val="en-US"/>
        </w:rPr>
        <w:t>見</w:t>
      </w:r>
      <w:r w:rsidRPr="00DB4AEF">
        <w:rPr>
          <w:rFonts w:eastAsia="細明體"/>
          <w:color w:val="000000"/>
          <w:spacing w:val="30"/>
          <w:sz w:val="18"/>
          <w:szCs w:val="18"/>
        </w:rPr>
        <w:t xml:space="preserve"> </w:t>
      </w:r>
      <w:r w:rsidRPr="00DB4AEF">
        <w:rPr>
          <w:rFonts w:eastAsia="細明體"/>
          <w:color w:val="000000"/>
          <w:spacing w:val="0"/>
          <w:sz w:val="18"/>
          <w:szCs w:val="18"/>
        </w:rPr>
        <w:t>Sam</w:t>
      </w:r>
      <w:r w:rsidRPr="00DB4AEF">
        <w:rPr>
          <w:rFonts w:eastAsia="細明體"/>
          <w:color w:val="000000"/>
          <w:spacing w:val="30"/>
          <w:sz w:val="18"/>
          <w:szCs w:val="18"/>
        </w:rPr>
        <w:t xml:space="preserve"> </w:t>
      </w:r>
      <w:r w:rsidRPr="00DB4AEF">
        <w:rPr>
          <w:rFonts w:eastAsia="細明體"/>
          <w:color w:val="000000"/>
          <w:spacing w:val="0"/>
          <w:sz w:val="18"/>
          <w:szCs w:val="18"/>
        </w:rPr>
        <w:t>Winter</w:t>
      </w:r>
      <w:r w:rsidRPr="00DB4AEF">
        <w:rPr>
          <w:rFonts w:eastAsia="細明體"/>
          <w:color w:val="000000"/>
          <w:spacing w:val="30"/>
          <w:sz w:val="18"/>
          <w:szCs w:val="18"/>
        </w:rPr>
        <w:t>，</w:t>
      </w:r>
      <w:r w:rsidRPr="00DB4AEF">
        <w:rPr>
          <w:rFonts w:ascii="新細明體" w:eastAsia="細明體" w:hAnsi="新細明體" w:hint="eastAsia"/>
          <w:color w:val="000000"/>
          <w:spacing w:val="30"/>
          <w:sz w:val="18"/>
          <w:szCs w:val="18"/>
        </w:rPr>
        <w:t>“</w:t>
      </w:r>
      <w:r w:rsidRPr="00DB4AEF">
        <w:rPr>
          <w:rFonts w:eastAsia="細明體"/>
          <w:iCs/>
          <w:color w:val="000000"/>
          <w:spacing w:val="0"/>
          <w:sz w:val="18"/>
          <w:szCs w:val="18"/>
        </w:rPr>
        <w:t>Identity</w:t>
      </w:r>
      <w:r w:rsidRPr="00DB4AEF">
        <w:rPr>
          <w:rFonts w:eastAsia="細明體"/>
          <w:iCs/>
          <w:color w:val="000000"/>
          <w:spacing w:val="30"/>
          <w:sz w:val="18"/>
          <w:szCs w:val="18"/>
        </w:rPr>
        <w:t xml:space="preserve"> </w:t>
      </w:r>
      <w:r w:rsidRPr="00DB4AEF">
        <w:rPr>
          <w:rFonts w:eastAsia="細明體"/>
          <w:iCs/>
          <w:color w:val="000000"/>
          <w:spacing w:val="0"/>
          <w:sz w:val="18"/>
          <w:szCs w:val="18"/>
        </w:rPr>
        <w:t>Recognition</w:t>
      </w:r>
      <w:r w:rsidRPr="00DB4AEF">
        <w:rPr>
          <w:rFonts w:eastAsia="細明體"/>
          <w:iCs/>
          <w:color w:val="000000"/>
          <w:spacing w:val="30"/>
          <w:sz w:val="18"/>
          <w:szCs w:val="18"/>
        </w:rPr>
        <w:t xml:space="preserve"> </w:t>
      </w:r>
      <w:r w:rsidRPr="00DB4AEF">
        <w:rPr>
          <w:rFonts w:eastAsia="細明體"/>
          <w:iCs/>
          <w:color w:val="000000"/>
          <w:spacing w:val="0"/>
          <w:sz w:val="18"/>
          <w:szCs w:val="18"/>
        </w:rPr>
        <w:t>Without</w:t>
      </w:r>
      <w:r w:rsidRPr="00DB4AEF">
        <w:rPr>
          <w:rFonts w:eastAsia="細明體"/>
          <w:iCs/>
          <w:color w:val="000000"/>
          <w:spacing w:val="30"/>
          <w:sz w:val="18"/>
          <w:szCs w:val="18"/>
        </w:rPr>
        <w:t xml:space="preserve"> </w:t>
      </w:r>
      <w:r w:rsidRPr="00DB4AEF">
        <w:rPr>
          <w:rFonts w:eastAsia="細明體"/>
          <w:iCs/>
          <w:color w:val="000000"/>
          <w:spacing w:val="0"/>
          <w:sz w:val="18"/>
          <w:szCs w:val="18"/>
        </w:rPr>
        <w:t>The</w:t>
      </w:r>
      <w:r w:rsidRPr="00DB4AEF">
        <w:rPr>
          <w:rFonts w:eastAsia="細明體"/>
          <w:iCs/>
          <w:color w:val="000000"/>
          <w:spacing w:val="30"/>
          <w:sz w:val="18"/>
          <w:szCs w:val="18"/>
        </w:rPr>
        <w:t xml:space="preserve"> </w:t>
      </w:r>
      <w:r w:rsidRPr="00DB4AEF">
        <w:rPr>
          <w:rFonts w:eastAsia="細明體"/>
          <w:iCs/>
          <w:color w:val="000000"/>
          <w:spacing w:val="0"/>
          <w:sz w:val="18"/>
          <w:szCs w:val="18"/>
        </w:rPr>
        <w:t>Knife</w:t>
      </w:r>
      <w:r w:rsidRPr="00DB4AEF">
        <w:rPr>
          <w:rFonts w:eastAsia="細明體"/>
          <w:iCs/>
          <w:color w:val="000000"/>
          <w:spacing w:val="30"/>
          <w:sz w:val="18"/>
          <w:szCs w:val="18"/>
        </w:rPr>
        <w:t xml:space="preserve">: </w:t>
      </w:r>
      <w:r w:rsidRPr="00DB4AEF">
        <w:rPr>
          <w:rFonts w:eastAsia="細明體"/>
          <w:iCs/>
          <w:color w:val="000000"/>
          <w:spacing w:val="0"/>
          <w:sz w:val="18"/>
          <w:szCs w:val="18"/>
        </w:rPr>
        <w:t>Towards</w:t>
      </w:r>
      <w:r w:rsidRPr="00DB4AEF">
        <w:rPr>
          <w:rFonts w:eastAsia="細明體"/>
          <w:iCs/>
          <w:color w:val="000000"/>
          <w:spacing w:val="30"/>
          <w:sz w:val="18"/>
          <w:szCs w:val="18"/>
        </w:rPr>
        <w:t xml:space="preserve"> </w:t>
      </w:r>
      <w:r w:rsidRPr="00DB4AEF">
        <w:rPr>
          <w:rFonts w:eastAsia="細明體"/>
          <w:iCs/>
          <w:color w:val="000000"/>
          <w:spacing w:val="0"/>
          <w:sz w:val="18"/>
          <w:szCs w:val="18"/>
        </w:rPr>
        <w:t>A</w:t>
      </w:r>
      <w:r w:rsidRPr="00DB4AEF">
        <w:rPr>
          <w:rFonts w:eastAsia="細明體"/>
          <w:iCs/>
          <w:color w:val="000000"/>
          <w:spacing w:val="30"/>
          <w:sz w:val="18"/>
          <w:szCs w:val="18"/>
        </w:rPr>
        <w:t xml:space="preserve"> </w:t>
      </w:r>
      <w:r w:rsidRPr="00DB4AEF">
        <w:rPr>
          <w:rFonts w:eastAsia="細明體"/>
          <w:iCs/>
          <w:color w:val="000000"/>
          <w:spacing w:val="0"/>
          <w:sz w:val="18"/>
          <w:szCs w:val="18"/>
        </w:rPr>
        <w:t>Gender</w:t>
      </w:r>
      <w:r w:rsidRPr="00DB4AEF">
        <w:rPr>
          <w:rFonts w:eastAsia="細明體"/>
          <w:iCs/>
          <w:color w:val="000000"/>
          <w:spacing w:val="30"/>
          <w:sz w:val="18"/>
          <w:szCs w:val="18"/>
        </w:rPr>
        <w:t xml:space="preserve"> </w:t>
      </w:r>
      <w:r w:rsidRPr="00DB4AEF">
        <w:rPr>
          <w:rFonts w:eastAsia="細明體"/>
          <w:iCs/>
          <w:color w:val="000000"/>
          <w:spacing w:val="0"/>
          <w:sz w:val="18"/>
          <w:szCs w:val="18"/>
        </w:rPr>
        <w:t>Recognition</w:t>
      </w:r>
      <w:r w:rsidRPr="00DB4AEF">
        <w:rPr>
          <w:rFonts w:eastAsia="細明體"/>
          <w:iCs/>
          <w:color w:val="000000"/>
          <w:spacing w:val="30"/>
          <w:sz w:val="18"/>
          <w:szCs w:val="18"/>
        </w:rPr>
        <w:t xml:space="preserve"> </w:t>
      </w:r>
      <w:r w:rsidRPr="00DB4AEF">
        <w:rPr>
          <w:rFonts w:eastAsia="細明體"/>
          <w:iCs/>
          <w:color w:val="000000"/>
          <w:spacing w:val="0"/>
          <w:sz w:val="18"/>
          <w:szCs w:val="18"/>
        </w:rPr>
        <w:t>Ordinance</w:t>
      </w:r>
      <w:r w:rsidRPr="00DB4AEF">
        <w:rPr>
          <w:rFonts w:eastAsia="細明體"/>
          <w:iCs/>
          <w:color w:val="000000"/>
          <w:spacing w:val="30"/>
          <w:sz w:val="18"/>
          <w:szCs w:val="18"/>
        </w:rPr>
        <w:t xml:space="preserve"> </w:t>
      </w:r>
      <w:r w:rsidRPr="00DB4AEF">
        <w:rPr>
          <w:rFonts w:eastAsia="細明體"/>
          <w:iCs/>
          <w:color w:val="000000"/>
          <w:spacing w:val="0"/>
          <w:sz w:val="18"/>
          <w:szCs w:val="18"/>
        </w:rPr>
        <w:t>For</w:t>
      </w:r>
      <w:r w:rsidRPr="00DB4AEF">
        <w:rPr>
          <w:rFonts w:eastAsia="細明體"/>
          <w:iCs/>
          <w:color w:val="000000"/>
          <w:spacing w:val="30"/>
          <w:sz w:val="18"/>
          <w:szCs w:val="18"/>
        </w:rPr>
        <w:t xml:space="preserve"> </w:t>
      </w:r>
      <w:r w:rsidRPr="00DB4AEF">
        <w:rPr>
          <w:rFonts w:eastAsia="細明體"/>
          <w:iCs/>
          <w:color w:val="000000"/>
          <w:spacing w:val="0"/>
          <w:sz w:val="18"/>
          <w:szCs w:val="18"/>
        </w:rPr>
        <w:t>Hong</w:t>
      </w:r>
      <w:r w:rsidRPr="00DB4AEF">
        <w:rPr>
          <w:rFonts w:eastAsia="細明體"/>
          <w:iCs/>
          <w:color w:val="000000"/>
          <w:spacing w:val="30"/>
          <w:sz w:val="18"/>
          <w:szCs w:val="18"/>
        </w:rPr>
        <w:t xml:space="preserve"> </w:t>
      </w:r>
      <w:r w:rsidRPr="00DB4AEF">
        <w:rPr>
          <w:rFonts w:eastAsia="細明體"/>
          <w:iCs/>
          <w:color w:val="000000"/>
          <w:spacing w:val="0"/>
          <w:sz w:val="18"/>
          <w:szCs w:val="18"/>
        </w:rPr>
        <w:t>Kong</w:t>
      </w:r>
      <w:r w:rsidRPr="00DB4AEF">
        <w:rPr>
          <w:rFonts w:eastAsia="細明體"/>
          <w:iCs/>
          <w:color w:val="000000"/>
          <w:spacing w:val="30"/>
          <w:sz w:val="18"/>
          <w:szCs w:val="18"/>
        </w:rPr>
        <w:t>’</w:t>
      </w:r>
      <w:r w:rsidRPr="00DB4AEF">
        <w:rPr>
          <w:rFonts w:eastAsia="細明體"/>
          <w:iCs/>
          <w:color w:val="000000"/>
          <w:spacing w:val="0"/>
          <w:sz w:val="18"/>
          <w:szCs w:val="18"/>
        </w:rPr>
        <w:t>s</w:t>
      </w:r>
      <w:r w:rsidRPr="00DB4AEF">
        <w:rPr>
          <w:rFonts w:eastAsia="細明體"/>
          <w:iCs/>
          <w:color w:val="000000"/>
          <w:spacing w:val="30"/>
          <w:sz w:val="18"/>
          <w:szCs w:val="18"/>
        </w:rPr>
        <w:t xml:space="preserve"> </w:t>
      </w:r>
      <w:r w:rsidRPr="00DB4AEF">
        <w:rPr>
          <w:rFonts w:eastAsia="細明體"/>
          <w:iCs/>
          <w:color w:val="000000"/>
          <w:spacing w:val="0"/>
          <w:sz w:val="18"/>
          <w:szCs w:val="18"/>
        </w:rPr>
        <w:t>Transsexual</w:t>
      </w:r>
      <w:r w:rsidRPr="00DB4AEF">
        <w:rPr>
          <w:rFonts w:eastAsia="細明體"/>
          <w:iCs/>
          <w:color w:val="000000"/>
          <w:spacing w:val="30"/>
          <w:sz w:val="18"/>
          <w:szCs w:val="18"/>
        </w:rPr>
        <w:t xml:space="preserve"> </w:t>
      </w:r>
      <w:r w:rsidRPr="00DB4AEF">
        <w:rPr>
          <w:rFonts w:eastAsia="細明體"/>
          <w:iCs/>
          <w:color w:val="000000"/>
          <w:spacing w:val="0"/>
          <w:sz w:val="18"/>
          <w:szCs w:val="18"/>
        </w:rPr>
        <w:t>People</w:t>
      </w:r>
      <w:r w:rsidRPr="00DB4AEF">
        <w:rPr>
          <w:rFonts w:eastAsia="細明體" w:hint="eastAsia"/>
          <w:iCs/>
          <w:color w:val="000000"/>
          <w:spacing w:val="30"/>
          <w:sz w:val="18"/>
          <w:szCs w:val="18"/>
        </w:rPr>
        <w:t>＂</w:t>
      </w:r>
      <w:r w:rsidRPr="00DB4AEF">
        <w:rPr>
          <w:rFonts w:eastAsia="細明體" w:hint="eastAsia"/>
          <w:color w:val="000000"/>
          <w:spacing w:val="30"/>
          <w:sz w:val="18"/>
          <w:szCs w:val="18"/>
        </w:rPr>
        <w:t>(</w:t>
      </w:r>
      <w:r w:rsidRPr="00DB4AEF">
        <w:rPr>
          <w:rFonts w:eastAsia="細明體"/>
          <w:color w:val="000000"/>
          <w:spacing w:val="30"/>
          <w:sz w:val="18"/>
          <w:szCs w:val="18"/>
        </w:rPr>
        <w:t>2014</w:t>
      </w:r>
      <w:r w:rsidRPr="00DB4AEF">
        <w:rPr>
          <w:rFonts w:eastAsia="細明體" w:hint="eastAsia"/>
          <w:color w:val="000000"/>
          <w:spacing w:val="30"/>
          <w:sz w:val="18"/>
          <w:szCs w:val="18"/>
        </w:rPr>
        <w:t xml:space="preserve">) 44 </w:t>
      </w:r>
      <w:r w:rsidRPr="00DB4AEF">
        <w:rPr>
          <w:rFonts w:eastAsia="細明體"/>
          <w:color w:val="000000"/>
          <w:spacing w:val="0"/>
          <w:sz w:val="18"/>
          <w:szCs w:val="18"/>
        </w:rPr>
        <w:t>HKLJ</w:t>
      </w:r>
      <w:r w:rsidRPr="00DB4AEF">
        <w:rPr>
          <w:rFonts w:eastAsia="細明體"/>
          <w:color w:val="000000"/>
          <w:spacing w:val="30"/>
          <w:sz w:val="18"/>
          <w:szCs w:val="18"/>
        </w:rPr>
        <w:t xml:space="preserve"> 115</w:t>
      </w:r>
      <w:r w:rsidRPr="00DB4AEF">
        <w:rPr>
          <w:rFonts w:eastAsia="細明體"/>
          <w:color w:val="000000"/>
          <w:spacing w:val="30"/>
          <w:sz w:val="18"/>
          <w:szCs w:val="18"/>
        </w:rPr>
        <w:t>，第</w:t>
      </w:r>
      <w:r w:rsidRPr="00DB4AEF">
        <w:rPr>
          <w:rFonts w:eastAsia="細明體"/>
          <w:color w:val="000000"/>
          <w:spacing w:val="30"/>
          <w:sz w:val="18"/>
          <w:szCs w:val="18"/>
        </w:rPr>
        <w:t>121</w:t>
      </w:r>
      <w:r w:rsidRPr="00DB4AEF">
        <w:rPr>
          <w:rFonts w:eastAsia="細明體"/>
          <w:color w:val="000000"/>
          <w:spacing w:val="30"/>
          <w:sz w:val="18"/>
          <w:szCs w:val="18"/>
        </w:rPr>
        <w:t>頁。另見</w:t>
      </w:r>
      <w:r w:rsidRPr="00DB4AEF">
        <w:rPr>
          <w:rFonts w:eastAsia="細明體"/>
          <w:color w:val="000000"/>
          <w:spacing w:val="0"/>
          <w:sz w:val="18"/>
          <w:szCs w:val="18"/>
        </w:rPr>
        <w:t>Robyn</w:t>
      </w:r>
      <w:r w:rsidRPr="00DB4AEF">
        <w:rPr>
          <w:rFonts w:eastAsia="細明體"/>
          <w:color w:val="000000"/>
          <w:spacing w:val="30"/>
          <w:sz w:val="18"/>
          <w:szCs w:val="18"/>
        </w:rPr>
        <w:t xml:space="preserve"> </w:t>
      </w:r>
      <w:r w:rsidRPr="00DB4AEF">
        <w:rPr>
          <w:rFonts w:eastAsia="細明體"/>
          <w:color w:val="000000"/>
          <w:spacing w:val="0"/>
          <w:sz w:val="18"/>
          <w:szCs w:val="18"/>
        </w:rPr>
        <w:t>Emerton</w:t>
      </w:r>
      <w:r w:rsidRPr="00DB4AEF">
        <w:rPr>
          <w:rFonts w:eastAsia="細明體"/>
          <w:color w:val="000000"/>
          <w:spacing w:val="30"/>
          <w:sz w:val="18"/>
          <w:szCs w:val="18"/>
        </w:rPr>
        <w:t>，</w:t>
      </w:r>
      <w:r w:rsidRPr="00DB4AEF">
        <w:rPr>
          <w:rFonts w:ascii="新細明體" w:eastAsia="細明體" w:hAnsi="新細明體" w:hint="eastAsia"/>
          <w:color w:val="000000"/>
          <w:spacing w:val="30"/>
          <w:sz w:val="18"/>
          <w:szCs w:val="18"/>
        </w:rPr>
        <w:t>“</w:t>
      </w:r>
      <w:r w:rsidRPr="00DB4AEF">
        <w:rPr>
          <w:rFonts w:eastAsia="細明體"/>
          <w:iCs/>
          <w:color w:val="000000"/>
          <w:spacing w:val="0"/>
          <w:sz w:val="18"/>
          <w:szCs w:val="18"/>
        </w:rPr>
        <w:t>Neither</w:t>
      </w:r>
      <w:r w:rsidRPr="00DB4AEF">
        <w:rPr>
          <w:rFonts w:eastAsia="細明體"/>
          <w:iCs/>
          <w:color w:val="000000"/>
          <w:spacing w:val="30"/>
          <w:sz w:val="18"/>
          <w:szCs w:val="18"/>
        </w:rPr>
        <w:t xml:space="preserve"> </w:t>
      </w:r>
      <w:r w:rsidRPr="00DB4AEF">
        <w:rPr>
          <w:rFonts w:eastAsia="細明體"/>
          <w:iCs/>
          <w:color w:val="000000"/>
          <w:spacing w:val="0"/>
          <w:sz w:val="18"/>
          <w:szCs w:val="18"/>
        </w:rPr>
        <w:t>Here</w:t>
      </w:r>
      <w:r w:rsidRPr="00DB4AEF">
        <w:rPr>
          <w:rFonts w:eastAsia="細明體"/>
          <w:iCs/>
          <w:color w:val="000000"/>
          <w:spacing w:val="30"/>
          <w:sz w:val="18"/>
          <w:szCs w:val="18"/>
        </w:rPr>
        <w:t xml:space="preserve"> </w:t>
      </w:r>
      <w:r w:rsidRPr="00DB4AEF">
        <w:rPr>
          <w:rFonts w:eastAsia="細明體"/>
          <w:iCs/>
          <w:color w:val="000000"/>
          <w:spacing w:val="0"/>
          <w:sz w:val="18"/>
          <w:szCs w:val="18"/>
        </w:rPr>
        <w:t>Nor</w:t>
      </w:r>
      <w:r w:rsidRPr="00DB4AEF">
        <w:rPr>
          <w:rFonts w:eastAsia="細明體"/>
          <w:iCs/>
          <w:color w:val="000000"/>
          <w:spacing w:val="30"/>
          <w:sz w:val="18"/>
          <w:szCs w:val="18"/>
        </w:rPr>
        <w:t xml:space="preserve"> </w:t>
      </w:r>
      <w:r w:rsidRPr="00DB4AEF">
        <w:rPr>
          <w:rFonts w:eastAsia="細明體"/>
          <w:iCs/>
          <w:color w:val="000000"/>
          <w:spacing w:val="0"/>
          <w:sz w:val="18"/>
          <w:szCs w:val="18"/>
        </w:rPr>
        <w:t>There</w:t>
      </w:r>
      <w:r w:rsidRPr="00DB4AEF">
        <w:rPr>
          <w:rFonts w:eastAsia="細明體"/>
          <w:iCs/>
          <w:color w:val="000000"/>
          <w:spacing w:val="30"/>
          <w:sz w:val="18"/>
          <w:szCs w:val="18"/>
        </w:rPr>
        <w:t xml:space="preserve">: </w:t>
      </w:r>
      <w:r w:rsidRPr="00DB4AEF">
        <w:rPr>
          <w:rFonts w:eastAsia="細明體"/>
          <w:iCs/>
          <w:color w:val="000000"/>
          <w:spacing w:val="0"/>
          <w:sz w:val="18"/>
          <w:szCs w:val="18"/>
        </w:rPr>
        <w:t>The</w:t>
      </w:r>
      <w:r w:rsidRPr="00DB4AEF">
        <w:rPr>
          <w:rFonts w:eastAsia="細明體"/>
          <w:iCs/>
          <w:color w:val="000000"/>
          <w:spacing w:val="30"/>
          <w:sz w:val="18"/>
          <w:szCs w:val="18"/>
        </w:rPr>
        <w:t xml:space="preserve"> </w:t>
      </w:r>
      <w:r w:rsidRPr="00DB4AEF">
        <w:rPr>
          <w:rFonts w:eastAsia="細明體"/>
          <w:iCs/>
          <w:color w:val="000000"/>
          <w:spacing w:val="0"/>
          <w:sz w:val="18"/>
          <w:szCs w:val="18"/>
        </w:rPr>
        <w:t>Current</w:t>
      </w:r>
      <w:r w:rsidRPr="00DB4AEF">
        <w:rPr>
          <w:rFonts w:eastAsia="細明體"/>
          <w:iCs/>
          <w:color w:val="000000"/>
          <w:spacing w:val="30"/>
          <w:sz w:val="18"/>
          <w:szCs w:val="18"/>
        </w:rPr>
        <w:t xml:space="preserve"> </w:t>
      </w:r>
      <w:r w:rsidRPr="00DB4AEF">
        <w:rPr>
          <w:rFonts w:eastAsia="細明體"/>
          <w:iCs/>
          <w:color w:val="000000"/>
          <w:spacing w:val="0"/>
          <w:sz w:val="18"/>
          <w:szCs w:val="18"/>
        </w:rPr>
        <w:t>Status</w:t>
      </w:r>
      <w:r w:rsidRPr="00DB4AEF">
        <w:rPr>
          <w:rFonts w:eastAsia="細明體"/>
          <w:iCs/>
          <w:color w:val="000000"/>
          <w:spacing w:val="30"/>
          <w:sz w:val="18"/>
          <w:szCs w:val="18"/>
        </w:rPr>
        <w:t xml:space="preserve"> </w:t>
      </w:r>
      <w:r w:rsidRPr="00DB4AEF">
        <w:rPr>
          <w:rFonts w:eastAsia="細明體"/>
          <w:iCs/>
          <w:color w:val="000000"/>
          <w:spacing w:val="0"/>
          <w:sz w:val="18"/>
          <w:szCs w:val="18"/>
        </w:rPr>
        <w:t>Of</w:t>
      </w:r>
      <w:r w:rsidRPr="00DB4AEF">
        <w:rPr>
          <w:rFonts w:eastAsia="細明體"/>
          <w:iCs/>
          <w:color w:val="000000"/>
          <w:spacing w:val="30"/>
          <w:sz w:val="18"/>
          <w:szCs w:val="18"/>
        </w:rPr>
        <w:t xml:space="preserve"> </w:t>
      </w:r>
      <w:r w:rsidRPr="00DB4AEF">
        <w:rPr>
          <w:rFonts w:eastAsia="細明體"/>
          <w:iCs/>
          <w:color w:val="000000"/>
          <w:spacing w:val="0"/>
          <w:sz w:val="18"/>
          <w:szCs w:val="18"/>
        </w:rPr>
        <w:t>Transsexual</w:t>
      </w:r>
      <w:r w:rsidRPr="00DB4AEF">
        <w:rPr>
          <w:rFonts w:eastAsia="細明體"/>
          <w:iCs/>
          <w:color w:val="000000"/>
          <w:spacing w:val="30"/>
          <w:sz w:val="18"/>
          <w:szCs w:val="18"/>
        </w:rPr>
        <w:t xml:space="preserve"> </w:t>
      </w:r>
      <w:r w:rsidRPr="00DB4AEF">
        <w:rPr>
          <w:rFonts w:eastAsia="細明體"/>
          <w:iCs/>
          <w:color w:val="000000"/>
          <w:spacing w:val="0"/>
          <w:sz w:val="18"/>
          <w:szCs w:val="18"/>
        </w:rPr>
        <w:t>And</w:t>
      </w:r>
      <w:r w:rsidRPr="00DB4AEF">
        <w:rPr>
          <w:rFonts w:eastAsia="細明體"/>
          <w:iCs/>
          <w:color w:val="000000"/>
          <w:spacing w:val="30"/>
          <w:sz w:val="18"/>
          <w:szCs w:val="18"/>
        </w:rPr>
        <w:t xml:space="preserve"> </w:t>
      </w:r>
      <w:r w:rsidRPr="00DB4AEF">
        <w:rPr>
          <w:rFonts w:eastAsia="細明體"/>
          <w:iCs/>
          <w:color w:val="000000"/>
          <w:spacing w:val="0"/>
          <w:sz w:val="18"/>
          <w:szCs w:val="18"/>
        </w:rPr>
        <w:t>Other</w:t>
      </w:r>
      <w:r w:rsidRPr="00DB4AEF">
        <w:rPr>
          <w:rFonts w:eastAsia="細明體"/>
          <w:iCs/>
          <w:color w:val="000000"/>
          <w:spacing w:val="30"/>
          <w:sz w:val="18"/>
          <w:szCs w:val="18"/>
        </w:rPr>
        <w:t xml:space="preserve"> </w:t>
      </w:r>
      <w:r w:rsidRPr="00DB4AEF">
        <w:rPr>
          <w:rFonts w:eastAsia="細明體"/>
          <w:iCs/>
          <w:color w:val="000000"/>
          <w:spacing w:val="0"/>
          <w:sz w:val="18"/>
          <w:szCs w:val="18"/>
        </w:rPr>
        <w:t>Transgender</w:t>
      </w:r>
      <w:r w:rsidRPr="00DB4AEF">
        <w:rPr>
          <w:rFonts w:eastAsia="細明體"/>
          <w:iCs/>
          <w:color w:val="000000"/>
          <w:spacing w:val="30"/>
          <w:sz w:val="18"/>
          <w:szCs w:val="18"/>
        </w:rPr>
        <w:t xml:space="preserve"> </w:t>
      </w:r>
      <w:r w:rsidRPr="00DB4AEF">
        <w:rPr>
          <w:rFonts w:eastAsia="細明體"/>
          <w:iCs/>
          <w:color w:val="000000"/>
          <w:spacing w:val="0"/>
          <w:sz w:val="18"/>
          <w:szCs w:val="18"/>
        </w:rPr>
        <w:t>Persons</w:t>
      </w:r>
      <w:r w:rsidRPr="00DB4AEF">
        <w:rPr>
          <w:rFonts w:eastAsia="細明體"/>
          <w:iCs/>
          <w:color w:val="000000"/>
          <w:spacing w:val="30"/>
          <w:sz w:val="18"/>
          <w:szCs w:val="18"/>
        </w:rPr>
        <w:t xml:space="preserve"> </w:t>
      </w:r>
      <w:r w:rsidRPr="00DB4AEF">
        <w:rPr>
          <w:rFonts w:eastAsia="細明體"/>
          <w:iCs/>
          <w:color w:val="000000"/>
          <w:spacing w:val="0"/>
          <w:sz w:val="18"/>
          <w:szCs w:val="18"/>
        </w:rPr>
        <w:t>Under</w:t>
      </w:r>
      <w:r w:rsidRPr="00DB4AEF">
        <w:rPr>
          <w:rFonts w:eastAsia="細明體"/>
          <w:iCs/>
          <w:color w:val="000000"/>
          <w:spacing w:val="30"/>
          <w:sz w:val="18"/>
          <w:szCs w:val="18"/>
        </w:rPr>
        <w:t xml:space="preserve"> </w:t>
      </w:r>
      <w:r w:rsidRPr="00DB4AEF">
        <w:rPr>
          <w:rFonts w:eastAsia="細明體"/>
          <w:iCs/>
          <w:color w:val="000000"/>
          <w:spacing w:val="0"/>
          <w:sz w:val="18"/>
          <w:szCs w:val="18"/>
        </w:rPr>
        <w:t>Hong</w:t>
      </w:r>
      <w:r w:rsidRPr="00DB4AEF">
        <w:rPr>
          <w:rFonts w:eastAsia="細明體"/>
          <w:iCs/>
          <w:color w:val="000000"/>
          <w:spacing w:val="30"/>
          <w:sz w:val="18"/>
          <w:szCs w:val="18"/>
        </w:rPr>
        <w:t xml:space="preserve"> </w:t>
      </w:r>
      <w:r w:rsidRPr="00DB4AEF">
        <w:rPr>
          <w:rFonts w:eastAsia="細明體"/>
          <w:iCs/>
          <w:color w:val="000000"/>
          <w:spacing w:val="0"/>
          <w:sz w:val="18"/>
          <w:szCs w:val="18"/>
        </w:rPr>
        <w:t>Kong</w:t>
      </w:r>
      <w:r w:rsidRPr="00DB4AEF">
        <w:rPr>
          <w:rFonts w:eastAsia="細明體"/>
          <w:iCs/>
          <w:color w:val="000000"/>
          <w:spacing w:val="30"/>
          <w:sz w:val="18"/>
          <w:szCs w:val="18"/>
        </w:rPr>
        <w:t xml:space="preserve"> </w:t>
      </w:r>
      <w:r w:rsidRPr="00DB4AEF">
        <w:rPr>
          <w:rFonts w:eastAsia="細明體"/>
          <w:iCs/>
          <w:color w:val="000000"/>
          <w:spacing w:val="0"/>
          <w:sz w:val="18"/>
          <w:szCs w:val="18"/>
        </w:rPr>
        <w:t>Law</w:t>
      </w:r>
      <w:r w:rsidRPr="00DB4AEF">
        <w:rPr>
          <w:rFonts w:eastAsia="細明體" w:hint="eastAsia"/>
          <w:iCs/>
          <w:color w:val="000000"/>
          <w:spacing w:val="30"/>
          <w:sz w:val="18"/>
          <w:szCs w:val="18"/>
        </w:rPr>
        <w:t>＂</w:t>
      </w:r>
      <w:r w:rsidRPr="00DB4AEF">
        <w:rPr>
          <w:rFonts w:eastAsia="細明體" w:hint="eastAsia"/>
          <w:iCs/>
          <w:color w:val="000000"/>
          <w:spacing w:val="30"/>
          <w:sz w:val="18"/>
          <w:szCs w:val="18"/>
        </w:rPr>
        <w:t>(</w:t>
      </w:r>
      <w:r w:rsidRPr="00DB4AEF">
        <w:rPr>
          <w:rFonts w:eastAsia="細明體"/>
          <w:color w:val="000000"/>
          <w:spacing w:val="30"/>
          <w:sz w:val="18"/>
          <w:szCs w:val="18"/>
        </w:rPr>
        <w:t>2004</w:t>
      </w:r>
      <w:r w:rsidRPr="00DB4AEF">
        <w:rPr>
          <w:rFonts w:eastAsia="細明體" w:hint="eastAsia"/>
          <w:color w:val="000000"/>
          <w:spacing w:val="30"/>
          <w:sz w:val="18"/>
          <w:szCs w:val="18"/>
        </w:rPr>
        <w:t xml:space="preserve">) 34 </w:t>
      </w:r>
      <w:r w:rsidRPr="00DB4AEF">
        <w:rPr>
          <w:rFonts w:eastAsia="細明體"/>
          <w:color w:val="000000"/>
          <w:spacing w:val="0"/>
          <w:sz w:val="18"/>
          <w:szCs w:val="18"/>
        </w:rPr>
        <w:t>HKLJ</w:t>
      </w:r>
      <w:r w:rsidRPr="00DB4AEF">
        <w:rPr>
          <w:rFonts w:eastAsia="細明體"/>
          <w:color w:val="000000"/>
          <w:spacing w:val="30"/>
          <w:sz w:val="18"/>
          <w:szCs w:val="18"/>
        </w:rPr>
        <w:t xml:space="preserve"> 245</w:t>
      </w:r>
      <w:r w:rsidRPr="00DB4AEF" w:rsidDel="00C06AB0">
        <w:rPr>
          <w:rFonts w:eastAsia="細明體" w:hint="eastAsia"/>
          <w:color w:val="000000"/>
          <w:spacing w:val="30"/>
          <w:sz w:val="18"/>
          <w:szCs w:val="18"/>
        </w:rPr>
        <w:t xml:space="preserve"> </w:t>
      </w:r>
      <w:r w:rsidRPr="00DB4AEF">
        <w:rPr>
          <w:rFonts w:eastAsia="細明體" w:hint="eastAsia"/>
          <w:color w:val="000000"/>
          <w:spacing w:val="30"/>
          <w:sz w:val="18"/>
          <w:szCs w:val="18"/>
        </w:rPr>
        <w:t>；</w:t>
      </w:r>
      <w:r w:rsidRPr="00DB4AEF">
        <w:rPr>
          <w:rFonts w:eastAsia="細明體"/>
          <w:color w:val="000000"/>
          <w:spacing w:val="0"/>
          <w:sz w:val="18"/>
          <w:szCs w:val="18"/>
        </w:rPr>
        <w:t>Robyn</w:t>
      </w:r>
      <w:r w:rsidRPr="00DB4AEF">
        <w:rPr>
          <w:rFonts w:eastAsia="細明體"/>
          <w:color w:val="000000"/>
          <w:spacing w:val="30"/>
          <w:sz w:val="18"/>
          <w:szCs w:val="18"/>
        </w:rPr>
        <w:t xml:space="preserve"> </w:t>
      </w:r>
      <w:r w:rsidRPr="00DB4AEF">
        <w:rPr>
          <w:rFonts w:eastAsia="細明體"/>
          <w:color w:val="000000"/>
          <w:spacing w:val="0"/>
          <w:sz w:val="18"/>
          <w:szCs w:val="18"/>
        </w:rPr>
        <w:t>Emerton</w:t>
      </w:r>
      <w:r w:rsidRPr="00DB4AEF">
        <w:rPr>
          <w:rFonts w:eastAsia="細明體"/>
          <w:color w:val="000000"/>
          <w:spacing w:val="30"/>
          <w:sz w:val="18"/>
          <w:szCs w:val="18"/>
        </w:rPr>
        <w:t>，</w:t>
      </w:r>
      <w:r w:rsidRPr="00DB4AEF">
        <w:rPr>
          <w:rFonts w:ascii="新細明體" w:eastAsia="細明體" w:hAnsi="新細明體" w:hint="eastAsia"/>
          <w:color w:val="000000"/>
          <w:spacing w:val="30"/>
          <w:sz w:val="18"/>
          <w:szCs w:val="18"/>
        </w:rPr>
        <w:t>“</w:t>
      </w:r>
      <w:r w:rsidRPr="00DB4AEF">
        <w:rPr>
          <w:rFonts w:eastAsia="細明體"/>
          <w:iCs/>
          <w:color w:val="000000"/>
          <w:spacing w:val="0"/>
          <w:sz w:val="18"/>
          <w:szCs w:val="18"/>
        </w:rPr>
        <w:t>Finding</w:t>
      </w:r>
      <w:r w:rsidRPr="00DB4AEF">
        <w:rPr>
          <w:rFonts w:eastAsia="細明體"/>
          <w:iCs/>
          <w:color w:val="000000"/>
          <w:spacing w:val="30"/>
          <w:sz w:val="18"/>
          <w:szCs w:val="18"/>
        </w:rPr>
        <w:t xml:space="preserve"> </w:t>
      </w:r>
      <w:r w:rsidRPr="00DB4AEF">
        <w:rPr>
          <w:rFonts w:eastAsia="細明體"/>
          <w:iCs/>
          <w:color w:val="000000"/>
          <w:spacing w:val="0"/>
          <w:sz w:val="18"/>
          <w:szCs w:val="18"/>
        </w:rPr>
        <w:t>a</w:t>
      </w:r>
      <w:r w:rsidRPr="00DB4AEF">
        <w:rPr>
          <w:rFonts w:eastAsia="細明體"/>
          <w:iCs/>
          <w:color w:val="000000"/>
          <w:spacing w:val="30"/>
          <w:sz w:val="18"/>
          <w:szCs w:val="18"/>
        </w:rPr>
        <w:t xml:space="preserve"> </w:t>
      </w:r>
      <w:r w:rsidRPr="00DB4AEF">
        <w:rPr>
          <w:rFonts w:eastAsia="細明體"/>
          <w:iCs/>
          <w:color w:val="000000"/>
          <w:spacing w:val="0"/>
          <w:sz w:val="18"/>
          <w:szCs w:val="18"/>
        </w:rPr>
        <w:t>voice</w:t>
      </w:r>
      <w:r w:rsidRPr="00DB4AEF">
        <w:rPr>
          <w:rFonts w:eastAsia="細明體"/>
          <w:iCs/>
          <w:color w:val="000000"/>
          <w:spacing w:val="30"/>
          <w:sz w:val="18"/>
          <w:szCs w:val="18"/>
        </w:rPr>
        <w:t xml:space="preserve">, </w:t>
      </w:r>
      <w:r w:rsidRPr="00DB4AEF">
        <w:rPr>
          <w:rFonts w:eastAsia="細明體"/>
          <w:iCs/>
          <w:color w:val="000000"/>
          <w:spacing w:val="0"/>
          <w:sz w:val="18"/>
          <w:szCs w:val="18"/>
        </w:rPr>
        <w:t>fighting</w:t>
      </w:r>
      <w:r w:rsidRPr="00DB4AEF">
        <w:rPr>
          <w:rFonts w:eastAsia="細明體"/>
          <w:iCs/>
          <w:color w:val="000000"/>
          <w:spacing w:val="30"/>
          <w:sz w:val="18"/>
          <w:szCs w:val="18"/>
        </w:rPr>
        <w:t xml:space="preserve"> </w:t>
      </w:r>
      <w:r w:rsidRPr="00DB4AEF">
        <w:rPr>
          <w:rFonts w:eastAsia="細明體"/>
          <w:iCs/>
          <w:color w:val="000000"/>
          <w:spacing w:val="0"/>
          <w:sz w:val="18"/>
          <w:szCs w:val="18"/>
        </w:rPr>
        <w:t>for</w:t>
      </w:r>
      <w:r w:rsidRPr="00DB4AEF">
        <w:rPr>
          <w:rFonts w:eastAsia="細明體"/>
          <w:iCs/>
          <w:color w:val="000000"/>
          <w:spacing w:val="30"/>
          <w:sz w:val="18"/>
          <w:szCs w:val="18"/>
        </w:rPr>
        <w:t xml:space="preserve"> </w:t>
      </w:r>
      <w:r w:rsidRPr="00DB4AEF">
        <w:rPr>
          <w:rFonts w:eastAsia="細明體"/>
          <w:iCs/>
          <w:color w:val="000000"/>
          <w:spacing w:val="0"/>
          <w:sz w:val="18"/>
          <w:szCs w:val="18"/>
        </w:rPr>
        <w:t>rights</w:t>
      </w:r>
      <w:r w:rsidRPr="00DB4AEF">
        <w:rPr>
          <w:rFonts w:eastAsia="細明體"/>
          <w:iCs/>
          <w:color w:val="000000"/>
          <w:spacing w:val="30"/>
          <w:sz w:val="18"/>
          <w:szCs w:val="18"/>
        </w:rPr>
        <w:t xml:space="preserve">: </w:t>
      </w:r>
      <w:r w:rsidRPr="00DB4AEF">
        <w:rPr>
          <w:rFonts w:eastAsia="細明體"/>
          <w:iCs/>
          <w:color w:val="000000"/>
          <w:spacing w:val="0"/>
          <w:sz w:val="18"/>
          <w:szCs w:val="18"/>
        </w:rPr>
        <w:t>the</w:t>
      </w:r>
      <w:r w:rsidRPr="00DB4AEF">
        <w:rPr>
          <w:rFonts w:eastAsia="細明體"/>
          <w:iCs/>
          <w:color w:val="000000"/>
          <w:spacing w:val="30"/>
          <w:sz w:val="18"/>
          <w:szCs w:val="18"/>
        </w:rPr>
        <w:t xml:space="preserve"> </w:t>
      </w:r>
      <w:r w:rsidRPr="00DB4AEF">
        <w:rPr>
          <w:rFonts w:eastAsia="細明體"/>
          <w:iCs/>
          <w:color w:val="000000"/>
          <w:spacing w:val="0"/>
          <w:sz w:val="18"/>
          <w:szCs w:val="18"/>
        </w:rPr>
        <w:t>emergence</w:t>
      </w:r>
      <w:r w:rsidRPr="00DB4AEF">
        <w:rPr>
          <w:rFonts w:eastAsia="細明體"/>
          <w:iCs/>
          <w:color w:val="000000"/>
          <w:spacing w:val="30"/>
          <w:sz w:val="18"/>
          <w:szCs w:val="18"/>
        </w:rPr>
        <w:t xml:space="preserve"> </w:t>
      </w:r>
      <w:r w:rsidRPr="00DB4AEF">
        <w:rPr>
          <w:rFonts w:eastAsia="細明體"/>
          <w:iCs/>
          <w:color w:val="000000"/>
          <w:spacing w:val="0"/>
          <w:sz w:val="18"/>
          <w:szCs w:val="18"/>
        </w:rPr>
        <w:t>of</w:t>
      </w:r>
      <w:r w:rsidRPr="00DB4AEF">
        <w:rPr>
          <w:rFonts w:eastAsia="細明體"/>
          <w:iCs/>
          <w:color w:val="000000"/>
          <w:spacing w:val="30"/>
          <w:sz w:val="18"/>
          <w:szCs w:val="18"/>
        </w:rPr>
        <w:t xml:space="preserve"> </w:t>
      </w:r>
      <w:r w:rsidRPr="00DB4AEF">
        <w:rPr>
          <w:rFonts w:eastAsia="細明體"/>
          <w:iCs/>
          <w:color w:val="000000"/>
          <w:spacing w:val="0"/>
          <w:sz w:val="18"/>
          <w:szCs w:val="18"/>
        </w:rPr>
        <w:t>the</w:t>
      </w:r>
      <w:r w:rsidRPr="00DB4AEF">
        <w:rPr>
          <w:rFonts w:eastAsia="細明體"/>
          <w:iCs/>
          <w:color w:val="000000"/>
          <w:spacing w:val="30"/>
          <w:sz w:val="18"/>
          <w:szCs w:val="18"/>
        </w:rPr>
        <w:t xml:space="preserve"> </w:t>
      </w:r>
      <w:r w:rsidRPr="00DB4AEF">
        <w:rPr>
          <w:rFonts w:eastAsia="細明體"/>
          <w:iCs/>
          <w:color w:val="000000"/>
          <w:spacing w:val="0"/>
          <w:sz w:val="18"/>
          <w:szCs w:val="18"/>
        </w:rPr>
        <w:t>transgender</w:t>
      </w:r>
      <w:r w:rsidRPr="00DB4AEF">
        <w:rPr>
          <w:rFonts w:eastAsia="細明體"/>
          <w:iCs/>
          <w:color w:val="000000"/>
          <w:spacing w:val="30"/>
          <w:sz w:val="18"/>
          <w:szCs w:val="18"/>
        </w:rPr>
        <w:t xml:space="preserve"> </w:t>
      </w:r>
      <w:r w:rsidRPr="00DB4AEF">
        <w:rPr>
          <w:rFonts w:eastAsia="細明體"/>
          <w:iCs/>
          <w:color w:val="000000"/>
          <w:spacing w:val="0"/>
          <w:sz w:val="18"/>
          <w:szCs w:val="18"/>
        </w:rPr>
        <w:t>movement</w:t>
      </w:r>
      <w:r w:rsidRPr="00DB4AEF">
        <w:rPr>
          <w:rFonts w:eastAsia="細明體"/>
          <w:iCs/>
          <w:color w:val="000000"/>
          <w:spacing w:val="30"/>
          <w:sz w:val="18"/>
          <w:szCs w:val="18"/>
        </w:rPr>
        <w:t xml:space="preserve"> </w:t>
      </w:r>
      <w:r w:rsidRPr="00DB4AEF">
        <w:rPr>
          <w:rFonts w:eastAsia="細明體"/>
          <w:iCs/>
          <w:color w:val="000000"/>
          <w:spacing w:val="0"/>
          <w:sz w:val="18"/>
          <w:szCs w:val="18"/>
        </w:rPr>
        <w:t>in</w:t>
      </w:r>
      <w:r w:rsidRPr="00DB4AEF">
        <w:rPr>
          <w:rFonts w:eastAsia="細明體"/>
          <w:iCs/>
          <w:color w:val="000000"/>
          <w:spacing w:val="30"/>
          <w:sz w:val="18"/>
          <w:szCs w:val="18"/>
        </w:rPr>
        <w:t xml:space="preserve"> </w:t>
      </w:r>
      <w:r w:rsidRPr="00DB4AEF">
        <w:rPr>
          <w:rFonts w:eastAsia="細明體"/>
          <w:iCs/>
          <w:color w:val="000000"/>
          <w:spacing w:val="0"/>
          <w:sz w:val="18"/>
          <w:szCs w:val="18"/>
        </w:rPr>
        <w:t>Hong</w:t>
      </w:r>
      <w:r w:rsidRPr="00DB4AEF">
        <w:rPr>
          <w:rFonts w:eastAsia="細明體"/>
          <w:iCs/>
          <w:color w:val="000000"/>
          <w:spacing w:val="30"/>
          <w:sz w:val="18"/>
          <w:szCs w:val="18"/>
        </w:rPr>
        <w:t xml:space="preserve"> </w:t>
      </w:r>
      <w:r w:rsidRPr="00DB4AEF">
        <w:rPr>
          <w:rFonts w:eastAsia="細明體"/>
          <w:iCs/>
          <w:color w:val="000000"/>
          <w:spacing w:val="0"/>
          <w:sz w:val="18"/>
          <w:szCs w:val="18"/>
        </w:rPr>
        <w:t>Kong</w:t>
      </w:r>
      <w:r w:rsidRPr="00DB4AEF">
        <w:rPr>
          <w:rFonts w:eastAsia="細明體" w:hint="eastAsia"/>
          <w:iCs/>
          <w:color w:val="000000"/>
          <w:spacing w:val="30"/>
          <w:sz w:val="18"/>
          <w:szCs w:val="18"/>
        </w:rPr>
        <w:t>＂</w:t>
      </w:r>
      <w:r w:rsidRPr="00DB4AEF">
        <w:rPr>
          <w:rFonts w:eastAsia="細明體"/>
          <w:color w:val="000000"/>
          <w:spacing w:val="30"/>
          <w:sz w:val="18"/>
          <w:szCs w:val="18"/>
        </w:rPr>
        <w:t>，</w:t>
      </w:r>
      <w:r w:rsidRPr="00DB4AEF">
        <w:rPr>
          <w:rFonts w:eastAsia="細明體"/>
          <w:i/>
          <w:color w:val="000000"/>
          <w:spacing w:val="0"/>
          <w:sz w:val="18"/>
          <w:szCs w:val="18"/>
        </w:rPr>
        <w:t>Inter</w:t>
      </w:r>
      <w:r w:rsidRPr="00DB4AEF">
        <w:rPr>
          <w:rFonts w:eastAsia="細明體"/>
          <w:i/>
          <w:color w:val="000000"/>
          <w:spacing w:val="30"/>
          <w:sz w:val="18"/>
          <w:szCs w:val="18"/>
        </w:rPr>
        <w:t>-</w:t>
      </w:r>
      <w:r w:rsidRPr="00DB4AEF">
        <w:rPr>
          <w:rFonts w:eastAsia="細明體"/>
          <w:i/>
          <w:color w:val="000000"/>
          <w:spacing w:val="0"/>
          <w:sz w:val="18"/>
          <w:szCs w:val="18"/>
        </w:rPr>
        <w:t>Asia</w:t>
      </w:r>
      <w:r w:rsidRPr="00DB4AEF">
        <w:rPr>
          <w:rFonts w:eastAsia="細明體"/>
          <w:i/>
          <w:color w:val="000000"/>
          <w:spacing w:val="30"/>
          <w:sz w:val="18"/>
          <w:szCs w:val="18"/>
        </w:rPr>
        <w:t xml:space="preserve"> </w:t>
      </w:r>
      <w:r w:rsidRPr="00DB4AEF">
        <w:rPr>
          <w:rFonts w:eastAsia="細明體"/>
          <w:i/>
          <w:color w:val="000000"/>
          <w:spacing w:val="0"/>
          <w:sz w:val="18"/>
          <w:szCs w:val="18"/>
        </w:rPr>
        <w:t>Cultural</w:t>
      </w:r>
      <w:r w:rsidRPr="00DB4AEF">
        <w:rPr>
          <w:rFonts w:eastAsia="細明體"/>
          <w:i/>
          <w:color w:val="000000"/>
          <w:spacing w:val="30"/>
          <w:sz w:val="18"/>
          <w:szCs w:val="18"/>
        </w:rPr>
        <w:t xml:space="preserve"> </w:t>
      </w:r>
      <w:r w:rsidRPr="00DB4AEF">
        <w:rPr>
          <w:rFonts w:eastAsia="細明體"/>
          <w:i/>
          <w:color w:val="000000"/>
          <w:spacing w:val="0"/>
          <w:sz w:val="18"/>
          <w:szCs w:val="18"/>
        </w:rPr>
        <w:t>Studies</w:t>
      </w:r>
      <w:r w:rsidRPr="00DB4AEF">
        <w:rPr>
          <w:rFonts w:eastAsia="細明體" w:hint="eastAsia"/>
          <w:color w:val="000000"/>
          <w:spacing w:val="30"/>
          <w:sz w:val="18"/>
          <w:szCs w:val="18"/>
        </w:rPr>
        <w:t>，第</w:t>
      </w:r>
      <w:r w:rsidRPr="00DB4AEF">
        <w:rPr>
          <w:rFonts w:eastAsia="細明體"/>
          <w:color w:val="000000"/>
          <w:spacing w:val="30"/>
          <w:sz w:val="18"/>
          <w:szCs w:val="18"/>
        </w:rPr>
        <w:t>7</w:t>
      </w:r>
      <w:r w:rsidRPr="00DB4AEF">
        <w:rPr>
          <w:rFonts w:eastAsia="細明體" w:hint="eastAsia"/>
          <w:color w:val="000000"/>
          <w:spacing w:val="30"/>
          <w:sz w:val="18"/>
          <w:szCs w:val="18"/>
        </w:rPr>
        <w:t>冊第</w:t>
      </w:r>
      <w:r w:rsidRPr="00DB4AEF">
        <w:rPr>
          <w:rFonts w:eastAsia="細明體" w:hint="eastAsia"/>
          <w:color w:val="000000"/>
          <w:spacing w:val="30"/>
          <w:sz w:val="18"/>
          <w:szCs w:val="18"/>
        </w:rPr>
        <w:t>2</w:t>
      </w:r>
      <w:r w:rsidRPr="00DB4AEF">
        <w:rPr>
          <w:rFonts w:eastAsia="細明體" w:hint="eastAsia"/>
          <w:color w:val="000000"/>
          <w:spacing w:val="30"/>
          <w:sz w:val="18"/>
          <w:szCs w:val="18"/>
        </w:rPr>
        <w:t>號</w:t>
      </w:r>
      <w:r w:rsidRPr="00DB4AEF">
        <w:rPr>
          <w:rFonts w:eastAsia="細明體"/>
          <w:color w:val="000000"/>
          <w:spacing w:val="30"/>
          <w:sz w:val="18"/>
          <w:szCs w:val="18"/>
        </w:rPr>
        <w:t>，</w:t>
      </w:r>
      <w:r w:rsidRPr="00DB4AEF">
        <w:rPr>
          <w:rFonts w:eastAsia="細明體"/>
          <w:color w:val="000000"/>
          <w:spacing w:val="30"/>
          <w:sz w:val="18"/>
          <w:szCs w:val="18"/>
        </w:rPr>
        <w:t>2006</w:t>
      </w:r>
      <w:r w:rsidRPr="00DB4AEF">
        <w:rPr>
          <w:rFonts w:eastAsia="細明體" w:hint="eastAsia"/>
          <w:color w:val="000000"/>
          <w:spacing w:val="30"/>
          <w:sz w:val="18"/>
          <w:szCs w:val="18"/>
        </w:rPr>
        <w:t>年</w:t>
      </w:r>
      <w:r w:rsidRPr="00DB4AEF">
        <w:rPr>
          <w:rFonts w:eastAsia="細明體"/>
          <w:color w:val="000000"/>
          <w:spacing w:val="30"/>
          <w:sz w:val="18"/>
          <w:szCs w:val="18"/>
        </w:rPr>
        <w:t>，第</w:t>
      </w:r>
      <w:r w:rsidRPr="00DB4AEF">
        <w:rPr>
          <w:rFonts w:eastAsia="細明體"/>
          <w:color w:val="000000"/>
          <w:spacing w:val="30"/>
          <w:sz w:val="18"/>
          <w:szCs w:val="18"/>
        </w:rPr>
        <w:t>254</w:t>
      </w:r>
      <w:r w:rsidRPr="00DB4AEF">
        <w:rPr>
          <w:rFonts w:eastAsia="細明體"/>
          <w:color w:val="000000"/>
          <w:spacing w:val="30"/>
          <w:sz w:val="18"/>
          <w:szCs w:val="18"/>
        </w:rPr>
        <w:t>頁</w:t>
      </w:r>
      <w:r w:rsidRPr="00DB4AEF">
        <w:rPr>
          <w:rFonts w:eastAsia="細明體" w:hint="eastAsia"/>
          <w:color w:val="000000"/>
          <w:spacing w:val="30"/>
          <w:sz w:val="18"/>
          <w:szCs w:val="18"/>
        </w:rPr>
        <w:t>，以及</w:t>
      </w:r>
      <w:r w:rsidRPr="00DB4AEF">
        <w:rPr>
          <w:rFonts w:eastAsia="細明體"/>
          <w:color w:val="000000"/>
          <w:spacing w:val="30"/>
          <w:sz w:val="18"/>
          <w:szCs w:val="18"/>
        </w:rPr>
        <w:t>Suen, Y.T.</w:t>
      </w:r>
      <w:r w:rsidRPr="00DB4AEF">
        <w:rPr>
          <w:rFonts w:eastAsia="細明體" w:hint="eastAsia"/>
          <w:color w:val="000000"/>
          <w:spacing w:val="30"/>
          <w:sz w:val="18"/>
          <w:szCs w:val="18"/>
        </w:rPr>
        <w:t>、</w:t>
      </w:r>
      <w:r w:rsidRPr="00DB4AEF">
        <w:rPr>
          <w:rFonts w:eastAsia="細明體"/>
          <w:color w:val="000000"/>
          <w:spacing w:val="30"/>
          <w:sz w:val="18"/>
          <w:szCs w:val="18"/>
        </w:rPr>
        <w:t>Wong, A.W.C.</w:t>
      </w:r>
      <w:r w:rsidRPr="00DB4AEF">
        <w:rPr>
          <w:rFonts w:eastAsia="細明體" w:hint="eastAsia"/>
          <w:color w:val="000000"/>
          <w:spacing w:val="30"/>
          <w:sz w:val="18"/>
          <w:szCs w:val="18"/>
        </w:rPr>
        <w:t>、</w:t>
      </w:r>
      <w:r w:rsidRPr="00DB4AEF">
        <w:rPr>
          <w:rFonts w:eastAsia="細明體"/>
          <w:color w:val="000000"/>
          <w:spacing w:val="30"/>
          <w:sz w:val="18"/>
          <w:szCs w:val="18"/>
        </w:rPr>
        <w:t>Barrow, A.</w:t>
      </w:r>
      <w:r w:rsidRPr="00DB4AEF">
        <w:rPr>
          <w:rFonts w:eastAsia="細明體" w:hint="eastAsia"/>
          <w:color w:val="000000"/>
          <w:spacing w:val="30"/>
          <w:sz w:val="18"/>
          <w:szCs w:val="18"/>
        </w:rPr>
        <w:t>、</w:t>
      </w:r>
      <w:r w:rsidRPr="00DB4AEF">
        <w:rPr>
          <w:rFonts w:eastAsia="細明體"/>
          <w:color w:val="000000"/>
          <w:spacing w:val="30"/>
          <w:sz w:val="18"/>
          <w:szCs w:val="18"/>
        </w:rPr>
        <w:t>Wong, M.Y.</w:t>
      </w:r>
      <w:r w:rsidRPr="00DB4AEF">
        <w:rPr>
          <w:rFonts w:eastAsia="細明體" w:hint="eastAsia"/>
          <w:color w:val="000000"/>
          <w:spacing w:val="30"/>
          <w:sz w:val="18"/>
          <w:szCs w:val="18"/>
        </w:rPr>
        <w:t>、</w:t>
      </w:r>
      <w:r w:rsidRPr="00DB4AEF">
        <w:rPr>
          <w:rFonts w:eastAsia="細明體"/>
          <w:color w:val="000000"/>
          <w:spacing w:val="30"/>
          <w:sz w:val="18"/>
          <w:szCs w:val="18"/>
        </w:rPr>
        <w:t>Mak, W.S.</w:t>
      </w:r>
      <w:r w:rsidRPr="00DB4AEF">
        <w:rPr>
          <w:rFonts w:eastAsia="細明體" w:hint="eastAsia"/>
          <w:color w:val="000000"/>
          <w:spacing w:val="30"/>
          <w:sz w:val="18"/>
          <w:szCs w:val="18"/>
        </w:rPr>
        <w:t>、</w:t>
      </w:r>
      <w:r w:rsidRPr="00DB4AEF">
        <w:rPr>
          <w:rFonts w:eastAsia="細明體"/>
          <w:color w:val="000000"/>
          <w:spacing w:val="30"/>
          <w:sz w:val="18"/>
          <w:szCs w:val="18"/>
        </w:rPr>
        <w:t>Choi, P.K.</w:t>
      </w:r>
      <w:r w:rsidRPr="00DB4AEF">
        <w:rPr>
          <w:rFonts w:eastAsia="細明體" w:hint="eastAsia"/>
          <w:color w:val="000000"/>
          <w:spacing w:val="30"/>
          <w:sz w:val="18"/>
          <w:szCs w:val="18"/>
        </w:rPr>
        <w:t>、</w:t>
      </w:r>
      <w:r w:rsidRPr="00DB4AEF">
        <w:rPr>
          <w:rFonts w:eastAsia="細明體"/>
          <w:color w:val="000000"/>
          <w:spacing w:val="30"/>
          <w:sz w:val="18"/>
          <w:szCs w:val="18"/>
        </w:rPr>
        <w:t>Lam, C.M.</w:t>
      </w:r>
      <w:r w:rsidRPr="00DB4AEF">
        <w:rPr>
          <w:rFonts w:eastAsia="細明體" w:hint="eastAsia"/>
          <w:color w:val="000000"/>
          <w:spacing w:val="30"/>
          <w:sz w:val="18"/>
          <w:szCs w:val="18"/>
        </w:rPr>
        <w:t>及</w:t>
      </w:r>
      <w:r w:rsidRPr="00DB4AEF">
        <w:rPr>
          <w:rFonts w:eastAsia="細明體"/>
          <w:color w:val="000000"/>
          <w:spacing w:val="30"/>
          <w:sz w:val="18"/>
          <w:szCs w:val="18"/>
        </w:rPr>
        <w:t>Lau, T.F.</w:t>
      </w:r>
      <w:r w:rsidRPr="00DB4AEF">
        <w:rPr>
          <w:rFonts w:eastAsia="細明體"/>
          <w:color w:val="000000"/>
          <w:spacing w:val="30"/>
          <w:sz w:val="18"/>
          <w:szCs w:val="18"/>
        </w:rPr>
        <w:t>，</w:t>
      </w:r>
      <w:r w:rsidRPr="00DB4AEF">
        <w:rPr>
          <w:rFonts w:ascii="細明體" w:eastAsia="細明體" w:hAnsi="細明體" w:hint="eastAsia"/>
          <w:color w:val="000000"/>
          <w:spacing w:val="30"/>
          <w:sz w:val="18"/>
          <w:szCs w:val="18"/>
        </w:rPr>
        <w:t>《</w:t>
      </w:r>
      <w:r w:rsidRPr="00DB4AEF">
        <w:rPr>
          <w:rFonts w:eastAsia="細明體"/>
          <w:color w:val="000000"/>
          <w:spacing w:val="30"/>
          <w:sz w:val="18"/>
          <w:szCs w:val="18"/>
        </w:rPr>
        <w:t>有關立法禁止性傾向、性別認同及雙性人</w:t>
      </w:r>
      <w:r w:rsidRPr="00DB4AEF">
        <w:rPr>
          <w:rFonts w:eastAsia="細明體" w:hint="eastAsia"/>
          <w:color w:val="000000"/>
          <w:spacing w:val="30"/>
          <w:sz w:val="18"/>
          <w:szCs w:val="18"/>
        </w:rPr>
        <w:t>身份</w:t>
      </w:r>
      <w:r w:rsidRPr="00DB4AEF">
        <w:rPr>
          <w:rFonts w:eastAsia="細明體"/>
          <w:color w:val="000000"/>
          <w:spacing w:val="30"/>
          <w:sz w:val="18"/>
          <w:szCs w:val="18"/>
        </w:rPr>
        <w:t>歧視的研究報告</w:t>
      </w:r>
      <w:r w:rsidRPr="00DB4AEF">
        <w:rPr>
          <w:rFonts w:ascii="細明體" w:eastAsia="細明體" w:hAnsi="細明體" w:hint="eastAsia"/>
          <w:color w:val="000000"/>
          <w:spacing w:val="30"/>
          <w:sz w:val="18"/>
          <w:szCs w:val="18"/>
        </w:rPr>
        <w:t>》</w:t>
      </w:r>
      <w:r w:rsidRPr="00DB4AEF">
        <w:rPr>
          <w:rFonts w:eastAsia="細明體"/>
          <w:color w:val="000000"/>
          <w:spacing w:val="30"/>
          <w:sz w:val="18"/>
          <w:szCs w:val="18"/>
        </w:rPr>
        <w:t>，平等機會委員會和香港中文大學性別研究中心</w:t>
      </w:r>
      <w:r w:rsidRPr="00DB4AEF">
        <w:rPr>
          <w:rFonts w:eastAsia="細明體" w:hint="eastAsia"/>
          <w:color w:val="000000"/>
          <w:spacing w:val="30"/>
          <w:sz w:val="18"/>
          <w:szCs w:val="18"/>
        </w:rPr>
        <w:t>，</w:t>
      </w:r>
      <w:r w:rsidRPr="00DB4AEF">
        <w:rPr>
          <w:rFonts w:eastAsia="細明體"/>
          <w:color w:val="000000"/>
          <w:spacing w:val="30"/>
          <w:sz w:val="18"/>
          <w:szCs w:val="18"/>
        </w:rPr>
        <w:t>2016</w:t>
      </w:r>
      <w:r w:rsidRPr="00DB4AEF">
        <w:rPr>
          <w:rFonts w:eastAsia="細明體"/>
          <w:color w:val="000000"/>
          <w:spacing w:val="30"/>
          <w:sz w:val="18"/>
          <w:szCs w:val="18"/>
        </w:rPr>
        <w:t>年</w:t>
      </w:r>
      <w:r w:rsidRPr="00DB4AEF">
        <w:rPr>
          <w:rFonts w:eastAsia="細明體"/>
          <w:color w:val="000000"/>
          <w:spacing w:val="30"/>
          <w:sz w:val="18"/>
          <w:szCs w:val="18"/>
        </w:rPr>
        <w:t>1</w:t>
      </w:r>
      <w:r w:rsidRPr="00DB4AEF">
        <w:rPr>
          <w:rFonts w:eastAsia="細明體"/>
          <w:color w:val="000000"/>
          <w:spacing w:val="30"/>
          <w:sz w:val="18"/>
          <w:szCs w:val="18"/>
        </w:rPr>
        <w:t>月，第</w:t>
      </w:r>
      <w:r w:rsidRPr="00DB4AEF">
        <w:rPr>
          <w:spacing w:val="30"/>
          <w:sz w:val="18"/>
          <w:szCs w:val="18"/>
        </w:rPr>
        <w:t>4.2.1.7</w:t>
      </w:r>
      <w:r w:rsidRPr="00DB4AEF">
        <w:rPr>
          <w:rFonts w:hint="eastAsia"/>
          <w:spacing w:val="30"/>
          <w:sz w:val="18"/>
          <w:szCs w:val="18"/>
        </w:rPr>
        <w:t>、</w:t>
      </w:r>
      <w:r w:rsidRPr="00DB4AEF">
        <w:rPr>
          <w:spacing w:val="30"/>
          <w:sz w:val="18"/>
          <w:szCs w:val="18"/>
        </w:rPr>
        <w:t>4.2.2.5</w:t>
      </w:r>
      <w:r w:rsidRPr="00DB4AEF">
        <w:rPr>
          <w:rFonts w:hint="eastAsia"/>
          <w:spacing w:val="30"/>
          <w:sz w:val="18"/>
          <w:szCs w:val="18"/>
        </w:rPr>
        <w:t>、</w:t>
      </w:r>
      <w:r w:rsidRPr="00DB4AEF">
        <w:rPr>
          <w:spacing w:val="30"/>
          <w:sz w:val="18"/>
          <w:szCs w:val="18"/>
        </w:rPr>
        <w:t>4.3</w:t>
      </w:r>
      <w:r w:rsidRPr="00DB4AEF">
        <w:rPr>
          <w:rFonts w:hint="eastAsia"/>
          <w:spacing w:val="30"/>
          <w:sz w:val="18"/>
          <w:szCs w:val="18"/>
        </w:rPr>
        <w:t>及</w:t>
      </w:r>
      <w:r w:rsidRPr="00DB4AEF">
        <w:rPr>
          <w:spacing w:val="30"/>
          <w:sz w:val="18"/>
          <w:szCs w:val="18"/>
        </w:rPr>
        <w:t>5.2.1.2</w:t>
      </w:r>
      <w:r w:rsidRPr="00DB4AEF">
        <w:rPr>
          <w:spacing w:val="30"/>
          <w:sz w:val="18"/>
          <w:szCs w:val="18"/>
        </w:rPr>
        <w:t>段。</w:t>
      </w:r>
    </w:p>
  </w:footnote>
  <w:footnote w:id="1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ab/>
      </w:r>
      <w:r w:rsidRPr="00DB4AEF">
        <w:rPr>
          <w:spacing w:val="30"/>
          <w:sz w:val="18"/>
          <w:szCs w:val="18"/>
        </w:rPr>
        <w:t>英國憲制事務部，</w:t>
      </w:r>
      <w:r w:rsidRPr="00DB4AEF">
        <w:rPr>
          <w:rFonts w:ascii="新細明體" w:eastAsia="細明體" w:hAnsi="新細明體" w:hint="eastAsia"/>
          <w:color w:val="000000"/>
          <w:spacing w:val="30"/>
          <w:sz w:val="18"/>
          <w:szCs w:val="18"/>
        </w:rPr>
        <w:t>“</w:t>
      </w:r>
      <w:r w:rsidRPr="00DB4AEF">
        <w:rPr>
          <w:spacing w:val="0"/>
          <w:sz w:val="18"/>
          <w:szCs w:val="18"/>
        </w:rPr>
        <w:t>Government</w:t>
      </w:r>
      <w:r w:rsidRPr="00DB4AEF">
        <w:rPr>
          <w:spacing w:val="30"/>
          <w:sz w:val="18"/>
          <w:szCs w:val="18"/>
        </w:rPr>
        <w:t xml:space="preserve"> </w:t>
      </w:r>
      <w:r w:rsidRPr="00DB4AEF">
        <w:rPr>
          <w:spacing w:val="0"/>
          <w:sz w:val="18"/>
          <w:szCs w:val="18"/>
        </w:rPr>
        <w:t>Policy</w:t>
      </w:r>
      <w:r w:rsidRPr="00DB4AEF">
        <w:rPr>
          <w:spacing w:val="30"/>
          <w:sz w:val="18"/>
          <w:szCs w:val="18"/>
        </w:rPr>
        <w:t xml:space="preserve"> </w:t>
      </w:r>
      <w:r w:rsidRPr="00DB4AEF">
        <w:rPr>
          <w:spacing w:val="0"/>
          <w:sz w:val="18"/>
          <w:szCs w:val="18"/>
        </w:rPr>
        <w:t>concerning</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People</w:t>
      </w:r>
      <w:r w:rsidRPr="00DB4AEF">
        <w:rPr>
          <w:rFonts w:eastAsia="細明體" w:hint="eastAsia"/>
          <w:iCs/>
          <w:color w:val="000000"/>
          <w:spacing w:val="30"/>
          <w:sz w:val="18"/>
          <w:szCs w:val="18"/>
        </w:rPr>
        <w:t>＂</w:t>
      </w:r>
      <w:r w:rsidRPr="00DB4AEF">
        <w:rPr>
          <w:rFonts w:eastAsia="細明體" w:hint="eastAsia"/>
          <w:iCs/>
          <w:color w:val="000000"/>
          <w:spacing w:val="30"/>
          <w:sz w:val="18"/>
          <w:szCs w:val="18"/>
        </w:rPr>
        <w:t>(</w:t>
      </w:r>
      <w:r w:rsidRPr="00DB4AEF">
        <w:rPr>
          <w:rFonts w:hint="eastAsia"/>
          <w:spacing w:val="30"/>
          <w:sz w:val="18"/>
          <w:szCs w:val="18"/>
        </w:rPr>
        <w:t>歸檔內容</w:t>
      </w:r>
      <w:r w:rsidRPr="00DB4AEF">
        <w:rPr>
          <w:rFonts w:hint="eastAsia"/>
          <w:spacing w:val="0"/>
          <w:sz w:val="18"/>
          <w:szCs w:val="18"/>
        </w:rPr>
        <w:t>)</w:t>
      </w:r>
      <w:r w:rsidRPr="00DB4AEF">
        <w:rPr>
          <w:spacing w:val="30"/>
          <w:sz w:val="18"/>
          <w:szCs w:val="18"/>
        </w:rPr>
        <w:t>，載於：</w:t>
      </w:r>
    </w:p>
    <w:p w:rsidR="0096277D" w:rsidRPr="00DB4AEF" w:rsidRDefault="0096277D" w:rsidP="003C4CC0">
      <w:pPr>
        <w:pStyle w:val="FootnoteText"/>
        <w:tabs>
          <w:tab w:val="clear" w:pos="641"/>
          <w:tab w:val="clear" w:pos="1134"/>
          <w:tab w:val="clear" w:pos="1281"/>
          <w:tab w:val="clear" w:pos="1922"/>
          <w:tab w:val="left" w:pos="709"/>
          <w:tab w:val="left" w:pos="851"/>
          <w:tab w:val="left" w:pos="1276"/>
        </w:tabs>
        <w:overflowPunct w:val="0"/>
        <w:spacing w:before="0" w:after="0" w:line="240" w:lineRule="auto"/>
        <w:ind w:left="708" w:hangingChars="281" w:hanging="708"/>
        <w:rPr>
          <w:spacing w:val="30"/>
          <w:sz w:val="18"/>
          <w:szCs w:val="18"/>
        </w:rPr>
      </w:pPr>
      <w:r w:rsidRPr="00DB4AEF">
        <w:rPr>
          <w:rFonts w:hint="eastAsia"/>
          <w:sz w:val="18"/>
          <w:szCs w:val="18"/>
        </w:rPr>
        <w:tab/>
      </w:r>
      <w:hyperlink r:id="rId5" w:history="1">
        <w:r w:rsidRPr="00DB4AEF">
          <w:rPr>
            <w:rStyle w:val="Hyperlink"/>
            <w:spacing w:val="0"/>
            <w:sz w:val="18"/>
            <w:szCs w:val="18"/>
            <w:lang w:val="en-US"/>
          </w:rPr>
          <w:t>http://webarchive.nationalarchives.gov.uk/+/http:/www.dca.gov.uk/constitution/transsex/policy.htm</w:t>
        </w:r>
      </w:hyperlink>
      <w:r w:rsidRPr="00DB4AEF">
        <w:rPr>
          <w:rStyle w:val="Hyperlink"/>
          <w:rFonts w:hint="eastAsia"/>
          <w:color w:val="000000" w:themeColor="text1"/>
          <w:spacing w:val="0"/>
          <w:sz w:val="18"/>
          <w:szCs w:val="18"/>
          <w:u w:val="none"/>
          <w:lang w:val="en-US"/>
        </w:rPr>
        <w:t>。</w:t>
      </w:r>
    </w:p>
  </w:footnote>
  <w:footnote w:id="17">
    <w:p w:rsidR="0096277D" w:rsidRPr="00DB4AEF" w:rsidRDefault="0096277D" w:rsidP="007F61D3">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在類似的語境下，</w:t>
      </w:r>
      <w:r w:rsidRPr="00DB4AEF">
        <w:rPr>
          <w:rFonts w:ascii="新細明體" w:eastAsiaTheme="majorEastAsia" w:hAnsi="新細明體"/>
          <w:spacing w:val="30"/>
          <w:sz w:val="18"/>
          <w:szCs w:val="18"/>
        </w:rPr>
        <w:t>“</w:t>
      </w:r>
      <w:r w:rsidRPr="00DB4AEF">
        <w:rPr>
          <w:rFonts w:asciiTheme="majorEastAsia" w:eastAsiaTheme="majorEastAsia" w:hAnsiTheme="majorEastAsia" w:hint="eastAsia"/>
          <w:spacing w:val="30"/>
          <w:sz w:val="18"/>
          <w:szCs w:val="18"/>
        </w:rPr>
        <w:t>後天取得的</w:t>
      </w:r>
      <w:r w:rsidRPr="00DB4AEF">
        <w:rPr>
          <w:rFonts w:ascii="新細明體" w:eastAsiaTheme="majorEastAsia" w:hAnsi="新細明體"/>
          <w:spacing w:val="30"/>
          <w:sz w:val="18"/>
          <w:szCs w:val="18"/>
        </w:rPr>
        <w:t>”</w:t>
      </w:r>
      <w:r w:rsidRPr="00DB4AEF">
        <w:rPr>
          <w:spacing w:val="30"/>
          <w:sz w:val="18"/>
          <w:szCs w:val="18"/>
        </w:rPr>
        <w:t>（</w:t>
      </w:r>
      <w:r w:rsidRPr="00DB4AEF">
        <w:rPr>
          <w:spacing w:val="0"/>
          <w:sz w:val="18"/>
          <w:szCs w:val="18"/>
        </w:rPr>
        <w:t>acquired</w:t>
      </w:r>
      <w:r w:rsidRPr="00DB4AEF">
        <w:rPr>
          <w:spacing w:val="30"/>
          <w:sz w:val="18"/>
          <w:szCs w:val="18"/>
          <w:lang w:val="en-US"/>
        </w:rPr>
        <w:t>）</w:t>
      </w:r>
      <w:r w:rsidRPr="00DB4AEF">
        <w:rPr>
          <w:rFonts w:hint="eastAsia"/>
          <w:spacing w:val="30"/>
          <w:sz w:val="18"/>
          <w:szCs w:val="18"/>
          <w:lang w:val="en-US"/>
        </w:rPr>
        <w:t>此詞有時會</w:t>
      </w:r>
      <w:r w:rsidRPr="00DB4AEF">
        <w:rPr>
          <w:rFonts w:asciiTheme="majorEastAsia" w:eastAsiaTheme="majorEastAsia" w:hAnsiTheme="majorEastAsia"/>
          <w:spacing w:val="30"/>
          <w:sz w:val="18"/>
          <w:szCs w:val="18"/>
        </w:rPr>
        <w:t>和</w:t>
      </w:r>
      <w:r w:rsidRPr="00DB4AEF">
        <w:rPr>
          <w:rFonts w:ascii="新細明體" w:eastAsiaTheme="majorEastAsia" w:hAnsi="新細明體"/>
          <w:spacing w:val="30"/>
          <w:sz w:val="18"/>
          <w:szCs w:val="18"/>
        </w:rPr>
        <w:t>“</w:t>
      </w:r>
      <w:r w:rsidRPr="00DB4AEF">
        <w:rPr>
          <w:rFonts w:asciiTheme="majorEastAsia" w:eastAsiaTheme="majorEastAsia" w:hAnsiTheme="majorEastAsia" w:hint="eastAsia"/>
          <w:spacing w:val="30"/>
          <w:sz w:val="18"/>
          <w:szCs w:val="18"/>
          <w:lang w:val="en-US"/>
        </w:rPr>
        <w:t>重置的</w:t>
      </w:r>
      <w:r w:rsidRPr="00DB4AEF">
        <w:rPr>
          <w:rFonts w:ascii="新細明體" w:eastAsiaTheme="majorEastAsia" w:hAnsi="新細明體"/>
          <w:spacing w:val="30"/>
          <w:sz w:val="18"/>
          <w:szCs w:val="18"/>
        </w:rPr>
        <w:t>”</w:t>
      </w:r>
      <w:r w:rsidRPr="00DB4AEF">
        <w:rPr>
          <w:spacing w:val="30"/>
          <w:sz w:val="18"/>
          <w:szCs w:val="18"/>
          <w:lang w:val="en-US"/>
        </w:rPr>
        <w:t>（</w:t>
      </w:r>
      <w:r w:rsidRPr="00DB4AEF">
        <w:rPr>
          <w:spacing w:val="0"/>
          <w:sz w:val="18"/>
          <w:szCs w:val="18"/>
          <w:lang w:val="en-US"/>
        </w:rPr>
        <w:t>assigned</w:t>
      </w:r>
      <w:r w:rsidRPr="00DB4AEF">
        <w:rPr>
          <w:spacing w:val="30"/>
          <w:sz w:val="18"/>
          <w:szCs w:val="18"/>
          <w:lang w:val="en-US"/>
        </w:rPr>
        <w:t>）</w:t>
      </w:r>
      <w:r w:rsidRPr="00DB4AEF">
        <w:rPr>
          <w:rFonts w:hint="eastAsia"/>
          <w:spacing w:val="30"/>
          <w:sz w:val="18"/>
          <w:szCs w:val="18"/>
          <w:lang w:val="en-US"/>
        </w:rPr>
        <w:t>或</w:t>
      </w:r>
      <w:r w:rsidRPr="00DB4AEF">
        <w:rPr>
          <w:rFonts w:ascii="新細明體" w:eastAsiaTheme="majorEastAsia" w:hAnsi="新細明體"/>
          <w:spacing w:val="30"/>
          <w:sz w:val="18"/>
          <w:szCs w:val="18"/>
        </w:rPr>
        <w:t>“</w:t>
      </w:r>
      <w:r w:rsidRPr="00DB4AEF">
        <w:rPr>
          <w:rFonts w:ascii="新細明體" w:eastAsiaTheme="majorEastAsia" w:hAnsi="新細明體" w:hint="eastAsia"/>
          <w:spacing w:val="30"/>
          <w:sz w:val="18"/>
          <w:szCs w:val="18"/>
        </w:rPr>
        <w:t>屬意的</w:t>
      </w:r>
      <w:r w:rsidRPr="00DB4AEF">
        <w:rPr>
          <w:rFonts w:ascii="新細明體" w:eastAsiaTheme="majorEastAsia" w:hAnsi="新細明體"/>
          <w:spacing w:val="30"/>
          <w:sz w:val="18"/>
          <w:szCs w:val="18"/>
        </w:rPr>
        <w:t>”</w:t>
      </w:r>
      <w:r w:rsidRPr="00DB4AEF">
        <w:rPr>
          <w:spacing w:val="30"/>
          <w:sz w:val="18"/>
          <w:szCs w:val="18"/>
        </w:rPr>
        <w:t>（</w:t>
      </w:r>
      <w:r w:rsidRPr="00DB4AEF">
        <w:rPr>
          <w:spacing w:val="0"/>
          <w:sz w:val="18"/>
          <w:szCs w:val="18"/>
        </w:rPr>
        <w:t>preferred</w:t>
      </w:r>
      <w:r w:rsidRPr="00DB4AEF">
        <w:rPr>
          <w:spacing w:val="30"/>
          <w:sz w:val="18"/>
          <w:szCs w:val="18"/>
          <w:lang w:val="en-US"/>
        </w:rPr>
        <w:t>）</w:t>
      </w:r>
      <w:r w:rsidRPr="00DB4AEF">
        <w:rPr>
          <w:rFonts w:hint="eastAsia"/>
          <w:spacing w:val="30"/>
          <w:sz w:val="18"/>
          <w:szCs w:val="18"/>
          <w:lang w:val="en-US"/>
        </w:rPr>
        <w:t>等</w:t>
      </w:r>
      <w:r w:rsidRPr="00DB4AEF">
        <w:rPr>
          <w:spacing w:val="30"/>
          <w:sz w:val="18"/>
          <w:szCs w:val="18"/>
        </w:rPr>
        <w:t>詞交替使用</w:t>
      </w:r>
      <w:r w:rsidRPr="00DB4AEF">
        <w:rPr>
          <w:rFonts w:hint="eastAsia"/>
          <w:spacing w:val="30"/>
          <w:sz w:val="18"/>
          <w:szCs w:val="18"/>
        </w:rPr>
        <w:t>。</w:t>
      </w:r>
    </w:p>
  </w:footnote>
  <w:footnote w:id="1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英國發展研</w:t>
      </w:r>
      <w:r w:rsidRPr="00DB4AEF">
        <w:rPr>
          <w:rFonts w:asciiTheme="majorEastAsia" w:eastAsiaTheme="majorEastAsia" w:hAnsiTheme="majorEastAsia"/>
          <w:spacing w:val="30"/>
          <w:sz w:val="18"/>
          <w:szCs w:val="18"/>
        </w:rPr>
        <w:t>究所，</w:t>
      </w:r>
      <w:r w:rsidRPr="00DB4AEF">
        <w:rPr>
          <w:rFonts w:ascii="新細明體" w:eastAsiaTheme="majorEastAsia" w:hAnsi="新細明體"/>
          <w:spacing w:val="30"/>
          <w:sz w:val="18"/>
          <w:szCs w:val="18"/>
          <w:lang w:val="en-US"/>
        </w:rPr>
        <w:t>“</w:t>
      </w:r>
      <w:r w:rsidRPr="00DB4AEF">
        <w:rPr>
          <w:spacing w:val="0"/>
          <w:sz w:val="18"/>
          <w:szCs w:val="18"/>
        </w:rPr>
        <w:t>Sexuality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Social</w:t>
      </w:r>
      <w:r w:rsidRPr="00DB4AEF">
        <w:rPr>
          <w:spacing w:val="30"/>
          <w:sz w:val="18"/>
          <w:szCs w:val="18"/>
        </w:rPr>
        <w:t xml:space="preserve"> </w:t>
      </w:r>
      <w:r w:rsidRPr="00DB4AEF">
        <w:rPr>
          <w:spacing w:val="0"/>
          <w:sz w:val="18"/>
          <w:szCs w:val="18"/>
        </w:rPr>
        <w:t>Justice</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Toolkit</w:t>
      </w:r>
      <w:r w:rsidRPr="00DB4AEF">
        <w:rPr>
          <w:rFonts w:hint="eastAsia"/>
          <w:spacing w:val="30"/>
          <w:sz w:val="18"/>
          <w:szCs w:val="18"/>
        </w:rPr>
        <w:t>＂</w:t>
      </w:r>
      <w:r w:rsidRPr="00DB4AEF">
        <w:rPr>
          <w:spacing w:val="30"/>
          <w:sz w:val="18"/>
          <w:szCs w:val="18"/>
        </w:rPr>
        <w:t>，載於：</w:t>
      </w:r>
    </w:p>
    <w:p w:rsidR="0096277D" w:rsidRPr="00DB4AEF" w:rsidRDefault="0096277D" w:rsidP="003C4CC0">
      <w:pPr>
        <w:pStyle w:val="FootnoteText"/>
        <w:tabs>
          <w:tab w:val="clear" w:pos="641"/>
          <w:tab w:val="clear" w:pos="1134"/>
          <w:tab w:val="clear" w:pos="1281"/>
          <w:tab w:val="clear" w:pos="1922"/>
          <w:tab w:val="left" w:pos="709"/>
          <w:tab w:val="left" w:pos="851"/>
          <w:tab w:val="left" w:pos="1276"/>
        </w:tabs>
        <w:overflowPunct w:val="0"/>
        <w:spacing w:before="0" w:after="0" w:line="240" w:lineRule="auto"/>
        <w:ind w:left="708" w:hangingChars="281" w:hanging="708"/>
        <w:rPr>
          <w:spacing w:val="30"/>
          <w:sz w:val="18"/>
          <w:szCs w:val="18"/>
        </w:rPr>
      </w:pPr>
      <w:r w:rsidRPr="00DB4AEF">
        <w:rPr>
          <w:rFonts w:hint="eastAsia"/>
          <w:sz w:val="18"/>
          <w:szCs w:val="18"/>
        </w:rPr>
        <w:tab/>
      </w:r>
      <w:hyperlink r:id="rId6" w:history="1">
        <w:r w:rsidRPr="00DB4AEF">
          <w:rPr>
            <w:rStyle w:val="Hyperlink"/>
            <w:spacing w:val="0"/>
            <w:sz w:val="18"/>
            <w:szCs w:val="18"/>
          </w:rPr>
          <w:t>http://spl.ids.ac.uk/sexuality-and-social-justice-toolkit/2-policy-and-law-what-you-need-know/21-how-law-works/215</w:t>
        </w:r>
      </w:hyperlink>
      <w:r w:rsidRPr="00DB4AEF">
        <w:rPr>
          <w:spacing w:val="30"/>
          <w:sz w:val="18"/>
          <w:szCs w:val="18"/>
        </w:rPr>
        <w:t>。</w:t>
      </w:r>
    </w:p>
  </w:footnote>
  <w:footnote w:id="1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u w:val="single"/>
        </w:rPr>
        <w:t>W</w:t>
      </w:r>
      <w:r w:rsidRPr="00DB4AEF">
        <w:rPr>
          <w:rFonts w:ascii="標楷體" w:eastAsia="標楷體" w:hAnsi="標楷體"/>
          <w:spacing w:val="30"/>
          <w:sz w:val="18"/>
          <w:szCs w:val="18"/>
          <w:u w:val="single"/>
        </w:rPr>
        <w:t>訴</w:t>
      </w:r>
      <w:r w:rsidRPr="00DB4AEF">
        <w:rPr>
          <w:spacing w:val="30"/>
          <w:sz w:val="18"/>
          <w:szCs w:val="18"/>
          <w:u w:val="single"/>
        </w:rPr>
        <w:t>婚姻登記官</w:t>
      </w:r>
      <w:r w:rsidRPr="00DB4AEF">
        <w:rPr>
          <w:spacing w:val="30"/>
          <w:sz w:val="18"/>
          <w:szCs w:val="18"/>
          <w:lang w:val="en-US"/>
        </w:rPr>
        <w:t> </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日）案判決書，第</w:t>
      </w:r>
      <w:r w:rsidRPr="00DB4AEF">
        <w:rPr>
          <w:spacing w:val="30"/>
          <w:sz w:val="18"/>
          <w:szCs w:val="18"/>
        </w:rPr>
        <w:t>127</w:t>
      </w:r>
      <w:r w:rsidRPr="00DB4AEF">
        <w:rPr>
          <w:spacing w:val="30"/>
          <w:sz w:val="18"/>
          <w:szCs w:val="18"/>
        </w:rPr>
        <w:t>及</w:t>
      </w:r>
      <w:r w:rsidRPr="00DB4AEF">
        <w:rPr>
          <w:spacing w:val="30"/>
          <w:sz w:val="18"/>
          <w:szCs w:val="18"/>
        </w:rPr>
        <w:t>128</w:t>
      </w:r>
      <w:r w:rsidRPr="00DB4AEF">
        <w:rPr>
          <w:spacing w:val="30"/>
          <w:sz w:val="18"/>
          <w:szCs w:val="18"/>
        </w:rPr>
        <w:t>段。</w:t>
      </w:r>
    </w:p>
  </w:footnote>
  <w:footnote w:id="2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英國《</w:t>
      </w:r>
      <w:r w:rsidRPr="00DB4AEF">
        <w:rPr>
          <w:spacing w:val="30"/>
          <w:sz w:val="18"/>
          <w:szCs w:val="18"/>
        </w:rPr>
        <w:t>2004</w:t>
      </w:r>
      <w:r w:rsidRPr="00DB4AEF">
        <w:rPr>
          <w:spacing w:val="30"/>
          <w:sz w:val="18"/>
          <w:szCs w:val="18"/>
        </w:rPr>
        <w:t>年性別承認法令》第</w:t>
      </w:r>
      <w:r w:rsidRPr="00DB4AEF">
        <w:rPr>
          <w:spacing w:val="30"/>
          <w:sz w:val="18"/>
          <w:szCs w:val="18"/>
        </w:rPr>
        <w:t>9</w:t>
      </w:r>
      <w:r w:rsidRPr="00DB4AEF">
        <w:rPr>
          <w:rFonts w:hint="eastAsia"/>
          <w:spacing w:val="30"/>
          <w:sz w:val="18"/>
          <w:szCs w:val="18"/>
        </w:rPr>
        <w:t>(</w:t>
      </w:r>
      <w:r w:rsidRPr="00DB4AEF">
        <w:rPr>
          <w:spacing w:val="30"/>
          <w:sz w:val="18"/>
          <w:szCs w:val="18"/>
        </w:rPr>
        <w:t>1</w:t>
      </w:r>
      <w:r w:rsidRPr="00DB4AEF">
        <w:rPr>
          <w:rFonts w:hint="eastAsia"/>
          <w:spacing w:val="30"/>
          <w:sz w:val="18"/>
          <w:szCs w:val="18"/>
        </w:rPr>
        <w:t>)</w:t>
      </w:r>
      <w:r w:rsidRPr="00DB4AEF">
        <w:rPr>
          <w:spacing w:val="30"/>
          <w:sz w:val="18"/>
          <w:szCs w:val="18"/>
        </w:rPr>
        <w:t>條。</w:t>
      </w:r>
    </w:p>
  </w:footnote>
  <w:footnote w:id="2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lang w:val="en-US"/>
        </w:rPr>
        <w:tab/>
      </w:r>
      <w:r w:rsidRPr="00DB4AEF">
        <w:rPr>
          <w:spacing w:val="30"/>
          <w:sz w:val="18"/>
          <w:szCs w:val="18"/>
        </w:rPr>
        <w:tab/>
      </w:r>
      <w:r w:rsidRPr="00DB4AEF">
        <w:rPr>
          <w:rFonts w:hint="eastAsia"/>
          <w:spacing w:val="30"/>
          <w:sz w:val="18"/>
          <w:szCs w:val="18"/>
          <w:lang w:val="en-US"/>
        </w:rPr>
        <w:t>見《第五版手冊》</w:t>
      </w:r>
      <w:r w:rsidRPr="00DB4AEF">
        <w:rPr>
          <w:spacing w:val="30"/>
          <w:sz w:val="18"/>
          <w:szCs w:val="18"/>
        </w:rPr>
        <w:t>，第</w:t>
      </w:r>
      <w:r w:rsidRPr="00DB4AEF">
        <w:rPr>
          <w:spacing w:val="30"/>
          <w:sz w:val="18"/>
          <w:szCs w:val="18"/>
        </w:rPr>
        <w:t>451</w:t>
      </w:r>
      <w:r w:rsidRPr="00DB4AEF">
        <w:rPr>
          <w:spacing w:val="30"/>
          <w:sz w:val="18"/>
          <w:szCs w:val="18"/>
        </w:rPr>
        <w:t>頁。</w:t>
      </w:r>
    </w:p>
  </w:footnote>
  <w:footnote w:id="2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見</w:t>
      </w:r>
      <w:r w:rsidRPr="00DB4AEF">
        <w:rPr>
          <w:i/>
          <w:spacing w:val="0"/>
          <w:sz w:val="18"/>
          <w:szCs w:val="18"/>
        </w:rPr>
        <w:t>Bellinger</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Bellinger</w:t>
      </w:r>
      <w:r w:rsidRPr="00DB4AEF">
        <w:rPr>
          <w:spacing w:val="30"/>
          <w:sz w:val="18"/>
          <w:szCs w:val="18"/>
          <w:lang w:val="en-US"/>
        </w:rPr>
        <w:t xml:space="preserve"> [2001] </w:t>
      </w:r>
      <w:r w:rsidRPr="00DB4AEF">
        <w:rPr>
          <w:spacing w:val="0"/>
          <w:sz w:val="18"/>
          <w:szCs w:val="18"/>
          <w:lang w:val="en-US"/>
        </w:rPr>
        <w:t>EWCA</w:t>
      </w:r>
      <w:r w:rsidRPr="00DB4AEF">
        <w:rPr>
          <w:spacing w:val="30"/>
          <w:sz w:val="18"/>
          <w:szCs w:val="18"/>
          <w:lang w:val="en-US"/>
        </w:rPr>
        <w:t xml:space="preserve"> </w:t>
      </w:r>
      <w:r w:rsidRPr="00DB4AEF">
        <w:rPr>
          <w:spacing w:val="0"/>
          <w:sz w:val="18"/>
          <w:szCs w:val="18"/>
          <w:lang w:val="en-US"/>
        </w:rPr>
        <w:t>Civ</w:t>
      </w:r>
      <w:r w:rsidRPr="00DB4AEF">
        <w:rPr>
          <w:spacing w:val="30"/>
          <w:sz w:val="18"/>
          <w:szCs w:val="18"/>
          <w:lang w:val="en-US"/>
        </w:rPr>
        <w:t xml:space="preserve"> 1140</w:t>
      </w:r>
      <w:r w:rsidRPr="00DB4AEF">
        <w:rPr>
          <w:rFonts w:hint="eastAsia"/>
          <w:spacing w:val="30"/>
          <w:sz w:val="18"/>
          <w:szCs w:val="18"/>
          <w:lang w:val="en-US"/>
        </w:rPr>
        <w:t>(</w:t>
      </w:r>
      <w:r w:rsidRPr="00DB4AEF">
        <w:rPr>
          <w:spacing w:val="0"/>
          <w:sz w:val="18"/>
          <w:szCs w:val="18"/>
          <w:lang w:val="en-US"/>
        </w:rPr>
        <w:t>CA</w:t>
      </w:r>
      <w:r w:rsidRPr="00DB4AEF">
        <w:rPr>
          <w:rFonts w:hint="eastAsia"/>
          <w:spacing w:val="30"/>
          <w:sz w:val="18"/>
          <w:szCs w:val="18"/>
          <w:lang w:val="en-US"/>
        </w:rPr>
        <w:t>)</w:t>
      </w:r>
      <w:r w:rsidRPr="00DB4AEF">
        <w:rPr>
          <w:spacing w:val="30"/>
          <w:sz w:val="18"/>
          <w:szCs w:val="18"/>
          <w:lang w:val="en-US"/>
        </w:rPr>
        <w:t>案判決書，第</w:t>
      </w:r>
      <w:r w:rsidRPr="00DB4AEF">
        <w:rPr>
          <w:spacing w:val="30"/>
          <w:sz w:val="18"/>
          <w:szCs w:val="18"/>
          <w:lang w:val="en-US"/>
        </w:rPr>
        <w:t>23</w:t>
      </w:r>
      <w:r w:rsidRPr="00DB4AEF">
        <w:rPr>
          <w:spacing w:val="30"/>
          <w:sz w:val="18"/>
          <w:szCs w:val="18"/>
          <w:lang w:val="en-US"/>
        </w:rPr>
        <w:t>段。</w:t>
      </w:r>
    </w:p>
  </w:footnote>
  <w:footnote w:id="2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lang w:val="en-US"/>
        </w:rPr>
        <w:tab/>
      </w:r>
      <w:r w:rsidRPr="00DB4AEF">
        <w:rPr>
          <w:spacing w:val="30"/>
          <w:sz w:val="18"/>
          <w:szCs w:val="18"/>
        </w:rPr>
        <w:tab/>
      </w:r>
      <w:r w:rsidRPr="00DB4AEF">
        <w:rPr>
          <w:rFonts w:hint="eastAsia"/>
          <w:spacing w:val="30"/>
          <w:sz w:val="18"/>
          <w:szCs w:val="18"/>
          <w:lang w:val="en-US"/>
        </w:rPr>
        <w:t>見《第五版手冊》</w:t>
      </w:r>
      <w:r w:rsidRPr="00DB4AEF">
        <w:rPr>
          <w:spacing w:val="30"/>
          <w:sz w:val="18"/>
          <w:szCs w:val="18"/>
        </w:rPr>
        <w:t>，第</w:t>
      </w:r>
      <w:r w:rsidRPr="00DB4AEF">
        <w:rPr>
          <w:spacing w:val="30"/>
          <w:sz w:val="18"/>
          <w:szCs w:val="18"/>
        </w:rPr>
        <w:t>451</w:t>
      </w:r>
      <w:r w:rsidRPr="00DB4AEF">
        <w:rPr>
          <w:spacing w:val="30"/>
          <w:sz w:val="18"/>
          <w:szCs w:val="18"/>
        </w:rPr>
        <w:t>頁。</w:t>
      </w:r>
    </w:p>
  </w:footnote>
  <w:footnote w:id="2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葵涌醫院精神科副顧問醫生。</w:t>
      </w:r>
    </w:p>
  </w:footnote>
  <w:footnote w:id="2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u w:val="single"/>
        </w:rPr>
        <w:t>W</w:t>
      </w:r>
      <w:r w:rsidRPr="00DB4AEF">
        <w:rPr>
          <w:rFonts w:ascii="標楷體" w:eastAsia="標楷體" w:hAnsi="標楷體"/>
          <w:spacing w:val="30"/>
          <w:sz w:val="18"/>
          <w:szCs w:val="18"/>
          <w:u w:val="single"/>
        </w:rPr>
        <w:t>訴</w:t>
      </w:r>
      <w:r w:rsidRPr="00DB4AEF">
        <w:rPr>
          <w:spacing w:val="30"/>
          <w:sz w:val="18"/>
          <w:szCs w:val="18"/>
          <w:u w:val="single"/>
        </w:rPr>
        <w:t>婚姻登記官</w:t>
      </w:r>
      <w:r w:rsidRPr="00DB4AEF">
        <w:rPr>
          <w:spacing w:val="30"/>
          <w:sz w:val="18"/>
          <w:szCs w:val="18"/>
          <w:lang w:val="en-US"/>
        </w:rPr>
        <w:t> </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日）案判決書第</w:t>
      </w:r>
      <w:r w:rsidRPr="00DB4AEF">
        <w:rPr>
          <w:spacing w:val="30"/>
          <w:sz w:val="18"/>
          <w:szCs w:val="18"/>
        </w:rPr>
        <w:t>6</w:t>
      </w:r>
      <w:r w:rsidRPr="00DB4AEF">
        <w:rPr>
          <w:spacing w:val="30"/>
          <w:sz w:val="18"/>
          <w:szCs w:val="18"/>
        </w:rPr>
        <w:t>及</w:t>
      </w:r>
      <w:r w:rsidRPr="00DB4AEF">
        <w:rPr>
          <w:spacing w:val="30"/>
          <w:sz w:val="18"/>
          <w:szCs w:val="18"/>
        </w:rPr>
        <w:t>7</w:t>
      </w:r>
      <w:r w:rsidRPr="00DB4AEF">
        <w:rPr>
          <w:spacing w:val="30"/>
          <w:sz w:val="18"/>
          <w:szCs w:val="18"/>
        </w:rPr>
        <w:t>段。</w:t>
      </w:r>
    </w:p>
  </w:footnote>
  <w:footnote w:id="2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eastAsia="zh-CN"/>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rPr>
        <w:t>Jack</w:t>
      </w:r>
      <w:r w:rsidRPr="00DB4AEF">
        <w:rPr>
          <w:spacing w:val="30"/>
          <w:sz w:val="18"/>
          <w:szCs w:val="18"/>
        </w:rPr>
        <w:t xml:space="preserve"> </w:t>
      </w:r>
      <w:r w:rsidRPr="00DB4AEF">
        <w:rPr>
          <w:spacing w:val="0"/>
          <w:sz w:val="18"/>
          <w:szCs w:val="18"/>
        </w:rPr>
        <w:t>Drescher</w:t>
      </w:r>
      <w:r w:rsidRPr="00DB4AEF">
        <w:rPr>
          <w:rFonts w:hint="eastAsia"/>
          <w:spacing w:val="30"/>
          <w:sz w:val="18"/>
          <w:szCs w:val="18"/>
        </w:rPr>
        <w:t>、</w:t>
      </w:r>
      <w:r w:rsidRPr="00DB4AEF">
        <w:rPr>
          <w:spacing w:val="0"/>
          <w:sz w:val="18"/>
          <w:szCs w:val="18"/>
        </w:rPr>
        <w:t>Peggy</w:t>
      </w:r>
      <w:r w:rsidRPr="00DB4AEF">
        <w:rPr>
          <w:spacing w:val="30"/>
          <w:sz w:val="18"/>
          <w:szCs w:val="18"/>
        </w:rPr>
        <w:t xml:space="preserve"> </w:t>
      </w:r>
      <w:r w:rsidRPr="00DB4AEF">
        <w:rPr>
          <w:spacing w:val="0"/>
          <w:sz w:val="18"/>
          <w:szCs w:val="18"/>
        </w:rPr>
        <w:t>Cohen</w:t>
      </w:r>
      <w:r w:rsidRPr="00DB4AEF">
        <w:rPr>
          <w:spacing w:val="30"/>
          <w:sz w:val="18"/>
          <w:szCs w:val="18"/>
        </w:rPr>
        <w:t>-</w:t>
      </w:r>
      <w:r w:rsidRPr="00DB4AEF">
        <w:rPr>
          <w:spacing w:val="0"/>
          <w:sz w:val="18"/>
          <w:szCs w:val="18"/>
        </w:rPr>
        <w:t>Kettenis</w:t>
      </w:r>
      <w:r w:rsidRPr="00DB4AEF">
        <w:rPr>
          <w:rFonts w:hint="eastAsia"/>
          <w:spacing w:val="30"/>
          <w:sz w:val="18"/>
          <w:szCs w:val="18"/>
        </w:rPr>
        <w:t>及</w:t>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rPr>
        <w:t>Minding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body</w:t>
      </w:r>
      <w:r w:rsidRPr="00DB4AEF">
        <w:rPr>
          <w:spacing w:val="30"/>
          <w:sz w:val="18"/>
          <w:szCs w:val="18"/>
        </w:rPr>
        <w:t xml:space="preserve">: </w:t>
      </w:r>
      <w:r w:rsidRPr="00DB4AEF">
        <w:rPr>
          <w:spacing w:val="0"/>
          <w:sz w:val="18"/>
          <w:szCs w:val="18"/>
        </w:rPr>
        <w:t>Situating</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diagnoses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ICD</w:t>
      </w:r>
      <w:r w:rsidRPr="00DB4AEF">
        <w:rPr>
          <w:spacing w:val="30"/>
          <w:sz w:val="18"/>
          <w:szCs w:val="18"/>
        </w:rPr>
        <w:t>-11</w:t>
      </w:r>
      <w:r w:rsidRPr="00DB4AEF">
        <w:rPr>
          <w:rFonts w:hint="eastAsia"/>
          <w:spacing w:val="30"/>
          <w:sz w:val="18"/>
          <w:szCs w:val="18"/>
        </w:rPr>
        <w:t>＂，</w:t>
      </w:r>
      <w:r w:rsidRPr="00DB4AEF">
        <w:rPr>
          <w:i/>
          <w:spacing w:val="0"/>
          <w:sz w:val="18"/>
          <w:szCs w:val="18"/>
        </w:rPr>
        <w:t>International</w:t>
      </w:r>
      <w:r w:rsidRPr="00DB4AEF">
        <w:rPr>
          <w:i/>
          <w:spacing w:val="30"/>
          <w:sz w:val="18"/>
          <w:szCs w:val="18"/>
        </w:rPr>
        <w:t xml:space="preserve"> </w:t>
      </w:r>
      <w:r w:rsidRPr="00DB4AEF">
        <w:rPr>
          <w:i/>
          <w:spacing w:val="0"/>
          <w:sz w:val="18"/>
          <w:szCs w:val="18"/>
        </w:rPr>
        <w:t>Review</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Psychiatry</w:t>
      </w:r>
      <w:r w:rsidRPr="00DB4AEF">
        <w:rPr>
          <w:rFonts w:hint="eastAsia"/>
          <w:spacing w:val="30"/>
          <w:sz w:val="18"/>
          <w:szCs w:val="18"/>
          <w:lang w:val="en-US"/>
        </w:rPr>
        <w:t>，</w:t>
      </w:r>
      <w:r w:rsidRPr="00DB4AEF">
        <w:rPr>
          <w:spacing w:val="30"/>
          <w:sz w:val="18"/>
          <w:szCs w:val="18"/>
        </w:rPr>
        <w:t>2012</w:t>
      </w:r>
      <w:r w:rsidRPr="00DB4AEF">
        <w:rPr>
          <w:spacing w:val="30"/>
          <w:sz w:val="18"/>
          <w:szCs w:val="18"/>
          <w:lang w:eastAsia="zh-CN"/>
        </w:rPr>
        <w:t>年</w:t>
      </w:r>
      <w:r w:rsidRPr="00DB4AEF">
        <w:rPr>
          <w:spacing w:val="30"/>
          <w:sz w:val="18"/>
          <w:szCs w:val="18"/>
          <w:lang w:eastAsia="zh-CN"/>
        </w:rPr>
        <w:t>12</w:t>
      </w:r>
      <w:r w:rsidRPr="00DB4AEF">
        <w:rPr>
          <w:spacing w:val="30"/>
          <w:sz w:val="18"/>
          <w:szCs w:val="18"/>
          <w:lang w:eastAsia="zh-CN"/>
        </w:rPr>
        <w:t>月</w:t>
      </w:r>
      <w:r w:rsidRPr="00DB4AEF">
        <w:rPr>
          <w:spacing w:val="30"/>
          <w:sz w:val="18"/>
          <w:szCs w:val="18"/>
          <w:lang w:val="en-US"/>
        </w:rPr>
        <w:t>；</w:t>
      </w:r>
      <w:r w:rsidRPr="00DB4AEF">
        <w:rPr>
          <w:spacing w:val="30"/>
          <w:sz w:val="18"/>
          <w:szCs w:val="18"/>
        </w:rPr>
        <w:t>24</w:t>
      </w:r>
      <w:r w:rsidRPr="00DB4AEF">
        <w:rPr>
          <w:rFonts w:hint="eastAsia"/>
          <w:spacing w:val="30"/>
          <w:sz w:val="18"/>
          <w:szCs w:val="18"/>
        </w:rPr>
        <w:t>(</w:t>
      </w:r>
      <w:r w:rsidRPr="00DB4AEF">
        <w:rPr>
          <w:spacing w:val="30"/>
          <w:sz w:val="18"/>
          <w:szCs w:val="18"/>
        </w:rPr>
        <w:t>6</w:t>
      </w:r>
      <w:r w:rsidRPr="00DB4AEF">
        <w:rPr>
          <w:rFonts w:hint="eastAsia"/>
          <w:spacing w:val="30"/>
          <w:sz w:val="18"/>
          <w:szCs w:val="18"/>
        </w:rPr>
        <w:t>):</w:t>
      </w:r>
      <w:r w:rsidRPr="00DB4AEF">
        <w:rPr>
          <w:spacing w:val="30"/>
          <w:sz w:val="18"/>
          <w:szCs w:val="18"/>
        </w:rPr>
        <w:t>568–577</w:t>
      </w:r>
      <w:r w:rsidRPr="00DB4AEF">
        <w:rPr>
          <w:spacing w:val="30"/>
          <w:sz w:val="18"/>
          <w:szCs w:val="18"/>
          <w:lang w:val="en-US"/>
        </w:rPr>
        <w:t>，第</w:t>
      </w:r>
      <w:r w:rsidRPr="00DB4AEF">
        <w:rPr>
          <w:spacing w:val="30"/>
          <w:sz w:val="18"/>
          <w:szCs w:val="18"/>
          <w:lang w:val="en-US"/>
        </w:rPr>
        <w:t>569</w:t>
      </w:r>
      <w:r w:rsidRPr="00DB4AEF">
        <w:rPr>
          <w:spacing w:val="30"/>
          <w:sz w:val="18"/>
          <w:szCs w:val="18"/>
          <w:lang w:val="en-US"/>
        </w:rPr>
        <w:t>頁</w:t>
      </w:r>
      <w:r w:rsidRPr="00DB4AEF">
        <w:rPr>
          <w:spacing w:val="30"/>
          <w:sz w:val="18"/>
          <w:szCs w:val="18"/>
          <w:lang w:val="en-US" w:eastAsia="zh-CN"/>
        </w:rPr>
        <w:t>。</w:t>
      </w:r>
      <w:r w:rsidRPr="00DB4AEF">
        <w:rPr>
          <w:spacing w:val="0"/>
          <w:sz w:val="18"/>
          <w:szCs w:val="18"/>
          <w:lang w:eastAsia="zh-CN"/>
        </w:rPr>
        <w:t>在</w:t>
      </w:r>
      <w:r w:rsidRPr="00DB4AEF">
        <w:rPr>
          <w:i/>
          <w:spacing w:val="0"/>
          <w:sz w:val="18"/>
          <w:szCs w:val="18"/>
          <w:lang w:val="en-US" w:eastAsia="zh-CN"/>
        </w:rPr>
        <w:t>W</w:t>
      </w:r>
      <w:r w:rsidRPr="00DB4AEF">
        <w:rPr>
          <w:spacing w:val="30"/>
          <w:sz w:val="18"/>
          <w:szCs w:val="18"/>
          <w:lang w:val="en-US" w:eastAsia="zh-CN"/>
        </w:rPr>
        <w:t>案中，</w:t>
      </w:r>
      <w:r w:rsidRPr="00DB4AEF">
        <w:rPr>
          <w:rFonts w:hint="eastAsia"/>
          <w:spacing w:val="30"/>
          <w:sz w:val="18"/>
          <w:szCs w:val="18"/>
          <w:lang w:val="en-US" w:eastAsia="zh-CN"/>
        </w:rPr>
        <w:t>上訴法庭採</w:t>
      </w:r>
      <w:r w:rsidRPr="00DB4AEF">
        <w:rPr>
          <w:rFonts w:ascii="新細明體" w:hAnsi="新細明體"/>
          <w:spacing w:val="30"/>
          <w:sz w:val="18"/>
          <w:szCs w:val="18"/>
          <w:lang w:val="en-US" w:eastAsia="zh-CN"/>
        </w:rPr>
        <w:t>用“心理性別”</w:t>
      </w:r>
      <w:r w:rsidRPr="00DB4AEF">
        <w:rPr>
          <w:rFonts w:hint="eastAsia"/>
          <w:spacing w:val="30"/>
          <w:sz w:val="18"/>
          <w:szCs w:val="18"/>
          <w:lang w:val="en-US" w:eastAsia="zh-CN"/>
        </w:rPr>
        <w:t>（</w:t>
      </w:r>
      <w:r w:rsidRPr="00DB4AEF">
        <w:rPr>
          <w:rFonts w:cs="Arial"/>
          <w:spacing w:val="0"/>
          <w:sz w:val="18"/>
          <w:szCs w:val="18"/>
          <w:lang w:eastAsia="zh-CN"/>
        </w:rPr>
        <w:t>psychological</w:t>
      </w:r>
      <w:r w:rsidRPr="00DB4AEF">
        <w:rPr>
          <w:rFonts w:ascii="Arial" w:hAnsi="Arial" w:cs="Arial"/>
          <w:sz w:val="18"/>
          <w:szCs w:val="18"/>
          <w:lang w:eastAsia="zh-CN"/>
        </w:rPr>
        <w:t xml:space="preserve"> </w:t>
      </w:r>
      <w:r w:rsidRPr="00DB4AEF">
        <w:rPr>
          <w:rFonts w:cs="Arial"/>
          <w:spacing w:val="0"/>
          <w:sz w:val="18"/>
          <w:szCs w:val="18"/>
          <w:lang w:eastAsia="zh-CN"/>
        </w:rPr>
        <w:t>sex</w:t>
      </w:r>
      <w:r w:rsidRPr="00DB4AEF">
        <w:rPr>
          <w:rFonts w:ascii="Arial" w:hAnsi="Arial" w:cs="Arial" w:hint="eastAsia"/>
          <w:sz w:val="18"/>
          <w:szCs w:val="18"/>
          <w:lang w:eastAsia="zh-CN"/>
        </w:rPr>
        <w:t>）</w:t>
      </w:r>
      <w:r w:rsidRPr="00DB4AEF">
        <w:rPr>
          <w:spacing w:val="30"/>
          <w:sz w:val="18"/>
          <w:szCs w:val="18"/>
          <w:lang w:val="en-US" w:eastAsia="zh-CN"/>
        </w:rPr>
        <w:t>一詞：見（民事上訴</w:t>
      </w:r>
      <w:r w:rsidRPr="00DB4AEF">
        <w:rPr>
          <w:spacing w:val="30"/>
          <w:sz w:val="18"/>
          <w:szCs w:val="18"/>
          <w:lang w:eastAsia="zh-CN"/>
        </w:rPr>
        <w:t>2010</w:t>
      </w:r>
      <w:r w:rsidRPr="00DB4AEF">
        <w:rPr>
          <w:spacing w:val="30"/>
          <w:sz w:val="18"/>
          <w:szCs w:val="18"/>
          <w:lang w:eastAsia="zh-CN"/>
        </w:rPr>
        <w:t>年第</w:t>
      </w:r>
      <w:r w:rsidRPr="00DB4AEF">
        <w:rPr>
          <w:spacing w:val="30"/>
          <w:sz w:val="18"/>
          <w:szCs w:val="18"/>
          <w:lang w:eastAsia="zh-CN"/>
        </w:rPr>
        <w:t>266</w:t>
      </w:r>
      <w:r w:rsidRPr="00DB4AEF">
        <w:rPr>
          <w:spacing w:val="30"/>
          <w:sz w:val="18"/>
          <w:szCs w:val="18"/>
          <w:lang w:eastAsia="zh-CN"/>
        </w:rPr>
        <w:t>號）判決書第</w:t>
      </w:r>
      <w:r w:rsidRPr="00DB4AEF">
        <w:rPr>
          <w:spacing w:val="30"/>
          <w:sz w:val="18"/>
          <w:szCs w:val="18"/>
          <w:lang w:eastAsia="zh-CN"/>
        </w:rPr>
        <w:t>11</w:t>
      </w:r>
      <w:r w:rsidRPr="00DB4AEF">
        <w:rPr>
          <w:spacing w:val="30"/>
          <w:sz w:val="18"/>
          <w:szCs w:val="18"/>
          <w:lang w:eastAsia="zh-CN"/>
        </w:rPr>
        <w:t>段。</w:t>
      </w:r>
    </w:p>
  </w:footnote>
  <w:footnote w:id="2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rPr>
        <w:t>Jack</w:t>
      </w:r>
      <w:r w:rsidRPr="00DB4AEF">
        <w:rPr>
          <w:spacing w:val="30"/>
          <w:sz w:val="18"/>
          <w:szCs w:val="18"/>
        </w:rPr>
        <w:t xml:space="preserve"> </w:t>
      </w:r>
      <w:r w:rsidRPr="00DB4AEF">
        <w:rPr>
          <w:spacing w:val="0"/>
          <w:sz w:val="18"/>
          <w:szCs w:val="18"/>
        </w:rPr>
        <w:t>Drescher</w:t>
      </w:r>
      <w:r w:rsidRPr="00DB4AEF">
        <w:rPr>
          <w:rFonts w:hint="eastAsia"/>
          <w:spacing w:val="30"/>
          <w:sz w:val="18"/>
          <w:szCs w:val="18"/>
        </w:rPr>
        <w:t>、</w:t>
      </w:r>
      <w:r w:rsidRPr="00DB4AEF">
        <w:rPr>
          <w:spacing w:val="0"/>
          <w:sz w:val="18"/>
          <w:szCs w:val="18"/>
        </w:rPr>
        <w:t>Peggy</w:t>
      </w:r>
      <w:r w:rsidRPr="00DB4AEF">
        <w:rPr>
          <w:spacing w:val="30"/>
          <w:sz w:val="18"/>
          <w:szCs w:val="18"/>
        </w:rPr>
        <w:t xml:space="preserve"> </w:t>
      </w:r>
      <w:r w:rsidRPr="00DB4AEF">
        <w:rPr>
          <w:spacing w:val="0"/>
          <w:sz w:val="18"/>
          <w:szCs w:val="18"/>
        </w:rPr>
        <w:t>Cohen</w:t>
      </w:r>
      <w:r w:rsidRPr="00DB4AEF">
        <w:rPr>
          <w:spacing w:val="30"/>
          <w:sz w:val="18"/>
          <w:szCs w:val="18"/>
        </w:rPr>
        <w:t>-</w:t>
      </w:r>
      <w:r w:rsidRPr="00DB4AEF">
        <w:rPr>
          <w:spacing w:val="0"/>
          <w:sz w:val="18"/>
          <w:szCs w:val="18"/>
        </w:rPr>
        <w:t>Kettenis</w:t>
      </w:r>
      <w:r w:rsidRPr="00DB4AEF">
        <w:rPr>
          <w:rFonts w:hint="eastAsia"/>
          <w:spacing w:val="30"/>
          <w:sz w:val="18"/>
          <w:szCs w:val="18"/>
        </w:rPr>
        <w:t>及</w:t>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rPr>
        <w:t>Minding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body</w:t>
      </w:r>
      <w:r w:rsidRPr="00DB4AEF">
        <w:rPr>
          <w:spacing w:val="30"/>
          <w:sz w:val="18"/>
          <w:szCs w:val="18"/>
        </w:rPr>
        <w:t xml:space="preserve">: </w:t>
      </w:r>
      <w:r w:rsidRPr="00DB4AEF">
        <w:rPr>
          <w:spacing w:val="0"/>
          <w:sz w:val="18"/>
          <w:szCs w:val="18"/>
        </w:rPr>
        <w:t>Situating</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diagnoses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ICD</w:t>
      </w:r>
      <w:r w:rsidRPr="00DB4AEF">
        <w:rPr>
          <w:spacing w:val="30"/>
          <w:sz w:val="18"/>
          <w:szCs w:val="18"/>
        </w:rPr>
        <w:t>-11</w:t>
      </w:r>
      <w:r w:rsidRPr="00DB4AEF">
        <w:rPr>
          <w:rFonts w:hint="eastAsia"/>
          <w:spacing w:val="30"/>
          <w:sz w:val="18"/>
          <w:szCs w:val="18"/>
        </w:rPr>
        <w:t>＂</w:t>
      </w:r>
      <w:r w:rsidRPr="00DB4AEF">
        <w:rPr>
          <w:rFonts w:hint="eastAsia"/>
          <w:spacing w:val="30"/>
          <w:sz w:val="18"/>
          <w:szCs w:val="18"/>
          <w:lang w:val="en-US"/>
        </w:rPr>
        <w:t>，</w:t>
      </w:r>
      <w:r w:rsidRPr="00DB4AEF">
        <w:rPr>
          <w:i/>
          <w:spacing w:val="0"/>
          <w:sz w:val="18"/>
          <w:szCs w:val="18"/>
        </w:rPr>
        <w:t>International</w:t>
      </w:r>
      <w:r w:rsidRPr="00DB4AEF">
        <w:rPr>
          <w:i/>
          <w:spacing w:val="30"/>
          <w:sz w:val="18"/>
          <w:szCs w:val="18"/>
        </w:rPr>
        <w:t xml:space="preserve"> </w:t>
      </w:r>
      <w:r w:rsidRPr="00DB4AEF">
        <w:rPr>
          <w:i/>
          <w:spacing w:val="0"/>
          <w:sz w:val="18"/>
          <w:szCs w:val="18"/>
        </w:rPr>
        <w:t>Review</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Psychiatry</w:t>
      </w:r>
      <w:r w:rsidRPr="00DB4AEF">
        <w:rPr>
          <w:rFonts w:hint="eastAsia"/>
          <w:spacing w:val="30"/>
          <w:sz w:val="18"/>
          <w:szCs w:val="18"/>
          <w:lang w:val="en-US"/>
        </w:rPr>
        <w:t>，</w:t>
      </w:r>
      <w:r w:rsidRPr="00DB4AEF">
        <w:rPr>
          <w:spacing w:val="30"/>
          <w:sz w:val="18"/>
          <w:szCs w:val="18"/>
        </w:rPr>
        <w:t>2012</w:t>
      </w:r>
      <w:r w:rsidRPr="00DB4AEF">
        <w:rPr>
          <w:spacing w:val="30"/>
          <w:sz w:val="18"/>
          <w:szCs w:val="18"/>
          <w:lang w:eastAsia="zh-CN"/>
        </w:rPr>
        <w:t>年</w:t>
      </w:r>
      <w:r w:rsidRPr="00DB4AEF">
        <w:rPr>
          <w:spacing w:val="30"/>
          <w:sz w:val="18"/>
          <w:szCs w:val="18"/>
          <w:lang w:eastAsia="zh-CN"/>
        </w:rPr>
        <w:t>12</w:t>
      </w:r>
      <w:r w:rsidRPr="00DB4AEF">
        <w:rPr>
          <w:spacing w:val="30"/>
          <w:sz w:val="18"/>
          <w:szCs w:val="18"/>
          <w:lang w:eastAsia="zh-CN"/>
        </w:rPr>
        <w:t>月</w:t>
      </w:r>
      <w:r w:rsidRPr="00DB4AEF">
        <w:rPr>
          <w:spacing w:val="30"/>
          <w:sz w:val="18"/>
          <w:szCs w:val="18"/>
          <w:lang w:val="en-US"/>
        </w:rPr>
        <w:t>；</w:t>
      </w:r>
      <w:r w:rsidRPr="00DB4AEF">
        <w:rPr>
          <w:spacing w:val="30"/>
          <w:sz w:val="18"/>
          <w:szCs w:val="18"/>
        </w:rPr>
        <w:t>24</w:t>
      </w:r>
      <w:r w:rsidRPr="00DB4AEF">
        <w:rPr>
          <w:rFonts w:hint="eastAsia"/>
          <w:spacing w:val="30"/>
          <w:sz w:val="18"/>
          <w:szCs w:val="18"/>
        </w:rPr>
        <w:t>(</w:t>
      </w:r>
      <w:r w:rsidRPr="00DB4AEF">
        <w:rPr>
          <w:spacing w:val="30"/>
          <w:sz w:val="18"/>
          <w:szCs w:val="18"/>
        </w:rPr>
        <w:t>6</w:t>
      </w:r>
      <w:r w:rsidRPr="00DB4AEF">
        <w:rPr>
          <w:rFonts w:hint="eastAsia"/>
          <w:spacing w:val="30"/>
          <w:sz w:val="18"/>
          <w:szCs w:val="18"/>
        </w:rPr>
        <w:t>):</w:t>
      </w:r>
      <w:r w:rsidRPr="00DB4AEF">
        <w:rPr>
          <w:spacing w:val="30"/>
          <w:sz w:val="18"/>
          <w:szCs w:val="18"/>
        </w:rPr>
        <w:t>568–577</w:t>
      </w:r>
      <w:r w:rsidRPr="00DB4AEF">
        <w:rPr>
          <w:spacing w:val="30"/>
          <w:sz w:val="18"/>
          <w:szCs w:val="18"/>
          <w:lang w:val="en-US"/>
        </w:rPr>
        <w:t>，第</w:t>
      </w:r>
      <w:r w:rsidRPr="00DB4AEF">
        <w:rPr>
          <w:spacing w:val="30"/>
          <w:sz w:val="18"/>
          <w:szCs w:val="18"/>
          <w:lang w:val="en-US"/>
        </w:rPr>
        <w:t>569</w:t>
      </w:r>
      <w:r w:rsidRPr="00DB4AEF">
        <w:rPr>
          <w:spacing w:val="30"/>
          <w:sz w:val="18"/>
          <w:szCs w:val="18"/>
          <w:lang w:val="en-US"/>
        </w:rPr>
        <w:t>頁</w:t>
      </w:r>
      <w:r w:rsidRPr="00DB4AEF">
        <w:rPr>
          <w:spacing w:val="30"/>
          <w:sz w:val="18"/>
          <w:szCs w:val="18"/>
          <w:lang w:val="en-US" w:eastAsia="zh-CN"/>
        </w:rPr>
        <w:t>。</w:t>
      </w:r>
    </w:p>
  </w:footnote>
  <w:footnote w:id="2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lang w:val="en-US"/>
        </w:rPr>
        <w:tab/>
      </w:r>
      <w:r w:rsidRPr="00DB4AEF">
        <w:rPr>
          <w:spacing w:val="30"/>
          <w:sz w:val="18"/>
          <w:szCs w:val="18"/>
          <w:lang w:val="en-US"/>
        </w:rPr>
        <w:t>即《第五版手冊》以及世界衞生組織</w:t>
      </w:r>
      <w:r w:rsidRPr="00DB4AEF">
        <w:rPr>
          <w:rFonts w:ascii="新細明體" w:hAnsi="新細明體" w:hint="eastAsia"/>
          <w:bCs/>
          <w:spacing w:val="30"/>
          <w:sz w:val="18"/>
          <w:szCs w:val="18"/>
          <w:lang w:val="en-US"/>
        </w:rPr>
        <w:t>《</w:t>
      </w:r>
      <w:r w:rsidRPr="00DB4AEF">
        <w:rPr>
          <w:bCs/>
          <w:spacing w:val="30"/>
          <w:sz w:val="18"/>
          <w:szCs w:val="18"/>
        </w:rPr>
        <w:t>第十次修訂本</w:t>
      </w:r>
      <w:r w:rsidRPr="00DB4AEF">
        <w:rPr>
          <w:rFonts w:ascii="新細明體" w:hAnsi="新細明體" w:hint="eastAsia"/>
          <w:bCs/>
          <w:spacing w:val="30"/>
          <w:sz w:val="18"/>
          <w:szCs w:val="18"/>
        </w:rPr>
        <w:t>》</w:t>
      </w:r>
      <w:r w:rsidRPr="00DB4AEF">
        <w:rPr>
          <w:spacing w:val="30"/>
          <w:sz w:val="18"/>
          <w:szCs w:val="18"/>
          <w:lang w:val="en-US"/>
        </w:rPr>
        <w:t>。</w:t>
      </w:r>
    </w:p>
  </w:footnote>
  <w:footnote w:id="2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lang w:val="en-US"/>
        </w:rPr>
        <w:t>（高院憲法及行政訴訟</w:t>
      </w:r>
      <w:r w:rsidRPr="00DB4AEF">
        <w:rPr>
          <w:spacing w:val="30"/>
          <w:sz w:val="18"/>
          <w:szCs w:val="18"/>
        </w:rPr>
        <w:t>2009</w:t>
      </w:r>
      <w:r w:rsidRPr="00DB4AEF">
        <w:rPr>
          <w:spacing w:val="30"/>
          <w:sz w:val="18"/>
          <w:szCs w:val="18"/>
        </w:rPr>
        <w:t>年第</w:t>
      </w:r>
      <w:r w:rsidRPr="00DB4AEF">
        <w:rPr>
          <w:spacing w:val="30"/>
          <w:sz w:val="18"/>
          <w:szCs w:val="18"/>
        </w:rPr>
        <w:t>120</w:t>
      </w:r>
      <w:r w:rsidRPr="00DB4AEF">
        <w:rPr>
          <w:spacing w:val="30"/>
          <w:sz w:val="18"/>
          <w:szCs w:val="18"/>
        </w:rPr>
        <w:t>號）判決書，第</w:t>
      </w:r>
      <w:r w:rsidRPr="00DB4AEF">
        <w:rPr>
          <w:spacing w:val="30"/>
          <w:sz w:val="18"/>
          <w:szCs w:val="18"/>
        </w:rPr>
        <w:t>25</w:t>
      </w:r>
      <w:r w:rsidRPr="00DB4AEF">
        <w:rPr>
          <w:spacing w:val="30"/>
          <w:sz w:val="18"/>
          <w:szCs w:val="18"/>
        </w:rPr>
        <w:t>段。</w:t>
      </w:r>
      <w:r w:rsidRPr="00DB4AEF">
        <w:rPr>
          <w:rFonts w:hint="eastAsia"/>
          <w:spacing w:val="30"/>
          <w:sz w:val="18"/>
          <w:szCs w:val="18"/>
        </w:rPr>
        <w:t>另見本文件導言部分第</w:t>
      </w:r>
      <w:r w:rsidRPr="00DB4AEF">
        <w:rPr>
          <w:rFonts w:hint="eastAsia"/>
          <w:spacing w:val="30"/>
          <w:sz w:val="18"/>
          <w:szCs w:val="18"/>
        </w:rPr>
        <w:t>2</w:t>
      </w:r>
      <w:r w:rsidRPr="00DB4AEF">
        <w:rPr>
          <w:rFonts w:hint="eastAsia"/>
          <w:spacing w:val="30"/>
          <w:sz w:val="18"/>
          <w:szCs w:val="18"/>
        </w:rPr>
        <w:t>段中引述世界衛生組織在</w:t>
      </w:r>
      <w:r w:rsidRPr="00DB4AEF">
        <w:rPr>
          <w:spacing w:val="30"/>
          <w:sz w:val="18"/>
          <w:szCs w:val="18"/>
          <w:lang w:val="en-US"/>
        </w:rPr>
        <w:t>《</w:t>
      </w:r>
      <w:r w:rsidRPr="00DB4AEF">
        <w:rPr>
          <w:rFonts w:hint="eastAsia"/>
          <w:spacing w:val="30"/>
          <w:sz w:val="18"/>
          <w:szCs w:val="18"/>
        </w:rPr>
        <w:t>第十次修訂本</w:t>
      </w:r>
      <w:r w:rsidRPr="00DB4AEF">
        <w:rPr>
          <w:spacing w:val="30"/>
          <w:sz w:val="18"/>
          <w:szCs w:val="18"/>
          <w:lang w:val="en-US"/>
        </w:rPr>
        <w:t>》</w:t>
      </w:r>
      <w:r w:rsidRPr="00DB4AEF">
        <w:rPr>
          <w:rFonts w:hint="eastAsia"/>
          <w:spacing w:val="30"/>
          <w:sz w:val="18"/>
          <w:szCs w:val="18"/>
          <w:lang w:val="en-US"/>
        </w:rPr>
        <w:t>中對</w:t>
      </w:r>
      <w:r w:rsidRPr="00DB4AEF">
        <w:rPr>
          <w:rFonts w:ascii="新細明體" w:hAnsi="新細明體"/>
          <w:spacing w:val="30"/>
          <w:sz w:val="18"/>
          <w:szCs w:val="18"/>
          <w:lang w:val="en-US"/>
        </w:rPr>
        <w:t>“</w:t>
      </w:r>
      <w:r w:rsidRPr="00DB4AEF">
        <w:rPr>
          <w:rFonts w:hint="eastAsia"/>
          <w:spacing w:val="30"/>
          <w:sz w:val="18"/>
          <w:szCs w:val="18"/>
          <w:lang w:val="en-US"/>
        </w:rPr>
        <w:t>易性症＂（</w:t>
      </w:r>
      <w:r w:rsidRPr="00DB4AEF">
        <w:rPr>
          <w:spacing w:val="0"/>
          <w:sz w:val="18"/>
          <w:szCs w:val="18"/>
          <w:lang w:val="en-US"/>
        </w:rPr>
        <w:t>transsexualism</w:t>
      </w:r>
      <w:r w:rsidRPr="00DB4AEF">
        <w:rPr>
          <w:rFonts w:hint="eastAsia"/>
          <w:spacing w:val="30"/>
          <w:sz w:val="18"/>
          <w:szCs w:val="18"/>
          <w:lang w:val="en-US"/>
        </w:rPr>
        <w:t>）一詞的定義。</w:t>
      </w:r>
    </w:p>
  </w:footnote>
  <w:footnote w:id="3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lang w:val="en-US"/>
        </w:rPr>
        <w:t>（民事上訴</w:t>
      </w:r>
      <w:r w:rsidRPr="00DB4AEF">
        <w:rPr>
          <w:spacing w:val="30"/>
          <w:sz w:val="18"/>
          <w:szCs w:val="18"/>
        </w:rPr>
        <w:t>2010</w:t>
      </w:r>
      <w:r w:rsidRPr="00DB4AEF">
        <w:rPr>
          <w:spacing w:val="30"/>
          <w:sz w:val="18"/>
          <w:szCs w:val="18"/>
        </w:rPr>
        <w:t>年第</w:t>
      </w:r>
      <w:r w:rsidRPr="00DB4AEF">
        <w:rPr>
          <w:spacing w:val="30"/>
          <w:sz w:val="18"/>
          <w:szCs w:val="18"/>
        </w:rPr>
        <w:t>266</w:t>
      </w:r>
      <w:r w:rsidRPr="00DB4AEF">
        <w:rPr>
          <w:spacing w:val="30"/>
          <w:sz w:val="18"/>
          <w:szCs w:val="18"/>
        </w:rPr>
        <w:t>號）判決書（上訴法庭），第</w:t>
      </w:r>
      <w:r w:rsidRPr="00DB4AEF">
        <w:rPr>
          <w:spacing w:val="30"/>
          <w:sz w:val="18"/>
          <w:szCs w:val="18"/>
        </w:rPr>
        <w:t>11</w:t>
      </w:r>
      <w:r w:rsidRPr="00DB4AEF">
        <w:rPr>
          <w:spacing w:val="30"/>
          <w:sz w:val="18"/>
          <w:szCs w:val="18"/>
        </w:rPr>
        <w:t>段。</w:t>
      </w:r>
    </w:p>
  </w:footnote>
  <w:footnote w:id="3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世界跨性別健康專業協會，前身是</w:t>
      </w:r>
      <w:r w:rsidRPr="00DB4AEF">
        <w:rPr>
          <w:spacing w:val="0"/>
          <w:sz w:val="18"/>
          <w:szCs w:val="18"/>
        </w:rPr>
        <w:t>Harry</w:t>
      </w:r>
      <w:r w:rsidRPr="00DB4AEF">
        <w:rPr>
          <w:spacing w:val="30"/>
          <w:sz w:val="18"/>
          <w:szCs w:val="18"/>
        </w:rPr>
        <w:t xml:space="preserve"> </w:t>
      </w:r>
      <w:r w:rsidRPr="00DB4AEF">
        <w:rPr>
          <w:spacing w:val="0"/>
          <w:sz w:val="18"/>
          <w:szCs w:val="18"/>
        </w:rPr>
        <w:t>Benjamin</w:t>
      </w:r>
      <w:r w:rsidRPr="00DB4AEF">
        <w:rPr>
          <w:spacing w:val="30"/>
          <w:sz w:val="18"/>
          <w:szCs w:val="18"/>
        </w:rPr>
        <w:t xml:space="preserve"> </w:t>
      </w:r>
      <w:r w:rsidRPr="00DB4AEF">
        <w:rPr>
          <w:spacing w:val="0"/>
          <w:sz w:val="18"/>
          <w:szCs w:val="18"/>
        </w:rPr>
        <w:t>International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Dysphoria</w:t>
      </w:r>
      <w:r w:rsidRPr="00DB4AEF">
        <w:rPr>
          <w:spacing w:val="30"/>
          <w:sz w:val="18"/>
          <w:szCs w:val="18"/>
        </w:rPr>
        <w:t xml:space="preserve"> </w:t>
      </w:r>
      <w:r w:rsidRPr="00DB4AEF">
        <w:rPr>
          <w:spacing w:val="0"/>
          <w:sz w:val="18"/>
          <w:szCs w:val="18"/>
        </w:rPr>
        <w:t>Association</w:t>
      </w:r>
      <w:r w:rsidRPr="00DB4AEF">
        <w:rPr>
          <w:spacing w:val="30"/>
          <w:sz w:val="18"/>
          <w:szCs w:val="18"/>
        </w:rPr>
        <w:t>（簡稱</w:t>
      </w:r>
      <w:r w:rsidRPr="00DB4AEF">
        <w:rPr>
          <w:rFonts w:ascii="新細明體" w:eastAsiaTheme="majorEastAsia" w:hAnsi="新細明體"/>
          <w:spacing w:val="30"/>
          <w:sz w:val="18"/>
          <w:szCs w:val="18"/>
        </w:rPr>
        <w:t>“</w:t>
      </w:r>
      <w:r w:rsidRPr="00DB4AEF">
        <w:rPr>
          <w:rFonts w:eastAsiaTheme="majorEastAsia"/>
          <w:spacing w:val="0"/>
          <w:sz w:val="18"/>
          <w:szCs w:val="18"/>
        </w:rPr>
        <w:t>HBIGDA</w:t>
      </w:r>
      <w:r w:rsidRPr="00DB4AEF">
        <w:rPr>
          <w:rFonts w:ascii="新細明體" w:eastAsiaTheme="majorEastAsia" w:hAnsi="新細明體"/>
          <w:spacing w:val="30"/>
          <w:sz w:val="18"/>
          <w:szCs w:val="18"/>
        </w:rPr>
        <w:t>”</w:t>
      </w:r>
      <w:r w:rsidRPr="00DB4AEF">
        <w:rPr>
          <w:spacing w:val="30"/>
          <w:sz w:val="18"/>
          <w:szCs w:val="18"/>
        </w:rPr>
        <w:t>），是一家國際性多學科的專業機構，成立目的是為推動實證為本的治理、教育、研究、宣傳、公共政策和跨性別</w:t>
      </w:r>
      <w:r w:rsidRPr="00DB4AEF">
        <w:rPr>
          <w:rFonts w:hint="eastAsia"/>
          <w:spacing w:val="30"/>
          <w:sz w:val="18"/>
          <w:szCs w:val="18"/>
        </w:rPr>
        <w:t>護理</w:t>
      </w:r>
      <w:r w:rsidRPr="00DB4AEF">
        <w:rPr>
          <w:spacing w:val="30"/>
          <w:sz w:val="18"/>
          <w:szCs w:val="18"/>
        </w:rPr>
        <w:t>等等。</w:t>
      </w:r>
      <w:r w:rsidRPr="00DB4AEF">
        <w:rPr>
          <w:rFonts w:hint="eastAsia"/>
          <w:spacing w:val="30"/>
          <w:sz w:val="18"/>
          <w:szCs w:val="18"/>
        </w:rPr>
        <w:t>該協會</w:t>
      </w:r>
      <w:r w:rsidRPr="00DB4AEF">
        <w:rPr>
          <w:spacing w:val="30"/>
          <w:sz w:val="18"/>
          <w:szCs w:val="18"/>
        </w:rPr>
        <w:t>出版了</w:t>
      </w:r>
      <w:r w:rsidRPr="00DB4AEF">
        <w:rPr>
          <w:spacing w:val="30"/>
          <w:sz w:val="18"/>
          <w:szCs w:val="18"/>
          <w:lang w:val="en-US"/>
        </w:rPr>
        <w:t>《變性者、跨性別者和非性別常規者的健康照護準則》</w:t>
      </w:r>
      <w:r w:rsidRPr="00DB4AEF">
        <w:rPr>
          <w:rFonts w:hint="eastAsia"/>
          <w:spacing w:val="30"/>
          <w:sz w:val="18"/>
          <w:szCs w:val="18"/>
          <w:lang w:val="en-US"/>
        </w:rPr>
        <w:t>(</w:t>
      </w:r>
      <w:r w:rsidRPr="00DB4AEF">
        <w:rPr>
          <w:spacing w:val="0"/>
          <w:sz w:val="18"/>
          <w:szCs w:val="18"/>
        </w:rPr>
        <w:t>Standards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Care</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Health</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w:t>
      </w:r>
      <w:r w:rsidRPr="00DB4AEF">
        <w:rPr>
          <w:spacing w:val="0"/>
          <w:sz w:val="18"/>
          <w:szCs w:val="18"/>
        </w:rPr>
        <w:t>Nonconforming</w:t>
      </w:r>
      <w:r w:rsidRPr="00DB4AEF">
        <w:rPr>
          <w:spacing w:val="30"/>
          <w:sz w:val="18"/>
          <w:szCs w:val="18"/>
        </w:rPr>
        <w:t xml:space="preserve"> </w:t>
      </w:r>
      <w:r w:rsidRPr="00DB4AEF">
        <w:rPr>
          <w:spacing w:val="0"/>
          <w:sz w:val="18"/>
          <w:szCs w:val="18"/>
        </w:rPr>
        <w:t>People</w:t>
      </w:r>
      <w:r w:rsidRPr="00DB4AEF">
        <w:rPr>
          <w:rFonts w:hint="eastAsia"/>
          <w:spacing w:val="30"/>
          <w:sz w:val="18"/>
          <w:szCs w:val="18"/>
        </w:rPr>
        <w:t>)</w:t>
      </w:r>
      <w:r w:rsidRPr="00DB4AEF">
        <w:rPr>
          <w:spacing w:val="30"/>
          <w:sz w:val="18"/>
          <w:szCs w:val="18"/>
        </w:rPr>
        <w:t>，此為不具約束力的議定書，旨在說明關於性別認同障礙在精神科、心理上、醫療和手術管理方面的專業共識，以及幫助專業人士理解他們可以如何就這些情況提供協助的規範。</w:t>
      </w:r>
      <w:r w:rsidRPr="00DB4AEF">
        <w:rPr>
          <w:rFonts w:hint="eastAsia"/>
          <w:spacing w:val="30"/>
          <w:sz w:val="18"/>
          <w:szCs w:val="18"/>
        </w:rPr>
        <w:t>該協會</w:t>
      </w:r>
      <w:r w:rsidRPr="00DB4AEF">
        <w:rPr>
          <w:spacing w:val="30"/>
          <w:sz w:val="18"/>
          <w:szCs w:val="18"/>
        </w:rPr>
        <w:t>發表的第六版</w:t>
      </w:r>
      <w:r w:rsidRPr="00DB4AEF">
        <w:rPr>
          <w:spacing w:val="30"/>
          <w:sz w:val="18"/>
          <w:szCs w:val="18"/>
          <w:lang w:val="en-US"/>
        </w:rPr>
        <w:t>《照護準則》</w:t>
      </w:r>
      <w:r w:rsidRPr="00DB4AEF">
        <w:rPr>
          <w:spacing w:val="30"/>
          <w:sz w:val="18"/>
          <w:szCs w:val="18"/>
        </w:rPr>
        <w:t>（又稱</w:t>
      </w:r>
      <w:r w:rsidRPr="00DB4AEF">
        <w:rPr>
          <w:rFonts w:ascii="新細明體" w:eastAsiaTheme="majorEastAsia"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Harry</w:t>
      </w:r>
      <w:r w:rsidRPr="00DB4AEF">
        <w:rPr>
          <w:spacing w:val="30"/>
          <w:sz w:val="18"/>
          <w:szCs w:val="18"/>
        </w:rPr>
        <w:t xml:space="preserve"> </w:t>
      </w:r>
      <w:r w:rsidRPr="00DB4AEF">
        <w:rPr>
          <w:spacing w:val="0"/>
          <w:sz w:val="18"/>
          <w:szCs w:val="18"/>
        </w:rPr>
        <w:t>Benjamin</w:t>
      </w:r>
      <w:r w:rsidRPr="00DB4AEF">
        <w:rPr>
          <w:spacing w:val="30"/>
          <w:sz w:val="18"/>
          <w:szCs w:val="18"/>
        </w:rPr>
        <w:t xml:space="preserve"> </w:t>
      </w:r>
      <w:r w:rsidRPr="00DB4AEF">
        <w:rPr>
          <w:spacing w:val="0"/>
          <w:sz w:val="18"/>
          <w:szCs w:val="18"/>
        </w:rPr>
        <w:t>International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Dysphoria</w:t>
      </w:r>
      <w:r w:rsidRPr="00DB4AEF">
        <w:rPr>
          <w:spacing w:val="30"/>
          <w:sz w:val="18"/>
          <w:szCs w:val="18"/>
        </w:rPr>
        <w:t xml:space="preserve"> </w:t>
      </w:r>
      <w:r w:rsidRPr="00DB4AEF">
        <w:rPr>
          <w:spacing w:val="0"/>
          <w:sz w:val="18"/>
          <w:szCs w:val="18"/>
        </w:rPr>
        <w:t>Association</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Standards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Care</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Disorders</w:t>
      </w:r>
      <w:r w:rsidRPr="00DB4AEF">
        <w:rPr>
          <w:spacing w:val="30"/>
          <w:sz w:val="18"/>
          <w:szCs w:val="18"/>
        </w:rPr>
        <w:t xml:space="preserve">, </w:t>
      </w:r>
      <w:r w:rsidRPr="00DB4AEF">
        <w:rPr>
          <w:spacing w:val="0"/>
          <w:sz w:val="18"/>
          <w:szCs w:val="18"/>
        </w:rPr>
        <w:t>Sixth</w:t>
      </w:r>
      <w:r w:rsidRPr="00DB4AEF">
        <w:rPr>
          <w:spacing w:val="30"/>
          <w:sz w:val="18"/>
          <w:szCs w:val="18"/>
        </w:rPr>
        <w:t xml:space="preserve"> </w:t>
      </w:r>
      <w:r w:rsidRPr="00DB4AEF">
        <w:rPr>
          <w:spacing w:val="0"/>
          <w:sz w:val="18"/>
          <w:szCs w:val="18"/>
        </w:rPr>
        <w:t>Version</w:t>
      </w:r>
      <w:r w:rsidRPr="00DB4AEF">
        <w:rPr>
          <w:rFonts w:hint="eastAsia"/>
          <w:spacing w:val="0"/>
          <w:sz w:val="18"/>
          <w:szCs w:val="18"/>
        </w:rPr>
        <w:t xml:space="preserve"> </w:t>
      </w:r>
      <w:r w:rsidRPr="00DB4AEF">
        <w:rPr>
          <w:rFonts w:hint="eastAsia"/>
          <w:spacing w:val="30"/>
          <w:sz w:val="18"/>
          <w:szCs w:val="18"/>
        </w:rPr>
        <w:t>(</w:t>
      </w:r>
      <w:r w:rsidRPr="00DB4AEF">
        <w:rPr>
          <w:spacing w:val="0"/>
          <w:sz w:val="18"/>
          <w:szCs w:val="18"/>
        </w:rPr>
        <w:t>February</w:t>
      </w:r>
      <w:r w:rsidRPr="00DB4AEF">
        <w:rPr>
          <w:spacing w:val="30"/>
          <w:sz w:val="18"/>
          <w:szCs w:val="18"/>
        </w:rPr>
        <w:t xml:space="preserve"> 2001</w:t>
      </w:r>
      <w:r w:rsidRPr="00DB4AEF">
        <w:rPr>
          <w:rFonts w:hint="eastAsia"/>
          <w:spacing w:val="30"/>
          <w:sz w:val="18"/>
          <w:szCs w:val="18"/>
        </w:rPr>
        <w:t>)</w:t>
      </w:r>
      <w:r w:rsidRPr="00DB4AEF">
        <w:rPr>
          <w:rFonts w:ascii="新細明體" w:eastAsiaTheme="majorEastAsia" w:hAnsi="新細明體"/>
          <w:spacing w:val="30"/>
          <w:sz w:val="18"/>
          <w:szCs w:val="18"/>
        </w:rPr>
        <w:t>”</w:t>
      </w:r>
      <w:r w:rsidRPr="00DB4AEF">
        <w:rPr>
          <w:spacing w:val="30"/>
          <w:sz w:val="18"/>
          <w:szCs w:val="18"/>
        </w:rPr>
        <w:t>）已在</w:t>
      </w:r>
      <w:r w:rsidRPr="00DB4AEF">
        <w:rPr>
          <w:i/>
          <w:spacing w:val="0"/>
          <w:sz w:val="18"/>
          <w:szCs w:val="18"/>
        </w:rPr>
        <w:t>W</w:t>
      </w:r>
      <w:r w:rsidRPr="00DB4AEF">
        <w:rPr>
          <w:spacing w:val="30"/>
          <w:sz w:val="18"/>
          <w:szCs w:val="18"/>
        </w:rPr>
        <w:t>案（原訟法庭）中被張官提及：見</w:t>
      </w:r>
      <w:r w:rsidRPr="00DB4AEF">
        <w:rPr>
          <w:spacing w:val="0"/>
          <w:sz w:val="18"/>
          <w:szCs w:val="18"/>
          <w:u w:val="single"/>
        </w:rPr>
        <w:t>W</w:t>
      </w:r>
      <w:r w:rsidRPr="00DB4AEF">
        <w:rPr>
          <w:rFonts w:ascii="標楷體" w:eastAsia="標楷體" w:hAnsi="標楷體"/>
          <w:spacing w:val="30"/>
          <w:sz w:val="18"/>
          <w:szCs w:val="18"/>
          <w:u w:val="single"/>
        </w:rPr>
        <w:t>訴</w:t>
      </w:r>
      <w:r w:rsidRPr="00DB4AEF">
        <w:rPr>
          <w:spacing w:val="30"/>
          <w:sz w:val="18"/>
          <w:szCs w:val="18"/>
          <w:u w:val="single"/>
        </w:rPr>
        <w:t>婚姻登記官</w:t>
      </w:r>
      <w:r w:rsidRPr="00DB4AEF">
        <w:rPr>
          <w:spacing w:val="30"/>
          <w:sz w:val="18"/>
          <w:szCs w:val="18"/>
          <w:lang w:val="en-US"/>
        </w:rPr>
        <w:t> </w:t>
      </w:r>
      <w:r w:rsidRPr="00DB4AEF">
        <w:rPr>
          <w:rFonts w:hint="eastAsia"/>
          <w:spacing w:val="30"/>
          <w:sz w:val="18"/>
          <w:szCs w:val="18"/>
          <w:lang w:val="en-US"/>
        </w:rPr>
        <w:t>(</w:t>
      </w:r>
      <w:r w:rsidRPr="00DB4AEF">
        <w:rPr>
          <w:spacing w:val="30"/>
          <w:sz w:val="18"/>
          <w:szCs w:val="18"/>
          <w:lang w:val="en-US"/>
        </w:rPr>
        <w:t>高院憲法及行政訴訟</w:t>
      </w:r>
      <w:r w:rsidRPr="00DB4AEF">
        <w:rPr>
          <w:spacing w:val="30"/>
          <w:sz w:val="18"/>
          <w:szCs w:val="18"/>
        </w:rPr>
        <w:t>20</w:t>
      </w:r>
      <w:r w:rsidRPr="00DB4AEF">
        <w:rPr>
          <w:rFonts w:hint="eastAsia"/>
          <w:spacing w:val="30"/>
          <w:sz w:val="18"/>
          <w:szCs w:val="18"/>
        </w:rPr>
        <w:t>10</w:t>
      </w:r>
      <w:r w:rsidRPr="00DB4AEF">
        <w:rPr>
          <w:spacing w:val="30"/>
          <w:sz w:val="18"/>
          <w:szCs w:val="18"/>
        </w:rPr>
        <w:t>年第</w:t>
      </w:r>
      <w:r w:rsidRPr="00DB4AEF">
        <w:rPr>
          <w:spacing w:val="30"/>
          <w:sz w:val="18"/>
          <w:szCs w:val="18"/>
        </w:rPr>
        <w:t>120</w:t>
      </w:r>
      <w:r w:rsidRPr="00DB4AEF">
        <w:rPr>
          <w:spacing w:val="30"/>
          <w:sz w:val="18"/>
          <w:szCs w:val="18"/>
        </w:rPr>
        <w:t>號</w:t>
      </w:r>
      <w:r w:rsidRPr="00DB4AEF">
        <w:rPr>
          <w:rFonts w:hint="eastAsia"/>
          <w:spacing w:val="30"/>
          <w:sz w:val="18"/>
          <w:szCs w:val="18"/>
        </w:rPr>
        <w:t>)</w:t>
      </w:r>
      <w:r w:rsidRPr="00DB4AEF">
        <w:rPr>
          <w:spacing w:val="30"/>
          <w:sz w:val="18"/>
          <w:szCs w:val="18"/>
        </w:rPr>
        <w:t>，</w:t>
      </w:r>
      <w:r w:rsidRPr="00DB4AEF">
        <w:rPr>
          <w:spacing w:val="30"/>
          <w:sz w:val="18"/>
          <w:szCs w:val="18"/>
        </w:rPr>
        <w:t>20</w:t>
      </w:r>
      <w:r w:rsidRPr="00DB4AEF">
        <w:rPr>
          <w:rFonts w:hint="eastAsia"/>
          <w:spacing w:val="30"/>
          <w:sz w:val="18"/>
          <w:szCs w:val="18"/>
        </w:rPr>
        <w:t>10</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5</w:t>
      </w:r>
      <w:r w:rsidRPr="00DB4AEF">
        <w:rPr>
          <w:spacing w:val="30"/>
          <w:sz w:val="18"/>
          <w:szCs w:val="18"/>
        </w:rPr>
        <w:t>日的判決，第</w:t>
      </w:r>
      <w:r w:rsidRPr="00DB4AEF">
        <w:rPr>
          <w:spacing w:val="30"/>
          <w:sz w:val="18"/>
          <w:szCs w:val="18"/>
        </w:rPr>
        <w:t>30</w:t>
      </w:r>
      <w:r w:rsidRPr="00DB4AEF">
        <w:rPr>
          <w:spacing w:val="30"/>
          <w:sz w:val="18"/>
          <w:szCs w:val="18"/>
        </w:rPr>
        <w:t>段。</w:t>
      </w:r>
    </w:p>
  </w:footnote>
  <w:footnote w:id="3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ab/>
      </w:r>
      <w:r w:rsidRPr="00DB4AEF">
        <w:rPr>
          <w:spacing w:val="30"/>
          <w:sz w:val="18"/>
          <w:szCs w:val="18"/>
        </w:rPr>
        <w:t>世界跨性別健康專業協會，</w:t>
      </w:r>
      <w:r w:rsidRPr="00DB4AEF">
        <w:rPr>
          <w:spacing w:val="30"/>
          <w:sz w:val="18"/>
          <w:szCs w:val="18"/>
          <w:lang w:val="en-US"/>
        </w:rPr>
        <w:t>《變性者、跨性別者和非性別常規者的健康照護準則》</w:t>
      </w:r>
      <w:r w:rsidRPr="00DB4AEF">
        <w:rPr>
          <w:rFonts w:hint="eastAsia"/>
          <w:spacing w:val="30"/>
          <w:sz w:val="18"/>
          <w:szCs w:val="18"/>
          <w:lang w:val="en-US"/>
        </w:rPr>
        <w:t>（</w:t>
      </w:r>
      <w:r w:rsidRPr="00DB4AEF">
        <w:rPr>
          <w:spacing w:val="0"/>
          <w:kern w:val="2"/>
          <w:sz w:val="18"/>
          <w:szCs w:val="18"/>
          <w:lang w:val="en-US"/>
        </w:rPr>
        <w:t>Standards</w:t>
      </w:r>
      <w:r w:rsidRPr="00DB4AEF">
        <w:rPr>
          <w:spacing w:val="30"/>
          <w:kern w:val="2"/>
          <w:sz w:val="18"/>
          <w:szCs w:val="18"/>
          <w:lang w:val="en-US"/>
        </w:rPr>
        <w:t xml:space="preserve"> </w:t>
      </w:r>
      <w:r w:rsidRPr="00DB4AEF">
        <w:rPr>
          <w:spacing w:val="0"/>
          <w:kern w:val="2"/>
          <w:sz w:val="18"/>
          <w:szCs w:val="18"/>
          <w:lang w:val="en-US"/>
        </w:rPr>
        <w:t>of</w:t>
      </w:r>
      <w:r w:rsidRPr="00DB4AEF">
        <w:rPr>
          <w:spacing w:val="30"/>
          <w:kern w:val="2"/>
          <w:sz w:val="18"/>
          <w:szCs w:val="18"/>
          <w:lang w:val="en-US"/>
        </w:rPr>
        <w:t xml:space="preserve"> </w:t>
      </w:r>
      <w:r w:rsidRPr="00DB4AEF">
        <w:rPr>
          <w:spacing w:val="0"/>
          <w:kern w:val="2"/>
          <w:sz w:val="18"/>
          <w:szCs w:val="18"/>
          <w:lang w:val="en-US"/>
        </w:rPr>
        <w:t>Care</w:t>
      </w:r>
      <w:r w:rsidRPr="00DB4AEF">
        <w:rPr>
          <w:spacing w:val="30"/>
          <w:kern w:val="2"/>
          <w:sz w:val="18"/>
          <w:szCs w:val="18"/>
          <w:lang w:val="en-US"/>
        </w:rPr>
        <w:t xml:space="preserve"> </w:t>
      </w:r>
      <w:r w:rsidRPr="00DB4AEF">
        <w:rPr>
          <w:spacing w:val="0"/>
          <w:kern w:val="2"/>
          <w:sz w:val="18"/>
          <w:szCs w:val="18"/>
          <w:lang w:val="en-US"/>
        </w:rPr>
        <w:t>for</w:t>
      </w:r>
      <w:r w:rsidRPr="00DB4AEF">
        <w:rPr>
          <w:spacing w:val="30"/>
          <w:kern w:val="2"/>
          <w:sz w:val="18"/>
          <w:szCs w:val="18"/>
          <w:lang w:val="en-US"/>
        </w:rPr>
        <w:t xml:space="preserve"> </w:t>
      </w:r>
      <w:r w:rsidRPr="00DB4AEF">
        <w:rPr>
          <w:spacing w:val="0"/>
          <w:kern w:val="2"/>
          <w:sz w:val="18"/>
          <w:szCs w:val="18"/>
          <w:lang w:val="en-US"/>
        </w:rPr>
        <w:t>the</w:t>
      </w:r>
      <w:r w:rsidRPr="00DB4AEF">
        <w:rPr>
          <w:spacing w:val="30"/>
          <w:kern w:val="2"/>
          <w:sz w:val="18"/>
          <w:szCs w:val="18"/>
          <w:lang w:val="en-US"/>
        </w:rPr>
        <w:t xml:space="preserve"> </w:t>
      </w:r>
      <w:r w:rsidRPr="00DB4AEF">
        <w:rPr>
          <w:spacing w:val="0"/>
          <w:kern w:val="2"/>
          <w:sz w:val="18"/>
          <w:szCs w:val="18"/>
          <w:lang w:val="en-US"/>
        </w:rPr>
        <w:t>Health</w:t>
      </w:r>
      <w:r w:rsidRPr="00DB4AEF">
        <w:rPr>
          <w:spacing w:val="30"/>
          <w:kern w:val="2"/>
          <w:sz w:val="18"/>
          <w:szCs w:val="18"/>
          <w:lang w:val="en-US"/>
        </w:rPr>
        <w:t xml:space="preserve"> </w:t>
      </w:r>
      <w:r w:rsidRPr="00DB4AEF">
        <w:rPr>
          <w:spacing w:val="0"/>
          <w:kern w:val="2"/>
          <w:sz w:val="18"/>
          <w:szCs w:val="18"/>
          <w:lang w:val="en-US"/>
        </w:rPr>
        <w:t>of</w:t>
      </w:r>
      <w:r w:rsidRPr="00DB4AEF">
        <w:rPr>
          <w:spacing w:val="30"/>
          <w:kern w:val="2"/>
          <w:sz w:val="18"/>
          <w:szCs w:val="18"/>
          <w:lang w:val="en-US"/>
        </w:rPr>
        <w:t xml:space="preserve"> </w:t>
      </w:r>
      <w:r w:rsidRPr="00DB4AEF">
        <w:rPr>
          <w:spacing w:val="0"/>
          <w:kern w:val="2"/>
          <w:sz w:val="18"/>
          <w:szCs w:val="18"/>
          <w:lang w:val="en-US"/>
        </w:rPr>
        <w:t>Transsexual</w:t>
      </w:r>
      <w:r w:rsidRPr="00DB4AEF">
        <w:rPr>
          <w:spacing w:val="30"/>
          <w:kern w:val="2"/>
          <w:sz w:val="18"/>
          <w:szCs w:val="18"/>
          <w:lang w:val="en-US"/>
        </w:rPr>
        <w:t xml:space="preserve">, </w:t>
      </w:r>
      <w:r w:rsidRPr="00DB4AEF">
        <w:rPr>
          <w:spacing w:val="0"/>
          <w:kern w:val="2"/>
          <w:sz w:val="18"/>
          <w:szCs w:val="18"/>
          <w:lang w:val="en-US"/>
        </w:rPr>
        <w:t>Transgender</w:t>
      </w:r>
      <w:r w:rsidRPr="00DB4AEF">
        <w:rPr>
          <w:spacing w:val="30"/>
          <w:kern w:val="2"/>
          <w:sz w:val="18"/>
          <w:szCs w:val="18"/>
          <w:lang w:val="en-US"/>
        </w:rPr>
        <w:t xml:space="preserve">, </w:t>
      </w:r>
      <w:r w:rsidRPr="00DB4AEF">
        <w:rPr>
          <w:spacing w:val="0"/>
          <w:kern w:val="2"/>
          <w:sz w:val="18"/>
          <w:szCs w:val="18"/>
          <w:lang w:val="en-US"/>
        </w:rPr>
        <w:t>and</w:t>
      </w:r>
      <w:r w:rsidRPr="00DB4AEF">
        <w:rPr>
          <w:spacing w:val="30"/>
          <w:kern w:val="2"/>
          <w:sz w:val="18"/>
          <w:szCs w:val="18"/>
          <w:lang w:val="en-US"/>
        </w:rPr>
        <w:t xml:space="preserve"> </w:t>
      </w:r>
      <w:r w:rsidRPr="00DB4AEF">
        <w:rPr>
          <w:spacing w:val="0"/>
          <w:kern w:val="2"/>
          <w:sz w:val="18"/>
          <w:szCs w:val="18"/>
          <w:lang w:val="en-US"/>
        </w:rPr>
        <w:t>Gender</w:t>
      </w:r>
      <w:r w:rsidRPr="00DB4AEF">
        <w:rPr>
          <w:spacing w:val="30"/>
          <w:kern w:val="2"/>
          <w:sz w:val="18"/>
          <w:szCs w:val="18"/>
          <w:lang w:val="en-US"/>
        </w:rPr>
        <w:t>-</w:t>
      </w:r>
      <w:r w:rsidRPr="00DB4AEF">
        <w:rPr>
          <w:spacing w:val="0"/>
          <w:kern w:val="2"/>
          <w:sz w:val="18"/>
          <w:szCs w:val="18"/>
          <w:lang w:val="en-US"/>
        </w:rPr>
        <w:t>Nonconforming</w:t>
      </w:r>
      <w:r w:rsidRPr="00DB4AEF">
        <w:rPr>
          <w:spacing w:val="30"/>
          <w:kern w:val="2"/>
          <w:sz w:val="18"/>
          <w:szCs w:val="18"/>
          <w:lang w:val="en-US"/>
        </w:rPr>
        <w:t xml:space="preserve"> </w:t>
      </w:r>
      <w:r w:rsidRPr="00DB4AEF">
        <w:rPr>
          <w:spacing w:val="0"/>
          <w:kern w:val="2"/>
          <w:sz w:val="18"/>
          <w:szCs w:val="18"/>
          <w:lang w:val="en-US"/>
        </w:rPr>
        <w:t>People</w:t>
      </w:r>
      <w:r w:rsidRPr="00DB4AEF">
        <w:rPr>
          <w:rFonts w:hint="eastAsia"/>
          <w:spacing w:val="0"/>
          <w:kern w:val="2"/>
          <w:sz w:val="18"/>
          <w:szCs w:val="18"/>
          <w:lang w:val="en-US"/>
        </w:rPr>
        <w:t>）</w:t>
      </w:r>
      <w:r w:rsidRPr="00DB4AEF">
        <w:rPr>
          <w:spacing w:val="30"/>
          <w:kern w:val="2"/>
          <w:sz w:val="18"/>
          <w:szCs w:val="18"/>
          <w:lang w:val="en-US"/>
        </w:rPr>
        <w:t>（</w:t>
      </w:r>
      <w:r w:rsidRPr="00DB4AEF">
        <w:rPr>
          <w:spacing w:val="30"/>
          <w:sz w:val="18"/>
          <w:szCs w:val="18"/>
          <w:lang w:val="en-US"/>
        </w:rPr>
        <w:t>第</w:t>
      </w:r>
      <w:r w:rsidRPr="00DB4AEF">
        <w:rPr>
          <w:rFonts w:hint="eastAsia"/>
          <w:spacing w:val="30"/>
          <w:sz w:val="18"/>
          <w:szCs w:val="18"/>
          <w:lang w:val="en-US"/>
        </w:rPr>
        <w:t>7</w:t>
      </w:r>
      <w:r w:rsidRPr="00DB4AEF">
        <w:rPr>
          <w:spacing w:val="30"/>
          <w:sz w:val="18"/>
          <w:szCs w:val="18"/>
          <w:lang w:val="en-US"/>
        </w:rPr>
        <w:t>版</w:t>
      </w:r>
      <w:r w:rsidRPr="00DB4AEF">
        <w:rPr>
          <w:rFonts w:hint="eastAsia"/>
          <w:spacing w:val="30"/>
          <w:sz w:val="18"/>
          <w:szCs w:val="18"/>
          <w:lang w:val="en-US"/>
        </w:rPr>
        <w:t>，</w:t>
      </w:r>
      <w:r w:rsidRPr="00DB4AEF">
        <w:rPr>
          <w:rFonts w:hint="eastAsia"/>
          <w:spacing w:val="30"/>
          <w:sz w:val="18"/>
          <w:szCs w:val="18"/>
          <w:lang w:val="en-US"/>
        </w:rPr>
        <w:t>2012</w:t>
      </w:r>
      <w:r w:rsidRPr="00DB4AEF">
        <w:rPr>
          <w:rFonts w:hint="eastAsia"/>
          <w:spacing w:val="30"/>
          <w:sz w:val="18"/>
          <w:szCs w:val="18"/>
          <w:lang w:val="en-US"/>
        </w:rPr>
        <w:t>年</w:t>
      </w:r>
      <w:r w:rsidRPr="00DB4AEF">
        <w:rPr>
          <w:spacing w:val="30"/>
          <w:sz w:val="18"/>
          <w:szCs w:val="18"/>
          <w:lang w:val="en-US"/>
        </w:rPr>
        <w:t>）</w:t>
      </w:r>
      <w:r w:rsidRPr="00DB4AEF">
        <w:rPr>
          <w:spacing w:val="30"/>
          <w:sz w:val="18"/>
          <w:szCs w:val="18"/>
          <w:lang w:val="en-US"/>
        </w:rPr>
        <w:t>,</w:t>
      </w:r>
      <w:r w:rsidRPr="00DB4AEF">
        <w:rPr>
          <w:spacing w:val="30"/>
          <w:sz w:val="18"/>
          <w:szCs w:val="18"/>
          <w:lang w:val="en-US"/>
        </w:rPr>
        <w:t>，第</w:t>
      </w:r>
      <w:r w:rsidRPr="00DB4AEF">
        <w:rPr>
          <w:rFonts w:hint="eastAsia"/>
          <w:spacing w:val="30"/>
          <w:sz w:val="18"/>
          <w:szCs w:val="18"/>
          <w:lang w:val="en-US"/>
        </w:rPr>
        <w:t>5</w:t>
      </w:r>
      <w:r w:rsidRPr="00DB4AEF">
        <w:rPr>
          <w:spacing w:val="30"/>
          <w:sz w:val="18"/>
          <w:szCs w:val="18"/>
          <w:lang w:val="en-US"/>
        </w:rPr>
        <w:t>頁。</w:t>
      </w:r>
      <w:r w:rsidRPr="00DB4AEF">
        <w:rPr>
          <w:spacing w:val="30"/>
          <w:sz w:val="18"/>
          <w:szCs w:val="18"/>
        </w:rPr>
        <w:t>世界跨性別健康專業協會指出，</w:t>
      </w:r>
      <w:r w:rsidRPr="00DB4AEF">
        <w:rPr>
          <w:rFonts w:ascii="新細明體" w:eastAsiaTheme="majorEastAsia" w:hAnsi="新細明體"/>
          <w:spacing w:val="30"/>
          <w:sz w:val="18"/>
          <w:szCs w:val="18"/>
        </w:rPr>
        <w:t>“</w:t>
      </w:r>
      <w:r w:rsidRPr="00DB4AEF">
        <w:rPr>
          <w:rFonts w:asciiTheme="majorEastAsia" w:eastAsiaTheme="majorEastAsia" w:hAnsiTheme="majorEastAsia" w:hint="eastAsia"/>
          <w:spacing w:val="30"/>
          <w:sz w:val="18"/>
          <w:szCs w:val="18"/>
        </w:rPr>
        <w:t>‘非</w:t>
      </w:r>
      <w:r w:rsidRPr="00DB4AEF">
        <w:rPr>
          <w:spacing w:val="30"/>
          <w:sz w:val="18"/>
          <w:szCs w:val="18"/>
        </w:rPr>
        <w:t>性別常規</w:t>
      </w:r>
      <w:r w:rsidRPr="00DB4AEF">
        <w:rPr>
          <w:rFonts w:hint="eastAsia"/>
          <w:spacing w:val="30"/>
          <w:sz w:val="18"/>
          <w:szCs w:val="18"/>
        </w:rPr>
        <w:t>’</w:t>
      </w:r>
      <w:r w:rsidRPr="00DB4AEF">
        <w:rPr>
          <w:spacing w:val="30"/>
          <w:sz w:val="18"/>
          <w:szCs w:val="18"/>
        </w:rPr>
        <w:t>（</w:t>
      </w:r>
      <w:r w:rsidRPr="00DB4AEF">
        <w:rPr>
          <w:spacing w:val="0"/>
          <w:sz w:val="18"/>
          <w:szCs w:val="18"/>
        </w:rPr>
        <w:t>g</w:t>
      </w:r>
      <w:r w:rsidRPr="00DB4AEF">
        <w:rPr>
          <w:spacing w:val="0"/>
          <w:sz w:val="18"/>
          <w:szCs w:val="18"/>
          <w:lang w:val="en-US"/>
        </w:rPr>
        <w:t>ender</w:t>
      </w:r>
      <w:r w:rsidRPr="00DB4AEF">
        <w:rPr>
          <w:spacing w:val="30"/>
          <w:sz w:val="18"/>
          <w:szCs w:val="18"/>
          <w:lang w:val="en-US"/>
        </w:rPr>
        <w:t xml:space="preserve"> </w:t>
      </w:r>
      <w:r w:rsidRPr="00DB4AEF">
        <w:rPr>
          <w:spacing w:val="0"/>
          <w:sz w:val="18"/>
          <w:szCs w:val="18"/>
          <w:lang w:val="en-US"/>
        </w:rPr>
        <w:t>nonconformity</w:t>
      </w:r>
      <w:r w:rsidRPr="00DB4AEF">
        <w:rPr>
          <w:spacing w:val="30"/>
          <w:sz w:val="18"/>
          <w:szCs w:val="18"/>
          <w:lang w:val="en-US"/>
        </w:rPr>
        <w:t>）意指某人的性別身分、角色或表達異於文化常規為該人指定的某一特定性別的程度。</w:t>
      </w:r>
      <w:r w:rsidRPr="00DB4AEF">
        <w:rPr>
          <w:spacing w:val="30"/>
          <w:sz w:val="18"/>
          <w:szCs w:val="18"/>
          <w:lang w:val="en-US"/>
        </w:rPr>
        <w:t>……</w:t>
      </w:r>
      <w:r w:rsidRPr="00DB4AEF">
        <w:rPr>
          <w:spacing w:val="30"/>
          <w:sz w:val="18"/>
          <w:szCs w:val="18"/>
        </w:rPr>
        <w:t>只有部分非性別常規者</w:t>
      </w:r>
      <w:r w:rsidRPr="00DB4AEF">
        <w:rPr>
          <w:spacing w:val="30"/>
          <w:kern w:val="2"/>
          <w:sz w:val="18"/>
          <w:szCs w:val="18"/>
          <w:lang w:val="en-US"/>
        </w:rPr>
        <w:t>（</w:t>
      </w:r>
      <w:r w:rsidRPr="00DB4AEF">
        <w:rPr>
          <w:spacing w:val="0"/>
          <w:kern w:val="2"/>
          <w:sz w:val="18"/>
          <w:szCs w:val="18"/>
          <w:lang w:val="en-US"/>
        </w:rPr>
        <w:t>gender</w:t>
      </w:r>
      <w:r w:rsidRPr="00DB4AEF">
        <w:rPr>
          <w:spacing w:val="30"/>
          <w:kern w:val="2"/>
          <w:sz w:val="18"/>
          <w:szCs w:val="18"/>
          <w:lang w:val="en-US"/>
        </w:rPr>
        <w:t>-</w:t>
      </w:r>
      <w:r w:rsidRPr="00DB4AEF">
        <w:rPr>
          <w:spacing w:val="0"/>
          <w:kern w:val="2"/>
          <w:sz w:val="18"/>
          <w:szCs w:val="18"/>
          <w:lang w:val="en-US"/>
        </w:rPr>
        <w:t>nonconforming</w:t>
      </w:r>
      <w:r w:rsidRPr="00DB4AEF">
        <w:rPr>
          <w:spacing w:val="30"/>
          <w:kern w:val="2"/>
          <w:sz w:val="18"/>
          <w:szCs w:val="18"/>
          <w:lang w:val="en-US"/>
        </w:rPr>
        <w:t xml:space="preserve"> </w:t>
      </w:r>
      <w:r w:rsidRPr="00DB4AEF">
        <w:rPr>
          <w:spacing w:val="0"/>
          <w:kern w:val="2"/>
          <w:sz w:val="18"/>
          <w:szCs w:val="18"/>
          <w:lang w:val="en-US"/>
        </w:rPr>
        <w:t>people</w:t>
      </w:r>
      <w:r w:rsidRPr="00DB4AEF">
        <w:rPr>
          <w:spacing w:val="30"/>
          <w:kern w:val="2"/>
          <w:sz w:val="18"/>
          <w:szCs w:val="18"/>
          <w:lang w:val="en-US"/>
        </w:rPr>
        <w:t>）</w:t>
      </w:r>
      <w:r w:rsidRPr="00DB4AEF">
        <w:rPr>
          <w:spacing w:val="30"/>
          <w:sz w:val="18"/>
          <w:szCs w:val="18"/>
        </w:rPr>
        <w:t>在生命中的某些時刻才會經歷性別不安</w:t>
      </w:r>
      <w:r w:rsidRPr="00DB4AEF">
        <w:rPr>
          <w:rFonts w:ascii="新細明體" w:hAnsi="新細明體" w:cs="Arial"/>
          <w:spacing w:val="30"/>
          <w:sz w:val="18"/>
          <w:szCs w:val="18"/>
        </w:rPr>
        <w:t>”</w:t>
      </w:r>
      <w:r w:rsidRPr="00DB4AEF">
        <w:rPr>
          <w:spacing w:val="30"/>
          <w:sz w:val="18"/>
          <w:szCs w:val="18"/>
        </w:rPr>
        <w:t>：出處同上。</w:t>
      </w:r>
    </w:p>
  </w:footnote>
  <w:footnote w:id="33">
    <w:p w:rsidR="0096277D" w:rsidRPr="00DB4AEF" w:rsidRDefault="0096277D" w:rsidP="00C638BF">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ab/>
      </w:r>
      <w:r w:rsidRPr="00DB4AEF">
        <w:rPr>
          <w:rFonts w:hint="eastAsia"/>
          <w:spacing w:val="30"/>
          <w:sz w:val="18"/>
          <w:szCs w:val="18"/>
        </w:rPr>
        <w:t>見</w:t>
      </w:r>
      <w:r w:rsidRPr="00DB4AEF">
        <w:rPr>
          <w:spacing w:val="30"/>
          <w:sz w:val="18"/>
          <w:szCs w:val="18"/>
          <w:lang w:val="en-US"/>
        </w:rPr>
        <w:t>《</w:t>
      </w:r>
      <w:r w:rsidRPr="00DB4AEF">
        <w:rPr>
          <w:rFonts w:hint="eastAsia"/>
          <w:spacing w:val="30"/>
          <w:sz w:val="18"/>
          <w:szCs w:val="18"/>
          <w:lang w:val="en-US"/>
        </w:rPr>
        <w:t>第五版手冊</w:t>
      </w:r>
      <w:r w:rsidRPr="00DB4AEF">
        <w:rPr>
          <w:spacing w:val="30"/>
          <w:sz w:val="18"/>
          <w:szCs w:val="18"/>
          <w:lang w:val="en-US"/>
        </w:rPr>
        <w:t>》</w:t>
      </w:r>
      <w:r w:rsidRPr="00DB4AEF">
        <w:rPr>
          <w:rFonts w:hint="eastAsia"/>
          <w:spacing w:val="30"/>
          <w:sz w:val="18"/>
          <w:szCs w:val="18"/>
          <w:lang w:val="en-US"/>
        </w:rPr>
        <w:t>，第</w:t>
      </w:r>
      <w:r w:rsidRPr="00DB4AEF">
        <w:rPr>
          <w:rFonts w:hint="eastAsia"/>
          <w:spacing w:val="30"/>
          <w:sz w:val="18"/>
          <w:szCs w:val="18"/>
          <w:lang w:val="en-US"/>
        </w:rPr>
        <w:t>451</w:t>
      </w:r>
      <w:r w:rsidRPr="00DB4AEF">
        <w:rPr>
          <w:rFonts w:hint="eastAsia"/>
          <w:spacing w:val="30"/>
          <w:sz w:val="18"/>
          <w:szCs w:val="18"/>
          <w:lang w:val="en-US"/>
        </w:rPr>
        <w:t>頁</w:t>
      </w:r>
      <w:r w:rsidRPr="00DB4AEF">
        <w:rPr>
          <w:spacing w:val="30"/>
          <w:sz w:val="18"/>
          <w:szCs w:val="18"/>
        </w:rPr>
        <w:t>。</w:t>
      </w:r>
    </w:p>
  </w:footnote>
  <w:footnote w:id="34">
    <w:p w:rsidR="0096277D" w:rsidRPr="00DB4AEF" w:rsidRDefault="0096277D" w:rsidP="00D26BCC">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見</w:t>
      </w:r>
      <w:r w:rsidRPr="00DB4AEF">
        <w:rPr>
          <w:spacing w:val="0"/>
          <w:sz w:val="18"/>
          <w:szCs w:val="18"/>
        </w:rPr>
        <w:t>The</w:t>
      </w:r>
      <w:r w:rsidRPr="00DB4AEF">
        <w:rPr>
          <w:spacing w:val="30"/>
          <w:sz w:val="18"/>
          <w:szCs w:val="18"/>
        </w:rPr>
        <w:t xml:space="preserve"> </w:t>
      </w:r>
      <w:r w:rsidRPr="00DB4AEF">
        <w:rPr>
          <w:spacing w:val="0"/>
          <w:sz w:val="18"/>
          <w:szCs w:val="18"/>
        </w:rPr>
        <w:t>Professional</w:t>
      </w:r>
      <w:r w:rsidRPr="00DB4AEF">
        <w:rPr>
          <w:spacing w:val="30"/>
          <w:sz w:val="18"/>
          <w:szCs w:val="18"/>
        </w:rPr>
        <w:t xml:space="preserve"> </w:t>
      </w:r>
      <w:r w:rsidRPr="00DB4AEF">
        <w:rPr>
          <w:spacing w:val="0"/>
          <w:sz w:val="18"/>
          <w:szCs w:val="18"/>
        </w:rPr>
        <w:t>Commons</w:t>
      </w:r>
      <w:r w:rsidRPr="00DB4AEF">
        <w:rPr>
          <w:rFonts w:hint="eastAsia"/>
          <w:spacing w:val="30"/>
          <w:sz w:val="18"/>
          <w:szCs w:val="18"/>
        </w:rPr>
        <w:t>，</w:t>
      </w:r>
      <w:r w:rsidRPr="00DB4AEF">
        <w:rPr>
          <w:rFonts w:ascii="新細明體" w:hAnsi="新細明體" w:hint="eastAsia"/>
          <w:spacing w:val="30"/>
          <w:sz w:val="18"/>
          <w:szCs w:val="18"/>
          <w:lang w:val="en-US"/>
        </w:rPr>
        <w:t>“</w:t>
      </w:r>
      <w:r w:rsidRPr="00DB4AEF">
        <w:rPr>
          <w:spacing w:val="0"/>
          <w:sz w:val="18"/>
          <w:szCs w:val="18"/>
        </w:rPr>
        <w:t>Task</w:t>
      </w:r>
      <w:r w:rsidRPr="00DB4AEF">
        <w:rPr>
          <w:spacing w:val="30"/>
          <w:sz w:val="18"/>
          <w:szCs w:val="18"/>
        </w:rPr>
        <w:t xml:space="preserve"> </w:t>
      </w:r>
      <w:r w:rsidRPr="00DB4AEF">
        <w:rPr>
          <w:spacing w:val="0"/>
          <w:sz w:val="18"/>
          <w:szCs w:val="18"/>
        </w:rPr>
        <w:t>Force</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Reform</w:t>
      </w:r>
      <w:r w:rsidRPr="00DB4AEF">
        <w:rPr>
          <w:spacing w:val="30"/>
          <w:sz w:val="18"/>
          <w:szCs w:val="18"/>
        </w:rPr>
        <w:t xml:space="preserve">: </w:t>
      </w:r>
      <w:r w:rsidRPr="00DB4AEF">
        <w:rPr>
          <w:spacing w:val="0"/>
          <w:sz w:val="18"/>
          <w:szCs w:val="18"/>
        </w:rPr>
        <w:t>Background</w:t>
      </w:r>
      <w:r w:rsidRPr="00DB4AEF">
        <w:rPr>
          <w:spacing w:val="30"/>
          <w:sz w:val="18"/>
          <w:szCs w:val="18"/>
        </w:rPr>
        <w:t xml:space="preserve"> </w:t>
      </w:r>
      <w:r w:rsidRPr="00DB4AEF">
        <w:rPr>
          <w:spacing w:val="0"/>
          <w:sz w:val="18"/>
          <w:szCs w:val="18"/>
        </w:rPr>
        <w:t>Paper</w:t>
      </w:r>
      <w:r w:rsidRPr="00DB4AEF">
        <w:rPr>
          <w:rFonts w:hint="eastAsia"/>
          <w:spacing w:val="30"/>
          <w:sz w:val="18"/>
          <w:szCs w:val="18"/>
        </w:rPr>
        <w:t>＂</w:t>
      </w:r>
      <w:r w:rsidRPr="00DB4AEF">
        <w:rPr>
          <w:spacing w:val="30"/>
          <w:sz w:val="18"/>
          <w:szCs w:val="18"/>
        </w:rPr>
        <w:t>，當中</w:t>
      </w:r>
      <w:r w:rsidRPr="00DB4AEF">
        <w:rPr>
          <w:rFonts w:hint="eastAsia"/>
          <w:spacing w:val="30"/>
          <w:sz w:val="18"/>
          <w:szCs w:val="18"/>
        </w:rPr>
        <w:t>載述</w:t>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rFonts w:hint="eastAsia"/>
          <w:spacing w:val="30"/>
          <w:sz w:val="18"/>
          <w:szCs w:val="18"/>
        </w:rPr>
        <w:t>，</w:t>
      </w:r>
      <w:r w:rsidRPr="00DB4AEF">
        <w:rPr>
          <w:rFonts w:ascii="新細明體" w:hAnsi="新細明體" w:hint="eastAsia"/>
          <w:spacing w:val="30"/>
          <w:sz w:val="18"/>
          <w:szCs w:val="18"/>
          <w:lang w:val="en-US"/>
        </w:rPr>
        <w:t>“</w:t>
      </w:r>
      <w:r w:rsidRPr="00DB4AEF">
        <w:rPr>
          <w:spacing w:val="0"/>
          <w:sz w:val="18"/>
          <w:szCs w:val="18"/>
          <w:lang w:val="en-US"/>
        </w:rPr>
        <w:t>It</w:t>
      </w:r>
      <w:r w:rsidRPr="00DB4AEF">
        <w:rPr>
          <w:spacing w:val="30"/>
          <w:sz w:val="18"/>
          <w:szCs w:val="18"/>
          <w:lang w:val="en-US"/>
        </w:rPr>
        <w:t>’</w:t>
      </w:r>
      <w:r w:rsidRPr="00DB4AEF">
        <w:rPr>
          <w:spacing w:val="0"/>
          <w:sz w:val="18"/>
          <w:szCs w:val="18"/>
          <w:lang w:val="en-US"/>
        </w:rPr>
        <w:t>s</w:t>
      </w:r>
      <w:r w:rsidRPr="00DB4AEF">
        <w:rPr>
          <w:spacing w:val="30"/>
          <w:sz w:val="18"/>
          <w:szCs w:val="18"/>
          <w:lang w:val="en-US"/>
        </w:rPr>
        <w:t xml:space="preserve"> </w:t>
      </w:r>
      <w:r w:rsidRPr="00DB4AEF">
        <w:rPr>
          <w:spacing w:val="0"/>
          <w:sz w:val="18"/>
          <w:szCs w:val="18"/>
          <w:lang w:val="en-US"/>
        </w:rPr>
        <w:t>really</w:t>
      </w:r>
      <w:r w:rsidRPr="00DB4AEF">
        <w:rPr>
          <w:spacing w:val="30"/>
          <w:sz w:val="18"/>
          <w:szCs w:val="18"/>
          <w:lang w:val="en-US"/>
        </w:rPr>
        <w:t xml:space="preserve"> </w:t>
      </w:r>
      <w:r w:rsidRPr="00DB4AEF">
        <w:rPr>
          <w:spacing w:val="0"/>
          <w:sz w:val="18"/>
          <w:szCs w:val="18"/>
          <w:lang w:val="en-US"/>
        </w:rPr>
        <w:t>time</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change</w:t>
      </w:r>
      <w:r w:rsidRPr="00DB4AEF">
        <w:rPr>
          <w:spacing w:val="30"/>
          <w:sz w:val="18"/>
          <w:szCs w:val="18"/>
          <w:lang w:val="en-US"/>
        </w:rPr>
        <w:t xml:space="preserve">: </w:t>
      </w:r>
      <w:r w:rsidRPr="00DB4AEF">
        <w:rPr>
          <w:spacing w:val="0"/>
          <w:sz w:val="18"/>
          <w:szCs w:val="18"/>
          <w:lang w:val="en-US"/>
        </w:rPr>
        <w:t>Towards</w:t>
      </w:r>
      <w:r w:rsidRPr="00DB4AEF">
        <w:rPr>
          <w:spacing w:val="30"/>
          <w:sz w:val="18"/>
          <w:szCs w:val="18"/>
          <w:lang w:val="en-US"/>
        </w:rPr>
        <w:t xml:space="preserve"> </w:t>
      </w:r>
      <w:r w:rsidRPr="00DB4AEF">
        <w:rPr>
          <w:spacing w:val="0"/>
          <w:sz w:val="18"/>
          <w:szCs w:val="18"/>
          <w:lang w:val="en-US"/>
        </w:rPr>
        <w:t>a</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Recognition</w:t>
      </w:r>
      <w:r w:rsidRPr="00DB4AEF">
        <w:rPr>
          <w:spacing w:val="30"/>
          <w:sz w:val="18"/>
          <w:szCs w:val="18"/>
          <w:lang w:val="en-US"/>
        </w:rPr>
        <w:t xml:space="preserve"> </w:t>
      </w:r>
      <w:r w:rsidRPr="00DB4AEF">
        <w:rPr>
          <w:spacing w:val="0"/>
          <w:sz w:val="18"/>
          <w:szCs w:val="18"/>
          <w:lang w:val="en-US"/>
        </w:rPr>
        <w:t>Ordinance</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spacing w:val="30"/>
          <w:sz w:val="18"/>
          <w:szCs w:val="18"/>
          <w:lang w:val="en-US"/>
        </w:rPr>
        <w:t>’</w:t>
      </w:r>
      <w:r w:rsidRPr="00DB4AEF">
        <w:rPr>
          <w:spacing w:val="0"/>
          <w:sz w:val="18"/>
          <w:szCs w:val="18"/>
          <w:lang w:val="en-US"/>
        </w:rPr>
        <w:t>s</w:t>
      </w:r>
      <w:r w:rsidRPr="00DB4AEF">
        <w:rPr>
          <w:spacing w:val="30"/>
          <w:sz w:val="18"/>
          <w:szCs w:val="18"/>
          <w:lang w:val="en-US"/>
        </w:rPr>
        <w:t xml:space="preserve"> </w:t>
      </w:r>
      <w:r w:rsidRPr="00DB4AEF">
        <w:rPr>
          <w:spacing w:val="0"/>
          <w:sz w:val="18"/>
          <w:szCs w:val="18"/>
          <w:lang w:val="en-US"/>
        </w:rPr>
        <w:t>transsexual</w:t>
      </w:r>
      <w:r w:rsidRPr="00DB4AEF">
        <w:rPr>
          <w:spacing w:val="30"/>
          <w:sz w:val="18"/>
          <w:szCs w:val="18"/>
          <w:lang w:val="en-US"/>
        </w:rPr>
        <w:t xml:space="preserve"> </w:t>
      </w:r>
      <w:r w:rsidRPr="00DB4AEF">
        <w:rPr>
          <w:spacing w:val="0"/>
          <w:sz w:val="18"/>
          <w:szCs w:val="18"/>
          <w:lang w:val="en-US"/>
        </w:rPr>
        <w:t>people</w:t>
      </w:r>
      <w:r w:rsidRPr="00DB4AEF">
        <w:rPr>
          <w:rFonts w:hint="eastAsia"/>
          <w:spacing w:val="30"/>
          <w:sz w:val="18"/>
          <w:szCs w:val="18"/>
          <w:lang w:val="en-US"/>
        </w:rPr>
        <w:t>＂</w:t>
      </w:r>
      <w:r w:rsidRPr="00DB4AEF">
        <w:rPr>
          <w:spacing w:val="30"/>
          <w:sz w:val="18"/>
          <w:szCs w:val="18"/>
          <w:lang w:val="en-US"/>
        </w:rPr>
        <w:t>（</w:t>
      </w:r>
      <w:r w:rsidRPr="00DB4AEF">
        <w:rPr>
          <w:spacing w:val="30"/>
          <w:sz w:val="18"/>
          <w:szCs w:val="18"/>
          <w:lang w:val="en-US"/>
        </w:rPr>
        <w:t>2013</w:t>
      </w:r>
      <w:r w:rsidRPr="00DB4AEF">
        <w:rPr>
          <w:spacing w:val="30"/>
          <w:sz w:val="18"/>
          <w:szCs w:val="18"/>
          <w:lang w:val="en-US"/>
        </w:rPr>
        <w:t>年</w:t>
      </w:r>
      <w:r w:rsidRPr="00DB4AEF">
        <w:rPr>
          <w:spacing w:val="30"/>
          <w:sz w:val="18"/>
          <w:szCs w:val="18"/>
          <w:lang w:val="en-US"/>
        </w:rPr>
        <w:t>10</w:t>
      </w:r>
      <w:r w:rsidRPr="00DB4AEF">
        <w:rPr>
          <w:spacing w:val="30"/>
          <w:sz w:val="18"/>
          <w:szCs w:val="18"/>
          <w:lang w:val="en-US"/>
        </w:rPr>
        <w:t>月</w:t>
      </w:r>
      <w:r w:rsidRPr="00DB4AEF">
        <w:rPr>
          <w:spacing w:val="30"/>
          <w:sz w:val="18"/>
          <w:szCs w:val="18"/>
          <w:lang w:val="en-US"/>
        </w:rPr>
        <w:t>3</w:t>
      </w:r>
      <w:r w:rsidRPr="00DB4AEF">
        <w:rPr>
          <w:spacing w:val="30"/>
          <w:sz w:val="18"/>
          <w:szCs w:val="18"/>
          <w:lang w:val="en-US"/>
        </w:rPr>
        <w:t>日更新），第</w:t>
      </w:r>
      <w:r w:rsidRPr="00DB4AEF">
        <w:rPr>
          <w:spacing w:val="30"/>
          <w:sz w:val="18"/>
          <w:szCs w:val="18"/>
          <w:lang w:val="en-US"/>
        </w:rPr>
        <w:t>2</w:t>
      </w:r>
      <w:r w:rsidRPr="00DB4AEF">
        <w:rPr>
          <w:spacing w:val="30"/>
          <w:sz w:val="18"/>
          <w:szCs w:val="18"/>
          <w:lang w:val="en-US"/>
        </w:rPr>
        <w:t>頁。</w:t>
      </w:r>
    </w:p>
  </w:footnote>
  <w:footnote w:id="3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ab/>
      </w:r>
      <w:r w:rsidRPr="00DB4AEF">
        <w:rPr>
          <w:spacing w:val="30"/>
          <w:sz w:val="18"/>
          <w:szCs w:val="18"/>
        </w:rPr>
        <w:t>（</w:t>
      </w:r>
      <w:r w:rsidRPr="00DB4AEF">
        <w:rPr>
          <w:spacing w:val="30"/>
          <w:sz w:val="18"/>
          <w:szCs w:val="18"/>
          <w:lang w:val="en-US"/>
        </w:rPr>
        <w:t>高院憲法及行政訴訟</w:t>
      </w:r>
      <w:r w:rsidRPr="00DB4AEF">
        <w:rPr>
          <w:spacing w:val="30"/>
          <w:sz w:val="18"/>
          <w:szCs w:val="18"/>
          <w:lang w:val="en-US"/>
        </w:rPr>
        <w:t>2009</w:t>
      </w:r>
      <w:r w:rsidRPr="00DB4AEF">
        <w:rPr>
          <w:spacing w:val="30"/>
          <w:sz w:val="18"/>
          <w:szCs w:val="18"/>
          <w:lang w:val="en-US"/>
        </w:rPr>
        <w:t>年第</w:t>
      </w:r>
      <w:r w:rsidRPr="00DB4AEF">
        <w:rPr>
          <w:spacing w:val="30"/>
          <w:sz w:val="18"/>
          <w:szCs w:val="18"/>
          <w:lang w:val="en-US"/>
        </w:rPr>
        <w:t>120</w:t>
      </w:r>
      <w:r w:rsidRPr="00DB4AEF">
        <w:rPr>
          <w:spacing w:val="30"/>
          <w:sz w:val="18"/>
          <w:szCs w:val="18"/>
          <w:lang w:val="en-US"/>
        </w:rPr>
        <w:t>號</w:t>
      </w:r>
      <w:r w:rsidRPr="00DB4AEF">
        <w:rPr>
          <w:spacing w:val="30"/>
          <w:sz w:val="18"/>
          <w:szCs w:val="18"/>
        </w:rPr>
        <w:t>）</w:t>
      </w:r>
      <w:r w:rsidRPr="00DB4AEF">
        <w:rPr>
          <w:spacing w:val="30"/>
          <w:sz w:val="18"/>
          <w:szCs w:val="18"/>
          <w:lang w:val="en-US"/>
        </w:rPr>
        <w:t>判決書，第</w:t>
      </w:r>
      <w:r w:rsidRPr="00DB4AEF">
        <w:rPr>
          <w:spacing w:val="30"/>
          <w:sz w:val="18"/>
          <w:szCs w:val="18"/>
        </w:rPr>
        <w:t>27</w:t>
      </w:r>
      <w:r w:rsidRPr="00DB4AEF">
        <w:rPr>
          <w:spacing w:val="30"/>
          <w:sz w:val="18"/>
          <w:szCs w:val="18"/>
        </w:rPr>
        <w:t>段。</w:t>
      </w:r>
    </w:p>
  </w:footnote>
  <w:footnote w:id="3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（高院憲法及行政訴訟</w:t>
      </w:r>
      <w:r w:rsidRPr="00DB4AEF">
        <w:rPr>
          <w:spacing w:val="30"/>
          <w:sz w:val="18"/>
          <w:szCs w:val="18"/>
        </w:rPr>
        <w:t>2009</w:t>
      </w:r>
      <w:r w:rsidRPr="00DB4AEF">
        <w:rPr>
          <w:spacing w:val="30"/>
          <w:sz w:val="18"/>
          <w:szCs w:val="18"/>
        </w:rPr>
        <w:t>年第</w:t>
      </w:r>
      <w:r w:rsidRPr="00DB4AEF">
        <w:rPr>
          <w:spacing w:val="30"/>
          <w:sz w:val="18"/>
          <w:szCs w:val="18"/>
        </w:rPr>
        <w:t>120</w:t>
      </w:r>
      <w:r w:rsidRPr="00DB4AEF">
        <w:rPr>
          <w:spacing w:val="30"/>
          <w:sz w:val="18"/>
          <w:szCs w:val="18"/>
        </w:rPr>
        <w:t>號）</w:t>
      </w:r>
      <w:r w:rsidRPr="00DB4AEF">
        <w:rPr>
          <w:spacing w:val="30"/>
          <w:sz w:val="18"/>
          <w:szCs w:val="18"/>
          <w:lang w:val="en-US"/>
        </w:rPr>
        <w:t>判決書，</w:t>
      </w:r>
      <w:r w:rsidRPr="00DB4AEF">
        <w:rPr>
          <w:spacing w:val="30"/>
          <w:sz w:val="18"/>
          <w:szCs w:val="18"/>
        </w:rPr>
        <w:t>第</w:t>
      </w:r>
      <w:r w:rsidRPr="00DB4AEF">
        <w:rPr>
          <w:spacing w:val="30"/>
          <w:sz w:val="18"/>
          <w:szCs w:val="18"/>
        </w:rPr>
        <w:t>37</w:t>
      </w:r>
      <w:r w:rsidRPr="00DB4AEF">
        <w:rPr>
          <w:spacing w:val="30"/>
          <w:sz w:val="18"/>
          <w:szCs w:val="18"/>
        </w:rPr>
        <w:t>段。</w:t>
      </w:r>
    </w:p>
  </w:footnote>
  <w:footnote w:id="3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w:t>
      </w:r>
      <w:r w:rsidRPr="00DB4AEF">
        <w:rPr>
          <w:spacing w:val="30"/>
          <w:sz w:val="18"/>
          <w:szCs w:val="18"/>
        </w:rPr>
        <w:t>2004</w:t>
      </w:r>
      <w:r w:rsidRPr="00DB4AEF">
        <w:rPr>
          <w:rFonts w:hint="eastAsia"/>
          <w:spacing w:val="30"/>
          <w:sz w:val="18"/>
          <w:szCs w:val="18"/>
        </w:rPr>
        <w:t>)</w:t>
      </w:r>
      <w:r w:rsidRPr="00DB4AEF">
        <w:rPr>
          <w:spacing w:val="30"/>
          <w:sz w:val="18"/>
          <w:szCs w:val="18"/>
        </w:rPr>
        <w:t xml:space="preserve">34 </w:t>
      </w:r>
      <w:r w:rsidRPr="00DB4AEF">
        <w:rPr>
          <w:spacing w:val="0"/>
          <w:sz w:val="18"/>
          <w:szCs w:val="18"/>
        </w:rPr>
        <w:t>HKLJ</w:t>
      </w:r>
      <w:r w:rsidRPr="00DB4AEF">
        <w:rPr>
          <w:spacing w:val="30"/>
          <w:sz w:val="18"/>
          <w:szCs w:val="18"/>
        </w:rPr>
        <w:t xml:space="preserve"> 245</w:t>
      </w:r>
      <w:r w:rsidRPr="00DB4AEF">
        <w:rPr>
          <w:spacing w:val="30"/>
          <w:sz w:val="18"/>
          <w:szCs w:val="18"/>
        </w:rPr>
        <w:t>。</w:t>
      </w:r>
    </w:p>
  </w:footnote>
  <w:footnote w:id="3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w:t>
      </w:r>
      <w:r w:rsidRPr="00DB4AEF">
        <w:rPr>
          <w:spacing w:val="30"/>
          <w:sz w:val="18"/>
          <w:szCs w:val="18"/>
        </w:rPr>
        <w:t>2004</w:t>
      </w:r>
      <w:r w:rsidRPr="00DB4AEF">
        <w:rPr>
          <w:rFonts w:hint="eastAsia"/>
          <w:spacing w:val="30"/>
          <w:sz w:val="18"/>
          <w:szCs w:val="18"/>
        </w:rPr>
        <w:t>)</w:t>
      </w:r>
      <w:r w:rsidRPr="00DB4AEF">
        <w:rPr>
          <w:spacing w:val="30"/>
          <w:sz w:val="18"/>
          <w:szCs w:val="18"/>
        </w:rPr>
        <w:t xml:space="preserve">34 </w:t>
      </w:r>
      <w:r w:rsidRPr="00DB4AEF">
        <w:rPr>
          <w:spacing w:val="0"/>
          <w:sz w:val="18"/>
          <w:szCs w:val="18"/>
        </w:rPr>
        <w:t>HKLJ</w:t>
      </w:r>
      <w:r w:rsidRPr="00DB4AEF">
        <w:rPr>
          <w:spacing w:val="30"/>
          <w:sz w:val="18"/>
          <w:szCs w:val="18"/>
        </w:rPr>
        <w:t xml:space="preserve"> 515</w:t>
      </w:r>
      <w:r w:rsidRPr="00DB4AEF">
        <w:rPr>
          <w:spacing w:val="30"/>
          <w:sz w:val="18"/>
          <w:szCs w:val="18"/>
        </w:rPr>
        <w:t>。</w:t>
      </w:r>
    </w:p>
  </w:footnote>
  <w:footnote w:id="3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w:t>
      </w:r>
      <w:r w:rsidRPr="00DB4AEF">
        <w:rPr>
          <w:spacing w:val="30"/>
          <w:sz w:val="18"/>
          <w:szCs w:val="18"/>
        </w:rPr>
        <w:t>2004</w:t>
      </w:r>
      <w:r w:rsidRPr="00DB4AEF">
        <w:rPr>
          <w:rFonts w:hint="eastAsia"/>
          <w:spacing w:val="30"/>
          <w:sz w:val="18"/>
          <w:szCs w:val="18"/>
        </w:rPr>
        <w:t>)</w:t>
      </w:r>
      <w:r w:rsidRPr="00DB4AEF">
        <w:rPr>
          <w:spacing w:val="30"/>
          <w:sz w:val="18"/>
          <w:szCs w:val="18"/>
        </w:rPr>
        <w:t xml:space="preserve">34 </w:t>
      </w:r>
      <w:r w:rsidRPr="00DB4AEF">
        <w:rPr>
          <w:spacing w:val="0"/>
          <w:sz w:val="18"/>
          <w:szCs w:val="18"/>
        </w:rPr>
        <w:t>HKLJ</w:t>
      </w:r>
      <w:r w:rsidRPr="00DB4AEF">
        <w:rPr>
          <w:spacing w:val="30"/>
          <w:sz w:val="18"/>
          <w:szCs w:val="18"/>
        </w:rPr>
        <w:t xml:space="preserve"> 515</w:t>
      </w:r>
      <w:r w:rsidRPr="00DB4AEF">
        <w:rPr>
          <w:spacing w:val="30"/>
          <w:sz w:val="18"/>
          <w:szCs w:val="18"/>
        </w:rPr>
        <w:t>，第</w:t>
      </w:r>
      <w:r w:rsidRPr="00DB4AEF">
        <w:rPr>
          <w:spacing w:val="30"/>
          <w:sz w:val="18"/>
          <w:szCs w:val="18"/>
        </w:rPr>
        <w:t>518</w:t>
      </w:r>
      <w:r w:rsidRPr="00DB4AEF">
        <w:rPr>
          <w:spacing w:val="30"/>
          <w:sz w:val="18"/>
          <w:szCs w:val="18"/>
        </w:rPr>
        <w:t>及</w:t>
      </w:r>
      <w:r w:rsidRPr="00DB4AEF">
        <w:rPr>
          <w:spacing w:val="30"/>
          <w:sz w:val="18"/>
          <w:szCs w:val="18"/>
        </w:rPr>
        <w:t>519</w:t>
      </w:r>
      <w:r w:rsidRPr="00DB4AEF">
        <w:rPr>
          <w:spacing w:val="30"/>
          <w:sz w:val="18"/>
          <w:szCs w:val="18"/>
        </w:rPr>
        <w:t>頁。</w:t>
      </w:r>
    </w:p>
  </w:footnote>
  <w:footnote w:id="4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rFonts w:ascii="Arial" w:hAnsi="Arial" w:cs="Arial"/>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英國劍橋大學高級講師</w:t>
      </w:r>
      <w:r w:rsidRPr="00DB4AEF">
        <w:rPr>
          <w:rFonts w:hint="eastAsia"/>
          <w:spacing w:val="30"/>
          <w:sz w:val="18"/>
          <w:szCs w:val="18"/>
        </w:rPr>
        <w:t>，亦為香港大學之客座教授。</w:t>
      </w:r>
    </w:p>
  </w:footnote>
  <w:footnote w:id="4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rStyle w:val="FootnoteReference"/>
          <w:spacing w:val="30"/>
          <w:sz w:val="18"/>
          <w:szCs w:val="18"/>
          <w:vertAlign w:val="baseline"/>
        </w:rPr>
        <w:t xml:space="preserve"> </w:t>
      </w:r>
      <w:r w:rsidRPr="00DB4AEF">
        <w:rPr>
          <w:spacing w:val="30"/>
          <w:sz w:val="18"/>
          <w:szCs w:val="18"/>
          <w:lang w:val="en-US"/>
        </w:rPr>
        <w:tab/>
      </w:r>
      <w:r w:rsidRPr="00DB4AEF">
        <w:rPr>
          <w:spacing w:val="30"/>
          <w:sz w:val="18"/>
          <w:szCs w:val="18"/>
          <w:lang w:val="en-US"/>
        </w:rPr>
        <w:t>見</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lang w:val="en-US"/>
        </w:rPr>
        <w:t>2</w:t>
      </w:r>
      <w:r w:rsidRPr="00DB4AEF">
        <w:rPr>
          <w:spacing w:val="30"/>
          <w:sz w:val="18"/>
          <w:szCs w:val="18"/>
          <w:lang w:val="en-US"/>
        </w:rPr>
        <w:t>頁。</w:t>
      </w:r>
      <w:r w:rsidRPr="00DB4AEF">
        <w:rPr>
          <w:rFonts w:hint="eastAsia"/>
          <w:spacing w:val="30"/>
          <w:sz w:val="18"/>
          <w:szCs w:val="18"/>
          <w:lang w:val="en-US"/>
        </w:rPr>
        <w:t>該著作</w:t>
      </w:r>
      <w:r w:rsidRPr="00DB4AEF">
        <w:rPr>
          <w:spacing w:val="30"/>
          <w:sz w:val="18"/>
          <w:szCs w:val="18"/>
          <w:lang w:val="en-US"/>
        </w:rPr>
        <w:t>中引用了</w:t>
      </w:r>
      <w:r w:rsidRPr="00DB4AEF">
        <w:rPr>
          <w:spacing w:val="0"/>
          <w:sz w:val="18"/>
          <w:szCs w:val="18"/>
          <w:lang w:val="en-US"/>
        </w:rPr>
        <w:t>S</w:t>
      </w:r>
      <w:r w:rsidRPr="00DB4AEF">
        <w:rPr>
          <w:spacing w:val="30"/>
          <w:sz w:val="18"/>
          <w:szCs w:val="18"/>
          <w:lang w:val="en-US"/>
        </w:rPr>
        <w:t xml:space="preserve">. </w:t>
      </w:r>
      <w:r w:rsidRPr="00DB4AEF">
        <w:rPr>
          <w:spacing w:val="0"/>
          <w:sz w:val="18"/>
          <w:szCs w:val="18"/>
          <w:lang w:val="en-US"/>
        </w:rPr>
        <w:t>Whittle</w:t>
      </w:r>
      <w:r w:rsidRPr="00DB4AEF">
        <w:rPr>
          <w:spacing w:val="30"/>
          <w:sz w:val="18"/>
          <w:szCs w:val="18"/>
          <w:lang w:val="en-US"/>
        </w:rPr>
        <w:t>的文章，</w:t>
      </w:r>
      <w:r w:rsidRPr="00DB4AEF">
        <w:rPr>
          <w:rFonts w:ascii="新細明體" w:hAnsi="新細明體" w:hint="eastAsia"/>
          <w:spacing w:val="30"/>
          <w:sz w:val="18"/>
          <w:szCs w:val="18"/>
          <w:lang w:val="en-US"/>
        </w:rPr>
        <w:t>“</w:t>
      </w:r>
      <w:r w:rsidRPr="00DB4AEF">
        <w:rPr>
          <w:spacing w:val="0"/>
          <w:sz w:val="18"/>
          <w:szCs w:val="18"/>
          <w:lang w:val="en-US"/>
        </w:rPr>
        <w:t>Respect</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Equality</w:t>
      </w:r>
      <w:r w:rsidRPr="00DB4AEF">
        <w:rPr>
          <w:spacing w:val="30"/>
          <w:sz w:val="18"/>
          <w:szCs w:val="18"/>
          <w:lang w:val="en-US"/>
        </w:rPr>
        <w:t xml:space="preserve">: </w:t>
      </w:r>
      <w:r w:rsidRPr="00DB4AEF">
        <w:rPr>
          <w:spacing w:val="0"/>
          <w:sz w:val="18"/>
          <w:szCs w:val="18"/>
          <w:lang w:val="en-US"/>
        </w:rPr>
        <w:t>Transsexual</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Transgender</w:t>
      </w:r>
      <w:r w:rsidRPr="00DB4AEF">
        <w:rPr>
          <w:spacing w:val="30"/>
          <w:sz w:val="18"/>
          <w:szCs w:val="18"/>
          <w:lang w:val="en-US"/>
        </w:rPr>
        <w:t xml:space="preserve"> </w:t>
      </w:r>
      <w:r w:rsidRPr="00DB4AEF">
        <w:rPr>
          <w:spacing w:val="0"/>
          <w:sz w:val="18"/>
          <w:szCs w:val="18"/>
          <w:lang w:val="en-US"/>
        </w:rPr>
        <w:t>Rights</w:t>
      </w:r>
      <w:r w:rsidRPr="00DB4AEF">
        <w:rPr>
          <w:rFonts w:hint="eastAsia"/>
          <w:spacing w:val="30"/>
          <w:sz w:val="18"/>
          <w:szCs w:val="18"/>
          <w:lang w:val="en-US"/>
        </w:rPr>
        <w:t>＂</w:t>
      </w:r>
      <w:r w:rsidRPr="00DB4AEF">
        <w:rPr>
          <w:spacing w:val="30"/>
          <w:sz w:val="18"/>
          <w:szCs w:val="18"/>
          <w:lang w:val="en-US"/>
        </w:rPr>
        <w:t>（出版於英國卡文廸什，</w:t>
      </w:r>
      <w:r w:rsidRPr="00DB4AEF">
        <w:rPr>
          <w:spacing w:val="30"/>
          <w:sz w:val="18"/>
          <w:szCs w:val="18"/>
          <w:lang w:val="en-US"/>
        </w:rPr>
        <w:t>2002</w:t>
      </w:r>
      <w:r w:rsidRPr="00DB4AEF">
        <w:rPr>
          <w:spacing w:val="30"/>
          <w:sz w:val="18"/>
          <w:szCs w:val="18"/>
          <w:lang w:val="en-US"/>
        </w:rPr>
        <w:t>年著），第</w:t>
      </w:r>
      <w:r w:rsidRPr="00DB4AEF">
        <w:rPr>
          <w:spacing w:val="0"/>
          <w:sz w:val="18"/>
          <w:szCs w:val="18"/>
          <w:lang w:val="en-US"/>
        </w:rPr>
        <w:t>xxii</w:t>
      </w:r>
      <w:r w:rsidRPr="00DB4AEF">
        <w:rPr>
          <w:spacing w:val="30"/>
          <w:sz w:val="18"/>
          <w:szCs w:val="18"/>
          <w:lang w:val="en-US"/>
        </w:rPr>
        <w:t xml:space="preserve"> </w:t>
      </w:r>
      <w:r w:rsidRPr="00DB4AEF">
        <w:rPr>
          <w:spacing w:val="0"/>
          <w:sz w:val="18"/>
          <w:szCs w:val="18"/>
          <w:lang w:val="en-US"/>
        </w:rPr>
        <w:t>f</w:t>
      </w:r>
      <w:r w:rsidRPr="00DB4AEF">
        <w:rPr>
          <w:spacing w:val="30"/>
          <w:sz w:val="18"/>
          <w:szCs w:val="18"/>
          <w:lang w:val="en-US"/>
        </w:rPr>
        <w:t>段。</w:t>
      </w:r>
    </w:p>
  </w:footnote>
  <w:footnote w:id="4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香港大學教育學院前任副教授；亦為</w:t>
      </w:r>
      <w:r w:rsidRPr="00DB4AEF">
        <w:rPr>
          <w:spacing w:val="0"/>
          <w:sz w:val="18"/>
          <w:szCs w:val="18"/>
        </w:rPr>
        <w:t>Curtin</w:t>
      </w:r>
      <w:r w:rsidRPr="00DB4AEF">
        <w:rPr>
          <w:spacing w:val="30"/>
          <w:sz w:val="18"/>
          <w:szCs w:val="18"/>
        </w:rPr>
        <w:t xml:space="preserve"> </w:t>
      </w:r>
      <w:r w:rsidRPr="00DB4AEF">
        <w:rPr>
          <w:spacing w:val="0"/>
          <w:sz w:val="18"/>
          <w:szCs w:val="18"/>
        </w:rPr>
        <w:t>University</w:t>
      </w:r>
      <w:r w:rsidRPr="00DB4AEF">
        <w:rPr>
          <w:spacing w:val="30"/>
          <w:sz w:val="18"/>
          <w:szCs w:val="18"/>
        </w:rPr>
        <w:t>的</w:t>
      </w:r>
      <w:r w:rsidRPr="00DB4AEF">
        <w:rPr>
          <w:spacing w:val="0"/>
          <w:sz w:val="18"/>
          <w:szCs w:val="18"/>
        </w:rPr>
        <w:t>Department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Sexology</w:t>
      </w:r>
      <w:r w:rsidRPr="00DB4AEF">
        <w:rPr>
          <w:spacing w:val="30"/>
          <w:sz w:val="18"/>
          <w:szCs w:val="18"/>
        </w:rPr>
        <w:t>之</w:t>
      </w:r>
      <w:r w:rsidRPr="00DB4AEF">
        <w:rPr>
          <w:rFonts w:hint="eastAsia"/>
          <w:spacing w:val="30"/>
          <w:sz w:val="18"/>
          <w:szCs w:val="18"/>
        </w:rPr>
        <w:t>副</w:t>
      </w:r>
      <w:r w:rsidRPr="00DB4AEF">
        <w:rPr>
          <w:spacing w:val="30"/>
          <w:sz w:val="18"/>
          <w:szCs w:val="18"/>
        </w:rPr>
        <w:t>教授</w:t>
      </w:r>
      <w:r w:rsidRPr="00DB4AEF">
        <w:rPr>
          <w:rFonts w:hint="eastAsia"/>
          <w:spacing w:val="30"/>
          <w:sz w:val="18"/>
          <w:szCs w:val="18"/>
        </w:rPr>
        <w:t>；</w:t>
      </w:r>
      <w:r w:rsidRPr="00DB4AEF">
        <w:rPr>
          <w:spacing w:val="30"/>
          <w:sz w:val="18"/>
          <w:szCs w:val="18"/>
        </w:rPr>
        <w:t>世界跨性別健康專業協會董事會會員。</w:t>
      </w:r>
    </w:p>
  </w:footnote>
  <w:footnote w:id="4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spacing w:val="30"/>
          <w:sz w:val="18"/>
          <w:szCs w:val="18"/>
          <w:lang w:val="en-US"/>
        </w:rPr>
        <w:t>，</w:t>
      </w:r>
      <w:r w:rsidRPr="00DB4AEF">
        <w:rPr>
          <w:rFonts w:ascii="新細明體" w:hAnsi="新細明體" w:hint="eastAsia"/>
          <w:spacing w:val="30"/>
          <w:sz w:val="18"/>
          <w:szCs w:val="18"/>
          <w:lang w:val="en-US"/>
        </w:rPr>
        <w:t>“</w:t>
      </w:r>
      <w:r w:rsidRPr="00DB4AEF">
        <w:rPr>
          <w:spacing w:val="0"/>
          <w:kern w:val="2"/>
          <w:sz w:val="18"/>
          <w:szCs w:val="18"/>
          <w:lang w:val="en-US"/>
        </w:rPr>
        <w:t>It</w:t>
      </w:r>
      <w:r w:rsidRPr="00DB4AEF">
        <w:rPr>
          <w:spacing w:val="30"/>
          <w:kern w:val="2"/>
          <w:sz w:val="18"/>
          <w:szCs w:val="18"/>
          <w:lang w:val="en-US"/>
        </w:rPr>
        <w:t>’</w:t>
      </w:r>
      <w:r w:rsidRPr="00DB4AEF">
        <w:rPr>
          <w:spacing w:val="0"/>
          <w:kern w:val="2"/>
          <w:sz w:val="18"/>
          <w:szCs w:val="18"/>
          <w:lang w:val="en-US"/>
        </w:rPr>
        <w:t>s</w:t>
      </w:r>
      <w:r w:rsidRPr="00DB4AEF">
        <w:rPr>
          <w:spacing w:val="30"/>
          <w:kern w:val="2"/>
          <w:sz w:val="18"/>
          <w:szCs w:val="18"/>
          <w:lang w:val="en-US"/>
        </w:rPr>
        <w:t xml:space="preserve"> </w:t>
      </w:r>
      <w:r w:rsidRPr="00DB4AEF">
        <w:rPr>
          <w:spacing w:val="0"/>
          <w:kern w:val="2"/>
          <w:sz w:val="18"/>
          <w:szCs w:val="18"/>
          <w:lang w:val="en-US"/>
        </w:rPr>
        <w:t>really</w:t>
      </w:r>
      <w:r w:rsidRPr="00DB4AEF">
        <w:rPr>
          <w:spacing w:val="30"/>
          <w:kern w:val="2"/>
          <w:sz w:val="18"/>
          <w:szCs w:val="18"/>
          <w:lang w:val="en-US"/>
        </w:rPr>
        <w:t xml:space="preserve"> </w:t>
      </w:r>
      <w:r w:rsidRPr="00DB4AEF">
        <w:rPr>
          <w:spacing w:val="0"/>
          <w:kern w:val="2"/>
          <w:sz w:val="18"/>
          <w:szCs w:val="18"/>
          <w:lang w:val="en-US"/>
        </w:rPr>
        <w:t>time</w:t>
      </w:r>
      <w:r w:rsidRPr="00DB4AEF">
        <w:rPr>
          <w:spacing w:val="30"/>
          <w:kern w:val="2"/>
          <w:sz w:val="18"/>
          <w:szCs w:val="18"/>
          <w:lang w:val="en-US"/>
        </w:rPr>
        <w:t xml:space="preserve"> </w:t>
      </w:r>
      <w:r w:rsidRPr="00DB4AEF">
        <w:rPr>
          <w:spacing w:val="0"/>
          <w:kern w:val="2"/>
          <w:sz w:val="18"/>
          <w:szCs w:val="18"/>
          <w:lang w:val="en-US"/>
        </w:rPr>
        <w:t>for</w:t>
      </w:r>
      <w:r w:rsidRPr="00DB4AEF">
        <w:rPr>
          <w:spacing w:val="30"/>
          <w:kern w:val="2"/>
          <w:sz w:val="18"/>
          <w:szCs w:val="18"/>
          <w:lang w:val="en-US"/>
        </w:rPr>
        <w:t xml:space="preserve"> </w:t>
      </w:r>
      <w:r w:rsidRPr="00DB4AEF">
        <w:rPr>
          <w:spacing w:val="0"/>
          <w:kern w:val="2"/>
          <w:sz w:val="18"/>
          <w:szCs w:val="18"/>
          <w:lang w:val="en-US"/>
        </w:rPr>
        <w:t>change</w:t>
      </w:r>
      <w:r w:rsidRPr="00DB4AEF">
        <w:rPr>
          <w:spacing w:val="30"/>
          <w:kern w:val="2"/>
          <w:sz w:val="18"/>
          <w:szCs w:val="18"/>
          <w:lang w:val="en-US"/>
        </w:rPr>
        <w:t xml:space="preserve">: </w:t>
      </w:r>
      <w:r w:rsidRPr="00DB4AEF">
        <w:rPr>
          <w:spacing w:val="0"/>
          <w:kern w:val="2"/>
          <w:sz w:val="18"/>
          <w:szCs w:val="18"/>
          <w:lang w:val="en-US"/>
        </w:rPr>
        <w:t>Towards</w:t>
      </w:r>
      <w:r w:rsidRPr="00DB4AEF">
        <w:rPr>
          <w:spacing w:val="30"/>
          <w:kern w:val="2"/>
          <w:sz w:val="18"/>
          <w:szCs w:val="18"/>
          <w:lang w:val="en-US"/>
        </w:rPr>
        <w:t xml:space="preserve"> </w:t>
      </w:r>
      <w:r w:rsidRPr="00DB4AEF">
        <w:rPr>
          <w:spacing w:val="0"/>
          <w:kern w:val="2"/>
          <w:sz w:val="18"/>
          <w:szCs w:val="18"/>
          <w:lang w:val="en-US"/>
        </w:rPr>
        <w:t>a</w:t>
      </w:r>
      <w:r w:rsidRPr="00DB4AEF">
        <w:rPr>
          <w:spacing w:val="30"/>
          <w:kern w:val="2"/>
          <w:sz w:val="18"/>
          <w:szCs w:val="18"/>
          <w:lang w:val="en-US"/>
        </w:rPr>
        <w:t xml:space="preserve"> </w:t>
      </w:r>
      <w:r w:rsidRPr="00DB4AEF">
        <w:rPr>
          <w:spacing w:val="0"/>
          <w:kern w:val="2"/>
          <w:sz w:val="18"/>
          <w:szCs w:val="18"/>
          <w:lang w:val="en-US"/>
        </w:rPr>
        <w:t>Gender</w:t>
      </w:r>
      <w:r w:rsidRPr="00DB4AEF">
        <w:rPr>
          <w:spacing w:val="30"/>
          <w:kern w:val="2"/>
          <w:sz w:val="18"/>
          <w:szCs w:val="18"/>
          <w:lang w:val="en-US"/>
        </w:rPr>
        <w:t xml:space="preserve"> </w:t>
      </w:r>
      <w:r w:rsidRPr="00DB4AEF">
        <w:rPr>
          <w:spacing w:val="0"/>
          <w:kern w:val="2"/>
          <w:sz w:val="18"/>
          <w:szCs w:val="18"/>
          <w:lang w:val="en-US"/>
        </w:rPr>
        <w:t>Recognition</w:t>
      </w:r>
      <w:r w:rsidRPr="00DB4AEF">
        <w:rPr>
          <w:spacing w:val="30"/>
          <w:kern w:val="2"/>
          <w:sz w:val="18"/>
          <w:szCs w:val="18"/>
          <w:lang w:val="en-US"/>
        </w:rPr>
        <w:t xml:space="preserve"> </w:t>
      </w:r>
      <w:r w:rsidRPr="00DB4AEF">
        <w:rPr>
          <w:spacing w:val="0"/>
          <w:kern w:val="2"/>
          <w:sz w:val="18"/>
          <w:szCs w:val="18"/>
          <w:lang w:val="en-US"/>
        </w:rPr>
        <w:t>Ordinance</w:t>
      </w:r>
      <w:r w:rsidRPr="00DB4AEF">
        <w:rPr>
          <w:spacing w:val="30"/>
          <w:kern w:val="2"/>
          <w:sz w:val="18"/>
          <w:szCs w:val="18"/>
          <w:lang w:val="en-US"/>
        </w:rPr>
        <w:t xml:space="preserve"> </w:t>
      </w:r>
      <w:r w:rsidRPr="00DB4AEF">
        <w:rPr>
          <w:spacing w:val="0"/>
          <w:kern w:val="2"/>
          <w:sz w:val="18"/>
          <w:szCs w:val="18"/>
          <w:lang w:val="en-US"/>
        </w:rPr>
        <w:t>for</w:t>
      </w:r>
      <w:r w:rsidRPr="00DB4AEF">
        <w:rPr>
          <w:spacing w:val="30"/>
          <w:kern w:val="2"/>
          <w:sz w:val="18"/>
          <w:szCs w:val="18"/>
          <w:lang w:val="en-US"/>
        </w:rPr>
        <w:t xml:space="preserve"> </w:t>
      </w:r>
      <w:r w:rsidRPr="00DB4AEF">
        <w:rPr>
          <w:spacing w:val="0"/>
          <w:kern w:val="2"/>
          <w:sz w:val="18"/>
          <w:szCs w:val="18"/>
          <w:lang w:val="en-US"/>
        </w:rPr>
        <w:t>Hong</w:t>
      </w:r>
      <w:r w:rsidRPr="00DB4AEF">
        <w:rPr>
          <w:spacing w:val="30"/>
          <w:kern w:val="2"/>
          <w:sz w:val="18"/>
          <w:szCs w:val="18"/>
          <w:lang w:val="en-US"/>
        </w:rPr>
        <w:t xml:space="preserve"> </w:t>
      </w:r>
      <w:r w:rsidRPr="00DB4AEF">
        <w:rPr>
          <w:spacing w:val="0"/>
          <w:kern w:val="2"/>
          <w:sz w:val="18"/>
          <w:szCs w:val="18"/>
          <w:lang w:val="en-US"/>
        </w:rPr>
        <w:t>Kong</w:t>
      </w:r>
      <w:r w:rsidRPr="00DB4AEF">
        <w:rPr>
          <w:spacing w:val="30"/>
          <w:kern w:val="2"/>
          <w:sz w:val="18"/>
          <w:szCs w:val="18"/>
          <w:lang w:val="en-US"/>
        </w:rPr>
        <w:t>’</w:t>
      </w:r>
      <w:r w:rsidRPr="00DB4AEF">
        <w:rPr>
          <w:spacing w:val="0"/>
          <w:kern w:val="2"/>
          <w:sz w:val="18"/>
          <w:szCs w:val="18"/>
          <w:lang w:val="en-US"/>
        </w:rPr>
        <w:t>s</w:t>
      </w:r>
      <w:r w:rsidRPr="00DB4AEF">
        <w:rPr>
          <w:spacing w:val="30"/>
          <w:kern w:val="2"/>
          <w:sz w:val="18"/>
          <w:szCs w:val="18"/>
          <w:lang w:val="en-US"/>
        </w:rPr>
        <w:t xml:space="preserve"> </w:t>
      </w:r>
      <w:r w:rsidRPr="00DB4AEF">
        <w:rPr>
          <w:spacing w:val="0"/>
          <w:kern w:val="2"/>
          <w:sz w:val="18"/>
          <w:szCs w:val="18"/>
          <w:lang w:val="en-US"/>
        </w:rPr>
        <w:t>transsexual</w:t>
      </w:r>
      <w:r w:rsidRPr="00DB4AEF">
        <w:rPr>
          <w:spacing w:val="30"/>
          <w:kern w:val="2"/>
          <w:sz w:val="18"/>
          <w:szCs w:val="18"/>
          <w:lang w:val="en-US"/>
        </w:rPr>
        <w:t xml:space="preserve"> </w:t>
      </w:r>
      <w:r w:rsidRPr="00DB4AEF">
        <w:rPr>
          <w:spacing w:val="0"/>
          <w:kern w:val="2"/>
          <w:sz w:val="18"/>
          <w:szCs w:val="18"/>
          <w:lang w:val="en-US"/>
        </w:rPr>
        <w:t>people</w:t>
      </w:r>
      <w:r w:rsidRPr="00DB4AEF">
        <w:rPr>
          <w:rFonts w:hint="eastAsia"/>
          <w:spacing w:val="30"/>
          <w:kern w:val="2"/>
          <w:sz w:val="18"/>
          <w:szCs w:val="18"/>
          <w:lang w:val="en-US"/>
        </w:rPr>
        <w:t>＂</w:t>
      </w:r>
      <w:r w:rsidRPr="00DB4AEF">
        <w:rPr>
          <w:spacing w:val="30"/>
          <w:sz w:val="18"/>
          <w:szCs w:val="18"/>
          <w:lang w:val="en-US"/>
        </w:rPr>
        <w:t>（</w:t>
      </w:r>
      <w:r w:rsidRPr="00DB4AEF">
        <w:rPr>
          <w:spacing w:val="30"/>
          <w:sz w:val="18"/>
          <w:szCs w:val="18"/>
          <w:lang w:val="en-US"/>
        </w:rPr>
        <w:t>2014</w:t>
      </w:r>
      <w:r w:rsidRPr="00DB4AEF">
        <w:rPr>
          <w:spacing w:val="30"/>
          <w:sz w:val="18"/>
          <w:szCs w:val="18"/>
          <w:lang w:val="en-US"/>
        </w:rPr>
        <w:t>年</w:t>
      </w:r>
      <w:r w:rsidRPr="00DB4AEF">
        <w:rPr>
          <w:spacing w:val="30"/>
          <w:sz w:val="18"/>
          <w:szCs w:val="18"/>
          <w:lang w:val="en-US"/>
        </w:rPr>
        <w:t>1</w:t>
      </w:r>
      <w:r w:rsidRPr="00DB4AEF">
        <w:rPr>
          <w:spacing w:val="30"/>
          <w:sz w:val="18"/>
          <w:szCs w:val="18"/>
          <w:lang w:val="en-US"/>
        </w:rPr>
        <w:t>月</w:t>
      </w:r>
      <w:r w:rsidRPr="00DB4AEF">
        <w:rPr>
          <w:spacing w:val="30"/>
          <w:sz w:val="18"/>
          <w:szCs w:val="18"/>
          <w:lang w:val="en-US"/>
        </w:rPr>
        <w:t>3</w:t>
      </w:r>
      <w:r w:rsidRPr="00DB4AEF">
        <w:rPr>
          <w:spacing w:val="30"/>
          <w:sz w:val="18"/>
          <w:szCs w:val="18"/>
          <w:lang w:val="en-US"/>
        </w:rPr>
        <w:t>日），第</w:t>
      </w:r>
      <w:r w:rsidRPr="00DB4AEF">
        <w:rPr>
          <w:spacing w:val="30"/>
          <w:sz w:val="18"/>
          <w:szCs w:val="18"/>
          <w:lang w:val="en-US"/>
        </w:rPr>
        <w:t>8</w:t>
      </w:r>
      <w:r w:rsidRPr="00DB4AEF">
        <w:rPr>
          <w:spacing w:val="30"/>
          <w:sz w:val="18"/>
          <w:szCs w:val="18"/>
          <w:lang w:val="en-US"/>
        </w:rPr>
        <w:t>至</w:t>
      </w:r>
      <w:r w:rsidRPr="00DB4AEF">
        <w:rPr>
          <w:spacing w:val="30"/>
          <w:sz w:val="18"/>
          <w:szCs w:val="18"/>
          <w:lang w:val="en-US"/>
        </w:rPr>
        <w:t>10</w:t>
      </w:r>
      <w:r w:rsidRPr="00DB4AEF">
        <w:rPr>
          <w:spacing w:val="30"/>
          <w:sz w:val="18"/>
          <w:szCs w:val="18"/>
          <w:lang w:val="en-US"/>
        </w:rPr>
        <w:t>段：見立法會</w:t>
      </w:r>
      <w:r w:rsidRPr="00DB4AEF">
        <w:rPr>
          <w:spacing w:val="0"/>
          <w:sz w:val="18"/>
          <w:szCs w:val="18"/>
          <w:lang w:val="en-US"/>
        </w:rPr>
        <w:t>CB</w:t>
      </w:r>
      <w:r w:rsidRPr="00DB4AEF">
        <w:rPr>
          <w:rFonts w:hint="eastAsia"/>
          <w:spacing w:val="30"/>
          <w:sz w:val="18"/>
          <w:szCs w:val="18"/>
          <w:lang w:val="en-US"/>
        </w:rPr>
        <w:t>(</w:t>
      </w:r>
      <w:r w:rsidRPr="00DB4AEF">
        <w:rPr>
          <w:spacing w:val="30"/>
          <w:sz w:val="18"/>
          <w:szCs w:val="18"/>
          <w:lang w:val="en-US"/>
        </w:rPr>
        <w:t>2</w:t>
      </w:r>
      <w:r w:rsidRPr="00DB4AEF">
        <w:rPr>
          <w:rFonts w:hint="eastAsia"/>
          <w:spacing w:val="30"/>
          <w:sz w:val="18"/>
          <w:szCs w:val="18"/>
          <w:lang w:val="en-US"/>
        </w:rPr>
        <w:t>)</w:t>
      </w:r>
      <w:r w:rsidRPr="00DB4AEF">
        <w:rPr>
          <w:spacing w:val="30"/>
          <w:sz w:val="18"/>
          <w:szCs w:val="18"/>
          <w:lang w:val="en-US"/>
        </w:rPr>
        <w:t>612/13-14</w:t>
      </w:r>
      <w:r w:rsidRPr="00DB4AEF">
        <w:rPr>
          <w:rFonts w:hint="eastAsia"/>
          <w:spacing w:val="30"/>
          <w:sz w:val="18"/>
          <w:szCs w:val="18"/>
          <w:lang w:val="en-US"/>
        </w:rPr>
        <w:t>(</w:t>
      </w:r>
      <w:r w:rsidRPr="00DB4AEF">
        <w:rPr>
          <w:spacing w:val="30"/>
          <w:sz w:val="18"/>
          <w:szCs w:val="18"/>
          <w:lang w:val="en-US"/>
        </w:rPr>
        <w:t>02</w:t>
      </w:r>
      <w:r w:rsidRPr="00DB4AEF">
        <w:rPr>
          <w:rFonts w:hint="eastAsia"/>
          <w:spacing w:val="30"/>
          <w:sz w:val="18"/>
          <w:szCs w:val="18"/>
          <w:lang w:val="en-US"/>
        </w:rPr>
        <w:t>)</w:t>
      </w:r>
      <w:r w:rsidRPr="00DB4AEF">
        <w:rPr>
          <w:spacing w:val="30"/>
          <w:sz w:val="18"/>
          <w:szCs w:val="18"/>
          <w:lang w:val="en-US"/>
        </w:rPr>
        <w:t>號文件。</w:t>
      </w:r>
    </w:p>
  </w:footnote>
  <w:footnote w:id="4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lang w:val="en-US"/>
        </w:rPr>
        <w:tab/>
      </w:r>
      <w:r w:rsidRPr="00DB4AEF">
        <w:rPr>
          <w:spacing w:val="30"/>
          <w:sz w:val="18"/>
          <w:szCs w:val="18"/>
          <w:lang w:val="en-US"/>
        </w:rPr>
        <w:t>國際法學家委員會，</w:t>
      </w:r>
      <w:r w:rsidRPr="00DB4AEF">
        <w:rPr>
          <w:rFonts w:ascii="新細明體" w:hAnsi="新細明體" w:hint="eastAsia"/>
          <w:spacing w:val="30"/>
          <w:sz w:val="18"/>
          <w:szCs w:val="18"/>
          <w:lang w:val="en-US"/>
        </w:rPr>
        <w:t>“</w:t>
      </w:r>
      <w:r w:rsidRPr="00DB4AEF">
        <w:rPr>
          <w:spacing w:val="0"/>
          <w:sz w:val="18"/>
          <w:szCs w:val="18"/>
          <w:lang w:val="en-US"/>
        </w:rPr>
        <w:t>Sexual</w:t>
      </w:r>
      <w:r w:rsidRPr="00DB4AEF">
        <w:rPr>
          <w:spacing w:val="30"/>
          <w:sz w:val="18"/>
          <w:szCs w:val="18"/>
          <w:lang w:val="en-US"/>
        </w:rPr>
        <w:t xml:space="preserve"> </w:t>
      </w:r>
      <w:r w:rsidRPr="00DB4AEF">
        <w:rPr>
          <w:spacing w:val="0"/>
          <w:sz w:val="18"/>
          <w:szCs w:val="18"/>
          <w:lang w:val="en-US"/>
        </w:rPr>
        <w:t>Orientation</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Identity</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International</w:t>
      </w:r>
      <w:r w:rsidRPr="00DB4AEF">
        <w:rPr>
          <w:spacing w:val="30"/>
          <w:sz w:val="18"/>
          <w:szCs w:val="18"/>
          <w:lang w:val="en-US"/>
        </w:rPr>
        <w:t xml:space="preserve"> </w:t>
      </w:r>
      <w:r w:rsidRPr="00DB4AEF">
        <w:rPr>
          <w:spacing w:val="0"/>
          <w:sz w:val="18"/>
          <w:szCs w:val="18"/>
          <w:lang w:val="en-US"/>
        </w:rPr>
        <w:t>Human</w:t>
      </w:r>
      <w:r w:rsidRPr="00DB4AEF">
        <w:rPr>
          <w:spacing w:val="30"/>
          <w:sz w:val="18"/>
          <w:szCs w:val="18"/>
          <w:lang w:val="en-US"/>
        </w:rPr>
        <w:t xml:space="preserve"> </w:t>
      </w:r>
      <w:r w:rsidRPr="00DB4AEF">
        <w:rPr>
          <w:spacing w:val="0"/>
          <w:sz w:val="18"/>
          <w:szCs w:val="18"/>
          <w:lang w:val="en-US"/>
        </w:rPr>
        <w:t>Rights</w:t>
      </w:r>
      <w:r w:rsidRPr="00DB4AEF">
        <w:rPr>
          <w:spacing w:val="30"/>
          <w:sz w:val="18"/>
          <w:szCs w:val="18"/>
          <w:lang w:val="en-US"/>
        </w:rPr>
        <w:t xml:space="preserve"> </w:t>
      </w:r>
      <w:r w:rsidRPr="00DB4AEF">
        <w:rPr>
          <w:spacing w:val="0"/>
          <w:sz w:val="18"/>
          <w:szCs w:val="18"/>
          <w:lang w:val="en-US"/>
        </w:rPr>
        <w:t>Law</w:t>
      </w:r>
      <w:r w:rsidRPr="00DB4AEF">
        <w:rPr>
          <w:spacing w:val="30"/>
          <w:sz w:val="18"/>
          <w:szCs w:val="18"/>
          <w:lang w:val="en-US"/>
        </w:rPr>
        <w:t xml:space="preserve">: </w:t>
      </w:r>
      <w:r w:rsidRPr="00DB4AEF">
        <w:rPr>
          <w:spacing w:val="0"/>
          <w:sz w:val="18"/>
          <w:szCs w:val="18"/>
          <w:lang w:val="en-US"/>
        </w:rPr>
        <w:t>Practitioners</w:t>
      </w:r>
      <w:r w:rsidRPr="00DB4AEF">
        <w:rPr>
          <w:spacing w:val="30"/>
          <w:sz w:val="18"/>
          <w:szCs w:val="18"/>
          <w:lang w:val="en-US"/>
        </w:rPr>
        <w:t xml:space="preserve"> </w:t>
      </w:r>
      <w:r w:rsidRPr="00DB4AEF">
        <w:rPr>
          <w:spacing w:val="0"/>
          <w:sz w:val="18"/>
          <w:szCs w:val="18"/>
          <w:lang w:val="en-US"/>
        </w:rPr>
        <w:t>Guide</w:t>
      </w:r>
      <w:r w:rsidRPr="00DB4AEF">
        <w:rPr>
          <w:spacing w:val="30"/>
          <w:sz w:val="18"/>
          <w:szCs w:val="18"/>
          <w:lang w:val="en-US"/>
        </w:rPr>
        <w:t xml:space="preserve"> </w:t>
      </w:r>
      <w:r w:rsidRPr="00DB4AEF">
        <w:rPr>
          <w:spacing w:val="0"/>
          <w:sz w:val="18"/>
          <w:szCs w:val="18"/>
          <w:lang w:val="en-US"/>
        </w:rPr>
        <w:t>No</w:t>
      </w:r>
      <w:r w:rsidRPr="00DB4AEF">
        <w:rPr>
          <w:spacing w:val="30"/>
          <w:sz w:val="18"/>
          <w:szCs w:val="18"/>
          <w:lang w:val="en-US"/>
        </w:rPr>
        <w:t xml:space="preserve"> 4</w:t>
      </w:r>
      <w:r w:rsidRPr="00DB4AEF">
        <w:rPr>
          <w:rFonts w:hint="eastAsia"/>
          <w:spacing w:val="30"/>
          <w:sz w:val="18"/>
          <w:szCs w:val="18"/>
          <w:lang w:val="en-US"/>
        </w:rPr>
        <w:t>＂</w:t>
      </w:r>
      <w:r w:rsidRPr="00DB4AEF">
        <w:rPr>
          <w:spacing w:val="30"/>
          <w:sz w:val="18"/>
          <w:szCs w:val="18"/>
          <w:lang w:val="en-US"/>
        </w:rPr>
        <w:t>（</w:t>
      </w:r>
      <w:r w:rsidRPr="00DB4AEF">
        <w:rPr>
          <w:spacing w:val="30"/>
          <w:sz w:val="18"/>
          <w:szCs w:val="18"/>
          <w:lang w:val="en-US"/>
        </w:rPr>
        <w:t>2009</w:t>
      </w:r>
      <w:r w:rsidRPr="00DB4AEF">
        <w:rPr>
          <w:rFonts w:hint="eastAsia"/>
          <w:spacing w:val="30"/>
          <w:sz w:val="18"/>
          <w:szCs w:val="18"/>
          <w:lang w:val="en-US"/>
        </w:rPr>
        <w:t>年</w:t>
      </w:r>
      <w:r w:rsidRPr="00DB4AEF">
        <w:rPr>
          <w:spacing w:val="30"/>
          <w:sz w:val="18"/>
          <w:szCs w:val="18"/>
          <w:lang w:val="en-US"/>
        </w:rPr>
        <w:t>）</w:t>
      </w:r>
      <w:r w:rsidRPr="00DB4AEF">
        <w:rPr>
          <w:rFonts w:hint="eastAsia"/>
          <w:spacing w:val="30"/>
          <w:sz w:val="18"/>
          <w:szCs w:val="18"/>
          <w:lang w:val="en-US"/>
        </w:rPr>
        <w:t>，第</w:t>
      </w:r>
      <w:r w:rsidRPr="00DB4AEF">
        <w:rPr>
          <w:spacing w:val="30"/>
          <w:sz w:val="18"/>
          <w:szCs w:val="18"/>
          <w:lang w:val="en-US"/>
        </w:rPr>
        <w:t>21</w:t>
      </w:r>
      <w:r w:rsidRPr="00DB4AEF">
        <w:rPr>
          <w:rFonts w:hint="eastAsia"/>
          <w:spacing w:val="30"/>
          <w:sz w:val="18"/>
          <w:szCs w:val="18"/>
          <w:lang w:val="en-US"/>
        </w:rPr>
        <w:t>頁</w:t>
      </w:r>
      <w:r w:rsidRPr="00DB4AEF">
        <w:rPr>
          <w:spacing w:val="30"/>
          <w:sz w:val="18"/>
          <w:szCs w:val="18"/>
          <w:lang w:val="en-US"/>
        </w:rPr>
        <w:t>。</w:t>
      </w:r>
    </w:p>
  </w:footnote>
  <w:footnote w:id="4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rStyle w:val="FootnoteReference"/>
          <w:spacing w:val="30"/>
          <w:sz w:val="18"/>
          <w:szCs w:val="18"/>
          <w:vertAlign w:val="baseline"/>
        </w:rPr>
        <w:tab/>
      </w:r>
      <w:r w:rsidRPr="00DB4AEF">
        <w:rPr>
          <w:spacing w:val="30"/>
          <w:sz w:val="18"/>
          <w:szCs w:val="18"/>
          <w:lang w:val="en-US"/>
        </w:rPr>
        <w:t>歐洲理事會議會（</w:t>
      </w:r>
      <w:r w:rsidRPr="00DB4AEF">
        <w:rPr>
          <w:spacing w:val="0"/>
          <w:sz w:val="18"/>
          <w:szCs w:val="18"/>
        </w:rPr>
        <w:t>the</w:t>
      </w:r>
      <w:r w:rsidRPr="00DB4AEF">
        <w:rPr>
          <w:spacing w:val="30"/>
          <w:sz w:val="18"/>
          <w:szCs w:val="18"/>
        </w:rPr>
        <w:t xml:space="preserve"> </w:t>
      </w:r>
      <w:r w:rsidRPr="00DB4AEF">
        <w:rPr>
          <w:spacing w:val="0"/>
          <w:sz w:val="18"/>
          <w:szCs w:val="18"/>
        </w:rPr>
        <w:t>Council</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Europe</w:t>
      </w:r>
      <w:r w:rsidRPr="00DB4AEF">
        <w:rPr>
          <w:spacing w:val="30"/>
          <w:sz w:val="18"/>
          <w:szCs w:val="18"/>
        </w:rPr>
        <w:t xml:space="preserve"> </w:t>
      </w:r>
      <w:r w:rsidRPr="00DB4AEF">
        <w:rPr>
          <w:spacing w:val="0"/>
          <w:sz w:val="18"/>
          <w:szCs w:val="18"/>
        </w:rPr>
        <w:t>Parliamentary</w:t>
      </w:r>
      <w:r w:rsidRPr="00DB4AEF">
        <w:rPr>
          <w:spacing w:val="30"/>
          <w:sz w:val="18"/>
          <w:szCs w:val="18"/>
        </w:rPr>
        <w:t xml:space="preserve"> </w:t>
      </w:r>
      <w:r w:rsidRPr="00DB4AEF">
        <w:rPr>
          <w:spacing w:val="0"/>
          <w:sz w:val="18"/>
          <w:szCs w:val="18"/>
        </w:rPr>
        <w:t>Assembly</w:t>
      </w:r>
      <w:r w:rsidRPr="00DB4AEF">
        <w:rPr>
          <w:spacing w:val="30"/>
          <w:sz w:val="18"/>
          <w:szCs w:val="18"/>
        </w:rPr>
        <w:t>）的</w:t>
      </w:r>
      <w:r w:rsidRPr="00DB4AEF">
        <w:rPr>
          <w:spacing w:val="30"/>
          <w:sz w:val="18"/>
          <w:szCs w:val="18"/>
          <w:lang w:val="en-US"/>
        </w:rPr>
        <w:t>有關基於性取向及性別認同而受到歧視法律事務和人權委員會（</w:t>
      </w:r>
      <w:r w:rsidRPr="00DB4AEF">
        <w:rPr>
          <w:spacing w:val="0"/>
          <w:sz w:val="18"/>
          <w:szCs w:val="18"/>
        </w:rPr>
        <w:t>the</w:t>
      </w:r>
      <w:r w:rsidRPr="00DB4AEF">
        <w:rPr>
          <w:spacing w:val="30"/>
          <w:sz w:val="18"/>
          <w:szCs w:val="18"/>
        </w:rPr>
        <w:t xml:space="preserve"> </w:t>
      </w:r>
      <w:r w:rsidRPr="00DB4AEF">
        <w:rPr>
          <w:spacing w:val="0"/>
          <w:sz w:val="18"/>
          <w:szCs w:val="18"/>
        </w:rPr>
        <w:t>Committee</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Affairs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Parliamentary</w:t>
      </w:r>
      <w:r w:rsidRPr="00DB4AEF">
        <w:rPr>
          <w:spacing w:val="30"/>
          <w:sz w:val="18"/>
          <w:szCs w:val="18"/>
        </w:rPr>
        <w:t xml:space="preserve"> </w:t>
      </w:r>
      <w:r w:rsidRPr="00DB4AEF">
        <w:rPr>
          <w:spacing w:val="0"/>
          <w:sz w:val="18"/>
          <w:szCs w:val="18"/>
        </w:rPr>
        <w:t>Assembly</w:t>
      </w:r>
      <w:r w:rsidRPr="00DB4AEF">
        <w:rPr>
          <w:spacing w:val="30"/>
          <w:sz w:val="18"/>
          <w:szCs w:val="18"/>
        </w:rPr>
        <w:t xml:space="preserve"> </w:t>
      </w:r>
      <w:r w:rsidRPr="00DB4AEF">
        <w:rPr>
          <w:spacing w:val="0"/>
          <w:sz w:val="18"/>
          <w:szCs w:val="18"/>
        </w:rPr>
        <w:t>on</w:t>
      </w:r>
      <w:r w:rsidRPr="00DB4AEF">
        <w:rPr>
          <w:rFonts w:hint="eastAsia"/>
          <w:spacing w:val="30"/>
          <w:sz w:val="18"/>
          <w:szCs w:val="18"/>
        </w:rPr>
        <w:t xml:space="preserve"> </w:t>
      </w:r>
      <w:r w:rsidRPr="00DB4AEF">
        <w:rPr>
          <w:spacing w:val="30"/>
          <w:sz w:val="18"/>
          <w:szCs w:val="18"/>
        </w:rPr>
        <w:t>“</w:t>
      </w:r>
      <w:r w:rsidRPr="00DB4AEF">
        <w:rPr>
          <w:spacing w:val="0"/>
          <w:sz w:val="18"/>
          <w:szCs w:val="18"/>
        </w:rPr>
        <w:t>discrimination</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basis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sexual</w:t>
      </w:r>
      <w:r w:rsidRPr="00DB4AEF">
        <w:rPr>
          <w:spacing w:val="30"/>
          <w:sz w:val="18"/>
          <w:szCs w:val="18"/>
        </w:rPr>
        <w:t xml:space="preserve"> </w:t>
      </w:r>
      <w:r w:rsidRPr="00DB4AEF">
        <w:rPr>
          <w:spacing w:val="0"/>
          <w:sz w:val="18"/>
          <w:szCs w:val="18"/>
        </w:rPr>
        <w:t>orientation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w:t>
      </w:r>
      <w:r w:rsidRPr="00DB4AEF">
        <w:rPr>
          <w:spacing w:val="30"/>
          <w:sz w:val="18"/>
          <w:szCs w:val="18"/>
          <w:lang w:val="en-US"/>
        </w:rPr>
        <w:t>在其</w:t>
      </w:r>
      <w:r w:rsidRPr="00DB4AEF">
        <w:rPr>
          <w:rFonts w:hint="eastAsia"/>
          <w:spacing w:val="30"/>
          <w:sz w:val="18"/>
          <w:szCs w:val="18"/>
          <w:lang w:val="en-US"/>
        </w:rPr>
        <w:t>題</w:t>
      </w:r>
      <w:r w:rsidRPr="00DB4AEF">
        <w:rPr>
          <w:spacing w:val="30"/>
          <w:sz w:val="18"/>
          <w:szCs w:val="18"/>
          <w:lang w:val="en-US"/>
        </w:rPr>
        <w:t>為</w:t>
      </w:r>
      <w:r w:rsidRPr="00DB4AEF">
        <w:rPr>
          <w:rFonts w:ascii="新細明體" w:hAnsi="新細明體" w:hint="eastAsia"/>
          <w:spacing w:val="30"/>
          <w:sz w:val="18"/>
          <w:szCs w:val="18"/>
          <w:lang w:val="en-US"/>
        </w:rPr>
        <w:t>“</w:t>
      </w:r>
      <w:r w:rsidRPr="00DB4AEF">
        <w:rPr>
          <w:spacing w:val="30"/>
          <w:sz w:val="18"/>
          <w:szCs w:val="18"/>
          <w:lang w:val="en-US"/>
        </w:rPr>
        <w:t>有關基於性取向及性別認同而受到歧視</w:t>
      </w:r>
      <w:r w:rsidRPr="00DB4AEF">
        <w:rPr>
          <w:rFonts w:hint="eastAsia"/>
          <w:spacing w:val="30"/>
          <w:sz w:val="18"/>
          <w:szCs w:val="18"/>
          <w:lang w:val="en-US"/>
        </w:rPr>
        <w:t>＂</w:t>
      </w:r>
      <w:r w:rsidRPr="00DB4AEF">
        <w:rPr>
          <w:spacing w:val="30"/>
          <w:sz w:val="18"/>
          <w:szCs w:val="18"/>
          <w:lang w:val="en-US"/>
        </w:rPr>
        <w:t>（</w:t>
      </w:r>
      <w:r w:rsidRPr="00DB4AEF">
        <w:rPr>
          <w:spacing w:val="0"/>
          <w:sz w:val="18"/>
          <w:szCs w:val="18"/>
          <w:lang w:val="en-US"/>
        </w:rPr>
        <w:t>Discrimination</w:t>
      </w:r>
      <w:r w:rsidRPr="00DB4AEF">
        <w:rPr>
          <w:spacing w:val="30"/>
          <w:sz w:val="18"/>
          <w:szCs w:val="18"/>
          <w:lang w:val="en-US"/>
        </w:rPr>
        <w:t xml:space="preserve"> </w:t>
      </w:r>
      <w:r w:rsidRPr="00DB4AEF">
        <w:rPr>
          <w:spacing w:val="0"/>
          <w:sz w:val="18"/>
          <w:szCs w:val="18"/>
          <w:lang w:val="en-US"/>
        </w:rPr>
        <w:t>on</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basis</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sexual</w:t>
      </w:r>
      <w:r w:rsidRPr="00DB4AEF">
        <w:rPr>
          <w:spacing w:val="30"/>
          <w:sz w:val="18"/>
          <w:szCs w:val="18"/>
          <w:lang w:val="en-US"/>
        </w:rPr>
        <w:t xml:space="preserve"> </w:t>
      </w:r>
      <w:r w:rsidRPr="00DB4AEF">
        <w:rPr>
          <w:spacing w:val="0"/>
          <w:sz w:val="18"/>
          <w:szCs w:val="18"/>
          <w:lang w:val="en-US"/>
        </w:rPr>
        <w:t>orientation</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identity</w:t>
      </w:r>
      <w:r w:rsidRPr="00DB4AEF">
        <w:rPr>
          <w:spacing w:val="30"/>
          <w:sz w:val="18"/>
          <w:szCs w:val="18"/>
          <w:lang w:val="en-US"/>
        </w:rPr>
        <w:t>）的報告內收錄了這方面的建議。見該報告的摘要說明第</w:t>
      </w:r>
      <w:r w:rsidRPr="00DB4AEF">
        <w:rPr>
          <w:spacing w:val="30"/>
          <w:sz w:val="18"/>
          <w:szCs w:val="18"/>
          <w:lang w:val="en-US"/>
        </w:rPr>
        <w:t>1915</w:t>
      </w:r>
      <w:r w:rsidRPr="00DB4AEF">
        <w:rPr>
          <w:rFonts w:hint="eastAsia"/>
          <w:spacing w:val="30"/>
          <w:sz w:val="18"/>
          <w:szCs w:val="18"/>
          <w:lang w:val="en-US"/>
        </w:rPr>
        <w:t>(</w:t>
      </w:r>
      <w:r w:rsidRPr="00DB4AEF">
        <w:rPr>
          <w:spacing w:val="30"/>
          <w:sz w:val="18"/>
          <w:szCs w:val="18"/>
          <w:lang w:val="en-US"/>
        </w:rPr>
        <w:t>2010</w:t>
      </w:r>
      <w:r w:rsidRPr="00DB4AEF">
        <w:rPr>
          <w:rFonts w:hint="eastAsia"/>
          <w:spacing w:val="30"/>
          <w:sz w:val="18"/>
          <w:szCs w:val="18"/>
          <w:lang w:val="en-US"/>
        </w:rPr>
        <w:t>)</w:t>
      </w:r>
      <w:r w:rsidRPr="00DB4AEF">
        <w:rPr>
          <w:spacing w:val="30"/>
          <w:sz w:val="18"/>
          <w:szCs w:val="18"/>
          <w:lang w:val="en-US"/>
        </w:rPr>
        <w:t>號（</w:t>
      </w:r>
      <w:r w:rsidRPr="00DB4AEF">
        <w:rPr>
          <w:spacing w:val="0"/>
          <w:sz w:val="18"/>
          <w:szCs w:val="18"/>
          <w:lang w:val="en-US"/>
        </w:rPr>
        <w:t>Explanatory</w:t>
      </w:r>
      <w:r w:rsidRPr="00DB4AEF">
        <w:rPr>
          <w:spacing w:val="30"/>
          <w:sz w:val="18"/>
          <w:szCs w:val="18"/>
          <w:lang w:val="en-US"/>
        </w:rPr>
        <w:t xml:space="preserve"> </w:t>
      </w:r>
      <w:r w:rsidRPr="00DB4AEF">
        <w:rPr>
          <w:spacing w:val="0"/>
          <w:sz w:val="18"/>
          <w:szCs w:val="18"/>
          <w:lang w:val="en-US"/>
        </w:rPr>
        <w:t>Memorandum</w:t>
      </w:r>
      <w:r w:rsidRPr="00DB4AEF">
        <w:rPr>
          <w:spacing w:val="30"/>
          <w:sz w:val="18"/>
          <w:szCs w:val="18"/>
          <w:lang w:val="en-US"/>
        </w:rPr>
        <w:t xml:space="preserve"> </w:t>
      </w:r>
      <w:r w:rsidRPr="00DB4AEF">
        <w:rPr>
          <w:spacing w:val="0"/>
          <w:sz w:val="18"/>
          <w:szCs w:val="18"/>
          <w:lang w:val="en-US"/>
        </w:rPr>
        <w:t>to</w:t>
      </w:r>
      <w:r w:rsidRPr="00DB4AEF">
        <w:rPr>
          <w:spacing w:val="30"/>
          <w:sz w:val="18"/>
          <w:szCs w:val="18"/>
          <w:lang w:val="en-US"/>
        </w:rPr>
        <w:t xml:space="preserve"> </w:t>
      </w:r>
      <w:r w:rsidRPr="00DB4AEF">
        <w:rPr>
          <w:spacing w:val="0"/>
          <w:sz w:val="18"/>
          <w:szCs w:val="18"/>
          <w:lang w:val="en-US"/>
        </w:rPr>
        <w:t>Recommendation</w:t>
      </w:r>
      <w:r w:rsidRPr="00DB4AEF">
        <w:rPr>
          <w:spacing w:val="30"/>
          <w:sz w:val="18"/>
          <w:szCs w:val="18"/>
          <w:lang w:val="en-US"/>
        </w:rPr>
        <w:t xml:space="preserve"> 1915</w:t>
      </w:r>
      <w:r w:rsidRPr="00DB4AEF">
        <w:rPr>
          <w:rFonts w:hint="eastAsia"/>
          <w:spacing w:val="30"/>
          <w:sz w:val="18"/>
          <w:szCs w:val="18"/>
          <w:lang w:val="en-US"/>
        </w:rPr>
        <w:t>(</w:t>
      </w:r>
      <w:r w:rsidRPr="00DB4AEF">
        <w:rPr>
          <w:spacing w:val="30"/>
          <w:sz w:val="18"/>
          <w:szCs w:val="18"/>
          <w:lang w:val="en-US"/>
        </w:rPr>
        <w:t>2010</w:t>
      </w:r>
      <w:r w:rsidRPr="00DB4AEF">
        <w:rPr>
          <w:rFonts w:hint="eastAsia"/>
          <w:spacing w:val="30"/>
          <w:sz w:val="18"/>
          <w:szCs w:val="18"/>
          <w:lang w:val="en-US"/>
        </w:rPr>
        <w:t>)</w:t>
      </w:r>
      <w:r w:rsidRPr="00DB4AEF">
        <w:rPr>
          <w:spacing w:val="30"/>
          <w:sz w:val="18"/>
          <w:szCs w:val="18"/>
          <w:lang w:val="en-US"/>
        </w:rPr>
        <w:t>）（報告員：</w:t>
      </w:r>
      <w:r w:rsidRPr="00DB4AEF">
        <w:rPr>
          <w:spacing w:val="0"/>
          <w:sz w:val="18"/>
          <w:szCs w:val="18"/>
          <w:lang w:val="en-US"/>
        </w:rPr>
        <w:t>Andreas</w:t>
      </w:r>
      <w:r w:rsidRPr="00DB4AEF">
        <w:rPr>
          <w:spacing w:val="30"/>
          <w:sz w:val="18"/>
          <w:szCs w:val="18"/>
          <w:lang w:val="en-US"/>
        </w:rPr>
        <w:t xml:space="preserve"> </w:t>
      </w:r>
      <w:r w:rsidRPr="00DB4AEF">
        <w:rPr>
          <w:spacing w:val="0"/>
          <w:sz w:val="18"/>
          <w:szCs w:val="18"/>
          <w:lang w:val="en-US"/>
        </w:rPr>
        <w:t>Gross</w:t>
      </w:r>
      <w:r w:rsidRPr="00DB4AEF">
        <w:rPr>
          <w:spacing w:val="30"/>
          <w:sz w:val="18"/>
          <w:szCs w:val="18"/>
          <w:lang w:val="en-US"/>
        </w:rPr>
        <w:t>先生，瑞士），</w:t>
      </w:r>
      <w:r w:rsidRPr="00DB4AEF">
        <w:rPr>
          <w:spacing w:val="0"/>
          <w:sz w:val="18"/>
          <w:szCs w:val="18"/>
          <w:lang w:val="en-US"/>
        </w:rPr>
        <w:t>Doc</w:t>
      </w:r>
      <w:r w:rsidRPr="00DB4AEF">
        <w:rPr>
          <w:spacing w:val="30"/>
          <w:sz w:val="18"/>
          <w:szCs w:val="18"/>
          <w:lang w:val="en-US"/>
        </w:rPr>
        <w:t xml:space="preserve"> 12185</w:t>
      </w:r>
      <w:r w:rsidRPr="00DB4AEF">
        <w:rPr>
          <w:spacing w:val="30"/>
          <w:sz w:val="18"/>
          <w:szCs w:val="18"/>
          <w:lang w:val="en-US"/>
        </w:rPr>
        <w:t>，</w:t>
      </w:r>
      <w:r w:rsidRPr="00DB4AEF">
        <w:rPr>
          <w:spacing w:val="30"/>
          <w:sz w:val="18"/>
          <w:szCs w:val="18"/>
          <w:lang w:val="en-US"/>
        </w:rPr>
        <w:t>2010</w:t>
      </w:r>
      <w:r w:rsidRPr="00DB4AEF">
        <w:rPr>
          <w:spacing w:val="30"/>
          <w:sz w:val="18"/>
          <w:szCs w:val="18"/>
          <w:lang w:val="en-US"/>
        </w:rPr>
        <w:t>年</w:t>
      </w:r>
      <w:r w:rsidRPr="00DB4AEF">
        <w:rPr>
          <w:spacing w:val="30"/>
          <w:sz w:val="18"/>
          <w:szCs w:val="18"/>
          <w:lang w:val="en-US"/>
        </w:rPr>
        <w:t>3</w:t>
      </w:r>
      <w:r w:rsidRPr="00DB4AEF">
        <w:rPr>
          <w:spacing w:val="30"/>
          <w:sz w:val="18"/>
          <w:szCs w:val="18"/>
          <w:lang w:val="en-US"/>
        </w:rPr>
        <w:t>月</w:t>
      </w:r>
      <w:r w:rsidRPr="00DB4AEF">
        <w:rPr>
          <w:spacing w:val="30"/>
          <w:sz w:val="18"/>
          <w:szCs w:val="18"/>
          <w:lang w:val="en-US"/>
        </w:rPr>
        <w:t>23</w:t>
      </w:r>
      <w:r w:rsidRPr="00DB4AEF">
        <w:rPr>
          <w:spacing w:val="30"/>
          <w:sz w:val="18"/>
          <w:szCs w:val="18"/>
          <w:lang w:val="en-US"/>
        </w:rPr>
        <w:t>日，</w:t>
      </w:r>
      <w:r w:rsidRPr="00DB4AEF">
        <w:rPr>
          <w:spacing w:val="0"/>
          <w:sz w:val="18"/>
          <w:szCs w:val="18"/>
          <w:lang w:val="en-US"/>
        </w:rPr>
        <w:t>C</w:t>
      </w:r>
      <w:r w:rsidRPr="00DB4AEF">
        <w:rPr>
          <w:spacing w:val="30"/>
          <w:sz w:val="18"/>
          <w:szCs w:val="18"/>
          <w:lang w:val="en-US"/>
        </w:rPr>
        <w:t>部，第</w:t>
      </w:r>
      <w:r w:rsidRPr="00DB4AEF">
        <w:rPr>
          <w:spacing w:val="30"/>
          <w:sz w:val="18"/>
          <w:szCs w:val="18"/>
          <w:lang w:val="en-US"/>
        </w:rPr>
        <w:t>4</w:t>
      </w:r>
      <w:r w:rsidRPr="00DB4AEF">
        <w:rPr>
          <w:spacing w:val="30"/>
          <w:sz w:val="18"/>
          <w:szCs w:val="18"/>
          <w:lang w:val="en-US"/>
        </w:rPr>
        <w:t>段。</w:t>
      </w:r>
    </w:p>
  </w:footnote>
  <w:footnote w:id="4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在移徙政策小组</w:t>
      </w:r>
      <w:r w:rsidRPr="00DB4AEF">
        <w:rPr>
          <w:rFonts w:hint="eastAsia"/>
          <w:spacing w:val="30"/>
          <w:sz w:val="18"/>
          <w:szCs w:val="18"/>
        </w:rPr>
        <w:t>（</w:t>
      </w:r>
      <w:r w:rsidRPr="00DB4AEF">
        <w:rPr>
          <w:spacing w:val="0"/>
          <w:sz w:val="18"/>
          <w:szCs w:val="18"/>
        </w:rPr>
        <w:t>Migration</w:t>
      </w:r>
      <w:r w:rsidRPr="00DB4AEF">
        <w:rPr>
          <w:spacing w:val="30"/>
          <w:sz w:val="18"/>
          <w:szCs w:val="18"/>
        </w:rPr>
        <w:t xml:space="preserve"> </w:t>
      </w:r>
      <w:r w:rsidRPr="00DB4AEF">
        <w:rPr>
          <w:spacing w:val="0"/>
          <w:sz w:val="18"/>
          <w:szCs w:val="18"/>
        </w:rPr>
        <w:t>Policy</w:t>
      </w:r>
      <w:r w:rsidRPr="00DB4AEF">
        <w:rPr>
          <w:spacing w:val="30"/>
          <w:sz w:val="18"/>
          <w:szCs w:val="18"/>
        </w:rPr>
        <w:t xml:space="preserve"> </w:t>
      </w:r>
      <w:r w:rsidRPr="00DB4AEF">
        <w:rPr>
          <w:spacing w:val="0"/>
          <w:sz w:val="18"/>
          <w:szCs w:val="18"/>
        </w:rPr>
        <w:t>Group</w:t>
      </w:r>
      <w:r w:rsidRPr="00DB4AEF">
        <w:rPr>
          <w:rFonts w:hint="eastAsia"/>
          <w:spacing w:val="30"/>
          <w:sz w:val="18"/>
          <w:szCs w:val="18"/>
        </w:rPr>
        <w:t>）</w:t>
      </w:r>
      <w:r w:rsidRPr="00DB4AEF">
        <w:rPr>
          <w:spacing w:val="30"/>
          <w:sz w:val="18"/>
          <w:szCs w:val="18"/>
        </w:rPr>
        <w:t>督導下，由</w:t>
      </w:r>
      <w:r w:rsidRPr="00DB4AEF">
        <w:rPr>
          <w:spacing w:val="0"/>
          <w:sz w:val="18"/>
          <w:szCs w:val="18"/>
        </w:rPr>
        <w:t>Silvan</w:t>
      </w:r>
      <w:r w:rsidRPr="00DB4AEF">
        <w:rPr>
          <w:spacing w:val="30"/>
          <w:sz w:val="18"/>
          <w:szCs w:val="18"/>
        </w:rPr>
        <w:t xml:space="preserve"> </w:t>
      </w:r>
      <w:r w:rsidRPr="00DB4AEF">
        <w:rPr>
          <w:spacing w:val="0"/>
          <w:sz w:val="18"/>
          <w:szCs w:val="18"/>
        </w:rPr>
        <w:t>Agius</w:t>
      </w:r>
      <w:r w:rsidRPr="00DB4AEF">
        <w:rPr>
          <w:spacing w:val="30"/>
          <w:sz w:val="18"/>
          <w:szCs w:val="18"/>
          <w:lang w:val="en-US"/>
        </w:rPr>
        <w:t>和</w:t>
      </w:r>
      <w:r w:rsidRPr="00DB4AEF">
        <w:rPr>
          <w:spacing w:val="0"/>
          <w:sz w:val="18"/>
          <w:szCs w:val="18"/>
        </w:rPr>
        <w:t>Christa</w:t>
      </w:r>
      <w:r w:rsidRPr="00DB4AEF">
        <w:rPr>
          <w:spacing w:val="30"/>
          <w:sz w:val="18"/>
          <w:szCs w:val="18"/>
        </w:rPr>
        <w:t xml:space="preserve"> </w:t>
      </w:r>
      <w:r w:rsidRPr="00DB4AEF">
        <w:rPr>
          <w:spacing w:val="0"/>
          <w:sz w:val="18"/>
          <w:szCs w:val="18"/>
        </w:rPr>
        <w:t>Tobler</w:t>
      </w:r>
      <w:r w:rsidRPr="00DB4AEF">
        <w:rPr>
          <w:spacing w:val="30"/>
          <w:sz w:val="18"/>
          <w:szCs w:val="18"/>
        </w:rPr>
        <w:t>擬備的供歐洲委員會司法總</w:t>
      </w:r>
      <w:r w:rsidRPr="00DB4AEF">
        <w:rPr>
          <w:spacing w:val="30"/>
          <w:sz w:val="18"/>
          <w:szCs w:val="18"/>
          <w:lang w:val="en-US"/>
        </w:rPr>
        <w:t>局（</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European</w:t>
      </w:r>
      <w:r w:rsidRPr="00DB4AEF">
        <w:rPr>
          <w:spacing w:val="30"/>
          <w:sz w:val="18"/>
          <w:szCs w:val="18"/>
          <w:lang w:val="en-US"/>
        </w:rPr>
        <w:t xml:space="preserve"> </w:t>
      </w:r>
      <w:r w:rsidRPr="00DB4AEF">
        <w:rPr>
          <w:spacing w:val="0"/>
          <w:sz w:val="18"/>
          <w:szCs w:val="18"/>
          <w:lang w:val="en-US"/>
        </w:rPr>
        <w:t>Commission</w:t>
      </w:r>
      <w:r w:rsidRPr="00DB4AEF">
        <w:rPr>
          <w:spacing w:val="30"/>
          <w:sz w:val="18"/>
          <w:szCs w:val="18"/>
          <w:lang w:val="en-US"/>
        </w:rPr>
        <w:t xml:space="preserve">, </w:t>
      </w:r>
      <w:r w:rsidRPr="00DB4AEF">
        <w:rPr>
          <w:spacing w:val="0"/>
          <w:sz w:val="18"/>
          <w:szCs w:val="18"/>
          <w:lang w:val="en-US"/>
        </w:rPr>
        <w:t>Directorate</w:t>
      </w:r>
      <w:r w:rsidRPr="00DB4AEF">
        <w:rPr>
          <w:spacing w:val="30"/>
          <w:sz w:val="18"/>
          <w:szCs w:val="18"/>
          <w:lang w:val="en-US"/>
        </w:rPr>
        <w:t>-</w:t>
      </w:r>
      <w:r w:rsidRPr="00DB4AEF">
        <w:rPr>
          <w:spacing w:val="0"/>
          <w:sz w:val="18"/>
          <w:szCs w:val="18"/>
          <w:lang w:val="en-US"/>
        </w:rPr>
        <w:t>General</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Justice</w:t>
      </w:r>
      <w:r w:rsidRPr="00DB4AEF">
        <w:rPr>
          <w:spacing w:val="30"/>
          <w:sz w:val="18"/>
          <w:szCs w:val="18"/>
          <w:lang w:val="en-US"/>
        </w:rPr>
        <w:t>）</w:t>
      </w:r>
      <w:r w:rsidRPr="00DB4AEF">
        <w:rPr>
          <w:spacing w:val="30"/>
          <w:sz w:val="18"/>
          <w:szCs w:val="18"/>
        </w:rPr>
        <w:t>使用的文件，</w:t>
      </w:r>
      <w:r w:rsidRPr="00DB4AEF">
        <w:rPr>
          <w:rFonts w:ascii="新細明體" w:hAnsi="新細明體" w:hint="eastAsia"/>
          <w:spacing w:val="30"/>
          <w:sz w:val="18"/>
          <w:szCs w:val="18"/>
          <w:lang w:val="en-US"/>
        </w:rPr>
        <w:t>“</w:t>
      </w:r>
      <w:r w:rsidRPr="00DB4AEF">
        <w:rPr>
          <w:spacing w:val="0"/>
          <w:sz w:val="18"/>
          <w:szCs w:val="18"/>
        </w:rPr>
        <w:t>Trans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intersex</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Discrimination</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grounds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expression</w:t>
      </w:r>
      <w:r w:rsidRPr="00DB4AEF">
        <w:rPr>
          <w:rFonts w:hint="eastAsia"/>
          <w:spacing w:val="30"/>
          <w:sz w:val="18"/>
          <w:szCs w:val="18"/>
        </w:rPr>
        <w:t>＂</w:t>
      </w:r>
      <w:r w:rsidRPr="00DB4AEF">
        <w:rPr>
          <w:spacing w:val="30"/>
          <w:sz w:val="18"/>
          <w:szCs w:val="18"/>
        </w:rPr>
        <w:t>（盧森堡：歐洲聯盟，</w:t>
      </w:r>
      <w:r w:rsidRPr="00DB4AEF">
        <w:rPr>
          <w:spacing w:val="30"/>
          <w:sz w:val="18"/>
          <w:szCs w:val="18"/>
        </w:rPr>
        <w:t>2012</w:t>
      </w:r>
      <w:r w:rsidRPr="00DB4AEF">
        <w:rPr>
          <w:spacing w:val="30"/>
          <w:sz w:val="18"/>
          <w:szCs w:val="18"/>
        </w:rPr>
        <w:t>年），第</w:t>
      </w:r>
      <w:r w:rsidRPr="00DB4AEF">
        <w:rPr>
          <w:spacing w:val="30"/>
          <w:sz w:val="18"/>
          <w:szCs w:val="18"/>
        </w:rPr>
        <w:t>12</w:t>
      </w:r>
      <w:r w:rsidRPr="00DB4AEF">
        <w:rPr>
          <w:spacing w:val="30"/>
          <w:sz w:val="18"/>
          <w:szCs w:val="18"/>
        </w:rPr>
        <w:t>頁。</w:t>
      </w:r>
    </w:p>
  </w:footnote>
  <w:footnote w:id="4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lang w:val="en-US"/>
        </w:rPr>
        <w:tab/>
      </w:r>
      <w:r w:rsidRPr="00DB4AEF">
        <w:rPr>
          <w:rFonts w:hint="eastAsia"/>
          <w:spacing w:val="30"/>
          <w:sz w:val="18"/>
          <w:szCs w:val="18"/>
          <w:lang w:val="en-US"/>
        </w:rPr>
        <w:t>見</w:t>
      </w:r>
      <w:r w:rsidRPr="00DB4AEF">
        <w:rPr>
          <w:spacing w:val="30"/>
          <w:sz w:val="18"/>
          <w:szCs w:val="18"/>
          <w:lang w:val="en-US"/>
        </w:rPr>
        <w:t>香港大學法律學院醫學倫理與法律研究中心就《</w:t>
      </w:r>
      <w:r w:rsidRPr="00DB4AEF">
        <w:rPr>
          <w:spacing w:val="30"/>
          <w:sz w:val="18"/>
          <w:szCs w:val="18"/>
          <w:lang w:val="en-US"/>
        </w:rPr>
        <w:t>201</w:t>
      </w:r>
      <w:r w:rsidRPr="00DB4AEF">
        <w:rPr>
          <w:spacing w:val="0"/>
          <w:sz w:val="18"/>
          <w:szCs w:val="18"/>
          <w:lang w:val="en-US"/>
        </w:rPr>
        <w:t>4</w:t>
      </w:r>
      <w:r w:rsidRPr="00DB4AEF">
        <w:rPr>
          <w:spacing w:val="30"/>
          <w:sz w:val="18"/>
          <w:szCs w:val="18"/>
          <w:lang w:val="en-US"/>
        </w:rPr>
        <w:t>年婚姻（修訂</w:t>
      </w:r>
      <w:r w:rsidRPr="00DB4AEF">
        <w:rPr>
          <w:rFonts w:hint="eastAsia"/>
          <w:spacing w:val="30"/>
          <w:sz w:val="18"/>
          <w:szCs w:val="18"/>
          <w:lang w:val="en-US"/>
        </w:rPr>
        <w:t>）</w:t>
      </w:r>
      <w:r w:rsidRPr="00DB4AEF">
        <w:rPr>
          <w:spacing w:val="30"/>
          <w:sz w:val="18"/>
          <w:szCs w:val="18"/>
          <w:lang w:val="en-US"/>
        </w:rPr>
        <w:t>條例草案》向香港特區立法會和保安局提交的意見書，</w:t>
      </w:r>
      <w:r w:rsidRPr="00DB4AEF">
        <w:rPr>
          <w:rFonts w:ascii="新細明體" w:hAnsi="新細明體" w:hint="eastAsia"/>
          <w:spacing w:val="30"/>
          <w:sz w:val="18"/>
          <w:szCs w:val="18"/>
          <w:lang w:val="en-US"/>
        </w:rPr>
        <w:t>“</w:t>
      </w:r>
      <w:r w:rsidRPr="00DB4AEF">
        <w:rPr>
          <w:spacing w:val="0"/>
          <w:sz w:val="18"/>
          <w:szCs w:val="18"/>
          <w:lang w:val="en-US"/>
        </w:rPr>
        <w:t>Submission</w:t>
      </w:r>
      <w:r w:rsidRPr="00DB4AEF">
        <w:rPr>
          <w:spacing w:val="30"/>
          <w:sz w:val="18"/>
          <w:szCs w:val="18"/>
          <w:lang w:val="en-US"/>
        </w:rPr>
        <w:t xml:space="preserve"> </w:t>
      </w:r>
      <w:r w:rsidRPr="00DB4AEF">
        <w:rPr>
          <w:spacing w:val="0"/>
          <w:sz w:val="18"/>
          <w:szCs w:val="18"/>
          <w:lang w:val="en-US"/>
        </w:rPr>
        <w:t>to</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Legislative</w:t>
      </w:r>
      <w:r w:rsidRPr="00DB4AEF">
        <w:rPr>
          <w:spacing w:val="30"/>
          <w:sz w:val="18"/>
          <w:szCs w:val="18"/>
          <w:lang w:val="en-US"/>
        </w:rPr>
        <w:t xml:space="preserve"> </w:t>
      </w:r>
      <w:r w:rsidRPr="00DB4AEF">
        <w:rPr>
          <w:spacing w:val="0"/>
          <w:sz w:val="18"/>
          <w:szCs w:val="18"/>
          <w:lang w:val="en-US"/>
        </w:rPr>
        <w:t>Council</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Security</w:t>
      </w:r>
      <w:r w:rsidRPr="00DB4AEF">
        <w:rPr>
          <w:spacing w:val="30"/>
          <w:sz w:val="18"/>
          <w:szCs w:val="18"/>
          <w:lang w:val="en-US"/>
        </w:rPr>
        <w:t xml:space="preserve"> </w:t>
      </w:r>
      <w:r w:rsidRPr="00DB4AEF">
        <w:rPr>
          <w:spacing w:val="0"/>
          <w:sz w:val="18"/>
          <w:szCs w:val="18"/>
          <w:lang w:val="en-US"/>
        </w:rPr>
        <w:t>Bureau</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spacing w:val="30"/>
          <w:sz w:val="18"/>
          <w:szCs w:val="18"/>
          <w:lang w:val="en-US"/>
        </w:rPr>
        <w:t xml:space="preserve"> </w:t>
      </w:r>
      <w:r w:rsidRPr="00DB4AEF">
        <w:rPr>
          <w:spacing w:val="0"/>
          <w:sz w:val="18"/>
          <w:szCs w:val="18"/>
          <w:lang w:val="en-US"/>
        </w:rPr>
        <w:t>SAR</w:t>
      </w:r>
      <w:r w:rsidRPr="00DB4AEF">
        <w:rPr>
          <w:spacing w:val="30"/>
          <w:sz w:val="18"/>
          <w:szCs w:val="18"/>
          <w:lang w:val="en-US"/>
        </w:rPr>
        <w:t xml:space="preserve"> </w:t>
      </w:r>
      <w:r w:rsidRPr="00DB4AEF">
        <w:rPr>
          <w:spacing w:val="0"/>
          <w:sz w:val="18"/>
          <w:szCs w:val="18"/>
          <w:lang w:val="en-US"/>
        </w:rPr>
        <w:t>on</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Legal</w:t>
      </w:r>
      <w:r w:rsidRPr="00DB4AEF">
        <w:rPr>
          <w:spacing w:val="30"/>
          <w:sz w:val="18"/>
          <w:szCs w:val="18"/>
          <w:lang w:val="en-US"/>
        </w:rPr>
        <w:t xml:space="preserve"> </w:t>
      </w:r>
      <w:r w:rsidRPr="00DB4AEF">
        <w:rPr>
          <w:spacing w:val="0"/>
          <w:sz w:val="18"/>
          <w:szCs w:val="18"/>
          <w:lang w:val="en-US"/>
        </w:rPr>
        <w:t>Status</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Transsexual</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Transgender</w:t>
      </w:r>
      <w:r w:rsidRPr="00DB4AEF">
        <w:rPr>
          <w:spacing w:val="30"/>
          <w:sz w:val="18"/>
          <w:szCs w:val="18"/>
          <w:lang w:val="en-US"/>
        </w:rPr>
        <w:t xml:space="preserve"> </w:t>
      </w:r>
      <w:r w:rsidRPr="00DB4AEF">
        <w:rPr>
          <w:spacing w:val="0"/>
          <w:sz w:val="18"/>
          <w:szCs w:val="18"/>
          <w:lang w:val="en-US"/>
        </w:rPr>
        <w:t>Persons</w:t>
      </w:r>
      <w:r w:rsidRPr="00DB4AEF">
        <w:rPr>
          <w:spacing w:val="30"/>
          <w:sz w:val="18"/>
          <w:szCs w:val="18"/>
          <w:lang w:val="en-US"/>
        </w:rPr>
        <w:t xml:space="preserve"> </w:t>
      </w:r>
      <w:r w:rsidRPr="00DB4AEF">
        <w:rPr>
          <w:spacing w:val="0"/>
          <w:sz w:val="18"/>
          <w:szCs w:val="18"/>
          <w:lang w:val="en-US"/>
        </w:rPr>
        <w:t>in</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rFonts w:hint="eastAsia"/>
          <w:spacing w:val="30"/>
          <w:sz w:val="18"/>
          <w:szCs w:val="18"/>
          <w:lang w:val="en-US"/>
        </w:rPr>
        <w:t>＂</w:t>
      </w:r>
      <w:r w:rsidRPr="00DB4AEF">
        <w:rPr>
          <w:spacing w:val="30"/>
          <w:sz w:val="18"/>
          <w:szCs w:val="18"/>
          <w:lang w:val="en-US"/>
        </w:rPr>
        <w:t>（專題文件第</w:t>
      </w:r>
      <w:r w:rsidRPr="00DB4AEF">
        <w:rPr>
          <w:spacing w:val="30"/>
          <w:sz w:val="18"/>
          <w:szCs w:val="18"/>
          <w:lang w:val="en-US"/>
        </w:rPr>
        <w:t>1</w:t>
      </w:r>
      <w:r w:rsidRPr="00DB4AEF">
        <w:rPr>
          <w:spacing w:val="30"/>
          <w:sz w:val="18"/>
          <w:szCs w:val="18"/>
          <w:lang w:val="en-US"/>
        </w:rPr>
        <w:t>號，</w:t>
      </w:r>
      <w:r w:rsidRPr="00DB4AEF">
        <w:rPr>
          <w:spacing w:val="30"/>
          <w:sz w:val="18"/>
          <w:szCs w:val="18"/>
          <w:lang w:val="en-US"/>
        </w:rPr>
        <w:t>2014</w:t>
      </w:r>
      <w:r w:rsidRPr="00DB4AEF">
        <w:rPr>
          <w:spacing w:val="30"/>
          <w:sz w:val="18"/>
          <w:szCs w:val="18"/>
          <w:lang w:val="en-US"/>
        </w:rPr>
        <w:t>年</w:t>
      </w:r>
      <w:r w:rsidRPr="00DB4AEF">
        <w:rPr>
          <w:spacing w:val="30"/>
          <w:sz w:val="18"/>
          <w:szCs w:val="18"/>
          <w:lang w:val="en-US"/>
        </w:rPr>
        <w:t>3</w:t>
      </w:r>
      <w:r w:rsidRPr="00DB4AEF">
        <w:rPr>
          <w:spacing w:val="30"/>
          <w:sz w:val="18"/>
          <w:szCs w:val="18"/>
          <w:lang w:val="en-US"/>
        </w:rPr>
        <w:t>月；見立法會第</w:t>
      </w:r>
      <w:r w:rsidRPr="00DB4AEF">
        <w:rPr>
          <w:spacing w:val="0"/>
          <w:sz w:val="18"/>
          <w:szCs w:val="18"/>
          <w:lang w:val="en-US"/>
        </w:rPr>
        <w:t>CB</w:t>
      </w:r>
      <w:r w:rsidRPr="00DB4AEF">
        <w:rPr>
          <w:rFonts w:hint="eastAsia"/>
          <w:spacing w:val="30"/>
          <w:sz w:val="18"/>
          <w:szCs w:val="18"/>
          <w:lang w:val="en-US"/>
        </w:rPr>
        <w:t>(</w:t>
      </w:r>
      <w:r w:rsidRPr="00DB4AEF">
        <w:rPr>
          <w:spacing w:val="30"/>
          <w:sz w:val="18"/>
          <w:szCs w:val="18"/>
          <w:lang w:val="en-US"/>
        </w:rPr>
        <w:t>2</w:t>
      </w:r>
      <w:r w:rsidRPr="00DB4AEF">
        <w:rPr>
          <w:rFonts w:hint="eastAsia"/>
          <w:spacing w:val="30"/>
          <w:sz w:val="18"/>
          <w:szCs w:val="18"/>
          <w:lang w:val="en-US"/>
        </w:rPr>
        <w:t>)</w:t>
      </w:r>
      <w:r w:rsidRPr="00DB4AEF">
        <w:rPr>
          <w:spacing w:val="30"/>
          <w:sz w:val="18"/>
          <w:szCs w:val="18"/>
          <w:lang w:val="en-US"/>
        </w:rPr>
        <w:t>1052/13-14</w:t>
      </w:r>
      <w:r w:rsidRPr="00DB4AEF">
        <w:rPr>
          <w:rFonts w:hint="eastAsia"/>
          <w:spacing w:val="30"/>
          <w:sz w:val="18"/>
          <w:szCs w:val="18"/>
          <w:lang w:val="en-US"/>
        </w:rPr>
        <w:t>(</w:t>
      </w:r>
      <w:r w:rsidRPr="00DB4AEF">
        <w:rPr>
          <w:spacing w:val="30"/>
          <w:sz w:val="18"/>
          <w:szCs w:val="18"/>
          <w:lang w:val="en-US"/>
        </w:rPr>
        <w:t>01</w:t>
      </w:r>
      <w:r w:rsidRPr="00DB4AEF">
        <w:rPr>
          <w:rFonts w:hint="eastAsia"/>
          <w:spacing w:val="30"/>
          <w:sz w:val="18"/>
          <w:szCs w:val="18"/>
          <w:lang w:val="en-US"/>
        </w:rPr>
        <w:t>)</w:t>
      </w:r>
      <w:r w:rsidRPr="00DB4AEF">
        <w:rPr>
          <w:spacing w:val="30"/>
          <w:sz w:val="18"/>
          <w:szCs w:val="18"/>
          <w:lang w:val="en-US"/>
        </w:rPr>
        <w:t>號文件</w:t>
      </w:r>
      <w:r w:rsidRPr="00DB4AEF">
        <w:rPr>
          <w:rFonts w:hint="eastAsia"/>
          <w:spacing w:val="30"/>
          <w:sz w:val="18"/>
          <w:szCs w:val="18"/>
          <w:lang w:val="en-US"/>
        </w:rPr>
        <w:t>）</w:t>
      </w:r>
      <w:r w:rsidRPr="00DB4AEF">
        <w:rPr>
          <w:spacing w:val="30"/>
          <w:sz w:val="18"/>
          <w:szCs w:val="18"/>
          <w:lang w:val="en-US"/>
        </w:rPr>
        <w:t>。</w:t>
      </w:r>
    </w:p>
  </w:footnote>
  <w:footnote w:id="4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rPr>
        <w:t>The</w:t>
      </w:r>
      <w:r w:rsidRPr="00DB4AEF">
        <w:rPr>
          <w:spacing w:val="30"/>
          <w:sz w:val="18"/>
          <w:szCs w:val="18"/>
        </w:rPr>
        <w:t xml:space="preserve"> </w:t>
      </w:r>
      <w:r w:rsidRPr="00DB4AEF">
        <w:rPr>
          <w:spacing w:val="0"/>
          <w:sz w:val="18"/>
          <w:szCs w:val="18"/>
        </w:rPr>
        <w:t>Professional</w:t>
      </w:r>
      <w:r w:rsidRPr="00DB4AEF">
        <w:rPr>
          <w:spacing w:val="30"/>
          <w:sz w:val="18"/>
          <w:szCs w:val="18"/>
        </w:rPr>
        <w:t xml:space="preserve"> </w:t>
      </w:r>
      <w:r w:rsidRPr="00DB4AEF">
        <w:rPr>
          <w:spacing w:val="0"/>
          <w:sz w:val="18"/>
          <w:szCs w:val="18"/>
        </w:rPr>
        <w:t>Commons</w:t>
      </w:r>
      <w:r w:rsidRPr="00DB4AEF">
        <w:rPr>
          <w:rFonts w:hint="eastAsia"/>
          <w:spacing w:val="30"/>
          <w:sz w:val="18"/>
          <w:szCs w:val="18"/>
        </w:rPr>
        <w:t>，</w:t>
      </w:r>
      <w:r w:rsidRPr="00DB4AEF">
        <w:rPr>
          <w:rFonts w:ascii="新細明體" w:hAnsi="新細明體" w:hint="eastAsia"/>
          <w:spacing w:val="30"/>
          <w:sz w:val="18"/>
          <w:szCs w:val="18"/>
          <w:lang w:val="en-US"/>
        </w:rPr>
        <w:t>“</w:t>
      </w:r>
      <w:r w:rsidRPr="00DB4AEF">
        <w:rPr>
          <w:spacing w:val="0"/>
          <w:sz w:val="18"/>
          <w:szCs w:val="18"/>
        </w:rPr>
        <w:t>Task</w:t>
      </w:r>
      <w:r w:rsidRPr="00DB4AEF">
        <w:rPr>
          <w:spacing w:val="30"/>
          <w:sz w:val="18"/>
          <w:szCs w:val="18"/>
        </w:rPr>
        <w:t xml:space="preserve"> </w:t>
      </w:r>
      <w:r w:rsidRPr="00DB4AEF">
        <w:rPr>
          <w:spacing w:val="0"/>
          <w:sz w:val="18"/>
          <w:szCs w:val="18"/>
        </w:rPr>
        <w:t>Force</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Reform</w:t>
      </w:r>
      <w:r w:rsidRPr="00DB4AEF">
        <w:rPr>
          <w:spacing w:val="30"/>
          <w:sz w:val="18"/>
          <w:szCs w:val="18"/>
        </w:rPr>
        <w:t xml:space="preserve">: </w:t>
      </w:r>
      <w:r w:rsidRPr="00DB4AEF">
        <w:rPr>
          <w:spacing w:val="0"/>
          <w:sz w:val="18"/>
          <w:szCs w:val="18"/>
        </w:rPr>
        <w:t>Background</w:t>
      </w:r>
      <w:r w:rsidRPr="00DB4AEF">
        <w:rPr>
          <w:spacing w:val="30"/>
          <w:sz w:val="18"/>
          <w:szCs w:val="18"/>
        </w:rPr>
        <w:t xml:space="preserve"> </w:t>
      </w:r>
      <w:r w:rsidRPr="00DB4AEF">
        <w:rPr>
          <w:spacing w:val="0"/>
          <w:sz w:val="18"/>
          <w:szCs w:val="18"/>
        </w:rPr>
        <w:t>Paper</w:t>
      </w:r>
      <w:r w:rsidRPr="00DB4AEF">
        <w:rPr>
          <w:rFonts w:hint="eastAsia"/>
          <w:spacing w:val="30"/>
          <w:sz w:val="18"/>
          <w:szCs w:val="18"/>
        </w:rPr>
        <w:t>＂</w:t>
      </w:r>
      <w:r w:rsidRPr="00DB4AEF">
        <w:rPr>
          <w:spacing w:val="30"/>
          <w:sz w:val="18"/>
          <w:szCs w:val="18"/>
        </w:rPr>
        <w:t>，當中</w:t>
      </w:r>
      <w:r w:rsidRPr="00DB4AEF">
        <w:rPr>
          <w:rFonts w:hint="eastAsia"/>
          <w:spacing w:val="30"/>
          <w:sz w:val="18"/>
          <w:szCs w:val="18"/>
          <w:lang w:val="en-US"/>
        </w:rPr>
        <w:t>載述</w:t>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rFonts w:hint="eastAsia"/>
          <w:spacing w:val="0"/>
          <w:sz w:val="18"/>
          <w:szCs w:val="18"/>
        </w:rPr>
        <w:t>，</w:t>
      </w:r>
      <w:r w:rsidRPr="00DB4AEF">
        <w:rPr>
          <w:rFonts w:ascii="新細明體" w:hAnsi="新細明體" w:hint="eastAsia"/>
          <w:spacing w:val="30"/>
          <w:sz w:val="18"/>
          <w:szCs w:val="18"/>
          <w:lang w:val="en-US"/>
        </w:rPr>
        <w:t>“</w:t>
      </w:r>
      <w:r w:rsidRPr="00DB4AEF">
        <w:rPr>
          <w:spacing w:val="0"/>
          <w:sz w:val="18"/>
          <w:szCs w:val="18"/>
          <w:lang w:val="en-US"/>
        </w:rPr>
        <w:t>It</w:t>
      </w:r>
      <w:r w:rsidRPr="00DB4AEF">
        <w:rPr>
          <w:spacing w:val="30"/>
          <w:sz w:val="18"/>
          <w:szCs w:val="18"/>
          <w:lang w:val="en-US"/>
        </w:rPr>
        <w:t>’</w:t>
      </w:r>
      <w:r w:rsidRPr="00DB4AEF">
        <w:rPr>
          <w:spacing w:val="0"/>
          <w:sz w:val="18"/>
          <w:szCs w:val="18"/>
          <w:lang w:val="en-US"/>
        </w:rPr>
        <w:t>s</w:t>
      </w:r>
      <w:r w:rsidRPr="00DB4AEF">
        <w:rPr>
          <w:spacing w:val="30"/>
          <w:sz w:val="18"/>
          <w:szCs w:val="18"/>
          <w:lang w:val="en-US"/>
        </w:rPr>
        <w:t xml:space="preserve"> </w:t>
      </w:r>
      <w:r w:rsidRPr="00DB4AEF">
        <w:rPr>
          <w:spacing w:val="0"/>
          <w:sz w:val="18"/>
          <w:szCs w:val="18"/>
          <w:lang w:val="en-US"/>
        </w:rPr>
        <w:t>really</w:t>
      </w:r>
      <w:r w:rsidRPr="00DB4AEF">
        <w:rPr>
          <w:spacing w:val="30"/>
          <w:sz w:val="18"/>
          <w:szCs w:val="18"/>
          <w:lang w:val="en-US"/>
        </w:rPr>
        <w:t xml:space="preserve"> </w:t>
      </w:r>
      <w:r w:rsidRPr="00DB4AEF">
        <w:rPr>
          <w:spacing w:val="0"/>
          <w:sz w:val="18"/>
          <w:szCs w:val="18"/>
          <w:lang w:val="en-US"/>
        </w:rPr>
        <w:t>time</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change</w:t>
      </w:r>
      <w:r w:rsidRPr="00DB4AEF">
        <w:rPr>
          <w:spacing w:val="30"/>
          <w:sz w:val="18"/>
          <w:szCs w:val="18"/>
          <w:lang w:val="en-US"/>
        </w:rPr>
        <w:t xml:space="preserve">: </w:t>
      </w:r>
      <w:r w:rsidRPr="00DB4AEF">
        <w:rPr>
          <w:spacing w:val="0"/>
          <w:sz w:val="18"/>
          <w:szCs w:val="18"/>
          <w:lang w:val="en-US"/>
        </w:rPr>
        <w:t>Towards</w:t>
      </w:r>
      <w:r w:rsidRPr="00DB4AEF">
        <w:rPr>
          <w:spacing w:val="30"/>
          <w:sz w:val="18"/>
          <w:szCs w:val="18"/>
          <w:lang w:val="en-US"/>
        </w:rPr>
        <w:t xml:space="preserve"> </w:t>
      </w:r>
      <w:r w:rsidRPr="00DB4AEF">
        <w:rPr>
          <w:spacing w:val="0"/>
          <w:sz w:val="18"/>
          <w:szCs w:val="18"/>
          <w:lang w:val="en-US"/>
        </w:rPr>
        <w:t>a</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Recognition</w:t>
      </w:r>
      <w:r w:rsidRPr="00DB4AEF">
        <w:rPr>
          <w:spacing w:val="30"/>
          <w:sz w:val="18"/>
          <w:szCs w:val="18"/>
          <w:lang w:val="en-US"/>
        </w:rPr>
        <w:t xml:space="preserve"> </w:t>
      </w:r>
      <w:r w:rsidRPr="00DB4AEF">
        <w:rPr>
          <w:spacing w:val="0"/>
          <w:sz w:val="18"/>
          <w:szCs w:val="18"/>
          <w:lang w:val="en-US"/>
        </w:rPr>
        <w:t>Ordinance</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spacing w:val="30"/>
          <w:sz w:val="18"/>
          <w:szCs w:val="18"/>
          <w:lang w:val="en-US"/>
        </w:rPr>
        <w:t>’</w:t>
      </w:r>
      <w:r w:rsidRPr="00DB4AEF">
        <w:rPr>
          <w:spacing w:val="0"/>
          <w:sz w:val="18"/>
          <w:szCs w:val="18"/>
          <w:lang w:val="en-US"/>
        </w:rPr>
        <w:t>s</w:t>
      </w:r>
      <w:r w:rsidRPr="00DB4AEF">
        <w:rPr>
          <w:spacing w:val="30"/>
          <w:sz w:val="18"/>
          <w:szCs w:val="18"/>
          <w:lang w:val="en-US"/>
        </w:rPr>
        <w:t xml:space="preserve"> </w:t>
      </w:r>
      <w:r w:rsidRPr="00DB4AEF">
        <w:rPr>
          <w:spacing w:val="0"/>
          <w:sz w:val="18"/>
          <w:szCs w:val="18"/>
          <w:lang w:val="en-US"/>
        </w:rPr>
        <w:t>transsexual</w:t>
      </w:r>
      <w:r w:rsidRPr="00DB4AEF">
        <w:rPr>
          <w:spacing w:val="30"/>
          <w:sz w:val="18"/>
          <w:szCs w:val="18"/>
          <w:lang w:val="en-US"/>
        </w:rPr>
        <w:t xml:space="preserve"> </w:t>
      </w:r>
      <w:r w:rsidRPr="00DB4AEF">
        <w:rPr>
          <w:spacing w:val="0"/>
          <w:sz w:val="18"/>
          <w:szCs w:val="18"/>
          <w:lang w:val="en-US"/>
        </w:rPr>
        <w:t>people</w:t>
      </w:r>
      <w:r w:rsidRPr="00DB4AEF">
        <w:rPr>
          <w:rFonts w:hint="eastAsia"/>
          <w:spacing w:val="30"/>
          <w:sz w:val="18"/>
          <w:szCs w:val="18"/>
          <w:lang w:val="en-US"/>
        </w:rPr>
        <w:t>＂</w:t>
      </w:r>
      <w:r w:rsidRPr="00DB4AEF">
        <w:rPr>
          <w:spacing w:val="30"/>
          <w:sz w:val="18"/>
          <w:szCs w:val="18"/>
          <w:lang w:val="en-US"/>
        </w:rPr>
        <w:t>（</w:t>
      </w:r>
      <w:r w:rsidRPr="00DB4AEF">
        <w:rPr>
          <w:spacing w:val="30"/>
          <w:sz w:val="18"/>
          <w:szCs w:val="18"/>
          <w:lang w:val="en-US"/>
        </w:rPr>
        <w:t>2013</w:t>
      </w:r>
      <w:r w:rsidRPr="00DB4AEF">
        <w:rPr>
          <w:spacing w:val="30"/>
          <w:sz w:val="18"/>
          <w:szCs w:val="18"/>
          <w:lang w:val="en-US"/>
        </w:rPr>
        <w:t>年</w:t>
      </w:r>
      <w:r w:rsidRPr="00DB4AEF">
        <w:rPr>
          <w:spacing w:val="30"/>
          <w:sz w:val="18"/>
          <w:szCs w:val="18"/>
          <w:lang w:val="en-US"/>
        </w:rPr>
        <w:t>10</w:t>
      </w:r>
      <w:r w:rsidRPr="00DB4AEF">
        <w:rPr>
          <w:spacing w:val="30"/>
          <w:sz w:val="18"/>
          <w:szCs w:val="18"/>
          <w:lang w:val="en-US"/>
        </w:rPr>
        <w:t>月</w:t>
      </w:r>
      <w:r w:rsidRPr="00DB4AEF">
        <w:rPr>
          <w:spacing w:val="30"/>
          <w:sz w:val="18"/>
          <w:szCs w:val="18"/>
          <w:lang w:val="en-US"/>
        </w:rPr>
        <w:t>3</w:t>
      </w:r>
      <w:r w:rsidRPr="00DB4AEF">
        <w:rPr>
          <w:spacing w:val="30"/>
          <w:sz w:val="18"/>
          <w:szCs w:val="18"/>
          <w:lang w:val="en-US"/>
        </w:rPr>
        <w:t>日更新），第</w:t>
      </w:r>
      <w:r w:rsidRPr="00DB4AEF">
        <w:rPr>
          <w:spacing w:val="30"/>
          <w:sz w:val="18"/>
          <w:szCs w:val="18"/>
          <w:lang w:val="en-US"/>
        </w:rPr>
        <w:t>2</w:t>
      </w:r>
      <w:r w:rsidRPr="00DB4AEF">
        <w:rPr>
          <w:spacing w:val="30"/>
          <w:sz w:val="18"/>
          <w:szCs w:val="18"/>
          <w:lang w:val="en-US"/>
        </w:rPr>
        <w:t>頁。</w:t>
      </w:r>
    </w:p>
  </w:footnote>
  <w:footnote w:id="4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lang w:val="en-US"/>
        </w:rPr>
        <w:footnoteRef/>
      </w:r>
      <w:r w:rsidRPr="00DB4AEF">
        <w:rPr>
          <w:spacing w:val="30"/>
          <w:sz w:val="18"/>
          <w:szCs w:val="18"/>
          <w:lang w:val="en-US"/>
        </w:rPr>
        <w:t xml:space="preserve"> </w:t>
      </w:r>
      <w:r w:rsidRPr="00DB4AEF">
        <w:rPr>
          <w:spacing w:val="30"/>
          <w:sz w:val="18"/>
          <w:szCs w:val="18"/>
          <w:lang w:val="en-US"/>
        </w:rPr>
        <w:tab/>
      </w:r>
      <w:r w:rsidRPr="00DB4AEF">
        <w:rPr>
          <w:spacing w:val="30"/>
          <w:sz w:val="18"/>
          <w:szCs w:val="18"/>
          <w:lang w:val="en-US"/>
        </w:rPr>
        <w:t>在本章第</w:t>
      </w:r>
      <w:r w:rsidRPr="00DB4AEF">
        <w:rPr>
          <w:spacing w:val="30"/>
          <w:sz w:val="18"/>
          <w:szCs w:val="18"/>
          <w:lang w:val="en-US"/>
        </w:rPr>
        <w:t>2.5</w:t>
      </w:r>
      <w:r w:rsidRPr="00DB4AEF">
        <w:rPr>
          <w:rFonts w:hint="eastAsia"/>
          <w:spacing w:val="30"/>
          <w:sz w:val="18"/>
          <w:szCs w:val="18"/>
          <w:lang w:val="en-US"/>
        </w:rPr>
        <w:t>2</w:t>
      </w:r>
      <w:r w:rsidRPr="00DB4AEF">
        <w:rPr>
          <w:spacing w:val="30"/>
          <w:sz w:val="18"/>
          <w:szCs w:val="18"/>
          <w:lang w:val="en-US"/>
        </w:rPr>
        <w:t>段述明了在一般情況下跨性別人士可能進行的各種性別重置手術程序，當中包括了為着取得上述醫學證明書而需要進行的程序以外的可選程序</w:t>
      </w:r>
      <w:r w:rsidRPr="00DB4AEF">
        <w:rPr>
          <w:spacing w:val="30"/>
          <w:sz w:val="18"/>
          <w:szCs w:val="18"/>
        </w:rPr>
        <w:t>。</w:t>
      </w:r>
    </w:p>
  </w:footnote>
  <w:footnote w:id="5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《人事登記規例》（</w:t>
      </w:r>
      <w:r w:rsidRPr="00DB4AEF">
        <w:rPr>
          <w:rFonts w:hint="eastAsia"/>
          <w:sz w:val="18"/>
          <w:szCs w:val="18"/>
          <w14:shadow w14:blurRad="50800" w14:dist="50800" w14:dir="5400000" w14:sx="0" w14:sy="0" w14:kx="0" w14:ky="0" w14:algn="ctr">
            <w14:schemeClr w14:val="bg1"/>
          </w14:shadow>
        </w:rPr>
        <w:t>香港法例</w:t>
      </w:r>
      <w:r w:rsidRPr="00DB4AEF">
        <w:rPr>
          <w:spacing w:val="30"/>
          <w:sz w:val="18"/>
          <w:szCs w:val="18"/>
          <w:lang w:val="en-US"/>
        </w:rPr>
        <w:t>第</w:t>
      </w:r>
      <w:r w:rsidRPr="00DB4AEF">
        <w:rPr>
          <w:spacing w:val="30"/>
          <w:sz w:val="18"/>
          <w:szCs w:val="18"/>
          <w:lang w:val="en-US"/>
        </w:rPr>
        <w:t>177</w:t>
      </w:r>
      <w:r w:rsidRPr="00DB4AEF">
        <w:rPr>
          <w:spacing w:val="0"/>
          <w:sz w:val="18"/>
          <w:szCs w:val="18"/>
          <w:lang w:val="en-US"/>
        </w:rPr>
        <w:t>A</w:t>
      </w:r>
      <w:r w:rsidRPr="00DB4AEF">
        <w:rPr>
          <w:spacing w:val="30"/>
          <w:sz w:val="18"/>
          <w:szCs w:val="18"/>
          <w:lang w:val="en-US"/>
        </w:rPr>
        <w:t>章）第</w:t>
      </w:r>
      <w:r w:rsidRPr="00DB4AEF">
        <w:rPr>
          <w:spacing w:val="30"/>
          <w:sz w:val="18"/>
          <w:szCs w:val="18"/>
          <w:lang w:val="en-US"/>
        </w:rPr>
        <w:t>14</w:t>
      </w:r>
      <w:r w:rsidRPr="00DB4AEF">
        <w:rPr>
          <w:spacing w:val="30"/>
          <w:sz w:val="18"/>
          <w:szCs w:val="18"/>
          <w:lang w:val="en-US"/>
        </w:rPr>
        <w:t>條訂明，對身分證作出改動的申請可向登記主任提出。登記主任只可在下述情況發出補領身分證︰</w:t>
      </w:r>
    </w:p>
    <w:p w:rsidR="0096277D" w:rsidRPr="00DB4AEF" w:rsidRDefault="0096277D" w:rsidP="003C4CC0">
      <w:pPr>
        <w:pStyle w:val="FootnoteText"/>
        <w:widowControl w:val="0"/>
        <w:numPr>
          <w:ilvl w:val="0"/>
          <w:numId w:val="6"/>
        </w:numPr>
        <w:tabs>
          <w:tab w:val="clear" w:pos="641"/>
          <w:tab w:val="clear" w:pos="1134"/>
          <w:tab w:val="clear" w:pos="1281"/>
          <w:tab w:val="clear" w:pos="1922"/>
          <w:tab w:val="left" w:pos="709"/>
          <w:tab w:val="left" w:pos="1276"/>
        </w:tabs>
        <w:spacing w:before="0" w:after="0" w:line="240" w:lineRule="auto"/>
        <w:ind w:leftChars="253" w:left="1416" w:hangingChars="295" w:hanging="708"/>
        <w:rPr>
          <w:spacing w:val="30"/>
          <w:sz w:val="18"/>
          <w:szCs w:val="18"/>
          <w:lang w:val="en-US"/>
        </w:rPr>
      </w:pPr>
      <w:r w:rsidRPr="00DB4AEF">
        <w:rPr>
          <w:spacing w:val="30"/>
          <w:sz w:val="18"/>
          <w:szCs w:val="18"/>
          <w:lang w:val="en-US"/>
        </w:rPr>
        <w:t>原有的身分證已向他</w:t>
      </w:r>
      <w:r w:rsidRPr="00DB4AEF">
        <w:rPr>
          <w:rFonts w:hint="eastAsia"/>
          <w:spacing w:val="30"/>
          <w:sz w:val="18"/>
          <w:szCs w:val="18"/>
          <w:lang w:val="en-US"/>
        </w:rPr>
        <w:t>／她</w:t>
      </w:r>
      <w:r w:rsidRPr="00DB4AEF">
        <w:rPr>
          <w:spacing w:val="30"/>
          <w:sz w:val="18"/>
          <w:szCs w:val="18"/>
          <w:lang w:val="en-US"/>
        </w:rPr>
        <w:t>交回；</w:t>
      </w:r>
    </w:p>
    <w:p w:rsidR="0096277D" w:rsidRPr="00DB4AEF" w:rsidRDefault="0096277D" w:rsidP="003C4CC0">
      <w:pPr>
        <w:pStyle w:val="FootnoteText"/>
        <w:widowControl w:val="0"/>
        <w:numPr>
          <w:ilvl w:val="0"/>
          <w:numId w:val="6"/>
        </w:numPr>
        <w:tabs>
          <w:tab w:val="clear" w:pos="641"/>
          <w:tab w:val="clear" w:pos="1134"/>
          <w:tab w:val="clear" w:pos="1281"/>
          <w:tab w:val="clear" w:pos="1922"/>
          <w:tab w:val="left" w:pos="709"/>
          <w:tab w:val="left" w:pos="1276"/>
        </w:tabs>
        <w:spacing w:before="0" w:after="0" w:line="240" w:lineRule="auto"/>
        <w:ind w:leftChars="253" w:left="1416" w:hangingChars="295" w:hanging="708"/>
        <w:rPr>
          <w:spacing w:val="30"/>
          <w:sz w:val="18"/>
          <w:szCs w:val="18"/>
          <w:lang w:val="en-US"/>
        </w:rPr>
      </w:pPr>
      <w:r w:rsidRPr="00DB4AEF">
        <w:rPr>
          <w:spacing w:val="30"/>
          <w:sz w:val="18"/>
          <w:szCs w:val="18"/>
          <w:lang w:val="en-US"/>
        </w:rPr>
        <w:t>按他</w:t>
      </w:r>
      <w:r w:rsidRPr="00DB4AEF">
        <w:rPr>
          <w:rFonts w:hint="eastAsia"/>
          <w:spacing w:val="30"/>
          <w:sz w:val="18"/>
          <w:szCs w:val="18"/>
          <w:lang w:val="en-US"/>
        </w:rPr>
        <w:t>／她</w:t>
      </w:r>
      <w:r w:rsidRPr="00DB4AEF">
        <w:rPr>
          <w:spacing w:val="30"/>
          <w:sz w:val="18"/>
          <w:szCs w:val="18"/>
          <w:lang w:val="en-US"/>
        </w:rPr>
        <w:t>所規定以宣誓或其他形式作出的證據已獲出示；以及</w:t>
      </w:r>
    </w:p>
    <w:p w:rsidR="0096277D" w:rsidRPr="00DB4AEF" w:rsidRDefault="0096277D" w:rsidP="003C4CC0">
      <w:pPr>
        <w:pStyle w:val="FootnoteText"/>
        <w:widowControl w:val="0"/>
        <w:numPr>
          <w:ilvl w:val="0"/>
          <w:numId w:val="6"/>
        </w:numPr>
        <w:tabs>
          <w:tab w:val="clear" w:pos="641"/>
          <w:tab w:val="clear" w:pos="1134"/>
          <w:tab w:val="clear" w:pos="1281"/>
          <w:tab w:val="clear" w:pos="1922"/>
          <w:tab w:val="left" w:pos="709"/>
          <w:tab w:val="left" w:pos="1276"/>
        </w:tabs>
        <w:spacing w:before="0" w:after="0" w:line="240" w:lineRule="auto"/>
        <w:ind w:leftChars="253" w:left="1416" w:hangingChars="295" w:hanging="708"/>
        <w:rPr>
          <w:spacing w:val="30"/>
          <w:sz w:val="18"/>
          <w:szCs w:val="18"/>
          <w:lang w:val="en-US"/>
        </w:rPr>
      </w:pPr>
      <w:r w:rsidRPr="00DB4AEF">
        <w:rPr>
          <w:spacing w:val="30"/>
          <w:sz w:val="18"/>
          <w:szCs w:val="18"/>
          <w:lang w:val="en-US"/>
        </w:rPr>
        <w:t>已完成他</w:t>
      </w:r>
      <w:r w:rsidRPr="00DB4AEF">
        <w:rPr>
          <w:rFonts w:hint="eastAsia"/>
          <w:spacing w:val="30"/>
          <w:sz w:val="18"/>
          <w:szCs w:val="18"/>
          <w:lang w:val="en-US"/>
        </w:rPr>
        <w:t>／她</w:t>
      </w:r>
      <w:r w:rsidRPr="00DB4AEF">
        <w:rPr>
          <w:spacing w:val="30"/>
          <w:sz w:val="18"/>
          <w:szCs w:val="18"/>
          <w:lang w:val="en-US"/>
        </w:rPr>
        <w:t>認為必需的調查。</w:t>
      </w:r>
    </w:p>
  </w:footnote>
  <w:footnote w:id="5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lang w:val="en-US"/>
        </w:rPr>
        <w:tab/>
      </w:r>
      <w:r w:rsidRPr="00DB4AEF">
        <w:rPr>
          <w:spacing w:val="30"/>
          <w:sz w:val="18"/>
          <w:szCs w:val="18"/>
          <w:lang w:val="en-US"/>
        </w:rPr>
        <w:t>見</w:t>
      </w:r>
      <w:r w:rsidRPr="00DB4AEF">
        <w:rPr>
          <w:spacing w:val="30"/>
          <w:sz w:val="18"/>
          <w:szCs w:val="18"/>
        </w:rPr>
        <w:t>申請更改身分證上性別</w:t>
      </w:r>
      <w:r w:rsidRPr="00DB4AEF">
        <w:rPr>
          <w:rFonts w:hint="eastAsia"/>
          <w:spacing w:val="30"/>
          <w:sz w:val="18"/>
          <w:szCs w:val="18"/>
        </w:rPr>
        <w:t>標記</w:t>
      </w:r>
      <w:r w:rsidRPr="00DB4AEF">
        <w:rPr>
          <w:spacing w:val="30"/>
          <w:sz w:val="18"/>
          <w:szCs w:val="18"/>
        </w:rPr>
        <w:t>的程序和證明文件的相關指引</w:t>
      </w:r>
      <w:r w:rsidRPr="00DB4AEF">
        <w:rPr>
          <w:rFonts w:hint="eastAsia"/>
          <w:spacing w:val="30"/>
          <w:sz w:val="18"/>
          <w:szCs w:val="18"/>
        </w:rPr>
        <w:t>，</w:t>
      </w:r>
      <w:r w:rsidRPr="00DB4AEF">
        <w:rPr>
          <w:spacing w:val="30"/>
          <w:sz w:val="18"/>
          <w:szCs w:val="18"/>
        </w:rPr>
        <w:t>載於香港入境事務處網頁︰</w:t>
      </w:r>
      <w:hyperlink w:history="1"/>
      <w:hyperlink r:id="rId7" w:history="1">
        <w:r w:rsidRPr="00DB4AEF">
          <w:rPr>
            <w:rStyle w:val="Hyperlink"/>
            <w:rFonts w:hint="eastAsia"/>
            <w:spacing w:val="0"/>
            <w:sz w:val="18"/>
            <w:szCs w:val="18"/>
          </w:rPr>
          <w:t>http://www.immd.gov.hk/hkt/faq/faq_hkic.html</w:t>
        </w:r>
      </w:hyperlink>
      <w:r w:rsidRPr="00DB4AEF">
        <w:rPr>
          <w:spacing w:val="30"/>
          <w:sz w:val="18"/>
          <w:szCs w:val="18"/>
        </w:rPr>
        <w:t>。該指引是在諮詢醫管局和醫學界後訂立。</w:t>
      </w:r>
    </w:p>
  </w:footnote>
  <w:footnote w:id="5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lang w:val="en-US"/>
        </w:rPr>
        <w:tab/>
      </w:r>
      <w:r w:rsidRPr="00DB4AEF">
        <w:rPr>
          <w:spacing w:val="30"/>
          <w:sz w:val="18"/>
          <w:szCs w:val="18"/>
          <w:lang w:val="en-US"/>
        </w:rPr>
        <w:t>同上。</w:t>
      </w:r>
    </w:p>
  </w:footnote>
  <w:footnote w:id="5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lang w:val="en-US"/>
        </w:rPr>
        <w:tab/>
      </w:r>
      <w:r w:rsidRPr="00DB4AEF">
        <w:rPr>
          <w:spacing w:val="30"/>
          <w:sz w:val="18"/>
          <w:szCs w:val="18"/>
          <w:lang w:val="en-US"/>
        </w:rPr>
        <w:t>現时在香港，年滿</w:t>
      </w:r>
      <w:r w:rsidRPr="00DB4AEF">
        <w:rPr>
          <w:spacing w:val="30"/>
          <w:sz w:val="18"/>
          <w:szCs w:val="18"/>
          <w:lang w:val="en-US"/>
        </w:rPr>
        <w:t>18</w:t>
      </w:r>
      <w:r w:rsidRPr="00DB4AEF">
        <w:rPr>
          <w:spacing w:val="30"/>
          <w:sz w:val="18"/>
          <w:szCs w:val="18"/>
          <w:lang w:val="en-US"/>
        </w:rPr>
        <w:t>歲的患者可接受性別重置</w:t>
      </w:r>
      <w:r w:rsidRPr="00DB4AEF">
        <w:rPr>
          <w:spacing w:val="30"/>
          <w:sz w:val="18"/>
          <w:szCs w:val="18"/>
        </w:rPr>
        <w:t>手術。採用此年齡限制，是依照世界跨性別健康專業協會出版的</w:t>
      </w:r>
      <w:r w:rsidRPr="00DB4AEF">
        <w:rPr>
          <w:spacing w:val="30"/>
          <w:sz w:val="18"/>
          <w:szCs w:val="18"/>
          <w:lang w:val="en-US"/>
        </w:rPr>
        <w:t>《變性者、跨性別者和非性別常規者的健康照護準則》（</w:t>
      </w:r>
      <w:r w:rsidRPr="00DB4AEF">
        <w:rPr>
          <w:spacing w:val="0"/>
          <w:kern w:val="2"/>
          <w:sz w:val="18"/>
          <w:szCs w:val="18"/>
          <w:lang w:val="en-US"/>
        </w:rPr>
        <w:t>Standards</w:t>
      </w:r>
      <w:r w:rsidRPr="00DB4AEF">
        <w:rPr>
          <w:spacing w:val="30"/>
          <w:kern w:val="2"/>
          <w:sz w:val="18"/>
          <w:szCs w:val="18"/>
          <w:lang w:val="en-US"/>
        </w:rPr>
        <w:t xml:space="preserve"> </w:t>
      </w:r>
      <w:r w:rsidRPr="00DB4AEF">
        <w:rPr>
          <w:spacing w:val="0"/>
          <w:kern w:val="2"/>
          <w:sz w:val="18"/>
          <w:szCs w:val="18"/>
          <w:lang w:val="en-US"/>
        </w:rPr>
        <w:t>of</w:t>
      </w:r>
      <w:r w:rsidRPr="00DB4AEF">
        <w:rPr>
          <w:spacing w:val="30"/>
          <w:kern w:val="2"/>
          <w:sz w:val="18"/>
          <w:szCs w:val="18"/>
          <w:lang w:val="en-US"/>
        </w:rPr>
        <w:t xml:space="preserve"> </w:t>
      </w:r>
      <w:r w:rsidRPr="00DB4AEF">
        <w:rPr>
          <w:spacing w:val="0"/>
          <w:kern w:val="2"/>
          <w:sz w:val="18"/>
          <w:szCs w:val="18"/>
          <w:lang w:val="en-US"/>
        </w:rPr>
        <w:t>Care</w:t>
      </w:r>
      <w:r w:rsidRPr="00DB4AEF">
        <w:rPr>
          <w:spacing w:val="30"/>
          <w:kern w:val="2"/>
          <w:sz w:val="18"/>
          <w:szCs w:val="18"/>
          <w:lang w:val="en-US"/>
        </w:rPr>
        <w:t xml:space="preserve"> </w:t>
      </w:r>
      <w:r w:rsidRPr="00DB4AEF">
        <w:rPr>
          <w:spacing w:val="0"/>
          <w:kern w:val="2"/>
          <w:sz w:val="18"/>
          <w:szCs w:val="18"/>
          <w:lang w:val="en-US"/>
        </w:rPr>
        <w:t>for</w:t>
      </w:r>
      <w:r w:rsidRPr="00DB4AEF">
        <w:rPr>
          <w:spacing w:val="30"/>
          <w:kern w:val="2"/>
          <w:sz w:val="18"/>
          <w:szCs w:val="18"/>
          <w:lang w:val="en-US"/>
        </w:rPr>
        <w:t xml:space="preserve"> </w:t>
      </w:r>
      <w:r w:rsidRPr="00DB4AEF">
        <w:rPr>
          <w:spacing w:val="0"/>
          <w:kern w:val="2"/>
          <w:sz w:val="18"/>
          <w:szCs w:val="18"/>
          <w:lang w:val="en-US"/>
        </w:rPr>
        <w:t>the</w:t>
      </w:r>
      <w:r w:rsidRPr="00DB4AEF">
        <w:rPr>
          <w:spacing w:val="30"/>
          <w:kern w:val="2"/>
          <w:sz w:val="18"/>
          <w:szCs w:val="18"/>
          <w:lang w:val="en-US"/>
        </w:rPr>
        <w:t xml:space="preserve"> </w:t>
      </w:r>
      <w:r w:rsidRPr="00DB4AEF">
        <w:rPr>
          <w:spacing w:val="0"/>
          <w:kern w:val="2"/>
          <w:sz w:val="18"/>
          <w:szCs w:val="18"/>
          <w:lang w:val="en-US"/>
        </w:rPr>
        <w:t>Health</w:t>
      </w:r>
      <w:r w:rsidRPr="00DB4AEF">
        <w:rPr>
          <w:spacing w:val="30"/>
          <w:kern w:val="2"/>
          <w:sz w:val="18"/>
          <w:szCs w:val="18"/>
          <w:lang w:val="en-US"/>
        </w:rPr>
        <w:t xml:space="preserve"> </w:t>
      </w:r>
      <w:r w:rsidRPr="00DB4AEF">
        <w:rPr>
          <w:spacing w:val="0"/>
          <w:kern w:val="2"/>
          <w:sz w:val="18"/>
          <w:szCs w:val="18"/>
          <w:lang w:val="en-US"/>
        </w:rPr>
        <w:t>of</w:t>
      </w:r>
      <w:r w:rsidRPr="00DB4AEF">
        <w:rPr>
          <w:spacing w:val="30"/>
          <w:kern w:val="2"/>
          <w:sz w:val="18"/>
          <w:szCs w:val="18"/>
          <w:lang w:val="en-US"/>
        </w:rPr>
        <w:t xml:space="preserve"> </w:t>
      </w:r>
      <w:r w:rsidRPr="00DB4AEF">
        <w:rPr>
          <w:spacing w:val="0"/>
          <w:kern w:val="2"/>
          <w:sz w:val="18"/>
          <w:szCs w:val="18"/>
          <w:lang w:val="en-US"/>
        </w:rPr>
        <w:t>Transsexual</w:t>
      </w:r>
      <w:r w:rsidRPr="00DB4AEF">
        <w:rPr>
          <w:spacing w:val="30"/>
          <w:kern w:val="2"/>
          <w:sz w:val="18"/>
          <w:szCs w:val="18"/>
          <w:lang w:val="en-US"/>
        </w:rPr>
        <w:t xml:space="preserve">, </w:t>
      </w:r>
      <w:r w:rsidRPr="00DB4AEF">
        <w:rPr>
          <w:spacing w:val="0"/>
          <w:kern w:val="2"/>
          <w:sz w:val="18"/>
          <w:szCs w:val="18"/>
          <w:lang w:val="en-US"/>
        </w:rPr>
        <w:t>Transgender</w:t>
      </w:r>
      <w:r w:rsidRPr="00DB4AEF">
        <w:rPr>
          <w:spacing w:val="30"/>
          <w:kern w:val="2"/>
          <w:sz w:val="18"/>
          <w:szCs w:val="18"/>
          <w:lang w:val="en-US"/>
        </w:rPr>
        <w:t xml:space="preserve">, </w:t>
      </w:r>
      <w:r w:rsidRPr="00DB4AEF">
        <w:rPr>
          <w:spacing w:val="0"/>
          <w:kern w:val="2"/>
          <w:sz w:val="18"/>
          <w:szCs w:val="18"/>
          <w:lang w:val="en-US"/>
        </w:rPr>
        <w:t>and</w:t>
      </w:r>
      <w:r w:rsidRPr="00DB4AEF">
        <w:rPr>
          <w:spacing w:val="30"/>
          <w:kern w:val="2"/>
          <w:sz w:val="18"/>
          <w:szCs w:val="18"/>
          <w:lang w:val="en-US"/>
        </w:rPr>
        <w:t xml:space="preserve"> </w:t>
      </w:r>
      <w:r w:rsidRPr="00DB4AEF">
        <w:rPr>
          <w:spacing w:val="0"/>
          <w:kern w:val="2"/>
          <w:sz w:val="18"/>
          <w:szCs w:val="18"/>
          <w:lang w:val="en-US"/>
        </w:rPr>
        <w:t>Gender</w:t>
      </w:r>
      <w:r w:rsidRPr="00DB4AEF">
        <w:rPr>
          <w:spacing w:val="30"/>
          <w:kern w:val="2"/>
          <w:sz w:val="18"/>
          <w:szCs w:val="18"/>
          <w:lang w:val="en-US"/>
        </w:rPr>
        <w:t>-</w:t>
      </w:r>
      <w:r w:rsidRPr="00DB4AEF">
        <w:rPr>
          <w:spacing w:val="0"/>
          <w:kern w:val="2"/>
          <w:sz w:val="18"/>
          <w:szCs w:val="18"/>
          <w:lang w:val="en-US"/>
        </w:rPr>
        <w:t>Nonconforming</w:t>
      </w:r>
      <w:r w:rsidRPr="00DB4AEF">
        <w:rPr>
          <w:spacing w:val="30"/>
          <w:kern w:val="2"/>
          <w:sz w:val="18"/>
          <w:szCs w:val="18"/>
          <w:lang w:val="en-US"/>
        </w:rPr>
        <w:t xml:space="preserve"> </w:t>
      </w:r>
      <w:r w:rsidRPr="00DB4AEF">
        <w:rPr>
          <w:spacing w:val="0"/>
          <w:kern w:val="2"/>
          <w:sz w:val="18"/>
          <w:szCs w:val="18"/>
          <w:lang w:val="en-US"/>
        </w:rPr>
        <w:t>People</w:t>
      </w:r>
      <w:r w:rsidRPr="00DB4AEF">
        <w:rPr>
          <w:spacing w:val="30"/>
          <w:kern w:val="2"/>
          <w:sz w:val="18"/>
          <w:szCs w:val="18"/>
          <w:lang w:val="en-US"/>
        </w:rPr>
        <w:t>）</w:t>
      </w:r>
      <w:r w:rsidRPr="00DB4AEF">
        <w:rPr>
          <w:spacing w:val="30"/>
          <w:sz w:val="18"/>
          <w:szCs w:val="18"/>
          <w:lang w:val="en-US"/>
        </w:rPr>
        <w:t>第</w:t>
      </w:r>
      <w:r w:rsidRPr="00DB4AEF">
        <w:rPr>
          <w:rFonts w:hint="eastAsia"/>
          <w:spacing w:val="30"/>
          <w:sz w:val="18"/>
          <w:szCs w:val="18"/>
          <w:lang w:val="en-US"/>
        </w:rPr>
        <w:t>7</w:t>
      </w:r>
      <w:r w:rsidRPr="00DB4AEF">
        <w:rPr>
          <w:spacing w:val="30"/>
          <w:sz w:val="18"/>
          <w:szCs w:val="18"/>
          <w:lang w:val="en-US"/>
        </w:rPr>
        <w:t>版而定。該準則建議</w:t>
      </w:r>
      <w:r w:rsidRPr="00DB4AEF">
        <w:rPr>
          <w:rFonts w:hint="eastAsia"/>
          <w:spacing w:val="30"/>
          <w:sz w:val="18"/>
          <w:szCs w:val="18"/>
          <w:lang w:val="en-US"/>
        </w:rPr>
        <w:t>（見英文版第</w:t>
      </w:r>
      <w:r w:rsidRPr="00DB4AEF">
        <w:rPr>
          <w:rFonts w:hint="eastAsia"/>
          <w:spacing w:val="30"/>
          <w:sz w:val="18"/>
          <w:szCs w:val="18"/>
          <w:lang w:val="en-US"/>
        </w:rPr>
        <w:t>21</w:t>
      </w:r>
      <w:r w:rsidRPr="00DB4AEF">
        <w:rPr>
          <w:spacing w:val="30"/>
          <w:sz w:val="18"/>
          <w:szCs w:val="18"/>
          <w:lang w:val="en-US"/>
        </w:rPr>
        <w:t>頁</w:t>
      </w:r>
      <w:r w:rsidRPr="00DB4AEF">
        <w:rPr>
          <w:rFonts w:hint="eastAsia"/>
          <w:spacing w:val="30"/>
          <w:sz w:val="18"/>
          <w:szCs w:val="18"/>
          <w:lang w:val="en-US"/>
        </w:rPr>
        <w:t>）</w:t>
      </w:r>
      <w:r w:rsidRPr="00DB4AEF">
        <w:rPr>
          <w:spacing w:val="30"/>
          <w:sz w:val="18"/>
          <w:szCs w:val="18"/>
          <w:lang w:val="en-US"/>
        </w:rPr>
        <w:t>，</w:t>
      </w:r>
      <w:r w:rsidRPr="00DB4AEF">
        <w:rPr>
          <w:spacing w:val="30"/>
          <w:sz w:val="18"/>
          <w:szCs w:val="18"/>
        </w:rPr>
        <w:t>生殖器手術不應在患者未達到法定成年年齡之前進行。然而，未滿</w:t>
      </w:r>
      <w:r w:rsidRPr="00DB4AEF">
        <w:rPr>
          <w:spacing w:val="30"/>
          <w:sz w:val="18"/>
          <w:szCs w:val="18"/>
        </w:rPr>
        <w:t>18</w:t>
      </w:r>
      <w:r w:rsidRPr="00DB4AEF">
        <w:rPr>
          <w:spacing w:val="30"/>
          <w:sz w:val="18"/>
          <w:szCs w:val="18"/>
        </w:rPr>
        <w:t>歲而在香港以外接受整項性別重置手術的申請人，只需提供必要的證據，</w:t>
      </w:r>
      <w:r w:rsidRPr="00DB4AEF">
        <w:rPr>
          <w:spacing w:val="30"/>
          <w:sz w:val="18"/>
          <w:szCs w:val="18"/>
          <w:lang w:val="en-US"/>
        </w:rPr>
        <w:t>仍可申請修改身分證。</w:t>
      </w:r>
    </w:p>
  </w:footnote>
  <w:footnote w:id="5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lang w:val="en-US"/>
        </w:rPr>
        <w:tab/>
      </w:r>
      <w:r w:rsidRPr="00DB4AEF">
        <w:rPr>
          <w:rFonts w:hint="eastAsia"/>
          <w:spacing w:val="30"/>
          <w:sz w:val="18"/>
          <w:szCs w:val="18"/>
          <w:lang w:val="en-US"/>
        </w:rPr>
        <w:t>香港法例</w:t>
      </w:r>
      <w:r w:rsidRPr="00DB4AEF">
        <w:rPr>
          <w:spacing w:val="30"/>
          <w:sz w:val="18"/>
          <w:szCs w:val="18"/>
          <w:lang w:val="en-US"/>
        </w:rPr>
        <w:t>第</w:t>
      </w:r>
      <w:r w:rsidRPr="00DB4AEF">
        <w:rPr>
          <w:spacing w:val="30"/>
          <w:sz w:val="18"/>
          <w:szCs w:val="18"/>
          <w:lang w:val="en-US"/>
        </w:rPr>
        <w:t>177</w:t>
      </w:r>
      <w:r w:rsidRPr="00DB4AEF">
        <w:rPr>
          <w:spacing w:val="0"/>
          <w:sz w:val="18"/>
          <w:szCs w:val="18"/>
          <w:lang w:val="en-US"/>
        </w:rPr>
        <w:t>A</w:t>
      </w:r>
      <w:r w:rsidRPr="00DB4AEF">
        <w:rPr>
          <w:spacing w:val="30"/>
          <w:sz w:val="18"/>
          <w:szCs w:val="18"/>
          <w:lang w:val="en-US"/>
        </w:rPr>
        <w:t>章第</w:t>
      </w:r>
      <w:r w:rsidRPr="00DB4AEF">
        <w:rPr>
          <w:spacing w:val="30"/>
          <w:sz w:val="18"/>
          <w:szCs w:val="18"/>
          <w:lang w:val="en-US"/>
        </w:rPr>
        <w:t>14</w:t>
      </w:r>
      <w:r w:rsidRPr="00DB4AEF">
        <w:rPr>
          <w:rFonts w:hint="eastAsia"/>
          <w:spacing w:val="30"/>
          <w:sz w:val="18"/>
          <w:szCs w:val="18"/>
          <w:lang w:val="en-US"/>
        </w:rPr>
        <w:t>(</w:t>
      </w:r>
      <w:r w:rsidRPr="00DB4AEF">
        <w:rPr>
          <w:spacing w:val="30"/>
          <w:sz w:val="18"/>
          <w:szCs w:val="18"/>
          <w:lang w:val="en-US"/>
        </w:rPr>
        <w:t>1)</w:t>
      </w:r>
      <w:r w:rsidRPr="00DB4AEF">
        <w:rPr>
          <w:spacing w:val="30"/>
          <w:sz w:val="18"/>
          <w:szCs w:val="18"/>
          <w:lang w:val="en-US"/>
        </w:rPr>
        <w:t>條。</w:t>
      </w:r>
    </w:p>
  </w:footnote>
  <w:footnote w:id="5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《人事登記條例》（</w:t>
      </w:r>
      <w:r w:rsidRPr="00DB4AEF">
        <w:rPr>
          <w:rFonts w:hint="eastAsia"/>
          <w:spacing w:val="30"/>
          <w:sz w:val="18"/>
          <w:szCs w:val="18"/>
        </w:rPr>
        <w:t>香港法例</w:t>
      </w:r>
      <w:r w:rsidRPr="00DB4AEF">
        <w:rPr>
          <w:spacing w:val="30"/>
          <w:sz w:val="18"/>
          <w:szCs w:val="18"/>
        </w:rPr>
        <w:t>第</w:t>
      </w:r>
      <w:r w:rsidRPr="00DB4AEF">
        <w:rPr>
          <w:spacing w:val="30"/>
          <w:sz w:val="18"/>
          <w:szCs w:val="18"/>
        </w:rPr>
        <w:t>177</w:t>
      </w:r>
      <w:r w:rsidRPr="00DB4AEF">
        <w:rPr>
          <w:spacing w:val="30"/>
          <w:sz w:val="18"/>
          <w:szCs w:val="18"/>
        </w:rPr>
        <w:t>章）第</w:t>
      </w:r>
      <w:r w:rsidRPr="00DB4AEF">
        <w:rPr>
          <w:spacing w:val="30"/>
          <w:sz w:val="18"/>
          <w:szCs w:val="18"/>
        </w:rPr>
        <w:t>5</w:t>
      </w:r>
      <w:r w:rsidRPr="00DB4AEF">
        <w:rPr>
          <w:spacing w:val="30"/>
          <w:sz w:val="18"/>
          <w:szCs w:val="18"/>
        </w:rPr>
        <w:t>條訂明，凡已根據本條例登記身分證的人，均有責任在與政府的一切事務往來中使用身分證上的登記姓名和號碼。然而，其他包括</w:t>
      </w:r>
      <w:r w:rsidRPr="00DB4AEF">
        <w:rPr>
          <w:rFonts w:ascii="新細明體" w:hAnsi="新細明體" w:hint="eastAsia"/>
          <w:spacing w:val="30"/>
          <w:sz w:val="18"/>
          <w:szCs w:val="18"/>
        </w:rPr>
        <w:t>“</w:t>
      </w:r>
      <w:r w:rsidRPr="00DB4AEF">
        <w:rPr>
          <w:spacing w:val="30"/>
          <w:sz w:val="18"/>
          <w:szCs w:val="18"/>
        </w:rPr>
        <w:t>性別</w:t>
      </w:r>
      <w:r w:rsidRPr="00DB4AEF">
        <w:rPr>
          <w:rFonts w:hint="eastAsia"/>
          <w:spacing w:val="30"/>
          <w:sz w:val="18"/>
          <w:szCs w:val="18"/>
        </w:rPr>
        <w:t>＂</w:t>
      </w:r>
      <w:r w:rsidRPr="00DB4AEF">
        <w:rPr>
          <w:spacing w:val="30"/>
          <w:sz w:val="18"/>
          <w:szCs w:val="18"/>
        </w:rPr>
        <w:t>的登記事項則沒有類似的規定。該條文抄錄如下：</w:t>
      </w:r>
    </w:p>
    <w:p w:rsidR="0096277D" w:rsidRPr="00DB4AEF" w:rsidRDefault="0096277D" w:rsidP="00506CDD">
      <w:pPr>
        <w:pStyle w:val="FootnoteText"/>
        <w:tabs>
          <w:tab w:val="clear" w:pos="641"/>
          <w:tab w:val="clear" w:pos="1281"/>
          <w:tab w:val="clear" w:pos="1922"/>
          <w:tab w:val="left" w:pos="709"/>
          <w:tab w:val="left" w:pos="1418"/>
        </w:tabs>
        <w:spacing w:before="0" w:after="0" w:line="240" w:lineRule="auto"/>
        <w:ind w:left="1133" w:hangingChars="472" w:hanging="1133"/>
        <w:rPr>
          <w:spacing w:val="30"/>
          <w:sz w:val="18"/>
          <w:szCs w:val="18"/>
        </w:rPr>
      </w:pPr>
      <w:r w:rsidRPr="00DB4AEF">
        <w:rPr>
          <w:rFonts w:hint="eastAsia"/>
          <w:spacing w:val="30"/>
          <w:sz w:val="18"/>
          <w:szCs w:val="18"/>
        </w:rPr>
        <w:tab/>
        <w:t>(</w:t>
      </w:r>
      <w:r w:rsidRPr="00DB4AEF">
        <w:rPr>
          <w:spacing w:val="30"/>
          <w:sz w:val="18"/>
          <w:szCs w:val="18"/>
        </w:rPr>
        <w:t>1</w:t>
      </w:r>
      <w:r w:rsidRPr="00DB4AEF">
        <w:rPr>
          <w:rFonts w:hint="eastAsia"/>
          <w:spacing w:val="30"/>
          <w:sz w:val="18"/>
          <w:szCs w:val="18"/>
        </w:rPr>
        <w:t>)</w:t>
      </w:r>
      <w:r w:rsidRPr="00DB4AEF">
        <w:rPr>
          <w:spacing w:val="30"/>
          <w:sz w:val="18"/>
          <w:szCs w:val="18"/>
        </w:rPr>
        <w:tab/>
      </w:r>
      <w:r w:rsidRPr="00DB4AEF">
        <w:rPr>
          <w:spacing w:val="30"/>
          <w:sz w:val="18"/>
          <w:szCs w:val="18"/>
        </w:rPr>
        <w:t>即使任何法律條文另有規定，凡已根據本條例登記的人，在與政府的一切事務往來中，必須</w:t>
      </w:r>
      <w:r w:rsidRPr="00DB4AEF">
        <w:rPr>
          <w:spacing w:val="30"/>
          <w:sz w:val="18"/>
          <w:szCs w:val="18"/>
        </w:rPr>
        <w:t> ——</w:t>
      </w:r>
      <w:r w:rsidRPr="00DB4AEF">
        <w:rPr>
          <w:spacing w:val="30"/>
          <w:sz w:val="18"/>
          <w:szCs w:val="18"/>
        </w:rPr>
        <w:t>（由</w:t>
      </w:r>
      <w:r w:rsidRPr="00DB4AEF">
        <w:rPr>
          <w:spacing w:val="30"/>
          <w:sz w:val="18"/>
          <w:szCs w:val="18"/>
        </w:rPr>
        <w:t>1987</w:t>
      </w:r>
      <w:r w:rsidRPr="00DB4AEF">
        <w:rPr>
          <w:spacing w:val="30"/>
          <w:sz w:val="18"/>
          <w:szCs w:val="18"/>
        </w:rPr>
        <w:t>年第</w:t>
      </w:r>
      <w:r w:rsidRPr="00DB4AEF">
        <w:rPr>
          <w:spacing w:val="30"/>
          <w:sz w:val="18"/>
          <w:szCs w:val="18"/>
        </w:rPr>
        <w:t>32</w:t>
      </w:r>
      <w:r w:rsidRPr="00DB4AEF">
        <w:rPr>
          <w:spacing w:val="30"/>
          <w:sz w:val="18"/>
          <w:szCs w:val="18"/>
        </w:rPr>
        <w:t>號第</w:t>
      </w:r>
      <w:r w:rsidRPr="00DB4AEF">
        <w:rPr>
          <w:spacing w:val="30"/>
          <w:sz w:val="18"/>
          <w:szCs w:val="18"/>
        </w:rPr>
        <w:t>7</w:t>
      </w:r>
      <w:r w:rsidRPr="00DB4AEF">
        <w:rPr>
          <w:spacing w:val="30"/>
          <w:sz w:val="18"/>
          <w:szCs w:val="18"/>
        </w:rPr>
        <w:t>條修訂）</w:t>
      </w:r>
    </w:p>
    <w:p w:rsidR="0096277D" w:rsidRPr="00DB4AEF" w:rsidRDefault="0096277D" w:rsidP="00506CDD">
      <w:pPr>
        <w:pStyle w:val="FootnoteText"/>
        <w:tabs>
          <w:tab w:val="clear" w:pos="641"/>
          <w:tab w:val="clear" w:pos="1281"/>
          <w:tab w:val="clear" w:pos="1922"/>
          <w:tab w:val="left" w:pos="709"/>
          <w:tab w:val="left" w:pos="1418"/>
          <w:tab w:val="left" w:pos="1560"/>
          <w:tab w:val="left" w:pos="1985"/>
        </w:tabs>
        <w:spacing w:before="0" w:after="0" w:line="240" w:lineRule="auto"/>
        <w:ind w:left="1560" w:hangingChars="650" w:hanging="1560"/>
        <w:rPr>
          <w:spacing w:val="30"/>
          <w:sz w:val="18"/>
          <w:szCs w:val="18"/>
        </w:rPr>
      </w:pPr>
      <w:r w:rsidRPr="00DB4AEF">
        <w:rPr>
          <w:rFonts w:hint="eastAsia"/>
          <w:spacing w:val="30"/>
          <w:sz w:val="18"/>
          <w:szCs w:val="18"/>
        </w:rPr>
        <w:tab/>
      </w:r>
      <w:r w:rsidRPr="00DB4AEF">
        <w:rPr>
          <w:rFonts w:hint="eastAsia"/>
          <w:spacing w:val="30"/>
          <w:sz w:val="18"/>
          <w:szCs w:val="18"/>
        </w:rPr>
        <w:tab/>
        <w:t>(</w:t>
      </w:r>
      <w:r w:rsidRPr="00DB4AEF">
        <w:rPr>
          <w:spacing w:val="0"/>
          <w:sz w:val="18"/>
          <w:szCs w:val="18"/>
        </w:rPr>
        <w:t>a</w:t>
      </w:r>
      <w:r w:rsidRPr="00DB4AEF">
        <w:rPr>
          <w:rFonts w:hint="eastAsia"/>
          <w:spacing w:val="30"/>
          <w:sz w:val="18"/>
          <w:szCs w:val="18"/>
        </w:rPr>
        <w:t xml:space="preserve">) </w:t>
      </w:r>
      <w:r w:rsidRPr="00DB4AEF">
        <w:rPr>
          <w:rFonts w:hint="eastAsia"/>
          <w:spacing w:val="30"/>
          <w:sz w:val="18"/>
          <w:szCs w:val="18"/>
        </w:rPr>
        <w:tab/>
      </w:r>
      <w:r w:rsidRPr="00DB4AEF">
        <w:rPr>
          <w:spacing w:val="30"/>
          <w:sz w:val="18"/>
          <w:szCs w:val="18"/>
        </w:rPr>
        <w:t>使用發給他的身分證上所註明的姓氏和個人名字；及（由</w:t>
      </w:r>
      <w:r w:rsidRPr="00DB4AEF">
        <w:rPr>
          <w:spacing w:val="30"/>
          <w:sz w:val="18"/>
          <w:szCs w:val="18"/>
        </w:rPr>
        <w:t>1989</w:t>
      </w:r>
      <w:r w:rsidRPr="00DB4AEF">
        <w:rPr>
          <w:spacing w:val="30"/>
          <w:sz w:val="18"/>
          <w:szCs w:val="18"/>
        </w:rPr>
        <w:t>年第</w:t>
      </w:r>
      <w:r w:rsidRPr="00DB4AEF">
        <w:rPr>
          <w:spacing w:val="30"/>
          <w:sz w:val="18"/>
          <w:szCs w:val="18"/>
        </w:rPr>
        <w:t>337</w:t>
      </w:r>
      <w:r w:rsidRPr="00DB4AEF">
        <w:rPr>
          <w:spacing w:val="30"/>
          <w:sz w:val="18"/>
          <w:szCs w:val="18"/>
        </w:rPr>
        <w:t>號法律公告修訂）</w:t>
      </w:r>
    </w:p>
    <w:p w:rsidR="0096277D" w:rsidRPr="00DB4AEF" w:rsidRDefault="0096277D" w:rsidP="00506CDD">
      <w:pPr>
        <w:pStyle w:val="FootnoteText"/>
        <w:tabs>
          <w:tab w:val="clear" w:pos="641"/>
          <w:tab w:val="clear" w:pos="1281"/>
          <w:tab w:val="clear" w:pos="1922"/>
          <w:tab w:val="left" w:pos="709"/>
          <w:tab w:val="left" w:pos="1418"/>
          <w:tab w:val="left" w:pos="1560"/>
          <w:tab w:val="left" w:pos="1985"/>
        </w:tabs>
        <w:spacing w:before="0" w:after="0" w:line="240" w:lineRule="auto"/>
        <w:ind w:left="1560" w:hangingChars="650" w:hanging="1560"/>
        <w:rPr>
          <w:spacing w:val="30"/>
          <w:sz w:val="18"/>
          <w:szCs w:val="18"/>
        </w:rPr>
      </w:pPr>
      <w:r w:rsidRPr="00DB4AEF">
        <w:rPr>
          <w:rFonts w:hint="eastAsia"/>
          <w:spacing w:val="30"/>
          <w:sz w:val="18"/>
          <w:szCs w:val="18"/>
        </w:rPr>
        <w:tab/>
      </w:r>
      <w:r w:rsidRPr="00DB4AEF">
        <w:rPr>
          <w:rFonts w:hint="eastAsia"/>
          <w:spacing w:val="30"/>
          <w:sz w:val="18"/>
          <w:szCs w:val="18"/>
        </w:rPr>
        <w:tab/>
        <w:t>(</w:t>
      </w:r>
      <w:r w:rsidRPr="00DB4AEF">
        <w:rPr>
          <w:spacing w:val="0"/>
          <w:sz w:val="18"/>
          <w:szCs w:val="18"/>
        </w:rPr>
        <w:t>b</w:t>
      </w:r>
      <w:r w:rsidRPr="00DB4AEF">
        <w:rPr>
          <w:rFonts w:hint="eastAsia"/>
          <w:spacing w:val="30"/>
          <w:sz w:val="18"/>
          <w:szCs w:val="18"/>
        </w:rPr>
        <w:t>)</w:t>
      </w:r>
      <w:r w:rsidRPr="00DB4AEF">
        <w:rPr>
          <w:spacing w:val="30"/>
          <w:sz w:val="18"/>
          <w:szCs w:val="18"/>
        </w:rPr>
        <w:tab/>
      </w:r>
      <w:r w:rsidRPr="00DB4AEF">
        <w:rPr>
          <w:rFonts w:hint="eastAsia"/>
          <w:spacing w:val="30"/>
          <w:sz w:val="18"/>
          <w:szCs w:val="18"/>
        </w:rPr>
        <w:tab/>
      </w:r>
      <w:r w:rsidRPr="00DB4AEF">
        <w:rPr>
          <w:spacing w:val="30"/>
          <w:sz w:val="18"/>
          <w:szCs w:val="18"/>
        </w:rPr>
        <w:t>依照公職人員的要求，提供使該人員信納的身分證號碼；及</w:t>
      </w:r>
    </w:p>
    <w:p w:rsidR="0096277D" w:rsidRPr="00DB4AEF" w:rsidRDefault="0096277D" w:rsidP="00506CDD">
      <w:pPr>
        <w:pStyle w:val="FootnoteText"/>
        <w:tabs>
          <w:tab w:val="clear" w:pos="641"/>
          <w:tab w:val="clear" w:pos="1281"/>
          <w:tab w:val="clear" w:pos="1922"/>
          <w:tab w:val="left" w:pos="709"/>
          <w:tab w:val="left" w:pos="1418"/>
          <w:tab w:val="left" w:pos="1560"/>
          <w:tab w:val="left" w:pos="1985"/>
        </w:tabs>
        <w:spacing w:before="0" w:after="0" w:line="240" w:lineRule="auto"/>
        <w:ind w:left="1560" w:hangingChars="650" w:hanging="1560"/>
        <w:rPr>
          <w:spacing w:val="30"/>
          <w:sz w:val="18"/>
          <w:szCs w:val="18"/>
        </w:rPr>
      </w:pPr>
      <w:r w:rsidRPr="00DB4AEF">
        <w:rPr>
          <w:spacing w:val="30"/>
          <w:sz w:val="18"/>
          <w:szCs w:val="18"/>
        </w:rPr>
        <w:tab/>
      </w:r>
      <w:r w:rsidRPr="00DB4AEF">
        <w:rPr>
          <w:rFonts w:hint="eastAsia"/>
          <w:spacing w:val="30"/>
          <w:sz w:val="18"/>
          <w:szCs w:val="18"/>
        </w:rPr>
        <w:tab/>
        <w:t>(</w:t>
      </w:r>
      <w:r w:rsidRPr="00DB4AEF">
        <w:rPr>
          <w:spacing w:val="0"/>
          <w:sz w:val="18"/>
          <w:szCs w:val="18"/>
        </w:rPr>
        <w:t>c</w:t>
      </w:r>
      <w:r w:rsidRPr="00DB4AEF">
        <w:rPr>
          <w:rFonts w:hint="eastAsia"/>
          <w:spacing w:val="30"/>
          <w:sz w:val="18"/>
          <w:szCs w:val="18"/>
        </w:rPr>
        <w:t>)</w:t>
      </w:r>
      <w:r w:rsidRPr="00DB4AEF">
        <w:rPr>
          <w:spacing w:val="30"/>
          <w:sz w:val="18"/>
          <w:szCs w:val="18"/>
        </w:rPr>
        <w:tab/>
      </w:r>
      <w:r w:rsidRPr="00DB4AEF">
        <w:rPr>
          <w:rFonts w:hint="eastAsia"/>
          <w:spacing w:val="30"/>
          <w:sz w:val="18"/>
          <w:szCs w:val="18"/>
        </w:rPr>
        <w:tab/>
      </w:r>
      <w:r w:rsidRPr="00DB4AEF">
        <w:rPr>
          <w:spacing w:val="30"/>
          <w:sz w:val="18"/>
          <w:szCs w:val="18"/>
        </w:rPr>
        <w:t>在法律規定他須提供他人的詳情時，盡其所能</w:t>
      </w:r>
      <w:r w:rsidRPr="00DB4AEF">
        <w:rPr>
          <w:spacing w:val="30"/>
          <w:sz w:val="18"/>
          <w:szCs w:val="18"/>
        </w:rPr>
        <w:t> </w:t>
      </w:r>
      <w:r w:rsidRPr="00DB4AEF">
        <w:rPr>
          <w:spacing w:val="30"/>
          <w:sz w:val="18"/>
          <w:szCs w:val="18"/>
        </w:rPr>
        <w:t>－</w:t>
      </w:r>
      <w:r w:rsidRPr="00DB4AEF">
        <w:rPr>
          <w:spacing w:val="30"/>
          <w:sz w:val="18"/>
          <w:szCs w:val="18"/>
        </w:rPr>
        <w:t> </w:t>
      </w:r>
    </w:p>
    <w:p w:rsidR="0096277D" w:rsidRPr="00DB4AEF" w:rsidRDefault="0096277D" w:rsidP="003C4CC0">
      <w:pPr>
        <w:pStyle w:val="FootnoteText"/>
        <w:tabs>
          <w:tab w:val="clear" w:pos="641"/>
          <w:tab w:val="clear" w:pos="1281"/>
          <w:tab w:val="clear" w:pos="1922"/>
          <w:tab w:val="left" w:pos="709"/>
          <w:tab w:val="left" w:pos="2127"/>
        </w:tabs>
        <w:spacing w:before="0" w:after="0" w:line="240" w:lineRule="auto"/>
        <w:ind w:leftChars="336" w:left="941" w:firstLineChars="257" w:firstLine="617"/>
        <w:rPr>
          <w:spacing w:val="30"/>
          <w:sz w:val="18"/>
          <w:szCs w:val="18"/>
        </w:rPr>
      </w:pPr>
      <w:r w:rsidRPr="00DB4AEF">
        <w:rPr>
          <w:rFonts w:hint="eastAsia"/>
          <w:spacing w:val="30"/>
          <w:sz w:val="18"/>
          <w:szCs w:val="18"/>
        </w:rPr>
        <w:t>(</w:t>
      </w:r>
      <w:r w:rsidRPr="00DB4AEF">
        <w:rPr>
          <w:spacing w:val="0"/>
          <w:sz w:val="18"/>
          <w:szCs w:val="18"/>
        </w:rPr>
        <w:t>i</w:t>
      </w:r>
      <w:r w:rsidRPr="00DB4AEF">
        <w:rPr>
          <w:rFonts w:hint="eastAsia"/>
          <w:spacing w:val="30"/>
          <w:sz w:val="18"/>
          <w:szCs w:val="18"/>
        </w:rPr>
        <w:t>)</w:t>
      </w:r>
      <w:r w:rsidRPr="00DB4AEF">
        <w:rPr>
          <w:rFonts w:hint="eastAsia"/>
          <w:spacing w:val="30"/>
          <w:sz w:val="18"/>
          <w:szCs w:val="18"/>
        </w:rPr>
        <w:tab/>
      </w:r>
      <w:r w:rsidRPr="00DB4AEF">
        <w:rPr>
          <w:spacing w:val="30"/>
          <w:sz w:val="18"/>
          <w:szCs w:val="18"/>
        </w:rPr>
        <w:t>呈報發給該人身分證上所註明的姓氏和個人名字；及</w:t>
      </w:r>
    </w:p>
    <w:p w:rsidR="0096277D" w:rsidRPr="00DB4AEF" w:rsidRDefault="0096277D" w:rsidP="003C4CC0">
      <w:pPr>
        <w:pStyle w:val="FootnoteText"/>
        <w:tabs>
          <w:tab w:val="clear" w:pos="641"/>
          <w:tab w:val="clear" w:pos="1134"/>
          <w:tab w:val="clear" w:pos="1281"/>
          <w:tab w:val="clear" w:pos="1922"/>
          <w:tab w:val="left" w:pos="709"/>
          <w:tab w:val="left" w:pos="2127"/>
        </w:tabs>
        <w:spacing w:before="0" w:after="0" w:line="240" w:lineRule="auto"/>
        <w:ind w:leftChars="556" w:left="2126" w:hangingChars="237" w:hanging="569"/>
        <w:rPr>
          <w:spacing w:val="30"/>
          <w:sz w:val="18"/>
          <w:szCs w:val="18"/>
        </w:rPr>
      </w:pPr>
      <w:r w:rsidRPr="00DB4AEF">
        <w:rPr>
          <w:rFonts w:hint="eastAsia"/>
          <w:spacing w:val="30"/>
          <w:sz w:val="18"/>
          <w:szCs w:val="18"/>
        </w:rPr>
        <w:t>(</w:t>
      </w:r>
      <w:r w:rsidRPr="00DB4AEF">
        <w:rPr>
          <w:spacing w:val="0"/>
          <w:sz w:val="18"/>
          <w:szCs w:val="18"/>
        </w:rPr>
        <w:t>ii</w:t>
      </w:r>
      <w:r w:rsidRPr="00DB4AEF">
        <w:rPr>
          <w:rFonts w:hint="eastAsia"/>
          <w:spacing w:val="30"/>
          <w:sz w:val="18"/>
          <w:szCs w:val="18"/>
        </w:rPr>
        <w:t>)</w:t>
      </w:r>
      <w:r w:rsidRPr="00DB4AEF">
        <w:rPr>
          <w:spacing w:val="30"/>
          <w:sz w:val="18"/>
          <w:szCs w:val="18"/>
        </w:rPr>
        <w:tab/>
      </w:r>
      <w:r w:rsidRPr="00DB4AEF">
        <w:rPr>
          <w:spacing w:val="30"/>
          <w:sz w:val="18"/>
          <w:szCs w:val="18"/>
        </w:rPr>
        <w:t>依照公職人員的要求，提供使該人員信納的該人的身分證號碼。</w:t>
      </w:r>
    </w:p>
    <w:p w:rsidR="0096277D" w:rsidRPr="00DB4AEF" w:rsidRDefault="0096277D" w:rsidP="00506CDD">
      <w:pPr>
        <w:pStyle w:val="FootnoteText"/>
        <w:tabs>
          <w:tab w:val="clear" w:pos="641"/>
          <w:tab w:val="clear" w:pos="1281"/>
          <w:tab w:val="clear" w:pos="1922"/>
          <w:tab w:val="left" w:pos="709"/>
          <w:tab w:val="left" w:pos="1418"/>
        </w:tabs>
        <w:spacing w:before="0" w:after="0" w:line="240" w:lineRule="auto"/>
        <w:ind w:left="1133" w:hangingChars="472" w:hanging="1133"/>
        <w:rPr>
          <w:spacing w:val="30"/>
          <w:sz w:val="18"/>
          <w:szCs w:val="18"/>
        </w:rPr>
      </w:pPr>
      <w:r w:rsidRPr="00DB4AEF">
        <w:rPr>
          <w:rFonts w:hint="eastAsia"/>
          <w:spacing w:val="30"/>
          <w:sz w:val="18"/>
          <w:szCs w:val="18"/>
        </w:rPr>
        <w:tab/>
        <w:t>(</w:t>
      </w:r>
      <w:r w:rsidRPr="00DB4AEF">
        <w:rPr>
          <w:spacing w:val="30"/>
          <w:sz w:val="18"/>
          <w:szCs w:val="18"/>
        </w:rPr>
        <w:t>2</w:t>
      </w:r>
      <w:r w:rsidRPr="00DB4AEF">
        <w:rPr>
          <w:rFonts w:hint="eastAsia"/>
          <w:spacing w:val="30"/>
          <w:sz w:val="18"/>
          <w:szCs w:val="18"/>
        </w:rPr>
        <w:t>)</w:t>
      </w:r>
      <w:r w:rsidRPr="00DB4AEF">
        <w:rPr>
          <w:spacing w:val="30"/>
          <w:sz w:val="18"/>
          <w:szCs w:val="18"/>
        </w:rPr>
        <w:tab/>
      </w:r>
      <w:r w:rsidRPr="00DB4AEF">
        <w:rPr>
          <w:spacing w:val="30"/>
          <w:sz w:val="18"/>
          <w:szCs w:val="18"/>
        </w:rPr>
        <w:t>任何人不遵照第</w:t>
      </w:r>
      <w:r w:rsidRPr="00DB4AEF">
        <w:rPr>
          <w:rFonts w:hint="eastAsia"/>
          <w:spacing w:val="30"/>
          <w:sz w:val="18"/>
          <w:szCs w:val="18"/>
        </w:rPr>
        <w:t>(1)</w:t>
      </w:r>
      <w:r w:rsidRPr="00DB4AEF">
        <w:rPr>
          <w:spacing w:val="30"/>
          <w:sz w:val="18"/>
          <w:szCs w:val="18"/>
        </w:rPr>
        <w:t>款的規定，即屬犯罪，可處第</w:t>
      </w:r>
      <w:r w:rsidRPr="00DB4AEF">
        <w:rPr>
          <w:spacing w:val="30"/>
          <w:sz w:val="18"/>
          <w:szCs w:val="18"/>
        </w:rPr>
        <w:t>5</w:t>
      </w:r>
      <w:r w:rsidRPr="00DB4AEF">
        <w:rPr>
          <w:spacing w:val="30"/>
          <w:sz w:val="18"/>
          <w:szCs w:val="18"/>
        </w:rPr>
        <w:t>級罰款及監禁</w:t>
      </w:r>
      <w:r w:rsidRPr="00DB4AEF">
        <w:rPr>
          <w:spacing w:val="30"/>
          <w:sz w:val="18"/>
          <w:szCs w:val="18"/>
        </w:rPr>
        <w:t>1</w:t>
      </w:r>
      <w:r w:rsidRPr="00DB4AEF">
        <w:rPr>
          <w:spacing w:val="30"/>
          <w:sz w:val="18"/>
          <w:szCs w:val="18"/>
        </w:rPr>
        <w:t>年。</w:t>
      </w:r>
    </w:p>
  </w:footnote>
  <w:footnote w:id="5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依據《生死登記條例》（</w:t>
      </w:r>
      <w:r w:rsidRPr="00DB4AEF">
        <w:rPr>
          <w:rFonts w:hint="eastAsia"/>
          <w:spacing w:val="30"/>
          <w:sz w:val="18"/>
          <w:szCs w:val="18"/>
        </w:rPr>
        <w:t>香港法例</w:t>
      </w:r>
      <w:r w:rsidRPr="00DB4AEF">
        <w:rPr>
          <w:spacing w:val="30"/>
          <w:sz w:val="18"/>
          <w:szCs w:val="18"/>
        </w:rPr>
        <w:t>第</w:t>
      </w:r>
      <w:r w:rsidRPr="00DB4AEF">
        <w:rPr>
          <w:spacing w:val="30"/>
          <w:sz w:val="18"/>
          <w:szCs w:val="18"/>
        </w:rPr>
        <w:t>174</w:t>
      </w:r>
      <w:r w:rsidRPr="00DB4AEF">
        <w:rPr>
          <w:spacing w:val="30"/>
          <w:sz w:val="18"/>
          <w:szCs w:val="18"/>
        </w:rPr>
        <w:t>章）第</w:t>
      </w:r>
      <w:r w:rsidRPr="00DB4AEF">
        <w:rPr>
          <w:spacing w:val="30"/>
          <w:sz w:val="18"/>
          <w:szCs w:val="18"/>
        </w:rPr>
        <w:t>27</w:t>
      </w:r>
      <w:r w:rsidRPr="00DB4AEF">
        <w:rPr>
          <w:spacing w:val="30"/>
          <w:sz w:val="18"/>
          <w:szCs w:val="18"/>
        </w:rPr>
        <w:t>條，除非出生證書有任何文書上的錯誤、事實錯誤或實質錯誤，並輔以證明，否則不可修改。任何事實錯誤或實質錯誤只會在出生證書的頁旁更正，而不會改動原有記項。</w:t>
      </w:r>
    </w:p>
  </w:footnote>
  <w:footnote w:id="5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bCs/>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lang w:val="en-US"/>
        </w:rPr>
        <w:t>見</w:t>
      </w:r>
      <w:r w:rsidRPr="00DB4AEF">
        <w:rPr>
          <w:bCs/>
          <w:spacing w:val="30"/>
          <w:sz w:val="18"/>
          <w:szCs w:val="18"/>
          <w:lang w:val="en-US"/>
        </w:rPr>
        <w:t>立法會保安事務委員會</w:t>
      </w:r>
      <w:r w:rsidRPr="00DB4AEF">
        <w:rPr>
          <w:bCs/>
          <w:spacing w:val="30"/>
          <w:sz w:val="18"/>
          <w:szCs w:val="18"/>
          <w:lang w:val="en-US"/>
        </w:rPr>
        <w:t>2014</w:t>
      </w:r>
      <w:r w:rsidRPr="00DB4AEF">
        <w:rPr>
          <w:bCs/>
          <w:spacing w:val="30"/>
          <w:sz w:val="18"/>
          <w:szCs w:val="18"/>
          <w:lang w:val="en-US"/>
        </w:rPr>
        <w:t>年</w:t>
      </w:r>
      <w:r w:rsidRPr="00DB4AEF">
        <w:rPr>
          <w:bCs/>
          <w:spacing w:val="30"/>
          <w:sz w:val="18"/>
          <w:szCs w:val="18"/>
          <w:lang w:val="en-US"/>
        </w:rPr>
        <w:t>1</w:t>
      </w:r>
      <w:r w:rsidRPr="00DB4AEF">
        <w:rPr>
          <w:bCs/>
          <w:spacing w:val="30"/>
          <w:sz w:val="18"/>
          <w:szCs w:val="18"/>
          <w:lang w:val="en-US"/>
        </w:rPr>
        <w:t>月</w:t>
      </w:r>
      <w:r w:rsidRPr="00DB4AEF">
        <w:rPr>
          <w:bCs/>
          <w:spacing w:val="30"/>
          <w:sz w:val="18"/>
          <w:szCs w:val="18"/>
          <w:lang w:val="en-US"/>
        </w:rPr>
        <w:t>7</w:t>
      </w:r>
      <w:r w:rsidRPr="00DB4AEF">
        <w:rPr>
          <w:bCs/>
          <w:spacing w:val="30"/>
          <w:sz w:val="18"/>
          <w:szCs w:val="18"/>
          <w:lang w:val="en-US"/>
        </w:rPr>
        <w:t>日會議的</w:t>
      </w:r>
      <w:r w:rsidRPr="00DB4AEF">
        <w:rPr>
          <w:spacing w:val="30"/>
          <w:sz w:val="18"/>
          <w:szCs w:val="18"/>
          <w:lang w:val="en-US"/>
        </w:rPr>
        <w:t>政府</w:t>
      </w:r>
      <w:r w:rsidRPr="00DB4AEF">
        <w:rPr>
          <w:bCs/>
          <w:spacing w:val="30"/>
          <w:sz w:val="18"/>
          <w:szCs w:val="18"/>
          <w:lang w:val="en-US"/>
        </w:rPr>
        <w:t>文件，第</w:t>
      </w:r>
      <w:r w:rsidRPr="00DB4AEF">
        <w:rPr>
          <w:bCs/>
          <w:spacing w:val="30"/>
          <w:sz w:val="18"/>
          <w:szCs w:val="18"/>
          <w:lang w:val="en-US"/>
        </w:rPr>
        <w:t>2</w:t>
      </w:r>
      <w:r w:rsidRPr="00DB4AEF">
        <w:rPr>
          <w:bCs/>
          <w:spacing w:val="30"/>
          <w:sz w:val="18"/>
          <w:szCs w:val="18"/>
          <w:lang w:val="en-US"/>
        </w:rPr>
        <w:t>段。</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rPr>
      </w:pPr>
    </w:p>
  </w:footnote>
  <w:footnote w:id="5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根據終審法院的裁斷（見</w:t>
      </w:r>
      <w:r w:rsidRPr="00DB4AEF">
        <w:rPr>
          <w:i/>
          <w:spacing w:val="0"/>
          <w:sz w:val="18"/>
          <w:szCs w:val="18"/>
        </w:rPr>
        <w:t>W</w:t>
      </w:r>
      <w:r w:rsidRPr="00DB4AEF">
        <w:rPr>
          <w:spacing w:val="30"/>
          <w:sz w:val="18"/>
          <w:szCs w:val="18"/>
        </w:rPr>
        <w:t>案判決書第</w:t>
      </w:r>
      <w:r w:rsidRPr="00DB4AEF">
        <w:rPr>
          <w:spacing w:val="30"/>
          <w:sz w:val="18"/>
          <w:szCs w:val="18"/>
        </w:rPr>
        <w:t>30</w:t>
      </w:r>
      <w:r w:rsidRPr="00DB4AEF">
        <w:rPr>
          <w:spacing w:val="30"/>
          <w:sz w:val="18"/>
          <w:szCs w:val="18"/>
        </w:rPr>
        <w:t>至</w:t>
      </w:r>
      <w:r w:rsidRPr="00DB4AEF">
        <w:rPr>
          <w:spacing w:val="30"/>
          <w:sz w:val="18"/>
          <w:szCs w:val="18"/>
        </w:rPr>
        <w:t>39</w:t>
      </w:r>
      <w:r w:rsidRPr="00DB4AEF">
        <w:rPr>
          <w:spacing w:val="30"/>
          <w:sz w:val="18"/>
          <w:szCs w:val="18"/>
        </w:rPr>
        <w:t>段），《婚姻訴訟條例》第</w:t>
      </w:r>
      <w:r w:rsidRPr="00DB4AEF">
        <w:rPr>
          <w:spacing w:val="30"/>
          <w:sz w:val="18"/>
          <w:szCs w:val="18"/>
        </w:rPr>
        <w:t>20</w:t>
      </w:r>
      <w:r w:rsidRPr="00DB4AEF">
        <w:rPr>
          <w:spacing w:val="30"/>
          <w:sz w:val="18"/>
          <w:szCs w:val="18"/>
        </w:rPr>
        <w:t>條的立法原意是採用英國《</w:t>
      </w:r>
      <w:r w:rsidRPr="00DB4AEF">
        <w:rPr>
          <w:spacing w:val="30"/>
          <w:sz w:val="18"/>
          <w:szCs w:val="18"/>
        </w:rPr>
        <w:t>1971</w:t>
      </w:r>
      <w:r w:rsidRPr="00DB4AEF">
        <w:rPr>
          <w:spacing w:val="30"/>
          <w:sz w:val="18"/>
          <w:szCs w:val="18"/>
        </w:rPr>
        <w:t>年婚姻無效法令》的相應條文。後者旨在認可</w:t>
      </w:r>
      <w:r w:rsidRPr="00DB4AEF">
        <w:rPr>
          <w:i/>
          <w:spacing w:val="0"/>
          <w:sz w:val="18"/>
          <w:szCs w:val="18"/>
        </w:rPr>
        <w:t>Corbett</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Corbett</w:t>
      </w:r>
      <w:r w:rsidRPr="00DB4AEF">
        <w:rPr>
          <w:i/>
          <w:spacing w:val="30"/>
          <w:sz w:val="18"/>
          <w:szCs w:val="18"/>
        </w:rPr>
        <w:t xml:space="preserve"> </w:t>
      </w:r>
      <w:r w:rsidRPr="00DB4AEF">
        <w:rPr>
          <w:rFonts w:hint="eastAsia"/>
          <w:i/>
          <w:spacing w:val="30"/>
          <w:sz w:val="18"/>
          <w:szCs w:val="18"/>
        </w:rPr>
        <w:t>(</w:t>
      </w:r>
      <w:r w:rsidRPr="00DB4AEF">
        <w:rPr>
          <w:i/>
          <w:spacing w:val="0"/>
          <w:sz w:val="18"/>
          <w:szCs w:val="18"/>
        </w:rPr>
        <w:t>otherwise</w:t>
      </w:r>
      <w:r w:rsidRPr="00DB4AEF">
        <w:rPr>
          <w:i/>
          <w:spacing w:val="30"/>
          <w:sz w:val="18"/>
          <w:szCs w:val="18"/>
        </w:rPr>
        <w:t xml:space="preserve"> </w:t>
      </w:r>
      <w:r w:rsidRPr="00DB4AEF">
        <w:rPr>
          <w:i/>
          <w:spacing w:val="0"/>
          <w:sz w:val="18"/>
          <w:szCs w:val="18"/>
        </w:rPr>
        <w:t>Ashley</w:t>
      </w:r>
      <w:r w:rsidRPr="00DB4AEF">
        <w:rPr>
          <w:rFonts w:hint="eastAsia"/>
          <w:i/>
          <w:spacing w:val="30"/>
          <w:sz w:val="18"/>
          <w:szCs w:val="18"/>
        </w:rPr>
        <w:t>)</w:t>
      </w:r>
      <w:r w:rsidRPr="00DB4AEF">
        <w:rPr>
          <w:spacing w:val="30"/>
          <w:sz w:val="18"/>
          <w:szCs w:val="18"/>
        </w:rPr>
        <w:t xml:space="preserve">[1971] </w:t>
      </w:r>
      <w:r w:rsidRPr="00DB4AEF">
        <w:rPr>
          <w:spacing w:val="0"/>
          <w:sz w:val="18"/>
          <w:szCs w:val="18"/>
        </w:rPr>
        <w:t>P</w:t>
      </w:r>
      <w:r w:rsidRPr="00DB4AEF">
        <w:rPr>
          <w:spacing w:val="30"/>
          <w:sz w:val="18"/>
          <w:szCs w:val="18"/>
        </w:rPr>
        <w:t xml:space="preserve"> 83</w:t>
      </w:r>
      <w:r w:rsidRPr="00DB4AEF">
        <w:rPr>
          <w:spacing w:val="30"/>
          <w:sz w:val="18"/>
          <w:szCs w:val="18"/>
        </w:rPr>
        <w:t>案的裁決，即根據普通法，繁殖性交是婚姻的基要元素（見</w:t>
      </w:r>
      <w:r w:rsidRPr="00DB4AEF">
        <w:rPr>
          <w:spacing w:val="0"/>
          <w:sz w:val="18"/>
          <w:szCs w:val="18"/>
        </w:rPr>
        <w:t>Ormrod</w:t>
      </w:r>
      <w:r w:rsidRPr="00DB4AEF">
        <w:rPr>
          <w:spacing w:val="30"/>
          <w:sz w:val="18"/>
          <w:szCs w:val="18"/>
        </w:rPr>
        <w:t>法官的判詞）。</w:t>
      </w:r>
    </w:p>
  </w:footnote>
  <w:footnote w:id="5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《基本法》第</w:t>
      </w:r>
      <w:r w:rsidRPr="00DB4AEF">
        <w:rPr>
          <w:spacing w:val="30"/>
          <w:sz w:val="18"/>
          <w:szCs w:val="18"/>
        </w:rPr>
        <w:t>37</w:t>
      </w:r>
      <w:r w:rsidRPr="00DB4AEF">
        <w:rPr>
          <w:spacing w:val="30"/>
          <w:sz w:val="18"/>
          <w:szCs w:val="18"/>
        </w:rPr>
        <w:t>條訂明：</w:t>
      </w:r>
      <w:r w:rsidRPr="00DB4AEF">
        <w:rPr>
          <w:rFonts w:ascii="新細明體" w:hAnsi="新細明體" w:hint="eastAsia"/>
          <w:spacing w:val="30"/>
          <w:sz w:val="18"/>
          <w:szCs w:val="18"/>
        </w:rPr>
        <w:t>“</w:t>
      </w:r>
      <w:r w:rsidRPr="00DB4AEF">
        <w:rPr>
          <w:spacing w:val="30"/>
          <w:sz w:val="18"/>
          <w:szCs w:val="18"/>
        </w:rPr>
        <w:t>香港居民的婚姻自由和自願生育的權利受法律保護。</w:t>
      </w:r>
      <w:r w:rsidRPr="00DB4AEF">
        <w:rPr>
          <w:rFonts w:hint="eastAsia"/>
          <w:spacing w:val="30"/>
          <w:sz w:val="18"/>
          <w:szCs w:val="18"/>
        </w:rPr>
        <w:t>＂</w:t>
      </w:r>
    </w:p>
  </w:footnote>
  <w:footnote w:id="6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《香港人權法案》第</w:t>
      </w:r>
      <w:r w:rsidRPr="00DB4AEF">
        <w:rPr>
          <w:spacing w:val="30"/>
          <w:sz w:val="18"/>
          <w:szCs w:val="18"/>
        </w:rPr>
        <w:t>19</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條訂明：</w:t>
      </w:r>
      <w:r w:rsidRPr="00DB4AEF">
        <w:rPr>
          <w:rFonts w:ascii="新細明體" w:hAnsi="新細明體" w:hint="eastAsia"/>
          <w:spacing w:val="30"/>
          <w:sz w:val="18"/>
          <w:szCs w:val="18"/>
        </w:rPr>
        <w:t>“</w:t>
      </w:r>
      <w:r w:rsidRPr="00DB4AEF">
        <w:rPr>
          <w:spacing w:val="30"/>
          <w:sz w:val="18"/>
          <w:szCs w:val="18"/>
        </w:rPr>
        <w:t>男女已達結婚年齡者，其結婚及成立家庭之權利應予確認。</w:t>
      </w:r>
      <w:r w:rsidRPr="00DB4AEF">
        <w:rPr>
          <w:rFonts w:hint="eastAsia"/>
          <w:spacing w:val="30"/>
          <w:sz w:val="18"/>
          <w:szCs w:val="18"/>
        </w:rPr>
        <w:t>＂</w:t>
      </w:r>
    </w:p>
  </w:footnote>
  <w:footnote w:id="6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在法律下被視為無效的婚姻，即被視為該段婚姻從無發生，亦從未賦予雙方夫婦地位：見立法會保安事務委員會文件（</w:t>
      </w:r>
      <w:r w:rsidRPr="00DB4AEF">
        <w:rPr>
          <w:rFonts w:hint="eastAsia"/>
          <w:spacing w:val="30"/>
          <w:sz w:val="18"/>
          <w:szCs w:val="18"/>
        </w:rPr>
        <w:t>立法會第</w:t>
      </w:r>
      <w:r w:rsidRPr="00DB4AEF">
        <w:rPr>
          <w:spacing w:val="0"/>
          <w:sz w:val="18"/>
          <w:szCs w:val="18"/>
        </w:rPr>
        <w:t>CB</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588/13-14</w:t>
      </w:r>
      <w:r w:rsidRPr="00DB4AEF">
        <w:rPr>
          <w:rFonts w:hint="eastAsia"/>
          <w:spacing w:val="30"/>
          <w:sz w:val="18"/>
          <w:szCs w:val="18"/>
        </w:rPr>
        <w:t>(</w:t>
      </w:r>
      <w:r w:rsidRPr="00DB4AEF">
        <w:rPr>
          <w:spacing w:val="30"/>
          <w:sz w:val="18"/>
          <w:szCs w:val="18"/>
        </w:rPr>
        <w:t>08</w:t>
      </w:r>
      <w:r w:rsidRPr="00DB4AEF">
        <w:rPr>
          <w:rFonts w:hint="eastAsia"/>
          <w:spacing w:val="30"/>
          <w:sz w:val="18"/>
          <w:szCs w:val="18"/>
        </w:rPr>
        <w:t>)</w:t>
      </w:r>
      <w:r w:rsidRPr="00DB4AEF">
        <w:rPr>
          <w:rFonts w:hint="eastAsia"/>
          <w:spacing w:val="30"/>
          <w:sz w:val="18"/>
          <w:szCs w:val="18"/>
        </w:rPr>
        <w:t>號文件</w:t>
      </w:r>
      <w:r w:rsidRPr="00DB4AEF">
        <w:rPr>
          <w:spacing w:val="30"/>
          <w:sz w:val="18"/>
          <w:szCs w:val="18"/>
        </w:rPr>
        <w:t>），註</w:t>
      </w:r>
      <w:r w:rsidRPr="00DB4AEF">
        <w:rPr>
          <w:spacing w:val="30"/>
          <w:sz w:val="18"/>
          <w:szCs w:val="18"/>
        </w:rPr>
        <w:t>3</w:t>
      </w:r>
      <w:r w:rsidRPr="00DB4AEF">
        <w:rPr>
          <w:spacing w:val="30"/>
          <w:sz w:val="18"/>
          <w:szCs w:val="18"/>
        </w:rPr>
        <w:t>。</w:t>
      </w:r>
    </w:p>
  </w:footnote>
  <w:footnote w:id="6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醫管局轄下律敦治醫院的外科部門主管兼顧問醫生在</w:t>
      </w:r>
      <w:r w:rsidRPr="00DB4AEF">
        <w:rPr>
          <w:spacing w:val="30"/>
          <w:sz w:val="18"/>
          <w:szCs w:val="18"/>
        </w:rPr>
        <w:t>2010</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28</w:t>
      </w:r>
      <w:r w:rsidRPr="00DB4AEF">
        <w:rPr>
          <w:spacing w:val="30"/>
          <w:sz w:val="18"/>
          <w:szCs w:val="18"/>
        </w:rPr>
        <w:t>日為</w:t>
      </w:r>
      <w:r w:rsidRPr="00DB4AEF">
        <w:rPr>
          <w:i/>
          <w:spacing w:val="0"/>
          <w:sz w:val="18"/>
          <w:szCs w:val="18"/>
        </w:rPr>
        <w:t>W</w:t>
      </w:r>
      <w:r w:rsidRPr="00DB4AEF">
        <w:rPr>
          <w:spacing w:val="30"/>
          <w:sz w:val="18"/>
          <w:szCs w:val="18"/>
        </w:rPr>
        <w:t>案作出非宗教式誓詞時確認，按照香港的慣例，有關人士須切除原生性別的生殖器官及建造某種形式的異性生殖器官，方會獲發證書，證明已接受性別重置手術。</w:t>
      </w:r>
      <w:r w:rsidRPr="00DB4AEF">
        <w:rPr>
          <w:rFonts w:hint="eastAsia"/>
          <w:spacing w:val="30"/>
          <w:sz w:val="18"/>
          <w:szCs w:val="18"/>
        </w:rPr>
        <w:t>他指出，</w:t>
      </w:r>
      <w:r w:rsidRPr="00DB4AEF">
        <w:rPr>
          <w:spacing w:val="30"/>
          <w:sz w:val="18"/>
          <w:szCs w:val="18"/>
        </w:rPr>
        <w:t>這些步驟為性別重置手術的必要程序，並廣為醫學界所接納。</w:t>
      </w:r>
    </w:p>
  </w:footnote>
  <w:footnote w:id="6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w:t>
      </w:r>
      <w:r w:rsidRPr="00DB4AEF">
        <w:rPr>
          <w:i/>
          <w:spacing w:val="0"/>
          <w:sz w:val="18"/>
          <w:szCs w:val="18"/>
        </w:rPr>
        <w:t>W</w:t>
      </w:r>
      <w:r w:rsidRPr="00DB4AEF">
        <w:rPr>
          <w:spacing w:val="30"/>
          <w:sz w:val="18"/>
          <w:szCs w:val="18"/>
        </w:rPr>
        <w:t>案判決書（</w:t>
      </w:r>
      <w:r w:rsidRPr="00DB4AEF">
        <w:rPr>
          <w:spacing w:val="30"/>
          <w:sz w:val="18"/>
          <w:szCs w:val="18"/>
        </w:rPr>
        <w:t>2013</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16</w:t>
      </w:r>
      <w:r w:rsidRPr="00DB4AEF">
        <w:rPr>
          <w:spacing w:val="30"/>
          <w:sz w:val="18"/>
          <w:szCs w:val="18"/>
        </w:rPr>
        <w:t>日），第</w:t>
      </w:r>
      <w:r w:rsidRPr="00DB4AEF">
        <w:rPr>
          <w:spacing w:val="30"/>
          <w:sz w:val="18"/>
          <w:szCs w:val="18"/>
        </w:rPr>
        <w:t>2</w:t>
      </w:r>
      <w:r w:rsidRPr="00DB4AEF">
        <w:rPr>
          <w:rFonts w:hint="eastAsia"/>
          <w:spacing w:val="30"/>
          <w:sz w:val="18"/>
          <w:szCs w:val="18"/>
        </w:rPr>
        <w:t>(</w:t>
      </w:r>
      <w:r w:rsidRPr="00DB4AEF">
        <w:rPr>
          <w:spacing w:val="0"/>
          <w:sz w:val="18"/>
          <w:szCs w:val="18"/>
        </w:rPr>
        <w:t>c</w:t>
      </w:r>
      <w:r w:rsidRPr="00DB4AEF">
        <w:rPr>
          <w:rFonts w:hint="eastAsia"/>
          <w:spacing w:val="30"/>
          <w:sz w:val="18"/>
          <w:szCs w:val="18"/>
        </w:rPr>
        <w:t>)</w:t>
      </w:r>
      <w:r w:rsidRPr="00DB4AEF">
        <w:rPr>
          <w:spacing w:val="30"/>
          <w:sz w:val="18"/>
          <w:szCs w:val="18"/>
        </w:rPr>
        <w:t>段（有關命令及訟費）。</w:t>
      </w:r>
    </w:p>
  </w:footnote>
  <w:footnote w:id="6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世界衞生組織</w:t>
      </w:r>
      <w:r w:rsidRPr="00DB4AEF">
        <w:rPr>
          <w:spacing w:val="30"/>
          <w:sz w:val="18"/>
          <w:szCs w:val="18"/>
        </w:rPr>
        <w:t>，《第十次修訂本：精神與行為障礙分類：臨床描述與診斷要點》（</w:t>
      </w:r>
      <w:r w:rsidRPr="00DB4AEF">
        <w:rPr>
          <w:spacing w:val="0"/>
          <w:sz w:val="18"/>
          <w:szCs w:val="18"/>
          <w:lang w:val="en-US"/>
        </w:rPr>
        <w:t>ICD</w:t>
      </w:r>
      <w:r w:rsidRPr="00DB4AEF">
        <w:rPr>
          <w:spacing w:val="30"/>
          <w:sz w:val="18"/>
          <w:szCs w:val="18"/>
          <w:lang w:val="en-US"/>
        </w:rPr>
        <w:t xml:space="preserve">-10 </w:t>
      </w:r>
      <w:r w:rsidRPr="00DB4AEF">
        <w:rPr>
          <w:spacing w:val="0"/>
          <w:sz w:val="18"/>
          <w:szCs w:val="18"/>
          <w:lang w:val="en-US"/>
        </w:rPr>
        <w:t>Classification</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Mental</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Behavioural</w:t>
      </w:r>
      <w:r w:rsidRPr="00DB4AEF">
        <w:rPr>
          <w:spacing w:val="30"/>
          <w:sz w:val="18"/>
          <w:szCs w:val="18"/>
          <w:lang w:val="en-US"/>
        </w:rPr>
        <w:t xml:space="preserve"> </w:t>
      </w:r>
      <w:r w:rsidRPr="00DB4AEF">
        <w:rPr>
          <w:spacing w:val="0"/>
          <w:sz w:val="18"/>
          <w:szCs w:val="18"/>
          <w:lang w:val="en-US"/>
        </w:rPr>
        <w:t>Disorders</w:t>
      </w:r>
      <w:r w:rsidRPr="00DB4AEF">
        <w:rPr>
          <w:spacing w:val="30"/>
          <w:sz w:val="18"/>
          <w:szCs w:val="18"/>
          <w:lang w:val="en-US"/>
        </w:rPr>
        <w:t xml:space="preserve">: </w:t>
      </w:r>
      <w:r w:rsidRPr="00DB4AEF">
        <w:rPr>
          <w:spacing w:val="0"/>
          <w:sz w:val="18"/>
          <w:szCs w:val="18"/>
          <w:lang w:val="en-US"/>
        </w:rPr>
        <w:t>Clinical</w:t>
      </w:r>
      <w:r w:rsidRPr="00DB4AEF">
        <w:rPr>
          <w:spacing w:val="30"/>
          <w:sz w:val="18"/>
          <w:szCs w:val="18"/>
          <w:lang w:val="en-US"/>
        </w:rPr>
        <w:t xml:space="preserve"> </w:t>
      </w:r>
      <w:r w:rsidRPr="00DB4AEF">
        <w:rPr>
          <w:spacing w:val="0"/>
          <w:sz w:val="18"/>
          <w:szCs w:val="18"/>
          <w:lang w:val="en-US"/>
        </w:rPr>
        <w:t>descriptions</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diagnostic</w:t>
      </w:r>
      <w:r w:rsidRPr="00DB4AEF">
        <w:rPr>
          <w:spacing w:val="30"/>
          <w:sz w:val="18"/>
          <w:szCs w:val="18"/>
          <w:lang w:val="en-US"/>
        </w:rPr>
        <w:t xml:space="preserve"> </w:t>
      </w:r>
      <w:r w:rsidRPr="00DB4AEF">
        <w:rPr>
          <w:spacing w:val="0"/>
          <w:sz w:val="18"/>
          <w:szCs w:val="18"/>
          <w:lang w:val="en-US"/>
        </w:rPr>
        <w:t>guidelines</w:t>
      </w:r>
      <w:r w:rsidRPr="00DB4AEF">
        <w:rPr>
          <w:spacing w:val="30"/>
          <w:sz w:val="18"/>
          <w:szCs w:val="18"/>
        </w:rPr>
        <w:t>），第</w:t>
      </w:r>
      <w:r w:rsidRPr="00DB4AEF">
        <w:rPr>
          <w:spacing w:val="30"/>
          <w:sz w:val="18"/>
          <w:szCs w:val="18"/>
        </w:rPr>
        <w:t>168</w:t>
      </w:r>
      <w:r w:rsidRPr="00DB4AEF">
        <w:rPr>
          <w:spacing w:val="30"/>
          <w:sz w:val="18"/>
          <w:szCs w:val="18"/>
        </w:rPr>
        <w:t>頁。</w:t>
      </w:r>
    </w:p>
  </w:footnote>
  <w:footnote w:id="6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ab/>
      </w:r>
      <w:r w:rsidRPr="00DB4AEF">
        <w:rPr>
          <w:rFonts w:hint="eastAsia"/>
          <w:spacing w:val="30"/>
          <w:sz w:val="18"/>
          <w:szCs w:val="18"/>
          <w:lang w:val="en-US"/>
        </w:rPr>
        <w:t>見《第五版手冊》</w:t>
      </w:r>
      <w:r w:rsidRPr="00DB4AEF">
        <w:rPr>
          <w:spacing w:val="30"/>
          <w:sz w:val="18"/>
          <w:szCs w:val="18"/>
        </w:rPr>
        <w:t>，第</w:t>
      </w:r>
      <w:r w:rsidRPr="00DB4AEF">
        <w:rPr>
          <w:spacing w:val="30"/>
          <w:sz w:val="18"/>
          <w:szCs w:val="18"/>
        </w:rPr>
        <w:t>453</w:t>
      </w:r>
      <w:r w:rsidRPr="00DB4AEF">
        <w:rPr>
          <w:spacing w:val="30"/>
          <w:sz w:val="18"/>
          <w:szCs w:val="18"/>
        </w:rPr>
        <w:t>頁。</w:t>
      </w:r>
    </w:p>
  </w:footnote>
  <w:footnote w:id="6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同上</w:t>
      </w:r>
      <w:r w:rsidRPr="00DB4AEF">
        <w:rPr>
          <w:spacing w:val="30"/>
          <w:sz w:val="18"/>
          <w:szCs w:val="18"/>
        </w:rPr>
        <w:t>。</w:t>
      </w:r>
    </w:p>
  </w:footnote>
  <w:footnote w:id="6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ab/>
      </w:r>
      <w:r w:rsidRPr="00DB4AEF">
        <w:rPr>
          <w:rFonts w:hint="eastAsia"/>
          <w:spacing w:val="30"/>
          <w:sz w:val="18"/>
          <w:szCs w:val="18"/>
          <w:lang w:val="en-US"/>
        </w:rPr>
        <w:t>同上</w:t>
      </w:r>
      <w:r w:rsidRPr="00DB4AEF">
        <w:rPr>
          <w:spacing w:val="30"/>
          <w:sz w:val="18"/>
          <w:szCs w:val="18"/>
        </w:rPr>
        <w:t>。</w:t>
      </w:r>
    </w:p>
  </w:footnote>
  <w:footnote w:id="6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ab/>
      </w:r>
      <w:r w:rsidRPr="00DB4AEF">
        <w:rPr>
          <w:rFonts w:hint="eastAsia"/>
          <w:spacing w:val="30"/>
          <w:sz w:val="18"/>
          <w:szCs w:val="18"/>
          <w:lang w:val="en-US"/>
        </w:rPr>
        <w:t>見《第五版手冊》</w:t>
      </w:r>
      <w:r w:rsidRPr="00DB4AEF">
        <w:rPr>
          <w:spacing w:val="30"/>
          <w:sz w:val="18"/>
          <w:szCs w:val="18"/>
        </w:rPr>
        <w:t>，第</w:t>
      </w:r>
      <w:r w:rsidRPr="00DB4AEF">
        <w:rPr>
          <w:spacing w:val="30"/>
          <w:sz w:val="18"/>
          <w:szCs w:val="18"/>
        </w:rPr>
        <w:t>45</w:t>
      </w:r>
      <w:r w:rsidRPr="00DB4AEF">
        <w:rPr>
          <w:rFonts w:hint="eastAsia"/>
          <w:spacing w:val="30"/>
          <w:sz w:val="18"/>
          <w:szCs w:val="18"/>
        </w:rPr>
        <w:t>2</w:t>
      </w:r>
      <w:r w:rsidRPr="00DB4AEF">
        <w:rPr>
          <w:spacing w:val="30"/>
          <w:sz w:val="18"/>
          <w:szCs w:val="18"/>
        </w:rPr>
        <w:t>頁。</w:t>
      </w:r>
    </w:p>
  </w:footnote>
  <w:footnote w:id="6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x-none"/>
        </w:rPr>
      </w:pPr>
      <w:r w:rsidRPr="00DB4AEF">
        <w:rPr>
          <w:spacing w:val="30"/>
          <w:sz w:val="18"/>
          <w:szCs w:val="18"/>
        </w:rPr>
        <w:footnoteRef/>
      </w:r>
      <w:r w:rsidRPr="00DB4AEF">
        <w:rPr>
          <w:spacing w:val="30"/>
          <w:sz w:val="18"/>
          <w:szCs w:val="18"/>
          <w:lang w:val="en-US"/>
        </w:rPr>
        <w:tab/>
      </w:r>
      <w:r w:rsidRPr="00DB4AEF">
        <w:rPr>
          <w:spacing w:val="30"/>
          <w:sz w:val="18"/>
          <w:szCs w:val="18"/>
        </w:rPr>
        <w:tab/>
      </w:r>
      <w:r w:rsidRPr="00DB4AEF">
        <w:rPr>
          <w:rFonts w:hint="eastAsia"/>
          <w:spacing w:val="30"/>
          <w:sz w:val="18"/>
          <w:szCs w:val="18"/>
          <w:lang w:val="en-US"/>
        </w:rPr>
        <w:t>見《第五版手冊》</w:t>
      </w:r>
      <w:r w:rsidRPr="00DB4AEF">
        <w:rPr>
          <w:spacing w:val="30"/>
          <w:sz w:val="18"/>
          <w:szCs w:val="18"/>
        </w:rPr>
        <w:t>，第</w:t>
      </w:r>
      <w:r w:rsidRPr="00DB4AEF">
        <w:rPr>
          <w:spacing w:val="30"/>
          <w:sz w:val="18"/>
          <w:szCs w:val="18"/>
        </w:rPr>
        <w:t>452</w:t>
      </w:r>
      <w:r w:rsidRPr="00DB4AEF">
        <w:rPr>
          <w:spacing w:val="30"/>
          <w:sz w:val="18"/>
          <w:szCs w:val="18"/>
        </w:rPr>
        <w:t>及</w:t>
      </w:r>
      <w:r w:rsidRPr="00DB4AEF">
        <w:rPr>
          <w:spacing w:val="30"/>
          <w:sz w:val="18"/>
          <w:szCs w:val="18"/>
        </w:rPr>
        <w:t>453</w:t>
      </w:r>
      <w:r w:rsidRPr="00DB4AEF">
        <w:rPr>
          <w:spacing w:val="30"/>
          <w:sz w:val="18"/>
          <w:szCs w:val="18"/>
        </w:rPr>
        <w:t>頁。</w:t>
      </w:r>
    </w:p>
  </w:footnote>
  <w:footnote w:id="7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bCs/>
          <w:spacing w:val="0"/>
          <w:sz w:val="18"/>
          <w:szCs w:val="18"/>
          <w:u w:val="single"/>
        </w:rPr>
        <w:t>W</w:t>
      </w:r>
      <w:r w:rsidRPr="00DB4AEF">
        <w:rPr>
          <w:rFonts w:ascii="標楷體" w:eastAsia="標楷體" w:hAnsi="標楷體"/>
          <w:bCs/>
          <w:spacing w:val="30"/>
          <w:sz w:val="18"/>
          <w:szCs w:val="18"/>
          <w:u w:val="single"/>
        </w:rPr>
        <w:t>訴</w:t>
      </w:r>
      <w:r w:rsidRPr="00DB4AEF">
        <w:rPr>
          <w:bCs/>
          <w:spacing w:val="30"/>
          <w:sz w:val="18"/>
          <w:szCs w:val="18"/>
          <w:u w:val="single"/>
        </w:rPr>
        <w:t>婚姻登記官</w:t>
      </w:r>
      <w:r w:rsidRPr="00DB4AEF">
        <w:rPr>
          <w:bCs/>
          <w:spacing w:val="30"/>
          <w:sz w:val="18"/>
          <w:szCs w:val="18"/>
          <w:lang w:val="en-US"/>
        </w:rPr>
        <w:t> </w:t>
      </w:r>
      <w:r w:rsidRPr="00DB4AEF">
        <w:rPr>
          <w:bCs/>
          <w:spacing w:val="0"/>
          <w:sz w:val="18"/>
          <w:szCs w:val="18"/>
        </w:rPr>
        <w:t>[2013] 3 HKLRD 90</w:t>
      </w:r>
      <w:r w:rsidRPr="00DB4AEF">
        <w:rPr>
          <w:bCs/>
          <w:spacing w:val="30"/>
          <w:sz w:val="18"/>
          <w:szCs w:val="18"/>
        </w:rPr>
        <w:t>（終院民事上訴</w:t>
      </w:r>
      <w:r w:rsidRPr="00DB4AEF">
        <w:rPr>
          <w:bCs/>
          <w:spacing w:val="30"/>
          <w:sz w:val="18"/>
          <w:szCs w:val="18"/>
        </w:rPr>
        <w:t>2012</w:t>
      </w:r>
      <w:r w:rsidRPr="00DB4AEF">
        <w:rPr>
          <w:bCs/>
          <w:spacing w:val="30"/>
          <w:sz w:val="18"/>
          <w:szCs w:val="18"/>
        </w:rPr>
        <w:t>年第</w:t>
      </w:r>
      <w:r w:rsidRPr="00DB4AEF">
        <w:rPr>
          <w:bCs/>
          <w:spacing w:val="30"/>
          <w:sz w:val="18"/>
          <w:szCs w:val="18"/>
        </w:rPr>
        <w:t>4</w:t>
      </w:r>
      <w:r w:rsidRPr="00DB4AEF">
        <w:rPr>
          <w:bCs/>
          <w:spacing w:val="30"/>
          <w:sz w:val="18"/>
          <w:szCs w:val="18"/>
        </w:rPr>
        <w:t>號，</w:t>
      </w:r>
      <w:r w:rsidRPr="00DB4AEF">
        <w:rPr>
          <w:bCs/>
          <w:spacing w:val="30"/>
          <w:sz w:val="18"/>
          <w:szCs w:val="18"/>
        </w:rPr>
        <w:t>2013</w:t>
      </w:r>
      <w:r w:rsidRPr="00DB4AEF">
        <w:rPr>
          <w:bCs/>
          <w:spacing w:val="30"/>
          <w:sz w:val="18"/>
          <w:szCs w:val="18"/>
        </w:rPr>
        <w:t>年</w:t>
      </w:r>
      <w:r w:rsidRPr="00DB4AEF">
        <w:rPr>
          <w:bCs/>
          <w:spacing w:val="30"/>
          <w:sz w:val="18"/>
          <w:szCs w:val="18"/>
        </w:rPr>
        <w:t>5</w:t>
      </w:r>
      <w:r w:rsidRPr="00DB4AEF">
        <w:rPr>
          <w:bCs/>
          <w:spacing w:val="30"/>
          <w:sz w:val="18"/>
          <w:szCs w:val="18"/>
        </w:rPr>
        <w:t>月</w:t>
      </w:r>
      <w:r w:rsidRPr="00DB4AEF">
        <w:rPr>
          <w:bCs/>
          <w:spacing w:val="30"/>
          <w:sz w:val="18"/>
          <w:szCs w:val="18"/>
        </w:rPr>
        <w:t>13</w:t>
      </w:r>
      <w:r w:rsidRPr="00DB4AEF">
        <w:rPr>
          <w:bCs/>
          <w:spacing w:val="30"/>
          <w:sz w:val="18"/>
          <w:szCs w:val="18"/>
        </w:rPr>
        <w:t>日）案判決書，第</w:t>
      </w:r>
      <w:r w:rsidRPr="00DB4AEF">
        <w:rPr>
          <w:bCs/>
          <w:spacing w:val="30"/>
          <w:sz w:val="18"/>
          <w:szCs w:val="18"/>
        </w:rPr>
        <w:t>11</w:t>
      </w:r>
      <w:r w:rsidRPr="00DB4AEF">
        <w:rPr>
          <w:bCs/>
          <w:spacing w:val="30"/>
          <w:sz w:val="18"/>
          <w:szCs w:val="18"/>
        </w:rPr>
        <w:t>段。</w:t>
      </w:r>
    </w:p>
  </w:footnote>
  <w:footnote w:id="7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bCs/>
          <w:spacing w:val="0"/>
          <w:sz w:val="18"/>
          <w:szCs w:val="18"/>
          <w:u w:val="single"/>
        </w:rPr>
        <w:t>W</w:t>
      </w:r>
      <w:r w:rsidRPr="00DB4AEF">
        <w:rPr>
          <w:rFonts w:ascii="標楷體" w:eastAsia="標楷體" w:hAnsi="標楷體"/>
          <w:bCs/>
          <w:spacing w:val="30"/>
          <w:sz w:val="18"/>
          <w:szCs w:val="18"/>
          <w:u w:val="single"/>
        </w:rPr>
        <w:t>訴</w:t>
      </w:r>
      <w:r w:rsidRPr="00DB4AEF">
        <w:rPr>
          <w:bCs/>
          <w:spacing w:val="30"/>
          <w:sz w:val="18"/>
          <w:szCs w:val="18"/>
          <w:u w:val="single"/>
        </w:rPr>
        <w:t>婚姻登記官</w:t>
      </w:r>
      <w:r w:rsidRPr="00DB4AEF">
        <w:rPr>
          <w:bCs/>
          <w:spacing w:val="30"/>
          <w:sz w:val="18"/>
          <w:szCs w:val="18"/>
          <w:lang w:val="en-US"/>
        </w:rPr>
        <w:t> </w:t>
      </w:r>
      <w:r w:rsidRPr="00DB4AEF">
        <w:rPr>
          <w:bCs/>
          <w:spacing w:val="0"/>
          <w:sz w:val="18"/>
          <w:szCs w:val="18"/>
        </w:rPr>
        <w:t>[2013] 3 HKLRD 90</w:t>
      </w:r>
      <w:r w:rsidRPr="00DB4AEF">
        <w:rPr>
          <w:bCs/>
          <w:spacing w:val="30"/>
          <w:sz w:val="18"/>
          <w:szCs w:val="18"/>
        </w:rPr>
        <w:t>（終院民事上訴</w:t>
      </w:r>
      <w:r w:rsidRPr="00DB4AEF">
        <w:rPr>
          <w:bCs/>
          <w:spacing w:val="30"/>
          <w:sz w:val="18"/>
          <w:szCs w:val="18"/>
        </w:rPr>
        <w:t>2012</w:t>
      </w:r>
      <w:r w:rsidRPr="00DB4AEF">
        <w:rPr>
          <w:bCs/>
          <w:spacing w:val="30"/>
          <w:sz w:val="18"/>
          <w:szCs w:val="18"/>
        </w:rPr>
        <w:t>年第</w:t>
      </w:r>
      <w:r w:rsidRPr="00DB4AEF">
        <w:rPr>
          <w:bCs/>
          <w:spacing w:val="30"/>
          <w:sz w:val="18"/>
          <w:szCs w:val="18"/>
        </w:rPr>
        <w:t>4</w:t>
      </w:r>
      <w:r w:rsidRPr="00DB4AEF">
        <w:rPr>
          <w:bCs/>
          <w:spacing w:val="30"/>
          <w:sz w:val="18"/>
          <w:szCs w:val="18"/>
        </w:rPr>
        <w:t>號，</w:t>
      </w:r>
      <w:r w:rsidRPr="00DB4AEF">
        <w:rPr>
          <w:bCs/>
          <w:spacing w:val="30"/>
          <w:sz w:val="18"/>
          <w:szCs w:val="18"/>
        </w:rPr>
        <w:t>2013</w:t>
      </w:r>
      <w:r w:rsidRPr="00DB4AEF">
        <w:rPr>
          <w:bCs/>
          <w:spacing w:val="30"/>
          <w:sz w:val="18"/>
          <w:szCs w:val="18"/>
        </w:rPr>
        <w:t>年</w:t>
      </w:r>
      <w:r w:rsidRPr="00DB4AEF">
        <w:rPr>
          <w:bCs/>
          <w:spacing w:val="30"/>
          <w:sz w:val="18"/>
          <w:szCs w:val="18"/>
        </w:rPr>
        <w:t>5</w:t>
      </w:r>
      <w:r w:rsidRPr="00DB4AEF">
        <w:rPr>
          <w:bCs/>
          <w:spacing w:val="30"/>
          <w:sz w:val="18"/>
          <w:szCs w:val="18"/>
        </w:rPr>
        <w:t>月</w:t>
      </w:r>
      <w:r w:rsidRPr="00DB4AEF">
        <w:rPr>
          <w:bCs/>
          <w:spacing w:val="30"/>
          <w:sz w:val="18"/>
          <w:szCs w:val="18"/>
        </w:rPr>
        <w:t>13</w:t>
      </w:r>
      <w:r w:rsidRPr="00DB4AEF">
        <w:rPr>
          <w:bCs/>
          <w:spacing w:val="30"/>
          <w:sz w:val="18"/>
          <w:szCs w:val="18"/>
        </w:rPr>
        <w:t>日）案判決書，第</w:t>
      </w:r>
      <w:r w:rsidRPr="00DB4AEF">
        <w:rPr>
          <w:bCs/>
          <w:spacing w:val="30"/>
          <w:sz w:val="18"/>
          <w:szCs w:val="18"/>
        </w:rPr>
        <w:t>15</w:t>
      </w:r>
      <w:r w:rsidRPr="00DB4AEF">
        <w:rPr>
          <w:bCs/>
          <w:spacing w:val="30"/>
          <w:sz w:val="18"/>
          <w:szCs w:val="18"/>
        </w:rPr>
        <w:t>段。</w:t>
      </w:r>
    </w:p>
  </w:footnote>
  <w:footnote w:id="7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9</w:t>
      </w:r>
      <w:r w:rsidRPr="00DB4AEF">
        <w:rPr>
          <w:spacing w:val="30"/>
          <w:sz w:val="18"/>
          <w:szCs w:val="18"/>
        </w:rPr>
        <w:t>日政府新聞公報</w:t>
      </w:r>
      <w:r w:rsidRPr="00DB4AEF">
        <w:rPr>
          <w:rFonts w:ascii="新細明體" w:hAnsi="新細明體" w:hint="eastAsia"/>
          <w:spacing w:val="30"/>
          <w:sz w:val="18"/>
          <w:szCs w:val="18"/>
        </w:rPr>
        <w:t>“</w:t>
      </w:r>
      <w:r w:rsidRPr="00DB4AEF">
        <w:rPr>
          <w:spacing w:val="30"/>
          <w:sz w:val="18"/>
          <w:szCs w:val="18"/>
          <w:lang w:val="en-US"/>
        </w:rPr>
        <w:t>立法會七題：公立醫院有關性別認同障礙的服務</w:t>
      </w:r>
      <w:r w:rsidRPr="00DB4AEF">
        <w:rPr>
          <w:rFonts w:hint="eastAsia"/>
          <w:spacing w:val="30"/>
          <w:sz w:val="18"/>
          <w:szCs w:val="18"/>
          <w:lang w:val="en-US"/>
        </w:rPr>
        <w:t>＂</w:t>
      </w:r>
      <w:r w:rsidRPr="00DB4AEF">
        <w:rPr>
          <w:spacing w:val="30"/>
          <w:sz w:val="18"/>
          <w:szCs w:val="18"/>
          <w:lang w:val="en-US"/>
        </w:rPr>
        <w:t>的</w:t>
      </w:r>
      <w:r w:rsidRPr="00DB4AEF">
        <w:rPr>
          <w:spacing w:val="30"/>
          <w:sz w:val="18"/>
          <w:szCs w:val="18"/>
        </w:rPr>
        <w:t>附件</w:t>
      </w:r>
      <w:r w:rsidRPr="00DB4AEF">
        <w:rPr>
          <w:spacing w:val="30"/>
          <w:sz w:val="18"/>
          <w:szCs w:val="18"/>
        </w:rPr>
        <w:t>1</w:t>
      </w:r>
      <w:r w:rsidRPr="00DB4AEF">
        <w:rPr>
          <w:spacing w:val="30"/>
          <w:sz w:val="18"/>
          <w:szCs w:val="18"/>
        </w:rPr>
        <w:t>，可瀏覽：</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rPr>
      </w:pPr>
      <w:r w:rsidRPr="00DB4AEF">
        <w:rPr>
          <w:spacing w:val="30"/>
          <w:sz w:val="18"/>
          <w:szCs w:val="18"/>
        </w:rPr>
        <w:tab/>
      </w:r>
      <w:hyperlink r:id="rId8" w:history="1">
        <w:r w:rsidRPr="00DB4AEF">
          <w:rPr>
            <w:rStyle w:val="Hyperlink"/>
            <w:spacing w:val="0"/>
            <w:sz w:val="18"/>
            <w:szCs w:val="18"/>
            <w:lang w:val="en-US"/>
          </w:rPr>
          <w:t>http://www.info.gov.hk/gia/general/201512/09/P201512090358.htm</w:t>
        </w:r>
      </w:hyperlink>
      <w:r w:rsidRPr="00DB4AEF">
        <w:rPr>
          <w:spacing w:val="30"/>
          <w:sz w:val="18"/>
          <w:szCs w:val="18"/>
          <w:lang w:val="en-US"/>
        </w:rPr>
        <w:t>。</w:t>
      </w:r>
    </w:p>
  </w:footnote>
  <w:footnote w:id="7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9</w:t>
      </w:r>
      <w:r w:rsidRPr="00DB4AEF">
        <w:rPr>
          <w:spacing w:val="30"/>
          <w:sz w:val="18"/>
          <w:szCs w:val="18"/>
        </w:rPr>
        <w:t>日政府新聞公報</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lang w:val="en-US"/>
        </w:rPr>
        <w:t>立法會七題：公立醫院有關性別認同障礙的服務</w:t>
      </w:r>
      <w:r w:rsidRPr="00DB4AEF">
        <w:rPr>
          <w:rFonts w:ascii="新細明體" w:eastAsiaTheme="majorEastAsia" w:hAnsi="新細明體"/>
          <w:spacing w:val="30"/>
          <w:sz w:val="18"/>
          <w:szCs w:val="18"/>
          <w:lang w:val="en-US"/>
        </w:rPr>
        <w:t>”</w:t>
      </w:r>
      <w:r w:rsidRPr="00DB4AEF">
        <w:rPr>
          <w:rFonts w:asciiTheme="majorEastAsia" w:eastAsiaTheme="majorEastAsia" w:hAnsiTheme="majorEastAsia"/>
          <w:spacing w:val="30"/>
          <w:sz w:val="18"/>
          <w:szCs w:val="18"/>
          <w:lang w:val="en-US"/>
        </w:rPr>
        <w:t>的</w:t>
      </w:r>
      <w:r w:rsidRPr="00DB4AEF">
        <w:rPr>
          <w:spacing w:val="30"/>
          <w:sz w:val="18"/>
          <w:szCs w:val="18"/>
        </w:rPr>
        <w:t>附件</w:t>
      </w:r>
      <w:r w:rsidRPr="00DB4AEF">
        <w:rPr>
          <w:spacing w:val="30"/>
          <w:sz w:val="18"/>
          <w:szCs w:val="18"/>
        </w:rPr>
        <w:t>2</w:t>
      </w:r>
      <w:r w:rsidRPr="00DB4AEF">
        <w:rPr>
          <w:spacing w:val="30"/>
          <w:sz w:val="18"/>
          <w:szCs w:val="18"/>
        </w:rPr>
        <w:t>，可瀏覽：</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rPr>
      </w:pPr>
      <w:r w:rsidRPr="00DB4AEF">
        <w:rPr>
          <w:spacing w:val="30"/>
          <w:sz w:val="18"/>
          <w:szCs w:val="18"/>
        </w:rPr>
        <w:tab/>
      </w:r>
      <w:hyperlink r:id="rId9" w:history="1">
        <w:r w:rsidRPr="00DB4AEF">
          <w:rPr>
            <w:rStyle w:val="Hyperlink"/>
            <w:spacing w:val="0"/>
            <w:sz w:val="18"/>
            <w:szCs w:val="18"/>
            <w:lang w:val="en-US"/>
          </w:rPr>
          <w:t>http://www.info.gov.hk/gia/general/201512/09/P201512090358.htm</w:t>
        </w:r>
      </w:hyperlink>
      <w:r w:rsidRPr="00DB4AEF">
        <w:rPr>
          <w:spacing w:val="30"/>
          <w:sz w:val="18"/>
          <w:szCs w:val="18"/>
        </w:rPr>
        <w:t>。</w:t>
      </w:r>
    </w:p>
  </w:footnote>
  <w:footnote w:id="7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為確保較緊急和嚴重的個案能得到即時跟進，精神科專科門診診所會按個案的嚴重和緊急程度，把接收的新症分為三類，包括第一優先類別（緊急）、第二優先類別（次緊急）和例行類別（穩定）。醫管局致力把精神科專科門診診所第一及第二優先類別新症預約的輪候時間中位數分別維持在少於兩星期及少於八星期，而這項服務承諾已經達到。如屬非緊急而病情穩定的新症，由於此類新症患者人數較多，輪候時間相對較長。</w:t>
      </w:r>
      <w:r w:rsidRPr="00DB4AEF">
        <w:rPr>
          <w:spacing w:val="30"/>
          <w:sz w:val="18"/>
          <w:szCs w:val="18"/>
        </w:rPr>
        <w:t>2014</w:t>
      </w:r>
      <w:r w:rsidRPr="00DB4AEF">
        <w:rPr>
          <w:spacing w:val="30"/>
          <w:sz w:val="18"/>
          <w:szCs w:val="18"/>
        </w:rPr>
        <w:t>至</w:t>
      </w:r>
      <w:r w:rsidRPr="00DB4AEF">
        <w:rPr>
          <w:spacing w:val="30"/>
          <w:sz w:val="18"/>
          <w:szCs w:val="18"/>
        </w:rPr>
        <w:t>15</w:t>
      </w:r>
      <w:r w:rsidRPr="00DB4AEF">
        <w:rPr>
          <w:spacing w:val="30"/>
          <w:sz w:val="18"/>
          <w:szCs w:val="18"/>
        </w:rPr>
        <w:t>年度，精神科專科門診診所的穩定新症預約的輪候時間中位數為</w:t>
      </w:r>
      <w:r w:rsidRPr="00DB4AEF">
        <w:rPr>
          <w:spacing w:val="30"/>
          <w:sz w:val="18"/>
          <w:szCs w:val="18"/>
        </w:rPr>
        <w:t>22</w:t>
      </w:r>
      <w:r w:rsidRPr="00DB4AEF">
        <w:rPr>
          <w:spacing w:val="30"/>
          <w:sz w:val="18"/>
          <w:szCs w:val="18"/>
        </w:rPr>
        <w:t>個星期。於輪候期間，如患者的精神狀態有變，可返回所屬的精神科專科門診再次接受評估，以判斷是否需要提前診期；若患者的病情急劇轉差或需要接受緊急治理，可考慮到急症室求診，醫管局會按需要為患者提供適切的服務。見</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9</w:t>
      </w:r>
      <w:r w:rsidRPr="00DB4AEF">
        <w:rPr>
          <w:spacing w:val="30"/>
          <w:sz w:val="18"/>
          <w:szCs w:val="18"/>
        </w:rPr>
        <w:t>日政府新聞公報</w:t>
      </w:r>
      <w:r w:rsidRPr="00DB4AEF">
        <w:rPr>
          <w:rFonts w:ascii="新細明體" w:hAnsi="新細明體" w:hint="eastAsia"/>
          <w:spacing w:val="30"/>
          <w:sz w:val="18"/>
          <w:szCs w:val="18"/>
        </w:rPr>
        <w:t>“</w:t>
      </w:r>
      <w:r w:rsidRPr="00DB4AEF">
        <w:rPr>
          <w:spacing w:val="30"/>
          <w:sz w:val="18"/>
          <w:szCs w:val="18"/>
        </w:rPr>
        <w:t>立法會七題：公立醫院有關性別認同障礙的服務</w:t>
      </w:r>
      <w:r w:rsidRPr="00DB4AEF">
        <w:rPr>
          <w:rFonts w:ascii="新細明體" w:hAnsi="新細明體"/>
          <w:spacing w:val="30"/>
          <w:sz w:val="18"/>
          <w:szCs w:val="18"/>
        </w:rPr>
        <w:t>”</w:t>
      </w:r>
      <w:r w:rsidRPr="00DB4AEF">
        <w:rPr>
          <w:spacing w:val="30"/>
          <w:sz w:val="18"/>
          <w:szCs w:val="18"/>
        </w:rPr>
        <w:t>，可瀏覽：</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rPr>
      </w:pPr>
      <w:r w:rsidRPr="00DB4AEF">
        <w:rPr>
          <w:spacing w:val="30"/>
          <w:sz w:val="18"/>
          <w:szCs w:val="18"/>
        </w:rPr>
        <w:tab/>
      </w:r>
      <w:hyperlink r:id="rId10" w:history="1">
        <w:r w:rsidRPr="00DB4AEF">
          <w:rPr>
            <w:rStyle w:val="Hyperlink"/>
            <w:spacing w:val="0"/>
            <w:sz w:val="18"/>
            <w:szCs w:val="18"/>
          </w:rPr>
          <w:t>http://www.info.gov.hk/gia/general/201512/09/P201512090358.htm</w:t>
        </w:r>
      </w:hyperlink>
      <w:r w:rsidRPr="00DB4AEF">
        <w:rPr>
          <w:rStyle w:val="Hyperlink"/>
          <w:rFonts w:hint="eastAsia"/>
          <w:spacing w:val="0"/>
          <w:sz w:val="18"/>
          <w:szCs w:val="18"/>
          <w:u w:val="none"/>
        </w:rPr>
        <w:t>。</w:t>
      </w:r>
    </w:p>
  </w:footnote>
  <w:footnote w:id="7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最新的版本為</w:t>
      </w:r>
      <w:r w:rsidRPr="00DB4AEF">
        <w:rPr>
          <w:spacing w:val="30"/>
          <w:sz w:val="18"/>
          <w:szCs w:val="18"/>
        </w:rPr>
        <w:t>2011</w:t>
      </w:r>
      <w:r w:rsidRPr="00DB4AEF">
        <w:rPr>
          <w:spacing w:val="30"/>
          <w:sz w:val="18"/>
          <w:szCs w:val="18"/>
        </w:rPr>
        <w:t>年出版的第</w:t>
      </w:r>
      <w:r w:rsidRPr="00DB4AEF">
        <w:rPr>
          <w:spacing w:val="30"/>
          <w:sz w:val="18"/>
          <w:szCs w:val="18"/>
        </w:rPr>
        <w:t>7</w:t>
      </w:r>
      <w:r w:rsidRPr="00DB4AEF">
        <w:rPr>
          <w:spacing w:val="30"/>
          <w:sz w:val="18"/>
          <w:szCs w:val="18"/>
        </w:rPr>
        <w:t>版（最初版於</w:t>
      </w:r>
      <w:r w:rsidRPr="00DB4AEF">
        <w:rPr>
          <w:spacing w:val="30"/>
          <w:sz w:val="18"/>
          <w:szCs w:val="18"/>
        </w:rPr>
        <w:t>1979</w:t>
      </w:r>
      <w:r w:rsidRPr="00DB4AEF">
        <w:rPr>
          <w:spacing w:val="30"/>
          <w:sz w:val="18"/>
          <w:szCs w:val="18"/>
        </w:rPr>
        <w:t>年推出），刊於《國際易性癖期刊》（</w:t>
      </w:r>
      <w:r w:rsidRPr="00DB4AEF">
        <w:rPr>
          <w:spacing w:val="0"/>
          <w:sz w:val="18"/>
          <w:szCs w:val="18"/>
        </w:rPr>
        <w:t>the</w:t>
      </w:r>
      <w:r w:rsidRPr="00DB4AEF">
        <w:rPr>
          <w:spacing w:val="30"/>
          <w:sz w:val="18"/>
          <w:szCs w:val="18"/>
        </w:rPr>
        <w:t xml:space="preserve"> </w:t>
      </w:r>
      <w:r w:rsidRPr="00DB4AEF">
        <w:rPr>
          <w:spacing w:val="0"/>
          <w:sz w:val="18"/>
          <w:szCs w:val="18"/>
        </w:rPr>
        <w:t>International</w:t>
      </w:r>
      <w:r w:rsidRPr="00DB4AEF">
        <w:rPr>
          <w:spacing w:val="30"/>
          <w:sz w:val="18"/>
          <w:szCs w:val="18"/>
        </w:rPr>
        <w:t xml:space="preserve"> </w:t>
      </w:r>
      <w:r w:rsidRPr="00DB4AEF">
        <w:rPr>
          <w:spacing w:val="0"/>
          <w:sz w:val="18"/>
          <w:szCs w:val="18"/>
        </w:rPr>
        <w:t>Journal</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Transgenderism</w:t>
      </w:r>
      <w:r w:rsidRPr="00DB4AEF">
        <w:rPr>
          <w:spacing w:val="30"/>
          <w:sz w:val="18"/>
          <w:szCs w:val="18"/>
        </w:rPr>
        <w:t>），</w:t>
      </w:r>
      <w:r w:rsidRPr="00DB4AEF">
        <w:rPr>
          <w:spacing w:val="30"/>
          <w:sz w:val="18"/>
          <w:szCs w:val="18"/>
        </w:rPr>
        <w:t>13</w:t>
      </w:r>
      <w:r w:rsidRPr="00DB4AEF">
        <w:rPr>
          <w:rFonts w:hint="eastAsia"/>
          <w:spacing w:val="30"/>
          <w:sz w:val="18"/>
          <w:szCs w:val="18"/>
        </w:rPr>
        <w:t>(</w:t>
      </w:r>
      <w:r w:rsidRPr="00DB4AEF">
        <w:rPr>
          <w:spacing w:val="30"/>
          <w:sz w:val="18"/>
          <w:szCs w:val="18"/>
        </w:rPr>
        <w:t>4</w:t>
      </w:r>
      <w:r w:rsidRPr="00DB4AEF">
        <w:rPr>
          <w:rFonts w:hint="eastAsia"/>
          <w:spacing w:val="30"/>
          <w:sz w:val="18"/>
          <w:szCs w:val="18"/>
        </w:rPr>
        <w:t>)</w:t>
      </w:r>
      <w:r w:rsidRPr="00DB4AEF">
        <w:rPr>
          <w:spacing w:val="30"/>
          <w:sz w:val="18"/>
          <w:szCs w:val="18"/>
        </w:rPr>
        <w:t>，</w:t>
      </w:r>
      <w:r w:rsidRPr="00DB4AEF">
        <w:rPr>
          <w:spacing w:val="30"/>
          <w:sz w:val="18"/>
          <w:szCs w:val="18"/>
        </w:rPr>
        <w:t>165–232</w:t>
      </w:r>
      <w:r w:rsidRPr="00DB4AEF">
        <w:rPr>
          <w:spacing w:val="30"/>
          <w:sz w:val="18"/>
          <w:szCs w:val="18"/>
        </w:rPr>
        <w:t>。</w:t>
      </w:r>
    </w:p>
  </w:footnote>
  <w:footnote w:id="7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於</w:t>
      </w:r>
      <w:r w:rsidRPr="00DB4AEF">
        <w:rPr>
          <w:spacing w:val="30"/>
          <w:sz w:val="18"/>
          <w:szCs w:val="18"/>
        </w:rPr>
        <w:t>2013</w:t>
      </w:r>
      <w:r w:rsidRPr="00DB4AEF">
        <w:rPr>
          <w:spacing w:val="30"/>
          <w:sz w:val="18"/>
          <w:szCs w:val="18"/>
        </w:rPr>
        <w:t>年</w:t>
      </w:r>
      <w:r w:rsidRPr="00DB4AEF">
        <w:rPr>
          <w:spacing w:val="30"/>
          <w:sz w:val="18"/>
          <w:szCs w:val="18"/>
        </w:rPr>
        <w:t>10</w:t>
      </w:r>
      <w:r w:rsidRPr="00DB4AEF">
        <w:rPr>
          <w:spacing w:val="30"/>
          <w:sz w:val="18"/>
          <w:szCs w:val="18"/>
        </w:rPr>
        <w:t>月在</w:t>
      </w:r>
      <w:r w:rsidRPr="00DB4AEF">
        <w:rPr>
          <w:spacing w:val="0"/>
          <w:sz w:val="18"/>
          <w:szCs w:val="18"/>
        </w:rPr>
        <w:t>College</w:t>
      </w:r>
      <w:r w:rsidRPr="00DB4AEF">
        <w:rPr>
          <w:spacing w:val="30"/>
          <w:sz w:val="18"/>
          <w:szCs w:val="18"/>
        </w:rPr>
        <w:t xml:space="preserve"> </w:t>
      </w:r>
      <w:r w:rsidRPr="00DB4AEF">
        <w:rPr>
          <w:spacing w:val="0"/>
          <w:sz w:val="18"/>
          <w:szCs w:val="18"/>
        </w:rPr>
        <w:t>Report</w:t>
      </w:r>
      <w:r w:rsidRPr="00DB4AEF">
        <w:rPr>
          <w:spacing w:val="30"/>
          <w:sz w:val="18"/>
          <w:szCs w:val="18"/>
        </w:rPr>
        <w:t xml:space="preserve"> </w:t>
      </w:r>
      <w:r w:rsidRPr="00DB4AEF">
        <w:rPr>
          <w:spacing w:val="0"/>
          <w:sz w:val="18"/>
          <w:szCs w:val="18"/>
        </w:rPr>
        <w:t>CR</w:t>
      </w:r>
      <w:r w:rsidRPr="00DB4AEF">
        <w:rPr>
          <w:spacing w:val="30"/>
          <w:sz w:val="18"/>
          <w:szCs w:val="18"/>
        </w:rPr>
        <w:t>181</w:t>
      </w:r>
      <w:r w:rsidRPr="00DB4AEF">
        <w:rPr>
          <w:spacing w:val="30"/>
          <w:sz w:val="18"/>
          <w:szCs w:val="18"/>
        </w:rPr>
        <w:t>發佈。</w:t>
      </w:r>
      <w:r w:rsidRPr="00DB4AEF">
        <w:rPr>
          <w:spacing w:val="30"/>
          <w:sz w:val="18"/>
          <w:szCs w:val="18"/>
        </w:rPr>
        <w:t xml:space="preserve"> </w:t>
      </w:r>
    </w:p>
  </w:footnote>
  <w:footnote w:id="7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於</w:t>
      </w:r>
      <w:r w:rsidRPr="00DB4AEF">
        <w:rPr>
          <w:spacing w:val="30"/>
          <w:sz w:val="18"/>
          <w:szCs w:val="18"/>
        </w:rPr>
        <w:t>2012</w:t>
      </w:r>
      <w:r w:rsidRPr="00DB4AEF">
        <w:rPr>
          <w:spacing w:val="30"/>
          <w:sz w:val="18"/>
          <w:szCs w:val="18"/>
        </w:rPr>
        <w:t>年發佈。</w:t>
      </w:r>
      <w:r w:rsidRPr="00DB4AEF">
        <w:rPr>
          <w:spacing w:val="30"/>
          <w:sz w:val="18"/>
          <w:szCs w:val="18"/>
        </w:rPr>
        <w:t xml:space="preserve"> </w:t>
      </w:r>
    </w:p>
  </w:footnote>
  <w:footnote w:id="7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於</w:t>
      </w:r>
      <w:r w:rsidRPr="00DB4AEF">
        <w:rPr>
          <w:spacing w:val="30"/>
          <w:sz w:val="18"/>
          <w:szCs w:val="18"/>
        </w:rPr>
        <w:t>2009</w:t>
      </w:r>
      <w:r w:rsidRPr="00DB4AEF">
        <w:rPr>
          <w:spacing w:val="30"/>
          <w:sz w:val="18"/>
          <w:szCs w:val="18"/>
        </w:rPr>
        <w:t>年</w:t>
      </w:r>
      <w:r w:rsidRPr="00DB4AEF">
        <w:rPr>
          <w:spacing w:val="30"/>
          <w:sz w:val="18"/>
          <w:szCs w:val="18"/>
        </w:rPr>
        <w:t>9</w:t>
      </w:r>
      <w:r w:rsidRPr="00DB4AEF">
        <w:rPr>
          <w:spacing w:val="30"/>
          <w:sz w:val="18"/>
          <w:szCs w:val="18"/>
        </w:rPr>
        <w:t>月在</w:t>
      </w:r>
      <w:r w:rsidRPr="00DB4AEF">
        <w:rPr>
          <w:spacing w:val="0"/>
          <w:sz w:val="18"/>
          <w:szCs w:val="18"/>
        </w:rPr>
        <w:t>J</w:t>
      </w:r>
      <w:r w:rsidRPr="00DB4AEF">
        <w:rPr>
          <w:spacing w:val="30"/>
          <w:sz w:val="18"/>
          <w:szCs w:val="18"/>
        </w:rPr>
        <w:t xml:space="preserve"> </w:t>
      </w:r>
      <w:r w:rsidRPr="00DB4AEF">
        <w:rPr>
          <w:spacing w:val="0"/>
          <w:sz w:val="18"/>
          <w:szCs w:val="18"/>
        </w:rPr>
        <w:t>Clin</w:t>
      </w:r>
      <w:r w:rsidRPr="00DB4AEF">
        <w:rPr>
          <w:spacing w:val="30"/>
          <w:sz w:val="18"/>
          <w:szCs w:val="18"/>
        </w:rPr>
        <w:t xml:space="preserve"> </w:t>
      </w:r>
      <w:r w:rsidRPr="00DB4AEF">
        <w:rPr>
          <w:spacing w:val="0"/>
          <w:sz w:val="18"/>
          <w:szCs w:val="18"/>
        </w:rPr>
        <w:t>Endocrinal</w:t>
      </w:r>
      <w:r w:rsidRPr="00DB4AEF">
        <w:rPr>
          <w:spacing w:val="30"/>
          <w:sz w:val="18"/>
          <w:szCs w:val="18"/>
        </w:rPr>
        <w:t xml:space="preserve"> </w:t>
      </w:r>
      <w:r w:rsidRPr="00DB4AEF">
        <w:rPr>
          <w:spacing w:val="0"/>
          <w:sz w:val="18"/>
          <w:szCs w:val="18"/>
        </w:rPr>
        <w:t>Metab</w:t>
      </w:r>
      <w:r w:rsidRPr="00DB4AEF">
        <w:rPr>
          <w:spacing w:val="30"/>
          <w:sz w:val="18"/>
          <w:szCs w:val="18"/>
        </w:rPr>
        <w:t>發佈（</w:t>
      </w:r>
      <w:r w:rsidRPr="00DB4AEF">
        <w:rPr>
          <w:spacing w:val="30"/>
          <w:sz w:val="18"/>
          <w:szCs w:val="18"/>
          <w:lang w:val="en-US"/>
        </w:rPr>
        <w:t>94</w:t>
      </w:r>
      <w:r w:rsidRPr="00DB4AEF">
        <w:rPr>
          <w:rFonts w:hint="eastAsia"/>
          <w:spacing w:val="30"/>
          <w:sz w:val="18"/>
          <w:szCs w:val="18"/>
          <w:lang w:val="en-US"/>
        </w:rPr>
        <w:t>(</w:t>
      </w:r>
      <w:r w:rsidRPr="00DB4AEF">
        <w:rPr>
          <w:spacing w:val="30"/>
          <w:sz w:val="18"/>
          <w:szCs w:val="18"/>
          <w:lang w:val="en-US"/>
        </w:rPr>
        <w:t>9</w:t>
      </w:r>
      <w:r w:rsidRPr="00DB4AEF">
        <w:rPr>
          <w:rFonts w:hint="eastAsia"/>
          <w:spacing w:val="30"/>
          <w:sz w:val="18"/>
          <w:szCs w:val="18"/>
          <w:lang w:val="en-US"/>
        </w:rPr>
        <w:t>)</w:t>
      </w:r>
      <w:r w:rsidRPr="00DB4AEF">
        <w:rPr>
          <w:spacing w:val="30"/>
          <w:sz w:val="18"/>
          <w:szCs w:val="18"/>
          <w:lang w:val="en-US"/>
        </w:rPr>
        <w:t>:3132-3154</w:t>
      </w:r>
      <w:r w:rsidRPr="00DB4AEF">
        <w:rPr>
          <w:spacing w:val="30"/>
          <w:sz w:val="18"/>
          <w:szCs w:val="18"/>
          <w:lang w:val="en-US"/>
        </w:rPr>
        <w:t>）。</w:t>
      </w:r>
    </w:p>
  </w:footnote>
  <w:footnote w:id="7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lang w:val="en-US"/>
        </w:rPr>
        <w:tab/>
      </w:r>
      <w:r w:rsidRPr="00DB4AEF">
        <w:rPr>
          <w:spacing w:val="30"/>
          <w:sz w:val="18"/>
          <w:szCs w:val="18"/>
        </w:rPr>
        <w:t>心理治療旨在協助患者探究其關於性別的疑問，尋找舒緩其性別不適的方法，並增強其身體形象和提升社交</w:t>
      </w:r>
      <w:r w:rsidRPr="00DB4AEF">
        <w:rPr>
          <w:rFonts w:hint="eastAsia"/>
          <w:spacing w:val="30"/>
          <w:sz w:val="18"/>
          <w:szCs w:val="18"/>
        </w:rPr>
        <w:t>能力</w:t>
      </w:r>
      <w:r w:rsidRPr="00DB4AEF">
        <w:rPr>
          <w:spacing w:val="30"/>
          <w:sz w:val="18"/>
          <w:szCs w:val="18"/>
        </w:rPr>
        <w:t>及同伴支持。治療目標是幫助患者達至對其性別身分表達的長久舒適，提高應變能力和生活質素，以及實現個人抱負。有關何時向具有性別問題的成年人建議心理療法及其治療目標的更多資訊，可參閱</w:t>
      </w:r>
      <w:r w:rsidRPr="00DB4AEF">
        <w:rPr>
          <w:rFonts w:hint="eastAsia"/>
          <w:spacing w:val="30"/>
          <w:sz w:val="18"/>
          <w:szCs w:val="18"/>
        </w:rPr>
        <w:t>《照護準則第</w:t>
      </w:r>
      <w:r w:rsidRPr="00DB4AEF">
        <w:rPr>
          <w:rFonts w:hint="eastAsia"/>
          <w:spacing w:val="30"/>
          <w:sz w:val="18"/>
          <w:szCs w:val="18"/>
        </w:rPr>
        <w:t>7</w:t>
      </w:r>
      <w:r w:rsidRPr="00DB4AEF">
        <w:rPr>
          <w:rFonts w:hint="eastAsia"/>
          <w:spacing w:val="30"/>
          <w:sz w:val="18"/>
          <w:szCs w:val="18"/>
        </w:rPr>
        <w:t>版》</w:t>
      </w:r>
      <w:r w:rsidRPr="00DB4AEF">
        <w:rPr>
          <w:spacing w:val="30"/>
          <w:sz w:val="18"/>
          <w:szCs w:val="18"/>
        </w:rPr>
        <w:t>，</w:t>
      </w:r>
      <w:r w:rsidRPr="00DB4AEF">
        <w:rPr>
          <w:rFonts w:hint="eastAsia"/>
          <w:spacing w:val="30"/>
          <w:sz w:val="18"/>
          <w:szCs w:val="18"/>
        </w:rPr>
        <w:t>英文版，</w:t>
      </w:r>
      <w:r w:rsidRPr="00DB4AEF">
        <w:rPr>
          <w:spacing w:val="30"/>
          <w:sz w:val="18"/>
          <w:szCs w:val="18"/>
        </w:rPr>
        <w:t>第</w:t>
      </w:r>
      <w:r w:rsidRPr="00DB4AEF">
        <w:rPr>
          <w:rFonts w:hint="eastAsia"/>
          <w:spacing w:val="30"/>
          <w:sz w:val="18"/>
          <w:szCs w:val="18"/>
        </w:rPr>
        <w:t>28</w:t>
      </w:r>
      <w:r w:rsidRPr="00DB4AEF">
        <w:rPr>
          <w:spacing w:val="30"/>
          <w:sz w:val="18"/>
          <w:szCs w:val="18"/>
        </w:rPr>
        <w:t>至</w:t>
      </w:r>
      <w:r w:rsidRPr="00DB4AEF">
        <w:rPr>
          <w:rFonts w:hint="eastAsia"/>
          <w:spacing w:val="30"/>
          <w:sz w:val="18"/>
          <w:szCs w:val="18"/>
        </w:rPr>
        <w:t>31</w:t>
      </w:r>
      <w:r w:rsidRPr="00DB4AEF">
        <w:rPr>
          <w:spacing w:val="30"/>
          <w:sz w:val="18"/>
          <w:szCs w:val="18"/>
        </w:rPr>
        <w:t>頁。</w:t>
      </w:r>
    </w:p>
  </w:footnote>
  <w:footnote w:id="8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lang w:val="en-US"/>
        </w:rPr>
        <w:tab/>
      </w:r>
      <w:r w:rsidRPr="00DB4AEF">
        <w:rPr>
          <w:spacing w:val="30"/>
          <w:sz w:val="18"/>
          <w:szCs w:val="18"/>
          <w:lang w:val="en-US"/>
        </w:rPr>
        <w:t>醫管局指出，處方賀爾蒙治療旨在令跨性別人士能渡過發展其屬意性別生理特徵的期間</w:t>
      </w:r>
      <w:r w:rsidRPr="00DB4AEF">
        <w:rPr>
          <w:spacing w:val="30"/>
          <w:sz w:val="18"/>
          <w:szCs w:val="18"/>
        </w:rPr>
        <w:t>。賀爾蒙療法包括：</w:t>
      </w:r>
      <w:r w:rsidRPr="00DB4AEF">
        <w:rPr>
          <w:spacing w:val="30"/>
          <w:sz w:val="18"/>
          <w:szCs w:val="18"/>
        </w:rPr>
        <w:t xml:space="preserve"> </w:t>
      </w:r>
    </w:p>
    <w:p w:rsidR="0096277D" w:rsidRPr="00DB4AEF" w:rsidRDefault="0096277D" w:rsidP="00506CDD">
      <w:pPr>
        <w:pStyle w:val="FootnoteText"/>
        <w:tabs>
          <w:tab w:val="clear" w:pos="641"/>
          <w:tab w:val="clear" w:pos="1281"/>
          <w:tab w:val="clear" w:pos="1922"/>
          <w:tab w:val="left" w:pos="709"/>
          <w:tab w:val="left" w:pos="1276"/>
        </w:tabs>
        <w:spacing w:before="0" w:after="0" w:line="240" w:lineRule="auto"/>
        <w:ind w:left="941" w:hangingChars="392" w:hanging="941"/>
        <w:rPr>
          <w:spacing w:val="30"/>
          <w:sz w:val="18"/>
          <w:szCs w:val="18"/>
        </w:rPr>
      </w:pPr>
      <w:r w:rsidRPr="00DB4AEF">
        <w:rPr>
          <w:spacing w:val="30"/>
          <w:sz w:val="18"/>
          <w:szCs w:val="18"/>
        </w:rPr>
        <w:tab/>
      </w:r>
      <w:r w:rsidRPr="00DB4AEF">
        <w:rPr>
          <w:rFonts w:hint="eastAsia"/>
          <w:spacing w:val="30"/>
          <w:sz w:val="18"/>
          <w:szCs w:val="18"/>
        </w:rPr>
        <w:t>(</w:t>
      </w:r>
      <w:r w:rsidRPr="00DB4AEF">
        <w:rPr>
          <w:spacing w:val="30"/>
          <w:sz w:val="18"/>
          <w:szCs w:val="18"/>
        </w:rPr>
        <w:t>1</w:t>
      </w:r>
      <w:r w:rsidRPr="00DB4AEF">
        <w:rPr>
          <w:rFonts w:hint="eastAsia"/>
          <w:spacing w:val="30"/>
          <w:sz w:val="18"/>
          <w:szCs w:val="18"/>
        </w:rPr>
        <w:t>)</w:t>
      </w:r>
      <w:r w:rsidRPr="00DB4AEF">
        <w:rPr>
          <w:spacing w:val="30"/>
          <w:sz w:val="18"/>
          <w:szCs w:val="18"/>
        </w:rPr>
        <w:t xml:space="preserve"> </w:t>
      </w:r>
      <w:r w:rsidRPr="00DB4AEF">
        <w:rPr>
          <w:rFonts w:hint="eastAsia"/>
          <w:spacing w:val="30"/>
          <w:sz w:val="18"/>
          <w:szCs w:val="18"/>
        </w:rPr>
        <w:tab/>
      </w:r>
      <w:r w:rsidRPr="00DB4AEF">
        <w:rPr>
          <w:spacing w:val="30"/>
          <w:sz w:val="18"/>
          <w:szCs w:val="18"/>
        </w:rPr>
        <w:t>抑制（原生）生物爾蒙分泌；</w:t>
      </w:r>
    </w:p>
    <w:p w:rsidR="0096277D" w:rsidRPr="00DB4AEF" w:rsidRDefault="0096277D" w:rsidP="00506CDD">
      <w:pPr>
        <w:pStyle w:val="FootnoteText"/>
        <w:tabs>
          <w:tab w:val="clear" w:pos="641"/>
          <w:tab w:val="clear" w:pos="1281"/>
          <w:tab w:val="clear" w:pos="1922"/>
          <w:tab w:val="left" w:pos="709"/>
          <w:tab w:val="left" w:pos="1276"/>
        </w:tabs>
        <w:spacing w:before="0" w:after="0" w:line="240" w:lineRule="auto"/>
        <w:ind w:left="1274" w:hangingChars="531" w:hanging="1274"/>
        <w:rPr>
          <w:spacing w:val="30"/>
          <w:sz w:val="18"/>
          <w:szCs w:val="18"/>
        </w:rPr>
      </w:pPr>
      <w:r w:rsidRPr="00DB4AEF">
        <w:rPr>
          <w:rFonts w:hint="eastAsia"/>
          <w:spacing w:val="30"/>
          <w:sz w:val="18"/>
          <w:szCs w:val="18"/>
        </w:rPr>
        <w:tab/>
        <w:t>(</w:t>
      </w:r>
      <w:r w:rsidRPr="00DB4AEF">
        <w:rPr>
          <w:spacing w:val="30"/>
          <w:sz w:val="18"/>
          <w:szCs w:val="18"/>
        </w:rPr>
        <w:t>2</w:t>
      </w:r>
      <w:r w:rsidRPr="00DB4AEF">
        <w:rPr>
          <w:rFonts w:hint="eastAsia"/>
          <w:spacing w:val="30"/>
          <w:sz w:val="18"/>
          <w:szCs w:val="18"/>
        </w:rPr>
        <w:t>)</w:t>
      </w:r>
      <w:r w:rsidRPr="00DB4AEF">
        <w:rPr>
          <w:spacing w:val="30"/>
          <w:sz w:val="18"/>
          <w:szCs w:val="18"/>
        </w:rPr>
        <w:t xml:space="preserve"> </w:t>
      </w:r>
      <w:r w:rsidRPr="00DB4AEF">
        <w:rPr>
          <w:rFonts w:hint="eastAsia"/>
          <w:spacing w:val="30"/>
          <w:sz w:val="18"/>
          <w:szCs w:val="18"/>
        </w:rPr>
        <w:tab/>
      </w:r>
      <w:r w:rsidRPr="00DB4AEF">
        <w:rPr>
          <w:spacing w:val="30"/>
          <w:sz w:val="18"/>
          <w:szCs w:val="18"/>
        </w:rPr>
        <w:t>誘發其新性別的第二性徵，保持其屬意性別的性賀爾蒙水平在正常範圍內。</w:t>
      </w:r>
    </w:p>
    <w:p w:rsidR="0096277D" w:rsidRPr="00DB4AEF" w:rsidRDefault="0096277D" w:rsidP="00506CDD">
      <w:pPr>
        <w:pStyle w:val="FootnoteText"/>
        <w:tabs>
          <w:tab w:val="clear" w:pos="641"/>
          <w:tab w:val="clear" w:pos="1134"/>
          <w:tab w:val="clear" w:pos="1281"/>
          <w:tab w:val="clear" w:pos="1922"/>
          <w:tab w:val="left" w:pos="709"/>
        </w:tabs>
        <w:spacing w:before="0" w:after="0" w:line="240" w:lineRule="auto"/>
        <w:ind w:left="708" w:hangingChars="295" w:hanging="708"/>
        <w:rPr>
          <w:spacing w:val="30"/>
          <w:sz w:val="18"/>
          <w:szCs w:val="18"/>
          <w:lang w:val="en-US"/>
        </w:rPr>
      </w:pPr>
      <w:r w:rsidRPr="00DB4AEF">
        <w:rPr>
          <w:spacing w:val="30"/>
          <w:sz w:val="18"/>
          <w:szCs w:val="18"/>
        </w:rPr>
        <w:tab/>
      </w:r>
      <w:r w:rsidRPr="00DB4AEF">
        <w:rPr>
          <w:spacing w:val="30"/>
          <w:sz w:val="18"/>
          <w:szCs w:val="18"/>
        </w:rPr>
        <w:t>在輸注賀爾蒙期間，患者會在醫療監察之下進行</w:t>
      </w:r>
      <w:r w:rsidRPr="00DB4AEF">
        <w:rPr>
          <w:rFonts w:hint="eastAsia"/>
          <w:spacing w:val="30"/>
          <w:sz w:val="18"/>
          <w:szCs w:val="18"/>
        </w:rPr>
        <w:t>性別</w:t>
      </w:r>
      <w:r w:rsidRPr="00DB4AEF">
        <w:rPr>
          <w:spacing w:val="30"/>
          <w:sz w:val="18"/>
          <w:szCs w:val="18"/>
        </w:rPr>
        <w:t>過渡。內分泌專家將會確保賀爾蒙的劑量能在達至以上兩個目的之餘，又能保持安全和只有最小的副作用。與患者的溝通十分重要，因為超過生理</w:t>
      </w:r>
      <w:r w:rsidRPr="00DB4AEF">
        <w:rPr>
          <w:rFonts w:hint="eastAsia"/>
          <w:spacing w:val="30"/>
          <w:sz w:val="18"/>
          <w:szCs w:val="18"/>
        </w:rPr>
        <w:t>需要</w:t>
      </w:r>
      <w:r w:rsidRPr="00DB4AEF">
        <w:rPr>
          <w:spacing w:val="30"/>
          <w:sz w:val="18"/>
          <w:szCs w:val="18"/>
        </w:rPr>
        <w:t>的性類固醇劑量</w:t>
      </w:r>
      <w:r w:rsidRPr="00DB4AEF">
        <w:rPr>
          <w:rFonts w:hint="eastAsia"/>
          <w:spacing w:val="30"/>
          <w:sz w:val="18"/>
          <w:szCs w:val="18"/>
        </w:rPr>
        <w:t>會</w:t>
      </w:r>
      <w:r w:rsidRPr="00DB4AEF">
        <w:rPr>
          <w:spacing w:val="30"/>
          <w:sz w:val="18"/>
          <w:szCs w:val="18"/>
        </w:rPr>
        <w:t>有潛在危害性。</w:t>
      </w:r>
      <w:r w:rsidRPr="00DB4AEF">
        <w:rPr>
          <w:rFonts w:hint="eastAsia"/>
          <w:spacing w:val="30"/>
          <w:sz w:val="18"/>
          <w:szCs w:val="18"/>
        </w:rPr>
        <w:t>醫生</w:t>
      </w:r>
      <w:r w:rsidRPr="00DB4AEF">
        <w:rPr>
          <w:spacing w:val="30"/>
          <w:sz w:val="18"/>
          <w:szCs w:val="18"/>
        </w:rPr>
        <w:t>有需要獲取</w:t>
      </w:r>
      <w:r w:rsidRPr="00DB4AEF">
        <w:rPr>
          <w:rFonts w:hint="eastAsia"/>
          <w:spacing w:val="30"/>
          <w:sz w:val="18"/>
          <w:szCs w:val="18"/>
        </w:rPr>
        <w:t>患者</w:t>
      </w:r>
      <w:r w:rsidRPr="00DB4AEF">
        <w:rPr>
          <w:spacing w:val="30"/>
          <w:sz w:val="18"/>
          <w:szCs w:val="18"/>
        </w:rPr>
        <w:t>詳盡的病歷資料、</w:t>
      </w:r>
      <w:r w:rsidRPr="00DB4AEF">
        <w:rPr>
          <w:rFonts w:hint="eastAsia"/>
          <w:spacing w:val="30"/>
          <w:sz w:val="18"/>
          <w:szCs w:val="18"/>
        </w:rPr>
        <w:t>對其</w:t>
      </w:r>
      <w:r w:rsidRPr="00DB4AEF">
        <w:rPr>
          <w:spacing w:val="30"/>
          <w:sz w:val="18"/>
          <w:szCs w:val="18"/>
        </w:rPr>
        <w:t>作身體檢查，監控治療效果和潛在併發症等。不定時地還需要進行劑量滴定或改變事前準備工作</w:t>
      </w:r>
      <w:r w:rsidRPr="00DB4AEF">
        <w:rPr>
          <w:spacing w:val="30"/>
          <w:sz w:val="18"/>
          <w:szCs w:val="18"/>
          <w:lang w:val="en-US"/>
        </w:rPr>
        <w:t>。</w:t>
      </w:r>
      <w:r w:rsidRPr="00DB4AEF">
        <w:rPr>
          <w:spacing w:val="30"/>
          <w:sz w:val="18"/>
          <w:szCs w:val="18"/>
          <w:lang w:val="en-US"/>
        </w:rPr>
        <w:t xml:space="preserve">  </w:t>
      </w:r>
    </w:p>
  </w:footnote>
  <w:footnote w:id="8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Athena</w:t>
      </w:r>
      <w:r w:rsidRPr="00DB4AEF">
        <w:rPr>
          <w:spacing w:val="30"/>
          <w:sz w:val="18"/>
          <w:szCs w:val="18"/>
        </w:rPr>
        <w:t xml:space="preserve"> </w:t>
      </w:r>
      <w:r w:rsidRPr="00DB4AEF">
        <w:rPr>
          <w:spacing w:val="0"/>
          <w:sz w:val="18"/>
          <w:szCs w:val="18"/>
        </w:rPr>
        <w:t>Liu</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recognition</w:t>
      </w:r>
      <w:r w:rsidRPr="00DB4AEF">
        <w:rPr>
          <w:spacing w:val="30"/>
          <w:sz w:val="18"/>
          <w:szCs w:val="18"/>
          <w:lang w:val="en-US"/>
        </w:rPr>
        <w:t xml:space="preserve">: </w:t>
      </w:r>
      <w:r w:rsidRPr="00DB4AEF">
        <w:rPr>
          <w:spacing w:val="0"/>
          <w:sz w:val="18"/>
          <w:szCs w:val="18"/>
          <w:lang w:val="en-US"/>
        </w:rPr>
        <w:t>Two</w:t>
      </w:r>
      <w:r w:rsidRPr="00DB4AEF">
        <w:rPr>
          <w:spacing w:val="30"/>
          <w:sz w:val="18"/>
          <w:szCs w:val="18"/>
          <w:lang w:val="en-US"/>
        </w:rPr>
        <w:t xml:space="preserve"> </w:t>
      </w:r>
      <w:r w:rsidRPr="00DB4AEF">
        <w:rPr>
          <w:spacing w:val="0"/>
          <w:sz w:val="18"/>
          <w:szCs w:val="18"/>
          <w:lang w:val="en-US"/>
        </w:rPr>
        <w:t>legal</w:t>
      </w:r>
      <w:r w:rsidRPr="00DB4AEF">
        <w:rPr>
          <w:spacing w:val="30"/>
          <w:sz w:val="18"/>
          <w:szCs w:val="18"/>
          <w:lang w:val="en-US"/>
        </w:rPr>
        <w:t xml:space="preserve"> </w:t>
      </w:r>
      <w:r w:rsidRPr="00DB4AEF">
        <w:rPr>
          <w:spacing w:val="0"/>
          <w:sz w:val="18"/>
          <w:szCs w:val="18"/>
          <w:lang w:val="en-US"/>
        </w:rPr>
        <w:t>implications</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marriage</w:t>
      </w:r>
      <w:r w:rsidRPr="00DB4AEF">
        <w:rPr>
          <w:rFonts w:hint="eastAsia"/>
          <w:spacing w:val="30"/>
          <w:sz w:val="18"/>
          <w:szCs w:val="18"/>
          <w:lang w:val="en-US"/>
        </w:rPr>
        <w:t>＂</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 xml:space="preserve">) 43 </w:t>
      </w:r>
      <w:r w:rsidRPr="00DB4AEF">
        <w:rPr>
          <w:spacing w:val="0"/>
          <w:sz w:val="18"/>
          <w:szCs w:val="18"/>
        </w:rPr>
        <w:t>HKLJ</w:t>
      </w:r>
      <w:r w:rsidRPr="00DB4AEF">
        <w:rPr>
          <w:i/>
          <w:spacing w:val="30"/>
          <w:sz w:val="18"/>
          <w:szCs w:val="18"/>
        </w:rPr>
        <w:t xml:space="preserve"> </w:t>
      </w:r>
      <w:r w:rsidRPr="00DB4AEF">
        <w:rPr>
          <w:spacing w:val="30"/>
          <w:sz w:val="18"/>
          <w:szCs w:val="18"/>
          <w:lang w:val="en-US"/>
        </w:rPr>
        <w:t>497</w:t>
      </w:r>
      <w:r w:rsidRPr="00DB4AEF">
        <w:rPr>
          <w:rFonts w:hint="eastAsia"/>
          <w:spacing w:val="30"/>
          <w:sz w:val="18"/>
          <w:szCs w:val="18"/>
          <w:lang w:val="en-US"/>
        </w:rPr>
        <w:t>，</w:t>
      </w:r>
      <w:r w:rsidRPr="00DB4AEF">
        <w:rPr>
          <w:spacing w:val="30"/>
          <w:sz w:val="18"/>
          <w:szCs w:val="18"/>
          <w:lang w:val="en-US"/>
        </w:rPr>
        <w:t>第</w:t>
      </w:r>
      <w:r w:rsidRPr="00DB4AEF">
        <w:rPr>
          <w:spacing w:val="30"/>
          <w:sz w:val="18"/>
          <w:szCs w:val="18"/>
          <w:lang w:val="en-US"/>
        </w:rPr>
        <w:t>504</w:t>
      </w:r>
      <w:r w:rsidRPr="00DB4AEF">
        <w:rPr>
          <w:spacing w:val="30"/>
          <w:sz w:val="18"/>
          <w:szCs w:val="18"/>
          <w:lang w:val="en-US"/>
        </w:rPr>
        <w:t>頁。</w:t>
      </w:r>
      <w:r w:rsidRPr="00DB4AEF">
        <w:rPr>
          <w:rFonts w:hint="eastAsia"/>
          <w:spacing w:val="30"/>
          <w:sz w:val="18"/>
          <w:szCs w:val="18"/>
          <w:lang w:val="en-US"/>
        </w:rPr>
        <w:t>另見</w:t>
      </w:r>
      <w:r w:rsidRPr="00DB4AEF">
        <w:rPr>
          <w:spacing w:val="30"/>
          <w:sz w:val="18"/>
          <w:szCs w:val="18"/>
          <w:u w:val="single"/>
        </w:rPr>
        <w:t>W</w:t>
      </w:r>
      <w:r w:rsidRPr="00DB4AEF">
        <w:rPr>
          <w:rFonts w:ascii="標楷體" w:eastAsia="標楷體" w:hAnsi="標楷體" w:hint="eastAsia"/>
          <w:spacing w:val="30"/>
          <w:sz w:val="18"/>
          <w:szCs w:val="18"/>
          <w:u w:val="single"/>
        </w:rPr>
        <w:t>訴</w:t>
      </w:r>
      <w:r w:rsidRPr="00DB4AEF">
        <w:rPr>
          <w:rFonts w:hint="eastAsia"/>
          <w:spacing w:val="30"/>
          <w:sz w:val="18"/>
          <w:szCs w:val="18"/>
          <w:u w:val="single"/>
        </w:rPr>
        <w:t>婚姻登記官</w:t>
      </w:r>
      <w:r w:rsidRPr="00DB4AEF">
        <w:rPr>
          <w:spacing w:val="30"/>
          <w:sz w:val="18"/>
          <w:szCs w:val="18"/>
          <w:lang w:val="en-US"/>
        </w:rPr>
        <w:t> </w:t>
      </w:r>
      <w:r w:rsidRPr="00DB4AEF">
        <w:rPr>
          <w:rFonts w:hint="eastAsia"/>
          <w:spacing w:val="30"/>
          <w:sz w:val="18"/>
          <w:szCs w:val="18"/>
          <w:lang w:val="en-US"/>
        </w:rPr>
        <w:t>(</w:t>
      </w:r>
      <w:r w:rsidRPr="00DB4AEF">
        <w:rPr>
          <w:spacing w:val="30"/>
          <w:sz w:val="18"/>
          <w:szCs w:val="18"/>
          <w:lang w:val="en-US"/>
        </w:rPr>
        <w:t>高院憲法及行政訴訟</w:t>
      </w:r>
      <w:r w:rsidRPr="00DB4AEF">
        <w:rPr>
          <w:spacing w:val="30"/>
          <w:sz w:val="18"/>
          <w:szCs w:val="18"/>
        </w:rPr>
        <w:t>2009</w:t>
      </w:r>
      <w:r w:rsidRPr="00DB4AEF">
        <w:rPr>
          <w:spacing w:val="30"/>
          <w:sz w:val="18"/>
          <w:szCs w:val="18"/>
        </w:rPr>
        <w:t>年第</w:t>
      </w:r>
      <w:r w:rsidRPr="00DB4AEF">
        <w:rPr>
          <w:spacing w:val="30"/>
          <w:sz w:val="18"/>
          <w:szCs w:val="18"/>
        </w:rPr>
        <w:t>120</w:t>
      </w:r>
      <w:r w:rsidRPr="00DB4AEF">
        <w:rPr>
          <w:spacing w:val="30"/>
          <w:sz w:val="18"/>
          <w:szCs w:val="18"/>
        </w:rPr>
        <w:t>號</w:t>
      </w:r>
      <w:r w:rsidRPr="00DB4AEF">
        <w:rPr>
          <w:rFonts w:hint="eastAsia"/>
          <w:spacing w:val="30"/>
          <w:sz w:val="18"/>
          <w:szCs w:val="18"/>
        </w:rPr>
        <w:t>)</w:t>
      </w:r>
      <w:r w:rsidRPr="00DB4AEF">
        <w:rPr>
          <w:spacing w:val="30"/>
          <w:sz w:val="18"/>
          <w:szCs w:val="18"/>
        </w:rPr>
        <w:t>，</w:t>
      </w:r>
      <w:r w:rsidRPr="00DB4AEF">
        <w:rPr>
          <w:spacing w:val="30"/>
          <w:sz w:val="18"/>
          <w:szCs w:val="18"/>
        </w:rPr>
        <w:t>20</w:t>
      </w:r>
      <w:r w:rsidRPr="00DB4AEF">
        <w:rPr>
          <w:rFonts w:hint="eastAsia"/>
          <w:spacing w:val="30"/>
          <w:sz w:val="18"/>
          <w:szCs w:val="18"/>
        </w:rPr>
        <w:t>10</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5</w:t>
      </w:r>
      <w:r w:rsidRPr="00DB4AEF">
        <w:rPr>
          <w:spacing w:val="30"/>
          <w:sz w:val="18"/>
          <w:szCs w:val="18"/>
        </w:rPr>
        <w:t>日的判決，</w:t>
      </w:r>
      <w:r w:rsidRPr="00DB4AEF">
        <w:rPr>
          <w:rFonts w:hint="eastAsia"/>
          <w:spacing w:val="30"/>
          <w:sz w:val="18"/>
          <w:szCs w:val="18"/>
        </w:rPr>
        <w:t>第</w:t>
      </w:r>
      <w:r w:rsidRPr="00DB4AEF">
        <w:rPr>
          <w:rFonts w:hint="eastAsia"/>
          <w:spacing w:val="30"/>
          <w:sz w:val="18"/>
          <w:szCs w:val="18"/>
        </w:rPr>
        <w:t>30</w:t>
      </w:r>
      <w:r w:rsidRPr="00DB4AEF">
        <w:rPr>
          <w:rFonts w:hint="eastAsia"/>
          <w:spacing w:val="30"/>
          <w:sz w:val="18"/>
          <w:szCs w:val="18"/>
        </w:rPr>
        <w:t>段。</w:t>
      </w:r>
    </w:p>
  </w:footnote>
  <w:footnote w:id="8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在</w:t>
      </w:r>
      <w:r w:rsidRPr="00DB4AEF">
        <w:rPr>
          <w:i/>
          <w:spacing w:val="0"/>
          <w:sz w:val="18"/>
          <w:szCs w:val="18"/>
          <w:lang w:val="en-US"/>
        </w:rPr>
        <w:t>W</w:t>
      </w:r>
      <w:r w:rsidRPr="00DB4AEF">
        <w:rPr>
          <w:spacing w:val="30"/>
          <w:sz w:val="18"/>
          <w:szCs w:val="18"/>
          <w:lang w:val="en-US"/>
        </w:rPr>
        <w:t>案</w:t>
      </w:r>
      <w:r w:rsidRPr="00DB4AEF">
        <w:rPr>
          <w:rFonts w:hint="eastAsia"/>
          <w:spacing w:val="30"/>
          <w:sz w:val="18"/>
          <w:szCs w:val="18"/>
          <w:lang w:val="en-US"/>
        </w:rPr>
        <w:t>的裁決中指出</w:t>
      </w:r>
      <w:r w:rsidRPr="00DB4AEF">
        <w:rPr>
          <w:spacing w:val="30"/>
          <w:sz w:val="18"/>
          <w:szCs w:val="18"/>
          <w:lang w:val="en-US"/>
        </w:rPr>
        <w:t>，變性人士士也可能進行其他外科手術程序，例如，男變女的變性人士士或會進行縮短聲帶的手術：見</w:t>
      </w:r>
      <w:r w:rsidRPr="00DB4AEF">
        <w:rPr>
          <w:spacing w:val="0"/>
          <w:sz w:val="18"/>
          <w:szCs w:val="18"/>
          <w:u w:val="single"/>
          <w:lang w:val="en-US"/>
        </w:rPr>
        <w:t>W</w:t>
      </w:r>
      <w:r w:rsidRPr="00DB4AEF">
        <w:rPr>
          <w:rFonts w:ascii="標楷體" w:eastAsia="標楷體" w:hAnsi="標楷體"/>
          <w:spacing w:val="30"/>
          <w:sz w:val="18"/>
          <w:szCs w:val="18"/>
          <w:u w:val="single"/>
          <w:lang w:val="en-US"/>
        </w:rPr>
        <w:t>訴</w:t>
      </w:r>
      <w:r w:rsidRPr="00DB4AEF">
        <w:rPr>
          <w:spacing w:val="30"/>
          <w:sz w:val="18"/>
          <w:szCs w:val="18"/>
          <w:u w:val="single"/>
          <w:lang w:val="en-US"/>
        </w:rPr>
        <w:t>婚姻登記官</w:t>
      </w:r>
      <w:r w:rsidRPr="00DB4AEF">
        <w:rPr>
          <w:spacing w:val="30"/>
          <w:sz w:val="18"/>
          <w:szCs w:val="18"/>
          <w:lang w:val="en-US"/>
        </w:rPr>
        <w:t> </w:t>
      </w:r>
      <w:r w:rsidRPr="00DB4AEF">
        <w:rPr>
          <w:spacing w:val="0"/>
          <w:sz w:val="18"/>
          <w:szCs w:val="18"/>
          <w:lang w:val="en-US"/>
        </w:rPr>
        <w:t>[2013] 3 HKLRD 90</w:t>
      </w:r>
      <w:r w:rsidRPr="00DB4AEF">
        <w:rPr>
          <w:spacing w:val="30"/>
          <w:sz w:val="18"/>
          <w:szCs w:val="18"/>
          <w:lang w:val="en-US"/>
        </w:rPr>
        <w:t>（終院民事上訴</w:t>
      </w:r>
      <w:r w:rsidRPr="00DB4AEF">
        <w:rPr>
          <w:spacing w:val="30"/>
          <w:sz w:val="18"/>
          <w:szCs w:val="18"/>
          <w:lang w:val="en-US"/>
        </w:rPr>
        <w:t>2012</w:t>
      </w:r>
      <w:r w:rsidRPr="00DB4AEF">
        <w:rPr>
          <w:spacing w:val="30"/>
          <w:sz w:val="18"/>
          <w:szCs w:val="18"/>
          <w:lang w:val="en-US"/>
        </w:rPr>
        <w:t>年第</w:t>
      </w:r>
      <w:r w:rsidRPr="00DB4AEF">
        <w:rPr>
          <w:spacing w:val="30"/>
          <w:sz w:val="18"/>
          <w:szCs w:val="18"/>
          <w:lang w:val="en-US"/>
        </w:rPr>
        <w:t>4</w:t>
      </w:r>
      <w:r w:rsidRPr="00DB4AEF">
        <w:rPr>
          <w:spacing w:val="30"/>
          <w:sz w:val="18"/>
          <w:szCs w:val="18"/>
          <w:lang w:val="en-US"/>
        </w:rPr>
        <w:t>號，</w:t>
      </w:r>
      <w:r w:rsidRPr="00DB4AEF">
        <w:rPr>
          <w:spacing w:val="30"/>
          <w:sz w:val="18"/>
          <w:szCs w:val="18"/>
          <w:lang w:val="en-US"/>
        </w:rPr>
        <w:t>2013</w:t>
      </w:r>
      <w:r w:rsidRPr="00DB4AEF">
        <w:rPr>
          <w:spacing w:val="30"/>
          <w:sz w:val="18"/>
          <w:szCs w:val="18"/>
          <w:lang w:val="en-US"/>
        </w:rPr>
        <w:t>年</w:t>
      </w:r>
      <w:r w:rsidRPr="00DB4AEF">
        <w:rPr>
          <w:spacing w:val="30"/>
          <w:sz w:val="18"/>
          <w:szCs w:val="18"/>
          <w:lang w:val="en-US"/>
        </w:rPr>
        <w:t>5</w:t>
      </w:r>
      <w:r w:rsidRPr="00DB4AEF">
        <w:rPr>
          <w:spacing w:val="30"/>
          <w:sz w:val="18"/>
          <w:szCs w:val="18"/>
          <w:lang w:val="en-US"/>
        </w:rPr>
        <w:t>月</w:t>
      </w:r>
      <w:r w:rsidRPr="00DB4AEF">
        <w:rPr>
          <w:spacing w:val="30"/>
          <w:sz w:val="18"/>
          <w:szCs w:val="18"/>
          <w:lang w:val="en-US"/>
        </w:rPr>
        <w:t>13</w:t>
      </w:r>
      <w:r w:rsidRPr="00DB4AEF">
        <w:rPr>
          <w:spacing w:val="30"/>
          <w:sz w:val="18"/>
          <w:szCs w:val="18"/>
          <w:lang w:val="en-US"/>
        </w:rPr>
        <w:t>日）案判決書，註</w:t>
      </w:r>
      <w:r w:rsidRPr="00DB4AEF">
        <w:rPr>
          <w:spacing w:val="30"/>
          <w:sz w:val="18"/>
          <w:szCs w:val="18"/>
          <w:lang w:val="en-US"/>
        </w:rPr>
        <w:t>12</w:t>
      </w:r>
      <w:r w:rsidRPr="00DB4AEF">
        <w:rPr>
          <w:spacing w:val="30"/>
          <w:sz w:val="18"/>
          <w:szCs w:val="18"/>
          <w:lang w:val="en-US"/>
        </w:rPr>
        <w:t>。</w:t>
      </w:r>
    </w:p>
  </w:footnote>
  <w:footnote w:id="8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u w:val="single"/>
          <w:lang w:val="en-US"/>
        </w:rPr>
        <w:t>W</w:t>
      </w:r>
      <w:r w:rsidRPr="00DB4AEF">
        <w:rPr>
          <w:rFonts w:ascii="標楷體" w:eastAsia="標楷體" w:hAnsi="標楷體"/>
          <w:spacing w:val="30"/>
          <w:sz w:val="18"/>
          <w:szCs w:val="18"/>
          <w:u w:val="single"/>
          <w:lang w:val="en-US"/>
        </w:rPr>
        <w:t>訴</w:t>
      </w:r>
      <w:r w:rsidRPr="00DB4AEF">
        <w:rPr>
          <w:spacing w:val="30"/>
          <w:sz w:val="18"/>
          <w:szCs w:val="18"/>
          <w:u w:val="single"/>
          <w:lang w:val="en-US"/>
        </w:rPr>
        <w:t>婚姻登記官</w:t>
      </w:r>
      <w:r w:rsidRPr="00DB4AEF">
        <w:rPr>
          <w:spacing w:val="0"/>
          <w:sz w:val="18"/>
          <w:szCs w:val="18"/>
          <w:lang w:val="en-US"/>
        </w:rPr>
        <w:t>[2013] 3 HKLRD 90</w:t>
      </w:r>
      <w:r w:rsidRPr="00DB4AEF">
        <w:rPr>
          <w:spacing w:val="30"/>
          <w:sz w:val="18"/>
          <w:szCs w:val="18"/>
          <w:lang w:val="en-US"/>
        </w:rPr>
        <w:t>（終院民事上訴</w:t>
      </w:r>
      <w:r w:rsidRPr="00DB4AEF">
        <w:rPr>
          <w:spacing w:val="30"/>
          <w:sz w:val="18"/>
          <w:szCs w:val="18"/>
          <w:lang w:val="en-US"/>
        </w:rPr>
        <w:t>2012</w:t>
      </w:r>
      <w:r w:rsidRPr="00DB4AEF">
        <w:rPr>
          <w:spacing w:val="30"/>
          <w:sz w:val="18"/>
          <w:szCs w:val="18"/>
          <w:lang w:val="en-US"/>
        </w:rPr>
        <w:t>年第</w:t>
      </w:r>
      <w:r w:rsidRPr="00DB4AEF">
        <w:rPr>
          <w:spacing w:val="30"/>
          <w:sz w:val="18"/>
          <w:szCs w:val="18"/>
          <w:lang w:val="en-US"/>
        </w:rPr>
        <w:t>4</w:t>
      </w:r>
      <w:r w:rsidRPr="00DB4AEF">
        <w:rPr>
          <w:spacing w:val="30"/>
          <w:sz w:val="18"/>
          <w:szCs w:val="18"/>
          <w:lang w:val="en-US"/>
        </w:rPr>
        <w:t>號，</w:t>
      </w:r>
      <w:r w:rsidRPr="00DB4AEF">
        <w:rPr>
          <w:spacing w:val="30"/>
          <w:sz w:val="18"/>
          <w:szCs w:val="18"/>
          <w:lang w:val="en-US"/>
        </w:rPr>
        <w:t>2013</w:t>
      </w:r>
      <w:r w:rsidRPr="00DB4AEF">
        <w:rPr>
          <w:spacing w:val="30"/>
          <w:sz w:val="18"/>
          <w:szCs w:val="18"/>
          <w:lang w:val="en-US"/>
        </w:rPr>
        <w:t>年</w:t>
      </w:r>
      <w:r w:rsidRPr="00DB4AEF">
        <w:rPr>
          <w:spacing w:val="30"/>
          <w:sz w:val="18"/>
          <w:szCs w:val="18"/>
          <w:lang w:val="en-US"/>
        </w:rPr>
        <w:t>5</w:t>
      </w:r>
      <w:r w:rsidRPr="00DB4AEF">
        <w:rPr>
          <w:spacing w:val="30"/>
          <w:sz w:val="18"/>
          <w:szCs w:val="18"/>
          <w:lang w:val="en-US"/>
        </w:rPr>
        <w:t>月</w:t>
      </w:r>
      <w:r w:rsidRPr="00DB4AEF">
        <w:rPr>
          <w:spacing w:val="30"/>
          <w:sz w:val="18"/>
          <w:szCs w:val="18"/>
          <w:lang w:val="en-US"/>
        </w:rPr>
        <w:t>13</w:t>
      </w:r>
      <w:r w:rsidRPr="00DB4AEF">
        <w:rPr>
          <w:spacing w:val="30"/>
          <w:sz w:val="18"/>
          <w:szCs w:val="18"/>
          <w:lang w:val="en-US"/>
        </w:rPr>
        <w:t>日）判決書，第</w:t>
      </w:r>
      <w:r w:rsidRPr="00DB4AEF">
        <w:rPr>
          <w:spacing w:val="30"/>
          <w:sz w:val="18"/>
          <w:szCs w:val="18"/>
          <w:lang w:val="en-US"/>
        </w:rPr>
        <w:t>13</w:t>
      </w:r>
      <w:r w:rsidRPr="00DB4AEF">
        <w:rPr>
          <w:spacing w:val="30"/>
          <w:sz w:val="18"/>
          <w:szCs w:val="18"/>
          <w:lang w:val="en-US"/>
        </w:rPr>
        <w:t>段。</w:t>
      </w:r>
    </w:p>
  </w:footnote>
  <w:footnote w:id="84">
    <w:p w:rsidR="0096277D" w:rsidRPr="00DB4AEF" w:rsidRDefault="0096277D" w:rsidP="00506CDD">
      <w:pPr>
        <w:pStyle w:val="FootnoteText"/>
        <w:tabs>
          <w:tab w:val="clear" w:pos="641"/>
          <w:tab w:val="clear" w:pos="1281"/>
          <w:tab w:val="clear" w:pos="1922"/>
          <w:tab w:val="left" w:pos="-1418"/>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Athena</w:t>
      </w:r>
      <w:r w:rsidRPr="00DB4AEF">
        <w:rPr>
          <w:spacing w:val="30"/>
          <w:sz w:val="18"/>
          <w:szCs w:val="18"/>
        </w:rPr>
        <w:t xml:space="preserve"> </w:t>
      </w:r>
      <w:r w:rsidRPr="00DB4AEF">
        <w:rPr>
          <w:spacing w:val="0"/>
          <w:sz w:val="18"/>
          <w:szCs w:val="18"/>
        </w:rPr>
        <w:t>Liu</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recognition</w:t>
      </w:r>
      <w:r w:rsidRPr="00DB4AEF">
        <w:rPr>
          <w:spacing w:val="30"/>
          <w:sz w:val="18"/>
          <w:szCs w:val="18"/>
          <w:lang w:val="en-US"/>
        </w:rPr>
        <w:t xml:space="preserve">: </w:t>
      </w:r>
      <w:r w:rsidRPr="00DB4AEF">
        <w:rPr>
          <w:spacing w:val="0"/>
          <w:sz w:val="18"/>
          <w:szCs w:val="18"/>
          <w:lang w:val="en-US"/>
        </w:rPr>
        <w:t>Two</w:t>
      </w:r>
      <w:r w:rsidRPr="00DB4AEF">
        <w:rPr>
          <w:spacing w:val="30"/>
          <w:sz w:val="18"/>
          <w:szCs w:val="18"/>
          <w:lang w:val="en-US"/>
        </w:rPr>
        <w:t xml:space="preserve"> </w:t>
      </w:r>
      <w:r w:rsidRPr="00DB4AEF">
        <w:rPr>
          <w:spacing w:val="0"/>
          <w:sz w:val="18"/>
          <w:szCs w:val="18"/>
          <w:lang w:val="en-US"/>
        </w:rPr>
        <w:t>legal</w:t>
      </w:r>
      <w:r w:rsidRPr="00DB4AEF">
        <w:rPr>
          <w:spacing w:val="30"/>
          <w:sz w:val="18"/>
          <w:szCs w:val="18"/>
          <w:lang w:val="en-US"/>
        </w:rPr>
        <w:t xml:space="preserve"> </w:t>
      </w:r>
      <w:r w:rsidRPr="00DB4AEF">
        <w:rPr>
          <w:spacing w:val="0"/>
          <w:sz w:val="18"/>
          <w:szCs w:val="18"/>
          <w:lang w:val="en-US"/>
        </w:rPr>
        <w:t>implications</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marriage</w:t>
      </w:r>
      <w:r w:rsidRPr="00DB4AEF">
        <w:rPr>
          <w:rFonts w:hint="eastAsia"/>
          <w:spacing w:val="30"/>
          <w:sz w:val="18"/>
          <w:szCs w:val="18"/>
          <w:lang w:val="en-US"/>
        </w:rPr>
        <w:t>＂</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 xml:space="preserve">) 43 </w:t>
      </w:r>
      <w:r w:rsidRPr="00DB4AEF">
        <w:rPr>
          <w:spacing w:val="0"/>
          <w:sz w:val="18"/>
          <w:szCs w:val="18"/>
        </w:rPr>
        <w:t>HKLJ</w:t>
      </w:r>
      <w:r w:rsidRPr="00DB4AEF">
        <w:rPr>
          <w:i/>
          <w:spacing w:val="30"/>
          <w:sz w:val="18"/>
          <w:szCs w:val="18"/>
        </w:rPr>
        <w:t xml:space="preserve"> </w:t>
      </w:r>
      <w:r w:rsidRPr="00DB4AEF">
        <w:rPr>
          <w:spacing w:val="30"/>
          <w:sz w:val="18"/>
          <w:szCs w:val="18"/>
          <w:lang w:val="en-US"/>
        </w:rPr>
        <w:t>497</w:t>
      </w:r>
      <w:r w:rsidRPr="00DB4AEF">
        <w:rPr>
          <w:spacing w:val="30"/>
          <w:sz w:val="18"/>
          <w:szCs w:val="18"/>
          <w:lang w:val="en-US"/>
        </w:rPr>
        <w:t>，第</w:t>
      </w:r>
      <w:r w:rsidRPr="00DB4AEF">
        <w:rPr>
          <w:spacing w:val="30"/>
          <w:sz w:val="18"/>
          <w:szCs w:val="18"/>
          <w:lang w:val="en-US"/>
        </w:rPr>
        <w:t>505</w:t>
      </w:r>
      <w:r w:rsidRPr="00DB4AEF">
        <w:rPr>
          <w:spacing w:val="30"/>
          <w:sz w:val="18"/>
          <w:szCs w:val="18"/>
          <w:lang w:val="en-US"/>
        </w:rPr>
        <w:t>頁。</w:t>
      </w:r>
    </w:p>
  </w:footnote>
  <w:footnote w:id="8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醫管局轄下律敦治醫院的前外科部門主管及顧問醫生（</w:t>
      </w:r>
      <w:r w:rsidRPr="00DB4AEF">
        <w:rPr>
          <w:rFonts w:hint="eastAsia"/>
          <w:spacing w:val="30"/>
          <w:sz w:val="18"/>
          <w:szCs w:val="18"/>
        </w:rPr>
        <w:t>從</w:t>
      </w:r>
      <w:r w:rsidRPr="00DB4AEF">
        <w:rPr>
          <w:spacing w:val="30"/>
          <w:sz w:val="18"/>
          <w:szCs w:val="18"/>
        </w:rPr>
        <w:t>1987</w:t>
      </w:r>
      <w:r w:rsidRPr="00DB4AEF">
        <w:rPr>
          <w:spacing w:val="30"/>
          <w:sz w:val="18"/>
          <w:szCs w:val="18"/>
        </w:rPr>
        <w:t>年</w:t>
      </w:r>
      <w:r w:rsidRPr="00DB4AEF">
        <w:rPr>
          <w:rFonts w:hint="eastAsia"/>
          <w:spacing w:val="30"/>
          <w:sz w:val="18"/>
          <w:szCs w:val="18"/>
        </w:rPr>
        <w:t>至</w:t>
      </w:r>
      <w:r w:rsidRPr="00DB4AEF">
        <w:rPr>
          <w:rFonts w:hint="eastAsia"/>
          <w:spacing w:val="30"/>
          <w:sz w:val="18"/>
          <w:szCs w:val="18"/>
        </w:rPr>
        <w:t>2015</w:t>
      </w:r>
      <w:r w:rsidRPr="00DB4AEF">
        <w:rPr>
          <w:rFonts w:hint="eastAsia"/>
          <w:spacing w:val="30"/>
          <w:sz w:val="18"/>
          <w:szCs w:val="18"/>
        </w:rPr>
        <w:t>年</w:t>
      </w:r>
      <w:r w:rsidRPr="00DB4AEF">
        <w:rPr>
          <w:spacing w:val="30"/>
          <w:sz w:val="18"/>
          <w:szCs w:val="18"/>
        </w:rPr>
        <w:t>進行性別重置手術），其在</w:t>
      </w:r>
      <w:r w:rsidRPr="00DB4AEF">
        <w:rPr>
          <w:spacing w:val="30"/>
          <w:sz w:val="18"/>
          <w:szCs w:val="18"/>
        </w:rPr>
        <w:t>2010</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28</w:t>
      </w:r>
      <w:r w:rsidRPr="00DB4AEF">
        <w:rPr>
          <w:spacing w:val="30"/>
          <w:sz w:val="18"/>
          <w:szCs w:val="18"/>
        </w:rPr>
        <w:t>日為</w:t>
      </w:r>
      <w:r w:rsidRPr="00DB4AEF">
        <w:rPr>
          <w:rFonts w:hint="eastAsia"/>
          <w:i/>
          <w:spacing w:val="0"/>
          <w:sz w:val="18"/>
          <w:szCs w:val="18"/>
        </w:rPr>
        <w:t>W</w:t>
      </w:r>
      <w:r w:rsidRPr="00DB4AEF">
        <w:rPr>
          <w:spacing w:val="30"/>
          <w:sz w:val="18"/>
          <w:szCs w:val="18"/>
        </w:rPr>
        <w:t>案所作的非宗教式誓詞：見</w:t>
      </w:r>
      <w:r w:rsidRPr="00DB4AEF">
        <w:rPr>
          <w:spacing w:val="0"/>
          <w:sz w:val="18"/>
          <w:szCs w:val="18"/>
          <w:u w:val="single"/>
          <w:lang w:val="en-US"/>
        </w:rPr>
        <w:t>W</w:t>
      </w:r>
      <w:r w:rsidRPr="00DB4AEF">
        <w:rPr>
          <w:rFonts w:ascii="標楷體" w:eastAsia="標楷體" w:hAnsi="標楷體"/>
          <w:spacing w:val="30"/>
          <w:sz w:val="18"/>
          <w:szCs w:val="18"/>
          <w:u w:val="single"/>
          <w:lang w:val="en-US"/>
        </w:rPr>
        <w:t>訴</w:t>
      </w:r>
      <w:r w:rsidRPr="00DB4AEF">
        <w:rPr>
          <w:spacing w:val="30"/>
          <w:sz w:val="18"/>
          <w:szCs w:val="18"/>
          <w:u w:val="single"/>
          <w:lang w:val="en-US"/>
        </w:rPr>
        <w:t>婚姻登記官</w:t>
      </w:r>
      <w:r w:rsidRPr="00DB4AEF">
        <w:rPr>
          <w:spacing w:val="0"/>
          <w:sz w:val="18"/>
          <w:szCs w:val="18"/>
        </w:rPr>
        <w:t>[2013] 3 HKLRD 90</w:t>
      </w:r>
      <w:r w:rsidRPr="00DB4AEF">
        <w:rPr>
          <w:spacing w:val="0"/>
          <w:sz w:val="18"/>
          <w:szCs w:val="18"/>
          <w:lang w:val="en-US"/>
        </w:rPr>
        <w:t xml:space="preserve"> </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日）案，註</w:t>
      </w:r>
      <w:r w:rsidRPr="00DB4AEF">
        <w:rPr>
          <w:spacing w:val="30"/>
          <w:sz w:val="18"/>
          <w:szCs w:val="18"/>
        </w:rPr>
        <w:t>11</w:t>
      </w:r>
      <w:r w:rsidRPr="00DB4AEF">
        <w:rPr>
          <w:spacing w:val="30"/>
          <w:sz w:val="18"/>
          <w:szCs w:val="18"/>
        </w:rPr>
        <w:t>。</w:t>
      </w:r>
    </w:p>
  </w:footnote>
  <w:footnote w:id="8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u w:val="single"/>
          <w:lang w:val="en-US"/>
        </w:rPr>
        <w:t>W</w:t>
      </w:r>
      <w:r w:rsidRPr="00DB4AEF">
        <w:rPr>
          <w:rFonts w:ascii="標楷體" w:eastAsia="標楷體" w:hAnsi="標楷體"/>
          <w:spacing w:val="30"/>
          <w:sz w:val="18"/>
          <w:szCs w:val="18"/>
          <w:u w:val="single"/>
          <w:lang w:val="en-US"/>
        </w:rPr>
        <w:t>訴</w:t>
      </w:r>
      <w:r w:rsidRPr="00DB4AEF">
        <w:rPr>
          <w:spacing w:val="30"/>
          <w:sz w:val="18"/>
          <w:szCs w:val="18"/>
          <w:u w:val="single"/>
          <w:lang w:val="en-US"/>
        </w:rPr>
        <w:t>婚姻登記官</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日）案判決書，第</w:t>
      </w:r>
      <w:r w:rsidRPr="00DB4AEF">
        <w:rPr>
          <w:spacing w:val="30"/>
          <w:sz w:val="18"/>
          <w:szCs w:val="18"/>
        </w:rPr>
        <w:t>13</w:t>
      </w:r>
      <w:r w:rsidRPr="00DB4AEF">
        <w:rPr>
          <w:spacing w:val="30"/>
          <w:sz w:val="18"/>
          <w:szCs w:val="18"/>
        </w:rPr>
        <w:t>段。</w:t>
      </w:r>
    </w:p>
  </w:footnote>
  <w:footnote w:id="8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spacing w:val="30"/>
          <w:sz w:val="18"/>
          <w:szCs w:val="18"/>
        </w:rPr>
        <w:footnoteRef/>
      </w:r>
      <w:r w:rsidRPr="00DB4AEF">
        <w:rPr>
          <w:spacing w:val="30"/>
          <w:sz w:val="18"/>
          <w:szCs w:val="18"/>
          <w:lang w:val="en-US"/>
        </w:rPr>
        <w:tab/>
      </w:r>
      <w:r w:rsidRPr="00DB4AEF">
        <w:rPr>
          <w:spacing w:val="30"/>
          <w:sz w:val="18"/>
          <w:szCs w:val="18"/>
          <w:lang w:val="en-US"/>
        </w:rPr>
        <w:t>見</w:t>
      </w:r>
      <w:r w:rsidRPr="00DB4AEF">
        <w:rPr>
          <w:spacing w:val="30"/>
          <w:sz w:val="18"/>
          <w:szCs w:val="18"/>
          <w:lang w:val="en-US"/>
        </w:rPr>
        <w:t>2015</w:t>
      </w:r>
      <w:r w:rsidRPr="00DB4AEF">
        <w:rPr>
          <w:spacing w:val="30"/>
          <w:sz w:val="18"/>
          <w:szCs w:val="18"/>
          <w:lang w:val="en-US"/>
        </w:rPr>
        <w:t>年</w:t>
      </w:r>
      <w:r w:rsidRPr="00DB4AEF">
        <w:rPr>
          <w:spacing w:val="30"/>
          <w:sz w:val="18"/>
          <w:szCs w:val="18"/>
          <w:lang w:val="en-US"/>
        </w:rPr>
        <w:t>12</w:t>
      </w:r>
      <w:r w:rsidRPr="00DB4AEF">
        <w:rPr>
          <w:spacing w:val="30"/>
          <w:sz w:val="18"/>
          <w:szCs w:val="18"/>
          <w:lang w:val="en-US"/>
        </w:rPr>
        <w:t>月</w:t>
      </w:r>
      <w:r w:rsidRPr="00DB4AEF">
        <w:rPr>
          <w:spacing w:val="30"/>
          <w:sz w:val="18"/>
          <w:szCs w:val="18"/>
          <w:lang w:val="en-US"/>
        </w:rPr>
        <w:t>9</w:t>
      </w:r>
      <w:r w:rsidRPr="00DB4AEF">
        <w:rPr>
          <w:spacing w:val="30"/>
          <w:sz w:val="18"/>
          <w:szCs w:val="18"/>
          <w:lang w:val="en-US"/>
        </w:rPr>
        <w:t>日政府新聞公報</w:t>
      </w:r>
      <w:r w:rsidRPr="00DB4AEF">
        <w:rPr>
          <w:rFonts w:ascii="新細明體" w:hAnsi="新細明體"/>
          <w:spacing w:val="30"/>
          <w:sz w:val="18"/>
          <w:szCs w:val="18"/>
        </w:rPr>
        <w:t>“立法會七題：公立醫院有關性別認同障礙的服務</w:t>
      </w:r>
      <w:r w:rsidRPr="00DB4AEF">
        <w:rPr>
          <w:rFonts w:ascii="新細明體" w:hAnsi="新細明體"/>
          <w:spacing w:val="30"/>
          <w:sz w:val="18"/>
          <w:szCs w:val="18"/>
          <w:lang w:val="en-US"/>
        </w:rPr>
        <w:t>”</w:t>
      </w:r>
      <w:r w:rsidRPr="00DB4AEF">
        <w:rPr>
          <w:spacing w:val="30"/>
          <w:sz w:val="18"/>
          <w:szCs w:val="18"/>
          <w:lang w:val="en-US"/>
        </w:rPr>
        <w:t>的附件</w:t>
      </w:r>
      <w:r w:rsidRPr="00DB4AEF">
        <w:rPr>
          <w:spacing w:val="30"/>
          <w:sz w:val="18"/>
          <w:szCs w:val="18"/>
          <w:lang w:val="en-US"/>
        </w:rPr>
        <w:t>2</w:t>
      </w:r>
      <w:r w:rsidRPr="00DB4AEF">
        <w:rPr>
          <w:spacing w:val="30"/>
          <w:sz w:val="18"/>
          <w:szCs w:val="18"/>
          <w:lang w:val="en-US"/>
        </w:rPr>
        <w:t>，</w:t>
      </w:r>
      <w:r w:rsidRPr="00DB4AEF">
        <w:rPr>
          <w:color w:val="000000"/>
          <w:spacing w:val="30"/>
          <w:sz w:val="18"/>
          <w:szCs w:val="18"/>
        </w:rPr>
        <w:t>可瀏覽：</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lang w:val="en-US"/>
        </w:rPr>
      </w:pPr>
      <w:r w:rsidRPr="00DB4AEF">
        <w:rPr>
          <w:rFonts w:hint="eastAsia"/>
          <w:color w:val="000000"/>
          <w:spacing w:val="30"/>
          <w:sz w:val="18"/>
          <w:szCs w:val="18"/>
        </w:rPr>
        <w:tab/>
      </w:r>
      <w:hyperlink r:id="rId11" w:history="1">
        <w:r w:rsidRPr="00DB4AEF">
          <w:rPr>
            <w:rStyle w:val="Hyperlink"/>
            <w:spacing w:val="0"/>
            <w:sz w:val="18"/>
            <w:szCs w:val="18"/>
          </w:rPr>
          <w:t>http://www.info.gov.hk/gia/general/201512/09/P201512090358.htm</w:t>
        </w:r>
      </w:hyperlink>
      <w:r w:rsidRPr="00DB4AEF">
        <w:rPr>
          <w:spacing w:val="30"/>
          <w:sz w:val="18"/>
          <w:szCs w:val="18"/>
        </w:rPr>
        <w:t>。</w:t>
      </w:r>
    </w:p>
  </w:footnote>
  <w:footnote w:id="8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ab/>
      </w:r>
      <w:r w:rsidRPr="00DB4AEF">
        <w:rPr>
          <w:spacing w:val="0"/>
          <w:sz w:val="18"/>
          <w:szCs w:val="18"/>
          <w:u w:val="single"/>
          <w:lang w:val="en-US"/>
        </w:rPr>
        <w:t>W</w:t>
      </w:r>
      <w:r w:rsidRPr="00DB4AEF">
        <w:rPr>
          <w:rFonts w:ascii="標楷體" w:eastAsia="標楷體" w:hAnsi="標楷體"/>
          <w:spacing w:val="30"/>
          <w:sz w:val="18"/>
          <w:szCs w:val="18"/>
          <w:u w:val="single"/>
          <w:lang w:val="en-US"/>
        </w:rPr>
        <w:t>訴</w:t>
      </w:r>
      <w:r w:rsidRPr="00DB4AEF">
        <w:rPr>
          <w:spacing w:val="30"/>
          <w:sz w:val="18"/>
          <w:szCs w:val="18"/>
          <w:u w:val="single"/>
          <w:lang w:val="en-US"/>
        </w:rPr>
        <w:t>婚姻登記官</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日）案，法院在判決書第</w:t>
      </w:r>
      <w:r w:rsidRPr="00DB4AEF">
        <w:rPr>
          <w:spacing w:val="30"/>
          <w:sz w:val="18"/>
          <w:szCs w:val="18"/>
        </w:rPr>
        <w:t>15</w:t>
      </w:r>
      <w:r w:rsidRPr="00DB4AEF">
        <w:rPr>
          <w:spacing w:val="30"/>
          <w:sz w:val="18"/>
          <w:szCs w:val="18"/>
        </w:rPr>
        <w:t>段注意到</w:t>
      </w:r>
      <w:r w:rsidRPr="00DB4AEF">
        <w:rPr>
          <w:i/>
          <w:spacing w:val="0"/>
          <w:sz w:val="18"/>
          <w:szCs w:val="18"/>
        </w:rPr>
        <w:t>W</w:t>
      </w:r>
      <w:r w:rsidRPr="00DB4AEF">
        <w:rPr>
          <w:spacing w:val="30"/>
          <w:sz w:val="18"/>
          <w:szCs w:val="18"/>
        </w:rPr>
        <w:t>本人是在泰國進行首次手術（切除睪丸）。</w:t>
      </w:r>
    </w:p>
  </w:footnote>
  <w:footnote w:id="8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ab/>
      </w:r>
      <w:r w:rsidRPr="00DB4AEF">
        <w:rPr>
          <w:spacing w:val="0"/>
          <w:sz w:val="18"/>
          <w:szCs w:val="18"/>
          <w:u w:val="single"/>
          <w:lang w:val="en-US"/>
        </w:rPr>
        <w:t>W</w:t>
      </w:r>
      <w:r w:rsidRPr="00DB4AEF">
        <w:rPr>
          <w:rFonts w:ascii="標楷體" w:eastAsia="標楷體" w:hAnsi="標楷體"/>
          <w:spacing w:val="30"/>
          <w:sz w:val="18"/>
          <w:szCs w:val="18"/>
          <w:u w:val="single"/>
          <w:lang w:val="en-US"/>
        </w:rPr>
        <w:t>訴</w:t>
      </w:r>
      <w:r w:rsidRPr="00DB4AEF">
        <w:rPr>
          <w:spacing w:val="30"/>
          <w:sz w:val="18"/>
          <w:szCs w:val="18"/>
          <w:u w:val="single"/>
          <w:lang w:val="en-US"/>
        </w:rPr>
        <w:t>婚姻登記官</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日）案，第</w:t>
      </w:r>
      <w:r w:rsidRPr="00DB4AEF">
        <w:rPr>
          <w:spacing w:val="30"/>
          <w:sz w:val="18"/>
          <w:szCs w:val="18"/>
        </w:rPr>
        <w:t>16</w:t>
      </w:r>
      <w:r w:rsidRPr="00DB4AEF">
        <w:rPr>
          <w:spacing w:val="30"/>
          <w:sz w:val="18"/>
          <w:szCs w:val="18"/>
        </w:rPr>
        <w:t>段。</w:t>
      </w:r>
    </w:p>
  </w:footnote>
  <w:footnote w:id="9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spacing w:val="30"/>
          <w:sz w:val="18"/>
          <w:szCs w:val="18"/>
        </w:rPr>
        <w:footnoteRef/>
      </w:r>
      <w:r w:rsidRPr="00DB4AEF">
        <w:rPr>
          <w:spacing w:val="30"/>
          <w:sz w:val="18"/>
          <w:szCs w:val="18"/>
        </w:rPr>
        <w:tab/>
      </w:r>
      <w:r w:rsidRPr="00DB4AEF">
        <w:rPr>
          <w:spacing w:val="30"/>
          <w:sz w:val="18"/>
          <w:szCs w:val="18"/>
          <w:lang w:val="en-US"/>
        </w:rPr>
        <w:t>見</w:t>
      </w:r>
      <w:r w:rsidRPr="00DB4AEF">
        <w:rPr>
          <w:spacing w:val="30"/>
          <w:sz w:val="18"/>
          <w:szCs w:val="18"/>
          <w:lang w:val="en-US"/>
        </w:rPr>
        <w:t>2015</w:t>
      </w:r>
      <w:r w:rsidRPr="00DB4AEF">
        <w:rPr>
          <w:spacing w:val="30"/>
          <w:sz w:val="18"/>
          <w:szCs w:val="18"/>
          <w:lang w:val="en-US"/>
        </w:rPr>
        <w:t>年</w:t>
      </w:r>
      <w:r w:rsidRPr="00DB4AEF">
        <w:rPr>
          <w:spacing w:val="30"/>
          <w:sz w:val="18"/>
          <w:szCs w:val="18"/>
          <w:lang w:val="en-US"/>
        </w:rPr>
        <w:t>12</w:t>
      </w:r>
      <w:r w:rsidRPr="00DB4AEF">
        <w:rPr>
          <w:spacing w:val="30"/>
          <w:sz w:val="18"/>
          <w:szCs w:val="18"/>
          <w:lang w:val="en-US"/>
        </w:rPr>
        <w:t>月</w:t>
      </w:r>
      <w:r w:rsidRPr="00DB4AEF">
        <w:rPr>
          <w:spacing w:val="30"/>
          <w:sz w:val="18"/>
          <w:szCs w:val="18"/>
          <w:lang w:val="en-US"/>
        </w:rPr>
        <w:t>9</w:t>
      </w:r>
      <w:r w:rsidRPr="00DB4AEF">
        <w:rPr>
          <w:spacing w:val="30"/>
          <w:sz w:val="18"/>
          <w:szCs w:val="18"/>
          <w:lang w:val="en-US"/>
        </w:rPr>
        <w:t>日政府新聞公報</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立法會七題：公立醫院有關性別認同障礙的服務</w:t>
      </w:r>
      <w:r w:rsidRPr="00DB4AEF">
        <w:rPr>
          <w:rFonts w:ascii="新細明體" w:eastAsiaTheme="majorEastAsia" w:hAnsi="新細明體"/>
          <w:spacing w:val="30"/>
          <w:sz w:val="18"/>
          <w:szCs w:val="18"/>
          <w:lang w:val="en-US"/>
        </w:rPr>
        <w:t>”</w:t>
      </w:r>
      <w:r w:rsidRPr="00DB4AEF">
        <w:rPr>
          <w:rFonts w:asciiTheme="majorEastAsia" w:eastAsiaTheme="majorEastAsia" w:hAnsiTheme="majorEastAsia"/>
          <w:spacing w:val="30"/>
          <w:sz w:val="18"/>
          <w:szCs w:val="18"/>
          <w:lang w:val="en-US"/>
        </w:rPr>
        <w:t>，</w:t>
      </w:r>
      <w:r w:rsidRPr="00DB4AEF">
        <w:rPr>
          <w:color w:val="000000"/>
          <w:spacing w:val="30"/>
          <w:sz w:val="18"/>
          <w:szCs w:val="18"/>
        </w:rPr>
        <w:t>可瀏覽：</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lang w:val="en-US"/>
        </w:rPr>
      </w:pPr>
      <w:r w:rsidRPr="00DB4AEF">
        <w:rPr>
          <w:rFonts w:hint="eastAsia"/>
          <w:color w:val="000000"/>
          <w:spacing w:val="30"/>
          <w:sz w:val="18"/>
          <w:szCs w:val="18"/>
        </w:rPr>
        <w:tab/>
      </w:r>
      <w:hyperlink r:id="rId12" w:history="1">
        <w:r w:rsidRPr="00DB4AEF">
          <w:rPr>
            <w:rStyle w:val="Hyperlink"/>
            <w:spacing w:val="0"/>
            <w:sz w:val="18"/>
            <w:szCs w:val="18"/>
          </w:rPr>
          <w:t>http://www.info.gov.hk/gia/general/201512/09/P201512090358.htm</w:t>
        </w:r>
      </w:hyperlink>
      <w:r w:rsidRPr="00DB4AEF">
        <w:rPr>
          <w:spacing w:val="30"/>
          <w:sz w:val="18"/>
          <w:szCs w:val="18"/>
        </w:rPr>
        <w:t>。</w:t>
      </w:r>
    </w:p>
  </w:footnote>
  <w:footnote w:id="9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spacing w:val="0"/>
          <w:sz w:val="18"/>
          <w:szCs w:val="18"/>
          <w:u w:val="single"/>
        </w:rPr>
        <w:t>W</w:t>
      </w:r>
      <w:r w:rsidRPr="00DB4AEF">
        <w:rPr>
          <w:rFonts w:eastAsia="標楷體"/>
          <w:spacing w:val="30"/>
          <w:sz w:val="18"/>
          <w:szCs w:val="18"/>
          <w:u w:val="single"/>
        </w:rPr>
        <w:t>訴</w:t>
      </w:r>
      <w:r w:rsidRPr="00DB4AEF">
        <w:rPr>
          <w:spacing w:val="30"/>
          <w:sz w:val="18"/>
          <w:szCs w:val="18"/>
          <w:u w:val="single"/>
        </w:rPr>
        <w:t>婚姻登記官</w:t>
      </w:r>
      <w:r w:rsidRPr="00DB4AEF">
        <w:rPr>
          <w:spacing w:val="30"/>
          <w:sz w:val="18"/>
          <w:szCs w:val="18"/>
          <w:lang w:val="en-US"/>
        </w:rPr>
        <w:t> </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w:t>
      </w:r>
      <w:r w:rsidRPr="00DB4AEF">
        <w:rPr>
          <w:spacing w:val="30"/>
          <w:sz w:val="18"/>
          <w:szCs w:val="18"/>
          <w:lang w:val="en-US"/>
        </w:rPr>
        <w:t>，第</w:t>
      </w:r>
      <w:r w:rsidRPr="00DB4AEF">
        <w:rPr>
          <w:spacing w:val="30"/>
          <w:sz w:val="18"/>
          <w:szCs w:val="18"/>
          <w:lang w:val="en-US"/>
        </w:rPr>
        <w:t>138</w:t>
      </w:r>
      <w:r w:rsidRPr="00DB4AEF">
        <w:rPr>
          <w:spacing w:val="30"/>
          <w:sz w:val="18"/>
          <w:szCs w:val="18"/>
          <w:lang w:val="en-US"/>
        </w:rPr>
        <w:t>段。</w:t>
      </w:r>
      <w:r w:rsidRPr="00DB4AEF">
        <w:rPr>
          <w:spacing w:val="30"/>
          <w:sz w:val="18"/>
          <w:szCs w:val="18"/>
        </w:rPr>
        <w:t>也見</w:t>
      </w:r>
      <w:r w:rsidRPr="00DB4AEF">
        <w:rPr>
          <w:spacing w:val="0"/>
          <w:sz w:val="18"/>
          <w:szCs w:val="18"/>
        </w:rPr>
        <w:t>Robyn</w:t>
      </w:r>
      <w:r w:rsidRPr="00DB4AEF">
        <w:rPr>
          <w:spacing w:val="30"/>
          <w:sz w:val="18"/>
          <w:szCs w:val="18"/>
        </w:rPr>
        <w:t xml:space="preserve"> </w:t>
      </w:r>
      <w:r w:rsidRPr="00DB4AEF">
        <w:rPr>
          <w:spacing w:val="0"/>
          <w:sz w:val="18"/>
          <w:szCs w:val="18"/>
        </w:rPr>
        <w:t>Emerton</w:t>
      </w:r>
      <w:r w:rsidRPr="00DB4AEF">
        <w:rPr>
          <w:spacing w:val="30"/>
          <w:sz w:val="18"/>
          <w:szCs w:val="18"/>
        </w:rPr>
        <w:t>，</w:t>
      </w:r>
      <w:r w:rsidRPr="00DB4AEF">
        <w:rPr>
          <w:rFonts w:ascii="新細明體" w:eastAsiaTheme="majorEastAsia" w:hAnsi="新細明體"/>
          <w:spacing w:val="30"/>
          <w:sz w:val="18"/>
          <w:szCs w:val="18"/>
        </w:rPr>
        <w:t>“</w:t>
      </w:r>
      <w:r w:rsidRPr="00DB4AEF">
        <w:rPr>
          <w:rFonts w:eastAsiaTheme="majorEastAsia"/>
          <w:spacing w:val="0"/>
          <w:sz w:val="18"/>
          <w:szCs w:val="18"/>
          <w:lang w:val="en-US"/>
        </w:rPr>
        <w:t>Time</w:t>
      </w:r>
      <w:r w:rsidRPr="00DB4AEF">
        <w:rPr>
          <w:rFonts w:eastAsiaTheme="majorEastAsia"/>
          <w:spacing w:val="30"/>
          <w:sz w:val="18"/>
          <w:szCs w:val="18"/>
          <w:lang w:val="en-US"/>
        </w:rPr>
        <w:t xml:space="preserve"> </w:t>
      </w:r>
      <w:r w:rsidRPr="00DB4AEF">
        <w:rPr>
          <w:rFonts w:eastAsiaTheme="majorEastAsia"/>
          <w:spacing w:val="0"/>
          <w:sz w:val="18"/>
          <w:szCs w:val="18"/>
          <w:lang w:val="en-US"/>
        </w:rPr>
        <w:t>for</w:t>
      </w:r>
      <w:r w:rsidRPr="00DB4AEF">
        <w:rPr>
          <w:rFonts w:eastAsiaTheme="majorEastAsia"/>
          <w:spacing w:val="30"/>
          <w:sz w:val="18"/>
          <w:szCs w:val="18"/>
          <w:lang w:val="en-US"/>
        </w:rPr>
        <w:t xml:space="preserve"> </w:t>
      </w:r>
      <w:r w:rsidRPr="00DB4AEF">
        <w:rPr>
          <w:rFonts w:eastAsiaTheme="majorEastAsia"/>
          <w:spacing w:val="0"/>
          <w:sz w:val="18"/>
          <w:szCs w:val="18"/>
          <w:lang w:val="en-US"/>
        </w:rPr>
        <w:t>Change</w:t>
      </w:r>
      <w:r w:rsidRPr="00DB4AEF">
        <w:rPr>
          <w:rFonts w:eastAsiaTheme="majorEastAsia"/>
          <w:spacing w:val="30"/>
          <w:sz w:val="18"/>
          <w:szCs w:val="18"/>
          <w:lang w:val="en-US"/>
        </w:rPr>
        <w:t xml:space="preserve">: </w:t>
      </w:r>
      <w:r w:rsidRPr="00DB4AEF">
        <w:rPr>
          <w:rFonts w:eastAsiaTheme="majorEastAsia"/>
          <w:spacing w:val="0"/>
          <w:sz w:val="18"/>
          <w:szCs w:val="18"/>
          <w:lang w:val="en-US"/>
        </w:rPr>
        <w:t>a</w:t>
      </w:r>
      <w:r w:rsidRPr="00DB4AEF">
        <w:rPr>
          <w:rFonts w:eastAsiaTheme="majorEastAsia"/>
          <w:spacing w:val="30"/>
          <w:sz w:val="18"/>
          <w:szCs w:val="18"/>
          <w:lang w:val="en-US"/>
        </w:rPr>
        <w:t xml:space="preserve"> </w:t>
      </w:r>
      <w:r w:rsidRPr="00DB4AEF">
        <w:rPr>
          <w:rFonts w:eastAsiaTheme="majorEastAsia"/>
          <w:spacing w:val="0"/>
          <w:sz w:val="18"/>
          <w:szCs w:val="18"/>
          <w:lang w:val="en-US"/>
        </w:rPr>
        <w:t>Call</w:t>
      </w:r>
      <w:r w:rsidRPr="00DB4AEF">
        <w:rPr>
          <w:rFonts w:eastAsiaTheme="majorEastAsia"/>
          <w:spacing w:val="30"/>
          <w:sz w:val="18"/>
          <w:szCs w:val="18"/>
          <w:lang w:val="en-US"/>
        </w:rPr>
        <w:t xml:space="preserve"> </w:t>
      </w:r>
      <w:r w:rsidRPr="00DB4AEF">
        <w:rPr>
          <w:rFonts w:eastAsiaTheme="majorEastAsia"/>
          <w:spacing w:val="0"/>
          <w:sz w:val="18"/>
          <w:szCs w:val="18"/>
          <w:lang w:val="en-US"/>
        </w:rPr>
        <w:t>for</w:t>
      </w:r>
      <w:r w:rsidRPr="00DB4AEF">
        <w:rPr>
          <w:rFonts w:eastAsiaTheme="majorEastAsia"/>
          <w:spacing w:val="30"/>
          <w:sz w:val="18"/>
          <w:szCs w:val="18"/>
          <w:lang w:val="en-US"/>
        </w:rPr>
        <w:t xml:space="preserve"> </w:t>
      </w:r>
      <w:r w:rsidRPr="00DB4AEF">
        <w:rPr>
          <w:rFonts w:eastAsiaTheme="majorEastAsia"/>
          <w:spacing w:val="0"/>
          <w:sz w:val="18"/>
          <w:szCs w:val="18"/>
          <w:lang w:val="en-US"/>
        </w:rPr>
        <w:t>the</w:t>
      </w:r>
      <w:r w:rsidRPr="00DB4AEF">
        <w:rPr>
          <w:rFonts w:eastAsiaTheme="majorEastAsia"/>
          <w:spacing w:val="30"/>
          <w:sz w:val="18"/>
          <w:szCs w:val="18"/>
          <w:lang w:val="en-US"/>
        </w:rPr>
        <w:t xml:space="preserve"> </w:t>
      </w:r>
      <w:r w:rsidRPr="00DB4AEF">
        <w:rPr>
          <w:rFonts w:eastAsiaTheme="majorEastAsia"/>
          <w:spacing w:val="0"/>
          <w:sz w:val="18"/>
          <w:szCs w:val="18"/>
          <w:lang w:val="en-US"/>
        </w:rPr>
        <w:t>Legal</w:t>
      </w:r>
      <w:r w:rsidRPr="00DB4AEF">
        <w:rPr>
          <w:rFonts w:eastAsiaTheme="majorEastAsia"/>
          <w:spacing w:val="30"/>
          <w:sz w:val="18"/>
          <w:szCs w:val="18"/>
          <w:lang w:val="en-US"/>
        </w:rPr>
        <w:t xml:space="preserve"> </w:t>
      </w:r>
      <w:r w:rsidRPr="00DB4AEF">
        <w:rPr>
          <w:rFonts w:eastAsiaTheme="majorEastAsia"/>
          <w:spacing w:val="0"/>
          <w:sz w:val="18"/>
          <w:szCs w:val="18"/>
          <w:lang w:val="en-US"/>
        </w:rPr>
        <w:t>Recognition</w:t>
      </w:r>
      <w:r w:rsidRPr="00DB4AEF">
        <w:rPr>
          <w:rFonts w:eastAsiaTheme="majorEastAsia"/>
          <w:spacing w:val="30"/>
          <w:sz w:val="18"/>
          <w:szCs w:val="18"/>
          <w:lang w:val="en-US"/>
        </w:rPr>
        <w:t xml:space="preserve"> </w:t>
      </w:r>
      <w:r w:rsidRPr="00DB4AEF">
        <w:rPr>
          <w:rFonts w:eastAsiaTheme="majorEastAsia"/>
          <w:spacing w:val="0"/>
          <w:sz w:val="18"/>
          <w:szCs w:val="18"/>
          <w:lang w:val="en-US"/>
        </w:rPr>
        <w:t>of</w:t>
      </w:r>
      <w:r w:rsidRPr="00DB4AEF">
        <w:rPr>
          <w:rFonts w:eastAsiaTheme="majorEastAsia"/>
          <w:spacing w:val="30"/>
          <w:sz w:val="18"/>
          <w:szCs w:val="18"/>
          <w:lang w:val="en-US"/>
        </w:rPr>
        <w:t xml:space="preserve"> </w:t>
      </w:r>
      <w:r w:rsidRPr="00DB4AEF">
        <w:rPr>
          <w:rFonts w:eastAsiaTheme="majorEastAsia"/>
          <w:spacing w:val="0"/>
          <w:sz w:val="18"/>
          <w:szCs w:val="18"/>
          <w:lang w:val="en-US"/>
        </w:rPr>
        <w:t>Transsexuals</w:t>
      </w:r>
      <w:r w:rsidRPr="00DB4AEF">
        <w:rPr>
          <w:rFonts w:eastAsiaTheme="majorEastAsia"/>
          <w:spacing w:val="30"/>
          <w:sz w:val="18"/>
          <w:szCs w:val="18"/>
          <w:lang w:val="en-US"/>
        </w:rPr>
        <w:t xml:space="preserve"> </w:t>
      </w:r>
      <w:r w:rsidRPr="00DB4AEF">
        <w:rPr>
          <w:rFonts w:eastAsiaTheme="majorEastAsia"/>
          <w:spacing w:val="0"/>
          <w:sz w:val="18"/>
          <w:szCs w:val="18"/>
          <w:lang w:val="en-US"/>
        </w:rPr>
        <w:t>and</w:t>
      </w:r>
      <w:r w:rsidRPr="00DB4AEF">
        <w:rPr>
          <w:rFonts w:eastAsiaTheme="majorEastAsia"/>
          <w:spacing w:val="30"/>
          <w:sz w:val="18"/>
          <w:szCs w:val="18"/>
          <w:lang w:val="en-US"/>
        </w:rPr>
        <w:t xml:space="preserve"> </w:t>
      </w:r>
      <w:r w:rsidRPr="00DB4AEF">
        <w:rPr>
          <w:rFonts w:eastAsiaTheme="majorEastAsia"/>
          <w:spacing w:val="0"/>
          <w:sz w:val="18"/>
          <w:szCs w:val="18"/>
          <w:lang w:val="en-US"/>
        </w:rPr>
        <w:t>Other</w:t>
      </w:r>
      <w:r w:rsidRPr="00DB4AEF">
        <w:rPr>
          <w:rFonts w:eastAsiaTheme="majorEastAsia"/>
          <w:spacing w:val="30"/>
          <w:sz w:val="18"/>
          <w:szCs w:val="18"/>
          <w:lang w:val="en-US"/>
        </w:rPr>
        <w:t xml:space="preserve"> </w:t>
      </w:r>
      <w:r w:rsidRPr="00DB4AEF">
        <w:rPr>
          <w:rFonts w:eastAsiaTheme="majorEastAsia"/>
          <w:spacing w:val="0"/>
          <w:sz w:val="18"/>
          <w:szCs w:val="18"/>
          <w:lang w:val="en-US"/>
        </w:rPr>
        <w:t>Transgender</w:t>
      </w:r>
      <w:r w:rsidRPr="00DB4AEF">
        <w:rPr>
          <w:rFonts w:eastAsiaTheme="majorEastAsia"/>
          <w:spacing w:val="30"/>
          <w:sz w:val="18"/>
          <w:szCs w:val="18"/>
          <w:lang w:val="en-US"/>
        </w:rPr>
        <w:t xml:space="preserve"> </w:t>
      </w:r>
      <w:r w:rsidRPr="00DB4AEF">
        <w:rPr>
          <w:rFonts w:eastAsiaTheme="majorEastAsia"/>
          <w:spacing w:val="0"/>
          <w:sz w:val="18"/>
          <w:szCs w:val="18"/>
          <w:lang w:val="en-US"/>
        </w:rPr>
        <w:t>Persons</w:t>
      </w:r>
      <w:r w:rsidRPr="00DB4AEF">
        <w:rPr>
          <w:rFonts w:eastAsiaTheme="majorEastAsia"/>
          <w:spacing w:val="30"/>
          <w:sz w:val="18"/>
          <w:szCs w:val="18"/>
          <w:lang w:val="en-US"/>
        </w:rPr>
        <w:t xml:space="preserve"> </w:t>
      </w:r>
      <w:r w:rsidRPr="00DB4AEF">
        <w:rPr>
          <w:rFonts w:eastAsiaTheme="majorEastAsia"/>
          <w:spacing w:val="0"/>
          <w:sz w:val="18"/>
          <w:szCs w:val="18"/>
          <w:lang w:val="en-US"/>
        </w:rPr>
        <w:t>in</w:t>
      </w:r>
      <w:r w:rsidRPr="00DB4AEF">
        <w:rPr>
          <w:rFonts w:eastAsiaTheme="majorEastAsia"/>
          <w:spacing w:val="30"/>
          <w:sz w:val="18"/>
          <w:szCs w:val="18"/>
          <w:lang w:val="en-US"/>
        </w:rPr>
        <w:t xml:space="preserve"> </w:t>
      </w:r>
      <w:r w:rsidRPr="00DB4AEF">
        <w:rPr>
          <w:rFonts w:eastAsiaTheme="majorEastAsia"/>
          <w:spacing w:val="0"/>
          <w:sz w:val="18"/>
          <w:szCs w:val="18"/>
          <w:lang w:val="en-US"/>
        </w:rPr>
        <w:t>Hong</w:t>
      </w:r>
      <w:r w:rsidRPr="00DB4AEF">
        <w:rPr>
          <w:rFonts w:eastAsiaTheme="majorEastAsia"/>
          <w:spacing w:val="30"/>
          <w:sz w:val="18"/>
          <w:szCs w:val="18"/>
          <w:lang w:val="en-US"/>
        </w:rPr>
        <w:t xml:space="preserve"> </w:t>
      </w:r>
      <w:r w:rsidRPr="00DB4AEF">
        <w:rPr>
          <w:rFonts w:eastAsiaTheme="majorEastAsia"/>
          <w:spacing w:val="0"/>
          <w:sz w:val="18"/>
          <w:szCs w:val="18"/>
          <w:lang w:val="en-US"/>
        </w:rPr>
        <w:t>Kong</w:t>
      </w:r>
      <w:r w:rsidRPr="00DB4AEF">
        <w:rPr>
          <w:rFonts w:ascii="新細明體" w:eastAsiaTheme="majorEastAsia" w:hAnsi="新細明體"/>
          <w:spacing w:val="30"/>
          <w:sz w:val="18"/>
          <w:szCs w:val="18"/>
          <w:lang w:val="en-US"/>
        </w:rPr>
        <w:t>”</w:t>
      </w:r>
      <w:r w:rsidRPr="00DB4AEF">
        <w:rPr>
          <w:rFonts w:hint="eastAsia"/>
          <w:spacing w:val="30"/>
          <w:sz w:val="18"/>
          <w:szCs w:val="18"/>
        </w:rPr>
        <w:t>(</w:t>
      </w:r>
      <w:r w:rsidRPr="00DB4AEF">
        <w:rPr>
          <w:spacing w:val="30"/>
          <w:sz w:val="18"/>
          <w:szCs w:val="18"/>
        </w:rPr>
        <w:t>2004</w:t>
      </w:r>
      <w:r w:rsidRPr="00DB4AEF">
        <w:rPr>
          <w:rFonts w:hint="eastAsia"/>
          <w:spacing w:val="30"/>
          <w:sz w:val="18"/>
          <w:szCs w:val="18"/>
        </w:rPr>
        <w:t xml:space="preserve">) </w:t>
      </w:r>
      <w:r w:rsidRPr="00DB4AEF">
        <w:rPr>
          <w:spacing w:val="30"/>
          <w:sz w:val="18"/>
          <w:szCs w:val="18"/>
        </w:rPr>
        <w:t>34</w:t>
      </w:r>
      <w:r w:rsidRPr="00DB4AEF">
        <w:rPr>
          <w:rFonts w:hint="eastAsia"/>
          <w:spacing w:val="30"/>
          <w:sz w:val="18"/>
          <w:szCs w:val="18"/>
        </w:rPr>
        <w:t xml:space="preserve"> </w:t>
      </w:r>
      <w:r w:rsidRPr="00DB4AEF">
        <w:rPr>
          <w:spacing w:val="0"/>
          <w:sz w:val="18"/>
          <w:szCs w:val="18"/>
        </w:rPr>
        <w:t>HKLJ</w:t>
      </w:r>
      <w:r w:rsidRPr="00DB4AEF">
        <w:rPr>
          <w:spacing w:val="30"/>
          <w:sz w:val="18"/>
          <w:szCs w:val="18"/>
        </w:rPr>
        <w:t xml:space="preserve"> 515</w:t>
      </w:r>
      <w:r w:rsidRPr="00DB4AEF">
        <w:rPr>
          <w:spacing w:val="30"/>
          <w:sz w:val="18"/>
          <w:szCs w:val="18"/>
        </w:rPr>
        <w:t>。另見</w:t>
      </w:r>
      <w:r w:rsidRPr="00DB4AEF">
        <w:rPr>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Sherpe</w:t>
      </w:r>
      <w:r w:rsidRPr="00DB4AEF">
        <w:rPr>
          <w:spacing w:val="30"/>
          <w:sz w:val="18"/>
          <w:szCs w:val="18"/>
        </w:rPr>
        <w:t>，</w:t>
      </w:r>
      <w:r w:rsidRPr="00DB4AEF">
        <w:rPr>
          <w:rFonts w:ascii="新細明體" w:eastAsiaTheme="majorEastAsia" w:hAnsi="新細明體"/>
          <w:spacing w:val="30"/>
          <w:sz w:val="18"/>
          <w:szCs w:val="18"/>
        </w:rPr>
        <w:t>“</w:t>
      </w:r>
      <w:r w:rsidRPr="00DB4AEF">
        <w:rPr>
          <w:spacing w:val="0"/>
          <w:sz w:val="18"/>
          <w:szCs w:val="18"/>
        </w:rPr>
        <w:t>Changing</w:t>
      </w:r>
      <w:r w:rsidRPr="00DB4AEF">
        <w:rPr>
          <w:spacing w:val="30"/>
          <w:sz w:val="18"/>
          <w:szCs w:val="18"/>
        </w:rPr>
        <w:t xml:space="preserve"> </w:t>
      </w:r>
      <w:r w:rsidRPr="00DB4AEF">
        <w:rPr>
          <w:spacing w:val="0"/>
          <w:sz w:val="18"/>
          <w:szCs w:val="18"/>
        </w:rPr>
        <w:t>One</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Europe</w:t>
      </w:r>
      <w:r w:rsidRPr="00DB4AEF">
        <w:rPr>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W</w:t>
      </w:r>
      <w:r w:rsidRPr="00DB4AEF">
        <w:rPr>
          <w:spacing w:val="30"/>
          <w:sz w:val="18"/>
          <w:szCs w:val="18"/>
        </w:rPr>
        <w:t xml:space="preserve">’ </w:t>
      </w:r>
      <w:r w:rsidRPr="00DB4AEF">
        <w:rPr>
          <w:spacing w:val="0"/>
          <w:sz w:val="18"/>
          <w:szCs w:val="18"/>
        </w:rPr>
        <w:t>Case</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Comparative</w:t>
      </w:r>
      <w:r w:rsidRPr="00DB4AEF">
        <w:rPr>
          <w:spacing w:val="30"/>
          <w:sz w:val="18"/>
          <w:szCs w:val="18"/>
        </w:rPr>
        <w:t xml:space="preserve"> </w:t>
      </w:r>
      <w:r w:rsidRPr="00DB4AEF">
        <w:rPr>
          <w:spacing w:val="0"/>
          <w:sz w:val="18"/>
          <w:szCs w:val="18"/>
        </w:rPr>
        <w:t>Perspective</w:t>
      </w:r>
      <w:r w:rsidRPr="00DB4AEF">
        <w:rPr>
          <w:rFonts w:ascii="新細明體" w:eastAsiaTheme="majorEastAsia" w:hAnsi="新細明體"/>
          <w:spacing w:val="30"/>
          <w:sz w:val="18"/>
          <w:szCs w:val="18"/>
          <w:lang w:val="en-US"/>
        </w:rPr>
        <w:t>”</w:t>
      </w:r>
      <w:r w:rsidRPr="00DB4AEF">
        <w:rPr>
          <w:spacing w:val="30"/>
          <w:sz w:val="18"/>
          <w:szCs w:val="18"/>
        </w:rPr>
        <w:t xml:space="preserve"> </w:t>
      </w:r>
      <w:r w:rsidRPr="00DB4AEF">
        <w:rPr>
          <w:rFonts w:hint="eastAsia"/>
          <w:spacing w:val="30"/>
          <w:sz w:val="18"/>
          <w:szCs w:val="18"/>
        </w:rPr>
        <w:t>(</w:t>
      </w:r>
      <w:r w:rsidRPr="00DB4AEF">
        <w:rPr>
          <w:spacing w:val="30"/>
          <w:sz w:val="18"/>
          <w:szCs w:val="18"/>
        </w:rPr>
        <w:t>2011</w:t>
      </w:r>
      <w:r w:rsidRPr="00DB4AEF">
        <w:rPr>
          <w:rFonts w:hint="eastAsia"/>
          <w:spacing w:val="30"/>
          <w:sz w:val="18"/>
          <w:szCs w:val="18"/>
        </w:rPr>
        <w:t>)</w:t>
      </w:r>
      <w:r w:rsidRPr="00DB4AEF">
        <w:rPr>
          <w:spacing w:val="30"/>
          <w:sz w:val="18"/>
          <w:szCs w:val="18"/>
        </w:rPr>
        <w:t xml:space="preserve"> 41 </w:t>
      </w:r>
      <w:r w:rsidRPr="00DB4AEF">
        <w:rPr>
          <w:spacing w:val="0"/>
          <w:sz w:val="18"/>
          <w:szCs w:val="18"/>
        </w:rPr>
        <w:t>HKLJ</w:t>
      </w:r>
      <w:r w:rsidRPr="00DB4AEF">
        <w:rPr>
          <w:spacing w:val="30"/>
          <w:sz w:val="18"/>
          <w:szCs w:val="18"/>
        </w:rPr>
        <w:t xml:space="preserve"> 109</w:t>
      </w:r>
      <w:r w:rsidRPr="00DB4AEF">
        <w:rPr>
          <w:spacing w:val="30"/>
          <w:sz w:val="18"/>
          <w:szCs w:val="18"/>
        </w:rPr>
        <w:t>。</w:t>
      </w:r>
    </w:p>
  </w:footnote>
  <w:footnote w:id="9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根據</w:t>
      </w:r>
      <w:r w:rsidRPr="00DB4AEF">
        <w:rPr>
          <w:spacing w:val="30"/>
          <w:sz w:val="18"/>
          <w:szCs w:val="18"/>
          <w:lang w:val="en-US"/>
        </w:rPr>
        <w:t>《</w:t>
      </w:r>
      <w:r w:rsidRPr="00DB4AEF">
        <w:rPr>
          <w:spacing w:val="30"/>
          <w:sz w:val="18"/>
          <w:szCs w:val="18"/>
          <w:lang w:val="en-US"/>
        </w:rPr>
        <w:t>2004</w:t>
      </w:r>
      <w:r w:rsidRPr="00DB4AEF">
        <w:rPr>
          <w:spacing w:val="30"/>
          <w:sz w:val="18"/>
          <w:szCs w:val="18"/>
          <w:lang w:val="en-US"/>
        </w:rPr>
        <w:t>年性別承認法令》</w:t>
      </w:r>
      <w:r w:rsidRPr="00DB4AEF">
        <w:rPr>
          <w:spacing w:val="30"/>
          <w:sz w:val="18"/>
          <w:szCs w:val="18"/>
        </w:rPr>
        <w:t>，就申請或已申請</w:t>
      </w:r>
      <w:r w:rsidRPr="00DB4AEF">
        <w:rPr>
          <w:spacing w:val="30"/>
          <w:sz w:val="18"/>
          <w:szCs w:val="18"/>
          <w:lang w:val="en-US"/>
        </w:rPr>
        <w:t>性別承認證書的人士而言</w:t>
      </w:r>
      <w:r w:rsidRPr="00DB4AEF">
        <w:rPr>
          <w:spacing w:val="30"/>
          <w:sz w:val="18"/>
          <w:szCs w:val="18"/>
        </w:rPr>
        <w:t>，按照該</w:t>
      </w:r>
      <w:r w:rsidRPr="00DB4AEF">
        <w:rPr>
          <w:spacing w:val="30"/>
          <w:sz w:val="18"/>
          <w:szCs w:val="18"/>
          <w:lang w:val="en-US"/>
        </w:rPr>
        <w:t>法令第</w:t>
      </w:r>
      <w:r w:rsidRPr="00DB4AEF">
        <w:rPr>
          <w:spacing w:val="30"/>
          <w:sz w:val="18"/>
          <w:szCs w:val="18"/>
        </w:rPr>
        <w:t>1</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條，</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後天取得的性別</w:t>
      </w:r>
      <w:r w:rsidRPr="00DB4AEF">
        <w:rPr>
          <w:rFonts w:ascii="新細明體" w:eastAsiaTheme="majorEastAsia" w:hAnsi="新細明體"/>
          <w:spacing w:val="30"/>
          <w:sz w:val="18"/>
          <w:szCs w:val="18"/>
        </w:rPr>
        <w:t>”</w:t>
      </w:r>
      <w:r w:rsidRPr="00DB4AEF">
        <w:rPr>
          <w:spacing w:val="30"/>
          <w:sz w:val="18"/>
          <w:szCs w:val="18"/>
        </w:rPr>
        <w:t>指：</w:t>
      </w:r>
      <w:r w:rsidRPr="00DB4AEF">
        <w:rPr>
          <w:rFonts w:hint="eastAsia"/>
          <w:spacing w:val="30"/>
          <w:sz w:val="18"/>
          <w:szCs w:val="18"/>
        </w:rPr>
        <w:t>(</w:t>
      </w:r>
      <w:r w:rsidRPr="00DB4AEF">
        <w:rPr>
          <w:spacing w:val="30"/>
          <w:sz w:val="18"/>
          <w:szCs w:val="18"/>
        </w:rPr>
        <w:t>a</w:t>
      </w:r>
      <w:r w:rsidRPr="00DB4AEF">
        <w:rPr>
          <w:rFonts w:hint="eastAsia"/>
          <w:spacing w:val="30"/>
          <w:sz w:val="18"/>
          <w:szCs w:val="18"/>
        </w:rPr>
        <w:t>)</w:t>
      </w:r>
      <w:r w:rsidRPr="00DB4AEF">
        <w:rPr>
          <w:spacing w:val="30"/>
          <w:sz w:val="18"/>
          <w:szCs w:val="18"/>
        </w:rPr>
        <w:t>如屬普通申請，該人生活上的性別；或</w:t>
      </w:r>
      <w:r w:rsidRPr="00DB4AEF">
        <w:rPr>
          <w:rFonts w:hint="eastAsia"/>
          <w:spacing w:val="30"/>
          <w:sz w:val="18"/>
          <w:szCs w:val="18"/>
        </w:rPr>
        <w:t>(</w:t>
      </w:r>
      <w:r w:rsidRPr="00DB4AEF">
        <w:rPr>
          <w:spacing w:val="30"/>
          <w:sz w:val="18"/>
          <w:szCs w:val="18"/>
        </w:rPr>
        <w:t>b</w:t>
      </w:r>
      <w:r w:rsidRPr="00DB4AEF">
        <w:rPr>
          <w:rFonts w:hint="eastAsia"/>
          <w:spacing w:val="30"/>
          <w:sz w:val="18"/>
          <w:szCs w:val="18"/>
        </w:rPr>
        <w:t>)</w:t>
      </w:r>
      <w:r w:rsidRPr="00DB4AEF">
        <w:rPr>
          <w:spacing w:val="30"/>
          <w:sz w:val="18"/>
          <w:szCs w:val="18"/>
        </w:rPr>
        <w:t>如屬申請</w:t>
      </w:r>
      <w:r w:rsidRPr="00DB4AEF">
        <w:rPr>
          <w:spacing w:val="30"/>
          <w:sz w:val="18"/>
          <w:szCs w:val="18"/>
          <w:lang w:val="en-US"/>
        </w:rPr>
        <w:t>承認</w:t>
      </w:r>
      <w:r w:rsidRPr="00DB4AEF">
        <w:rPr>
          <w:spacing w:val="30"/>
          <w:sz w:val="18"/>
          <w:szCs w:val="18"/>
        </w:rPr>
        <w:t>海外的</w:t>
      </w:r>
      <w:r w:rsidRPr="00DB4AEF">
        <w:rPr>
          <w:spacing w:val="30"/>
          <w:sz w:val="18"/>
          <w:szCs w:val="18"/>
          <w:lang w:val="en-US"/>
        </w:rPr>
        <w:t>性別改變</w:t>
      </w:r>
      <w:r w:rsidRPr="00DB4AEF">
        <w:rPr>
          <w:spacing w:val="30"/>
          <w:sz w:val="18"/>
          <w:szCs w:val="18"/>
        </w:rPr>
        <w:t>，該人已根據有關外地國家或地區的法律</w:t>
      </w:r>
      <w:r w:rsidRPr="00DB4AEF">
        <w:rPr>
          <w:spacing w:val="30"/>
          <w:sz w:val="18"/>
          <w:szCs w:val="18"/>
          <w:lang w:val="en-US"/>
        </w:rPr>
        <w:t>變更的</w:t>
      </w:r>
      <w:r w:rsidRPr="00DB4AEF">
        <w:rPr>
          <w:spacing w:val="30"/>
          <w:sz w:val="18"/>
          <w:szCs w:val="18"/>
        </w:rPr>
        <w:t>性別。</w:t>
      </w:r>
      <w:r w:rsidRPr="00DB4AEF">
        <w:rPr>
          <w:spacing w:val="30"/>
          <w:sz w:val="18"/>
          <w:szCs w:val="18"/>
        </w:rPr>
        <w:t xml:space="preserve">  </w:t>
      </w:r>
    </w:p>
  </w:footnote>
  <w:footnote w:id="9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lang w:val="en-US"/>
        </w:rPr>
        <w:footnoteRef/>
      </w:r>
      <w:r w:rsidRPr="00DB4AEF">
        <w:rPr>
          <w:spacing w:val="30"/>
          <w:sz w:val="18"/>
          <w:szCs w:val="18"/>
          <w:lang w:val="en-US"/>
        </w:rPr>
        <w:t xml:space="preserve"> </w:t>
      </w:r>
      <w:r w:rsidRPr="00DB4AEF">
        <w:rPr>
          <w:spacing w:val="30"/>
          <w:sz w:val="18"/>
          <w:szCs w:val="18"/>
          <w:lang w:val="en-US"/>
        </w:rPr>
        <w:tab/>
      </w:r>
      <w:r w:rsidRPr="00DB4AEF">
        <w:rPr>
          <w:rFonts w:hint="eastAsia"/>
          <w:spacing w:val="30"/>
          <w:sz w:val="18"/>
          <w:szCs w:val="18"/>
          <w:lang w:val="en-US"/>
        </w:rPr>
        <w:t>見</w:t>
      </w:r>
      <w:r w:rsidRPr="00DB4AEF">
        <w:rPr>
          <w:spacing w:val="30"/>
          <w:sz w:val="18"/>
          <w:szCs w:val="18"/>
          <w:lang w:val="en-US"/>
        </w:rPr>
        <w:t>《</w:t>
      </w:r>
      <w:r w:rsidRPr="00DB4AEF">
        <w:rPr>
          <w:spacing w:val="30"/>
          <w:sz w:val="18"/>
          <w:szCs w:val="18"/>
          <w:lang w:val="en-US"/>
        </w:rPr>
        <w:t>2004</w:t>
      </w:r>
      <w:r w:rsidRPr="00DB4AEF">
        <w:rPr>
          <w:spacing w:val="30"/>
          <w:sz w:val="18"/>
          <w:szCs w:val="18"/>
          <w:lang w:val="en-US"/>
        </w:rPr>
        <w:t>年性別承認法令》，第</w:t>
      </w:r>
      <w:r w:rsidRPr="00DB4AEF">
        <w:rPr>
          <w:spacing w:val="30"/>
          <w:sz w:val="18"/>
          <w:szCs w:val="18"/>
          <w:lang w:val="en-US"/>
        </w:rPr>
        <w:t>2</w:t>
      </w:r>
      <w:r w:rsidRPr="00DB4AEF">
        <w:rPr>
          <w:rFonts w:hint="eastAsia"/>
          <w:spacing w:val="30"/>
          <w:sz w:val="18"/>
          <w:szCs w:val="18"/>
          <w:lang w:val="en-US"/>
        </w:rPr>
        <w:t>(</w:t>
      </w:r>
      <w:r w:rsidRPr="00DB4AEF">
        <w:rPr>
          <w:spacing w:val="30"/>
          <w:sz w:val="18"/>
          <w:szCs w:val="18"/>
          <w:lang w:val="en-US"/>
        </w:rPr>
        <w:t>1)</w:t>
      </w:r>
      <w:r w:rsidRPr="00DB4AEF">
        <w:rPr>
          <w:spacing w:val="30"/>
          <w:sz w:val="18"/>
          <w:szCs w:val="18"/>
          <w:lang w:val="en-US"/>
        </w:rPr>
        <w:t>條。</w:t>
      </w:r>
    </w:p>
  </w:footnote>
  <w:footnote w:id="9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lang w:val="en-US"/>
        </w:rPr>
        <w:footnoteRef/>
      </w:r>
      <w:r w:rsidRPr="00DB4AEF">
        <w:rPr>
          <w:spacing w:val="30"/>
          <w:sz w:val="18"/>
          <w:szCs w:val="18"/>
          <w:lang w:val="en-US"/>
        </w:rPr>
        <w:t xml:space="preserve"> </w:t>
      </w:r>
      <w:r w:rsidRPr="00DB4AEF">
        <w:rPr>
          <w:spacing w:val="30"/>
          <w:sz w:val="18"/>
          <w:szCs w:val="18"/>
          <w:lang w:val="en-US"/>
        </w:rPr>
        <w:tab/>
      </w:r>
      <w:r w:rsidRPr="00DB4AEF">
        <w:rPr>
          <w:spacing w:val="30"/>
          <w:sz w:val="18"/>
          <w:szCs w:val="18"/>
          <w:lang w:val="en-US"/>
        </w:rPr>
        <w:t>見《</w:t>
      </w:r>
      <w:r w:rsidRPr="00DB4AEF">
        <w:rPr>
          <w:spacing w:val="30"/>
          <w:sz w:val="18"/>
          <w:szCs w:val="18"/>
          <w:lang w:val="en-US"/>
        </w:rPr>
        <w:t>2004</w:t>
      </w:r>
      <w:r w:rsidRPr="00DB4AEF">
        <w:rPr>
          <w:spacing w:val="30"/>
          <w:sz w:val="18"/>
          <w:szCs w:val="18"/>
          <w:lang w:val="en-US"/>
        </w:rPr>
        <w:t>年性別承認法令》註釋</w:t>
      </w:r>
      <w:r w:rsidRPr="00DB4AEF">
        <w:rPr>
          <w:spacing w:val="30"/>
          <w:sz w:val="18"/>
          <w:szCs w:val="18"/>
        </w:rPr>
        <w:t>第</w:t>
      </w:r>
      <w:r w:rsidRPr="00DB4AEF">
        <w:rPr>
          <w:spacing w:val="30"/>
          <w:sz w:val="18"/>
          <w:szCs w:val="18"/>
        </w:rPr>
        <w:t>4</w:t>
      </w:r>
      <w:r w:rsidRPr="00DB4AEF">
        <w:rPr>
          <w:spacing w:val="30"/>
          <w:sz w:val="18"/>
          <w:szCs w:val="18"/>
        </w:rPr>
        <w:t>和</w:t>
      </w:r>
      <w:r w:rsidRPr="00DB4AEF">
        <w:rPr>
          <w:spacing w:val="30"/>
          <w:sz w:val="18"/>
          <w:szCs w:val="18"/>
        </w:rPr>
        <w:t>20</w:t>
      </w:r>
      <w:r w:rsidRPr="00DB4AEF">
        <w:rPr>
          <w:spacing w:val="30"/>
          <w:sz w:val="18"/>
          <w:szCs w:val="18"/>
        </w:rPr>
        <w:t>段，可瀏覽：</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rPr>
      </w:pPr>
      <w:r w:rsidRPr="00DB4AEF">
        <w:rPr>
          <w:rFonts w:hint="eastAsia"/>
          <w:spacing w:val="30"/>
          <w:sz w:val="18"/>
          <w:szCs w:val="18"/>
        </w:rPr>
        <w:tab/>
      </w:r>
      <w:hyperlink w:history="1">
        <w:r w:rsidRPr="00DB4AEF">
          <w:rPr>
            <w:rStyle w:val="Hyperlink"/>
            <w:spacing w:val="0"/>
            <w:sz w:val="18"/>
            <w:szCs w:val="18"/>
          </w:rPr>
          <w:t>http://www.legislation. gov.uk/ukpga/2004/7/notes</w:t>
        </w:r>
      </w:hyperlink>
      <w:r w:rsidRPr="00DB4AEF">
        <w:rPr>
          <w:rStyle w:val="Hyperlink"/>
          <w:color w:val="000000" w:themeColor="text1"/>
          <w:spacing w:val="30"/>
          <w:sz w:val="18"/>
          <w:szCs w:val="18"/>
          <w:u w:val="none"/>
        </w:rPr>
        <w:t>。</w:t>
      </w:r>
    </w:p>
    <w:p w:rsidR="0096277D" w:rsidRPr="00DB4AEF" w:rsidRDefault="0096277D" w:rsidP="00506CDD">
      <w:pPr>
        <w:pStyle w:val="FootnoteText"/>
        <w:tabs>
          <w:tab w:val="clear" w:pos="641"/>
          <w:tab w:val="clear" w:pos="1281"/>
          <w:tab w:val="clear" w:pos="1922"/>
          <w:tab w:val="left" w:pos="709"/>
        </w:tabs>
        <w:spacing w:before="0" w:after="0" w:line="240" w:lineRule="auto"/>
        <w:ind w:left="708" w:hangingChars="295" w:hanging="708"/>
        <w:rPr>
          <w:spacing w:val="30"/>
          <w:sz w:val="18"/>
          <w:szCs w:val="18"/>
          <w:lang w:val="en-US"/>
        </w:rPr>
      </w:pPr>
      <w:r w:rsidRPr="00DB4AEF">
        <w:rPr>
          <w:rFonts w:hint="eastAsia"/>
          <w:spacing w:val="30"/>
          <w:sz w:val="18"/>
          <w:szCs w:val="18"/>
        </w:rPr>
        <w:tab/>
      </w:r>
      <w:r w:rsidRPr="00DB4AEF">
        <w:rPr>
          <w:rFonts w:hint="eastAsia"/>
          <w:spacing w:val="30"/>
          <w:sz w:val="18"/>
          <w:szCs w:val="18"/>
        </w:rPr>
        <w:tab/>
      </w:r>
      <w:r w:rsidRPr="00DB4AEF">
        <w:rPr>
          <w:spacing w:val="30"/>
          <w:sz w:val="18"/>
          <w:szCs w:val="18"/>
        </w:rPr>
        <w:t>申請人如已經合法地締結婚姻或民事伴侶關係，將獲發臨時</w:t>
      </w:r>
      <w:r w:rsidRPr="00DB4AEF">
        <w:rPr>
          <w:spacing w:val="30"/>
          <w:sz w:val="18"/>
          <w:szCs w:val="18"/>
          <w:lang w:val="en-US"/>
        </w:rPr>
        <w:t>性別承認證書</w:t>
      </w:r>
      <w:r w:rsidRPr="00DB4AEF">
        <w:rPr>
          <w:spacing w:val="30"/>
          <w:sz w:val="18"/>
          <w:szCs w:val="18"/>
        </w:rPr>
        <w:t>。該</w:t>
      </w:r>
      <w:r w:rsidRPr="00DB4AEF">
        <w:rPr>
          <w:spacing w:val="30"/>
          <w:sz w:val="18"/>
          <w:szCs w:val="18"/>
          <w:lang w:val="en-US"/>
        </w:rPr>
        <w:t>證書</w:t>
      </w:r>
      <w:r w:rsidRPr="00DB4AEF">
        <w:rPr>
          <w:spacing w:val="30"/>
          <w:sz w:val="18"/>
          <w:szCs w:val="18"/>
        </w:rPr>
        <w:t>可作為</w:t>
      </w:r>
      <w:r w:rsidRPr="00DB4AEF">
        <w:rPr>
          <w:spacing w:val="30"/>
          <w:sz w:val="18"/>
          <w:szCs w:val="18"/>
          <w:lang w:val="en-US"/>
        </w:rPr>
        <w:t>廢止婚姻或</w:t>
      </w:r>
      <w:r w:rsidRPr="00DB4AEF">
        <w:rPr>
          <w:spacing w:val="30"/>
          <w:sz w:val="18"/>
          <w:szCs w:val="18"/>
        </w:rPr>
        <w:t>民事伴侶</w:t>
      </w:r>
      <w:r w:rsidRPr="00DB4AEF">
        <w:rPr>
          <w:spacing w:val="30"/>
          <w:sz w:val="18"/>
          <w:szCs w:val="18"/>
          <w:lang w:val="en-US"/>
        </w:rPr>
        <w:t>關係的理由</w:t>
      </w:r>
      <w:r w:rsidRPr="00DB4AEF">
        <w:rPr>
          <w:spacing w:val="30"/>
          <w:sz w:val="18"/>
          <w:szCs w:val="18"/>
        </w:rPr>
        <w:t>，但該證書在其他情況下並無法律地位。</w:t>
      </w:r>
      <w:r w:rsidRPr="00DB4AEF">
        <w:rPr>
          <w:spacing w:val="30"/>
          <w:sz w:val="18"/>
          <w:szCs w:val="18"/>
          <w:lang w:val="en-US"/>
        </w:rPr>
        <w:t>婚姻或</w:t>
      </w:r>
      <w:r w:rsidRPr="00DB4AEF">
        <w:rPr>
          <w:spacing w:val="30"/>
          <w:sz w:val="18"/>
          <w:szCs w:val="18"/>
        </w:rPr>
        <w:t>民事伴侶</w:t>
      </w:r>
      <w:r w:rsidRPr="00DB4AEF">
        <w:rPr>
          <w:spacing w:val="30"/>
          <w:sz w:val="18"/>
          <w:szCs w:val="18"/>
          <w:lang w:val="en-US"/>
        </w:rPr>
        <w:t>關係廢止後，申請人將獲</w:t>
      </w:r>
      <w:r w:rsidRPr="00DB4AEF">
        <w:rPr>
          <w:spacing w:val="30"/>
          <w:sz w:val="18"/>
          <w:szCs w:val="18"/>
        </w:rPr>
        <w:t>發正式的性別承認證書。</w:t>
      </w:r>
    </w:p>
  </w:footnote>
  <w:footnote w:id="9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即</w:t>
      </w:r>
      <w:r w:rsidRPr="00DB4AEF">
        <w:rPr>
          <w:spacing w:val="30"/>
          <w:sz w:val="18"/>
          <w:szCs w:val="18"/>
          <w:lang w:val="en-US"/>
        </w:rPr>
        <w:t>英國《</w:t>
      </w:r>
      <w:r w:rsidRPr="00DB4AEF">
        <w:rPr>
          <w:spacing w:val="30"/>
          <w:sz w:val="18"/>
          <w:szCs w:val="18"/>
          <w:lang w:val="en-US"/>
        </w:rPr>
        <w:t>2013</w:t>
      </w:r>
      <w:r w:rsidRPr="00DB4AEF">
        <w:rPr>
          <w:spacing w:val="30"/>
          <w:sz w:val="18"/>
          <w:szCs w:val="18"/>
          <w:lang w:val="en-US"/>
        </w:rPr>
        <w:t>年婚姻（同性伴侶）法令》</w:t>
      </w:r>
      <w:r w:rsidRPr="00DB4AEF">
        <w:rPr>
          <w:spacing w:val="30"/>
          <w:sz w:val="18"/>
          <w:szCs w:val="18"/>
        </w:rPr>
        <w:t>第</w:t>
      </w:r>
      <w:r w:rsidRPr="00DB4AEF">
        <w:rPr>
          <w:spacing w:val="30"/>
          <w:sz w:val="18"/>
          <w:szCs w:val="18"/>
        </w:rPr>
        <w:t>12</w:t>
      </w:r>
      <w:r w:rsidRPr="00DB4AEF">
        <w:rPr>
          <w:spacing w:val="30"/>
          <w:sz w:val="18"/>
          <w:szCs w:val="18"/>
        </w:rPr>
        <w:t>條及附表</w:t>
      </w:r>
      <w:r w:rsidRPr="00DB4AEF">
        <w:rPr>
          <w:spacing w:val="30"/>
          <w:sz w:val="18"/>
          <w:szCs w:val="18"/>
        </w:rPr>
        <w:t>5</w:t>
      </w:r>
      <w:r w:rsidRPr="00DB4AEF">
        <w:rPr>
          <w:spacing w:val="30"/>
          <w:sz w:val="18"/>
          <w:szCs w:val="18"/>
        </w:rPr>
        <w:t>第</w:t>
      </w:r>
      <w:r w:rsidRPr="00DB4AEF">
        <w:rPr>
          <w:spacing w:val="30"/>
          <w:sz w:val="18"/>
          <w:szCs w:val="18"/>
        </w:rPr>
        <w:t>1</w:t>
      </w:r>
      <w:r w:rsidRPr="00DB4AEF">
        <w:rPr>
          <w:spacing w:val="30"/>
          <w:sz w:val="18"/>
          <w:szCs w:val="18"/>
        </w:rPr>
        <w:t>及</w:t>
      </w:r>
      <w:r w:rsidRPr="00DB4AEF">
        <w:rPr>
          <w:spacing w:val="30"/>
          <w:sz w:val="18"/>
          <w:szCs w:val="18"/>
        </w:rPr>
        <w:t>2</w:t>
      </w:r>
      <w:r w:rsidRPr="00DB4AEF">
        <w:rPr>
          <w:spacing w:val="30"/>
          <w:sz w:val="18"/>
          <w:szCs w:val="18"/>
        </w:rPr>
        <w:t>部，以及</w:t>
      </w:r>
      <w:r w:rsidRPr="00DB4AEF">
        <w:rPr>
          <w:spacing w:val="30"/>
          <w:sz w:val="18"/>
          <w:szCs w:val="18"/>
          <w:lang w:val="en-US"/>
        </w:rPr>
        <w:t>《</w:t>
      </w:r>
      <w:r w:rsidRPr="00DB4AEF">
        <w:rPr>
          <w:spacing w:val="30"/>
          <w:sz w:val="18"/>
          <w:szCs w:val="18"/>
          <w:lang w:val="en-US"/>
        </w:rPr>
        <w:t>2014</w:t>
      </w:r>
      <w:r w:rsidRPr="00DB4AEF">
        <w:rPr>
          <w:spacing w:val="30"/>
          <w:sz w:val="18"/>
          <w:szCs w:val="18"/>
          <w:lang w:val="en-US"/>
        </w:rPr>
        <w:t>年婚姻及</w:t>
      </w:r>
      <w:r w:rsidRPr="00DB4AEF">
        <w:rPr>
          <w:spacing w:val="30"/>
          <w:sz w:val="18"/>
          <w:szCs w:val="18"/>
        </w:rPr>
        <w:t>民事伴侶</w:t>
      </w:r>
      <w:r w:rsidRPr="00DB4AEF">
        <w:rPr>
          <w:spacing w:val="30"/>
          <w:sz w:val="18"/>
          <w:szCs w:val="18"/>
          <w:lang w:val="en-US"/>
        </w:rPr>
        <w:t>關係（蘇格蘭）法令》</w:t>
      </w:r>
      <w:r w:rsidRPr="00DB4AEF">
        <w:rPr>
          <w:spacing w:val="30"/>
          <w:sz w:val="18"/>
          <w:szCs w:val="18"/>
        </w:rPr>
        <w:t>第</w:t>
      </w:r>
      <w:r w:rsidRPr="00DB4AEF">
        <w:rPr>
          <w:spacing w:val="30"/>
          <w:sz w:val="18"/>
          <w:szCs w:val="18"/>
        </w:rPr>
        <w:t>31</w:t>
      </w:r>
      <w:r w:rsidRPr="00DB4AEF">
        <w:rPr>
          <w:spacing w:val="30"/>
          <w:sz w:val="18"/>
          <w:szCs w:val="18"/>
        </w:rPr>
        <w:t>條及附表</w:t>
      </w:r>
      <w:r w:rsidRPr="00DB4AEF">
        <w:rPr>
          <w:spacing w:val="30"/>
          <w:sz w:val="18"/>
          <w:szCs w:val="18"/>
        </w:rPr>
        <w:t>2</w:t>
      </w:r>
      <w:r w:rsidRPr="00DB4AEF">
        <w:rPr>
          <w:spacing w:val="30"/>
          <w:sz w:val="18"/>
          <w:szCs w:val="18"/>
        </w:rPr>
        <w:t>。</w:t>
      </w:r>
    </w:p>
  </w:footnote>
  <w:footnote w:id="9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更多有關資訊見於</w:t>
      </w:r>
      <w:r w:rsidRPr="00DB4AEF">
        <w:rPr>
          <w:spacing w:val="0"/>
          <w:sz w:val="18"/>
          <w:szCs w:val="18"/>
        </w:rPr>
        <w:t>Stephen</w:t>
      </w:r>
      <w:r w:rsidRPr="00DB4AEF">
        <w:rPr>
          <w:spacing w:val="30"/>
          <w:sz w:val="18"/>
          <w:szCs w:val="18"/>
        </w:rPr>
        <w:t xml:space="preserve"> </w:t>
      </w:r>
      <w:r w:rsidRPr="00DB4AEF">
        <w:rPr>
          <w:spacing w:val="0"/>
          <w:sz w:val="18"/>
          <w:szCs w:val="18"/>
        </w:rPr>
        <w:t>Gilmore</w:t>
      </w:r>
      <w:r w:rsidRPr="00DB4AEF">
        <w:rPr>
          <w:spacing w:val="30"/>
          <w:sz w:val="18"/>
          <w:szCs w:val="18"/>
        </w:rPr>
        <w:t>，</w:t>
      </w:r>
      <w:r w:rsidRPr="00DB4AEF">
        <w:rPr>
          <w:rFonts w:ascii="新細明體" w:eastAsiaTheme="majorEastAsia"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Persons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England</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Wales</w:t>
      </w:r>
      <w:r w:rsidRPr="00DB4AEF">
        <w:rPr>
          <w:rFonts w:ascii="新細明體" w:eastAsiaTheme="majorEastAsia" w:hAnsi="新細明體"/>
          <w:spacing w:val="30"/>
          <w:sz w:val="18"/>
          <w:szCs w:val="18"/>
        </w:rPr>
        <w:t>”</w:t>
      </w:r>
      <w:r w:rsidRPr="00DB4AEF">
        <w:rPr>
          <w:rFonts w:hint="eastAsia"/>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183</w:t>
      </w:r>
      <w:r w:rsidRPr="00DB4AEF">
        <w:rPr>
          <w:rFonts w:hint="eastAsia"/>
          <w:spacing w:val="30"/>
          <w:sz w:val="18"/>
          <w:szCs w:val="18"/>
        </w:rPr>
        <w:t>至</w:t>
      </w:r>
      <w:r w:rsidRPr="00DB4AEF">
        <w:rPr>
          <w:spacing w:val="30"/>
          <w:sz w:val="18"/>
          <w:szCs w:val="18"/>
        </w:rPr>
        <w:t>191</w:t>
      </w:r>
      <w:r w:rsidRPr="00DB4AEF">
        <w:rPr>
          <w:spacing w:val="30"/>
          <w:sz w:val="18"/>
          <w:szCs w:val="18"/>
        </w:rPr>
        <w:t>頁。</w:t>
      </w:r>
      <w:r w:rsidRPr="00DB4AEF">
        <w:rPr>
          <w:spacing w:val="30"/>
          <w:sz w:val="18"/>
          <w:szCs w:val="18"/>
        </w:rPr>
        <w:t xml:space="preserve"> </w:t>
      </w:r>
    </w:p>
  </w:footnote>
  <w:footnote w:id="9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lang w:val="en-US"/>
        </w:rPr>
        <w:footnoteRef/>
      </w:r>
      <w:r w:rsidRPr="00DB4AEF">
        <w:rPr>
          <w:spacing w:val="30"/>
          <w:sz w:val="18"/>
          <w:szCs w:val="18"/>
          <w:lang w:val="en-US"/>
        </w:rPr>
        <w:t xml:space="preserve"> </w:t>
      </w:r>
      <w:r w:rsidRPr="00DB4AEF">
        <w:rPr>
          <w:spacing w:val="30"/>
          <w:sz w:val="18"/>
          <w:szCs w:val="18"/>
        </w:rPr>
        <w:tab/>
      </w:r>
      <w:r w:rsidRPr="00DB4AEF">
        <w:rPr>
          <w:spacing w:val="0"/>
          <w:sz w:val="18"/>
          <w:szCs w:val="18"/>
        </w:rPr>
        <w:t>Catherine</w:t>
      </w:r>
      <w:r w:rsidRPr="00DB4AEF">
        <w:rPr>
          <w:spacing w:val="30"/>
          <w:sz w:val="18"/>
          <w:szCs w:val="18"/>
        </w:rPr>
        <w:t xml:space="preserve"> </w:t>
      </w:r>
      <w:r w:rsidRPr="00DB4AEF">
        <w:rPr>
          <w:spacing w:val="0"/>
          <w:sz w:val="18"/>
          <w:szCs w:val="18"/>
        </w:rPr>
        <w:t>Fairbairn</w:t>
      </w:r>
      <w:r w:rsidRPr="00DB4AEF">
        <w:rPr>
          <w:spacing w:val="30"/>
          <w:sz w:val="18"/>
          <w:szCs w:val="18"/>
          <w:lang w:eastAsia="zh-CN"/>
        </w:rPr>
        <w:t>，</w:t>
      </w:r>
      <w:r w:rsidRPr="00DB4AEF">
        <w:rPr>
          <w:rFonts w:ascii="新細明體" w:eastAsiaTheme="majorEastAsia" w:hAnsi="新細明體"/>
          <w:spacing w:val="30"/>
          <w:sz w:val="18"/>
          <w:szCs w:val="18"/>
        </w:rPr>
        <w:t>“</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Recognition</w:t>
      </w:r>
      <w:r w:rsidRPr="00DB4AEF">
        <w:rPr>
          <w:spacing w:val="30"/>
          <w:sz w:val="18"/>
          <w:szCs w:val="18"/>
          <w:lang w:val="en-US"/>
        </w:rPr>
        <w:t xml:space="preserve"> </w:t>
      </w:r>
      <w:r w:rsidRPr="00DB4AEF">
        <w:rPr>
          <w:spacing w:val="0"/>
          <w:sz w:val="18"/>
          <w:szCs w:val="18"/>
          <w:lang w:val="en-US"/>
        </w:rPr>
        <w:t>Bill</w:t>
      </w:r>
      <w:r w:rsidRPr="00DB4AEF">
        <w:rPr>
          <w:spacing w:val="30"/>
          <w:sz w:val="18"/>
          <w:szCs w:val="18"/>
          <w:lang w:val="en-US"/>
        </w:rPr>
        <w:t xml:space="preserve"> [</w:t>
      </w:r>
      <w:r w:rsidRPr="00DB4AEF">
        <w:rPr>
          <w:spacing w:val="0"/>
          <w:sz w:val="18"/>
          <w:szCs w:val="18"/>
          <w:lang w:val="en-US"/>
        </w:rPr>
        <w:t>HL</w:t>
      </w:r>
      <w:r w:rsidRPr="00DB4AEF">
        <w:rPr>
          <w:spacing w:val="30"/>
          <w:sz w:val="18"/>
          <w:szCs w:val="18"/>
          <w:lang w:val="en-US"/>
        </w:rPr>
        <w:t xml:space="preserve">]- </w:t>
      </w:r>
      <w:r w:rsidRPr="00DB4AEF">
        <w:rPr>
          <w:spacing w:val="0"/>
          <w:sz w:val="18"/>
          <w:szCs w:val="18"/>
          <w:lang w:val="en-US"/>
        </w:rPr>
        <w:t>Bill</w:t>
      </w:r>
      <w:r w:rsidRPr="00DB4AEF">
        <w:rPr>
          <w:spacing w:val="30"/>
          <w:sz w:val="18"/>
          <w:szCs w:val="18"/>
          <w:lang w:val="en-US"/>
        </w:rPr>
        <w:t xml:space="preserve"> 56 </w:t>
      </w:r>
      <w:r w:rsidRPr="00DB4AEF">
        <w:rPr>
          <w:spacing w:val="0"/>
          <w:sz w:val="18"/>
          <w:szCs w:val="18"/>
          <w:lang w:val="en-US"/>
        </w:rPr>
        <w:t>of</w:t>
      </w:r>
      <w:r w:rsidRPr="00DB4AEF">
        <w:rPr>
          <w:spacing w:val="30"/>
          <w:sz w:val="18"/>
          <w:szCs w:val="18"/>
          <w:lang w:val="en-US"/>
        </w:rPr>
        <w:t xml:space="preserve"> 2003-04</w:t>
      </w:r>
      <w:r w:rsidRPr="00DB4AEF">
        <w:rPr>
          <w:rFonts w:ascii="新細明體" w:eastAsiaTheme="majorEastAsia" w:hAnsi="新細明體"/>
          <w:spacing w:val="30"/>
          <w:sz w:val="18"/>
          <w:szCs w:val="18"/>
        </w:rPr>
        <w:t>”</w:t>
      </w:r>
      <w:r w:rsidRPr="00DB4AEF">
        <w:rPr>
          <w:spacing w:val="30"/>
          <w:sz w:val="18"/>
          <w:szCs w:val="18"/>
        </w:rPr>
        <w:t>（研究文件</w:t>
      </w:r>
      <w:r w:rsidRPr="00DB4AEF">
        <w:rPr>
          <w:spacing w:val="30"/>
          <w:sz w:val="18"/>
          <w:szCs w:val="18"/>
        </w:rPr>
        <w:t>04/15</w:t>
      </w:r>
      <w:r w:rsidRPr="00DB4AEF">
        <w:rPr>
          <w:spacing w:val="30"/>
          <w:sz w:val="18"/>
          <w:szCs w:val="18"/>
        </w:rPr>
        <w:t>，</w:t>
      </w:r>
      <w:r w:rsidRPr="00DB4AEF">
        <w:rPr>
          <w:spacing w:val="30"/>
          <w:sz w:val="18"/>
          <w:szCs w:val="18"/>
        </w:rPr>
        <w:t>2004</w:t>
      </w:r>
      <w:r w:rsidRPr="00DB4AEF">
        <w:rPr>
          <w:spacing w:val="30"/>
          <w:sz w:val="18"/>
          <w:szCs w:val="18"/>
          <w:lang w:eastAsia="zh-CN"/>
        </w:rPr>
        <w:t>年</w:t>
      </w:r>
      <w:r w:rsidRPr="00DB4AEF">
        <w:rPr>
          <w:spacing w:val="30"/>
          <w:sz w:val="18"/>
          <w:szCs w:val="18"/>
          <w:lang w:eastAsia="zh-CN"/>
        </w:rPr>
        <w:t>2</w:t>
      </w:r>
      <w:r w:rsidRPr="00DB4AEF">
        <w:rPr>
          <w:spacing w:val="30"/>
          <w:sz w:val="18"/>
          <w:szCs w:val="18"/>
          <w:lang w:eastAsia="zh-CN"/>
        </w:rPr>
        <w:t>月</w:t>
      </w:r>
      <w:r w:rsidRPr="00DB4AEF">
        <w:rPr>
          <w:spacing w:val="30"/>
          <w:sz w:val="18"/>
          <w:szCs w:val="18"/>
          <w:lang w:eastAsia="zh-CN"/>
        </w:rPr>
        <w:t>17</w:t>
      </w:r>
      <w:r w:rsidRPr="00DB4AEF">
        <w:rPr>
          <w:spacing w:val="30"/>
          <w:sz w:val="18"/>
          <w:szCs w:val="18"/>
          <w:lang w:eastAsia="zh-CN"/>
        </w:rPr>
        <w:t>日</w:t>
      </w:r>
      <w:r w:rsidRPr="00DB4AEF">
        <w:rPr>
          <w:spacing w:val="30"/>
          <w:sz w:val="18"/>
          <w:szCs w:val="18"/>
        </w:rPr>
        <w:t>），第</w:t>
      </w:r>
      <w:r w:rsidRPr="00DB4AEF">
        <w:rPr>
          <w:spacing w:val="30"/>
          <w:sz w:val="18"/>
          <w:szCs w:val="18"/>
        </w:rPr>
        <w:t>9</w:t>
      </w:r>
      <w:r w:rsidRPr="00DB4AEF">
        <w:rPr>
          <w:spacing w:val="30"/>
          <w:sz w:val="18"/>
          <w:szCs w:val="18"/>
        </w:rPr>
        <w:t>頁</w:t>
      </w:r>
      <w:r w:rsidRPr="00DB4AEF">
        <w:rPr>
          <w:rFonts w:hint="eastAsia"/>
          <w:spacing w:val="30"/>
          <w:sz w:val="18"/>
          <w:szCs w:val="18"/>
        </w:rPr>
        <w:t>。</w:t>
      </w:r>
    </w:p>
  </w:footnote>
  <w:footnote w:id="9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舉例來說，有關人士即使</w:t>
      </w:r>
      <w:r w:rsidRPr="00DB4AEF">
        <w:rPr>
          <w:spacing w:val="30"/>
          <w:sz w:val="18"/>
          <w:szCs w:val="18"/>
          <w:lang w:eastAsia="zh-CN"/>
        </w:rPr>
        <w:t>沒有</w:t>
      </w:r>
      <w:r w:rsidRPr="00DB4AEF">
        <w:rPr>
          <w:spacing w:val="30"/>
          <w:sz w:val="18"/>
          <w:szCs w:val="18"/>
          <w:lang w:val="en-US"/>
        </w:rPr>
        <w:t>性別承認證書</w:t>
      </w:r>
      <w:r w:rsidRPr="00DB4AEF">
        <w:rPr>
          <w:spacing w:val="30"/>
          <w:sz w:val="18"/>
          <w:szCs w:val="18"/>
          <w:lang w:eastAsia="zh-CN"/>
        </w:rPr>
        <w:t>，</w:t>
      </w:r>
      <w:r w:rsidRPr="00DB4AEF">
        <w:rPr>
          <w:spacing w:val="30"/>
          <w:sz w:val="18"/>
          <w:szCs w:val="18"/>
        </w:rPr>
        <w:t>仍可</w:t>
      </w:r>
      <w:r w:rsidRPr="00DB4AEF">
        <w:rPr>
          <w:spacing w:val="30"/>
          <w:sz w:val="18"/>
          <w:szCs w:val="18"/>
          <w:lang w:eastAsia="zh-CN"/>
        </w:rPr>
        <w:t>透過</w:t>
      </w:r>
      <w:r w:rsidRPr="00DB4AEF">
        <w:rPr>
          <w:spacing w:val="30"/>
          <w:sz w:val="18"/>
          <w:szCs w:val="18"/>
        </w:rPr>
        <w:t>出示</w:t>
      </w:r>
      <w:r w:rsidRPr="00DB4AEF">
        <w:rPr>
          <w:spacing w:val="30"/>
          <w:sz w:val="18"/>
          <w:szCs w:val="18"/>
          <w:lang w:eastAsia="zh-CN"/>
        </w:rPr>
        <w:t>醫生信</w:t>
      </w:r>
      <w:r w:rsidRPr="00DB4AEF">
        <w:rPr>
          <w:spacing w:val="30"/>
          <w:sz w:val="18"/>
          <w:szCs w:val="18"/>
        </w:rPr>
        <w:t>以</w:t>
      </w:r>
      <w:r w:rsidRPr="00DB4AEF">
        <w:rPr>
          <w:spacing w:val="30"/>
          <w:sz w:val="18"/>
          <w:szCs w:val="18"/>
          <w:lang w:eastAsia="zh-CN"/>
        </w:rPr>
        <w:t>確認</w:t>
      </w:r>
      <w:r w:rsidRPr="00DB4AEF">
        <w:rPr>
          <w:spacing w:val="30"/>
          <w:sz w:val="18"/>
          <w:szCs w:val="18"/>
        </w:rPr>
        <w:t>其</w:t>
      </w:r>
      <w:r w:rsidRPr="00DB4AEF">
        <w:rPr>
          <w:spacing w:val="30"/>
          <w:sz w:val="18"/>
          <w:szCs w:val="18"/>
          <w:lang w:eastAsia="zh-CN"/>
        </w:rPr>
        <w:t>性別</w:t>
      </w:r>
      <w:r w:rsidRPr="00DB4AEF">
        <w:rPr>
          <w:spacing w:val="30"/>
          <w:sz w:val="18"/>
          <w:szCs w:val="18"/>
        </w:rPr>
        <w:t>改</w:t>
      </w:r>
      <w:r w:rsidRPr="00DB4AEF">
        <w:rPr>
          <w:spacing w:val="30"/>
          <w:sz w:val="18"/>
          <w:szCs w:val="18"/>
          <w:lang w:eastAsia="zh-CN"/>
        </w:rPr>
        <w:t>變可能</w:t>
      </w:r>
      <w:r w:rsidRPr="00DB4AEF">
        <w:rPr>
          <w:spacing w:val="30"/>
          <w:sz w:val="18"/>
          <w:szCs w:val="18"/>
        </w:rPr>
        <w:t>屬</w:t>
      </w:r>
      <w:r w:rsidRPr="00DB4AEF">
        <w:rPr>
          <w:spacing w:val="30"/>
          <w:sz w:val="18"/>
          <w:szCs w:val="18"/>
          <w:lang w:eastAsia="zh-CN"/>
        </w:rPr>
        <w:t>永久性，並提供改名的證據</w:t>
      </w:r>
      <w:r w:rsidRPr="00DB4AEF">
        <w:rPr>
          <w:spacing w:val="30"/>
          <w:sz w:val="18"/>
          <w:szCs w:val="18"/>
        </w:rPr>
        <w:t>（例</w:t>
      </w:r>
      <w:r w:rsidRPr="00DB4AEF">
        <w:rPr>
          <w:spacing w:val="30"/>
          <w:sz w:val="18"/>
          <w:szCs w:val="18"/>
          <w:lang w:eastAsia="zh-CN"/>
        </w:rPr>
        <w:t>如改名契</w:t>
      </w:r>
      <w:r w:rsidRPr="00DB4AEF">
        <w:rPr>
          <w:spacing w:val="30"/>
          <w:sz w:val="18"/>
          <w:szCs w:val="18"/>
        </w:rPr>
        <w:t>）</w:t>
      </w:r>
      <w:r w:rsidRPr="00DB4AEF">
        <w:rPr>
          <w:spacing w:val="30"/>
          <w:sz w:val="18"/>
          <w:szCs w:val="18"/>
          <w:lang w:eastAsia="zh-CN"/>
        </w:rPr>
        <w:t>，</w:t>
      </w:r>
      <w:r w:rsidRPr="00DB4AEF">
        <w:rPr>
          <w:spacing w:val="30"/>
          <w:sz w:val="18"/>
          <w:szCs w:val="18"/>
        </w:rPr>
        <w:t>以更</w:t>
      </w:r>
      <w:r w:rsidRPr="00DB4AEF">
        <w:rPr>
          <w:spacing w:val="30"/>
          <w:sz w:val="18"/>
          <w:szCs w:val="18"/>
          <w:lang w:val="en-US" w:eastAsia="zh-CN"/>
        </w:rPr>
        <w:t>改</w:t>
      </w:r>
      <w:r w:rsidRPr="00DB4AEF">
        <w:rPr>
          <w:spacing w:val="30"/>
          <w:sz w:val="18"/>
          <w:szCs w:val="18"/>
          <w:lang w:val="en-US"/>
        </w:rPr>
        <w:t>其</w:t>
      </w:r>
      <w:r w:rsidRPr="00DB4AEF">
        <w:rPr>
          <w:spacing w:val="30"/>
          <w:sz w:val="18"/>
          <w:szCs w:val="18"/>
          <w:lang w:val="en-US" w:eastAsia="zh-CN"/>
        </w:rPr>
        <w:t>護照</w:t>
      </w:r>
      <w:r w:rsidRPr="00DB4AEF">
        <w:rPr>
          <w:spacing w:val="30"/>
          <w:sz w:val="18"/>
          <w:szCs w:val="18"/>
          <w:lang w:val="en-US"/>
        </w:rPr>
        <w:t>資料：</w:t>
      </w:r>
      <w:r w:rsidRPr="00DB4AEF">
        <w:rPr>
          <w:spacing w:val="30"/>
          <w:sz w:val="18"/>
          <w:szCs w:val="18"/>
          <w:lang w:eastAsia="zh-CN"/>
        </w:rPr>
        <w:t>見</w:t>
      </w:r>
      <w:r w:rsidRPr="00DB4AEF">
        <w:rPr>
          <w:spacing w:val="0"/>
          <w:sz w:val="18"/>
          <w:szCs w:val="18"/>
        </w:rPr>
        <w:t>HM</w:t>
      </w:r>
      <w:r w:rsidRPr="00DB4AEF">
        <w:rPr>
          <w:spacing w:val="30"/>
          <w:sz w:val="18"/>
          <w:szCs w:val="18"/>
        </w:rPr>
        <w:t xml:space="preserve"> </w:t>
      </w:r>
      <w:r w:rsidRPr="00DB4AEF">
        <w:rPr>
          <w:spacing w:val="0"/>
          <w:sz w:val="18"/>
          <w:szCs w:val="18"/>
        </w:rPr>
        <w:t>Passport</w:t>
      </w:r>
      <w:r w:rsidRPr="00DB4AEF">
        <w:rPr>
          <w:spacing w:val="30"/>
          <w:sz w:val="18"/>
          <w:szCs w:val="18"/>
        </w:rPr>
        <w:t xml:space="preserve"> </w:t>
      </w:r>
      <w:r w:rsidRPr="00DB4AEF">
        <w:rPr>
          <w:spacing w:val="0"/>
          <w:sz w:val="18"/>
          <w:szCs w:val="18"/>
        </w:rPr>
        <w:t>Office</w:t>
      </w:r>
      <w:r w:rsidRPr="00DB4AEF">
        <w:rPr>
          <w:spacing w:val="30"/>
          <w:sz w:val="18"/>
          <w:szCs w:val="18"/>
        </w:rPr>
        <w:t xml:space="preserve"> </w:t>
      </w:r>
      <w:r w:rsidRPr="00DB4AEF">
        <w:rPr>
          <w:spacing w:val="0"/>
          <w:sz w:val="18"/>
          <w:szCs w:val="18"/>
        </w:rPr>
        <w:t>guidance</w:t>
      </w:r>
      <w:r w:rsidRPr="00DB4AEF">
        <w:rPr>
          <w:spacing w:val="30"/>
          <w:sz w:val="18"/>
          <w:szCs w:val="18"/>
        </w:rPr>
        <w:t xml:space="preserve"> </w:t>
      </w:r>
      <w:r w:rsidRPr="00DB4AEF">
        <w:rPr>
          <w:spacing w:val="0"/>
          <w:sz w:val="18"/>
          <w:szCs w:val="18"/>
        </w:rPr>
        <w:t>note</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rPr>
        <w:t>Applying</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passport</w:t>
      </w:r>
      <w:r w:rsidRPr="00DB4AEF">
        <w:rPr>
          <w:spacing w:val="30"/>
          <w:sz w:val="18"/>
          <w:szCs w:val="18"/>
        </w:rPr>
        <w:t xml:space="preserve">: </w:t>
      </w:r>
      <w:r w:rsidRPr="00DB4AEF">
        <w:rPr>
          <w:spacing w:val="0"/>
          <w:sz w:val="18"/>
          <w:szCs w:val="18"/>
        </w:rPr>
        <w:t>additional</w:t>
      </w:r>
      <w:r w:rsidRPr="00DB4AEF">
        <w:rPr>
          <w:spacing w:val="30"/>
          <w:sz w:val="18"/>
          <w:szCs w:val="18"/>
        </w:rPr>
        <w:t xml:space="preserve"> </w:t>
      </w:r>
      <w:r w:rsidRPr="00DB4AEF">
        <w:rPr>
          <w:spacing w:val="0"/>
          <w:sz w:val="18"/>
          <w:szCs w:val="18"/>
        </w:rPr>
        <w:t>information</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customers</w:t>
      </w:r>
      <w:r w:rsidRPr="00DB4AEF">
        <w:rPr>
          <w:rFonts w:ascii="新細明體" w:hAnsi="新細明體" w:hint="eastAsia"/>
          <w:spacing w:val="30"/>
          <w:sz w:val="18"/>
          <w:szCs w:val="18"/>
        </w:rPr>
        <w:t>”</w:t>
      </w:r>
      <w:r w:rsidRPr="00DB4AEF">
        <w:rPr>
          <w:spacing w:val="30"/>
          <w:sz w:val="18"/>
          <w:szCs w:val="18"/>
        </w:rPr>
        <w:t>，</w:t>
      </w:r>
      <w:r w:rsidRPr="00DB4AEF">
        <w:rPr>
          <w:spacing w:val="30"/>
          <w:sz w:val="18"/>
          <w:szCs w:val="18"/>
          <w:lang w:eastAsia="zh-CN"/>
        </w:rPr>
        <w:t>可瀏覽</w:t>
      </w:r>
      <w:r w:rsidRPr="00DB4AEF">
        <w:rPr>
          <w:rFonts w:hint="eastAsia"/>
          <w:spacing w:val="30"/>
          <w:sz w:val="18"/>
          <w:szCs w:val="18"/>
        </w:rPr>
        <w:t>：</w:t>
      </w:r>
    </w:p>
    <w:p w:rsidR="0096277D" w:rsidRPr="00DB4AEF" w:rsidRDefault="0096277D" w:rsidP="00506CDD">
      <w:pPr>
        <w:pStyle w:val="FootnoteText"/>
        <w:tabs>
          <w:tab w:val="clear" w:pos="641"/>
          <w:tab w:val="clear" w:pos="1134"/>
          <w:tab w:val="clear" w:pos="1281"/>
          <w:tab w:val="clear" w:pos="1922"/>
          <w:tab w:val="left" w:pos="709"/>
        </w:tabs>
        <w:spacing w:before="0" w:after="0" w:line="240" w:lineRule="auto"/>
        <w:ind w:left="708" w:hangingChars="295" w:hanging="708"/>
        <w:rPr>
          <w:spacing w:val="30"/>
          <w:sz w:val="18"/>
          <w:szCs w:val="18"/>
        </w:rPr>
      </w:pPr>
      <w:r w:rsidRPr="00DB4AEF">
        <w:rPr>
          <w:rFonts w:hint="eastAsia"/>
          <w:spacing w:val="30"/>
          <w:sz w:val="18"/>
          <w:szCs w:val="18"/>
        </w:rPr>
        <w:tab/>
      </w:r>
      <w:hyperlink r:id="rId13" w:history="1">
        <w:r w:rsidRPr="00DB4AEF">
          <w:rPr>
            <w:rStyle w:val="Hyperlink"/>
            <w:spacing w:val="0"/>
            <w:sz w:val="18"/>
            <w:szCs w:val="18"/>
          </w:rPr>
          <w:t>https://www.gov.uk/government/uploads/system/uploads/attachment_data/file/229992/Applying_for_a_passport_additional_information_WEB.PDF</w:t>
        </w:r>
      </w:hyperlink>
      <w:r w:rsidRPr="00DB4AEF">
        <w:rPr>
          <w:rStyle w:val="Hyperlink"/>
          <w:color w:val="000000" w:themeColor="text1"/>
          <w:spacing w:val="30"/>
          <w:sz w:val="18"/>
          <w:szCs w:val="18"/>
          <w:u w:val="none"/>
        </w:rPr>
        <w:t>。</w:t>
      </w:r>
    </w:p>
  </w:footnote>
  <w:footnote w:id="9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lang w:val="en-US"/>
        </w:rPr>
        <w:footnoteRef/>
      </w:r>
      <w:r w:rsidRPr="00DB4AEF">
        <w:rPr>
          <w:spacing w:val="30"/>
          <w:sz w:val="18"/>
          <w:szCs w:val="18"/>
        </w:rPr>
        <w:tab/>
      </w:r>
      <w:r w:rsidRPr="00DB4AEF">
        <w:rPr>
          <w:spacing w:val="0"/>
          <w:sz w:val="18"/>
          <w:szCs w:val="18"/>
        </w:rPr>
        <w:t>Catherine</w:t>
      </w:r>
      <w:r w:rsidRPr="00DB4AEF">
        <w:rPr>
          <w:spacing w:val="30"/>
          <w:sz w:val="18"/>
          <w:szCs w:val="18"/>
        </w:rPr>
        <w:t xml:space="preserve"> </w:t>
      </w:r>
      <w:r w:rsidRPr="00DB4AEF">
        <w:rPr>
          <w:spacing w:val="0"/>
          <w:sz w:val="18"/>
          <w:szCs w:val="18"/>
        </w:rPr>
        <w:t>Fairbairn</w:t>
      </w:r>
      <w:r w:rsidRPr="00DB4AEF">
        <w:rPr>
          <w:spacing w:val="30"/>
          <w:sz w:val="18"/>
          <w:szCs w:val="18"/>
          <w:lang w:eastAsia="zh-CN"/>
        </w:rPr>
        <w:t>，</w:t>
      </w:r>
      <w:r w:rsidRPr="00DB4AEF">
        <w:rPr>
          <w:rFonts w:ascii="新細明體" w:eastAsiaTheme="majorEastAsia" w:hAnsi="新細明體"/>
          <w:spacing w:val="30"/>
          <w:sz w:val="18"/>
          <w:szCs w:val="18"/>
        </w:rPr>
        <w:t>“</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Recognition</w:t>
      </w:r>
      <w:r w:rsidRPr="00DB4AEF">
        <w:rPr>
          <w:spacing w:val="30"/>
          <w:sz w:val="18"/>
          <w:szCs w:val="18"/>
          <w:lang w:val="en-US"/>
        </w:rPr>
        <w:t xml:space="preserve"> </w:t>
      </w:r>
      <w:r w:rsidRPr="00DB4AEF">
        <w:rPr>
          <w:spacing w:val="0"/>
          <w:sz w:val="18"/>
          <w:szCs w:val="18"/>
          <w:lang w:val="en-US"/>
        </w:rPr>
        <w:t>Bill</w:t>
      </w:r>
      <w:r w:rsidRPr="00DB4AEF">
        <w:rPr>
          <w:spacing w:val="30"/>
          <w:sz w:val="18"/>
          <w:szCs w:val="18"/>
          <w:lang w:val="en-US"/>
        </w:rPr>
        <w:t xml:space="preserve"> [</w:t>
      </w:r>
      <w:r w:rsidRPr="00DB4AEF">
        <w:rPr>
          <w:spacing w:val="0"/>
          <w:sz w:val="18"/>
          <w:szCs w:val="18"/>
          <w:lang w:val="en-US"/>
        </w:rPr>
        <w:t>HL</w:t>
      </w:r>
      <w:r w:rsidRPr="00DB4AEF">
        <w:rPr>
          <w:spacing w:val="30"/>
          <w:sz w:val="18"/>
          <w:szCs w:val="18"/>
          <w:lang w:val="en-US"/>
        </w:rPr>
        <w:t xml:space="preserve">]- </w:t>
      </w:r>
      <w:r w:rsidRPr="00DB4AEF">
        <w:rPr>
          <w:spacing w:val="0"/>
          <w:sz w:val="18"/>
          <w:szCs w:val="18"/>
          <w:lang w:val="en-US"/>
        </w:rPr>
        <w:t>Bill</w:t>
      </w:r>
      <w:r w:rsidRPr="00DB4AEF">
        <w:rPr>
          <w:spacing w:val="30"/>
          <w:sz w:val="18"/>
          <w:szCs w:val="18"/>
          <w:lang w:val="en-US"/>
        </w:rPr>
        <w:t xml:space="preserve"> 56 </w:t>
      </w:r>
      <w:r w:rsidRPr="00DB4AEF">
        <w:rPr>
          <w:spacing w:val="0"/>
          <w:sz w:val="18"/>
          <w:szCs w:val="18"/>
          <w:lang w:val="en-US"/>
        </w:rPr>
        <w:t>of</w:t>
      </w:r>
      <w:r w:rsidRPr="00DB4AEF">
        <w:rPr>
          <w:spacing w:val="30"/>
          <w:sz w:val="18"/>
          <w:szCs w:val="18"/>
          <w:lang w:val="en-US"/>
        </w:rPr>
        <w:t xml:space="preserve"> 2003-04</w:t>
      </w:r>
      <w:r w:rsidRPr="00DB4AEF">
        <w:rPr>
          <w:rFonts w:ascii="新細明體" w:eastAsiaTheme="majorEastAsia" w:hAnsi="新細明體"/>
          <w:spacing w:val="30"/>
          <w:sz w:val="18"/>
          <w:szCs w:val="18"/>
        </w:rPr>
        <w:t>”</w:t>
      </w:r>
      <w:r w:rsidRPr="00DB4AEF">
        <w:rPr>
          <w:spacing w:val="30"/>
          <w:sz w:val="18"/>
          <w:szCs w:val="18"/>
        </w:rPr>
        <w:t>（研究文件</w:t>
      </w:r>
      <w:r w:rsidRPr="00DB4AEF">
        <w:rPr>
          <w:spacing w:val="30"/>
          <w:sz w:val="18"/>
          <w:szCs w:val="18"/>
        </w:rPr>
        <w:t>04/15</w:t>
      </w:r>
      <w:r w:rsidRPr="00DB4AEF">
        <w:rPr>
          <w:spacing w:val="30"/>
          <w:sz w:val="18"/>
          <w:szCs w:val="18"/>
        </w:rPr>
        <w:t>，</w:t>
      </w:r>
      <w:r w:rsidRPr="00DB4AEF">
        <w:rPr>
          <w:spacing w:val="30"/>
          <w:sz w:val="18"/>
          <w:szCs w:val="18"/>
        </w:rPr>
        <w:t>2004</w:t>
      </w:r>
      <w:r w:rsidRPr="00DB4AEF">
        <w:rPr>
          <w:spacing w:val="30"/>
          <w:sz w:val="18"/>
          <w:szCs w:val="18"/>
          <w:lang w:eastAsia="zh-CN"/>
        </w:rPr>
        <w:t>年</w:t>
      </w:r>
      <w:r w:rsidRPr="00DB4AEF">
        <w:rPr>
          <w:spacing w:val="30"/>
          <w:sz w:val="18"/>
          <w:szCs w:val="18"/>
          <w:lang w:eastAsia="zh-CN"/>
        </w:rPr>
        <w:t>2</w:t>
      </w:r>
      <w:r w:rsidRPr="00DB4AEF">
        <w:rPr>
          <w:spacing w:val="30"/>
          <w:sz w:val="18"/>
          <w:szCs w:val="18"/>
          <w:lang w:eastAsia="zh-CN"/>
        </w:rPr>
        <w:t>月</w:t>
      </w:r>
      <w:r w:rsidRPr="00DB4AEF">
        <w:rPr>
          <w:spacing w:val="30"/>
          <w:sz w:val="18"/>
          <w:szCs w:val="18"/>
          <w:lang w:eastAsia="zh-CN"/>
        </w:rPr>
        <w:t>17</w:t>
      </w:r>
      <w:r w:rsidRPr="00DB4AEF">
        <w:rPr>
          <w:spacing w:val="30"/>
          <w:sz w:val="18"/>
          <w:szCs w:val="18"/>
          <w:lang w:eastAsia="zh-CN"/>
        </w:rPr>
        <w:t>日</w:t>
      </w:r>
      <w:r w:rsidRPr="00DB4AEF">
        <w:rPr>
          <w:spacing w:val="30"/>
          <w:sz w:val="18"/>
          <w:szCs w:val="18"/>
        </w:rPr>
        <w:t>），第</w:t>
      </w:r>
      <w:r w:rsidRPr="00DB4AEF">
        <w:rPr>
          <w:spacing w:val="30"/>
          <w:sz w:val="18"/>
          <w:szCs w:val="18"/>
        </w:rPr>
        <w:t>9</w:t>
      </w:r>
      <w:r w:rsidRPr="00DB4AEF">
        <w:rPr>
          <w:spacing w:val="30"/>
          <w:sz w:val="18"/>
          <w:szCs w:val="18"/>
        </w:rPr>
        <w:t>至</w:t>
      </w:r>
      <w:r w:rsidRPr="00DB4AEF">
        <w:rPr>
          <w:spacing w:val="30"/>
          <w:sz w:val="18"/>
          <w:szCs w:val="18"/>
          <w:lang w:eastAsia="zh-CN"/>
        </w:rPr>
        <w:t>10</w:t>
      </w:r>
      <w:r w:rsidRPr="00DB4AEF">
        <w:rPr>
          <w:spacing w:val="30"/>
          <w:sz w:val="18"/>
          <w:szCs w:val="18"/>
        </w:rPr>
        <w:t>頁。</w:t>
      </w:r>
    </w:p>
  </w:footnote>
  <w:footnote w:id="100">
    <w:p w:rsidR="0096277D" w:rsidRPr="00DB4AEF" w:rsidRDefault="0096277D" w:rsidP="006275E5">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見內政部《變性人士跨部門工作小組報告書》（</w:t>
      </w:r>
      <w:r w:rsidRPr="00DB4AEF">
        <w:rPr>
          <w:spacing w:val="0"/>
          <w:sz w:val="18"/>
          <w:szCs w:val="18"/>
          <w:lang w:val="en-US"/>
        </w:rPr>
        <w:t>Report</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Interdepartmental</w:t>
      </w:r>
      <w:r w:rsidRPr="00DB4AEF">
        <w:rPr>
          <w:spacing w:val="30"/>
          <w:sz w:val="18"/>
          <w:szCs w:val="18"/>
          <w:lang w:val="en-US"/>
        </w:rPr>
        <w:t xml:space="preserve"> </w:t>
      </w:r>
      <w:r w:rsidRPr="00DB4AEF">
        <w:rPr>
          <w:spacing w:val="0"/>
          <w:sz w:val="18"/>
          <w:szCs w:val="18"/>
          <w:lang w:val="en-US"/>
        </w:rPr>
        <w:t>Working</w:t>
      </w:r>
      <w:r w:rsidRPr="00DB4AEF">
        <w:rPr>
          <w:spacing w:val="30"/>
          <w:sz w:val="18"/>
          <w:szCs w:val="18"/>
          <w:lang w:val="en-US"/>
        </w:rPr>
        <w:t xml:space="preserve"> </w:t>
      </w:r>
      <w:r w:rsidRPr="00DB4AEF">
        <w:rPr>
          <w:spacing w:val="0"/>
          <w:sz w:val="18"/>
          <w:szCs w:val="18"/>
          <w:lang w:val="en-US"/>
        </w:rPr>
        <w:t>Group</w:t>
      </w:r>
      <w:r w:rsidRPr="00DB4AEF">
        <w:rPr>
          <w:spacing w:val="30"/>
          <w:sz w:val="18"/>
          <w:szCs w:val="18"/>
          <w:lang w:val="en-US"/>
        </w:rPr>
        <w:t xml:space="preserve"> </w:t>
      </w:r>
      <w:r w:rsidRPr="00DB4AEF">
        <w:rPr>
          <w:spacing w:val="0"/>
          <w:sz w:val="18"/>
          <w:szCs w:val="18"/>
          <w:lang w:val="en-US"/>
        </w:rPr>
        <w:t>on</w:t>
      </w:r>
      <w:r w:rsidRPr="00DB4AEF">
        <w:rPr>
          <w:spacing w:val="30"/>
          <w:sz w:val="18"/>
          <w:szCs w:val="18"/>
          <w:lang w:val="en-US"/>
        </w:rPr>
        <w:t xml:space="preserve"> </w:t>
      </w:r>
      <w:r w:rsidRPr="00DB4AEF">
        <w:rPr>
          <w:spacing w:val="0"/>
          <w:sz w:val="18"/>
          <w:szCs w:val="18"/>
          <w:lang w:val="en-US"/>
        </w:rPr>
        <w:t>Transsexual</w:t>
      </w:r>
      <w:r w:rsidRPr="00DB4AEF">
        <w:rPr>
          <w:spacing w:val="30"/>
          <w:sz w:val="18"/>
          <w:szCs w:val="18"/>
          <w:lang w:val="en-US"/>
        </w:rPr>
        <w:t xml:space="preserve"> </w:t>
      </w:r>
      <w:r w:rsidRPr="00DB4AEF">
        <w:rPr>
          <w:spacing w:val="0"/>
          <w:sz w:val="18"/>
          <w:szCs w:val="18"/>
          <w:lang w:val="en-US"/>
        </w:rPr>
        <w:t>People</w:t>
      </w:r>
      <w:r w:rsidRPr="00DB4AEF">
        <w:rPr>
          <w:spacing w:val="30"/>
          <w:sz w:val="18"/>
          <w:szCs w:val="18"/>
        </w:rPr>
        <w:t>）（</w:t>
      </w:r>
      <w:r w:rsidRPr="00DB4AEF">
        <w:rPr>
          <w:spacing w:val="30"/>
          <w:sz w:val="18"/>
          <w:szCs w:val="18"/>
        </w:rPr>
        <w:t>2000</w:t>
      </w:r>
      <w:r w:rsidRPr="00DB4AEF">
        <w:rPr>
          <w:spacing w:val="30"/>
          <w:sz w:val="18"/>
          <w:szCs w:val="18"/>
        </w:rPr>
        <w:t>年</w:t>
      </w:r>
      <w:r w:rsidRPr="00DB4AEF">
        <w:rPr>
          <w:spacing w:val="30"/>
          <w:sz w:val="18"/>
          <w:szCs w:val="18"/>
        </w:rPr>
        <w:t>4</w:t>
      </w:r>
      <w:r w:rsidRPr="00DB4AEF">
        <w:rPr>
          <w:spacing w:val="30"/>
          <w:sz w:val="18"/>
          <w:szCs w:val="18"/>
        </w:rPr>
        <w:t>月）當中所述明的</w:t>
      </w:r>
      <w:r w:rsidRPr="00DB4AEF">
        <w:rPr>
          <w:noProof/>
          <w:spacing w:val="30"/>
          <w:sz w:val="18"/>
          <w:szCs w:val="18"/>
        </w:rPr>
        <w:t>英國</w:t>
      </w:r>
      <w:r w:rsidRPr="00DB4AEF">
        <w:rPr>
          <w:spacing w:val="30"/>
          <w:sz w:val="18"/>
          <w:szCs w:val="18"/>
        </w:rPr>
        <w:t>工作小組研究範圍，可瀏覽：</w:t>
      </w:r>
      <w:hyperlink r:id="rId14" w:history="1">
        <w:r w:rsidRPr="00DB4AEF">
          <w:rPr>
            <w:rStyle w:val="Hyperlink"/>
            <w:spacing w:val="0"/>
            <w:sz w:val="18"/>
            <w:szCs w:val="18"/>
          </w:rPr>
          <w:t>http://www.dca.gov.uk/constitution/transsex/wgtrans.pdf</w:t>
        </w:r>
      </w:hyperlink>
      <w:r w:rsidRPr="00DB4AEF">
        <w:rPr>
          <w:spacing w:val="30"/>
          <w:sz w:val="18"/>
          <w:szCs w:val="18"/>
          <w:lang w:val="en-US"/>
        </w:rPr>
        <w:t>。</w:t>
      </w:r>
    </w:p>
  </w:footnote>
  <w:footnote w:id="10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1.18</w:t>
      </w:r>
      <w:r w:rsidRPr="00DB4AEF">
        <w:rPr>
          <w:spacing w:val="30"/>
          <w:sz w:val="18"/>
          <w:szCs w:val="18"/>
        </w:rPr>
        <w:t>段及附件</w:t>
      </w:r>
      <w:r w:rsidRPr="00DB4AEF">
        <w:rPr>
          <w:spacing w:val="30"/>
          <w:sz w:val="18"/>
          <w:szCs w:val="18"/>
        </w:rPr>
        <w:t>4</w:t>
      </w:r>
      <w:r w:rsidRPr="00DB4AEF">
        <w:rPr>
          <w:spacing w:val="30"/>
          <w:sz w:val="18"/>
          <w:szCs w:val="18"/>
        </w:rPr>
        <w:t>。</w:t>
      </w:r>
      <w:r w:rsidRPr="00DB4AEF">
        <w:rPr>
          <w:spacing w:val="30"/>
          <w:sz w:val="18"/>
          <w:szCs w:val="18"/>
        </w:rPr>
        <w:t xml:space="preserve"> </w:t>
      </w:r>
    </w:p>
  </w:footnote>
  <w:footnote w:id="10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1.18</w:t>
      </w:r>
      <w:r w:rsidRPr="00DB4AEF">
        <w:rPr>
          <w:spacing w:val="30"/>
          <w:sz w:val="18"/>
          <w:szCs w:val="18"/>
        </w:rPr>
        <w:t>段。</w:t>
      </w:r>
      <w:r w:rsidRPr="00DB4AEF">
        <w:rPr>
          <w:spacing w:val="30"/>
          <w:sz w:val="18"/>
          <w:szCs w:val="18"/>
        </w:rPr>
        <w:t xml:space="preserve"> </w:t>
      </w:r>
    </w:p>
  </w:footnote>
  <w:footnote w:id="10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1.17</w:t>
      </w:r>
      <w:r w:rsidRPr="00DB4AEF">
        <w:rPr>
          <w:spacing w:val="30"/>
          <w:sz w:val="18"/>
          <w:szCs w:val="18"/>
        </w:rPr>
        <w:t>段。</w:t>
      </w:r>
    </w:p>
  </w:footnote>
  <w:footnote w:id="10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1.16</w:t>
      </w:r>
      <w:r w:rsidRPr="00DB4AEF">
        <w:rPr>
          <w:spacing w:val="30"/>
          <w:sz w:val="18"/>
          <w:szCs w:val="18"/>
        </w:rPr>
        <w:t>及</w:t>
      </w:r>
      <w:r w:rsidRPr="00DB4AEF">
        <w:rPr>
          <w:spacing w:val="30"/>
          <w:sz w:val="18"/>
          <w:szCs w:val="18"/>
        </w:rPr>
        <w:t>5.5</w:t>
      </w:r>
      <w:r w:rsidRPr="00DB4AEF">
        <w:rPr>
          <w:spacing w:val="30"/>
          <w:sz w:val="18"/>
          <w:szCs w:val="18"/>
        </w:rPr>
        <w:t>段。</w:t>
      </w:r>
    </w:p>
  </w:footnote>
  <w:footnote w:id="10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內政部，同上，第</w:t>
      </w:r>
      <w:r w:rsidRPr="00DB4AEF">
        <w:rPr>
          <w:spacing w:val="30"/>
          <w:sz w:val="18"/>
          <w:szCs w:val="18"/>
        </w:rPr>
        <w:t>5.2</w:t>
      </w:r>
      <w:r w:rsidRPr="00DB4AEF">
        <w:rPr>
          <w:spacing w:val="30"/>
          <w:sz w:val="18"/>
          <w:szCs w:val="18"/>
        </w:rPr>
        <w:t>段。</w:t>
      </w:r>
    </w:p>
  </w:footnote>
  <w:footnote w:id="10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內政部，同上，第</w:t>
      </w:r>
      <w:r w:rsidRPr="00DB4AEF">
        <w:rPr>
          <w:spacing w:val="30"/>
          <w:sz w:val="18"/>
          <w:szCs w:val="18"/>
        </w:rPr>
        <w:t>5.2</w:t>
      </w:r>
      <w:r w:rsidRPr="00DB4AEF">
        <w:rPr>
          <w:spacing w:val="30"/>
          <w:sz w:val="18"/>
          <w:szCs w:val="18"/>
        </w:rPr>
        <w:t>段。</w:t>
      </w:r>
    </w:p>
  </w:footnote>
  <w:footnote w:id="10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內政部，同上，第</w:t>
      </w:r>
      <w:r w:rsidRPr="00DB4AEF">
        <w:rPr>
          <w:spacing w:val="30"/>
          <w:sz w:val="18"/>
          <w:szCs w:val="18"/>
        </w:rPr>
        <w:t>5.3</w:t>
      </w:r>
      <w:r w:rsidRPr="00DB4AEF">
        <w:rPr>
          <w:spacing w:val="30"/>
          <w:sz w:val="18"/>
          <w:szCs w:val="18"/>
        </w:rPr>
        <w:t>段。此外，</w:t>
      </w:r>
      <w:r w:rsidRPr="00DB4AEF">
        <w:rPr>
          <w:noProof/>
          <w:spacing w:val="30"/>
          <w:sz w:val="18"/>
          <w:szCs w:val="18"/>
        </w:rPr>
        <w:t>英國</w:t>
      </w:r>
      <w:r w:rsidRPr="00DB4AEF">
        <w:rPr>
          <w:spacing w:val="30"/>
          <w:sz w:val="18"/>
          <w:szCs w:val="18"/>
        </w:rPr>
        <w:t>工作小組提到︰</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我們知道很多非政府機構（例如考試局）往往會在重發的考試證書（或在另行提供的資格證明）等</w:t>
      </w:r>
      <w:r w:rsidRPr="00DB4AEF">
        <w:rPr>
          <w:rFonts w:asciiTheme="majorEastAsia" w:eastAsiaTheme="majorEastAsia" w:hAnsiTheme="majorEastAsia" w:hint="eastAsia"/>
          <w:spacing w:val="30"/>
          <w:sz w:val="18"/>
          <w:szCs w:val="18"/>
        </w:rPr>
        <w:t>文件</w:t>
      </w:r>
      <w:r w:rsidRPr="00DB4AEF">
        <w:rPr>
          <w:rFonts w:asciiTheme="majorEastAsia" w:eastAsiaTheme="majorEastAsia" w:hAnsiTheme="majorEastAsia"/>
          <w:spacing w:val="30"/>
          <w:sz w:val="18"/>
          <w:szCs w:val="18"/>
        </w:rPr>
        <w:t>上顯示考生後天取得的性別。我們也發現最少有一間保險公司按變性人士後天取得的性別發出保險單。</w:t>
      </w:r>
      <w:r w:rsidRPr="00DB4AEF">
        <w:rPr>
          <w:rFonts w:ascii="新細明體" w:eastAsiaTheme="majorEastAsia" w:hAnsi="新細明體"/>
          <w:spacing w:val="30"/>
          <w:sz w:val="18"/>
          <w:szCs w:val="18"/>
        </w:rPr>
        <w:t>”</w:t>
      </w:r>
      <w:r w:rsidRPr="00DB4AEF">
        <w:rPr>
          <w:rFonts w:asciiTheme="majorEastAsia" w:eastAsiaTheme="majorEastAsia" w:hAnsiTheme="majorEastAsia" w:hint="eastAsia"/>
          <w:spacing w:val="30"/>
          <w:sz w:val="18"/>
          <w:szCs w:val="18"/>
        </w:rPr>
        <w:t xml:space="preserve"> </w:t>
      </w:r>
    </w:p>
  </w:footnote>
  <w:footnote w:id="10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5.4</w:t>
      </w:r>
      <w:r w:rsidRPr="00DB4AEF">
        <w:rPr>
          <w:spacing w:val="30"/>
          <w:sz w:val="18"/>
          <w:szCs w:val="18"/>
        </w:rPr>
        <w:t>段。</w:t>
      </w:r>
    </w:p>
  </w:footnote>
  <w:footnote w:id="10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2.2</w:t>
      </w:r>
      <w:r w:rsidRPr="00DB4AEF">
        <w:rPr>
          <w:spacing w:val="30"/>
          <w:sz w:val="18"/>
          <w:szCs w:val="18"/>
        </w:rPr>
        <w:t>至</w:t>
      </w:r>
      <w:r w:rsidRPr="00DB4AEF">
        <w:rPr>
          <w:spacing w:val="30"/>
          <w:sz w:val="18"/>
          <w:szCs w:val="18"/>
        </w:rPr>
        <w:t>2.6</w:t>
      </w:r>
      <w:r w:rsidRPr="00DB4AEF">
        <w:rPr>
          <w:spacing w:val="30"/>
          <w:sz w:val="18"/>
          <w:szCs w:val="18"/>
        </w:rPr>
        <w:t>段。</w:t>
      </w:r>
    </w:p>
  </w:footnote>
  <w:footnote w:id="11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2.2</w:t>
      </w:r>
      <w:r w:rsidRPr="00DB4AEF">
        <w:rPr>
          <w:spacing w:val="30"/>
          <w:sz w:val="18"/>
          <w:szCs w:val="18"/>
        </w:rPr>
        <w:t>至</w:t>
      </w:r>
      <w:r w:rsidRPr="00DB4AEF">
        <w:rPr>
          <w:spacing w:val="30"/>
          <w:sz w:val="18"/>
          <w:szCs w:val="18"/>
        </w:rPr>
        <w:t>2.6</w:t>
      </w:r>
      <w:r w:rsidRPr="00DB4AEF">
        <w:rPr>
          <w:spacing w:val="30"/>
          <w:sz w:val="18"/>
          <w:szCs w:val="18"/>
        </w:rPr>
        <w:t>段。當中述明，</w:t>
      </w:r>
      <w:r w:rsidRPr="00DB4AEF">
        <w:rPr>
          <w:rFonts w:ascii="新細明體" w:hAnsi="新細明體"/>
          <w:spacing w:val="30"/>
          <w:sz w:val="18"/>
          <w:szCs w:val="18"/>
        </w:rPr>
        <w:t>“除非有文書上的錯誤，或該兒童的表面性別被誤認，或出生時的生理準則不一致”</w:t>
      </w:r>
      <w:r w:rsidRPr="00DB4AEF">
        <w:rPr>
          <w:spacing w:val="30"/>
          <w:sz w:val="18"/>
          <w:szCs w:val="18"/>
        </w:rPr>
        <w:t>，否則不得修改出生證書。</w:t>
      </w:r>
    </w:p>
  </w:footnote>
  <w:footnote w:id="11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3.2</w:t>
      </w:r>
      <w:r w:rsidRPr="00DB4AEF">
        <w:rPr>
          <w:spacing w:val="30"/>
          <w:sz w:val="18"/>
          <w:szCs w:val="18"/>
        </w:rPr>
        <w:t>段。</w:t>
      </w:r>
    </w:p>
  </w:footnote>
  <w:footnote w:id="11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3.6</w:t>
      </w:r>
      <w:r w:rsidRPr="00DB4AEF">
        <w:rPr>
          <w:spacing w:val="30"/>
          <w:sz w:val="18"/>
          <w:szCs w:val="18"/>
        </w:rPr>
        <w:t>段。當中指出，現行（例如護照辦公室所採用）的程序可予採用，即申請人須出示醫生簽發的信件，說明申請人正永久以新性別生活，並輔以改名契等證據為證。</w:t>
      </w:r>
    </w:p>
  </w:footnote>
  <w:footnote w:id="11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3.5</w:t>
      </w:r>
      <w:r w:rsidRPr="00DB4AEF">
        <w:rPr>
          <w:spacing w:val="30"/>
          <w:sz w:val="18"/>
          <w:szCs w:val="18"/>
        </w:rPr>
        <w:t>段。</w:t>
      </w:r>
    </w:p>
  </w:footnote>
  <w:footnote w:id="11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3.8</w:t>
      </w:r>
      <w:r w:rsidRPr="00DB4AEF">
        <w:rPr>
          <w:spacing w:val="30"/>
          <w:sz w:val="18"/>
          <w:szCs w:val="18"/>
        </w:rPr>
        <w:t>段。</w:t>
      </w:r>
    </w:p>
  </w:footnote>
  <w:footnote w:id="11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4.3</w:t>
      </w:r>
      <w:r w:rsidRPr="00DB4AEF">
        <w:rPr>
          <w:spacing w:val="30"/>
          <w:sz w:val="18"/>
          <w:szCs w:val="18"/>
        </w:rPr>
        <w:t>段。</w:t>
      </w:r>
    </w:p>
  </w:footnote>
  <w:footnote w:id="11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4.3</w:t>
      </w:r>
      <w:r w:rsidRPr="00DB4AEF">
        <w:rPr>
          <w:spacing w:val="30"/>
          <w:sz w:val="18"/>
          <w:szCs w:val="18"/>
        </w:rPr>
        <w:t>及</w:t>
      </w:r>
      <w:r w:rsidRPr="00DB4AEF">
        <w:rPr>
          <w:spacing w:val="30"/>
          <w:sz w:val="18"/>
          <w:szCs w:val="18"/>
        </w:rPr>
        <w:t>4.4</w:t>
      </w:r>
      <w:r w:rsidRPr="00DB4AEF">
        <w:rPr>
          <w:spacing w:val="30"/>
          <w:sz w:val="18"/>
          <w:szCs w:val="18"/>
        </w:rPr>
        <w:t>段。為顧及未能符合全面承認準則的人士，</w:t>
      </w:r>
      <w:r w:rsidRPr="00DB4AEF">
        <w:rPr>
          <w:noProof/>
          <w:spacing w:val="30"/>
          <w:sz w:val="18"/>
          <w:szCs w:val="18"/>
        </w:rPr>
        <w:t>英國</w:t>
      </w:r>
      <w:r w:rsidRPr="00DB4AEF">
        <w:rPr>
          <w:spacing w:val="30"/>
          <w:sz w:val="18"/>
          <w:szCs w:val="18"/>
        </w:rPr>
        <w:t>工作小組建議，不應撤銷當時已有為變性人士提供新駕駛執照、護照及國民保險卡的安排，惟該等文件不得用於取得該人無權享有的其他法律權利。</w:t>
      </w:r>
      <w:r w:rsidRPr="00DB4AEF">
        <w:rPr>
          <w:rFonts w:hint="eastAsia"/>
          <w:spacing w:val="30"/>
          <w:sz w:val="18"/>
          <w:szCs w:val="18"/>
        </w:rPr>
        <w:t>見</w:t>
      </w:r>
      <w:r w:rsidRPr="00DB4AEF">
        <w:rPr>
          <w:spacing w:val="30"/>
          <w:sz w:val="18"/>
          <w:szCs w:val="18"/>
        </w:rPr>
        <w:t>內政部，同上，第</w:t>
      </w:r>
      <w:r w:rsidRPr="00DB4AEF">
        <w:rPr>
          <w:spacing w:val="30"/>
          <w:sz w:val="18"/>
          <w:szCs w:val="18"/>
        </w:rPr>
        <w:t>4.11</w:t>
      </w:r>
      <w:r w:rsidRPr="00DB4AEF">
        <w:rPr>
          <w:spacing w:val="30"/>
          <w:sz w:val="18"/>
          <w:szCs w:val="18"/>
        </w:rPr>
        <w:t>段。</w:t>
      </w:r>
    </w:p>
  </w:footnote>
  <w:footnote w:id="11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4.4</w:t>
      </w:r>
      <w:r w:rsidRPr="00DB4AEF">
        <w:rPr>
          <w:spacing w:val="30"/>
          <w:sz w:val="18"/>
          <w:szCs w:val="18"/>
        </w:rPr>
        <w:t>段。</w:t>
      </w:r>
    </w:p>
  </w:footnote>
  <w:footnote w:id="11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5.1</w:t>
      </w:r>
      <w:r w:rsidRPr="00DB4AEF">
        <w:rPr>
          <w:spacing w:val="30"/>
          <w:sz w:val="18"/>
          <w:szCs w:val="18"/>
        </w:rPr>
        <w:t>段。</w:t>
      </w:r>
    </w:p>
  </w:footnote>
  <w:footnote w:id="11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4.6</w:t>
      </w:r>
      <w:r w:rsidRPr="00DB4AEF">
        <w:rPr>
          <w:spacing w:val="30"/>
          <w:sz w:val="18"/>
          <w:szCs w:val="18"/>
        </w:rPr>
        <w:t>段。</w:t>
      </w:r>
    </w:p>
  </w:footnote>
  <w:footnote w:id="12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4.7</w:t>
      </w:r>
      <w:r w:rsidRPr="00DB4AEF">
        <w:rPr>
          <w:spacing w:val="30"/>
          <w:sz w:val="18"/>
          <w:szCs w:val="18"/>
        </w:rPr>
        <w:t>段。</w:t>
      </w:r>
    </w:p>
  </w:footnote>
  <w:footnote w:id="12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4.8</w:t>
      </w:r>
      <w:r w:rsidRPr="00DB4AEF">
        <w:rPr>
          <w:spacing w:val="30"/>
          <w:sz w:val="18"/>
          <w:szCs w:val="18"/>
        </w:rPr>
        <w:t>段。</w:t>
      </w:r>
    </w:p>
  </w:footnote>
  <w:footnote w:id="12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4.9</w:t>
      </w:r>
      <w:r w:rsidRPr="00DB4AEF">
        <w:rPr>
          <w:spacing w:val="30"/>
          <w:sz w:val="18"/>
          <w:szCs w:val="18"/>
        </w:rPr>
        <w:t>段。</w:t>
      </w:r>
    </w:p>
  </w:footnote>
  <w:footnote w:id="12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4.10</w:t>
      </w:r>
      <w:r w:rsidRPr="00DB4AEF">
        <w:rPr>
          <w:spacing w:val="30"/>
          <w:sz w:val="18"/>
          <w:szCs w:val="18"/>
        </w:rPr>
        <w:t>段。</w:t>
      </w:r>
    </w:p>
  </w:footnote>
  <w:footnote w:id="12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rFonts w:ascii="新細明體" w:hAnsi="新細明體"/>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4.12</w:t>
      </w:r>
      <w:r w:rsidRPr="00DB4AEF">
        <w:rPr>
          <w:spacing w:val="30"/>
          <w:sz w:val="18"/>
          <w:szCs w:val="18"/>
        </w:rPr>
        <w:t>段。報</w:t>
      </w:r>
      <w:r w:rsidRPr="00DB4AEF">
        <w:rPr>
          <w:rFonts w:ascii="新細明體" w:hAnsi="新細明體"/>
          <w:spacing w:val="30"/>
          <w:sz w:val="18"/>
          <w:szCs w:val="18"/>
        </w:rPr>
        <w:t>告書提述跨性別族羣的意見，指絕育是不必要的規定，因為“在接受賀爾蒙治療數年後，變性人士自會變得不育”，而且“絕育規定帶有歧視成分，因為一些變性人士因健康理由不能接受正常處方的高劑量賀爾蒙，也未必能接受大型手術。”</w:t>
      </w:r>
    </w:p>
  </w:footnote>
  <w:footnote w:id="12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4.14</w:t>
      </w:r>
      <w:r w:rsidRPr="00DB4AEF">
        <w:rPr>
          <w:spacing w:val="30"/>
          <w:sz w:val="18"/>
          <w:szCs w:val="18"/>
        </w:rPr>
        <w:t>段。</w:t>
      </w:r>
    </w:p>
  </w:footnote>
  <w:footnote w:id="12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4.16</w:t>
      </w:r>
      <w:r w:rsidRPr="00DB4AEF">
        <w:rPr>
          <w:spacing w:val="30"/>
          <w:sz w:val="18"/>
          <w:szCs w:val="18"/>
        </w:rPr>
        <w:t>段。</w:t>
      </w:r>
    </w:p>
  </w:footnote>
  <w:footnote w:id="12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4.17</w:t>
      </w:r>
      <w:r w:rsidRPr="00DB4AEF">
        <w:rPr>
          <w:spacing w:val="30"/>
          <w:sz w:val="18"/>
          <w:szCs w:val="18"/>
        </w:rPr>
        <w:t>段。</w:t>
      </w:r>
    </w:p>
  </w:footnote>
  <w:footnote w:id="12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4.19</w:t>
      </w:r>
      <w:r w:rsidRPr="00DB4AEF">
        <w:rPr>
          <w:spacing w:val="30"/>
          <w:sz w:val="18"/>
          <w:szCs w:val="18"/>
        </w:rPr>
        <w:t>段。</w:t>
      </w:r>
    </w:p>
  </w:footnote>
  <w:footnote w:id="12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4.19</w:t>
      </w:r>
      <w:r w:rsidRPr="00DB4AEF">
        <w:rPr>
          <w:spacing w:val="30"/>
          <w:sz w:val="18"/>
          <w:szCs w:val="18"/>
        </w:rPr>
        <w:t>段。</w:t>
      </w:r>
    </w:p>
  </w:footnote>
  <w:footnote w:id="13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i/>
          <w:spacing w:val="0"/>
          <w:sz w:val="18"/>
          <w:szCs w:val="18"/>
        </w:rPr>
        <w:t>Corbett</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Corbett</w:t>
      </w:r>
      <w:r w:rsidRPr="00DB4AEF">
        <w:rPr>
          <w:i/>
          <w:spacing w:val="30"/>
          <w:sz w:val="18"/>
          <w:szCs w:val="18"/>
        </w:rPr>
        <w:t xml:space="preserve"> </w:t>
      </w:r>
      <w:r w:rsidRPr="00DB4AEF">
        <w:rPr>
          <w:rFonts w:hint="eastAsia"/>
          <w:i/>
          <w:spacing w:val="30"/>
          <w:sz w:val="18"/>
          <w:szCs w:val="18"/>
        </w:rPr>
        <w:t>(</w:t>
      </w:r>
      <w:r w:rsidRPr="00DB4AEF">
        <w:rPr>
          <w:i/>
          <w:spacing w:val="0"/>
          <w:sz w:val="18"/>
          <w:szCs w:val="18"/>
        </w:rPr>
        <w:t>otherwise</w:t>
      </w:r>
      <w:r w:rsidRPr="00DB4AEF">
        <w:rPr>
          <w:i/>
          <w:spacing w:val="30"/>
          <w:sz w:val="18"/>
          <w:szCs w:val="18"/>
        </w:rPr>
        <w:t xml:space="preserve"> </w:t>
      </w:r>
      <w:r w:rsidRPr="00DB4AEF">
        <w:rPr>
          <w:i/>
          <w:spacing w:val="0"/>
          <w:sz w:val="18"/>
          <w:szCs w:val="18"/>
        </w:rPr>
        <w:t>Ashley</w:t>
      </w:r>
      <w:r w:rsidRPr="00DB4AEF">
        <w:rPr>
          <w:rFonts w:hint="eastAsia"/>
          <w:i/>
          <w:spacing w:val="30"/>
          <w:sz w:val="18"/>
          <w:szCs w:val="18"/>
        </w:rPr>
        <w:t>)</w:t>
      </w:r>
      <w:r w:rsidRPr="00DB4AEF">
        <w:rPr>
          <w:spacing w:val="30"/>
          <w:sz w:val="18"/>
          <w:szCs w:val="18"/>
        </w:rPr>
        <w:t xml:space="preserve"> [1971] </w:t>
      </w:r>
      <w:r w:rsidRPr="00DB4AEF">
        <w:rPr>
          <w:spacing w:val="0"/>
          <w:sz w:val="18"/>
          <w:szCs w:val="18"/>
        </w:rPr>
        <w:t>P</w:t>
      </w:r>
      <w:r w:rsidRPr="00DB4AEF">
        <w:rPr>
          <w:spacing w:val="30"/>
          <w:sz w:val="18"/>
          <w:szCs w:val="18"/>
        </w:rPr>
        <w:t xml:space="preserve"> 83</w:t>
      </w:r>
      <w:r w:rsidRPr="00DB4AEF">
        <w:rPr>
          <w:spacing w:val="30"/>
          <w:sz w:val="18"/>
          <w:szCs w:val="18"/>
        </w:rPr>
        <w:t>案。</w:t>
      </w:r>
    </w:p>
  </w:footnote>
  <w:footnote w:id="13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w:t>
      </w:r>
      <w:r w:rsidRPr="00DB4AEF">
        <w:rPr>
          <w:rFonts w:hint="eastAsia"/>
          <w:spacing w:val="30"/>
          <w:sz w:val="18"/>
          <w:szCs w:val="18"/>
        </w:rPr>
        <w:t>同上</w:t>
      </w:r>
      <w:r w:rsidRPr="00DB4AEF">
        <w:rPr>
          <w:spacing w:val="30"/>
          <w:sz w:val="18"/>
          <w:szCs w:val="18"/>
        </w:rPr>
        <w:t>，第</w:t>
      </w:r>
      <w:r w:rsidRPr="00DB4AEF">
        <w:rPr>
          <w:spacing w:val="30"/>
          <w:sz w:val="18"/>
          <w:szCs w:val="18"/>
        </w:rPr>
        <w:t>2.14</w:t>
      </w:r>
      <w:r w:rsidRPr="00DB4AEF">
        <w:rPr>
          <w:spacing w:val="30"/>
          <w:sz w:val="18"/>
          <w:szCs w:val="18"/>
        </w:rPr>
        <w:t>、</w:t>
      </w:r>
      <w:r w:rsidRPr="00DB4AEF">
        <w:rPr>
          <w:spacing w:val="30"/>
          <w:sz w:val="18"/>
          <w:szCs w:val="18"/>
        </w:rPr>
        <w:t>2.18</w:t>
      </w:r>
      <w:r w:rsidRPr="00DB4AEF">
        <w:rPr>
          <w:spacing w:val="30"/>
          <w:sz w:val="18"/>
          <w:szCs w:val="18"/>
        </w:rPr>
        <w:t>至</w:t>
      </w:r>
      <w:r w:rsidRPr="00DB4AEF">
        <w:rPr>
          <w:spacing w:val="30"/>
          <w:sz w:val="18"/>
          <w:szCs w:val="18"/>
        </w:rPr>
        <w:t>2.20</w:t>
      </w:r>
      <w:r w:rsidRPr="00DB4AEF">
        <w:rPr>
          <w:spacing w:val="30"/>
          <w:sz w:val="18"/>
          <w:szCs w:val="18"/>
        </w:rPr>
        <w:t>段。</w:t>
      </w:r>
    </w:p>
  </w:footnote>
  <w:footnote w:id="13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4.18</w:t>
      </w:r>
      <w:r w:rsidRPr="00DB4AEF">
        <w:rPr>
          <w:spacing w:val="30"/>
          <w:sz w:val="18"/>
          <w:szCs w:val="18"/>
        </w:rPr>
        <w:t>段。</w:t>
      </w:r>
    </w:p>
  </w:footnote>
  <w:footnote w:id="13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2.22</w:t>
      </w:r>
      <w:r w:rsidRPr="00DB4AEF">
        <w:rPr>
          <w:spacing w:val="30"/>
          <w:sz w:val="18"/>
          <w:szCs w:val="18"/>
        </w:rPr>
        <w:t>及</w:t>
      </w:r>
      <w:r w:rsidRPr="00DB4AEF">
        <w:rPr>
          <w:spacing w:val="30"/>
          <w:sz w:val="18"/>
          <w:szCs w:val="18"/>
        </w:rPr>
        <w:t>2.38</w:t>
      </w:r>
      <w:r w:rsidRPr="00DB4AEF">
        <w:rPr>
          <w:spacing w:val="30"/>
          <w:sz w:val="18"/>
          <w:szCs w:val="18"/>
        </w:rPr>
        <w:t>段。報告書指出，該等家庭的問題令他們與學校、社會保障及稅務當局的關係更形複雜。更糟的是，如父母之間的關係出現問題或其中一人離世，整個家庭都會受到打擊，因為該名</w:t>
      </w:r>
      <w:r w:rsidRPr="00DB4AEF">
        <w:rPr>
          <w:rFonts w:ascii="新細明體" w:hAnsi="新細明體"/>
          <w:spacing w:val="30"/>
          <w:sz w:val="18"/>
          <w:szCs w:val="18"/>
        </w:rPr>
        <w:t>“父親”</w:t>
      </w:r>
      <w:r w:rsidRPr="00DB4AEF">
        <w:rPr>
          <w:spacing w:val="30"/>
          <w:sz w:val="18"/>
          <w:szCs w:val="18"/>
        </w:rPr>
        <w:t>其實與其所撫養的子女在法律上全無關係。見</w:t>
      </w:r>
      <w:r w:rsidRPr="00DB4AEF">
        <w:rPr>
          <w:spacing w:val="0"/>
          <w:sz w:val="18"/>
          <w:szCs w:val="18"/>
        </w:rPr>
        <w:t>Stephen</w:t>
      </w:r>
      <w:r w:rsidRPr="00DB4AEF">
        <w:rPr>
          <w:spacing w:val="30"/>
          <w:sz w:val="18"/>
          <w:szCs w:val="18"/>
        </w:rPr>
        <w:t xml:space="preserve"> </w:t>
      </w:r>
      <w:r w:rsidRPr="00DB4AEF">
        <w:rPr>
          <w:spacing w:val="0"/>
          <w:sz w:val="18"/>
          <w:szCs w:val="18"/>
        </w:rPr>
        <w:t>Whittle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Act</w:t>
      </w:r>
      <w:r w:rsidRPr="00DB4AEF">
        <w:rPr>
          <w:spacing w:val="30"/>
          <w:sz w:val="18"/>
          <w:szCs w:val="18"/>
        </w:rPr>
        <w:t xml:space="preserve"> 2004: </w:t>
      </w:r>
      <w:r w:rsidRPr="00DB4AEF">
        <w:rPr>
          <w:spacing w:val="0"/>
          <w:sz w:val="18"/>
          <w:szCs w:val="18"/>
        </w:rPr>
        <w:t>Its</w:t>
      </w:r>
      <w:r w:rsidRPr="00DB4AEF">
        <w:rPr>
          <w:spacing w:val="30"/>
          <w:sz w:val="18"/>
          <w:szCs w:val="18"/>
        </w:rPr>
        <w:t xml:space="preserve"> </w:t>
      </w:r>
      <w:r w:rsidRPr="00DB4AEF">
        <w:rPr>
          <w:spacing w:val="0"/>
          <w:sz w:val="18"/>
          <w:szCs w:val="18"/>
        </w:rPr>
        <w:t>Impact</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Families</w:t>
      </w:r>
      <w:r w:rsidRPr="00DB4AEF">
        <w:rPr>
          <w:rFonts w:ascii="新細明體" w:hAnsi="新細明體"/>
          <w:spacing w:val="30"/>
          <w:sz w:val="18"/>
          <w:szCs w:val="18"/>
        </w:rPr>
        <w:t>”</w:t>
      </w:r>
      <w:r w:rsidRPr="00DB4AEF">
        <w:rPr>
          <w:spacing w:val="30"/>
          <w:sz w:val="18"/>
          <w:szCs w:val="18"/>
        </w:rPr>
        <w:t>（</w:t>
      </w:r>
      <w:r w:rsidRPr="00DB4AEF">
        <w:rPr>
          <w:spacing w:val="0"/>
          <w:sz w:val="18"/>
          <w:szCs w:val="18"/>
        </w:rPr>
        <w:t>Childright</w:t>
      </w:r>
      <w:r w:rsidRPr="00DB4AEF">
        <w:rPr>
          <w:spacing w:val="30"/>
          <w:sz w:val="18"/>
          <w:szCs w:val="18"/>
        </w:rPr>
        <w:t>, 210, 2004</w:t>
      </w:r>
      <w:r w:rsidRPr="00DB4AEF">
        <w:rPr>
          <w:spacing w:val="30"/>
          <w:sz w:val="18"/>
          <w:szCs w:val="18"/>
        </w:rPr>
        <w:t>年</w:t>
      </w:r>
      <w:r w:rsidRPr="00DB4AEF">
        <w:rPr>
          <w:spacing w:val="30"/>
          <w:sz w:val="18"/>
          <w:szCs w:val="18"/>
        </w:rPr>
        <w:t>10</w:t>
      </w:r>
      <w:r w:rsidRPr="00DB4AEF">
        <w:rPr>
          <w:spacing w:val="30"/>
          <w:sz w:val="18"/>
          <w:szCs w:val="18"/>
        </w:rPr>
        <w:t>月），第</w:t>
      </w:r>
      <w:r w:rsidRPr="00DB4AEF">
        <w:rPr>
          <w:spacing w:val="30"/>
          <w:sz w:val="18"/>
          <w:szCs w:val="18"/>
        </w:rPr>
        <w:t>10</w:t>
      </w:r>
      <w:r w:rsidRPr="00DB4AEF">
        <w:rPr>
          <w:rFonts w:hint="eastAsia"/>
          <w:spacing w:val="30"/>
          <w:sz w:val="18"/>
          <w:szCs w:val="18"/>
        </w:rPr>
        <w:t>和</w:t>
      </w:r>
      <w:r w:rsidRPr="00DB4AEF">
        <w:rPr>
          <w:spacing w:val="30"/>
          <w:sz w:val="18"/>
          <w:szCs w:val="18"/>
        </w:rPr>
        <w:t>11</w:t>
      </w:r>
      <w:r w:rsidRPr="00DB4AEF">
        <w:rPr>
          <w:spacing w:val="30"/>
          <w:sz w:val="18"/>
          <w:szCs w:val="18"/>
        </w:rPr>
        <w:t>段。</w:t>
      </w:r>
    </w:p>
  </w:footnote>
  <w:footnote w:id="13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4.20</w:t>
      </w:r>
      <w:r w:rsidRPr="00DB4AEF">
        <w:rPr>
          <w:spacing w:val="30"/>
          <w:sz w:val="18"/>
          <w:szCs w:val="18"/>
        </w:rPr>
        <w:t>段。</w:t>
      </w:r>
    </w:p>
  </w:footnote>
  <w:footnote w:id="13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2.42</w:t>
      </w:r>
      <w:r w:rsidRPr="00DB4AEF">
        <w:rPr>
          <w:spacing w:val="30"/>
          <w:sz w:val="18"/>
          <w:szCs w:val="18"/>
        </w:rPr>
        <w:t>至</w:t>
      </w:r>
      <w:r w:rsidRPr="00DB4AEF">
        <w:rPr>
          <w:spacing w:val="30"/>
          <w:sz w:val="18"/>
          <w:szCs w:val="18"/>
        </w:rPr>
        <w:t>2.49</w:t>
      </w:r>
      <w:r w:rsidRPr="00DB4AEF">
        <w:rPr>
          <w:spacing w:val="30"/>
          <w:sz w:val="18"/>
          <w:szCs w:val="18"/>
        </w:rPr>
        <w:t>段。</w:t>
      </w:r>
    </w:p>
  </w:footnote>
  <w:footnote w:id="13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4.22</w:t>
      </w:r>
      <w:r w:rsidRPr="00DB4AEF">
        <w:rPr>
          <w:spacing w:val="30"/>
          <w:sz w:val="18"/>
          <w:szCs w:val="18"/>
        </w:rPr>
        <w:t>段。</w:t>
      </w:r>
    </w:p>
  </w:footnote>
  <w:footnote w:id="13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2.86</w:t>
      </w:r>
      <w:r w:rsidRPr="00DB4AEF">
        <w:rPr>
          <w:spacing w:val="30"/>
          <w:sz w:val="18"/>
          <w:szCs w:val="18"/>
        </w:rPr>
        <w:t>及</w:t>
      </w:r>
      <w:r w:rsidRPr="00DB4AEF">
        <w:rPr>
          <w:spacing w:val="30"/>
          <w:sz w:val="18"/>
          <w:szCs w:val="18"/>
        </w:rPr>
        <w:t>2.87</w:t>
      </w:r>
      <w:r w:rsidRPr="00DB4AEF">
        <w:rPr>
          <w:spacing w:val="30"/>
          <w:sz w:val="18"/>
          <w:szCs w:val="18"/>
        </w:rPr>
        <w:t>段。</w:t>
      </w:r>
    </w:p>
  </w:footnote>
  <w:footnote w:id="13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因此，性別改變獲法律承認後，男變女的變性警務人員或監獄人員可向女囚犯搜身，而女變男的變性人士員也可向男囚犯搜身。見內政部，同上，第</w:t>
      </w:r>
      <w:r w:rsidRPr="00DB4AEF">
        <w:rPr>
          <w:spacing w:val="30"/>
          <w:sz w:val="18"/>
          <w:szCs w:val="18"/>
        </w:rPr>
        <w:t>4.23</w:t>
      </w:r>
      <w:r w:rsidRPr="00DB4AEF">
        <w:rPr>
          <w:spacing w:val="30"/>
          <w:sz w:val="18"/>
          <w:szCs w:val="18"/>
        </w:rPr>
        <w:t>及</w:t>
      </w:r>
      <w:r w:rsidRPr="00DB4AEF">
        <w:rPr>
          <w:spacing w:val="30"/>
          <w:sz w:val="18"/>
          <w:szCs w:val="18"/>
        </w:rPr>
        <w:t>4.25</w:t>
      </w:r>
      <w:r w:rsidRPr="00DB4AEF">
        <w:rPr>
          <w:spacing w:val="30"/>
          <w:sz w:val="18"/>
          <w:szCs w:val="18"/>
        </w:rPr>
        <w:t>段。</w:t>
      </w:r>
    </w:p>
  </w:footnote>
  <w:footnote w:id="13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2.89</w:t>
      </w:r>
      <w:r w:rsidRPr="00DB4AEF">
        <w:rPr>
          <w:spacing w:val="30"/>
          <w:sz w:val="18"/>
          <w:szCs w:val="18"/>
        </w:rPr>
        <w:t>至</w:t>
      </w:r>
      <w:r w:rsidRPr="00DB4AEF">
        <w:rPr>
          <w:spacing w:val="30"/>
          <w:sz w:val="18"/>
          <w:szCs w:val="18"/>
        </w:rPr>
        <w:t>2.102</w:t>
      </w:r>
      <w:r w:rsidRPr="00DB4AEF">
        <w:rPr>
          <w:spacing w:val="30"/>
          <w:sz w:val="18"/>
          <w:szCs w:val="18"/>
        </w:rPr>
        <w:t>段。</w:t>
      </w:r>
    </w:p>
  </w:footnote>
  <w:footnote w:id="14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4.32</w:t>
      </w:r>
      <w:r w:rsidRPr="00DB4AEF">
        <w:rPr>
          <w:spacing w:val="30"/>
          <w:sz w:val="18"/>
          <w:szCs w:val="18"/>
        </w:rPr>
        <w:t>段。</w:t>
      </w:r>
    </w:p>
  </w:footnote>
  <w:footnote w:id="14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2.103</w:t>
      </w:r>
      <w:r w:rsidRPr="00DB4AEF">
        <w:rPr>
          <w:spacing w:val="30"/>
          <w:sz w:val="18"/>
          <w:szCs w:val="18"/>
        </w:rPr>
        <w:t>及</w:t>
      </w:r>
      <w:r w:rsidRPr="00DB4AEF">
        <w:rPr>
          <w:spacing w:val="30"/>
          <w:sz w:val="18"/>
          <w:szCs w:val="18"/>
        </w:rPr>
        <w:t>4.33</w:t>
      </w:r>
      <w:r w:rsidRPr="00DB4AEF">
        <w:rPr>
          <w:spacing w:val="30"/>
          <w:sz w:val="18"/>
          <w:szCs w:val="18"/>
        </w:rPr>
        <w:t>段。</w:t>
      </w:r>
    </w:p>
  </w:footnote>
  <w:footnote w:id="14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2.105</w:t>
      </w:r>
      <w:r w:rsidRPr="00DB4AEF">
        <w:rPr>
          <w:spacing w:val="30"/>
          <w:sz w:val="18"/>
          <w:szCs w:val="18"/>
        </w:rPr>
        <w:t>段。</w:t>
      </w:r>
    </w:p>
  </w:footnote>
  <w:footnote w:id="14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內政部，同上，第</w:t>
      </w:r>
      <w:r w:rsidRPr="00DB4AEF">
        <w:rPr>
          <w:spacing w:val="30"/>
          <w:sz w:val="18"/>
          <w:szCs w:val="18"/>
        </w:rPr>
        <w:t>4.35</w:t>
      </w:r>
      <w:r w:rsidRPr="00DB4AEF">
        <w:rPr>
          <w:spacing w:val="30"/>
          <w:sz w:val="18"/>
          <w:szCs w:val="18"/>
        </w:rPr>
        <w:t>段。</w:t>
      </w:r>
    </w:p>
  </w:footnote>
  <w:footnote w:id="14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lang w:val="en-US"/>
        </w:rPr>
        <w:footnoteRef/>
      </w:r>
      <w:r w:rsidRPr="00DB4AEF">
        <w:rPr>
          <w:spacing w:val="30"/>
          <w:sz w:val="18"/>
          <w:szCs w:val="18"/>
        </w:rPr>
        <w:tab/>
      </w:r>
      <w:r w:rsidRPr="00DB4AEF">
        <w:rPr>
          <w:spacing w:val="0"/>
          <w:sz w:val="18"/>
          <w:szCs w:val="18"/>
        </w:rPr>
        <w:t>Catherine</w:t>
      </w:r>
      <w:r w:rsidRPr="00DB4AEF">
        <w:rPr>
          <w:spacing w:val="30"/>
          <w:sz w:val="18"/>
          <w:szCs w:val="18"/>
        </w:rPr>
        <w:t xml:space="preserve"> </w:t>
      </w:r>
      <w:r w:rsidRPr="00DB4AEF">
        <w:rPr>
          <w:spacing w:val="0"/>
          <w:sz w:val="18"/>
          <w:szCs w:val="18"/>
        </w:rPr>
        <w:t>Fairbairn</w:t>
      </w:r>
      <w:r w:rsidRPr="00DB4AEF">
        <w:rPr>
          <w:spacing w:val="30"/>
          <w:sz w:val="18"/>
          <w:szCs w:val="18"/>
        </w:rPr>
        <w:t>，</w:t>
      </w:r>
      <w:r w:rsidRPr="00DB4AEF">
        <w:rPr>
          <w:rFonts w:hint="eastAsia"/>
          <w:spacing w:val="30"/>
          <w:sz w:val="18"/>
          <w:szCs w:val="18"/>
        </w:rPr>
        <w:t>同上</w:t>
      </w:r>
      <w:r w:rsidRPr="00DB4AEF">
        <w:rPr>
          <w:spacing w:val="30"/>
          <w:sz w:val="18"/>
          <w:szCs w:val="18"/>
        </w:rPr>
        <w:t>，第</w:t>
      </w:r>
      <w:r w:rsidRPr="00DB4AEF">
        <w:rPr>
          <w:spacing w:val="30"/>
          <w:sz w:val="18"/>
          <w:szCs w:val="18"/>
        </w:rPr>
        <w:t>11</w:t>
      </w:r>
      <w:r w:rsidRPr="00DB4AEF">
        <w:rPr>
          <w:spacing w:val="30"/>
          <w:sz w:val="18"/>
          <w:szCs w:val="18"/>
        </w:rPr>
        <w:t>頁。</w:t>
      </w:r>
    </w:p>
  </w:footnote>
  <w:footnote w:id="145">
    <w:p w:rsidR="0096277D" w:rsidRPr="00DB4AEF" w:rsidRDefault="0096277D" w:rsidP="004C7D2A">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t>(2002) 35 EHRR 18</w:t>
      </w:r>
      <w:r w:rsidRPr="00DB4AEF">
        <w:rPr>
          <w:rFonts w:hint="eastAsia"/>
          <w:spacing w:val="30"/>
          <w:sz w:val="18"/>
          <w:szCs w:val="18"/>
        </w:rPr>
        <w:t>。</w:t>
      </w:r>
    </w:p>
  </w:footnote>
  <w:footnote w:id="14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t>(2002) 36 EHRR 53</w:t>
      </w:r>
      <w:r w:rsidRPr="00DB4AEF">
        <w:rPr>
          <w:rFonts w:hint="eastAsia"/>
          <w:spacing w:val="30"/>
          <w:sz w:val="18"/>
          <w:szCs w:val="18"/>
        </w:rPr>
        <w:t>。</w:t>
      </w:r>
    </w:p>
  </w:footnote>
  <w:footnote w:id="14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lang w:val="en-US"/>
        </w:rPr>
        <w:footnoteRef/>
      </w:r>
      <w:r w:rsidRPr="00DB4AEF">
        <w:rPr>
          <w:spacing w:val="30"/>
          <w:sz w:val="18"/>
          <w:szCs w:val="18"/>
        </w:rPr>
        <w:tab/>
      </w:r>
      <w:r w:rsidRPr="00DB4AEF">
        <w:rPr>
          <w:spacing w:val="0"/>
          <w:sz w:val="18"/>
          <w:szCs w:val="18"/>
        </w:rPr>
        <w:t>Catherine</w:t>
      </w:r>
      <w:r w:rsidRPr="00DB4AEF">
        <w:rPr>
          <w:spacing w:val="30"/>
          <w:sz w:val="18"/>
          <w:szCs w:val="18"/>
        </w:rPr>
        <w:t xml:space="preserve"> </w:t>
      </w:r>
      <w:r w:rsidRPr="00DB4AEF">
        <w:rPr>
          <w:spacing w:val="0"/>
          <w:sz w:val="18"/>
          <w:szCs w:val="18"/>
        </w:rPr>
        <w:t>Fairbairn</w:t>
      </w:r>
      <w:r w:rsidRPr="00DB4AEF">
        <w:rPr>
          <w:spacing w:val="30"/>
          <w:sz w:val="18"/>
          <w:szCs w:val="18"/>
        </w:rPr>
        <w:t>，</w:t>
      </w:r>
      <w:r w:rsidRPr="00DB4AEF">
        <w:rPr>
          <w:rFonts w:hint="eastAsia"/>
          <w:spacing w:val="30"/>
          <w:sz w:val="18"/>
          <w:szCs w:val="18"/>
          <w:lang w:val="en-US"/>
        </w:rPr>
        <w:t>同上</w:t>
      </w:r>
      <w:r w:rsidRPr="00DB4AEF">
        <w:rPr>
          <w:spacing w:val="30"/>
          <w:sz w:val="18"/>
          <w:szCs w:val="18"/>
        </w:rPr>
        <w:t>，第</w:t>
      </w:r>
      <w:r w:rsidRPr="00DB4AEF">
        <w:rPr>
          <w:spacing w:val="30"/>
          <w:sz w:val="18"/>
          <w:szCs w:val="18"/>
        </w:rPr>
        <w:t>11</w:t>
      </w:r>
      <w:r w:rsidRPr="00DB4AEF">
        <w:rPr>
          <w:spacing w:val="30"/>
          <w:sz w:val="18"/>
          <w:szCs w:val="18"/>
        </w:rPr>
        <w:t>頁。</w:t>
      </w:r>
    </w:p>
  </w:footnote>
  <w:footnote w:id="14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ab/>
      </w:r>
      <w:r w:rsidRPr="00DB4AEF">
        <w:rPr>
          <w:spacing w:val="30"/>
          <w:sz w:val="18"/>
          <w:szCs w:val="18"/>
        </w:rPr>
        <w:t>即是說，當時的英國法院在定義一個人的性別時（包括為婚姻、社會保障、就業和退休金的目的而言），均是依循</w:t>
      </w:r>
      <w:r w:rsidRPr="00DB4AEF">
        <w:rPr>
          <w:spacing w:val="0"/>
          <w:sz w:val="18"/>
          <w:szCs w:val="18"/>
        </w:rPr>
        <w:t>Ormrod</w:t>
      </w:r>
      <w:r w:rsidRPr="00DB4AEF">
        <w:rPr>
          <w:spacing w:val="30"/>
          <w:sz w:val="18"/>
          <w:szCs w:val="18"/>
        </w:rPr>
        <w:t xml:space="preserve"> </w:t>
      </w:r>
      <w:r w:rsidRPr="00DB4AEF">
        <w:rPr>
          <w:spacing w:val="30"/>
          <w:sz w:val="18"/>
          <w:szCs w:val="18"/>
        </w:rPr>
        <w:t>法官在</w:t>
      </w:r>
      <w:r w:rsidRPr="00DB4AEF">
        <w:rPr>
          <w:i/>
          <w:spacing w:val="0"/>
          <w:sz w:val="18"/>
          <w:szCs w:val="18"/>
        </w:rPr>
        <w:t>Corbett</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Corbett</w:t>
      </w:r>
      <w:r w:rsidRPr="00DB4AEF">
        <w:rPr>
          <w:i/>
          <w:spacing w:val="30"/>
          <w:sz w:val="18"/>
          <w:szCs w:val="18"/>
        </w:rPr>
        <w:t xml:space="preserve"> </w:t>
      </w:r>
      <w:r w:rsidRPr="00DB4AEF">
        <w:rPr>
          <w:rFonts w:hint="eastAsia"/>
          <w:i/>
          <w:spacing w:val="30"/>
          <w:sz w:val="18"/>
          <w:szCs w:val="18"/>
        </w:rPr>
        <w:t>(</w:t>
      </w:r>
      <w:r w:rsidRPr="00DB4AEF">
        <w:rPr>
          <w:i/>
          <w:spacing w:val="0"/>
          <w:sz w:val="18"/>
          <w:szCs w:val="18"/>
        </w:rPr>
        <w:t>otherwise</w:t>
      </w:r>
      <w:r w:rsidRPr="00DB4AEF">
        <w:rPr>
          <w:i/>
          <w:spacing w:val="30"/>
          <w:sz w:val="18"/>
          <w:szCs w:val="18"/>
        </w:rPr>
        <w:t xml:space="preserve"> </w:t>
      </w:r>
      <w:r w:rsidRPr="00DB4AEF">
        <w:rPr>
          <w:i/>
          <w:spacing w:val="0"/>
          <w:sz w:val="18"/>
          <w:szCs w:val="18"/>
        </w:rPr>
        <w:t>Ashley</w:t>
      </w:r>
      <w:r w:rsidRPr="00DB4AEF">
        <w:rPr>
          <w:rFonts w:hint="eastAsia"/>
          <w:i/>
          <w:spacing w:val="30"/>
          <w:sz w:val="18"/>
          <w:szCs w:val="18"/>
        </w:rPr>
        <w:t>)</w:t>
      </w:r>
      <w:r w:rsidRPr="00DB4AEF">
        <w:rPr>
          <w:spacing w:val="30"/>
          <w:sz w:val="18"/>
          <w:szCs w:val="18"/>
        </w:rPr>
        <w:t xml:space="preserve"> [1971] </w:t>
      </w:r>
      <w:r w:rsidRPr="00DB4AEF">
        <w:rPr>
          <w:spacing w:val="0"/>
          <w:sz w:val="18"/>
          <w:szCs w:val="18"/>
        </w:rPr>
        <w:t>P</w:t>
      </w:r>
      <w:r w:rsidRPr="00DB4AEF">
        <w:rPr>
          <w:spacing w:val="30"/>
          <w:sz w:val="18"/>
          <w:szCs w:val="18"/>
        </w:rPr>
        <w:t xml:space="preserve"> 83</w:t>
      </w:r>
      <w:r w:rsidRPr="00DB4AEF">
        <w:rPr>
          <w:spacing w:val="30"/>
          <w:sz w:val="18"/>
          <w:szCs w:val="18"/>
        </w:rPr>
        <w:t>案所訂的三項準則。因此，根據英國法律，變性人士即使已接受性別重置手術，仍繼續視為屬其出生證書所記錄的性別。見</w:t>
      </w:r>
      <w:r w:rsidRPr="00DB4AEF">
        <w:rPr>
          <w:spacing w:val="30"/>
          <w:sz w:val="18"/>
          <w:szCs w:val="18"/>
          <w:lang w:val="en-US"/>
        </w:rPr>
        <w:t>就</w:t>
      </w:r>
      <w:r w:rsidRPr="00DB4AEF">
        <w:rPr>
          <w:i/>
          <w:spacing w:val="0"/>
          <w:sz w:val="18"/>
          <w:szCs w:val="18"/>
        </w:rPr>
        <w:t>Goodwin</w:t>
      </w:r>
      <w:r w:rsidRPr="00DB4AEF">
        <w:rPr>
          <w:spacing w:val="30"/>
          <w:sz w:val="18"/>
          <w:szCs w:val="18"/>
        </w:rPr>
        <w:t>案和其他相關案件的討論，收錄在</w:t>
      </w:r>
      <w:r w:rsidRPr="00DB4AEF">
        <w:rPr>
          <w:spacing w:val="0"/>
          <w:sz w:val="18"/>
          <w:szCs w:val="18"/>
          <w:lang w:val="en-US"/>
        </w:rPr>
        <w:t>Patrick</w:t>
      </w:r>
      <w:r w:rsidRPr="00DB4AEF">
        <w:rPr>
          <w:spacing w:val="30"/>
          <w:sz w:val="18"/>
          <w:szCs w:val="18"/>
          <w:lang w:val="en-US"/>
        </w:rPr>
        <w:t xml:space="preserve"> </w:t>
      </w:r>
      <w:r w:rsidRPr="00DB4AEF">
        <w:rPr>
          <w:spacing w:val="0"/>
          <w:sz w:val="18"/>
          <w:szCs w:val="18"/>
          <w:lang w:val="en-US"/>
        </w:rPr>
        <w:t>Jiang</w:t>
      </w:r>
      <w:r w:rsidRPr="00DB4AEF">
        <w:rPr>
          <w:spacing w:val="30"/>
          <w:sz w:val="18"/>
          <w:szCs w:val="18"/>
          <w:lang w:val="en-US"/>
        </w:rPr>
        <w:t>，</w:t>
      </w:r>
      <w:r w:rsidRPr="00DB4AEF">
        <w:rPr>
          <w:rFonts w:ascii="新細明體" w:eastAsiaTheme="majorEastAsia" w:hAnsi="新細明體"/>
          <w:spacing w:val="30"/>
          <w:sz w:val="18"/>
          <w:szCs w:val="18"/>
          <w:lang w:val="en-US"/>
        </w:rPr>
        <w:t>“</w:t>
      </w:r>
      <w:r w:rsidRPr="00DB4AEF">
        <w:rPr>
          <w:spacing w:val="0"/>
          <w:sz w:val="18"/>
          <w:szCs w:val="18"/>
          <w:lang w:val="en-US"/>
        </w:rPr>
        <w:t>Legislating</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Transgender</w:t>
      </w:r>
      <w:r w:rsidRPr="00DB4AEF">
        <w:rPr>
          <w:spacing w:val="30"/>
          <w:sz w:val="18"/>
          <w:szCs w:val="18"/>
          <w:lang w:val="en-US"/>
        </w:rPr>
        <w:t xml:space="preserve"> </w:t>
      </w:r>
      <w:r w:rsidRPr="00DB4AEF">
        <w:rPr>
          <w:spacing w:val="0"/>
          <w:sz w:val="18"/>
          <w:szCs w:val="18"/>
          <w:lang w:val="en-US"/>
        </w:rPr>
        <w:t>People</w:t>
      </w:r>
      <w:r w:rsidRPr="00DB4AEF">
        <w:rPr>
          <w:spacing w:val="30"/>
          <w:sz w:val="18"/>
          <w:szCs w:val="18"/>
          <w:lang w:val="en-US"/>
        </w:rPr>
        <w:t xml:space="preserve">: </w:t>
      </w:r>
      <w:r w:rsidRPr="00DB4AEF">
        <w:rPr>
          <w:spacing w:val="0"/>
          <w:sz w:val="18"/>
          <w:szCs w:val="18"/>
          <w:lang w:val="en-US"/>
        </w:rPr>
        <w:t>a</w:t>
      </w:r>
      <w:r w:rsidRPr="00DB4AEF">
        <w:rPr>
          <w:spacing w:val="30"/>
          <w:sz w:val="18"/>
          <w:szCs w:val="18"/>
          <w:lang w:val="en-US"/>
        </w:rPr>
        <w:t xml:space="preserve"> </w:t>
      </w:r>
      <w:r w:rsidRPr="00DB4AEF">
        <w:rPr>
          <w:spacing w:val="0"/>
          <w:sz w:val="18"/>
          <w:szCs w:val="18"/>
          <w:lang w:val="en-US"/>
        </w:rPr>
        <w:t>Comparative</w:t>
      </w:r>
      <w:r w:rsidRPr="00DB4AEF">
        <w:rPr>
          <w:spacing w:val="30"/>
          <w:sz w:val="18"/>
          <w:szCs w:val="18"/>
          <w:lang w:val="en-US"/>
        </w:rPr>
        <w:t xml:space="preserve"> </w:t>
      </w:r>
      <w:r w:rsidRPr="00DB4AEF">
        <w:rPr>
          <w:spacing w:val="0"/>
          <w:sz w:val="18"/>
          <w:szCs w:val="18"/>
          <w:lang w:val="en-US"/>
        </w:rPr>
        <w:t>Study</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Change</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Legal</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in</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spacing w:val="30"/>
          <w:sz w:val="18"/>
          <w:szCs w:val="18"/>
          <w:lang w:val="en-US"/>
        </w:rPr>
        <w:t xml:space="preserve">, </w:t>
      </w:r>
      <w:r w:rsidRPr="00DB4AEF">
        <w:rPr>
          <w:spacing w:val="0"/>
          <w:sz w:val="18"/>
          <w:szCs w:val="18"/>
          <w:lang w:val="en-US"/>
        </w:rPr>
        <w:t>Singapore</w:t>
      </w:r>
      <w:r w:rsidRPr="00DB4AEF">
        <w:rPr>
          <w:spacing w:val="30"/>
          <w:sz w:val="18"/>
          <w:szCs w:val="18"/>
          <w:lang w:val="en-US"/>
        </w:rPr>
        <w:t xml:space="preserve">, </w:t>
      </w:r>
      <w:r w:rsidRPr="00DB4AEF">
        <w:rPr>
          <w:spacing w:val="0"/>
          <w:sz w:val="18"/>
          <w:szCs w:val="18"/>
          <w:lang w:val="en-US"/>
        </w:rPr>
        <w:t>Japan</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United</w:t>
      </w:r>
      <w:r w:rsidRPr="00DB4AEF">
        <w:rPr>
          <w:spacing w:val="30"/>
          <w:sz w:val="18"/>
          <w:szCs w:val="18"/>
          <w:lang w:val="en-US"/>
        </w:rPr>
        <w:t xml:space="preserve"> </w:t>
      </w:r>
      <w:r w:rsidRPr="00DB4AEF">
        <w:rPr>
          <w:spacing w:val="0"/>
          <w:sz w:val="18"/>
          <w:szCs w:val="18"/>
          <w:lang w:val="en-US"/>
        </w:rPr>
        <w:t>Kingdom</w:t>
      </w:r>
      <w:r w:rsidRPr="00DB4AEF">
        <w:rPr>
          <w:rFonts w:ascii="新細明體" w:eastAsiaTheme="majorEastAsia" w:hAnsi="新細明體"/>
          <w:spacing w:val="30"/>
          <w:sz w:val="18"/>
          <w:szCs w:val="18"/>
          <w:lang w:val="en-US"/>
        </w:rPr>
        <w:t>”</w:t>
      </w:r>
      <w:r w:rsidRPr="00DB4AEF">
        <w:rPr>
          <w:rFonts w:hint="eastAsia"/>
          <w:spacing w:val="30"/>
          <w:sz w:val="18"/>
          <w:szCs w:val="18"/>
          <w:lang w:val="en-US"/>
        </w:rPr>
        <w:t xml:space="preserve"> (2</w:t>
      </w:r>
      <w:r w:rsidRPr="00DB4AEF">
        <w:rPr>
          <w:spacing w:val="30"/>
          <w:sz w:val="18"/>
          <w:szCs w:val="18"/>
          <w:lang w:val="en-US"/>
        </w:rPr>
        <w:t>013</w:t>
      </w:r>
      <w:r w:rsidRPr="00DB4AEF">
        <w:rPr>
          <w:rFonts w:hint="eastAsia"/>
          <w:spacing w:val="30"/>
          <w:sz w:val="18"/>
          <w:szCs w:val="18"/>
          <w:lang w:val="en-US"/>
        </w:rPr>
        <w:t>)</w:t>
      </w:r>
      <w:r w:rsidRPr="00DB4AEF">
        <w:rPr>
          <w:spacing w:val="30"/>
          <w:sz w:val="18"/>
          <w:szCs w:val="18"/>
          <w:lang w:val="en-US"/>
        </w:rPr>
        <w:t> 7</w:t>
      </w:r>
      <w:r w:rsidRPr="00DB4AEF">
        <w:rPr>
          <w:spacing w:val="0"/>
          <w:sz w:val="18"/>
          <w:szCs w:val="18"/>
          <w:lang w:val="en-US"/>
        </w:rPr>
        <w:t>HKJLS</w:t>
      </w:r>
      <w:r w:rsidRPr="00DB4AEF">
        <w:rPr>
          <w:spacing w:val="30"/>
          <w:sz w:val="18"/>
          <w:szCs w:val="18"/>
          <w:lang w:val="en-US"/>
        </w:rPr>
        <w:t xml:space="preserve"> 31</w:t>
      </w:r>
      <w:r w:rsidRPr="00DB4AEF">
        <w:rPr>
          <w:spacing w:val="30"/>
          <w:sz w:val="18"/>
          <w:szCs w:val="18"/>
          <w:lang w:val="en-US"/>
        </w:rPr>
        <w:t>，第</w:t>
      </w:r>
      <w:r w:rsidRPr="00DB4AEF">
        <w:rPr>
          <w:spacing w:val="30"/>
          <w:sz w:val="18"/>
          <w:szCs w:val="18"/>
          <w:lang w:val="en-US"/>
        </w:rPr>
        <w:t>35</w:t>
      </w:r>
      <w:r w:rsidRPr="00DB4AEF">
        <w:rPr>
          <w:spacing w:val="30"/>
          <w:sz w:val="18"/>
          <w:szCs w:val="18"/>
          <w:lang w:val="en-US"/>
        </w:rPr>
        <w:t>至</w:t>
      </w:r>
      <w:r w:rsidRPr="00DB4AEF">
        <w:rPr>
          <w:spacing w:val="30"/>
          <w:sz w:val="18"/>
          <w:szCs w:val="18"/>
          <w:lang w:val="en-US"/>
        </w:rPr>
        <w:t>38</w:t>
      </w:r>
      <w:r w:rsidRPr="00DB4AEF">
        <w:rPr>
          <w:spacing w:val="30"/>
          <w:sz w:val="18"/>
          <w:szCs w:val="18"/>
          <w:lang w:val="en-US"/>
        </w:rPr>
        <w:t>頁</w:t>
      </w:r>
      <w:r w:rsidRPr="00DB4AEF">
        <w:rPr>
          <w:spacing w:val="30"/>
          <w:sz w:val="18"/>
          <w:szCs w:val="18"/>
        </w:rPr>
        <w:t>。</w:t>
      </w:r>
    </w:p>
  </w:footnote>
  <w:footnote w:id="14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spacing w:val="30"/>
          <w:sz w:val="18"/>
          <w:szCs w:val="18"/>
          <w:lang w:val="en-US"/>
        </w:rPr>
        <w:footnoteRef/>
      </w:r>
      <w:r w:rsidRPr="00DB4AEF">
        <w:rPr>
          <w:spacing w:val="30"/>
          <w:sz w:val="18"/>
          <w:szCs w:val="18"/>
        </w:rPr>
        <w:tab/>
      </w:r>
      <w:r w:rsidRPr="00DB4AEF">
        <w:rPr>
          <w:i/>
          <w:spacing w:val="0"/>
          <w:sz w:val="18"/>
          <w:szCs w:val="18"/>
        </w:rPr>
        <w:t>Goodwin</w:t>
      </w:r>
      <w:r w:rsidRPr="00DB4AEF">
        <w:rPr>
          <w:spacing w:val="30"/>
          <w:sz w:val="18"/>
          <w:szCs w:val="18"/>
        </w:rPr>
        <w:t>案，同上，第</w:t>
      </w:r>
      <w:r w:rsidRPr="00DB4AEF">
        <w:rPr>
          <w:spacing w:val="30"/>
          <w:sz w:val="18"/>
          <w:szCs w:val="18"/>
        </w:rPr>
        <w:t>103</w:t>
      </w:r>
      <w:r w:rsidRPr="00DB4AEF">
        <w:rPr>
          <w:spacing w:val="30"/>
          <w:sz w:val="18"/>
          <w:szCs w:val="18"/>
        </w:rPr>
        <w:t>段</w:t>
      </w:r>
      <w:r w:rsidRPr="00DB4AEF">
        <w:rPr>
          <w:spacing w:val="30"/>
          <w:sz w:val="18"/>
          <w:szCs w:val="18"/>
          <w:lang w:val="en-US"/>
        </w:rPr>
        <w:t>。</w:t>
      </w:r>
    </w:p>
  </w:footnote>
  <w:footnote w:id="15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ab/>
      </w:r>
      <w:r w:rsidRPr="00DB4AEF">
        <w:rPr>
          <w:i/>
          <w:spacing w:val="0"/>
          <w:sz w:val="18"/>
          <w:szCs w:val="18"/>
        </w:rPr>
        <w:t>Goodwin</w:t>
      </w:r>
      <w:r w:rsidRPr="00DB4AEF">
        <w:rPr>
          <w:spacing w:val="30"/>
          <w:sz w:val="18"/>
          <w:szCs w:val="18"/>
        </w:rPr>
        <w:t>案，同上，第</w:t>
      </w:r>
      <w:r w:rsidRPr="00DB4AEF">
        <w:rPr>
          <w:spacing w:val="30"/>
          <w:sz w:val="18"/>
          <w:szCs w:val="18"/>
        </w:rPr>
        <w:t>12</w:t>
      </w:r>
      <w:r w:rsidRPr="00DB4AEF">
        <w:rPr>
          <w:spacing w:val="30"/>
          <w:sz w:val="18"/>
          <w:szCs w:val="18"/>
        </w:rPr>
        <w:t>頁。</w:t>
      </w:r>
    </w:p>
  </w:footnote>
  <w:footnote w:id="15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rPr>
        <w:t>Catherine</w:t>
      </w:r>
      <w:r w:rsidRPr="00DB4AEF">
        <w:rPr>
          <w:spacing w:val="30"/>
          <w:sz w:val="18"/>
          <w:szCs w:val="18"/>
        </w:rPr>
        <w:t xml:space="preserve"> </w:t>
      </w:r>
      <w:r w:rsidRPr="00DB4AEF">
        <w:rPr>
          <w:spacing w:val="0"/>
          <w:sz w:val="18"/>
          <w:szCs w:val="18"/>
        </w:rPr>
        <w:t>Fairbairn</w:t>
      </w:r>
      <w:r w:rsidRPr="00DB4AEF">
        <w:rPr>
          <w:spacing w:val="30"/>
          <w:sz w:val="18"/>
          <w:szCs w:val="18"/>
        </w:rPr>
        <w:t>，同上，第</w:t>
      </w:r>
      <w:r w:rsidRPr="00DB4AEF">
        <w:rPr>
          <w:spacing w:val="30"/>
          <w:sz w:val="18"/>
          <w:szCs w:val="18"/>
        </w:rPr>
        <w:t>14</w:t>
      </w:r>
      <w:r w:rsidRPr="00DB4AEF">
        <w:rPr>
          <w:spacing w:val="30"/>
          <w:sz w:val="18"/>
          <w:szCs w:val="18"/>
        </w:rPr>
        <w:t>頁。</w:t>
      </w:r>
    </w:p>
  </w:footnote>
  <w:footnote w:id="15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rPr>
        <w:t>Catherine</w:t>
      </w:r>
      <w:r w:rsidRPr="00DB4AEF">
        <w:rPr>
          <w:spacing w:val="30"/>
          <w:sz w:val="18"/>
          <w:szCs w:val="18"/>
        </w:rPr>
        <w:t xml:space="preserve"> </w:t>
      </w:r>
      <w:r w:rsidRPr="00DB4AEF">
        <w:rPr>
          <w:spacing w:val="0"/>
          <w:sz w:val="18"/>
          <w:szCs w:val="18"/>
        </w:rPr>
        <w:t>Fairbairn</w:t>
      </w:r>
      <w:r w:rsidRPr="00DB4AEF">
        <w:rPr>
          <w:spacing w:val="30"/>
          <w:sz w:val="18"/>
          <w:szCs w:val="18"/>
        </w:rPr>
        <w:t>，同上，第</w:t>
      </w:r>
      <w:r w:rsidRPr="00DB4AEF">
        <w:rPr>
          <w:spacing w:val="30"/>
          <w:sz w:val="18"/>
          <w:szCs w:val="18"/>
        </w:rPr>
        <w:t>13</w:t>
      </w:r>
      <w:r w:rsidRPr="00DB4AEF">
        <w:rPr>
          <w:spacing w:val="30"/>
          <w:sz w:val="18"/>
          <w:szCs w:val="18"/>
        </w:rPr>
        <w:t>頁。</w:t>
      </w:r>
    </w:p>
  </w:footnote>
  <w:footnote w:id="15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i/>
          <w:spacing w:val="0"/>
          <w:sz w:val="18"/>
          <w:szCs w:val="18"/>
        </w:rPr>
        <w:t>Bellinger</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Bellinger</w:t>
      </w:r>
      <w:r w:rsidRPr="00DB4AEF">
        <w:rPr>
          <w:spacing w:val="30"/>
          <w:sz w:val="18"/>
          <w:szCs w:val="18"/>
        </w:rPr>
        <w:t xml:space="preserve"> [2003] 2 </w:t>
      </w:r>
      <w:r w:rsidRPr="00DB4AEF">
        <w:rPr>
          <w:spacing w:val="0"/>
          <w:sz w:val="18"/>
          <w:szCs w:val="18"/>
        </w:rPr>
        <w:t>AC</w:t>
      </w:r>
      <w:r w:rsidRPr="00DB4AEF">
        <w:rPr>
          <w:spacing w:val="30"/>
          <w:sz w:val="18"/>
          <w:szCs w:val="18"/>
        </w:rPr>
        <w:t xml:space="preserve"> 467</w:t>
      </w:r>
      <w:r w:rsidRPr="00DB4AEF">
        <w:rPr>
          <w:rFonts w:hint="eastAsia"/>
          <w:spacing w:val="30"/>
          <w:sz w:val="18"/>
          <w:szCs w:val="18"/>
        </w:rPr>
        <w:t>(</w:t>
      </w:r>
      <w:r w:rsidRPr="00DB4AEF">
        <w:rPr>
          <w:spacing w:val="0"/>
          <w:sz w:val="18"/>
          <w:szCs w:val="18"/>
        </w:rPr>
        <w:t>HL</w:t>
      </w:r>
      <w:r w:rsidRPr="00DB4AEF">
        <w:rPr>
          <w:rFonts w:hint="eastAsia"/>
          <w:spacing w:val="0"/>
          <w:sz w:val="18"/>
          <w:szCs w:val="18"/>
        </w:rPr>
        <w:t>)</w:t>
      </w:r>
      <w:r w:rsidRPr="00DB4AEF">
        <w:rPr>
          <w:spacing w:val="30"/>
          <w:sz w:val="18"/>
          <w:szCs w:val="18"/>
        </w:rPr>
        <w:t>。</w:t>
      </w:r>
    </w:p>
  </w:footnote>
  <w:footnote w:id="15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i/>
          <w:spacing w:val="0"/>
          <w:sz w:val="18"/>
          <w:szCs w:val="18"/>
        </w:rPr>
        <w:t>Bellinger</w:t>
      </w:r>
      <w:r w:rsidRPr="00DB4AEF">
        <w:rPr>
          <w:spacing w:val="30"/>
          <w:sz w:val="18"/>
          <w:szCs w:val="18"/>
        </w:rPr>
        <w:t>案，同上，第</w:t>
      </w:r>
      <w:r w:rsidRPr="00DB4AEF">
        <w:rPr>
          <w:spacing w:val="30"/>
          <w:sz w:val="18"/>
          <w:szCs w:val="18"/>
        </w:rPr>
        <w:t>36</w:t>
      </w:r>
      <w:r w:rsidRPr="00DB4AEF">
        <w:rPr>
          <w:spacing w:val="30"/>
          <w:sz w:val="18"/>
          <w:szCs w:val="18"/>
        </w:rPr>
        <w:t>頁。</w:t>
      </w:r>
    </w:p>
  </w:footnote>
  <w:footnote w:id="15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i/>
          <w:spacing w:val="0"/>
          <w:sz w:val="18"/>
          <w:szCs w:val="18"/>
        </w:rPr>
        <w:t>Bellinger</w:t>
      </w:r>
      <w:r w:rsidRPr="00DB4AEF">
        <w:rPr>
          <w:spacing w:val="30"/>
          <w:sz w:val="18"/>
          <w:szCs w:val="18"/>
        </w:rPr>
        <w:t>案，同上，</w:t>
      </w:r>
      <w:r w:rsidRPr="00DB4AEF">
        <w:rPr>
          <w:spacing w:val="30"/>
          <w:sz w:val="18"/>
          <w:szCs w:val="18"/>
          <w:lang w:val="en-US"/>
        </w:rPr>
        <w:t>第</w:t>
      </w:r>
      <w:r w:rsidRPr="00DB4AEF">
        <w:rPr>
          <w:spacing w:val="30"/>
          <w:sz w:val="18"/>
          <w:szCs w:val="18"/>
        </w:rPr>
        <w:t>37</w:t>
      </w:r>
      <w:r w:rsidRPr="00DB4AEF">
        <w:rPr>
          <w:spacing w:val="30"/>
          <w:sz w:val="18"/>
          <w:szCs w:val="18"/>
        </w:rPr>
        <w:t>頁。</w:t>
      </w:r>
    </w:p>
  </w:footnote>
  <w:footnote w:id="15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i/>
          <w:spacing w:val="0"/>
          <w:sz w:val="18"/>
          <w:szCs w:val="18"/>
        </w:rPr>
        <w:t>Bellinger</w:t>
      </w:r>
      <w:r w:rsidRPr="00DB4AEF">
        <w:rPr>
          <w:spacing w:val="30"/>
          <w:sz w:val="18"/>
          <w:szCs w:val="18"/>
        </w:rPr>
        <w:t>案，同上，</w:t>
      </w:r>
      <w:r w:rsidRPr="00DB4AEF">
        <w:rPr>
          <w:spacing w:val="30"/>
          <w:sz w:val="18"/>
          <w:szCs w:val="18"/>
          <w:lang w:val="en-US"/>
        </w:rPr>
        <w:t>第</w:t>
      </w:r>
      <w:r w:rsidRPr="00DB4AEF">
        <w:rPr>
          <w:spacing w:val="30"/>
          <w:sz w:val="18"/>
          <w:szCs w:val="18"/>
        </w:rPr>
        <w:t>37</w:t>
      </w:r>
      <w:r w:rsidRPr="00DB4AEF">
        <w:rPr>
          <w:spacing w:val="30"/>
          <w:sz w:val="18"/>
          <w:szCs w:val="18"/>
        </w:rPr>
        <w:t>頁。</w:t>
      </w:r>
    </w:p>
  </w:footnote>
  <w:footnote w:id="15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英國國會人權聯合委員會在其報告書中就多項問題提出不同建議。見該委員會的《性別承認法令草案》（</w:t>
      </w:r>
      <w:r w:rsidRPr="00DB4AEF">
        <w:rPr>
          <w:spacing w:val="0"/>
          <w:sz w:val="18"/>
          <w:szCs w:val="18"/>
        </w:rPr>
        <w:t>Draft</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lang w:val="en-US"/>
        </w:rPr>
        <w:t>Recognition</w:t>
      </w:r>
      <w:r w:rsidRPr="00DB4AEF">
        <w:rPr>
          <w:spacing w:val="30"/>
          <w:sz w:val="18"/>
          <w:szCs w:val="18"/>
          <w:lang w:val="en-US"/>
        </w:rPr>
        <w:t xml:space="preserve"> </w:t>
      </w:r>
      <w:r w:rsidRPr="00DB4AEF">
        <w:rPr>
          <w:spacing w:val="0"/>
          <w:sz w:val="18"/>
          <w:szCs w:val="18"/>
          <w:lang w:val="en-US"/>
        </w:rPr>
        <w:t>Bill</w:t>
      </w:r>
      <w:r w:rsidRPr="00DB4AEF">
        <w:rPr>
          <w:spacing w:val="30"/>
          <w:sz w:val="18"/>
          <w:szCs w:val="18"/>
        </w:rPr>
        <w:t>），</w:t>
      </w:r>
      <w:r w:rsidRPr="00DB4AEF">
        <w:rPr>
          <w:spacing w:val="30"/>
          <w:sz w:val="18"/>
          <w:szCs w:val="18"/>
        </w:rPr>
        <w:t>2003</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20</w:t>
      </w:r>
      <w:r w:rsidRPr="00DB4AEF">
        <w:rPr>
          <w:spacing w:val="30"/>
          <w:sz w:val="18"/>
          <w:szCs w:val="18"/>
        </w:rPr>
        <w:t>日，</w:t>
      </w:r>
      <w:r w:rsidRPr="00DB4AEF">
        <w:rPr>
          <w:spacing w:val="0"/>
          <w:sz w:val="18"/>
          <w:szCs w:val="18"/>
        </w:rPr>
        <w:t>HL</w:t>
      </w:r>
      <w:r w:rsidRPr="00DB4AEF">
        <w:rPr>
          <w:spacing w:val="30"/>
          <w:sz w:val="18"/>
          <w:szCs w:val="18"/>
        </w:rPr>
        <w:t>文件</w:t>
      </w:r>
      <w:r w:rsidRPr="00DB4AEF">
        <w:rPr>
          <w:spacing w:val="30"/>
          <w:sz w:val="18"/>
          <w:szCs w:val="18"/>
        </w:rPr>
        <w:t>188-</w:t>
      </w:r>
      <w:r w:rsidRPr="00DB4AEF">
        <w:rPr>
          <w:spacing w:val="0"/>
          <w:sz w:val="18"/>
          <w:szCs w:val="18"/>
        </w:rPr>
        <w:t>I</w:t>
      </w:r>
      <w:r w:rsidRPr="00DB4AEF">
        <w:rPr>
          <w:spacing w:val="30"/>
          <w:sz w:val="18"/>
          <w:szCs w:val="18"/>
        </w:rPr>
        <w:t xml:space="preserve"> &amp; </w:t>
      </w:r>
      <w:r w:rsidRPr="00DB4AEF">
        <w:rPr>
          <w:spacing w:val="0"/>
          <w:sz w:val="18"/>
          <w:szCs w:val="18"/>
        </w:rPr>
        <w:t>II</w:t>
      </w:r>
      <w:r w:rsidRPr="00DB4AEF">
        <w:rPr>
          <w:spacing w:val="30"/>
          <w:sz w:val="18"/>
          <w:szCs w:val="18"/>
        </w:rPr>
        <w:t>，</w:t>
      </w:r>
      <w:r w:rsidRPr="00DB4AEF">
        <w:rPr>
          <w:spacing w:val="0"/>
          <w:sz w:val="18"/>
          <w:szCs w:val="18"/>
        </w:rPr>
        <w:t>HC</w:t>
      </w:r>
      <w:r w:rsidRPr="00DB4AEF">
        <w:rPr>
          <w:spacing w:val="30"/>
          <w:sz w:val="18"/>
          <w:szCs w:val="18"/>
        </w:rPr>
        <w:t>1276-</w:t>
      </w:r>
      <w:r w:rsidRPr="00DB4AEF">
        <w:rPr>
          <w:spacing w:val="0"/>
          <w:sz w:val="18"/>
          <w:szCs w:val="18"/>
        </w:rPr>
        <w:t>I</w:t>
      </w:r>
      <w:r w:rsidRPr="00DB4AEF">
        <w:rPr>
          <w:spacing w:val="30"/>
          <w:sz w:val="18"/>
          <w:szCs w:val="18"/>
        </w:rPr>
        <w:t xml:space="preserve"> &amp; </w:t>
      </w:r>
      <w:r w:rsidRPr="00DB4AEF">
        <w:rPr>
          <w:spacing w:val="0"/>
          <w:sz w:val="18"/>
          <w:szCs w:val="18"/>
        </w:rPr>
        <w:t>II</w:t>
      </w:r>
      <w:r w:rsidRPr="00DB4AEF">
        <w:rPr>
          <w:spacing w:val="30"/>
          <w:sz w:val="18"/>
          <w:szCs w:val="18"/>
        </w:rPr>
        <w:t>：</w:t>
      </w:r>
      <w:hyperlink w:history="1">
        <w:r w:rsidRPr="00DB4AEF">
          <w:rPr>
            <w:rStyle w:val="Hyperlink"/>
            <w:spacing w:val="0"/>
            <w:sz w:val="18"/>
            <w:szCs w:val="18"/>
          </w:rPr>
          <w:t>http://www.publications. parliament.uk/pa/jt200203/jtselect/jtrights/188/188.pdf</w:t>
        </w:r>
      </w:hyperlink>
      <w:r w:rsidRPr="00DB4AEF">
        <w:rPr>
          <w:rStyle w:val="Hyperlink"/>
          <w:rFonts w:hint="eastAsia"/>
          <w:color w:val="000000" w:themeColor="text1"/>
          <w:spacing w:val="30"/>
          <w:sz w:val="18"/>
          <w:szCs w:val="18"/>
          <w:u w:val="none"/>
        </w:rPr>
        <w:t>。</w:t>
      </w:r>
    </w:p>
  </w:footnote>
  <w:footnote w:id="15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w:t>
      </w:r>
      <w:r w:rsidRPr="00DB4AEF">
        <w:rPr>
          <w:spacing w:val="30"/>
          <w:sz w:val="18"/>
          <w:szCs w:val="18"/>
        </w:rPr>
        <w:t>2004</w:t>
      </w:r>
      <w:r w:rsidRPr="00DB4AEF">
        <w:rPr>
          <w:spacing w:val="30"/>
          <w:sz w:val="18"/>
          <w:szCs w:val="18"/>
        </w:rPr>
        <w:t>年性別承認法令》，第</w:t>
      </w:r>
      <w:r w:rsidRPr="00DB4AEF">
        <w:rPr>
          <w:spacing w:val="30"/>
          <w:sz w:val="18"/>
          <w:szCs w:val="18"/>
        </w:rPr>
        <w:t>28</w:t>
      </w:r>
      <w:r w:rsidRPr="00DB4AEF">
        <w:rPr>
          <w:spacing w:val="30"/>
          <w:sz w:val="18"/>
          <w:szCs w:val="18"/>
        </w:rPr>
        <w:t>條。</w:t>
      </w:r>
    </w:p>
  </w:footnote>
  <w:footnote w:id="15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附表</w:t>
      </w:r>
      <w:r w:rsidRPr="00DB4AEF">
        <w:rPr>
          <w:spacing w:val="30"/>
          <w:sz w:val="18"/>
          <w:szCs w:val="18"/>
        </w:rPr>
        <w:t>1</w:t>
      </w:r>
      <w:r w:rsidRPr="00DB4AEF">
        <w:rPr>
          <w:spacing w:val="30"/>
          <w:sz w:val="18"/>
          <w:szCs w:val="18"/>
        </w:rPr>
        <w:t>：性別承認審裁小組；附表</w:t>
      </w:r>
      <w:r w:rsidRPr="00DB4AEF">
        <w:rPr>
          <w:spacing w:val="30"/>
          <w:sz w:val="18"/>
          <w:szCs w:val="18"/>
        </w:rPr>
        <w:t>2</w:t>
      </w:r>
      <w:r w:rsidRPr="00DB4AEF">
        <w:rPr>
          <w:spacing w:val="30"/>
          <w:sz w:val="18"/>
          <w:szCs w:val="18"/>
        </w:rPr>
        <w:t>︰臨時性別承認證書：婚姻；附表</w:t>
      </w:r>
      <w:r w:rsidRPr="00DB4AEF">
        <w:rPr>
          <w:spacing w:val="30"/>
          <w:sz w:val="18"/>
          <w:szCs w:val="18"/>
        </w:rPr>
        <w:t>3</w:t>
      </w:r>
      <w:r w:rsidRPr="00DB4AEF">
        <w:rPr>
          <w:spacing w:val="30"/>
          <w:sz w:val="18"/>
          <w:szCs w:val="18"/>
        </w:rPr>
        <w:t>：登記；附表</w:t>
      </w:r>
      <w:r w:rsidRPr="00DB4AEF">
        <w:rPr>
          <w:spacing w:val="30"/>
          <w:sz w:val="18"/>
          <w:szCs w:val="18"/>
        </w:rPr>
        <w:t>4</w:t>
      </w:r>
      <w:r w:rsidRPr="00DB4AEF">
        <w:rPr>
          <w:spacing w:val="30"/>
          <w:sz w:val="18"/>
          <w:szCs w:val="18"/>
        </w:rPr>
        <w:t>：對婚姻的影響；附表</w:t>
      </w:r>
      <w:r w:rsidRPr="00DB4AEF">
        <w:rPr>
          <w:spacing w:val="30"/>
          <w:sz w:val="18"/>
          <w:szCs w:val="18"/>
        </w:rPr>
        <w:t>5</w:t>
      </w:r>
      <w:r w:rsidRPr="00DB4AEF">
        <w:rPr>
          <w:spacing w:val="30"/>
          <w:sz w:val="18"/>
          <w:szCs w:val="18"/>
        </w:rPr>
        <w:t>：福利及退休金；以及附表</w:t>
      </w:r>
      <w:r w:rsidRPr="00DB4AEF">
        <w:rPr>
          <w:spacing w:val="30"/>
          <w:sz w:val="18"/>
          <w:szCs w:val="18"/>
        </w:rPr>
        <w:t>6</w:t>
      </w:r>
      <w:r w:rsidRPr="00DB4AEF">
        <w:rPr>
          <w:spacing w:val="30"/>
          <w:sz w:val="18"/>
          <w:szCs w:val="18"/>
        </w:rPr>
        <w:t>：性別歧視。</w:t>
      </w:r>
      <w:r w:rsidRPr="00DB4AEF">
        <w:rPr>
          <w:spacing w:val="30"/>
          <w:sz w:val="18"/>
          <w:szCs w:val="18"/>
        </w:rPr>
        <w:tab/>
      </w:r>
    </w:p>
  </w:footnote>
  <w:footnote w:id="16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lang w:eastAsia="zh-HK"/>
        </w:rPr>
        <w:tab/>
      </w:r>
      <w:r w:rsidRPr="00DB4AEF">
        <w:rPr>
          <w:spacing w:val="30"/>
          <w:sz w:val="18"/>
          <w:szCs w:val="18"/>
        </w:rPr>
        <w:t>根據英國的經驗，</w:t>
      </w:r>
      <w:r w:rsidRPr="00DB4AEF">
        <w:rPr>
          <w:spacing w:val="30"/>
          <w:sz w:val="18"/>
          <w:szCs w:val="18"/>
          <w:lang w:val="en-US"/>
        </w:rPr>
        <w:t>未滿</w:t>
      </w:r>
      <w:r w:rsidRPr="00DB4AEF">
        <w:rPr>
          <w:spacing w:val="30"/>
          <w:sz w:val="18"/>
          <w:szCs w:val="18"/>
          <w:lang w:val="en-US"/>
        </w:rPr>
        <w:t>16</w:t>
      </w:r>
      <w:r w:rsidRPr="00DB4AEF">
        <w:rPr>
          <w:spacing w:val="30"/>
          <w:sz w:val="18"/>
          <w:szCs w:val="18"/>
          <w:lang w:val="en-US"/>
        </w:rPr>
        <w:t>歲的青年甚少獲提供改造性徵的治療。此外，由於醫生對於為青少年提供不可逆轉的治療有所顧慮，故此一般</w:t>
      </w:r>
      <w:r>
        <w:rPr>
          <w:rFonts w:hint="eastAsia"/>
          <w:spacing w:val="30"/>
          <w:sz w:val="18"/>
          <w:szCs w:val="18"/>
          <w:lang w:val="en-US"/>
        </w:rPr>
        <w:t>均是</w:t>
      </w:r>
      <w:r w:rsidRPr="00DB4AEF">
        <w:rPr>
          <w:spacing w:val="30"/>
          <w:sz w:val="18"/>
          <w:szCs w:val="18"/>
          <w:lang w:val="en-US"/>
        </w:rPr>
        <w:t>提供賀爾蒙抑制劑，以抑制他們在青春期出現舊性別角色的變化。見</w:t>
      </w:r>
      <w:r w:rsidRPr="00DB4AEF">
        <w:rPr>
          <w:spacing w:val="0"/>
          <w:sz w:val="18"/>
          <w:szCs w:val="18"/>
          <w:lang w:val="en-US"/>
        </w:rPr>
        <w:t>Stephen</w:t>
      </w:r>
      <w:r w:rsidRPr="00DB4AEF">
        <w:rPr>
          <w:spacing w:val="30"/>
          <w:sz w:val="18"/>
          <w:szCs w:val="18"/>
          <w:lang w:val="en-US"/>
        </w:rPr>
        <w:t xml:space="preserve"> </w:t>
      </w:r>
      <w:r w:rsidRPr="00DB4AEF">
        <w:rPr>
          <w:spacing w:val="0"/>
          <w:sz w:val="18"/>
          <w:szCs w:val="18"/>
          <w:lang w:val="en-US"/>
        </w:rPr>
        <w:t>Whittle</w:t>
      </w:r>
      <w:r w:rsidRPr="00DB4AEF">
        <w:rPr>
          <w:spacing w:val="30"/>
          <w:sz w:val="18"/>
          <w:szCs w:val="18"/>
          <w:lang w:val="en-US"/>
        </w:rPr>
        <w:t>，</w:t>
      </w:r>
      <w:r w:rsidRPr="00DB4AEF">
        <w:rPr>
          <w:rFonts w:ascii="新細明體" w:eastAsiaTheme="majorEastAsia" w:hAnsi="新細明體"/>
          <w:spacing w:val="30"/>
          <w:sz w:val="18"/>
          <w:szCs w:val="18"/>
          <w:lang w:val="en-US"/>
        </w:rPr>
        <w:t>“</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Recognition</w:t>
      </w:r>
      <w:r w:rsidRPr="00DB4AEF">
        <w:rPr>
          <w:spacing w:val="30"/>
          <w:sz w:val="18"/>
          <w:szCs w:val="18"/>
          <w:lang w:val="en-US"/>
        </w:rPr>
        <w:t xml:space="preserve"> </w:t>
      </w:r>
      <w:r w:rsidRPr="00DB4AEF">
        <w:rPr>
          <w:spacing w:val="0"/>
          <w:sz w:val="18"/>
          <w:szCs w:val="18"/>
          <w:lang w:val="en-US"/>
        </w:rPr>
        <w:t>Act</w:t>
      </w:r>
      <w:r w:rsidRPr="00DB4AEF">
        <w:rPr>
          <w:spacing w:val="30"/>
          <w:sz w:val="18"/>
          <w:szCs w:val="18"/>
          <w:lang w:val="en-US"/>
        </w:rPr>
        <w:t xml:space="preserve"> 2004: </w:t>
      </w:r>
      <w:r w:rsidRPr="00DB4AEF">
        <w:rPr>
          <w:spacing w:val="0"/>
          <w:sz w:val="18"/>
          <w:szCs w:val="18"/>
          <w:lang w:val="en-US"/>
        </w:rPr>
        <w:t>Its</w:t>
      </w:r>
      <w:r w:rsidRPr="00DB4AEF">
        <w:rPr>
          <w:spacing w:val="30"/>
          <w:sz w:val="18"/>
          <w:szCs w:val="18"/>
          <w:lang w:val="en-US"/>
        </w:rPr>
        <w:t xml:space="preserve"> </w:t>
      </w:r>
      <w:r w:rsidRPr="00DB4AEF">
        <w:rPr>
          <w:spacing w:val="0"/>
          <w:sz w:val="18"/>
          <w:szCs w:val="18"/>
          <w:lang w:val="en-US"/>
        </w:rPr>
        <w:t>Impact</w:t>
      </w:r>
      <w:r w:rsidRPr="00DB4AEF">
        <w:rPr>
          <w:spacing w:val="30"/>
          <w:sz w:val="18"/>
          <w:szCs w:val="18"/>
          <w:lang w:val="en-US"/>
        </w:rPr>
        <w:t xml:space="preserve"> </w:t>
      </w:r>
      <w:r w:rsidRPr="00DB4AEF">
        <w:rPr>
          <w:spacing w:val="0"/>
          <w:sz w:val="18"/>
          <w:szCs w:val="18"/>
          <w:lang w:val="en-US"/>
        </w:rPr>
        <w:t>on</w:t>
      </w:r>
      <w:r w:rsidRPr="00DB4AEF">
        <w:rPr>
          <w:spacing w:val="30"/>
          <w:sz w:val="18"/>
          <w:szCs w:val="18"/>
          <w:lang w:val="en-US"/>
        </w:rPr>
        <w:t xml:space="preserve"> </w:t>
      </w:r>
      <w:r w:rsidRPr="00DB4AEF">
        <w:rPr>
          <w:spacing w:val="0"/>
          <w:sz w:val="18"/>
          <w:szCs w:val="18"/>
          <w:lang w:val="en-US"/>
        </w:rPr>
        <w:t>Transsexual</w:t>
      </w:r>
      <w:r w:rsidRPr="00DB4AEF">
        <w:rPr>
          <w:spacing w:val="30"/>
          <w:sz w:val="18"/>
          <w:szCs w:val="18"/>
          <w:lang w:val="en-US"/>
        </w:rPr>
        <w:t xml:space="preserve"> </w:t>
      </w:r>
      <w:r w:rsidRPr="00DB4AEF">
        <w:rPr>
          <w:spacing w:val="0"/>
          <w:sz w:val="18"/>
          <w:szCs w:val="18"/>
          <w:lang w:val="en-US"/>
        </w:rPr>
        <w:t>People</w:t>
      </w:r>
      <w:r w:rsidRPr="00DB4AEF">
        <w:rPr>
          <w:spacing w:val="30"/>
          <w:sz w:val="18"/>
          <w:szCs w:val="18"/>
          <w:lang w:val="en-US"/>
        </w:rPr>
        <w:t>’</w:t>
      </w:r>
      <w:r w:rsidRPr="00DB4AEF">
        <w:rPr>
          <w:spacing w:val="0"/>
          <w:sz w:val="18"/>
          <w:szCs w:val="18"/>
          <w:lang w:val="en-US"/>
        </w:rPr>
        <w:t>s</w:t>
      </w:r>
      <w:r w:rsidRPr="00DB4AEF">
        <w:rPr>
          <w:spacing w:val="30"/>
          <w:sz w:val="18"/>
          <w:szCs w:val="18"/>
          <w:lang w:val="en-US"/>
        </w:rPr>
        <w:t xml:space="preserve"> </w:t>
      </w:r>
      <w:r w:rsidRPr="00DB4AEF">
        <w:rPr>
          <w:spacing w:val="0"/>
          <w:sz w:val="18"/>
          <w:szCs w:val="18"/>
          <w:lang w:val="en-US"/>
        </w:rPr>
        <w:t>Families</w:t>
      </w:r>
      <w:r w:rsidRPr="00DB4AEF">
        <w:rPr>
          <w:rFonts w:ascii="新細明體" w:eastAsiaTheme="majorEastAsia" w:hAnsi="新細明體"/>
          <w:spacing w:val="30"/>
          <w:sz w:val="18"/>
          <w:szCs w:val="18"/>
          <w:lang w:val="en-US"/>
        </w:rPr>
        <w:t>”</w:t>
      </w:r>
      <w:r w:rsidRPr="00DB4AEF">
        <w:rPr>
          <w:spacing w:val="30"/>
          <w:sz w:val="18"/>
          <w:szCs w:val="18"/>
          <w:lang w:val="en-US"/>
        </w:rPr>
        <w:t>，</w:t>
      </w:r>
      <w:r w:rsidRPr="00DB4AEF">
        <w:rPr>
          <w:spacing w:val="0"/>
          <w:sz w:val="18"/>
          <w:szCs w:val="18"/>
          <w:lang w:val="en-US"/>
        </w:rPr>
        <w:t>Childright</w:t>
      </w:r>
      <w:r w:rsidRPr="00DB4AEF">
        <w:rPr>
          <w:spacing w:val="30"/>
          <w:sz w:val="18"/>
          <w:szCs w:val="18"/>
          <w:lang w:val="en-US"/>
        </w:rPr>
        <w:t>，</w:t>
      </w:r>
      <w:r w:rsidRPr="00DB4AEF">
        <w:rPr>
          <w:spacing w:val="30"/>
          <w:sz w:val="18"/>
          <w:szCs w:val="18"/>
          <w:lang w:val="en-US"/>
        </w:rPr>
        <w:t>210</w:t>
      </w:r>
      <w:r w:rsidRPr="00DB4AEF">
        <w:rPr>
          <w:spacing w:val="30"/>
          <w:sz w:val="18"/>
          <w:szCs w:val="18"/>
          <w:lang w:val="en-US"/>
        </w:rPr>
        <w:t>，</w:t>
      </w:r>
      <w:r w:rsidRPr="00DB4AEF">
        <w:rPr>
          <w:spacing w:val="30"/>
          <w:sz w:val="18"/>
          <w:szCs w:val="18"/>
          <w:lang w:val="en-US"/>
        </w:rPr>
        <w:t>2004</w:t>
      </w:r>
      <w:r w:rsidRPr="00DB4AEF">
        <w:rPr>
          <w:spacing w:val="30"/>
          <w:sz w:val="18"/>
          <w:szCs w:val="18"/>
          <w:lang w:val="en-US"/>
        </w:rPr>
        <w:t>年</w:t>
      </w:r>
      <w:r w:rsidRPr="00DB4AEF">
        <w:rPr>
          <w:spacing w:val="30"/>
          <w:sz w:val="18"/>
          <w:szCs w:val="18"/>
          <w:lang w:val="en-US"/>
        </w:rPr>
        <w:t>10</w:t>
      </w:r>
      <w:r w:rsidRPr="00DB4AEF">
        <w:rPr>
          <w:spacing w:val="30"/>
          <w:sz w:val="18"/>
          <w:szCs w:val="18"/>
          <w:lang w:val="en-US"/>
        </w:rPr>
        <w:t>月，第</w:t>
      </w:r>
      <w:r w:rsidRPr="00DB4AEF">
        <w:rPr>
          <w:spacing w:val="30"/>
          <w:sz w:val="18"/>
          <w:szCs w:val="18"/>
          <w:lang w:val="en-US"/>
        </w:rPr>
        <w:t>10</w:t>
      </w:r>
      <w:r w:rsidRPr="00DB4AEF">
        <w:rPr>
          <w:spacing w:val="30"/>
          <w:sz w:val="18"/>
          <w:szCs w:val="18"/>
          <w:lang w:val="en-US"/>
        </w:rPr>
        <w:t>至</w:t>
      </w:r>
      <w:r w:rsidRPr="00DB4AEF">
        <w:rPr>
          <w:spacing w:val="30"/>
          <w:sz w:val="18"/>
          <w:szCs w:val="18"/>
          <w:lang w:val="en-US"/>
        </w:rPr>
        <w:t>11</w:t>
      </w:r>
      <w:r w:rsidRPr="00DB4AEF">
        <w:rPr>
          <w:spacing w:val="30"/>
          <w:sz w:val="18"/>
          <w:szCs w:val="18"/>
          <w:lang w:val="en-US"/>
        </w:rPr>
        <w:t>頁。</w:t>
      </w:r>
    </w:p>
    <w:p w:rsidR="0096277D" w:rsidRPr="00DB4AEF" w:rsidRDefault="0096277D" w:rsidP="00506CDD">
      <w:pPr>
        <w:pStyle w:val="FootnoteText"/>
        <w:tabs>
          <w:tab w:val="clear" w:pos="641"/>
          <w:tab w:val="clear" w:pos="1134"/>
          <w:tab w:val="clear" w:pos="1281"/>
          <w:tab w:val="clear" w:pos="1922"/>
          <w:tab w:val="left" w:pos="709"/>
        </w:tabs>
        <w:spacing w:before="0" w:after="0" w:line="240" w:lineRule="auto"/>
        <w:ind w:left="708" w:hangingChars="295" w:hanging="708"/>
        <w:rPr>
          <w:spacing w:val="30"/>
          <w:sz w:val="18"/>
          <w:szCs w:val="18"/>
          <w:lang w:val="en-US"/>
        </w:rPr>
      </w:pPr>
      <w:r w:rsidRPr="00DB4AEF">
        <w:rPr>
          <w:spacing w:val="30"/>
          <w:sz w:val="18"/>
          <w:szCs w:val="18"/>
          <w:lang w:val="en-US"/>
        </w:rPr>
        <w:tab/>
      </w:r>
      <w:r w:rsidRPr="00DB4AEF">
        <w:rPr>
          <w:spacing w:val="30"/>
          <w:sz w:val="18"/>
          <w:szCs w:val="18"/>
          <w:lang w:val="en-US"/>
        </w:rPr>
        <w:t>自</w:t>
      </w:r>
      <w:r w:rsidRPr="00DB4AEF">
        <w:rPr>
          <w:spacing w:val="30"/>
          <w:sz w:val="18"/>
          <w:szCs w:val="18"/>
          <w:lang w:val="en-US"/>
        </w:rPr>
        <w:t>2012</w:t>
      </w:r>
      <w:r w:rsidRPr="00DB4AEF">
        <w:rPr>
          <w:spacing w:val="30"/>
          <w:sz w:val="18"/>
          <w:szCs w:val="18"/>
          <w:lang w:val="en-US"/>
        </w:rPr>
        <w:t>年</w:t>
      </w:r>
      <w:r w:rsidRPr="00DB4AEF">
        <w:rPr>
          <w:spacing w:val="30"/>
          <w:sz w:val="18"/>
          <w:szCs w:val="18"/>
          <w:lang w:val="en-US"/>
        </w:rPr>
        <w:t>5</w:t>
      </w:r>
      <w:r w:rsidRPr="00DB4AEF">
        <w:rPr>
          <w:spacing w:val="30"/>
          <w:sz w:val="18"/>
          <w:szCs w:val="18"/>
          <w:lang w:val="en-US"/>
        </w:rPr>
        <w:t>月起，位於倫敦的</w:t>
      </w:r>
      <w:r w:rsidRPr="00DB4AEF">
        <w:rPr>
          <w:spacing w:val="0"/>
          <w:sz w:val="18"/>
          <w:szCs w:val="18"/>
          <w:lang w:val="en-US"/>
        </w:rPr>
        <w:t>Tavistock</w:t>
      </w:r>
      <w:r w:rsidRPr="00DB4AEF">
        <w:rPr>
          <w:spacing w:val="30"/>
          <w:sz w:val="18"/>
          <w:szCs w:val="18"/>
          <w:lang w:val="en-US"/>
        </w:rPr>
        <w:t xml:space="preserve"> </w:t>
      </w:r>
      <w:r w:rsidRPr="00DB4AEF">
        <w:rPr>
          <w:spacing w:val="0"/>
          <w:sz w:val="18"/>
          <w:szCs w:val="18"/>
          <w:lang w:val="en-US"/>
        </w:rPr>
        <w:t>Portman</w:t>
      </w:r>
      <w:r w:rsidRPr="00DB4AEF">
        <w:rPr>
          <w:spacing w:val="30"/>
          <w:sz w:val="18"/>
          <w:szCs w:val="18"/>
          <w:lang w:val="en-US"/>
        </w:rPr>
        <w:t>兒童及青少年性別認同服務診所（</w:t>
      </w:r>
      <w:r w:rsidRPr="00DB4AEF">
        <w:rPr>
          <w:spacing w:val="0"/>
          <w:sz w:val="18"/>
          <w:szCs w:val="18"/>
        </w:rPr>
        <w:t>Childhood</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Adolescent</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Service</w:t>
      </w:r>
      <w:r w:rsidRPr="00DB4AEF">
        <w:rPr>
          <w:spacing w:val="30"/>
          <w:sz w:val="18"/>
          <w:szCs w:val="18"/>
        </w:rPr>
        <w:t xml:space="preserve"> </w:t>
      </w:r>
      <w:r w:rsidRPr="00DB4AEF">
        <w:rPr>
          <w:spacing w:val="0"/>
          <w:sz w:val="18"/>
          <w:szCs w:val="18"/>
        </w:rPr>
        <w:t>Clinic</w:t>
      </w:r>
      <w:r w:rsidRPr="00DB4AEF">
        <w:rPr>
          <w:spacing w:val="30"/>
          <w:sz w:val="18"/>
          <w:szCs w:val="18"/>
        </w:rPr>
        <w:t>）</w:t>
      </w:r>
      <w:r w:rsidRPr="00DB4AEF">
        <w:rPr>
          <w:spacing w:val="30"/>
          <w:sz w:val="18"/>
          <w:szCs w:val="18"/>
          <w:lang w:val="en-US"/>
        </w:rPr>
        <w:t>一直為經過甄別的青少年提供延遲青春期治療。在</w:t>
      </w:r>
      <w:r w:rsidRPr="00DB4AEF">
        <w:rPr>
          <w:spacing w:val="30"/>
          <w:sz w:val="18"/>
          <w:szCs w:val="18"/>
          <w:lang w:val="en-US"/>
        </w:rPr>
        <w:t>2013</w:t>
      </w:r>
      <w:r w:rsidRPr="00DB4AEF">
        <w:rPr>
          <w:spacing w:val="30"/>
          <w:sz w:val="18"/>
          <w:szCs w:val="18"/>
          <w:lang w:val="en-US"/>
        </w:rPr>
        <w:t>年</w:t>
      </w:r>
      <w:r w:rsidRPr="00DB4AEF">
        <w:rPr>
          <w:spacing w:val="30"/>
          <w:sz w:val="18"/>
          <w:szCs w:val="18"/>
          <w:lang w:val="en-US"/>
        </w:rPr>
        <w:t>10</w:t>
      </w:r>
      <w:r w:rsidRPr="00DB4AEF">
        <w:rPr>
          <w:spacing w:val="30"/>
          <w:sz w:val="18"/>
          <w:szCs w:val="18"/>
          <w:lang w:val="en-US"/>
        </w:rPr>
        <w:t>月，當時還有關乎性別重置治療的臨時指引。再者，《</w:t>
      </w:r>
      <w:r w:rsidRPr="00DB4AEF">
        <w:rPr>
          <w:spacing w:val="30"/>
          <w:sz w:val="18"/>
          <w:szCs w:val="18"/>
          <w:lang w:val="en-US"/>
        </w:rPr>
        <w:t>1969</w:t>
      </w:r>
      <w:r w:rsidRPr="00DB4AEF">
        <w:rPr>
          <w:spacing w:val="30"/>
          <w:sz w:val="18"/>
          <w:szCs w:val="18"/>
          <w:lang w:val="en-US"/>
        </w:rPr>
        <w:t>年家事法改革法令》（</w:t>
      </w:r>
      <w:r w:rsidRPr="00DB4AEF">
        <w:rPr>
          <w:spacing w:val="0"/>
          <w:sz w:val="18"/>
          <w:szCs w:val="18"/>
        </w:rPr>
        <w:t>the</w:t>
      </w:r>
      <w:r w:rsidRPr="00DB4AEF">
        <w:rPr>
          <w:spacing w:val="30"/>
          <w:sz w:val="18"/>
          <w:szCs w:val="18"/>
        </w:rPr>
        <w:t xml:space="preserve"> </w:t>
      </w:r>
      <w:r w:rsidRPr="00DB4AEF">
        <w:rPr>
          <w:spacing w:val="0"/>
          <w:sz w:val="18"/>
          <w:szCs w:val="18"/>
        </w:rPr>
        <w:t>Family</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Reform</w:t>
      </w:r>
      <w:r w:rsidRPr="00DB4AEF">
        <w:rPr>
          <w:spacing w:val="30"/>
          <w:sz w:val="18"/>
          <w:szCs w:val="18"/>
        </w:rPr>
        <w:t xml:space="preserve"> </w:t>
      </w:r>
      <w:r w:rsidRPr="00DB4AEF">
        <w:rPr>
          <w:spacing w:val="0"/>
          <w:sz w:val="18"/>
          <w:szCs w:val="18"/>
        </w:rPr>
        <w:t>Act</w:t>
      </w:r>
      <w:r w:rsidRPr="00DB4AEF">
        <w:rPr>
          <w:spacing w:val="30"/>
          <w:sz w:val="18"/>
          <w:szCs w:val="18"/>
        </w:rPr>
        <w:t xml:space="preserve"> 1969</w:t>
      </w:r>
      <w:r w:rsidRPr="00DB4AEF">
        <w:rPr>
          <w:spacing w:val="30"/>
          <w:sz w:val="18"/>
          <w:szCs w:val="18"/>
        </w:rPr>
        <w:t>）</w:t>
      </w:r>
      <w:r w:rsidRPr="00DB4AEF">
        <w:rPr>
          <w:spacing w:val="30"/>
          <w:sz w:val="18"/>
          <w:szCs w:val="18"/>
          <w:lang w:val="en-US"/>
        </w:rPr>
        <w:t>第</w:t>
      </w:r>
      <w:r w:rsidRPr="00DB4AEF">
        <w:rPr>
          <w:spacing w:val="30"/>
          <w:sz w:val="18"/>
          <w:szCs w:val="18"/>
          <w:lang w:val="en-US"/>
        </w:rPr>
        <w:t>8</w:t>
      </w:r>
      <w:r w:rsidRPr="00DB4AEF">
        <w:rPr>
          <w:spacing w:val="30"/>
          <w:sz w:val="18"/>
          <w:szCs w:val="18"/>
          <w:lang w:val="en-US"/>
        </w:rPr>
        <w:t>條訂明，</w:t>
      </w:r>
      <w:r w:rsidRPr="00DB4AEF">
        <w:rPr>
          <w:spacing w:val="30"/>
          <w:sz w:val="18"/>
          <w:szCs w:val="18"/>
          <w:lang w:val="en-US"/>
        </w:rPr>
        <w:t>16</w:t>
      </w:r>
      <w:r w:rsidRPr="00DB4AEF">
        <w:rPr>
          <w:spacing w:val="30"/>
          <w:sz w:val="18"/>
          <w:szCs w:val="18"/>
          <w:lang w:val="en-US"/>
        </w:rPr>
        <w:t>或</w:t>
      </w:r>
      <w:r w:rsidRPr="00DB4AEF">
        <w:rPr>
          <w:spacing w:val="30"/>
          <w:sz w:val="18"/>
          <w:szCs w:val="18"/>
          <w:lang w:val="en-US"/>
        </w:rPr>
        <w:t>17</w:t>
      </w:r>
      <w:r w:rsidRPr="00DB4AEF">
        <w:rPr>
          <w:spacing w:val="30"/>
          <w:sz w:val="18"/>
          <w:szCs w:val="18"/>
          <w:lang w:val="en-US"/>
        </w:rPr>
        <w:t>歲的跨性別人士可一如成年人般給予同意以接受（否則屬侵犯人身罪）外科手術、醫療或牙科治療；而在如此情況下無須徵得家長同意。這包括任何診斷程序或輔助治療，例如按個人需要施麻醉藥以進行治療。見</w:t>
      </w:r>
      <w:r w:rsidRPr="00DB4AEF">
        <w:rPr>
          <w:spacing w:val="0"/>
          <w:sz w:val="18"/>
          <w:szCs w:val="18"/>
          <w:lang w:val="en-US"/>
        </w:rPr>
        <w:t>Stephen</w:t>
      </w:r>
      <w:r w:rsidRPr="00DB4AEF">
        <w:rPr>
          <w:spacing w:val="30"/>
          <w:sz w:val="18"/>
          <w:szCs w:val="18"/>
          <w:lang w:val="en-US"/>
        </w:rPr>
        <w:t xml:space="preserve"> </w:t>
      </w:r>
      <w:r w:rsidRPr="00DB4AEF">
        <w:rPr>
          <w:spacing w:val="0"/>
          <w:sz w:val="18"/>
          <w:szCs w:val="18"/>
          <w:lang w:val="en-US"/>
        </w:rPr>
        <w:t>Whittle</w:t>
      </w:r>
      <w:r w:rsidRPr="00DB4AEF">
        <w:rPr>
          <w:spacing w:val="30"/>
          <w:sz w:val="18"/>
          <w:szCs w:val="18"/>
          <w:lang w:val="en-US"/>
        </w:rPr>
        <w:t>，</w:t>
      </w:r>
      <w:r w:rsidRPr="00DB4AEF">
        <w:rPr>
          <w:rFonts w:ascii="新細明體" w:eastAsiaTheme="majorEastAsia" w:hAnsi="新細明體"/>
          <w:spacing w:val="30"/>
          <w:sz w:val="18"/>
          <w:szCs w:val="18"/>
          <w:lang w:val="en-US"/>
        </w:rPr>
        <w:t>“</w:t>
      </w:r>
      <w:r w:rsidRPr="00DB4AEF">
        <w:rPr>
          <w:spacing w:val="0"/>
          <w:sz w:val="18"/>
          <w:szCs w:val="18"/>
          <w:lang w:val="en-US"/>
        </w:rPr>
        <w:t>UK</w:t>
      </w:r>
      <w:r w:rsidRPr="00DB4AEF">
        <w:rPr>
          <w:spacing w:val="30"/>
          <w:sz w:val="18"/>
          <w:szCs w:val="18"/>
          <w:lang w:val="en-US"/>
        </w:rPr>
        <w:t xml:space="preserve"> </w:t>
      </w:r>
      <w:r w:rsidRPr="00DB4AEF">
        <w:rPr>
          <w:spacing w:val="0"/>
          <w:sz w:val="18"/>
          <w:szCs w:val="18"/>
          <w:lang w:val="en-US"/>
        </w:rPr>
        <w:t>Transgender</w:t>
      </w:r>
      <w:r w:rsidRPr="00DB4AEF">
        <w:rPr>
          <w:spacing w:val="30"/>
          <w:sz w:val="18"/>
          <w:szCs w:val="18"/>
          <w:lang w:val="en-US"/>
        </w:rPr>
        <w:t xml:space="preserve"> </w:t>
      </w:r>
      <w:r w:rsidRPr="00DB4AEF">
        <w:rPr>
          <w:spacing w:val="0"/>
          <w:sz w:val="18"/>
          <w:szCs w:val="18"/>
          <w:lang w:val="en-US"/>
        </w:rPr>
        <w:t>Law</w:t>
      </w:r>
      <w:r w:rsidRPr="00DB4AEF">
        <w:rPr>
          <w:spacing w:val="30"/>
          <w:sz w:val="18"/>
          <w:szCs w:val="18"/>
          <w:lang w:val="en-US"/>
        </w:rPr>
        <w:t xml:space="preserve"> </w:t>
      </w:r>
      <w:r w:rsidRPr="00DB4AEF">
        <w:rPr>
          <w:spacing w:val="0"/>
          <w:sz w:val="18"/>
          <w:szCs w:val="18"/>
          <w:lang w:val="en-US"/>
        </w:rPr>
        <w:t>Factsheet</w:t>
      </w:r>
      <w:r w:rsidRPr="00DB4AEF">
        <w:rPr>
          <w:spacing w:val="30"/>
          <w:sz w:val="18"/>
          <w:szCs w:val="18"/>
          <w:lang w:val="en-US"/>
        </w:rPr>
        <w:t xml:space="preserve"> 03: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Variant</w:t>
      </w:r>
      <w:r w:rsidRPr="00DB4AEF">
        <w:rPr>
          <w:spacing w:val="30"/>
          <w:sz w:val="18"/>
          <w:szCs w:val="18"/>
          <w:lang w:val="en-US"/>
        </w:rPr>
        <w:t xml:space="preserve"> </w:t>
      </w:r>
      <w:r w:rsidRPr="00DB4AEF">
        <w:rPr>
          <w:spacing w:val="0"/>
          <w:sz w:val="18"/>
          <w:szCs w:val="18"/>
          <w:lang w:val="en-US"/>
        </w:rPr>
        <w:t>Child</w:t>
      </w:r>
      <w:r w:rsidRPr="00DB4AEF">
        <w:rPr>
          <w:spacing w:val="30"/>
          <w:sz w:val="18"/>
          <w:szCs w:val="18"/>
          <w:lang w:val="en-US"/>
        </w:rPr>
        <w:t>’</w:t>
      </w:r>
      <w:r w:rsidRPr="00DB4AEF">
        <w:rPr>
          <w:spacing w:val="0"/>
          <w:sz w:val="18"/>
          <w:szCs w:val="18"/>
          <w:lang w:val="en-US"/>
        </w:rPr>
        <w:t>s</w:t>
      </w:r>
      <w:r w:rsidRPr="00DB4AEF">
        <w:rPr>
          <w:spacing w:val="30"/>
          <w:sz w:val="18"/>
          <w:szCs w:val="18"/>
          <w:lang w:val="en-US"/>
        </w:rPr>
        <w:t xml:space="preserve"> </w:t>
      </w:r>
      <w:r w:rsidRPr="00DB4AEF">
        <w:rPr>
          <w:spacing w:val="0"/>
          <w:sz w:val="18"/>
          <w:szCs w:val="18"/>
          <w:lang w:val="en-US"/>
        </w:rPr>
        <w:t>Right</w:t>
      </w:r>
      <w:r w:rsidRPr="00DB4AEF">
        <w:rPr>
          <w:spacing w:val="30"/>
          <w:sz w:val="18"/>
          <w:szCs w:val="18"/>
          <w:lang w:val="en-US"/>
        </w:rPr>
        <w:t xml:space="preserve"> </w:t>
      </w:r>
      <w:r w:rsidRPr="00DB4AEF">
        <w:rPr>
          <w:spacing w:val="0"/>
          <w:sz w:val="18"/>
          <w:szCs w:val="18"/>
          <w:lang w:val="en-US"/>
        </w:rPr>
        <w:t>to</w:t>
      </w:r>
      <w:r w:rsidRPr="00DB4AEF">
        <w:rPr>
          <w:spacing w:val="30"/>
          <w:sz w:val="18"/>
          <w:szCs w:val="18"/>
          <w:lang w:val="en-US"/>
        </w:rPr>
        <w:t xml:space="preserve"> </w:t>
      </w:r>
      <w:r w:rsidRPr="00DB4AEF">
        <w:rPr>
          <w:spacing w:val="0"/>
          <w:sz w:val="18"/>
          <w:szCs w:val="18"/>
          <w:lang w:val="en-US"/>
        </w:rPr>
        <w:t>Attend</w:t>
      </w:r>
      <w:r w:rsidRPr="00DB4AEF">
        <w:rPr>
          <w:spacing w:val="30"/>
          <w:sz w:val="18"/>
          <w:szCs w:val="18"/>
          <w:lang w:val="en-US"/>
        </w:rPr>
        <w:t xml:space="preserve"> </w:t>
      </w:r>
      <w:r w:rsidRPr="00DB4AEF">
        <w:rPr>
          <w:spacing w:val="0"/>
          <w:sz w:val="18"/>
          <w:szCs w:val="18"/>
          <w:lang w:val="en-US"/>
        </w:rPr>
        <w:t>School</w:t>
      </w:r>
      <w:r w:rsidRPr="00DB4AEF">
        <w:rPr>
          <w:spacing w:val="30"/>
          <w:sz w:val="18"/>
          <w:szCs w:val="18"/>
          <w:lang w:val="en-US"/>
        </w:rPr>
        <w:t xml:space="preserve">: </w:t>
      </w:r>
      <w:r w:rsidRPr="00DB4AEF">
        <w:rPr>
          <w:spacing w:val="0"/>
          <w:sz w:val="18"/>
          <w:szCs w:val="18"/>
          <w:lang w:val="en-US"/>
        </w:rPr>
        <w:t>A</w:t>
      </w:r>
      <w:r w:rsidRPr="00DB4AEF">
        <w:rPr>
          <w:spacing w:val="30"/>
          <w:sz w:val="18"/>
          <w:szCs w:val="18"/>
          <w:lang w:val="en-US"/>
        </w:rPr>
        <w:t xml:space="preserve"> </w:t>
      </w:r>
      <w:r w:rsidRPr="00DB4AEF">
        <w:rPr>
          <w:spacing w:val="0"/>
          <w:sz w:val="18"/>
          <w:szCs w:val="18"/>
          <w:lang w:val="en-US"/>
        </w:rPr>
        <w:t>Guide</w:t>
      </w:r>
      <w:r w:rsidRPr="00DB4AEF">
        <w:rPr>
          <w:spacing w:val="30"/>
          <w:sz w:val="18"/>
          <w:szCs w:val="18"/>
          <w:lang w:val="en-US"/>
        </w:rPr>
        <w:t xml:space="preserve"> </w:t>
      </w:r>
      <w:r w:rsidRPr="00DB4AEF">
        <w:rPr>
          <w:spacing w:val="0"/>
          <w:sz w:val="18"/>
          <w:szCs w:val="18"/>
          <w:lang w:val="en-US"/>
        </w:rPr>
        <w:t>to</w:t>
      </w:r>
      <w:r w:rsidRPr="00DB4AEF">
        <w:rPr>
          <w:spacing w:val="30"/>
          <w:sz w:val="18"/>
          <w:szCs w:val="18"/>
          <w:lang w:val="en-US"/>
        </w:rPr>
        <w:t xml:space="preserve"> </w:t>
      </w:r>
      <w:r w:rsidRPr="00DB4AEF">
        <w:rPr>
          <w:spacing w:val="0"/>
          <w:sz w:val="18"/>
          <w:szCs w:val="18"/>
          <w:lang w:val="en-US"/>
        </w:rPr>
        <w:t>UK</w:t>
      </w:r>
      <w:r w:rsidRPr="00DB4AEF">
        <w:rPr>
          <w:spacing w:val="30"/>
          <w:sz w:val="18"/>
          <w:szCs w:val="18"/>
          <w:lang w:val="en-US"/>
        </w:rPr>
        <w:t xml:space="preserve"> </w:t>
      </w:r>
      <w:r w:rsidRPr="00DB4AEF">
        <w:rPr>
          <w:spacing w:val="0"/>
          <w:sz w:val="18"/>
          <w:szCs w:val="18"/>
          <w:lang w:val="en-US"/>
        </w:rPr>
        <w:t>Law</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Transgender</w:t>
      </w:r>
      <w:r w:rsidRPr="00DB4AEF">
        <w:rPr>
          <w:spacing w:val="30"/>
          <w:sz w:val="18"/>
          <w:szCs w:val="18"/>
          <w:lang w:val="en-US"/>
        </w:rPr>
        <w:t xml:space="preserve"> </w:t>
      </w:r>
      <w:r w:rsidRPr="00DB4AEF">
        <w:rPr>
          <w:spacing w:val="0"/>
          <w:sz w:val="18"/>
          <w:szCs w:val="18"/>
          <w:lang w:val="en-US"/>
        </w:rPr>
        <w:t>Community</w:t>
      </w:r>
      <w:r w:rsidRPr="00DB4AEF">
        <w:rPr>
          <w:spacing w:val="30"/>
          <w:sz w:val="18"/>
          <w:szCs w:val="18"/>
          <w:lang w:val="en-US"/>
        </w:rPr>
        <w:t xml:space="preserve">, </w:t>
      </w:r>
      <w:r w:rsidRPr="00DB4AEF">
        <w:rPr>
          <w:spacing w:val="0"/>
          <w:sz w:val="18"/>
          <w:szCs w:val="18"/>
          <w:lang w:val="en-US"/>
        </w:rPr>
        <w:t>Parents</w:t>
      </w:r>
      <w:r w:rsidRPr="00DB4AEF">
        <w:rPr>
          <w:spacing w:val="30"/>
          <w:sz w:val="18"/>
          <w:szCs w:val="18"/>
          <w:lang w:val="en-US"/>
        </w:rPr>
        <w:t xml:space="preserve"> &amp; </w:t>
      </w:r>
      <w:r w:rsidRPr="00DB4AEF">
        <w:rPr>
          <w:spacing w:val="0"/>
          <w:sz w:val="18"/>
          <w:szCs w:val="18"/>
          <w:lang w:val="en-US"/>
        </w:rPr>
        <w:t>Schools</w:t>
      </w:r>
      <w:r w:rsidRPr="00DB4AEF">
        <w:rPr>
          <w:rFonts w:ascii="新細明體" w:eastAsiaTheme="majorEastAsia" w:hAnsi="新細明體"/>
          <w:spacing w:val="30"/>
          <w:sz w:val="18"/>
          <w:szCs w:val="18"/>
          <w:lang w:val="en-US"/>
        </w:rPr>
        <w:t>”</w:t>
      </w:r>
      <w:r w:rsidRPr="00DB4AEF">
        <w:rPr>
          <w:spacing w:val="30"/>
          <w:sz w:val="18"/>
          <w:szCs w:val="18"/>
          <w:lang w:val="en-US"/>
        </w:rPr>
        <w:t>，</w:t>
      </w:r>
      <w:r w:rsidRPr="00DB4AEF">
        <w:rPr>
          <w:i/>
          <w:spacing w:val="0"/>
          <w:sz w:val="18"/>
          <w:szCs w:val="18"/>
          <w:lang w:val="en-US"/>
        </w:rPr>
        <w:t>Press</w:t>
      </w:r>
      <w:r w:rsidRPr="00DB4AEF">
        <w:rPr>
          <w:i/>
          <w:spacing w:val="30"/>
          <w:sz w:val="18"/>
          <w:szCs w:val="18"/>
          <w:lang w:val="en-US"/>
        </w:rPr>
        <w:t xml:space="preserve"> </w:t>
      </w:r>
      <w:r w:rsidRPr="00DB4AEF">
        <w:rPr>
          <w:i/>
          <w:spacing w:val="0"/>
          <w:sz w:val="18"/>
          <w:szCs w:val="18"/>
          <w:lang w:val="en-US"/>
        </w:rPr>
        <w:t>for</w:t>
      </w:r>
      <w:r w:rsidRPr="00DB4AEF">
        <w:rPr>
          <w:i/>
          <w:spacing w:val="30"/>
          <w:sz w:val="18"/>
          <w:szCs w:val="18"/>
          <w:lang w:val="en-US"/>
        </w:rPr>
        <w:t xml:space="preserve"> </w:t>
      </w:r>
      <w:r w:rsidRPr="00DB4AEF">
        <w:rPr>
          <w:i/>
          <w:spacing w:val="0"/>
          <w:sz w:val="18"/>
          <w:szCs w:val="18"/>
          <w:lang w:val="en-US"/>
        </w:rPr>
        <w:t>Change</w:t>
      </w:r>
      <w:r w:rsidRPr="00DB4AEF">
        <w:rPr>
          <w:spacing w:val="30"/>
          <w:sz w:val="18"/>
          <w:szCs w:val="18"/>
          <w:lang w:val="en-US"/>
        </w:rPr>
        <w:t>出版，</w:t>
      </w:r>
      <w:r w:rsidRPr="00DB4AEF">
        <w:rPr>
          <w:spacing w:val="30"/>
          <w:sz w:val="18"/>
          <w:szCs w:val="18"/>
          <w:lang w:val="en-US"/>
        </w:rPr>
        <w:t>2013</w:t>
      </w:r>
      <w:r w:rsidRPr="00DB4AEF">
        <w:rPr>
          <w:spacing w:val="30"/>
          <w:sz w:val="18"/>
          <w:szCs w:val="18"/>
          <w:lang w:val="en-US"/>
        </w:rPr>
        <w:t>年</w:t>
      </w:r>
      <w:r w:rsidRPr="00DB4AEF">
        <w:rPr>
          <w:spacing w:val="30"/>
          <w:sz w:val="18"/>
          <w:szCs w:val="18"/>
          <w:lang w:val="en-US"/>
        </w:rPr>
        <w:t>5</w:t>
      </w:r>
      <w:r w:rsidRPr="00DB4AEF">
        <w:rPr>
          <w:spacing w:val="30"/>
          <w:sz w:val="18"/>
          <w:szCs w:val="18"/>
          <w:lang w:val="en-US"/>
        </w:rPr>
        <w:t>月，第</w:t>
      </w:r>
      <w:r w:rsidRPr="00DB4AEF">
        <w:rPr>
          <w:spacing w:val="30"/>
          <w:sz w:val="18"/>
          <w:szCs w:val="18"/>
          <w:lang w:val="en-US"/>
        </w:rPr>
        <w:t>2.2.2</w:t>
      </w:r>
      <w:r w:rsidRPr="00DB4AEF">
        <w:rPr>
          <w:spacing w:val="30"/>
          <w:sz w:val="18"/>
          <w:szCs w:val="18"/>
          <w:lang w:val="en-US"/>
        </w:rPr>
        <w:t>至</w:t>
      </w:r>
      <w:r w:rsidRPr="00DB4AEF">
        <w:rPr>
          <w:spacing w:val="30"/>
          <w:sz w:val="18"/>
          <w:szCs w:val="18"/>
          <w:lang w:val="en-US"/>
        </w:rPr>
        <w:t>2.4.2</w:t>
      </w:r>
      <w:r w:rsidRPr="00DB4AEF">
        <w:rPr>
          <w:spacing w:val="30"/>
          <w:sz w:val="18"/>
          <w:szCs w:val="18"/>
          <w:lang w:val="en-US"/>
        </w:rPr>
        <w:t>段。</w:t>
      </w:r>
    </w:p>
  </w:footnote>
  <w:footnote w:id="16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舉例來說，如一名西班牙公民已就所有法律的目的在西班牙（《性別承認法令》第</w:t>
      </w:r>
      <w:r w:rsidRPr="00DB4AEF">
        <w:rPr>
          <w:spacing w:val="30"/>
          <w:sz w:val="18"/>
          <w:szCs w:val="18"/>
        </w:rPr>
        <w:t>1</w:t>
      </w:r>
      <w:r w:rsidRPr="00DB4AEF">
        <w:rPr>
          <w:rFonts w:hint="eastAsia"/>
          <w:spacing w:val="30"/>
          <w:sz w:val="18"/>
          <w:szCs w:val="18"/>
        </w:rPr>
        <w:t>(</w:t>
      </w:r>
      <w:r w:rsidRPr="00DB4AEF">
        <w:rPr>
          <w:spacing w:val="30"/>
          <w:sz w:val="18"/>
          <w:szCs w:val="18"/>
        </w:rPr>
        <w:t>1</w:t>
      </w:r>
      <w:r w:rsidRPr="00DB4AEF">
        <w:rPr>
          <w:rFonts w:hint="eastAsia"/>
          <w:spacing w:val="30"/>
          <w:sz w:val="18"/>
          <w:szCs w:val="18"/>
        </w:rPr>
        <w:t>)(</w:t>
      </w:r>
      <w:r w:rsidRPr="00DB4AEF">
        <w:rPr>
          <w:spacing w:val="0"/>
          <w:sz w:val="18"/>
          <w:szCs w:val="18"/>
          <w:lang w:val="en-US"/>
        </w:rPr>
        <w:t>b</w:t>
      </w:r>
      <w:r w:rsidRPr="00DB4AEF">
        <w:rPr>
          <w:rFonts w:hint="eastAsia"/>
          <w:spacing w:val="30"/>
          <w:sz w:val="18"/>
          <w:szCs w:val="18"/>
          <w:lang w:val="en-US"/>
        </w:rPr>
        <w:t>)</w:t>
      </w:r>
      <w:r w:rsidRPr="00DB4AEF">
        <w:rPr>
          <w:spacing w:val="30"/>
          <w:sz w:val="18"/>
          <w:szCs w:val="18"/>
          <w:lang w:val="en-US"/>
        </w:rPr>
        <w:t>及</w:t>
      </w:r>
      <w:r w:rsidRPr="00DB4AEF">
        <w:rPr>
          <w:spacing w:val="30"/>
          <w:sz w:val="18"/>
          <w:szCs w:val="18"/>
          <w:lang w:val="en-US"/>
        </w:rPr>
        <w:t>2</w:t>
      </w:r>
      <w:r w:rsidRPr="00DB4AEF">
        <w:rPr>
          <w:spacing w:val="30"/>
          <w:sz w:val="18"/>
          <w:szCs w:val="18"/>
          <w:lang w:val="en-US"/>
        </w:rPr>
        <w:t>條所列認可國家之一</w:t>
      </w:r>
      <w:r w:rsidRPr="00DB4AEF">
        <w:rPr>
          <w:spacing w:val="30"/>
          <w:sz w:val="18"/>
          <w:szCs w:val="18"/>
        </w:rPr>
        <w:t>）獲承認其新的性別，即可根據《</w:t>
      </w:r>
      <w:r w:rsidRPr="00DB4AEF">
        <w:rPr>
          <w:noProof/>
          <w:spacing w:val="30"/>
          <w:sz w:val="18"/>
          <w:szCs w:val="18"/>
        </w:rPr>
        <w:t>2004</w:t>
      </w:r>
      <w:r w:rsidRPr="00DB4AEF">
        <w:rPr>
          <w:noProof/>
          <w:spacing w:val="30"/>
          <w:sz w:val="18"/>
          <w:szCs w:val="18"/>
          <w:lang w:val="en-US"/>
        </w:rPr>
        <w:t>年</w:t>
      </w:r>
      <w:r w:rsidRPr="00DB4AEF">
        <w:rPr>
          <w:spacing w:val="30"/>
          <w:sz w:val="18"/>
          <w:szCs w:val="18"/>
        </w:rPr>
        <w:t>性別承認法令》</w:t>
      </w:r>
      <w:r w:rsidRPr="00DB4AEF">
        <w:rPr>
          <w:spacing w:val="0"/>
          <w:sz w:val="18"/>
          <w:szCs w:val="18"/>
        </w:rPr>
        <w:t>第</w:t>
      </w:r>
      <w:r w:rsidRPr="00DB4AEF">
        <w:rPr>
          <w:spacing w:val="0"/>
          <w:sz w:val="18"/>
          <w:szCs w:val="18"/>
        </w:rPr>
        <w:t>1</w:t>
      </w:r>
      <w:r w:rsidRPr="00DB4AEF">
        <w:rPr>
          <w:rFonts w:hint="eastAsia"/>
          <w:spacing w:val="30"/>
          <w:sz w:val="18"/>
          <w:szCs w:val="18"/>
        </w:rPr>
        <w:t>(</w:t>
      </w:r>
      <w:r w:rsidRPr="00DB4AEF">
        <w:rPr>
          <w:spacing w:val="30"/>
          <w:sz w:val="18"/>
          <w:szCs w:val="18"/>
        </w:rPr>
        <w:t>1</w:t>
      </w:r>
      <w:r w:rsidRPr="00DB4AEF">
        <w:rPr>
          <w:rFonts w:hint="eastAsia"/>
          <w:spacing w:val="30"/>
          <w:sz w:val="18"/>
          <w:szCs w:val="18"/>
        </w:rPr>
        <w:t>)(</w:t>
      </w:r>
      <w:r w:rsidRPr="00DB4AEF">
        <w:rPr>
          <w:spacing w:val="0"/>
          <w:sz w:val="18"/>
          <w:szCs w:val="18"/>
        </w:rPr>
        <w:t>b</w:t>
      </w:r>
      <w:r w:rsidRPr="00DB4AEF">
        <w:rPr>
          <w:rFonts w:hint="eastAsia"/>
          <w:spacing w:val="30"/>
          <w:sz w:val="18"/>
          <w:szCs w:val="18"/>
        </w:rPr>
        <w:t>)</w:t>
      </w:r>
      <w:r w:rsidRPr="00DB4AEF">
        <w:rPr>
          <w:spacing w:val="30"/>
          <w:sz w:val="18"/>
          <w:szCs w:val="18"/>
        </w:rPr>
        <w:t>條申請性別承認證書。此外，跨性別人士在申請期間可以是居於英國境內或境外。更多例子見於</w:t>
      </w:r>
      <w:r w:rsidRPr="00DB4AEF">
        <w:rPr>
          <w:spacing w:val="0"/>
          <w:sz w:val="18"/>
          <w:szCs w:val="18"/>
          <w:lang w:val="en-US"/>
        </w:rPr>
        <w:t>Press</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Change</w:t>
      </w:r>
      <w:r w:rsidRPr="00DB4AEF">
        <w:rPr>
          <w:spacing w:val="30"/>
          <w:sz w:val="18"/>
          <w:szCs w:val="18"/>
          <w:lang w:val="en-US"/>
        </w:rPr>
        <w:t>網</w:t>
      </w:r>
      <w:r w:rsidRPr="00DB4AEF">
        <w:rPr>
          <w:rFonts w:hint="eastAsia"/>
          <w:spacing w:val="30"/>
          <w:sz w:val="18"/>
          <w:szCs w:val="18"/>
          <w:lang w:val="en-US"/>
        </w:rPr>
        <w:t>站</w:t>
      </w:r>
      <w:r w:rsidRPr="00DB4AEF">
        <w:rPr>
          <w:spacing w:val="30"/>
          <w:sz w:val="18"/>
          <w:szCs w:val="18"/>
          <w:lang w:val="en-US"/>
        </w:rPr>
        <w:t>：</w:t>
      </w:r>
      <w:hyperlink r:id="rId15" w:history="1">
        <w:r w:rsidRPr="00DB4AEF">
          <w:rPr>
            <w:rStyle w:val="Hyperlink"/>
            <w:spacing w:val="0"/>
            <w:sz w:val="18"/>
            <w:szCs w:val="18"/>
          </w:rPr>
          <w:t>http://www.pfc.org.uk/GRC_Applications.html</w:t>
        </w:r>
      </w:hyperlink>
      <w:r w:rsidRPr="00DB4AEF">
        <w:rPr>
          <w:spacing w:val="30"/>
          <w:sz w:val="18"/>
          <w:szCs w:val="18"/>
          <w:lang w:val="en-US"/>
        </w:rPr>
        <w:t>。</w:t>
      </w:r>
    </w:p>
  </w:footnote>
  <w:footnote w:id="16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w:t>
      </w:r>
      <w:r w:rsidRPr="00DB4AEF">
        <w:rPr>
          <w:spacing w:val="30"/>
          <w:sz w:val="18"/>
          <w:szCs w:val="18"/>
        </w:rPr>
        <w:t>2013</w:t>
      </w:r>
      <w:r w:rsidRPr="00DB4AEF">
        <w:rPr>
          <w:spacing w:val="30"/>
          <w:sz w:val="18"/>
          <w:szCs w:val="18"/>
        </w:rPr>
        <w:t>年婚姻（同性伴侶）法令》訂有批准申請的其他理由。該法令在</w:t>
      </w:r>
      <w:r w:rsidRPr="00DB4AEF">
        <w:rPr>
          <w:spacing w:val="30"/>
          <w:sz w:val="18"/>
          <w:szCs w:val="18"/>
        </w:rPr>
        <w:t>2013</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17</w:t>
      </w:r>
      <w:r w:rsidRPr="00DB4AEF">
        <w:rPr>
          <w:spacing w:val="30"/>
          <w:sz w:val="18"/>
          <w:szCs w:val="18"/>
        </w:rPr>
        <w:t>日獲御准，並在</w:t>
      </w:r>
      <w:r w:rsidRPr="00DB4AEF">
        <w:rPr>
          <w:spacing w:val="30"/>
          <w:sz w:val="18"/>
          <w:szCs w:val="18"/>
        </w:rPr>
        <w:t>2014</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10</w:t>
      </w:r>
      <w:r w:rsidRPr="00DB4AEF">
        <w:rPr>
          <w:spacing w:val="30"/>
          <w:sz w:val="18"/>
          <w:szCs w:val="18"/>
        </w:rPr>
        <w:t>日生效。該法令附表</w:t>
      </w:r>
      <w:r w:rsidRPr="00DB4AEF">
        <w:rPr>
          <w:spacing w:val="30"/>
          <w:sz w:val="18"/>
          <w:szCs w:val="18"/>
        </w:rPr>
        <w:t>5</w:t>
      </w:r>
      <w:r w:rsidRPr="00DB4AEF">
        <w:rPr>
          <w:spacing w:val="30"/>
          <w:sz w:val="18"/>
          <w:szCs w:val="18"/>
        </w:rPr>
        <w:t>第</w:t>
      </w:r>
      <w:r w:rsidRPr="00DB4AEF">
        <w:rPr>
          <w:spacing w:val="30"/>
          <w:sz w:val="18"/>
          <w:szCs w:val="18"/>
        </w:rPr>
        <w:t>17</w:t>
      </w:r>
      <w:r w:rsidRPr="00DB4AEF">
        <w:rPr>
          <w:spacing w:val="30"/>
          <w:sz w:val="18"/>
          <w:szCs w:val="18"/>
        </w:rPr>
        <w:t>至</w:t>
      </w:r>
      <w:r w:rsidRPr="00DB4AEF">
        <w:rPr>
          <w:spacing w:val="30"/>
          <w:sz w:val="18"/>
          <w:szCs w:val="18"/>
        </w:rPr>
        <w:t>20</w:t>
      </w:r>
      <w:r w:rsidRPr="00DB4AEF">
        <w:rPr>
          <w:spacing w:val="30"/>
          <w:sz w:val="18"/>
          <w:szCs w:val="18"/>
        </w:rPr>
        <w:t>段訂明，申請人如在受保護婚姻或受保護民事伴侶關係中，或在該法令生效前有六年是以後天取得的性別生活，便可獲簽發正式的性別承認證書。</w:t>
      </w:r>
      <w:r w:rsidRPr="00DB4AEF">
        <w:rPr>
          <w:spacing w:val="30"/>
          <w:sz w:val="18"/>
          <w:szCs w:val="18"/>
        </w:rPr>
        <w:t>2014</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16</w:t>
      </w:r>
      <w:r w:rsidRPr="00DB4AEF">
        <w:rPr>
          <w:spacing w:val="30"/>
          <w:sz w:val="18"/>
          <w:szCs w:val="18"/>
        </w:rPr>
        <w:t>日生效的《</w:t>
      </w:r>
      <w:r w:rsidRPr="00DB4AEF">
        <w:rPr>
          <w:spacing w:val="30"/>
          <w:sz w:val="18"/>
          <w:szCs w:val="18"/>
        </w:rPr>
        <w:t>2014</w:t>
      </w:r>
      <w:r w:rsidRPr="00DB4AEF">
        <w:rPr>
          <w:spacing w:val="30"/>
          <w:sz w:val="18"/>
          <w:szCs w:val="18"/>
        </w:rPr>
        <w:t>年婚姻及民事伴侶關係（蘇格蘭）法令》，也在附表</w:t>
      </w:r>
      <w:r w:rsidRPr="00DB4AEF">
        <w:rPr>
          <w:spacing w:val="30"/>
          <w:sz w:val="18"/>
          <w:szCs w:val="18"/>
        </w:rPr>
        <w:t>2</w:t>
      </w:r>
      <w:r w:rsidRPr="00DB4AEF">
        <w:rPr>
          <w:spacing w:val="30"/>
          <w:sz w:val="18"/>
          <w:szCs w:val="18"/>
        </w:rPr>
        <w:t>訂明類似條文。</w:t>
      </w:r>
    </w:p>
  </w:footnote>
  <w:footnote w:id="16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對於法律規定須先廢止婚姻才可取得正式的性別承認證書，有論者猛烈批評，指</w:t>
      </w:r>
      <w:r w:rsidRPr="00DB4AEF">
        <w:rPr>
          <w:rFonts w:hint="eastAsia"/>
          <w:spacing w:val="30"/>
          <w:sz w:val="18"/>
          <w:szCs w:val="18"/>
        </w:rPr>
        <w:t>稱</w:t>
      </w:r>
      <w:r w:rsidRPr="00DB4AEF">
        <w:rPr>
          <w:spacing w:val="30"/>
          <w:sz w:val="18"/>
          <w:szCs w:val="18"/>
        </w:rPr>
        <w:t>此規定是迫使變性人士在維持現有婚姻與取得性別承認之間作取捨。不過，《</w:t>
      </w:r>
      <w:r w:rsidRPr="00DB4AEF">
        <w:rPr>
          <w:spacing w:val="30"/>
          <w:sz w:val="18"/>
          <w:szCs w:val="18"/>
        </w:rPr>
        <w:t>2013</w:t>
      </w:r>
      <w:r w:rsidRPr="00DB4AEF">
        <w:rPr>
          <w:spacing w:val="30"/>
          <w:sz w:val="18"/>
          <w:szCs w:val="18"/>
        </w:rPr>
        <w:t>年婚姻（同性伴侶）法令》和《</w:t>
      </w:r>
      <w:r w:rsidRPr="00DB4AEF">
        <w:rPr>
          <w:spacing w:val="30"/>
          <w:sz w:val="18"/>
          <w:szCs w:val="18"/>
        </w:rPr>
        <w:t>2014</w:t>
      </w:r>
      <w:r w:rsidRPr="00DB4AEF">
        <w:rPr>
          <w:spacing w:val="30"/>
          <w:sz w:val="18"/>
          <w:szCs w:val="18"/>
        </w:rPr>
        <w:t>年婚姻及民事伴侶關係（蘇格蘭）法令》改變了此局面，此兩項法令准許按英格蘭及威爾斯和蘇格蘭法例締結的婚姻轉為民事伴侶關係，反之亦然。因此，部分已婚人士</w:t>
      </w:r>
      <w:r w:rsidRPr="00DB4AEF">
        <w:rPr>
          <w:rFonts w:hint="eastAsia"/>
          <w:spacing w:val="30"/>
          <w:sz w:val="18"/>
          <w:szCs w:val="18"/>
        </w:rPr>
        <w:t>能夠</w:t>
      </w:r>
      <w:r w:rsidRPr="00DB4AEF">
        <w:rPr>
          <w:spacing w:val="30"/>
          <w:sz w:val="18"/>
          <w:szCs w:val="18"/>
        </w:rPr>
        <w:t>既維持現有婚姻（條件是該婚姻屬受保護婚姻，而申請人的配偶已發出法定同意聲明）或民事伴侶關係（條件是該關係屬受保護的民事伴侶關係，而審裁小組已決定向該段民事伴侶關係的另一方發出正式的性別承認證書），又可獲簽發性別承認證書。</w:t>
      </w:r>
    </w:p>
  </w:footnote>
  <w:footnote w:id="16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申請人可基於法律論點（</w:t>
      </w:r>
      <w:r w:rsidRPr="00DB4AEF">
        <w:rPr>
          <w:spacing w:val="0"/>
          <w:sz w:val="18"/>
          <w:szCs w:val="18"/>
        </w:rPr>
        <w:t>a</w:t>
      </w:r>
      <w:r w:rsidRPr="00DB4AEF">
        <w:rPr>
          <w:spacing w:val="30"/>
          <w:sz w:val="18"/>
          <w:szCs w:val="18"/>
        </w:rPr>
        <w:t xml:space="preserve"> </w:t>
      </w:r>
      <w:r w:rsidRPr="00DB4AEF">
        <w:rPr>
          <w:spacing w:val="0"/>
          <w:sz w:val="18"/>
          <w:szCs w:val="18"/>
        </w:rPr>
        <w:t>point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law</w:t>
      </w:r>
      <w:r w:rsidRPr="00DB4AEF">
        <w:rPr>
          <w:spacing w:val="30"/>
          <w:sz w:val="18"/>
          <w:szCs w:val="18"/>
        </w:rPr>
        <w:t>），向英格蘭和威爾斯高等法院或蘇格蘭高等民事法院提出上訴，而</w:t>
      </w:r>
      <w:r w:rsidRPr="00DB4AEF">
        <w:rPr>
          <w:spacing w:val="30"/>
          <w:sz w:val="18"/>
          <w:szCs w:val="18"/>
          <w:lang w:val="en-US"/>
        </w:rPr>
        <w:t>第</w:t>
      </w:r>
      <w:r w:rsidRPr="00DB4AEF">
        <w:rPr>
          <w:spacing w:val="30"/>
          <w:sz w:val="18"/>
          <w:szCs w:val="18"/>
          <w:lang w:val="en-US"/>
        </w:rPr>
        <w:t>8</w:t>
      </w:r>
      <w:r w:rsidRPr="00DB4AEF">
        <w:rPr>
          <w:spacing w:val="30"/>
          <w:sz w:val="18"/>
          <w:szCs w:val="18"/>
          <w:lang w:val="en-US"/>
        </w:rPr>
        <w:t>條</w:t>
      </w:r>
      <w:r w:rsidRPr="00DB4AEF">
        <w:rPr>
          <w:spacing w:val="30"/>
          <w:sz w:val="18"/>
          <w:szCs w:val="18"/>
        </w:rPr>
        <w:t>第</w:t>
      </w:r>
      <w:r w:rsidRPr="00DB4AEF">
        <w:rPr>
          <w:rFonts w:hint="eastAsia"/>
          <w:spacing w:val="30"/>
          <w:sz w:val="18"/>
          <w:szCs w:val="18"/>
        </w:rPr>
        <w:t>(</w:t>
      </w:r>
      <w:r w:rsidRPr="00DB4AEF">
        <w:rPr>
          <w:spacing w:val="30"/>
          <w:sz w:val="18"/>
          <w:szCs w:val="18"/>
        </w:rPr>
        <w:t>5</w:t>
      </w:r>
      <w:r w:rsidRPr="00DB4AEF">
        <w:rPr>
          <w:rFonts w:hint="eastAsia"/>
          <w:spacing w:val="30"/>
          <w:sz w:val="18"/>
          <w:szCs w:val="18"/>
        </w:rPr>
        <w:t>)</w:t>
      </w:r>
      <w:r w:rsidRPr="00DB4AEF">
        <w:rPr>
          <w:spacing w:val="30"/>
          <w:sz w:val="18"/>
          <w:szCs w:val="18"/>
        </w:rPr>
        <w:t>款賦權國務大臣，如他認為有關證書是藉欺詐所得，可把有關案件轉介高等法院或高等民事法院（</w:t>
      </w:r>
      <w:r w:rsidRPr="00DB4AEF">
        <w:rPr>
          <w:spacing w:val="30"/>
          <w:sz w:val="18"/>
          <w:szCs w:val="18"/>
          <w:lang w:val="en-US"/>
        </w:rPr>
        <w:t>第</w:t>
      </w:r>
      <w:r w:rsidRPr="00DB4AEF">
        <w:rPr>
          <w:spacing w:val="30"/>
          <w:sz w:val="18"/>
          <w:szCs w:val="18"/>
          <w:lang w:val="en-US"/>
        </w:rPr>
        <w:t>8</w:t>
      </w:r>
      <w:r w:rsidRPr="00DB4AEF">
        <w:rPr>
          <w:spacing w:val="30"/>
          <w:sz w:val="18"/>
          <w:szCs w:val="18"/>
          <w:lang w:val="en-US"/>
        </w:rPr>
        <w:t>條</w:t>
      </w:r>
      <w:r w:rsidRPr="00DB4AEF">
        <w:rPr>
          <w:spacing w:val="30"/>
          <w:sz w:val="18"/>
          <w:szCs w:val="18"/>
        </w:rPr>
        <w:t>第</w:t>
      </w:r>
      <w:r w:rsidRPr="00DB4AEF">
        <w:rPr>
          <w:spacing w:val="30"/>
          <w:sz w:val="18"/>
          <w:szCs w:val="18"/>
        </w:rPr>
        <w:t>1</w:t>
      </w:r>
      <w:r w:rsidRPr="00DB4AEF">
        <w:rPr>
          <w:spacing w:val="30"/>
          <w:sz w:val="18"/>
          <w:szCs w:val="18"/>
        </w:rPr>
        <w:t>款）。</w:t>
      </w:r>
      <w:r w:rsidRPr="00DB4AEF">
        <w:rPr>
          <w:spacing w:val="30"/>
          <w:sz w:val="18"/>
          <w:szCs w:val="18"/>
          <w:lang w:val="en-US"/>
        </w:rPr>
        <w:t>第</w:t>
      </w:r>
      <w:r w:rsidRPr="00DB4AEF">
        <w:rPr>
          <w:spacing w:val="30"/>
          <w:sz w:val="18"/>
          <w:szCs w:val="18"/>
          <w:lang w:val="en-US"/>
        </w:rPr>
        <w:t>8</w:t>
      </w:r>
      <w:r w:rsidRPr="00DB4AEF">
        <w:rPr>
          <w:spacing w:val="30"/>
          <w:sz w:val="18"/>
          <w:szCs w:val="18"/>
          <w:lang w:val="en-US"/>
        </w:rPr>
        <w:t>條</w:t>
      </w:r>
      <w:r w:rsidRPr="00DB4AEF">
        <w:rPr>
          <w:spacing w:val="30"/>
          <w:sz w:val="18"/>
          <w:szCs w:val="18"/>
        </w:rPr>
        <w:t>第</w:t>
      </w:r>
      <w:r w:rsidRPr="00DB4AEF">
        <w:rPr>
          <w:rFonts w:hint="eastAsia"/>
          <w:spacing w:val="30"/>
          <w:sz w:val="18"/>
          <w:szCs w:val="18"/>
        </w:rPr>
        <w:t>(</w:t>
      </w:r>
      <w:r w:rsidRPr="00DB4AEF">
        <w:rPr>
          <w:spacing w:val="30"/>
          <w:sz w:val="18"/>
          <w:szCs w:val="18"/>
        </w:rPr>
        <w:t>4</w:t>
      </w:r>
      <w:r w:rsidRPr="00DB4AEF">
        <w:rPr>
          <w:rFonts w:hint="eastAsia"/>
          <w:spacing w:val="30"/>
          <w:sz w:val="18"/>
          <w:szCs w:val="18"/>
        </w:rPr>
        <w:t>)</w:t>
      </w:r>
      <w:r w:rsidRPr="00DB4AEF">
        <w:rPr>
          <w:spacing w:val="30"/>
          <w:sz w:val="18"/>
          <w:szCs w:val="18"/>
        </w:rPr>
        <w:t>款訂明，如根據第</w:t>
      </w:r>
      <w:r w:rsidRPr="00DB4AEF">
        <w:rPr>
          <w:spacing w:val="30"/>
          <w:sz w:val="18"/>
          <w:szCs w:val="18"/>
        </w:rPr>
        <w:t>1</w:t>
      </w:r>
      <w:r w:rsidRPr="00DB4AEF">
        <w:rPr>
          <w:rFonts w:hint="eastAsia"/>
          <w:spacing w:val="30"/>
          <w:sz w:val="18"/>
          <w:szCs w:val="18"/>
        </w:rPr>
        <w:t>(</w:t>
      </w:r>
      <w:r w:rsidRPr="00DB4AEF">
        <w:rPr>
          <w:spacing w:val="30"/>
          <w:sz w:val="18"/>
          <w:szCs w:val="18"/>
        </w:rPr>
        <w:t>1</w:t>
      </w:r>
      <w:r w:rsidRPr="00DB4AEF">
        <w:rPr>
          <w:rFonts w:hint="eastAsia"/>
          <w:spacing w:val="30"/>
          <w:sz w:val="18"/>
          <w:szCs w:val="18"/>
        </w:rPr>
        <w:t>)</w:t>
      </w:r>
      <w:r w:rsidRPr="00DB4AEF">
        <w:rPr>
          <w:spacing w:val="30"/>
          <w:sz w:val="18"/>
          <w:szCs w:val="18"/>
        </w:rPr>
        <w:t>條提出的申請被拒，申請人在六個月後才可再提出申請。</w:t>
      </w:r>
    </w:p>
  </w:footnote>
  <w:footnote w:id="16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這是因為在英格蘭及威爾斯和北愛爾蘭，根據《</w:t>
      </w:r>
      <w:r w:rsidRPr="00DB4AEF">
        <w:rPr>
          <w:spacing w:val="30"/>
          <w:sz w:val="18"/>
          <w:szCs w:val="18"/>
        </w:rPr>
        <w:t>1973</w:t>
      </w:r>
      <w:r w:rsidRPr="00DB4AEF">
        <w:rPr>
          <w:spacing w:val="30"/>
          <w:sz w:val="18"/>
          <w:szCs w:val="18"/>
        </w:rPr>
        <w:t>年婚姻訴訟法令》</w:t>
      </w:r>
      <w:r w:rsidRPr="00DB4AEF">
        <w:rPr>
          <w:spacing w:val="0"/>
          <w:sz w:val="18"/>
          <w:szCs w:val="18"/>
        </w:rPr>
        <w:t>第</w:t>
      </w:r>
      <w:r w:rsidRPr="00DB4AEF">
        <w:rPr>
          <w:spacing w:val="0"/>
          <w:sz w:val="18"/>
          <w:szCs w:val="18"/>
        </w:rPr>
        <w:t>1</w:t>
      </w:r>
      <w:r w:rsidRPr="00DB4AEF">
        <w:rPr>
          <w:spacing w:val="30"/>
          <w:sz w:val="18"/>
          <w:szCs w:val="18"/>
        </w:rPr>
        <w:t>2</w:t>
      </w:r>
      <w:r w:rsidRPr="00DB4AEF">
        <w:rPr>
          <w:rFonts w:hint="eastAsia"/>
          <w:spacing w:val="30"/>
          <w:sz w:val="18"/>
          <w:szCs w:val="18"/>
        </w:rPr>
        <w:t>(</w:t>
      </w:r>
      <w:r w:rsidRPr="00DB4AEF">
        <w:rPr>
          <w:spacing w:val="0"/>
          <w:sz w:val="18"/>
          <w:szCs w:val="18"/>
        </w:rPr>
        <w:t>a</w:t>
      </w:r>
      <w:r w:rsidRPr="00DB4AEF">
        <w:rPr>
          <w:rFonts w:hint="eastAsia"/>
          <w:spacing w:val="30"/>
          <w:sz w:val="18"/>
          <w:szCs w:val="18"/>
        </w:rPr>
        <w:t>)</w:t>
      </w:r>
      <w:r w:rsidRPr="00DB4AEF">
        <w:rPr>
          <w:spacing w:val="30"/>
          <w:sz w:val="18"/>
          <w:szCs w:val="18"/>
        </w:rPr>
        <w:t>條，</w:t>
      </w:r>
      <w:r w:rsidRPr="00DB4AEF">
        <w:rPr>
          <w:spacing w:val="30"/>
          <w:sz w:val="18"/>
          <w:szCs w:val="18"/>
          <w:lang w:val="en-US"/>
        </w:rPr>
        <w:t>未有圓房／完婚即屬可使婚姻無效的理由。該條訂明，可使</w:t>
      </w:r>
      <w:r w:rsidRPr="00DB4AEF">
        <w:rPr>
          <w:spacing w:val="30"/>
          <w:sz w:val="18"/>
          <w:szCs w:val="18"/>
          <w:lang w:val="en-US"/>
        </w:rPr>
        <w:t>1971</w:t>
      </w:r>
      <w:r w:rsidRPr="00DB4AEF">
        <w:rPr>
          <w:spacing w:val="30"/>
          <w:sz w:val="18"/>
          <w:szCs w:val="18"/>
          <w:lang w:val="en-US"/>
        </w:rPr>
        <w:t>年</w:t>
      </w:r>
      <w:r w:rsidRPr="00DB4AEF">
        <w:rPr>
          <w:spacing w:val="30"/>
          <w:sz w:val="18"/>
          <w:szCs w:val="18"/>
          <w:lang w:val="en-US"/>
        </w:rPr>
        <w:t>7</w:t>
      </w:r>
      <w:r w:rsidRPr="00DB4AEF">
        <w:rPr>
          <w:spacing w:val="30"/>
          <w:sz w:val="18"/>
          <w:szCs w:val="18"/>
          <w:lang w:val="en-US"/>
        </w:rPr>
        <w:t>月</w:t>
      </w:r>
      <w:r w:rsidRPr="00DB4AEF">
        <w:rPr>
          <w:spacing w:val="30"/>
          <w:sz w:val="18"/>
          <w:szCs w:val="18"/>
          <w:lang w:val="en-US"/>
        </w:rPr>
        <w:t>31</w:t>
      </w:r>
      <w:r w:rsidRPr="00DB4AEF">
        <w:rPr>
          <w:spacing w:val="30"/>
          <w:sz w:val="18"/>
          <w:szCs w:val="18"/>
          <w:lang w:val="en-US"/>
        </w:rPr>
        <w:t>日後締結的婚姻無效的理由為：</w:t>
      </w:r>
      <w:r w:rsidRPr="00DB4AEF">
        <w:rPr>
          <w:rFonts w:ascii="新細明體" w:eastAsiaTheme="majorEastAsia" w:hAnsi="新細明體"/>
          <w:spacing w:val="30"/>
          <w:sz w:val="18"/>
          <w:szCs w:val="18"/>
          <w:lang w:val="en-US"/>
        </w:rPr>
        <w:t>“</w:t>
      </w:r>
      <w:r w:rsidRPr="00DB4AEF">
        <w:rPr>
          <w:rFonts w:asciiTheme="majorEastAsia" w:eastAsiaTheme="majorEastAsia" w:hAnsiTheme="majorEastAsia" w:hint="eastAsia"/>
          <w:spacing w:val="30"/>
          <w:sz w:val="18"/>
          <w:szCs w:val="18"/>
          <w:lang w:val="en-US"/>
        </w:rPr>
        <w:t>(</w:t>
      </w:r>
      <w:r w:rsidRPr="00DB4AEF">
        <w:rPr>
          <w:rFonts w:eastAsiaTheme="majorEastAsia"/>
          <w:spacing w:val="0"/>
          <w:sz w:val="18"/>
          <w:szCs w:val="18"/>
          <w:lang w:val="en-US"/>
        </w:rPr>
        <w:t>a</w:t>
      </w:r>
      <w:r w:rsidRPr="00DB4AEF">
        <w:rPr>
          <w:rFonts w:eastAsiaTheme="majorEastAsia" w:hint="eastAsia"/>
          <w:spacing w:val="0"/>
          <w:sz w:val="18"/>
          <w:szCs w:val="18"/>
          <w:lang w:val="en-US"/>
        </w:rPr>
        <w:t xml:space="preserve">) </w:t>
      </w:r>
      <w:r w:rsidRPr="00DB4AEF">
        <w:rPr>
          <w:rFonts w:asciiTheme="majorEastAsia" w:eastAsiaTheme="majorEastAsia" w:hAnsiTheme="majorEastAsia"/>
          <w:spacing w:val="30"/>
          <w:sz w:val="18"/>
          <w:szCs w:val="18"/>
          <w:lang w:val="en-US"/>
        </w:rPr>
        <w:t>任何一方無能力圓房以致未有完婚。</w:t>
      </w:r>
      <w:r w:rsidRPr="00DB4AEF">
        <w:rPr>
          <w:rFonts w:ascii="新細明體" w:eastAsiaTheme="majorEastAsia" w:hAnsi="新細明體"/>
          <w:spacing w:val="30"/>
          <w:sz w:val="18"/>
          <w:szCs w:val="18"/>
          <w:lang w:val="en-US"/>
        </w:rPr>
        <w:t>”</w:t>
      </w:r>
      <w:r w:rsidRPr="00DB4AEF">
        <w:rPr>
          <w:spacing w:val="30"/>
          <w:sz w:val="18"/>
          <w:szCs w:val="18"/>
          <w:lang w:val="en-US"/>
        </w:rPr>
        <w:t>這項規定看來與變性人士尤其相關。鑑於《</w:t>
      </w:r>
      <w:r w:rsidRPr="00DB4AEF">
        <w:rPr>
          <w:noProof/>
          <w:spacing w:val="30"/>
          <w:sz w:val="18"/>
          <w:szCs w:val="18"/>
        </w:rPr>
        <w:t>2004</w:t>
      </w:r>
      <w:r w:rsidRPr="00DB4AEF">
        <w:rPr>
          <w:noProof/>
          <w:spacing w:val="30"/>
          <w:sz w:val="18"/>
          <w:szCs w:val="18"/>
          <w:lang w:val="en-US"/>
        </w:rPr>
        <w:t>年</w:t>
      </w:r>
      <w:r w:rsidRPr="00DB4AEF">
        <w:rPr>
          <w:spacing w:val="30"/>
          <w:sz w:val="18"/>
          <w:szCs w:val="18"/>
          <w:lang w:val="en-US"/>
        </w:rPr>
        <w:t>性別承認法令》未有提及這點，</w:t>
      </w:r>
      <w:r w:rsidRPr="00DB4AEF">
        <w:rPr>
          <w:rFonts w:hint="eastAsia"/>
          <w:spacing w:val="30"/>
          <w:sz w:val="18"/>
          <w:szCs w:val="18"/>
          <w:lang w:val="en-US"/>
        </w:rPr>
        <w:t>而</w:t>
      </w:r>
      <w:r w:rsidRPr="00DB4AEF">
        <w:rPr>
          <w:spacing w:val="30"/>
          <w:sz w:val="18"/>
          <w:szCs w:val="18"/>
          <w:lang w:val="en-US"/>
        </w:rPr>
        <w:t>目前</w:t>
      </w:r>
      <w:r w:rsidRPr="00DB4AEF">
        <w:rPr>
          <w:rFonts w:hint="eastAsia"/>
          <w:spacing w:val="30"/>
          <w:sz w:val="18"/>
          <w:szCs w:val="18"/>
          <w:lang w:val="en-US"/>
        </w:rPr>
        <w:t>又</w:t>
      </w:r>
      <w:r w:rsidRPr="00DB4AEF">
        <w:rPr>
          <w:spacing w:val="30"/>
          <w:sz w:val="18"/>
          <w:szCs w:val="18"/>
          <w:lang w:val="en-US"/>
        </w:rPr>
        <w:t>未有法例扭轉</w:t>
      </w:r>
      <w:r w:rsidRPr="00DB4AEF">
        <w:rPr>
          <w:i/>
          <w:spacing w:val="0"/>
          <w:sz w:val="18"/>
          <w:szCs w:val="18"/>
          <w:lang w:val="en-US"/>
        </w:rPr>
        <w:t>Corbett</w:t>
      </w:r>
      <w:r w:rsidRPr="00DB4AEF">
        <w:rPr>
          <w:spacing w:val="30"/>
          <w:sz w:val="18"/>
          <w:szCs w:val="18"/>
          <w:lang w:val="en-US"/>
        </w:rPr>
        <w:t>案的定論，因此以人工陰腹腔進行性交不等同圓房。</w:t>
      </w:r>
    </w:p>
  </w:footnote>
  <w:footnote w:id="16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關於</w:t>
      </w:r>
      <w:r w:rsidRPr="00DB4AEF">
        <w:rPr>
          <w:rFonts w:ascii="新細明體" w:eastAsiaTheme="majorEastAsia" w:hAnsi="新細明體"/>
          <w:spacing w:val="30"/>
          <w:sz w:val="18"/>
          <w:szCs w:val="18"/>
          <w:lang w:val="en-US"/>
        </w:rPr>
        <w:t>“</w:t>
      </w:r>
      <w:r w:rsidRPr="00DB4AEF">
        <w:rPr>
          <w:rFonts w:asciiTheme="majorEastAsia" w:eastAsiaTheme="majorEastAsia" w:hAnsiTheme="majorEastAsia"/>
          <w:spacing w:val="30"/>
          <w:sz w:val="18"/>
          <w:szCs w:val="18"/>
          <w:lang w:val="en-US"/>
        </w:rPr>
        <w:t>後天取得的性別</w:t>
      </w:r>
      <w:r w:rsidRPr="00DB4AEF">
        <w:rPr>
          <w:rFonts w:ascii="新細明體" w:eastAsiaTheme="majorEastAsia" w:hAnsi="新細明體"/>
          <w:spacing w:val="30"/>
          <w:sz w:val="18"/>
          <w:szCs w:val="18"/>
          <w:lang w:val="en-US"/>
        </w:rPr>
        <w:t>”</w:t>
      </w:r>
      <w:r w:rsidRPr="00DB4AEF">
        <w:rPr>
          <w:rFonts w:asciiTheme="majorEastAsia" w:eastAsiaTheme="majorEastAsia" w:hAnsiTheme="majorEastAsia"/>
          <w:spacing w:val="30"/>
          <w:sz w:val="18"/>
          <w:szCs w:val="18"/>
          <w:lang w:val="en-US"/>
        </w:rPr>
        <w:t>的定義，見該法令</w:t>
      </w:r>
      <w:r w:rsidRPr="00DB4AEF">
        <w:rPr>
          <w:rFonts w:eastAsiaTheme="majorEastAsia"/>
          <w:spacing w:val="30"/>
          <w:sz w:val="18"/>
          <w:szCs w:val="18"/>
          <w:lang w:val="en-US"/>
        </w:rPr>
        <w:t>第</w:t>
      </w:r>
      <w:r w:rsidRPr="00DB4AEF">
        <w:rPr>
          <w:rFonts w:eastAsiaTheme="majorEastAsia"/>
          <w:spacing w:val="30"/>
          <w:sz w:val="18"/>
          <w:szCs w:val="18"/>
          <w:lang w:val="en-US"/>
        </w:rPr>
        <w:t>3.60</w:t>
      </w:r>
      <w:r w:rsidRPr="00DB4AEF">
        <w:rPr>
          <w:rFonts w:asciiTheme="majorEastAsia" w:eastAsiaTheme="majorEastAsia" w:hAnsiTheme="majorEastAsia"/>
          <w:spacing w:val="30"/>
          <w:sz w:val="18"/>
          <w:szCs w:val="18"/>
          <w:lang w:val="en-US"/>
        </w:rPr>
        <w:t>段。</w:t>
      </w:r>
      <w:r w:rsidRPr="00DB4AEF">
        <w:rPr>
          <w:rFonts w:asciiTheme="majorEastAsia" w:eastAsiaTheme="majorEastAsia" w:hAnsiTheme="majorEastAsia"/>
          <w:spacing w:val="30"/>
          <w:sz w:val="18"/>
          <w:szCs w:val="18"/>
        </w:rPr>
        <w:t>這項條文影響所及，子女的出生登記無須作出更改，</w:t>
      </w:r>
      <w:r w:rsidRPr="00DB4AEF">
        <w:rPr>
          <w:rFonts w:asciiTheme="majorEastAsia" w:eastAsiaTheme="majorEastAsia" w:hAnsiTheme="majorEastAsia" w:hint="eastAsia"/>
          <w:spacing w:val="30"/>
          <w:sz w:val="18"/>
          <w:szCs w:val="18"/>
        </w:rPr>
        <w:t>也反映</w:t>
      </w:r>
      <w:r w:rsidRPr="00DB4AEF">
        <w:rPr>
          <w:rFonts w:asciiTheme="majorEastAsia" w:eastAsiaTheme="majorEastAsia" w:hAnsiTheme="majorEastAsia"/>
          <w:spacing w:val="30"/>
          <w:sz w:val="18"/>
          <w:szCs w:val="18"/>
        </w:rPr>
        <w:t>其母過往是</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父親</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而現為女性</w:t>
      </w:r>
      <w:r w:rsidRPr="00DB4AEF">
        <w:rPr>
          <w:rFonts w:asciiTheme="majorEastAsia" w:eastAsiaTheme="majorEastAsia" w:hAnsiTheme="majorEastAsia" w:hint="eastAsia"/>
          <w:spacing w:val="30"/>
          <w:sz w:val="18"/>
          <w:szCs w:val="18"/>
        </w:rPr>
        <w:t>等情況</w:t>
      </w:r>
      <w:r w:rsidRPr="00DB4AEF">
        <w:rPr>
          <w:rFonts w:asciiTheme="majorEastAsia" w:eastAsiaTheme="majorEastAsia" w:hAnsiTheme="majorEastAsia"/>
          <w:spacing w:val="30"/>
          <w:sz w:val="18"/>
          <w:szCs w:val="18"/>
        </w:rPr>
        <w:t>。一直有論者指出這應屬正確做法，理由是任何人改變性別，不會減少子女所需的父母照顧（儘管有關各方可能因父親或母親接受性別重置手術而須重新適應）：</w:t>
      </w:r>
      <w:r w:rsidRPr="00DB4AEF">
        <w:rPr>
          <w:spacing w:val="30"/>
          <w:sz w:val="18"/>
          <w:szCs w:val="18"/>
        </w:rPr>
        <w:t>見</w:t>
      </w:r>
      <w:r w:rsidRPr="00DB4AEF">
        <w:rPr>
          <w:spacing w:val="0"/>
          <w:sz w:val="18"/>
          <w:szCs w:val="18"/>
        </w:rPr>
        <w:t>Athena</w:t>
      </w:r>
      <w:r w:rsidRPr="00DB4AEF">
        <w:rPr>
          <w:spacing w:val="30"/>
          <w:sz w:val="18"/>
          <w:szCs w:val="18"/>
        </w:rPr>
        <w:t xml:space="preserve"> </w:t>
      </w:r>
      <w:r w:rsidRPr="00DB4AEF">
        <w:rPr>
          <w:spacing w:val="0"/>
          <w:sz w:val="18"/>
          <w:szCs w:val="18"/>
        </w:rPr>
        <w:t>Liu</w:t>
      </w:r>
      <w:r w:rsidRPr="00DB4AEF">
        <w:rPr>
          <w:spacing w:val="30"/>
          <w:sz w:val="18"/>
          <w:szCs w:val="18"/>
        </w:rPr>
        <w:t>，</w:t>
      </w:r>
      <w:r w:rsidRPr="00DB4AEF">
        <w:rPr>
          <w:rFonts w:ascii="新細明體" w:eastAsiaTheme="majorEastAsia" w:hAnsi="新細明體"/>
          <w:spacing w:val="30"/>
          <w:sz w:val="18"/>
          <w:szCs w:val="18"/>
          <w:lang w:val="en-US"/>
        </w:rPr>
        <w:t>“</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Two</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Implications</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Marriage</w:t>
      </w:r>
      <w:r w:rsidRPr="00DB4AEF">
        <w:rPr>
          <w:rFonts w:ascii="新細明體" w:eastAsiaTheme="majorEastAsia" w:hAnsi="新細明體"/>
          <w:spacing w:val="30"/>
          <w:sz w:val="18"/>
          <w:szCs w:val="18"/>
          <w:lang w:val="en-US"/>
        </w:rPr>
        <w:t>”</w:t>
      </w:r>
      <w:r w:rsidRPr="00DB4AEF">
        <w:rPr>
          <w:rFonts w:asciiTheme="majorEastAsia" w:eastAsiaTheme="majorEastAsia" w:hAnsiTheme="majorEastAsia" w:hint="eastAsia"/>
          <w:spacing w:val="30"/>
          <w:sz w:val="18"/>
          <w:szCs w:val="18"/>
          <w:lang w:val="en-US"/>
        </w:rPr>
        <w:t>(</w:t>
      </w:r>
      <w:r w:rsidRPr="00DB4AEF">
        <w:rPr>
          <w:spacing w:val="30"/>
          <w:sz w:val="18"/>
          <w:szCs w:val="18"/>
        </w:rPr>
        <w:t>2013</w:t>
      </w:r>
      <w:r w:rsidRPr="00DB4AEF">
        <w:rPr>
          <w:rFonts w:hint="eastAsia"/>
          <w:spacing w:val="30"/>
          <w:sz w:val="18"/>
          <w:szCs w:val="18"/>
        </w:rPr>
        <w:t xml:space="preserve">) 43 </w:t>
      </w:r>
      <w:r w:rsidRPr="00DB4AEF">
        <w:rPr>
          <w:spacing w:val="0"/>
          <w:sz w:val="18"/>
          <w:szCs w:val="18"/>
        </w:rPr>
        <w:t>HKLJ</w:t>
      </w:r>
      <w:r w:rsidRPr="00DB4AEF">
        <w:rPr>
          <w:spacing w:val="30"/>
          <w:sz w:val="18"/>
          <w:szCs w:val="18"/>
        </w:rPr>
        <w:t xml:space="preserve"> 497</w:t>
      </w:r>
      <w:r w:rsidRPr="00DB4AEF">
        <w:rPr>
          <w:spacing w:val="30"/>
          <w:sz w:val="18"/>
          <w:szCs w:val="18"/>
        </w:rPr>
        <w:t>，註</w:t>
      </w:r>
      <w:r w:rsidRPr="00DB4AEF">
        <w:rPr>
          <w:spacing w:val="30"/>
          <w:sz w:val="18"/>
          <w:szCs w:val="18"/>
        </w:rPr>
        <w:t>11</w:t>
      </w:r>
      <w:r w:rsidRPr="00DB4AEF">
        <w:rPr>
          <w:spacing w:val="30"/>
          <w:sz w:val="18"/>
          <w:szCs w:val="18"/>
        </w:rPr>
        <w:t>。</w:t>
      </w:r>
    </w:p>
  </w:footnote>
  <w:footnote w:id="16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關於何</w:t>
      </w:r>
      <w:r w:rsidRPr="00DB4AEF">
        <w:rPr>
          <w:rFonts w:asciiTheme="majorEastAsia" w:eastAsiaTheme="majorEastAsia" w:hAnsiTheme="majorEastAsia"/>
          <w:spacing w:val="30"/>
          <w:sz w:val="18"/>
          <w:szCs w:val="18"/>
        </w:rPr>
        <w:t>為</w:t>
      </w:r>
      <w:r w:rsidRPr="00DB4AEF">
        <w:rPr>
          <w:rFonts w:ascii="新細明體" w:eastAsiaTheme="majorEastAsia" w:hAnsi="新細明體"/>
          <w:spacing w:val="30"/>
          <w:sz w:val="18"/>
          <w:szCs w:val="18"/>
          <w:lang w:val="en-US"/>
        </w:rPr>
        <w:t>“</w:t>
      </w:r>
      <w:r w:rsidRPr="00DB4AEF">
        <w:rPr>
          <w:rFonts w:asciiTheme="majorEastAsia" w:eastAsiaTheme="majorEastAsia" w:hAnsiTheme="majorEastAsia"/>
          <w:spacing w:val="30"/>
          <w:sz w:val="18"/>
          <w:szCs w:val="18"/>
          <w:lang w:val="en-US"/>
        </w:rPr>
        <w:t>標準申請</w:t>
      </w:r>
      <w:r w:rsidRPr="00DB4AEF">
        <w:rPr>
          <w:rFonts w:ascii="新細明體" w:eastAsiaTheme="majorEastAsia" w:hAnsi="新細明體"/>
          <w:spacing w:val="30"/>
          <w:sz w:val="18"/>
          <w:szCs w:val="18"/>
          <w:lang w:val="en-US"/>
        </w:rPr>
        <w:t>”</w:t>
      </w:r>
      <w:r w:rsidRPr="00DB4AEF">
        <w:rPr>
          <w:spacing w:val="30"/>
          <w:sz w:val="18"/>
          <w:szCs w:val="18"/>
          <w:lang w:val="en-US"/>
        </w:rPr>
        <w:t>，見第</w:t>
      </w:r>
      <w:r w:rsidRPr="00DB4AEF">
        <w:rPr>
          <w:spacing w:val="30"/>
          <w:sz w:val="18"/>
          <w:szCs w:val="18"/>
          <w:lang w:val="en-US"/>
        </w:rPr>
        <w:t>3.60</w:t>
      </w:r>
      <w:r w:rsidRPr="00DB4AEF">
        <w:rPr>
          <w:spacing w:val="30"/>
          <w:sz w:val="18"/>
          <w:szCs w:val="18"/>
          <w:lang w:val="en-US"/>
        </w:rPr>
        <w:t>段</w:t>
      </w:r>
      <w:r w:rsidRPr="00DB4AEF">
        <w:rPr>
          <w:spacing w:val="30"/>
          <w:sz w:val="18"/>
          <w:szCs w:val="18"/>
        </w:rPr>
        <w:t>。</w:t>
      </w:r>
    </w:p>
  </w:footnote>
  <w:footnote w:id="16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易性</w:t>
      </w:r>
      <w:r w:rsidRPr="00DB4AEF">
        <w:rPr>
          <w:rFonts w:asciiTheme="majorEastAsia" w:eastAsiaTheme="majorEastAsia" w:hAnsiTheme="majorEastAsia"/>
          <w:spacing w:val="30"/>
          <w:sz w:val="18"/>
          <w:szCs w:val="18"/>
        </w:rPr>
        <w:t>症或</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性別</w:t>
      </w:r>
      <w:r w:rsidRPr="00DB4AEF">
        <w:rPr>
          <w:rFonts w:asciiTheme="majorEastAsia" w:eastAsiaTheme="majorEastAsia" w:hAnsiTheme="majorEastAsia"/>
          <w:spacing w:val="30"/>
          <w:sz w:val="18"/>
          <w:szCs w:val="18"/>
          <w:lang w:val="en-US"/>
        </w:rPr>
        <w:t>不安</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是</w:t>
      </w:r>
      <w:r w:rsidRPr="00DB4AEF">
        <w:rPr>
          <w:spacing w:val="30"/>
          <w:sz w:val="18"/>
          <w:szCs w:val="18"/>
        </w:rPr>
        <w:t>廣獲承認的症狀，英國政府首席醫生已確認該等症狀可於</w:t>
      </w:r>
      <w:r w:rsidRPr="00DB4AEF">
        <w:rPr>
          <w:rFonts w:hint="eastAsia"/>
          <w:spacing w:val="30"/>
          <w:sz w:val="18"/>
          <w:szCs w:val="18"/>
        </w:rPr>
        <w:t>國立衛生服務部</w:t>
      </w:r>
      <w:r w:rsidRPr="00DB4AEF">
        <w:rPr>
          <w:spacing w:val="30"/>
          <w:sz w:val="18"/>
          <w:szCs w:val="18"/>
        </w:rPr>
        <w:t>及由私</w:t>
      </w:r>
      <w:r w:rsidRPr="00DB4AEF">
        <w:rPr>
          <w:rFonts w:hint="eastAsia"/>
          <w:spacing w:val="30"/>
          <w:sz w:val="18"/>
          <w:szCs w:val="18"/>
        </w:rPr>
        <w:t>人</w:t>
      </w:r>
      <w:r w:rsidRPr="00DB4AEF">
        <w:rPr>
          <w:spacing w:val="30"/>
          <w:sz w:val="18"/>
          <w:szCs w:val="18"/>
        </w:rPr>
        <w:t>醫生妥為治療。英國有五間診治性別認同障礙的專科醫療中心，分別位於倫敦</w:t>
      </w:r>
      <w:r w:rsidRPr="00DB4AEF">
        <w:rPr>
          <w:spacing w:val="0"/>
          <w:sz w:val="18"/>
          <w:szCs w:val="18"/>
        </w:rPr>
        <w:t>Charing</w:t>
      </w:r>
      <w:r w:rsidRPr="00DB4AEF">
        <w:rPr>
          <w:spacing w:val="30"/>
          <w:sz w:val="18"/>
          <w:szCs w:val="18"/>
        </w:rPr>
        <w:t xml:space="preserve"> </w:t>
      </w:r>
      <w:r w:rsidRPr="00DB4AEF">
        <w:rPr>
          <w:spacing w:val="0"/>
          <w:sz w:val="18"/>
          <w:szCs w:val="18"/>
        </w:rPr>
        <w:t>Cross</w:t>
      </w:r>
      <w:r w:rsidRPr="00DB4AEF">
        <w:rPr>
          <w:spacing w:val="30"/>
          <w:sz w:val="18"/>
          <w:szCs w:val="18"/>
        </w:rPr>
        <w:t>、</w:t>
      </w:r>
      <w:r w:rsidRPr="00DB4AEF">
        <w:rPr>
          <w:spacing w:val="0"/>
          <w:sz w:val="18"/>
          <w:szCs w:val="18"/>
        </w:rPr>
        <w:t>Leeds</w:t>
      </w:r>
      <w:r w:rsidRPr="00DB4AEF">
        <w:rPr>
          <w:spacing w:val="30"/>
          <w:sz w:val="18"/>
          <w:szCs w:val="18"/>
        </w:rPr>
        <w:t>、</w:t>
      </w:r>
      <w:r w:rsidRPr="00DB4AEF">
        <w:rPr>
          <w:spacing w:val="0"/>
          <w:sz w:val="18"/>
          <w:szCs w:val="18"/>
        </w:rPr>
        <w:t>Newcastle</w:t>
      </w:r>
      <w:r w:rsidRPr="00DB4AEF">
        <w:rPr>
          <w:spacing w:val="30"/>
          <w:sz w:val="18"/>
          <w:szCs w:val="18"/>
        </w:rPr>
        <w:t>、</w:t>
      </w:r>
      <w:r w:rsidRPr="00DB4AEF">
        <w:rPr>
          <w:spacing w:val="0"/>
          <w:sz w:val="18"/>
          <w:szCs w:val="18"/>
        </w:rPr>
        <w:t>Nottingham</w:t>
      </w:r>
      <w:r w:rsidRPr="00DB4AEF">
        <w:rPr>
          <w:spacing w:val="30"/>
          <w:sz w:val="18"/>
          <w:szCs w:val="18"/>
        </w:rPr>
        <w:t>和</w:t>
      </w:r>
      <w:r w:rsidRPr="00DB4AEF">
        <w:rPr>
          <w:spacing w:val="0"/>
          <w:sz w:val="18"/>
          <w:szCs w:val="18"/>
        </w:rPr>
        <w:t>Sheffield</w:t>
      </w:r>
      <w:r w:rsidRPr="00DB4AEF">
        <w:rPr>
          <w:spacing w:val="30"/>
          <w:sz w:val="18"/>
          <w:szCs w:val="18"/>
        </w:rPr>
        <w:t>。普通科醫生和精神科醫生傾向轉介患者往這些診所接受專家診斷，如果情況適</w:t>
      </w:r>
      <w:r w:rsidRPr="00DB4AEF">
        <w:rPr>
          <w:rFonts w:hint="eastAsia"/>
          <w:spacing w:val="30"/>
          <w:sz w:val="18"/>
          <w:szCs w:val="18"/>
        </w:rPr>
        <w:t>合的話</w:t>
      </w:r>
      <w:r w:rsidRPr="00DB4AEF">
        <w:rPr>
          <w:spacing w:val="30"/>
          <w:sz w:val="18"/>
          <w:szCs w:val="18"/>
        </w:rPr>
        <w:t>他們將接受輔導療程、賀爾蒙治療，甚或手術。見</w:t>
      </w:r>
      <w:r w:rsidRPr="00DB4AEF">
        <w:rPr>
          <w:rFonts w:ascii="新細明體" w:eastAsiaTheme="majorEastAsia" w:hAnsi="新細明體"/>
          <w:spacing w:val="30"/>
          <w:sz w:val="18"/>
          <w:szCs w:val="18"/>
        </w:rPr>
        <w:t>“</w:t>
      </w:r>
      <w:r w:rsidRPr="00DB4AEF">
        <w:rPr>
          <w:spacing w:val="0"/>
          <w:sz w:val="18"/>
          <w:szCs w:val="18"/>
        </w:rPr>
        <w:t>Government</w:t>
      </w:r>
      <w:r w:rsidRPr="00DB4AEF">
        <w:rPr>
          <w:spacing w:val="30"/>
          <w:sz w:val="18"/>
          <w:szCs w:val="18"/>
        </w:rPr>
        <w:t xml:space="preserve"> </w:t>
      </w:r>
      <w:r w:rsidRPr="00DB4AEF">
        <w:rPr>
          <w:spacing w:val="0"/>
          <w:sz w:val="18"/>
          <w:szCs w:val="18"/>
        </w:rPr>
        <w:t>Policy</w:t>
      </w:r>
      <w:r w:rsidRPr="00DB4AEF">
        <w:rPr>
          <w:spacing w:val="30"/>
          <w:sz w:val="18"/>
          <w:szCs w:val="18"/>
        </w:rPr>
        <w:t xml:space="preserve"> </w:t>
      </w:r>
      <w:r w:rsidRPr="00DB4AEF">
        <w:rPr>
          <w:spacing w:val="0"/>
          <w:sz w:val="18"/>
          <w:szCs w:val="18"/>
        </w:rPr>
        <w:t>concerning</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People</w:t>
      </w:r>
      <w:r w:rsidRPr="00DB4AEF">
        <w:rPr>
          <w:rFonts w:ascii="新細明體" w:eastAsiaTheme="majorEastAsia" w:hAnsi="新細明體"/>
          <w:spacing w:val="30"/>
          <w:sz w:val="18"/>
          <w:szCs w:val="18"/>
        </w:rPr>
        <w:t>”</w:t>
      </w:r>
      <w:r w:rsidRPr="00DB4AEF">
        <w:rPr>
          <w:spacing w:val="30"/>
          <w:sz w:val="18"/>
          <w:szCs w:val="18"/>
        </w:rPr>
        <w:t>，載於憲制事務部（英國）網站</w:t>
      </w:r>
      <w:r w:rsidRPr="00DB4AEF">
        <w:rPr>
          <w:rFonts w:hint="eastAsia"/>
          <w:spacing w:val="30"/>
          <w:sz w:val="18"/>
          <w:szCs w:val="18"/>
        </w:rPr>
        <w:t>，網</w:t>
      </w:r>
      <w:r w:rsidRPr="00DB4AEF">
        <w:rPr>
          <w:spacing w:val="30"/>
          <w:sz w:val="18"/>
          <w:szCs w:val="18"/>
        </w:rPr>
        <w:t>址</w:t>
      </w:r>
      <w:r w:rsidRPr="00DB4AEF">
        <w:rPr>
          <w:rFonts w:hint="eastAsia"/>
          <w:spacing w:val="30"/>
          <w:sz w:val="18"/>
          <w:szCs w:val="18"/>
        </w:rPr>
        <w:t>為</w:t>
      </w:r>
      <w:r w:rsidRPr="00DB4AEF">
        <w:rPr>
          <w:spacing w:val="30"/>
          <w:sz w:val="18"/>
          <w:szCs w:val="18"/>
        </w:rPr>
        <w:t>：</w:t>
      </w:r>
    </w:p>
    <w:p w:rsidR="0096277D" w:rsidRPr="00DB4AEF" w:rsidRDefault="0096277D" w:rsidP="00DB4AEF">
      <w:pPr>
        <w:pStyle w:val="FootnoteText"/>
        <w:tabs>
          <w:tab w:val="clear" w:pos="641"/>
          <w:tab w:val="clear" w:pos="1134"/>
          <w:tab w:val="clear" w:pos="1281"/>
          <w:tab w:val="clear" w:pos="1922"/>
          <w:tab w:val="left" w:pos="709"/>
          <w:tab w:val="left" w:pos="851"/>
        </w:tabs>
        <w:spacing w:before="0" w:after="0" w:line="240" w:lineRule="auto"/>
        <w:ind w:left="708" w:hangingChars="281" w:hanging="708"/>
        <w:rPr>
          <w:spacing w:val="30"/>
          <w:sz w:val="18"/>
          <w:szCs w:val="18"/>
        </w:rPr>
      </w:pPr>
      <w:r w:rsidRPr="00DB4AEF">
        <w:rPr>
          <w:rFonts w:hint="eastAsia"/>
          <w:sz w:val="18"/>
          <w:szCs w:val="18"/>
        </w:rPr>
        <w:tab/>
      </w:r>
      <w:hyperlink r:id="rId16" w:history="1">
        <w:r w:rsidRPr="00DB4AEF">
          <w:rPr>
            <w:rStyle w:val="Hyperlink"/>
            <w:spacing w:val="0"/>
            <w:sz w:val="18"/>
            <w:szCs w:val="18"/>
          </w:rPr>
          <w:t>http://webarchive.nationalarchives.gov.uk/+/http:/www.dca.gov.uk/constitution/transsex/policy.htm</w:t>
        </w:r>
      </w:hyperlink>
      <w:r w:rsidRPr="00DB4AEF">
        <w:rPr>
          <w:spacing w:val="30"/>
          <w:sz w:val="18"/>
          <w:szCs w:val="18"/>
        </w:rPr>
        <w:t>。關</w:t>
      </w:r>
      <w:r w:rsidRPr="00DB4AEF">
        <w:rPr>
          <w:rFonts w:asciiTheme="majorEastAsia" w:eastAsiaTheme="majorEastAsia" w:hAnsiTheme="majorEastAsia"/>
          <w:spacing w:val="30"/>
          <w:sz w:val="18"/>
          <w:szCs w:val="18"/>
        </w:rPr>
        <w:t>於</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性別</w:t>
      </w:r>
      <w:r w:rsidRPr="00DB4AEF">
        <w:rPr>
          <w:rFonts w:asciiTheme="majorEastAsia" w:eastAsiaTheme="majorEastAsia" w:hAnsiTheme="majorEastAsia"/>
          <w:spacing w:val="30"/>
          <w:sz w:val="18"/>
          <w:szCs w:val="18"/>
          <w:lang w:val="en-US"/>
        </w:rPr>
        <w:t>不安</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的詳細論</w:t>
      </w:r>
      <w:r w:rsidRPr="00DB4AEF">
        <w:rPr>
          <w:spacing w:val="30"/>
          <w:sz w:val="18"/>
          <w:szCs w:val="18"/>
        </w:rPr>
        <w:t>述，見本文件第</w:t>
      </w:r>
      <w:r w:rsidRPr="00DB4AEF">
        <w:rPr>
          <w:rFonts w:hint="eastAsia"/>
          <w:spacing w:val="30"/>
          <w:sz w:val="18"/>
          <w:szCs w:val="18"/>
        </w:rPr>
        <w:t>1</w:t>
      </w:r>
      <w:r w:rsidRPr="00DB4AEF">
        <w:rPr>
          <w:spacing w:val="30"/>
          <w:sz w:val="18"/>
          <w:szCs w:val="18"/>
        </w:rPr>
        <w:t>章。</w:t>
      </w:r>
    </w:p>
  </w:footnote>
  <w:footnote w:id="16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自</w:t>
      </w:r>
      <w:r w:rsidRPr="00DB4AEF">
        <w:rPr>
          <w:spacing w:val="30"/>
          <w:sz w:val="18"/>
          <w:szCs w:val="18"/>
        </w:rPr>
        <w:t>2009</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16</w:t>
      </w:r>
      <w:r w:rsidRPr="00DB4AEF">
        <w:rPr>
          <w:spacing w:val="30"/>
          <w:sz w:val="18"/>
          <w:szCs w:val="18"/>
        </w:rPr>
        <w:t>日起</w:t>
      </w:r>
      <w:r w:rsidRPr="00DB4AEF">
        <w:rPr>
          <w:rFonts w:hint="eastAsia"/>
          <w:spacing w:val="30"/>
          <w:sz w:val="18"/>
          <w:szCs w:val="18"/>
        </w:rPr>
        <w:t>，</w:t>
      </w:r>
      <w:r w:rsidRPr="00DB4AEF">
        <w:rPr>
          <w:spacing w:val="30"/>
          <w:sz w:val="18"/>
          <w:szCs w:val="18"/>
        </w:rPr>
        <w:t>已作更改，註冊醫生醫生或註冊心理學家</w:t>
      </w:r>
      <w:r w:rsidRPr="00DB4AEF">
        <w:rPr>
          <w:rFonts w:hint="eastAsia"/>
          <w:spacing w:val="30"/>
          <w:sz w:val="18"/>
          <w:szCs w:val="18"/>
        </w:rPr>
        <w:t>必</w:t>
      </w:r>
      <w:r w:rsidRPr="00DB4AEF">
        <w:rPr>
          <w:spacing w:val="30"/>
          <w:sz w:val="18"/>
          <w:szCs w:val="18"/>
        </w:rPr>
        <w:t>須分別向醫學總會或英國心理學會註冊。此外，醫生還須持有執業執照。見英國法院與審裁處服務部，《註冊醫生和註冊心理學家指引</w:t>
      </w:r>
      <w:r w:rsidRPr="00DB4AEF">
        <w:rPr>
          <w:spacing w:val="30"/>
          <w:sz w:val="18"/>
          <w:szCs w:val="18"/>
        </w:rPr>
        <w:t> — </w:t>
      </w:r>
      <w:r w:rsidRPr="00DB4AEF">
        <w:rPr>
          <w:spacing w:val="30"/>
          <w:sz w:val="18"/>
          <w:szCs w:val="18"/>
        </w:rPr>
        <w:t>便利填寫性別承認醫療報告標準表格》（</w:t>
      </w:r>
      <w:r w:rsidRPr="00DB4AEF">
        <w:rPr>
          <w:spacing w:val="0"/>
          <w:sz w:val="18"/>
          <w:szCs w:val="18"/>
        </w:rPr>
        <w:t>Guidelines</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registered</w:t>
      </w:r>
      <w:r w:rsidRPr="00DB4AEF">
        <w:rPr>
          <w:spacing w:val="30"/>
          <w:sz w:val="18"/>
          <w:szCs w:val="18"/>
        </w:rPr>
        <w:t xml:space="preserve"> </w:t>
      </w:r>
      <w:r w:rsidRPr="00DB4AEF">
        <w:rPr>
          <w:spacing w:val="0"/>
          <w:sz w:val="18"/>
          <w:szCs w:val="18"/>
        </w:rPr>
        <w:t>medical</w:t>
      </w:r>
      <w:r w:rsidRPr="00DB4AEF">
        <w:rPr>
          <w:spacing w:val="30"/>
          <w:sz w:val="18"/>
          <w:szCs w:val="18"/>
        </w:rPr>
        <w:t xml:space="preserve"> </w:t>
      </w:r>
      <w:r w:rsidRPr="00DB4AEF">
        <w:rPr>
          <w:spacing w:val="0"/>
          <w:sz w:val="18"/>
          <w:szCs w:val="18"/>
        </w:rPr>
        <w:t>practitioners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registered</w:t>
      </w:r>
      <w:r w:rsidRPr="00DB4AEF">
        <w:rPr>
          <w:spacing w:val="30"/>
          <w:sz w:val="18"/>
          <w:szCs w:val="18"/>
        </w:rPr>
        <w:t xml:space="preserve"> </w:t>
      </w:r>
      <w:r w:rsidRPr="00DB4AEF">
        <w:rPr>
          <w:spacing w:val="0"/>
          <w:sz w:val="18"/>
          <w:szCs w:val="18"/>
        </w:rPr>
        <w:t>psychologists</w:t>
      </w:r>
      <w:r w:rsidRPr="00DB4AEF">
        <w:rPr>
          <w:spacing w:val="30"/>
          <w:sz w:val="18"/>
          <w:szCs w:val="18"/>
        </w:rPr>
        <w:t xml:space="preserve"> – </w:t>
      </w:r>
      <w:r w:rsidRPr="00DB4AEF">
        <w:rPr>
          <w:spacing w:val="0"/>
          <w:sz w:val="18"/>
          <w:szCs w:val="18"/>
        </w:rPr>
        <w:t>to</w:t>
      </w:r>
      <w:r w:rsidRPr="00DB4AEF">
        <w:rPr>
          <w:spacing w:val="30"/>
          <w:sz w:val="18"/>
          <w:szCs w:val="18"/>
        </w:rPr>
        <w:t xml:space="preserve"> </w:t>
      </w:r>
      <w:r w:rsidRPr="00DB4AEF">
        <w:rPr>
          <w:spacing w:val="0"/>
          <w:sz w:val="18"/>
          <w:szCs w:val="18"/>
        </w:rPr>
        <w:t>facilitate</w:t>
      </w:r>
      <w:r w:rsidRPr="00DB4AEF">
        <w:rPr>
          <w:spacing w:val="30"/>
          <w:sz w:val="18"/>
          <w:szCs w:val="18"/>
        </w:rPr>
        <w:t xml:space="preserve"> </w:t>
      </w:r>
      <w:r w:rsidRPr="00DB4AEF">
        <w:rPr>
          <w:spacing w:val="0"/>
          <w:sz w:val="18"/>
          <w:szCs w:val="18"/>
        </w:rPr>
        <w:t>completion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medical</w:t>
      </w:r>
      <w:r w:rsidRPr="00DB4AEF">
        <w:rPr>
          <w:spacing w:val="30"/>
          <w:sz w:val="18"/>
          <w:szCs w:val="18"/>
        </w:rPr>
        <w:t xml:space="preserve"> </w:t>
      </w:r>
      <w:r w:rsidRPr="00DB4AEF">
        <w:rPr>
          <w:spacing w:val="0"/>
          <w:sz w:val="18"/>
          <w:szCs w:val="18"/>
        </w:rPr>
        <w:t>Report</w:t>
      </w:r>
      <w:r w:rsidRPr="00DB4AEF">
        <w:rPr>
          <w:spacing w:val="30"/>
          <w:sz w:val="18"/>
          <w:szCs w:val="18"/>
        </w:rPr>
        <w:t xml:space="preserve"> </w:t>
      </w:r>
      <w:r w:rsidRPr="00DB4AEF">
        <w:rPr>
          <w:spacing w:val="0"/>
          <w:sz w:val="18"/>
          <w:szCs w:val="18"/>
        </w:rPr>
        <w:t>Proforma</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）（小冊子</w:t>
      </w:r>
      <w:r w:rsidRPr="00DB4AEF">
        <w:rPr>
          <w:spacing w:val="0"/>
          <w:sz w:val="18"/>
          <w:szCs w:val="18"/>
        </w:rPr>
        <w:t>T</w:t>
      </w:r>
      <w:r w:rsidRPr="00DB4AEF">
        <w:rPr>
          <w:spacing w:val="30"/>
          <w:sz w:val="18"/>
          <w:szCs w:val="18"/>
        </w:rPr>
        <w:t>452</w:t>
      </w:r>
      <w:r w:rsidRPr="00DB4AEF">
        <w:rPr>
          <w:spacing w:val="30"/>
          <w:sz w:val="18"/>
          <w:szCs w:val="18"/>
        </w:rPr>
        <w:t>），第</w:t>
      </w:r>
      <w:r w:rsidRPr="00DB4AEF">
        <w:rPr>
          <w:spacing w:val="30"/>
          <w:sz w:val="18"/>
          <w:szCs w:val="18"/>
        </w:rPr>
        <w:t>1</w:t>
      </w:r>
      <w:r w:rsidRPr="00DB4AEF">
        <w:rPr>
          <w:spacing w:val="30"/>
          <w:sz w:val="18"/>
          <w:szCs w:val="18"/>
        </w:rPr>
        <w:t>頁</w:t>
      </w:r>
      <w:r w:rsidRPr="00DB4AEF">
        <w:rPr>
          <w:rFonts w:hint="eastAsia"/>
          <w:spacing w:val="30"/>
          <w:sz w:val="18"/>
          <w:szCs w:val="18"/>
        </w:rPr>
        <w:t>。</w:t>
      </w:r>
    </w:p>
  </w:footnote>
  <w:footnote w:id="170">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color w:val="000000"/>
          <w:spacing w:val="0"/>
          <w:sz w:val="18"/>
          <w:szCs w:val="18"/>
        </w:rPr>
        <w:t>Andrew</w:t>
      </w:r>
      <w:r w:rsidRPr="00DB4AEF">
        <w:rPr>
          <w:spacing w:val="30"/>
          <w:sz w:val="18"/>
          <w:szCs w:val="18"/>
        </w:rPr>
        <w:t xml:space="preserve"> </w:t>
      </w:r>
      <w:r w:rsidRPr="00DB4AEF">
        <w:rPr>
          <w:spacing w:val="0"/>
          <w:sz w:val="18"/>
          <w:szCs w:val="18"/>
        </w:rPr>
        <w:t>N</w:t>
      </w:r>
      <w:r w:rsidRPr="00DB4AEF">
        <w:rPr>
          <w:spacing w:val="30"/>
          <w:sz w:val="18"/>
          <w:szCs w:val="18"/>
        </w:rPr>
        <w:t xml:space="preserve"> </w:t>
      </w:r>
      <w:r w:rsidRPr="00DB4AEF">
        <w:rPr>
          <w:spacing w:val="0"/>
          <w:sz w:val="18"/>
          <w:szCs w:val="18"/>
        </w:rPr>
        <w:t>Sharpe</w:t>
      </w:r>
      <w:r w:rsidRPr="00DB4AEF">
        <w:rPr>
          <w:spacing w:val="30"/>
          <w:sz w:val="18"/>
          <w:szCs w:val="18"/>
        </w:rPr>
        <w:t>，</w:t>
      </w:r>
      <w:r w:rsidRPr="00DB4AEF">
        <w:rPr>
          <w:rFonts w:ascii="新細明體" w:eastAsiaTheme="majorEastAsia" w:hAnsi="新細明體"/>
          <w:spacing w:val="30"/>
          <w:sz w:val="18"/>
          <w:szCs w:val="18"/>
        </w:rPr>
        <w:t>“</w:t>
      </w:r>
      <w:r w:rsidRPr="00DB4AEF">
        <w:rPr>
          <w:spacing w:val="0"/>
          <w:sz w:val="18"/>
          <w:szCs w:val="18"/>
        </w:rPr>
        <w:t>Endless</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Act</w:t>
      </w:r>
      <w:r w:rsidRPr="00DB4AEF">
        <w:rPr>
          <w:spacing w:val="30"/>
          <w:sz w:val="18"/>
          <w:szCs w:val="18"/>
        </w:rPr>
        <w:t xml:space="preserve"> 2004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Persistence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Category</w:t>
      </w:r>
      <w:r w:rsidRPr="00DB4AEF">
        <w:rPr>
          <w:rFonts w:ascii="新細明體" w:eastAsiaTheme="majorEastAsia" w:hAnsi="新細明體"/>
          <w:spacing w:val="30"/>
          <w:sz w:val="18"/>
          <w:szCs w:val="18"/>
        </w:rPr>
        <w:t>”</w:t>
      </w:r>
      <w:r w:rsidRPr="00DB4AEF">
        <w:rPr>
          <w:rFonts w:hint="eastAsia"/>
          <w:spacing w:val="30"/>
          <w:sz w:val="18"/>
          <w:szCs w:val="18"/>
        </w:rPr>
        <w:t>(</w:t>
      </w:r>
      <w:r w:rsidRPr="00DB4AEF">
        <w:rPr>
          <w:spacing w:val="30"/>
          <w:sz w:val="18"/>
          <w:szCs w:val="18"/>
        </w:rPr>
        <w:t>2007</w:t>
      </w:r>
      <w:r w:rsidRPr="00DB4AEF">
        <w:rPr>
          <w:rFonts w:hint="eastAsia"/>
          <w:spacing w:val="30"/>
          <w:sz w:val="18"/>
          <w:szCs w:val="18"/>
        </w:rPr>
        <w:t>)</w:t>
      </w:r>
      <w:r w:rsidRPr="00DB4AEF">
        <w:rPr>
          <w:spacing w:val="30"/>
          <w:sz w:val="18"/>
          <w:szCs w:val="18"/>
        </w:rPr>
        <w:t xml:space="preserve"> 15</w:t>
      </w:r>
      <w:r w:rsidRPr="00DB4AEF">
        <w:rPr>
          <w:rFonts w:hint="eastAsia"/>
          <w:spacing w:val="30"/>
          <w:sz w:val="18"/>
          <w:szCs w:val="18"/>
        </w:rPr>
        <w:t>(</w:t>
      </w:r>
      <w:r w:rsidRPr="00DB4AEF">
        <w:rPr>
          <w:spacing w:val="30"/>
          <w:sz w:val="18"/>
          <w:szCs w:val="18"/>
        </w:rPr>
        <w:t>1</w:t>
      </w:r>
      <w:r w:rsidRPr="00DB4AEF">
        <w:rPr>
          <w:rFonts w:hint="eastAsia"/>
          <w:spacing w:val="30"/>
          <w:sz w:val="18"/>
          <w:szCs w:val="18"/>
        </w:rPr>
        <w:t>)</w:t>
      </w:r>
      <w:r w:rsidRPr="00DB4AEF">
        <w:rPr>
          <w:spacing w:val="30"/>
          <w:sz w:val="18"/>
          <w:szCs w:val="18"/>
        </w:rPr>
        <w:t xml:space="preserve"> </w:t>
      </w:r>
      <w:r w:rsidRPr="00DB4AEF">
        <w:rPr>
          <w:i/>
          <w:spacing w:val="0"/>
          <w:sz w:val="18"/>
          <w:szCs w:val="18"/>
        </w:rPr>
        <w:t>Feminist</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Studies</w:t>
      </w:r>
      <w:r w:rsidRPr="00DB4AEF">
        <w:rPr>
          <w:rFonts w:hint="eastAsia"/>
          <w:spacing w:val="30"/>
          <w:sz w:val="18"/>
          <w:szCs w:val="18"/>
        </w:rPr>
        <w:t>，</w:t>
      </w:r>
      <w:r w:rsidRPr="00DB4AEF">
        <w:rPr>
          <w:spacing w:val="30"/>
          <w:sz w:val="18"/>
          <w:szCs w:val="18"/>
        </w:rPr>
        <w:t xml:space="preserve"> </w:t>
      </w:r>
      <w:r w:rsidRPr="00DB4AEF">
        <w:rPr>
          <w:rFonts w:hint="eastAsia"/>
          <w:spacing w:val="30"/>
          <w:sz w:val="18"/>
          <w:szCs w:val="18"/>
        </w:rPr>
        <w:t>第</w:t>
      </w:r>
      <w:r w:rsidRPr="00DB4AEF">
        <w:rPr>
          <w:spacing w:val="30"/>
          <w:sz w:val="18"/>
          <w:szCs w:val="18"/>
        </w:rPr>
        <w:t>57</w:t>
      </w:r>
      <w:r w:rsidRPr="00DB4AEF">
        <w:rPr>
          <w:rFonts w:hint="eastAsia"/>
          <w:spacing w:val="30"/>
          <w:sz w:val="18"/>
          <w:szCs w:val="18"/>
        </w:rPr>
        <w:t>至</w:t>
      </w:r>
      <w:r w:rsidRPr="00DB4AEF">
        <w:rPr>
          <w:spacing w:val="30"/>
          <w:sz w:val="18"/>
          <w:szCs w:val="18"/>
        </w:rPr>
        <w:t>84</w:t>
      </w:r>
      <w:r w:rsidRPr="00DB4AEF">
        <w:rPr>
          <w:rFonts w:hint="eastAsia"/>
          <w:spacing w:val="30"/>
          <w:sz w:val="18"/>
          <w:szCs w:val="18"/>
        </w:rPr>
        <w:t>頁</w:t>
      </w:r>
      <w:r w:rsidRPr="00DB4AEF">
        <w:rPr>
          <w:spacing w:val="30"/>
          <w:sz w:val="18"/>
          <w:szCs w:val="18"/>
        </w:rPr>
        <w:t>，可瀏覽︰</w:t>
      </w:r>
    </w:p>
    <w:p w:rsidR="0096277D" w:rsidRPr="00DB4AEF" w:rsidRDefault="0096277D" w:rsidP="003C4CC0">
      <w:pPr>
        <w:pStyle w:val="FootnoteText"/>
        <w:tabs>
          <w:tab w:val="clear" w:pos="641"/>
          <w:tab w:val="clear" w:pos="1281"/>
          <w:tab w:val="clear" w:pos="1922"/>
          <w:tab w:val="left" w:pos="709"/>
        </w:tabs>
        <w:overflowPunct w:val="0"/>
        <w:spacing w:before="0" w:after="0" w:line="240" w:lineRule="auto"/>
        <w:ind w:left="988" w:hangingChars="392" w:hanging="988"/>
        <w:rPr>
          <w:spacing w:val="30"/>
          <w:sz w:val="18"/>
          <w:szCs w:val="18"/>
        </w:rPr>
      </w:pPr>
      <w:r w:rsidRPr="00DB4AEF">
        <w:rPr>
          <w:rFonts w:hint="eastAsia"/>
          <w:sz w:val="18"/>
          <w:szCs w:val="18"/>
        </w:rPr>
        <w:tab/>
      </w:r>
      <w:hyperlink r:id="rId17" w:history="1">
        <w:r w:rsidRPr="00DB4AEF">
          <w:rPr>
            <w:rStyle w:val="Hyperlink"/>
            <w:spacing w:val="0"/>
            <w:sz w:val="18"/>
            <w:szCs w:val="18"/>
          </w:rPr>
          <w:t>https://www.academia.edu/attachments/30515465/download_file</w:t>
        </w:r>
      </w:hyperlink>
      <w:r w:rsidRPr="00DB4AEF">
        <w:rPr>
          <w:spacing w:val="30"/>
          <w:sz w:val="18"/>
          <w:szCs w:val="18"/>
        </w:rPr>
        <w:t>。</w:t>
      </w:r>
    </w:p>
    <w:p w:rsidR="0096277D" w:rsidRPr="00DB4AEF" w:rsidRDefault="0096277D" w:rsidP="00506CDD">
      <w:pPr>
        <w:pStyle w:val="FootnoteText"/>
        <w:tabs>
          <w:tab w:val="clear" w:pos="641"/>
          <w:tab w:val="clear" w:pos="1134"/>
          <w:tab w:val="clear" w:pos="1281"/>
          <w:tab w:val="clear" w:pos="1922"/>
          <w:tab w:val="left" w:pos="709"/>
        </w:tabs>
        <w:spacing w:before="0" w:after="0" w:line="240" w:lineRule="auto"/>
        <w:ind w:left="708" w:hangingChars="295" w:hanging="708"/>
        <w:rPr>
          <w:spacing w:val="30"/>
          <w:sz w:val="18"/>
          <w:szCs w:val="18"/>
        </w:rPr>
      </w:pPr>
      <w:r w:rsidRPr="00DB4AEF">
        <w:rPr>
          <w:spacing w:val="30"/>
          <w:sz w:val="18"/>
          <w:szCs w:val="18"/>
        </w:rPr>
        <w:tab/>
      </w:r>
      <w:r w:rsidRPr="00DB4AEF">
        <w:rPr>
          <w:spacing w:val="30"/>
          <w:sz w:val="18"/>
          <w:szCs w:val="18"/>
        </w:rPr>
        <w:t>另見英國國會會議過程正式記錄，</w:t>
      </w:r>
      <w:r w:rsidRPr="00DB4AEF">
        <w:rPr>
          <w:spacing w:val="0"/>
          <w:sz w:val="18"/>
          <w:szCs w:val="18"/>
        </w:rPr>
        <w:t>David</w:t>
      </w:r>
      <w:r w:rsidRPr="00DB4AEF">
        <w:rPr>
          <w:spacing w:val="30"/>
          <w:sz w:val="18"/>
          <w:szCs w:val="18"/>
        </w:rPr>
        <w:t xml:space="preserve"> </w:t>
      </w:r>
      <w:r w:rsidRPr="00DB4AEF">
        <w:rPr>
          <w:spacing w:val="0"/>
          <w:sz w:val="18"/>
          <w:szCs w:val="18"/>
        </w:rPr>
        <w:t>Lammy</w:t>
      </w:r>
      <w:r w:rsidRPr="00DB4AEF">
        <w:rPr>
          <w:spacing w:val="30"/>
          <w:sz w:val="18"/>
          <w:szCs w:val="18"/>
        </w:rPr>
        <w:t>議員，</w:t>
      </w:r>
      <w:r w:rsidRPr="00DB4AEF">
        <w:rPr>
          <w:rFonts w:ascii="新細明體" w:eastAsiaTheme="majorEastAsia" w:hAnsi="新細明體"/>
          <w:spacing w:val="30"/>
          <w:sz w:val="18"/>
          <w:szCs w:val="18"/>
        </w:rPr>
        <w:t>“</w:t>
      </w:r>
      <w:r w:rsidRPr="00DB4AEF">
        <w:rPr>
          <w:spacing w:val="30"/>
          <w:sz w:val="18"/>
          <w:szCs w:val="18"/>
        </w:rPr>
        <w:t>下議院常務委員會</w:t>
      </w:r>
      <w:r w:rsidRPr="00DB4AEF">
        <w:rPr>
          <w:spacing w:val="0"/>
          <w:sz w:val="18"/>
          <w:szCs w:val="18"/>
        </w:rPr>
        <w:t>A</w:t>
      </w:r>
      <w:r w:rsidRPr="00DB4AEF">
        <w:rPr>
          <w:rFonts w:ascii="新細明體" w:eastAsiaTheme="majorEastAsia" w:hAnsi="新細明體"/>
          <w:spacing w:val="30"/>
          <w:sz w:val="18"/>
          <w:szCs w:val="18"/>
        </w:rPr>
        <w:t>”</w:t>
      </w:r>
      <w:r w:rsidRPr="00DB4AEF">
        <w:rPr>
          <w:spacing w:val="30"/>
          <w:sz w:val="18"/>
          <w:szCs w:val="18"/>
        </w:rPr>
        <w:t>，</w:t>
      </w:r>
      <w:r w:rsidRPr="00DB4AEF">
        <w:rPr>
          <w:spacing w:val="30"/>
          <w:sz w:val="18"/>
          <w:szCs w:val="18"/>
        </w:rPr>
        <w:t>2004</w:t>
      </w:r>
      <w:r w:rsidRPr="00DB4AEF">
        <w:rPr>
          <w:spacing w:val="30"/>
          <w:sz w:val="18"/>
          <w:szCs w:val="18"/>
        </w:rPr>
        <w:t>年</w:t>
      </w:r>
      <w:r w:rsidRPr="00DB4AEF">
        <w:rPr>
          <w:spacing w:val="30"/>
          <w:sz w:val="18"/>
          <w:szCs w:val="18"/>
        </w:rPr>
        <w:t>3</w:t>
      </w:r>
      <w:r w:rsidRPr="00DB4AEF">
        <w:rPr>
          <w:spacing w:val="30"/>
          <w:sz w:val="18"/>
          <w:szCs w:val="18"/>
        </w:rPr>
        <w:t>月</w:t>
      </w:r>
      <w:r w:rsidRPr="00DB4AEF">
        <w:rPr>
          <w:spacing w:val="30"/>
          <w:sz w:val="18"/>
          <w:szCs w:val="18"/>
        </w:rPr>
        <w:t>9</w:t>
      </w:r>
      <w:r w:rsidRPr="00DB4AEF">
        <w:rPr>
          <w:spacing w:val="30"/>
          <w:sz w:val="18"/>
          <w:szCs w:val="18"/>
        </w:rPr>
        <w:t>日，第</w:t>
      </w:r>
      <w:r w:rsidRPr="00DB4AEF">
        <w:rPr>
          <w:spacing w:val="30"/>
          <w:sz w:val="18"/>
          <w:szCs w:val="18"/>
        </w:rPr>
        <w:t>19</w:t>
      </w:r>
      <w:r w:rsidRPr="00DB4AEF">
        <w:rPr>
          <w:spacing w:val="30"/>
          <w:sz w:val="18"/>
          <w:szCs w:val="18"/>
        </w:rPr>
        <w:t>欄。</w:t>
      </w:r>
    </w:p>
  </w:footnote>
  <w:footnote w:id="17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英國法院與審裁處服務部，</w:t>
      </w:r>
      <w:r w:rsidRPr="00DB4AEF">
        <w:rPr>
          <w:rFonts w:ascii="新細明體" w:eastAsiaTheme="majorEastAsia" w:hAnsi="新細明體"/>
          <w:spacing w:val="30"/>
          <w:sz w:val="18"/>
          <w:szCs w:val="18"/>
        </w:rPr>
        <w:t>“</w:t>
      </w:r>
      <w:r w:rsidRPr="00DB4AEF">
        <w:rPr>
          <w:spacing w:val="0"/>
          <w:sz w:val="18"/>
          <w:szCs w:val="18"/>
        </w:rPr>
        <w:t>Guidelines</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registered</w:t>
      </w:r>
      <w:r w:rsidRPr="00DB4AEF">
        <w:rPr>
          <w:spacing w:val="30"/>
          <w:sz w:val="18"/>
          <w:szCs w:val="18"/>
        </w:rPr>
        <w:t xml:space="preserve"> </w:t>
      </w:r>
      <w:r w:rsidRPr="00DB4AEF">
        <w:rPr>
          <w:spacing w:val="0"/>
          <w:sz w:val="18"/>
          <w:szCs w:val="18"/>
        </w:rPr>
        <w:t>medical</w:t>
      </w:r>
      <w:r w:rsidRPr="00DB4AEF">
        <w:rPr>
          <w:spacing w:val="30"/>
          <w:sz w:val="18"/>
          <w:szCs w:val="18"/>
        </w:rPr>
        <w:t xml:space="preserve"> </w:t>
      </w:r>
      <w:r w:rsidRPr="00DB4AEF">
        <w:rPr>
          <w:spacing w:val="0"/>
          <w:sz w:val="18"/>
          <w:szCs w:val="18"/>
        </w:rPr>
        <w:t>practitioners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registered</w:t>
      </w:r>
      <w:r w:rsidRPr="00DB4AEF">
        <w:rPr>
          <w:spacing w:val="30"/>
          <w:sz w:val="18"/>
          <w:szCs w:val="18"/>
        </w:rPr>
        <w:t xml:space="preserve"> </w:t>
      </w:r>
      <w:r w:rsidRPr="00DB4AEF">
        <w:rPr>
          <w:spacing w:val="0"/>
          <w:sz w:val="18"/>
          <w:szCs w:val="18"/>
        </w:rPr>
        <w:t>psychologists</w:t>
      </w:r>
      <w:r w:rsidRPr="00DB4AEF">
        <w:rPr>
          <w:spacing w:val="30"/>
          <w:sz w:val="18"/>
          <w:szCs w:val="18"/>
        </w:rPr>
        <w:t xml:space="preserve"> – </w:t>
      </w:r>
      <w:r w:rsidRPr="00DB4AEF">
        <w:rPr>
          <w:spacing w:val="0"/>
          <w:sz w:val="18"/>
          <w:szCs w:val="18"/>
        </w:rPr>
        <w:t>to</w:t>
      </w:r>
      <w:r w:rsidRPr="00DB4AEF">
        <w:rPr>
          <w:spacing w:val="30"/>
          <w:sz w:val="18"/>
          <w:szCs w:val="18"/>
        </w:rPr>
        <w:t xml:space="preserve"> </w:t>
      </w:r>
      <w:r w:rsidRPr="00DB4AEF">
        <w:rPr>
          <w:spacing w:val="0"/>
          <w:sz w:val="18"/>
          <w:szCs w:val="18"/>
        </w:rPr>
        <w:t>facilitate</w:t>
      </w:r>
      <w:r w:rsidRPr="00DB4AEF">
        <w:rPr>
          <w:spacing w:val="30"/>
          <w:sz w:val="18"/>
          <w:szCs w:val="18"/>
        </w:rPr>
        <w:t xml:space="preserve"> </w:t>
      </w:r>
      <w:r w:rsidRPr="00DB4AEF">
        <w:rPr>
          <w:spacing w:val="0"/>
          <w:sz w:val="18"/>
          <w:szCs w:val="18"/>
        </w:rPr>
        <w:t>completion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medical</w:t>
      </w:r>
      <w:r w:rsidRPr="00DB4AEF">
        <w:rPr>
          <w:spacing w:val="30"/>
          <w:sz w:val="18"/>
          <w:szCs w:val="18"/>
        </w:rPr>
        <w:t xml:space="preserve"> </w:t>
      </w:r>
      <w:r w:rsidRPr="00DB4AEF">
        <w:rPr>
          <w:spacing w:val="0"/>
          <w:sz w:val="18"/>
          <w:szCs w:val="18"/>
        </w:rPr>
        <w:t>Report</w:t>
      </w:r>
      <w:r w:rsidRPr="00DB4AEF">
        <w:rPr>
          <w:spacing w:val="30"/>
          <w:sz w:val="18"/>
          <w:szCs w:val="18"/>
        </w:rPr>
        <w:t xml:space="preserve"> </w:t>
      </w:r>
      <w:r w:rsidRPr="00DB4AEF">
        <w:rPr>
          <w:spacing w:val="0"/>
          <w:sz w:val="18"/>
          <w:szCs w:val="18"/>
        </w:rPr>
        <w:t>Proforma</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rFonts w:ascii="新細明體" w:eastAsiaTheme="majorEastAsia" w:hAnsi="新細明體"/>
          <w:spacing w:val="30"/>
          <w:sz w:val="18"/>
          <w:szCs w:val="18"/>
        </w:rPr>
        <w:t>”</w:t>
      </w:r>
      <w:r w:rsidRPr="00DB4AEF">
        <w:rPr>
          <w:spacing w:val="30"/>
          <w:sz w:val="18"/>
          <w:szCs w:val="18"/>
        </w:rPr>
        <w:t>（小冊子第</w:t>
      </w:r>
      <w:r w:rsidRPr="00DB4AEF">
        <w:rPr>
          <w:spacing w:val="0"/>
          <w:sz w:val="18"/>
          <w:szCs w:val="18"/>
        </w:rPr>
        <w:t>T</w:t>
      </w:r>
      <w:r w:rsidRPr="00DB4AEF">
        <w:rPr>
          <w:spacing w:val="30"/>
          <w:sz w:val="18"/>
          <w:szCs w:val="18"/>
        </w:rPr>
        <w:t>452</w:t>
      </w:r>
      <w:r w:rsidRPr="00DB4AEF">
        <w:rPr>
          <w:spacing w:val="30"/>
          <w:sz w:val="18"/>
          <w:szCs w:val="18"/>
        </w:rPr>
        <w:t>號），第</w:t>
      </w:r>
      <w:r w:rsidRPr="00DB4AEF">
        <w:rPr>
          <w:spacing w:val="30"/>
          <w:sz w:val="18"/>
          <w:szCs w:val="18"/>
        </w:rPr>
        <w:t>1</w:t>
      </w:r>
      <w:r w:rsidRPr="00DB4AEF">
        <w:rPr>
          <w:spacing w:val="30"/>
          <w:sz w:val="18"/>
          <w:szCs w:val="18"/>
        </w:rPr>
        <w:t>頁。</w:t>
      </w:r>
    </w:p>
  </w:footnote>
  <w:footnote w:id="17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w:t>
      </w:r>
      <w:r w:rsidRPr="00DB4AEF">
        <w:rPr>
          <w:spacing w:val="0"/>
          <w:sz w:val="18"/>
          <w:szCs w:val="18"/>
        </w:rPr>
        <w:t>Lord</w:t>
      </w:r>
      <w:r w:rsidRPr="00DB4AEF">
        <w:rPr>
          <w:spacing w:val="30"/>
          <w:sz w:val="18"/>
          <w:szCs w:val="18"/>
        </w:rPr>
        <w:t xml:space="preserve"> </w:t>
      </w:r>
      <w:r w:rsidRPr="00DB4AEF">
        <w:rPr>
          <w:spacing w:val="0"/>
          <w:sz w:val="18"/>
          <w:szCs w:val="18"/>
        </w:rPr>
        <w:t>Filkin</w:t>
      </w:r>
      <w:r w:rsidRPr="00DB4AEF">
        <w:rPr>
          <w:spacing w:val="30"/>
          <w:sz w:val="18"/>
          <w:szCs w:val="18"/>
        </w:rPr>
        <w:t>，英國憲制事務部政務次官在上議院二讀《</w:t>
      </w:r>
      <w:r w:rsidRPr="00DB4AEF">
        <w:rPr>
          <w:rFonts w:hint="eastAsia"/>
          <w:spacing w:val="30"/>
          <w:sz w:val="18"/>
          <w:szCs w:val="18"/>
        </w:rPr>
        <w:t>性別承認</w:t>
      </w:r>
      <w:r w:rsidRPr="00DB4AEF">
        <w:rPr>
          <w:spacing w:val="30"/>
          <w:sz w:val="18"/>
          <w:szCs w:val="18"/>
        </w:rPr>
        <w:t>法令草案》，</w:t>
      </w:r>
      <w:r w:rsidRPr="00DB4AEF">
        <w:rPr>
          <w:spacing w:val="30"/>
          <w:sz w:val="18"/>
          <w:szCs w:val="18"/>
        </w:rPr>
        <w:t>2004</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13</w:t>
      </w:r>
      <w:r w:rsidRPr="00DB4AEF">
        <w:rPr>
          <w:spacing w:val="30"/>
          <w:sz w:val="18"/>
          <w:szCs w:val="18"/>
        </w:rPr>
        <w:t>日，第</w:t>
      </w:r>
      <w:r w:rsidRPr="00DB4AEF">
        <w:rPr>
          <w:spacing w:val="0"/>
          <w:sz w:val="18"/>
          <w:szCs w:val="18"/>
        </w:rPr>
        <w:t>GC</w:t>
      </w:r>
      <w:r w:rsidRPr="00DB4AEF">
        <w:rPr>
          <w:spacing w:val="30"/>
          <w:sz w:val="18"/>
          <w:szCs w:val="18"/>
        </w:rPr>
        <w:t>10</w:t>
      </w:r>
      <w:r w:rsidRPr="00DB4AEF">
        <w:rPr>
          <w:spacing w:val="30"/>
          <w:sz w:val="18"/>
          <w:szCs w:val="18"/>
        </w:rPr>
        <w:t>欄，可瀏覽︰</w:t>
      </w:r>
    </w:p>
    <w:p w:rsidR="0096277D" w:rsidRPr="00DB4AEF" w:rsidRDefault="0096277D" w:rsidP="00506CDD">
      <w:pPr>
        <w:pStyle w:val="FootnoteText"/>
        <w:tabs>
          <w:tab w:val="clear" w:pos="641"/>
          <w:tab w:val="clear" w:pos="1134"/>
          <w:tab w:val="clear" w:pos="1281"/>
          <w:tab w:val="clear" w:pos="1922"/>
          <w:tab w:val="left" w:pos="709"/>
        </w:tabs>
        <w:spacing w:before="0" w:after="0" w:line="240" w:lineRule="auto"/>
        <w:ind w:left="708" w:hangingChars="295" w:hanging="708"/>
        <w:rPr>
          <w:spacing w:val="30"/>
          <w:sz w:val="18"/>
          <w:szCs w:val="18"/>
        </w:rPr>
      </w:pPr>
      <w:r w:rsidRPr="00DB4AEF">
        <w:rPr>
          <w:rFonts w:hint="eastAsia"/>
          <w:spacing w:val="30"/>
          <w:sz w:val="18"/>
          <w:szCs w:val="18"/>
        </w:rPr>
        <w:tab/>
      </w:r>
      <w:hyperlink r:id="rId18" w:history="1">
        <w:r w:rsidRPr="00DB4AEF">
          <w:rPr>
            <w:rStyle w:val="Hyperlink"/>
            <w:spacing w:val="0"/>
            <w:sz w:val="18"/>
            <w:szCs w:val="18"/>
          </w:rPr>
          <w:t>http://www.publications.parliament.uk/pa/ld200304/ldhansrd/vo040113/text/40113-10.htm</w:t>
        </w:r>
      </w:hyperlink>
      <w:r w:rsidRPr="00DB4AEF">
        <w:rPr>
          <w:spacing w:val="30"/>
          <w:sz w:val="18"/>
          <w:szCs w:val="18"/>
        </w:rPr>
        <w:t>。</w:t>
      </w:r>
    </w:p>
  </w:footnote>
  <w:footnote w:id="17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至於申請時所須提供的資料及證據的詳細程度，見本章稍後部分的說明。</w:t>
      </w:r>
    </w:p>
  </w:footnote>
  <w:footnote w:id="17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按照《</w:t>
      </w:r>
      <w:r w:rsidRPr="00DB4AEF">
        <w:rPr>
          <w:spacing w:val="30"/>
          <w:sz w:val="18"/>
          <w:szCs w:val="18"/>
        </w:rPr>
        <w:t>2013</w:t>
      </w:r>
      <w:r w:rsidRPr="00DB4AEF">
        <w:rPr>
          <w:spacing w:val="30"/>
          <w:sz w:val="18"/>
          <w:szCs w:val="18"/>
        </w:rPr>
        <w:t>年婚姻（同性伴侶）法令》第</w:t>
      </w:r>
      <w:r w:rsidRPr="00DB4AEF">
        <w:rPr>
          <w:spacing w:val="30"/>
          <w:sz w:val="18"/>
          <w:szCs w:val="18"/>
        </w:rPr>
        <w:t>12</w:t>
      </w:r>
      <w:r w:rsidRPr="00DB4AEF">
        <w:rPr>
          <w:spacing w:val="30"/>
          <w:sz w:val="18"/>
          <w:szCs w:val="18"/>
        </w:rPr>
        <w:t>條及附表</w:t>
      </w:r>
      <w:r w:rsidRPr="00DB4AEF">
        <w:rPr>
          <w:spacing w:val="30"/>
          <w:sz w:val="18"/>
          <w:szCs w:val="18"/>
        </w:rPr>
        <w:t>5</w:t>
      </w:r>
      <w:r w:rsidRPr="00DB4AEF">
        <w:rPr>
          <w:spacing w:val="30"/>
          <w:sz w:val="18"/>
          <w:szCs w:val="18"/>
        </w:rPr>
        <w:t>第</w:t>
      </w:r>
      <w:r w:rsidRPr="00DB4AEF">
        <w:rPr>
          <w:spacing w:val="30"/>
          <w:sz w:val="18"/>
          <w:szCs w:val="18"/>
        </w:rPr>
        <w:t>2</w:t>
      </w:r>
      <w:r w:rsidRPr="00DB4AEF">
        <w:rPr>
          <w:spacing w:val="30"/>
          <w:sz w:val="18"/>
          <w:szCs w:val="18"/>
        </w:rPr>
        <w:t>段，在《</w:t>
      </w:r>
      <w:r w:rsidRPr="00DB4AEF">
        <w:rPr>
          <w:spacing w:val="30"/>
          <w:sz w:val="18"/>
          <w:szCs w:val="18"/>
        </w:rPr>
        <w:t>2004</w:t>
      </w:r>
      <w:r w:rsidRPr="00DB4AEF">
        <w:rPr>
          <w:spacing w:val="30"/>
          <w:sz w:val="18"/>
          <w:szCs w:val="18"/>
        </w:rPr>
        <w:t>年性別承認法令》中新增了第</w:t>
      </w:r>
      <w:r w:rsidRPr="00DB4AEF">
        <w:rPr>
          <w:spacing w:val="30"/>
          <w:sz w:val="18"/>
          <w:szCs w:val="18"/>
          <w:lang w:val="en-US"/>
        </w:rPr>
        <w:t> </w:t>
      </w:r>
      <w:r w:rsidRPr="00DB4AEF">
        <w:rPr>
          <w:spacing w:val="30"/>
          <w:sz w:val="18"/>
          <w:szCs w:val="18"/>
        </w:rPr>
        <w:t>3</w:t>
      </w:r>
      <w:r w:rsidRPr="00DB4AEF">
        <w:rPr>
          <w:rFonts w:hint="eastAsia"/>
          <w:spacing w:val="30"/>
          <w:sz w:val="18"/>
          <w:szCs w:val="18"/>
        </w:rPr>
        <w:t>(</w:t>
      </w:r>
      <w:r w:rsidRPr="00DB4AEF">
        <w:rPr>
          <w:spacing w:val="30"/>
          <w:sz w:val="18"/>
          <w:szCs w:val="18"/>
        </w:rPr>
        <w:t>6</w:t>
      </w:r>
      <w:r w:rsidRPr="00DB4AEF">
        <w:rPr>
          <w:spacing w:val="0"/>
          <w:sz w:val="18"/>
          <w:szCs w:val="18"/>
        </w:rPr>
        <w:t>A</w:t>
      </w:r>
      <w:r w:rsidRPr="00DB4AEF">
        <w:rPr>
          <w:rFonts w:hint="eastAsia"/>
          <w:spacing w:val="30"/>
          <w:sz w:val="18"/>
          <w:szCs w:val="18"/>
        </w:rPr>
        <w:t>)</w:t>
      </w:r>
      <w:r w:rsidRPr="00DB4AEF">
        <w:rPr>
          <w:spacing w:val="30"/>
          <w:sz w:val="18"/>
          <w:szCs w:val="18"/>
        </w:rPr>
        <w:t>及</w:t>
      </w:r>
      <w:r w:rsidRPr="00DB4AEF">
        <w:rPr>
          <w:spacing w:val="30"/>
          <w:sz w:val="18"/>
          <w:szCs w:val="18"/>
        </w:rPr>
        <w:t>3</w:t>
      </w:r>
      <w:r w:rsidRPr="00DB4AEF">
        <w:rPr>
          <w:rFonts w:hint="eastAsia"/>
          <w:spacing w:val="30"/>
          <w:sz w:val="18"/>
          <w:szCs w:val="18"/>
        </w:rPr>
        <w:t>(</w:t>
      </w:r>
      <w:r w:rsidRPr="00DB4AEF">
        <w:rPr>
          <w:spacing w:val="30"/>
          <w:sz w:val="18"/>
          <w:szCs w:val="18"/>
        </w:rPr>
        <w:t>6</w:t>
      </w:r>
      <w:r w:rsidRPr="00DB4AEF">
        <w:rPr>
          <w:spacing w:val="0"/>
          <w:sz w:val="18"/>
          <w:szCs w:val="18"/>
        </w:rPr>
        <w:t>B</w:t>
      </w:r>
      <w:r w:rsidRPr="00DB4AEF">
        <w:rPr>
          <w:rFonts w:hint="eastAsia"/>
          <w:spacing w:val="30"/>
          <w:sz w:val="18"/>
          <w:szCs w:val="18"/>
        </w:rPr>
        <w:t>)</w:t>
      </w:r>
      <w:r w:rsidRPr="00DB4AEF">
        <w:rPr>
          <w:spacing w:val="30"/>
          <w:sz w:val="18"/>
          <w:szCs w:val="18"/>
        </w:rPr>
        <w:t>條，訂明若申請人已婚，便須遞交一份法定聲明，表明婚姻是否已註冊；而如果是受保護婚姻（根據《</w:t>
      </w:r>
      <w:r w:rsidRPr="00DB4AEF">
        <w:rPr>
          <w:noProof/>
          <w:spacing w:val="30"/>
          <w:sz w:val="18"/>
          <w:szCs w:val="18"/>
        </w:rPr>
        <w:t>2004</w:t>
      </w:r>
      <w:r w:rsidRPr="00DB4AEF">
        <w:rPr>
          <w:noProof/>
          <w:spacing w:val="30"/>
          <w:sz w:val="18"/>
          <w:szCs w:val="18"/>
          <w:lang w:val="en-US"/>
        </w:rPr>
        <w:t>年</w:t>
      </w:r>
      <w:r w:rsidRPr="00DB4AEF">
        <w:rPr>
          <w:spacing w:val="30"/>
          <w:sz w:val="18"/>
          <w:szCs w:val="18"/>
        </w:rPr>
        <w:t>性別承認法令》新增第</w:t>
      </w:r>
      <w:r w:rsidRPr="00DB4AEF">
        <w:rPr>
          <w:spacing w:val="30"/>
          <w:sz w:val="18"/>
          <w:szCs w:val="18"/>
          <w:lang w:val="en-US"/>
        </w:rPr>
        <w:t> </w:t>
      </w:r>
      <w:r w:rsidRPr="00DB4AEF">
        <w:rPr>
          <w:spacing w:val="30"/>
          <w:sz w:val="18"/>
          <w:szCs w:val="18"/>
        </w:rPr>
        <w:t>25</w:t>
      </w:r>
      <w:r w:rsidRPr="00DB4AEF">
        <w:rPr>
          <w:rFonts w:hint="eastAsia"/>
          <w:spacing w:val="30"/>
          <w:sz w:val="18"/>
          <w:szCs w:val="18"/>
        </w:rPr>
        <w:t>(</w:t>
      </w:r>
      <w:r w:rsidRPr="00DB4AEF">
        <w:rPr>
          <w:spacing w:val="0"/>
          <w:sz w:val="18"/>
          <w:szCs w:val="18"/>
        </w:rPr>
        <w:t>a</w:t>
      </w:r>
      <w:r w:rsidRPr="00DB4AEF">
        <w:rPr>
          <w:rFonts w:hint="eastAsia"/>
          <w:spacing w:val="30"/>
          <w:sz w:val="18"/>
          <w:szCs w:val="18"/>
        </w:rPr>
        <w:t>)</w:t>
      </w:r>
      <w:r w:rsidRPr="00DB4AEF">
        <w:rPr>
          <w:spacing w:val="30"/>
          <w:sz w:val="18"/>
          <w:szCs w:val="18"/>
        </w:rPr>
        <w:t>條定義所指，</w:t>
      </w:r>
      <w:r w:rsidRPr="00DB4AEF">
        <w:rPr>
          <w:rFonts w:ascii="新細明體" w:hAnsi="新細明體"/>
          <w:spacing w:val="30"/>
          <w:sz w:val="18"/>
          <w:szCs w:val="18"/>
        </w:rPr>
        <w:t>“受保護婚姻＂</w:t>
      </w:r>
      <w:r w:rsidRPr="00DB4AEF">
        <w:rPr>
          <w:spacing w:val="30"/>
          <w:sz w:val="18"/>
          <w:szCs w:val="18"/>
        </w:rPr>
        <w:t>是指在英格蘭及威爾斯或在英國以外地方註冊的現有婚姻），則須一併遞交由申請人配偶作出有關同意繼續維繫婚姻的法定聲明，或由申請人作出有關未取得此同意的聲明。</w:t>
      </w:r>
    </w:p>
  </w:footnote>
  <w:footnote w:id="17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w:t>
      </w:r>
      <w:r w:rsidRPr="00DB4AEF">
        <w:rPr>
          <w:spacing w:val="0"/>
          <w:sz w:val="18"/>
          <w:szCs w:val="18"/>
        </w:rPr>
        <w:t>Stephen</w:t>
      </w:r>
      <w:r w:rsidRPr="00DB4AEF">
        <w:rPr>
          <w:spacing w:val="30"/>
          <w:sz w:val="18"/>
          <w:szCs w:val="18"/>
        </w:rPr>
        <w:t xml:space="preserve"> </w:t>
      </w:r>
      <w:r w:rsidRPr="00DB4AEF">
        <w:rPr>
          <w:spacing w:val="0"/>
          <w:sz w:val="18"/>
          <w:szCs w:val="18"/>
        </w:rPr>
        <w:t>Whittle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UK</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Factsheet</w:t>
      </w:r>
      <w:r w:rsidRPr="00DB4AEF">
        <w:rPr>
          <w:spacing w:val="30"/>
          <w:sz w:val="18"/>
          <w:szCs w:val="18"/>
        </w:rPr>
        <w:t xml:space="preserve"> 01: </w:t>
      </w:r>
      <w:r w:rsidRPr="00DB4AEF">
        <w:rPr>
          <w:spacing w:val="0"/>
          <w:sz w:val="18"/>
          <w:szCs w:val="18"/>
        </w:rPr>
        <w:t>Changing</w:t>
      </w:r>
      <w:r w:rsidRPr="00DB4AEF">
        <w:rPr>
          <w:spacing w:val="30"/>
          <w:sz w:val="18"/>
          <w:szCs w:val="18"/>
        </w:rPr>
        <w:t xml:space="preserve"> </w:t>
      </w:r>
      <w:r w:rsidRPr="00DB4AEF">
        <w:rPr>
          <w:spacing w:val="0"/>
          <w:sz w:val="18"/>
          <w:szCs w:val="18"/>
        </w:rPr>
        <w:t>Names</w:t>
      </w:r>
      <w:r w:rsidRPr="00DB4AEF">
        <w:rPr>
          <w:spacing w:val="30"/>
          <w:sz w:val="18"/>
          <w:szCs w:val="18"/>
        </w:rPr>
        <w:t xml:space="preserve"> &amp; </w:t>
      </w:r>
      <w:r w:rsidRPr="00DB4AEF">
        <w:rPr>
          <w:spacing w:val="0"/>
          <w:sz w:val="18"/>
          <w:szCs w:val="18"/>
        </w:rPr>
        <w:t>Changing</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Guide</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UK</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Organisations</w:t>
      </w:r>
      <w:r w:rsidRPr="00DB4AEF">
        <w:rPr>
          <w:spacing w:val="30"/>
          <w:sz w:val="18"/>
          <w:szCs w:val="18"/>
        </w:rPr>
        <w:t xml:space="preserve">, </w:t>
      </w:r>
      <w:r w:rsidRPr="00DB4AEF">
        <w:rPr>
          <w:spacing w:val="0"/>
          <w:sz w:val="18"/>
          <w:szCs w:val="18"/>
        </w:rPr>
        <w:t>Employers</w:t>
      </w:r>
      <w:r w:rsidRPr="00DB4AEF">
        <w:rPr>
          <w:spacing w:val="30"/>
          <w:sz w:val="18"/>
          <w:szCs w:val="18"/>
        </w:rPr>
        <w:t xml:space="preserve"> &amp; </w:t>
      </w:r>
      <w:r w:rsidRPr="00DB4AEF">
        <w:rPr>
          <w:spacing w:val="0"/>
          <w:sz w:val="18"/>
          <w:szCs w:val="18"/>
        </w:rPr>
        <w:t>the</w:t>
      </w:r>
      <w:r w:rsidRPr="00DB4AEF">
        <w:rPr>
          <w:spacing w:val="30"/>
          <w:sz w:val="18"/>
          <w:szCs w:val="18"/>
        </w:rPr>
        <w:t xml:space="preserve"> </w:t>
      </w:r>
      <w:r w:rsidRPr="00DB4AEF">
        <w:rPr>
          <w:spacing w:val="0"/>
          <w:sz w:val="18"/>
          <w:szCs w:val="18"/>
        </w:rPr>
        <w:t>Trans</w:t>
      </w:r>
      <w:r w:rsidRPr="00DB4AEF">
        <w:rPr>
          <w:spacing w:val="30"/>
          <w:sz w:val="18"/>
          <w:szCs w:val="18"/>
        </w:rPr>
        <w:t xml:space="preserve"> </w:t>
      </w:r>
      <w:r w:rsidRPr="00DB4AEF">
        <w:rPr>
          <w:spacing w:val="0"/>
          <w:sz w:val="18"/>
          <w:szCs w:val="18"/>
        </w:rPr>
        <w:t>Community</w:t>
      </w:r>
      <w:r w:rsidRPr="00DB4AEF">
        <w:rPr>
          <w:rFonts w:ascii="新細明體" w:hAnsi="新細明體"/>
          <w:spacing w:val="30"/>
          <w:sz w:val="18"/>
          <w:szCs w:val="18"/>
        </w:rPr>
        <w:t>＂</w:t>
      </w:r>
      <w:r w:rsidRPr="00DB4AEF">
        <w:rPr>
          <w:spacing w:val="30"/>
          <w:sz w:val="18"/>
          <w:szCs w:val="18"/>
        </w:rPr>
        <w:t>，</w:t>
      </w:r>
      <w:r w:rsidRPr="00DB4AEF">
        <w:rPr>
          <w:i/>
          <w:spacing w:val="0"/>
          <w:sz w:val="18"/>
          <w:szCs w:val="18"/>
        </w:rPr>
        <w:t>Press</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Change</w:t>
      </w:r>
      <w:r w:rsidRPr="00DB4AEF">
        <w:rPr>
          <w:spacing w:val="30"/>
          <w:sz w:val="18"/>
          <w:szCs w:val="18"/>
        </w:rPr>
        <w:t>出版，</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月，第</w:t>
      </w:r>
      <w:r w:rsidRPr="00DB4AEF">
        <w:rPr>
          <w:spacing w:val="30"/>
          <w:sz w:val="18"/>
          <w:szCs w:val="18"/>
        </w:rPr>
        <w:t>8.5</w:t>
      </w:r>
      <w:r w:rsidRPr="00DB4AEF">
        <w:rPr>
          <w:spacing w:val="30"/>
          <w:sz w:val="18"/>
          <w:szCs w:val="18"/>
        </w:rPr>
        <w:t>段。</w:t>
      </w:r>
    </w:p>
  </w:footnote>
  <w:footnote w:id="17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spacing w:val="30"/>
          <w:sz w:val="18"/>
          <w:szCs w:val="18"/>
        </w:rPr>
        <w:t>2011</w:t>
      </w:r>
      <w:r w:rsidRPr="00DB4AEF">
        <w:rPr>
          <w:spacing w:val="30"/>
          <w:sz w:val="18"/>
          <w:szCs w:val="18"/>
        </w:rPr>
        <w:t>年性別承認（</w:t>
      </w:r>
      <w:r w:rsidRPr="00DB4AEF">
        <w:rPr>
          <w:spacing w:val="30"/>
          <w:sz w:val="18"/>
          <w:szCs w:val="18"/>
          <w:lang w:val="en-US"/>
        </w:rPr>
        <w:t>認可國家及地區）法</w:t>
      </w:r>
      <w:r w:rsidRPr="00DB4AEF">
        <w:rPr>
          <w:spacing w:val="30"/>
          <w:sz w:val="18"/>
          <w:szCs w:val="18"/>
        </w:rPr>
        <w:t>令》（</w:t>
      </w:r>
      <w:r w:rsidRPr="00DB4AEF">
        <w:rPr>
          <w:spacing w:val="0"/>
          <w:sz w:val="18"/>
          <w:szCs w:val="18"/>
        </w:rPr>
        <w:t>Gender Recognition (Approved Countries and Territories) Order 2011</w:t>
      </w:r>
      <w:r w:rsidRPr="00DB4AEF">
        <w:rPr>
          <w:spacing w:val="0"/>
          <w:sz w:val="18"/>
          <w:szCs w:val="18"/>
        </w:rPr>
        <w:t>）（</w:t>
      </w:r>
      <w:r w:rsidRPr="00DB4AEF">
        <w:rPr>
          <w:spacing w:val="0"/>
          <w:sz w:val="18"/>
          <w:szCs w:val="18"/>
        </w:rPr>
        <w:t>SI 2011/1630</w:t>
      </w:r>
      <w:r w:rsidRPr="00DB4AEF">
        <w:rPr>
          <w:spacing w:val="30"/>
          <w:sz w:val="18"/>
          <w:szCs w:val="18"/>
        </w:rPr>
        <w:t>）。</w:t>
      </w:r>
    </w:p>
  </w:footnote>
  <w:footnote w:id="17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w:t>
      </w:r>
      <w:r w:rsidRPr="00DB4AEF">
        <w:rPr>
          <w:noProof/>
          <w:spacing w:val="30"/>
          <w:sz w:val="18"/>
          <w:szCs w:val="18"/>
        </w:rPr>
        <w:t>2004</w:t>
      </w:r>
      <w:r w:rsidRPr="00DB4AEF">
        <w:rPr>
          <w:noProof/>
          <w:spacing w:val="30"/>
          <w:sz w:val="18"/>
          <w:szCs w:val="18"/>
          <w:lang w:val="en-US"/>
        </w:rPr>
        <w:t>年</w:t>
      </w:r>
      <w:r w:rsidRPr="00DB4AEF">
        <w:rPr>
          <w:spacing w:val="30"/>
          <w:sz w:val="18"/>
          <w:szCs w:val="18"/>
        </w:rPr>
        <w:t>性別承認法令》第</w:t>
      </w:r>
      <w:r w:rsidRPr="00DB4AEF">
        <w:rPr>
          <w:spacing w:val="30"/>
          <w:sz w:val="18"/>
          <w:szCs w:val="18"/>
        </w:rPr>
        <w:t>9</w:t>
      </w:r>
      <w:r w:rsidRPr="00DB4AEF">
        <w:rPr>
          <w:rFonts w:hint="eastAsia"/>
          <w:spacing w:val="30"/>
          <w:sz w:val="18"/>
          <w:szCs w:val="18"/>
        </w:rPr>
        <w:t>(</w:t>
      </w:r>
      <w:r w:rsidRPr="00DB4AEF">
        <w:rPr>
          <w:spacing w:val="30"/>
          <w:sz w:val="18"/>
          <w:szCs w:val="18"/>
        </w:rPr>
        <w:t>1</w:t>
      </w:r>
      <w:r w:rsidRPr="00DB4AEF">
        <w:rPr>
          <w:rFonts w:hint="eastAsia"/>
          <w:spacing w:val="30"/>
          <w:sz w:val="18"/>
          <w:szCs w:val="18"/>
        </w:rPr>
        <w:t>)</w:t>
      </w:r>
      <w:r w:rsidRPr="00DB4AEF">
        <w:rPr>
          <w:spacing w:val="30"/>
          <w:sz w:val="18"/>
          <w:szCs w:val="18"/>
        </w:rPr>
        <w:t>條規定，當某人獲發正式性別承認證書，則就所有目的而言，其性別是為後天取得的性別（</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因</w:t>
      </w:r>
      <w:r w:rsidRPr="00DB4AEF">
        <w:rPr>
          <w:spacing w:val="30"/>
          <w:sz w:val="18"/>
          <w:szCs w:val="18"/>
        </w:rPr>
        <w:t>此，如後天取得的性別是男性，該人的性別改為男性，而如果後天取得女性，其性別則改為女</w:t>
      </w:r>
      <w:r w:rsidRPr="00DB4AEF">
        <w:rPr>
          <w:rFonts w:asciiTheme="majorEastAsia" w:eastAsiaTheme="majorEastAsia" w:hAnsiTheme="majorEastAsia"/>
          <w:spacing w:val="30"/>
          <w:sz w:val="18"/>
          <w:szCs w:val="18"/>
        </w:rPr>
        <w:t>性</w:t>
      </w:r>
      <w:r w:rsidRPr="00DB4AEF">
        <w:rPr>
          <w:rFonts w:ascii="新細明體" w:eastAsiaTheme="majorEastAsia" w:hAnsi="新細明體"/>
          <w:spacing w:val="30"/>
          <w:sz w:val="18"/>
          <w:szCs w:val="18"/>
        </w:rPr>
        <w:t>”</w:t>
      </w:r>
      <w:r w:rsidRPr="00DB4AEF">
        <w:rPr>
          <w:spacing w:val="30"/>
          <w:sz w:val="18"/>
          <w:szCs w:val="18"/>
        </w:rPr>
        <w:t>）。第</w:t>
      </w:r>
      <w:r w:rsidRPr="00DB4AEF">
        <w:rPr>
          <w:spacing w:val="30"/>
          <w:sz w:val="18"/>
          <w:szCs w:val="18"/>
        </w:rPr>
        <w:t>9</w:t>
      </w:r>
      <w:r w:rsidRPr="00DB4AEF">
        <w:rPr>
          <w:rFonts w:hint="eastAsia"/>
          <w:spacing w:val="30"/>
          <w:sz w:val="18"/>
          <w:szCs w:val="18"/>
        </w:rPr>
        <w:t>(</w:t>
      </w:r>
      <w:r w:rsidRPr="00DB4AEF">
        <w:rPr>
          <w:spacing w:val="30"/>
          <w:sz w:val="18"/>
          <w:szCs w:val="18"/>
        </w:rPr>
        <w:t>3)</w:t>
      </w:r>
      <w:r w:rsidRPr="00DB4AEF">
        <w:rPr>
          <w:spacing w:val="30"/>
          <w:sz w:val="18"/>
          <w:szCs w:val="18"/>
        </w:rPr>
        <w:t>條進一步規定，第</w:t>
      </w:r>
      <w:r w:rsidRPr="00DB4AEF">
        <w:rPr>
          <w:spacing w:val="30"/>
          <w:sz w:val="18"/>
          <w:szCs w:val="18"/>
        </w:rPr>
        <w:t>9</w:t>
      </w:r>
      <w:r w:rsidRPr="00DB4AEF">
        <w:rPr>
          <w:rFonts w:hint="eastAsia"/>
          <w:spacing w:val="30"/>
          <w:sz w:val="18"/>
          <w:szCs w:val="18"/>
        </w:rPr>
        <w:t>(</w:t>
      </w:r>
      <w:r w:rsidRPr="00DB4AEF">
        <w:rPr>
          <w:spacing w:val="30"/>
          <w:sz w:val="18"/>
          <w:szCs w:val="18"/>
        </w:rPr>
        <w:t>1)</w:t>
      </w:r>
      <w:r w:rsidRPr="00DB4AEF">
        <w:rPr>
          <w:spacing w:val="30"/>
          <w:sz w:val="18"/>
          <w:szCs w:val="18"/>
        </w:rPr>
        <w:t>條</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lang w:val="en-US"/>
        </w:rPr>
        <w:t>須受限於本</w:t>
      </w:r>
      <w:r w:rsidRPr="00DB4AEF">
        <w:rPr>
          <w:rFonts w:asciiTheme="majorEastAsia" w:eastAsiaTheme="majorEastAsia" w:hAnsiTheme="majorEastAsia"/>
          <w:spacing w:val="30"/>
          <w:sz w:val="18"/>
          <w:szCs w:val="18"/>
        </w:rPr>
        <w:t>法令或任何其他成文法則又或任何附屬立法所訂的條文</w:t>
      </w:r>
      <w:r w:rsidRPr="00DB4AEF">
        <w:rPr>
          <w:rFonts w:asciiTheme="majorEastAsia" w:eastAsiaTheme="majorEastAsia" w:hAnsiTheme="majorEastAsia"/>
          <w:spacing w:val="30"/>
          <w:sz w:val="18"/>
          <w:szCs w:val="18"/>
          <w:lang w:val="en-US"/>
        </w:rPr>
        <w:t>。</w:t>
      </w:r>
      <w:r w:rsidRPr="00DB4AEF">
        <w:rPr>
          <w:rFonts w:ascii="新細明體" w:eastAsiaTheme="majorEastAsia" w:hAnsi="新細明體"/>
          <w:spacing w:val="30"/>
          <w:sz w:val="18"/>
          <w:szCs w:val="18"/>
          <w:lang w:val="en-US"/>
        </w:rPr>
        <w:t>”</w:t>
      </w:r>
    </w:p>
  </w:footnote>
  <w:footnote w:id="178">
    <w:p w:rsidR="0096277D" w:rsidRPr="00DB4AEF" w:rsidRDefault="0096277D" w:rsidP="0052796C">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ab/>
      </w:r>
      <w:r w:rsidRPr="00DB4AEF">
        <w:rPr>
          <w:spacing w:val="30"/>
          <w:sz w:val="18"/>
          <w:szCs w:val="18"/>
        </w:rPr>
        <w:tab/>
      </w:r>
      <w:r w:rsidRPr="00DB4AEF">
        <w:rPr>
          <w:spacing w:val="30"/>
          <w:sz w:val="18"/>
          <w:szCs w:val="18"/>
        </w:rPr>
        <w:t>例如，性別承認證書發出之前的婚姻和因過往離婚而有的責任會繼續有效，因此變性人士不能逃避在性別重置手術前需負起的任何責任，例如支付子女贍養費</w:t>
      </w:r>
      <w:r w:rsidRPr="00DB4AEF">
        <w:rPr>
          <w:rFonts w:hint="eastAsia"/>
          <w:spacing w:val="30"/>
          <w:sz w:val="18"/>
          <w:szCs w:val="18"/>
        </w:rPr>
        <w:t>的責任</w:t>
      </w:r>
      <w:r w:rsidRPr="00DB4AEF">
        <w:rPr>
          <w:spacing w:val="30"/>
          <w:sz w:val="18"/>
          <w:szCs w:val="18"/>
        </w:rPr>
        <w:t>。</w:t>
      </w:r>
    </w:p>
  </w:footnote>
  <w:footnote w:id="179">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如申請出生證書的人提供出生證書所記錄的名字詳情，他們可獲發內容以出生記錄為依據的出生證書。如他們提供性別承認登記冊所記錄的資料，就會收到以性別承認登記冊的資料製備的出生證書。當局會審慎選取為連繫這兩個記項所作的標示，以確保不會明顯看出記項是來自性別承認登記冊。任何以登記冊的資料製備的證書，都不會載有這標示。見《</w:t>
      </w:r>
      <w:r w:rsidRPr="00DB4AEF">
        <w:rPr>
          <w:spacing w:val="30"/>
          <w:sz w:val="18"/>
          <w:szCs w:val="18"/>
        </w:rPr>
        <w:t>2004</w:t>
      </w:r>
      <w:r w:rsidRPr="00DB4AEF">
        <w:rPr>
          <w:spacing w:val="30"/>
          <w:sz w:val="18"/>
          <w:szCs w:val="18"/>
        </w:rPr>
        <w:t>年性別承認法令》註釋第</w:t>
      </w:r>
      <w:r w:rsidRPr="00DB4AEF">
        <w:rPr>
          <w:spacing w:val="30"/>
          <w:sz w:val="18"/>
          <w:szCs w:val="18"/>
        </w:rPr>
        <w:t>32</w:t>
      </w:r>
      <w:r w:rsidRPr="00DB4AEF">
        <w:rPr>
          <w:spacing w:val="30"/>
          <w:sz w:val="18"/>
          <w:szCs w:val="18"/>
        </w:rPr>
        <w:t>段。</w:t>
      </w:r>
    </w:p>
  </w:footnote>
  <w:footnote w:id="18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color w:val="000000"/>
          <w:spacing w:val="30"/>
          <w:sz w:val="18"/>
          <w:szCs w:val="18"/>
        </w:rPr>
        <w:t>見《性別承認（資料的披露）（英格蘭及威爾斯和北愛爾蘭）（第</w:t>
      </w:r>
      <w:r w:rsidRPr="00DB4AEF">
        <w:rPr>
          <w:color w:val="000000"/>
          <w:spacing w:val="30"/>
          <w:sz w:val="18"/>
          <w:szCs w:val="18"/>
        </w:rPr>
        <w:t>2</w:t>
      </w:r>
      <w:r w:rsidRPr="00DB4AEF">
        <w:rPr>
          <w:color w:val="000000"/>
          <w:spacing w:val="30"/>
          <w:sz w:val="18"/>
          <w:szCs w:val="18"/>
        </w:rPr>
        <w:t>號）命令》</w:t>
      </w:r>
      <w:r w:rsidRPr="00DB4AEF">
        <w:rPr>
          <w:spacing w:val="30"/>
          <w:sz w:val="18"/>
          <w:szCs w:val="18"/>
        </w:rPr>
        <w:t>。該命令</w:t>
      </w:r>
      <w:r w:rsidRPr="00DB4AEF">
        <w:rPr>
          <w:color w:val="000000"/>
          <w:spacing w:val="30"/>
          <w:sz w:val="18"/>
          <w:szCs w:val="18"/>
        </w:rPr>
        <w:t>在</w:t>
      </w:r>
      <w:r w:rsidRPr="00DB4AEF">
        <w:rPr>
          <w:color w:val="000000"/>
          <w:spacing w:val="30"/>
          <w:sz w:val="18"/>
          <w:szCs w:val="18"/>
        </w:rPr>
        <w:t>2005</w:t>
      </w:r>
      <w:r w:rsidRPr="00DB4AEF">
        <w:rPr>
          <w:color w:val="000000"/>
          <w:spacing w:val="30"/>
          <w:sz w:val="18"/>
          <w:szCs w:val="18"/>
        </w:rPr>
        <w:t>年</w:t>
      </w:r>
      <w:r w:rsidRPr="00DB4AEF">
        <w:rPr>
          <w:color w:val="000000"/>
          <w:spacing w:val="30"/>
          <w:sz w:val="18"/>
          <w:szCs w:val="18"/>
        </w:rPr>
        <w:t>4</w:t>
      </w:r>
      <w:r w:rsidRPr="00DB4AEF">
        <w:rPr>
          <w:color w:val="000000"/>
          <w:spacing w:val="30"/>
          <w:sz w:val="18"/>
          <w:szCs w:val="18"/>
        </w:rPr>
        <w:t>月</w:t>
      </w:r>
      <w:r w:rsidRPr="00DB4AEF">
        <w:rPr>
          <w:color w:val="000000"/>
          <w:spacing w:val="30"/>
          <w:sz w:val="18"/>
          <w:szCs w:val="18"/>
        </w:rPr>
        <w:t>4</w:t>
      </w:r>
      <w:r w:rsidRPr="00DB4AEF">
        <w:rPr>
          <w:color w:val="000000"/>
          <w:spacing w:val="30"/>
          <w:sz w:val="18"/>
          <w:szCs w:val="18"/>
        </w:rPr>
        <w:t>日生效，規定在以下情況披露受保護的資料不構成《</w:t>
      </w:r>
      <w:r w:rsidRPr="00DB4AEF">
        <w:rPr>
          <w:color w:val="000000"/>
          <w:spacing w:val="30"/>
          <w:sz w:val="18"/>
          <w:szCs w:val="18"/>
        </w:rPr>
        <w:t>2004</w:t>
      </w:r>
      <w:r w:rsidRPr="00DB4AEF">
        <w:rPr>
          <w:color w:val="000000"/>
          <w:spacing w:val="30"/>
          <w:sz w:val="18"/>
          <w:szCs w:val="18"/>
        </w:rPr>
        <w:t>年性別承認法令》第</w:t>
      </w:r>
      <w:r w:rsidRPr="00DB4AEF">
        <w:rPr>
          <w:color w:val="000000"/>
          <w:spacing w:val="30"/>
          <w:sz w:val="18"/>
          <w:szCs w:val="18"/>
        </w:rPr>
        <w:t>22</w:t>
      </w:r>
      <w:r w:rsidRPr="00DB4AEF">
        <w:rPr>
          <w:color w:val="000000"/>
          <w:spacing w:val="30"/>
          <w:sz w:val="18"/>
          <w:szCs w:val="18"/>
        </w:rPr>
        <w:t>條所指的罪行：為取得法律意見</w:t>
      </w:r>
      <w:r w:rsidRPr="00DB4AEF">
        <w:rPr>
          <w:spacing w:val="30"/>
          <w:sz w:val="18"/>
          <w:szCs w:val="18"/>
        </w:rPr>
        <w:t>（第</w:t>
      </w:r>
      <w:r w:rsidRPr="00DB4AEF">
        <w:rPr>
          <w:spacing w:val="30"/>
          <w:sz w:val="18"/>
          <w:szCs w:val="18"/>
        </w:rPr>
        <w:t>3</w:t>
      </w:r>
      <w:r w:rsidRPr="00DB4AEF">
        <w:rPr>
          <w:spacing w:val="30"/>
          <w:sz w:val="18"/>
          <w:szCs w:val="18"/>
        </w:rPr>
        <w:t>條）、</w:t>
      </w:r>
      <w:r w:rsidRPr="00DB4AEF">
        <w:rPr>
          <w:color w:val="000000"/>
          <w:spacing w:val="30"/>
          <w:sz w:val="18"/>
          <w:szCs w:val="18"/>
        </w:rPr>
        <w:t>宗教</w:t>
      </w:r>
      <w:r w:rsidRPr="00DB4AEF">
        <w:rPr>
          <w:spacing w:val="30"/>
          <w:sz w:val="18"/>
          <w:szCs w:val="18"/>
        </w:rPr>
        <w:t>（</w:t>
      </w:r>
      <w:r w:rsidRPr="00DB4AEF">
        <w:rPr>
          <w:color w:val="000000"/>
          <w:spacing w:val="30"/>
          <w:sz w:val="18"/>
          <w:szCs w:val="18"/>
        </w:rPr>
        <w:t>第</w:t>
      </w:r>
      <w:r w:rsidRPr="00DB4AEF">
        <w:rPr>
          <w:color w:val="000000"/>
          <w:spacing w:val="30"/>
          <w:sz w:val="18"/>
          <w:szCs w:val="18"/>
        </w:rPr>
        <w:t>4</w:t>
      </w:r>
      <w:r w:rsidRPr="00DB4AEF">
        <w:rPr>
          <w:color w:val="000000"/>
          <w:spacing w:val="30"/>
          <w:sz w:val="18"/>
          <w:szCs w:val="18"/>
        </w:rPr>
        <w:t>條</w:t>
      </w:r>
      <w:r w:rsidRPr="00DB4AEF">
        <w:rPr>
          <w:spacing w:val="30"/>
          <w:sz w:val="18"/>
          <w:szCs w:val="18"/>
        </w:rPr>
        <w:t>）</w:t>
      </w:r>
      <w:r w:rsidRPr="00DB4AEF">
        <w:rPr>
          <w:color w:val="000000"/>
          <w:spacing w:val="30"/>
          <w:sz w:val="18"/>
          <w:szCs w:val="18"/>
        </w:rPr>
        <w:t>或醫療（第</w:t>
      </w:r>
      <w:r w:rsidRPr="00DB4AEF">
        <w:rPr>
          <w:color w:val="000000"/>
          <w:spacing w:val="30"/>
          <w:sz w:val="18"/>
          <w:szCs w:val="18"/>
        </w:rPr>
        <w:t>5</w:t>
      </w:r>
      <w:r w:rsidRPr="00DB4AEF">
        <w:rPr>
          <w:color w:val="000000"/>
          <w:spacing w:val="30"/>
          <w:sz w:val="18"/>
          <w:szCs w:val="18"/>
        </w:rPr>
        <w:t>條）目的而披露資料、披露資料一方是信貸資料庫機構或其代理人</w:t>
      </w:r>
      <w:r w:rsidRPr="00DB4AEF">
        <w:rPr>
          <w:spacing w:val="30"/>
          <w:sz w:val="18"/>
          <w:szCs w:val="18"/>
        </w:rPr>
        <w:t>（第</w:t>
      </w:r>
      <w:r w:rsidRPr="00DB4AEF">
        <w:rPr>
          <w:spacing w:val="30"/>
          <w:sz w:val="18"/>
          <w:szCs w:val="18"/>
        </w:rPr>
        <w:t>6</w:t>
      </w:r>
      <w:r w:rsidRPr="00DB4AEF">
        <w:rPr>
          <w:spacing w:val="30"/>
          <w:sz w:val="18"/>
          <w:szCs w:val="18"/>
        </w:rPr>
        <w:t>條），</w:t>
      </w:r>
      <w:r w:rsidRPr="00DB4AEF">
        <w:rPr>
          <w:color w:val="000000"/>
          <w:spacing w:val="30"/>
          <w:sz w:val="18"/>
          <w:szCs w:val="18"/>
        </w:rPr>
        <w:t>以及為與無力償債或破產有關的目的而披露資料</w:t>
      </w:r>
      <w:r w:rsidRPr="00DB4AEF">
        <w:rPr>
          <w:spacing w:val="30"/>
          <w:sz w:val="18"/>
          <w:szCs w:val="18"/>
        </w:rPr>
        <w:t>（</w:t>
      </w:r>
      <w:r w:rsidRPr="00DB4AEF">
        <w:rPr>
          <w:color w:val="000000"/>
          <w:spacing w:val="30"/>
          <w:sz w:val="18"/>
          <w:szCs w:val="18"/>
        </w:rPr>
        <w:t>第</w:t>
      </w:r>
      <w:r w:rsidRPr="00DB4AEF">
        <w:rPr>
          <w:color w:val="000000"/>
          <w:spacing w:val="30"/>
          <w:sz w:val="18"/>
          <w:szCs w:val="18"/>
        </w:rPr>
        <w:t>7</w:t>
      </w:r>
      <w:r w:rsidRPr="00DB4AEF">
        <w:rPr>
          <w:color w:val="000000"/>
          <w:spacing w:val="30"/>
          <w:sz w:val="18"/>
          <w:szCs w:val="18"/>
        </w:rPr>
        <w:t>條</w:t>
      </w:r>
      <w:r w:rsidRPr="00DB4AEF">
        <w:rPr>
          <w:spacing w:val="30"/>
          <w:sz w:val="18"/>
          <w:szCs w:val="18"/>
        </w:rPr>
        <w:t>）</w:t>
      </w:r>
      <w:r w:rsidRPr="00DB4AEF">
        <w:rPr>
          <w:color w:val="000000"/>
          <w:spacing w:val="30"/>
          <w:sz w:val="18"/>
          <w:szCs w:val="18"/>
        </w:rPr>
        <w:t>。這是嚴格法律責任罪行，不得以</w:t>
      </w:r>
      <w:r w:rsidRPr="00DB4AEF">
        <w:rPr>
          <w:rFonts w:ascii="新細明體" w:eastAsiaTheme="majorEastAsia" w:hAnsi="新細明體"/>
          <w:color w:val="000000"/>
          <w:spacing w:val="30"/>
          <w:sz w:val="18"/>
          <w:szCs w:val="18"/>
          <w:lang w:val="en-US"/>
        </w:rPr>
        <w:t>“</w:t>
      </w:r>
      <w:r w:rsidRPr="00DB4AEF">
        <w:rPr>
          <w:rFonts w:asciiTheme="majorEastAsia" w:eastAsiaTheme="majorEastAsia" w:hAnsiTheme="majorEastAsia"/>
          <w:color w:val="000000"/>
          <w:spacing w:val="30"/>
          <w:sz w:val="18"/>
          <w:szCs w:val="18"/>
        </w:rPr>
        <w:t>合理性</w:t>
      </w:r>
      <w:r w:rsidRPr="00DB4AEF">
        <w:rPr>
          <w:rFonts w:ascii="新細明體" w:eastAsiaTheme="majorEastAsia" w:hAnsi="新細明體"/>
          <w:color w:val="000000"/>
          <w:spacing w:val="30"/>
          <w:sz w:val="18"/>
          <w:szCs w:val="18"/>
        </w:rPr>
        <w:t>”</w:t>
      </w:r>
      <w:r w:rsidRPr="00DB4AEF">
        <w:rPr>
          <w:rFonts w:asciiTheme="majorEastAsia" w:eastAsiaTheme="majorEastAsia" w:hAnsiTheme="majorEastAsia"/>
          <w:color w:val="000000"/>
          <w:spacing w:val="30"/>
          <w:sz w:val="18"/>
          <w:szCs w:val="18"/>
        </w:rPr>
        <w:t>為抗辯理由</w:t>
      </w:r>
      <w:r w:rsidRPr="00DB4AEF">
        <w:rPr>
          <w:spacing w:val="30"/>
          <w:sz w:val="18"/>
          <w:szCs w:val="18"/>
        </w:rPr>
        <w:t>。見</w:t>
      </w:r>
      <w:r w:rsidRPr="00DB4AEF">
        <w:rPr>
          <w:spacing w:val="0"/>
          <w:sz w:val="18"/>
          <w:szCs w:val="18"/>
        </w:rPr>
        <w:t>Stephen</w:t>
      </w:r>
      <w:r w:rsidRPr="00DB4AEF">
        <w:rPr>
          <w:spacing w:val="30"/>
          <w:sz w:val="18"/>
          <w:szCs w:val="18"/>
        </w:rPr>
        <w:t xml:space="preserve"> </w:t>
      </w:r>
      <w:r w:rsidRPr="00DB4AEF">
        <w:rPr>
          <w:spacing w:val="0"/>
          <w:sz w:val="18"/>
          <w:szCs w:val="18"/>
        </w:rPr>
        <w:t>Whittle</w:t>
      </w:r>
      <w:r w:rsidRPr="00DB4AEF">
        <w:rPr>
          <w:spacing w:val="30"/>
          <w:sz w:val="18"/>
          <w:szCs w:val="18"/>
        </w:rPr>
        <w:t>，</w:t>
      </w:r>
      <w:r w:rsidRPr="00DB4AEF">
        <w:rPr>
          <w:rFonts w:ascii="新細明體" w:eastAsiaTheme="majorEastAsia" w:hAnsi="新細明體"/>
          <w:color w:val="000000"/>
          <w:spacing w:val="30"/>
          <w:sz w:val="18"/>
          <w:szCs w:val="18"/>
          <w:lang w:val="en-US"/>
        </w:rPr>
        <w:t>“</w:t>
      </w:r>
      <w:r w:rsidRPr="00DB4AEF">
        <w:rPr>
          <w:spacing w:val="0"/>
          <w:sz w:val="18"/>
          <w:szCs w:val="18"/>
        </w:rPr>
        <w:t>Born</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New</w:t>
      </w:r>
      <w:r w:rsidRPr="00DB4AEF">
        <w:rPr>
          <w:spacing w:val="30"/>
          <w:sz w:val="18"/>
          <w:szCs w:val="18"/>
        </w:rPr>
        <w:t xml:space="preserve"> </w:t>
      </w:r>
      <w:r w:rsidRPr="00DB4AEF">
        <w:rPr>
          <w:spacing w:val="0"/>
          <w:sz w:val="18"/>
          <w:szCs w:val="18"/>
        </w:rPr>
        <w:t>Confidentiality</w:t>
      </w:r>
      <w:r w:rsidRPr="00DB4AEF">
        <w:rPr>
          <w:spacing w:val="30"/>
          <w:sz w:val="18"/>
          <w:szCs w:val="18"/>
        </w:rPr>
        <w:t xml:space="preserve"> </w:t>
      </w:r>
      <w:r w:rsidRPr="00DB4AEF">
        <w:rPr>
          <w:spacing w:val="0"/>
          <w:sz w:val="18"/>
          <w:szCs w:val="18"/>
        </w:rPr>
        <w:t>Responsibilities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People</w:t>
      </w:r>
      <w:r w:rsidRPr="00DB4AEF">
        <w:rPr>
          <w:rFonts w:ascii="新細明體" w:eastAsiaTheme="majorEastAsia" w:hAnsi="新細明體"/>
          <w:color w:val="000000"/>
          <w:spacing w:val="30"/>
          <w:sz w:val="18"/>
          <w:szCs w:val="18"/>
        </w:rPr>
        <w:t>”</w:t>
      </w:r>
      <w:r w:rsidRPr="00DB4AEF">
        <w:rPr>
          <w:spacing w:val="30"/>
          <w:sz w:val="18"/>
          <w:szCs w:val="18"/>
        </w:rPr>
        <w:t>，</w:t>
      </w:r>
      <w:r w:rsidRPr="00DB4AEF">
        <w:rPr>
          <w:color w:val="000000"/>
          <w:spacing w:val="30"/>
          <w:sz w:val="18"/>
          <w:szCs w:val="18"/>
        </w:rPr>
        <w:t>2005</w:t>
      </w:r>
      <w:r w:rsidRPr="00DB4AEF">
        <w:rPr>
          <w:color w:val="000000"/>
          <w:spacing w:val="30"/>
          <w:sz w:val="18"/>
          <w:szCs w:val="18"/>
        </w:rPr>
        <w:t>年</w:t>
      </w:r>
      <w:r w:rsidRPr="00DB4AEF">
        <w:rPr>
          <w:color w:val="000000"/>
          <w:spacing w:val="30"/>
          <w:sz w:val="18"/>
          <w:szCs w:val="18"/>
          <w:lang w:val="en-US"/>
        </w:rPr>
        <w:t>6</w:t>
      </w:r>
      <w:r w:rsidRPr="00DB4AEF">
        <w:rPr>
          <w:color w:val="000000"/>
          <w:spacing w:val="30"/>
          <w:sz w:val="18"/>
          <w:szCs w:val="18"/>
        </w:rPr>
        <w:t>月</w:t>
      </w:r>
      <w:r w:rsidRPr="00DB4AEF">
        <w:rPr>
          <w:color w:val="000000"/>
          <w:spacing w:val="30"/>
          <w:sz w:val="18"/>
          <w:szCs w:val="18"/>
          <w:lang w:val="en-US"/>
        </w:rPr>
        <w:t>3</w:t>
      </w:r>
      <w:r w:rsidRPr="00DB4AEF">
        <w:rPr>
          <w:color w:val="000000"/>
          <w:spacing w:val="30"/>
          <w:sz w:val="18"/>
          <w:szCs w:val="18"/>
        </w:rPr>
        <w:t>日。</w:t>
      </w:r>
    </w:p>
  </w:footnote>
  <w:footnote w:id="18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此規定曾面對法律挑戰：見</w:t>
      </w:r>
      <w:r w:rsidRPr="00DB4AEF">
        <w:rPr>
          <w:i/>
          <w:spacing w:val="0"/>
          <w:sz w:val="18"/>
          <w:szCs w:val="18"/>
        </w:rPr>
        <w:t>R</w:t>
      </w:r>
      <w:r w:rsidRPr="00DB4AEF">
        <w:rPr>
          <w:rFonts w:hint="eastAsia"/>
          <w:i/>
          <w:spacing w:val="30"/>
          <w:sz w:val="18"/>
          <w:szCs w:val="18"/>
        </w:rPr>
        <w:t xml:space="preserve"> (</w:t>
      </w:r>
      <w:r w:rsidRPr="00DB4AEF">
        <w:rPr>
          <w:i/>
          <w:spacing w:val="0"/>
          <w:sz w:val="18"/>
          <w:szCs w:val="18"/>
        </w:rPr>
        <w:t>on</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application</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JK</w:t>
      </w:r>
      <w:r w:rsidRPr="00DB4AEF">
        <w:rPr>
          <w:rFonts w:hint="eastAsia"/>
          <w:i/>
          <w:spacing w:val="30"/>
          <w:sz w:val="18"/>
          <w:szCs w:val="18"/>
        </w:rPr>
        <w:t>)</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Registrar</w:t>
      </w:r>
      <w:r w:rsidRPr="00DB4AEF">
        <w:rPr>
          <w:i/>
          <w:spacing w:val="30"/>
          <w:sz w:val="18"/>
          <w:szCs w:val="18"/>
        </w:rPr>
        <w:t xml:space="preserve"> </w:t>
      </w:r>
      <w:r w:rsidRPr="00DB4AEF">
        <w:rPr>
          <w:i/>
          <w:spacing w:val="0"/>
          <w:sz w:val="18"/>
          <w:szCs w:val="18"/>
        </w:rPr>
        <w:t>General</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England</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Wales</w:t>
      </w:r>
      <w:r w:rsidRPr="00DB4AEF">
        <w:rPr>
          <w:spacing w:val="30"/>
          <w:sz w:val="18"/>
          <w:szCs w:val="18"/>
        </w:rPr>
        <w:t xml:space="preserve"> [2015] </w:t>
      </w:r>
      <w:r w:rsidRPr="00DB4AEF">
        <w:rPr>
          <w:spacing w:val="0"/>
          <w:sz w:val="18"/>
          <w:szCs w:val="18"/>
        </w:rPr>
        <w:t>EWHC</w:t>
      </w:r>
      <w:r w:rsidRPr="00DB4AEF">
        <w:rPr>
          <w:spacing w:val="30"/>
          <w:sz w:val="18"/>
          <w:szCs w:val="18"/>
        </w:rPr>
        <w:t xml:space="preserve"> 990 </w:t>
      </w:r>
      <w:r w:rsidRPr="00DB4AEF">
        <w:rPr>
          <w:rFonts w:hint="eastAsia"/>
          <w:spacing w:val="30"/>
          <w:sz w:val="18"/>
          <w:szCs w:val="18"/>
        </w:rPr>
        <w:t>(</w:t>
      </w:r>
      <w:r w:rsidRPr="00DB4AEF">
        <w:rPr>
          <w:spacing w:val="0"/>
          <w:sz w:val="18"/>
          <w:szCs w:val="18"/>
        </w:rPr>
        <w:t>Admin</w:t>
      </w:r>
      <w:r w:rsidRPr="00DB4AEF">
        <w:rPr>
          <w:rFonts w:hint="eastAsia"/>
          <w:spacing w:val="30"/>
          <w:sz w:val="18"/>
          <w:szCs w:val="18"/>
        </w:rPr>
        <w:t>)</w:t>
      </w:r>
      <w:r w:rsidRPr="00DB4AEF">
        <w:rPr>
          <w:spacing w:val="30"/>
          <w:sz w:val="18"/>
          <w:szCs w:val="18"/>
        </w:rPr>
        <w:t>。此案裁決將會在本章稍後部分作說明（見於第</w:t>
      </w:r>
      <w:r w:rsidRPr="00DB4AEF">
        <w:rPr>
          <w:spacing w:val="30"/>
          <w:sz w:val="18"/>
          <w:szCs w:val="18"/>
        </w:rPr>
        <w:t>3.10</w:t>
      </w:r>
      <w:r w:rsidRPr="00DB4AEF">
        <w:rPr>
          <w:rFonts w:hint="eastAsia"/>
          <w:spacing w:val="30"/>
          <w:sz w:val="18"/>
          <w:szCs w:val="18"/>
        </w:rPr>
        <w:t>5</w:t>
      </w:r>
      <w:r w:rsidRPr="00DB4AEF">
        <w:rPr>
          <w:spacing w:val="30"/>
          <w:sz w:val="18"/>
          <w:szCs w:val="18"/>
        </w:rPr>
        <w:t>至</w:t>
      </w:r>
      <w:r w:rsidRPr="00DB4AEF">
        <w:rPr>
          <w:spacing w:val="30"/>
          <w:sz w:val="18"/>
          <w:szCs w:val="18"/>
        </w:rPr>
        <w:t>3.10</w:t>
      </w:r>
      <w:r w:rsidRPr="00DB4AEF">
        <w:rPr>
          <w:rFonts w:hint="eastAsia"/>
          <w:spacing w:val="30"/>
          <w:sz w:val="18"/>
          <w:szCs w:val="18"/>
        </w:rPr>
        <w:t>7</w:t>
      </w:r>
      <w:r w:rsidRPr="00DB4AEF">
        <w:rPr>
          <w:spacing w:val="30"/>
          <w:sz w:val="18"/>
          <w:szCs w:val="18"/>
        </w:rPr>
        <w:t>段）。</w:t>
      </w:r>
    </w:p>
  </w:footnote>
  <w:footnote w:id="18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color w:val="000000"/>
          <w:spacing w:val="30"/>
          <w:sz w:val="18"/>
          <w:szCs w:val="18"/>
        </w:rPr>
        <w:t>根據第</w:t>
      </w:r>
      <w:r w:rsidRPr="00DB4AEF">
        <w:rPr>
          <w:color w:val="000000"/>
          <w:spacing w:val="30"/>
          <w:sz w:val="18"/>
          <w:szCs w:val="18"/>
        </w:rPr>
        <w:t>1</w:t>
      </w:r>
      <w:r w:rsidRPr="00DB4AEF">
        <w:rPr>
          <w:color w:val="000000"/>
          <w:spacing w:val="30"/>
          <w:sz w:val="18"/>
          <w:szCs w:val="18"/>
          <w:lang w:val="en-US"/>
        </w:rPr>
        <w:t>8</w:t>
      </w:r>
      <w:r w:rsidRPr="00DB4AEF">
        <w:rPr>
          <w:color w:val="000000"/>
          <w:spacing w:val="30"/>
          <w:sz w:val="18"/>
          <w:szCs w:val="18"/>
        </w:rPr>
        <w:t>條，任何遺囑或其他文書（在《</w:t>
      </w:r>
      <w:r w:rsidRPr="00DB4AEF">
        <w:rPr>
          <w:noProof/>
          <w:spacing w:val="30"/>
          <w:sz w:val="18"/>
          <w:szCs w:val="18"/>
        </w:rPr>
        <w:t>2004</w:t>
      </w:r>
      <w:r w:rsidRPr="00DB4AEF">
        <w:rPr>
          <w:noProof/>
          <w:spacing w:val="30"/>
          <w:sz w:val="18"/>
          <w:szCs w:val="18"/>
          <w:lang w:val="en-US"/>
        </w:rPr>
        <w:t>年</w:t>
      </w:r>
      <w:r w:rsidRPr="00DB4AEF">
        <w:rPr>
          <w:color w:val="000000"/>
          <w:spacing w:val="30"/>
          <w:sz w:val="18"/>
          <w:szCs w:val="18"/>
        </w:rPr>
        <w:t>性別承認法令》生效當日或之後訂立）中有關財產的處置或轉</w:t>
      </w:r>
      <w:r w:rsidRPr="00DB4AEF">
        <w:rPr>
          <w:rFonts w:hint="eastAsia"/>
          <w:color w:val="000000"/>
          <w:spacing w:val="30"/>
          <w:sz w:val="18"/>
          <w:szCs w:val="18"/>
        </w:rPr>
        <w:t>讓</w:t>
      </w:r>
      <w:r w:rsidRPr="00DB4AEF">
        <w:rPr>
          <w:color w:val="000000"/>
          <w:spacing w:val="30"/>
          <w:sz w:val="18"/>
          <w:szCs w:val="18"/>
        </w:rPr>
        <w:t>，凡只因某人的性別變成後天取得的性別而出現變化，高等法院獲賦權可重新分配財產。舉例而言，若某一規管財產繼承的文書提述財產授</w:t>
      </w:r>
      <w:r w:rsidRPr="00DB4AEF">
        <w:rPr>
          <w:rFonts w:asciiTheme="majorEastAsia" w:eastAsiaTheme="majorEastAsia" w:hAnsiTheme="majorEastAsia"/>
          <w:color w:val="000000"/>
          <w:spacing w:val="30"/>
          <w:sz w:val="18"/>
          <w:szCs w:val="18"/>
        </w:rPr>
        <w:t>予</w:t>
      </w:r>
      <w:r w:rsidRPr="00DB4AEF">
        <w:rPr>
          <w:rFonts w:ascii="新細明體" w:eastAsiaTheme="majorEastAsia" w:hAnsi="新細明體"/>
          <w:color w:val="000000"/>
          <w:spacing w:val="30"/>
          <w:sz w:val="18"/>
          <w:szCs w:val="18"/>
          <w:lang w:val="en-US"/>
        </w:rPr>
        <w:t>“</w:t>
      </w:r>
      <w:r w:rsidRPr="00DB4AEF">
        <w:rPr>
          <w:rFonts w:asciiTheme="majorEastAsia" w:eastAsiaTheme="majorEastAsia" w:hAnsiTheme="majorEastAsia"/>
          <w:color w:val="000000"/>
          <w:spacing w:val="30"/>
          <w:sz w:val="18"/>
          <w:szCs w:val="18"/>
        </w:rPr>
        <w:t>長女</w:t>
      </w:r>
      <w:r w:rsidRPr="00DB4AEF">
        <w:rPr>
          <w:rFonts w:ascii="新細明體" w:eastAsiaTheme="majorEastAsia" w:hAnsi="新細明體"/>
          <w:color w:val="000000"/>
          <w:spacing w:val="30"/>
          <w:sz w:val="18"/>
          <w:szCs w:val="18"/>
        </w:rPr>
        <w:t>”</w:t>
      </w:r>
      <w:r w:rsidRPr="00DB4AEF">
        <w:rPr>
          <w:color w:val="000000"/>
          <w:spacing w:val="30"/>
          <w:sz w:val="18"/>
          <w:szCs w:val="18"/>
        </w:rPr>
        <w:t>，但另一名兄長根據《</w:t>
      </w:r>
      <w:r w:rsidRPr="00DB4AEF">
        <w:rPr>
          <w:noProof/>
          <w:spacing w:val="30"/>
          <w:sz w:val="18"/>
          <w:szCs w:val="18"/>
        </w:rPr>
        <w:t>2004</w:t>
      </w:r>
      <w:r w:rsidRPr="00DB4AEF">
        <w:rPr>
          <w:noProof/>
          <w:spacing w:val="30"/>
          <w:sz w:val="18"/>
          <w:szCs w:val="18"/>
          <w:lang w:val="en-US"/>
        </w:rPr>
        <w:t>年</w:t>
      </w:r>
      <w:r w:rsidRPr="00DB4AEF">
        <w:rPr>
          <w:color w:val="000000"/>
          <w:spacing w:val="30"/>
          <w:sz w:val="18"/>
          <w:szCs w:val="18"/>
        </w:rPr>
        <w:t>性別承認法令》變成女性後，原本</w:t>
      </w:r>
      <w:r w:rsidRPr="00DB4AEF">
        <w:rPr>
          <w:rFonts w:asciiTheme="majorEastAsia" w:eastAsiaTheme="majorEastAsia" w:hAnsiTheme="majorEastAsia"/>
          <w:color w:val="000000"/>
          <w:spacing w:val="30"/>
          <w:sz w:val="18"/>
          <w:szCs w:val="18"/>
        </w:rPr>
        <w:t>是</w:t>
      </w:r>
      <w:r w:rsidRPr="00DB4AEF">
        <w:rPr>
          <w:rFonts w:ascii="新細明體" w:eastAsiaTheme="majorEastAsia" w:hAnsi="新細明體"/>
          <w:color w:val="000000"/>
          <w:spacing w:val="30"/>
          <w:sz w:val="18"/>
          <w:szCs w:val="18"/>
        </w:rPr>
        <w:t>“</w:t>
      </w:r>
      <w:r w:rsidRPr="00DB4AEF">
        <w:rPr>
          <w:rFonts w:asciiTheme="majorEastAsia" w:eastAsiaTheme="majorEastAsia" w:hAnsiTheme="majorEastAsia"/>
          <w:color w:val="000000"/>
          <w:spacing w:val="30"/>
          <w:sz w:val="18"/>
          <w:szCs w:val="18"/>
        </w:rPr>
        <w:t>長女</w:t>
      </w:r>
      <w:r w:rsidRPr="00DB4AEF">
        <w:rPr>
          <w:rFonts w:ascii="新細明體" w:eastAsiaTheme="majorEastAsia" w:hAnsi="新細明體"/>
          <w:color w:val="000000"/>
          <w:spacing w:val="30"/>
          <w:sz w:val="18"/>
          <w:szCs w:val="18"/>
        </w:rPr>
        <w:t>”</w:t>
      </w:r>
      <w:r w:rsidRPr="00DB4AEF">
        <w:rPr>
          <w:rFonts w:asciiTheme="majorEastAsia" w:eastAsiaTheme="majorEastAsia" w:hAnsiTheme="majorEastAsia"/>
          <w:color w:val="000000"/>
          <w:spacing w:val="30"/>
          <w:sz w:val="18"/>
          <w:szCs w:val="18"/>
        </w:rPr>
        <w:t>的有</w:t>
      </w:r>
      <w:r w:rsidRPr="00DB4AEF">
        <w:rPr>
          <w:color w:val="000000"/>
          <w:spacing w:val="30"/>
          <w:sz w:val="18"/>
          <w:szCs w:val="18"/>
        </w:rPr>
        <w:t>關人士或不再享</w:t>
      </w:r>
      <w:r w:rsidRPr="00DB4AEF">
        <w:rPr>
          <w:rFonts w:asciiTheme="majorEastAsia" w:eastAsiaTheme="majorEastAsia" w:hAnsiTheme="majorEastAsia"/>
          <w:color w:val="000000"/>
          <w:spacing w:val="30"/>
          <w:sz w:val="18"/>
          <w:szCs w:val="18"/>
        </w:rPr>
        <w:t>有</w:t>
      </w:r>
      <w:r w:rsidRPr="00DB4AEF">
        <w:rPr>
          <w:rFonts w:ascii="新細明體" w:eastAsiaTheme="majorEastAsia" w:hAnsi="新細明體"/>
          <w:color w:val="000000"/>
          <w:spacing w:val="30"/>
          <w:sz w:val="18"/>
          <w:szCs w:val="18"/>
        </w:rPr>
        <w:t>“</w:t>
      </w:r>
      <w:r w:rsidRPr="00DB4AEF">
        <w:rPr>
          <w:rFonts w:asciiTheme="majorEastAsia" w:eastAsiaTheme="majorEastAsia" w:hAnsiTheme="majorEastAsia"/>
          <w:color w:val="000000"/>
          <w:spacing w:val="30"/>
          <w:sz w:val="18"/>
          <w:szCs w:val="18"/>
        </w:rPr>
        <w:t>長女</w:t>
      </w:r>
      <w:r w:rsidRPr="00DB4AEF">
        <w:rPr>
          <w:rFonts w:ascii="新細明體" w:eastAsiaTheme="majorEastAsia" w:hAnsi="新細明體"/>
          <w:color w:val="000000"/>
          <w:spacing w:val="30"/>
          <w:sz w:val="18"/>
          <w:szCs w:val="18"/>
        </w:rPr>
        <w:t>”</w:t>
      </w:r>
      <w:r w:rsidRPr="00DB4AEF">
        <w:rPr>
          <w:rFonts w:asciiTheme="majorEastAsia" w:eastAsiaTheme="majorEastAsia" w:hAnsiTheme="majorEastAsia"/>
          <w:color w:val="000000"/>
          <w:spacing w:val="30"/>
          <w:sz w:val="18"/>
          <w:szCs w:val="18"/>
        </w:rPr>
        <w:t>的地位。有關人士可隨之因該</w:t>
      </w:r>
      <w:r w:rsidRPr="00DB4AEF">
        <w:rPr>
          <w:color w:val="000000"/>
          <w:spacing w:val="30"/>
          <w:sz w:val="18"/>
          <w:szCs w:val="18"/>
        </w:rPr>
        <w:t>筆財產的處置或轉予出現變化所累，而訴諸高等法院。假如法院信納合乎公正，可就某人獲益於財產的處置有變化而作出其認為適當的命令。見《</w:t>
      </w:r>
      <w:r w:rsidRPr="00DB4AEF">
        <w:rPr>
          <w:color w:val="000000"/>
          <w:spacing w:val="30"/>
          <w:sz w:val="18"/>
          <w:szCs w:val="18"/>
        </w:rPr>
        <w:t>2004</w:t>
      </w:r>
      <w:r w:rsidRPr="00DB4AEF">
        <w:rPr>
          <w:color w:val="000000"/>
          <w:spacing w:val="30"/>
          <w:sz w:val="18"/>
          <w:szCs w:val="18"/>
        </w:rPr>
        <w:t>年性別承認法令》註釋第</w:t>
      </w:r>
      <w:r w:rsidRPr="00DB4AEF">
        <w:rPr>
          <w:color w:val="000000"/>
          <w:spacing w:val="30"/>
          <w:sz w:val="18"/>
          <w:szCs w:val="18"/>
        </w:rPr>
        <w:t>82</w:t>
      </w:r>
      <w:r w:rsidRPr="00DB4AEF">
        <w:rPr>
          <w:color w:val="000000"/>
          <w:spacing w:val="30"/>
          <w:sz w:val="18"/>
          <w:szCs w:val="18"/>
        </w:rPr>
        <w:t>段</w:t>
      </w:r>
      <w:r w:rsidRPr="00DB4AEF">
        <w:rPr>
          <w:spacing w:val="30"/>
          <w:sz w:val="18"/>
          <w:szCs w:val="18"/>
        </w:rPr>
        <w:t>。</w:t>
      </w:r>
    </w:p>
    <w:p w:rsidR="0096277D" w:rsidRPr="00DB4AEF" w:rsidRDefault="0096277D" w:rsidP="00506CDD">
      <w:pPr>
        <w:pStyle w:val="FootnoteText"/>
        <w:tabs>
          <w:tab w:val="clear" w:pos="641"/>
          <w:tab w:val="clear" w:pos="1281"/>
          <w:tab w:val="clear" w:pos="1922"/>
          <w:tab w:val="left" w:pos="709"/>
        </w:tabs>
        <w:spacing w:before="0" w:after="0" w:line="240" w:lineRule="auto"/>
        <w:ind w:left="708" w:hangingChars="295" w:hanging="708"/>
        <w:rPr>
          <w:color w:val="000000"/>
          <w:spacing w:val="30"/>
          <w:sz w:val="18"/>
          <w:szCs w:val="18"/>
        </w:rPr>
      </w:pPr>
      <w:r w:rsidRPr="00DB4AEF">
        <w:rPr>
          <w:spacing w:val="30"/>
          <w:sz w:val="18"/>
          <w:szCs w:val="18"/>
        </w:rPr>
        <w:tab/>
      </w:r>
      <w:r w:rsidRPr="00DB4AEF">
        <w:rPr>
          <w:color w:val="000000"/>
          <w:spacing w:val="30"/>
          <w:sz w:val="18"/>
          <w:szCs w:val="18"/>
        </w:rPr>
        <w:t>此外，在進行財產分配或轉讓時，受託人或遺產代理人並無責任探究任何人曾否獲發或被撤銷性別承認證書，即使有關事實會影響該人負責分配的財產的享有權（第</w:t>
      </w:r>
      <w:r w:rsidRPr="00DB4AEF">
        <w:rPr>
          <w:color w:val="000000"/>
          <w:spacing w:val="30"/>
          <w:sz w:val="18"/>
          <w:szCs w:val="18"/>
        </w:rPr>
        <w:t>17</w:t>
      </w:r>
      <w:r w:rsidRPr="00DB4AEF">
        <w:rPr>
          <w:color w:val="000000"/>
          <w:spacing w:val="30"/>
          <w:sz w:val="18"/>
          <w:szCs w:val="18"/>
        </w:rPr>
        <w:t>條）。雖然如此，但受益人會保留並行使對於財產的擁有權，例如追尋已改由另一人收取到手中的財產。見《</w:t>
      </w:r>
      <w:r w:rsidRPr="00DB4AEF">
        <w:rPr>
          <w:color w:val="000000"/>
          <w:spacing w:val="30"/>
          <w:sz w:val="18"/>
          <w:szCs w:val="18"/>
        </w:rPr>
        <w:t>2004</w:t>
      </w:r>
      <w:r w:rsidRPr="00DB4AEF">
        <w:rPr>
          <w:color w:val="000000"/>
          <w:spacing w:val="30"/>
          <w:sz w:val="18"/>
          <w:szCs w:val="18"/>
        </w:rPr>
        <w:t>年性別承認法令》註釋第</w:t>
      </w:r>
      <w:r w:rsidRPr="00DB4AEF">
        <w:rPr>
          <w:color w:val="000000"/>
          <w:spacing w:val="30"/>
          <w:sz w:val="18"/>
          <w:szCs w:val="18"/>
        </w:rPr>
        <w:t>8</w:t>
      </w:r>
      <w:r w:rsidRPr="00DB4AEF">
        <w:rPr>
          <w:rFonts w:hint="eastAsia"/>
          <w:color w:val="000000"/>
          <w:spacing w:val="30"/>
          <w:sz w:val="18"/>
          <w:szCs w:val="18"/>
        </w:rPr>
        <w:t>2</w:t>
      </w:r>
      <w:r w:rsidRPr="00DB4AEF">
        <w:rPr>
          <w:color w:val="000000"/>
          <w:spacing w:val="30"/>
          <w:sz w:val="18"/>
          <w:szCs w:val="18"/>
        </w:rPr>
        <w:t>段。</w:t>
      </w:r>
    </w:p>
  </w:footnote>
  <w:footnote w:id="18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color w:val="000000"/>
          <w:spacing w:val="30"/>
          <w:sz w:val="18"/>
          <w:szCs w:val="18"/>
        </w:rPr>
        <w:t>《</w:t>
      </w:r>
      <w:r w:rsidRPr="00DB4AEF">
        <w:rPr>
          <w:color w:val="000000"/>
          <w:spacing w:val="30"/>
          <w:sz w:val="18"/>
          <w:szCs w:val="18"/>
        </w:rPr>
        <w:t>200</w:t>
      </w:r>
      <w:r w:rsidRPr="00DB4AEF">
        <w:rPr>
          <w:color w:val="000000"/>
          <w:spacing w:val="0"/>
          <w:sz w:val="18"/>
          <w:szCs w:val="18"/>
        </w:rPr>
        <w:t>3</w:t>
      </w:r>
      <w:r w:rsidRPr="00DB4AEF">
        <w:rPr>
          <w:color w:val="000000"/>
          <w:spacing w:val="30"/>
          <w:sz w:val="18"/>
          <w:szCs w:val="18"/>
        </w:rPr>
        <w:t>年性罪行法令》在英格蘭及威爾斯採用無性別色彩的措辭，但姑置不論，《</w:t>
      </w:r>
      <w:r w:rsidRPr="00DB4AEF">
        <w:rPr>
          <w:noProof/>
          <w:spacing w:val="30"/>
          <w:sz w:val="18"/>
          <w:szCs w:val="18"/>
        </w:rPr>
        <w:t>2004</w:t>
      </w:r>
      <w:r w:rsidRPr="00DB4AEF">
        <w:rPr>
          <w:noProof/>
          <w:spacing w:val="30"/>
          <w:sz w:val="18"/>
          <w:szCs w:val="18"/>
          <w:lang w:val="en-US"/>
        </w:rPr>
        <w:t>年</w:t>
      </w:r>
      <w:r w:rsidRPr="00DB4AEF">
        <w:rPr>
          <w:color w:val="000000"/>
          <w:spacing w:val="30"/>
          <w:sz w:val="18"/>
          <w:szCs w:val="18"/>
        </w:rPr>
        <w:t>性別承認法令》第</w:t>
      </w:r>
      <w:r w:rsidRPr="00DB4AEF">
        <w:rPr>
          <w:color w:val="000000"/>
          <w:spacing w:val="30"/>
          <w:sz w:val="18"/>
          <w:szCs w:val="18"/>
        </w:rPr>
        <w:t>20</w:t>
      </w:r>
      <w:r w:rsidRPr="00DB4AEF">
        <w:rPr>
          <w:color w:val="000000"/>
          <w:spacing w:val="30"/>
          <w:sz w:val="18"/>
          <w:szCs w:val="18"/>
        </w:rPr>
        <w:t>條是擴展至適用於英格蘭及威爾斯、蘇格蘭和北愛爾蘭，以確保沒有任何殘留問題需要處理。</w:t>
      </w:r>
    </w:p>
  </w:footnote>
  <w:footnote w:id="18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舉例而言，女子與前家翁結婚是在</w:t>
      </w:r>
      <w:r w:rsidRPr="00DB4AEF">
        <w:rPr>
          <w:color w:val="000000"/>
          <w:spacing w:val="30"/>
          <w:sz w:val="18"/>
          <w:szCs w:val="18"/>
        </w:rPr>
        <w:t>限制之列。根據</w:t>
      </w:r>
      <w:r w:rsidRPr="00DB4AEF">
        <w:rPr>
          <w:spacing w:val="30"/>
          <w:sz w:val="18"/>
          <w:szCs w:val="18"/>
          <w:lang w:val="en-US"/>
        </w:rPr>
        <w:t>《</w:t>
      </w:r>
      <w:r w:rsidRPr="00DB4AEF">
        <w:rPr>
          <w:spacing w:val="30"/>
          <w:sz w:val="18"/>
          <w:szCs w:val="18"/>
          <w:lang w:val="en-US"/>
        </w:rPr>
        <w:t>1949</w:t>
      </w:r>
      <w:r w:rsidRPr="00DB4AEF">
        <w:rPr>
          <w:spacing w:val="30"/>
          <w:sz w:val="18"/>
          <w:szCs w:val="18"/>
          <w:lang w:val="en-US"/>
        </w:rPr>
        <w:t>年婚姻法令》</w:t>
      </w:r>
      <w:r w:rsidRPr="00DB4AEF">
        <w:rPr>
          <w:color w:val="000000"/>
          <w:spacing w:val="30"/>
          <w:sz w:val="18"/>
          <w:szCs w:val="18"/>
        </w:rPr>
        <w:t>，如</w:t>
      </w:r>
      <w:r w:rsidRPr="00DB4AEF">
        <w:rPr>
          <w:spacing w:val="30"/>
          <w:sz w:val="18"/>
          <w:szCs w:val="18"/>
          <w:lang w:val="en-US"/>
        </w:rPr>
        <w:t>婚姻</w:t>
      </w:r>
      <w:r w:rsidRPr="00DB4AEF">
        <w:rPr>
          <w:spacing w:val="30"/>
          <w:sz w:val="18"/>
          <w:szCs w:val="18"/>
        </w:rPr>
        <w:t>一方是視為後天取得的性別者，則</w:t>
      </w:r>
      <w:r w:rsidRPr="00DB4AEF">
        <w:rPr>
          <w:color w:val="000000"/>
          <w:spacing w:val="30"/>
          <w:sz w:val="18"/>
          <w:szCs w:val="18"/>
        </w:rPr>
        <w:t>先前以天生性別的身分</w:t>
      </w:r>
      <w:r w:rsidRPr="00DB4AEF">
        <w:rPr>
          <w:spacing w:val="30"/>
          <w:sz w:val="18"/>
          <w:szCs w:val="18"/>
        </w:rPr>
        <w:t>締結的</w:t>
      </w:r>
      <w:r w:rsidRPr="00DB4AEF">
        <w:rPr>
          <w:color w:val="000000"/>
          <w:spacing w:val="30"/>
          <w:sz w:val="18"/>
          <w:szCs w:val="18"/>
        </w:rPr>
        <w:t>任何</w:t>
      </w:r>
      <w:r w:rsidRPr="00DB4AEF">
        <w:rPr>
          <w:spacing w:val="30"/>
          <w:sz w:val="18"/>
          <w:szCs w:val="18"/>
          <w:lang w:val="en-US"/>
        </w:rPr>
        <w:t>婚姻所衍生的關係，是在</w:t>
      </w:r>
      <w:r w:rsidRPr="00DB4AEF">
        <w:rPr>
          <w:spacing w:val="30"/>
          <w:sz w:val="18"/>
          <w:szCs w:val="18"/>
        </w:rPr>
        <w:t>有關</w:t>
      </w:r>
      <w:r w:rsidRPr="00DB4AEF">
        <w:rPr>
          <w:color w:val="000000"/>
          <w:spacing w:val="30"/>
          <w:sz w:val="18"/>
          <w:szCs w:val="18"/>
        </w:rPr>
        <w:t>限制之列</w:t>
      </w:r>
      <w:r w:rsidRPr="00DB4AEF">
        <w:rPr>
          <w:spacing w:val="30"/>
          <w:sz w:val="18"/>
          <w:szCs w:val="18"/>
          <w:lang w:val="en-US"/>
        </w:rPr>
        <w:t>，即</w:t>
      </w:r>
      <w:r w:rsidRPr="00DB4AEF">
        <w:rPr>
          <w:spacing w:val="30"/>
          <w:sz w:val="18"/>
          <w:szCs w:val="18"/>
        </w:rPr>
        <w:t>一名男變女的變性人士不得與她的前岳父結婚。</w:t>
      </w:r>
      <w:r w:rsidRPr="00DB4AEF">
        <w:rPr>
          <w:spacing w:val="30"/>
          <w:sz w:val="18"/>
          <w:szCs w:val="18"/>
          <w:lang w:val="en-US"/>
        </w:rPr>
        <w:t>《</w:t>
      </w:r>
      <w:r w:rsidRPr="00DB4AEF">
        <w:rPr>
          <w:spacing w:val="30"/>
          <w:sz w:val="18"/>
          <w:szCs w:val="18"/>
          <w:lang w:val="en-US"/>
        </w:rPr>
        <w:t>2004</w:t>
      </w:r>
      <w:r w:rsidRPr="00DB4AEF">
        <w:rPr>
          <w:spacing w:val="30"/>
          <w:sz w:val="18"/>
          <w:szCs w:val="18"/>
          <w:lang w:val="en-US"/>
        </w:rPr>
        <w:t>年性別承認法令》附表</w:t>
      </w:r>
      <w:r w:rsidRPr="00DB4AEF">
        <w:rPr>
          <w:spacing w:val="30"/>
          <w:sz w:val="18"/>
          <w:szCs w:val="18"/>
          <w:lang w:val="en-US"/>
        </w:rPr>
        <w:t>4</w:t>
      </w:r>
      <w:r w:rsidRPr="00DB4AEF">
        <w:rPr>
          <w:spacing w:val="30"/>
          <w:sz w:val="18"/>
          <w:szCs w:val="18"/>
          <w:lang w:val="en-US"/>
        </w:rPr>
        <w:t>第</w:t>
      </w:r>
      <w:r w:rsidRPr="00DB4AEF">
        <w:rPr>
          <w:spacing w:val="30"/>
          <w:sz w:val="18"/>
          <w:szCs w:val="18"/>
          <w:lang w:val="en-US"/>
        </w:rPr>
        <w:t>7</w:t>
      </w:r>
      <w:r w:rsidRPr="00DB4AEF">
        <w:rPr>
          <w:spacing w:val="30"/>
          <w:sz w:val="18"/>
          <w:szCs w:val="18"/>
          <w:lang w:val="en-US"/>
        </w:rPr>
        <w:t>段和</w:t>
      </w:r>
      <w:r w:rsidRPr="00DB4AEF">
        <w:rPr>
          <w:spacing w:val="30"/>
          <w:sz w:val="18"/>
          <w:szCs w:val="18"/>
        </w:rPr>
        <w:t>第</w:t>
      </w:r>
      <w:r w:rsidRPr="00DB4AEF">
        <w:rPr>
          <w:iCs/>
          <w:spacing w:val="30"/>
          <w:sz w:val="18"/>
          <w:szCs w:val="18"/>
        </w:rPr>
        <w:t>8</w:t>
      </w:r>
      <w:r w:rsidRPr="00DB4AEF">
        <w:rPr>
          <w:iCs/>
          <w:spacing w:val="30"/>
          <w:sz w:val="18"/>
          <w:szCs w:val="18"/>
        </w:rPr>
        <w:t>段分別就</w:t>
      </w:r>
      <w:r w:rsidRPr="00DB4AEF">
        <w:rPr>
          <w:spacing w:val="30"/>
          <w:sz w:val="18"/>
          <w:szCs w:val="18"/>
          <w:lang w:val="en-US"/>
        </w:rPr>
        <w:t>蘇格蘭和</w:t>
      </w:r>
      <w:r w:rsidRPr="00DB4AEF">
        <w:rPr>
          <w:iCs/>
          <w:spacing w:val="30"/>
          <w:sz w:val="18"/>
          <w:szCs w:val="18"/>
        </w:rPr>
        <w:t>北愛爾蘭套用</w:t>
      </w:r>
      <w:r w:rsidRPr="00DB4AEF">
        <w:rPr>
          <w:spacing w:val="30"/>
          <w:sz w:val="18"/>
          <w:szCs w:val="18"/>
        </w:rPr>
        <w:t>這項條文。見</w:t>
      </w:r>
      <w:r w:rsidRPr="00DB4AEF">
        <w:rPr>
          <w:spacing w:val="30"/>
          <w:sz w:val="18"/>
          <w:szCs w:val="18"/>
          <w:lang w:val="en-US"/>
        </w:rPr>
        <w:t>《</w:t>
      </w:r>
      <w:r w:rsidRPr="00DB4AEF">
        <w:rPr>
          <w:spacing w:val="30"/>
          <w:sz w:val="18"/>
          <w:szCs w:val="18"/>
          <w:lang w:val="en-US"/>
        </w:rPr>
        <w:t>2004</w:t>
      </w:r>
      <w:r w:rsidRPr="00DB4AEF">
        <w:rPr>
          <w:spacing w:val="30"/>
          <w:sz w:val="18"/>
          <w:szCs w:val="18"/>
          <w:lang w:val="en-US"/>
        </w:rPr>
        <w:t>年性別承認法令》註釋第</w:t>
      </w:r>
      <w:r w:rsidRPr="00DB4AEF">
        <w:rPr>
          <w:spacing w:val="30"/>
          <w:sz w:val="18"/>
          <w:szCs w:val="18"/>
        </w:rPr>
        <w:t>40</w:t>
      </w:r>
      <w:r w:rsidRPr="00DB4AEF">
        <w:rPr>
          <w:spacing w:val="30"/>
          <w:sz w:val="18"/>
          <w:szCs w:val="18"/>
        </w:rPr>
        <w:t>段。</w:t>
      </w:r>
    </w:p>
  </w:footnote>
  <w:footnote w:id="18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iCs/>
          <w:spacing w:val="30"/>
          <w:sz w:val="18"/>
          <w:szCs w:val="18"/>
        </w:rPr>
        <w:t>北愛爾蘭或</w:t>
      </w:r>
      <w:r w:rsidRPr="00DB4AEF">
        <w:rPr>
          <w:spacing w:val="30"/>
          <w:sz w:val="18"/>
          <w:szCs w:val="18"/>
          <w:lang w:val="en-US"/>
        </w:rPr>
        <w:t>蘇格蘭皆不需要此等條文，因為此兩地的教會神職人員並無證婚義務。</w:t>
      </w:r>
      <w:r w:rsidRPr="00DB4AEF">
        <w:rPr>
          <w:spacing w:val="30"/>
          <w:sz w:val="18"/>
          <w:szCs w:val="18"/>
        </w:rPr>
        <w:t>見</w:t>
      </w:r>
      <w:r w:rsidRPr="00DB4AEF">
        <w:rPr>
          <w:spacing w:val="30"/>
          <w:sz w:val="18"/>
          <w:szCs w:val="18"/>
          <w:lang w:val="en-US"/>
        </w:rPr>
        <w:t>《</w:t>
      </w:r>
      <w:r w:rsidRPr="00DB4AEF">
        <w:rPr>
          <w:spacing w:val="30"/>
          <w:sz w:val="18"/>
          <w:szCs w:val="18"/>
          <w:lang w:val="en-US"/>
        </w:rPr>
        <w:t>2004</w:t>
      </w:r>
      <w:r w:rsidRPr="00DB4AEF">
        <w:rPr>
          <w:spacing w:val="30"/>
          <w:sz w:val="18"/>
          <w:szCs w:val="18"/>
          <w:lang w:val="en-US"/>
        </w:rPr>
        <w:t>年性別承認法令》註釋第</w:t>
      </w:r>
      <w:r w:rsidRPr="00DB4AEF">
        <w:rPr>
          <w:spacing w:val="30"/>
          <w:sz w:val="18"/>
          <w:szCs w:val="18"/>
        </w:rPr>
        <w:t>41</w:t>
      </w:r>
      <w:r w:rsidRPr="00DB4AEF">
        <w:rPr>
          <w:spacing w:val="30"/>
          <w:sz w:val="18"/>
          <w:szCs w:val="18"/>
        </w:rPr>
        <w:t>段。</w:t>
      </w:r>
    </w:p>
  </w:footnote>
  <w:footnote w:id="18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附表第</w:t>
      </w:r>
      <w:r w:rsidRPr="00DB4AEF">
        <w:rPr>
          <w:spacing w:val="30"/>
          <w:sz w:val="18"/>
          <w:szCs w:val="18"/>
        </w:rPr>
        <w:t>9</w:t>
      </w:r>
      <w:r w:rsidRPr="00DB4AEF">
        <w:rPr>
          <w:spacing w:val="30"/>
          <w:sz w:val="18"/>
          <w:szCs w:val="18"/>
        </w:rPr>
        <w:t>至</w:t>
      </w:r>
      <w:r w:rsidRPr="00DB4AEF">
        <w:rPr>
          <w:spacing w:val="30"/>
          <w:sz w:val="18"/>
          <w:szCs w:val="18"/>
        </w:rPr>
        <w:t>11</w:t>
      </w:r>
      <w:r w:rsidRPr="00DB4AEF">
        <w:rPr>
          <w:spacing w:val="30"/>
          <w:sz w:val="18"/>
          <w:szCs w:val="18"/>
        </w:rPr>
        <w:t>段為</w:t>
      </w:r>
      <w:r w:rsidRPr="00DB4AEF">
        <w:rPr>
          <w:iCs/>
          <w:spacing w:val="30"/>
          <w:sz w:val="18"/>
          <w:szCs w:val="18"/>
        </w:rPr>
        <w:t>北愛爾蘭訂定相應條文。</w:t>
      </w:r>
      <w:r w:rsidRPr="00DB4AEF">
        <w:rPr>
          <w:spacing w:val="30"/>
          <w:sz w:val="18"/>
          <w:szCs w:val="18"/>
          <w:lang w:val="en-US"/>
        </w:rPr>
        <w:t>蘇格蘭對可使無效的婚姻並無同一套概念</w:t>
      </w:r>
      <w:r w:rsidRPr="00DB4AEF">
        <w:rPr>
          <w:spacing w:val="30"/>
          <w:sz w:val="18"/>
          <w:szCs w:val="18"/>
        </w:rPr>
        <w:t>。見</w:t>
      </w:r>
      <w:r w:rsidRPr="00DB4AEF">
        <w:rPr>
          <w:spacing w:val="30"/>
          <w:sz w:val="18"/>
          <w:szCs w:val="18"/>
          <w:lang w:val="en-US"/>
        </w:rPr>
        <w:t>《</w:t>
      </w:r>
      <w:r w:rsidRPr="00DB4AEF">
        <w:rPr>
          <w:spacing w:val="30"/>
          <w:sz w:val="18"/>
          <w:szCs w:val="18"/>
          <w:lang w:val="en-US"/>
        </w:rPr>
        <w:t>2004</w:t>
      </w:r>
      <w:r w:rsidRPr="00DB4AEF">
        <w:rPr>
          <w:spacing w:val="30"/>
          <w:sz w:val="18"/>
          <w:szCs w:val="18"/>
          <w:lang w:val="en-US"/>
        </w:rPr>
        <w:t>年性別承認法令》註釋第</w:t>
      </w:r>
      <w:r w:rsidRPr="00DB4AEF">
        <w:rPr>
          <w:spacing w:val="30"/>
          <w:sz w:val="18"/>
          <w:szCs w:val="18"/>
        </w:rPr>
        <w:t>42</w:t>
      </w:r>
      <w:r w:rsidRPr="00DB4AEF">
        <w:rPr>
          <w:spacing w:val="30"/>
          <w:sz w:val="18"/>
          <w:szCs w:val="18"/>
        </w:rPr>
        <w:t>段。</w:t>
      </w:r>
    </w:p>
  </w:footnote>
  <w:footnote w:id="18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ab/>
      </w:r>
      <w:r w:rsidRPr="00DB4AEF">
        <w:rPr>
          <w:spacing w:val="30"/>
          <w:sz w:val="18"/>
          <w:szCs w:val="18"/>
        </w:rPr>
        <w:t>見</w:t>
      </w:r>
      <w:r w:rsidRPr="00DB4AEF">
        <w:rPr>
          <w:spacing w:val="30"/>
          <w:sz w:val="18"/>
          <w:szCs w:val="18"/>
          <w:lang w:val="en-US"/>
        </w:rPr>
        <w:t>《</w:t>
      </w:r>
      <w:r w:rsidRPr="00DB4AEF">
        <w:rPr>
          <w:spacing w:val="30"/>
          <w:sz w:val="18"/>
          <w:szCs w:val="18"/>
          <w:lang w:val="en-US"/>
        </w:rPr>
        <w:t>2004</w:t>
      </w:r>
      <w:r w:rsidRPr="00DB4AEF">
        <w:rPr>
          <w:spacing w:val="30"/>
          <w:sz w:val="18"/>
          <w:szCs w:val="18"/>
          <w:lang w:val="en-US"/>
        </w:rPr>
        <w:t>年性別承認法令》註釋第</w:t>
      </w:r>
      <w:r w:rsidRPr="00DB4AEF">
        <w:rPr>
          <w:spacing w:val="30"/>
          <w:sz w:val="18"/>
          <w:szCs w:val="18"/>
          <w:lang w:val="en-US"/>
        </w:rPr>
        <w:t>85</w:t>
      </w:r>
      <w:r w:rsidRPr="00DB4AEF">
        <w:rPr>
          <w:spacing w:val="30"/>
          <w:sz w:val="18"/>
          <w:szCs w:val="18"/>
        </w:rPr>
        <w:t>段。</w:t>
      </w:r>
    </w:p>
  </w:footnote>
  <w:footnote w:id="188">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換言之，凡歐洲聯盟或歐洲經濟區內另一國的國民，如已獲該國根據國內的法律承認其性別改變，並且該人根據歐洲共同體的法律就此享有強制執行權，此人可</w:t>
      </w:r>
      <w:r w:rsidRPr="00DB4AEF">
        <w:rPr>
          <w:color w:val="000000"/>
          <w:spacing w:val="30"/>
          <w:sz w:val="18"/>
          <w:szCs w:val="18"/>
        </w:rPr>
        <w:t>在英國獲承認其</w:t>
      </w:r>
      <w:r w:rsidRPr="00DB4AEF">
        <w:rPr>
          <w:spacing w:val="30"/>
          <w:sz w:val="18"/>
          <w:szCs w:val="18"/>
        </w:rPr>
        <w:t>後天取得的性別，而無須根據</w:t>
      </w:r>
      <w:r w:rsidRPr="00DB4AEF">
        <w:rPr>
          <w:spacing w:val="30"/>
          <w:sz w:val="18"/>
          <w:szCs w:val="18"/>
          <w:lang w:val="en-US"/>
        </w:rPr>
        <w:t>《</w:t>
      </w:r>
      <w:r w:rsidRPr="00DB4AEF">
        <w:rPr>
          <w:noProof/>
          <w:spacing w:val="30"/>
          <w:sz w:val="18"/>
          <w:szCs w:val="18"/>
        </w:rPr>
        <w:t>2004</w:t>
      </w:r>
      <w:r w:rsidRPr="00DB4AEF">
        <w:rPr>
          <w:noProof/>
          <w:spacing w:val="30"/>
          <w:sz w:val="18"/>
          <w:szCs w:val="18"/>
          <w:lang w:val="en-US"/>
        </w:rPr>
        <w:t>年</w:t>
      </w:r>
      <w:r w:rsidRPr="00DB4AEF">
        <w:rPr>
          <w:spacing w:val="30"/>
          <w:sz w:val="18"/>
          <w:szCs w:val="18"/>
          <w:lang w:val="en-US"/>
        </w:rPr>
        <w:t>性別承認法令》</w:t>
      </w:r>
      <w:r w:rsidRPr="00DB4AEF">
        <w:rPr>
          <w:spacing w:val="30"/>
          <w:sz w:val="18"/>
          <w:szCs w:val="18"/>
        </w:rPr>
        <w:t>第</w:t>
      </w:r>
      <w:r w:rsidRPr="00DB4AEF">
        <w:rPr>
          <w:spacing w:val="30"/>
          <w:sz w:val="18"/>
          <w:szCs w:val="18"/>
        </w:rPr>
        <w:t>1</w:t>
      </w:r>
      <w:r w:rsidRPr="00DB4AEF">
        <w:rPr>
          <w:spacing w:val="30"/>
          <w:sz w:val="18"/>
          <w:szCs w:val="18"/>
        </w:rPr>
        <w:t>條提出申請。同樣地，凡在</w:t>
      </w:r>
      <w:r w:rsidRPr="00DB4AEF">
        <w:rPr>
          <w:spacing w:val="30"/>
          <w:sz w:val="18"/>
          <w:szCs w:val="18"/>
          <w:lang w:val="en-US"/>
        </w:rPr>
        <w:t>性別承認後締結的異性婚姻，如婚姻其中一方是</w:t>
      </w:r>
      <w:r w:rsidRPr="00DB4AEF">
        <w:rPr>
          <w:spacing w:val="30"/>
          <w:sz w:val="18"/>
          <w:szCs w:val="18"/>
        </w:rPr>
        <w:t>歐盟或歐洲經濟區的國民，並且根據歐洲共同體的法律就此享有可強制執行權，則該</w:t>
      </w:r>
      <w:r w:rsidRPr="00DB4AEF">
        <w:rPr>
          <w:spacing w:val="30"/>
          <w:sz w:val="18"/>
          <w:szCs w:val="18"/>
          <w:lang w:val="en-US"/>
        </w:rPr>
        <w:t>婚姻在英國會獲接受為有效，無須</w:t>
      </w:r>
      <w:r w:rsidRPr="00DB4AEF">
        <w:rPr>
          <w:spacing w:val="30"/>
          <w:sz w:val="18"/>
          <w:szCs w:val="18"/>
        </w:rPr>
        <w:t>根據</w:t>
      </w:r>
      <w:r w:rsidRPr="00DB4AEF">
        <w:rPr>
          <w:spacing w:val="30"/>
          <w:sz w:val="18"/>
          <w:szCs w:val="18"/>
          <w:lang w:val="en-US"/>
        </w:rPr>
        <w:t>《</w:t>
      </w:r>
      <w:r w:rsidRPr="00DB4AEF">
        <w:rPr>
          <w:noProof/>
          <w:spacing w:val="30"/>
          <w:sz w:val="18"/>
          <w:szCs w:val="18"/>
        </w:rPr>
        <w:t>2004</w:t>
      </w:r>
      <w:r w:rsidRPr="00DB4AEF">
        <w:rPr>
          <w:noProof/>
          <w:spacing w:val="30"/>
          <w:sz w:val="18"/>
          <w:szCs w:val="18"/>
          <w:lang w:val="en-US"/>
        </w:rPr>
        <w:t>年</w:t>
      </w:r>
      <w:r w:rsidRPr="00DB4AEF">
        <w:rPr>
          <w:spacing w:val="30"/>
          <w:sz w:val="18"/>
          <w:szCs w:val="18"/>
          <w:lang w:val="en-US"/>
        </w:rPr>
        <w:t>性別承認法令》</w:t>
      </w:r>
      <w:r w:rsidRPr="00DB4AEF">
        <w:rPr>
          <w:spacing w:val="30"/>
          <w:sz w:val="18"/>
          <w:szCs w:val="18"/>
        </w:rPr>
        <w:t>第</w:t>
      </w:r>
      <w:r w:rsidRPr="00DB4AEF">
        <w:rPr>
          <w:spacing w:val="30"/>
          <w:sz w:val="18"/>
          <w:szCs w:val="18"/>
        </w:rPr>
        <w:t>1</w:t>
      </w:r>
      <w:r w:rsidRPr="00DB4AEF">
        <w:rPr>
          <w:spacing w:val="30"/>
          <w:sz w:val="18"/>
          <w:szCs w:val="18"/>
        </w:rPr>
        <w:t>條再提出申請。</w:t>
      </w:r>
    </w:p>
  </w:footnote>
  <w:footnote w:id="18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對於該法律修訂如何影響福利及退休金方面的例子，見《</w:t>
      </w:r>
      <w:r w:rsidRPr="00DB4AEF">
        <w:rPr>
          <w:spacing w:val="30"/>
          <w:sz w:val="18"/>
          <w:szCs w:val="18"/>
        </w:rPr>
        <w:t>2004</w:t>
      </w:r>
      <w:r w:rsidRPr="00DB4AEF">
        <w:rPr>
          <w:spacing w:val="30"/>
          <w:sz w:val="18"/>
          <w:szCs w:val="18"/>
        </w:rPr>
        <w:t>年性別承認法令》註釋</w:t>
      </w:r>
      <w:r w:rsidRPr="00DB4AEF">
        <w:rPr>
          <w:spacing w:val="30"/>
          <w:sz w:val="18"/>
          <w:szCs w:val="18"/>
          <w:lang w:val="en-US"/>
        </w:rPr>
        <w:t>第</w:t>
      </w:r>
      <w:r w:rsidRPr="00DB4AEF">
        <w:rPr>
          <w:spacing w:val="30"/>
          <w:sz w:val="18"/>
          <w:szCs w:val="18"/>
          <w:lang w:val="en-US"/>
        </w:rPr>
        <w:t>45</w:t>
      </w:r>
      <w:r w:rsidRPr="00DB4AEF">
        <w:rPr>
          <w:spacing w:val="30"/>
          <w:sz w:val="18"/>
          <w:szCs w:val="18"/>
          <w:lang w:val="en-US"/>
        </w:rPr>
        <w:t>至</w:t>
      </w:r>
      <w:r w:rsidRPr="00DB4AEF">
        <w:rPr>
          <w:spacing w:val="30"/>
          <w:sz w:val="18"/>
          <w:szCs w:val="18"/>
          <w:lang w:val="en-US"/>
        </w:rPr>
        <w:t>76</w:t>
      </w:r>
      <w:r w:rsidRPr="00DB4AEF">
        <w:rPr>
          <w:spacing w:val="30"/>
          <w:sz w:val="18"/>
          <w:szCs w:val="18"/>
          <w:lang w:val="en-US"/>
        </w:rPr>
        <w:t>段。</w:t>
      </w:r>
    </w:p>
  </w:footnote>
  <w:footnote w:id="19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lang w:val="en-US"/>
        </w:rPr>
        <w:t>S</w:t>
      </w:r>
      <w:r w:rsidRPr="00DB4AEF">
        <w:rPr>
          <w:spacing w:val="30"/>
          <w:sz w:val="18"/>
          <w:szCs w:val="18"/>
          <w:lang w:val="en-US"/>
        </w:rPr>
        <w:t>.</w:t>
      </w:r>
      <w:r w:rsidRPr="00DB4AEF">
        <w:rPr>
          <w:spacing w:val="0"/>
          <w:sz w:val="18"/>
          <w:szCs w:val="18"/>
          <w:lang w:val="en-US"/>
        </w:rPr>
        <w:t>I</w:t>
      </w:r>
      <w:r w:rsidRPr="00DB4AEF">
        <w:rPr>
          <w:spacing w:val="30"/>
          <w:sz w:val="18"/>
          <w:szCs w:val="18"/>
          <w:lang w:val="en-US"/>
        </w:rPr>
        <w:t>. 1976/1042</w:t>
      </w:r>
      <w:r w:rsidRPr="00DB4AEF">
        <w:rPr>
          <w:rFonts w:hint="eastAsia"/>
          <w:spacing w:val="30"/>
          <w:sz w:val="18"/>
          <w:szCs w:val="18"/>
          <w:lang w:val="en-US"/>
        </w:rPr>
        <w:t>(</w:t>
      </w:r>
      <w:r w:rsidRPr="00DB4AEF">
        <w:rPr>
          <w:spacing w:val="0"/>
          <w:sz w:val="18"/>
          <w:szCs w:val="18"/>
          <w:lang w:val="en-US"/>
        </w:rPr>
        <w:t>N</w:t>
      </w:r>
      <w:r w:rsidRPr="00DB4AEF">
        <w:rPr>
          <w:spacing w:val="30"/>
          <w:sz w:val="18"/>
          <w:szCs w:val="18"/>
          <w:lang w:val="en-US"/>
        </w:rPr>
        <w:t>.</w:t>
      </w:r>
      <w:r w:rsidRPr="00DB4AEF">
        <w:rPr>
          <w:spacing w:val="0"/>
          <w:sz w:val="18"/>
          <w:szCs w:val="18"/>
          <w:lang w:val="en-US"/>
        </w:rPr>
        <w:t>I</w:t>
      </w:r>
      <w:r w:rsidRPr="00DB4AEF">
        <w:rPr>
          <w:spacing w:val="30"/>
          <w:sz w:val="18"/>
          <w:szCs w:val="18"/>
          <w:lang w:val="en-US"/>
        </w:rPr>
        <w:t>. 15</w:t>
      </w:r>
      <w:r w:rsidRPr="00DB4AEF">
        <w:rPr>
          <w:rFonts w:hint="eastAsia"/>
          <w:spacing w:val="30"/>
          <w:sz w:val="18"/>
          <w:szCs w:val="18"/>
          <w:lang w:val="en-US"/>
        </w:rPr>
        <w:t>)</w:t>
      </w:r>
      <w:r w:rsidRPr="00DB4AEF">
        <w:rPr>
          <w:spacing w:val="30"/>
          <w:sz w:val="18"/>
          <w:szCs w:val="18"/>
          <w:lang w:val="en-US"/>
        </w:rPr>
        <w:t>。該等現已在《</w:t>
      </w:r>
      <w:r w:rsidRPr="00DB4AEF">
        <w:rPr>
          <w:spacing w:val="30"/>
          <w:sz w:val="18"/>
          <w:szCs w:val="18"/>
          <w:lang w:val="en-US"/>
        </w:rPr>
        <w:t>2010</w:t>
      </w:r>
      <w:r w:rsidRPr="00DB4AEF">
        <w:rPr>
          <w:spacing w:val="30"/>
          <w:sz w:val="18"/>
          <w:szCs w:val="18"/>
          <w:lang w:val="en-US"/>
        </w:rPr>
        <w:t>年平等法令》的適用範圍，取代英格蘭及威爾斯之前的差不多整條歧視法，當中大部分條文在</w:t>
      </w:r>
      <w:r w:rsidRPr="00DB4AEF">
        <w:rPr>
          <w:spacing w:val="30"/>
          <w:sz w:val="18"/>
          <w:szCs w:val="18"/>
          <w:lang w:val="en-US"/>
        </w:rPr>
        <w:t>2010</w:t>
      </w:r>
      <w:r w:rsidRPr="00DB4AEF">
        <w:rPr>
          <w:spacing w:val="30"/>
          <w:sz w:val="18"/>
          <w:szCs w:val="18"/>
          <w:lang w:val="en-US"/>
        </w:rPr>
        <w:t>年</w:t>
      </w:r>
      <w:r w:rsidRPr="00DB4AEF">
        <w:rPr>
          <w:spacing w:val="30"/>
          <w:sz w:val="18"/>
          <w:szCs w:val="18"/>
          <w:lang w:val="en-US"/>
        </w:rPr>
        <w:t>10</w:t>
      </w:r>
      <w:r w:rsidRPr="00DB4AEF">
        <w:rPr>
          <w:spacing w:val="30"/>
          <w:sz w:val="18"/>
          <w:szCs w:val="18"/>
          <w:lang w:val="en-US"/>
        </w:rPr>
        <w:t>月</w:t>
      </w:r>
      <w:r w:rsidRPr="00DB4AEF">
        <w:rPr>
          <w:spacing w:val="30"/>
          <w:sz w:val="18"/>
          <w:szCs w:val="18"/>
          <w:lang w:val="en-US"/>
        </w:rPr>
        <w:t>1</w:t>
      </w:r>
      <w:r w:rsidRPr="00DB4AEF">
        <w:rPr>
          <w:spacing w:val="30"/>
          <w:sz w:val="18"/>
          <w:szCs w:val="18"/>
          <w:lang w:val="en-US"/>
        </w:rPr>
        <w:t>日生效。《平等法令》納入了保障個別人士免因性別重整而受歧視的條文。</w:t>
      </w:r>
    </w:p>
  </w:footnote>
  <w:footnote w:id="19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舉例來說，如某項工作因其工作性質而須由女性負責，僱主可表明</w:t>
      </w:r>
      <w:r w:rsidRPr="00DB4AEF">
        <w:rPr>
          <w:rFonts w:hint="eastAsia"/>
          <w:spacing w:val="30"/>
          <w:sz w:val="18"/>
          <w:szCs w:val="18"/>
        </w:rPr>
        <w:t>將</w:t>
      </w:r>
      <w:r w:rsidRPr="00DB4AEF">
        <w:rPr>
          <w:spacing w:val="30"/>
          <w:sz w:val="18"/>
          <w:szCs w:val="18"/>
        </w:rPr>
        <w:t>男變女的變性人士視為不宜擔任該工作，是合乎情理</w:t>
      </w:r>
      <w:r w:rsidRPr="00DB4AEF">
        <w:rPr>
          <w:rFonts w:hint="eastAsia"/>
          <w:spacing w:val="30"/>
          <w:sz w:val="18"/>
          <w:szCs w:val="18"/>
        </w:rPr>
        <w:t>的做法</w:t>
      </w:r>
      <w:r w:rsidRPr="00DB4AEF">
        <w:rPr>
          <w:spacing w:val="30"/>
          <w:sz w:val="18"/>
          <w:szCs w:val="18"/>
        </w:rPr>
        <w:t>。但此等情況在該法令下已不能作為</w:t>
      </w:r>
      <w:r w:rsidRPr="00DB4AEF">
        <w:rPr>
          <w:spacing w:val="30"/>
          <w:sz w:val="18"/>
          <w:szCs w:val="18"/>
          <w:lang w:val="en-US"/>
        </w:rPr>
        <w:t>就歧視指控之抗辯。</w:t>
      </w:r>
    </w:p>
  </w:footnote>
  <w:footnote w:id="19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對於根據《</w:t>
      </w:r>
      <w:r w:rsidRPr="00DB4AEF">
        <w:rPr>
          <w:noProof/>
          <w:spacing w:val="30"/>
          <w:sz w:val="18"/>
          <w:szCs w:val="18"/>
        </w:rPr>
        <w:t>2004</w:t>
      </w:r>
      <w:r w:rsidRPr="00DB4AEF">
        <w:rPr>
          <w:noProof/>
          <w:spacing w:val="30"/>
          <w:sz w:val="18"/>
          <w:szCs w:val="18"/>
          <w:lang w:val="en-US"/>
        </w:rPr>
        <w:t>年</w:t>
      </w:r>
      <w:r w:rsidRPr="00DB4AEF">
        <w:rPr>
          <w:spacing w:val="30"/>
          <w:sz w:val="18"/>
          <w:szCs w:val="18"/>
        </w:rPr>
        <w:t>性別承認法令》獲承認後天取得的性別的人，《</w:t>
      </w:r>
      <w:r w:rsidRPr="00DB4AEF">
        <w:rPr>
          <w:spacing w:val="30"/>
          <w:sz w:val="18"/>
          <w:szCs w:val="18"/>
        </w:rPr>
        <w:t>1975</w:t>
      </w:r>
      <w:r w:rsidRPr="00DB4AEF">
        <w:rPr>
          <w:spacing w:val="30"/>
          <w:sz w:val="18"/>
          <w:szCs w:val="18"/>
        </w:rPr>
        <w:t>年性別歧視法令》第</w:t>
      </w:r>
      <w:r w:rsidRPr="00DB4AEF">
        <w:rPr>
          <w:spacing w:val="30"/>
          <w:sz w:val="18"/>
          <w:szCs w:val="18"/>
        </w:rPr>
        <w:t>19</w:t>
      </w:r>
      <w:r w:rsidRPr="00DB4AEF">
        <w:rPr>
          <w:spacing w:val="30"/>
          <w:sz w:val="18"/>
          <w:szCs w:val="18"/>
        </w:rPr>
        <w:t>條及《</w:t>
      </w:r>
      <w:r w:rsidRPr="00DB4AEF">
        <w:rPr>
          <w:spacing w:val="30"/>
          <w:sz w:val="18"/>
          <w:szCs w:val="18"/>
          <w:lang w:val="en-US"/>
        </w:rPr>
        <w:t>1976</w:t>
      </w:r>
      <w:r w:rsidRPr="00DB4AEF">
        <w:rPr>
          <w:spacing w:val="30"/>
          <w:sz w:val="18"/>
          <w:szCs w:val="18"/>
          <w:lang w:val="en-US"/>
        </w:rPr>
        <w:t>年</w:t>
      </w:r>
      <w:r w:rsidRPr="00DB4AEF">
        <w:rPr>
          <w:spacing w:val="30"/>
          <w:sz w:val="18"/>
          <w:szCs w:val="18"/>
        </w:rPr>
        <w:t>性別歧視（北愛爾蘭）令》第</w:t>
      </w:r>
      <w:r w:rsidRPr="00DB4AEF">
        <w:rPr>
          <w:spacing w:val="30"/>
          <w:sz w:val="18"/>
          <w:szCs w:val="18"/>
        </w:rPr>
        <w:t>21</w:t>
      </w:r>
      <w:r w:rsidRPr="00DB4AEF">
        <w:rPr>
          <w:spacing w:val="30"/>
          <w:sz w:val="18"/>
          <w:szCs w:val="18"/>
        </w:rPr>
        <w:t>條所載的例外情況繼續適用，亦即在有組織宗教內，如</w:t>
      </w:r>
      <w:r w:rsidRPr="00DB4AEF">
        <w:rPr>
          <w:spacing w:val="30"/>
          <w:sz w:val="18"/>
          <w:szCs w:val="18"/>
          <w:lang w:val="en-US"/>
        </w:rPr>
        <w:t>就業</w:t>
      </w:r>
      <w:r w:rsidRPr="00DB4AEF">
        <w:rPr>
          <w:spacing w:val="30"/>
          <w:sz w:val="18"/>
          <w:szCs w:val="18"/>
        </w:rPr>
        <w:t>、授權或資格等局限予當時和之前沒有接受性別重整的人，因而出現的歧視可獲豁免。</w:t>
      </w:r>
    </w:p>
  </w:footnote>
  <w:footnote w:id="19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w:t>
      </w:r>
      <w:r w:rsidRPr="00DB4AEF">
        <w:rPr>
          <w:rFonts w:hint="eastAsia"/>
          <w:spacing w:val="30"/>
          <w:sz w:val="18"/>
          <w:szCs w:val="18"/>
        </w:rPr>
        <w:t>性別承認</w:t>
      </w:r>
      <w:r w:rsidRPr="00DB4AEF">
        <w:rPr>
          <w:spacing w:val="30"/>
          <w:sz w:val="18"/>
          <w:szCs w:val="18"/>
        </w:rPr>
        <w:t>法令草案》在</w:t>
      </w:r>
      <w:r w:rsidRPr="00DB4AEF">
        <w:rPr>
          <w:spacing w:val="30"/>
          <w:sz w:val="18"/>
          <w:szCs w:val="18"/>
          <w:lang w:val="en-US"/>
        </w:rPr>
        <w:t>2003</w:t>
      </w:r>
      <w:r w:rsidRPr="00DB4AEF">
        <w:rPr>
          <w:spacing w:val="30"/>
          <w:sz w:val="18"/>
          <w:szCs w:val="18"/>
          <w:lang w:val="en-US"/>
        </w:rPr>
        <w:t>年</w:t>
      </w:r>
      <w:r w:rsidRPr="00DB4AEF">
        <w:rPr>
          <w:spacing w:val="30"/>
          <w:sz w:val="18"/>
          <w:szCs w:val="18"/>
          <w:lang w:val="en-US"/>
        </w:rPr>
        <w:t>12</w:t>
      </w:r>
      <w:r w:rsidRPr="00DB4AEF">
        <w:rPr>
          <w:spacing w:val="30"/>
          <w:sz w:val="18"/>
          <w:szCs w:val="18"/>
          <w:lang w:val="en-US"/>
        </w:rPr>
        <w:t>月</w:t>
      </w:r>
      <w:r w:rsidRPr="00DB4AEF">
        <w:rPr>
          <w:spacing w:val="30"/>
          <w:sz w:val="18"/>
          <w:szCs w:val="18"/>
          <w:lang w:val="en-US"/>
        </w:rPr>
        <w:t>18</w:t>
      </w:r>
      <w:r w:rsidRPr="00DB4AEF">
        <w:rPr>
          <w:spacing w:val="30"/>
          <w:sz w:val="18"/>
          <w:szCs w:val="18"/>
          <w:lang w:val="en-US"/>
        </w:rPr>
        <w:t>日由</w:t>
      </w:r>
      <w:r w:rsidRPr="00DB4AEF">
        <w:rPr>
          <w:spacing w:val="30"/>
          <w:sz w:val="18"/>
          <w:szCs w:val="18"/>
        </w:rPr>
        <w:t>憲制事務部政務次官</w:t>
      </w:r>
      <w:r w:rsidRPr="00DB4AEF">
        <w:rPr>
          <w:spacing w:val="0"/>
          <w:sz w:val="18"/>
          <w:szCs w:val="18"/>
        </w:rPr>
        <w:t>F</w:t>
      </w:r>
      <w:r w:rsidRPr="00DB4AEF">
        <w:rPr>
          <w:spacing w:val="0"/>
          <w:sz w:val="18"/>
          <w:szCs w:val="18"/>
          <w:lang w:val="en-US"/>
        </w:rPr>
        <w:t>ilkin</w:t>
      </w:r>
      <w:r w:rsidRPr="00DB4AEF">
        <w:rPr>
          <w:spacing w:val="30"/>
          <w:sz w:val="18"/>
          <w:szCs w:val="18"/>
          <w:lang w:val="en-US"/>
        </w:rPr>
        <w:t>勳爵動議二讀，並在</w:t>
      </w:r>
      <w:r w:rsidRPr="00DB4AEF">
        <w:rPr>
          <w:spacing w:val="30"/>
          <w:sz w:val="18"/>
          <w:szCs w:val="18"/>
          <w:lang w:val="en-US"/>
        </w:rPr>
        <w:t>2004</w:t>
      </w:r>
      <w:r w:rsidRPr="00DB4AEF">
        <w:rPr>
          <w:spacing w:val="30"/>
          <w:sz w:val="18"/>
          <w:szCs w:val="18"/>
          <w:lang w:val="en-US"/>
        </w:rPr>
        <w:t>年</w:t>
      </w:r>
      <w:r w:rsidRPr="00DB4AEF">
        <w:rPr>
          <w:spacing w:val="30"/>
          <w:sz w:val="18"/>
          <w:szCs w:val="18"/>
          <w:lang w:val="en-US"/>
        </w:rPr>
        <w:t>2</w:t>
      </w:r>
      <w:r w:rsidRPr="00DB4AEF">
        <w:rPr>
          <w:spacing w:val="30"/>
          <w:sz w:val="18"/>
          <w:szCs w:val="18"/>
          <w:lang w:val="en-US"/>
        </w:rPr>
        <w:t>月</w:t>
      </w:r>
      <w:r w:rsidRPr="00DB4AEF">
        <w:rPr>
          <w:spacing w:val="30"/>
          <w:sz w:val="18"/>
          <w:szCs w:val="18"/>
          <w:lang w:val="en-US"/>
        </w:rPr>
        <w:t>10</w:t>
      </w:r>
      <w:r w:rsidRPr="00DB4AEF">
        <w:rPr>
          <w:spacing w:val="30"/>
          <w:sz w:val="18"/>
          <w:szCs w:val="18"/>
          <w:lang w:val="en-US"/>
        </w:rPr>
        <w:t>日交由上議院動議三讀。</w:t>
      </w:r>
    </w:p>
  </w:footnote>
  <w:footnote w:id="19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0"/>
          <w:sz w:val="18"/>
          <w:szCs w:val="18"/>
        </w:rPr>
        <w:t>C</w:t>
      </w:r>
      <w:r w:rsidRPr="00DB4AEF">
        <w:rPr>
          <w:spacing w:val="0"/>
          <w:sz w:val="18"/>
          <w:szCs w:val="18"/>
          <w:lang w:val="en-US"/>
        </w:rPr>
        <w:t>atherine</w:t>
      </w:r>
      <w:r w:rsidRPr="00DB4AEF">
        <w:rPr>
          <w:spacing w:val="30"/>
          <w:sz w:val="18"/>
          <w:szCs w:val="18"/>
          <w:lang w:val="en-US"/>
        </w:rPr>
        <w:t xml:space="preserve"> </w:t>
      </w:r>
      <w:r w:rsidRPr="00DB4AEF">
        <w:rPr>
          <w:spacing w:val="0"/>
          <w:sz w:val="18"/>
          <w:szCs w:val="18"/>
          <w:lang w:val="en-US"/>
        </w:rPr>
        <w:t>Fairbarin</w:t>
      </w:r>
      <w:r w:rsidRPr="00DB4AEF">
        <w:rPr>
          <w:spacing w:val="30"/>
          <w:sz w:val="18"/>
          <w:szCs w:val="18"/>
          <w:lang w:val="en-US"/>
        </w:rPr>
        <w:t>，</w:t>
      </w:r>
      <w:r w:rsidRPr="00DB4AEF">
        <w:rPr>
          <w:rFonts w:ascii="新細明體" w:hAnsi="新細明體" w:hint="eastAsia"/>
          <w:spacing w:val="30"/>
          <w:sz w:val="18"/>
          <w:szCs w:val="18"/>
          <w:lang w:val="en-US"/>
        </w:rPr>
        <w:t>“</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Recognition</w:t>
      </w:r>
      <w:r w:rsidRPr="00DB4AEF">
        <w:rPr>
          <w:spacing w:val="30"/>
          <w:sz w:val="18"/>
          <w:szCs w:val="18"/>
          <w:lang w:val="en-US"/>
        </w:rPr>
        <w:t xml:space="preserve"> </w:t>
      </w:r>
      <w:r w:rsidRPr="00DB4AEF">
        <w:rPr>
          <w:spacing w:val="0"/>
          <w:sz w:val="18"/>
          <w:szCs w:val="18"/>
          <w:lang w:val="en-US"/>
        </w:rPr>
        <w:t>Bill</w:t>
      </w:r>
      <w:r w:rsidRPr="00DB4AEF">
        <w:rPr>
          <w:spacing w:val="30"/>
          <w:sz w:val="18"/>
          <w:szCs w:val="18"/>
          <w:lang w:val="en-US"/>
        </w:rPr>
        <w:t xml:space="preserve"> [</w:t>
      </w:r>
      <w:r w:rsidRPr="00DB4AEF">
        <w:rPr>
          <w:spacing w:val="0"/>
          <w:sz w:val="18"/>
          <w:szCs w:val="18"/>
          <w:lang w:val="en-US"/>
        </w:rPr>
        <w:t>HL</w:t>
      </w:r>
      <w:r w:rsidRPr="00DB4AEF">
        <w:rPr>
          <w:spacing w:val="30"/>
          <w:sz w:val="18"/>
          <w:szCs w:val="18"/>
          <w:lang w:val="en-US"/>
        </w:rPr>
        <w:t xml:space="preserve">]- </w:t>
      </w:r>
      <w:r w:rsidRPr="00DB4AEF">
        <w:rPr>
          <w:spacing w:val="0"/>
          <w:sz w:val="18"/>
          <w:szCs w:val="18"/>
          <w:lang w:val="en-US"/>
        </w:rPr>
        <w:t>Bill</w:t>
      </w:r>
      <w:r w:rsidRPr="00DB4AEF">
        <w:rPr>
          <w:spacing w:val="30"/>
          <w:sz w:val="18"/>
          <w:szCs w:val="18"/>
          <w:lang w:val="en-US"/>
        </w:rPr>
        <w:t xml:space="preserve"> 56 </w:t>
      </w:r>
      <w:r w:rsidRPr="00DB4AEF">
        <w:rPr>
          <w:spacing w:val="0"/>
          <w:sz w:val="18"/>
          <w:szCs w:val="18"/>
          <w:lang w:val="en-US"/>
        </w:rPr>
        <w:t>of</w:t>
      </w:r>
      <w:r w:rsidRPr="00DB4AEF">
        <w:rPr>
          <w:spacing w:val="30"/>
          <w:sz w:val="18"/>
          <w:szCs w:val="18"/>
          <w:lang w:val="en-US"/>
        </w:rPr>
        <w:t xml:space="preserve"> 2003-04</w:t>
      </w:r>
      <w:r w:rsidRPr="00DB4AEF">
        <w:rPr>
          <w:rFonts w:ascii="新細明體" w:eastAsiaTheme="majorEastAsia" w:hAnsi="新細明體"/>
          <w:spacing w:val="30"/>
          <w:sz w:val="18"/>
          <w:szCs w:val="18"/>
          <w:lang w:val="en-US"/>
        </w:rPr>
        <w:t>”</w:t>
      </w:r>
      <w:r w:rsidRPr="00DB4AEF">
        <w:rPr>
          <w:spacing w:val="30"/>
          <w:sz w:val="18"/>
          <w:szCs w:val="18"/>
        </w:rPr>
        <w:t>（研究文件</w:t>
      </w:r>
      <w:r w:rsidRPr="00DB4AEF">
        <w:rPr>
          <w:spacing w:val="30"/>
          <w:sz w:val="18"/>
          <w:szCs w:val="18"/>
        </w:rPr>
        <w:t>04/15</w:t>
      </w:r>
      <w:r w:rsidRPr="00DB4AEF">
        <w:rPr>
          <w:spacing w:val="30"/>
          <w:sz w:val="18"/>
          <w:szCs w:val="18"/>
        </w:rPr>
        <w:t>，</w:t>
      </w:r>
      <w:r w:rsidRPr="00DB4AEF">
        <w:rPr>
          <w:spacing w:val="30"/>
          <w:sz w:val="18"/>
          <w:szCs w:val="18"/>
        </w:rPr>
        <w:t>2004</w:t>
      </w:r>
      <w:r w:rsidRPr="00DB4AEF">
        <w:rPr>
          <w:spacing w:val="30"/>
          <w:sz w:val="18"/>
          <w:szCs w:val="18"/>
        </w:rPr>
        <w:t>年</w:t>
      </w:r>
      <w:r w:rsidRPr="00DB4AEF">
        <w:rPr>
          <w:spacing w:val="30"/>
          <w:sz w:val="18"/>
          <w:szCs w:val="18"/>
        </w:rPr>
        <w:t>2</w:t>
      </w:r>
      <w:r w:rsidRPr="00DB4AEF">
        <w:rPr>
          <w:spacing w:val="30"/>
          <w:sz w:val="18"/>
          <w:szCs w:val="18"/>
        </w:rPr>
        <w:t>月</w:t>
      </w:r>
      <w:r w:rsidRPr="00DB4AEF">
        <w:rPr>
          <w:spacing w:val="30"/>
          <w:sz w:val="18"/>
          <w:szCs w:val="18"/>
        </w:rPr>
        <w:t>17</w:t>
      </w:r>
      <w:r w:rsidRPr="00DB4AEF">
        <w:rPr>
          <w:spacing w:val="30"/>
          <w:sz w:val="18"/>
          <w:szCs w:val="18"/>
        </w:rPr>
        <w:t>日），第</w:t>
      </w:r>
      <w:r w:rsidRPr="00DB4AEF">
        <w:rPr>
          <w:spacing w:val="30"/>
          <w:sz w:val="18"/>
          <w:szCs w:val="18"/>
          <w:lang w:val="en-US"/>
        </w:rPr>
        <w:t>57</w:t>
      </w:r>
      <w:r w:rsidRPr="00DB4AEF">
        <w:rPr>
          <w:spacing w:val="30"/>
          <w:sz w:val="18"/>
          <w:szCs w:val="18"/>
          <w:lang w:val="en-US"/>
        </w:rPr>
        <w:t>至</w:t>
      </w:r>
      <w:r w:rsidRPr="00DB4AEF">
        <w:rPr>
          <w:spacing w:val="30"/>
          <w:sz w:val="18"/>
          <w:szCs w:val="18"/>
          <w:lang w:val="en-US"/>
        </w:rPr>
        <w:t>68</w:t>
      </w:r>
      <w:r w:rsidRPr="00DB4AEF">
        <w:rPr>
          <w:spacing w:val="30"/>
          <w:sz w:val="18"/>
          <w:szCs w:val="18"/>
          <w:lang w:val="en-US"/>
        </w:rPr>
        <w:t>頁。</w:t>
      </w:r>
    </w:p>
  </w:footnote>
  <w:footnote w:id="19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0"/>
          <w:sz w:val="18"/>
          <w:szCs w:val="18"/>
        </w:rPr>
        <w:t>C</w:t>
      </w:r>
      <w:r w:rsidRPr="00DB4AEF">
        <w:rPr>
          <w:spacing w:val="0"/>
          <w:sz w:val="18"/>
          <w:szCs w:val="18"/>
          <w:lang w:val="en-US"/>
        </w:rPr>
        <w:t>atherine</w:t>
      </w:r>
      <w:r w:rsidRPr="00DB4AEF">
        <w:rPr>
          <w:spacing w:val="30"/>
          <w:sz w:val="18"/>
          <w:szCs w:val="18"/>
          <w:lang w:val="en-US"/>
        </w:rPr>
        <w:t xml:space="preserve"> </w:t>
      </w:r>
      <w:r w:rsidRPr="00DB4AEF">
        <w:rPr>
          <w:spacing w:val="0"/>
          <w:sz w:val="18"/>
          <w:szCs w:val="18"/>
          <w:lang w:val="en-US"/>
        </w:rPr>
        <w:t>Fairbarin</w:t>
      </w:r>
      <w:r w:rsidRPr="00DB4AEF">
        <w:rPr>
          <w:spacing w:val="30"/>
          <w:sz w:val="18"/>
          <w:szCs w:val="18"/>
          <w:lang w:val="en-US"/>
        </w:rPr>
        <w:t>，</w:t>
      </w:r>
      <w:r w:rsidRPr="00DB4AEF">
        <w:rPr>
          <w:spacing w:val="30"/>
          <w:sz w:val="18"/>
          <w:szCs w:val="18"/>
          <w:lang w:eastAsia="zh-CN"/>
        </w:rPr>
        <w:t>同上，</w:t>
      </w:r>
      <w:r w:rsidRPr="00DB4AEF">
        <w:rPr>
          <w:spacing w:val="30"/>
          <w:sz w:val="18"/>
          <w:szCs w:val="18"/>
        </w:rPr>
        <w:t>第</w:t>
      </w:r>
      <w:r w:rsidRPr="00DB4AEF">
        <w:rPr>
          <w:spacing w:val="30"/>
          <w:sz w:val="18"/>
          <w:szCs w:val="18"/>
        </w:rPr>
        <w:t>58</w:t>
      </w:r>
      <w:r w:rsidRPr="00DB4AEF">
        <w:rPr>
          <w:spacing w:val="30"/>
          <w:sz w:val="18"/>
          <w:szCs w:val="18"/>
        </w:rPr>
        <w:t>至</w:t>
      </w:r>
      <w:r w:rsidRPr="00DB4AEF">
        <w:rPr>
          <w:spacing w:val="30"/>
          <w:sz w:val="18"/>
          <w:szCs w:val="18"/>
        </w:rPr>
        <w:t>62</w:t>
      </w:r>
      <w:r w:rsidRPr="00DB4AEF">
        <w:rPr>
          <w:spacing w:val="30"/>
          <w:sz w:val="18"/>
          <w:szCs w:val="18"/>
        </w:rPr>
        <w:t>頁</w:t>
      </w:r>
      <w:r w:rsidRPr="00DB4AEF">
        <w:rPr>
          <w:spacing w:val="30"/>
          <w:sz w:val="18"/>
          <w:szCs w:val="18"/>
          <w:lang w:eastAsia="zh-CN"/>
        </w:rPr>
        <w:t>。</w:t>
      </w:r>
    </w:p>
  </w:footnote>
  <w:footnote w:id="19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rFonts w:hint="eastAsia"/>
          <w:spacing w:val="30"/>
          <w:sz w:val="18"/>
          <w:szCs w:val="18"/>
        </w:rPr>
        <w:tab/>
      </w:r>
      <w:r w:rsidRPr="00DB4AEF">
        <w:rPr>
          <w:spacing w:val="30"/>
          <w:sz w:val="18"/>
          <w:szCs w:val="18"/>
        </w:rPr>
        <w:t>關於這些影響是如何施加的分析，見</w:t>
      </w:r>
      <w:r w:rsidRPr="00DB4AEF">
        <w:rPr>
          <w:spacing w:val="0"/>
          <w:sz w:val="18"/>
          <w:szCs w:val="18"/>
        </w:rPr>
        <w:t>Duncan</w:t>
      </w:r>
      <w:r w:rsidRPr="00DB4AEF">
        <w:rPr>
          <w:spacing w:val="30"/>
          <w:sz w:val="18"/>
          <w:szCs w:val="18"/>
        </w:rPr>
        <w:t xml:space="preserve"> </w:t>
      </w:r>
      <w:r w:rsidRPr="00DB4AEF">
        <w:rPr>
          <w:spacing w:val="0"/>
          <w:sz w:val="18"/>
          <w:szCs w:val="18"/>
        </w:rPr>
        <w:t>Dormor</w:t>
      </w:r>
      <w:r w:rsidRPr="00DB4AEF">
        <w:rPr>
          <w:rFonts w:hint="eastAsia"/>
          <w:spacing w:val="30"/>
          <w:sz w:val="18"/>
          <w:szCs w:val="18"/>
        </w:rPr>
        <w:t>，</w:t>
      </w:r>
      <w:r w:rsidRPr="00DB4AEF">
        <w:rPr>
          <w:rFonts w:ascii="新細明體" w:eastAsiaTheme="majorEastAsia" w:hAnsi="新細明體"/>
          <w:spacing w:val="30"/>
          <w:sz w:val="18"/>
          <w:szCs w:val="18"/>
        </w:rPr>
        <w:t>“</w:t>
      </w:r>
      <w:r w:rsidRPr="00DB4AEF">
        <w:rPr>
          <w:spacing w:val="0"/>
          <w:sz w:val="18"/>
          <w:szCs w:val="18"/>
        </w:rPr>
        <w:t>Transgenderism</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Christian</w:t>
      </w:r>
      <w:r w:rsidRPr="00DB4AEF">
        <w:rPr>
          <w:spacing w:val="30"/>
          <w:sz w:val="18"/>
          <w:szCs w:val="18"/>
        </w:rPr>
        <w:t xml:space="preserve"> </w:t>
      </w:r>
      <w:r w:rsidRPr="00DB4AEF">
        <w:rPr>
          <w:spacing w:val="0"/>
          <w:sz w:val="18"/>
          <w:szCs w:val="18"/>
        </w:rPr>
        <w:t>Church</w:t>
      </w:r>
      <w:r w:rsidRPr="00DB4AEF">
        <w:rPr>
          <w:spacing w:val="30"/>
          <w:sz w:val="18"/>
          <w:szCs w:val="18"/>
        </w:rPr>
        <w:t xml:space="preserve">: </w:t>
      </w:r>
      <w:r w:rsidRPr="00DB4AEF">
        <w:rPr>
          <w:spacing w:val="0"/>
          <w:sz w:val="18"/>
          <w:szCs w:val="18"/>
        </w:rPr>
        <w:t>An</w:t>
      </w:r>
      <w:r w:rsidRPr="00DB4AEF">
        <w:rPr>
          <w:spacing w:val="30"/>
          <w:sz w:val="18"/>
          <w:szCs w:val="18"/>
        </w:rPr>
        <w:t xml:space="preserve"> </w:t>
      </w:r>
      <w:r w:rsidRPr="00DB4AEF">
        <w:rPr>
          <w:spacing w:val="0"/>
          <w:sz w:val="18"/>
          <w:szCs w:val="18"/>
        </w:rPr>
        <w:t>Overview</w:t>
      </w:r>
      <w:r w:rsidRPr="00DB4AEF">
        <w:rPr>
          <w:rFonts w:hint="eastAsia"/>
          <w:spacing w:val="30"/>
          <w:sz w:val="18"/>
          <w:szCs w:val="18"/>
        </w:rPr>
        <w:t>＂</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w:t>
      </w:r>
      <w:r w:rsidRPr="00DB4AEF">
        <w:rPr>
          <w:rFonts w:hint="eastAsia"/>
          <w:spacing w:val="30"/>
          <w:sz w:val="18"/>
          <w:szCs w:val="18"/>
        </w:rPr>
        <w:t>，</w:t>
      </w:r>
      <w:r w:rsidRPr="00DB4AEF">
        <w:rPr>
          <w:spacing w:val="30"/>
          <w:sz w:val="18"/>
          <w:szCs w:val="18"/>
        </w:rPr>
        <w:t>第</w:t>
      </w:r>
      <w:r w:rsidRPr="00DB4AEF">
        <w:rPr>
          <w:spacing w:val="30"/>
          <w:sz w:val="18"/>
          <w:szCs w:val="18"/>
        </w:rPr>
        <w:t>67</w:t>
      </w:r>
      <w:r w:rsidRPr="00DB4AEF">
        <w:rPr>
          <w:spacing w:val="30"/>
          <w:sz w:val="18"/>
          <w:szCs w:val="18"/>
        </w:rPr>
        <w:t>至</w:t>
      </w:r>
      <w:r w:rsidRPr="00DB4AEF">
        <w:rPr>
          <w:spacing w:val="30"/>
          <w:sz w:val="18"/>
          <w:szCs w:val="18"/>
        </w:rPr>
        <w:t>73</w:t>
      </w:r>
      <w:r w:rsidRPr="00DB4AEF">
        <w:rPr>
          <w:spacing w:val="30"/>
          <w:sz w:val="18"/>
          <w:szCs w:val="18"/>
        </w:rPr>
        <w:t>頁。</w:t>
      </w:r>
      <w:r w:rsidRPr="00DB4AEF">
        <w:rPr>
          <w:spacing w:val="30"/>
          <w:sz w:val="18"/>
          <w:szCs w:val="18"/>
        </w:rPr>
        <w:t xml:space="preserve">  </w:t>
      </w:r>
    </w:p>
  </w:footnote>
  <w:footnote w:id="19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rFonts w:hint="eastAsia"/>
          <w:spacing w:val="30"/>
          <w:sz w:val="18"/>
          <w:szCs w:val="18"/>
        </w:rPr>
        <w:tab/>
      </w:r>
      <w:r w:rsidRPr="00DB4AEF">
        <w:rPr>
          <w:spacing w:val="0"/>
          <w:sz w:val="18"/>
          <w:szCs w:val="18"/>
        </w:rPr>
        <w:t>C</w:t>
      </w:r>
      <w:r w:rsidRPr="00DB4AEF">
        <w:rPr>
          <w:spacing w:val="0"/>
          <w:sz w:val="18"/>
          <w:szCs w:val="18"/>
          <w:lang w:val="en-US"/>
        </w:rPr>
        <w:t>atherine</w:t>
      </w:r>
      <w:r w:rsidRPr="00DB4AEF">
        <w:rPr>
          <w:spacing w:val="30"/>
          <w:sz w:val="18"/>
          <w:szCs w:val="18"/>
          <w:lang w:val="en-US"/>
        </w:rPr>
        <w:t xml:space="preserve"> </w:t>
      </w:r>
      <w:r w:rsidRPr="00DB4AEF">
        <w:rPr>
          <w:spacing w:val="0"/>
          <w:sz w:val="18"/>
          <w:szCs w:val="18"/>
          <w:lang w:val="en-US"/>
        </w:rPr>
        <w:t>Fairbarin</w:t>
      </w:r>
      <w:r w:rsidRPr="00DB4AEF">
        <w:rPr>
          <w:spacing w:val="30"/>
          <w:sz w:val="18"/>
          <w:szCs w:val="18"/>
          <w:lang w:val="en-US"/>
        </w:rPr>
        <w:t>，</w:t>
      </w:r>
      <w:r w:rsidRPr="00DB4AEF">
        <w:rPr>
          <w:spacing w:val="30"/>
          <w:sz w:val="18"/>
          <w:szCs w:val="18"/>
        </w:rPr>
        <w:t>同上，第</w:t>
      </w:r>
      <w:r w:rsidRPr="00DB4AEF">
        <w:rPr>
          <w:spacing w:val="30"/>
          <w:sz w:val="18"/>
          <w:szCs w:val="18"/>
        </w:rPr>
        <w:t>62</w:t>
      </w:r>
      <w:r w:rsidRPr="00DB4AEF">
        <w:rPr>
          <w:spacing w:val="30"/>
          <w:sz w:val="18"/>
          <w:szCs w:val="18"/>
        </w:rPr>
        <w:t>至</w:t>
      </w:r>
      <w:r w:rsidRPr="00DB4AEF">
        <w:rPr>
          <w:spacing w:val="30"/>
          <w:sz w:val="18"/>
          <w:szCs w:val="18"/>
        </w:rPr>
        <w:t>65</w:t>
      </w:r>
      <w:r w:rsidRPr="00DB4AEF">
        <w:rPr>
          <w:spacing w:val="30"/>
          <w:sz w:val="18"/>
          <w:szCs w:val="18"/>
        </w:rPr>
        <w:t>頁。</w:t>
      </w:r>
    </w:p>
  </w:footnote>
  <w:footnote w:id="19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rFonts w:hint="eastAsia"/>
          <w:spacing w:val="30"/>
          <w:sz w:val="18"/>
          <w:szCs w:val="18"/>
        </w:rPr>
        <w:tab/>
      </w:r>
      <w:r w:rsidRPr="00DB4AEF">
        <w:rPr>
          <w:spacing w:val="0"/>
          <w:sz w:val="18"/>
          <w:szCs w:val="18"/>
        </w:rPr>
        <w:t>C</w:t>
      </w:r>
      <w:r w:rsidRPr="00DB4AEF">
        <w:rPr>
          <w:spacing w:val="0"/>
          <w:sz w:val="18"/>
          <w:szCs w:val="18"/>
          <w:lang w:val="en-US"/>
        </w:rPr>
        <w:t>atherine</w:t>
      </w:r>
      <w:r w:rsidRPr="00DB4AEF">
        <w:rPr>
          <w:spacing w:val="30"/>
          <w:sz w:val="18"/>
          <w:szCs w:val="18"/>
          <w:lang w:val="en-US"/>
        </w:rPr>
        <w:t xml:space="preserve"> </w:t>
      </w:r>
      <w:r w:rsidRPr="00DB4AEF">
        <w:rPr>
          <w:spacing w:val="0"/>
          <w:sz w:val="18"/>
          <w:szCs w:val="18"/>
          <w:lang w:val="en-US"/>
        </w:rPr>
        <w:t>Fairbarin</w:t>
      </w:r>
      <w:r w:rsidRPr="00DB4AEF">
        <w:rPr>
          <w:spacing w:val="30"/>
          <w:sz w:val="18"/>
          <w:szCs w:val="18"/>
          <w:lang w:val="en-US"/>
        </w:rPr>
        <w:t>，</w:t>
      </w:r>
      <w:r w:rsidRPr="00DB4AEF">
        <w:rPr>
          <w:spacing w:val="30"/>
          <w:sz w:val="18"/>
          <w:szCs w:val="18"/>
        </w:rPr>
        <w:t>同上，第</w:t>
      </w:r>
      <w:r w:rsidRPr="00DB4AEF">
        <w:rPr>
          <w:spacing w:val="30"/>
          <w:sz w:val="18"/>
          <w:szCs w:val="18"/>
        </w:rPr>
        <w:t>65</w:t>
      </w:r>
      <w:r w:rsidRPr="00DB4AEF">
        <w:rPr>
          <w:spacing w:val="30"/>
          <w:sz w:val="18"/>
          <w:szCs w:val="18"/>
        </w:rPr>
        <w:t>至</w:t>
      </w:r>
      <w:r w:rsidRPr="00DB4AEF">
        <w:rPr>
          <w:spacing w:val="30"/>
          <w:sz w:val="18"/>
          <w:szCs w:val="18"/>
        </w:rPr>
        <w:t>67</w:t>
      </w:r>
      <w:r w:rsidRPr="00DB4AEF">
        <w:rPr>
          <w:spacing w:val="30"/>
          <w:sz w:val="18"/>
          <w:szCs w:val="18"/>
        </w:rPr>
        <w:t>頁。</w:t>
      </w:r>
    </w:p>
  </w:footnote>
  <w:footnote w:id="19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lang w:eastAsia="zh-CN"/>
        </w:rPr>
        <w:t>見本章早前的討論。</w:t>
      </w:r>
    </w:p>
  </w:footnote>
  <w:footnote w:id="20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rFonts w:hint="eastAsia"/>
          <w:spacing w:val="30"/>
          <w:sz w:val="18"/>
          <w:szCs w:val="18"/>
        </w:rPr>
        <w:tab/>
      </w:r>
      <w:r w:rsidRPr="00DB4AEF">
        <w:rPr>
          <w:spacing w:val="0"/>
          <w:sz w:val="18"/>
          <w:szCs w:val="18"/>
        </w:rPr>
        <w:t>C</w:t>
      </w:r>
      <w:r w:rsidRPr="00DB4AEF">
        <w:rPr>
          <w:spacing w:val="0"/>
          <w:sz w:val="18"/>
          <w:szCs w:val="18"/>
          <w:lang w:val="en-US"/>
        </w:rPr>
        <w:t>atherine</w:t>
      </w:r>
      <w:r w:rsidRPr="00DB4AEF">
        <w:rPr>
          <w:spacing w:val="30"/>
          <w:sz w:val="18"/>
          <w:szCs w:val="18"/>
          <w:lang w:val="en-US"/>
        </w:rPr>
        <w:t xml:space="preserve"> </w:t>
      </w:r>
      <w:r w:rsidRPr="00DB4AEF">
        <w:rPr>
          <w:spacing w:val="0"/>
          <w:sz w:val="18"/>
          <w:szCs w:val="18"/>
          <w:lang w:val="en-US"/>
        </w:rPr>
        <w:t>Fairbarin</w:t>
      </w:r>
      <w:r w:rsidRPr="00DB4AEF">
        <w:rPr>
          <w:spacing w:val="30"/>
          <w:sz w:val="18"/>
          <w:szCs w:val="18"/>
          <w:lang w:val="en-US"/>
        </w:rPr>
        <w:t>，</w:t>
      </w:r>
      <w:r w:rsidRPr="00DB4AEF">
        <w:rPr>
          <w:spacing w:val="30"/>
          <w:sz w:val="18"/>
          <w:szCs w:val="18"/>
        </w:rPr>
        <w:t>同上，第</w:t>
      </w:r>
      <w:r w:rsidRPr="00DB4AEF">
        <w:rPr>
          <w:spacing w:val="30"/>
          <w:sz w:val="18"/>
          <w:szCs w:val="18"/>
        </w:rPr>
        <w:t>67</w:t>
      </w:r>
      <w:r w:rsidRPr="00DB4AEF">
        <w:rPr>
          <w:spacing w:val="30"/>
          <w:sz w:val="18"/>
          <w:szCs w:val="18"/>
        </w:rPr>
        <w:t>至</w:t>
      </w:r>
      <w:r w:rsidRPr="00DB4AEF">
        <w:rPr>
          <w:spacing w:val="30"/>
          <w:sz w:val="18"/>
          <w:szCs w:val="18"/>
        </w:rPr>
        <w:t>68</w:t>
      </w:r>
      <w:r w:rsidRPr="00DB4AEF">
        <w:rPr>
          <w:spacing w:val="30"/>
          <w:sz w:val="18"/>
          <w:szCs w:val="18"/>
        </w:rPr>
        <w:t>頁。</w:t>
      </w:r>
    </w:p>
  </w:footnote>
  <w:footnote w:id="20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0"/>
          <w:sz w:val="18"/>
          <w:szCs w:val="18"/>
        </w:rPr>
        <w:t>C</w:t>
      </w:r>
      <w:r w:rsidRPr="00DB4AEF">
        <w:rPr>
          <w:spacing w:val="0"/>
          <w:sz w:val="18"/>
          <w:szCs w:val="18"/>
          <w:lang w:val="en-US"/>
        </w:rPr>
        <w:t>atherine</w:t>
      </w:r>
      <w:r w:rsidRPr="00DB4AEF">
        <w:rPr>
          <w:spacing w:val="30"/>
          <w:sz w:val="18"/>
          <w:szCs w:val="18"/>
          <w:lang w:val="en-US"/>
        </w:rPr>
        <w:t xml:space="preserve"> </w:t>
      </w:r>
      <w:r w:rsidRPr="00DB4AEF">
        <w:rPr>
          <w:spacing w:val="0"/>
          <w:sz w:val="18"/>
          <w:szCs w:val="18"/>
          <w:lang w:val="en-US"/>
        </w:rPr>
        <w:t>Fairbarin</w:t>
      </w:r>
      <w:r w:rsidRPr="00DB4AEF">
        <w:rPr>
          <w:spacing w:val="30"/>
          <w:sz w:val="18"/>
          <w:szCs w:val="18"/>
          <w:lang w:val="en-US"/>
        </w:rPr>
        <w:t>，</w:t>
      </w:r>
      <w:r w:rsidRPr="00DB4AEF">
        <w:rPr>
          <w:spacing w:val="30"/>
          <w:sz w:val="18"/>
          <w:szCs w:val="18"/>
        </w:rPr>
        <w:t>同上，第</w:t>
      </w:r>
      <w:r w:rsidRPr="00DB4AEF">
        <w:rPr>
          <w:spacing w:val="30"/>
          <w:sz w:val="18"/>
          <w:szCs w:val="18"/>
        </w:rPr>
        <w:t>68</w:t>
      </w:r>
      <w:r w:rsidRPr="00DB4AEF">
        <w:rPr>
          <w:spacing w:val="30"/>
          <w:sz w:val="18"/>
          <w:szCs w:val="18"/>
        </w:rPr>
        <w:t>頁。</w:t>
      </w:r>
    </w:p>
  </w:footnote>
  <w:footnote w:id="20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見愛爾蘭性別承認諮詢小組（</w:t>
      </w:r>
      <w:r w:rsidRPr="00DB4AEF">
        <w:rPr>
          <w:spacing w:val="30"/>
          <w:sz w:val="18"/>
          <w:szCs w:val="18"/>
          <w:lang w:val="en-US"/>
        </w:rPr>
        <w:t>(</w:t>
      </w:r>
      <w:r w:rsidRPr="00DB4AEF">
        <w:rPr>
          <w:spacing w:val="0"/>
          <w:sz w:val="18"/>
          <w:szCs w:val="18"/>
        </w:rPr>
        <w:t>Ireland) 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Advisory</w:t>
      </w:r>
      <w:r w:rsidRPr="00DB4AEF">
        <w:rPr>
          <w:spacing w:val="30"/>
          <w:sz w:val="18"/>
          <w:szCs w:val="18"/>
        </w:rPr>
        <w:t xml:space="preserve"> </w:t>
      </w:r>
      <w:r w:rsidRPr="00DB4AEF">
        <w:rPr>
          <w:spacing w:val="0"/>
          <w:sz w:val="18"/>
          <w:szCs w:val="18"/>
        </w:rPr>
        <w:t>Group</w:t>
      </w:r>
      <w:r w:rsidRPr="00DB4AEF">
        <w:rPr>
          <w:spacing w:val="30"/>
          <w:sz w:val="18"/>
          <w:szCs w:val="18"/>
        </w:rPr>
        <w:t>），</w:t>
      </w:r>
      <w:r w:rsidRPr="00DB4AEF">
        <w:rPr>
          <w:i/>
          <w:spacing w:val="0"/>
          <w:sz w:val="18"/>
          <w:szCs w:val="18"/>
        </w:rPr>
        <w:t>Report</w:t>
      </w:r>
      <w:r w:rsidRPr="00DB4AEF">
        <w:rPr>
          <w:i/>
          <w:spacing w:val="30"/>
          <w:sz w:val="18"/>
          <w:szCs w:val="18"/>
        </w:rPr>
        <w:t xml:space="preserve"> </w:t>
      </w:r>
      <w:r w:rsidRPr="00DB4AEF">
        <w:rPr>
          <w:i/>
          <w:spacing w:val="0"/>
          <w:sz w:val="18"/>
          <w:szCs w:val="18"/>
        </w:rPr>
        <w:t>to</w:t>
      </w:r>
      <w:r w:rsidRPr="00DB4AEF">
        <w:rPr>
          <w:i/>
          <w:spacing w:val="30"/>
          <w:sz w:val="18"/>
          <w:szCs w:val="18"/>
        </w:rPr>
        <w:t xml:space="preserve"> </w:t>
      </w:r>
      <w:r w:rsidRPr="00DB4AEF">
        <w:rPr>
          <w:i/>
          <w:spacing w:val="0"/>
          <w:sz w:val="18"/>
          <w:szCs w:val="18"/>
        </w:rPr>
        <w:t>Joan</w:t>
      </w:r>
      <w:r w:rsidRPr="00DB4AEF">
        <w:rPr>
          <w:i/>
          <w:spacing w:val="30"/>
          <w:sz w:val="18"/>
          <w:szCs w:val="18"/>
        </w:rPr>
        <w:t xml:space="preserve"> </w:t>
      </w:r>
      <w:r w:rsidRPr="00DB4AEF">
        <w:rPr>
          <w:i/>
          <w:spacing w:val="0"/>
          <w:sz w:val="18"/>
          <w:szCs w:val="18"/>
        </w:rPr>
        <w:t>Burton</w:t>
      </w:r>
      <w:r w:rsidRPr="00DB4AEF">
        <w:rPr>
          <w:i/>
          <w:spacing w:val="30"/>
          <w:sz w:val="18"/>
          <w:szCs w:val="18"/>
        </w:rPr>
        <w:t xml:space="preserve"> </w:t>
      </w:r>
      <w:r w:rsidRPr="00DB4AEF">
        <w:rPr>
          <w:i/>
          <w:spacing w:val="0"/>
          <w:sz w:val="18"/>
          <w:szCs w:val="18"/>
        </w:rPr>
        <w:t>TD</w:t>
      </w:r>
      <w:r w:rsidRPr="00DB4AEF">
        <w:rPr>
          <w:i/>
          <w:spacing w:val="30"/>
          <w:sz w:val="18"/>
          <w:szCs w:val="18"/>
        </w:rPr>
        <w:t xml:space="preserve">, </w:t>
      </w:r>
      <w:r w:rsidRPr="00DB4AEF">
        <w:rPr>
          <w:i/>
          <w:spacing w:val="0"/>
          <w:sz w:val="18"/>
          <w:szCs w:val="18"/>
        </w:rPr>
        <w:t>Minister</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Social</w:t>
      </w:r>
      <w:r w:rsidRPr="00DB4AEF">
        <w:rPr>
          <w:i/>
          <w:spacing w:val="30"/>
          <w:sz w:val="18"/>
          <w:szCs w:val="18"/>
        </w:rPr>
        <w:t xml:space="preserve"> </w:t>
      </w:r>
      <w:r w:rsidRPr="00DB4AEF">
        <w:rPr>
          <w:i/>
          <w:spacing w:val="0"/>
          <w:sz w:val="18"/>
          <w:szCs w:val="18"/>
        </w:rPr>
        <w:t>Protection</w:t>
      </w:r>
      <w:r w:rsidRPr="00DB4AEF">
        <w:rPr>
          <w:spacing w:val="30"/>
          <w:sz w:val="18"/>
          <w:szCs w:val="18"/>
        </w:rPr>
        <w:t>（</w:t>
      </w:r>
      <w:r w:rsidRPr="00DB4AEF">
        <w:rPr>
          <w:spacing w:val="30"/>
          <w:sz w:val="18"/>
          <w:szCs w:val="18"/>
        </w:rPr>
        <w:t>2011</w:t>
      </w:r>
      <w:r w:rsidRPr="00DB4AEF">
        <w:rPr>
          <w:spacing w:val="30"/>
          <w:sz w:val="18"/>
          <w:szCs w:val="18"/>
        </w:rPr>
        <w:t>年</w:t>
      </w:r>
      <w:r w:rsidRPr="00DB4AEF">
        <w:rPr>
          <w:spacing w:val="30"/>
          <w:sz w:val="18"/>
          <w:szCs w:val="18"/>
        </w:rPr>
        <w:t>6</w:t>
      </w:r>
      <w:r w:rsidRPr="00DB4AEF">
        <w:rPr>
          <w:spacing w:val="30"/>
          <w:sz w:val="18"/>
          <w:szCs w:val="18"/>
        </w:rPr>
        <w:t>月</w:t>
      </w:r>
      <w:r w:rsidRPr="00DB4AEF">
        <w:rPr>
          <w:spacing w:val="30"/>
          <w:sz w:val="18"/>
          <w:szCs w:val="18"/>
        </w:rPr>
        <w:t>15</w:t>
      </w:r>
      <w:r w:rsidRPr="00DB4AEF">
        <w:rPr>
          <w:spacing w:val="30"/>
          <w:sz w:val="18"/>
          <w:szCs w:val="18"/>
        </w:rPr>
        <w:t>日），可瀏覽︰</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lang w:val="en-US"/>
        </w:rPr>
      </w:pPr>
      <w:r w:rsidRPr="00DB4AEF">
        <w:rPr>
          <w:spacing w:val="30"/>
          <w:sz w:val="18"/>
          <w:szCs w:val="18"/>
        </w:rPr>
        <w:tab/>
      </w:r>
      <w:hyperlink r:id="rId19" w:history="1">
        <w:r w:rsidRPr="00DB4AEF">
          <w:rPr>
            <w:rStyle w:val="Hyperlink"/>
            <w:spacing w:val="0"/>
            <w:sz w:val="18"/>
            <w:szCs w:val="18"/>
          </w:rPr>
          <w:t>http://www.welfare.ie/en/downloads/Report-of-the-Gender-Recognition-Advisory-Group.pdf</w:t>
        </w:r>
      </w:hyperlink>
      <w:r w:rsidRPr="00DB4AEF">
        <w:rPr>
          <w:spacing w:val="30"/>
          <w:sz w:val="18"/>
          <w:szCs w:val="18"/>
        </w:rPr>
        <w:t>。</w:t>
      </w:r>
    </w:p>
  </w:footnote>
  <w:footnote w:id="20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spacing w:val="30"/>
          <w:sz w:val="18"/>
          <w:szCs w:val="18"/>
        </w:rPr>
        <w:t>2004</w:t>
      </w:r>
      <w:r w:rsidRPr="00DB4AEF">
        <w:rPr>
          <w:spacing w:val="30"/>
          <w:sz w:val="18"/>
          <w:szCs w:val="18"/>
        </w:rPr>
        <w:t>年性別承認法令》註釋第</w:t>
      </w:r>
      <w:r w:rsidRPr="00DB4AEF">
        <w:rPr>
          <w:spacing w:val="30"/>
          <w:sz w:val="18"/>
          <w:szCs w:val="18"/>
        </w:rPr>
        <w:t>13</w:t>
      </w:r>
      <w:r w:rsidRPr="00DB4AEF">
        <w:rPr>
          <w:spacing w:val="30"/>
          <w:sz w:val="18"/>
          <w:szCs w:val="18"/>
        </w:rPr>
        <w:t>段。</w:t>
      </w:r>
    </w:p>
  </w:footnote>
  <w:footnote w:id="20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見英國政府公布的指引，可瀏覽：</w:t>
      </w:r>
    </w:p>
    <w:p w:rsidR="0096277D" w:rsidRPr="00DB4AEF" w:rsidRDefault="0096277D" w:rsidP="00506CDD">
      <w:pPr>
        <w:pStyle w:val="FootnoteText"/>
        <w:tabs>
          <w:tab w:val="clear" w:pos="641"/>
          <w:tab w:val="clear" w:pos="1134"/>
          <w:tab w:val="clear" w:pos="1281"/>
          <w:tab w:val="clear" w:pos="1922"/>
          <w:tab w:val="left" w:pos="709"/>
        </w:tabs>
        <w:spacing w:before="0" w:after="0" w:line="240" w:lineRule="auto"/>
        <w:ind w:left="708" w:hangingChars="295" w:hanging="708"/>
        <w:rPr>
          <w:spacing w:val="30"/>
          <w:sz w:val="18"/>
          <w:szCs w:val="18"/>
        </w:rPr>
      </w:pPr>
      <w:r w:rsidRPr="00DB4AEF">
        <w:rPr>
          <w:spacing w:val="30"/>
          <w:sz w:val="18"/>
          <w:szCs w:val="18"/>
        </w:rPr>
        <w:tab/>
      </w:r>
      <w:hyperlink r:id="rId20" w:history="1">
        <w:r w:rsidRPr="00DB4AEF">
          <w:rPr>
            <w:rStyle w:val="Hyperlink"/>
            <w:spacing w:val="0"/>
            <w:sz w:val="18"/>
            <w:szCs w:val="18"/>
          </w:rPr>
          <w:t>http://www.justice.gov.uk/tribunals/gender-recognition-panel/process</w:t>
        </w:r>
      </w:hyperlink>
      <w:r w:rsidRPr="00DB4AEF">
        <w:rPr>
          <w:rStyle w:val="Hyperlink"/>
          <w:color w:val="000000" w:themeColor="text1"/>
          <w:spacing w:val="30"/>
          <w:sz w:val="18"/>
          <w:szCs w:val="18"/>
          <w:u w:val="none"/>
        </w:rPr>
        <w:t>。同時見法院和</w:t>
      </w:r>
      <w:r w:rsidRPr="00DB4AEF">
        <w:rPr>
          <w:color w:val="000000" w:themeColor="text1"/>
          <w:spacing w:val="30"/>
          <w:sz w:val="18"/>
          <w:szCs w:val="18"/>
        </w:rPr>
        <w:t>審裁處服務部，</w:t>
      </w:r>
      <w:r w:rsidRPr="00DB4AEF">
        <w:rPr>
          <w:i/>
          <w:color w:val="000000" w:themeColor="text1"/>
          <w:spacing w:val="0"/>
          <w:sz w:val="18"/>
          <w:szCs w:val="18"/>
        </w:rPr>
        <w:t>A</w:t>
      </w:r>
      <w:r w:rsidRPr="00DB4AEF">
        <w:rPr>
          <w:i/>
          <w:color w:val="000000" w:themeColor="text1"/>
          <w:spacing w:val="30"/>
          <w:sz w:val="18"/>
          <w:szCs w:val="18"/>
        </w:rPr>
        <w:t xml:space="preserve"> </w:t>
      </w:r>
      <w:r w:rsidRPr="00DB4AEF">
        <w:rPr>
          <w:i/>
          <w:color w:val="000000" w:themeColor="text1"/>
          <w:spacing w:val="0"/>
          <w:sz w:val="18"/>
          <w:szCs w:val="18"/>
        </w:rPr>
        <w:t>general</w:t>
      </w:r>
      <w:r w:rsidRPr="00DB4AEF">
        <w:rPr>
          <w:i/>
          <w:color w:val="000000" w:themeColor="text1"/>
          <w:spacing w:val="30"/>
          <w:sz w:val="18"/>
          <w:szCs w:val="18"/>
        </w:rPr>
        <w:t xml:space="preserve"> </w:t>
      </w:r>
      <w:r w:rsidRPr="00DB4AEF">
        <w:rPr>
          <w:i/>
          <w:color w:val="000000" w:themeColor="text1"/>
          <w:spacing w:val="0"/>
          <w:sz w:val="18"/>
          <w:szCs w:val="18"/>
        </w:rPr>
        <w:t>guide</w:t>
      </w:r>
      <w:r w:rsidRPr="00DB4AEF">
        <w:rPr>
          <w:i/>
          <w:color w:val="000000" w:themeColor="text1"/>
          <w:spacing w:val="30"/>
          <w:sz w:val="18"/>
          <w:szCs w:val="18"/>
        </w:rPr>
        <w:t xml:space="preserve"> </w:t>
      </w:r>
      <w:r w:rsidRPr="00DB4AEF">
        <w:rPr>
          <w:i/>
          <w:color w:val="000000" w:themeColor="text1"/>
          <w:spacing w:val="0"/>
          <w:sz w:val="18"/>
          <w:szCs w:val="18"/>
        </w:rPr>
        <w:t>for</w:t>
      </w:r>
      <w:r w:rsidRPr="00DB4AEF">
        <w:rPr>
          <w:i/>
          <w:color w:val="000000" w:themeColor="text1"/>
          <w:spacing w:val="30"/>
          <w:sz w:val="18"/>
          <w:szCs w:val="18"/>
        </w:rPr>
        <w:t xml:space="preserve"> </w:t>
      </w:r>
      <w:r w:rsidRPr="00DB4AEF">
        <w:rPr>
          <w:i/>
          <w:color w:val="000000" w:themeColor="text1"/>
          <w:spacing w:val="0"/>
          <w:sz w:val="18"/>
          <w:szCs w:val="18"/>
        </w:rPr>
        <w:t>all</w:t>
      </w:r>
      <w:r w:rsidRPr="00DB4AEF">
        <w:rPr>
          <w:i/>
          <w:color w:val="000000" w:themeColor="text1"/>
          <w:spacing w:val="30"/>
          <w:sz w:val="18"/>
          <w:szCs w:val="18"/>
        </w:rPr>
        <w:t xml:space="preserve"> </w:t>
      </w:r>
      <w:r w:rsidRPr="00DB4AEF">
        <w:rPr>
          <w:i/>
          <w:color w:val="000000" w:themeColor="text1"/>
          <w:spacing w:val="0"/>
          <w:sz w:val="18"/>
          <w:szCs w:val="18"/>
        </w:rPr>
        <w:t>users</w:t>
      </w:r>
      <w:r w:rsidRPr="00DB4AEF">
        <w:rPr>
          <w:i/>
          <w:color w:val="000000" w:themeColor="text1"/>
          <w:spacing w:val="30"/>
          <w:sz w:val="18"/>
          <w:szCs w:val="18"/>
        </w:rPr>
        <w:t xml:space="preserve"> – </w:t>
      </w:r>
      <w:r w:rsidRPr="00DB4AEF">
        <w:rPr>
          <w:i/>
          <w:color w:val="000000" w:themeColor="text1"/>
          <w:spacing w:val="0"/>
          <w:sz w:val="18"/>
          <w:szCs w:val="18"/>
        </w:rPr>
        <w:t>Gend</w:t>
      </w:r>
      <w:r w:rsidRPr="00DB4AEF">
        <w:rPr>
          <w:i/>
          <w:spacing w:val="0"/>
          <w:sz w:val="18"/>
          <w:szCs w:val="18"/>
        </w:rPr>
        <w:t>er</w:t>
      </w:r>
      <w:r w:rsidRPr="00DB4AEF">
        <w:rPr>
          <w:i/>
          <w:spacing w:val="30"/>
          <w:sz w:val="18"/>
          <w:szCs w:val="18"/>
        </w:rPr>
        <w:t xml:space="preserve"> </w:t>
      </w:r>
      <w:r w:rsidRPr="00DB4AEF">
        <w:rPr>
          <w:i/>
          <w:spacing w:val="0"/>
          <w:sz w:val="18"/>
          <w:szCs w:val="18"/>
        </w:rPr>
        <w:t>Recognition</w:t>
      </w:r>
      <w:r w:rsidRPr="00DB4AEF">
        <w:rPr>
          <w:i/>
          <w:spacing w:val="30"/>
          <w:sz w:val="18"/>
          <w:szCs w:val="18"/>
        </w:rPr>
        <w:t xml:space="preserve"> </w:t>
      </w:r>
      <w:r w:rsidRPr="00DB4AEF">
        <w:rPr>
          <w:i/>
          <w:spacing w:val="0"/>
          <w:sz w:val="18"/>
          <w:szCs w:val="18"/>
        </w:rPr>
        <w:t>Act</w:t>
      </w:r>
      <w:r w:rsidRPr="00DB4AEF">
        <w:rPr>
          <w:i/>
          <w:spacing w:val="30"/>
          <w:sz w:val="18"/>
          <w:szCs w:val="18"/>
        </w:rPr>
        <w:t xml:space="preserve"> 2004</w:t>
      </w:r>
      <w:r w:rsidRPr="00DB4AEF">
        <w:rPr>
          <w:spacing w:val="30"/>
          <w:sz w:val="18"/>
          <w:szCs w:val="18"/>
        </w:rPr>
        <w:t>（</w:t>
      </w:r>
      <w:r w:rsidRPr="00DB4AEF">
        <w:rPr>
          <w:spacing w:val="0"/>
          <w:sz w:val="18"/>
          <w:szCs w:val="18"/>
        </w:rPr>
        <w:t>Booklet</w:t>
      </w:r>
      <w:r w:rsidRPr="00DB4AEF">
        <w:rPr>
          <w:spacing w:val="30"/>
          <w:sz w:val="18"/>
          <w:szCs w:val="18"/>
        </w:rPr>
        <w:t xml:space="preserve"> </w:t>
      </w:r>
      <w:r w:rsidRPr="00DB4AEF">
        <w:rPr>
          <w:spacing w:val="0"/>
          <w:sz w:val="18"/>
          <w:szCs w:val="18"/>
        </w:rPr>
        <w:t>T</w:t>
      </w:r>
      <w:r w:rsidRPr="00DB4AEF">
        <w:rPr>
          <w:spacing w:val="30"/>
          <w:sz w:val="18"/>
          <w:szCs w:val="18"/>
        </w:rPr>
        <w:t>455</w:t>
      </w:r>
      <w:r w:rsidRPr="00DB4AEF">
        <w:rPr>
          <w:spacing w:val="30"/>
          <w:sz w:val="18"/>
          <w:szCs w:val="18"/>
        </w:rPr>
        <w:t>）。</w:t>
      </w:r>
    </w:p>
  </w:footnote>
  <w:footnote w:id="20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審裁小組表示，在法律上許可的情況下儘可能批准申請。因此，審裁小組會在作出或會不利於申請人的最後決定前發出指示，予申請人機會再提交證據：見性別身分研究和教育學會，</w:t>
      </w:r>
      <w:r w:rsidRPr="00DB4AEF">
        <w:rPr>
          <w:rFonts w:ascii="新細明體" w:hAnsi="新細明體" w:hint="eastAsia"/>
          <w:spacing w:val="30"/>
          <w:sz w:val="18"/>
          <w:szCs w:val="18"/>
        </w:rPr>
        <w:t>“</w:t>
      </w:r>
      <w:r w:rsidRPr="00DB4AEF">
        <w:rPr>
          <w:spacing w:val="0"/>
          <w:sz w:val="18"/>
          <w:szCs w:val="18"/>
        </w:rPr>
        <w:t>Obtaining</w:t>
      </w:r>
      <w:r w:rsidRPr="00DB4AEF">
        <w:rPr>
          <w:spacing w:val="30"/>
          <w:sz w:val="18"/>
          <w:szCs w:val="18"/>
        </w:rPr>
        <w:t xml:space="preserve"> </w:t>
      </w:r>
      <w:r w:rsidRPr="00DB4AEF">
        <w:rPr>
          <w:spacing w:val="0"/>
          <w:sz w:val="18"/>
          <w:szCs w:val="18"/>
        </w:rPr>
        <w:t>your</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Certificate</w:t>
      </w:r>
      <w:r w:rsidRPr="00DB4AEF">
        <w:rPr>
          <w:rFonts w:ascii="新細明體" w:hAnsi="新細明體" w:hint="eastAsia"/>
          <w:spacing w:val="30"/>
          <w:sz w:val="18"/>
          <w:szCs w:val="18"/>
        </w:rPr>
        <w:t>”</w:t>
      </w:r>
      <w:r w:rsidRPr="00DB4AEF">
        <w:rPr>
          <w:spacing w:val="30"/>
          <w:sz w:val="18"/>
          <w:szCs w:val="18"/>
        </w:rPr>
        <w:t>，可瀏覽︰</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rPr>
      </w:pPr>
      <w:r w:rsidRPr="00DB4AEF">
        <w:rPr>
          <w:spacing w:val="30"/>
          <w:sz w:val="18"/>
          <w:szCs w:val="18"/>
        </w:rPr>
        <w:tab/>
      </w:r>
      <w:hyperlink r:id="rId21" w:history="1">
        <w:r w:rsidRPr="00DB4AEF">
          <w:rPr>
            <w:rStyle w:val="Hyperlink"/>
            <w:spacing w:val="0"/>
            <w:sz w:val="18"/>
            <w:szCs w:val="18"/>
          </w:rPr>
          <w:t>http://www.gires.org.uk/law-archive/obtaining-your-gender-recognition-certificate</w:t>
        </w:r>
      </w:hyperlink>
      <w:r w:rsidRPr="00DB4AEF">
        <w:rPr>
          <w:spacing w:val="30"/>
          <w:sz w:val="18"/>
          <w:szCs w:val="18"/>
        </w:rPr>
        <w:t>。</w:t>
      </w:r>
    </w:p>
  </w:footnote>
  <w:footnote w:id="20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見本章上文討論。</w:t>
      </w:r>
    </w:p>
  </w:footnote>
  <w:footnote w:id="207">
    <w:p w:rsidR="0096277D" w:rsidRPr="00DB4AEF" w:rsidRDefault="0096277D" w:rsidP="005E394E">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w:t>
      </w:r>
      <w:r w:rsidRPr="00DB4AEF">
        <w:rPr>
          <w:spacing w:val="0"/>
          <w:sz w:val="18"/>
          <w:szCs w:val="18"/>
        </w:rPr>
        <w:t>M</w:t>
      </w:r>
      <w:r w:rsidRPr="00DB4AEF">
        <w:rPr>
          <w:spacing w:val="0"/>
          <w:sz w:val="18"/>
          <w:szCs w:val="18"/>
          <w:lang w:val="en-US"/>
        </w:rPr>
        <w:t>ichael</w:t>
      </w:r>
      <w:r w:rsidRPr="00DB4AEF">
        <w:rPr>
          <w:spacing w:val="30"/>
          <w:sz w:val="18"/>
          <w:szCs w:val="18"/>
          <w:lang w:val="en-US"/>
        </w:rPr>
        <w:t xml:space="preserve"> </w:t>
      </w:r>
      <w:r w:rsidRPr="00DB4AEF">
        <w:rPr>
          <w:spacing w:val="0"/>
          <w:sz w:val="18"/>
          <w:szCs w:val="18"/>
          <w:lang w:val="en-US"/>
        </w:rPr>
        <w:t>Harris</w:t>
      </w:r>
      <w:r w:rsidRPr="00DB4AEF">
        <w:rPr>
          <w:spacing w:val="30"/>
          <w:sz w:val="18"/>
          <w:szCs w:val="18"/>
          <w:lang w:val="en-US"/>
        </w:rPr>
        <w:t>法官，</w:t>
      </w:r>
      <w:r w:rsidRPr="00DB4AEF">
        <w:rPr>
          <w:rFonts w:ascii="新細明體" w:hAnsi="新細明體" w:hint="eastAsia"/>
          <w:spacing w:val="30"/>
          <w:sz w:val="18"/>
          <w:szCs w:val="18"/>
        </w:rPr>
        <w:t>“</w:t>
      </w:r>
      <w:r w:rsidRPr="00DB4AEF">
        <w:rPr>
          <w:spacing w:val="0"/>
          <w:sz w:val="18"/>
          <w:szCs w:val="18"/>
          <w:lang w:val="en-US"/>
        </w:rPr>
        <w:t>President</w:t>
      </w:r>
      <w:r w:rsidRPr="00DB4AEF">
        <w:rPr>
          <w:spacing w:val="30"/>
          <w:sz w:val="18"/>
          <w:szCs w:val="18"/>
          <w:lang w:val="en-US"/>
        </w:rPr>
        <w:t>’</w:t>
      </w:r>
      <w:r w:rsidRPr="00DB4AEF">
        <w:rPr>
          <w:spacing w:val="0"/>
          <w:sz w:val="18"/>
          <w:szCs w:val="18"/>
          <w:lang w:val="en-US"/>
        </w:rPr>
        <w:t>s</w:t>
      </w:r>
      <w:r w:rsidRPr="00DB4AEF">
        <w:rPr>
          <w:spacing w:val="30"/>
          <w:sz w:val="18"/>
          <w:szCs w:val="18"/>
          <w:lang w:val="en-US"/>
        </w:rPr>
        <w:t xml:space="preserve"> </w:t>
      </w:r>
      <w:r w:rsidRPr="00DB4AEF">
        <w:rPr>
          <w:spacing w:val="0"/>
          <w:sz w:val="18"/>
          <w:szCs w:val="18"/>
          <w:lang w:val="en-US"/>
        </w:rPr>
        <w:t>Guidance</w:t>
      </w:r>
      <w:r w:rsidRPr="00DB4AEF">
        <w:rPr>
          <w:spacing w:val="30"/>
          <w:sz w:val="18"/>
          <w:szCs w:val="18"/>
          <w:lang w:val="en-US"/>
        </w:rPr>
        <w:t xml:space="preserve"> </w:t>
      </w:r>
      <w:r w:rsidRPr="00DB4AEF">
        <w:rPr>
          <w:spacing w:val="0"/>
          <w:sz w:val="18"/>
          <w:szCs w:val="18"/>
          <w:lang w:val="en-US"/>
        </w:rPr>
        <w:t>No</w:t>
      </w:r>
      <w:r w:rsidRPr="00DB4AEF">
        <w:rPr>
          <w:spacing w:val="30"/>
          <w:sz w:val="18"/>
          <w:szCs w:val="18"/>
          <w:lang w:val="en-US"/>
        </w:rPr>
        <w:t xml:space="preserve">.1 – </w:t>
      </w:r>
      <w:r w:rsidRPr="00DB4AEF">
        <w:rPr>
          <w:spacing w:val="0"/>
          <w:sz w:val="18"/>
          <w:szCs w:val="18"/>
          <w:lang w:val="en-US"/>
        </w:rPr>
        <w:t>Evidential</w:t>
      </w:r>
      <w:r w:rsidRPr="00DB4AEF">
        <w:rPr>
          <w:spacing w:val="30"/>
          <w:sz w:val="18"/>
          <w:szCs w:val="18"/>
          <w:lang w:val="en-US"/>
        </w:rPr>
        <w:t xml:space="preserve"> </w:t>
      </w:r>
      <w:r w:rsidRPr="00DB4AEF">
        <w:rPr>
          <w:spacing w:val="0"/>
          <w:sz w:val="18"/>
          <w:szCs w:val="18"/>
          <w:lang w:val="en-US"/>
        </w:rPr>
        <w:t>requirements</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applications</w:t>
      </w:r>
      <w:r w:rsidRPr="00DB4AEF">
        <w:rPr>
          <w:spacing w:val="30"/>
          <w:sz w:val="18"/>
          <w:szCs w:val="18"/>
          <w:lang w:val="en-US"/>
        </w:rPr>
        <w:t xml:space="preserve"> </w:t>
      </w:r>
      <w:r w:rsidRPr="00DB4AEF">
        <w:rPr>
          <w:spacing w:val="0"/>
          <w:sz w:val="18"/>
          <w:szCs w:val="18"/>
          <w:lang w:val="en-US"/>
        </w:rPr>
        <w:t>under</w:t>
      </w:r>
      <w:r w:rsidRPr="00DB4AEF">
        <w:rPr>
          <w:spacing w:val="30"/>
          <w:sz w:val="18"/>
          <w:szCs w:val="18"/>
          <w:lang w:val="en-US"/>
        </w:rPr>
        <w:t xml:space="preserve"> </w:t>
      </w:r>
      <w:r w:rsidRPr="00DB4AEF">
        <w:rPr>
          <w:spacing w:val="0"/>
          <w:sz w:val="18"/>
          <w:szCs w:val="18"/>
          <w:lang w:val="en-US"/>
        </w:rPr>
        <w:t>section 1</w:t>
      </w:r>
      <w:r w:rsidRPr="00DB4AEF">
        <w:rPr>
          <w:rFonts w:hint="eastAsia"/>
          <w:spacing w:val="0"/>
          <w:sz w:val="18"/>
          <w:szCs w:val="18"/>
          <w:lang w:val="en-US"/>
        </w:rPr>
        <w:t>(</w:t>
      </w:r>
      <w:r w:rsidRPr="00DB4AEF">
        <w:rPr>
          <w:spacing w:val="0"/>
          <w:sz w:val="18"/>
          <w:szCs w:val="18"/>
          <w:lang w:val="en-US"/>
        </w:rPr>
        <w:t>1</w:t>
      </w:r>
      <w:r w:rsidRPr="00DB4AEF">
        <w:rPr>
          <w:rFonts w:hint="eastAsia"/>
          <w:spacing w:val="0"/>
          <w:sz w:val="18"/>
          <w:szCs w:val="18"/>
          <w:lang w:val="en-US"/>
        </w:rPr>
        <w:t>)(</w:t>
      </w:r>
      <w:r w:rsidRPr="00DB4AEF">
        <w:rPr>
          <w:spacing w:val="0"/>
          <w:sz w:val="18"/>
          <w:szCs w:val="18"/>
          <w:lang w:val="en-US"/>
        </w:rPr>
        <w:t>a</w:t>
      </w:r>
      <w:r w:rsidRPr="00DB4AEF">
        <w:rPr>
          <w:rFonts w:hint="eastAsia"/>
          <w:spacing w:val="0"/>
          <w:sz w:val="18"/>
          <w:szCs w:val="18"/>
          <w:lang w:val="en-US"/>
        </w:rPr>
        <w:t>)</w:t>
      </w:r>
      <w:r w:rsidRPr="00DB4AEF">
        <w:rPr>
          <w:rFonts w:hint="eastAsia"/>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Recognition</w:t>
      </w:r>
      <w:r w:rsidRPr="00DB4AEF">
        <w:rPr>
          <w:spacing w:val="30"/>
          <w:sz w:val="18"/>
          <w:szCs w:val="18"/>
          <w:lang w:val="en-US"/>
        </w:rPr>
        <w:t xml:space="preserve"> </w:t>
      </w:r>
      <w:r w:rsidRPr="00DB4AEF">
        <w:rPr>
          <w:spacing w:val="0"/>
          <w:sz w:val="18"/>
          <w:szCs w:val="18"/>
          <w:lang w:val="en-US"/>
        </w:rPr>
        <w:t>Act</w:t>
      </w:r>
      <w:r w:rsidRPr="00DB4AEF">
        <w:rPr>
          <w:spacing w:val="30"/>
          <w:sz w:val="18"/>
          <w:szCs w:val="18"/>
          <w:lang w:val="en-US"/>
        </w:rPr>
        <w:t xml:space="preserve"> 2004</w:t>
      </w:r>
      <w:r w:rsidRPr="00DB4AEF">
        <w:rPr>
          <w:rFonts w:ascii="新細明體" w:hAnsi="新細明體"/>
          <w:spacing w:val="30"/>
          <w:sz w:val="18"/>
          <w:szCs w:val="18"/>
          <w:lang w:val="en-US"/>
        </w:rPr>
        <w:t>”</w:t>
      </w:r>
      <w:r w:rsidRPr="00DB4AEF">
        <w:rPr>
          <w:spacing w:val="30"/>
          <w:sz w:val="18"/>
          <w:szCs w:val="18"/>
          <w:lang w:val="en-US"/>
        </w:rPr>
        <w:t>。</w:t>
      </w:r>
      <w:r w:rsidRPr="00DB4AEF">
        <w:rPr>
          <w:rFonts w:hint="eastAsia"/>
          <w:spacing w:val="30"/>
          <w:sz w:val="18"/>
          <w:szCs w:val="18"/>
          <w:lang w:val="en-US"/>
        </w:rPr>
        <w:t>尤應</w:t>
      </w:r>
      <w:r w:rsidRPr="00DB4AEF">
        <w:rPr>
          <w:spacing w:val="30"/>
          <w:sz w:val="18"/>
          <w:szCs w:val="18"/>
          <w:lang w:val="en-US"/>
        </w:rPr>
        <w:t>注意的是，該法令第</w:t>
      </w:r>
      <w:r w:rsidRPr="00DB4AEF">
        <w:rPr>
          <w:spacing w:val="30"/>
          <w:sz w:val="18"/>
          <w:szCs w:val="18"/>
          <w:lang w:val="en-US"/>
        </w:rPr>
        <w:t>3</w:t>
      </w:r>
      <w:r w:rsidRPr="00DB4AEF">
        <w:rPr>
          <w:rFonts w:hint="eastAsia"/>
          <w:spacing w:val="30"/>
          <w:sz w:val="18"/>
          <w:szCs w:val="18"/>
          <w:lang w:val="en-US"/>
        </w:rPr>
        <w:t>(</w:t>
      </w:r>
      <w:r w:rsidRPr="00DB4AEF">
        <w:rPr>
          <w:spacing w:val="30"/>
          <w:sz w:val="18"/>
          <w:szCs w:val="18"/>
          <w:lang w:val="en-US"/>
        </w:rPr>
        <w:t>2</w:t>
      </w:r>
      <w:r w:rsidRPr="00DB4AEF">
        <w:rPr>
          <w:rFonts w:hint="eastAsia"/>
          <w:spacing w:val="30"/>
          <w:sz w:val="18"/>
          <w:szCs w:val="18"/>
          <w:lang w:val="en-US"/>
        </w:rPr>
        <w:t>)</w:t>
      </w:r>
      <w:r w:rsidRPr="00DB4AEF">
        <w:rPr>
          <w:spacing w:val="30"/>
          <w:sz w:val="18"/>
          <w:szCs w:val="18"/>
          <w:lang w:val="en-US"/>
        </w:rPr>
        <w:t>和</w:t>
      </w:r>
      <w:r w:rsidRPr="00DB4AEF">
        <w:rPr>
          <w:spacing w:val="30"/>
          <w:sz w:val="18"/>
          <w:szCs w:val="18"/>
          <w:lang w:val="en-US"/>
        </w:rPr>
        <w:t>3</w:t>
      </w:r>
      <w:r w:rsidRPr="00DB4AEF">
        <w:rPr>
          <w:rFonts w:hint="eastAsia"/>
          <w:spacing w:val="30"/>
          <w:sz w:val="18"/>
          <w:szCs w:val="18"/>
          <w:lang w:val="en-US"/>
        </w:rPr>
        <w:t>(</w:t>
      </w:r>
      <w:r w:rsidRPr="00DB4AEF">
        <w:rPr>
          <w:spacing w:val="30"/>
          <w:sz w:val="18"/>
          <w:szCs w:val="18"/>
          <w:lang w:val="en-US"/>
        </w:rPr>
        <w:t>3)</w:t>
      </w:r>
      <w:r w:rsidRPr="00DB4AEF">
        <w:rPr>
          <w:spacing w:val="30"/>
          <w:sz w:val="18"/>
          <w:szCs w:val="18"/>
          <w:lang w:val="en-US"/>
        </w:rPr>
        <w:t>條在</w:t>
      </w:r>
      <w:r w:rsidRPr="00DB4AEF">
        <w:rPr>
          <w:i/>
          <w:spacing w:val="0"/>
          <w:sz w:val="18"/>
          <w:szCs w:val="18"/>
          <w:lang w:val="en-US"/>
        </w:rPr>
        <w:t>Carpenter</w:t>
      </w:r>
      <w:r w:rsidRPr="00DB4AEF">
        <w:rPr>
          <w:i/>
          <w:spacing w:val="30"/>
          <w:sz w:val="18"/>
          <w:szCs w:val="18"/>
          <w:lang w:val="en-US"/>
        </w:rPr>
        <w:t xml:space="preserve"> </w:t>
      </w:r>
      <w:r w:rsidRPr="00DB4AEF">
        <w:rPr>
          <w:i/>
          <w:spacing w:val="0"/>
          <w:sz w:val="18"/>
          <w:szCs w:val="18"/>
          <w:lang w:val="en-US"/>
        </w:rPr>
        <w:t>v</w:t>
      </w:r>
      <w:r w:rsidRPr="00DB4AEF">
        <w:rPr>
          <w:i/>
          <w:spacing w:val="30"/>
          <w:sz w:val="18"/>
          <w:szCs w:val="18"/>
          <w:lang w:val="en-US"/>
        </w:rPr>
        <w:t xml:space="preserve"> </w:t>
      </w:r>
      <w:r w:rsidRPr="00DB4AEF">
        <w:rPr>
          <w:i/>
          <w:spacing w:val="0"/>
          <w:sz w:val="18"/>
          <w:szCs w:val="18"/>
          <w:lang w:val="en-US"/>
        </w:rPr>
        <w:t>Secretary</w:t>
      </w:r>
      <w:r w:rsidRPr="00DB4AEF">
        <w:rPr>
          <w:i/>
          <w:spacing w:val="30"/>
          <w:sz w:val="18"/>
          <w:szCs w:val="18"/>
          <w:lang w:val="en-US"/>
        </w:rPr>
        <w:t xml:space="preserve"> </w:t>
      </w:r>
      <w:r w:rsidRPr="00DB4AEF">
        <w:rPr>
          <w:i/>
          <w:spacing w:val="0"/>
          <w:sz w:val="18"/>
          <w:szCs w:val="18"/>
          <w:lang w:val="en-US"/>
        </w:rPr>
        <w:t>of</w:t>
      </w:r>
      <w:r w:rsidRPr="00DB4AEF">
        <w:rPr>
          <w:i/>
          <w:spacing w:val="30"/>
          <w:sz w:val="18"/>
          <w:szCs w:val="18"/>
          <w:lang w:val="en-US"/>
        </w:rPr>
        <w:t xml:space="preserve"> </w:t>
      </w:r>
      <w:r w:rsidRPr="00DB4AEF">
        <w:rPr>
          <w:i/>
          <w:spacing w:val="0"/>
          <w:sz w:val="18"/>
          <w:szCs w:val="18"/>
          <w:lang w:val="en-US"/>
        </w:rPr>
        <w:t>State</w:t>
      </w:r>
      <w:r w:rsidRPr="00DB4AEF">
        <w:rPr>
          <w:i/>
          <w:spacing w:val="30"/>
          <w:sz w:val="18"/>
          <w:szCs w:val="18"/>
          <w:lang w:val="en-US"/>
        </w:rPr>
        <w:t xml:space="preserve"> </w:t>
      </w:r>
      <w:r w:rsidRPr="00DB4AEF">
        <w:rPr>
          <w:i/>
          <w:spacing w:val="0"/>
          <w:sz w:val="18"/>
          <w:szCs w:val="18"/>
          <w:lang w:val="en-US"/>
        </w:rPr>
        <w:t>for</w:t>
      </w:r>
      <w:r w:rsidRPr="00DB4AEF">
        <w:rPr>
          <w:i/>
          <w:spacing w:val="30"/>
          <w:sz w:val="18"/>
          <w:szCs w:val="18"/>
          <w:lang w:val="en-US"/>
        </w:rPr>
        <w:t xml:space="preserve"> </w:t>
      </w:r>
      <w:r w:rsidRPr="00DB4AEF">
        <w:rPr>
          <w:i/>
          <w:spacing w:val="0"/>
          <w:sz w:val="18"/>
          <w:szCs w:val="18"/>
          <w:lang w:val="en-US"/>
        </w:rPr>
        <w:t>Justice</w:t>
      </w:r>
      <w:r w:rsidRPr="00DB4AEF">
        <w:rPr>
          <w:spacing w:val="30"/>
          <w:sz w:val="18"/>
          <w:szCs w:val="18"/>
          <w:lang w:val="en-US"/>
        </w:rPr>
        <w:t xml:space="preserve"> [2015] </w:t>
      </w:r>
      <w:r w:rsidRPr="00DB4AEF">
        <w:rPr>
          <w:spacing w:val="0"/>
          <w:sz w:val="18"/>
          <w:szCs w:val="18"/>
          <w:lang w:val="en-US"/>
        </w:rPr>
        <w:t>EWHC</w:t>
      </w:r>
      <w:r w:rsidRPr="00DB4AEF">
        <w:rPr>
          <w:spacing w:val="30"/>
          <w:sz w:val="18"/>
          <w:szCs w:val="18"/>
          <w:lang w:val="en-US"/>
        </w:rPr>
        <w:t xml:space="preserve"> 464</w:t>
      </w:r>
      <w:r w:rsidRPr="00DB4AEF">
        <w:rPr>
          <w:rFonts w:hint="eastAsia"/>
          <w:spacing w:val="30"/>
          <w:sz w:val="18"/>
          <w:szCs w:val="18"/>
          <w:lang w:val="en-US"/>
        </w:rPr>
        <w:t>(</w:t>
      </w:r>
      <w:r w:rsidRPr="00DB4AEF">
        <w:rPr>
          <w:spacing w:val="0"/>
          <w:sz w:val="18"/>
          <w:szCs w:val="18"/>
          <w:lang w:val="en-US"/>
        </w:rPr>
        <w:t>Admin</w:t>
      </w:r>
      <w:r w:rsidRPr="00DB4AEF">
        <w:rPr>
          <w:rFonts w:hint="eastAsia"/>
          <w:spacing w:val="30"/>
          <w:sz w:val="18"/>
          <w:szCs w:val="18"/>
          <w:lang w:val="en-US"/>
        </w:rPr>
        <w:t>)</w:t>
      </w:r>
      <w:r w:rsidRPr="00DB4AEF">
        <w:rPr>
          <w:spacing w:val="30"/>
          <w:sz w:val="18"/>
          <w:szCs w:val="18"/>
          <w:lang w:val="en-US"/>
        </w:rPr>
        <w:t>一案中受到法律挑戰，見本章稍後的相關說明（第</w:t>
      </w:r>
      <w:r w:rsidRPr="00DB4AEF">
        <w:rPr>
          <w:spacing w:val="30"/>
          <w:sz w:val="18"/>
          <w:szCs w:val="18"/>
          <w:lang w:val="en-US"/>
        </w:rPr>
        <w:t>3.10</w:t>
      </w:r>
      <w:r w:rsidRPr="00DB4AEF">
        <w:rPr>
          <w:rFonts w:hint="eastAsia"/>
          <w:spacing w:val="30"/>
          <w:sz w:val="18"/>
          <w:szCs w:val="18"/>
          <w:lang w:val="en-US"/>
        </w:rPr>
        <w:t>8</w:t>
      </w:r>
      <w:r w:rsidRPr="00DB4AEF">
        <w:rPr>
          <w:spacing w:val="30"/>
          <w:sz w:val="18"/>
          <w:szCs w:val="18"/>
          <w:lang w:val="en-US"/>
        </w:rPr>
        <w:t>及</w:t>
      </w:r>
      <w:r w:rsidRPr="00DB4AEF">
        <w:rPr>
          <w:spacing w:val="30"/>
          <w:sz w:val="18"/>
          <w:szCs w:val="18"/>
          <w:lang w:val="en-US"/>
        </w:rPr>
        <w:t>3.1</w:t>
      </w:r>
      <w:r w:rsidRPr="00DB4AEF">
        <w:rPr>
          <w:rFonts w:hint="eastAsia"/>
          <w:spacing w:val="30"/>
          <w:sz w:val="18"/>
          <w:szCs w:val="18"/>
          <w:lang w:val="en-US"/>
        </w:rPr>
        <w:t>1</w:t>
      </w:r>
      <w:r w:rsidRPr="00DB4AEF">
        <w:rPr>
          <w:spacing w:val="30"/>
          <w:sz w:val="18"/>
          <w:szCs w:val="18"/>
          <w:lang w:val="en-US"/>
        </w:rPr>
        <w:t>0</w:t>
      </w:r>
      <w:r w:rsidRPr="00DB4AEF">
        <w:rPr>
          <w:spacing w:val="30"/>
          <w:sz w:val="18"/>
          <w:szCs w:val="18"/>
          <w:lang w:val="en-US"/>
        </w:rPr>
        <w:t>段）。</w:t>
      </w:r>
    </w:p>
  </w:footnote>
  <w:footnote w:id="20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rFonts w:hint="eastAsia"/>
          <w:spacing w:val="30"/>
          <w:sz w:val="18"/>
          <w:szCs w:val="18"/>
        </w:rPr>
        <w:tab/>
      </w:r>
      <w:r w:rsidRPr="00DB4AEF">
        <w:rPr>
          <w:rFonts w:hint="eastAsia"/>
          <w:spacing w:val="30"/>
          <w:sz w:val="18"/>
          <w:szCs w:val="18"/>
        </w:rPr>
        <w:t>見</w:t>
      </w:r>
      <w:r w:rsidRPr="00DB4AEF">
        <w:rPr>
          <w:spacing w:val="0"/>
          <w:sz w:val="18"/>
          <w:szCs w:val="18"/>
        </w:rPr>
        <w:t>M</w:t>
      </w:r>
      <w:r w:rsidRPr="00DB4AEF">
        <w:rPr>
          <w:spacing w:val="0"/>
          <w:sz w:val="18"/>
          <w:szCs w:val="18"/>
          <w:lang w:val="en-US"/>
        </w:rPr>
        <w:t>ichael</w:t>
      </w:r>
      <w:r w:rsidRPr="00DB4AEF">
        <w:rPr>
          <w:spacing w:val="30"/>
          <w:sz w:val="18"/>
          <w:szCs w:val="18"/>
          <w:lang w:val="en-US"/>
        </w:rPr>
        <w:t xml:space="preserve"> </w:t>
      </w:r>
      <w:r w:rsidRPr="00DB4AEF">
        <w:rPr>
          <w:spacing w:val="0"/>
          <w:sz w:val="18"/>
          <w:szCs w:val="18"/>
          <w:lang w:val="en-US"/>
        </w:rPr>
        <w:t>Harris</w:t>
      </w:r>
      <w:r w:rsidRPr="00DB4AEF">
        <w:rPr>
          <w:spacing w:val="30"/>
          <w:sz w:val="18"/>
          <w:szCs w:val="18"/>
          <w:lang w:val="en-US"/>
        </w:rPr>
        <w:t>，同上</w:t>
      </w:r>
      <w:r w:rsidRPr="00DB4AEF">
        <w:rPr>
          <w:spacing w:val="30"/>
          <w:sz w:val="18"/>
          <w:szCs w:val="18"/>
        </w:rPr>
        <w:t>。</w:t>
      </w:r>
    </w:p>
  </w:footnote>
  <w:footnote w:id="209">
    <w:p w:rsidR="0096277D" w:rsidRPr="00DB4AEF" w:rsidRDefault="0096277D" w:rsidP="00DB4AEF">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申請人須顯示自己已經以所選擇的性別生活至少兩年。負責診治的專家在同意採用手術干預前，應堅持申請人須有兩年</w:t>
      </w:r>
      <w:r w:rsidRPr="00DB4AEF">
        <w:rPr>
          <w:rFonts w:ascii="新細明體" w:hAnsi="新細明體"/>
          <w:spacing w:val="30"/>
          <w:sz w:val="18"/>
          <w:szCs w:val="18"/>
        </w:rPr>
        <w:t>“</w:t>
      </w:r>
      <w:r w:rsidRPr="00DB4AEF">
        <w:rPr>
          <w:spacing w:val="30"/>
          <w:sz w:val="18"/>
          <w:szCs w:val="18"/>
        </w:rPr>
        <w:t>實</w:t>
      </w:r>
      <w:r w:rsidRPr="00DB4AEF">
        <w:rPr>
          <w:rFonts w:hint="eastAsia"/>
          <w:spacing w:val="30"/>
          <w:sz w:val="18"/>
          <w:szCs w:val="18"/>
        </w:rPr>
        <w:t>際</w:t>
      </w:r>
      <w:r w:rsidRPr="00DB4AEF">
        <w:rPr>
          <w:spacing w:val="30"/>
          <w:sz w:val="18"/>
          <w:szCs w:val="18"/>
        </w:rPr>
        <w:t>生活體驗</w:t>
      </w:r>
      <w:r w:rsidRPr="00DB4AEF">
        <w:rPr>
          <w:rFonts w:ascii="新細明體" w:hAnsi="新細明體"/>
          <w:spacing w:val="30"/>
          <w:sz w:val="18"/>
          <w:szCs w:val="18"/>
        </w:rPr>
        <w:t>”</w:t>
      </w:r>
      <w:r w:rsidRPr="00DB4AEF">
        <w:rPr>
          <w:spacing w:val="30"/>
          <w:sz w:val="18"/>
          <w:szCs w:val="18"/>
        </w:rPr>
        <w:t>。但這些不一定必然能累積到申請性別承認所需的文件根據，以符合審裁小組的規定。審裁小組會嚴謹評估所提交的不同類別的確切證據。見性別身分研究和教育學會，</w:t>
      </w:r>
      <w:r w:rsidRPr="00DB4AEF">
        <w:rPr>
          <w:rFonts w:ascii="新細明體" w:hAnsi="新細明體" w:hint="eastAsia"/>
          <w:spacing w:val="30"/>
          <w:sz w:val="18"/>
          <w:szCs w:val="18"/>
        </w:rPr>
        <w:t>“</w:t>
      </w:r>
      <w:r w:rsidRPr="00DB4AEF">
        <w:rPr>
          <w:spacing w:val="0"/>
          <w:sz w:val="18"/>
          <w:szCs w:val="18"/>
        </w:rPr>
        <w:t>Evidence</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support</w:t>
      </w:r>
      <w:r w:rsidRPr="00DB4AEF">
        <w:rPr>
          <w:spacing w:val="30"/>
          <w:sz w:val="18"/>
          <w:szCs w:val="18"/>
        </w:rPr>
        <w:t xml:space="preserve"> </w:t>
      </w:r>
      <w:r w:rsidRPr="00DB4AEF">
        <w:rPr>
          <w:spacing w:val="0"/>
          <w:sz w:val="18"/>
          <w:szCs w:val="18"/>
        </w:rPr>
        <w:t>your</w:t>
      </w:r>
      <w:r w:rsidRPr="00DB4AEF">
        <w:rPr>
          <w:spacing w:val="30"/>
          <w:sz w:val="18"/>
          <w:szCs w:val="18"/>
        </w:rPr>
        <w:t xml:space="preserve"> </w:t>
      </w:r>
      <w:r w:rsidRPr="00DB4AEF">
        <w:rPr>
          <w:spacing w:val="0"/>
          <w:sz w:val="18"/>
          <w:szCs w:val="18"/>
        </w:rPr>
        <w:t>application</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Certificate</w:t>
      </w:r>
      <w:r w:rsidRPr="00DB4AEF">
        <w:rPr>
          <w:rFonts w:ascii="新細明體" w:eastAsiaTheme="majorEastAsia" w:hAnsi="新細明體"/>
          <w:spacing w:val="30"/>
          <w:sz w:val="18"/>
          <w:szCs w:val="18"/>
        </w:rPr>
        <w:t>”</w:t>
      </w:r>
      <w:r w:rsidRPr="00DB4AEF">
        <w:rPr>
          <w:spacing w:val="30"/>
          <w:sz w:val="18"/>
          <w:szCs w:val="18"/>
        </w:rPr>
        <w:t>，可瀏覽︰</w:t>
      </w:r>
      <w:hyperlink r:id="rId22" w:history="1">
        <w:r w:rsidRPr="00DB4AEF">
          <w:rPr>
            <w:rStyle w:val="Hyperlink"/>
            <w:spacing w:val="0"/>
            <w:sz w:val="18"/>
            <w:szCs w:val="18"/>
          </w:rPr>
          <w:t>http://www.gires.org.uk/law-archive/obtaining-your-gender-recognition-certificate</w:t>
        </w:r>
      </w:hyperlink>
      <w:r w:rsidRPr="00DB4AEF">
        <w:rPr>
          <w:spacing w:val="30"/>
          <w:sz w:val="18"/>
          <w:szCs w:val="18"/>
        </w:rPr>
        <w:t>。</w:t>
      </w:r>
    </w:p>
  </w:footnote>
  <w:footnote w:id="21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rFonts w:hint="eastAsia"/>
          <w:spacing w:val="30"/>
          <w:sz w:val="18"/>
          <w:szCs w:val="18"/>
        </w:rPr>
        <w:tab/>
      </w:r>
      <w:r w:rsidRPr="00DB4AEF">
        <w:rPr>
          <w:spacing w:val="30"/>
          <w:sz w:val="18"/>
          <w:szCs w:val="18"/>
        </w:rPr>
        <w:t>英國司法部公布關於申請性別承認證書及獲審裁小組和法院批予該證書的全國當季的</w:t>
      </w:r>
      <w:r w:rsidRPr="00DB4AEF">
        <w:rPr>
          <w:rFonts w:hint="eastAsia"/>
          <w:spacing w:val="30"/>
          <w:sz w:val="18"/>
          <w:szCs w:val="18"/>
        </w:rPr>
        <w:t>季度</w:t>
      </w:r>
      <w:r w:rsidRPr="00DB4AEF">
        <w:rPr>
          <w:spacing w:val="30"/>
          <w:sz w:val="18"/>
          <w:szCs w:val="18"/>
        </w:rPr>
        <w:t>統計數字，該等統計是按照英國統計局的認可安排制訂。在本文件發表前，最新的統計數字在</w:t>
      </w:r>
      <w:r w:rsidRPr="00DB4AEF">
        <w:rPr>
          <w:spacing w:val="30"/>
          <w:sz w:val="18"/>
          <w:szCs w:val="18"/>
        </w:rPr>
        <w:t>2014</w:t>
      </w:r>
      <w:r w:rsidRPr="00DB4AEF">
        <w:rPr>
          <w:spacing w:val="30"/>
          <w:sz w:val="18"/>
          <w:szCs w:val="18"/>
        </w:rPr>
        <w:t>年</w:t>
      </w:r>
      <w:r w:rsidRPr="00DB4AEF">
        <w:rPr>
          <w:spacing w:val="30"/>
          <w:sz w:val="18"/>
          <w:szCs w:val="18"/>
        </w:rPr>
        <w:t>9</w:t>
      </w:r>
      <w:r w:rsidRPr="00DB4AEF">
        <w:rPr>
          <w:spacing w:val="30"/>
          <w:sz w:val="18"/>
          <w:szCs w:val="18"/>
        </w:rPr>
        <w:t>月更新。見</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rPr>
      </w:pPr>
      <w:r w:rsidRPr="00DB4AEF">
        <w:rPr>
          <w:spacing w:val="30"/>
          <w:sz w:val="18"/>
          <w:szCs w:val="18"/>
        </w:rPr>
        <w:tab/>
      </w:r>
      <w:hyperlink r:id="rId23" w:history="1">
        <w:r w:rsidRPr="00DB4AEF">
          <w:rPr>
            <w:rStyle w:val="Hyperlink"/>
            <w:spacing w:val="0"/>
            <w:sz w:val="18"/>
            <w:szCs w:val="18"/>
          </w:rPr>
          <w:t>https://www.gov.uk/government/collections/gender-recognition-certificate-statistics</w:t>
        </w:r>
      </w:hyperlink>
      <w:r w:rsidRPr="00DB4AEF">
        <w:rPr>
          <w:spacing w:val="30"/>
          <w:sz w:val="18"/>
          <w:szCs w:val="18"/>
        </w:rPr>
        <w:t>。</w:t>
      </w:r>
    </w:p>
  </w:footnote>
  <w:footnote w:id="211">
    <w:p w:rsidR="0096277D" w:rsidRPr="00DB4AEF" w:rsidRDefault="0096277D" w:rsidP="00506CDD">
      <w:pPr>
        <w:pStyle w:val="FootnoteText"/>
        <w:tabs>
          <w:tab w:val="clear" w:pos="641"/>
          <w:tab w:val="clear" w:pos="1281"/>
          <w:tab w:val="clear" w:pos="1922"/>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見性別承認審裁小組用戶羣組會議記錄（</w:t>
      </w:r>
      <w:r w:rsidRPr="00DB4AEF">
        <w:rPr>
          <w:spacing w:val="30"/>
          <w:sz w:val="18"/>
          <w:szCs w:val="18"/>
        </w:rPr>
        <w:t>2008</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5</w:t>
      </w:r>
      <w:r w:rsidRPr="00DB4AEF">
        <w:rPr>
          <w:spacing w:val="30"/>
          <w:sz w:val="18"/>
          <w:szCs w:val="18"/>
        </w:rPr>
        <w:t>日，倫敦），第</w:t>
      </w:r>
      <w:r w:rsidRPr="00DB4AEF">
        <w:rPr>
          <w:spacing w:val="30"/>
          <w:sz w:val="18"/>
          <w:szCs w:val="18"/>
        </w:rPr>
        <w:t>3</w:t>
      </w:r>
      <w:r w:rsidRPr="00DB4AEF">
        <w:rPr>
          <w:spacing w:val="30"/>
          <w:sz w:val="18"/>
          <w:szCs w:val="18"/>
        </w:rPr>
        <w:t>段，可瀏覽：</w:t>
      </w:r>
      <w:r w:rsidRPr="00DB4AEF">
        <w:rPr>
          <w:rFonts w:hint="eastAsia"/>
          <w:sz w:val="18"/>
          <w:szCs w:val="18"/>
        </w:rPr>
        <w:tab/>
      </w:r>
      <w:r w:rsidRPr="00DB4AEF">
        <w:rPr>
          <w:rFonts w:hint="eastAsia"/>
          <w:sz w:val="18"/>
          <w:szCs w:val="18"/>
        </w:rPr>
        <w:tab/>
      </w:r>
      <w:hyperlink r:id="rId24" w:history="1">
        <w:r w:rsidRPr="00DB4AEF">
          <w:rPr>
            <w:rStyle w:val="Hyperlink"/>
            <w:spacing w:val="0"/>
            <w:sz w:val="18"/>
            <w:szCs w:val="18"/>
          </w:rPr>
          <w:t>https://www.justice.gov.uk/downloads/tribunals/gender-recognition-panel/grp_minutes_05Nov2008_final.pdf</w:t>
        </w:r>
      </w:hyperlink>
      <w:r w:rsidRPr="00DB4AEF">
        <w:rPr>
          <w:spacing w:val="30"/>
          <w:sz w:val="18"/>
          <w:szCs w:val="18"/>
        </w:rPr>
        <w:t>。</w:t>
      </w:r>
    </w:p>
  </w:footnote>
  <w:footnote w:id="212">
    <w:p w:rsidR="0096277D" w:rsidRPr="00DB4AEF" w:rsidRDefault="0096277D" w:rsidP="00506CDD">
      <w:pPr>
        <w:pStyle w:val="FootnoteText"/>
        <w:tabs>
          <w:tab w:val="clear" w:pos="641"/>
          <w:tab w:val="clear" w:pos="1281"/>
          <w:tab w:val="clear" w:pos="1922"/>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見性別承認審裁小組用戶羣組會議記錄（</w:t>
      </w:r>
      <w:r w:rsidRPr="00DB4AEF">
        <w:rPr>
          <w:spacing w:val="30"/>
          <w:sz w:val="18"/>
          <w:szCs w:val="18"/>
        </w:rPr>
        <w:t>2010</w:t>
      </w:r>
      <w:r w:rsidRPr="00DB4AEF">
        <w:rPr>
          <w:spacing w:val="30"/>
          <w:sz w:val="18"/>
          <w:szCs w:val="18"/>
        </w:rPr>
        <w:t>年</w:t>
      </w:r>
      <w:r w:rsidRPr="00DB4AEF">
        <w:rPr>
          <w:spacing w:val="30"/>
          <w:sz w:val="18"/>
          <w:szCs w:val="18"/>
        </w:rPr>
        <w:t>3</w:t>
      </w:r>
      <w:r w:rsidRPr="00DB4AEF">
        <w:rPr>
          <w:spacing w:val="30"/>
          <w:sz w:val="18"/>
          <w:szCs w:val="18"/>
        </w:rPr>
        <w:t>月，倫敦），第</w:t>
      </w:r>
      <w:r w:rsidRPr="00DB4AEF">
        <w:rPr>
          <w:spacing w:val="30"/>
          <w:sz w:val="18"/>
          <w:szCs w:val="18"/>
        </w:rPr>
        <w:t>3</w:t>
      </w:r>
      <w:r w:rsidRPr="00DB4AEF">
        <w:rPr>
          <w:spacing w:val="30"/>
          <w:sz w:val="18"/>
          <w:szCs w:val="18"/>
        </w:rPr>
        <w:t>段，可瀏覽：</w:t>
      </w:r>
    </w:p>
    <w:p w:rsidR="0096277D" w:rsidRPr="00DB4AEF" w:rsidRDefault="0096277D" w:rsidP="003C4CC0">
      <w:pPr>
        <w:pStyle w:val="FootnoteText"/>
        <w:tabs>
          <w:tab w:val="clear" w:pos="641"/>
          <w:tab w:val="clear" w:pos="1134"/>
          <w:tab w:val="clear" w:pos="1281"/>
          <w:tab w:val="clear" w:pos="1922"/>
          <w:tab w:val="left" w:pos="709"/>
          <w:tab w:val="left" w:pos="851"/>
        </w:tabs>
        <w:spacing w:before="0" w:after="0" w:line="240" w:lineRule="auto"/>
        <w:ind w:left="708" w:hangingChars="281" w:hanging="708"/>
        <w:rPr>
          <w:spacing w:val="30"/>
          <w:sz w:val="18"/>
          <w:szCs w:val="18"/>
        </w:rPr>
      </w:pPr>
      <w:r w:rsidRPr="00DB4AEF">
        <w:rPr>
          <w:rFonts w:hint="eastAsia"/>
          <w:sz w:val="18"/>
          <w:szCs w:val="18"/>
        </w:rPr>
        <w:tab/>
      </w:r>
      <w:hyperlink r:id="rId25" w:history="1">
        <w:r w:rsidRPr="00DB4AEF">
          <w:rPr>
            <w:rStyle w:val="Hyperlink"/>
            <w:spacing w:val="0"/>
            <w:sz w:val="18"/>
            <w:szCs w:val="18"/>
          </w:rPr>
          <w:t>http://www.justice.gov.uk/downloads/tribunals/gender-recognition-panel/grp_minutes_18Mar10.pdf</w:t>
        </w:r>
      </w:hyperlink>
      <w:r w:rsidRPr="00DB4AEF">
        <w:rPr>
          <w:spacing w:val="30"/>
          <w:sz w:val="18"/>
          <w:szCs w:val="18"/>
        </w:rPr>
        <w:t>。</w:t>
      </w:r>
    </w:p>
  </w:footnote>
  <w:footnote w:id="213">
    <w:p w:rsidR="0096277D" w:rsidRPr="00DB4AEF" w:rsidRDefault="0096277D" w:rsidP="00506CDD">
      <w:pPr>
        <w:pStyle w:val="FootnoteText"/>
        <w:tabs>
          <w:tab w:val="clear" w:pos="641"/>
          <w:tab w:val="clear" w:pos="1281"/>
          <w:tab w:val="clear" w:pos="1922"/>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見審裁小組披露的資料，可瀏覽︰</w:t>
      </w:r>
      <w:r w:rsidRPr="00DB4AEF">
        <w:rPr>
          <w:rFonts w:hint="eastAsia"/>
          <w:sz w:val="18"/>
          <w:szCs w:val="18"/>
        </w:rPr>
        <w:tab/>
      </w:r>
      <w:r w:rsidRPr="00DB4AEF">
        <w:rPr>
          <w:rFonts w:hint="eastAsia"/>
          <w:sz w:val="18"/>
          <w:szCs w:val="18"/>
        </w:rPr>
        <w:tab/>
      </w:r>
      <w:hyperlink r:id="rId26" w:history="1">
        <w:r w:rsidRPr="00DB4AEF">
          <w:rPr>
            <w:rStyle w:val="Hyperlink"/>
            <w:spacing w:val="0"/>
            <w:sz w:val="18"/>
            <w:szCs w:val="18"/>
          </w:rPr>
          <w:t>http://webarchive.nationalarchives.gov.uk/20110206182821/http://www.grp.gov.uk/aboutus.htm</w:t>
        </w:r>
      </w:hyperlink>
      <w:r w:rsidRPr="00DB4AEF">
        <w:rPr>
          <w:rFonts w:hint="eastAsia"/>
          <w:spacing w:val="30"/>
          <w:sz w:val="18"/>
          <w:szCs w:val="18"/>
        </w:rPr>
        <w:t>。</w:t>
      </w:r>
    </w:p>
  </w:footnote>
  <w:footnote w:id="214">
    <w:p w:rsidR="0096277D" w:rsidRPr="00DB4AEF" w:rsidRDefault="0096277D" w:rsidP="00506CDD">
      <w:pPr>
        <w:pStyle w:val="FootnoteText"/>
        <w:tabs>
          <w:tab w:val="clear" w:pos="641"/>
          <w:tab w:val="clear" w:pos="1281"/>
          <w:tab w:val="clear" w:pos="1922"/>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同上。</w:t>
      </w:r>
    </w:p>
  </w:footnote>
  <w:footnote w:id="215">
    <w:p w:rsidR="0096277D" w:rsidRPr="00DB4AEF" w:rsidRDefault="0096277D" w:rsidP="00506CDD">
      <w:pPr>
        <w:pStyle w:val="FootnoteText"/>
        <w:tabs>
          <w:tab w:val="clear" w:pos="641"/>
          <w:tab w:val="clear" w:pos="1281"/>
          <w:tab w:val="clear" w:pos="1922"/>
          <w:tab w:val="left" w:pos="709"/>
          <w:tab w:val="left" w:pos="851"/>
        </w:tabs>
        <w:spacing w:before="0" w:after="0" w:line="240" w:lineRule="auto"/>
        <w:ind w:left="706" w:hangingChars="392" w:hanging="706"/>
        <w:rPr>
          <w:color w:val="000000"/>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0"/>
          <w:sz w:val="18"/>
          <w:szCs w:val="18"/>
        </w:rPr>
        <w:t>Hines</w:t>
      </w:r>
      <w:r w:rsidRPr="00DB4AEF">
        <w:rPr>
          <w:spacing w:val="30"/>
          <w:sz w:val="18"/>
          <w:szCs w:val="18"/>
        </w:rPr>
        <w:t xml:space="preserve">, </w:t>
      </w:r>
      <w:r w:rsidRPr="00DB4AEF">
        <w:rPr>
          <w:spacing w:val="0"/>
          <w:sz w:val="18"/>
          <w:szCs w:val="18"/>
        </w:rPr>
        <w:t>S</w:t>
      </w:r>
      <w:r w:rsidRPr="00DB4AEF">
        <w:rPr>
          <w:rFonts w:hint="eastAsia"/>
          <w:spacing w:val="30"/>
          <w:sz w:val="18"/>
          <w:szCs w:val="18"/>
        </w:rPr>
        <w:t>及</w:t>
      </w:r>
      <w:r w:rsidRPr="00DB4AEF">
        <w:rPr>
          <w:spacing w:val="0"/>
          <w:sz w:val="18"/>
          <w:szCs w:val="18"/>
        </w:rPr>
        <w:t>Davy</w:t>
      </w:r>
      <w:r w:rsidRPr="00DB4AEF">
        <w:rPr>
          <w:spacing w:val="30"/>
          <w:sz w:val="18"/>
          <w:szCs w:val="18"/>
        </w:rPr>
        <w:t xml:space="preserve">, </w:t>
      </w:r>
      <w:r w:rsidRPr="00DB4AEF">
        <w:rPr>
          <w:spacing w:val="0"/>
          <w:sz w:val="18"/>
          <w:szCs w:val="18"/>
        </w:rPr>
        <w:t>Z</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Diversity</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Citizenship</w:t>
      </w:r>
      <w:r w:rsidRPr="00DB4AEF">
        <w:rPr>
          <w:spacing w:val="30"/>
          <w:sz w:val="18"/>
          <w:szCs w:val="18"/>
        </w:rPr>
        <w:t xml:space="preserve">: </w:t>
      </w:r>
      <w:r w:rsidRPr="00DB4AEF">
        <w:rPr>
          <w:spacing w:val="0"/>
          <w:sz w:val="18"/>
          <w:szCs w:val="18"/>
        </w:rPr>
        <w:t>Exploring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Significance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Experiences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UK</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Act</w:t>
      </w:r>
      <w:r w:rsidRPr="00DB4AEF">
        <w:rPr>
          <w:spacing w:val="30"/>
          <w:sz w:val="18"/>
          <w:szCs w:val="18"/>
        </w:rPr>
        <w:t>（</w:t>
      </w:r>
      <w:r w:rsidRPr="00DB4AEF">
        <w:rPr>
          <w:spacing w:val="0"/>
          <w:sz w:val="18"/>
          <w:szCs w:val="18"/>
        </w:rPr>
        <w:t>GRA</w:t>
      </w:r>
      <w:r w:rsidRPr="00DB4AEF">
        <w:rPr>
          <w:spacing w:val="30"/>
          <w:sz w:val="18"/>
          <w:szCs w:val="18"/>
        </w:rPr>
        <w:t>, 2004</w:t>
      </w:r>
      <w:r w:rsidRPr="00DB4AEF">
        <w:rPr>
          <w:spacing w:val="30"/>
          <w:sz w:val="18"/>
          <w:szCs w:val="18"/>
        </w:rPr>
        <w:t>）</w:t>
      </w:r>
      <w:r w:rsidRPr="00DB4AEF">
        <w:rPr>
          <w:rFonts w:ascii="新細明體" w:eastAsiaTheme="majorEastAsia" w:hAnsi="新細明體"/>
          <w:spacing w:val="30"/>
          <w:sz w:val="18"/>
          <w:szCs w:val="18"/>
        </w:rPr>
        <w:t>”</w:t>
      </w:r>
      <w:r w:rsidRPr="00DB4AEF">
        <w:rPr>
          <w:rFonts w:asciiTheme="majorEastAsia" w:eastAsiaTheme="majorEastAsia" w:hAnsiTheme="majorEastAsia" w:hint="eastAsia"/>
          <w:spacing w:val="30"/>
          <w:sz w:val="18"/>
          <w:szCs w:val="18"/>
        </w:rPr>
        <w:t>(</w:t>
      </w:r>
      <w:r w:rsidRPr="00DB4AEF">
        <w:rPr>
          <w:spacing w:val="0"/>
          <w:sz w:val="18"/>
          <w:szCs w:val="18"/>
        </w:rPr>
        <w:t>University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Leeds</w:t>
      </w:r>
      <w:r w:rsidRPr="00DB4AEF">
        <w:rPr>
          <w:spacing w:val="30"/>
          <w:sz w:val="18"/>
          <w:szCs w:val="18"/>
        </w:rPr>
        <w:t xml:space="preserve"> &amp; </w:t>
      </w:r>
      <w:r w:rsidRPr="00DB4AEF">
        <w:rPr>
          <w:spacing w:val="0"/>
          <w:sz w:val="18"/>
          <w:szCs w:val="18"/>
        </w:rPr>
        <w:t>Economic</w:t>
      </w:r>
      <w:r w:rsidRPr="00DB4AEF">
        <w:rPr>
          <w:spacing w:val="30"/>
          <w:sz w:val="18"/>
          <w:szCs w:val="18"/>
        </w:rPr>
        <w:t xml:space="preserve"> &amp; </w:t>
      </w:r>
      <w:r w:rsidRPr="00DB4AEF">
        <w:rPr>
          <w:spacing w:val="0"/>
          <w:sz w:val="18"/>
          <w:szCs w:val="18"/>
        </w:rPr>
        <w:t>Social</w:t>
      </w:r>
      <w:r w:rsidRPr="00DB4AEF">
        <w:rPr>
          <w:spacing w:val="30"/>
          <w:sz w:val="18"/>
          <w:szCs w:val="18"/>
        </w:rPr>
        <w:t xml:space="preserve"> </w:t>
      </w:r>
      <w:r w:rsidRPr="00DB4AEF">
        <w:rPr>
          <w:spacing w:val="0"/>
          <w:sz w:val="18"/>
          <w:szCs w:val="18"/>
        </w:rPr>
        <w:t>Research</w:t>
      </w:r>
      <w:r w:rsidRPr="00DB4AEF">
        <w:rPr>
          <w:spacing w:val="30"/>
          <w:sz w:val="18"/>
          <w:szCs w:val="18"/>
        </w:rPr>
        <w:t xml:space="preserve"> </w:t>
      </w:r>
      <w:r w:rsidRPr="00DB4AEF">
        <w:rPr>
          <w:spacing w:val="0"/>
          <w:sz w:val="18"/>
          <w:szCs w:val="18"/>
        </w:rPr>
        <w:t>Council</w:t>
      </w:r>
      <w:r w:rsidRPr="00DB4AEF">
        <w:rPr>
          <w:spacing w:val="30"/>
          <w:sz w:val="18"/>
          <w:szCs w:val="18"/>
        </w:rPr>
        <w:t>，論文未註明日期），</w:t>
      </w:r>
      <w:r w:rsidRPr="00DB4AEF">
        <w:rPr>
          <w:spacing w:val="30"/>
          <w:sz w:val="18"/>
          <w:szCs w:val="18"/>
          <w:lang w:val="en-US"/>
        </w:rPr>
        <w:t>第</w:t>
      </w:r>
      <w:r w:rsidRPr="00DB4AEF">
        <w:rPr>
          <w:spacing w:val="30"/>
          <w:sz w:val="18"/>
          <w:szCs w:val="18"/>
        </w:rPr>
        <w:t xml:space="preserve">13 </w:t>
      </w:r>
      <w:r w:rsidRPr="00DB4AEF">
        <w:rPr>
          <w:spacing w:val="30"/>
          <w:sz w:val="18"/>
          <w:szCs w:val="18"/>
        </w:rPr>
        <w:t>和</w:t>
      </w:r>
      <w:r w:rsidRPr="00DB4AEF">
        <w:rPr>
          <w:spacing w:val="30"/>
          <w:sz w:val="18"/>
          <w:szCs w:val="18"/>
        </w:rPr>
        <w:t>14</w:t>
      </w:r>
      <w:r w:rsidRPr="00DB4AEF">
        <w:rPr>
          <w:spacing w:val="30"/>
          <w:sz w:val="18"/>
          <w:szCs w:val="18"/>
        </w:rPr>
        <w:t>頁</w:t>
      </w:r>
      <w:r w:rsidRPr="00DB4AEF">
        <w:rPr>
          <w:rFonts w:hint="eastAsia"/>
          <w:spacing w:val="30"/>
          <w:sz w:val="18"/>
          <w:szCs w:val="18"/>
        </w:rPr>
        <w:t>。</w:t>
      </w:r>
      <w:r w:rsidRPr="00DB4AEF">
        <w:rPr>
          <w:color w:val="000000"/>
          <w:spacing w:val="30"/>
          <w:sz w:val="18"/>
          <w:szCs w:val="18"/>
        </w:rPr>
        <w:t xml:space="preserve"> </w:t>
      </w:r>
    </w:p>
  </w:footnote>
  <w:footnote w:id="216">
    <w:p w:rsidR="0096277D" w:rsidRPr="00DB4AEF" w:rsidRDefault="0096277D" w:rsidP="00506CDD">
      <w:pPr>
        <w:pStyle w:val="FootnoteText"/>
        <w:tabs>
          <w:tab w:val="clear" w:pos="641"/>
          <w:tab w:val="clear" w:pos="1281"/>
          <w:tab w:val="clear" w:pos="1922"/>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見愛爾蘭性別承認諮詢小組（</w:t>
      </w:r>
      <w:r w:rsidRPr="00DB4AEF">
        <w:rPr>
          <w:spacing w:val="30"/>
          <w:sz w:val="18"/>
          <w:szCs w:val="18"/>
          <w:lang w:val="en-US"/>
        </w:rPr>
        <w:t>(</w:t>
      </w:r>
      <w:r w:rsidRPr="00DB4AEF">
        <w:rPr>
          <w:spacing w:val="0"/>
          <w:sz w:val="18"/>
          <w:szCs w:val="18"/>
        </w:rPr>
        <w:t>Ireland) 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Advisory</w:t>
      </w:r>
      <w:r w:rsidRPr="00DB4AEF">
        <w:rPr>
          <w:spacing w:val="30"/>
          <w:sz w:val="18"/>
          <w:szCs w:val="18"/>
        </w:rPr>
        <w:t xml:space="preserve"> </w:t>
      </w:r>
      <w:r w:rsidRPr="00DB4AEF">
        <w:rPr>
          <w:spacing w:val="0"/>
          <w:sz w:val="18"/>
          <w:szCs w:val="18"/>
        </w:rPr>
        <w:t>Group</w:t>
      </w:r>
      <w:r w:rsidRPr="00DB4AEF">
        <w:rPr>
          <w:spacing w:val="30"/>
          <w:sz w:val="18"/>
          <w:szCs w:val="18"/>
        </w:rPr>
        <w:t>），</w:t>
      </w:r>
      <w:r w:rsidRPr="00DB4AEF">
        <w:rPr>
          <w:i/>
          <w:spacing w:val="0"/>
          <w:sz w:val="18"/>
          <w:szCs w:val="18"/>
        </w:rPr>
        <w:t>Report</w:t>
      </w:r>
      <w:r w:rsidRPr="00DB4AEF">
        <w:rPr>
          <w:i/>
          <w:spacing w:val="30"/>
          <w:sz w:val="18"/>
          <w:szCs w:val="18"/>
        </w:rPr>
        <w:t xml:space="preserve"> </w:t>
      </w:r>
      <w:r w:rsidRPr="00DB4AEF">
        <w:rPr>
          <w:i/>
          <w:spacing w:val="0"/>
          <w:sz w:val="18"/>
          <w:szCs w:val="18"/>
        </w:rPr>
        <w:t>to</w:t>
      </w:r>
      <w:r w:rsidRPr="00DB4AEF">
        <w:rPr>
          <w:i/>
          <w:spacing w:val="30"/>
          <w:sz w:val="18"/>
          <w:szCs w:val="18"/>
        </w:rPr>
        <w:t xml:space="preserve"> </w:t>
      </w:r>
      <w:r w:rsidRPr="00DB4AEF">
        <w:rPr>
          <w:i/>
          <w:spacing w:val="0"/>
          <w:sz w:val="18"/>
          <w:szCs w:val="18"/>
        </w:rPr>
        <w:t>Joan</w:t>
      </w:r>
      <w:r w:rsidRPr="00DB4AEF">
        <w:rPr>
          <w:i/>
          <w:spacing w:val="30"/>
          <w:sz w:val="18"/>
          <w:szCs w:val="18"/>
        </w:rPr>
        <w:t xml:space="preserve"> </w:t>
      </w:r>
      <w:r w:rsidRPr="00DB4AEF">
        <w:rPr>
          <w:i/>
          <w:spacing w:val="0"/>
          <w:sz w:val="18"/>
          <w:szCs w:val="18"/>
        </w:rPr>
        <w:t>Burton</w:t>
      </w:r>
      <w:r w:rsidRPr="00DB4AEF">
        <w:rPr>
          <w:i/>
          <w:spacing w:val="30"/>
          <w:sz w:val="18"/>
          <w:szCs w:val="18"/>
        </w:rPr>
        <w:t xml:space="preserve"> </w:t>
      </w:r>
      <w:r w:rsidRPr="00DB4AEF">
        <w:rPr>
          <w:i/>
          <w:spacing w:val="0"/>
          <w:sz w:val="18"/>
          <w:szCs w:val="18"/>
        </w:rPr>
        <w:t>TD</w:t>
      </w:r>
      <w:r w:rsidRPr="00DB4AEF">
        <w:rPr>
          <w:i/>
          <w:spacing w:val="30"/>
          <w:sz w:val="18"/>
          <w:szCs w:val="18"/>
        </w:rPr>
        <w:t xml:space="preserve">, </w:t>
      </w:r>
      <w:r w:rsidRPr="00DB4AEF">
        <w:rPr>
          <w:i/>
          <w:spacing w:val="0"/>
          <w:sz w:val="18"/>
          <w:szCs w:val="18"/>
        </w:rPr>
        <w:t>Minister</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Social</w:t>
      </w:r>
      <w:r w:rsidRPr="00DB4AEF">
        <w:rPr>
          <w:i/>
          <w:spacing w:val="30"/>
          <w:sz w:val="18"/>
          <w:szCs w:val="18"/>
        </w:rPr>
        <w:t xml:space="preserve"> </w:t>
      </w:r>
      <w:r w:rsidRPr="00DB4AEF">
        <w:rPr>
          <w:i/>
          <w:spacing w:val="0"/>
          <w:sz w:val="18"/>
          <w:szCs w:val="18"/>
        </w:rPr>
        <w:t>Protection</w:t>
      </w:r>
      <w:r w:rsidRPr="00DB4AEF">
        <w:rPr>
          <w:spacing w:val="30"/>
          <w:sz w:val="18"/>
          <w:szCs w:val="18"/>
        </w:rPr>
        <w:t>（</w:t>
      </w:r>
      <w:r w:rsidRPr="00DB4AEF">
        <w:rPr>
          <w:spacing w:val="30"/>
          <w:sz w:val="18"/>
          <w:szCs w:val="18"/>
        </w:rPr>
        <w:t>2011</w:t>
      </w:r>
      <w:r w:rsidRPr="00DB4AEF">
        <w:rPr>
          <w:spacing w:val="30"/>
          <w:sz w:val="18"/>
          <w:szCs w:val="18"/>
        </w:rPr>
        <w:t>年</w:t>
      </w:r>
      <w:r w:rsidRPr="00DB4AEF">
        <w:rPr>
          <w:spacing w:val="30"/>
          <w:sz w:val="18"/>
          <w:szCs w:val="18"/>
        </w:rPr>
        <w:t>6</w:t>
      </w:r>
      <w:r w:rsidRPr="00DB4AEF">
        <w:rPr>
          <w:spacing w:val="30"/>
          <w:sz w:val="18"/>
          <w:szCs w:val="18"/>
        </w:rPr>
        <w:t>月</w:t>
      </w:r>
      <w:r w:rsidRPr="00DB4AEF">
        <w:rPr>
          <w:spacing w:val="30"/>
          <w:sz w:val="18"/>
          <w:szCs w:val="18"/>
        </w:rPr>
        <w:t>15</w:t>
      </w:r>
      <w:r w:rsidRPr="00DB4AEF">
        <w:rPr>
          <w:spacing w:val="30"/>
          <w:sz w:val="18"/>
          <w:szCs w:val="18"/>
        </w:rPr>
        <w:t>日），</w:t>
      </w:r>
      <w:r w:rsidRPr="00DB4AEF">
        <w:rPr>
          <w:spacing w:val="30"/>
          <w:sz w:val="18"/>
          <w:szCs w:val="18"/>
          <w:lang w:val="en-US"/>
        </w:rPr>
        <w:t>第</w:t>
      </w:r>
      <w:r w:rsidRPr="00DB4AEF">
        <w:rPr>
          <w:spacing w:val="30"/>
          <w:sz w:val="18"/>
          <w:szCs w:val="18"/>
        </w:rPr>
        <w:t>11</w:t>
      </w:r>
      <w:r w:rsidRPr="00DB4AEF">
        <w:rPr>
          <w:spacing w:val="30"/>
          <w:sz w:val="18"/>
          <w:szCs w:val="18"/>
        </w:rPr>
        <w:t>和</w:t>
      </w:r>
      <w:r w:rsidRPr="00DB4AEF">
        <w:rPr>
          <w:spacing w:val="30"/>
          <w:sz w:val="18"/>
          <w:szCs w:val="18"/>
        </w:rPr>
        <w:t>12</w:t>
      </w:r>
      <w:r w:rsidRPr="00DB4AEF">
        <w:rPr>
          <w:spacing w:val="30"/>
          <w:sz w:val="18"/>
          <w:szCs w:val="18"/>
        </w:rPr>
        <w:t>頁</w:t>
      </w:r>
      <w:r w:rsidRPr="00DB4AEF">
        <w:rPr>
          <w:rFonts w:hint="eastAsia"/>
          <w:spacing w:val="30"/>
          <w:sz w:val="18"/>
          <w:szCs w:val="18"/>
        </w:rPr>
        <w:t>。</w:t>
      </w:r>
    </w:p>
  </w:footnote>
  <w:footnote w:id="21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該</w:t>
      </w:r>
      <w:r w:rsidRPr="00DB4AEF">
        <w:rPr>
          <w:spacing w:val="30"/>
          <w:sz w:val="18"/>
          <w:szCs w:val="18"/>
          <w:lang w:val="en-US"/>
        </w:rPr>
        <w:t>委員會是英國根據</w:t>
      </w:r>
      <w:r w:rsidRPr="00DB4AEF">
        <w:rPr>
          <w:spacing w:val="30"/>
          <w:sz w:val="18"/>
          <w:szCs w:val="18"/>
        </w:rPr>
        <w:t>《</w:t>
      </w:r>
      <w:r w:rsidRPr="00DB4AEF">
        <w:rPr>
          <w:spacing w:val="30"/>
          <w:sz w:val="18"/>
          <w:szCs w:val="18"/>
        </w:rPr>
        <w:t>2006</w:t>
      </w:r>
      <w:r w:rsidRPr="00DB4AEF">
        <w:rPr>
          <w:spacing w:val="30"/>
          <w:sz w:val="18"/>
          <w:szCs w:val="18"/>
        </w:rPr>
        <w:t>年平等法令》於</w:t>
      </w:r>
      <w:r w:rsidRPr="00DB4AEF">
        <w:rPr>
          <w:spacing w:val="30"/>
          <w:sz w:val="18"/>
          <w:szCs w:val="18"/>
        </w:rPr>
        <w:t>2007</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1</w:t>
      </w:r>
      <w:r w:rsidRPr="00DB4AEF">
        <w:rPr>
          <w:spacing w:val="30"/>
          <w:sz w:val="18"/>
          <w:szCs w:val="18"/>
        </w:rPr>
        <w:t>日成立的非政府部門公共機構，負責在英格蘭、蘇格蘭及威爾斯推廣和執行平等法和非歧視法（見該</w:t>
      </w:r>
      <w:r w:rsidRPr="00DB4AEF">
        <w:rPr>
          <w:spacing w:val="30"/>
          <w:sz w:val="18"/>
          <w:szCs w:val="18"/>
          <w:lang w:val="en-US"/>
        </w:rPr>
        <w:t>委員會的網頁：</w:t>
      </w:r>
      <w:hyperlink r:id="rId27" w:history="1">
        <w:r w:rsidRPr="00DB4AEF">
          <w:rPr>
            <w:rStyle w:val="Hyperlink"/>
            <w:spacing w:val="0"/>
            <w:sz w:val="18"/>
            <w:szCs w:val="18"/>
          </w:rPr>
          <w:t>http://equalityhumanrights.com</w:t>
        </w:r>
      </w:hyperlink>
      <w:r w:rsidRPr="00DB4AEF">
        <w:rPr>
          <w:spacing w:val="30"/>
          <w:sz w:val="18"/>
          <w:szCs w:val="18"/>
        </w:rPr>
        <w:t>）。</w:t>
      </w:r>
    </w:p>
  </w:footnote>
  <w:footnote w:id="21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lang w:val="en-US"/>
        </w:rPr>
        <w:t>平等及人權委員會</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rPr>
        <w:t>Submission</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UK</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sixth</w:t>
      </w:r>
      <w:r w:rsidRPr="00DB4AEF">
        <w:rPr>
          <w:spacing w:val="30"/>
          <w:sz w:val="18"/>
          <w:szCs w:val="18"/>
        </w:rPr>
        <w:t xml:space="preserve"> </w:t>
      </w:r>
      <w:r w:rsidRPr="00DB4AEF">
        <w:rPr>
          <w:spacing w:val="0"/>
          <w:sz w:val="18"/>
          <w:szCs w:val="18"/>
        </w:rPr>
        <w:t>periodic</w:t>
      </w:r>
      <w:r w:rsidRPr="00DB4AEF">
        <w:rPr>
          <w:spacing w:val="30"/>
          <w:sz w:val="18"/>
          <w:szCs w:val="18"/>
        </w:rPr>
        <w:t xml:space="preserve"> </w:t>
      </w:r>
      <w:r w:rsidRPr="00DB4AEF">
        <w:rPr>
          <w:spacing w:val="0"/>
          <w:sz w:val="18"/>
          <w:szCs w:val="18"/>
        </w:rPr>
        <w:t>report</w:t>
      </w:r>
      <w:r w:rsidRPr="00DB4AEF">
        <w:rPr>
          <w:spacing w:val="30"/>
          <w:sz w:val="18"/>
          <w:szCs w:val="18"/>
        </w:rPr>
        <w:t xml:space="preserve"> </w:t>
      </w:r>
      <w:r w:rsidRPr="00DB4AEF">
        <w:rPr>
          <w:spacing w:val="0"/>
          <w:sz w:val="18"/>
          <w:szCs w:val="18"/>
        </w:rPr>
        <w:t>under</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International</w:t>
      </w:r>
      <w:r w:rsidRPr="00DB4AEF">
        <w:rPr>
          <w:spacing w:val="30"/>
          <w:sz w:val="18"/>
          <w:szCs w:val="18"/>
        </w:rPr>
        <w:t xml:space="preserve"> </w:t>
      </w:r>
      <w:r w:rsidRPr="00DB4AEF">
        <w:rPr>
          <w:spacing w:val="0"/>
          <w:sz w:val="18"/>
          <w:szCs w:val="18"/>
        </w:rPr>
        <w:t>Covenant</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Civil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Political</w:t>
      </w:r>
      <w:r w:rsidRPr="00DB4AEF">
        <w:rPr>
          <w:spacing w:val="30"/>
          <w:sz w:val="18"/>
          <w:szCs w:val="18"/>
        </w:rPr>
        <w:t xml:space="preserve"> </w:t>
      </w:r>
      <w:r w:rsidRPr="00DB4AEF">
        <w:rPr>
          <w:spacing w:val="0"/>
          <w:sz w:val="18"/>
          <w:szCs w:val="18"/>
        </w:rPr>
        <w:t>Rights</w:t>
      </w:r>
      <w:r w:rsidRPr="00DB4AEF">
        <w:rPr>
          <w:rFonts w:ascii="新細明體" w:eastAsiaTheme="majorEastAsia" w:hAnsi="新細明體"/>
          <w:spacing w:val="30"/>
          <w:sz w:val="18"/>
          <w:szCs w:val="18"/>
        </w:rPr>
        <w:t>”</w:t>
      </w:r>
      <w:r w:rsidRPr="00DB4AEF">
        <w:rPr>
          <w:spacing w:val="30"/>
          <w:sz w:val="18"/>
          <w:szCs w:val="18"/>
        </w:rPr>
        <w:t>（</w:t>
      </w:r>
      <w:r w:rsidRPr="00DB4AEF">
        <w:rPr>
          <w:spacing w:val="30"/>
          <w:sz w:val="18"/>
          <w:szCs w:val="18"/>
        </w:rPr>
        <w:t>2008</w:t>
      </w:r>
      <w:r w:rsidRPr="00DB4AEF">
        <w:rPr>
          <w:spacing w:val="30"/>
          <w:sz w:val="18"/>
          <w:szCs w:val="18"/>
        </w:rPr>
        <w:t>年</w:t>
      </w:r>
      <w:r w:rsidRPr="00DB4AEF">
        <w:rPr>
          <w:spacing w:val="30"/>
          <w:sz w:val="18"/>
          <w:szCs w:val="18"/>
        </w:rPr>
        <w:t>6</w:t>
      </w:r>
      <w:r w:rsidRPr="00DB4AEF">
        <w:rPr>
          <w:spacing w:val="30"/>
          <w:sz w:val="18"/>
          <w:szCs w:val="18"/>
        </w:rPr>
        <w:t>月），第</w:t>
      </w:r>
      <w:r w:rsidRPr="00DB4AEF">
        <w:rPr>
          <w:spacing w:val="30"/>
          <w:sz w:val="18"/>
          <w:szCs w:val="18"/>
        </w:rPr>
        <w:t>23</w:t>
      </w:r>
      <w:r w:rsidRPr="00DB4AEF">
        <w:rPr>
          <w:spacing w:val="30"/>
          <w:sz w:val="18"/>
          <w:szCs w:val="18"/>
        </w:rPr>
        <w:t>頁。</w:t>
      </w:r>
    </w:p>
  </w:footnote>
  <w:footnote w:id="21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lang w:val="en-US"/>
        </w:rPr>
        <w:tab/>
      </w:r>
      <w:r w:rsidRPr="00DB4AEF">
        <w:rPr>
          <w:rFonts w:hint="eastAsia"/>
          <w:spacing w:val="30"/>
          <w:sz w:val="18"/>
          <w:szCs w:val="18"/>
          <w:lang w:val="en-US"/>
        </w:rPr>
        <w:tab/>
      </w:r>
      <w:r w:rsidRPr="00DB4AEF">
        <w:rPr>
          <w:spacing w:val="30"/>
          <w:sz w:val="18"/>
          <w:szCs w:val="18"/>
          <w:lang w:val="en-US"/>
        </w:rPr>
        <w:t>平等及人權委員會，</w:t>
      </w:r>
      <w:r w:rsidRPr="00DB4AEF">
        <w:rPr>
          <w:spacing w:val="30"/>
          <w:sz w:val="18"/>
          <w:szCs w:val="18"/>
        </w:rPr>
        <w:t>同上。同時見</w:t>
      </w:r>
      <w:r w:rsidRPr="00DB4AEF">
        <w:rPr>
          <w:spacing w:val="0"/>
          <w:sz w:val="18"/>
          <w:szCs w:val="18"/>
        </w:rPr>
        <w:t>Stephen</w:t>
      </w:r>
      <w:r w:rsidRPr="00DB4AEF">
        <w:rPr>
          <w:spacing w:val="30"/>
          <w:sz w:val="18"/>
          <w:szCs w:val="18"/>
        </w:rPr>
        <w:t xml:space="preserve"> </w:t>
      </w:r>
      <w:r w:rsidRPr="00DB4AEF">
        <w:rPr>
          <w:spacing w:val="0"/>
          <w:sz w:val="18"/>
          <w:szCs w:val="18"/>
        </w:rPr>
        <w:t>Whittle</w:t>
      </w:r>
      <w:r w:rsidRPr="00DB4AEF">
        <w:rPr>
          <w:rFonts w:hint="eastAsia"/>
          <w:spacing w:val="0"/>
          <w:sz w:val="18"/>
          <w:szCs w:val="18"/>
        </w:rPr>
        <w:t>，</w:t>
      </w:r>
      <w:r w:rsidRPr="00DB4AEF">
        <w:rPr>
          <w:spacing w:val="0"/>
          <w:sz w:val="18"/>
          <w:szCs w:val="18"/>
        </w:rPr>
        <w:t>Lewis</w:t>
      </w:r>
      <w:r w:rsidRPr="00DB4AEF">
        <w:rPr>
          <w:spacing w:val="30"/>
          <w:sz w:val="18"/>
          <w:szCs w:val="18"/>
        </w:rPr>
        <w:t xml:space="preserve"> </w:t>
      </w:r>
      <w:r w:rsidRPr="00DB4AEF">
        <w:rPr>
          <w:spacing w:val="0"/>
          <w:sz w:val="18"/>
          <w:szCs w:val="18"/>
        </w:rPr>
        <w:t>Turner</w:t>
      </w:r>
      <w:r w:rsidRPr="00DB4AEF">
        <w:rPr>
          <w:spacing w:val="30"/>
          <w:sz w:val="18"/>
          <w:szCs w:val="18"/>
        </w:rPr>
        <w:t xml:space="preserve"> </w:t>
      </w:r>
      <w:r w:rsidRPr="00DB4AEF">
        <w:rPr>
          <w:rFonts w:hint="eastAsia"/>
          <w:spacing w:val="0"/>
          <w:sz w:val="18"/>
          <w:szCs w:val="18"/>
        </w:rPr>
        <w:t>和</w:t>
      </w:r>
      <w:r w:rsidRPr="00DB4AEF">
        <w:rPr>
          <w:rFonts w:hint="eastAsia"/>
          <w:spacing w:val="0"/>
          <w:sz w:val="18"/>
          <w:szCs w:val="18"/>
        </w:rPr>
        <w:t xml:space="preserve"> </w:t>
      </w:r>
      <w:r w:rsidRPr="00DB4AEF">
        <w:rPr>
          <w:spacing w:val="0"/>
          <w:sz w:val="18"/>
          <w:szCs w:val="18"/>
        </w:rPr>
        <w:t>Maryam</w:t>
      </w:r>
      <w:r w:rsidRPr="00DB4AEF">
        <w:rPr>
          <w:spacing w:val="30"/>
          <w:sz w:val="18"/>
          <w:szCs w:val="18"/>
        </w:rPr>
        <w:t xml:space="preserve"> </w:t>
      </w:r>
      <w:r w:rsidRPr="00DB4AEF">
        <w:rPr>
          <w:spacing w:val="0"/>
          <w:sz w:val="18"/>
          <w:szCs w:val="18"/>
        </w:rPr>
        <w:t>Al</w:t>
      </w:r>
      <w:r w:rsidRPr="00DB4AEF">
        <w:rPr>
          <w:spacing w:val="30"/>
          <w:sz w:val="18"/>
          <w:szCs w:val="18"/>
        </w:rPr>
        <w:t>-</w:t>
      </w:r>
      <w:r w:rsidRPr="00DB4AEF">
        <w:rPr>
          <w:spacing w:val="0"/>
          <w:sz w:val="18"/>
          <w:szCs w:val="18"/>
        </w:rPr>
        <w:t>Alami</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rPr>
        <w:t>Engendered</w:t>
      </w:r>
      <w:r w:rsidRPr="00DB4AEF">
        <w:rPr>
          <w:spacing w:val="30"/>
          <w:sz w:val="18"/>
          <w:szCs w:val="18"/>
        </w:rPr>
        <w:t xml:space="preserve"> </w:t>
      </w:r>
      <w:r w:rsidRPr="00DB4AEF">
        <w:rPr>
          <w:spacing w:val="0"/>
          <w:sz w:val="18"/>
          <w:szCs w:val="18"/>
        </w:rPr>
        <w:t>Penalties</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Experiences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Inequality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Discrimination</w:t>
      </w:r>
      <w:r w:rsidRPr="00DB4AEF">
        <w:rPr>
          <w:rFonts w:ascii="新細明體" w:eastAsiaTheme="majorEastAsia" w:hAnsi="新細明體"/>
          <w:spacing w:val="30"/>
          <w:sz w:val="18"/>
          <w:szCs w:val="18"/>
        </w:rPr>
        <w:t>”</w:t>
      </w:r>
      <w:r w:rsidRPr="00DB4AEF">
        <w:rPr>
          <w:spacing w:val="30"/>
          <w:sz w:val="18"/>
          <w:szCs w:val="18"/>
        </w:rPr>
        <w:t>（</w:t>
      </w:r>
      <w:r w:rsidRPr="00DB4AEF">
        <w:rPr>
          <w:i/>
          <w:spacing w:val="0"/>
          <w:sz w:val="18"/>
          <w:szCs w:val="18"/>
        </w:rPr>
        <w:t>Press</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Change</w:t>
      </w:r>
      <w:r w:rsidRPr="00DB4AEF">
        <w:rPr>
          <w:spacing w:val="30"/>
          <w:sz w:val="18"/>
          <w:szCs w:val="18"/>
        </w:rPr>
        <w:t>，</w:t>
      </w:r>
      <w:r w:rsidRPr="00DB4AEF">
        <w:rPr>
          <w:spacing w:val="30"/>
          <w:sz w:val="18"/>
          <w:szCs w:val="18"/>
        </w:rPr>
        <w:t>2007</w:t>
      </w:r>
      <w:r w:rsidRPr="00DB4AEF">
        <w:rPr>
          <w:spacing w:val="30"/>
          <w:sz w:val="18"/>
          <w:szCs w:val="18"/>
        </w:rPr>
        <w:t>年</w:t>
      </w:r>
      <w:r w:rsidRPr="00DB4AEF">
        <w:rPr>
          <w:spacing w:val="30"/>
          <w:sz w:val="18"/>
          <w:szCs w:val="18"/>
        </w:rPr>
        <w:t>2</w:t>
      </w:r>
      <w:r w:rsidRPr="00DB4AEF">
        <w:rPr>
          <w:spacing w:val="30"/>
          <w:sz w:val="18"/>
          <w:szCs w:val="18"/>
        </w:rPr>
        <w:t>月），第</w:t>
      </w:r>
      <w:r w:rsidRPr="00DB4AEF">
        <w:rPr>
          <w:rFonts w:hint="eastAsia"/>
          <w:spacing w:val="30"/>
          <w:sz w:val="18"/>
          <w:szCs w:val="18"/>
        </w:rPr>
        <w:t>7.3</w:t>
      </w:r>
      <w:r w:rsidRPr="00DB4AEF">
        <w:rPr>
          <w:spacing w:val="30"/>
          <w:sz w:val="18"/>
          <w:szCs w:val="18"/>
        </w:rPr>
        <w:t>段</w:t>
      </w:r>
      <w:r w:rsidRPr="00DB4AEF">
        <w:rPr>
          <w:rFonts w:hint="eastAsia"/>
          <w:spacing w:val="30"/>
          <w:sz w:val="18"/>
          <w:szCs w:val="18"/>
        </w:rPr>
        <w:t>，網址為：</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rPr>
      </w:pPr>
      <w:r w:rsidRPr="00DB4AEF">
        <w:rPr>
          <w:spacing w:val="30"/>
          <w:sz w:val="18"/>
          <w:szCs w:val="18"/>
        </w:rPr>
        <w:tab/>
      </w:r>
      <w:hyperlink r:id="rId28" w:history="1">
        <w:r w:rsidRPr="00DB4AEF">
          <w:rPr>
            <w:rStyle w:val="Hyperlink"/>
            <w:spacing w:val="0"/>
            <w:sz w:val="18"/>
            <w:szCs w:val="18"/>
          </w:rPr>
          <w:t>http://www.pfc.org.uk/pdf/EngenderedPenalties.pdf</w:t>
        </w:r>
      </w:hyperlink>
      <w:r w:rsidRPr="00DB4AEF">
        <w:rPr>
          <w:spacing w:val="30"/>
          <w:sz w:val="18"/>
          <w:szCs w:val="18"/>
        </w:rPr>
        <w:t>。</w:t>
      </w:r>
    </w:p>
  </w:footnote>
  <w:footnote w:id="22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0"/>
          <w:sz w:val="18"/>
          <w:szCs w:val="18"/>
        </w:rPr>
        <w:t>Stephen</w:t>
      </w:r>
      <w:r w:rsidRPr="00DB4AEF">
        <w:rPr>
          <w:spacing w:val="30"/>
          <w:sz w:val="18"/>
          <w:szCs w:val="18"/>
        </w:rPr>
        <w:t xml:space="preserve"> </w:t>
      </w:r>
      <w:r w:rsidRPr="00DB4AEF">
        <w:rPr>
          <w:spacing w:val="0"/>
          <w:sz w:val="18"/>
          <w:szCs w:val="18"/>
        </w:rPr>
        <w:t>Whittle</w:t>
      </w:r>
      <w:r w:rsidRPr="00DB4AEF">
        <w:rPr>
          <w:rFonts w:hint="eastAsia"/>
          <w:spacing w:val="0"/>
          <w:sz w:val="18"/>
          <w:szCs w:val="18"/>
        </w:rPr>
        <w:t>、</w:t>
      </w:r>
      <w:r w:rsidRPr="00DB4AEF">
        <w:rPr>
          <w:spacing w:val="0"/>
          <w:sz w:val="18"/>
          <w:szCs w:val="18"/>
        </w:rPr>
        <w:t>Lewis</w:t>
      </w:r>
      <w:r w:rsidRPr="00DB4AEF">
        <w:rPr>
          <w:spacing w:val="30"/>
          <w:sz w:val="18"/>
          <w:szCs w:val="18"/>
        </w:rPr>
        <w:t xml:space="preserve"> </w:t>
      </w:r>
      <w:r w:rsidRPr="00DB4AEF">
        <w:rPr>
          <w:spacing w:val="0"/>
          <w:sz w:val="18"/>
          <w:szCs w:val="18"/>
        </w:rPr>
        <w:t>Turner</w:t>
      </w:r>
      <w:r w:rsidRPr="00DB4AEF">
        <w:rPr>
          <w:spacing w:val="30"/>
          <w:sz w:val="18"/>
          <w:szCs w:val="18"/>
        </w:rPr>
        <w:t xml:space="preserve"> </w:t>
      </w:r>
      <w:r w:rsidRPr="00DB4AEF">
        <w:rPr>
          <w:rFonts w:hint="eastAsia"/>
          <w:spacing w:val="0"/>
          <w:sz w:val="18"/>
          <w:szCs w:val="18"/>
        </w:rPr>
        <w:t>和</w:t>
      </w:r>
      <w:r w:rsidRPr="00DB4AEF">
        <w:rPr>
          <w:rFonts w:hint="eastAsia"/>
          <w:spacing w:val="0"/>
          <w:sz w:val="18"/>
          <w:szCs w:val="18"/>
        </w:rPr>
        <w:t xml:space="preserve"> </w:t>
      </w:r>
      <w:r w:rsidRPr="00DB4AEF">
        <w:rPr>
          <w:spacing w:val="0"/>
          <w:sz w:val="18"/>
          <w:szCs w:val="18"/>
        </w:rPr>
        <w:t>Maryam</w:t>
      </w:r>
      <w:r w:rsidRPr="00DB4AEF">
        <w:rPr>
          <w:spacing w:val="30"/>
          <w:sz w:val="18"/>
          <w:szCs w:val="18"/>
        </w:rPr>
        <w:t xml:space="preserve"> </w:t>
      </w:r>
      <w:r w:rsidRPr="00DB4AEF">
        <w:rPr>
          <w:spacing w:val="0"/>
          <w:sz w:val="18"/>
          <w:szCs w:val="18"/>
        </w:rPr>
        <w:t>Al</w:t>
      </w:r>
      <w:r w:rsidRPr="00DB4AEF">
        <w:rPr>
          <w:spacing w:val="30"/>
          <w:sz w:val="18"/>
          <w:szCs w:val="18"/>
        </w:rPr>
        <w:t>-</w:t>
      </w:r>
      <w:r w:rsidRPr="00DB4AEF">
        <w:rPr>
          <w:spacing w:val="0"/>
          <w:sz w:val="18"/>
          <w:szCs w:val="18"/>
        </w:rPr>
        <w:t>Alami</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rPr>
        <w:t>Engendered</w:t>
      </w:r>
      <w:r w:rsidRPr="00DB4AEF">
        <w:rPr>
          <w:spacing w:val="30"/>
          <w:sz w:val="18"/>
          <w:szCs w:val="18"/>
        </w:rPr>
        <w:t xml:space="preserve"> </w:t>
      </w:r>
      <w:r w:rsidRPr="00DB4AEF">
        <w:rPr>
          <w:spacing w:val="0"/>
          <w:sz w:val="18"/>
          <w:szCs w:val="18"/>
        </w:rPr>
        <w:t>Penalties</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Experiences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Inequality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Discrimination</w:t>
      </w:r>
      <w:r w:rsidRPr="00DB4AEF">
        <w:rPr>
          <w:rFonts w:ascii="新細明體" w:eastAsiaTheme="majorEastAsia" w:hAnsi="新細明體"/>
          <w:spacing w:val="30"/>
          <w:sz w:val="18"/>
          <w:szCs w:val="18"/>
        </w:rPr>
        <w:t>”</w:t>
      </w:r>
      <w:r w:rsidRPr="00DB4AEF">
        <w:rPr>
          <w:spacing w:val="30"/>
          <w:sz w:val="18"/>
          <w:szCs w:val="18"/>
        </w:rPr>
        <w:t>（</w:t>
      </w:r>
      <w:r w:rsidRPr="00DB4AEF">
        <w:rPr>
          <w:i/>
          <w:spacing w:val="0"/>
          <w:sz w:val="18"/>
          <w:szCs w:val="18"/>
        </w:rPr>
        <w:t>Press</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Change</w:t>
      </w:r>
      <w:r w:rsidRPr="00DB4AEF">
        <w:rPr>
          <w:spacing w:val="30"/>
          <w:sz w:val="18"/>
          <w:szCs w:val="18"/>
        </w:rPr>
        <w:t>，</w:t>
      </w:r>
      <w:r w:rsidRPr="00DB4AEF">
        <w:rPr>
          <w:spacing w:val="30"/>
          <w:sz w:val="18"/>
          <w:szCs w:val="18"/>
        </w:rPr>
        <w:t>2007</w:t>
      </w:r>
      <w:r w:rsidRPr="00DB4AEF">
        <w:rPr>
          <w:spacing w:val="30"/>
          <w:sz w:val="18"/>
          <w:szCs w:val="18"/>
        </w:rPr>
        <w:t>年</w:t>
      </w:r>
      <w:r w:rsidRPr="00DB4AEF">
        <w:rPr>
          <w:spacing w:val="30"/>
          <w:sz w:val="18"/>
          <w:szCs w:val="18"/>
        </w:rPr>
        <w:t>2</w:t>
      </w:r>
      <w:r w:rsidRPr="00DB4AEF">
        <w:rPr>
          <w:spacing w:val="30"/>
          <w:sz w:val="18"/>
          <w:szCs w:val="18"/>
        </w:rPr>
        <w:t>月），第</w:t>
      </w:r>
      <w:r w:rsidRPr="00DB4AEF">
        <w:rPr>
          <w:spacing w:val="30"/>
          <w:sz w:val="18"/>
          <w:szCs w:val="18"/>
        </w:rPr>
        <w:t>5.3.1</w:t>
      </w:r>
      <w:r w:rsidRPr="00DB4AEF">
        <w:rPr>
          <w:spacing w:val="30"/>
          <w:sz w:val="18"/>
          <w:szCs w:val="18"/>
        </w:rPr>
        <w:t>段。</w:t>
      </w:r>
    </w:p>
  </w:footnote>
  <w:footnote w:id="22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訂立</w:t>
      </w:r>
      <w:r w:rsidRPr="00DB4AEF">
        <w:rPr>
          <w:spacing w:val="30"/>
          <w:sz w:val="18"/>
          <w:szCs w:val="18"/>
          <w:lang w:val="en-US"/>
        </w:rPr>
        <w:t>平邊契據</w:t>
      </w:r>
      <w:r w:rsidRPr="00DB4AEF">
        <w:rPr>
          <w:rFonts w:hint="eastAsia"/>
          <w:spacing w:val="30"/>
          <w:sz w:val="18"/>
          <w:szCs w:val="18"/>
          <w:lang w:val="en-US"/>
        </w:rPr>
        <w:t>（</w:t>
      </w:r>
      <w:r w:rsidRPr="00DB4AEF">
        <w:rPr>
          <w:rFonts w:cs="Arial"/>
          <w:spacing w:val="0"/>
          <w:sz w:val="18"/>
          <w:szCs w:val="18"/>
        </w:rPr>
        <w:t>deed</w:t>
      </w:r>
      <w:r w:rsidRPr="00DB4AEF">
        <w:rPr>
          <w:rFonts w:ascii="Arial" w:hAnsi="Arial" w:cs="Arial"/>
          <w:sz w:val="18"/>
          <w:szCs w:val="18"/>
        </w:rPr>
        <w:t xml:space="preserve"> </w:t>
      </w:r>
      <w:r w:rsidRPr="00DB4AEF">
        <w:rPr>
          <w:rFonts w:cs="Arial"/>
          <w:spacing w:val="0"/>
          <w:sz w:val="18"/>
          <w:szCs w:val="18"/>
        </w:rPr>
        <w:t>poll</w:t>
      </w:r>
      <w:r w:rsidRPr="00DB4AEF">
        <w:rPr>
          <w:rFonts w:ascii="Arial" w:hAnsi="Arial" w:cs="Arial" w:hint="eastAsia"/>
          <w:sz w:val="18"/>
          <w:szCs w:val="18"/>
        </w:rPr>
        <w:t>）</w:t>
      </w:r>
      <w:r w:rsidRPr="00DB4AEF">
        <w:rPr>
          <w:spacing w:val="30"/>
          <w:sz w:val="18"/>
          <w:szCs w:val="18"/>
          <w:lang w:val="en-US"/>
        </w:rPr>
        <w:t>是另一個可行做法，但平邊契據的訂立費用較高，且又並非經宣誓的文件，因此其法律地位不及法定聲明。</w:t>
      </w:r>
    </w:p>
  </w:footnote>
  <w:footnote w:id="22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w:t>
      </w:r>
      <w:r w:rsidRPr="00DB4AEF">
        <w:rPr>
          <w:spacing w:val="30"/>
          <w:sz w:val="18"/>
          <w:szCs w:val="18"/>
        </w:rPr>
        <w:t>2010</w:t>
      </w:r>
      <w:r w:rsidRPr="00DB4AEF">
        <w:rPr>
          <w:spacing w:val="30"/>
          <w:sz w:val="18"/>
          <w:szCs w:val="18"/>
        </w:rPr>
        <w:t>年平等法令》及《性別認同法令》保障跨性別人士在工作上免受歧視所產生的綜合效應，概述於</w:t>
      </w:r>
      <w:r w:rsidRPr="00DB4AEF">
        <w:rPr>
          <w:spacing w:val="0"/>
          <w:sz w:val="18"/>
          <w:szCs w:val="18"/>
        </w:rPr>
        <w:t>Press</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Change</w:t>
      </w:r>
      <w:r w:rsidRPr="00DB4AEF">
        <w:rPr>
          <w:spacing w:val="30"/>
          <w:sz w:val="18"/>
          <w:szCs w:val="18"/>
        </w:rPr>
        <w:t>的文章（由</w:t>
      </w:r>
      <w:r w:rsidRPr="00DB4AEF">
        <w:rPr>
          <w:spacing w:val="0"/>
          <w:sz w:val="18"/>
          <w:szCs w:val="18"/>
        </w:rPr>
        <w:t>Stephen</w:t>
      </w:r>
      <w:r w:rsidRPr="00DB4AEF">
        <w:rPr>
          <w:spacing w:val="30"/>
          <w:sz w:val="18"/>
          <w:szCs w:val="18"/>
        </w:rPr>
        <w:t xml:space="preserve"> </w:t>
      </w:r>
      <w:r w:rsidRPr="00DB4AEF">
        <w:rPr>
          <w:spacing w:val="0"/>
          <w:sz w:val="18"/>
          <w:szCs w:val="18"/>
        </w:rPr>
        <w:t>Whittle</w:t>
      </w:r>
      <w:r w:rsidRPr="00DB4AEF">
        <w:rPr>
          <w:spacing w:val="30"/>
          <w:sz w:val="18"/>
          <w:szCs w:val="18"/>
        </w:rPr>
        <w:t>在</w:t>
      </w:r>
      <w:r w:rsidRPr="00DB4AEF">
        <w:rPr>
          <w:spacing w:val="30"/>
          <w:sz w:val="18"/>
          <w:szCs w:val="18"/>
        </w:rPr>
        <w:t>2011</w:t>
      </w:r>
      <w:r w:rsidRPr="00DB4AEF">
        <w:rPr>
          <w:spacing w:val="30"/>
          <w:sz w:val="18"/>
          <w:szCs w:val="18"/>
        </w:rPr>
        <w:t>年</w:t>
      </w:r>
      <w:r w:rsidRPr="00DB4AEF">
        <w:rPr>
          <w:spacing w:val="30"/>
          <w:sz w:val="18"/>
          <w:szCs w:val="18"/>
        </w:rPr>
        <w:t>5</w:t>
      </w:r>
      <w:r w:rsidRPr="00DB4AEF">
        <w:rPr>
          <w:spacing w:val="30"/>
          <w:sz w:val="18"/>
          <w:szCs w:val="18"/>
        </w:rPr>
        <w:t>月撰寫）</w:t>
      </w:r>
      <w:r w:rsidRPr="00DB4AEF">
        <w:rPr>
          <w:rFonts w:hint="eastAsia"/>
          <w:spacing w:val="30"/>
          <w:sz w:val="18"/>
          <w:szCs w:val="18"/>
        </w:rPr>
        <w:t>，</w:t>
      </w:r>
      <w:r w:rsidRPr="00DB4AEF">
        <w:rPr>
          <w:rFonts w:ascii="新細明體" w:hAnsi="新細明體" w:hint="eastAsia"/>
          <w:spacing w:val="30"/>
          <w:sz w:val="18"/>
          <w:szCs w:val="18"/>
        </w:rPr>
        <w:t>“</w:t>
      </w:r>
      <w:r w:rsidRPr="00DB4AEF">
        <w:rPr>
          <w:spacing w:val="0"/>
          <w:sz w:val="18"/>
          <w:szCs w:val="18"/>
        </w:rPr>
        <w:t>Changing</w:t>
      </w:r>
      <w:r w:rsidRPr="00DB4AEF">
        <w:rPr>
          <w:spacing w:val="30"/>
          <w:sz w:val="18"/>
          <w:szCs w:val="18"/>
        </w:rPr>
        <w:t xml:space="preserve"> </w:t>
      </w:r>
      <w:r w:rsidRPr="00DB4AEF">
        <w:rPr>
          <w:spacing w:val="0"/>
          <w:sz w:val="18"/>
          <w:szCs w:val="18"/>
        </w:rPr>
        <w:t>Names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rFonts w:hint="eastAsia"/>
          <w:spacing w:val="0"/>
          <w:sz w:val="18"/>
          <w:szCs w:val="18"/>
        </w:rPr>
        <w:t>:</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Guide</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Employers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Other</w:t>
      </w:r>
      <w:r w:rsidRPr="00DB4AEF">
        <w:rPr>
          <w:spacing w:val="30"/>
          <w:sz w:val="18"/>
          <w:szCs w:val="18"/>
        </w:rPr>
        <w:t xml:space="preserve"> </w:t>
      </w:r>
      <w:r w:rsidRPr="00DB4AEF">
        <w:rPr>
          <w:spacing w:val="0"/>
          <w:sz w:val="18"/>
          <w:szCs w:val="18"/>
        </w:rPr>
        <w:t>Organisations</w:t>
      </w:r>
      <w:r w:rsidRPr="00DB4AEF">
        <w:rPr>
          <w:rFonts w:hint="eastAsia"/>
          <w:spacing w:val="30"/>
          <w:sz w:val="18"/>
          <w:szCs w:val="18"/>
        </w:rPr>
        <w:t>＂</w:t>
      </w:r>
      <w:r w:rsidRPr="00DB4AEF">
        <w:rPr>
          <w:spacing w:val="30"/>
          <w:sz w:val="18"/>
          <w:szCs w:val="18"/>
        </w:rPr>
        <w:t>，可瀏覽：</w:t>
      </w:r>
    </w:p>
    <w:p w:rsidR="0096277D" w:rsidRPr="00DB4AEF" w:rsidRDefault="0096277D" w:rsidP="005E394E">
      <w:pPr>
        <w:pStyle w:val="FootnoteText"/>
        <w:tabs>
          <w:tab w:val="clear" w:pos="641"/>
          <w:tab w:val="clear" w:pos="1134"/>
          <w:tab w:val="clear" w:pos="1281"/>
          <w:tab w:val="clear" w:pos="1922"/>
          <w:tab w:val="left" w:pos="709"/>
        </w:tabs>
        <w:spacing w:before="0" w:after="0" w:line="240" w:lineRule="auto"/>
        <w:ind w:left="708" w:hangingChars="281" w:hanging="708"/>
        <w:rPr>
          <w:spacing w:val="30"/>
          <w:sz w:val="18"/>
          <w:szCs w:val="18"/>
        </w:rPr>
      </w:pPr>
      <w:r w:rsidRPr="00DB4AEF">
        <w:rPr>
          <w:rFonts w:hint="eastAsia"/>
          <w:sz w:val="18"/>
          <w:szCs w:val="18"/>
        </w:rPr>
        <w:tab/>
      </w:r>
      <w:hyperlink r:id="rId29" w:history="1">
        <w:r w:rsidRPr="00DB4AEF">
          <w:rPr>
            <w:rStyle w:val="Hyperlink"/>
            <w:spacing w:val="0"/>
            <w:sz w:val="18"/>
            <w:szCs w:val="18"/>
          </w:rPr>
          <w:t>http://www.lgbtwolverhampton.org.uk/uploads/3/0/2/4/30245599/2013_pfc-faqsht_02_name_changes_4_orgs.pdf</w:t>
        </w:r>
      </w:hyperlink>
      <w:r w:rsidRPr="00DB4AEF">
        <w:rPr>
          <w:rStyle w:val="Hyperlink"/>
          <w:rFonts w:hint="eastAsia"/>
          <w:color w:val="000000" w:themeColor="text1"/>
          <w:spacing w:val="30"/>
          <w:sz w:val="18"/>
          <w:szCs w:val="18"/>
          <w:u w:val="none"/>
          <w:lang w:val="en-US"/>
        </w:rPr>
        <w:t>。</w:t>
      </w:r>
    </w:p>
  </w:footnote>
  <w:footnote w:id="22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0"/>
          <w:sz w:val="18"/>
          <w:szCs w:val="18"/>
        </w:rPr>
        <w:t>Hines</w:t>
      </w:r>
      <w:r w:rsidRPr="00DB4AEF">
        <w:rPr>
          <w:spacing w:val="30"/>
          <w:sz w:val="18"/>
          <w:szCs w:val="18"/>
        </w:rPr>
        <w:t xml:space="preserve">, </w:t>
      </w:r>
      <w:r w:rsidRPr="00DB4AEF">
        <w:rPr>
          <w:spacing w:val="0"/>
          <w:sz w:val="18"/>
          <w:szCs w:val="18"/>
        </w:rPr>
        <w:t>S</w:t>
      </w:r>
      <w:r w:rsidRPr="00DB4AEF">
        <w:rPr>
          <w:spacing w:val="30"/>
          <w:sz w:val="18"/>
          <w:szCs w:val="18"/>
        </w:rPr>
        <w:t>和</w:t>
      </w:r>
      <w:r w:rsidRPr="00DB4AEF">
        <w:rPr>
          <w:spacing w:val="0"/>
          <w:sz w:val="18"/>
          <w:szCs w:val="18"/>
        </w:rPr>
        <w:t>Davy</w:t>
      </w:r>
      <w:r w:rsidRPr="00DB4AEF">
        <w:rPr>
          <w:spacing w:val="30"/>
          <w:sz w:val="18"/>
          <w:szCs w:val="18"/>
        </w:rPr>
        <w:t>,</w:t>
      </w:r>
      <w:r w:rsidRPr="00DB4AEF">
        <w:rPr>
          <w:rFonts w:hint="eastAsia"/>
          <w:spacing w:val="30"/>
          <w:sz w:val="18"/>
          <w:szCs w:val="18"/>
        </w:rPr>
        <w:t xml:space="preserve"> </w:t>
      </w:r>
      <w:r w:rsidRPr="00DB4AEF">
        <w:rPr>
          <w:spacing w:val="0"/>
          <w:sz w:val="18"/>
          <w:szCs w:val="18"/>
        </w:rPr>
        <w:t>Z</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Diversity</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Citizenship</w:t>
      </w:r>
      <w:r w:rsidRPr="00DB4AEF">
        <w:rPr>
          <w:spacing w:val="30"/>
          <w:sz w:val="18"/>
          <w:szCs w:val="18"/>
        </w:rPr>
        <w:t xml:space="preserve">: </w:t>
      </w:r>
      <w:r w:rsidRPr="00DB4AEF">
        <w:rPr>
          <w:spacing w:val="0"/>
          <w:sz w:val="18"/>
          <w:szCs w:val="18"/>
        </w:rPr>
        <w:t>Exploring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Significance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Experiences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UK</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Act</w:t>
      </w:r>
      <w:r w:rsidRPr="00DB4AEF">
        <w:rPr>
          <w:spacing w:val="30"/>
          <w:sz w:val="18"/>
          <w:szCs w:val="18"/>
        </w:rPr>
        <w:t>（</w:t>
      </w:r>
      <w:r w:rsidRPr="00DB4AEF">
        <w:rPr>
          <w:spacing w:val="0"/>
          <w:sz w:val="18"/>
          <w:szCs w:val="18"/>
        </w:rPr>
        <w:t>GRA</w:t>
      </w:r>
      <w:r w:rsidRPr="00DB4AEF">
        <w:rPr>
          <w:spacing w:val="30"/>
          <w:sz w:val="18"/>
          <w:szCs w:val="18"/>
        </w:rPr>
        <w:t>, 2004</w:t>
      </w:r>
      <w:r w:rsidRPr="00DB4AEF">
        <w:rPr>
          <w:spacing w:val="30"/>
          <w:sz w:val="18"/>
          <w:szCs w:val="18"/>
        </w:rPr>
        <w:t>）</w:t>
      </w:r>
      <w:r w:rsidRPr="00DB4AEF">
        <w:rPr>
          <w:rFonts w:ascii="新細明體" w:hAnsi="新細明體"/>
          <w:spacing w:val="30"/>
          <w:sz w:val="18"/>
          <w:szCs w:val="18"/>
        </w:rPr>
        <w:t>”</w:t>
      </w:r>
      <w:r w:rsidRPr="00DB4AEF">
        <w:rPr>
          <w:spacing w:val="30"/>
          <w:sz w:val="18"/>
          <w:szCs w:val="18"/>
        </w:rPr>
        <w:t>（</w:t>
      </w:r>
      <w:r w:rsidRPr="00DB4AEF">
        <w:rPr>
          <w:i/>
          <w:spacing w:val="0"/>
          <w:sz w:val="18"/>
          <w:szCs w:val="18"/>
        </w:rPr>
        <w:t>University</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Leeds</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Economic</w:t>
      </w:r>
      <w:r w:rsidRPr="00DB4AEF">
        <w:rPr>
          <w:i/>
          <w:spacing w:val="30"/>
          <w:sz w:val="18"/>
          <w:szCs w:val="18"/>
        </w:rPr>
        <w:t xml:space="preserve"> &amp; </w:t>
      </w:r>
      <w:r w:rsidRPr="00DB4AEF">
        <w:rPr>
          <w:i/>
          <w:spacing w:val="0"/>
          <w:sz w:val="18"/>
          <w:szCs w:val="18"/>
        </w:rPr>
        <w:t>Social</w:t>
      </w:r>
      <w:r w:rsidRPr="00DB4AEF">
        <w:rPr>
          <w:i/>
          <w:spacing w:val="30"/>
          <w:sz w:val="18"/>
          <w:szCs w:val="18"/>
        </w:rPr>
        <w:t xml:space="preserve"> </w:t>
      </w:r>
      <w:r w:rsidRPr="00DB4AEF">
        <w:rPr>
          <w:i/>
          <w:spacing w:val="0"/>
          <w:sz w:val="18"/>
          <w:szCs w:val="18"/>
        </w:rPr>
        <w:t>Research</w:t>
      </w:r>
      <w:r w:rsidRPr="00DB4AEF">
        <w:rPr>
          <w:i/>
          <w:spacing w:val="30"/>
          <w:sz w:val="18"/>
          <w:szCs w:val="18"/>
        </w:rPr>
        <w:t xml:space="preserve"> </w:t>
      </w:r>
      <w:r w:rsidRPr="00DB4AEF">
        <w:rPr>
          <w:i/>
          <w:spacing w:val="0"/>
          <w:sz w:val="18"/>
          <w:szCs w:val="18"/>
        </w:rPr>
        <w:t>Council</w:t>
      </w:r>
      <w:r w:rsidRPr="00DB4AEF">
        <w:rPr>
          <w:spacing w:val="30"/>
          <w:sz w:val="18"/>
          <w:szCs w:val="18"/>
        </w:rPr>
        <w:t>，未註明日期論文</w:t>
      </w:r>
      <w:r w:rsidRPr="00DB4AEF">
        <w:rPr>
          <w:spacing w:val="30"/>
          <w:sz w:val="18"/>
          <w:szCs w:val="18"/>
          <w:lang w:val="en-US"/>
        </w:rPr>
        <w:t>）</w:t>
      </w:r>
      <w:r w:rsidRPr="00DB4AEF">
        <w:rPr>
          <w:spacing w:val="30"/>
          <w:sz w:val="18"/>
          <w:szCs w:val="18"/>
        </w:rPr>
        <w:t>，</w:t>
      </w:r>
      <w:r w:rsidRPr="00DB4AEF">
        <w:rPr>
          <w:spacing w:val="30"/>
          <w:sz w:val="18"/>
          <w:szCs w:val="18"/>
          <w:lang w:val="en-US"/>
        </w:rPr>
        <w:t>第</w:t>
      </w:r>
      <w:r w:rsidRPr="00DB4AEF">
        <w:rPr>
          <w:spacing w:val="30"/>
          <w:sz w:val="18"/>
          <w:szCs w:val="18"/>
        </w:rPr>
        <w:t>8</w:t>
      </w:r>
      <w:r w:rsidRPr="00DB4AEF">
        <w:rPr>
          <w:spacing w:val="30"/>
          <w:sz w:val="18"/>
          <w:szCs w:val="18"/>
        </w:rPr>
        <w:t>和第</w:t>
      </w:r>
      <w:r w:rsidRPr="00DB4AEF">
        <w:rPr>
          <w:spacing w:val="30"/>
          <w:sz w:val="18"/>
          <w:szCs w:val="18"/>
        </w:rPr>
        <w:t>16</w:t>
      </w:r>
      <w:r w:rsidRPr="00DB4AEF">
        <w:rPr>
          <w:spacing w:val="30"/>
          <w:sz w:val="18"/>
          <w:szCs w:val="18"/>
        </w:rPr>
        <w:t>頁</w:t>
      </w:r>
      <w:r w:rsidRPr="00DB4AEF">
        <w:rPr>
          <w:rFonts w:hint="eastAsia"/>
          <w:spacing w:val="30"/>
          <w:sz w:val="18"/>
          <w:szCs w:val="18"/>
        </w:rPr>
        <w:t>。</w:t>
      </w:r>
    </w:p>
  </w:footnote>
  <w:footnote w:id="22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spacing w:val="0"/>
          <w:sz w:val="18"/>
          <w:szCs w:val="18"/>
        </w:rPr>
        <w:t>Stephen</w:t>
      </w:r>
      <w:r w:rsidRPr="00DB4AEF">
        <w:rPr>
          <w:spacing w:val="30"/>
          <w:sz w:val="18"/>
          <w:szCs w:val="18"/>
        </w:rPr>
        <w:t xml:space="preserve"> </w:t>
      </w:r>
      <w:r w:rsidRPr="00DB4AEF">
        <w:rPr>
          <w:spacing w:val="0"/>
          <w:sz w:val="18"/>
          <w:szCs w:val="18"/>
        </w:rPr>
        <w:t>Whittle</w:t>
      </w:r>
      <w:r w:rsidRPr="00DB4AEF">
        <w:rPr>
          <w:spacing w:val="30"/>
          <w:sz w:val="18"/>
          <w:szCs w:val="18"/>
        </w:rPr>
        <w:t>和</w:t>
      </w:r>
      <w:r w:rsidRPr="00DB4AEF">
        <w:rPr>
          <w:spacing w:val="0"/>
          <w:sz w:val="18"/>
          <w:szCs w:val="18"/>
        </w:rPr>
        <w:t>Dr</w:t>
      </w:r>
      <w:r w:rsidRPr="00DB4AEF">
        <w:rPr>
          <w:spacing w:val="30"/>
          <w:sz w:val="18"/>
          <w:szCs w:val="18"/>
        </w:rPr>
        <w:t xml:space="preserve"> </w:t>
      </w:r>
      <w:r w:rsidRPr="00DB4AEF">
        <w:rPr>
          <w:spacing w:val="0"/>
          <w:sz w:val="18"/>
          <w:szCs w:val="18"/>
        </w:rPr>
        <w:t>Lewis</w:t>
      </w:r>
      <w:r w:rsidRPr="00DB4AEF">
        <w:rPr>
          <w:spacing w:val="30"/>
          <w:sz w:val="18"/>
          <w:szCs w:val="18"/>
        </w:rPr>
        <w:t xml:space="preserve"> </w:t>
      </w:r>
      <w:r w:rsidRPr="00DB4AEF">
        <w:rPr>
          <w:spacing w:val="0"/>
          <w:sz w:val="18"/>
          <w:szCs w:val="18"/>
        </w:rPr>
        <w:t>Turner</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rPr>
        <w:t>Leading</w:t>
      </w:r>
      <w:r w:rsidRPr="00DB4AEF">
        <w:rPr>
          <w:spacing w:val="30"/>
          <w:sz w:val="18"/>
          <w:szCs w:val="18"/>
        </w:rPr>
        <w:t xml:space="preserve"> </w:t>
      </w:r>
      <w:r w:rsidRPr="00DB4AEF">
        <w:rPr>
          <w:spacing w:val="0"/>
          <w:sz w:val="18"/>
          <w:szCs w:val="18"/>
        </w:rPr>
        <w:t>Trans</w:t>
      </w:r>
      <w:r w:rsidRPr="00DB4AEF">
        <w:rPr>
          <w:spacing w:val="30"/>
          <w:sz w:val="18"/>
          <w:szCs w:val="18"/>
        </w:rPr>
        <w:t xml:space="preserve"> </w:t>
      </w:r>
      <w:r w:rsidRPr="00DB4AEF">
        <w:rPr>
          <w:spacing w:val="0"/>
          <w:sz w:val="18"/>
          <w:szCs w:val="18"/>
        </w:rPr>
        <w:t>Equality</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Toolkit</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Colleges</w:t>
      </w:r>
      <w:r w:rsidRPr="00DB4AEF">
        <w:rPr>
          <w:spacing w:val="30"/>
          <w:sz w:val="18"/>
          <w:szCs w:val="18"/>
        </w:rPr>
        <w:t xml:space="preserve"> – </w:t>
      </w:r>
      <w:r w:rsidRPr="00DB4AEF">
        <w:rPr>
          <w:spacing w:val="0"/>
          <w:sz w:val="18"/>
          <w:szCs w:val="18"/>
        </w:rPr>
        <w:t>The</w:t>
      </w:r>
      <w:r w:rsidRPr="00DB4AEF">
        <w:rPr>
          <w:spacing w:val="30"/>
          <w:sz w:val="18"/>
          <w:szCs w:val="18"/>
        </w:rPr>
        <w:t xml:space="preserve"> </w:t>
      </w:r>
      <w:r w:rsidRPr="00DB4AEF">
        <w:rPr>
          <w:spacing w:val="0"/>
          <w:sz w:val="18"/>
          <w:szCs w:val="18"/>
        </w:rPr>
        <w:t>need</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Trans</w:t>
      </w:r>
      <w:r w:rsidRPr="00DB4AEF">
        <w:rPr>
          <w:spacing w:val="30"/>
          <w:sz w:val="18"/>
          <w:szCs w:val="18"/>
        </w:rPr>
        <w:t xml:space="preserve"> </w:t>
      </w:r>
      <w:r w:rsidRPr="00DB4AEF">
        <w:rPr>
          <w:spacing w:val="0"/>
          <w:sz w:val="18"/>
          <w:szCs w:val="18"/>
        </w:rPr>
        <w:t>Positive</w:t>
      </w:r>
      <w:r w:rsidRPr="00DB4AEF">
        <w:rPr>
          <w:spacing w:val="30"/>
          <w:sz w:val="18"/>
          <w:szCs w:val="18"/>
        </w:rPr>
        <w:t xml:space="preserve"> </w:t>
      </w:r>
      <w:r w:rsidRPr="00DB4AEF">
        <w:rPr>
          <w:spacing w:val="0"/>
          <w:sz w:val="18"/>
          <w:szCs w:val="18"/>
        </w:rPr>
        <w:t>environment</w:t>
      </w:r>
      <w:r w:rsidRPr="00DB4AEF">
        <w:rPr>
          <w:spacing w:val="30"/>
          <w:sz w:val="18"/>
          <w:szCs w:val="18"/>
        </w:rPr>
        <w:t xml:space="preserve"> </w:t>
      </w:r>
      <w:r w:rsidRPr="00DB4AEF">
        <w:rPr>
          <w:spacing w:val="0"/>
          <w:sz w:val="18"/>
          <w:szCs w:val="18"/>
        </w:rPr>
        <w:t>at</w:t>
      </w:r>
      <w:r w:rsidRPr="00DB4AEF">
        <w:rPr>
          <w:spacing w:val="30"/>
          <w:sz w:val="18"/>
          <w:szCs w:val="18"/>
        </w:rPr>
        <w:t xml:space="preserve"> </w:t>
      </w:r>
      <w:r w:rsidRPr="00DB4AEF">
        <w:rPr>
          <w:spacing w:val="0"/>
          <w:sz w:val="18"/>
          <w:szCs w:val="18"/>
        </w:rPr>
        <w:t>colleges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what</w:t>
      </w:r>
      <w:r w:rsidRPr="00DB4AEF">
        <w:rPr>
          <w:spacing w:val="30"/>
          <w:sz w:val="18"/>
          <w:szCs w:val="18"/>
        </w:rPr>
        <w:t xml:space="preserve"> </w:t>
      </w:r>
      <w:r w:rsidRPr="00DB4AEF">
        <w:rPr>
          <w:spacing w:val="0"/>
          <w:sz w:val="18"/>
          <w:szCs w:val="18"/>
        </w:rPr>
        <w:t>this</w:t>
      </w:r>
      <w:r w:rsidRPr="00DB4AEF">
        <w:rPr>
          <w:spacing w:val="30"/>
          <w:sz w:val="18"/>
          <w:szCs w:val="18"/>
        </w:rPr>
        <w:t xml:space="preserve"> </w:t>
      </w:r>
      <w:r w:rsidRPr="00DB4AEF">
        <w:rPr>
          <w:spacing w:val="0"/>
          <w:sz w:val="18"/>
          <w:szCs w:val="18"/>
        </w:rPr>
        <w:t>toolkit</w:t>
      </w:r>
      <w:r w:rsidRPr="00DB4AEF">
        <w:rPr>
          <w:spacing w:val="30"/>
          <w:sz w:val="18"/>
          <w:szCs w:val="18"/>
        </w:rPr>
        <w:t xml:space="preserve"> </w:t>
      </w:r>
      <w:r w:rsidRPr="00DB4AEF">
        <w:rPr>
          <w:spacing w:val="0"/>
          <w:sz w:val="18"/>
          <w:szCs w:val="18"/>
        </w:rPr>
        <w:t>can</w:t>
      </w:r>
      <w:r w:rsidRPr="00DB4AEF">
        <w:rPr>
          <w:spacing w:val="30"/>
          <w:sz w:val="18"/>
          <w:szCs w:val="18"/>
        </w:rPr>
        <w:t xml:space="preserve"> </w:t>
      </w:r>
      <w:r w:rsidRPr="00DB4AEF">
        <w:rPr>
          <w:spacing w:val="0"/>
          <w:sz w:val="18"/>
          <w:szCs w:val="18"/>
        </w:rPr>
        <w:t>do</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you</w:t>
      </w:r>
      <w:r w:rsidRPr="00DB4AEF">
        <w:rPr>
          <w:rFonts w:hint="eastAsia"/>
          <w:spacing w:val="30"/>
          <w:sz w:val="18"/>
          <w:szCs w:val="18"/>
        </w:rPr>
        <w:t>＂</w:t>
      </w:r>
      <w:r w:rsidRPr="00DB4AEF">
        <w:rPr>
          <w:spacing w:val="30"/>
          <w:sz w:val="18"/>
          <w:szCs w:val="18"/>
        </w:rPr>
        <w:t>（</w:t>
      </w:r>
      <w:r w:rsidRPr="00DB4AEF">
        <w:rPr>
          <w:spacing w:val="0"/>
          <w:sz w:val="18"/>
          <w:szCs w:val="18"/>
        </w:rPr>
        <w:t>CEL</w:t>
      </w:r>
      <w:r w:rsidRPr="00DB4AEF">
        <w:rPr>
          <w:spacing w:val="30"/>
          <w:sz w:val="18"/>
          <w:szCs w:val="18"/>
        </w:rPr>
        <w:t xml:space="preserve"> </w:t>
      </w:r>
      <w:r w:rsidRPr="00DB4AEF">
        <w:rPr>
          <w:spacing w:val="0"/>
          <w:sz w:val="18"/>
          <w:szCs w:val="18"/>
        </w:rPr>
        <w:t>Research</w:t>
      </w:r>
      <w:r w:rsidRPr="00DB4AEF">
        <w:rPr>
          <w:spacing w:val="30"/>
          <w:sz w:val="18"/>
          <w:szCs w:val="18"/>
        </w:rPr>
        <w:t xml:space="preserve"> </w:t>
      </w:r>
      <w:r w:rsidRPr="00DB4AEF">
        <w:rPr>
          <w:spacing w:val="0"/>
          <w:sz w:val="18"/>
          <w:szCs w:val="18"/>
        </w:rPr>
        <w:t>Programme</w:t>
      </w:r>
      <w:r w:rsidRPr="00DB4AEF">
        <w:rPr>
          <w:spacing w:val="30"/>
          <w:sz w:val="18"/>
          <w:szCs w:val="18"/>
        </w:rPr>
        <w:t xml:space="preserve"> 2007-08</w:t>
      </w:r>
      <w:r w:rsidRPr="00DB4AEF">
        <w:rPr>
          <w:spacing w:val="30"/>
          <w:sz w:val="18"/>
          <w:szCs w:val="18"/>
        </w:rPr>
        <w:t>，</w:t>
      </w:r>
      <w:r w:rsidRPr="00DB4AEF">
        <w:rPr>
          <w:spacing w:val="30"/>
          <w:sz w:val="18"/>
          <w:szCs w:val="18"/>
        </w:rPr>
        <w:t>2008</w:t>
      </w:r>
      <w:r w:rsidRPr="00DB4AEF">
        <w:rPr>
          <w:spacing w:val="30"/>
          <w:sz w:val="18"/>
          <w:szCs w:val="18"/>
        </w:rPr>
        <w:t>年</w:t>
      </w:r>
      <w:r w:rsidRPr="00DB4AEF">
        <w:rPr>
          <w:spacing w:val="30"/>
          <w:sz w:val="18"/>
          <w:szCs w:val="18"/>
          <w:lang w:val="en-US"/>
        </w:rPr>
        <w:t>3</w:t>
      </w:r>
      <w:r w:rsidRPr="00DB4AEF">
        <w:rPr>
          <w:spacing w:val="30"/>
          <w:sz w:val="18"/>
          <w:szCs w:val="18"/>
        </w:rPr>
        <w:t>月），第</w:t>
      </w:r>
      <w:r w:rsidRPr="00DB4AEF">
        <w:rPr>
          <w:spacing w:val="30"/>
          <w:sz w:val="18"/>
          <w:szCs w:val="18"/>
          <w:lang w:val="en-US"/>
        </w:rPr>
        <w:t>83</w:t>
      </w:r>
      <w:r w:rsidRPr="00DB4AEF">
        <w:rPr>
          <w:spacing w:val="30"/>
          <w:sz w:val="18"/>
          <w:szCs w:val="18"/>
        </w:rPr>
        <w:t>頁，可瀏覽</w:t>
      </w:r>
      <w:r w:rsidRPr="00DB4AEF">
        <w:rPr>
          <w:color w:val="000000"/>
          <w:spacing w:val="30"/>
          <w:sz w:val="18"/>
          <w:szCs w:val="18"/>
        </w:rPr>
        <w:t>：</w:t>
      </w:r>
    </w:p>
    <w:p w:rsidR="0096277D" w:rsidRPr="00DB4AEF" w:rsidRDefault="0096277D" w:rsidP="003C4CC0">
      <w:pPr>
        <w:pStyle w:val="FootnoteText"/>
        <w:tabs>
          <w:tab w:val="clear" w:pos="641"/>
          <w:tab w:val="clear" w:pos="1281"/>
          <w:tab w:val="clear" w:pos="1922"/>
          <w:tab w:val="left" w:pos="709"/>
        </w:tabs>
        <w:spacing w:before="0" w:after="0" w:line="240" w:lineRule="auto"/>
        <w:ind w:left="988" w:hangingChars="392" w:hanging="988"/>
        <w:rPr>
          <w:spacing w:val="30"/>
          <w:sz w:val="18"/>
          <w:szCs w:val="18"/>
          <w:lang w:val="en-US"/>
        </w:rPr>
      </w:pPr>
      <w:r w:rsidRPr="00DB4AEF">
        <w:rPr>
          <w:rFonts w:hint="eastAsia"/>
          <w:sz w:val="18"/>
          <w:szCs w:val="18"/>
        </w:rPr>
        <w:tab/>
      </w:r>
      <w:hyperlink r:id="rId30" w:history="1">
        <w:r w:rsidRPr="00DB4AEF">
          <w:rPr>
            <w:rStyle w:val="Hyperlink"/>
            <w:spacing w:val="0"/>
            <w:sz w:val="18"/>
            <w:szCs w:val="18"/>
          </w:rPr>
          <w:t>http://issuu.com/lgbtexcellencecentre/docs/transgender_school_toolkit/1</w:t>
        </w:r>
      </w:hyperlink>
      <w:r w:rsidRPr="00DB4AEF">
        <w:rPr>
          <w:rStyle w:val="Hyperlink"/>
          <w:spacing w:val="30"/>
          <w:sz w:val="18"/>
          <w:szCs w:val="18"/>
          <w:u w:val="none"/>
        </w:rPr>
        <w:t>。</w:t>
      </w:r>
    </w:p>
  </w:footnote>
  <w:footnote w:id="22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lang w:eastAsia="zh-CN"/>
        </w:rPr>
        <w:t>見</w:t>
      </w:r>
      <w:r w:rsidRPr="00DB4AEF">
        <w:rPr>
          <w:spacing w:val="0"/>
          <w:sz w:val="18"/>
          <w:szCs w:val="18"/>
        </w:rPr>
        <w:t>Jens</w:t>
      </w:r>
      <w:r w:rsidRPr="00DB4AEF">
        <w:rPr>
          <w:spacing w:val="30"/>
          <w:sz w:val="18"/>
          <w:szCs w:val="18"/>
        </w:rPr>
        <w:t xml:space="preserve"> </w:t>
      </w:r>
      <w:r w:rsidRPr="00DB4AEF">
        <w:rPr>
          <w:spacing w:val="0"/>
          <w:sz w:val="18"/>
          <w:szCs w:val="18"/>
        </w:rPr>
        <w:t>T</w:t>
      </w:r>
      <w:r w:rsidRPr="00DB4AEF">
        <w:rPr>
          <w:spacing w:val="30"/>
          <w:sz w:val="18"/>
          <w:szCs w:val="18"/>
        </w:rPr>
        <w:t xml:space="preserve">. </w:t>
      </w:r>
      <w:r w:rsidRPr="00DB4AEF">
        <w:rPr>
          <w:spacing w:val="0"/>
          <w:sz w:val="18"/>
          <w:szCs w:val="18"/>
        </w:rPr>
        <w:t>Theilen</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rPr>
        <w:t>Depathologisation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Transgenderism</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International</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Law</w:t>
      </w:r>
      <w:r w:rsidRPr="00DB4AEF">
        <w:rPr>
          <w:spacing w:val="30"/>
          <w:sz w:val="18"/>
          <w:szCs w:val="18"/>
          <w:lang w:eastAsia="zh-CN"/>
        </w:rPr>
        <w:t>，</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Review</w:t>
      </w:r>
      <w:r w:rsidRPr="00DB4AEF">
        <w:rPr>
          <w:spacing w:val="30"/>
          <w:sz w:val="18"/>
          <w:szCs w:val="18"/>
        </w:rPr>
        <w:t xml:space="preserve"> </w:t>
      </w:r>
      <w:r w:rsidRPr="00DB4AEF">
        <w:rPr>
          <w:rFonts w:hint="eastAsia"/>
          <w:spacing w:val="30"/>
          <w:sz w:val="18"/>
          <w:szCs w:val="18"/>
        </w:rPr>
        <w:t>＂</w:t>
      </w:r>
      <w:r w:rsidRPr="00DB4AEF">
        <w:rPr>
          <w:rFonts w:hint="eastAsia"/>
          <w:spacing w:val="30"/>
          <w:sz w:val="18"/>
          <w:szCs w:val="18"/>
        </w:rPr>
        <w:t>(</w:t>
      </w:r>
      <w:r w:rsidRPr="00DB4AEF">
        <w:rPr>
          <w:spacing w:val="30"/>
          <w:sz w:val="18"/>
          <w:szCs w:val="18"/>
        </w:rPr>
        <w:t>2014</w:t>
      </w:r>
      <w:r w:rsidRPr="00DB4AEF">
        <w:rPr>
          <w:rFonts w:hint="eastAsia"/>
          <w:spacing w:val="30"/>
          <w:sz w:val="18"/>
          <w:szCs w:val="18"/>
        </w:rPr>
        <w:t>)</w:t>
      </w:r>
      <w:r w:rsidRPr="00DB4AEF">
        <w:rPr>
          <w:spacing w:val="30"/>
          <w:sz w:val="18"/>
          <w:szCs w:val="18"/>
        </w:rPr>
        <w:t>14</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，第</w:t>
      </w:r>
      <w:r w:rsidRPr="00DB4AEF">
        <w:rPr>
          <w:spacing w:val="30"/>
          <w:sz w:val="18"/>
          <w:szCs w:val="18"/>
        </w:rPr>
        <w:t>327</w:t>
      </w:r>
      <w:r w:rsidRPr="00DB4AEF">
        <w:rPr>
          <w:spacing w:val="30"/>
          <w:sz w:val="18"/>
          <w:szCs w:val="18"/>
        </w:rPr>
        <w:t>至</w:t>
      </w:r>
      <w:r w:rsidRPr="00DB4AEF">
        <w:rPr>
          <w:spacing w:val="30"/>
          <w:sz w:val="18"/>
          <w:szCs w:val="18"/>
        </w:rPr>
        <w:t>342</w:t>
      </w:r>
      <w:r w:rsidRPr="00DB4AEF">
        <w:rPr>
          <w:spacing w:val="30"/>
          <w:sz w:val="18"/>
          <w:szCs w:val="18"/>
        </w:rPr>
        <w:t>頁</w:t>
      </w:r>
      <w:r w:rsidRPr="00DB4AEF">
        <w:rPr>
          <w:spacing w:val="30"/>
          <w:sz w:val="18"/>
          <w:szCs w:val="18"/>
          <w:lang w:eastAsia="zh-CN"/>
        </w:rPr>
        <w:t>。</w:t>
      </w:r>
    </w:p>
  </w:footnote>
  <w:footnote w:id="22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ab/>
      </w:r>
      <w:r w:rsidRPr="00DB4AEF">
        <w:rPr>
          <w:rFonts w:hint="eastAsia"/>
          <w:spacing w:val="30"/>
          <w:sz w:val="18"/>
          <w:szCs w:val="18"/>
          <w:lang w:val="en-US"/>
        </w:rPr>
        <w:t>見《第五版手冊》</w:t>
      </w:r>
      <w:r w:rsidRPr="00DB4AEF">
        <w:rPr>
          <w:spacing w:val="30"/>
          <w:sz w:val="18"/>
          <w:szCs w:val="18"/>
        </w:rPr>
        <w:t>由</w:t>
      </w:r>
      <w:r w:rsidRPr="00DB4AEF">
        <w:rPr>
          <w:spacing w:val="30"/>
          <w:sz w:val="18"/>
          <w:szCs w:val="18"/>
          <w:lang w:val="en-US"/>
        </w:rPr>
        <w:t>美國精神科醫學會</w:t>
      </w:r>
      <w:r w:rsidRPr="00DB4AEF">
        <w:rPr>
          <w:spacing w:val="30"/>
          <w:sz w:val="18"/>
          <w:szCs w:val="18"/>
        </w:rPr>
        <w:t>出版（載於：</w:t>
      </w:r>
    </w:p>
    <w:p w:rsidR="0096277D" w:rsidRPr="00DB4AEF" w:rsidRDefault="0096277D" w:rsidP="00DB4AEF">
      <w:pPr>
        <w:pStyle w:val="FootnoteText"/>
        <w:tabs>
          <w:tab w:val="clear" w:pos="641"/>
          <w:tab w:val="clear" w:pos="1281"/>
          <w:tab w:val="clear" w:pos="1922"/>
          <w:tab w:val="left" w:pos="709"/>
        </w:tabs>
        <w:spacing w:before="0" w:after="0" w:line="240" w:lineRule="auto"/>
        <w:ind w:left="708" w:hangingChars="281" w:hanging="708"/>
        <w:rPr>
          <w:spacing w:val="30"/>
          <w:sz w:val="18"/>
          <w:szCs w:val="18"/>
        </w:rPr>
      </w:pPr>
      <w:r w:rsidRPr="00DB4AEF">
        <w:rPr>
          <w:rFonts w:hint="eastAsia"/>
          <w:sz w:val="18"/>
          <w:szCs w:val="18"/>
        </w:rPr>
        <w:tab/>
      </w:r>
      <w:hyperlink r:id="rId31" w:history="1">
        <w:r w:rsidRPr="00DB4AEF">
          <w:rPr>
            <w:rStyle w:val="Hyperlink"/>
            <w:spacing w:val="0"/>
            <w:sz w:val="18"/>
            <w:szCs w:val="18"/>
          </w:rPr>
          <w:t>http://www.dsm5.org/Pages/Default.aspx</w:t>
        </w:r>
      </w:hyperlink>
      <w:r w:rsidRPr="00DB4AEF">
        <w:rPr>
          <w:spacing w:val="30"/>
          <w:sz w:val="18"/>
          <w:szCs w:val="18"/>
        </w:rPr>
        <w:t>）</w:t>
      </w:r>
      <w:r w:rsidRPr="00DB4AEF">
        <w:rPr>
          <w:spacing w:val="30"/>
          <w:sz w:val="18"/>
          <w:szCs w:val="18"/>
          <w:lang w:eastAsia="zh-CN"/>
        </w:rPr>
        <w:t>，就精神</w:t>
      </w:r>
      <w:r w:rsidRPr="00DB4AEF">
        <w:rPr>
          <w:spacing w:val="30"/>
          <w:sz w:val="18"/>
          <w:szCs w:val="18"/>
          <w:lang w:val="en-US" w:eastAsia="zh-CN"/>
        </w:rPr>
        <w:t>紊亂</w:t>
      </w:r>
      <w:r w:rsidRPr="00DB4AEF">
        <w:rPr>
          <w:spacing w:val="30"/>
          <w:sz w:val="18"/>
          <w:szCs w:val="18"/>
          <w:lang w:eastAsia="zh-CN"/>
        </w:rPr>
        <w:t>的分類</w:t>
      </w:r>
      <w:r w:rsidRPr="00DB4AEF">
        <w:rPr>
          <w:spacing w:val="30"/>
          <w:sz w:val="18"/>
          <w:szCs w:val="18"/>
        </w:rPr>
        <w:t>建議</w:t>
      </w:r>
      <w:r w:rsidRPr="00DB4AEF">
        <w:rPr>
          <w:spacing w:val="30"/>
          <w:sz w:val="18"/>
          <w:szCs w:val="18"/>
          <w:lang w:eastAsia="zh-CN"/>
        </w:rPr>
        <w:t>共通</w:t>
      </w:r>
      <w:r w:rsidRPr="00DB4AEF">
        <w:rPr>
          <w:spacing w:val="30"/>
          <w:sz w:val="18"/>
          <w:szCs w:val="18"/>
        </w:rPr>
        <w:t>詞彙和設下</w:t>
      </w:r>
      <w:r w:rsidRPr="00DB4AEF">
        <w:rPr>
          <w:spacing w:val="30"/>
          <w:sz w:val="18"/>
          <w:szCs w:val="18"/>
          <w:lang w:eastAsia="zh-CN"/>
        </w:rPr>
        <w:t>標準準則。</w:t>
      </w:r>
    </w:p>
  </w:footnote>
  <w:footnote w:id="22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0"/>
          <w:sz w:val="18"/>
          <w:szCs w:val="18"/>
        </w:rPr>
        <w:t>Hines</w:t>
      </w:r>
      <w:r w:rsidRPr="00DB4AEF">
        <w:rPr>
          <w:spacing w:val="30"/>
          <w:sz w:val="18"/>
          <w:szCs w:val="18"/>
        </w:rPr>
        <w:t xml:space="preserve">, </w:t>
      </w:r>
      <w:r w:rsidRPr="00DB4AEF">
        <w:rPr>
          <w:spacing w:val="0"/>
          <w:sz w:val="18"/>
          <w:szCs w:val="18"/>
        </w:rPr>
        <w:t>S</w:t>
      </w:r>
      <w:r w:rsidRPr="00DB4AEF">
        <w:rPr>
          <w:rFonts w:hint="eastAsia"/>
          <w:spacing w:val="0"/>
          <w:sz w:val="18"/>
          <w:szCs w:val="18"/>
        </w:rPr>
        <w:t>及</w:t>
      </w:r>
      <w:r w:rsidRPr="00DB4AEF">
        <w:rPr>
          <w:spacing w:val="0"/>
          <w:sz w:val="18"/>
          <w:szCs w:val="18"/>
        </w:rPr>
        <w:t>Davy</w:t>
      </w:r>
      <w:r w:rsidRPr="00DB4AEF">
        <w:rPr>
          <w:spacing w:val="30"/>
          <w:sz w:val="18"/>
          <w:szCs w:val="18"/>
        </w:rPr>
        <w:t xml:space="preserve">, </w:t>
      </w:r>
      <w:r w:rsidRPr="00DB4AEF">
        <w:rPr>
          <w:spacing w:val="0"/>
          <w:sz w:val="18"/>
          <w:szCs w:val="18"/>
        </w:rPr>
        <w:t>Z</w:t>
      </w:r>
      <w:r w:rsidRPr="00DB4AEF">
        <w:rPr>
          <w:rFonts w:hint="eastAsia"/>
          <w:spacing w:val="30"/>
          <w:sz w:val="18"/>
          <w:szCs w:val="18"/>
        </w:rPr>
        <w:t>，</w:t>
      </w:r>
      <w:r w:rsidRPr="00DB4AEF">
        <w:rPr>
          <w:rFonts w:ascii="新細明體" w:hAnsi="新細明體" w:hint="eastAsia"/>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Diversity</w:t>
      </w:r>
      <w:r w:rsidRPr="00DB4AEF">
        <w:rPr>
          <w:rFonts w:hint="eastAsia"/>
          <w:spacing w:val="0"/>
          <w:sz w:val="18"/>
          <w:szCs w:val="18"/>
        </w:rPr>
        <w:t>,</w:t>
      </w:r>
      <w:r w:rsidRPr="00DB4AEF">
        <w:rPr>
          <w:spacing w:val="0"/>
          <w:sz w:val="18"/>
          <w:szCs w:val="18"/>
        </w:rPr>
        <w:t xml:space="preserve"> Recognition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Citizenship</w:t>
      </w:r>
      <w:r w:rsidRPr="00DB4AEF">
        <w:rPr>
          <w:spacing w:val="30"/>
          <w:sz w:val="18"/>
          <w:szCs w:val="18"/>
        </w:rPr>
        <w:t xml:space="preserve">: </w:t>
      </w:r>
      <w:r w:rsidRPr="00DB4AEF">
        <w:rPr>
          <w:spacing w:val="0"/>
          <w:sz w:val="18"/>
          <w:szCs w:val="18"/>
        </w:rPr>
        <w:t>Exploring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Significance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Experiences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UK</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Act</w:t>
      </w:r>
      <w:r w:rsidRPr="00DB4AEF">
        <w:rPr>
          <w:spacing w:val="30"/>
          <w:sz w:val="18"/>
          <w:szCs w:val="18"/>
        </w:rPr>
        <w:t>（</w:t>
      </w:r>
      <w:r w:rsidRPr="00DB4AEF">
        <w:rPr>
          <w:spacing w:val="0"/>
          <w:sz w:val="18"/>
          <w:szCs w:val="18"/>
        </w:rPr>
        <w:t>GRA</w:t>
      </w:r>
      <w:r w:rsidRPr="00DB4AEF">
        <w:rPr>
          <w:spacing w:val="30"/>
          <w:sz w:val="18"/>
          <w:szCs w:val="18"/>
        </w:rPr>
        <w:t>, 2004</w:t>
      </w:r>
      <w:r w:rsidRPr="00DB4AEF">
        <w:rPr>
          <w:spacing w:val="30"/>
          <w:sz w:val="18"/>
          <w:szCs w:val="18"/>
        </w:rPr>
        <w:t>）</w:t>
      </w:r>
      <w:r w:rsidRPr="00DB4AEF">
        <w:rPr>
          <w:rFonts w:hint="eastAsia"/>
          <w:spacing w:val="30"/>
          <w:sz w:val="18"/>
          <w:szCs w:val="18"/>
        </w:rPr>
        <w:t>＂</w:t>
      </w:r>
      <w:r w:rsidRPr="00DB4AEF">
        <w:rPr>
          <w:spacing w:val="30"/>
          <w:sz w:val="18"/>
          <w:szCs w:val="18"/>
        </w:rPr>
        <w:t>（</w:t>
      </w:r>
      <w:r w:rsidRPr="00DB4AEF">
        <w:rPr>
          <w:spacing w:val="0"/>
          <w:sz w:val="18"/>
          <w:szCs w:val="18"/>
        </w:rPr>
        <w:t>University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Leeds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Economic</w:t>
      </w:r>
      <w:r w:rsidRPr="00DB4AEF">
        <w:rPr>
          <w:spacing w:val="30"/>
          <w:sz w:val="18"/>
          <w:szCs w:val="18"/>
        </w:rPr>
        <w:t xml:space="preserve"> &amp; </w:t>
      </w:r>
      <w:r w:rsidRPr="00DB4AEF">
        <w:rPr>
          <w:spacing w:val="0"/>
          <w:sz w:val="18"/>
          <w:szCs w:val="18"/>
        </w:rPr>
        <w:t>Social</w:t>
      </w:r>
      <w:r w:rsidRPr="00DB4AEF">
        <w:rPr>
          <w:spacing w:val="30"/>
          <w:sz w:val="18"/>
          <w:szCs w:val="18"/>
        </w:rPr>
        <w:t xml:space="preserve"> </w:t>
      </w:r>
      <w:r w:rsidRPr="00DB4AEF">
        <w:rPr>
          <w:spacing w:val="0"/>
          <w:sz w:val="18"/>
          <w:szCs w:val="18"/>
        </w:rPr>
        <w:t>Research</w:t>
      </w:r>
      <w:r w:rsidRPr="00DB4AEF">
        <w:rPr>
          <w:spacing w:val="30"/>
          <w:sz w:val="18"/>
          <w:szCs w:val="18"/>
        </w:rPr>
        <w:t xml:space="preserve"> </w:t>
      </w:r>
      <w:r w:rsidRPr="00DB4AEF">
        <w:rPr>
          <w:spacing w:val="0"/>
          <w:sz w:val="18"/>
          <w:szCs w:val="18"/>
        </w:rPr>
        <w:t>Council</w:t>
      </w:r>
      <w:r w:rsidRPr="00DB4AEF">
        <w:rPr>
          <w:spacing w:val="30"/>
          <w:sz w:val="18"/>
          <w:szCs w:val="18"/>
        </w:rPr>
        <w:t>，論文未註明日期），第</w:t>
      </w:r>
      <w:r w:rsidRPr="00DB4AEF">
        <w:rPr>
          <w:spacing w:val="30"/>
          <w:sz w:val="18"/>
          <w:szCs w:val="18"/>
        </w:rPr>
        <w:t>18</w:t>
      </w:r>
      <w:r w:rsidRPr="00DB4AEF">
        <w:rPr>
          <w:spacing w:val="30"/>
          <w:sz w:val="18"/>
          <w:szCs w:val="18"/>
        </w:rPr>
        <w:t>頁。</w:t>
      </w:r>
    </w:p>
  </w:footnote>
  <w:footnote w:id="22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0"/>
          <w:sz w:val="18"/>
          <w:szCs w:val="18"/>
        </w:rPr>
        <w:t>Hines</w:t>
      </w:r>
      <w:r w:rsidRPr="00DB4AEF">
        <w:rPr>
          <w:rFonts w:hint="eastAsia"/>
          <w:spacing w:val="30"/>
          <w:sz w:val="18"/>
          <w:szCs w:val="18"/>
        </w:rPr>
        <w:t>，</w:t>
      </w:r>
      <w:r w:rsidRPr="00DB4AEF">
        <w:rPr>
          <w:spacing w:val="30"/>
          <w:sz w:val="18"/>
          <w:szCs w:val="18"/>
        </w:rPr>
        <w:t>同</w:t>
      </w:r>
      <w:r w:rsidRPr="00DB4AEF">
        <w:rPr>
          <w:rFonts w:hint="eastAsia"/>
          <w:spacing w:val="30"/>
          <w:sz w:val="18"/>
          <w:szCs w:val="18"/>
        </w:rPr>
        <w:t>上</w:t>
      </w:r>
      <w:r w:rsidRPr="00DB4AEF">
        <w:rPr>
          <w:spacing w:val="30"/>
          <w:sz w:val="18"/>
          <w:szCs w:val="18"/>
        </w:rPr>
        <w:t>，第</w:t>
      </w:r>
      <w:r w:rsidRPr="00DB4AEF">
        <w:rPr>
          <w:spacing w:val="30"/>
          <w:sz w:val="18"/>
          <w:szCs w:val="18"/>
        </w:rPr>
        <w:t>19</w:t>
      </w:r>
      <w:r w:rsidRPr="00DB4AEF">
        <w:rPr>
          <w:spacing w:val="30"/>
          <w:sz w:val="18"/>
          <w:szCs w:val="18"/>
        </w:rPr>
        <w:t>頁。</w:t>
      </w:r>
    </w:p>
  </w:footnote>
  <w:footnote w:id="22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0"/>
          <w:sz w:val="18"/>
          <w:szCs w:val="18"/>
        </w:rPr>
        <w:t>Catherine</w:t>
      </w:r>
      <w:r w:rsidRPr="00DB4AEF">
        <w:rPr>
          <w:spacing w:val="30"/>
          <w:sz w:val="18"/>
          <w:szCs w:val="18"/>
        </w:rPr>
        <w:t xml:space="preserve"> </w:t>
      </w:r>
      <w:r w:rsidRPr="00DB4AEF">
        <w:rPr>
          <w:spacing w:val="0"/>
          <w:sz w:val="18"/>
          <w:szCs w:val="18"/>
        </w:rPr>
        <w:t>Fairbairn</w:t>
      </w:r>
      <w:r w:rsidRPr="00DB4AEF">
        <w:rPr>
          <w:spacing w:val="30"/>
          <w:sz w:val="18"/>
          <w:szCs w:val="18"/>
        </w:rPr>
        <w:t>，</w:t>
      </w:r>
      <w:r w:rsidRPr="00DB4AEF">
        <w:rPr>
          <w:rFonts w:ascii="新細明體" w:hAnsi="新細明體" w:hint="eastAsia"/>
          <w:spacing w:val="30"/>
          <w:sz w:val="18"/>
          <w:szCs w:val="18"/>
        </w:rPr>
        <w:t>“</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Recognition</w:t>
      </w:r>
      <w:r w:rsidRPr="00DB4AEF">
        <w:rPr>
          <w:spacing w:val="30"/>
          <w:sz w:val="18"/>
          <w:szCs w:val="18"/>
          <w:lang w:val="en-US"/>
        </w:rPr>
        <w:t xml:space="preserve"> </w:t>
      </w:r>
      <w:r w:rsidRPr="00DB4AEF">
        <w:rPr>
          <w:spacing w:val="0"/>
          <w:sz w:val="18"/>
          <w:szCs w:val="18"/>
          <w:lang w:val="en-US"/>
        </w:rPr>
        <w:t>Bill</w:t>
      </w:r>
      <w:r w:rsidRPr="00DB4AEF">
        <w:rPr>
          <w:spacing w:val="30"/>
          <w:sz w:val="18"/>
          <w:szCs w:val="18"/>
          <w:lang w:val="en-US"/>
        </w:rPr>
        <w:t xml:space="preserve"> [</w:t>
      </w:r>
      <w:r w:rsidRPr="00DB4AEF">
        <w:rPr>
          <w:spacing w:val="0"/>
          <w:sz w:val="18"/>
          <w:szCs w:val="18"/>
          <w:lang w:val="en-US"/>
        </w:rPr>
        <w:t>HL</w:t>
      </w:r>
      <w:r w:rsidRPr="00DB4AEF">
        <w:rPr>
          <w:spacing w:val="30"/>
          <w:sz w:val="18"/>
          <w:szCs w:val="18"/>
          <w:lang w:val="en-US"/>
        </w:rPr>
        <w:t xml:space="preserve">]- </w:t>
      </w:r>
      <w:r w:rsidRPr="00DB4AEF">
        <w:rPr>
          <w:spacing w:val="0"/>
          <w:sz w:val="18"/>
          <w:szCs w:val="18"/>
          <w:lang w:val="en-US"/>
        </w:rPr>
        <w:t>Bill</w:t>
      </w:r>
      <w:r w:rsidRPr="00DB4AEF">
        <w:rPr>
          <w:spacing w:val="30"/>
          <w:sz w:val="18"/>
          <w:szCs w:val="18"/>
          <w:lang w:val="en-US"/>
        </w:rPr>
        <w:t xml:space="preserve"> 56 </w:t>
      </w:r>
      <w:r w:rsidRPr="00DB4AEF">
        <w:rPr>
          <w:spacing w:val="0"/>
          <w:sz w:val="18"/>
          <w:szCs w:val="18"/>
          <w:lang w:val="en-US"/>
        </w:rPr>
        <w:t>of</w:t>
      </w:r>
      <w:r w:rsidRPr="00DB4AEF">
        <w:rPr>
          <w:spacing w:val="30"/>
          <w:sz w:val="18"/>
          <w:szCs w:val="18"/>
          <w:lang w:val="en-US"/>
        </w:rPr>
        <w:t xml:space="preserve"> 2003-04</w:t>
      </w:r>
      <w:r w:rsidRPr="00DB4AEF">
        <w:rPr>
          <w:rFonts w:hint="eastAsia"/>
          <w:spacing w:val="30"/>
          <w:sz w:val="18"/>
          <w:szCs w:val="18"/>
        </w:rPr>
        <w:t>＂</w:t>
      </w:r>
      <w:r w:rsidRPr="00DB4AEF">
        <w:rPr>
          <w:spacing w:val="30"/>
          <w:sz w:val="18"/>
          <w:szCs w:val="18"/>
        </w:rPr>
        <w:t>（</w:t>
      </w:r>
      <w:r w:rsidRPr="00DB4AEF">
        <w:rPr>
          <w:spacing w:val="30"/>
          <w:sz w:val="18"/>
          <w:szCs w:val="18"/>
        </w:rPr>
        <w:t>2004</w:t>
      </w:r>
      <w:r w:rsidRPr="00DB4AEF">
        <w:rPr>
          <w:spacing w:val="30"/>
          <w:sz w:val="18"/>
          <w:szCs w:val="18"/>
        </w:rPr>
        <w:t>年</w:t>
      </w:r>
      <w:r w:rsidRPr="00DB4AEF">
        <w:rPr>
          <w:spacing w:val="30"/>
          <w:sz w:val="18"/>
          <w:szCs w:val="18"/>
        </w:rPr>
        <w:t>2</w:t>
      </w:r>
      <w:r w:rsidRPr="00DB4AEF">
        <w:rPr>
          <w:spacing w:val="30"/>
          <w:sz w:val="18"/>
          <w:szCs w:val="18"/>
        </w:rPr>
        <w:t>月</w:t>
      </w:r>
      <w:r w:rsidRPr="00DB4AEF">
        <w:rPr>
          <w:spacing w:val="30"/>
          <w:sz w:val="18"/>
          <w:szCs w:val="18"/>
        </w:rPr>
        <w:t>17</w:t>
      </w:r>
      <w:r w:rsidRPr="00DB4AEF">
        <w:rPr>
          <w:spacing w:val="30"/>
          <w:sz w:val="18"/>
          <w:szCs w:val="18"/>
        </w:rPr>
        <w:t>日），第</w:t>
      </w:r>
      <w:r w:rsidRPr="00DB4AEF">
        <w:rPr>
          <w:spacing w:val="30"/>
          <w:sz w:val="18"/>
          <w:szCs w:val="18"/>
        </w:rPr>
        <w:t>78</w:t>
      </w:r>
      <w:r w:rsidRPr="00DB4AEF">
        <w:rPr>
          <w:spacing w:val="30"/>
          <w:sz w:val="18"/>
          <w:szCs w:val="18"/>
        </w:rPr>
        <w:t>頁。</w:t>
      </w:r>
    </w:p>
  </w:footnote>
  <w:footnote w:id="23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歐洲聯盟基本權利機構，</w:t>
      </w:r>
      <w:r w:rsidRPr="00DB4AEF">
        <w:rPr>
          <w:rFonts w:ascii="新細明體" w:hAnsi="新細明體" w:hint="eastAsia"/>
          <w:spacing w:val="30"/>
          <w:sz w:val="18"/>
          <w:szCs w:val="18"/>
        </w:rPr>
        <w:t>“</w:t>
      </w:r>
      <w:r w:rsidRPr="00DB4AEF">
        <w:rPr>
          <w:spacing w:val="0"/>
          <w:sz w:val="18"/>
          <w:szCs w:val="18"/>
        </w:rPr>
        <w:t>Being</w:t>
      </w:r>
      <w:r w:rsidRPr="00DB4AEF">
        <w:rPr>
          <w:spacing w:val="30"/>
          <w:sz w:val="18"/>
          <w:szCs w:val="18"/>
        </w:rPr>
        <w:t xml:space="preserve"> </w:t>
      </w:r>
      <w:r w:rsidRPr="00DB4AEF">
        <w:rPr>
          <w:spacing w:val="0"/>
          <w:sz w:val="18"/>
          <w:szCs w:val="18"/>
        </w:rPr>
        <w:t>Trans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E</w:t>
      </w:r>
      <w:r w:rsidRPr="00DB4AEF">
        <w:rPr>
          <w:rFonts w:hint="eastAsia"/>
          <w:spacing w:val="0"/>
          <w:sz w:val="18"/>
          <w:szCs w:val="18"/>
        </w:rPr>
        <w:t xml:space="preserve">uropean </w:t>
      </w:r>
      <w:r w:rsidRPr="00DB4AEF">
        <w:rPr>
          <w:spacing w:val="0"/>
          <w:sz w:val="18"/>
          <w:szCs w:val="18"/>
        </w:rPr>
        <w:t>U</w:t>
      </w:r>
      <w:r w:rsidRPr="00DB4AEF">
        <w:rPr>
          <w:rFonts w:hint="eastAsia"/>
          <w:spacing w:val="0"/>
          <w:sz w:val="18"/>
          <w:szCs w:val="18"/>
        </w:rPr>
        <w:t>nion</w:t>
      </w:r>
      <w:r w:rsidRPr="00DB4AEF">
        <w:rPr>
          <w:spacing w:val="30"/>
          <w:sz w:val="18"/>
          <w:szCs w:val="18"/>
        </w:rPr>
        <w:t xml:space="preserve"> – </w:t>
      </w:r>
      <w:r w:rsidRPr="00DB4AEF">
        <w:rPr>
          <w:spacing w:val="0"/>
          <w:sz w:val="18"/>
          <w:szCs w:val="18"/>
        </w:rPr>
        <w:t>Comparative</w:t>
      </w:r>
      <w:r w:rsidRPr="00DB4AEF">
        <w:rPr>
          <w:spacing w:val="30"/>
          <w:sz w:val="18"/>
          <w:szCs w:val="18"/>
        </w:rPr>
        <w:t xml:space="preserve"> </w:t>
      </w:r>
      <w:r w:rsidRPr="00DB4AEF">
        <w:rPr>
          <w:spacing w:val="0"/>
          <w:sz w:val="18"/>
          <w:szCs w:val="18"/>
        </w:rPr>
        <w:t>Analysis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EU</w:t>
      </w:r>
      <w:r w:rsidRPr="00DB4AEF">
        <w:rPr>
          <w:spacing w:val="30"/>
          <w:sz w:val="18"/>
          <w:szCs w:val="18"/>
        </w:rPr>
        <w:t xml:space="preserve"> </w:t>
      </w:r>
      <w:r w:rsidRPr="00DB4AEF">
        <w:rPr>
          <w:spacing w:val="0"/>
          <w:sz w:val="18"/>
          <w:szCs w:val="18"/>
        </w:rPr>
        <w:t>LGBT</w:t>
      </w:r>
      <w:r w:rsidRPr="00DB4AEF">
        <w:rPr>
          <w:spacing w:val="30"/>
          <w:sz w:val="18"/>
          <w:szCs w:val="18"/>
        </w:rPr>
        <w:t xml:space="preserve"> </w:t>
      </w:r>
      <w:r w:rsidRPr="00DB4AEF">
        <w:rPr>
          <w:spacing w:val="0"/>
          <w:sz w:val="18"/>
          <w:szCs w:val="18"/>
        </w:rPr>
        <w:t>Survey</w:t>
      </w:r>
      <w:r w:rsidRPr="00DB4AEF">
        <w:rPr>
          <w:spacing w:val="30"/>
          <w:sz w:val="18"/>
          <w:szCs w:val="18"/>
        </w:rPr>
        <w:t xml:space="preserve"> </w:t>
      </w:r>
      <w:r w:rsidRPr="00DB4AEF">
        <w:rPr>
          <w:spacing w:val="0"/>
          <w:sz w:val="18"/>
          <w:szCs w:val="18"/>
        </w:rPr>
        <w:t>Data</w:t>
      </w:r>
      <w:r w:rsidRPr="00DB4AEF">
        <w:rPr>
          <w:rFonts w:hint="eastAsia"/>
          <w:spacing w:val="30"/>
          <w:sz w:val="18"/>
          <w:szCs w:val="18"/>
        </w:rPr>
        <w:t>＂</w:t>
      </w:r>
      <w:r w:rsidRPr="00DB4AEF">
        <w:rPr>
          <w:spacing w:val="30"/>
          <w:sz w:val="18"/>
          <w:szCs w:val="18"/>
        </w:rPr>
        <w:t>，</w:t>
      </w:r>
      <w:r w:rsidRPr="00DB4AEF">
        <w:rPr>
          <w:i/>
          <w:spacing w:val="0"/>
          <w:sz w:val="18"/>
          <w:szCs w:val="18"/>
          <w:lang w:val="en-US"/>
        </w:rPr>
        <w:t>Luxembourg</w:t>
      </w:r>
      <w:r w:rsidRPr="00DB4AEF">
        <w:rPr>
          <w:i/>
          <w:spacing w:val="30"/>
          <w:sz w:val="18"/>
          <w:szCs w:val="18"/>
          <w:lang w:val="en-US"/>
        </w:rPr>
        <w:t>: </w:t>
      </w:r>
      <w:r w:rsidRPr="00DB4AEF">
        <w:rPr>
          <w:i/>
          <w:spacing w:val="0"/>
          <w:sz w:val="18"/>
          <w:szCs w:val="18"/>
          <w:lang w:val="en-US"/>
        </w:rPr>
        <w:t>European</w:t>
      </w:r>
      <w:r w:rsidRPr="00DB4AEF">
        <w:rPr>
          <w:i/>
          <w:spacing w:val="30"/>
          <w:sz w:val="18"/>
          <w:szCs w:val="18"/>
          <w:lang w:val="en-US"/>
        </w:rPr>
        <w:t xml:space="preserve"> </w:t>
      </w:r>
      <w:r w:rsidRPr="00DB4AEF">
        <w:rPr>
          <w:i/>
          <w:spacing w:val="0"/>
          <w:sz w:val="18"/>
          <w:szCs w:val="18"/>
          <w:lang w:val="en-US"/>
        </w:rPr>
        <w:t>Union</w:t>
      </w:r>
      <w:r w:rsidRPr="00DB4AEF">
        <w:rPr>
          <w:i/>
          <w:spacing w:val="30"/>
          <w:sz w:val="18"/>
          <w:szCs w:val="18"/>
          <w:lang w:val="en-US"/>
        </w:rPr>
        <w:t xml:space="preserve"> </w:t>
      </w:r>
      <w:r w:rsidRPr="00DB4AEF">
        <w:rPr>
          <w:i/>
          <w:spacing w:val="0"/>
          <w:sz w:val="18"/>
          <w:szCs w:val="18"/>
          <w:lang w:val="en-US"/>
        </w:rPr>
        <w:t>Agency</w:t>
      </w:r>
      <w:r w:rsidRPr="00DB4AEF">
        <w:rPr>
          <w:i/>
          <w:spacing w:val="30"/>
          <w:sz w:val="18"/>
          <w:szCs w:val="18"/>
          <w:lang w:val="en-US"/>
        </w:rPr>
        <w:t xml:space="preserve"> </w:t>
      </w:r>
      <w:r w:rsidRPr="00DB4AEF">
        <w:rPr>
          <w:i/>
          <w:spacing w:val="0"/>
          <w:sz w:val="18"/>
          <w:szCs w:val="18"/>
          <w:lang w:val="en-US"/>
        </w:rPr>
        <w:t>for</w:t>
      </w:r>
      <w:r w:rsidRPr="00DB4AEF">
        <w:rPr>
          <w:i/>
          <w:spacing w:val="30"/>
          <w:sz w:val="18"/>
          <w:szCs w:val="18"/>
          <w:lang w:val="en-US"/>
        </w:rPr>
        <w:t xml:space="preserve"> </w:t>
      </w:r>
      <w:r w:rsidRPr="00DB4AEF">
        <w:rPr>
          <w:i/>
          <w:spacing w:val="0"/>
          <w:sz w:val="18"/>
          <w:szCs w:val="18"/>
          <w:lang w:val="en-US"/>
        </w:rPr>
        <w:t>Fundamental</w:t>
      </w:r>
      <w:r w:rsidRPr="00DB4AEF">
        <w:rPr>
          <w:i/>
          <w:spacing w:val="30"/>
          <w:sz w:val="18"/>
          <w:szCs w:val="18"/>
          <w:lang w:val="en-US"/>
        </w:rPr>
        <w:t xml:space="preserve"> </w:t>
      </w:r>
      <w:r w:rsidRPr="00DB4AEF">
        <w:rPr>
          <w:i/>
          <w:spacing w:val="0"/>
          <w:sz w:val="18"/>
          <w:szCs w:val="18"/>
          <w:lang w:val="en-US"/>
        </w:rPr>
        <w:t>Rights</w:t>
      </w:r>
      <w:r w:rsidRPr="00DB4AEF">
        <w:rPr>
          <w:spacing w:val="30"/>
          <w:sz w:val="18"/>
          <w:szCs w:val="18"/>
        </w:rPr>
        <w:t>，</w:t>
      </w:r>
      <w:r w:rsidRPr="00DB4AEF">
        <w:rPr>
          <w:spacing w:val="30"/>
          <w:sz w:val="18"/>
          <w:szCs w:val="18"/>
        </w:rPr>
        <w:t>2014</w:t>
      </w:r>
      <w:r w:rsidRPr="00DB4AEF">
        <w:rPr>
          <w:rFonts w:hint="eastAsia"/>
          <w:spacing w:val="30"/>
          <w:sz w:val="18"/>
          <w:szCs w:val="18"/>
        </w:rPr>
        <w:t>年</w:t>
      </w:r>
      <w:r w:rsidRPr="00DB4AEF">
        <w:rPr>
          <w:spacing w:val="30"/>
          <w:sz w:val="18"/>
          <w:szCs w:val="18"/>
        </w:rPr>
        <w:t>。</w:t>
      </w:r>
    </w:p>
  </w:footnote>
  <w:footnote w:id="23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lang w:val="en-US"/>
        </w:rPr>
        <w:tab/>
      </w:r>
      <w:r w:rsidRPr="00DB4AEF">
        <w:rPr>
          <w:spacing w:val="30"/>
          <w:sz w:val="18"/>
          <w:szCs w:val="18"/>
          <w:lang w:val="en-US"/>
        </w:rPr>
        <w:t>關於該委員會的資料，參見：</w:t>
      </w:r>
      <w:r w:rsidRPr="00DB4AEF">
        <w:rPr>
          <w:rFonts w:hint="eastAsia"/>
          <w:sz w:val="18"/>
          <w:szCs w:val="18"/>
        </w:rPr>
        <w:tab/>
      </w:r>
      <w:r w:rsidRPr="00DB4AEF">
        <w:rPr>
          <w:rFonts w:hint="eastAsia"/>
          <w:sz w:val="18"/>
          <w:szCs w:val="18"/>
        </w:rPr>
        <w:tab/>
      </w:r>
      <w:hyperlink r:id="rId32" w:history="1">
        <w:r w:rsidRPr="00DB4AEF">
          <w:rPr>
            <w:rStyle w:val="Hyperlink"/>
            <w:spacing w:val="0"/>
            <w:sz w:val="18"/>
            <w:szCs w:val="18"/>
          </w:rPr>
          <w:t>http://www.parliament.uk/business/committees/committees-a-z/commons-select/women-and-equalities-committee/role</w:t>
        </w:r>
        <w:r w:rsidRPr="00DB4AEF">
          <w:rPr>
            <w:rStyle w:val="Hyperlink"/>
            <w:spacing w:val="30"/>
            <w:sz w:val="18"/>
            <w:szCs w:val="18"/>
          </w:rPr>
          <w:t>/</w:t>
        </w:r>
      </w:hyperlink>
      <w:r w:rsidRPr="00DB4AEF">
        <w:rPr>
          <w:spacing w:val="30"/>
          <w:sz w:val="18"/>
          <w:szCs w:val="18"/>
        </w:rPr>
        <w:t>。</w:t>
      </w:r>
    </w:p>
  </w:footnote>
  <w:footnote w:id="23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kern w:val="2"/>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見婦女和平等委員會，</w:t>
      </w:r>
      <w:r w:rsidRPr="00DB4AEF">
        <w:rPr>
          <w:i/>
          <w:spacing w:val="0"/>
          <w:sz w:val="18"/>
          <w:szCs w:val="18"/>
          <w:lang w:val="en-US"/>
        </w:rPr>
        <w:t>Transgender</w:t>
      </w:r>
      <w:r w:rsidRPr="00DB4AEF">
        <w:rPr>
          <w:i/>
          <w:spacing w:val="30"/>
          <w:sz w:val="18"/>
          <w:szCs w:val="18"/>
          <w:lang w:val="en-US"/>
        </w:rPr>
        <w:t xml:space="preserve"> </w:t>
      </w:r>
      <w:r w:rsidRPr="00DB4AEF">
        <w:rPr>
          <w:i/>
          <w:spacing w:val="0"/>
          <w:sz w:val="18"/>
          <w:szCs w:val="18"/>
          <w:lang w:val="en-US"/>
        </w:rPr>
        <w:t>Equality</w:t>
      </w:r>
      <w:r w:rsidRPr="00DB4AEF">
        <w:rPr>
          <w:spacing w:val="30"/>
          <w:sz w:val="18"/>
          <w:szCs w:val="18"/>
          <w:lang w:val="en-US"/>
        </w:rPr>
        <w:t>（</w:t>
      </w:r>
      <w:r w:rsidRPr="00DB4AEF">
        <w:rPr>
          <w:spacing w:val="30"/>
          <w:sz w:val="18"/>
          <w:szCs w:val="18"/>
          <w:lang w:val="en-US"/>
        </w:rPr>
        <w:t>2015-16</w:t>
      </w:r>
      <w:r w:rsidRPr="00DB4AEF">
        <w:rPr>
          <w:rFonts w:hint="eastAsia"/>
          <w:spacing w:val="30"/>
          <w:sz w:val="18"/>
          <w:szCs w:val="18"/>
          <w:lang w:val="en-US"/>
        </w:rPr>
        <w:t>年度第一份報告書</w:t>
      </w:r>
      <w:r w:rsidRPr="00DB4AEF">
        <w:rPr>
          <w:spacing w:val="30"/>
          <w:sz w:val="18"/>
          <w:szCs w:val="18"/>
          <w:lang w:val="en-US"/>
        </w:rPr>
        <w:t>），由下議院發布於</w:t>
      </w:r>
      <w:r w:rsidRPr="00DB4AEF">
        <w:rPr>
          <w:spacing w:val="30"/>
          <w:sz w:val="18"/>
          <w:szCs w:val="18"/>
          <w:lang w:val="en-US"/>
        </w:rPr>
        <w:t>2016</w:t>
      </w:r>
      <w:r w:rsidRPr="00DB4AEF">
        <w:rPr>
          <w:spacing w:val="30"/>
          <w:sz w:val="18"/>
          <w:szCs w:val="18"/>
          <w:lang w:val="en-US"/>
        </w:rPr>
        <w:t>年</w:t>
      </w:r>
      <w:r w:rsidRPr="00DB4AEF">
        <w:rPr>
          <w:spacing w:val="30"/>
          <w:sz w:val="18"/>
          <w:szCs w:val="18"/>
          <w:lang w:val="en-US"/>
        </w:rPr>
        <w:t>1</w:t>
      </w:r>
      <w:r w:rsidRPr="00DB4AEF">
        <w:rPr>
          <w:spacing w:val="30"/>
          <w:sz w:val="18"/>
          <w:szCs w:val="18"/>
          <w:lang w:val="en-US"/>
        </w:rPr>
        <w:t>月</w:t>
      </w:r>
      <w:r w:rsidRPr="00DB4AEF">
        <w:rPr>
          <w:spacing w:val="30"/>
          <w:sz w:val="18"/>
          <w:szCs w:val="18"/>
          <w:lang w:val="en-US"/>
        </w:rPr>
        <w:t>14</w:t>
      </w:r>
      <w:r w:rsidRPr="00DB4AEF">
        <w:rPr>
          <w:spacing w:val="30"/>
          <w:sz w:val="18"/>
          <w:szCs w:val="18"/>
          <w:lang w:val="en-US"/>
        </w:rPr>
        <w:t>日，第</w:t>
      </w:r>
      <w:r w:rsidRPr="00DB4AEF">
        <w:rPr>
          <w:spacing w:val="30"/>
          <w:sz w:val="18"/>
          <w:szCs w:val="18"/>
          <w:lang w:val="en-US"/>
        </w:rPr>
        <w:t>45</w:t>
      </w:r>
      <w:r w:rsidRPr="00DB4AEF">
        <w:rPr>
          <w:spacing w:val="30"/>
          <w:sz w:val="18"/>
          <w:szCs w:val="18"/>
          <w:lang w:val="en-US"/>
        </w:rPr>
        <w:t>段</w:t>
      </w:r>
      <w:r w:rsidRPr="00DB4AEF">
        <w:rPr>
          <w:spacing w:val="30"/>
          <w:sz w:val="18"/>
          <w:szCs w:val="18"/>
        </w:rPr>
        <w:t>.</w:t>
      </w:r>
    </w:p>
  </w:footnote>
  <w:footnote w:id="23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kern w:val="2"/>
          <w:sz w:val="18"/>
          <w:szCs w:val="18"/>
          <w:lang w:val="en-US"/>
        </w:rPr>
        <w:footnoteRef/>
      </w:r>
      <w:r w:rsidRPr="00DB4AEF">
        <w:rPr>
          <w:spacing w:val="30"/>
          <w:sz w:val="18"/>
          <w:szCs w:val="18"/>
        </w:rPr>
        <w:t xml:space="preserve"> </w:t>
      </w:r>
      <w:r w:rsidRPr="00DB4AEF">
        <w:rPr>
          <w:spacing w:val="30"/>
          <w:sz w:val="18"/>
          <w:szCs w:val="18"/>
        </w:rPr>
        <w:tab/>
      </w:r>
      <w:r w:rsidRPr="00DB4AEF">
        <w:rPr>
          <w:spacing w:val="30"/>
          <w:sz w:val="18"/>
          <w:szCs w:val="18"/>
        </w:rPr>
        <w:t>同上，第</w:t>
      </w:r>
      <w:r w:rsidRPr="00DB4AEF">
        <w:rPr>
          <w:spacing w:val="30"/>
          <w:sz w:val="18"/>
          <w:szCs w:val="18"/>
        </w:rPr>
        <w:t>70</w:t>
      </w:r>
      <w:r w:rsidRPr="00DB4AEF">
        <w:rPr>
          <w:spacing w:val="30"/>
          <w:sz w:val="18"/>
          <w:szCs w:val="18"/>
        </w:rPr>
        <w:t>段。</w:t>
      </w:r>
    </w:p>
  </w:footnote>
  <w:footnote w:id="23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kern w:val="2"/>
          <w:sz w:val="18"/>
          <w:szCs w:val="18"/>
          <w:lang w:val="en-US"/>
        </w:rPr>
        <w:footnoteRef/>
      </w:r>
      <w:r w:rsidRPr="00DB4AEF">
        <w:rPr>
          <w:spacing w:val="30"/>
          <w:sz w:val="18"/>
          <w:szCs w:val="18"/>
        </w:rPr>
        <w:tab/>
      </w:r>
      <w:r w:rsidRPr="00DB4AEF">
        <w:rPr>
          <w:spacing w:val="30"/>
          <w:sz w:val="18"/>
          <w:szCs w:val="18"/>
        </w:rPr>
        <w:t>同上，第</w:t>
      </w:r>
      <w:r w:rsidRPr="00DB4AEF">
        <w:rPr>
          <w:spacing w:val="30"/>
          <w:sz w:val="18"/>
          <w:szCs w:val="18"/>
        </w:rPr>
        <w:t>298</w:t>
      </w:r>
      <w:r w:rsidRPr="00DB4AEF">
        <w:rPr>
          <w:spacing w:val="30"/>
          <w:sz w:val="18"/>
          <w:szCs w:val="18"/>
        </w:rPr>
        <w:t>段。</w:t>
      </w:r>
    </w:p>
  </w:footnote>
  <w:footnote w:id="235">
    <w:p w:rsidR="0096277D" w:rsidRPr="00DB4AEF" w:rsidRDefault="0096277D" w:rsidP="00506CDD">
      <w:pPr>
        <w:tabs>
          <w:tab w:val="left" w:pos="709"/>
        </w:tabs>
        <w:spacing w:before="0" w:after="0" w:line="240" w:lineRule="auto"/>
        <w:ind w:left="706" w:hangingChars="392" w:hanging="706"/>
        <w:rPr>
          <w:sz w:val="18"/>
          <w:szCs w:val="18"/>
        </w:rPr>
      </w:pPr>
      <w:r w:rsidRPr="00DB4AEF">
        <w:rPr>
          <w:sz w:val="18"/>
          <w:szCs w:val="18"/>
        </w:rPr>
        <w:footnoteRef/>
      </w:r>
      <w:r w:rsidRPr="00DB4AEF">
        <w:rPr>
          <w:sz w:val="18"/>
          <w:szCs w:val="18"/>
        </w:rPr>
        <w:t xml:space="preserve"> </w:t>
      </w:r>
      <w:r w:rsidRPr="00DB4AEF">
        <w:rPr>
          <w:sz w:val="18"/>
          <w:szCs w:val="18"/>
        </w:rPr>
        <w:tab/>
        <w:t xml:space="preserve">[2015] </w:t>
      </w:r>
      <w:r w:rsidRPr="00DB4AEF">
        <w:rPr>
          <w:spacing w:val="0"/>
          <w:sz w:val="18"/>
          <w:szCs w:val="18"/>
        </w:rPr>
        <w:t>EWHC</w:t>
      </w:r>
      <w:r w:rsidRPr="00DB4AEF">
        <w:rPr>
          <w:sz w:val="18"/>
          <w:szCs w:val="18"/>
        </w:rPr>
        <w:t xml:space="preserve"> 990</w:t>
      </w:r>
      <w:r w:rsidRPr="00DB4AEF">
        <w:rPr>
          <w:rFonts w:hint="eastAsia"/>
          <w:sz w:val="18"/>
          <w:szCs w:val="18"/>
        </w:rPr>
        <w:t xml:space="preserve"> (</w:t>
      </w:r>
      <w:r w:rsidRPr="00DB4AEF">
        <w:rPr>
          <w:spacing w:val="0"/>
          <w:sz w:val="18"/>
          <w:szCs w:val="18"/>
        </w:rPr>
        <w:t>Admin</w:t>
      </w:r>
      <w:r w:rsidRPr="00DB4AEF">
        <w:rPr>
          <w:rFonts w:hint="eastAsia"/>
          <w:sz w:val="18"/>
          <w:szCs w:val="18"/>
        </w:rPr>
        <w:t xml:space="preserve">) </w:t>
      </w:r>
      <w:r w:rsidRPr="00DB4AEF">
        <w:rPr>
          <w:sz w:val="18"/>
          <w:szCs w:val="18"/>
        </w:rPr>
        <w:t xml:space="preserve">[2015] </w:t>
      </w:r>
      <w:r w:rsidRPr="00DB4AEF">
        <w:rPr>
          <w:spacing w:val="0"/>
          <w:sz w:val="18"/>
          <w:szCs w:val="18"/>
        </w:rPr>
        <w:t>All</w:t>
      </w:r>
      <w:r w:rsidRPr="00DB4AEF">
        <w:rPr>
          <w:sz w:val="18"/>
          <w:szCs w:val="18"/>
        </w:rPr>
        <w:t xml:space="preserve"> </w:t>
      </w:r>
      <w:r w:rsidRPr="00DB4AEF">
        <w:rPr>
          <w:spacing w:val="0"/>
          <w:sz w:val="18"/>
          <w:szCs w:val="18"/>
        </w:rPr>
        <w:t>ER</w:t>
      </w:r>
      <w:r w:rsidRPr="00DB4AEF">
        <w:rPr>
          <w:rFonts w:hint="eastAsia"/>
          <w:sz w:val="18"/>
          <w:szCs w:val="18"/>
        </w:rPr>
        <w:t>(</w:t>
      </w:r>
      <w:r w:rsidRPr="00DB4AEF">
        <w:rPr>
          <w:spacing w:val="0"/>
          <w:sz w:val="18"/>
          <w:szCs w:val="18"/>
        </w:rPr>
        <w:t>D</w:t>
      </w:r>
      <w:r w:rsidRPr="00DB4AEF">
        <w:rPr>
          <w:rFonts w:hint="eastAsia"/>
          <w:sz w:val="18"/>
          <w:szCs w:val="18"/>
        </w:rPr>
        <w:t>)</w:t>
      </w:r>
      <w:r w:rsidRPr="00DB4AEF">
        <w:rPr>
          <w:sz w:val="18"/>
          <w:szCs w:val="18"/>
        </w:rPr>
        <w:t xml:space="preserve"> 128</w:t>
      </w:r>
      <w:r w:rsidRPr="00DB4AEF">
        <w:rPr>
          <w:rFonts w:hint="eastAsia"/>
          <w:sz w:val="18"/>
          <w:szCs w:val="18"/>
        </w:rPr>
        <w:t>(</w:t>
      </w:r>
      <w:r w:rsidRPr="00DB4AEF">
        <w:rPr>
          <w:sz w:val="18"/>
          <w:szCs w:val="18"/>
        </w:rPr>
        <w:t>Apr</w:t>
      </w:r>
      <w:r w:rsidRPr="00DB4AEF">
        <w:rPr>
          <w:rFonts w:hint="eastAsia"/>
          <w:sz w:val="18"/>
          <w:szCs w:val="18"/>
        </w:rPr>
        <w:t>)</w:t>
      </w:r>
      <w:r w:rsidRPr="00DB4AEF">
        <w:rPr>
          <w:sz w:val="18"/>
          <w:szCs w:val="18"/>
        </w:rPr>
        <w:t>。</w:t>
      </w:r>
      <w:r w:rsidRPr="00DB4AEF">
        <w:rPr>
          <w:sz w:val="18"/>
          <w:szCs w:val="18"/>
        </w:rPr>
        <w:t xml:space="preserve"> </w:t>
      </w:r>
    </w:p>
  </w:footnote>
  <w:footnote w:id="236">
    <w:p w:rsidR="0096277D" w:rsidRPr="00DB4AEF" w:rsidRDefault="0096277D" w:rsidP="00506CDD">
      <w:pPr>
        <w:tabs>
          <w:tab w:val="left" w:pos="709"/>
        </w:tabs>
        <w:spacing w:before="0" w:after="0" w:line="240" w:lineRule="auto"/>
        <w:ind w:left="706" w:hangingChars="392" w:hanging="706"/>
        <w:rPr>
          <w:sz w:val="18"/>
          <w:szCs w:val="18"/>
        </w:rPr>
      </w:pPr>
      <w:r w:rsidRPr="00DB4AEF">
        <w:rPr>
          <w:sz w:val="18"/>
          <w:szCs w:val="18"/>
        </w:rPr>
        <w:footnoteRef/>
      </w:r>
      <w:r w:rsidRPr="00DB4AEF">
        <w:rPr>
          <w:sz w:val="18"/>
          <w:szCs w:val="18"/>
        </w:rPr>
        <w:tab/>
        <w:t xml:space="preserve">[2015] </w:t>
      </w:r>
      <w:r w:rsidRPr="00DB4AEF">
        <w:rPr>
          <w:spacing w:val="0"/>
          <w:sz w:val="18"/>
          <w:szCs w:val="18"/>
        </w:rPr>
        <w:t>EWHC</w:t>
      </w:r>
      <w:r w:rsidRPr="00DB4AEF">
        <w:rPr>
          <w:sz w:val="18"/>
          <w:szCs w:val="18"/>
        </w:rPr>
        <w:t xml:space="preserve"> 464 </w:t>
      </w:r>
      <w:r w:rsidRPr="00DB4AEF">
        <w:rPr>
          <w:rFonts w:hint="eastAsia"/>
          <w:sz w:val="18"/>
          <w:szCs w:val="18"/>
        </w:rPr>
        <w:t>(</w:t>
      </w:r>
      <w:r w:rsidRPr="00DB4AEF">
        <w:rPr>
          <w:spacing w:val="0"/>
          <w:sz w:val="18"/>
          <w:szCs w:val="18"/>
        </w:rPr>
        <w:t>Admin</w:t>
      </w:r>
      <w:r w:rsidRPr="00DB4AEF">
        <w:rPr>
          <w:rFonts w:hint="eastAsia"/>
          <w:sz w:val="18"/>
          <w:szCs w:val="18"/>
        </w:rPr>
        <w:t>)</w:t>
      </w:r>
      <w:r w:rsidRPr="00DB4AEF">
        <w:rPr>
          <w:sz w:val="18"/>
          <w:szCs w:val="18"/>
        </w:rPr>
        <w:t xml:space="preserve"> [2015] </w:t>
      </w:r>
      <w:r w:rsidRPr="00DB4AEF">
        <w:rPr>
          <w:spacing w:val="0"/>
          <w:sz w:val="18"/>
          <w:szCs w:val="18"/>
        </w:rPr>
        <w:t>All</w:t>
      </w:r>
      <w:r w:rsidRPr="00DB4AEF">
        <w:rPr>
          <w:sz w:val="18"/>
          <w:szCs w:val="18"/>
        </w:rPr>
        <w:t xml:space="preserve"> </w:t>
      </w:r>
      <w:r w:rsidRPr="00DB4AEF">
        <w:rPr>
          <w:spacing w:val="0"/>
          <w:sz w:val="18"/>
          <w:szCs w:val="18"/>
        </w:rPr>
        <w:t>ER</w:t>
      </w:r>
      <w:r w:rsidRPr="00DB4AEF">
        <w:rPr>
          <w:rFonts w:hint="eastAsia"/>
          <w:sz w:val="18"/>
          <w:szCs w:val="18"/>
        </w:rPr>
        <w:t>(</w:t>
      </w:r>
      <w:r w:rsidRPr="00DB4AEF">
        <w:rPr>
          <w:spacing w:val="0"/>
          <w:sz w:val="18"/>
          <w:szCs w:val="18"/>
        </w:rPr>
        <w:t>D</w:t>
      </w:r>
      <w:r w:rsidRPr="00DB4AEF">
        <w:rPr>
          <w:rFonts w:hint="eastAsia"/>
          <w:sz w:val="18"/>
          <w:szCs w:val="18"/>
        </w:rPr>
        <w:t>)</w:t>
      </w:r>
      <w:r w:rsidRPr="00DB4AEF">
        <w:rPr>
          <w:sz w:val="18"/>
          <w:szCs w:val="18"/>
        </w:rPr>
        <w:t xml:space="preserve"> 08</w:t>
      </w:r>
      <w:r w:rsidRPr="00DB4AEF">
        <w:rPr>
          <w:rFonts w:hint="eastAsia"/>
          <w:sz w:val="18"/>
          <w:szCs w:val="18"/>
        </w:rPr>
        <w:t>(</w:t>
      </w:r>
      <w:r w:rsidRPr="00DB4AEF">
        <w:rPr>
          <w:sz w:val="18"/>
          <w:szCs w:val="18"/>
        </w:rPr>
        <w:t>Mar</w:t>
      </w:r>
      <w:r w:rsidRPr="00DB4AEF">
        <w:rPr>
          <w:rFonts w:hint="eastAsia"/>
          <w:sz w:val="18"/>
          <w:szCs w:val="18"/>
        </w:rPr>
        <w:t>)</w:t>
      </w:r>
      <w:r w:rsidRPr="00DB4AEF">
        <w:rPr>
          <w:sz w:val="18"/>
          <w:szCs w:val="18"/>
        </w:rPr>
        <w:t>。</w:t>
      </w:r>
      <w:r w:rsidRPr="00DB4AEF">
        <w:rPr>
          <w:sz w:val="18"/>
          <w:szCs w:val="18"/>
        </w:rPr>
        <w:t xml:space="preserve"> </w:t>
      </w:r>
    </w:p>
  </w:footnote>
  <w:footnote w:id="237">
    <w:p w:rsidR="0096277D" w:rsidRPr="00DB4AEF" w:rsidRDefault="0096277D" w:rsidP="00506CDD">
      <w:pPr>
        <w:tabs>
          <w:tab w:val="left" w:pos="709"/>
        </w:tabs>
        <w:spacing w:before="0" w:after="0" w:line="240" w:lineRule="auto"/>
        <w:ind w:left="706" w:hangingChars="392" w:hanging="706"/>
        <w:rPr>
          <w:sz w:val="18"/>
          <w:szCs w:val="18"/>
        </w:rPr>
      </w:pPr>
      <w:r w:rsidRPr="00DB4AEF">
        <w:rPr>
          <w:sz w:val="18"/>
          <w:szCs w:val="18"/>
        </w:rPr>
        <w:footnoteRef/>
      </w:r>
      <w:r w:rsidRPr="00DB4AEF">
        <w:rPr>
          <w:sz w:val="18"/>
          <w:szCs w:val="18"/>
        </w:rPr>
        <w:t xml:space="preserve"> </w:t>
      </w:r>
      <w:r w:rsidRPr="00DB4AEF">
        <w:rPr>
          <w:sz w:val="18"/>
          <w:szCs w:val="18"/>
        </w:rPr>
        <w:tab/>
      </w:r>
      <w:r w:rsidRPr="00DB4AEF">
        <w:rPr>
          <w:i/>
          <w:spacing w:val="0"/>
          <w:sz w:val="18"/>
          <w:szCs w:val="18"/>
        </w:rPr>
        <w:t>R</w:t>
      </w:r>
      <w:r w:rsidRPr="00DB4AEF">
        <w:rPr>
          <w:i/>
          <w:sz w:val="18"/>
          <w:szCs w:val="18"/>
        </w:rPr>
        <w:t xml:space="preserve"> </w:t>
      </w:r>
      <w:r w:rsidRPr="00DB4AEF">
        <w:rPr>
          <w:rFonts w:hint="eastAsia"/>
          <w:i/>
          <w:sz w:val="18"/>
          <w:szCs w:val="18"/>
        </w:rPr>
        <w:t>(</w:t>
      </w:r>
      <w:r w:rsidRPr="00DB4AEF">
        <w:rPr>
          <w:i/>
          <w:spacing w:val="0"/>
          <w:sz w:val="18"/>
          <w:szCs w:val="18"/>
        </w:rPr>
        <w:t>on</w:t>
      </w:r>
      <w:r w:rsidRPr="00DB4AEF">
        <w:rPr>
          <w:i/>
          <w:sz w:val="18"/>
          <w:szCs w:val="18"/>
        </w:rPr>
        <w:t xml:space="preserve"> </w:t>
      </w:r>
      <w:r w:rsidRPr="00DB4AEF">
        <w:rPr>
          <w:i/>
          <w:spacing w:val="0"/>
          <w:sz w:val="18"/>
          <w:szCs w:val="18"/>
        </w:rPr>
        <w:t>the</w:t>
      </w:r>
      <w:r w:rsidRPr="00DB4AEF">
        <w:rPr>
          <w:i/>
          <w:sz w:val="18"/>
          <w:szCs w:val="18"/>
        </w:rPr>
        <w:t xml:space="preserve"> </w:t>
      </w:r>
      <w:r w:rsidRPr="00DB4AEF">
        <w:rPr>
          <w:i/>
          <w:spacing w:val="0"/>
          <w:sz w:val="18"/>
          <w:szCs w:val="18"/>
        </w:rPr>
        <w:t>application</w:t>
      </w:r>
      <w:r w:rsidRPr="00DB4AEF">
        <w:rPr>
          <w:i/>
          <w:sz w:val="18"/>
          <w:szCs w:val="18"/>
        </w:rPr>
        <w:t xml:space="preserve"> </w:t>
      </w:r>
      <w:r w:rsidRPr="00DB4AEF">
        <w:rPr>
          <w:i/>
          <w:spacing w:val="0"/>
          <w:sz w:val="18"/>
          <w:szCs w:val="18"/>
        </w:rPr>
        <w:t>of</w:t>
      </w:r>
      <w:r w:rsidRPr="00DB4AEF">
        <w:rPr>
          <w:i/>
          <w:sz w:val="18"/>
          <w:szCs w:val="18"/>
        </w:rPr>
        <w:t xml:space="preserve"> </w:t>
      </w:r>
      <w:r w:rsidRPr="00DB4AEF">
        <w:rPr>
          <w:i/>
          <w:spacing w:val="0"/>
          <w:sz w:val="18"/>
          <w:szCs w:val="18"/>
        </w:rPr>
        <w:t>JK</w:t>
      </w:r>
      <w:r w:rsidRPr="00DB4AEF">
        <w:rPr>
          <w:rFonts w:hint="eastAsia"/>
          <w:i/>
          <w:sz w:val="18"/>
          <w:szCs w:val="18"/>
        </w:rPr>
        <w:t>)</w:t>
      </w:r>
      <w:r w:rsidRPr="00DB4AEF">
        <w:rPr>
          <w:i/>
          <w:sz w:val="18"/>
          <w:szCs w:val="18"/>
        </w:rPr>
        <w:t xml:space="preserve"> </w:t>
      </w:r>
      <w:r w:rsidRPr="00DB4AEF">
        <w:rPr>
          <w:i/>
          <w:spacing w:val="0"/>
          <w:sz w:val="18"/>
          <w:szCs w:val="18"/>
        </w:rPr>
        <w:t>v</w:t>
      </w:r>
      <w:r w:rsidRPr="00DB4AEF">
        <w:rPr>
          <w:i/>
          <w:sz w:val="18"/>
          <w:szCs w:val="18"/>
        </w:rPr>
        <w:t xml:space="preserve"> </w:t>
      </w:r>
      <w:r w:rsidRPr="00DB4AEF">
        <w:rPr>
          <w:i/>
          <w:spacing w:val="0"/>
          <w:sz w:val="18"/>
          <w:szCs w:val="18"/>
        </w:rPr>
        <w:t>Registrar</w:t>
      </w:r>
      <w:r w:rsidRPr="00DB4AEF">
        <w:rPr>
          <w:i/>
          <w:sz w:val="18"/>
          <w:szCs w:val="18"/>
        </w:rPr>
        <w:t xml:space="preserve"> </w:t>
      </w:r>
      <w:r w:rsidRPr="00DB4AEF">
        <w:rPr>
          <w:i/>
          <w:spacing w:val="0"/>
          <w:sz w:val="18"/>
          <w:szCs w:val="18"/>
        </w:rPr>
        <w:t>General</w:t>
      </w:r>
      <w:r w:rsidRPr="00DB4AEF">
        <w:rPr>
          <w:i/>
          <w:sz w:val="18"/>
          <w:szCs w:val="18"/>
        </w:rPr>
        <w:t xml:space="preserve"> </w:t>
      </w:r>
      <w:r w:rsidRPr="00DB4AEF">
        <w:rPr>
          <w:i/>
          <w:spacing w:val="0"/>
          <w:sz w:val="18"/>
          <w:szCs w:val="18"/>
        </w:rPr>
        <w:t>for</w:t>
      </w:r>
      <w:r w:rsidRPr="00DB4AEF">
        <w:rPr>
          <w:i/>
          <w:sz w:val="18"/>
          <w:szCs w:val="18"/>
        </w:rPr>
        <w:t xml:space="preserve"> </w:t>
      </w:r>
      <w:r w:rsidRPr="00DB4AEF">
        <w:rPr>
          <w:i/>
          <w:spacing w:val="0"/>
          <w:sz w:val="18"/>
          <w:szCs w:val="18"/>
        </w:rPr>
        <w:t>England</w:t>
      </w:r>
      <w:r w:rsidRPr="00DB4AEF">
        <w:rPr>
          <w:i/>
          <w:sz w:val="18"/>
          <w:szCs w:val="18"/>
        </w:rPr>
        <w:t xml:space="preserve"> </w:t>
      </w:r>
      <w:r w:rsidRPr="00DB4AEF">
        <w:rPr>
          <w:i/>
          <w:spacing w:val="0"/>
          <w:sz w:val="18"/>
          <w:szCs w:val="18"/>
        </w:rPr>
        <w:t>and</w:t>
      </w:r>
      <w:r w:rsidRPr="00DB4AEF">
        <w:rPr>
          <w:i/>
          <w:sz w:val="18"/>
          <w:szCs w:val="18"/>
        </w:rPr>
        <w:t xml:space="preserve"> </w:t>
      </w:r>
      <w:r w:rsidRPr="00DB4AEF">
        <w:rPr>
          <w:i/>
          <w:spacing w:val="0"/>
          <w:sz w:val="18"/>
          <w:szCs w:val="18"/>
        </w:rPr>
        <w:t>Wales</w:t>
      </w:r>
      <w:r w:rsidRPr="00DB4AEF">
        <w:rPr>
          <w:i/>
          <w:sz w:val="18"/>
          <w:szCs w:val="18"/>
        </w:rPr>
        <w:t xml:space="preserve"> </w:t>
      </w:r>
      <w:r w:rsidRPr="00DB4AEF">
        <w:rPr>
          <w:sz w:val="18"/>
          <w:szCs w:val="18"/>
        </w:rPr>
        <w:t xml:space="preserve">[2015] </w:t>
      </w:r>
      <w:r w:rsidRPr="00DB4AEF">
        <w:rPr>
          <w:spacing w:val="0"/>
          <w:sz w:val="18"/>
          <w:szCs w:val="18"/>
        </w:rPr>
        <w:t>EWHC</w:t>
      </w:r>
      <w:r w:rsidRPr="00DB4AEF">
        <w:rPr>
          <w:sz w:val="18"/>
          <w:szCs w:val="18"/>
        </w:rPr>
        <w:t xml:space="preserve"> 990</w:t>
      </w:r>
      <w:r w:rsidRPr="00DB4AEF">
        <w:rPr>
          <w:rFonts w:hint="eastAsia"/>
          <w:sz w:val="18"/>
          <w:szCs w:val="18"/>
        </w:rPr>
        <w:t>(</w:t>
      </w:r>
      <w:r w:rsidRPr="00DB4AEF">
        <w:rPr>
          <w:spacing w:val="0"/>
          <w:sz w:val="18"/>
          <w:szCs w:val="18"/>
        </w:rPr>
        <w:t>Admin</w:t>
      </w:r>
      <w:r w:rsidRPr="00DB4AEF">
        <w:rPr>
          <w:rFonts w:hint="eastAsia"/>
          <w:sz w:val="18"/>
          <w:szCs w:val="18"/>
        </w:rPr>
        <w:t>)</w:t>
      </w:r>
      <w:r w:rsidRPr="00DB4AEF">
        <w:rPr>
          <w:sz w:val="18"/>
          <w:szCs w:val="18"/>
        </w:rPr>
        <w:t>，第</w:t>
      </w:r>
      <w:r w:rsidRPr="00DB4AEF">
        <w:rPr>
          <w:sz w:val="18"/>
          <w:szCs w:val="18"/>
        </w:rPr>
        <w:t>61</w:t>
      </w:r>
      <w:r w:rsidRPr="00DB4AEF">
        <w:rPr>
          <w:sz w:val="18"/>
          <w:szCs w:val="18"/>
        </w:rPr>
        <w:t>、</w:t>
      </w:r>
      <w:r w:rsidRPr="00DB4AEF">
        <w:rPr>
          <w:sz w:val="18"/>
          <w:szCs w:val="18"/>
        </w:rPr>
        <w:t>63</w:t>
      </w:r>
      <w:r w:rsidRPr="00DB4AEF">
        <w:rPr>
          <w:sz w:val="18"/>
          <w:szCs w:val="18"/>
        </w:rPr>
        <w:t>及</w:t>
      </w:r>
      <w:r w:rsidRPr="00DB4AEF">
        <w:rPr>
          <w:sz w:val="18"/>
          <w:szCs w:val="18"/>
        </w:rPr>
        <w:t>100</w:t>
      </w:r>
      <w:r w:rsidRPr="00DB4AEF">
        <w:rPr>
          <w:sz w:val="18"/>
          <w:szCs w:val="18"/>
        </w:rPr>
        <w:t>段。</w:t>
      </w:r>
    </w:p>
  </w:footnote>
  <w:footnote w:id="238">
    <w:p w:rsidR="0096277D" w:rsidRPr="00DB4AEF" w:rsidRDefault="0096277D" w:rsidP="00506CDD">
      <w:pPr>
        <w:tabs>
          <w:tab w:val="left" w:pos="709"/>
        </w:tabs>
        <w:spacing w:before="0" w:after="0" w:line="240" w:lineRule="auto"/>
        <w:ind w:left="706" w:hangingChars="392" w:hanging="706"/>
        <w:rPr>
          <w:sz w:val="18"/>
          <w:szCs w:val="18"/>
        </w:rPr>
      </w:pPr>
      <w:r w:rsidRPr="00DB4AEF">
        <w:rPr>
          <w:sz w:val="18"/>
          <w:szCs w:val="18"/>
        </w:rPr>
        <w:footnoteRef/>
      </w:r>
      <w:r w:rsidRPr="00DB4AEF">
        <w:rPr>
          <w:sz w:val="18"/>
          <w:szCs w:val="18"/>
        </w:rPr>
        <w:t xml:space="preserve"> </w:t>
      </w:r>
      <w:r w:rsidRPr="00DB4AEF">
        <w:rPr>
          <w:sz w:val="18"/>
          <w:szCs w:val="18"/>
        </w:rPr>
        <w:tab/>
      </w:r>
      <w:r w:rsidRPr="00DB4AEF">
        <w:rPr>
          <w:sz w:val="18"/>
          <w:szCs w:val="18"/>
        </w:rPr>
        <w:t>同上，第</w:t>
      </w:r>
      <w:r w:rsidRPr="00DB4AEF">
        <w:rPr>
          <w:sz w:val="18"/>
          <w:szCs w:val="18"/>
        </w:rPr>
        <w:t>123</w:t>
      </w:r>
      <w:r w:rsidRPr="00DB4AEF">
        <w:rPr>
          <w:sz w:val="18"/>
          <w:szCs w:val="18"/>
          <w:lang w:val="en-US"/>
        </w:rPr>
        <w:t>(</w:t>
      </w:r>
      <w:r w:rsidRPr="00DB4AEF">
        <w:rPr>
          <w:spacing w:val="0"/>
          <w:sz w:val="18"/>
          <w:szCs w:val="18"/>
        </w:rPr>
        <w:t>ii</w:t>
      </w:r>
      <w:r w:rsidRPr="00DB4AEF">
        <w:rPr>
          <w:sz w:val="18"/>
          <w:szCs w:val="18"/>
        </w:rPr>
        <w:t>)</w:t>
      </w:r>
      <w:r w:rsidRPr="00DB4AEF">
        <w:rPr>
          <w:sz w:val="18"/>
          <w:szCs w:val="18"/>
        </w:rPr>
        <w:t>段。</w:t>
      </w:r>
    </w:p>
  </w:footnote>
  <w:footnote w:id="239">
    <w:p w:rsidR="0096277D" w:rsidRPr="00DB4AEF" w:rsidRDefault="0096277D" w:rsidP="00506CDD">
      <w:pPr>
        <w:tabs>
          <w:tab w:val="left" w:pos="709"/>
        </w:tabs>
        <w:spacing w:before="0" w:after="0" w:line="240" w:lineRule="auto"/>
        <w:ind w:left="706" w:hangingChars="392" w:hanging="706"/>
        <w:rPr>
          <w:sz w:val="18"/>
          <w:szCs w:val="18"/>
        </w:rPr>
      </w:pPr>
      <w:r w:rsidRPr="00DB4AEF">
        <w:rPr>
          <w:sz w:val="18"/>
          <w:szCs w:val="18"/>
        </w:rPr>
        <w:footnoteRef/>
      </w:r>
      <w:r w:rsidRPr="00DB4AEF">
        <w:rPr>
          <w:sz w:val="18"/>
          <w:szCs w:val="18"/>
        </w:rPr>
        <w:t xml:space="preserve"> </w:t>
      </w:r>
      <w:r w:rsidRPr="00DB4AEF">
        <w:rPr>
          <w:sz w:val="18"/>
          <w:szCs w:val="18"/>
        </w:rPr>
        <w:tab/>
      </w:r>
      <w:r w:rsidRPr="00DB4AEF">
        <w:rPr>
          <w:sz w:val="18"/>
          <w:szCs w:val="18"/>
        </w:rPr>
        <w:t>同上，第</w:t>
      </w:r>
      <w:r w:rsidRPr="00DB4AEF">
        <w:rPr>
          <w:sz w:val="18"/>
          <w:szCs w:val="18"/>
        </w:rPr>
        <w:t>123</w:t>
      </w:r>
      <w:r w:rsidRPr="00DB4AEF">
        <w:rPr>
          <w:sz w:val="18"/>
          <w:szCs w:val="18"/>
          <w:lang w:val="en-US"/>
        </w:rPr>
        <w:t>(</w:t>
      </w:r>
      <w:r w:rsidRPr="00DB4AEF">
        <w:rPr>
          <w:spacing w:val="0"/>
          <w:sz w:val="18"/>
          <w:szCs w:val="18"/>
        </w:rPr>
        <w:t>iii</w:t>
      </w:r>
      <w:r w:rsidRPr="00DB4AEF">
        <w:rPr>
          <w:sz w:val="18"/>
          <w:szCs w:val="18"/>
        </w:rPr>
        <w:t>)</w:t>
      </w:r>
      <w:r w:rsidRPr="00DB4AEF">
        <w:rPr>
          <w:sz w:val="18"/>
          <w:szCs w:val="18"/>
        </w:rPr>
        <w:t>段。</w:t>
      </w:r>
    </w:p>
  </w:footnote>
  <w:footnote w:id="240">
    <w:p w:rsidR="0096277D" w:rsidRPr="00DB4AEF" w:rsidRDefault="0096277D" w:rsidP="00506CDD">
      <w:pPr>
        <w:tabs>
          <w:tab w:val="left" w:pos="709"/>
        </w:tabs>
        <w:spacing w:before="0" w:after="0" w:line="240" w:lineRule="auto"/>
        <w:ind w:left="706" w:hangingChars="392" w:hanging="706"/>
        <w:rPr>
          <w:rFonts w:asciiTheme="majorEastAsia" w:eastAsiaTheme="majorEastAsia" w:hAnsiTheme="majorEastAsia"/>
          <w:sz w:val="18"/>
          <w:szCs w:val="18"/>
        </w:rPr>
      </w:pPr>
      <w:r w:rsidRPr="00DB4AEF">
        <w:rPr>
          <w:sz w:val="18"/>
          <w:szCs w:val="18"/>
        </w:rPr>
        <w:footnoteRef/>
      </w:r>
      <w:r w:rsidRPr="00DB4AEF">
        <w:rPr>
          <w:sz w:val="18"/>
          <w:szCs w:val="18"/>
        </w:rPr>
        <w:t xml:space="preserve"> </w:t>
      </w:r>
      <w:r w:rsidRPr="00DB4AEF">
        <w:rPr>
          <w:sz w:val="18"/>
          <w:szCs w:val="18"/>
        </w:rPr>
        <w:tab/>
      </w:r>
      <w:r w:rsidRPr="00DB4AEF">
        <w:rPr>
          <w:sz w:val="18"/>
          <w:szCs w:val="18"/>
        </w:rPr>
        <w:t>《歐洲人權公約》第</w:t>
      </w:r>
      <w:r w:rsidRPr="00DB4AEF">
        <w:rPr>
          <w:sz w:val="18"/>
          <w:szCs w:val="18"/>
        </w:rPr>
        <w:t>8</w:t>
      </w:r>
      <w:r w:rsidRPr="00DB4AEF">
        <w:rPr>
          <w:sz w:val="18"/>
          <w:szCs w:val="18"/>
          <w:lang w:val="en-US"/>
        </w:rPr>
        <w:t>(</w:t>
      </w:r>
      <w:r w:rsidRPr="00DB4AEF">
        <w:rPr>
          <w:sz w:val="18"/>
          <w:szCs w:val="18"/>
        </w:rPr>
        <w:t>2)</w:t>
      </w:r>
      <w:r w:rsidRPr="00DB4AEF">
        <w:rPr>
          <w:sz w:val="18"/>
          <w:szCs w:val="18"/>
        </w:rPr>
        <w:t>條規定，</w:t>
      </w:r>
      <w:r w:rsidRPr="00DB4AEF">
        <w:rPr>
          <w:rFonts w:ascii="新細明體" w:eastAsiaTheme="majorEastAsia" w:hAnsi="新細明體"/>
          <w:sz w:val="18"/>
          <w:szCs w:val="18"/>
        </w:rPr>
        <w:t>“</w:t>
      </w:r>
      <w:r w:rsidRPr="00DB4AEF">
        <w:rPr>
          <w:rFonts w:asciiTheme="majorEastAsia" w:eastAsiaTheme="majorEastAsia" w:hAnsiTheme="majorEastAsia"/>
          <w:sz w:val="18"/>
          <w:szCs w:val="18"/>
        </w:rPr>
        <w:t>公共機構不得干擾</w:t>
      </w:r>
      <w:r w:rsidRPr="00DB4AEF">
        <w:rPr>
          <w:rFonts w:asciiTheme="majorEastAsia" w:eastAsiaTheme="majorEastAsia" w:hAnsiTheme="majorEastAsia" w:hint="eastAsia"/>
          <w:sz w:val="18"/>
          <w:szCs w:val="18"/>
        </w:rPr>
        <w:t>［</w:t>
      </w:r>
      <w:r w:rsidRPr="00DB4AEF">
        <w:rPr>
          <w:rFonts w:asciiTheme="majorEastAsia" w:eastAsiaTheme="majorEastAsia" w:hAnsiTheme="majorEastAsia"/>
          <w:sz w:val="18"/>
          <w:szCs w:val="18"/>
        </w:rPr>
        <w:t>任何人的私人和家庭生活、住所和通信得到尊重的權利</w:t>
      </w:r>
      <w:r w:rsidRPr="00DB4AEF">
        <w:rPr>
          <w:rFonts w:asciiTheme="majorEastAsia" w:eastAsiaTheme="majorEastAsia" w:hAnsiTheme="majorEastAsia" w:hint="eastAsia"/>
          <w:sz w:val="18"/>
          <w:szCs w:val="18"/>
        </w:rPr>
        <w:t>］</w:t>
      </w:r>
      <w:r w:rsidRPr="00DB4AEF">
        <w:rPr>
          <w:rFonts w:asciiTheme="majorEastAsia" w:eastAsiaTheme="majorEastAsia" w:hAnsiTheme="majorEastAsia"/>
          <w:sz w:val="18"/>
          <w:szCs w:val="18"/>
        </w:rPr>
        <w:t>的行使，但是，依照法律規定的干預以及基於在民主社會中為了國家安全、公共安全或者國家的經濟福利的利益考慮，為了防止混亂或者犯罪，為了保護健康或者道德，為了保護他人的權利與自由而有必要進行干預的，不受此限。</w:t>
      </w:r>
      <w:r w:rsidRPr="00DB4AEF">
        <w:rPr>
          <w:rFonts w:ascii="新細明體" w:eastAsiaTheme="majorEastAsia" w:hAnsi="新細明體"/>
          <w:sz w:val="18"/>
          <w:szCs w:val="18"/>
        </w:rPr>
        <w:t>”</w:t>
      </w:r>
    </w:p>
  </w:footnote>
  <w:footnote w:id="241">
    <w:p w:rsidR="0096277D" w:rsidRPr="00DB4AEF" w:rsidRDefault="0096277D" w:rsidP="00506CDD">
      <w:pPr>
        <w:tabs>
          <w:tab w:val="left" w:pos="709"/>
        </w:tabs>
        <w:spacing w:before="0" w:after="0" w:line="240" w:lineRule="auto"/>
        <w:ind w:left="706" w:hangingChars="392" w:hanging="706"/>
        <w:rPr>
          <w:sz w:val="18"/>
          <w:szCs w:val="18"/>
        </w:rPr>
      </w:pPr>
      <w:r w:rsidRPr="00DB4AEF">
        <w:rPr>
          <w:sz w:val="18"/>
          <w:szCs w:val="18"/>
        </w:rPr>
        <w:footnoteRef/>
      </w:r>
      <w:r w:rsidRPr="00DB4AEF">
        <w:rPr>
          <w:sz w:val="18"/>
          <w:szCs w:val="18"/>
        </w:rPr>
        <w:t xml:space="preserve"> </w:t>
      </w:r>
      <w:r w:rsidRPr="00DB4AEF">
        <w:rPr>
          <w:sz w:val="18"/>
          <w:szCs w:val="18"/>
        </w:rPr>
        <w:tab/>
      </w:r>
      <w:r w:rsidRPr="00DB4AEF">
        <w:rPr>
          <w:i/>
          <w:spacing w:val="0"/>
          <w:sz w:val="18"/>
          <w:szCs w:val="18"/>
        </w:rPr>
        <w:t>Carpenter</w:t>
      </w:r>
      <w:r w:rsidRPr="00DB4AEF">
        <w:rPr>
          <w:i/>
          <w:sz w:val="18"/>
          <w:szCs w:val="18"/>
        </w:rPr>
        <w:t xml:space="preserve"> </w:t>
      </w:r>
      <w:r w:rsidRPr="00DB4AEF">
        <w:rPr>
          <w:i/>
          <w:spacing w:val="0"/>
          <w:sz w:val="18"/>
          <w:szCs w:val="18"/>
        </w:rPr>
        <w:t>v</w:t>
      </w:r>
      <w:r w:rsidRPr="00DB4AEF">
        <w:rPr>
          <w:i/>
          <w:sz w:val="18"/>
          <w:szCs w:val="18"/>
        </w:rPr>
        <w:t xml:space="preserve"> </w:t>
      </w:r>
      <w:r w:rsidRPr="00DB4AEF">
        <w:rPr>
          <w:i/>
          <w:spacing w:val="0"/>
          <w:sz w:val="18"/>
          <w:szCs w:val="18"/>
        </w:rPr>
        <w:t>Secretary</w:t>
      </w:r>
      <w:r w:rsidRPr="00DB4AEF">
        <w:rPr>
          <w:i/>
          <w:sz w:val="18"/>
          <w:szCs w:val="18"/>
        </w:rPr>
        <w:t xml:space="preserve"> </w:t>
      </w:r>
      <w:r w:rsidRPr="00DB4AEF">
        <w:rPr>
          <w:i/>
          <w:spacing w:val="0"/>
          <w:sz w:val="18"/>
          <w:szCs w:val="18"/>
        </w:rPr>
        <w:t>of</w:t>
      </w:r>
      <w:r w:rsidRPr="00DB4AEF">
        <w:rPr>
          <w:i/>
          <w:sz w:val="18"/>
          <w:szCs w:val="18"/>
        </w:rPr>
        <w:t xml:space="preserve"> </w:t>
      </w:r>
      <w:r w:rsidRPr="00DB4AEF">
        <w:rPr>
          <w:i/>
          <w:spacing w:val="0"/>
          <w:sz w:val="18"/>
          <w:szCs w:val="18"/>
        </w:rPr>
        <w:t>State</w:t>
      </w:r>
      <w:r w:rsidRPr="00DB4AEF">
        <w:rPr>
          <w:i/>
          <w:sz w:val="18"/>
          <w:szCs w:val="18"/>
        </w:rPr>
        <w:t xml:space="preserve"> </w:t>
      </w:r>
      <w:r w:rsidRPr="00DB4AEF">
        <w:rPr>
          <w:i/>
          <w:spacing w:val="0"/>
          <w:sz w:val="18"/>
          <w:szCs w:val="18"/>
        </w:rPr>
        <w:t>for</w:t>
      </w:r>
      <w:r w:rsidRPr="00DB4AEF">
        <w:rPr>
          <w:i/>
          <w:sz w:val="18"/>
          <w:szCs w:val="18"/>
        </w:rPr>
        <w:t xml:space="preserve"> </w:t>
      </w:r>
      <w:r w:rsidRPr="00DB4AEF">
        <w:rPr>
          <w:i/>
          <w:spacing w:val="0"/>
          <w:sz w:val="18"/>
          <w:szCs w:val="18"/>
        </w:rPr>
        <w:t>Justice</w:t>
      </w:r>
      <w:r w:rsidRPr="00DB4AEF">
        <w:rPr>
          <w:sz w:val="18"/>
          <w:szCs w:val="18"/>
        </w:rPr>
        <w:t xml:space="preserve"> [2015] </w:t>
      </w:r>
      <w:r w:rsidRPr="00DB4AEF">
        <w:rPr>
          <w:spacing w:val="0"/>
          <w:sz w:val="18"/>
          <w:szCs w:val="18"/>
        </w:rPr>
        <w:t>EWHC</w:t>
      </w:r>
      <w:r w:rsidRPr="00DB4AEF">
        <w:rPr>
          <w:sz w:val="18"/>
          <w:szCs w:val="18"/>
        </w:rPr>
        <w:t xml:space="preserve"> 464 </w:t>
      </w:r>
      <w:r w:rsidRPr="00DB4AEF">
        <w:rPr>
          <w:sz w:val="18"/>
          <w:szCs w:val="18"/>
          <w:lang w:val="en-US"/>
        </w:rPr>
        <w:t>(</w:t>
      </w:r>
      <w:r w:rsidRPr="00DB4AEF">
        <w:rPr>
          <w:spacing w:val="0"/>
          <w:sz w:val="18"/>
          <w:szCs w:val="18"/>
        </w:rPr>
        <w:t>Admin</w:t>
      </w:r>
      <w:r w:rsidRPr="00DB4AEF">
        <w:rPr>
          <w:sz w:val="18"/>
          <w:szCs w:val="18"/>
        </w:rPr>
        <w:t>)</w:t>
      </w:r>
      <w:r w:rsidRPr="00DB4AEF">
        <w:rPr>
          <w:sz w:val="18"/>
          <w:szCs w:val="18"/>
        </w:rPr>
        <w:t>，第</w:t>
      </w:r>
      <w:r w:rsidRPr="00DB4AEF">
        <w:rPr>
          <w:sz w:val="18"/>
          <w:szCs w:val="18"/>
          <w:lang w:eastAsia="zh-CN"/>
        </w:rPr>
        <w:t>2</w:t>
      </w:r>
      <w:r w:rsidRPr="00DB4AEF">
        <w:rPr>
          <w:sz w:val="18"/>
          <w:szCs w:val="18"/>
        </w:rPr>
        <w:t>5</w:t>
      </w:r>
      <w:r w:rsidRPr="00DB4AEF">
        <w:rPr>
          <w:sz w:val="18"/>
          <w:szCs w:val="18"/>
        </w:rPr>
        <w:t>段。</w:t>
      </w:r>
    </w:p>
  </w:footnote>
  <w:footnote w:id="242">
    <w:p w:rsidR="0096277D" w:rsidRPr="00DB4AEF" w:rsidRDefault="0096277D" w:rsidP="00506CDD">
      <w:pPr>
        <w:tabs>
          <w:tab w:val="left" w:pos="709"/>
        </w:tabs>
        <w:spacing w:before="0" w:after="0" w:line="240" w:lineRule="auto"/>
        <w:ind w:left="706" w:hangingChars="392" w:hanging="706"/>
        <w:rPr>
          <w:sz w:val="18"/>
          <w:szCs w:val="18"/>
        </w:rPr>
      </w:pPr>
      <w:r w:rsidRPr="00DB4AEF">
        <w:rPr>
          <w:sz w:val="18"/>
          <w:szCs w:val="18"/>
        </w:rPr>
        <w:footnoteRef/>
      </w:r>
      <w:r w:rsidRPr="00DB4AEF">
        <w:rPr>
          <w:sz w:val="18"/>
          <w:szCs w:val="18"/>
        </w:rPr>
        <w:t xml:space="preserve"> </w:t>
      </w:r>
      <w:r w:rsidRPr="00DB4AEF">
        <w:rPr>
          <w:sz w:val="18"/>
          <w:szCs w:val="18"/>
        </w:rPr>
        <w:tab/>
      </w:r>
      <w:r w:rsidRPr="00DB4AEF">
        <w:rPr>
          <w:rFonts w:hint="eastAsia"/>
          <w:sz w:val="18"/>
          <w:szCs w:val="18"/>
        </w:rPr>
        <w:t>同上</w:t>
      </w:r>
      <w:r w:rsidRPr="00DB4AEF">
        <w:rPr>
          <w:sz w:val="18"/>
          <w:szCs w:val="18"/>
          <w:lang w:eastAsia="zh-CN"/>
        </w:rPr>
        <w:t>，第</w:t>
      </w:r>
      <w:r w:rsidRPr="00DB4AEF">
        <w:rPr>
          <w:sz w:val="18"/>
          <w:szCs w:val="18"/>
        </w:rPr>
        <w:t>35</w:t>
      </w:r>
      <w:r w:rsidRPr="00DB4AEF">
        <w:rPr>
          <w:sz w:val="18"/>
          <w:szCs w:val="18"/>
          <w:lang w:eastAsia="zh-CN"/>
        </w:rPr>
        <w:t>段。</w:t>
      </w:r>
    </w:p>
  </w:footnote>
  <w:footnote w:id="243">
    <w:p w:rsidR="0096277D" w:rsidRPr="00DB4AEF" w:rsidRDefault="0096277D" w:rsidP="00506CDD">
      <w:pPr>
        <w:tabs>
          <w:tab w:val="left" w:pos="709"/>
        </w:tabs>
        <w:spacing w:before="0" w:after="0" w:line="240" w:lineRule="auto"/>
        <w:ind w:left="706" w:hangingChars="392" w:hanging="706"/>
        <w:rPr>
          <w:sz w:val="18"/>
          <w:szCs w:val="18"/>
          <w:lang w:val="x-none"/>
        </w:rPr>
      </w:pPr>
      <w:r w:rsidRPr="00DB4AEF">
        <w:rPr>
          <w:sz w:val="18"/>
          <w:szCs w:val="18"/>
        </w:rPr>
        <w:footnoteRef/>
      </w:r>
      <w:r w:rsidRPr="00DB4AEF">
        <w:rPr>
          <w:sz w:val="18"/>
          <w:szCs w:val="18"/>
        </w:rPr>
        <w:t xml:space="preserve"> </w:t>
      </w:r>
      <w:r w:rsidRPr="00DB4AEF">
        <w:rPr>
          <w:sz w:val="18"/>
          <w:szCs w:val="18"/>
        </w:rPr>
        <w:tab/>
      </w:r>
      <w:r w:rsidRPr="00DB4AEF">
        <w:rPr>
          <w:sz w:val="18"/>
          <w:szCs w:val="18"/>
          <w:lang w:eastAsia="zh-CN"/>
        </w:rPr>
        <w:t>見</w:t>
      </w:r>
      <w:r w:rsidRPr="00DB4AEF">
        <w:rPr>
          <w:spacing w:val="0"/>
          <w:sz w:val="18"/>
          <w:szCs w:val="18"/>
        </w:rPr>
        <w:t>Rory</w:t>
      </w:r>
      <w:r w:rsidRPr="00DB4AEF">
        <w:rPr>
          <w:sz w:val="18"/>
          <w:szCs w:val="18"/>
        </w:rPr>
        <w:t xml:space="preserve"> </w:t>
      </w:r>
      <w:r w:rsidRPr="00DB4AEF">
        <w:rPr>
          <w:spacing w:val="0"/>
          <w:sz w:val="18"/>
          <w:szCs w:val="18"/>
        </w:rPr>
        <w:t>Brown</w:t>
      </w:r>
      <w:r w:rsidRPr="00DB4AEF">
        <w:rPr>
          <w:rFonts w:hint="eastAsia"/>
          <w:spacing w:val="0"/>
          <w:sz w:val="18"/>
          <w:szCs w:val="18"/>
        </w:rPr>
        <w:t xml:space="preserve"> </w:t>
      </w:r>
      <w:r w:rsidRPr="00DB4AEF">
        <w:rPr>
          <w:spacing w:val="0"/>
          <w:sz w:val="18"/>
          <w:szCs w:val="18"/>
        </w:rPr>
        <w:t>（</w:t>
      </w:r>
      <w:r w:rsidRPr="00DB4AEF">
        <w:rPr>
          <w:sz w:val="18"/>
          <w:szCs w:val="18"/>
          <w:lang w:eastAsia="zh-CN"/>
        </w:rPr>
        <w:t>在</w:t>
      </w:r>
      <w:r w:rsidRPr="00DB4AEF">
        <w:rPr>
          <w:spacing w:val="0"/>
          <w:sz w:val="18"/>
          <w:szCs w:val="18"/>
        </w:rPr>
        <w:t>Carpenter</w:t>
      </w:r>
      <w:r w:rsidRPr="00DB4AEF">
        <w:rPr>
          <w:sz w:val="18"/>
          <w:szCs w:val="18"/>
        </w:rPr>
        <w:t>案</w:t>
      </w:r>
      <w:r w:rsidRPr="00DB4AEF">
        <w:rPr>
          <w:sz w:val="18"/>
          <w:szCs w:val="18"/>
          <w:lang w:eastAsia="zh-CN"/>
        </w:rPr>
        <w:t>中代表申請人</w:t>
      </w:r>
      <w:r w:rsidRPr="00DB4AEF">
        <w:rPr>
          <w:rFonts w:hint="eastAsia"/>
          <w:sz w:val="18"/>
          <w:szCs w:val="18"/>
        </w:rPr>
        <w:t>的律師</w:t>
      </w:r>
      <w:r w:rsidRPr="00DB4AEF">
        <w:rPr>
          <w:sz w:val="18"/>
          <w:szCs w:val="18"/>
        </w:rPr>
        <w:t>）</w:t>
      </w:r>
      <w:r w:rsidRPr="00DB4AEF">
        <w:rPr>
          <w:sz w:val="18"/>
          <w:szCs w:val="18"/>
          <w:lang w:eastAsia="zh-CN"/>
        </w:rPr>
        <w:t>，</w:t>
      </w:r>
      <w:r w:rsidRPr="00DB4AEF">
        <w:rPr>
          <w:rFonts w:ascii="新細明體" w:eastAsiaTheme="majorEastAsia" w:hAnsi="新細明體"/>
          <w:sz w:val="18"/>
          <w:szCs w:val="18"/>
        </w:rPr>
        <w:t>“</w:t>
      </w:r>
      <w:r w:rsidRPr="00DB4AEF">
        <w:rPr>
          <w:spacing w:val="0"/>
          <w:sz w:val="18"/>
          <w:szCs w:val="18"/>
        </w:rPr>
        <w:t>Gender</w:t>
      </w:r>
      <w:r w:rsidRPr="00DB4AEF">
        <w:rPr>
          <w:sz w:val="18"/>
          <w:szCs w:val="18"/>
        </w:rPr>
        <w:t xml:space="preserve"> </w:t>
      </w:r>
      <w:r w:rsidRPr="00DB4AEF">
        <w:rPr>
          <w:spacing w:val="0"/>
          <w:sz w:val="18"/>
          <w:szCs w:val="18"/>
        </w:rPr>
        <w:t>recognition</w:t>
      </w:r>
      <w:r w:rsidRPr="00DB4AEF">
        <w:rPr>
          <w:rFonts w:hint="eastAsia"/>
          <w:sz w:val="18"/>
          <w:szCs w:val="18"/>
        </w:rPr>
        <w:t xml:space="preserve">: </w:t>
      </w:r>
      <w:r w:rsidRPr="00DB4AEF">
        <w:rPr>
          <w:spacing w:val="0"/>
          <w:sz w:val="18"/>
          <w:szCs w:val="18"/>
        </w:rPr>
        <w:t>what</w:t>
      </w:r>
      <w:r w:rsidRPr="00DB4AEF">
        <w:rPr>
          <w:sz w:val="18"/>
          <w:szCs w:val="18"/>
        </w:rPr>
        <w:t xml:space="preserve"> </w:t>
      </w:r>
      <w:r w:rsidRPr="00DB4AEF">
        <w:rPr>
          <w:spacing w:val="0"/>
          <w:sz w:val="18"/>
          <w:szCs w:val="18"/>
        </w:rPr>
        <w:t>legal</w:t>
      </w:r>
      <w:r w:rsidRPr="00DB4AEF">
        <w:rPr>
          <w:sz w:val="18"/>
          <w:szCs w:val="18"/>
        </w:rPr>
        <w:t xml:space="preserve"> </w:t>
      </w:r>
      <w:r w:rsidRPr="00DB4AEF">
        <w:rPr>
          <w:spacing w:val="0"/>
          <w:sz w:val="18"/>
          <w:szCs w:val="18"/>
        </w:rPr>
        <w:t>recognition</w:t>
      </w:r>
      <w:r w:rsidRPr="00DB4AEF">
        <w:rPr>
          <w:sz w:val="18"/>
          <w:szCs w:val="18"/>
        </w:rPr>
        <w:t xml:space="preserve"> </w:t>
      </w:r>
      <w:r w:rsidRPr="00DB4AEF">
        <w:rPr>
          <w:spacing w:val="0"/>
          <w:sz w:val="18"/>
          <w:szCs w:val="18"/>
        </w:rPr>
        <w:t>and</w:t>
      </w:r>
      <w:r w:rsidRPr="00DB4AEF">
        <w:rPr>
          <w:sz w:val="18"/>
          <w:szCs w:val="18"/>
        </w:rPr>
        <w:t xml:space="preserve"> </w:t>
      </w:r>
      <w:r w:rsidRPr="00DB4AEF">
        <w:rPr>
          <w:spacing w:val="0"/>
          <w:sz w:val="18"/>
          <w:szCs w:val="18"/>
        </w:rPr>
        <w:t>rights</w:t>
      </w:r>
      <w:r w:rsidRPr="00DB4AEF">
        <w:rPr>
          <w:sz w:val="18"/>
          <w:szCs w:val="18"/>
        </w:rPr>
        <w:t xml:space="preserve"> </w:t>
      </w:r>
      <w:r w:rsidRPr="00DB4AEF">
        <w:rPr>
          <w:spacing w:val="0"/>
          <w:sz w:val="18"/>
          <w:szCs w:val="18"/>
        </w:rPr>
        <w:t>can</w:t>
      </w:r>
      <w:r w:rsidRPr="00DB4AEF">
        <w:rPr>
          <w:sz w:val="18"/>
          <w:szCs w:val="18"/>
        </w:rPr>
        <w:t xml:space="preserve"> </w:t>
      </w:r>
      <w:r w:rsidRPr="00DB4AEF">
        <w:rPr>
          <w:spacing w:val="0"/>
          <w:sz w:val="18"/>
          <w:szCs w:val="18"/>
        </w:rPr>
        <w:t>post</w:t>
      </w:r>
      <w:r w:rsidRPr="00DB4AEF">
        <w:rPr>
          <w:sz w:val="18"/>
          <w:szCs w:val="18"/>
        </w:rPr>
        <w:t>-</w:t>
      </w:r>
      <w:r w:rsidRPr="00DB4AEF">
        <w:rPr>
          <w:spacing w:val="0"/>
          <w:sz w:val="18"/>
          <w:szCs w:val="18"/>
        </w:rPr>
        <w:t>operative</w:t>
      </w:r>
      <w:r w:rsidRPr="00DB4AEF">
        <w:rPr>
          <w:sz w:val="18"/>
          <w:szCs w:val="18"/>
        </w:rPr>
        <w:t xml:space="preserve"> </w:t>
      </w:r>
      <w:r w:rsidRPr="00DB4AEF">
        <w:rPr>
          <w:spacing w:val="0"/>
          <w:sz w:val="18"/>
          <w:szCs w:val="18"/>
        </w:rPr>
        <w:t>transsexuals</w:t>
      </w:r>
      <w:r w:rsidRPr="00DB4AEF">
        <w:rPr>
          <w:sz w:val="18"/>
          <w:szCs w:val="18"/>
        </w:rPr>
        <w:t xml:space="preserve"> </w:t>
      </w:r>
      <w:r w:rsidRPr="00DB4AEF">
        <w:rPr>
          <w:spacing w:val="0"/>
          <w:sz w:val="18"/>
          <w:szCs w:val="18"/>
        </w:rPr>
        <w:t>expect</w:t>
      </w:r>
      <w:r w:rsidRPr="00DB4AEF">
        <w:rPr>
          <w:sz w:val="18"/>
          <w:szCs w:val="18"/>
        </w:rPr>
        <w:t xml:space="preserve"> </w:t>
      </w:r>
      <w:r w:rsidRPr="00DB4AEF">
        <w:rPr>
          <w:spacing w:val="0"/>
          <w:sz w:val="18"/>
          <w:szCs w:val="18"/>
        </w:rPr>
        <w:t>in</w:t>
      </w:r>
      <w:r w:rsidRPr="00DB4AEF">
        <w:rPr>
          <w:sz w:val="18"/>
          <w:szCs w:val="18"/>
        </w:rPr>
        <w:t xml:space="preserve"> </w:t>
      </w:r>
      <w:r w:rsidRPr="00DB4AEF">
        <w:rPr>
          <w:spacing w:val="0"/>
          <w:sz w:val="18"/>
          <w:szCs w:val="18"/>
        </w:rPr>
        <w:t>the</w:t>
      </w:r>
      <w:r w:rsidRPr="00DB4AEF">
        <w:rPr>
          <w:sz w:val="18"/>
          <w:szCs w:val="18"/>
        </w:rPr>
        <w:t xml:space="preserve"> </w:t>
      </w:r>
      <w:r w:rsidRPr="00DB4AEF">
        <w:rPr>
          <w:spacing w:val="0"/>
          <w:sz w:val="18"/>
          <w:szCs w:val="18"/>
        </w:rPr>
        <w:t>UK</w:t>
      </w:r>
      <w:r w:rsidRPr="00DB4AEF">
        <w:rPr>
          <w:sz w:val="18"/>
          <w:szCs w:val="18"/>
        </w:rPr>
        <w:t>?</w:t>
      </w:r>
      <w:r w:rsidRPr="00DB4AEF">
        <w:rPr>
          <w:rFonts w:hint="eastAsia"/>
          <w:sz w:val="18"/>
          <w:szCs w:val="18"/>
        </w:rPr>
        <w:t>＂</w:t>
      </w:r>
      <w:r w:rsidRPr="00DB4AEF">
        <w:rPr>
          <w:sz w:val="18"/>
          <w:szCs w:val="18"/>
          <w:lang w:eastAsia="zh-CN"/>
        </w:rPr>
        <w:t>，</w:t>
      </w:r>
      <w:r w:rsidRPr="00DB4AEF">
        <w:rPr>
          <w:sz w:val="18"/>
          <w:szCs w:val="18"/>
        </w:rPr>
        <w:t>2015</w:t>
      </w:r>
      <w:r w:rsidRPr="00DB4AEF">
        <w:rPr>
          <w:sz w:val="18"/>
          <w:szCs w:val="18"/>
          <w:lang w:eastAsia="zh-CN"/>
        </w:rPr>
        <w:t>年</w:t>
      </w:r>
      <w:r w:rsidRPr="00DB4AEF">
        <w:rPr>
          <w:sz w:val="18"/>
          <w:szCs w:val="18"/>
          <w:lang w:eastAsia="zh-CN"/>
        </w:rPr>
        <w:t>5</w:t>
      </w:r>
      <w:r w:rsidRPr="00DB4AEF">
        <w:rPr>
          <w:sz w:val="18"/>
          <w:szCs w:val="18"/>
          <w:lang w:eastAsia="zh-CN"/>
        </w:rPr>
        <w:t>月</w:t>
      </w:r>
      <w:r w:rsidRPr="00DB4AEF">
        <w:rPr>
          <w:sz w:val="18"/>
          <w:szCs w:val="18"/>
          <w:lang w:eastAsia="zh-CN"/>
        </w:rPr>
        <w:t>26</w:t>
      </w:r>
      <w:r w:rsidRPr="00DB4AEF">
        <w:rPr>
          <w:sz w:val="18"/>
          <w:szCs w:val="18"/>
          <w:lang w:eastAsia="zh-CN"/>
        </w:rPr>
        <w:t>日</w:t>
      </w:r>
      <w:r w:rsidRPr="00DB4AEF">
        <w:rPr>
          <w:sz w:val="18"/>
          <w:szCs w:val="18"/>
        </w:rPr>
        <w:t>（</w:t>
      </w:r>
      <w:r w:rsidRPr="00DB4AEF">
        <w:rPr>
          <w:i/>
          <w:spacing w:val="0"/>
          <w:sz w:val="18"/>
          <w:szCs w:val="18"/>
        </w:rPr>
        <w:t>Halsbury</w:t>
      </w:r>
      <w:r w:rsidRPr="00DB4AEF">
        <w:rPr>
          <w:i/>
          <w:sz w:val="18"/>
          <w:szCs w:val="18"/>
        </w:rPr>
        <w:t>’</w:t>
      </w:r>
      <w:r w:rsidRPr="00DB4AEF">
        <w:rPr>
          <w:i/>
          <w:spacing w:val="0"/>
          <w:sz w:val="18"/>
          <w:szCs w:val="18"/>
        </w:rPr>
        <w:t>s</w:t>
      </w:r>
      <w:r w:rsidRPr="00DB4AEF">
        <w:rPr>
          <w:i/>
          <w:sz w:val="18"/>
          <w:szCs w:val="18"/>
        </w:rPr>
        <w:t xml:space="preserve"> </w:t>
      </w:r>
      <w:r w:rsidRPr="00DB4AEF">
        <w:rPr>
          <w:i/>
          <w:spacing w:val="0"/>
          <w:sz w:val="18"/>
          <w:szCs w:val="18"/>
        </w:rPr>
        <w:t>Law</w:t>
      </w:r>
      <w:r w:rsidRPr="00DB4AEF">
        <w:rPr>
          <w:i/>
          <w:sz w:val="18"/>
          <w:szCs w:val="18"/>
        </w:rPr>
        <w:t xml:space="preserve"> </w:t>
      </w:r>
      <w:r w:rsidRPr="00DB4AEF">
        <w:rPr>
          <w:i/>
          <w:spacing w:val="0"/>
          <w:sz w:val="18"/>
          <w:szCs w:val="18"/>
        </w:rPr>
        <w:t>Exchange</w:t>
      </w:r>
      <w:r w:rsidRPr="00DB4AEF">
        <w:rPr>
          <w:sz w:val="18"/>
          <w:szCs w:val="18"/>
        </w:rPr>
        <w:t>）。</w:t>
      </w:r>
    </w:p>
  </w:footnote>
  <w:footnote w:id="244">
    <w:p w:rsidR="0096277D" w:rsidRPr="00DB4AEF" w:rsidRDefault="0096277D" w:rsidP="00506CDD">
      <w:pPr>
        <w:tabs>
          <w:tab w:val="left" w:pos="709"/>
        </w:tabs>
        <w:spacing w:before="0" w:after="0" w:line="240" w:lineRule="auto"/>
        <w:ind w:left="706" w:hangingChars="392" w:hanging="706"/>
        <w:rPr>
          <w:sz w:val="18"/>
          <w:szCs w:val="18"/>
        </w:rPr>
      </w:pPr>
      <w:r w:rsidRPr="00DB4AEF">
        <w:rPr>
          <w:sz w:val="18"/>
          <w:szCs w:val="18"/>
        </w:rPr>
        <w:footnoteRef/>
      </w:r>
      <w:r w:rsidRPr="00DB4AEF">
        <w:rPr>
          <w:sz w:val="18"/>
          <w:szCs w:val="18"/>
        </w:rPr>
        <w:t xml:space="preserve"> </w:t>
      </w:r>
      <w:r w:rsidRPr="00DB4AEF">
        <w:rPr>
          <w:sz w:val="18"/>
          <w:szCs w:val="18"/>
        </w:rPr>
        <w:tab/>
      </w:r>
      <w:r w:rsidRPr="00DB4AEF">
        <w:rPr>
          <w:rFonts w:hint="eastAsia"/>
          <w:sz w:val="18"/>
          <w:szCs w:val="18"/>
        </w:rPr>
        <w:t>見</w:t>
      </w:r>
      <w:r w:rsidRPr="00DB4AEF">
        <w:rPr>
          <w:spacing w:val="0"/>
          <w:sz w:val="18"/>
          <w:szCs w:val="18"/>
        </w:rPr>
        <w:t>Thinking</w:t>
      </w:r>
      <w:r w:rsidRPr="00DB4AEF">
        <w:rPr>
          <w:sz w:val="18"/>
          <w:szCs w:val="18"/>
        </w:rPr>
        <w:t xml:space="preserve"> </w:t>
      </w:r>
      <w:r w:rsidRPr="00DB4AEF">
        <w:rPr>
          <w:spacing w:val="0"/>
          <w:sz w:val="18"/>
          <w:szCs w:val="18"/>
        </w:rPr>
        <w:t>Legally</w:t>
      </w:r>
      <w:r w:rsidRPr="00DB4AEF">
        <w:rPr>
          <w:rFonts w:hint="eastAsia"/>
          <w:spacing w:val="0"/>
          <w:sz w:val="18"/>
          <w:szCs w:val="18"/>
        </w:rPr>
        <w:t xml:space="preserve"> Blog</w:t>
      </w:r>
      <w:r w:rsidRPr="00DB4AEF">
        <w:rPr>
          <w:sz w:val="18"/>
          <w:szCs w:val="18"/>
        </w:rPr>
        <w:t>，</w:t>
      </w:r>
      <w:r w:rsidRPr="00DB4AEF">
        <w:rPr>
          <w:rFonts w:ascii="新細明體" w:eastAsiaTheme="majorEastAsia" w:hAnsi="新細明體"/>
          <w:sz w:val="18"/>
          <w:szCs w:val="18"/>
        </w:rPr>
        <w:t>“</w:t>
      </w:r>
      <w:r w:rsidRPr="00DB4AEF">
        <w:rPr>
          <w:spacing w:val="0"/>
          <w:sz w:val="18"/>
          <w:szCs w:val="18"/>
        </w:rPr>
        <w:t>Gender</w:t>
      </w:r>
      <w:r w:rsidRPr="00DB4AEF">
        <w:rPr>
          <w:sz w:val="18"/>
          <w:szCs w:val="18"/>
        </w:rPr>
        <w:t xml:space="preserve"> </w:t>
      </w:r>
      <w:r w:rsidRPr="00DB4AEF">
        <w:rPr>
          <w:spacing w:val="0"/>
          <w:sz w:val="18"/>
          <w:szCs w:val="18"/>
        </w:rPr>
        <w:t>Recognition</w:t>
      </w:r>
      <w:r w:rsidRPr="00DB4AEF">
        <w:rPr>
          <w:sz w:val="18"/>
          <w:szCs w:val="18"/>
        </w:rPr>
        <w:t xml:space="preserve"> </w:t>
      </w:r>
      <w:r w:rsidRPr="00DB4AEF">
        <w:rPr>
          <w:spacing w:val="0"/>
          <w:sz w:val="18"/>
          <w:szCs w:val="18"/>
        </w:rPr>
        <w:t>Act</w:t>
      </w:r>
      <w:r w:rsidRPr="00DB4AEF">
        <w:rPr>
          <w:sz w:val="18"/>
          <w:szCs w:val="18"/>
        </w:rPr>
        <w:t xml:space="preserve"> </w:t>
      </w:r>
      <w:r w:rsidRPr="00DB4AEF">
        <w:rPr>
          <w:spacing w:val="0"/>
          <w:sz w:val="18"/>
          <w:szCs w:val="18"/>
        </w:rPr>
        <w:t>and</w:t>
      </w:r>
      <w:r w:rsidRPr="00DB4AEF">
        <w:rPr>
          <w:sz w:val="18"/>
          <w:szCs w:val="18"/>
        </w:rPr>
        <w:t xml:space="preserve"> </w:t>
      </w:r>
      <w:r w:rsidRPr="00DB4AEF">
        <w:rPr>
          <w:spacing w:val="0"/>
          <w:sz w:val="18"/>
          <w:szCs w:val="18"/>
        </w:rPr>
        <w:t>an</w:t>
      </w:r>
      <w:r w:rsidRPr="00DB4AEF">
        <w:rPr>
          <w:sz w:val="18"/>
          <w:szCs w:val="18"/>
        </w:rPr>
        <w:t xml:space="preserve"> </w:t>
      </w:r>
      <w:r w:rsidRPr="00DB4AEF">
        <w:rPr>
          <w:spacing w:val="0"/>
          <w:sz w:val="18"/>
          <w:szCs w:val="18"/>
        </w:rPr>
        <w:t>issue</w:t>
      </w:r>
      <w:r w:rsidRPr="00DB4AEF">
        <w:rPr>
          <w:sz w:val="18"/>
          <w:szCs w:val="18"/>
        </w:rPr>
        <w:t xml:space="preserve"> </w:t>
      </w:r>
      <w:r w:rsidRPr="00DB4AEF">
        <w:rPr>
          <w:spacing w:val="0"/>
          <w:sz w:val="18"/>
          <w:szCs w:val="18"/>
        </w:rPr>
        <w:t>of</w:t>
      </w:r>
      <w:r w:rsidRPr="00DB4AEF">
        <w:rPr>
          <w:sz w:val="18"/>
          <w:szCs w:val="18"/>
        </w:rPr>
        <w:t xml:space="preserve"> </w:t>
      </w:r>
      <w:r w:rsidRPr="00DB4AEF">
        <w:rPr>
          <w:spacing w:val="0"/>
          <w:sz w:val="18"/>
          <w:szCs w:val="18"/>
        </w:rPr>
        <w:t>privacy</w:t>
      </w:r>
      <w:r w:rsidRPr="00DB4AEF">
        <w:rPr>
          <w:rFonts w:hint="eastAsia"/>
          <w:sz w:val="18"/>
          <w:szCs w:val="18"/>
        </w:rPr>
        <w:t>＂</w:t>
      </w:r>
      <w:r w:rsidRPr="00DB4AEF">
        <w:rPr>
          <w:sz w:val="18"/>
          <w:szCs w:val="18"/>
        </w:rPr>
        <w:t>，</w:t>
      </w:r>
      <w:r w:rsidRPr="00DB4AEF">
        <w:rPr>
          <w:sz w:val="18"/>
          <w:szCs w:val="18"/>
        </w:rPr>
        <w:t>2015</w:t>
      </w:r>
      <w:r w:rsidRPr="00DB4AEF">
        <w:rPr>
          <w:sz w:val="18"/>
          <w:szCs w:val="18"/>
          <w:lang w:eastAsia="zh-CN"/>
        </w:rPr>
        <w:t>年</w:t>
      </w:r>
      <w:r w:rsidRPr="00DB4AEF">
        <w:rPr>
          <w:sz w:val="18"/>
          <w:szCs w:val="18"/>
          <w:lang w:eastAsia="zh-CN"/>
        </w:rPr>
        <w:t>3</w:t>
      </w:r>
      <w:r w:rsidRPr="00DB4AEF">
        <w:rPr>
          <w:sz w:val="18"/>
          <w:szCs w:val="18"/>
          <w:lang w:eastAsia="zh-CN"/>
        </w:rPr>
        <w:t>月</w:t>
      </w:r>
      <w:r w:rsidRPr="00DB4AEF">
        <w:rPr>
          <w:sz w:val="18"/>
          <w:szCs w:val="18"/>
          <w:lang w:eastAsia="zh-CN"/>
        </w:rPr>
        <w:t>3</w:t>
      </w:r>
      <w:r w:rsidRPr="00DB4AEF">
        <w:rPr>
          <w:sz w:val="18"/>
          <w:szCs w:val="18"/>
          <w:lang w:eastAsia="zh-CN"/>
        </w:rPr>
        <w:t>日。</w:t>
      </w:r>
    </w:p>
  </w:footnote>
  <w:footnote w:id="245">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這些司法管轄區的性別承認制度的相關詳情，見本文件附件</w:t>
      </w:r>
      <w:r w:rsidRPr="00DB4AEF">
        <w:rPr>
          <w:spacing w:val="30"/>
          <w:sz w:val="18"/>
          <w:szCs w:val="18"/>
        </w:rPr>
        <w:t>A</w:t>
      </w:r>
      <w:r w:rsidRPr="00DB4AEF">
        <w:rPr>
          <w:spacing w:val="30"/>
          <w:sz w:val="18"/>
          <w:szCs w:val="18"/>
        </w:rPr>
        <w:t>及附件</w:t>
      </w:r>
      <w:r w:rsidRPr="00DB4AEF">
        <w:rPr>
          <w:spacing w:val="30"/>
          <w:sz w:val="18"/>
          <w:szCs w:val="18"/>
        </w:rPr>
        <w:t>B</w:t>
      </w:r>
      <w:r w:rsidRPr="00DB4AEF">
        <w:rPr>
          <w:spacing w:val="30"/>
          <w:sz w:val="18"/>
          <w:szCs w:val="18"/>
        </w:rPr>
        <w:t>。</w:t>
      </w:r>
    </w:p>
  </w:footnote>
  <w:footnote w:id="246">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在人權準則的應用方面，舉例而言，聯合國人權事務委員會（</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Committee</w:t>
      </w:r>
      <w:r w:rsidRPr="00DB4AEF">
        <w:rPr>
          <w:spacing w:val="30"/>
          <w:sz w:val="18"/>
          <w:szCs w:val="18"/>
        </w:rPr>
        <w:t>）在</w:t>
      </w:r>
      <w:r w:rsidRPr="00DB4AEF">
        <w:rPr>
          <w:spacing w:val="30"/>
          <w:sz w:val="18"/>
          <w:szCs w:val="18"/>
        </w:rPr>
        <w:t>2013</w:t>
      </w:r>
      <w:r w:rsidRPr="00DB4AEF">
        <w:rPr>
          <w:spacing w:val="30"/>
          <w:sz w:val="18"/>
          <w:szCs w:val="18"/>
        </w:rPr>
        <w:t>年批評烏克蘭當時的法律性別承認程序（程序規定有關人士</w:t>
      </w:r>
      <w:r w:rsidRPr="00DB4AEF">
        <w:rPr>
          <w:rFonts w:asciiTheme="majorEastAsia" w:eastAsiaTheme="majorEastAsia" w:hAnsiTheme="majorEastAsia"/>
          <w:spacing w:val="30"/>
          <w:sz w:val="18"/>
          <w:szCs w:val="18"/>
        </w:rPr>
        <w:t>須</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強制禁閉</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於精神科機構及接受</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強制矯正手術</w:t>
      </w:r>
      <w:r w:rsidRPr="00DB4AEF">
        <w:rPr>
          <w:rFonts w:ascii="新細明體" w:eastAsiaTheme="majorEastAsia" w:hAnsi="新細明體"/>
          <w:spacing w:val="30"/>
          <w:sz w:val="18"/>
          <w:szCs w:val="18"/>
        </w:rPr>
        <w:t>”</w:t>
      </w:r>
      <w:r w:rsidRPr="00DB4AEF">
        <w:rPr>
          <w:rFonts w:asciiTheme="majorEastAsia" w:eastAsiaTheme="majorEastAsia" w:hAnsiTheme="majorEastAsia"/>
          <w:spacing w:val="30"/>
          <w:sz w:val="18"/>
          <w:szCs w:val="18"/>
        </w:rPr>
        <w:t>），</w:t>
      </w:r>
      <w:r w:rsidRPr="00DB4AEF">
        <w:rPr>
          <w:spacing w:val="30"/>
          <w:sz w:val="18"/>
          <w:szCs w:val="18"/>
        </w:rPr>
        <w:t>並作出詳細建議：見人權事務委員會對烏克蘭提交的第七次報告所作的審議結論（</w:t>
      </w:r>
      <w:r w:rsidRPr="00DB4AEF">
        <w:rPr>
          <w:spacing w:val="30"/>
          <w:sz w:val="18"/>
          <w:szCs w:val="18"/>
        </w:rPr>
        <w:t>2013</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8</w:t>
      </w:r>
      <w:r w:rsidRPr="00DB4AEF">
        <w:rPr>
          <w:spacing w:val="30"/>
          <w:sz w:val="18"/>
          <w:szCs w:val="18"/>
        </w:rPr>
        <w:t>至</w:t>
      </w:r>
      <w:r w:rsidRPr="00DB4AEF">
        <w:rPr>
          <w:spacing w:val="30"/>
          <w:sz w:val="18"/>
          <w:szCs w:val="18"/>
        </w:rPr>
        <w:t>26</w:t>
      </w:r>
      <w:r w:rsidRPr="00DB4AEF">
        <w:rPr>
          <w:spacing w:val="30"/>
          <w:sz w:val="18"/>
          <w:szCs w:val="18"/>
        </w:rPr>
        <w:t>日，</w:t>
      </w:r>
      <w:r w:rsidRPr="00DB4AEF">
        <w:rPr>
          <w:spacing w:val="0"/>
          <w:sz w:val="18"/>
          <w:szCs w:val="18"/>
        </w:rPr>
        <w:t>CCPR</w:t>
      </w:r>
      <w:r w:rsidRPr="00DB4AEF">
        <w:rPr>
          <w:spacing w:val="30"/>
          <w:sz w:val="18"/>
          <w:szCs w:val="18"/>
        </w:rPr>
        <w:t>/</w:t>
      </w:r>
      <w:r w:rsidRPr="00DB4AEF">
        <w:rPr>
          <w:spacing w:val="0"/>
          <w:sz w:val="18"/>
          <w:szCs w:val="18"/>
        </w:rPr>
        <w:t>C</w:t>
      </w:r>
      <w:r w:rsidRPr="00DB4AEF">
        <w:rPr>
          <w:spacing w:val="30"/>
          <w:sz w:val="18"/>
          <w:szCs w:val="18"/>
        </w:rPr>
        <w:t>/</w:t>
      </w:r>
      <w:r w:rsidRPr="00DB4AEF">
        <w:rPr>
          <w:spacing w:val="0"/>
          <w:sz w:val="18"/>
          <w:szCs w:val="18"/>
        </w:rPr>
        <w:t>UKR</w:t>
      </w:r>
      <w:r w:rsidRPr="00DB4AEF">
        <w:rPr>
          <w:spacing w:val="30"/>
          <w:sz w:val="18"/>
          <w:szCs w:val="18"/>
        </w:rPr>
        <w:t>/</w:t>
      </w:r>
      <w:r w:rsidRPr="00DB4AEF">
        <w:rPr>
          <w:spacing w:val="0"/>
          <w:sz w:val="18"/>
          <w:szCs w:val="18"/>
        </w:rPr>
        <w:t>CO</w:t>
      </w:r>
      <w:r w:rsidRPr="00DB4AEF">
        <w:rPr>
          <w:spacing w:val="30"/>
          <w:sz w:val="18"/>
          <w:szCs w:val="18"/>
        </w:rPr>
        <w:t>/7</w:t>
      </w:r>
      <w:r w:rsidRPr="00DB4AEF">
        <w:rPr>
          <w:spacing w:val="30"/>
          <w:sz w:val="18"/>
          <w:szCs w:val="18"/>
        </w:rPr>
        <w:t>），第</w:t>
      </w:r>
      <w:r w:rsidRPr="00DB4AEF">
        <w:rPr>
          <w:spacing w:val="30"/>
          <w:sz w:val="18"/>
          <w:szCs w:val="18"/>
        </w:rPr>
        <w:t>10</w:t>
      </w:r>
      <w:r w:rsidRPr="00DB4AEF">
        <w:rPr>
          <w:spacing w:val="30"/>
          <w:sz w:val="18"/>
          <w:szCs w:val="18"/>
        </w:rPr>
        <w:t>段。</w:t>
      </w:r>
      <w:r w:rsidRPr="00DB4AEF">
        <w:rPr>
          <w:rFonts w:hint="eastAsia"/>
          <w:spacing w:val="30"/>
          <w:sz w:val="18"/>
          <w:szCs w:val="18"/>
        </w:rPr>
        <w:t>烏克蘭在</w:t>
      </w:r>
      <w:r w:rsidRPr="00DB4AEF">
        <w:rPr>
          <w:rFonts w:hint="eastAsia"/>
          <w:spacing w:val="30"/>
          <w:sz w:val="18"/>
          <w:szCs w:val="18"/>
        </w:rPr>
        <w:t>2016</w:t>
      </w:r>
      <w:r w:rsidRPr="00DB4AEF">
        <w:rPr>
          <w:rFonts w:hint="eastAsia"/>
          <w:spacing w:val="30"/>
          <w:sz w:val="18"/>
          <w:szCs w:val="18"/>
        </w:rPr>
        <w:t>年底廢除了有關規定。</w:t>
      </w:r>
    </w:p>
    <w:p w:rsidR="0096277D" w:rsidRPr="00DB4AEF" w:rsidRDefault="0096277D" w:rsidP="00506CDD">
      <w:pPr>
        <w:pStyle w:val="FootnoteText"/>
        <w:tabs>
          <w:tab w:val="clear" w:pos="641"/>
          <w:tab w:val="clear" w:pos="1281"/>
          <w:tab w:val="clear" w:pos="1922"/>
          <w:tab w:val="left" w:pos="709"/>
        </w:tabs>
        <w:spacing w:before="0" w:after="0" w:line="240" w:lineRule="auto"/>
        <w:ind w:left="708" w:hangingChars="295" w:hanging="708"/>
        <w:rPr>
          <w:spacing w:val="30"/>
          <w:sz w:val="18"/>
          <w:szCs w:val="18"/>
        </w:rPr>
      </w:pPr>
      <w:r w:rsidRPr="00DB4AEF">
        <w:rPr>
          <w:spacing w:val="30"/>
          <w:sz w:val="18"/>
          <w:szCs w:val="18"/>
        </w:rPr>
        <w:tab/>
      </w:r>
      <w:r w:rsidRPr="00DB4AEF">
        <w:rPr>
          <w:spacing w:val="30"/>
          <w:sz w:val="18"/>
          <w:szCs w:val="18"/>
        </w:rPr>
        <w:t>此外，聯合國酷刑問題特別報告員（</w:t>
      </w:r>
      <w:r w:rsidRPr="00DB4AEF">
        <w:rPr>
          <w:spacing w:val="0"/>
          <w:sz w:val="18"/>
          <w:szCs w:val="18"/>
        </w:rPr>
        <w:t>UN</w:t>
      </w:r>
      <w:r w:rsidRPr="00DB4AEF">
        <w:rPr>
          <w:spacing w:val="30"/>
          <w:sz w:val="18"/>
          <w:szCs w:val="18"/>
        </w:rPr>
        <w:t xml:space="preserve"> </w:t>
      </w:r>
      <w:r w:rsidRPr="00DB4AEF">
        <w:rPr>
          <w:spacing w:val="0"/>
          <w:sz w:val="18"/>
          <w:szCs w:val="18"/>
        </w:rPr>
        <w:t>Special</w:t>
      </w:r>
      <w:r w:rsidRPr="00DB4AEF">
        <w:rPr>
          <w:spacing w:val="30"/>
          <w:sz w:val="18"/>
          <w:szCs w:val="18"/>
        </w:rPr>
        <w:t xml:space="preserve"> </w:t>
      </w:r>
      <w:r w:rsidRPr="00DB4AEF">
        <w:rPr>
          <w:spacing w:val="0"/>
          <w:sz w:val="18"/>
          <w:szCs w:val="18"/>
        </w:rPr>
        <w:t>Rapporteur</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Torture</w:t>
      </w:r>
      <w:r w:rsidRPr="00DB4AEF">
        <w:rPr>
          <w:spacing w:val="30"/>
          <w:sz w:val="18"/>
          <w:szCs w:val="18"/>
        </w:rPr>
        <w:t>）在</w:t>
      </w:r>
      <w:r w:rsidRPr="00DB4AEF">
        <w:rPr>
          <w:spacing w:val="30"/>
          <w:sz w:val="18"/>
          <w:szCs w:val="18"/>
        </w:rPr>
        <w:t>2013</w:t>
      </w:r>
      <w:r w:rsidRPr="00DB4AEF">
        <w:rPr>
          <w:spacing w:val="30"/>
          <w:sz w:val="18"/>
          <w:szCs w:val="18"/>
        </w:rPr>
        <w:t>年呼籲各國禁止以強迫或脅迫絕育作為承認跨性別人士的法律性別的先決條件：見</w:t>
      </w:r>
      <w:r w:rsidRPr="00DB4AEF">
        <w:rPr>
          <w:spacing w:val="0"/>
          <w:sz w:val="18"/>
          <w:szCs w:val="18"/>
        </w:rPr>
        <w:t>Juan</w:t>
      </w:r>
      <w:r w:rsidRPr="00DB4AEF">
        <w:rPr>
          <w:spacing w:val="30"/>
          <w:sz w:val="18"/>
          <w:szCs w:val="18"/>
        </w:rPr>
        <w:t xml:space="preserve"> </w:t>
      </w:r>
      <w:r w:rsidRPr="00DB4AEF">
        <w:rPr>
          <w:spacing w:val="0"/>
          <w:sz w:val="18"/>
          <w:szCs w:val="18"/>
        </w:rPr>
        <w:t>E</w:t>
      </w:r>
      <w:r w:rsidRPr="00DB4AEF">
        <w:rPr>
          <w:spacing w:val="30"/>
          <w:sz w:val="18"/>
          <w:szCs w:val="18"/>
        </w:rPr>
        <w:t xml:space="preserve">. </w:t>
      </w:r>
      <w:r w:rsidRPr="00DB4AEF">
        <w:rPr>
          <w:spacing w:val="0"/>
          <w:sz w:val="18"/>
          <w:szCs w:val="18"/>
        </w:rPr>
        <w:t>Méndez</w:t>
      </w:r>
      <w:r w:rsidRPr="00DB4AEF">
        <w:rPr>
          <w:spacing w:val="30"/>
          <w:sz w:val="18"/>
          <w:szCs w:val="18"/>
        </w:rPr>
        <w:t>，</w:t>
      </w:r>
      <w:r w:rsidRPr="00DB4AEF">
        <w:rPr>
          <w:i/>
          <w:spacing w:val="0"/>
          <w:sz w:val="18"/>
          <w:szCs w:val="18"/>
        </w:rPr>
        <w:t>Report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Special</w:t>
      </w:r>
      <w:r w:rsidRPr="00DB4AEF">
        <w:rPr>
          <w:i/>
          <w:spacing w:val="30"/>
          <w:sz w:val="18"/>
          <w:szCs w:val="18"/>
        </w:rPr>
        <w:t xml:space="preserve"> </w:t>
      </w:r>
      <w:r w:rsidRPr="00DB4AEF">
        <w:rPr>
          <w:i/>
          <w:spacing w:val="0"/>
          <w:sz w:val="18"/>
          <w:szCs w:val="18"/>
        </w:rPr>
        <w:t>Rapporteur</w:t>
      </w:r>
      <w:r w:rsidRPr="00DB4AEF">
        <w:rPr>
          <w:i/>
          <w:spacing w:val="30"/>
          <w:sz w:val="18"/>
          <w:szCs w:val="18"/>
        </w:rPr>
        <w:t xml:space="preserve"> </w:t>
      </w:r>
      <w:r w:rsidRPr="00DB4AEF">
        <w:rPr>
          <w:i/>
          <w:spacing w:val="0"/>
          <w:sz w:val="18"/>
          <w:szCs w:val="18"/>
        </w:rPr>
        <w:t>on</w:t>
      </w:r>
      <w:r w:rsidRPr="00DB4AEF">
        <w:rPr>
          <w:i/>
          <w:spacing w:val="30"/>
          <w:sz w:val="18"/>
          <w:szCs w:val="18"/>
        </w:rPr>
        <w:t xml:space="preserve"> </w:t>
      </w:r>
      <w:r w:rsidRPr="00DB4AEF">
        <w:rPr>
          <w:i/>
          <w:spacing w:val="0"/>
          <w:sz w:val="18"/>
          <w:szCs w:val="18"/>
        </w:rPr>
        <w:t>torture</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other</w:t>
      </w:r>
      <w:r w:rsidRPr="00DB4AEF">
        <w:rPr>
          <w:i/>
          <w:spacing w:val="30"/>
          <w:sz w:val="18"/>
          <w:szCs w:val="18"/>
        </w:rPr>
        <w:t xml:space="preserve"> </w:t>
      </w:r>
      <w:r w:rsidRPr="00DB4AEF">
        <w:rPr>
          <w:i/>
          <w:spacing w:val="0"/>
          <w:sz w:val="18"/>
          <w:szCs w:val="18"/>
        </w:rPr>
        <w:t>cruel</w:t>
      </w:r>
      <w:r w:rsidRPr="00DB4AEF">
        <w:rPr>
          <w:i/>
          <w:spacing w:val="30"/>
          <w:sz w:val="18"/>
          <w:szCs w:val="18"/>
        </w:rPr>
        <w:t xml:space="preserve">, </w:t>
      </w:r>
      <w:r w:rsidRPr="00DB4AEF">
        <w:rPr>
          <w:i/>
          <w:spacing w:val="0"/>
          <w:sz w:val="18"/>
          <w:szCs w:val="18"/>
        </w:rPr>
        <w:t>inhuman</w:t>
      </w:r>
      <w:r w:rsidRPr="00DB4AEF">
        <w:rPr>
          <w:i/>
          <w:spacing w:val="30"/>
          <w:sz w:val="18"/>
          <w:szCs w:val="18"/>
        </w:rPr>
        <w:t xml:space="preserve"> </w:t>
      </w:r>
      <w:r w:rsidRPr="00DB4AEF">
        <w:rPr>
          <w:i/>
          <w:spacing w:val="0"/>
          <w:sz w:val="18"/>
          <w:szCs w:val="18"/>
        </w:rPr>
        <w:t>or</w:t>
      </w:r>
      <w:r w:rsidRPr="00DB4AEF">
        <w:rPr>
          <w:i/>
          <w:spacing w:val="30"/>
          <w:sz w:val="18"/>
          <w:szCs w:val="18"/>
        </w:rPr>
        <w:t xml:space="preserve"> </w:t>
      </w:r>
      <w:r w:rsidRPr="00DB4AEF">
        <w:rPr>
          <w:i/>
          <w:spacing w:val="0"/>
          <w:sz w:val="18"/>
          <w:szCs w:val="18"/>
        </w:rPr>
        <w:t>degrading</w:t>
      </w:r>
      <w:r w:rsidRPr="00DB4AEF">
        <w:rPr>
          <w:i/>
          <w:spacing w:val="30"/>
          <w:sz w:val="18"/>
          <w:szCs w:val="18"/>
        </w:rPr>
        <w:t xml:space="preserve"> </w:t>
      </w:r>
      <w:r w:rsidRPr="00DB4AEF">
        <w:rPr>
          <w:i/>
          <w:spacing w:val="0"/>
          <w:sz w:val="18"/>
          <w:szCs w:val="18"/>
        </w:rPr>
        <w:t>treatment</w:t>
      </w:r>
      <w:r w:rsidRPr="00DB4AEF">
        <w:rPr>
          <w:i/>
          <w:spacing w:val="30"/>
          <w:sz w:val="18"/>
          <w:szCs w:val="18"/>
        </w:rPr>
        <w:t xml:space="preserve"> </w:t>
      </w:r>
      <w:r w:rsidRPr="00DB4AEF">
        <w:rPr>
          <w:i/>
          <w:spacing w:val="0"/>
          <w:sz w:val="18"/>
          <w:szCs w:val="18"/>
        </w:rPr>
        <w:t>or</w:t>
      </w:r>
      <w:r w:rsidRPr="00DB4AEF">
        <w:rPr>
          <w:i/>
          <w:spacing w:val="30"/>
          <w:sz w:val="18"/>
          <w:szCs w:val="18"/>
        </w:rPr>
        <w:t xml:space="preserve"> </w:t>
      </w:r>
      <w:r w:rsidRPr="00DB4AEF">
        <w:rPr>
          <w:i/>
          <w:spacing w:val="0"/>
          <w:sz w:val="18"/>
          <w:szCs w:val="18"/>
        </w:rPr>
        <w:t>punishment</w:t>
      </w:r>
      <w:r w:rsidRPr="00DB4AEF">
        <w:rPr>
          <w:spacing w:val="30"/>
          <w:sz w:val="18"/>
          <w:szCs w:val="18"/>
        </w:rPr>
        <w:t>（</w:t>
      </w:r>
      <w:r w:rsidRPr="00DB4AEF">
        <w:rPr>
          <w:spacing w:val="30"/>
          <w:sz w:val="18"/>
          <w:szCs w:val="18"/>
        </w:rPr>
        <w:t>2013</w:t>
      </w:r>
      <w:r w:rsidRPr="00DB4AEF">
        <w:rPr>
          <w:spacing w:val="30"/>
          <w:sz w:val="18"/>
          <w:szCs w:val="18"/>
        </w:rPr>
        <w:t>年</w:t>
      </w:r>
      <w:r w:rsidRPr="00DB4AEF">
        <w:rPr>
          <w:spacing w:val="30"/>
          <w:sz w:val="18"/>
          <w:szCs w:val="18"/>
        </w:rPr>
        <w:t>2</w:t>
      </w:r>
      <w:r w:rsidRPr="00DB4AEF">
        <w:rPr>
          <w:spacing w:val="30"/>
          <w:sz w:val="18"/>
          <w:szCs w:val="18"/>
        </w:rPr>
        <w:t>月</w:t>
      </w:r>
      <w:r w:rsidRPr="00DB4AEF">
        <w:rPr>
          <w:spacing w:val="30"/>
          <w:sz w:val="18"/>
          <w:szCs w:val="18"/>
        </w:rPr>
        <w:t>1</w:t>
      </w:r>
      <w:r w:rsidRPr="00DB4AEF">
        <w:rPr>
          <w:spacing w:val="30"/>
          <w:sz w:val="18"/>
          <w:szCs w:val="18"/>
        </w:rPr>
        <w:t>日，</w:t>
      </w:r>
      <w:r w:rsidRPr="00DB4AEF">
        <w:rPr>
          <w:spacing w:val="0"/>
          <w:sz w:val="18"/>
          <w:szCs w:val="18"/>
        </w:rPr>
        <w:t>A</w:t>
      </w:r>
      <w:r w:rsidRPr="00DB4AEF">
        <w:rPr>
          <w:spacing w:val="30"/>
          <w:sz w:val="18"/>
          <w:szCs w:val="18"/>
        </w:rPr>
        <w:t>/</w:t>
      </w:r>
      <w:r w:rsidRPr="00DB4AEF">
        <w:rPr>
          <w:spacing w:val="0"/>
          <w:sz w:val="18"/>
          <w:szCs w:val="18"/>
        </w:rPr>
        <w:t>HRC</w:t>
      </w:r>
      <w:r w:rsidRPr="00DB4AEF">
        <w:rPr>
          <w:spacing w:val="30"/>
          <w:sz w:val="18"/>
          <w:szCs w:val="18"/>
        </w:rPr>
        <w:t>/22/53</w:t>
      </w:r>
      <w:r w:rsidRPr="00DB4AEF">
        <w:rPr>
          <w:spacing w:val="30"/>
          <w:sz w:val="18"/>
          <w:szCs w:val="18"/>
        </w:rPr>
        <w:t>），第</w:t>
      </w:r>
      <w:r w:rsidRPr="00DB4AEF">
        <w:rPr>
          <w:spacing w:val="30"/>
          <w:sz w:val="18"/>
          <w:szCs w:val="18"/>
        </w:rPr>
        <w:t>38</w:t>
      </w:r>
      <w:r w:rsidRPr="00DB4AEF">
        <w:rPr>
          <w:spacing w:val="30"/>
          <w:sz w:val="18"/>
          <w:szCs w:val="18"/>
        </w:rPr>
        <w:t>及</w:t>
      </w:r>
      <w:r w:rsidRPr="00DB4AEF">
        <w:rPr>
          <w:spacing w:val="30"/>
          <w:sz w:val="18"/>
          <w:szCs w:val="18"/>
        </w:rPr>
        <w:t>78</w:t>
      </w:r>
      <w:r w:rsidRPr="00DB4AEF">
        <w:rPr>
          <w:spacing w:val="30"/>
          <w:sz w:val="18"/>
          <w:szCs w:val="18"/>
        </w:rPr>
        <w:t>段。</w:t>
      </w:r>
    </w:p>
  </w:footnote>
  <w:footnote w:id="247">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在該等司法管轄區，仍有若干在醫療和個人地位</w:t>
      </w:r>
      <w:r w:rsidRPr="00DB4AEF">
        <w:rPr>
          <w:rFonts w:hint="eastAsia"/>
          <w:color w:val="000000"/>
          <w:spacing w:val="30"/>
          <w:sz w:val="18"/>
          <w:szCs w:val="18"/>
          <w:lang w:val="en-US"/>
        </w:rPr>
        <w:t>規定</w:t>
      </w:r>
      <w:r w:rsidRPr="00DB4AEF">
        <w:rPr>
          <w:color w:val="000000"/>
          <w:spacing w:val="30"/>
          <w:sz w:val="18"/>
          <w:szCs w:val="18"/>
        </w:rPr>
        <w:t>以外的其他限制。例如</w:t>
      </w:r>
      <w:r w:rsidRPr="00DB4AEF">
        <w:rPr>
          <w:color w:val="000000"/>
          <w:spacing w:val="30"/>
          <w:sz w:val="18"/>
          <w:szCs w:val="18"/>
          <w:lang w:val="en-US"/>
        </w:rPr>
        <w:t>阿根廷、</w:t>
      </w:r>
      <w:r w:rsidRPr="00DB4AEF">
        <w:rPr>
          <w:color w:val="000000"/>
          <w:spacing w:val="30"/>
          <w:sz w:val="18"/>
          <w:szCs w:val="18"/>
        </w:rPr>
        <w:t>丹麥和</w:t>
      </w:r>
      <w:r w:rsidRPr="00DB4AEF">
        <w:rPr>
          <w:color w:val="000000"/>
          <w:spacing w:val="30"/>
          <w:sz w:val="18"/>
          <w:szCs w:val="18"/>
          <w:lang w:val="en-US"/>
        </w:rPr>
        <w:t>愛爾蘭施加</w:t>
      </w:r>
      <w:r w:rsidRPr="00DB4AEF">
        <w:rPr>
          <w:color w:val="000000"/>
          <w:spacing w:val="30"/>
          <w:sz w:val="18"/>
          <w:szCs w:val="18"/>
          <w:lang w:val="en-US"/>
        </w:rPr>
        <w:t>18</w:t>
      </w:r>
      <w:r w:rsidRPr="00DB4AEF">
        <w:rPr>
          <w:color w:val="000000"/>
          <w:spacing w:val="30"/>
          <w:sz w:val="18"/>
          <w:szCs w:val="18"/>
          <w:lang w:val="en-US"/>
        </w:rPr>
        <w:t>歲的年齡限制，而丹麥</w:t>
      </w:r>
      <w:r w:rsidRPr="00DB4AEF">
        <w:rPr>
          <w:rFonts w:hint="eastAsia"/>
          <w:color w:val="000000"/>
          <w:spacing w:val="30"/>
          <w:sz w:val="18"/>
          <w:szCs w:val="18"/>
          <w:lang w:val="en-US"/>
        </w:rPr>
        <w:t>要求申請後需經過</w:t>
      </w:r>
      <w:r w:rsidRPr="00DB4AEF">
        <w:rPr>
          <w:color w:val="000000"/>
          <w:spacing w:val="30"/>
          <w:sz w:val="18"/>
          <w:szCs w:val="18"/>
          <w:lang w:val="en-US"/>
        </w:rPr>
        <w:t>6</w:t>
      </w:r>
      <w:r w:rsidRPr="00DB4AEF">
        <w:rPr>
          <w:color w:val="000000"/>
          <w:spacing w:val="30"/>
          <w:sz w:val="18"/>
          <w:szCs w:val="18"/>
          <w:lang w:val="en-US"/>
        </w:rPr>
        <w:t>個月的</w:t>
      </w:r>
      <w:r w:rsidRPr="00DB4AEF">
        <w:rPr>
          <w:color w:val="000000"/>
          <w:spacing w:val="30"/>
          <w:sz w:val="18"/>
          <w:szCs w:val="18"/>
        </w:rPr>
        <w:t>相隔時間</w:t>
      </w:r>
      <w:r w:rsidRPr="00DB4AEF">
        <w:rPr>
          <w:rFonts w:hint="eastAsia"/>
          <w:color w:val="000000"/>
          <w:spacing w:val="30"/>
          <w:sz w:val="18"/>
          <w:szCs w:val="18"/>
        </w:rPr>
        <w:t>才</w:t>
      </w:r>
      <w:r w:rsidRPr="00DB4AEF">
        <w:rPr>
          <w:color w:val="000000"/>
          <w:spacing w:val="30"/>
          <w:sz w:val="18"/>
          <w:szCs w:val="18"/>
        </w:rPr>
        <w:t>確認申請。</w:t>
      </w:r>
    </w:p>
  </w:footnote>
  <w:footnote w:id="248">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rFonts w:ascii="Arial" w:hAnsi="Arial" w:cs="Arial"/>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現時已知印度和盧森堡已有嘗試進行有關性別承認的法律改革。見本文件</w:t>
      </w:r>
      <w:r w:rsidRPr="00DB4AEF">
        <w:rPr>
          <w:spacing w:val="30"/>
          <w:sz w:val="18"/>
          <w:szCs w:val="18"/>
        </w:rPr>
        <w:t>附件</w:t>
      </w:r>
      <w:r w:rsidRPr="00DB4AEF">
        <w:rPr>
          <w:spacing w:val="30"/>
          <w:sz w:val="18"/>
          <w:szCs w:val="18"/>
        </w:rPr>
        <w:t>B</w:t>
      </w:r>
      <w:r w:rsidRPr="00DB4AEF">
        <w:rPr>
          <w:rFonts w:hint="eastAsia"/>
          <w:spacing w:val="30"/>
          <w:sz w:val="18"/>
          <w:szCs w:val="18"/>
        </w:rPr>
        <w:t>。</w:t>
      </w:r>
      <w:r w:rsidRPr="00DB4AEF">
        <w:rPr>
          <w:spacing w:val="30"/>
          <w:sz w:val="18"/>
          <w:szCs w:val="18"/>
        </w:rPr>
        <w:t xml:space="preserve"> </w:t>
      </w:r>
    </w:p>
  </w:footnote>
  <w:footnote w:id="249">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lang w:val="en-US"/>
        </w:rPr>
        <w:tab/>
      </w:r>
      <w:r w:rsidRPr="00DB4AEF">
        <w:rPr>
          <w:spacing w:val="30"/>
          <w:sz w:val="18"/>
          <w:szCs w:val="18"/>
        </w:rPr>
        <w:t>澳洲的身分識別系統中，最重要的身分證明文件稱作</w:t>
      </w:r>
      <w:r w:rsidRPr="00DB4AEF">
        <w:rPr>
          <w:rFonts w:ascii="新細明體" w:hAnsi="新細明體"/>
          <w:color w:val="000000"/>
          <w:spacing w:val="30"/>
          <w:sz w:val="18"/>
          <w:szCs w:val="18"/>
        </w:rPr>
        <w:t>“</w:t>
      </w:r>
      <w:r w:rsidRPr="00DB4AEF">
        <w:rPr>
          <w:spacing w:val="0"/>
          <w:sz w:val="18"/>
          <w:szCs w:val="18"/>
        </w:rPr>
        <w:t>cardinal</w:t>
      </w:r>
      <w:r w:rsidRPr="00DB4AEF">
        <w:rPr>
          <w:spacing w:val="30"/>
          <w:sz w:val="18"/>
          <w:szCs w:val="18"/>
        </w:rPr>
        <w:t xml:space="preserve"> </w:t>
      </w:r>
      <w:r w:rsidRPr="00DB4AEF">
        <w:rPr>
          <w:spacing w:val="0"/>
          <w:sz w:val="18"/>
          <w:szCs w:val="18"/>
        </w:rPr>
        <w:t>documents</w:t>
      </w:r>
      <w:r w:rsidRPr="00DB4AEF">
        <w:rPr>
          <w:rFonts w:ascii="新細明體" w:hAnsi="新細明體"/>
          <w:spacing w:val="30"/>
          <w:sz w:val="18"/>
          <w:szCs w:val="18"/>
        </w:rPr>
        <w:t>”</w:t>
      </w:r>
      <w:r w:rsidRPr="00DB4AEF">
        <w:rPr>
          <w:spacing w:val="30"/>
          <w:sz w:val="18"/>
          <w:szCs w:val="18"/>
        </w:rPr>
        <w:t>。對於在澳洲出生的人士來說，</w:t>
      </w:r>
      <w:r w:rsidRPr="00DB4AEF">
        <w:rPr>
          <w:rFonts w:ascii="新細明體" w:hAnsi="新細明體"/>
          <w:color w:val="000000"/>
          <w:spacing w:val="30"/>
          <w:sz w:val="18"/>
          <w:szCs w:val="18"/>
        </w:rPr>
        <w:t>“</w:t>
      </w:r>
      <w:r w:rsidRPr="00DB4AEF">
        <w:rPr>
          <w:spacing w:val="0"/>
          <w:sz w:val="18"/>
          <w:szCs w:val="18"/>
        </w:rPr>
        <w:t>cardinal</w:t>
      </w:r>
      <w:r w:rsidRPr="00DB4AEF">
        <w:rPr>
          <w:spacing w:val="30"/>
          <w:sz w:val="18"/>
          <w:szCs w:val="18"/>
        </w:rPr>
        <w:t xml:space="preserve"> </w:t>
      </w:r>
      <w:r w:rsidRPr="00DB4AEF">
        <w:rPr>
          <w:spacing w:val="0"/>
          <w:sz w:val="18"/>
          <w:szCs w:val="18"/>
        </w:rPr>
        <w:t>documents</w:t>
      </w:r>
      <w:r w:rsidRPr="00DB4AEF">
        <w:rPr>
          <w:rFonts w:ascii="新細明體" w:hAnsi="新細明體"/>
          <w:spacing w:val="30"/>
          <w:sz w:val="18"/>
          <w:szCs w:val="18"/>
        </w:rPr>
        <w:t>”</w:t>
      </w:r>
      <w:r w:rsidRPr="00DB4AEF">
        <w:rPr>
          <w:spacing w:val="30"/>
          <w:sz w:val="18"/>
          <w:szCs w:val="18"/>
        </w:rPr>
        <w:t>即出生證書或改名證書。對於非澳洲出生人士來說，</w:t>
      </w:r>
      <w:r w:rsidRPr="00DB4AEF">
        <w:rPr>
          <w:rFonts w:ascii="新細明體" w:hAnsi="新細明體"/>
          <w:color w:val="000000"/>
          <w:spacing w:val="30"/>
          <w:sz w:val="18"/>
          <w:szCs w:val="18"/>
        </w:rPr>
        <w:t>“</w:t>
      </w:r>
      <w:r w:rsidRPr="00DB4AEF">
        <w:rPr>
          <w:spacing w:val="0"/>
          <w:sz w:val="18"/>
          <w:szCs w:val="18"/>
        </w:rPr>
        <w:t>cardinal</w:t>
      </w:r>
      <w:r w:rsidRPr="00DB4AEF">
        <w:rPr>
          <w:spacing w:val="30"/>
          <w:sz w:val="18"/>
          <w:szCs w:val="18"/>
        </w:rPr>
        <w:t xml:space="preserve"> </w:t>
      </w:r>
      <w:r w:rsidRPr="00DB4AEF">
        <w:rPr>
          <w:spacing w:val="0"/>
          <w:sz w:val="18"/>
          <w:szCs w:val="18"/>
        </w:rPr>
        <w:t>documents</w:t>
      </w:r>
      <w:r w:rsidRPr="00DB4AEF">
        <w:rPr>
          <w:rFonts w:ascii="新細明體" w:hAnsi="新細明體"/>
          <w:spacing w:val="30"/>
          <w:sz w:val="18"/>
          <w:szCs w:val="18"/>
        </w:rPr>
        <w:t>”</w:t>
      </w:r>
      <w:r w:rsidRPr="00DB4AEF">
        <w:rPr>
          <w:spacing w:val="30"/>
          <w:sz w:val="18"/>
          <w:szCs w:val="18"/>
        </w:rPr>
        <w:t>即公民證書或存檔在聯邦入境和公民處資料庫中的資料。</w:t>
      </w:r>
      <w:r w:rsidRPr="00DB4AEF">
        <w:rPr>
          <w:spacing w:val="30"/>
          <w:sz w:val="18"/>
          <w:szCs w:val="18"/>
        </w:rPr>
        <w:t xml:space="preserve"> </w:t>
      </w:r>
    </w:p>
  </w:footnote>
  <w:footnote w:id="250">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spacing w:val="30"/>
          <w:sz w:val="18"/>
          <w:szCs w:val="18"/>
        </w:rPr>
        <w:footnoteRef/>
      </w:r>
      <w:r w:rsidRPr="00DB4AEF">
        <w:rPr>
          <w:spacing w:val="30"/>
          <w:sz w:val="18"/>
          <w:szCs w:val="18"/>
        </w:rPr>
        <w:t xml:space="preserve"> </w:t>
      </w:r>
      <w:r w:rsidRPr="00DB4AEF">
        <w:rPr>
          <w:color w:val="000000"/>
          <w:spacing w:val="30"/>
          <w:sz w:val="18"/>
          <w:szCs w:val="18"/>
        </w:rPr>
        <w:tab/>
      </w:r>
      <w:r w:rsidRPr="00DB4AEF">
        <w:rPr>
          <w:color w:val="000000"/>
          <w:spacing w:val="30"/>
          <w:sz w:val="18"/>
          <w:szCs w:val="18"/>
        </w:rPr>
        <w:t>對於澳洲</w:t>
      </w:r>
      <w:r w:rsidRPr="00DB4AEF">
        <w:rPr>
          <w:rFonts w:hint="eastAsia"/>
          <w:color w:val="000000"/>
          <w:spacing w:val="30"/>
          <w:sz w:val="18"/>
          <w:szCs w:val="18"/>
        </w:rPr>
        <w:t>各地</w:t>
      </w:r>
      <w:r w:rsidRPr="00DB4AEF">
        <w:rPr>
          <w:color w:val="000000"/>
          <w:spacing w:val="30"/>
          <w:sz w:val="18"/>
          <w:szCs w:val="18"/>
        </w:rPr>
        <w:t>就性別承認所採用的不同方式，</w:t>
      </w:r>
      <w:r w:rsidRPr="00DB4AEF">
        <w:rPr>
          <w:color w:val="000000"/>
          <w:spacing w:val="0"/>
          <w:sz w:val="18"/>
          <w:szCs w:val="18"/>
        </w:rPr>
        <w:t>Grenfell</w:t>
      </w:r>
      <w:r w:rsidRPr="00DB4AEF">
        <w:rPr>
          <w:color w:val="000000"/>
          <w:spacing w:val="30"/>
          <w:sz w:val="18"/>
          <w:szCs w:val="18"/>
        </w:rPr>
        <w:t>和</w:t>
      </w:r>
      <w:r w:rsidRPr="00DB4AEF">
        <w:rPr>
          <w:color w:val="000000"/>
          <w:spacing w:val="0"/>
          <w:sz w:val="18"/>
          <w:szCs w:val="18"/>
        </w:rPr>
        <w:t>Hewitt</w:t>
      </w:r>
      <w:r w:rsidRPr="00DB4AEF">
        <w:rPr>
          <w:color w:val="000000"/>
          <w:spacing w:val="30"/>
          <w:sz w:val="18"/>
          <w:szCs w:val="18"/>
        </w:rPr>
        <w:t>有以下見解︰</w:t>
      </w:r>
      <w:r w:rsidRPr="00DB4AEF">
        <w:rPr>
          <w:rFonts w:ascii="新細明體" w:hAnsi="新細明體"/>
          <w:color w:val="000000"/>
          <w:spacing w:val="30"/>
          <w:sz w:val="18"/>
          <w:szCs w:val="18"/>
        </w:rPr>
        <w:t>“</w:t>
      </w:r>
      <w:r w:rsidRPr="00DB4AEF">
        <w:rPr>
          <w:color w:val="000000"/>
          <w:spacing w:val="30"/>
          <w:sz w:val="18"/>
          <w:szCs w:val="18"/>
        </w:rPr>
        <w:t>澳洲各地為解決跨性別人士所面對的困難而採取的立法方式零碎不全，很大程度上是由於澳洲實行聯邦制，以及沒有在聯邦層面制定人權法案所致。根據</w:t>
      </w:r>
      <w:r w:rsidRPr="00DB4AEF">
        <w:rPr>
          <w:rFonts w:hint="eastAsia"/>
          <w:color w:val="000000"/>
          <w:spacing w:val="30"/>
          <w:sz w:val="18"/>
          <w:szCs w:val="18"/>
        </w:rPr>
        <w:t>澳州</w:t>
      </w:r>
      <w:r w:rsidRPr="00DB4AEF">
        <w:rPr>
          <w:color w:val="000000"/>
          <w:spacing w:val="30"/>
          <w:sz w:val="18"/>
          <w:szCs w:val="18"/>
        </w:rPr>
        <w:t>憲法，聯邦政府無權通過法例，就所有目的而言給予跨性別人士全面的性別承認，因此跨性別人士必須小心翼翼地根據各州和領地政府以及聯邦政府所制定的法例行事。婚姻、社會保障和護照等</w:t>
      </w:r>
      <w:r w:rsidRPr="00DB4AEF">
        <w:rPr>
          <w:spacing w:val="30"/>
          <w:kern w:val="2"/>
          <w:sz w:val="18"/>
          <w:szCs w:val="18"/>
        </w:rPr>
        <w:t>議題</w:t>
      </w:r>
      <w:r w:rsidRPr="00DB4AEF">
        <w:rPr>
          <w:color w:val="000000"/>
          <w:spacing w:val="30"/>
          <w:sz w:val="18"/>
          <w:szCs w:val="18"/>
        </w:rPr>
        <w:t>主要屬聯邦層面管轄範圍，而出生登記則交由州份及領地處理。在這複雜的法律環境中，並無單一的司法方式為各地一致採用。</w:t>
      </w:r>
      <w:r w:rsidRPr="00DB4AEF">
        <w:rPr>
          <w:rFonts w:ascii="新細明體" w:hAnsi="新細明體"/>
          <w:color w:val="000000"/>
          <w:spacing w:val="30"/>
          <w:sz w:val="18"/>
          <w:szCs w:val="18"/>
        </w:rPr>
        <w:t>”</w:t>
      </w:r>
      <w:r w:rsidRPr="00DB4AEF">
        <w:rPr>
          <w:color w:val="000000"/>
          <w:spacing w:val="30"/>
          <w:sz w:val="18"/>
          <w:szCs w:val="18"/>
        </w:rPr>
        <w:t>見</w:t>
      </w:r>
      <w:r w:rsidRPr="00DB4AEF">
        <w:rPr>
          <w:color w:val="000000"/>
          <w:spacing w:val="0"/>
          <w:sz w:val="18"/>
          <w:szCs w:val="18"/>
        </w:rPr>
        <w:t>Laura</w:t>
      </w:r>
      <w:r w:rsidRPr="00DB4AEF">
        <w:rPr>
          <w:color w:val="000000"/>
          <w:spacing w:val="30"/>
          <w:sz w:val="18"/>
          <w:szCs w:val="18"/>
        </w:rPr>
        <w:t xml:space="preserve"> </w:t>
      </w:r>
      <w:r w:rsidRPr="00DB4AEF">
        <w:rPr>
          <w:color w:val="000000"/>
          <w:spacing w:val="0"/>
          <w:sz w:val="18"/>
          <w:szCs w:val="18"/>
        </w:rPr>
        <w:t>Grenfell</w:t>
      </w:r>
      <w:r w:rsidRPr="00DB4AEF">
        <w:rPr>
          <w:color w:val="000000"/>
          <w:spacing w:val="30"/>
          <w:sz w:val="18"/>
          <w:szCs w:val="18"/>
        </w:rPr>
        <w:t>和</w:t>
      </w:r>
      <w:r w:rsidRPr="00DB4AEF">
        <w:rPr>
          <w:color w:val="000000"/>
          <w:spacing w:val="0"/>
          <w:sz w:val="18"/>
          <w:szCs w:val="18"/>
        </w:rPr>
        <w:t>Anne</w:t>
      </w:r>
      <w:r w:rsidRPr="00DB4AEF">
        <w:rPr>
          <w:color w:val="000000"/>
          <w:spacing w:val="30"/>
          <w:sz w:val="18"/>
          <w:szCs w:val="18"/>
        </w:rPr>
        <w:t xml:space="preserve"> </w:t>
      </w:r>
      <w:r w:rsidRPr="00DB4AEF">
        <w:rPr>
          <w:color w:val="000000"/>
          <w:spacing w:val="0"/>
          <w:sz w:val="18"/>
          <w:szCs w:val="18"/>
        </w:rPr>
        <w:t>Hewitt</w:t>
      </w:r>
      <w:r w:rsidRPr="00DB4AEF">
        <w:rPr>
          <w:color w:val="000000"/>
          <w:spacing w:val="30"/>
          <w:sz w:val="18"/>
          <w:szCs w:val="18"/>
        </w:rPr>
        <w:t>，</w:t>
      </w:r>
      <w:r w:rsidRPr="00DB4AEF">
        <w:rPr>
          <w:rFonts w:ascii="新細明體" w:hAnsi="新細明體"/>
          <w:color w:val="000000"/>
          <w:spacing w:val="30"/>
          <w:sz w:val="18"/>
          <w:szCs w:val="18"/>
        </w:rPr>
        <w:t>“</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Regulation</w:t>
      </w:r>
      <w:r w:rsidRPr="00DB4AEF">
        <w:rPr>
          <w:color w:val="000000"/>
          <w:spacing w:val="30"/>
          <w:sz w:val="18"/>
          <w:szCs w:val="18"/>
        </w:rPr>
        <w:t xml:space="preserve">: </w:t>
      </w:r>
      <w:r w:rsidRPr="00DB4AEF">
        <w:rPr>
          <w:color w:val="000000"/>
          <w:spacing w:val="0"/>
          <w:sz w:val="18"/>
          <w:szCs w:val="18"/>
        </w:rPr>
        <w:t>Restrictive</w:t>
      </w:r>
      <w:r w:rsidRPr="00DB4AEF">
        <w:rPr>
          <w:color w:val="000000"/>
          <w:spacing w:val="30"/>
          <w:sz w:val="18"/>
          <w:szCs w:val="18"/>
        </w:rPr>
        <w:t xml:space="preserve">, </w:t>
      </w:r>
      <w:r w:rsidRPr="00DB4AEF">
        <w:rPr>
          <w:color w:val="000000"/>
          <w:spacing w:val="0"/>
          <w:sz w:val="18"/>
          <w:szCs w:val="18"/>
        </w:rPr>
        <w:t>Facilitative</w:t>
      </w:r>
      <w:r w:rsidRPr="00DB4AEF">
        <w:rPr>
          <w:color w:val="000000"/>
          <w:spacing w:val="30"/>
          <w:sz w:val="18"/>
          <w:szCs w:val="18"/>
        </w:rPr>
        <w:t xml:space="preserve"> </w:t>
      </w:r>
      <w:r w:rsidRPr="00DB4AEF">
        <w:rPr>
          <w:color w:val="000000"/>
          <w:spacing w:val="0"/>
          <w:sz w:val="18"/>
          <w:szCs w:val="18"/>
        </w:rPr>
        <w:t>or</w:t>
      </w:r>
      <w:r w:rsidRPr="00DB4AEF">
        <w:rPr>
          <w:color w:val="000000"/>
          <w:spacing w:val="30"/>
          <w:sz w:val="18"/>
          <w:szCs w:val="18"/>
        </w:rPr>
        <w:t xml:space="preserve"> </w:t>
      </w:r>
      <w:r w:rsidRPr="00DB4AEF">
        <w:rPr>
          <w:color w:val="000000"/>
          <w:spacing w:val="0"/>
          <w:sz w:val="18"/>
          <w:szCs w:val="18"/>
        </w:rPr>
        <w:t>Transformative</w:t>
      </w:r>
      <w:r w:rsidRPr="00DB4AEF">
        <w:rPr>
          <w:color w:val="000000"/>
          <w:spacing w:val="30"/>
          <w:sz w:val="18"/>
          <w:szCs w:val="18"/>
        </w:rPr>
        <w:t xml:space="preserve"> </w:t>
      </w:r>
      <w:r w:rsidRPr="00DB4AEF">
        <w:rPr>
          <w:color w:val="000000"/>
          <w:spacing w:val="0"/>
          <w:sz w:val="18"/>
          <w:szCs w:val="18"/>
        </w:rPr>
        <w:t>Laws</w:t>
      </w:r>
      <w:r w:rsidRPr="00DB4AEF">
        <w:rPr>
          <w:color w:val="000000"/>
          <w:spacing w:val="30"/>
          <w:sz w:val="18"/>
          <w:szCs w:val="18"/>
        </w:rPr>
        <w:t>?</w:t>
      </w:r>
      <w:r w:rsidRPr="00DB4AEF">
        <w:rPr>
          <w:rFonts w:ascii="新細明體" w:hAnsi="新細明體"/>
          <w:color w:val="000000"/>
          <w:spacing w:val="30"/>
          <w:sz w:val="18"/>
          <w:szCs w:val="18"/>
        </w:rPr>
        <w:t xml:space="preserve"> ”</w:t>
      </w:r>
      <w:r w:rsidRPr="00DB4AEF">
        <w:rPr>
          <w:rFonts w:hint="eastAsia"/>
          <w:color w:val="000000"/>
          <w:spacing w:val="30"/>
          <w:sz w:val="18"/>
          <w:szCs w:val="18"/>
        </w:rPr>
        <w:t>(</w:t>
      </w:r>
      <w:r w:rsidRPr="00DB4AEF">
        <w:rPr>
          <w:color w:val="000000"/>
          <w:spacing w:val="30"/>
          <w:sz w:val="18"/>
          <w:szCs w:val="18"/>
        </w:rPr>
        <w:t>2012</w:t>
      </w:r>
      <w:r w:rsidRPr="00DB4AEF">
        <w:rPr>
          <w:rFonts w:hint="eastAsia"/>
          <w:color w:val="000000"/>
          <w:spacing w:val="30"/>
          <w:sz w:val="18"/>
          <w:szCs w:val="18"/>
        </w:rPr>
        <w:t>)</w:t>
      </w:r>
      <w:r w:rsidRPr="00DB4AEF">
        <w:rPr>
          <w:color w:val="000000"/>
          <w:spacing w:val="30"/>
          <w:sz w:val="18"/>
          <w:szCs w:val="18"/>
        </w:rPr>
        <w:t xml:space="preserve">34/4 </w:t>
      </w:r>
      <w:r w:rsidRPr="00DB4AEF">
        <w:rPr>
          <w:color w:val="000000"/>
          <w:spacing w:val="0"/>
          <w:sz w:val="18"/>
          <w:szCs w:val="18"/>
        </w:rPr>
        <w:t>Sydney</w:t>
      </w:r>
      <w:r w:rsidRPr="00DB4AEF">
        <w:rPr>
          <w:color w:val="000000"/>
          <w:spacing w:val="30"/>
          <w:sz w:val="18"/>
          <w:szCs w:val="18"/>
        </w:rPr>
        <w:t xml:space="preserve"> </w:t>
      </w:r>
      <w:r w:rsidRPr="00DB4AEF">
        <w:rPr>
          <w:color w:val="000000"/>
          <w:spacing w:val="0"/>
          <w:sz w:val="18"/>
          <w:szCs w:val="18"/>
        </w:rPr>
        <w:t>Law</w:t>
      </w:r>
      <w:r w:rsidRPr="00DB4AEF">
        <w:rPr>
          <w:color w:val="000000"/>
          <w:spacing w:val="30"/>
          <w:sz w:val="18"/>
          <w:szCs w:val="18"/>
        </w:rPr>
        <w:t xml:space="preserve"> </w:t>
      </w:r>
      <w:r w:rsidRPr="00DB4AEF">
        <w:rPr>
          <w:color w:val="000000"/>
          <w:spacing w:val="0"/>
          <w:sz w:val="18"/>
          <w:szCs w:val="18"/>
        </w:rPr>
        <w:t>Review</w:t>
      </w:r>
      <w:r w:rsidRPr="00DB4AEF">
        <w:rPr>
          <w:color w:val="000000"/>
          <w:spacing w:val="30"/>
          <w:sz w:val="18"/>
          <w:szCs w:val="18"/>
        </w:rPr>
        <w:t xml:space="preserve"> 761</w:t>
      </w:r>
      <w:r w:rsidRPr="00DB4AEF">
        <w:rPr>
          <w:rFonts w:hint="eastAsia"/>
          <w:color w:val="000000"/>
          <w:spacing w:val="30"/>
          <w:sz w:val="18"/>
          <w:szCs w:val="18"/>
        </w:rPr>
        <w:t>-</w:t>
      </w:r>
      <w:r w:rsidRPr="00DB4AEF">
        <w:rPr>
          <w:color w:val="000000"/>
          <w:spacing w:val="30"/>
          <w:sz w:val="18"/>
          <w:szCs w:val="18"/>
        </w:rPr>
        <w:t>783</w:t>
      </w:r>
      <w:r w:rsidRPr="00DB4AEF">
        <w:rPr>
          <w:color w:val="000000"/>
          <w:spacing w:val="30"/>
          <w:sz w:val="18"/>
          <w:szCs w:val="18"/>
        </w:rPr>
        <w:t>，</w:t>
      </w:r>
      <w:r w:rsidRPr="00DB4AEF">
        <w:rPr>
          <w:rFonts w:hint="eastAsia"/>
          <w:color w:val="000000"/>
          <w:spacing w:val="0"/>
          <w:sz w:val="18"/>
          <w:szCs w:val="18"/>
        </w:rPr>
        <w:t>第</w:t>
      </w:r>
      <w:r w:rsidRPr="00DB4AEF">
        <w:rPr>
          <w:color w:val="000000"/>
          <w:spacing w:val="30"/>
          <w:sz w:val="18"/>
          <w:szCs w:val="18"/>
        </w:rPr>
        <w:t>771</w:t>
      </w:r>
      <w:r w:rsidRPr="00DB4AEF">
        <w:rPr>
          <w:rFonts w:hint="eastAsia"/>
          <w:color w:val="000000"/>
          <w:spacing w:val="30"/>
          <w:sz w:val="18"/>
          <w:szCs w:val="18"/>
        </w:rPr>
        <w:t>頁</w:t>
      </w:r>
      <w:r w:rsidRPr="00DB4AEF">
        <w:rPr>
          <w:color w:val="000000"/>
          <w:spacing w:val="30"/>
          <w:sz w:val="18"/>
          <w:szCs w:val="18"/>
        </w:rPr>
        <w:t>。</w:t>
      </w:r>
    </w:p>
  </w:footnote>
  <w:footnote w:id="251">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即印度、日本、新西蘭和南韓。見本文件附件</w:t>
      </w:r>
      <w:r w:rsidRPr="00DB4AEF">
        <w:rPr>
          <w:color w:val="000000"/>
          <w:spacing w:val="30"/>
          <w:sz w:val="18"/>
          <w:szCs w:val="18"/>
        </w:rPr>
        <w:t>A</w:t>
      </w:r>
      <w:r w:rsidRPr="00DB4AEF">
        <w:rPr>
          <w:color w:val="000000"/>
          <w:spacing w:val="30"/>
          <w:sz w:val="18"/>
          <w:szCs w:val="18"/>
        </w:rPr>
        <w:t>及附件</w:t>
      </w:r>
      <w:r w:rsidRPr="00DB4AEF">
        <w:rPr>
          <w:color w:val="000000"/>
          <w:spacing w:val="30"/>
          <w:sz w:val="18"/>
          <w:szCs w:val="18"/>
        </w:rPr>
        <w:t>B</w:t>
      </w:r>
      <w:r w:rsidRPr="00DB4AEF">
        <w:rPr>
          <w:color w:val="000000"/>
          <w:spacing w:val="30"/>
          <w:sz w:val="18"/>
          <w:szCs w:val="18"/>
        </w:rPr>
        <w:t>。</w:t>
      </w:r>
    </w:p>
  </w:footnote>
  <w:footnote w:id="252">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即澳洲首都地區、澳洲北領地、中國內地、新南威爾士州、昆士蘭州、新加坡、南澳大利亞州</w:t>
      </w:r>
      <w:r w:rsidRPr="00DB4AEF">
        <w:rPr>
          <w:rFonts w:hint="eastAsia"/>
          <w:color w:val="000000"/>
          <w:spacing w:val="30"/>
          <w:sz w:val="18"/>
          <w:szCs w:val="18"/>
        </w:rPr>
        <w:t>、</w:t>
      </w:r>
      <w:r w:rsidRPr="00DB4AEF">
        <w:rPr>
          <w:color w:val="000000"/>
          <w:spacing w:val="30"/>
          <w:sz w:val="18"/>
          <w:szCs w:val="18"/>
        </w:rPr>
        <w:t>台灣、塔斯曼尼亞州、維多利亞州和西澳大利亞州。見本文件附件</w:t>
      </w:r>
      <w:r w:rsidRPr="00DB4AEF">
        <w:rPr>
          <w:color w:val="000000"/>
          <w:spacing w:val="30"/>
          <w:sz w:val="18"/>
          <w:szCs w:val="18"/>
        </w:rPr>
        <w:t>A</w:t>
      </w:r>
      <w:r w:rsidRPr="00DB4AEF">
        <w:rPr>
          <w:color w:val="000000"/>
          <w:spacing w:val="30"/>
          <w:sz w:val="18"/>
          <w:szCs w:val="18"/>
        </w:rPr>
        <w:t>及附件</w:t>
      </w:r>
      <w:r w:rsidRPr="00DB4AEF">
        <w:rPr>
          <w:color w:val="000000"/>
          <w:spacing w:val="30"/>
          <w:sz w:val="18"/>
          <w:szCs w:val="18"/>
        </w:rPr>
        <w:t>B</w:t>
      </w:r>
      <w:r w:rsidRPr="00DB4AEF">
        <w:rPr>
          <w:color w:val="000000"/>
          <w:spacing w:val="30"/>
          <w:sz w:val="18"/>
          <w:szCs w:val="18"/>
        </w:rPr>
        <w:t>。</w:t>
      </w:r>
    </w:p>
  </w:footnote>
  <w:footnote w:id="253">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lang w:val="en-AU"/>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澳洲禁止同性婚姻。澳洲首都地區的州立法機關在過去十年不斷爭取就民事結合、</w:t>
      </w:r>
      <w:r w:rsidRPr="00DB4AEF">
        <w:rPr>
          <w:spacing w:val="30"/>
          <w:sz w:val="18"/>
          <w:szCs w:val="18"/>
        </w:rPr>
        <w:t>民事伴侶</w:t>
      </w:r>
      <w:r w:rsidRPr="00DB4AEF">
        <w:rPr>
          <w:color w:val="000000"/>
          <w:spacing w:val="30"/>
          <w:sz w:val="18"/>
          <w:szCs w:val="18"/>
        </w:rPr>
        <w:t>關係及婚姻立法，均以失敗告終。</w:t>
      </w:r>
      <w:r w:rsidRPr="00DB4AEF">
        <w:rPr>
          <w:color w:val="000000"/>
          <w:spacing w:val="30"/>
          <w:sz w:val="18"/>
          <w:szCs w:val="18"/>
        </w:rPr>
        <w:tab/>
      </w:r>
      <w:r w:rsidRPr="00DB4AEF">
        <w:rPr>
          <w:color w:val="000000"/>
          <w:spacing w:val="30"/>
          <w:sz w:val="18"/>
          <w:szCs w:val="18"/>
        </w:rPr>
        <w:tab/>
      </w:r>
    </w:p>
  </w:footnote>
  <w:footnote w:id="254">
    <w:p w:rsidR="0096277D" w:rsidRPr="00DB4AEF" w:rsidRDefault="0096277D" w:rsidP="00506CDD">
      <w:pPr>
        <w:pStyle w:val="FootnoteText"/>
        <w:tabs>
          <w:tab w:val="clear" w:pos="641"/>
          <w:tab w:val="clear" w:pos="1281"/>
          <w:tab w:val="clear" w:pos="1922"/>
          <w:tab w:val="left" w:pos="148"/>
          <w:tab w:val="left" w:pos="709"/>
        </w:tabs>
        <w:overflowPunct w:val="0"/>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在印度，最高法院在近期一宗判決中承認第三性人（</w:t>
      </w:r>
      <w:r w:rsidRPr="00DB4AEF">
        <w:rPr>
          <w:spacing w:val="0"/>
          <w:sz w:val="18"/>
          <w:szCs w:val="18"/>
        </w:rPr>
        <w:t>third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persons</w:t>
      </w:r>
      <w:r w:rsidRPr="00DB4AEF">
        <w:rPr>
          <w:spacing w:val="30"/>
          <w:sz w:val="18"/>
          <w:szCs w:val="18"/>
        </w:rPr>
        <w:t>）</w:t>
      </w:r>
      <w:r w:rsidRPr="00DB4AEF">
        <w:rPr>
          <w:color w:val="000000"/>
          <w:spacing w:val="30"/>
          <w:sz w:val="18"/>
          <w:szCs w:val="18"/>
        </w:rPr>
        <w:t>（見</w:t>
      </w:r>
      <w:r w:rsidRPr="00DB4AEF">
        <w:rPr>
          <w:i/>
          <w:color w:val="000000"/>
          <w:spacing w:val="0"/>
          <w:sz w:val="18"/>
          <w:szCs w:val="18"/>
        </w:rPr>
        <w:t>National</w:t>
      </w:r>
      <w:r w:rsidRPr="00DB4AEF">
        <w:rPr>
          <w:i/>
          <w:color w:val="000000"/>
          <w:spacing w:val="30"/>
          <w:sz w:val="18"/>
          <w:szCs w:val="18"/>
        </w:rPr>
        <w:t xml:space="preserve"> </w:t>
      </w:r>
      <w:r w:rsidRPr="00DB4AEF">
        <w:rPr>
          <w:i/>
          <w:color w:val="000000"/>
          <w:spacing w:val="0"/>
          <w:sz w:val="18"/>
          <w:szCs w:val="18"/>
        </w:rPr>
        <w:t>Legal</w:t>
      </w:r>
      <w:r w:rsidRPr="00DB4AEF">
        <w:rPr>
          <w:i/>
          <w:color w:val="000000"/>
          <w:spacing w:val="30"/>
          <w:sz w:val="18"/>
          <w:szCs w:val="18"/>
        </w:rPr>
        <w:t xml:space="preserve"> </w:t>
      </w:r>
      <w:r w:rsidRPr="00DB4AEF">
        <w:rPr>
          <w:i/>
          <w:color w:val="000000"/>
          <w:spacing w:val="0"/>
          <w:sz w:val="18"/>
          <w:szCs w:val="18"/>
        </w:rPr>
        <w:t>Services</w:t>
      </w:r>
      <w:r w:rsidRPr="00DB4AEF">
        <w:rPr>
          <w:i/>
          <w:color w:val="000000"/>
          <w:spacing w:val="30"/>
          <w:sz w:val="18"/>
          <w:szCs w:val="18"/>
        </w:rPr>
        <w:t xml:space="preserve"> </w:t>
      </w:r>
      <w:r w:rsidRPr="00DB4AEF">
        <w:rPr>
          <w:i/>
          <w:color w:val="000000"/>
          <w:spacing w:val="0"/>
          <w:sz w:val="18"/>
          <w:szCs w:val="18"/>
        </w:rPr>
        <w:t>Authority</w:t>
      </w:r>
      <w:r w:rsidRPr="00DB4AEF">
        <w:rPr>
          <w:i/>
          <w:color w:val="000000"/>
          <w:spacing w:val="30"/>
          <w:sz w:val="18"/>
          <w:szCs w:val="18"/>
        </w:rPr>
        <w:t xml:space="preserve"> </w:t>
      </w:r>
      <w:r w:rsidRPr="00DB4AEF">
        <w:rPr>
          <w:i/>
          <w:color w:val="000000"/>
          <w:spacing w:val="0"/>
          <w:sz w:val="18"/>
          <w:szCs w:val="18"/>
        </w:rPr>
        <w:t>v</w:t>
      </w:r>
      <w:r w:rsidRPr="00DB4AEF">
        <w:rPr>
          <w:i/>
          <w:color w:val="000000"/>
          <w:spacing w:val="30"/>
          <w:sz w:val="18"/>
          <w:szCs w:val="18"/>
        </w:rPr>
        <w:t>.</w:t>
      </w:r>
      <w:r w:rsidRPr="00DB4AEF">
        <w:rPr>
          <w:i/>
          <w:color w:val="000000"/>
          <w:spacing w:val="0"/>
          <w:sz w:val="18"/>
          <w:szCs w:val="18"/>
        </w:rPr>
        <w:t>s</w:t>
      </w:r>
      <w:r w:rsidRPr="00DB4AEF">
        <w:rPr>
          <w:i/>
          <w:color w:val="000000"/>
          <w:spacing w:val="30"/>
          <w:sz w:val="18"/>
          <w:szCs w:val="18"/>
        </w:rPr>
        <w:t xml:space="preserve">. </w:t>
      </w:r>
      <w:r w:rsidRPr="00DB4AEF">
        <w:rPr>
          <w:i/>
          <w:color w:val="000000"/>
          <w:spacing w:val="0"/>
          <w:sz w:val="18"/>
          <w:szCs w:val="18"/>
        </w:rPr>
        <w:t>Union</w:t>
      </w:r>
      <w:r w:rsidRPr="00DB4AEF">
        <w:rPr>
          <w:i/>
          <w:color w:val="000000"/>
          <w:spacing w:val="30"/>
          <w:sz w:val="18"/>
          <w:szCs w:val="18"/>
        </w:rPr>
        <w:t xml:space="preserve"> </w:t>
      </w:r>
      <w:r w:rsidRPr="00DB4AEF">
        <w:rPr>
          <w:i/>
          <w:color w:val="000000"/>
          <w:spacing w:val="0"/>
          <w:sz w:val="18"/>
          <w:szCs w:val="18"/>
        </w:rPr>
        <w:t>of</w:t>
      </w:r>
      <w:r w:rsidRPr="00DB4AEF">
        <w:rPr>
          <w:i/>
          <w:color w:val="000000"/>
          <w:spacing w:val="30"/>
          <w:sz w:val="18"/>
          <w:szCs w:val="18"/>
        </w:rPr>
        <w:t xml:space="preserve"> </w:t>
      </w:r>
      <w:r w:rsidRPr="00DB4AEF">
        <w:rPr>
          <w:i/>
          <w:color w:val="000000"/>
          <w:spacing w:val="0"/>
          <w:sz w:val="18"/>
          <w:szCs w:val="18"/>
        </w:rPr>
        <w:t>India</w:t>
      </w:r>
      <w:r w:rsidRPr="00DB4AEF">
        <w:rPr>
          <w:i/>
          <w:color w:val="000000"/>
          <w:spacing w:val="30"/>
          <w:sz w:val="18"/>
          <w:szCs w:val="18"/>
        </w:rPr>
        <w:t xml:space="preserve"> </w:t>
      </w:r>
      <w:r w:rsidRPr="00DB4AEF">
        <w:rPr>
          <w:i/>
          <w:color w:val="000000"/>
          <w:spacing w:val="0"/>
          <w:sz w:val="18"/>
          <w:szCs w:val="18"/>
        </w:rPr>
        <w:t>and</w:t>
      </w:r>
      <w:r w:rsidRPr="00DB4AEF">
        <w:rPr>
          <w:i/>
          <w:color w:val="000000"/>
          <w:spacing w:val="30"/>
          <w:sz w:val="18"/>
          <w:szCs w:val="18"/>
        </w:rPr>
        <w:t xml:space="preserve"> </w:t>
      </w:r>
      <w:r w:rsidRPr="00DB4AEF">
        <w:rPr>
          <w:i/>
          <w:color w:val="000000"/>
          <w:spacing w:val="0"/>
          <w:sz w:val="18"/>
          <w:szCs w:val="18"/>
        </w:rPr>
        <w:t>Others</w:t>
      </w:r>
      <w:r w:rsidRPr="00DB4AEF">
        <w:rPr>
          <w:i/>
          <w:color w:val="000000"/>
          <w:spacing w:val="30"/>
          <w:sz w:val="18"/>
          <w:szCs w:val="18"/>
          <w:lang w:val="en-US"/>
        </w:rPr>
        <w:t>（</w:t>
      </w:r>
      <w:r w:rsidRPr="00DB4AEF">
        <w:rPr>
          <w:color w:val="000000"/>
          <w:spacing w:val="30"/>
          <w:sz w:val="18"/>
          <w:szCs w:val="18"/>
        </w:rPr>
        <w:t>令狀呈請（民事）</w:t>
      </w:r>
      <w:r w:rsidRPr="00DB4AEF">
        <w:rPr>
          <w:color w:val="000000"/>
          <w:spacing w:val="30"/>
          <w:sz w:val="18"/>
          <w:szCs w:val="18"/>
        </w:rPr>
        <w:t>2012</w:t>
      </w:r>
      <w:r w:rsidRPr="00DB4AEF">
        <w:rPr>
          <w:color w:val="000000"/>
          <w:spacing w:val="30"/>
          <w:sz w:val="18"/>
          <w:szCs w:val="18"/>
        </w:rPr>
        <w:t>年第</w:t>
      </w:r>
      <w:r w:rsidRPr="00DB4AEF">
        <w:rPr>
          <w:color w:val="000000"/>
          <w:spacing w:val="30"/>
          <w:sz w:val="18"/>
          <w:szCs w:val="18"/>
        </w:rPr>
        <w:t>400</w:t>
      </w:r>
      <w:r w:rsidRPr="00DB4AEF">
        <w:rPr>
          <w:color w:val="000000"/>
          <w:spacing w:val="30"/>
          <w:sz w:val="18"/>
          <w:szCs w:val="18"/>
        </w:rPr>
        <w:t>號，印度最高法院，</w:t>
      </w:r>
      <w:r w:rsidRPr="00DB4AEF">
        <w:rPr>
          <w:color w:val="000000"/>
          <w:spacing w:val="30"/>
          <w:sz w:val="18"/>
          <w:szCs w:val="18"/>
        </w:rPr>
        <w:t>2014</w:t>
      </w:r>
      <w:r w:rsidRPr="00DB4AEF">
        <w:rPr>
          <w:color w:val="000000"/>
          <w:spacing w:val="30"/>
          <w:sz w:val="18"/>
          <w:szCs w:val="18"/>
        </w:rPr>
        <w:t>年</w:t>
      </w:r>
      <w:r w:rsidRPr="00DB4AEF">
        <w:rPr>
          <w:color w:val="000000"/>
          <w:spacing w:val="30"/>
          <w:sz w:val="18"/>
          <w:szCs w:val="18"/>
        </w:rPr>
        <w:t>4</w:t>
      </w:r>
      <w:r w:rsidRPr="00DB4AEF">
        <w:rPr>
          <w:color w:val="000000"/>
          <w:spacing w:val="30"/>
          <w:sz w:val="18"/>
          <w:szCs w:val="18"/>
        </w:rPr>
        <w:t>月</w:t>
      </w:r>
      <w:r w:rsidRPr="00DB4AEF">
        <w:rPr>
          <w:color w:val="000000"/>
          <w:spacing w:val="30"/>
          <w:sz w:val="18"/>
          <w:szCs w:val="18"/>
        </w:rPr>
        <w:t>15</w:t>
      </w:r>
      <w:r w:rsidRPr="00DB4AEF">
        <w:rPr>
          <w:color w:val="000000"/>
          <w:spacing w:val="30"/>
          <w:sz w:val="18"/>
          <w:szCs w:val="18"/>
        </w:rPr>
        <w:t>日）案），其執行情況有待分曉。另見</w:t>
      </w:r>
      <w:r w:rsidRPr="00DB4AEF">
        <w:rPr>
          <w:color w:val="000000"/>
          <w:spacing w:val="0"/>
          <w:sz w:val="18"/>
          <w:szCs w:val="18"/>
        </w:rPr>
        <w:t>Kunal</w:t>
      </w:r>
      <w:r w:rsidRPr="00DB4AEF">
        <w:rPr>
          <w:color w:val="000000"/>
          <w:spacing w:val="30"/>
          <w:sz w:val="18"/>
          <w:szCs w:val="18"/>
        </w:rPr>
        <w:t xml:space="preserve"> </w:t>
      </w:r>
      <w:r w:rsidRPr="00DB4AEF">
        <w:rPr>
          <w:color w:val="000000"/>
          <w:spacing w:val="0"/>
          <w:sz w:val="18"/>
          <w:szCs w:val="18"/>
        </w:rPr>
        <w:t>Kanodia</w:t>
      </w:r>
      <w:r w:rsidRPr="00DB4AEF">
        <w:rPr>
          <w:color w:val="000000"/>
          <w:spacing w:val="30"/>
          <w:sz w:val="18"/>
          <w:szCs w:val="18"/>
        </w:rPr>
        <w:t>，</w:t>
      </w:r>
      <w:r w:rsidRPr="00DB4AEF">
        <w:rPr>
          <w:rFonts w:hint="eastAsia"/>
          <w:color w:val="000000"/>
          <w:spacing w:val="30"/>
          <w:sz w:val="18"/>
          <w:szCs w:val="18"/>
        </w:rPr>
        <w:t>“</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Third</w:t>
      </w:r>
      <w:r w:rsidRPr="00DB4AEF">
        <w:rPr>
          <w:color w:val="000000"/>
          <w:spacing w:val="30"/>
          <w:sz w:val="18"/>
          <w:szCs w:val="18"/>
        </w:rPr>
        <w:t xml:space="preserve"> </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Be</w:t>
      </w:r>
      <w:r w:rsidRPr="00DB4AEF">
        <w:rPr>
          <w:color w:val="000000"/>
          <w:spacing w:val="30"/>
          <w:sz w:val="18"/>
          <w:szCs w:val="18"/>
        </w:rPr>
        <w:t xml:space="preserve"> </w:t>
      </w:r>
      <w:r w:rsidRPr="00DB4AEF">
        <w:rPr>
          <w:color w:val="000000"/>
          <w:spacing w:val="0"/>
          <w:sz w:val="18"/>
          <w:szCs w:val="18"/>
        </w:rPr>
        <w:t>Yourself</w:t>
      </w:r>
      <w:r w:rsidRPr="00DB4AEF">
        <w:rPr>
          <w:color w:val="000000"/>
          <w:spacing w:val="30"/>
          <w:sz w:val="18"/>
          <w:szCs w:val="18"/>
        </w:rPr>
        <w:t xml:space="preserve">, </w:t>
      </w:r>
      <w:r w:rsidRPr="00DB4AEF">
        <w:rPr>
          <w:color w:val="000000"/>
          <w:spacing w:val="0"/>
          <w:sz w:val="18"/>
          <w:szCs w:val="18"/>
        </w:rPr>
        <w:t>But</w:t>
      </w:r>
      <w:r w:rsidRPr="00DB4AEF">
        <w:rPr>
          <w:color w:val="000000"/>
          <w:spacing w:val="30"/>
          <w:sz w:val="18"/>
          <w:szCs w:val="18"/>
        </w:rPr>
        <w:t xml:space="preserve"> </w:t>
      </w:r>
      <w:r w:rsidRPr="00DB4AEF">
        <w:rPr>
          <w:color w:val="000000"/>
          <w:spacing w:val="0"/>
          <w:sz w:val="18"/>
          <w:szCs w:val="18"/>
        </w:rPr>
        <w:t>Don</w:t>
      </w:r>
      <w:r w:rsidRPr="00DB4AEF">
        <w:rPr>
          <w:color w:val="000000"/>
          <w:spacing w:val="30"/>
          <w:sz w:val="18"/>
          <w:szCs w:val="18"/>
        </w:rPr>
        <w:t>’</w:t>
      </w:r>
      <w:r w:rsidRPr="00DB4AEF">
        <w:rPr>
          <w:color w:val="000000"/>
          <w:spacing w:val="0"/>
          <w:sz w:val="18"/>
          <w:szCs w:val="18"/>
        </w:rPr>
        <w:t>t</w:t>
      </w:r>
      <w:r w:rsidRPr="00DB4AEF">
        <w:rPr>
          <w:color w:val="000000"/>
          <w:spacing w:val="30"/>
          <w:sz w:val="18"/>
          <w:szCs w:val="18"/>
        </w:rPr>
        <w:t xml:space="preserve"> </w:t>
      </w:r>
      <w:r w:rsidRPr="00DB4AEF">
        <w:rPr>
          <w:color w:val="000000"/>
          <w:spacing w:val="0"/>
          <w:sz w:val="18"/>
          <w:szCs w:val="18"/>
        </w:rPr>
        <w:t>Have</w:t>
      </w:r>
      <w:r w:rsidRPr="00DB4AEF">
        <w:rPr>
          <w:color w:val="000000"/>
          <w:spacing w:val="30"/>
          <w:sz w:val="18"/>
          <w:szCs w:val="18"/>
        </w:rPr>
        <w:t xml:space="preserve"> </w:t>
      </w:r>
      <w:r w:rsidRPr="00DB4AEF">
        <w:rPr>
          <w:color w:val="000000"/>
          <w:spacing w:val="0"/>
          <w:sz w:val="18"/>
          <w:szCs w:val="18"/>
        </w:rPr>
        <w:t>Sex</w:t>
      </w:r>
      <w:r w:rsidRPr="00DB4AEF">
        <w:rPr>
          <w:color w:val="000000"/>
          <w:spacing w:val="30"/>
          <w:sz w:val="18"/>
          <w:szCs w:val="18"/>
        </w:rPr>
        <w:t>，</w:t>
      </w:r>
      <w:r w:rsidRPr="00DB4AEF">
        <w:rPr>
          <w:color w:val="000000"/>
          <w:spacing w:val="0"/>
          <w:sz w:val="18"/>
          <w:szCs w:val="18"/>
        </w:rPr>
        <w:t>Columbia</w:t>
      </w:r>
      <w:r w:rsidRPr="00DB4AEF">
        <w:rPr>
          <w:color w:val="000000"/>
          <w:spacing w:val="30"/>
          <w:sz w:val="18"/>
          <w:szCs w:val="18"/>
        </w:rPr>
        <w:t xml:space="preserve"> </w:t>
      </w:r>
      <w:r w:rsidRPr="00DB4AEF">
        <w:rPr>
          <w:color w:val="000000"/>
          <w:spacing w:val="0"/>
          <w:sz w:val="18"/>
          <w:szCs w:val="18"/>
        </w:rPr>
        <w:t>Undergraduate</w:t>
      </w:r>
      <w:r w:rsidRPr="00DB4AEF">
        <w:rPr>
          <w:color w:val="000000"/>
          <w:spacing w:val="30"/>
          <w:sz w:val="18"/>
          <w:szCs w:val="18"/>
        </w:rPr>
        <w:t xml:space="preserve"> </w:t>
      </w:r>
      <w:r w:rsidRPr="00DB4AEF">
        <w:rPr>
          <w:color w:val="000000"/>
          <w:spacing w:val="0"/>
          <w:sz w:val="18"/>
          <w:szCs w:val="18"/>
        </w:rPr>
        <w:t>Law</w:t>
      </w:r>
      <w:r w:rsidRPr="00DB4AEF">
        <w:rPr>
          <w:color w:val="000000"/>
          <w:spacing w:val="30"/>
          <w:sz w:val="18"/>
          <w:szCs w:val="18"/>
        </w:rPr>
        <w:t xml:space="preserve"> </w:t>
      </w:r>
      <w:r w:rsidRPr="00DB4AEF">
        <w:rPr>
          <w:color w:val="000000"/>
          <w:spacing w:val="0"/>
          <w:sz w:val="18"/>
          <w:szCs w:val="18"/>
        </w:rPr>
        <w:t>Review</w:t>
      </w:r>
      <w:r w:rsidRPr="00DB4AEF">
        <w:rPr>
          <w:rFonts w:hint="eastAsia"/>
          <w:color w:val="000000"/>
          <w:spacing w:val="0"/>
          <w:sz w:val="18"/>
          <w:szCs w:val="18"/>
        </w:rPr>
        <w:t>＂</w:t>
      </w:r>
      <w:r w:rsidRPr="00DB4AEF">
        <w:rPr>
          <w:color w:val="000000"/>
          <w:spacing w:val="30"/>
          <w:sz w:val="18"/>
          <w:szCs w:val="18"/>
        </w:rPr>
        <w:t>，</w:t>
      </w:r>
      <w:r w:rsidRPr="00DB4AEF">
        <w:rPr>
          <w:color w:val="000000"/>
          <w:spacing w:val="30"/>
          <w:sz w:val="18"/>
          <w:szCs w:val="18"/>
        </w:rPr>
        <w:t>2014</w:t>
      </w:r>
      <w:r w:rsidRPr="00DB4AEF">
        <w:rPr>
          <w:color w:val="000000"/>
          <w:spacing w:val="30"/>
          <w:sz w:val="18"/>
          <w:szCs w:val="18"/>
        </w:rPr>
        <w:t>年</w:t>
      </w:r>
      <w:r w:rsidRPr="00DB4AEF">
        <w:rPr>
          <w:color w:val="000000"/>
          <w:spacing w:val="30"/>
          <w:sz w:val="18"/>
          <w:szCs w:val="18"/>
        </w:rPr>
        <w:t>7</w:t>
      </w:r>
      <w:r w:rsidRPr="00DB4AEF">
        <w:rPr>
          <w:color w:val="000000"/>
          <w:spacing w:val="30"/>
          <w:sz w:val="18"/>
          <w:szCs w:val="18"/>
        </w:rPr>
        <w:t>月</w:t>
      </w:r>
      <w:r w:rsidRPr="00DB4AEF">
        <w:rPr>
          <w:color w:val="000000"/>
          <w:spacing w:val="30"/>
          <w:sz w:val="18"/>
          <w:szCs w:val="18"/>
        </w:rPr>
        <w:t>31</w:t>
      </w:r>
      <w:r w:rsidRPr="00DB4AEF">
        <w:rPr>
          <w:color w:val="000000"/>
          <w:spacing w:val="30"/>
          <w:sz w:val="18"/>
          <w:szCs w:val="18"/>
        </w:rPr>
        <w:t>日。</w:t>
      </w:r>
    </w:p>
  </w:footnote>
  <w:footnote w:id="255">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日本政府沒有提供法例的正式譯本，日文稱之為</w:t>
      </w:r>
      <w:r w:rsidRPr="00DB4AEF">
        <w:rPr>
          <w:sz w:val="18"/>
          <w:szCs w:val="18"/>
          <w14:shadow w14:blurRad="50800" w14:dist="50800" w14:dir="5400000" w14:sx="0" w14:sy="0" w14:kx="0" w14:ky="0" w14:algn="ctr">
            <w14:schemeClr w14:val="bg1"/>
          </w14:shadow>
        </w:rPr>
        <w:t>《</w:t>
      </w:r>
      <w:r w:rsidRPr="00DB4AEF">
        <w:rPr>
          <w:color w:val="000000"/>
          <w:spacing w:val="30"/>
          <w:sz w:val="18"/>
          <w:szCs w:val="18"/>
        </w:rPr>
        <w:t>性同一性障害者の性別の取扱いの特例に関する法律</w:t>
      </w:r>
      <w:r w:rsidRPr="00DB4AEF">
        <w:rPr>
          <w:rFonts w:ascii="新細明體" w:hAnsi="新細明體" w:hint="eastAsia"/>
          <w:color w:val="000000"/>
          <w:spacing w:val="30"/>
          <w:sz w:val="18"/>
          <w:szCs w:val="18"/>
        </w:rPr>
        <w:t>》</w:t>
      </w:r>
      <w:r w:rsidRPr="00DB4AEF">
        <w:rPr>
          <w:color w:val="000000"/>
          <w:spacing w:val="30"/>
          <w:sz w:val="18"/>
          <w:szCs w:val="18"/>
        </w:rPr>
        <w:t>。</w:t>
      </w:r>
    </w:p>
  </w:footnote>
  <w:footnote w:id="256">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lang w:eastAsia="zh-CN"/>
        </w:rPr>
        <w:t>見</w:t>
      </w:r>
      <w:r w:rsidRPr="00DB4AEF">
        <w:rPr>
          <w:color w:val="000000"/>
          <w:spacing w:val="0"/>
          <w:sz w:val="18"/>
          <w:szCs w:val="18"/>
        </w:rPr>
        <w:t>Robyn</w:t>
      </w:r>
      <w:r w:rsidRPr="00DB4AEF">
        <w:rPr>
          <w:color w:val="000000"/>
          <w:spacing w:val="30"/>
          <w:sz w:val="18"/>
          <w:szCs w:val="18"/>
        </w:rPr>
        <w:t xml:space="preserve"> </w:t>
      </w:r>
      <w:r w:rsidRPr="00DB4AEF">
        <w:rPr>
          <w:color w:val="000000"/>
          <w:spacing w:val="0"/>
          <w:sz w:val="18"/>
          <w:szCs w:val="18"/>
        </w:rPr>
        <w:t>Emerton</w:t>
      </w:r>
      <w:r w:rsidRPr="00DB4AEF">
        <w:rPr>
          <w:color w:val="000000"/>
          <w:spacing w:val="30"/>
          <w:sz w:val="18"/>
          <w:szCs w:val="18"/>
        </w:rPr>
        <w:t>，</w:t>
      </w:r>
      <w:r w:rsidRPr="00DB4AEF">
        <w:rPr>
          <w:rFonts w:ascii="新細明體" w:hAnsi="新細明體"/>
          <w:spacing w:val="30"/>
          <w:sz w:val="18"/>
          <w:szCs w:val="18"/>
        </w:rPr>
        <w:t>“</w:t>
      </w:r>
      <w:r w:rsidRPr="00DB4AEF">
        <w:rPr>
          <w:color w:val="000000"/>
          <w:spacing w:val="0"/>
          <w:sz w:val="18"/>
          <w:szCs w:val="18"/>
        </w:rPr>
        <w:t>Time</w:t>
      </w:r>
      <w:r w:rsidRPr="00DB4AEF">
        <w:rPr>
          <w:color w:val="000000"/>
          <w:spacing w:val="30"/>
          <w:sz w:val="18"/>
          <w:szCs w:val="18"/>
        </w:rPr>
        <w:t xml:space="preserve"> </w:t>
      </w:r>
      <w:r w:rsidRPr="00DB4AEF">
        <w:rPr>
          <w:color w:val="000000"/>
          <w:spacing w:val="0"/>
          <w:sz w:val="18"/>
          <w:szCs w:val="18"/>
        </w:rPr>
        <w:t>for</w:t>
      </w:r>
      <w:r w:rsidRPr="00DB4AEF">
        <w:rPr>
          <w:color w:val="000000"/>
          <w:spacing w:val="30"/>
          <w:sz w:val="18"/>
          <w:szCs w:val="18"/>
        </w:rPr>
        <w:t xml:space="preserve"> </w:t>
      </w:r>
      <w:r w:rsidRPr="00DB4AEF">
        <w:rPr>
          <w:color w:val="000000"/>
          <w:spacing w:val="0"/>
          <w:sz w:val="18"/>
          <w:szCs w:val="18"/>
        </w:rPr>
        <w:t>Change</w:t>
      </w:r>
      <w:r w:rsidRPr="00DB4AEF">
        <w:rPr>
          <w:color w:val="000000"/>
          <w:spacing w:val="30"/>
          <w:sz w:val="18"/>
          <w:szCs w:val="18"/>
        </w:rPr>
        <w:t xml:space="preserve">: </w:t>
      </w:r>
      <w:r w:rsidRPr="00DB4AEF">
        <w:rPr>
          <w:color w:val="000000"/>
          <w:spacing w:val="0"/>
          <w:sz w:val="18"/>
          <w:szCs w:val="18"/>
        </w:rPr>
        <w:t>A</w:t>
      </w:r>
      <w:r w:rsidRPr="00DB4AEF">
        <w:rPr>
          <w:color w:val="000000"/>
          <w:spacing w:val="30"/>
          <w:sz w:val="18"/>
          <w:szCs w:val="18"/>
        </w:rPr>
        <w:t xml:space="preserve"> </w:t>
      </w:r>
      <w:r w:rsidRPr="00DB4AEF">
        <w:rPr>
          <w:color w:val="000000"/>
          <w:spacing w:val="0"/>
          <w:sz w:val="18"/>
          <w:szCs w:val="18"/>
        </w:rPr>
        <w:t>Call</w:t>
      </w:r>
      <w:r w:rsidRPr="00DB4AEF">
        <w:rPr>
          <w:color w:val="000000"/>
          <w:spacing w:val="30"/>
          <w:sz w:val="18"/>
          <w:szCs w:val="18"/>
        </w:rPr>
        <w:t xml:space="preserve"> </w:t>
      </w:r>
      <w:r w:rsidRPr="00DB4AEF">
        <w:rPr>
          <w:color w:val="000000"/>
          <w:spacing w:val="0"/>
          <w:sz w:val="18"/>
          <w:szCs w:val="18"/>
        </w:rPr>
        <w:t>for</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Legal</w:t>
      </w:r>
      <w:r w:rsidRPr="00DB4AEF">
        <w:rPr>
          <w:color w:val="000000"/>
          <w:spacing w:val="30"/>
          <w:sz w:val="18"/>
          <w:szCs w:val="18"/>
        </w:rPr>
        <w:t xml:space="preserve"> </w:t>
      </w:r>
      <w:r w:rsidRPr="00DB4AEF">
        <w:rPr>
          <w:color w:val="000000"/>
          <w:spacing w:val="0"/>
          <w:sz w:val="18"/>
          <w:szCs w:val="18"/>
        </w:rPr>
        <w:t>Recognition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Transsexual</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Other</w:t>
      </w:r>
      <w:r w:rsidRPr="00DB4AEF">
        <w:rPr>
          <w:color w:val="000000"/>
          <w:spacing w:val="30"/>
          <w:sz w:val="18"/>
          <w:szCs w:val="18"/>
        </w:rPr>
        <w:t xml:space="preserve"> </w:t>
      </w:r>
      <w:r w:rsidRPr="00DB4AEF">
        <w:rPr>
          <w:color w:val="000000"/>
          <w:spacing w:val="0"/>
          <w:sz w:val="18"/>
          <w:szCs w:val="18"/>
        </w:rPr>
        <w:t>Transgender</w:t>
      </w:r>
      <w:r w:rsidRPr="00DB4AEF">
        <w:rPr>
          <w:color w:val="000000"/>
          <w:spacing w:val="30"/>
          <w:sz w:val="18"/>
          <w:szCs w:val="18"/>
        </w:rPr>
        <w:t xml:space="preserve"> </w:t>
      </w:r>
      <w:r w:rsidRPr="00DB4AEF">
        <w:rPr>
          <w:color w:val="000000"/>
          <w:spacing w:val="0"/>
          <w:sz w:val="18"/>
          <w:szCs w:val="18"/>
        </w:rPr>
        <w:t>Persons</w:t>
      </w:r>
      <w:r w:rsidRPr="00DB4AEF">
        <w:rPr>
          <w:color w:val="000000"/>
          <w:spacing w:val="30"/>
          <w:sz w:val="18"/>
          <w:szCs w:val="18"/>
        </w:rPr>
        <w:t xml:space="preserve"> </w:t>
      </w:r>
      <w:r w:rsidRPr="00DB4AEF">
        <w:rPr>
          <w:color w:val="000000"/>
          <w:spacing w:val="0"/>
          <w:sz w:val="18"/>
          <w:szCs w:val="18"/>
        </w:rPr>
        <w:t>in</w:t>
      </w:r>
      <w:r w:rsidRPr="00DB4AEF">
        <w:rPr>
          <w:color w:val="000000"/>
          <w:spacing w:val="30"/>
          <w:sz w:val="18"/>
          <w:szCs w:val="18"/>
        </w:rPr>
        <w:t xml:space="preserve"> </w:t>
      </w:r>
      <w:r w:rsidRPr="00DB4AEF">
        <w:rPr>
          <w:color w:val="000000"/>
          <w:spacing w:val="0"/>
          <w:sz w:val="18"/>
          <w:szCs w:val="18"/>
        </w:rPr>
        <w:t>Hong</w:t>
      </w:r>
      <w:r w:rsidRPr="00DB4AEF">
        <w:rPr>
          <w:color w:val="000000"/>
          <w:spacing w:val="30"/>
          <w:sz w:val="18"/>
          <w:szCs w:val="18"/>
        </w:rPr>
        <w:t xml:space="preserve"> </w:t>
      </w:r>
      <w:r w:rsidRPr="00DB4AEF">
        <w:rPr>
          <w:color w:val="000000"/>
          <w:spacing w:val="0"/>
          <w:sz w:val="18"/>
          <w:szCs w:val="18"/>
        </w:rPr>
        <w:t>Kong</w:t>
      </w:r>
      <w:r w:rsidRPr="00DB4AEF">
        <w:rPr>
          <w:rFonts w:hint="eastAsia"/>
          <w:color w:val="000000"/>
          <w:spacing w:val="0"/>
          <w:sz w:val="18"/>
          <w:szCs w:val="18"/>
        </w:rPr>
        <w:t>＂</w:t>
      </w:r>
      <w:r w:rsidRPr="00DB4AEF">
        <w:rPr>
          <w:rFonts w:hint="eastAsia"/>
          <w:color w:val="000000"/>
          <w:spacing w:val="0"/>
          <w:sz w:val="18"/>
          <w:szCs w:val="18"/>
        </w:rPr>
        <w:t>(</w:t>
      </w:r>
      <w:r w:rsidRPr="00DB4AEF">
        <w:rPr>
          <w:color w:val="000000"/>
          <w:spacing w:val="30"/>
          <w:sz w:val="18"/>
          <w:szCs w:val="18"/>
        </w:rPr>
        <w:t>2004</w:t>
      </w:r>
      <w:r w:rsidRPr="00DB4AEF">
        <w:rPr>
          <w:rFonts w:hint="eastAsia"/>
          <w:color w:val="000000"/>
          <w:spacing w:val="30"/>
          <w:sz w:val="18"/>
          <w:szCs w:val="18"/>
        </w:rPr>
        <w:t>)</w:t>
      </w:r>
      <w:r w:rsidRPr="00DB4AEF">
        <w:rPr>
          <w:color w:val="000000"/>
          <w:spacing w:val="30"/>
          <w:sz w:val="18"/>
          <w:szCs w:val="18"/>
        </w:rPr>
        <w:t xml:space="preserve"> </w:t>
      </w:r>
      <w:r w:rsidRPr="00DB4AEF">
        <w:rPr>
          <w:rFonts w:hint="eastAsia"/>
          <w:color w:val="000000"/>
          <w:spacing w:val="30"/>
          <w:sz w:val="18"/>
          <w:szCs w:val="18"/>
        </w:rPr>
        <w:t xml:space="preserve">34 </w:t>
      </w:r>
      <w:r w:rsidRPr="00DB4AEF">
        <w:rPr>
          <w:color w:val="000000"/>
          <w:spacing w:val="0"/>
          <w:sz w:val="18"/>
          <w:szCs w:val="18"/>
        </w:rPr>
        <w:t>HKLJ</w:t>
      </w:r>
      <w:r w:rsidRPr="00DB4AEF">
        <w:rPr>
          <w:color w:val="000000"/>
          <w:spacing w:val="30"/>
          <w:sz w:val="18"/>
          <w:szCs w:val="18"/>
        </w:rPr>
        <w:t xml:space="preserve"> 515, </w:t>
      </w:r>
      <w:r w:rsidRPr="00DB4AEF">
        <w:rPr>
          <w:color w:val="000000"/>
          <w:spacing w:val="30"/>
          <w:sz w:val="18"/>
          <w:szCs w:val="18"/>
        </w:rPr>
        <w:t>第</w:t>
      </w:r>
      <w:r w:rsidRPr="00DB4AEF">
        <w:rPr>
          <w:color w:val="000000"/>
          <w:spacing w:val="30"/>
          <w:sz w:val="18"/>
          <w:szCs w:val="18"/>
        </w:rPr>
        <w:t>547</w:t>
      </w:r>
      <w:r w:rsidRPr="00DB4AEF">
        <w:rPr>
          <w:color w:val="000000"/>
          <w:spacing w:val="30"/>
          <w:sz w:val="18"/>
          <w:szCs w:val="18"/>
        </w:rPr>
        <w:t>頁</w:t>
      </w:r>
      <w:r w:rsidRPr="00DB4AEF">
        <w:rPr>
          <w:color w:val="000000"/>
          <w:spacing w:val="30"/>
          <w:sz w:val="18"/>
          <w:szCs w:val="18"/>
          <w:lang w:eastAsia="zh-CN"/>
        </w:rPr>
        <w:t>。</w:t>
      </w:r>
    </w:p>
  </w:footnote>
  <w:footnote w:id="257">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lang w:eastAsia="zh-CN"/>
        </w:rPr>
        <w:t>見</w:t>
      </w:r>
      <w:r w:rsidRPr="00DB4AEF">
        <w:rPr>
          <w:color w:val="000000"/>
          <w:spacing w:val="0"/>
          <w:sz w:val="18"/>
          <w:szCs w:val="18"/>
        </w:rPr>
        <w:t>Tanamura</w:t>
      </w:r>
      <w:r w:rsidRPr="00DB4AEF">
        <w:rPr>
          <w:color w:val="000000"/>
          <w:spacing w:val="30"/>
          <w:sz w:val="18"/>
          <w:szCs w:val="18"/>
        </w:rPr>
        <w:t xml:space="preserve">, </w:t>
      </w:r>
      <w:r w:rsidRPr="00DB4AEF">
        <w:rPr>
          <w:color w:val="000000"/>
          <w:spacing w:val="0"/>
          <w:sz w:val="18"/>
          <w:szCs w:val="18"/>
        </w:rPr>
        <w:t>Masayuki</w:t>
      </w:r>
      <w:r w:rsidRPr="00DB4AEF">
        <w:rPr>
          <w:color w:val="000000"/>
          <w:spacing w:val="30"/>
          <w:sz w:val="18"/>
          <w:szCs w:val="18"/>
        </w:rPr>
        <w:t>和</w:t>
      </w:r>
      <w:r w:rsidRPr="00DB4AEF">
        <w:rPr>
          <w:color w:val="000000"/>
          <w:spacing w:val="0"/>
          <w:sz w:val="18"/>
          <w:szCs w:val="18"/>
        </w:rPr>
        <w:t>Kitada</w:t>
      </w:r>
      <w:r w:rsidRPr="00DB4AEF">
        <w:rPr>
          <w:color w:val="000000"/>
          <w:spacing w:val="30"/>
          <w:sz w:val="18"/>
          <w:szCs w:val="18"/>
        </w:rPr>
        <w:t xml:space="preserve">, </w:t>
      </w:r>
      <w:r w:rsidRPr="00DB4AEF">
        <w:rPr>
          <w:color w:val="000000"/>
          <w:spacing w:val="0"/>
          <w:sz w:val="18"/>
          <w:szCs w:val="18"/>
        </w:rPr>
        <w:t>Mari</w:t>
      </w:r>
      <w:r w:rsidRPr="00DB4AEF">
        <w:rPr>
          <w:color w:val="000000"/>
          <w:spacing w:val="30"/>
          <w:sz w:val="18"/>
          <w:szCs w:val="18"/>
        </w:rPr>
        <w:t>，</w:t>
      </w:r>
      <w:r w:rsidRPr="00DB4AEF">
        <w:rPr>
          <w:rFonts w:ascii="新細明體" w:hAnsi="新細明體"/>
          <w:spacing w:val="30"/>
          <w:sz w:val="18"/>
          <w:szCs w:val="18"/>
        </w:rPr>
        <w:t>“</w:t>
      </w:r>
      <w:r w:rsidRPr="00DB4AEF">
        <w:rPr>
          <w:color w:val="000000"/>
          <w:spacing w:val="0"/>
          <w:sz w:val="18"/>
          <w:szCs w:val="18"/>
        </w:rPr>
        <w:t>Family</w:t>
      </w:r>
      <w:r w:rsidRPr="00DB4AEF">
        <w:rPr>
          <w:color w:val="000000"/>
          <w:spacing w:val="30"/>
          <w:sz w:val="18"/>
          <w:szCs w:val="18"/>
        </w:rPr>
        <w:t xml:space="preserve"> </w:t>
      </w:r>
      <w:r w:rsidRPr="00DB4AEF">
        <w:rPr>
          <w:color w:val="000000"/>
          <w:spacing w:val="0"/>
          <w:sz w:val="18"/>
          <w:szCs w:val="18"/>
        </w:rPr>
        <w:t>Law</w:t>
      </w:r>
      <w:r w:rsidRPr="00DB4AEF">
        <w:rPr>
          <w:rFonts w:hint="eastAsia"/>
          <w:color w:val="000000"/>
          <w:spacing w:val="0"/>
          <w:sz w:val="18"/>
          <w:szCs w:val="18"/>
        </w:rPr>
        <w:t xml:space="preserve"> </w:t>
      </w:r>
      <w:r w:rsidRPr="00DB4AEF">
        <w:rPr>
          <w:rFonts w:hint="eastAsia"/>
          <w:color w:val="000000"/>
          <w:spacing w:val="30"/>
          <w:sz w:val="18"/>
          <w:szCs w:val="18"/>
        </w:rPr>
        <w:t>(</w:t>
      </w:r>
      <w:r w:rsidRPr="00DB4AEF">
        <w:rPr>
          <w:color w:val="000000"/>
          <w:spacing w:val="30"/>
          <w:sz w:val="18"/>
          <w:szCs w:val="18"/>
        </w:rPr>
        <w:t>2010</w:t>
      </w:r>
      <w:r w:rsidRPr="00DB4AEF">
        <w:rPr>
          <w:rFonts w:hint="eastAsia"/>
          <w:color w:val="000000"/>
          <w:spacing w:val="30"/>
          <w:sz w:val="18"/>
          <w:szCs w:val="18"/>
        </w:rPr>
        <w:t>)</w:t>
      </w:r>
      <w:r w:rsidRPr="00DB4AEF">
        <w:rPr>
          <w:color w:val="000000"/>
          <w:spacing w:val="30"/>
          <w:sz w:val="18"/>
          <w:szCs w:val="18"/>
        </w:rPr>
        <w:t xml:space="preserve"> </w:t>
      </w:r>
      <w:r w:rsidRPr="00DB4AEF">
        <w:rPr>
          <w:color w:val="000000"/>
          <w:spacing w:val="0"/>
          <w:sz w:val="18"/>
          <w:szCs w:val="18"/>
        </w:rPr>
        <w:t>Waseda</w:t>
      </w:r>
      <w:r w:rsidRPr="00DB4AEF">
        <w:rPr>
          <w:color w:val="000000"/>
          <w:spacing w:val="30"/>
          <w:sz w:val="18"/>
          <w:szCs w:val="18"/>
        </w:rPr>
        <w:t xml:space="preserve"> </w:t>
      </w:r>
      <w:r w:rsidRPr="00DB4AEF">
        <w:rPr>
          <w:color w:val="000000"/>
          <w:spacing w:val="0"/>
          <w:sz w:val="18"/>
          <w:szCs w:val="18"/>
        </w:rPr>
        <w:t>Bulletin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Comparative</w:t>
      </w:r>
      <w:r w:rsidRPr="00DB4AEF">
        <w:rPr>
          <w:color w:val="000000"/>
          <w:spacing w:val="30"/>
          <w:sz w:val="18"/>
          <w:szCs w:val="18"/>
        </w:rPr>
        <w:t xml:space="preserve"> </w:t>
      </w:r>
      <w:r w:rsidRPr="00DB4AEF">
        <w:rPr>
          <w:color w:val="000000"/>
          <w:spacing w:val="0"/>
          <w:sz w:val="18"/>
          <w:szCs w:val="18"/>
        </w:rPr>
        <w:t>Law</w:t>
      </w:r>
      <w:r w:rsidRPr="00DB4AEF">
        <w:rPr>
          <w:rFonts w:hint="eastAsia"/>
          <w:color w:val="000000"/>
          <w:spacing w:val="0"/>
          <w:sz w:val="18"/>
          <w:szCs w:val="18"/>
        </w:rPr>
        <w:t>＂</w:t>
      </w:r>
      <w:r w:rsidRPr="00DB4AEF">
        <w:rPr>
          <w:color w:val="000000"/>
          <w:spacing w:val="30"/>
          <w:sz w:val="18"/>
          <w:szCs w:val="18"/>
        </w:rPr>
        <w:t xml:space="preserve">, </w:t>
      </w:r>
      <w:r w:rsidRPr="00DB4AEF">
        <w:rPr>
          <w:rFonts w:hint="eastAsia"/>
          <w:color w:val="000000"/>
          <w:spacing w:val="30"/>
          <w:sz w:val="18"/>
          <w:szCs w:val="18"/>
        </w:rPr>
        <w:t>第</w:t>
      </w:r>
      <w:r w:rsidRPr="00DB4AEF">
        <w:rPr>
          <w:color w:val="000000"/>
          <w:spacing w:val="30"/>
          <w:sz w:val="18"/>
          <w:szCs w:val="18"/>
        </w:rPr>
        <w:t>28</w:t>
      </w:r>
      <w:r w:rsidRPr="00DB4AEF">
        <w:rPr>
          <w:rFonts w:hint="eastAsia"/>
          <w:spacing w:val="30"/>
          <w:sz w:val="18"/>
          <w:szCs w:val="18"/>
        </w:rPr>
        <w:t>卷</w:t>
      </w:r>
      <w:r w:rsidRPr="00DB4AEF">
        <w:rPr>
          <w:color w:val="000000"/>
          <w:spacing w:val="30"/>
          <w:sz w:val="18"/>
          <w:szCs w:val="18"/>
        </w:rPr>
        <w:t>64</w:t>
      </w:r>
      <w:r w:rsidRPr="00DB4AEF">
        <w:rPr>
          <w:rFonts w:hint="eastAsia"/>
          <w:color w:val="000000"/>
          <w:spacing w:val="30"/>
          <w:sz w:val="18"/>
          <w:szCs w:val="18"/>
        </w:rPr>
        <w:t>至</w:t>
      </w:r>
      <w:r w:rsidRPr="00DB4AEF">
        <w:rPr>
          <w:color w:val="000000"/>
          <w:spacing w:val="30"/>
          <w:sz w:val="18"/>
          <w:szCs w:val="18"/>
        </w:rPr>
        <w:t>67</w:t>
      </w:r>
      <w:r w:rsidRPr="00DB4AEF">
        <w:rPr>
          <w:rFonts w:hint="eastAsia"/>
          <w:color w:val="000000"/>
          <w:spacing w:val="30"/>
          <w:sz w:val="18"/>
          <w:szCs w:val="18"/>
        </w:rPr>
        <w:t>頁，</w:t>
      </w:r>
      <w:r w:rsidRPr="00DB4AEF">
        <w:rPr>
          <w:color w:val="000000"/>
          <w:spacing w:val="30"/>
          <w:sz w:val="18"/>
          <w:szCs w:val="18"/>
        </w:rPr>
        <w:t>第</w:t>
      </w:r>
      <w:r w:rsidRPr="00DB4AEF">
        <w:rPr>
          <w:color w:val="000000"/>
          <w:spacing w:val="30"/>
          <w:sz w:val="18"/>
          <w:szCs w:val="18"/>
        </w:rPr>
        <w:t>66</w:t>
      </w:r>
      <w:r w:rsidRPr="00DB4AEF">
        <w:rPr>
          <w:color w:val="000000"/>
          <w:spacing w:val="30"/>
          <w:sz w:val="18"/>
          <w:szCs w:val="18"/>
        </w:rPr>
        <w:t>頁。也見</w:t>
      </w:r>
      <w:r w:rsidRPr="00DB4AEF">
        <w:rPr>
          <w:color w:val="000000"/>
          <w:spacing w:val="0"/>
          <w:sz w:val="18"/>
          <w:szCs w:val="18"/>
        </w:rPr>
        <w:t>Koichi</w:t>
      </w:r>
      <w:r w:rsidRPr="00DB4AEF">
        <w:rPr>
          <w:color w:val="000000"/>
          <w:spacing w:val="30"/>
          <w:sz w:val="18"/>
          <w:szCs w:val="18"/>
        </w:rPr>
        <w:t xml:space="preserve"> </w:t>
      </w:r>
      <w:r w:rsidRPr="00DB4AEF">
        <w:rPr>
          <w:color w:val="000000"/>
          <w:spacing w:val="0"/>
          <w:sz w:val="18"/>
          <w:szCs w:val="18"/>
        </w:rPr>
        <w:t>Taniguchi</w:t>
      </w:r>
      <w:r w:rsidRPr="00DB4AEF">
        <w:rPr>
          <w:color w:val="000000"/>
          <w:spacing w:val="30"/>
          <w:sz w:val="18"/>
          <w:szCs w:val="18"/>
        </w:rPr>
        <w:t xml:space="preserve">, </w:t>
      </w:r>
      <w:r w:rsidRPr="00DB4AEF">
        <w:rPr>
          <w:rFonts w:ascii="新細明體" w:hAnsi="新細明體"/>
          <w:spacing w:val="30"/>
          <w:sz w:val="18"/>
          <w:szCs w:val="18"/>
        </w:rPr>
        <w:t>“</w:t>
      </w:r>
      <w:r w:rsidRPr="00DB4AEF">
        <w:rPr>
          <w:color w:val="000000"/>
          <w:spacing w:val="0"/>
          <w:sz w:val="18"/>
          <w:szCs w:val="18"/>
        </w:rPr>
        <w:t>Sei</w:t>
      </w:r>
      <w:r w:rsidRPr="00DB4AEF">
        <w:rPr>
          <w:color w:val="000000"/>
          <w:spacing w:val="30"/>
          <w:sz w:val="18"/>
          <w:szCs w:val="18"/>
        </w:rPr>
        <w:t xml:space="preserve"> </w:t>
      </w:r>
      <w:r w:rsidRPr="00DB4AEF">
        <w:rPr>
          <w:color w:val="000000"/>
          <w:spacing w:val="0"/>
          <w:sz w:val="18"/>
          <w:szCs w:val="18"/>
        </w:rPr>
        <w:t>Dōitsusei</w:t>
      </w:r>
      <w:r w:rsidRPr="00DB4AEF">
        <w:rPr>
          <w:color w:val="000000"/>
          <w:spacing w:val="30"/>
          <w:sz w:val="18"/>
          <w:szCs w:val="18"/>
        </w:rPr>
        <w:t xml:space="preserve"> </w:t>
      </w:r>
      <w:r w:rsidRPr="00DB4AEF">
        <w:rPr>
          <w:color w:val="000000"/>
          <w:spacing w:val="0"/>
          <w:sz w:val="18"/>
          <w:szCs w:val="18"/>
        </w:rPr>
        <w:t>Shōgaisha</w:t>
      </w:r>
      <w:r w:rsidRPr="00DB4AEF">
        <w:rPr>
          <w:color w:val="000000"/>
          <w:spacing w:val="30"/>
          <w:sz w:val="18"/>
          <w:szCs w:val="18"/>
        </w:rPr>
        <w:t xml:space="preserve"> </w:t>
      </w:r>
      <w:r w:rsidRPr="00DB4AEF">
        <w:rPr>
          <w:color w:val="000000"/>
          <w:spacing w:val="0"/>
          <w:sz w:val="18"/>
          <w:szCs w:val="18"/>
        </w:rPr>
        <w:t>no</w:t>
      </w:r>
      <w:r w:rsidRPr="00DB4AEF">
        <w:rPr>
          <w:color w:val="000000"/>
          <w:spacing w:val="30"/>
          <w:sz w:val="18"/>
          <w:szCs w:val="18"/>
        </w:rPr>
        <w:t xml:space="preserve"> </w:t>
      </w:r>
      <w:r w:rsidRPr="00DB4AEF">
        <w:rPr>
          <w:color w:val="000000"/>
          <w:spacing w:val="0"/>
          <w:sz w:val="18"/>
          <w:szCs w:val="18"/>
        </w:rPr>
        <w:t>Seibetsu</w:t>
      </w:r>
      <w:r w:rsidRPr="00DB4AEF">
        <w:rPr>
          <w:color w:val="000000"/>
          <w:spacing w:val="30"/>
          <w:sz w:val="18"/>
          <w:szCs w:val="18"/>
        </w:rPr>
        <w:t xml:space="preserve"> </w:t>
      </w:r>
      <w:r w:rsidRPr="00DB4AEF">
        <w:rPr>
          <w:color w:val="000000"/>
          <w:spacing w:val="0"/>
          <w:sz w:val="18"/>
          <w:szCs w:val="18"/>
        </w:rPr>
        <w:t>no</w:t>
      </w:r>
      <w:r w:rsidRPr="00DB4AEF">
        <w:rPr>
          <w:color w:val="000000"/>
          <w:spacing w:val="30"/>
          <w:sz w:val="18"/>
          <w:szCs w:val="18"/>
        </w:rPr>
        <w:t xml:space="preserve"> </w:t>
      </w:r>
      <w:r w:rsidRPr="00DB4AEF">
        <w:rPr>
          <w:color w:val="000000"/>
          <w:spacing w:val="0"/>
          <w:sz w:val="18"/>
          <w:szCs w:val="18"/>
        </w:rPr>
        <w:t>Toriatsukai</w:t>
      </w:r>
      <w:r w:rsidRPr="00DB4AEF">
        <w:rPr>
          <w:color w:val="000000"/>
          <w:spacing w:val="30"/>
          <w:sz w:val="18"/>
          <w:szCs w:val="18"/>
        </w:rPr>
        <w:t xml:space="preserve"> </w:t>
      </w:r>
      <w:r w:rsidRPr="00DB4AEF">
        <w:rPr>
          <w:color w:val="000000"/>
          <w:spacing w:val="0"/>
          <w:sz w:val="18"/>
          <w:szCs w:val="18"/>
        </w:rPr>
        <w:t>no</w:t>
      </w:r>
      <w:r w:rsidRPr="00DB4AEF">
        <w:rPr>
          <w:color w:val="000000"/>
          <w:spacing w:val="30"/>
          <w:sz w:val="18"/>
          <w:szCs w:val="18"/>
        </w:rPr>
        <w:t xml:space="preserve"> </w:t>
      </w:r>
      <w:r w:rsidRPr="00DB4AEF">
        <w:rPr>
          <w:color w:val="000000"/>
          <w:spacing w:val="0"/>
          <w:sz w:val="18"/>
          <w:szCs w:val="18"/>
        </w:rPr>
        <w:t>Tokurei</w:t>
      </w:r>
      <w:r w:rsidRPr="00DB4AEF">
        <w:rPr>
          <w:color w:val="000000"/>
          <w:spacing w:val="30"/>
          <w:sz w:val="18"/>
          <w:szCs w:val="18"/>
        </w:rPr>
        <w:t xml:space="preserve"> </w:t>
      </w:r>
      <w:r w:rsidRPr="00DB4AEF">
        <w:rPr>
          <w:color w:val="000000"/>
          <w:spacing w:val="0"/>
          <w:sz w:val="18"/>
          <w:szCs w:val="18"/>
        </w:rPr>
        <w:t>ni</w:t>
      </w:r>
      <w:r w:rsidRPr="00DB4AEF">
        <w:rPr>
          <w:color w:val="000000"/>
          <w:spacing w:val="30"/>
          <w:sz w:val="18"/>
          <w:szCs w:val="18"/>
        </w:rPr>
        <w:t xml:space="preserve"> </w:t>
      </w:r>
      <w:r w:rsidRPr="00DB4AEF">
        <w:rPr>
          <w:color w:val="000000"/>
          <w:spacing w:val="0"/>
          <w:sz w:val="18"/>
          <w:szCs w:val="18"/>
        </w:rPr>
        <w:t>Kansuru</w:t>
      </w:r>
      <w:r w:rsidRPr="00DB4AEF">
        <w:rPr>
          <w:color w:val="000000"/>
          <w:spacing w:val="30"/>
          <w:sz w:val="18"/>
          <w:szCs w:val="18"/>
        </w:rPr>
        <w:t xml:space="preserve"> </w:t>
      </w:r>
      <w:r w:rsidRPr="00DB4AEF">
        <w:rPr>
          <w:color w:val="000000"/>
          <w:spacing w:val="0"/>
          <w:sz w:val="18"/>
          <w:szCs w:val="18"/>
        </w:rPr>
        <w:t>Houritsu</w:t>
      </w:r>
      <w:r w:rsidRPr="00DB4AEF">
        <w:rPr>
          <w:color w:val="000000"/>
          <w:spacing w:val="30"/>
          <w:sz w:val="18"/>
          <w:szCs w:val="18"/>
        </w:rPr>
        <w:t xml:space="preserve"> </w:t>
      </w:r>
      <w:r w:rsidRPr="00DB4AEF">
        <w:rPr>
          <w:color w:val="000000"/>
          <w:spacing w:val="0"/>
          <w:sz w:val="18"/>
          <w:szCs w:val="18"/>
        </w:rPr>
        <w:t>no</w:t>
      </w:r>
      <w:r w:rsidRPr="00DB4AEF">
        <w:rPr>
          <w:color w:val="000000"/>
          <w:spacing w:val="30"/>
          <w:sz w:val="18"/>
          <w:szCs w:val="18"/>
        </w:rPr>
        <w:t xml:space="preserve"> </w:t>
      </w:r>
      <w:r w:rsidRPr="00DB4AEF">
        <w:rPr>
          <w:color w:val="000000"/>
          <w:spacing w:val="0"/>
          <w:sz w:val="18"/>
          <w:szCs w:val="18"/>
        </w:rPr>
        <w:t>Rippō</w:t>
      </w:r>
      <w:r w:rsidRPr="00DB4AEF">
        <w:rPr>
          <w:color w:val="000000"/>
          <w:spacing w:val="30"/>
          <w:sz w:val="18"/>
          <w:szCs w:val="18"/>
        </w:rPr>
        <w:t xml:space="preserve"> </w:t>
      </w:r>
      <w:r w:rsidRPr="00DB4AEF">
        <w:rPr>
          <w:color w:val="000000"/>
          <w:spacing w:val="0"/>
          <w:sz w:val="18"/>
          <w:szCs w:val="18"/>
        </w:rPr>
        <w:t>Katei</w:t>
      </w:r>
      <w:r w:rsidRPr="00DB4AEF">
        <w:rPr>
          <w:color w:val="000000"/>
          <w:spacing w:val="30"/>
          <w:sz w:val="18"/>
          <w:szCs w:val="18"/>
        </w:rPr>
        <w:t xml:space="preserve"> </w:t>
      </w:r>
      <w:r w:rsidRPr="00DB4AEF">
        <w:rPr>
          <w:color w:val="000000"/>
          <w:spacing w:val="0"/>
          <w:sz w:val="18"/>
          <w:szCs w:val="18"/>
        </w:rPr>
        <w:t>ni</w:t>
      </w:r>
      <w:r w:rsidRPr="00DB4AEF">
        <w:rPr>
          <w:color w:val="000000"/>
          <w:spacing w:val="30"/>
          <w:sz w:val="18"/>
          <w:szCs w:val="18"/>
        </w:rPr>
        <w:t xml:space="preserve"> </w:t>
      </w:r>
      <w:r w:rsidRPr="00DB4AEF">
        <w:rPr>
          <w:color w:val="000000"/>
          <w:spacing w:val="0"/>
          <w:sz w:val="18"/>
          <w:szCs w:val="18"/>
        </w:rPr>
        <w:t>Kansuru</w:t>
      </w:r>
      <w:r w:rsidRPr="00DB4AEF">
        <w:rPr>
          <w:color w:val="000000"/>
          <w:spacing w:val="30"/>
          <w:sz w:val="18"/>
          <w:szCs w:val="18"/>
        </w:rPr>
        <w:t xml:space="preserve"> </w:t>
      </w:r>
      <w:r w:rsidRPr="00DB4AEF">
        <w:rPr>
          <w:color w:val="000000"/>
          <w:spacing w:val="0"/>
          <w:sz w:val="18"/>
          <w:szCs w:val="18"/>
        </w:rPr>
        <w:t>Ichi</w:t>
      </w:r>
      <w:r w:rsidRPr="00DB4AEF">
        <w:rPr>
          <w:color w:val="000000"/>
          <w:spacing w:val="30"/>
          <w:sz w:val="18"/>
          <w:szCs w:val="18"/>
        </w:rPr>
        <w:t xml:space="preserve"> </w:t>
      </w:r>
      <w:r w:rsidRPr="00DB4AEF">
        <w:rPr>
          <w:color w:val="000000"/>
          <w:spacing w:val="0"/>
          <w:sz w:val="18"/>
          <w:szCs w:val="18"/>
        </w:rPr>
        <w:t>Kōsatsu</w:t>
      </w:r>
      <w:r w:rsidRPr="00DB4AEF">
        <w:rPr>
          <w:rFonts w:hint="eastAsia"/>
          <w:color w:val="000000"/>
          <w:spacing w:val="0"/>
          <w:sz w:val="18"/>
          <w:szCs w:val="18"/>
        </w:rPr>
        <w:t>＂</w:t>
      </w:r>
      <w:r w:rsidRPr="00DB4AEF">
        <w:rPr>
          <w:color w:val="000000"/>
          <w:spacing w:val="30"/>
          <w:sz w:val="18"/>
          <w:szCs w:val="18"/>
        </w:rPr>
        <w:t>（</w:t>
      </w:r>
      <w:r w:rsidRPr="00DB4AEF">
        <w:rPr>
          <w:bCs/>
          <w:color w:val="000000"/>
          <w:spacing w:val="30"/>
          <w:sz w:val="18"/>
          <w:szCs w:val="18"/>
          <w:lang w:val="en"/>
        </w:rPr>
        <w:t>意譯為</w:t>
      </w:r>
      <w:r w:rsidRPr="00DB4AEF">
        <w:rPr>
          <w:rFonts w:ascii="新細明體" w:hAnsi="新細明體"/>
          <w:color w:val="000000"/>
          <w:spacing w:val="30"/>
          <w:sz w:val="18"/>
          <w:szCs w:val="18"/>
        </w:rPr>
        <w:t>“</w:t>
      </w:r>
      <w:r w:rsidRPr="00DB4AEF">
        <w:rPr>
          <w:color w:val="000000"/>
          <w:spacing w:val="30"/>
          <w:sz w:val="18"/>
          <w:szCs w:val="18"/>
          <w:lang w:val="en-US"/>
        </w:rPr>
        <w:t>性別認同障礙人士特殊待遇法的立法過程研究</w:t>
      </w:r>
      <w:r w:rsidRPr="00DB4AEF">
        <w:rPr>
          <w:rFonts w:ascii="新細明體" w:hAnsi="新細明體"/>
          <w:color w:val="000000"/>
          <w:spacing w:val="30"/>
          <w:sz w:val="18"/>
          <w:szCs w:val="18"/>
        </w:rPr>
        <w:t>”</w:t>
      </w:r>
      <w:r w:rsidRPr="00DB4AEF">
        <w:rPr>
          <w:color w:val="000000"/>
          <w:spacing w:val="30"/>
          <w:sz w:val="18"/>
          <w:szCs w:val="18"/>
        </w:rPr>
        <w:t>），</w:t>
      </w:r>
      <w:r w:rsidRPr="00DB4AEF">
        <w:rPr>
          <w:color w:val="000000"/>
          <w:spacing w:val="30"/>
          <w:sz w:val="18"/>
          <w:szCs w:val="18"/>
        </w:rPr>
        <w:t>2003</w:t>
      </w:r>
      <w:r w:rsidRPr="00DB4AEF">
        <w:rPr>
          <w:rFonts w:hint="eastAsia"/>
          <w:color w:val="000000"/>
          <w:spacing w:val="30"/>
          <w:sz w:val="18"/>
          <w:szCs w:val="18"/>
        </w:rPr>
        <w:t>年</w:t>
      </w:r>
      <w:r w:rsidRPr="00DB4AEF">
        <w:rPr>
          <w:color w:val="000000"/>
          <w:spacing w:val="30"/>
          <w:sz w:val="18"/>
          <w:szCs w:val="18"/>
        </w:rPr>
        <w:t>法律哲學年報</w:t>
      </w:r>
      <w:r w:rsidRPr="00DB4AEF">
        <w:rPr>
          <w:color w:val="000000"/>
          <w:spacing w:val="30"/>
          <w:sz w:val="18"/>
          <w:szCs w:val="18"/>
        </w:rPr>
        <w:t>214</w:t>
      </w:r>
      <w:r w:rsidRPr="00DB4AEF">
        <w:rPr>
          <w:color w:val="000000"/>
          <w:spacing w:val="30"/>
          <w:sz w:val="18"/>
          <w:szCs w:val="18"/>
        </w:rPr>
        <w:t>。</w:t>
      </w:r>
    </w:p>
  </w:footnote>
  <w:footnote w:id="258">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法律第</w:t>
      </w:r>
      <w:r w:rsidRPr="00DB4AEF">
        <w:rPr>
          <w:color w:val="000000"/>
          <w:spacing w:val="30"/>
          <w:sz w:val="18"/>
          <w:szCs w:val="18"/>
        </w:rPr>
        <w:t>111</w:t>
      </w:r>
      <w:r w:rsidRPr="00DB4AEF">
        <w:rPr>
          <w:color w:val="000000"/>
          <w:spacing w:val="30"/>
          <w:sz w:val="18"/>
          <w:szCs w:val="18"/>
        </w:rPr>
        <w:t>號（</w:t>
      </w:r>
      <w:r w:rsidRPr="00DB4AEF">
        <w:rPr>
          <w:color w:val="000000"/>
          <w:spacing w:val="30"/>
          <w:sz w:val="18"/>
          <w:szCs w:val="18"/>
        </w:rPr>
        <w:t>2004</w:t>
      </w:r>
      <w:r w:rsidRPr="00DB4AEF">
        <w:rPr>
          <w:color w:val="000000"/>
          <w:spacing w:val="30"/>
          <w:sz w:val="18"/>
          <w:szCs w:val="18"/>
        </w:rPr>
        <w:t>年）規定申請人必須沒有子女，此規定被批評為嚴厲苛刻，理由是似乎世界上並無其他國家把</w:t>
      </w:r>
      <w:r w:rsidRPr="00DB4AEF">
        <w:rPr>
          <w:rFonts w:ascii="新細明體" w:hAnsi="新細明體"/>
          <w:color w:val="000000"/>
          <w:spacing w:val="30"/>
          <w:sz w:val="18"/>
          <w:szCs w:val="18"/>
        </w:rPr>
        <w:t>“</w:t>
      </w:r>
      <w:r w:rsidRPr="00DB4AEF">
        <w:rPr>
          <w:color w:val="000000"/>
          <w:spacing w:val="30"/>
          <w:sz w:val="18"/>
          <w:szCs w:val="18"/>
        </w:rPr>
        <w:t>沒有子女</w:t>
      </w:r>
      <w:r w:rsidRPr="00DB4AEF">
        <w:rPr>
          <w:rFonts w:ascii="新細明體" w:hAnsi="新細明體"/>
          <w:color w:val="000000"/>
          <w:spacing w:val="30"/>
          <w:sz w:val="18"/>
          <w:szCs w:val="18"/>
        </w:rPr>
        <w:t>”</w:t>
      </w:r>
      <w:r w:rsidRPr="00DB4AEF">
        <w:rPr>
          <w:color w:val="000000"/>
          <w:spacing w:val="30"/>
          <w:sz w:val="18"/>
          <w:szCs w:val="18"/>
        </w:rPr>
        <w:t>訂為在法律上更改性別的先決條件。此番法例修訂</w:t>
      </w:r>
      <w:r w:rsidRPr="00DB4AEF">
        <w:rPr>
          <w:rFonts w:ascii="新細明體" w:hAnsi="新細明體"/>
          <w:color w:val="000000"/>
          <w:spacing w:val="30"/>
          <w:sz w:val="18"/>
          <w:szCs w:val="18"/>
        </w:rPr>
        <w:t>“</w:t>
      </w:r>
      <w:r w:rsidRPr="00DB4AEF">
        <w:rPr>
          <w:color w:val="000000"/>
          <w:spacing w:val="30"/>
          <w:sz w:val="18"/>
          <w:szCs w:val="18"/>
        </w:rPr>
        <w:t>從平衡子女的福祉與</w:t>
      </w:r>
      <w:r w:rsidRPr="00DB4AEF">
        <w:rPr>
          <w:rFonts w:hint="eastAsia"/>
          <w:color w:val="000000"/>
          <w:spacing w:val="30"/>
          <w:sz w:val="18"/>
          <w:szCs w:val="18"/>
        </w:rPr>
        <w:t>［經受</w:t>
      </w:r>
      <w:r w:rsidRPr="00DB4AEF">
        <w:rPr>
          <w:color w:val="000000"/>
          <w:spacing w:val="30"/>
          <w:sz w:val="18"/>
          <w:szCs w:val="18"/>
        </w:rPr>
        <w:t>性別認同障礙</w:t>
      </w:r>
      <w:r w:rsidRPr="00DB4AEF">
        <w:rPr>
          <w:rFonts w:hint="eastAsia"/>
          <w:color w:val="000000"/>
          <w:spacing w:val="30"/>
          <w:sz w:val="18"/>
          <w:szCs w:val="18"/>
        </w:rPr>
        <w:t>］</w:t>
      </w:r>
      <w:r w:rsidRPr="00DB4AEF">
        <w:rPr>
          <w:color w:val="000000"/>
          <w:spacing w:val="30"/>
          <w:sz w:val="18"/>
          <w:szCs w:val="18"/>
        </w:rPr>
        <w:t>人士可自決性別這個角度而言</w:t>
      </w:r>
      <w:r w:rsidRPr="00DB4AEF">
        <w:rPr>
          <w:rFonts w:ascii="新細明體" w:hAnsi="新細明體"/>
          <w:color w:val="000000"/>
          <w:spacing w:val="30"/>
          <w:sz w:val="18"/>
          <w:szCs w:val="18"/>
        </w:rPr>
        <w:t>”</w:t>
      </w:r>
      <w:r w:rsidRPr="00DB4AEF">
        <w:rPr>
          <w:color w:val="000000"/>
          <w:spacing w:val="30"/>
          <w:sz w:val="18"/>
          <w:szCs w:val="18"/>
        </w:rPr>
        <w:t>被視為合適。見</w:t>
      </w:r>
      <w:r w:rsidRPr="00DB4AEF">
        <w:rPr>
          <w:color w:val="000000"/>
          <w:spacing w:val="0"/>
          <w:sz w:val="18"/>
          <w:szCs w:val="18"/>
        </w:rPr>
        <w:t>Tanamura</w:t>
      </w:r>
      <w:r w:rsidRPr="00DB4AEF">
        <w:rPr>
          <w:color w:val="000000"/>
          <w:spacing w:val="30"/>
          <w:sz w:val="18"/>
          <w:szCs w:val="18"/>
        </w:rPr>
        <w:t xml:space="preserve">, </w:t>
      </w:r>
      <w:r w:rsidRPr="00DB4AEF">
        <w:rPr>
          <w:color w:val="000000"/>
          <w:spacing w:val="0"/>
          <w:sz w:val="18"/>
          <w:szCs w:val="18"/>
        </w:rPr>
        <w:t>Masayuki</w:t>
      </w:r>
      <w:r w:rsidRPr="00DB4AEF">
        <w:rPr>
          <w:color w:val="000000"/>
          <w:spacing w:val="30"/>
          <w:sz w:val="18"/>
          <w:szCs w:val="18"/>
        </w:rPr>
        <w:t>和</w:t>
      </w:r>
      <w:r w:rsidRPr="00DB4AEF">
        <w:rPr>
          <w:color w:val="000000"/>
          <w:spacing w:val="0"/>
          <w:sz w:val="18"/>
          <w:szCs w:val="18"/>
        </w:rPr>
        <w:t>Kitada</w:t>
      </w:r>
      <w:r w:rsidRPr="00DB4AEF">
        <w:rPr>
          <w:color w:val="000000"/>
          <w:spacing w:val="30"/>
          <w:sz w:val="18"/>
          <w:szCs w:val="18"/>
        </w:rPr>
        <w:t xml:space="preserve">, </w:t>
      </w:r>
      <w:r w:rsidRPr="00DB4AEF">
        <w:rPr>
          <w:color w:val="000000"/>
          <w:spacing w:val="0"/>
          <w:sz w:val="18"/>
          <w:szCs w:val="18"/>
        </w:rPr>
        <w:t>Mari</w:t>
      </w:r>
      <w:r w:rsidRPr="00DB4AEF">
        <w:rPr>
          <w:color w:val="000000"/>
          <w:spacing w:val="30"/>
          <w:sz w:val="18"/>
          <w:szCs w:val="18"/>
        </w:rPr>
        <w:t>，</w:t>
      </w:r>
      <w:r w:rsidRPr="00DB4AEF">
        <w:rPr>
          <w:rFonts w:ascii="新細明體" w:hAnsi="新細明體"/>
          <w:color w:val="000000"/>
          <w:spacing w:val="30"/>
          <w:sz w:val="18"/>
          <w:szCs w:val="18"/>
        </w:rPr>
        <w:t>“</w:t>
      </w:r>
      <w:r w:rsidRPr="00DB4AEF">
        <w:rPr>
          <w:color w:val="000000"/>
          <w:spacing w:val="0"/>
          <w:sz w:val="18"/>
          <w:szCs w:val="18"/>
        </w:rPr>
        <w:t>Family</w:t>
      </w:r>
      <w:r w:rsidRPr="00DB4AEF">
        <w:rPr>
          <w:color w:val="000000"/>
          <w:spacing w:val="30"/>
          <w:sz w:val="18"/>
          <w:szCs w:val="18"/>
        </w:rPr>
        <w:t xml:space="preserve"> </w:t>
      </w:r>
      <w:r w:rsidRPr="00DB4AEF">
        <w:rPr>
          <w:color w:val="000000"/>
          <w:spacing w:val="0"/>
          <w:sz w:val="18"/>
          <w:szCs w:val="18"/>
        </w:rPr>
        <w:t>Law</w:t>
      </w:r>
      <w:r w:rsidRPr="00DB4AEF">
        <w:rPr>
          <w:rFonts w:hint="eastAsia"/>
          <w:color w:val="000000"/>
          <w:spacing w:val="30"/>
          <w:sz w:val="18"/>
          <w:szCs w:val="18"/>
        </w:rPr>
        <w:t xml:space="preserve"> (</w:t>
      </w:r>
      <w:r w:rsidRPr="00DB4AEF">
        <w:rPr>
          <w:color w:val="000000"/>
          <w:spacing w:val="30"/>
          <w:sz w:val="18"/>
          <w:szCs w:val="18"/>
        </w:rPr>
        <w:t>2010</w:t>
      </w:r>
      <w:r w:rsidRPr="00DB4AEF">
        <w:rPr>
          <w:rFonts w:hint="eastAsia"/>
          <w:color w:val="000000"/>
          <w:spacing w:val="30"/>
          <w:sz w:val="18"/>
          <w:szCs w:val="18"/>
        </w:rPr>
        <w:t xml:space="preserve">) </w:t>
      </w:r>
      <w:r w:rsidRPr="00DB4AEF">
        <w:rPr>
          <w:color w:val="000000"/>
          <w:spacing w:val="0"/>
          <w:sz w:val="18"/>
          <w:szCs w:val="18"/>
        </w:rPr>
        <w:t>Waseda</w:t>
      </w:r>
      <w:r w:rsidRPr="00DB4AEF">
        <w:rPr>
          <w:color w:val="000000"/>
          <w:spacing w:val="30"/>
          <w:sz w:val="18"/>
          <w:szCs w:val="18"/>
        </w:rPr>
        <w:t xml:space="preserve"> </w:t>
      </w:r>
      <w:r w:rsidRPr="00DB4AEF">
        <w:rPr>
          <w:color w:val="000000"/>
          <w:spacing w:val="0"/>
          <w:sz w:val="18"/>
          <w:szCs w:val="18"/>
        </w:rPr>
        <w:t>Bulletin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Comparative</w:t>
      </w:r>
      <w:r w:rsidRPr="00DB4AEF">
        <w:rPr>
          <w:color w:val="000000"/>
          <w:spacing w:val="30"/>
          <w:sz w:val="18"/>
          <w:szCs w:val="18"/>
        </w:rPr>
        <w:t xml:space="preserve"> </w:t>
      </w:r>
      <w:r w:rsidRPr="00DB4AEF">
        <w:rPr>
          <w:color w:val="000000"/>
          <w:spacing w:val="0"/>
          <w:sz w:val="18"/>
          <w:szCs w:val="18"/>
        </w:rPr>
        <w:t>Law</w:t>
      </w:r>
      <w:r w:rsidRPr="00DB4AEF">
        <w:rPr>
          <w:rFonts w:asciiTheme="majorEastAsia" w:eastAsiaTheme="majorEastAsia" w:hAnsiTheme="majorEastAsia"/>
          <w:color w:val="000000"/>
          <w:spacing w:val="0"/>
          <w:sz w:val="18"/>
          <w:szCs w:val="18"/>
        </w:rPr>
        <w:t>”</w:t>
      </w:r>
      <w:r w:rsidRPr="00DB4AEF">
        <w:rPr>
          <w:rFonts w:hint="eastAsia"/>
          <w:color w:val="000000"/>
          <w:spacing w:val="0"/>
          <w:sz w:val="18"/>
          <w:szCs w:val="18"/>
        </w:rPr>
        <w:t>，</w:t>
      </w:r>
      <w:r w:rsidRPr="00DB4AEF">
        <w:rPr>
          <w:rFonts w:hint="eastAsia"/>
          <w:color w:val="000000"/>
          <w:spacing w:val="30"/>
          <w:sz w:val="18"/>
          <w:szCs w:val="18"/>
        </w:rPr>
        <w:t>第</w:t>
      </w:r>
      <w:r w:rsidRPr="00DB4AEF">
        <w:rPr>
          <w:color w:val="000000"/>
          <w:spacing w:val="30"/>
          <w:sz w:val="18"/>
          <w:szCs w:val="18"/>
        </w:rPr>
        <w:t>28</w:t>
      </w:r>
      <w:r w:rsidRPr="00DB4AEF">
        <w:rPr>
          <w:rFonts w:hint="eastAsia"/>
          <w:spacing w:val="30"/>
          <w:sz w:val="18"/>
          <w:szCs w:val="18"/>
        </w:rPr>
        <w:t>卷</w:t>
      </w:r>
      <w:r w:rsidRPr="00DB4AEF">
        <w:rPr>
          <w:color w:val="000000"/>
          <w:spacing w:val="30"/>
          <w:sz w:val="18"/>
          <w:szCs w:val="18"/>
        </w:rPr>
        <w:t>64</w:t>
      </w:r>
      <w:r w:rsidRPr="00DB4AEF">
        <w:rPr>
          <w:rFonts w:hint="eastAsia"/>
          <w:color w:val="000000"/>
          <w:spacing w:val="30"/>
          <w:sz w:val="18"/>
          <w:szCs w:val="18"/>
        </w:rPr>
        <w:t>至</w:t>
      </w:r>
      <w:r w:rsidRPr="00DB4AEF">
        <w:rPr>
          <w:color w:val="000000"/>
          <w:spacing w:val="30"/>
          <w:sz w:val="18"/>
          <w:szCs w:val="18"/>
        </w:rPr>
        <w:t>67</w:t>
      </w:r>
      <w:r w:rsidRPr="00DB4AEF">
        <w:rPr>
          <w:rFonts w:hint="eastAsia"/>
          <w:color w:val="000000"/>
          <w:spacing w:val="30"/>
          <w:sz w:val="18"/>
          <w:szCs w:val="18"/>
        </w:rPr>
        <w:t>頁，</w:t>
      </w:r>
      <w:r w:rsidRPr="00DB4AEF">
        <w:rPr>
          <w:color w:val="000000"/>
          <w:spacing w:val="30"/>
          <w:sz w:val="18"/>
          <w:szCs w:val="18"/>
        </w:rPr>
        <w:t>第</w:t>
      </w:r>
      <w:r w:rsidRPr="00DB4AEF">
        <w:rPr>
          <w:color w:val="000000"/>
          <w:spacing w:val="30"/>
          <w:sz w:val="18"/>
          <w:szCs w:val="18"/>
        </w:rPr>
        <w:t>67</w:t>
      </w:r>
      <w:r w:rsidRPr="00DB4AEF">
        <w:rPr>
          <w:color w:val="000000"/>
          <w:spacing w:val="30"/>
          <w:sz w:val="18"/>
          <w:szCs w:val="18"/>
        </w:rPr>
        <w:t>頁。</w:t>
      </w:r>
    </w:p>
  </w:footnote>
  <w:footnote w:id="259">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成年歲數</w:t>
      </w:r>
      <w:r w:rsidRPr="00DB4AEF">
        <w:rPr>
          <w:rFonts w:hint="eastAsia"/>
          <w:color w:val="000000"/>
          <w:spacing w:val="30"/>
          <w:sz w:val="18"/>
          <w:szCs w:val="18"/>
        </w:rPr>
        <w:t>即是</w:t>
      </w:r>
      <w:r w:rsidRPr="00DB4AEF">
        <w:rPr>
          <w:color w:val="000000"/>
          <w:spacing w:val="30"/>
          <w:sz w:val="18"/>
          <w:szCs w:val="18"/>
        </w:rPr>
        <w:t>年滿</w:t>
      </w:r>
      <w:r w:rsidRPr="00DB4AEF">
        <w:rPr>
          <w:color w:val="000000"/>
          <w:spacing w:val="30"/>
          <w:sz w:val="18"/>
          <w:szCs w:val="18"/>
        </w:rPr>
        <w:t>20</w:t>
      </w:r>
      <w:r w:rsidRPr="00DB4AEF">
        <w:rPr>
          <w:color w:val="000000"/>
          <w:spacing w:val="30"/>
          <w:sz w:val="18"/>
          <w:szCs w:val="18"/>
        </w:rPr>
        <w:t>歲（依據</w:t>
      </w:r>
      <w:r w:rsidRPr="00DB4AEF">
        <w:rPr>
          <w:color w:val="000000"/>
          <w:spacing w:val="0"/>
          <w:sz w:val="18"/>
          <w:szCs w:val="18"/>
        </w:rPr>
        <w:t>Minpō</w:t>
      </w:r>
      <w:r w:rsidRPr="00DB4AEF">
        <w:rPr>
          <w:color w:val="000000"/>
          <w:spacing w:val="30"/>
          <w:sz w:val="18"/>
          <w:szCs w:val="18"/>
        </w:rPr>
        <w:t>（音譯為《民法》）第</w:t>
      </w:r>
      <w:r w:rsidRPr="00DB4AEF">
        <w:rPr>
          <w:color w:val="000000"/>
          <w:spacing w:val="30"/>
          <w:sz w:val="18"/>
          <w:szCs w:val="18"/>
        </w:rPr>
        <w:t>4</w:t>
      </w:r>
      <w:r w:rsidRPr="00DB4AEF">
        <w:rPr>
          <w:color w:val="000000"/>
          <w:spacing w:val="30"/>
          <w:sz w:val="18"/>
          <w:szCs w:val="18"/>
        </w:rPr>
        <w:t>條，</w:t>
      </w:r>
      <w:r w:rsidRPr="00DB4AEF">
        <w:rPr>
          <w:color w:val="000000"/>
          <w:spacing w:val="30"/>
          <w:sz w:val="18"/>
          <w:szCs w:val="18"/>
        </w:rPr>
        <w:t>1896</w:t>
      </w:r>
      <w:r w:rsidRPr="00DB4AEF">
        <w:rPr>
          <w:color w:val="000000"/>
          <w:spacing w:val="30"/>
          <w:sz w:val="18"/>
          <w:szCs w:val="18"/>
        </w:rPr>
        <w:t>年</w:t>
      </w:r>
      <w:r w:rsidRPr="00DB4AEF">
        <w:rPr>
          <w:color w:val="000000"/>
          <w:spacing w:val="30"/>
          <w:sz w:val="18"/>
          <w:szCs w:val="18"/>
        </w:rPr>
        <w:t>4</w:t>
      </w:r>
      <w:r w:rsidRPr="00DB4AEF">
        <w:rPr>
          <w:color w:val="000000"/>
          <w:spacing w:val="30"/>
          <w:sz w:val="18"/>
          <w:szCs w:val="18"/>
        </w:rPr>
        <w:t>月</w:t>
      </w:r>
      <w:r w:rsidRPr="00DB4AEF">
        <w:rPr>
          <w:color w:val="000000"/>
          <w:spacing w:val="30"/>
          <w:sz w:val="18"/>
          <w:szCs w:val="18"/>
        </w:rPr>
        <w:t>27</w:t>
      </w:r>
      <w:r w:rsidRPr="00DB4AEF">
        <w:rPr>
          <w:color w:val="000000"/>
          <w:spacing w:val="30"/>
          <w:sz w:val="18"/>
          <w:szCs w:val="18"/>
        </w:rPr>
        <w:t>日法律第</w:t>
      </w:r>
      <w:r w:rsidRPr="00DB4AEF">
        <w:rPr>
          <w:color w:val="000000"/>
          <w:spacing w:val="30"/>
          <w:sz w:val="18"/>
          <w:szCs w:val="18"/>
        </w:rPr>
        <w:t>89</w:t>
      </w:r>
      <w:r w:rsidRPr="00DB4AEF">
        <w:rPr>
          <w:color w:val="000000"/>
          <w:spacing w:val="30"/>
          <w:sz w:val="18"/>
          <w:szCs w:val="18"/>
        </w:rPr>
        <w:t>號）。</w:t>
      </w:r>
    </w:p>
  </w:footnote>
  <w:footnote w:id="260">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見</w:t>
      </w:r>
      <w:r w:rsidRPr="00DB4AEF">
        <w:rPr>
          <w:color w:val="000000"/>
          <w:spacing w:val="0"/>
          <w:sz w:val="18"/>
          <w:szCs w:val="18"/>
        </w:rPr>
        <w:t>Hiroyuki</w:t>
      </w:r>
      <w:r w:rsidRPr="00DB4AEF">
        <w:rPr>
          <w:color w:val="000000"/>
          <w:spacing w:val="30"/>
          <w:sz w:val="18"/>
          <w:szCs w:val="18"/>
        </w:rPr>
        <w:t xml:space="preserve"> </w:t>
      </w:r>
      <w:r w:rsidRPr="00DB4AEF">
        <w:rPr>
          <w:color w:val="000000"/>
          <w:spacing w:val="0"/>
          <w:sz w:val="18"/>
          <w:szCs w:val="18"/>
        </w:rPr>
        <w:t>Taniguchi</w:t>
      </w:r>
      <w:r w:rsidRPr="00DB4AEF">
        <w:rPr>
          <w:color w:val="000000"/>
          <w:spacing w:val="30"/>
          <w:sz w:val="18"/>
          <w:szCs w:val="18"/>
        </w:rPr>
        <w:t xml:space="preserve">, </w:t>
      </w:r>
      <w:r w:rsidRPr="00DB4AEF">
        <w:rPr>
          <w:color w:val="000000"/>
          <w:spacing w:val="0"/>
          <w:sz w:val="18"/>
          <w:szCs w:val="18"/>
        </w:rPr>
        <w:t>Ph</w:t>
      </w:r>
      <w:r w:rsidRPr="00DB4AEF">
        <w:rPr>
          <w:color w:val="000000"/>
          <w:spacing w:val="30"/>
          <w:sz w:val="18"/>
          <w:szCs w:val="18"/>
        </w:rPr>
        <w:t>.</w:t>
      </w:r>
      <w:r w:rsidRPr="00DB4AEF">
        <w:rPr>
          <w:color w:val="000000"/>
          <w:spacing w:val="0"/>
          <w:sz w:val="18"/>
          <w:szCs w:val="18"/>
        </w:rPr>
        <w:t>D</w:t>
      </w:r>
      <w:r w:rsidRPr="00DB4AEF">
        <w:rPr>
          <w:color w:val="000000"/>
          <w:spacing w:val="30"/>
          <w:sz w:val="18"/>
          <w:szCs w:val="18"/>
        </w:rPr>
        <w:t>.</w:t>
      </w:r>
      <w:r w:rsidRPr="00DB4AEF">
        <w:rPr>
          <w:color w:val="000000"/>
          <w:spacing w:val="30"/>
          <w:sz w:val="18"/>
          <w:szCs w:val="18"/>
        </w:rPr>
        <w:t>，</w:t>
      </w:r>
      <w:r w:rsidRPr="00DB4AEF">
        <w:rPr>
          <w:rFonts w:ascii="新細明體" w:hAnsi="新細明體"/>
          <w:color w:val="000000"/>
          <w:spacing w:val="30"/>
          <w:sz w:val="18"/>
          <w:szCs w:val="18"/>
        </w:rPr>
        <w:t>“</w:t>
      </w:r>
      <w:r w:rsidRPr="00DB4AEF">
        <w:rPr>
          <w:color w:val="000000"/>
          <w:spacing w:val="0"/>
          <w:sz w:val="18"/>
          <w:szCs w:val="18"/>
        </w:rPr>
        <w:t>Japan</w:t>
      </w:r>
      <w:r w:rsidRPr="00DB4AEF">
        <w:rPr>
          <w:color w:val="000000"/>
          <w:spacing w:val="30"/>
          <w:sz w:val="18"/>
          <w:szCs w:val="18"/>
        </w:rPr>
        <w:t>’</w:t>
      </w:r>
      <w:r w:rsidRPr="00DB4AEF">
        <w:rPr>
          <w:color w:val="000000"/>
          <w:spacing w:val="0"/>
          <w:sz w:val="18"/>
          <w:szCs w:val="18"/>
        </w:rPr>
        <w:t>s</w:t>
      </w:r>
      <w:r w:rsidRPr="00DB4AEF">
        <w:rPr>
          <w:color w:val="000000"/>
          <w:spacing w:val="30"/>
          <w:sz w:val="18"/>
          <w:szCs w:val="18"/>
        </w:rPr>
        <w:t xml:space="preserve"> 2003 </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Identity</w:t>
      </w:r>
      <w:r w:rsidRPr="00DB4AEF">
        <w:rPr>
          <w:color w:val="000000"/>
          <w:spacing w:val="30"/>
          <w:sz w:val="18"/>
          <w:szCs w:val="18"/>
        </w:rPr>
        <w:t xml:space="preserve"> </w:t>
      </w:r>
      <w:r w:rsidRPr="00DB4AEF">
        <w:rPr>
          <w:color w:val="000000"/>
          <w:spacing w:val="0"/>
          <w:sz w:val="18"/>
          <w:szCs w:val="18"/>
        </w:rPr>
        <w:t>Disorder</w:t>
      </w:r>
      <w:r w:rsidRPr="00DB4AEF">
        <w:rPr>
          <w:color w:val="000000"/>
          <w:spacing w:val="30"/>
          <w:sz w:val="18"/>
          <w:szCs w:val="18"/>
        </w:rPr>
        <w:t xml:space="preserve"> </w:t>
      </w:r>
      <w:r w:rsidRPr="00DB4AEF">
        <w:rPr>
          <w:color w:val="000000"/>
          <w:spacing w:val="0"/>
          <w:sz w:val="18"/>
          <w:szCs w:val="18"/>
        </w:rPr>
        <w:t>Act</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Sex</w:t>
      </w:r>
      <w:r w:rsidRPr="00DB4AEF">
        <w:rPr>
          <w:color w:val="000000"/>
          <w:spacing w:val="30"/>
          <w:sz w:val="18"/>
          <w:szCs w:val="18"/>
        </w:rPr>
        <w:t xml:space="preserve"> </w:t>
      </w:r>
      <w:r w:rsidRPr="00DB4AEF">
        <w:rPr>
          <w:color w:val="000000"/>
          <w:spacing w:val="0"/>
          <w:sz w:val="18"/>
          <w:szCs w:val="18"/>
        </w:rPr>
        <w:t>Reassignment</w:t>
      </w:r>
      <w:r w:rsidRPr="00DB4AEF">
        <w:rPr>
          <w:color w:val="000000"/>
          <w:spacing w:val="30"/>
          <w:sz w:val="18"/>
          <w:szCs w:val="18"/>
        </w:rPr>
        <w:t xml:space="preserve"> </w:t>
      </w:r>
      <w:r w:rsidRPr="00DB4AEF">
        <w:rPr>
          <w:color w:val="000000"/>
          <w:spacing w:val="0"/>
          <w:sz w:val="18"/>
          <w:szCs w:val="18"/>
        </w:rPr>
        <w:t>Surgery</w:t>
      </w:r>
      <w:r w:rsidRPr="00DB4AEF">
        <w:rPr>
          <w:color w:val="000000"/>
          <w:spacing w:val="30"/>
          <w:sz w:val="18"/>
          <w:szCs w:val="18"/>
        </w:rPr>
        <w:t xml:space="preserve">, </w:t>
      </w:r>
      <w:r w:rsidRPr="00DB4AEF">
        <w:rPr>
          <w:color w:val="000000"/>
          <w:spacing w:val="0"/>
          <w:sz w:val="18"/>
          <w:szCs w:val="18"/>
        </w:rPr>
        <w:t>No</w:t>
      </w:r>
      <w:r w:rsidRPr="00DB4AEF">
        <w:rPr>
          <w:color w:val="000000"/>
          <w:spacing w:val="30"/>
          <w:sz w:val="18"/>
          <w:szCs w:val="18"/>
        </w:rPr>
        <w:t xml:space="preserve"> </w:t>
      </w:r>
      <w:r w:rsidRPr="00DB4AEF">
        <w:rPr>
          <w:color w:val="000000"/>
          <w:spacing w:val="0"/>
          <w:sz w:val="18"/>
          <w:szCs w:val="18"/>
        </w:rPr>
        <w:t>Marriage</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No</w:t>
      </w:r>
      <w:r w:rsidRPr="00DB4AEF">
        <w:rPr>
          <w:color w:val="000000"/>
          <w:spacing w:val="30"/>
          <w:sz w:val="18"/>
          <w:szCs w:val="18"/>
        </w:rPr>
        <w:t xml:space="preserve"> </w:t>
      </w:r>
      <w:r w:rsidRPr="00DB4AEF">
        <w:rPr>
          <w:color w:val="000000"/>
          <w:spacing w:val="0"/>
          <w:sz w:val="18"/>
          <w:szCs w:val="18"/>
        </w:rPr>
        <w:t>Child</w:t>
      </w:r>
      <w:r w:rsidRPr="00DB4AEF">
        <w:rPr>
          <w:color w:val="000000"/>
          <w:spacing w:val="30"/>
          <w:sz w:val="18"/>
          <w:szCs w:val="18"/>
        </w:rPr>
        <w:t xml:space="preserve"> </w:t>
      </w:r>
      <w:r w:rsidRPr="00DB4AEF">
        <w:rPr>
          <w:color w:val="000000"/>
          <w:spacing w:val="0"/>
          <w:sz w:val="18"/>
          <w:szCs w:val="18"/>
        </w:rPr>
        <w:t>Requirements</w:t>
      </w:r>
      <w:r w:rsidRPr="00DB4AEF">
        <w:rPr>
          <w:color w:val="000000"/>
          <w:spacing w:val="30"/>
          <w:sz w:val="18"/>
          <w:szCs w:val="18"/>
        </w:rPr>
        <w:t xml:space="preserve"> </w:t>
      </w:r>
      <w:r w:rsidRPr="00DB4AEF">
        <w:rPr>
          <w:color w:val="000000"/>
          <w:spacing w:val="0"/>
          <w:sz w:val="18"/>
          <w:szCs w:val="18"/>
        </w:rPr>
        <w:t>as</w:t>
      </w:r>
      <w:r w:rsidRPr="00DB4AEF">
        <w:rPr>
          <w:color w:val="000000"/>
          <w:spacing w:val="30"/>
          <w:sz w:val="18"/>
          <w:szCs w:val="18"/>
        </w:rPr>
        <w:t xml:space="preserve"> </w:t>
      </w:r>
      <w:r w:rsidRPr="00DB4AEF">
        <w:rPr>
          <w:color w:val="000000"/>
          <w:spacing w:val="0"/>
          <w:sz w:val="18"/>
          <w:szCs w:val="18"/>
        </w:rPr>
        <w:t>Perpetuations</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Norms</w:t>
      </w:r>
      <w:r w:rsidRPr="00DB4AEF">
        <w:rPr>
          <w:color w:val="000000"/>
          <w:spacing w:val="30"/>
          <w:sz w:val="18"/>
          <w:szCs w:val="18"/>
        </w:rPr>
        <w:t xml:space="preserve"> </w:t>
      </w:r>
      <w:r w:rsidRPr="00DB4AEF">
        <w:rPr>
          <w:color w:val="000000"/>
          <w:spacing w:val="0"/>
          <w:sz w:val="18"/>
          <w:szCs w:val="18"/>
        </w:rPr>
        <w:t>in</w:t>
      </w:r>
      <w:r w:rsidRPr="00DB4AEF">
        <w:rPr>
          <w:color w:val="000000"/>
          <w:spacing w:val="30"/>
          <w:sz w:val="18"/>
          <w:szCs w:val="18"/>
        </w:rPr>
        <w:t xml:space="preserve"> </w:t>
      </w:r>
      <w:r w:rsidRPr="00DB4AEF">
        <w:rPr>
          <w:color w:val="000000"/>
          <w:spacing w:val="0"/>
          <w:sz w:val="18"/>
          <w:szCs w:val="18"/>
        </w:rPr>
        <w:t>Japan</w:t>
      </w:r>
      <w:r w:rsidRPr="00DB4AEF">
        <w:rPr>
          <w:rFonts w:asciiTheme="majorEastAsia" w:eastAsiaTheme="majorEastAsia" w:hAnsiTheme="majorEastAsia"/>
          <w:color w:val="000000"/>
          <w:spacing w:val="0"/>
          <w:sz w:val="18"/>
          <w:szCs w:val="18"/>
        </w:rPr>
        <w:t>”</w:t>
      </w:r>
      <w:r w:rsidRPr="00DB4AEF">
        <w:rPr>
          <w:color w:val="000000"/>
          <w:spacing w:val="30"/>
          <w:sz w:val="18"/>
          <w:szCs w:val="18"/>
        </w:rPr>
        <w:t>，</w:t>
      </w:r>
      <w:r w:rsidRPr="00DB4AEF">
        <w:rPr>
          <w:i/>
          <w:spacing w:val="0"/>
          <w:sz w:val="18"/>
          <w:szCs w:val="18"/>
        </w:rPr>
        <w:t>Asian</w:t>
      </w:r>
      <w:r w:rsidRPr="00DB4AEF">
        <w:rPr>
          <w:i/>
          <w:spacing w:val="30"/>
          <w:sz w:val="18"/>
          <w:szCs w:val="18"/>
        </w:rPr>
        <w:t>-</w:t>
      </w:r>
      <w:r w:rsidRPr="00DB4AEF">
        <w:rPr>
          <w:i/>
          <w:spacing w:val="0"/>
          <w:sz w:val="18"/>
          <w:szCs w:val="18"/>
        </w:rPr>
        <w:t>Pacific</w:t>
      </w:r>
      <w:r w:rsidRPr="00DB4AEF">
        <w:rPr>
          <w:i/>
          <w:spacing w:val="30"/>
          <w:sz w:val="18"/>
          <w:szCs w:val="18"/>
        </w:rPr>
        <w:t xml:space="preserve"> </w:t>
      </w:r>
      <w:r w:rsidRPr="00DB4AEF">
        <w:rPr>
          <w:i/>
          <w:spacing w:val="0"/>
          <w:sz w:val="18"/>
          <w:szCs w:val="18"/>
        </w:rPr>
        <w:t>Law</w:t>
      </w:r>
      <w:r w:rsidRPr="00DB4AEF">
        <w:rPr>
          <w:i/>
          <w:spacing w:val="30"/>
          <w:sz w:val="18"/>
          <w:szCs w:val="18"/>
        </w:rPr>
        <w:t xml:space="preserve"> &amp; </w:t>
      </w:r>
      <w:r w:rsidRPr="00DB4AEF">
        <w:rPr>
          <w:i/>
          <w:spacing w:val="0"/>
          <w:sz w:val="18"/>
          <w:szCs w:val="18"/>
        </w:rPr>
        <w:t>Policy</w:t>
      </w:r>
      <w:r w:rsidRPr="00DB4AEF">
        <w:rPr>
          <w:i/>
          <w:spacing w:val="30"/>
          <w:sz w:val="18"/>
          <w:szCs w:val="18"/>
        </w:rPr>
        <w:t xml:space="preserve"> </w:t>
      </w:r>
      <w:r w:rsidRPr="00DB4AEF">
        <w:rPr>
          <w:i/>
          <w:spacing w:val="0"/>
          <w:sz w:val="18"/>
          <w:szCs w:val="18"/>
        </w:rPr>
        <w:t>Journal</w:t>
      </w:r>
      <w:r w:rsidRPr="00DB4AEF">
        <w:rPr>
          <w:rFonts w:hint="eastAsia"/>
          <w:spacing w:val="0"/>
          <w:sz w:val="18"/>
          <w:szCs w:val="18"/>
        </w:rPr>
        <w:t>，</w:t>
      </w:r>
      <w:r w:rsidRPr="00DB4AEF">
        <w:rPr>
          <w:rFonts w:hint="eastAsia"/>
          <w:spacing w:val="30"/>
          <w:sz w:val="18"/>
          <w:szCs w:val="18"/>
        </w:rPr>
        <w:t>第</w:t>
      </w:r>
      <w:r w:rsidRPr="00DB4AEF">
        <w:rPr>
          <w:rFonts w:hint="eastAsia"/>
          <w:spacing w:val="30"/>
          <w:sz w:val="18"/>
          <w:szCs w:val="18"/>
        </w:rPr>
        <w:t>14</w:t>
      </w:r>
      <w:r w:rsidRPr="00DB4AEF">
        <w:rPr>
          <w:rFonts w:hint="eastAsia"/>
          <w:spacing w:val="30"/>
          <w:sz w:val="18"/>
          <w:szCs w:val="18"/>
        </w:rPr>
        <w:t>卷第</w:t>
      </w:r>
      <w:r w:rsidRPr="00DB4AEF">
        <w:rPr>
          <w:rFonts w:hint="eastAsia"/>
          <w:spacing w:val="30"/>
          <w:sz w:val="18"/>
          <w:szCs w:val="18"/>
        </w:rPr>
        <w:t>2</w:t>
      </w:r>
      <w:r w:rsidRPr="00DB4AEF">
        <w:rPr>
          <w:rFonts w:hint="eastAsia"/>
          <w:spacing w:val="30"/>
          <w:sz w:val="18"/>
          <w:szCs w:val="18"/>
        </w:rPr>
        <w:t>冊，</w:t>
      </w:r>
      <w:r w:rsidRPr="00DB4AEF">
        <w:rPr>
          <w:color w:val="000000"/>
          <w:spacing w:val="30"/>
          <w:sz w:val="18"/>
          <w:szCs w:val="18"/>
        </w:rPr>
        <w:t>第</w:t>
      </w:r>
      <w:r w:rsidRPr="00DB4AEF">
        <w:rPr>
          <w:color w:val="000000"/>
          <w:spacing w:val="30"/>
          <w:sz w:val="18"/>
          <w:szCs w:val="18"/>
        </w:rPr>
        <w:t>113</w:t>
      </w:r>
      <w:r w:rsidRPr="00DB4AEF">
        <w:rPr>
          <w:color w:val="000000"/>
          <w:spacing w:val="30"/>
          <w:sz w:val="18"/>
          <w:szCs w:val="18"/>
        </w:rPr>
        <w:t>和</w:t>
      </w:r>
      <w:r w:rsidRPr="00DB4AEF">
        <w:rPr>
          <w:color w:val="000000"/>
          <w:spacing w:val="30"/>
          <w:sz w:val="18"/>
          <w:szCs w:val="18"/>
        </w:rPr>
        <w:t>114</w:t>
      </w:r>
      <w:r w:rsidRPr="00DB4AEF">
        <w:rPr>
          <w:color w:val="000000"/>
          <w:spacing w:val="30"/>
          <w:sz w:val="18"/>
          <w:szCs w:val="18"/>
        </w:rPr>
        <w:t>頁。不過，這項規定一直備受抨擊︰見</w:t>
      </w:r>
      <w:r w:rsidRPr="00DB4AEF">
        <w:rPr>
          <w:color w:val="000000"/>
          <w:spacing w:val="0"/>
          <w:sz w:val="18"/>
          <w:szCs w:val="18"/>
        </w:rPr>
        <w:t>Tanamura</w:t>
      </w:r>
      <w:r w:rsidRPr="00DB4AEF">
        <w:rPr>
          <w:color w:val="000000"/>
          <w:spacing w:val="30"/>
          <w:sz w:val="18"/>
          <w:szCs w:val="18"/>
        </w:rPr>
        <w:t xml:space="preserve"> </w:t>
      </w:r>
      <w:r w:rsidRPr="00DB4AEF">
        <w:rPr>
          <w:color w:val="000000"/>
          <w:spacing w:val="0"/>
          <w:sz w:val="18"/>
          <w:szCs w:val="18"/>
        </w:rPr>
        <w:t>Masayuki</w:t>
      </w:r>
      <w:r w:rsidRPr="00DB4AEF">
        <w:rPr>
          <w:rFonts w:hint="eastAsia"/>
          <w:color w:val="000000"/>
          <w:spacing w:val="0"/>
          <w:sz w:val="18"/>
          <w:szCs w:val="18"/>
        </w:rPr>
        <w:t>及</w:t>
      </w:r>
      <w:r w:rsidRPr="00DB4AEF">
        <w:rPr>
          <w:color w:val="000000"/>
          <w:spacing w:val="0"/>
          <w:sz w:val="18"/>
          <w:szCs w:val="18"/>
        </w:rPr>
        <w:t>Kim</w:t>
      </w:r>
      <w:r w:rsidRPr="00DB4AEF">
        <w:rPr>
          <w:color w:val="000000"/>
          <w:spacing w:val="30"/>
          <w:sz w:val="18"/>
          <w:szCs w:val="18"/>
        </w:rPr>
        <w:t xml:space="preserve"> </w:t>
      </w:r>
      <w:r w:rsidRPr="00DB4AEF">
        <w:rPr>
          <w:color w:val="000000"/>
          <w:spacing w:val="0"/>
          <w:sz w:val="18"/>
          <w:szCs w:val="18"/>
        </w:rPr>
        <w:t>Yangwhan</w:t>
      </w:r>
      <w:r w:rsidRPr="00DB4AEF">
        <w:rPr>
          <w:color w:val="000000"/>
          <w:spacing w:val="30"/>
          <w:sz w:val="18"/>
          <w:szCs w:val="18"/>
        </w:rPr>
        <w:t>，</w:t>
      </w:r>
      <w:r w:rsidRPr="00DB4AEF">
        <w:rPr>
          <w:color w:val="000000"/>
          <w:spacing w:val="0"/>
          <w:sz w:val="18"/>
          <w:szCs w:val="18"/>
        </w:rPr>
        <w:t>Waseda</w:t>
      </w:r>
      <w:r w:rsidRPr="00DB4AEF">
        <w:rPr>
          <w:color w:val="000000"/>
          <w:spacing w:val="30"/>
          <w:sz w:val="18"/>
          <w:szCs w:val="18"/>
        </w:rPr>
        <w:t xml:space="preserve"> </w:t>
      </w:r>
      <w:r w:rsidRPr="00DB4AEF">
        <w:rPr>
          <w:color w:val="000000"/>
          <w:spacing w:val="0"/>
          <w:sz w:val="18"/>
          <w:szCs w:val="18"/>
        </w:rPr>
        <w:t>Bulletin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Comparative</w:t>
      </w:r>
      <w:r w:rsidRPr="00DB4AEF">
        <w:rPr>
          <w:color w:val="000000"/>
          <w:spacing w:val="30"/>
          <w:sz w:val="18"/>
          <w:szCs w:val="18"/>
        </w:rPr>
        <w:t xml:space="preserve"> </w:t>
      </w:r>
      <w:r w:rsidRPr="00DB4AEF">
        <w:rPr>
          <w:color w:val="000000"/>
          <w:spacing w:val="0"/>
          <w:sz w:val="18"/>
          <w:szCs w:val="18"/>
        </w:rPr>
        <w:t>Law</w:t>
      </w:r>
      <w:r w:rsidRPr="00DB4AEF">
        <w:rPr>
          <w:color w:val="000000"/>
          <w:spacing w:val="30"/>
          <w:sz w:val="18"/>
          <w:szCs w:val="18"/>
        </w:rPr>
        <w:t xml:space="preserve">, </w:t>
      </w:r>
      <w:r w:rsidRPr="00DB4AEF">
        <w:rPr>
          <w:color w:val="000000"/>
          <w:spacing w:val="0"/>
          <w:sz w:val="18"/>
          <w:szCs w:val="18"/>
        </w:rPr>
        <w:t>Family</w:t>
      </w:r>
      <w:r w:rsidRPr="00DB4AEF">
        <w:rPr>
          <w:color w:val="000000"/>
          <w:spacing w:val="30"/>
          <w:sz w:val="18"/>
          <w:szCs w:val="18"/>
        </w:rPr>
        <w:t xml:space="preserve"> </w:t>
      </w:r>
      <w:r w:rsidRPr="00DB4AEF">
        <w:rPr>
          <w:color w:val="000000"/>
          <w:spacing w:val="0"/>
          <w:sz w:val="18"/>
          <w:szCs w:val="18"/>
        </w:rPr>
        <w:t>Law</w:t>
      </w:r>
      <w:r w:rsidRPr="00DB4AEF">
        <w:rPr>
          <w:color w:val="000000"/>
          <w:spacing w:val="30"/>
          <w:sz w:val="18"/>
          <w:szCs w:val="18"/>
        </w:rPr>
        <w:t xml:space="preserve"> </w:t>
      </w:r>
      <w:r w:rsidRPr="00DB4AEF">
        <w:rPr>
          <w:rFonts w:hint="eastAsia"/>
          <w:color w:val="000000"/>
          <w:spacing w:val="30"/>
          <w:sz w:val="18"/>
          <w:szCs w:val="18"/>
        </w:rPr>
        <w:t>(</w:t>
      </w:r>
      <w:r w:rsidRPr="00DB4AEF">
        <w:rPr>
          <w:color w:val="000000"/>
          <w:spacing w:val="30"/>
          <w:sz w:val="18"/>
          <w:szCs w:val="18"/>
        </w:rPr>
        <w:t>2006</w:t>
      </w:r>
      <w:r w:rsidRPr="00DB4AEF">
        <w:rPr>
          <w:rFonts w:hint="eastAsia"/>
          <w:color w:val="000000"/>
          <w:spacing w:val="30"/>
          <w:sz w:val="18"/>
          <w:szCs w:val="18"/>
        </w:rPr>
        <w:t>)</w:t>
      </w:r>
      <w:r w:rsidRPr="00DB4AEF">
        <w:rPr>
          <w:rFonts w:hint="eastAsia"/>
          <w:color w:val="000000"/>
          <w:spacing w:val="30"/>
          <w:sz w:val="18"/>
          <w:szCs w:val="18"/>
        </w:rPr>
        <w:t>第</w:t>
      </w:r>
      <w:r w:rsidRPr="00DB4AEF">
        <w:rPr>
          <w:color w:val="000000"/>
          <w:spacing w:val="30"/>
          <w:sz w:val="18"/>
          <w:szCs w:val="18"/>
        </w:rPr>
        <w:t>24</w:t>
      </w:r>
      <w:r w:rsidRPr="00DB4AEF">
        <w:rPr>
          <w:rFonts w:hint="eastAsia"/>
          <w:color w:val="000000"/>
          <w:spacing w:val="30"/>
          <w:sz w:val="18"/>
          <w:szCs w:val="18"/>
        </w:rPr>
        <w:t>卷</w:t>
      </w:r>
      <w:r w:rsidRPr="00DB4AEF">
        <w:rPr>
          <w:color w:val="000000"/>
          <w:spacing w:val="30"/>
          <w:sz w:val="18"/>
          <w:szCs w:val="18"/>
        </w:rPr>
        <w:t>42</w:t>
      </w:r>
      <w:r w:rsidRPr="00DB4AEF">
        <w:rPr>
          <w:rFonts w:hint="eastAsia"/>
          <w:color w:val="000000"/>
          <w:spacing w:val="0"/>
          <w:sz w:val="18"/>
          <w:szCs w:val="18"/>
        </w:rPr>
        <w:t>至</w:t>
      </w:r>
      <w:r w:rsidRPr="00DB4AEF">
        <w:rPr>
          <w:color w:val="000000"/>
          <w:spacing w:val="30"/>
          <w:sz w:val="18"/>
          <w:szCs w:val="18"/>
        </w:rPr>
        <w:t>47</w:t>
      </w:r>
      <w:r w:rsidRPr="00DB4AEF">
        <w:rPr>
          <w:rFonts w:hint="eastAsia"/>
          <w:color w:val="000000"/>
          <w:spacing w:val="30"/>
          <w:sz w:val="18"/>
          <w:szCs w:val="18"/>
        </w:rPr>
        <w:t>頁</w:t>
      </w:r>
      <w:r w:rsidRPr="00DB4AEF">
        <w:rPr>
          <w:color w:val="000000"/>
          <w:spacing w:val="30"/>
          <w:sz w:val="18"/>
          <w:szCs w:val="18"/>
        </w:rPr>
        <w:t>，第</w:t>
      </w:r>
      <w:r w:rsidRPr="00DB4AEF">
        <w:rPr>
          <w:color w:val="000000"/>
          <w:spacing w:val="30"/>
          <w:sz w:val="18"/>
          <w:szCs w:val="18"/>
        </w:rPr>
        <w:t>46</w:t>
      </w:r>
      <w:r w:rsidRPr="00DB4AEF">
        <w:rPr>
          <w:color w:val="000000"/>
          <w:spacing w:val="30"/>
          <w:sz w:val="18"/>
          <w:szCs w:val="18"/>
        </w:rPr>
        <w:t>頁。另見</w:t>
      </w:r>
      <w:r w:rsidRPr="00DB4AEF">
        <w:rPr>
          <w:spacing w:val="0"/>
          <w:sz w:val="18"/>
          <w:szCs w:val="18"/>
        </w:rPr>
        <w:t>Yuko</w:t>
      </w:r>
      <w:r w:rsidRPr="00DB4AEF">
        <w:rPr>
          <w:spacing w:val="30"/>
          <w:sz w:val="18"/>
          <w:szCs w:val="18"/>
        </w:rPr>
        <w:t xml:space="preserve"> </w:t>
      </w:r>
      <w:r w:rsidRPr="00DB4AEF">
        <w:rPr>
          <w:spacing w:val="0"/>
          <w:sz w:val="18"/>
          <w:szCs w:val="18"/>
        </w:rPr>
        <w:t>Nishitani</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Persons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Japan</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w:t>
      </w:r>
      <w:r w:rsidRPr="00DB4AEF">
        <w:rPr>
          <w:color w:val="000000"/>
          <w:spacing w:val="30"/>
          <w:sz w:val="18"/>
          <w:szCs w:val="18"/>
        </w:rPr>
        <w:t>，第</w:t>
      </w:r>
      <w:r w:rsidRPr="00DB4AEF">
        <w:rPr>
          <w:color w:val="000000"/>
          <w:spacing w:val="30"/>
          <w:sz w:val="18"/>
          <w:szCs w:val="18"/>
        </w:rPr>
        <w:t>376</w:t>
      </w:r>
      <w:r w:rsidRPr="00DB4AEF">
        <w:rPr>
          <w:color w:val="000000"/>
          <w:spacing w:val="30"/>
          <w:sz w:val="18"/>
          <w:szCs w:val="18"/>
        </w:rPr>
        <w:t>至</w:t>
      </w:r>
      <w:r w:rsidRPr="00DB4AEF">
        <w:rPr>
          <w:color w:val="000000"/>
          <w:spacing w:val="30"/>
          <w:sz w:val="18"/>
          <w:szCs w:val="18"/>
        </w:rPr>
        <w:t>378</w:t>
      </w:r>
      <w:r w:rsidRPr="00DB4AEF">
        <w:rPr>
          <w:color w:val="000000"/>
          <w:spacing w:val="30"/>
          <w:sz w:val="18"/>
          <w:szCs w:val="18"/>
        </w:rPr>
        <w:t>頁。</w:t>
      </w:r>
    </w:p>
  </w:footnote>
  <w:footnote w:id="261">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rStyle w:val="FootnoteReference"/>
          <w:spacing w:val="30"/>
          <w:sz w:val="18"/>
          <w:szCs w:val="18"/>
          <w:vertAlign w:val="baseline"/>
        </w:rPr>
        <w:t xml:space="preserve"> </w:t>
      </w:r>
      <w:r w:rsidRPr="00DB4AEF">
        <w:rPr>
          <w:color w:val="000000"/>
          <w:spacing w:val="30"/>
          <w:sz w:val="18"/>
          <w:szCs w:val="18"/>
        </w:rPr>
        <w:tab/>
      </w:r>
      <w:r w:rsidRPr="00DB4AEF">
        <w:rPr>
          <w:spacing w:val="30"/>
          <w:sz w:val="18"/>
          <w:szCs w:val="18"/>
        </w:rPr>
        <w:t>儘管如此，</w:t>
      </w:r>
      <w:r w:rsidRPr="00DB4AEF">
        <w:rPr>
          <w:color w:val="000000"/>
          <w:spacing w:val="30"/>
          <w:sz w:val="18"/>
          <w:szCs w:val="18"/>
        </w:rPr>
        <w:t>在</w:t>
      </w:r>
      <w:r w:rsidRPr="00DB4AEF">
        <w:rPr>
          <w:spacing w:val="30"/>
          <w:sz w:val="18"/>
          <w:szCs w:val="18"/>
        </w:rPr>
        <w:t>2014</w:t>
      </w:r>
      <w:r w:rsidRPr="00DB4AEF">
        <w:rPr>
          <w:spacing w:val="30"/>
          <w:sz w:val="18"/>
          <w:szCs w:val="18"/>
        </w:rPr>
        <w:t>年</w:t>
      </w:r>
      <w:r w:rsidRPr="00DB4AEF">
        <w:rPr>
          <w:spacing w:val="30"/>
          <w:sz w:val="18"/>
          <w:szCs w:val="18"/>
        </w:rPr>
        <w:t>5</w:t>
      </w:r>
      <w:r w:rsidRPr="00DB4AEF">
        <w:rPr>
          <w:spacing w:val="30"/>
          <w:sz w:val="18"/>
          <w:szCs w:val="18"/>
        </w:rPr>
        <w:t>月日本精神神經學會（</w:t>
      </w:r>
      <w:r w:rsidRPr="00DB4AEF">
        <w:rPr>
          <w:spacing w:val="0"/>
          <w:sz w:val="18"/>
          <w:szCs w:val="18"/>
        </w:rPr>
        <w:t>the</w:t>
      </w:r>
      <w:r w:rsidRPr="00DB4AEF">
        <w:rPr>
          <w:spacing w:val="30"/>
          <w:sz w:val="18"/>
          <w:szCs w:val="18"/>
        </w:rPr>
        <w:t xml:space="preserve"> </w:t>
      </w:r>
      <w:r w:rsidRPr="00DB4AEF">
        <w:rPr>
          <w:spacing w:val="0"/>
          <w:sz w:val="18"/>
          <w:szCs w:val="18"/>
        </w:rPr>
        <w:t>Japanese</w:t>
      </w:r>
      <w:r w:rsidRPr="00DB4AEF">
        <w:rPr>
          <w:spacing w:val="30"/>
          <w:sz w:val="18"/>
          <w:szCs w:val="18"/>
        </w:rPr>
        <w:t xml:space="preserve"> </w:t>
      </w:r>
      <w:r w:rsidRPr="00DB4AEF">
        <w:rPr>
          <w:spacing w:val="0"/>
          <w:sz w:val="18"/>
          <w:szCs w:val="18"/>
        </w:rPr>
        <w:t>Society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Psychiatry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Neurology</w:t>
      </w:r>
      <w:r w:rsidRPr="00DB4AEF">
        <w:rPr>
          <w:spacing w:val="30"/>
          <w:sz w:val="18"/>
          <w:szCs w:val="18"/>
        </w:rPr>
        <w:t>）建議，</w:t>
      </w:r>
      <w:r w:rsidRPr="00DB4AEF">
        <w:rPr>
          <w:rFonts w:ascii="新細明體" w:hAnsi="新細明體"/>
          <w:color w:val="000000"/>
          <w:spacing w:val="30"/>
          <w:sz w:val="18"/>
          <w:szCs w:val="18"/>
        </w:rPr>
        <w:t>“</w:t>
      </w:r>
      <w:r w:rsidRPr="00DB4AEF">
        <w:rPr>
          <w:color w:val="000000"/>
          <w:spacing w:val="30"/>
          <w:sz w:val="18"/>
          <w:szCs w:val="18"/>
        </w:rPr>
        <w:t>性別認同障礙</w:t>
      </w:r>
      <w:r w:rsidRPr="00DB4AEF">
        <w:rPr>
          <w:rFonts w:ascii="新細明體" w:hAnsi="新細明體"/>
          <w:color w:val="000000"/>
          <w:spacing w:val="30"/>
          <w:sz w:val="18"/>
          <w:szCs w:val="18"/>
        </w:rPr>
        <w:t>”</w:t>
      </w:r>
      <w:r w:rsidRPr="00DB4AEF">
        <w:rPr>
          <w:color w:val="000000"/>
          <w:spacing w:val="30"/>
          <w:sz w:val="18"/>
          <w:szCs w:val="18"/>
        </w:rPr>
        <w:t>一詞應按照</w:t>
      </w:r>
      <w:r w:rsidRPr="00DB4AEF">
        <w:rPr>
          <w:rFonts w:hint="eastAsia"/>
          <w:spacing w:val="30"/>
          <w:sz w:val="18"/>
          <w:szCs w:val="18"/>
          <w:lang w:val="en-US"/>
        </w:rPr>
        <w:t>《第五版手冊》</w:t>
      </w:r>
      <w:r w:rsidRPr="00DB4AEF">
        <w:rPr>
          <w:color w:val="000000"/>
          <w:spacing w:val="30"/>
          <w:sz w:val="18"/>
          <w:szCs w:val="18"/>
        </w:rPr>
        <w:t>被</w:t>
      </w:r>
      <w:r w:rsidRPr="00DB4AEF">
        <w:rPr>
          <w:rFonts w:ascii="新細明體" w:hAnsi="新細明體"/>
          <w:color w:val="000000"/>
          <w:spacing w:val="30"/>
          <w:sz w:val="18"/>
          <w:szCs w:val="18"/>
        </w:rPr>
        <w:t>“</w:t>
      </w:r>
      <w:r w:rsidRPr="00DB4AEF">
        <w:rPr>
          <w:color w:val="000000"/>
          <w:spacing w:val="30"/>
          <w:sz w:val="18"/>
          <w:szCs w:val="18"/>
        </w:rPr>
        <w:t>性別不安</w:t>
      </w:r>
      <w:r w:rsidRPr="00DB4AEF">
        <w:rPr>
          <w:rFonts w:ascii="新細明體" w:hAnsi="新細明體"/>
          <w:color w:val="000000"/>
          <w:spacing w:val="30"/>
          <w:sz w:val="18"/>
          <w:szCs w:val="18"/>
        </w:rPr>
        <w:t>”</w:t>
      </w:r>
      <w:r w:rsidRPr="00DB4AEF">
        <w:rPr>
          <w:spacing w:val="30"/>
          <w:sz w:val="18"/>
          <w:szCs w:val="18"/>
        </w:rPr>
        <w:t>（</w:t>
      </w:r>
      <w:r w:rsidRPr="00DB4AEF">
        <w:rPr>
          <w:spacing w:val="0"/>
          <w:sz w:val="18"/>
          <w:szCs w:val="18"/>
        </w:rPr>
        <w:t>seibetsu</w:t>
      </w:r>
      <w:r w:rsidRPr="00DB4AEF">
        <w:rPr>
          <w:spacing w:val="30"/>
          <w:sz w:val="18"/>
          <w:szCs w:val="18"/>
        </w:rPr>
        <w:t xml:space="preserve"> </w:t>
      </w:r>
      <w:r w:rsidRPr="00DB4AEF">
        <w:rPr>
          <w:spacing w:val="0"/>
          <w:sz w:val="18"/>
          <w:szCs w:val="18"/>
        </w:rPr>
        <w:t>iwa</w:t>
      </w:r>
      <w:r w:rsidRPr="00DB4AEF">
        <w:rPr>
          <w:spacing w:val="30"/>
          <w:sz w:val="18"/>
          <w:szCs w:val="18"/>
        </w:rPr>
        <w:t>）</w:t>
      </w:r>
      <w:r w:rsidRPr="00DB4AEF">
        <w:rPr>
          <w:color w:val="000000"/>
          <w:spacing w:val="30"/>
          <w:sz w:val="18"/>
          <w:szCs w:val="18"/>
        </w:rPr>
        <w:t>取代。在此建議未被日本的立法機構採納前</w:t>
      </w:r>
      <w:r w:rsidRPr="00DB4AEF">
        <w:rPr>
          <w:spacing w:val="30"/>
          <w:sz w:val="18"/>
          <w:szCs w:val="18"/>
        </w:rPr>
        <w:t>，《日本</w:t>
      </w:r>
      <w:r w:rsidRPr="00DB4AEF">
        <w:rPr>
          <w:spacing w:val="30"/>
          <w:sz w:val="18"/>
          <w:szCs w:val="18"/>
          <w:lang w:val="en-US"/>
        </w:rPr>
        <w:t>性別認同障礙</w:t>
      </w:r>
      <w:r w:rsidRPr="00DB4AEF">
        <w:rPr>
          <w:spacing w:val="30"/>
          <w:sz w:val="18"/>
          <w:szCs w:val="18"/>
        </w:rPr>
        <w:t>法</w:t>
      </w:r>
      <w:r w:rsidRPr="00DB4AEF">
        <w:rPr>
          <w:spacing w:val="30"/>
          <w:sz w:val="18"/>
          <w:szCs w:val="18"/>
          <w:lang w:val="en-US"/>
        </w:rPr>
        <w:t>》</w:t>
      </w:r>
      <w:r w:rsidRPr="00DB4AEF">
        <w:rPr>
          <w:spacing w:val="30"/>
          <w:sz w:val="18"/>
          <w:szCs w:val="18"/>
        </w:rPr>
        <w:t>第</w:t>
      </w:r>
      <w:r w:rsidRPr="00DB4AEF">
        <w:rPr>
          <w:spacing w:val="30"/>
          <w:sz w:val="18"/>
          <w:szCs w:val="18"/>
        </w:rPr>
        <w:t>2</w:t>
      </w:r>
      <w:r w:rsidRPr="00DB4AEF">
        <w:rPr>
          <w:spacing w:val="30"/>
          <w:sz w:val="18"/>
          <w:szCs w:val="18"/>
        </w:rPr>
        <w:t>條</w:t>
      </w:r>
      <w:r w:rsidRPr="00DB4AEF">
        <w:rPr>
          <w:rFonts w:hint="eastAsia"/>
          <w:spacing w:val="30"/>
          <w:sz w:val="18"/>
          <w:szCs w:val="18"/>
        </w:rPr>
        <w:t>中對</w:t>
      </w:r>
      <w:r w:rsidRPr="00DB4AEF">
        <w:rPr>
          <w:rFonts w:ascii="新細明體" w:hAnsi="新細明體"/>
          <w:color w:val="000000"/>
          <w:spacing w:val="30"/>
          <w:sz w:val="18"/>
          <w:szCs w:val="18"/>
        </w:rPr>
        <w:t>“</w:t>
      </w:r>
      <w:r w:rsidRPr="00DB4AEF">
        <w:rPr>
          <w:color w:val="000000"/>
          <w:spacing w:val="30"/>
          <w:sz w:val="18"/>
          <w:szCs w:val="18"/>
        </w:rPr>
        <w:t>性別認同障礙</w:t>
      </w:r>
      <w:r w:rsidRPr="00DB4AEF">
        <w:rPr>
          <w:rFonts w:ascii="新細明體" w:hAnsi="新細明體"/>
          <w:color w:val="000000"/>
          <w:spacing w:val="30"/>
          <w:sz w:val="18"/>
          <w:szCs w:val="18"/>
        </w:rPr>
        <w:t>”</w:t>
      </w:r>
      <w:r w:rsidRPr="00DB4AEF">
        <w:rPr>
          <w:rFonts w:ascii="新細明體" w:hAnsi="新細明體" w:hint="eastAsia"/>
          <w:color w:val="000000"/>
          <w:spacing w:val="30"/>
          <w:sz w:val="18"/>
          <w:szCs w:val="18"/>
        </w:rPr>
        <w:t>一詞</w:t>
      </w:r>
      <w:r w:rsidRPr="00DB4AEF">
        <w:rPr>
          <w:spacing w:val="30"/>
          <w:sz w:val="18"/>
          <w:szCs w:val="18"/>
        </w:rPr>
        <w:t>的定議仍會繼續適用。</w:t>
      </w:r>
    </w:p>
  </w:footnote>
  <w:footnote w:id="262">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spacing w:val="30"/>
          <w:sz w:val="18"/>
          <w:szCs w:val="18"/>
        </w:rPr>
        <w:t>舉例來說，女變男變性人士需要進行陰</w:t>
      </w:r>
      <w:r w:rsidRPr="00DB4AEF">
        <w:rPr>
          <w:spacing w:val="30"/>
          <w:sz w:val="18"/>
          <w:szCs w:val="18"/>
          <w:shd w:val="clear" w:color="auto" w:fill="FFFFFF"/>
        </w:rPr>
        <w:t>莖</w:t>
      </w:r>
      <w:r w:rsidRPr="00DB4AEF">
        <w:rPr>
          <w:spacing w:val="30"/>
          <w:sz w:val="18"/>
          <w:szCs w:val="18"/>
        </w:rPr>
        <w:t>成形術建造陰</w:t>
      </w:r>
      <w:r w:rsidRPr="00DB4AEF">
        <w:rPr>
          <w:spacing w:val="30"/>
          <w:sz w:val="18"/>
          <w:szCs w:val="18"/>
          <w:shd w:val="clear" w:color="auto" w:fill="FFFFFF"/>
        </w:rPr>
        <w:t>莖。</w:t>
      </w:r>
      <w:r w:rsidRPr="00DB4AEF">
        <w:rPr>
          <w:spacing w:val="30"/>
          <w:sz w:val="18"/>
          <w:szCs w:val="18"/>
        </w:rPr>
        <w:t>見</w:t>
      </w:r>
      <w:r w:rsidRPr="00DB4AEF">
        <w:rPr>
          <w:color w:val="000000"/>
          <w:spacing w:val="0"/>
          <w:sz w:val="18"/>
          <w:szCs w:val="18"/>
        </w:rPr>
        <w:t>Robyn</w:t>
      </w:r>
      <w:r w:rsidRPr="00DB4AEF">
        <w:rPr>
          <w:color w:val="000000"/>
          <w:spacing w:val="30"/>
          <w:sz w:val="18"/>
          <w:szCs w:val="18"/>
        </w:rPr>
        <w:t xml:space="preserve"> </w:t>
      </w:r>
      <w:r w:rsidRPr="00DB4AEF">
        <w:rPr>
          <w:color w:val="000000"/>
          <w:spacing w:val="0"/>
          <w:sz w:val="18"/>
          <w:szCs w:val="18"/>
        </w:rPr>
        <w:t>Emerton</w:t>
      </w:r>
      <w:r w:rsidRPr="00DB4AEF">
        <w:rPr>
          <w:color w:val="000000"/>
          <w:spacing w:val="30"/>
          <w:sz w:val="18"/>
          <w:szCs w:val="18"/>
        </w:rPr>
        <w:t>，</w:t>
      </w:r>
      <w:r w:rsidRPr="00DB4AEF">
        <w:rPr>
          <w:rFonts w:ascii="新細明體" w:hAnsi="新細明體"/>
          <w:color w:val="000000"/>
          <w:spacing w:val="30"/>
          <w:sz w:val="18"/>
          <w:szCs w:val="18"/>
        </w:rPr>
        <w:t>“</w:t>
      </w:r>
      <w:r w:rsidRPr="00DB4AEF">
        <w:rPr>
          <w:color w:val="000000"/>
          <w:spacing w:val="0"/>
          <w:sz w:val="18"/>
          <w:szCs w:val="18"/>
        </w:rPr>
        <w:t>Time</w:t>
      </w:r>
      <w:r w:rsidRPr="00DB4AEF">
        <w:rPr>
          <w:color w:val="000000"/>
          <w:spacing w:val="30"/>
          <w:sz w:val="18"/>
          <w:szCs w:val="18"/>
        </w:rPr>
        <w:t xml:space="preserve"> </w:t>
      </w:r>
      <w:r w:rsidRPr="00DB4AEF">
        <w:rPr>
          <w:color w:val="000000"/>
          <w:spacing w:val="0"/>
          <w:sz w:val="18"/>
          <w:szCs w:val="18"/>
        </w:rPr>
        <w:t>for</w:t>
      </w:r>
      <w:r w:rsidRPr="00DB4AEF">
        <w:rPr>
          <w:color w:val="000000"/>
          <w:spacing w:val="30"/>
          <w:sz w:val="18"/>
          <w:szCs w:val="18"/>
        </w:rPr>
        <w:t xml:space="preserve"> </w:t>
      </w:r>
      <w:r w:rsidRPr="00DB4AEF">
        <w:rPr>
          <w:color w:val="000000"/>
          <w:spacing w:val="0"/>
          <w:sz w:val="18"/>
          <w:szCs w:val="18"/>
        </w:rPr>
        <w:t>Change</w:t>
      </w:r>
      <w:r w:rsidRPr="00DB4AEF">
        <w:rPr>
          <w:color w:val="000000"/>
          <w:spacing w:val="30"/>
          <w:sz w:val="18"/>
          <w:szCs w:val="18"/>
        </w:rPr>
        <w:t xml:space="preserve">: </w:t>
      </w:r>
      <w:r w:rsidRPr="00DB4AEF">
        <w:rPr>
          <w:color w:val="000000"/>
          <w:spacing w:val="0"/>
          <w:sz w:val="18"/>
          <w:szCs w:val="18"/>
        </w:rPr>
        <w:t>A</w:t>
      </w:r>
      <w:r w:rsidRPr="00DB4AEF">
        <w:rPr>
          <w:color w:val="000000"/>
          <w:spacing w:val="30"/>
          <w:sz w:val="18"/>
          <w:szCs w:val="18"/>
        </w:rPr>
        <w:t xml:space="preserve"> </w:t>
      </w:r>
      <w:r w:rsidRPr="00DB4AEF">
        <w:rPr>
          <w:color w:val="000000"/>
          <w:spacing w:val="0"/>
          <w:sz w:val="18"/>
          <w:szCs w:val="18"/>
        </w:rPr>
        <w:t>Call</w:t>
      </w:r>
      <w:r w:rsidRPr="00DB4AEF">
        <w:rPr>
          <w:color w:val="000000"/>
          <w:spacing w:val="30"/>
          <w:sz w:val="18"/>
          <w:szCs w:val="18"/>
        </w:rPr>
        <w:t xml:space="preserve"> </w:t>
      </w:r>
      <w:r w:rsidRPr="00DB4AEF">
        <w:rPr>
          <w:color w:val="000000"/>
          <w:spacing w:val="0"/>
          <w:sz w:val="18"/>
          <w:szCs w:val="18"/>
        </w:rPr>
        <w:t>For</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Legal</w:t>
      </w:r>
      <w:r w:rsidRPr="00DB4AEF">
        <w:rPr>
          <w:color w:val="000000"/>
          <w:spacing w:val="30"/>
          <w:sz w:val="18"/>
          <w:szCs w:val="18"/>
        </w:rPr>
        <w:t xml:space="preserve"> </w:t>
      </w:r>
      <w:r w:rsidRPr="00DB4AEF">
        <w:rPr>
          <w:color w:val="000000"/>
          <w:spacing w:val="0"/>
          <w:sz w:val="18"/>
          <w:szCs w:val="18"/>
        </w:rPr>
        <w:t>Recognition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Transsexual</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other</w:t>
      </w:r>
      <w:r w:rsidRPr="00DB4AEF">
        <w:rPr>
          <w:color w:val="000000"/>
          <w:spacing w:val="30"/>
          <w:sz w:val="18"/>
          <w:szCs w:val="18"/>
        </w:rPr>
        <w:t xml:space="preserve"> </w:t>
      </w:r>
      <w:r w:rsidRPr="00DB4AEF">
        <w:rPr>
          <w:color w:val="000000"/>
          <w:spacing w:val="0"/>
          <w:sz w:val="18"/>
          <w:szCs w:val="18"/>
        </w:rPr>
        <w:t>Transgender</w:t>
      </w:r>
      <w:r w:rsidRPr="00DB4AEF">
        <w:rPr>
          <w:color w:val="000000"/>
          <w:spacing w:val="30"/>
          <w:sz w:val="18"/>
          <w:szCs w:val="18"/>
        </w:rPr>
        <w:t xml:space="preserve"> </w:t>
      </w:r>
      <w:r w:rsidRPr="00DB4AEF">
        <w:rPr>
          <w:color w:val="000000"/>
          <w:spacing w:val="0"/>
          <w:sz w:val="18"/>
          <w:szCs w:val="18"/>
        </w:rPr>
        <w:t>Persons</w:t>
      </w:r>
      <w:r w:rsidRPr="00DB4AEF">
        <w:rPr>
          <w:color w:val="000000"/>
          <w:spacing w:val="30"/>
          <w:sz w:val="18"/>
          <w:szCs w:val="18"/>
        </w:rPr>
        <w:t xml:space="preserve"> </w:t>
      </w:r>
      <w:r w:rsidRPr="00DB4AEF">
        <w:rPr>
          <w:color w:val="000000"/>
          <w:spacing w:val="0"/>
          <w:sz w:val="18"/>
          <w:szCs w:val="18"/>
        </w:rPr>
        <w:t>in</w:t>
      </w:r>
      <w:r w:rsidRPr="00DB4AEF">
        <w:rPr>
          <w:color w:val="000000"/>
          <w:spacing w:val="30"/>
          <w:sz w:val="18"/>
          <w:szCs w:val="18"/>
        </w:rPr>
        <w:t xml:space="preserve"> </w:t>
      </w:r>
      <w:r w:rsidRPr="00DB4AEF">
        <w:rPr>
          <w:color w:val="000000"/>
          <w:spacing w:val="0"/>
          <w:sz w:val="18"/>
          <w:szCs w:val="18"/>
        </w:rPr>
        <w:t>Hong</w:t>
      </w:r>
      <w:r w:rsidRPr="00DB4AEF">
        <w:rPr>
          <w:color w:val="000000"/>
          <w:spacing w:val="30"/>
          <w:sz w:val="18"/>
          <w:szCs w:val="18"/>
        </w:rPr>
        <w:t xml:space="preserve"> </w:t>
      </w:r>
      <w:r w:rsidRPr="00DB4AEF">
        <w:rPr>
          <w:color w:val="000000"/>
          <w:spacing w:val="0"/>
          <w:sz w:val="18"/>
          <w:szCs w:val="18"/>
        </w:rPr>
        <w:t>Kong</w:t>
      </w:r>
      <w:r w:rsidRPr="00DB4AEF">
        <w:rPr>
          <w:color w:val="000000"/>
          <w:spacing w:val="30"/>
          <w:sz w:val="18"/>
          <w:szCs w:val="18"/>
        </w:rPr>
        <w:t xml:space="preserve"> </w:t>
      </w:r>
      <w:r w:rsidRPr="00DB4AEF">
        <w:rPr>
          <w:rFonts w:ascii="新細明體" w:hAnsi="新細明體"/>
          <w:color w:val="000000"/>
          <w:spacing w:val="30"/>
          <w:sz w:val="18"/>
          <w:szCs w:val="18"/>
        </w:rPr>
        <w:t>”</w:t>
      </w:r>
      <w:r w:rsidRPr="00DB4AEF">
        <w:rPr>
          <w:rFonts w:ascii="新細明體" w:hAnsi="新細明體" w:hint="eastAsia"/>
          <w:color w:val="000000"/>
          <w:spacing w:val="30"/>
          <w:sz w:val="18"/>
          <w:szCs w:val="18"/>
        </w:rPr>
        <w:t>(</w:t>
      </w:r>
      <w:r w:rsidRPr="00DB4AEF">
        <w:rPr>
          <w:color w:val="000000"/>
          <w:spacing w:val="30"/>
          <w:sz w:val="18"/>
          <w:szCs w:val="18"/>
        </w:rPr>
        <w:t>2004</w:t>
      </w:r>
      <w:r w:rsidRPr="00DB4AEF">
        <w:rPr>
          <w:rFonts w:hint="eastAsia"/>
          <w:color w:val="000000"/>
          <w:spacing w:val="30"/>
          <w:sz w:val="18"/>
          <w:szCs w:val="18"/>
        </w:rPr>
        <w:t>)</w:t>
      </w:r>
      <w:r w:rsidRPr="00DB4AEF">
        <w:rPr>
          <w:color w:val="000000"/>
          <w:spacing w:val="30"/>
          <w:sz w:val="18"/>
          <w:szCs w:val="18"/>
        </w:rPr>
        <w:t xml:space="preserve"> </w:t>
      </w:r>
      <w:r w:rsidRPr="00DB4AEF">
        <w:rPr>
          <w:rFonts w:hint="eastAsia"/>
          <w:color w:val="000000"/>
          <w:spacing w:val="30"/>
          <w:sz w:val="18"/>
          <w:szCs w:val="18"/>
        </w:rPr>
        <w:t xml:space="preserve">34 </w:t>
      </w:r>
      <w:r w:rsidRPr="00DB4AEF">
        <w:rPr>
          <w:color w:val="000000"/>
          <w:spacing w:val="0"/>
          <w:sz w:val="18"/>
          <w:szCs w:val="18"/>
        </w:rPr>
        <w:t>HKLJ</w:t>
      </w:r>
      <w:r w:rsidRPr="00DB4AEF">
        <w:rPr>
          <w:color w:val="000000"/>
          <w:spacing w:val="30"/>
          <w:sz w:val="18"/>
          <w:szCs w:val="18"/>
        </w:rPr>
        <w:t xml:space="preserve"> 515</w:t>
      </w:r>
      <w:r w:rsidRPr="00DB4AEF">
        <w:rPr>
          <w:color w:val="000000"/>
          <w:spacing w:val="30"/>
          <w:sz w:val="18"/>
          <w:szCs w:val="18"/>
        </w:rPr>
        <w:t>，第</w:t>
      </w:r>
      <w:r w:rsidRPr="00DB4AEF">
        <w:rPr>
          <w:color w:val="000000"/>
          <w:spacing w:val="30"/>
          <w:sz w:val="18"/>
          <w:szCs w:val="18"/>
        </w:rPr>
        <w:t>549</w:t>
      </w:r>
      <w:r w:rsidRPr="00DB4AEF">
        <w:rPr>
          <w:color w:val="000000"/>
          <w:spacing w:val="30"/>
          <w:sz w:val="18"/>
          <w:szCs w:val="18"/>
        </w:rPr>
        <w:t>頁。</w:t>
      </w:r>
    </w:p>
  </w:footnote>
  <w:footnote w:id="263">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見《家庭登記法》（</w:t>
      </w:r>
      <w:r w:rsidRPr="00DB4AEF">
        <w:rPr>
          <w:color w:val="000000"/>
          <w:spacing w:val="30"/>
          <w:sz w:val="18"/>
          <w:szCs w:val="18"/>
        </w:rPr>
        <w:t>1947</w:t>
      </w:r>
      <w:r w:rsidRPr="00DB4AEF">
        <w:rPr>
          <w:color w:val="000000"/>
          <w:spacing w:val="30"/>
          <w:sz w:val="18"/>
          <w:szCs w:val="18"/>
        </w:rPr>
        <w:t>年</w:t>
      </w:r>
      <w:r w:rsidRPr="00DB4AEF">
        <w:rPr>
          <w:color w:val="000000"/>
          <w:spacing w:val="30"/>
          <w:sz w:val="18"/>
          <w:szCs w:val="18"/>
        </w:rPr>
        <w:t>12</w:t>
      </w:r>
      <w:r w:rsidRPr="00DB4AEF">
        <w:rPr>
          <w:color w:val="000000"/>
          <w:spacing w:val="30"/>
          <w:sz w:val="18"/>
          <w:szCs w:val="18"/>
        </w:rPr>
        <w:t>月</w:t>
      </w:r>
      <w:r w:rsidRPr="00DB4AEF">
        <w:rPr>
          <w:color w:val="000000"/>
          <w:spacing w:val="30"/>
          <w:sz w:val="18"/>
          <w:szCs w:val="18"/>
        </w:rPr>
        <w:t>22</w:t>
      </w:r>
      <w:r w:rsidRPr="00DB4AEF">
        <w:rPr>
          <w:color w:val="000000"/>
          <w:spacing w:val="30"/>
          <w:sz w:val="18"/>
          <w:szCs w:val="18"/>
        </w:rPr>
        <w:t>日法律第</w:t>
      </w:r>
      <w:r w:rsidRPr="00DB4AEF">
        <w:rPr>
          <w:color w:val="000000"/>
          <w:spacing w:val="30"/>
          <w:sz w:val="18"/>
          <w:szCs w:val="18"/>
        </w:rPr>
        <w:t>224</w:t>
      </w:r>
      <w:r w:rsidRPr="00DB4AEF">
        <w:rPr>
          <w:color w:val="000000"/>
          <w:spacing w:val="30"/>
          <w:sz w:val="18"/>
          <w:szCs w:val="18"/>
        </w:rPr>
        <w:t>號）。</w:t>
      </w:r>
    </w:p>
  </w:footnote>
  <w:footnote w:id="264">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lang w:eastAsia="zh-CN"/>
        </w:rPr>
        <w:t>見</w:t>
      </w:r>
      <w:r w:rsidRPr="00DB4AEF">
        <w:rPr>
          <w:color w:val="000000"/>
          <w:spacing w:val="0"/>
          <w:sz w:val="18"/>
          <w:szCs w:val="18"/>
        </w:rPr>
        <w:t>Gay</w:t>
      </w:r>
      <w:r w:rsidRPr="00DB4AEF">
        <w:rPr>
          <w:color w:val="000000"/>
          <w:spacing w:val="30"/>
          <w:sz w:val="18"/>
          <w:szCs w:val="18"/>
        </w:rPr>
        <w:t xml:space="preserve"> </w:t>
      </w:r>
      <w:r w:rsidRPr="00DB4AEF">
        <w:rPr>
          <w:color w:val="000000"/>
          <w:spacing w:val="0"/>
          <w:sz w:val="18"/>
          <w:szCs w:val="18"/>
        </w:rPr>
        <w:t>Japan</w:t>
      </w:r>
      <w:r w:rsidRPr="00DB4AEF">
        <w:rPr>
          <w:color w:val="000000"/>
          <w:spacing w:val="30"/>
          <w:sz w:val="18"/>
          <w:szCs w:val="18"/>
        </w:rPr>
        <w:t xml:space="preserve"> </w:t>
      </w:r>
      <w:r w:rsidRPr="00DB4AEF">
        <w:rPr>
          <w:color w:val="000000"/>
          <w:spacing w:val="0"/>
          <w:sz w:val="18"/>
          <w:szCs w:val="18"/>
        </w:rPr>
        <w:t>News</w:t>
      </w:r>
      <w:r w:rsidRPr="00DB4AEF">
        <w:rPr>
          <w:color w:val="000000"/>
          <w:spacing w:val="30"/>
          <w:sz w:val="18"/>
          <w:szCs w:val="18"/>
          <w:lang w:val="en-US"/>
        </w:rPr>
        <w:t>，</w:t>
      </w:r>
      <w:r w:rsidRPr="00DB4AEF">
        <w:rPr>
          <w:rFonts w:ascii="新細明體" w:hAnsi="新細明體"/>
          <w:color w:val="000000"/>
          <w:spacing w:val="30"/>
          <w:sz w:val="18"/>
          <w:szCs w:val="18"/>
        </w:rPr>
        <w:t>“</w:t>
      </w:r>
      <w:r w:rsidRPr="00DB4AEF">
        <w:rPr>
          <w:color w:val="000000"/>
          <w:spacing w:val="0"/>
          <w:sz w:val="18"/>
          <w:szCs w:val="18"/>
        </w:rPr>
        <w:t>Striving</w:t>
      </w:r>
      <w:r w:rsidRPr="00DB4AEF">
        <w:rPr>
          <w:color w:val="000000"/>
          <w:spacing w:val="30"/>
          <w:sz w:val="18"/>
          <w:szCs w:val="18"/>
        </w:rPr>
        <w:t xml:space="preserve"> </w:t>
      </w:r>
      <w:r w:rsidRPr="00DB4AEF">
        <w:rPr>
          <w:color w:val="000000"/>
          <w:spacing w:val="0"/>
          <w:sz w:val="18"/>
          <w:szCs w:val="18"/>
        </w:rPr>
        <w:t>For</w:t>
      </w:r>
      <w:r w:rsidRPr="00DB4AEF">
        <w:rPr>
          <w:color w:val="000000"/>
          <w:spacing w:val="30"/>
          <w:sz w:val="18"/>
          <w:szCs w:val="18"/>
        </w:rPr>
        <w:t xml:space="preserve"> </w:t>
      </w:r>
      <w:r w:rsidRPr="00DB4AEF">
        <w:rPr>
          <w:color w:val="000000"/>
          <w:spacing w:val="0"/>
          <w:sz w:val="18"/>
          <w:szCs w:val="18"/>
        </w:rPr>
        <w:t>Dignity</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Respect</w:t>
      </w:r>
      <w:r w:rsidRPr="00DB4AEF">
        <w:rPr>
          <w:color w:val="000000"/>
          <w:spacing w:val="30"/>
          <w:sz w:val="18"/>
          <w:szCs w:val="18"/>
        </w:rPr>
        <w:t>- </w:t>
      </w:r>
      <w:r w:rsidRPr="00DB4AEF">
        <w:rPr>
          <w:color w:val="000000"/>
          <w:spacing w:val="0"/>
          <w:sz w:val="18"/>
          <w:szCs w:val="18"/>
        </w:rPr>
        <w:t>Experiences</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Violence</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Discrimination</w:t>
      </w:r>
      <w:r w:rsidRPr="00DB4AEF">
        <w:rPr>
          <w:color w:val="000000"/>
          <w:spacing w:val="30"/>
          <w:sz w:val="18"/>
          <w:szCs w:val="18"/>
        </w:rPr>
        <w:t xml:space="preserve"> </w:t>
      </w:r>
      <w:r w:rsidRPr="00DB4AEF">
        <w:rPr>
          <w:color w:val="000000"/>
          <w:spacing w:val="0"/>
          <w:sz w:val="18"/>
          <w:szCs w:val="18"/>
        </w:rPr>
        <w:t>as</w:t>
      </w:r>
      <w:r w:rsidRPr="00DB4AEF">
        <w:rPr>
          <w:color w:val="000000"/>
          <w:spacing w:val="30"/>
          <w:sz w:val="18"/>
          <w:szCs w:val="18"/>
        </w:rPr>
        <w:t xml:space="preserve"> </w:t>
      </w:r>
      <w:r w:rsidRPr="00DB4AEF">
        <w:rPr>
          <w:color w:val="000000"/>
          <w:spacing w:val="0"/>
          <w:sz w:val="18"/>
          <w:szCs w:val="18"/>
        </w:rPr>
        <w:t>Told</w:t>
      </w:r>
      <w:r w:rsidRPr="00DB4AEF">
        <w:rPr>
          <w:color w:val="000000"/>
          <w:spacing w:val="30"/>
          <w:sz w:val="18"/>
          <w:szCs w:val="18"/>
        </w:rPr>
        <w:t xml:space="preserve"> </w:t>
      </w:r>
      <w:r w:rsidRPr="00DB4AEF">
        <w:rPr>
          <w:color w:val="000000"/>
          <w:spacing w:val="0"/>
          <w:sz w:val="18"/>
          <w:szCs w:val="18"/>
        </w:rPr>
        <w:t>by</w:t>
      </w:r>
      <w:r w:rsidRPr="00DB4AEF">
        <w:rPr>
          <w:color w:val="000000"/>
          <w:spacing w:val="30"/>
          <w:sz w:val="18"/>
          <w:szCs w:val="18"/>
        </w:rPr>
        <w:t xml:space="preserve"> </w:t>
      </w:r>
      <w:r w:rsidRPr="00DB4AEF">
        <w:rPr>
          <w:color w:val="000000"/>
          <w:spacing w:val="0"/>
          <w:sz w:val="18"/>
          <w:szCs w:val="18"/>
        </w:rPr>
        <w:t>LBT</w:t>
      </w:r>
      <w:r w:rsidRPr="00DB4AEF">
        <w:rPr>
          <w:color w:val="000000"/>
          <w:spacing w:val="30"/>
          <w:sz w:val="18"/>
          <w:szCs w:val="18"/>
        </w:rPr>
        <w:t xml:space="preserve"> </w:t>
      </w:r>
      <w:r w:rsidRPr="00DB4AEF">
        <w:rPr>
          <w:color w:val="000000"/>
          <w:spacing w:val="0"/>
          <w:sz w:val="18"/>
          <w:szCs w:val="18"/>
        </w:rPr>
        <w:t>Persons</w:t>
      </w:r>
      <w:r w:rsidRPr="00DB4AEF">
        <w:rPr>
          <w:color w:val="000000"/>
          <w:spacing w:val="30"/>
          <w:sz w:val="18"/>
          <w:szCs w:val="18"/>
        </w:rPr>
        <w:t xml:space="preserve"> </w:t>
      </w:r>
      <w:r w:rsidRPr="00DB4AEF">
        <w:rPr>
          <w:color w:val="000000"/>
          <w:spacing w:val="0"/>
          <w:sz w:val="18"/>
          <w:szCs w:val="18"/>
        </w:rPr>
        <w:t>in</w:t>
      </w:r>
      <w:r w:rsidRPr="00DB4AEF">
        <w:rPr>
          <w:color w:val="000000"/>
          <w:spacing w:val="30"/>
          <w:sz w:val="18"/>
          <w:szCs w:val="18"/>
        </w:rPr>
        <w:t xml:space="preserve"> </w:t>
      </w:r>
      <w:r w:rsidRPr="00DB4AEF">
        <w:rPr>
          <w:color w:val="000000"/>
          <w:spacing w:val="0"/>
          <w:sz w:val="18"/>
          <w:szCs w:val="18"/>
        </w:rPr>
        <w:t>Japan</w:t>
      </w:r>
      <w:r w:rsidRPr="00DB4AEF">
        <w:rPr>
          <w:rFonts w:hint="eastAsia"/>
          <w:color w:val="000000"/>
          <w:spacing w:val="0"/>
          <w:sz w:val="18"/>
          <w:szCs w:val="18"/>
        </w:rPr>
        <w:t>＂</w:t>
      </w:r>
      <w:r w:rsidRPr="00DB4AEF">
        <w:rPr>
          <w:rFonts w:hint="eastAsia"/>
          <w:color w:val="000000"/>
          <w:spacing w:val="0"/>
          <w:sz w:val="18"/>
          <w:szCs w:val="18"/>
        </w:rPr>
        <w:t>(</w:t>
      </w:r>
      <w:r w:rsidRPr="00DB4AEF">
        <w:rPr>
          <w:color w:val="000000"/>
          <w:spacing w:val="30"/>
          <w:sz w:val="18"/>
          <w:szCs w:val="18"/>
        </w:rPr>
        <w:t>2014</w:t>
      </w:r>
      <w:r w:rsidRPr="00DB4AEF">
        <w:rPr>
          <w:rFonts w:hint="eastAsia"/>
          <w:color w:val="000000"/>
          <w:spacing w:val="30"/>
          <w:sz w:val="18"/>
          <w:szCs w:val="18"/>
        </w:rPr>
        <w:t>)</w:t>
      </w:r>
      <w:r w:rsidRPr="00DB4AEF">
        <w:rPr>
          <w:color w:val="000000"/>
          <w:spacing w:val="30"/>
          <w:sz w:val="18"/>
          <w:szCs w:val="18"/>
        </w:rPr>
        <w:t>，第</w:t>
      </w:r>
      <w:r w:rsidRPr="00DB4AEF">
        <w:rPr>
          <w:color w:val="000000"/>
          <w:spacing w:val="30"/>
          <w:sz w:val="18"/>
          <w:szCs w:val="18"/>
        </w:rPr>
        <w:t>10</w:t>
      </w:r>
      <w:r w:rsidRPr="00DB4AEF">
        <w:rPr>
          <w:color w:val="000000"/>
          <w:spacing w:val="30"/>
          <w:sz w:val="18"/>
          <w:szCs w:val="18"/>
        </w:rPr>
        <w:t>頁</w:t>
      </w:r>
      <w:r w:rsidRPr="00DB4AEF">
        <w:rPr>
          <w:color w:val="000000"/>
          <w:spacing w:val="30"/>
          <w:sz w:val="18"/>
          <w:szCs w:val="18"/>
          <w:lang w:eastAsia="zh-CN"/>
        </w:rPr>
        <w:t>。</w:t>
      </w:r>
    </w:p>
  </w:footnote>
  <w:footnote w:id="265">
    <w:p w:rsidR="0096277D" w:rsidRPr="00DB4AEF" w:rsidRDefault="0096277D" w:rsidP="00506CDD">
      <w:pPr>
        <w:pStyle w:val="FootnoteText"/>
        <w:tabs>
          <w:tab w:val="clear" w:pos="641"/>
          <w:tab w:val="clear" w:pos="1281"/>
          <w:tab w:val="clear" w:pos="1922"/>
          <w:tab w:val="left" w:pos="709"/>
        </w:tabs>
        <w:overflowPunct w:val="0"/>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同上。</w:t>
      </w:r>
    </w:p>
  </w:footnote>
  <w:footnote w:id="26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法律第</w:t>
      </w:r>
      <w:r w:rsidRPr="00DB4AEF">
        <w:rPr>
          <w:spacing w:val="30"/>
          <w:sz w:val="18"/>
          <w:szCs w:val="18"/>
        </w:rPr>
        <w:t>89</w:t>
      </w:r>
      <w:r w:rsidRPr="00DB4AEF">
        <w:rPr>
          <w:spacing w:val="30"/>
          <w:sz w:val="18"/>
          <w:szCs w:val="18"/>
        </w:rPr>
        <w:t>號（</w:t>
      </w:r>
      <w:r w:rsidRPr="00DB4AEF">
        <w:rPr>
          <w:spacing w:val="30"/>
          <w:sz w:val="18"/>
          <w:szCs w:val="18"/>
        </w:rPr>
        <w:t>1896</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27</w:t>
      </w:r>
      <w:r w:rsidRPr="00DB4AEF">
        <w:rPr>
          <w:spacing w:val="30"/>
          <w:sz w:val="18"/>
          <w:szCs w:val="18"/>
        </w:rPr>
        <w:t>日）。</w:t>
      </w:r>
    </w:p>
  </w:footnote>
  <w:footnote w:id="26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eastAsia="ja-JP"/>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i/>
          <w:spacing w:val="0"/>
          <w:sz w:val="18"/>
          <w:szCs w:val="18"/>
        </w:rPr>
        <w:t>Japan</w:t>
      </w:r>
      <w:r w:rsidRPr="00DB4AEF">
        <w:rPr>
          <w:i/>
          <w:spacing w:val="30"/>
          <w:sz w:val="18"/>
          <w:szCs w:val="18"/>
        </w:rPr>
        <w:t xml:space="preserve"> </w:t>
      </w:r>
      <w:r w:rsidRPr="00DB4AEF">
        <w:rPr>
          <w:i/>
          <w:spacing w:val="0"/>
          <w:sz w:val="18"/>
          <w:szCs w:val="18"/>
        </w:rPr>
        <w:t>Daily</w:t>
      </w:r>
      <w:r w:rsidRPr="00DB4AEF">
        <w:rPr>
          <w:i/>
          <w:spacing w:val="30"/>
          <w:sz w:val="18"/>
          <w:szCs w:val="18"/>
        </w:rPr>
        <w:t xml:space="preserve"> </w:t>
      </w:r>
      <w:r w:rsidRPr="00DB4AEF">
        <w:rPr>
          <w:i/>
          <w:spacing w:val="0"/>
          <w:sz w:val="18"/>
          <w:szCs w:val="18"/>
        </w:rPr>
        <w:t>Press</w:t>
      </w:r>
      <w:r w:rsidRPr="00DB4AEF">
        <w:rPr>
          <w:spacing w:val="30"/>
          <w:sz w:val="18"/>
          <w:szCs w:val="18"/>
        </w:rPr>
        <w:t>的相關新聞報道（</w:t>
      </w:r>
      <w:r w:rsidRPr="00DB4AEF">
        <w:rPr>
          <w:spacing w:val="30"/>
          <w:sz w:val="18"/>
          <w:szCs w:val="18"/>
        </w:rPr>
        <w:t>2013</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13</w:t>
      </w:r>
      <w:r w:rsidRPr="00DB4AEF">
        <w:rPr>
          <w:spacing w:val="30"/>
          <w:sz w:val="18"/>
          <w:szCs w:val="18"/>
        </w:rPr>
        <w:t>日），</w:t>
      </w:r>
      <w:r w:rsidRPr="00DB4AEF">
        <w:rPr>
          <w:rFonts w:ascii="新細明體" w:hAnsi="新細明體"/>
          <w:color w:val="000000"/>
          <w:spacing w:val="30"/>
          <w:sz w:val="18"/>
          <w:szCs w:val="18"/>
        </w:rPr>
        <w:t>“</w:t>
      </w:r>
      <w:r w:rsidRPr="00DB4AEF">
        <w:rPr>
          <w:iCs/>
          <w:spacing w:val="0"/>
          <w:sz w:val="18"/>
          <w:szCs w:val="18"/>
        </w:rPr>
        <w:t>Transgender</w:t>
      </w:r>
      <w:r w:rsidRPr="00DB4AEF">
        <w:rPr>
          <w:iCs/>
          <w:spacing w:val="30"/>
          <w:sz w:val="18"/>
          <w:szCs w:val="18"/>
        </w:rPr>
        <w:t xml:space="preserve"> </w:t>
      </w:r>
      <w:r w:rsidRPr="00DB4AEF">
        <w:rPr>
          <w:iCs/>
          <w:spacing w:val="0"/>
          <w:sz w:val="18"/>
          <w:szCs w:val="18"/>
        </w:rPr>
        <w:t>man</w:t>
      </w:r>
      <w:r w:rsidRPr="00DB4AEF">
        <w:rPr>
          <w:iCs/>
          <w:spacing w:val="30"/>
          <w:sz w:val="18"/>
          <w:szCs w:val="18"/>
        </w:rPr>
        <w:t xml:space="preserve"> </w:t>
      </w:r>
      <w:r w:rsidRPr="00DB4AEF">
        <w:rPr>
          <w:iCs/>
          <w:spacing w:val="0"/>
          <w:sz w:val="18"/>
          <w:szCs w:val="18"/>
        </w:rPr>
        <w:t>recognized</w:t>
      </w:r>
      <w:r w:rsidRPr="00DB4AEF">
        <w:rPr>
          <w:iCs/>
          <w:spacing w:val="30"/>
          <w:sz w:val="18"/>
          <w:szCs w:val="18"/>
        </w:rPr>
        <w:t xml:space="preserve"> </w:t>
      </w:r>
      <w:r w:rsidRPr="00DB4AEF">
        <w:rPr>
          <w:iCs/>
          <w:spacing w:val="0"/>
          <w:sz w:val="18"/>
          <w:szCs w:val="18"/>
        </w:rPr>
        <w:t>as</w:t>
      </w:r>
      <w:r w:rsidRPr="00DB4AEF">
        <w:rPr>
          <w:iCs/>
          <w:spacing w:val="30"/>
          <w:sz w:val="18"/>
          <w:szCs w:val="18"/>
        </w:rPr>
        <w:t xml:space="preserve"> </w:t>
      </w:r>
      <w:r w:rsidRPr="00DB4AEF">
        <w:rPr>
          <w:iCs/>
          <w:spacing w:val="0"/>
          <w:sz w:val="18"/>
          <w:szCs w:val="18"/>
        </w:rPr>
        <w:t>legal</w:t>
      </w:r>
      <w:r w:rsidRPr="00DB4AEF">
        <w:rPr>
          <w:iCs/>
          <w:spacing w:val="30"/>
          <w:sz w:val="18"/>
          <w:szCs w:val="18"/>
        </w:rPr>
        <w:t xml:space="preserve"> </w:t>
      </w:r>
      <w:r w:rsidRPr="00DB4AEF">
        <w:rPr>
          <w:iCs/>
          <w:spacing w:val="0"/>
          <w:sz w:val="18"/>
          <w:szCs w:val="18"/>
        </w:rPr>
        <w:t>father</w:t>
      </w:r>
      <w:r w:rsidRPr="00DB4AEF">
        <w:rPr>
          <w:iCs/>
          <w:spacing w:val="30"/>
          <w:sz w:val="18"/>
          <w:szCs w:val="18"/>
        </w:rPr>
        <w:t xml:space="preserve"> </w:t>
      </w:r>
      <w:r w:rsidRPr="00DB4AEF">
        <w:rPr>
          <w:iCs/>
          <w:spacing w:val="0"/>
          <w:sz w:val="18"/>
          <w:szCs w:val="18"/>
        </w:rPr>
        <w:t>of</w:t>
      </w:r>
      <w:r w:rsidRPr="00DB4AEF">
        <w:rPr>
          <w:iCs/>
          <w:spacing w:val="30"/>
          <w:sz w:val="18"/>
          <w:szCs w:val="18"/>
        </w:rPr>
        <w:t xml:space="preserve"> </w:t>
      </w:r>
      <w:r w:rsidRPr="00DB4AEF">
        <w:rPr>
          <w:iCs/>
          <w:spacing w:val="0"/>
          <w:sz w:val="18"/>
          <w:szCs w:val="18"/>
        </w:rPr>
        <w:t>IVF</w:t>
      </w:r>
      <w:r w:rsidRPr="00DB4AEF">
        <w:rPr>
          <w:iCs/>
          <w:spacing w:val="30"/>
          <w:sz w:val="18"/>
          <w:szCs w:val="18"/>
        </w:rPr>
        <w:t xml:space="preserve"> </w:t>
      </w:r>
      <w:r w:rsidRPr="00DB4AEF">
        <w:rPr>
          <w:iCs/>
          <w:spacing w:val="0"/>
          <w:sz w:val="18"/>
          <w:szCs w:val="18"/>
        </w:rPr>
        <w:t>child</w:t>
      </w:r>
      <w:r w:rsidRPr="00DB4AEF">
        <w:rPr>
          <w:iCs/>
          <w:spacing w:val="30"/>
          <w:sz w:val="18"/>
          <w:szCs w:val="18"/>
        </w:rPr>
        <w:t xml:space="preserve"> </w:t>
      </w:r>
      <w:r w:rsidRPr="00DB4AEF">
        <w:rPr>
          <w:iCs/>
          <w:spacing w:val="0"/>
          <w:sz w:val="18"/>
          <w:szCs w:val="18"/>
        </w:rPr>
        <w:t>in</w:t>
      </w:r>
      <w:r w:rsidRPr="00DB4AEF">
        <w:rPr>
          <w:iCs/>
          <w:spacing w:val="30"/>
          <w:sz w:val="18"/>
          <w:szCs w:val="18"/>
        </w:rPr>
        <w:t xml:space="preserve"> </w:t>
      </w:r>
      <w:r w:rsidRPr="00DB4AEF">
        <w:rPr>
          <w:iCs/>
          <w:spacing w:val="0"/>
          <w:sz w:val="18"/>
          <w:szCs w:val="18"/>
        </w:rPr>
        <w:t>Supreme</w:t>
      </w:r>
      <w:r w:rsidRPr="00DB4AEF">
        <w:rPr>
          <w:iCs/>
          <w:spacing w:val="30"/>
          <w:sz w:val="18"/>
          <w:szCs w:val="18"/>
        </w:rPr>
        <w:t xml:space="preserve"> </w:t>
      </w:r>
      <w:r w:rsidRPr="00DB4AEF">
        <w:rPr>
          <w:iCs/>
          <w:spacing w:val="0"/>
          <w:sz w:val="18"/>
          <w:szCs w:val="18"/>
        </w:rPr>
        <w:t>Court</w:t>
      </w:r>
      <w:r w:rsidRPr="00DB4AEF">
        <w:rPr>
          <w:iCs/>
          <w:spacing w:val="30"/>
          <w:sz w:val="18"/>
          <w:szCs w:val="18"/>
        </w:rPr>
        <w:t xml:space="preserve"> </w:t>
      </w:r>
      <w:r w:rsidRPr="00DB4AEF">
        <w:rPr>
          <w:iCs/>
          <w:spacing w:val="0"/>
          <w:sz w:val="18"/>
          <w:szCs w:val="18"/>
        </w:rPr>
        <w:t>ruling</w:t>
      </w:r>
      <w:r w:rsidRPr="00DB4AEF">
        <w:rPr>
          <w:rFonts w:hint="eastAsia"/>
          <w:iCs/>
          <w:spacing w:val="0"/>
          <w:sz w:val="18"/>
          <w:szCs w:val="18"/>
        </w:rPr>
        <w:t>＂</w:t>
      </w:r>
      <w:r w:rsidRPr="00DB4AEF">
        <w:rPr>
          <w:spacing w:val="30"/>
          <w:sz w:val="18"/>
          <w:szCs w:val="18"/>
        </w:rPr>
        <w:t>。</w:t>
      </w:r>
    </w:p>
  </w:footnote>
  <w:footnote w:id="26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日本性別認同障礙人士協會，</w:t>
      </w:r>
      <w:r w:rsidRPr="00DB4AEF">
        <w:rPr>
          <w:rFonts w:ascii="新細明體" w:hAnsi="新細明體"/>
          <w:spacing w:val="30"/>
          <w:sz w:val="18"/>
          <w:szCs w:val="18"/>
        </w:rPr>
        <w:t>“</w:t>
      </w:r>
      <w:r w:rsidRPr="00DB4AEF">
        <w:rPr>
          <w:spacing w:val="0"/>
          <w:sz w:val="18"/>
          <w:szCs w:val="18"/>
        </w:rPr>
        <w:t>Sei</w:t>
      </w:r>
      <w:r w:rsidRPr="00DB4AEF">
        <w:rPr>
          <w:spacing w:val="30"/>
          <w:sz w:val="18"/>
          <w:szCs w:val="18"/>
        </w:rPr>
        <w:t xml:space="preserve"> </w:t>
      </w:r>
      <w:r w:rsidRPr="00DB4AEF">
        <w:rPr>
          <w:spacing w:val="0"/>
          <w:sz w:val="18"/>
          <w:szCs w:val="18"/>
        </w:rPr>
        <w:t>Dōitsusei</w:t>
      </w:r>
      <w:r w:rsidRPr="00DB4AEF">
        <w:rPr>
          <w:spacing w:val="30"/>
          <w:sz w:val="18"/>
          <w:szCs w:val="18"/>
        </w:rPr>
        <w:t xml:space="preserve"> </w:t>
      </w:r>
      <w:r w:rsidRPr="00DB4AEF">
        <w:rPr>
          <w:spacing w:val="0"/>
          <w:sz w:val="18"/>
          <w:szCs w:val="18"/>
        </w:rPr>
        <w:t>Shōgai</w:t>
      </w:r>
      <w:r w:rsidRPr="00DB4AEF">
        <w:rPr>
          <w:spacing w:val="30"/>
          <w:sz w:val="18"/>
          <w:szCs w:val="18"/>
        </w:rPr>
        <w:t xml:space="preserve"> </w:t>
      </w:r>
      <w:r w:rsidRPr="00DB4AEF">
        <w:rPr>
          <w:spacing w:val="0"/>
          <w:sz w:val="18"/>
          <w:szCs w:val="18"/>
        </w:rPr>
        <w:t>Tokurei</w:t>
      </w:r>
      <w:r w:rsidRPr="00DB4AEF">
        <w:rPr>
          <w:spacing w:val="30"/>
          <w:sz w:val="18"/>
          <w:szCs w:val="18"/>
        </w:rPr>
        <w:t xml:space="preserve"> </w:t>
      </w:r>
      <w:r w:rsidRPr="00DB4AEF">
        <w:rPr>
          <w:spacing w:val="0"/>
          <w:sz w:val="18"/>
          <w:szCs w:val="18"/>
        </w:rPr>
        <w:t>Hou</w:t>
      </w:r>
      <w:r w:rsidRPr="00DB4AEF">
        <w:rPr>
          <w:spacing w:val="30"/>
          <w:sz w:val="18"/>
          <w:szCs w:val="18"/>
        </w:rPr>
        <w:t xml:space="preserve"> </w:t>
      </w:r>
      <w:r w:rsidRPr="00DB4AEF">
        <w:rPr>
          <w:spacing w:val="0"/>
          <w:sz w:val="18"/>
          <w:szCs w:val="18"/>
        </w:rPr>
        <w:t>ni</w:t>
      </w:r>
      <w:r w:rsidRPr="00DB4AEF">
        <w:rPr>
          <w:spacing w:val="30"/>
          <w:sz w:val="18"/>
          <w:szCs w:val="18"/>
        </w:rPr>
        <w:t xml:space="preserve"> </w:t>
      </w:r>
      <w:r w:rsidRPr="00DB4AEF">
        <w:rPr>
          <w:spacing w:val="0"/>
          <w:sz w:val="18"/>
          <w:szCs w:val="18"/>
        </w:rPr>
        <w:t>Yoru</w:t>
      </w:r>
      <w:r w:rsidRPr="00DB4AEF">
        <w:rPr>
          <w:spacing w:val="30"/>
          <w:sz w:val="18"/>
          <w:szCs w:val="18"/>
        </w:rPr>
        <w:t xml:space="preserve"> </w:t>
      </w:r>
      <w:r w:rsidRPr="00DB4AEF">
        <w:rPr>
          <w:spacing w:val="0"/>
          <w:sz w:val="18"/>
          <w:szCs w:val="18"/>
        </w:rPr>
        <w:t>Seibetsu</w:t>
      </w:r>
      <w:r w:rsidRPr="00DB4AEF">
        <w:rPr>
          <w:spacing w:val="30"/>
          <w:sz w:val="18"/>
          <w:szCs w:val="18"/>
        </w:rPr>
        <w:t xml:space="preserve"> </w:t>
      </w:r>
      <w:r w:rsidRPr="00DB4AEF">
        <w:rPr>
          <w:spacing w:val="0"/>
          <w:sz w:val="18"/>
          <w:szCs w:val="18"/>
        </w:rPr>
        <w:t>Kōsei</w:t>
      </w:r>
      <w:r w:rsidRPr="00DB4AEF">
        <w:rPr>
          <w:spacing w:val="30"/>
          <w:sz w:val="18"/>
          <w:szCs w:val="18"/>
        </w:rPr>
        <w:t xml:space="preserve"> </w:t>
      </w:r>
      <w:r w:rsidRPr="00DB4AEF">
        <w:rPr>
          <w:spacing w:val="0"/>
          <w:sz w:val="18"/>
          <w:szCs w:val="18"/>
        </w:rPr>
        <w:t>Sū</w:t>
      </w:r>
      <w:r w:rsidRPr="00DB4AEF">
        <w:rPr>
          <w:spacing w:val="30"/>
          <w:sz w:val="18"/>
          <w:szCs w:val="18"/>
        </w:rPr>
        <w:t xml:space="preserve"> </w:t>
      </w:r>
      <w:r w:rsidRPr="00DB4AEF">
        <w:rPr>
          <w:spacing w:val="0"/>
          <w:sz w:val="18"/>
          <w:szCs w:val="18"/>
        </w:rPr>
        <w:t>no</w:t>
      </w:r>
      <w:r w:rsidRPr="00DB4AEF">
        <w:rPr>
          <w:spacing w:val="30"/>
          <w:sz w:val="18"/>
          <w:szCs w:val="18"/>
        </w:rPr>
        <w:t xml:space="preserve"> </w:t>
      </w:r>
      <w:r w:rsidRPr="00DB4AEF">
        <w:rPr>
          <w:spacing w:val="0"/>
          <w:sz w:val="18"/>
          <w:szCs w:val="18"/>
        </w:rPr>
        <w:t>Sui</w:t>
      </w:r>
      <w:r w:rsidRPr="00DB4AEF">
        <w:rPr>
          <w:spacing w:val="30"/>
          <w:sz w:val="18"/>
          <w:szCs w:val="18"/>
        </w:rPr>
        <w:t>’</w:t>
      </w:r>
      <w:r w:rsidRPr="00DB4AEF">
        <w:rPr>
          <w:spacing w:val="0"/>
          <w:sz w:val="18"/>
          <w:szCs w:val="18"/>
        </w:rPr>
        <w:t>I</w:t>
      </w:r>
      <w:r w:rsidRPr="00DB4AEF">
        <w:rPr>
          <w:spacing w:val="30"/>
          <w:sz w:val="18"/>
          <w:szCs w:val="18"/>
        </w:rPr>
        <w:t xml:space="preserve"> </w:t>
      </w:r>
      <w:r w:rsidRPr="00DB4AEF">
        <w:rPr>
          <w:rFonts w:ascii="新細明體" w:hAnsi="新細明體"/>
          <w:spacing w:val="30"/>
          <w:sz w:val="18"/>
          <w:szCs w:val="18"/>
        </w:rPr>
        <w:t>”</w:t>
      </w:r>
      <w:r w:rsidRPr="00DB4AEF">
        <w:rPr>
          <w:spacing w:val="30"/>
          <w:sz w:val="18"/>
          <w:szCs w:val="18"/>
        </w:rPr>
        <w:t>（意譯為</w:t>
      </w:r>
      <w:r w:rsidRPr="00DB4AEF">
        <w:rPr>
          <w:rFonts w:ascii="新細明體" w:hAnsi="新細明體"/>
          <w:spacing w:val="30"/>
          <w:sz w:val="18"/>
          <w:szCs w:val="18"/>
        </w:rPr>
        <w:t>“</w:t>
      </w:r>
      <w:r w:rsidRPr="00DB4AEF">
        <w:rPr>
          <w:spacing w:val="30"/>
          <w:sz w:val="18"/>
          <w:szCs w:val="18"/>
        </w:rPr>
        <w:t>關於根據《</w:t>
      </w:r>
      <w:r w:rsidRPr="00DB4AEF">
        <w:rPr>
          <w:rFonts w:hint="eastAsia"/>
          <w:spacing w:val="30"/>
          <w:sz w:val="18"/>
          <w:szCs w:val="18"/>
        </w:rPr>
        <w:t>日本</w:t>
      </w:r>
      <w:r w:rsidRPr="00DB4AEF">
        <w:rPr>
          <w:spacing w:val="30"/>
          <w:sz w:val="18"/>
          <w:szCs w:val="18"/>
        </w:rPr>
        <w:t>性別認同障礙法》更改性別者人數的統計發展</w:t>
      </w:r>
      <w:r w:rsidRPr="00DB4AEF">
        <w:rPr>
          <w:rFonts w:ascii="新細明體" w:hAnsi="新細明體"/>
          <w:spacing w:val="30"/>
          <w:sz w:val="18"/>
          <w:szCs w:val="18"/>
        </w:rPr>
        <w:t>”</w:t>
      </w:r>
      <w:r w:rsidRPr="00DB4AEF">
        <w:rPr>
          <w:spacing w:val="30"/>
          <w:sz w:val="18"/>
          <w:szCs w:val="18"/>
        </w:rPr>
        <w:t>）。</w:t>
      </w:r>
    </w:p>
  </w:footnote>
  <w:footnote w:id="26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0"/>
          <w:sz w:val="18"/>
          <w:szCs w:val="18"/>
        </w:rPr>
        <w:t>SEI</w:t>
      </w:r>
      <w:r w:rsidRPr="00DB4AEF">
        <w:rPr>
          <w:spacing w:val="30"/>
          <w:sz w:val="18"/>
          <w:szCs w:val="18"/>
        </w:rPr>
        <w:t xml:space="preserve"> </w:t>
      </w:r>
      <w:r w:rsidRPr="00DB4AEF">
        <w:rPr>
          <w:spacing w:val="0"/>
          <w:sz w:val="18"/>
          <w:szCs w:val="18"/>
        </w:rPr>
        <w:t>DŌITSUSEI</w:t>
      </w:r>
      <w:r w:rsidRPr="00DB4AEF">
        <w:rPr>
          <w:spacing w:val="30"/>
          <w:sz w:val="18"/>
          <w:szCs w:val="18"/>
        </w:rPr>
        <w:t xml:space="preserve"> </w:t>
      </w:r>
      <w:r w:rsidRPr="00DB4AEF">
        <w:rPr>
          <w:spacing w:val="0"/>
          <w:sz w:val="18"/>
          <w:szCs w:val="18"/>
        </w:rPr>
        <w:t>SHŌGAI</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KOSEKI</w:t>
      </w:r>
      <w:r w:rsidRPr="00DB4AEF">
        <w:rPr>
          <w:spacing w:val="30"/>
          <w:sz w:val="18"/>
          <w:szCs w:val="18"/>
          <w:lang w:val="en-US"/>
        </w:rPr>
        <w:t>（</w:t>
      </w:r>
      <w:r w:rsidRPr="00DB4AEF">
        <w:rPr>
          <w:spacing w:val="30"/>
          <w:sz w:val="18"/>
          <w:szCs w:val="18"/>
        </w:rPr>
        <w:t>意譯為</w:t>
      </w:r>
      <w:r w:rsidRPr="00DB4AEF">
        <w:rPr>
          <w:rFonts w:ascii="新細明體" w:hAnsi="新細明體"/>
          <w:spacing w:val="30"/>
          <w:sz w:val="18"/>
          <w:szCs w:val="18"/>
        </w:rPr>
        <w:t>“</w:t>
      </w:r>
      <w:r w:rsidRPr="00DB4AEF">
        <w:rPr>
          <w:spacing w:val="30"/>
          <w:sz w:val="18"/>
          <w:szCs w:val="18"/>
        </w:rPr>
        <w:t>性別認同障礙與戶籍</w:t>
      </w:r>
      <w:r w:rsidRPr="00DB4AEF">
        <w:rPr>
          <w:rFonts w:ascii="新細明體" w:hAnsi="新細明體"/>
          <w:spacing w:val="30"/>
          <w:sz w:val="18"/>
          <w:szCs w:val="18"/>
        </w:rPr>
        <w:t>”</w:t>
      </w:r>
      <w:r w:rsidRPr="00DB4AEF">
        <w:rPr>
          <w:spacing w:val="30"/>
          <w:sz w:val="18"/>
          <w:szCs w:val="18"/>
        </w:rPr>
        <w:t>）</w:t>
      </w:r>
      <w:r w:rsidRPr="00DB4AEF">
        <w:rPr>
          <w:spacing w:val="30"/>
          <w:sz w:val="18"/>
          <w:szCs w:val="18"/>
        </w:rPr>
        <w:t>70-73, 97</w:t>
      </w:r>
      <w:r w:rsidRPr="00DB4AEF">
        <w:rPr>
          <w:spacing w:val="30"/>
          <w:sz w:val="18"/>
          <w:szCs w:val="18"/>
        </w:rPr>
        <w:t>（</w:t>
      </w:r>
      <w:r w:rsidRPr="00DB4AEF">
        <w:rPr>
          <w:color w:val="111111"/>
          <w:spacing w:val="0"/>
          <w:sz w:val="18"/>
          <w:szCs w:val="18"/>
          <w:lang w:val="en-US" w:eastAsia="zh-CN"/>
        </w:rPr>
        <w:t>Katsuki</w:t>
      </w:r>
      <w:r w:rsidRPr="00DB4AEF">
        <w:rPr>
          <w:color w:val="111111"/>
          <w:spacing w:val="30"/>
          <w:sz w:val="18"/>
          <w:szCs w:val="18"/>
          <w:lang w:val="en-US" w:eastAsia="zh-CN"/>
        </w:rPr>
        <w:t xml:space="preserve"> </w:t>
      </w:r>
      <w:r w:rsidRPr="00DB4AEF">
        <w:rPr>
          <w:color w:val="111111"/>
          <w:spacing w:val="0"/>
          <w:sz w:val="18"/>
          <w:szCs w:val="18"/>
          <w:lang w:val="en-US" w:eastAsia="zh-CN"/>
        </w:rPr>
        <w:t>Harima</w:t>
      </w:r>
      <w:r w:rsidRPr="00DB4AEF">
        <w:rPr>
          <w:color w:val="111111"/>
          <w:spacing w:val="30"/>
          <w:sz w:val="18"/>
          <w:szCs w:val="18"/>
        </w:rPr>
        <w:t>等著</w:t>
      </w:r>
      <w:r w:rsidRPr="00DB4AEF">
        <w:rPr>
          <w:spacing w:val="30"/>
          <w:sz w:val="18"/>
          <w:szCs w:val="18"/>
        </w:rPr>
        <w:t>，</w:t>
      </w:r>
      <w:r w:rsidRPr="00DB4AEF">
        <w:rPr>
          <w:spacing w:val="30"/>
          <w:sz w:val="18"/>
          <w:szCs w:val="18"/>
        </w:rPr>
        <w:t>2007</w:t>
      </w:r>
      <w:r w:rsidRPr="00DB4AEF">
        <w:rPr>
          <w:spacing w:val="30"/>
          <w:sz w:val="18"/>
          <w:szCs w:val="18"/>
        </w:rPr>
        <w:t>年），引述自</w:t>
      </w:r>
      <w:r w:rsidRPr="00DB4AEF">
        <w:rPr>
          <w:spacing w:val="0"/>
          <w:sz w:val="18"/>
          <w:szCs w:val="18"/>
        </w:rPr>
        <w:t>Hiroyuki</w:t>
      </w:r>
      <w:r w:rsidRPr="00DB4AEF">
        <w:rPr>
          <w:spacing w:val="30"/>
          <w:sz w:val="18"/>
          <w:szCs w:val="18"/>
        </w:rPr>
        <w:t xml:space="preserve"> </w:t>
      </w:r>
      <w:r w:rsidRPr="00DB4AEF">
        <w:rPr>
          <w:spacing w:val="0"/>
          <w:sz w:val="18"/>
          <w:szCs w:val="18"/>
        </w:rPr>
        <w:t>Taniguchi</w:t>
      </w:r>
      <w:r w:rsidRPr="00DB4AEF">
        <w:rPr>
          <w:spacing w:val="30"/>
          <w:sz w:val="18"/>
          <w:szCs w:val="18"/>
        </w:rPr>
        <w:t xml:space="preserve">, </w:t>
      </w:r>
      <w:r w:rsidRPr="00DB4AEF">
        <w:rPr>
          <w:spacing w:val="0"/>
          <w:sz w:val="18"/>
          <w:szCs w:val="18"/>
        </w:rPr>
        <w:t>Ph</w:t>
      </w:r>
      <w:r w:rsidRPr="00DB4AEF">
        <w:rPr>
          <w:spacing w:val="30"/>
          <w:sz w:val="18"/>
          <w:szCs w:val="18"/>
        </w:rPr>
        <w:t>.</w:t>
      </w:r>
      <w:r w:rsidRPr="00DB4AEF">
        <w:rPr>
          <w:spacing w:val="0"/>
          <w:sz w:val="18"/>
          <w:szCs w:val="18"/>
        </w:rPr>
        <w:t>D</w:t>
      </w:r>
      <w:r w:rsidRPr="00DB4AEF">
        <w:rPr>
          <w:spacing w:val="30"/>
          <w:sz w:val="18"/>
          <w:szCs w:val="18"/>
        </w:rPr>
        <w:t>.</w:t>
      </w:r>
      <w:r w:rsidRPr="00DB4AEF">
        <w:rPr>
          <w:color w:val="000000"/>
          <w:spacing w:val="30"/>
          <w:sz w:val="18"/>
          <w:szCs w:val="18"/>
        </w:rPr>
        <w:t>，</w:t>
      </w:r>
      <w:r w:rsidRPr="00DB4AEF">
        <w:rPr>
          <w:rFonts w:ascii="新細明體" w:hAnsi="新細明體"/>
          <w:color w:val="000000"/>
          <w:spacing w:val="30"/>
          <w:sz w:val="18"/>
          <w:szCs w:val="18"/>
        </w:rPr>
        <w:t>“</w:t>
      </w:r>
      <w:r w:rsidRPr="00DB4AEF">
        <w:rPr>
          <w:spacing w:val="0"/>
          <w:sz w:val="18"/>
          <w:szCs w:val="18"/>
        </w:rPr>
        <w:t>Japan</w:t>
      </w:r>
      <w:r w:rsidRPr="00DB4AEF">
        <w:rPr>
          <w:spacing w:val="30"/>
          <w:sz w:val="18"/>
          <w:szCs w:val="18"/>
        </w:rPr>
        <w:t>’</w:t>
      </w:r>
      <w:r w:rsidRPr="00DB4AEF">
        <w:rPr>
          <w:spacing w:val="0"/>
          <w:sz w:val="18"/>
          <w:szCs w:val="18"/>
        </w:rPr>
        <w:t>s</w:t>
      </w:r>
      <w:r w:rsidRPr="00DB4AEF">
        <w:rPr>
          <w:spacing w:val="30"/>
          <w:sz w:val="18"/>
          <w:szCs w:val="18"/>
        </w:rPr>
        <w:t xml:space="preserve"> 2003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spacing w:val="30"/>
          <w:sz w:val="18"/>
          <w:szCs w:val="18"/>
        </w:rPr>
        <w:t xml:space="preserve"> </w:t>
      </w:r>
      <w:r w:rsidRPr="00DB4AEF">
        <w:rPr>
          <w:spacing w:val="0"/>
          <w:sz w:val="18"/>
          <w:szCs w:val="18"/>
        </w:rPr>
        <w:t>Act</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Reassignment</w:t>
      </w:r>
      <w:r w:rsidRPr="00DB4AEF">
        <w:rPr>
          <w:spacing w:val="30"/>
          <w:sz w:val="18"/>
          <w:szCs w:val="18"/>
        </w:rPr>
        <w:t xml:space="preserve"> </w:t>
      </w:r>
      <w:r w:rsidRPr="00DB4AEF">
        <w:rPr>
          <w:spacing w:val="0"/>
          <w:sz w:val="18"/>
          <w:szCs w:val="18"/>
        </w:rPr>
        <w:t>Surgery</w:t>
      </w:r>
      <w:r w:rsidRPr="00DB4AEF">
        <w:rPr>
          <w:spacing w:val="30"/>
          <w:sz w:val="18"/>
          <w:szCs w:val="18"/>
        </w:rPr>
        <w:t xml:space="preserve">, </w:t>
      </w:r>
      <w:r w:rsidRPr="00DB4AEF">
        <w:rPr>
          <w:spacing w:val="0"/>
          <w:sz w:val="18"/>
          <w:szCs w:val="18"/>
        </w:rPr>
        <w:t>No</w:t>
      </w:r>
      <w:r w:rsidRPr="00DB4AEF">
        <w:rPr>
          <w:spacing w:val="30"/>
          <w:sz w:val="18"/>
          <w:szCs w:val="18"/>
        </w:rPr>
        <w:t xml:space="preserve"> </w:t>
      </w:r>
      <w:r w:rsidRPr="00DB4AEF">
        <w:rPr>
          <w:spacing w:val="0"/>
          <w:sz w:val="18"/>
          <w:szCs w:val="18"/>
        </w:rPr>
        <w:t>Marriage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No</w:t>
      </w:r>
      <w:r w:rsidRPr="00DB4AEF">
        <w:rPr>
          <w:spacing w:val="30"/>
          <w:sz w:val="18"/>
          <w:szCs w:val="18"/>
        </w:rPr>
        <w:t xml:space="preserve"> </w:t>
      </w:r>
      <w:r w:rsidRPr="00DB4AEF">
        <w:rPr>
          <w:spacing w:val="0"/>
          <w:sz w:val="18"/>
          <w:szCs w:val="18"/>
        </w:rPr>
        <w:t>Child</w:t>
      </w:r>
      <w:r w:rsidRPr="00DB4AEF">
        <w:rPr>
          <w:spacing w:val="30"/>
          <w:sz w:val="18"/>
          <w:szCs w:val="18"/>
        </w:rPr>
        <w:t xml:space="preserve"> </w:t>
      </w:r>
      <w:r w:rsidRPr="00DB4AEF">
        <w:rPr>
          <w:spacing w:val="0"/>
          <w:sz w:val="18"/>
          <w:szCs w:val="18"/>
        </w:rPr>
        <w:t>Requirements</w:t>
      </w:r>
      <w:r w:rsidRPr="00DB4AEF">
        <w:rPr>
          <w:spacing w:val="30"/>
          <w:sz w:val="18"/>
          <w:szCs w:val="18"/>
        </w:rPr>
        <w:t xml:space="preserve"> </w:t>
      </w:r>
      <w:r w:rsidRPr="00DB4AEF">
        <w:rPr>
          <w:spacing w:val="0"/>
          <w:sz w:val="18"/>
          <w:szCs w:val="18"/>
        </w:rPr>
        <w:t>as</w:t>
      </w:r>
      <w:r w:rsidRPr="00DB4AEF">
        <w:rPr>
          <w:spacing w:val="30"/>
          <w:sz w:val="18"/>
          <w:szCs w:val="18"/>
        </w:rPr>
        <w:t xml:space="preserve"> </w:t>
      </w:r>
      <w:r w:rsidRPr="00DB4AEF">
        <w:rPr>
          <w:spacing w:val="0"/>
          <w:sz w:val="18"/>
          <w:szCs w:val="18"/>
        </w:rPr>
        <w:t>Perpetuations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Norms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Japan</w:t>
      </w:r>
      <w:r w:rsidRPr="00DB4AEF">
        <w:rPr>
          <w:rFonts w:hint="eastAsia"/>
          <w:iCs/>
          <w:spacing w:val="0"/>
          <w:sz w:val="18"/>
          <w:szCs w:val="18"/>
        </w:rPr>
        <w:t>＂</w:t>
      </w:r>
      <w:r w:rsidRPr="00DB4AEF">
        <w:rPr>
          <w:spacing w:val="30"/>
          <w:sz w:val="18"/>
          <w:szCs w:val="18"/>
        </w:rPr>
        <w:t>，</w:t>
      </w:r>
      <w:r w:rsidRPr="00DB4AEF">
        <w:rPr>
          <w:i/>
          <w:spacing w:val="0"/>
          <w:sz w:val="18"/>
          <w:szCs w:val="18"/>
        </w:rPr>
        <w:t>Asian</w:t>
      </w:r>
      <w:r w:rsidRPr="00DB4AEF">
        <w:rPr>
          <w:i/>
          <w:spacing w:val="30"/>
          <w:sz w:val="18"/>
          <w:szCs w:val="18"/>
        </w:rPr>
        <w:t>-</w:t>
      </w:r>
      <w:r w:rsidRPr="00DB4AEF">
        <w:rPr>
          <w:i/>
          <w:spacing w:val="0"/>
          <w:sz w:val="18"/>
          <w:szCs w:val="18"/>
        </w:rPr>
        <w:t>Pacific</w:t>
      </w:r>
      <w:r w:rsidRPr="00DB4AEF">
        <w:rPr>
          <w:i/>
          <w:spacing w:val="30"/>
          <w:sz w:val="18"/>
          <w:szCs w:val="18"/>
        </w:rPr>
        <w:t xml:space="preserve"> </w:t>
      </w:r>
      <w:r w:rsidRPr="00DB4AEF">
        <w:rPr>
          <w:i/>
          <w:spacing w:val="0"/>
          <w:sz w:val="18"/>
          <w:szCs w:val="18"/>
        </w:rPr>
        <w:t>Law</w:t>
      </w:r>
      <w:r w:rsidRPr="00DB4AEF">
        <w:rPr>
          <w:i/>
          <w:spacing w:val="30"/>
          <w:sz w:val="18"/>
          <w:szCs w:val="18"/>
        </w:rPr>
        <w:t xml:space="preserve"> &amp; </w:t>
      </w:r>
      <w:r w:rsidRPr="00DB4AEF">
        <w:rPr>
          <w:i/>
          <w:spacing w:val="0"/>
          <w:sz w:val="18"/>
          <w:szCs w:val="18"/>
        </w:rPr>
        <w:t>Policy</w:t>
      </w:r>
      <w:r w:rsidRPr="00DB4AEF">
        <w:rPr>
          <w:i/>
          <w:spacing w:val="30"/>
          <w:sz w:val="18"/>
          <w:szCs w:val="18"/>
        </w:rPr>
        <w:t xml:space="preserve"> </w:t>
      </w:r>
      <w:r w:rsidRPr="00DB4AEF">
        <w:rPr>
          <w:i/>
          <w:spacing w:val="0"/>
          <w:sz w:val="18"/>
          <w:szCs w:val="18"/>
        </w:rPr>
        <w:t>Journal</w:t>
      </w:r>
      <w:r w:rsidRPr="00DB4AEF">
        <w:rPr>
          <w:rFonts w:hint="eastAsia"/>
          <w:spacing w:val="30"/>
          <w:sz w:val="18"/>
          <w:szCs w:val="18"/>
        </w:rPr>
        <w:t>，第</w:t>
      </w:r>
      <w:r w:rsidRPr="00DB4AEF">
        <w:rPr>
          <w:spacing w:val="30"/>
          <w:sz w:val="18"/>
          <w:szCs w:val="18"/>
        </w:rPr>
        <w:t>14</w:t>
      </w:r>
      <w:r w:rsidRPr="00DB4AEF">
        <w:rPr>
          <w:rFonts w:hint="eastAsia"/>
          <w:spacing w:val="30"/>
          <w:sz w:val="18"/>
          <w:szCs w:val="18"/>
        </w:rPr>
        <w:t>卷第</w:t>
      </w:r>
      <w:r w:rsidRPr="00DB4AEF">
        <w:rPr>
          <w:rFonts w:hint="eastAsia"/>
          <w:spacing w:val="30"/>
          <w:sz w:val="18"/>
          <w:szCs w:val="18"/>
        </w:rPr>
        <w:t>2</w:t>
      </w:r>
      <w:r w:rsidRPr="00DB4AEF">
        <w:rPr>
          <w:rFonts w:hint="eastAsia"/>
          <w:spacing w:val="30"/>
          <w:sz w:val="18"/>
          <w:szCs w:val="18"/>
        </w:rPr>
        <w:t>冊</w:t>
      </w:r>
      <w:r w:rsidRPr="00DB4AEF">
        <w:rPr>
          <w:spacing w:val="30"/>
          <w:sz w:val="18"/>
          <w:szCs w:val="18"/>
        </w:rPr>
        <w:t>，第</w:t>
      </w:r>
      <w:r w:rsidRPr="00DB4AEF">
        <w:rPr>
          <w:spacing w:val="30"/>
          <w:sz w:val="18"/>
          <w:szCs w:val="18"/>
        </w:rPr>
        <w:t>110</w:t>
      </w:r>
      <w:r w:rsidRPr="00DB4AEF">
        <w:rPr>
          <w:spacing w:val="30"/>
          <w:sz w:val="18"/>
          <w:szCs w:val="18"/>
        </w:rPr>
        <w:t>頁。文章指出，日本約有</w:t>
      </w:r>
      <w:r w:rsidRPr="00DB4AEF">
        <w:rPr>
          <w:spacing w:val="30"/>
          <w:sz w:val="18"/>
          <w:szCs w:val="18"/>
        </w:rPr>
        <w:t>5</w:t>
      </w:r>
      <w:r w:rsidRPr="00DB4AEF">
        <w:rPr>
          <w:spacing w:val="30"/>
          <w:sz w:val="18"/>
          <w:szCs w:val="18"/>
          <w:lang w:val="en-US"/>
        </w:rPr>
        <w:t>,</w:t>
      </w:r>
      <w:r w:rsidRPr="00DB4AEF">
        <w:rPr>
          <w:spacing w:val="30"/>
          <w:sz w:val="18"/>
          <w:szCs w:val="18"/>
        </w:rPr>
        <w:t>000</w:t>
      </w:r>
      <w:r w:rsidRPr="00DB4AEF">
        <w:rPr>
          <w:spacing w:val="30"/>
          <w:sz w:val="18"/>
          <w:szCs w:val="18"/>
        </w:rPr>
        <w:t>名性別認同障礙人士曾到診所求診。同上，第</w:t>
      </w:r>
      <w:r w:rsidRPr="00DB4AEF">
        <w:rPr>
          <w:spacing w:val="30"/>
          <w:sz w:val="18"/>
          <w:szCs w:val="18"/>
        </w:rPr>
        <w:t>97</w:t>
      </w:r>
      <w:r w:rsidRPr="00DB4AEF">
        <w:rPr>
          <w:spacing w:val="30"/>
          <w:sz w:val="18"/>
          <w:szCs w:val="18"/>
        </w:rPr>
        <w:t>頁。不過，該文章作者認為若把沒有或不能到診所求診的性別認同障礙人士也計算在內，估計總數介乎</w:t>
      </w:r>
      <w:r w:rsidRPr="00DB4AEF">
        <w:rPr>
          <w:spacing w:val="30"/>
          <w:sz w:val="18"/>
          <w:szCs w:val="18"/>
        </w:rPr>
        <w:t>7,000</w:t>
      </w:r>
      <w:r w:rsidRPr="00DB4AEF">
        <w:rPr>
          <w:spacing w:val="30"/>
          <w:sz w:val="18"/>
          <w:szCs w:val="18"/>
        </w:rPr>
        <w:t>至</w:t>
      </w:r>
      <w:r w:rsidRPr="00DB4AEF">
        <w:rPr>
          <w:spacing w:val="30"/>
          <w:sz w:val="18"/>
          <w:szCs w:val="18"/>
        </w:rPr>
        <w:t>10,000</w:t>
      </w:r>
      <w:r w:rsidRPr="00DB4AEF">
        <w:rPr>
          <w:spacing w:val="30"/>
          <w:sz w:val="18"/>
          <w:szCs w:val="18"/>
        </w:rPr>
        <w:t>人。</w:t>
      </w:r>
    </w:p>
  </w:footnote>
  <w:footnote w:id="27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spacing w:val="0"/>
          <w:sz w:val="18"/>
          <w:szCs w:val="18"/>
          <w:lang w:val="en-US"/>
        </w:rPr>
        <w:t>Aki</w:t>
      </w:r>
      <w:r w:rsidRPr="00DB4AEF">
        <w:rPr>
          <w:spacing w:val="30"/>
          <w:sz w:val="18"/>
          <w:szCs w:val="18"/>
          <w:lang w:val="en-US"/>
        </w:rPr>
        <w:t xml:space="preserve"> </w:t>
      </w:r>
      <w:r w:rsidRPr="00DB4AEF">
        <w:rPr>
          <w:spacing w:val="0"/>
          <w:sz w:val="18"/>
          <w:szCs w:val="18"/>
          <w:lang w:val="en-US"/>
        </w:rPr>
        <w:t>Nomiya</w:t>
      </w:r>
      <w:r w:rsidRPr="00DB4AEF">
        <w:rPr>
          <w:spacing w:val="30"/>
          <w:sz w:val="18"/>
          <w:szCs w:val="18"/>
        </w:rPr>
        <w:t>等</w:t>
      </w:r>
      <w:r w:rsidRPr="00DB4AEF">
        <w:rPr>
          <w:color w:val="111111"/>
          <w:spacing w:val="30"/>
          <w:sz w:val="18"/>
          <w:szCs w:val="18"/>
        </w:rPr>
        <w:t>著</w:t>
      </w:r>
      <w:r w:rsidRPr="00DB4AEF">
        <w:rPr>
          <w:spacing w:val="30"/>
          <w:sz w:val="18"/>
          <w:szCs w:val="18"/>
        </w:rPr>
        <w:t>，</w:t>
      </w:r>
      <w:r w:rsidRPr="00DB4AEF">
        <w:rPr>
          <w:spacing w:val="0"/>
          <w:sz w:val="18"/>
          <w:szCs w:val="18"/>
        </w:rPr>
        <w:t>SEI</w:t>
      </w:r>
      <w:r w:rsidRPr="00DB4AEF">
        <w:rPr>
          <w:spacing w:val="30"/>
          <w:sz w:val="18"/>
          <w:szCs w:val="18"/>
        </w:rPr>
        <w:t xml:space="preserve"> </w:t>
      </w:r>
      <w:r w:rsidRPr="00DB4AEF">
        <w:rPr>
          <w:spacing w:val="0"/>
          <w:sz w:val="18"/>
          <w:szCs w:val="18"/>
        </w:rPr>
        <w:t>DŌITSUSEI</w:t>
      </w:r>
      <w:r w:rsidRPr="00DB4AEF">
        <w:rPr>
          <w:spacing w:val="30"/>
          <w:sz w:val="18"/>
          <w:szCs w:val="18"/>
        </w:rPr>
        <w:t xml:space="preserve"> </w:t>
      </w:r>
      <w:r w:rsidRPr="00DB4AEF">
        <w:rPr>
          <w:spacing w:val="0"/>
          <w:sz w:val="18"/>
          <w:szCs w:val="18"/>
        </w:rPr>
        <w:t>SHŌGAI</w:t>
      </w:r>
      <w:r w:rsidRPr="00DB4AEF">
        <w:rPr>
          <w:spacing w:val="30"/>
          <w:sz w:val="18"/>
          <w:szCs w:val="18"/>
        </w:rPr>
        <w:t xml:space="preserve"> </w:t>
      </w:r>
      <w:r w:rsidRPr="00DB4AEF">
        <w:rPr>
          <w:spacing w:val="0"/>
          <w:sz w:val="18"/>
          <w:szCs w:val="18"/>
        </w:rPr>
        <w:t>TTE</w:t>
      </w:r>
      <w:r w:rsidRPr="00DB4AEF">
        <w:rPr>
          <w:spacing w:val="30"/>
          <w:sz w:val="18"/>
          <w:szCs w:val="18"/>
        </w:rPr>
        <w:t xml:space="preserve"> </w:t>
      </w:r>
      <w:r w:rsidRPr="00DB4AEF">
        <w:rPr>
          <w:spacing w:val="0"/>
          <w:sz w:val="18"/>
          <w:szCs w:val="18"/>
        </w:rPr>
        <w:t>NANI</w:t>
      </w:r>
      <w:r w:rsidRPr="00DB4AEF">
        <w:rPr>
          <w:spacing w:val="30"/>
          <w:sz w:val="18"/>
          <w:szCs w:val="18"/>
        </w:rPr>
        <w:t>（意譯為</w:t>
      </w:r>
      <w:r w:rsidRPr="00DB4AEF">
        <w:rPr>
          <w:rFonts w:ascii="新細明體" w:hAnsi="新細明體"/>
          <w:spacing w:val="30"/>
          <w:sz w:val="18"/>
          <w:szCs w:val="18"/>
        </w:rPr>
        <w:t>“</w:t>
      </w:r>
      <w:r w:rsidRPr="00DB4AEF">
        <w:rPr>
          <w:spacing w:val="30"/>
          <w:sz w:val="18"/>
          <w:szCs w:val="18"/>
        </w:rPr>
        <w:t>甚麽是性別認同障礙</w:t>
      </w:r>
      <w:r w:rsidRPr="00DB4AEF">
        <w:rPr>
          <w:rFonts w:ascii="新細明體" w:hAnsi="新細明體"/>
          <w:spacing w:val="30"/>
          <w:sz w:val="18"/>
          <w:szCs w:val="18"/>
        </w:rPr>
        <w:t>”</w:t>
      </w:r>
      <w:r w:rsidRPr="00DB4AEF">
        <w:rPr>
          <w:spacing w:val="30"/>
          <w:sz w:val="18"/>
          <w:szCs w:val="18"/>
        </w:rPr>
        <w:t>）</w:t>
      </w:r>
      <w:r w:rsidRPr="00DB4AEF">
        <w:rPr>
          <w:spacing w:val="30"/>
          <w:sz w:val="18"/>
          <w:szCs w:val="18"/>
        </w:rPr>
        <w:t>79</w:t>
      </w:r>
      <w:r w:rsidRPr="00DB4AEF">
        <w:rPr>
          <w:spacing w:val="30"/>
          <w:sz w:val="18"/>
          <w:szCs w:val="18"/>
          <w:lang w:val="en-US"/>
        </w:rPr>
        <w:t> </w:t>
      </w:r>
      <w:r w:rsidRPr="00DB4AEF">
        <w:rPr>
          <w:rFonts w:hint="eastAsia"/>
          <w:spacing w:val="30"/>
          <w:sz w:val="18"/>
          <w:szCs w:val="18"/>
        </w:rPr>
        <w:t>(</w:t>
      </w:r>
      <w:r w:rsidRPr="00DB4AEF">
        <w:rPr>
          <w:spacing w:val="30"/>
          <w:sz w:val="18"/>
          <w:szCs w:val="18"/>
        </w:rPr>
        <w:t>2011</w:t>
      </w:r>
      <w:r w:rsidRPr="00DB4AEF">
        <w:rPr>
          <w:rFonts w:hint="eastAsia"/>
          <w:spacing w:val="30"/>
          <w:sz w:val="18"/>
          <w:szCs w:val="18"/>
        </w:rPr>
        <w:t>)</w:t>
      </w:r>
      <w:r w:rsidRPr="00DB4AEF">
        <w:rPr>
          <w:spacing w:val="30"/>
          <w:sz w:val="18"/>
          <w:szCs w:val="18"/>
        </w:rPr>
        <w:t>，引述自</w:t>
      </w:r>
      <w:r w:rsidRPr="00DB4AEF">
        <w:rPr>
          <w:spacing w:val="0"/>
          <w:sz w:val="18"/>
          <w:szCs w:val="18"/>
        </w:rPr>
        <w:t>Hiroyuki</w:t>
      </w:r>
      <w:r w:rsidRPr="00DB4AEF">
        <w:rPr>
          <w:spacing w:val="30"/>
          <w:sz w:val="18"/>
          <w:szCs w:val="18"/>
        </w:rPr>
        <w:t xml:space="preserve"> </w:t>
      </w:r>
      <w:r w:rsidRPr="00DB4AEF">
        <w:rPr>
          <w:spacing w:val="0"/>
          <w:sz w:val="18"/>
          <w:szCs w:val="18"/>
        </w:rPr>
        <w:t>Taniguchi</w:t>
      </w:r>
      <w:r w:rsidRPr="00DB4AEF">
        <w:rPr>
          <w:spacing w:val="30"/>
          <w:sz w:val="18"/>
          <w:szCs w:val="18"/>
        </w:rPr>
        <w:t xml:space="preserve">, </w:t>
      </w:r>
      <w:r w:rsidRPr="00DB4AEF">
        <w:rPr>
          <w:spacing w:val="0"/>
          <w:sz w:val="18"/>
          <w:szCs w:val="18"/>
        </w:rPr>
        <w:t>Ph</w:t>
      </w:r>
      <w:r w:rsidRPr="00DB4AEF">
        <w:rPr>
          <w:spacing w:val="30"/>
          <w:sz w:val="18"/>
          <w:szCs w:val="18"/>
        </w:rPr>
        <w:t>.</w:t>
      </w:r>
      <w:r w:rsidRPr="00DB4AEF">
        <w:rPr>
          <w:spacing w:val="0"/>
          <w:sz w:val="18"/>
          <w:szCs w:val="18"/>
        </w:rPr>
        <w:t>D</w:t>
      </w:r>
      <w:r w:rsidRPr="00DB4AEF">
        <w:rPr>
          <w:spacing w:val="30"/>
          <w:sz w:val="18"/>
          <w:szCs w:val="18"/>
        </w:rPr>
        <w:t>.</w:t>
      </w:r>
      <w:r w:rsidRPr="00DB4AEF">
        <w:rPr>
          <w:color w:val="000000"/>
          <w:spacing w:val="30"/>
          <w:sz w:val="18"/>
          <w:szCs w:val="18"/>
        </w:rPr>
        <w:t>，</w:t>
      </w:r>
      <w:r w:rsidRPr="00DB4AEF">
        <w:rPr>
          <w:rFonts w:ascii="新細明體" w:hAnsi="新細明體"/>
          <w:color w:val="000000"/>
          <w:spacing w:val="30"/>
          <w:sz w:val="18"/>
          <w:szCs w:val="18"/>
        </w:rPr>
        <w:t>“</w:t>
      </w:r>
      <w:r w:rsidRPr="00DB4AEF">
        <w:rPr>
          <w:spacing w:val="0"/>
          <w:sz w:val="18"/>
          <w:szCs w:val="18"/>
        </w:rPr>
        <w:t>Japan</w:t>
      </w:r>
      <w:r w:rsidRPr="00DB4AEF">
        <w:rPr>
          <w:spacing w:val="30"/>
          <w:sz w:val="18"/>
          <w:szCs w:val="18"/>
        </w:rPr>
        <w:t>’</w:t>
      </w:r>
      <w:r w:rsidRPr="00DB4AEF">
        <w:rPr>
          <w:spacing w:val="0"/>
          <w:sz w:val="18"/>
          <w:szCs w:val="18"/>
        </w:rPr>
        <w:t>s</w:t>
      </w:r>
      <w:r w:rsidRPr="00DB4AEF">
        <w:rPr>
          <w:spacing w:val="30"/>
          <w:sz w:val="18"/>
          <w:szCs w:val="18"/>
        </w:rPr>
        <w:t xml:space="preserve"> 2003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spacing w:val="30"/>
          <w:sz w:val="18"/>
          <w:szCs w:val="18"/>
        </w:rPr>
        <w:t xml:space="preserve"> </w:t>
      </w:r>
      <w:r w:rsidRPr="00DB4AEF">
        <w:rPr>
          <w:spacing w:val="0"/>
          <w:sz w:val="18"/>
          <w:szCs w:val="18"/>
        </w:rPr>
        <w:t>Act</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Reassignment</w:t>
      </w:r>
      <w:r w:rsidRPr="00DB4AEF">
        <w:rPr>
          <w:spacing w:val="30"/>
          <w:sz w:val="18"/>
          <w:szCs w:val="18"/>
        </w:rPr>
        <w:t xml:space="preserve"> </w:t>
      </w:r>
      <w:r w:rsidRPr="00DB4AEF">
        <w:rPr>
          <w:spacing w:val="0"/>
          <w:sz w:val="18"/>
          <w:szCs w:val="18"/>
        </w:rPr>
        <w:t>Surgery</w:t>
      </w:r>
      <w:r w:rsidRPr="00DB4AEF">
        <w:rPr>
          <w:spacing w:val="30"/>
          <w:sz w:val="18"/>
          <w:szCs w:val="18"/>
        </w:rPr>
        <w:t xml:space="preserve">, </w:t>
      </w:r>
      <w:r w:rsidRPr="00DB4AEF">
        <w:rPr>
          <w:spacing w:val="0"/>
          <w:sz w:val="18"/>
          <w:szCs w:val="18"/>
        </w:rPr>
        <w:t>No</w:t>
      </w:r>
      <w:r w:rsidRPr="00DB4AEF">
        <w:rPr>
          <w:spacing w:val="30"/>
          <w:sz w:val="18"/>
          <w:szCs w:val="18"/>
        </w:rPr>
        <w:t xml:space="preserve"> </w:t>
      </w:r>
      <w:r w:rsidRPr="00DB4AEF">
        <w:rPr>
          <w:spacing w:val="0"/>
          <w:sz w:val="18"/>
          <w:szCs w:val="18"/>
        </w:rPr>
        <w:t>Marriage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No</w:t>
      </w:r>
      <w:r w:rsidRPr="00DB4AEF">
        <w:rPr>
          <w:spacing w:val="30"/>
          <w:sz w:val="18"/>
          <w:szCs w:val="18"/>
        </w:rPr>
        <w:t xml:space="preserve"> </w:t>
      </w:r>
      <w:r w:rsidRPr="00DB4AEF">
        <w:rPr>
          <w:spacing w:val="0"/>
          <w:sz w:val="18"/>
          <w:szCs w:val="18"/>
        </w:rPr>
        <w:t>Child</w:t>
      </w:r>
      <w:r w:rsidRPr="00DB4AEF">
        <w:rPr>
          <w:spacing w:val="30"/>
          <w:sz w:val="18"/>
          <w:szCs w:val="18"/>
        </w:rPr>
        <w:t xml:space="preserve"> </w:t>
      </w:r>
      <w:r w:rsidRPr="00DB4AEF">
        <w:rPr>
          <w:spacing w:val="0"/>
          <w:sz w:val="18"/>
          <w:szCs w:val="18"/>
        </w:rPr>
        <w:t>Requirements</w:t>
      </w:r>
      <w:r w:rsidRPr="00DB4AEF">
        <w:rPr>
          <w:spacing w:val="30"/>
          <w:sz w:val="18"/>
          <w:szCs w:val="18"/>
        </w:rPr>
        <w:t xml:space="preserve"> </w:t>
      </w:r>
      <w:r w:rsidRPr="00DB4AEF">
        <w:rPr>
          <w:spacing w:val="0"/>
          <w:sz w:val="18"/>
          <w:szCs w:val="18"/>
        </w:rPr>
        <w:t>as</w:t>
      </w:r>
      <w:r w:rsidRPr="00DB4AEF">
        <w:rPr>
          <w:spacing w:val="30"/>
          <w:sz w:val="18"/>
          <w:szCs w:val="18"/>
        </w:rPr>
        <w:t xml:space="preserve"> </w:t>
      </w:r>
      <w:r w:rsidRPr="00DB4AEF">
        <w:rPr>
          <w:spacing w:val="0"/>
          <w:sz w:val="18"/>
          <w:szCs w:val="18"/>
        </w:rPr>
        <w:t>Perpetuations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Norms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Japan</w:t>
      </w:r>
      <w:r w:rsidRPr="00DB4AEF">
        <w:rPr>
          <w:rFonts w:hint="eastAsia"/>
          <w:iCs/>
          <w:spacing w:val="0"/>
          <w:sz w:val="18"/>
          <w:szCs w:val="18"/>
        </w:rPr>
        <w:t>＂</w:t>
      </w:r>
      <w:r w:rsidRPr="00DB4AEF">
        <w:rPr>
          <w:spacing w:val="30"/>
          <w:sz w:val="18"/>
          <w:szCs w:val="18"/>
        </w:rPr>
        <w:t>，</w:t>
      </w:r>
      <w:r w:rsidRPr="00DB4AEF">
        <w:rPr>
          <w:i/>
          <w:spacing w:val="0"/>
          <w:sz w:val="18"/>
          <w:szCs w:val="18"/>
        </w:rPr>
        <w:t>Asian</w:t>
      </w:r>
      <w:r w:rsidRPr="00DB4AEF">
        <w:rPr>
          <w:i/>
          <w:spacing w:val="30"/>
          <w:sz w:val="18"/>
          <w:szCs w:val="18"/>
        </w:rPr>
        <w:t>-</w:t>
      </w:r>
      <w:r w:rsidRPr="00DB4AEF">
        <w:rPr>
          <w:i/>
          <w:spacing w:val="0"/>
          <w:sz w:val="18"/>
          <w:szCs w:val="18"/>
        </w:rPr>
        <w:t>Pacific</w:t>
      </w:r>
      <w:r w:rsidRPr="00DB4AEF">
        <w:rPr>
          <w:i/>
          <w:spacing w:val="30"/>
          <w:sz w:val="18"/>
          <w:szCs w:val="18"/>
        </w:rPr>
        <w:t xml:space="preserve"> </w:t>
      </w:r>
      <w:r w:rsidRPr="00DB4AEF">
        <w:rPr>
          <w:i/>
          <w:spacing w:val="0"/>
          <w:sz w:val="18"/>
          <w:szCs w:val="18"/>
        </w:rPr>
        <w:t>Law</w:t>
      </w:r>
      <w:r w:rsidRPr="00DB4AEF">
        <w:rPr>
          <w:i/>
          <w:spacing w:val="30"/>
          <w:sz w:val="18"/>
          <w:szCs w:val="18"/>
        </w:rPr>
        <w:t xml:space="preserve"> &amp; </w:t>
      </w:r>
      <w:r w:rsidRPr="00DB4AEF">
        <w:rPr>
          <w:i/>
          <w:spacing w:val="0"/>
          <w:sz w:val="18"/>
          <w:szCs w:val="18"/>
        </w:rPr>
        <w:t>Policy</w:t>
      </w:r>
      <w:r w:rsidRPr="00DB4AEF">
        <w:rPr>
          <w:i/>
          <w:spacing w:val="30"/>
          <w:sz w:val="18"/>
          <w:szCs w:val="18"/>
        </w:rPr>
        <w:t xml:space="preserve"> </w:t>
      </w:r>
      <w:r w:rsidRPr="00DB4AEF">
        <w:rPr>
          <w:i/>
          <w:spacing w:val="0"/>
          <w:sz w:val="18"/>
          <w:szCs w:val="18"/>
        </w:rPr>
        <w:t>Journal</w:t>
      </w:r>
      <w:r w:rsidRPr="00DB4AEF">
        <w:rPr>
          <w:rFonts w:hint="eastAsia"/>
          <w:spacing w:val="30"/>
          <w:sz w:val="18"/>
          <w:szCs w:val="18"/>
        </w:rPr>
        <w:t>，第</w:t>
      </w:r>
      <w:r w:rsidRPr="00DB4AEF">
        <w:rPr>
          <w:spacing w:val="30"/>
          <w:sz w:val="18"/>
          <w:szCs w:val="18"/>
        </w:rPr>
        <w:t>14</w:t>
      </w:r>
      <w:r w:rsidRPr="00DB4AEF">
        <w:rPr>
          <w:rFonts w:hint="eastAsia"/>
          <w:spacing w:val="30"/>
          <w:sz w:val="18"/>
          <w:szCs w:val="18"/>
        </w:rPr>
        <w:t>卷第</w:t>
      </w:r>
      <w:r w:rsidRPr="00DB4AEF">
        <w:rPr>
          <w:rFonts w:hint="eastAsia"/>
          <w:spacing w:val="30"/>
          <w:sz w:val="18"/>
          <w:szCs w:val="18"/>
        </w:rPr>
        <w:t>2</w:t>
      </w:r>
      <w:r w:rsidRPr="00DB4AEF">
        <w:rPr>
          <w:rFonts w:hint="eastAsia"/>
          <w:spacing w:val="30"/>
          <w:sz w:val="18"/>
          <w:szCs w:val="18"/>
        </w:rPr>
        <w:t>冊</w:t>
      </w:r>
      <w:r w:rsidRPr="00DB4AEF">
        <w:rPr>
          <w:spacing w:val="30"/>
          <w:sz w:val="18"/>
          <w:szCs w:val="18"/>
        </w:rPr>
        <w:t>，第</w:t>
      </w:r>
      <w:r w:rsidRPr="00DB4AEF">
        <w:rPr>
          <w:spacing w:val="30"/>
          <w:sz w:val="18"/>
          <w:szCs w:val="18"/>
        </w:rPr>
        <w:t>111</w:t>
      </w:r>
      <w:r w:rsidRPr="00DB4AEF">
        <w:rPr>
          <w:spacing w:val="30"/>
          <w:sz w:val="18"/>
          <w:szCs w:val="18"/>
        </w:rPr>
        <w:t>頁。</w:t>
      </w:r>
    </w:p>
  </w:footnote>
  <w:footnote w:id="27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《生死登記法令》</w:t>
      </w:r>
      <w:r w:rsidRPr="00DB4AEF">
        <w:rPr>
          <w:color w:val="000000"/>
          <w:spacing w:val="30"/>
          <w:sz w:val="18"/>
          <w:szCs w:val="18"/>
          <w:lang w:val="en-US"/>
        </w:rPr>
        <w:t>（</w:t>
      </w:r>
      <w:r w:rsidRPr="00DB4AEF">
        <w:rPr>
          <w:rFonts w:hint="eastAsia"/>
          <w:color w:val="000000"/>
          <w:spacing w:val="30"/>
          <w:sz w:val="18"/>
          <w:szCs w:val="18"/>
          <w:lang w:val="en-US"/>
        </w:rPr>
        <w:t>新加坡法例</w:t>
      </w:r>
      <w:r w:rsidRPr="00DB4AEF">
        <w:rPr>
          <w:color w:val="000000"/>
          <w:spacing w:val="30"/>
          <w:sz w:val="18"/>
          <w:szCs w:val="18"/>
        </w:rPr>
        <w:t>第</w:t>
      </w:r>
      <w:r w:rsidRPr="00DB4AEF">
        <w:rPr>
          <w:color w:val="000000"/>
          <w:spacing w:val="30"/>
          <w:sz w:val="18"/>
          <w:szCs w:val="18"/>
          <w:lang w:val="en-US"/>
        </w:rPr>
        <w:t>267</w:t>
      </w:r>
      <w:r w:rsidRPr="00DB4AEF">
        <w:rPr>
          <w:color w:val="000000"/>
          <w:spacing w:val="30"/>
          <w:sz w:val="18"/>
          <w:szCs w:val="18"/>
          <w:lang w:val="en-US"/>
        </w:rPr>
        <w:t>章）第</w:t>
      </w:r>
      <w:r w:rsidRPr="00DB4AEF">
        <w:rPr>
          <w:color w:val="000000"/>
          <w:spacing w:val="30"/>
          <w:sz w:val="18"/>
          <w:szCs w:val="18"/>
          <w:lang w:val="en-US"/>
        </w:rPr>
        <w:t>24</w:t>
      </w:r>
      <w:r w:rsidRPr="00DB4AEF">
        <w:rPr>
          <w:color w:val="000000"/>
          <w:spacing w:val="30"/>
          <w:sz w:val="18"/>
          <w:szCs w:val="18"/>
        </w:rPr>
        <w:t>條。</w:t>
      </w:r>
    </w:p>
  </w:footnote>
  <w:footnote w:id="27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見</w:t>
      </w:r>
      <w:r w:rsidRPr="00DB4AEF">
        <w:rPr>
          <w:color w:val="000000"/>
          <w:spacing w:val="0"/>
          <w:sz w:val="18"/>
          <w:szCs w:val="18"/>
        </w:rPr>
        <w:t>Lenore</w:t>
      </w:r>
      <w:r w:rsidRPr="00DB4AEF">
        <w:rPr>
          <w:color w:val="000000"/>
          <w:spacing w:val="30"/>
          <w:sz w:val="18"/>
          <w:szCs w:val="18"/>
        </w:rPr>
        <w:t xml:space="preserve"> </w:t>
      </w:r>
      <w:r w:rsidRPr="00DB4AEF">
        <w:rPr>
          <w:color w:val="000000"/>
          <w:spacing w:val="0"/>
          <w:sz w:val="18"/>
          <w:szCs w:val="18"/>
        </w:rPr>
        <w:t>T</w:t>
      </w:r>
      <w:r w:rsidRPr="00DB4AEF">
        <w:rPr>
          <w:color w:val="000000"/>
          <w:spacing w:val="30"/>
          <w:sz w:val="18"/>
          <w:szCs w:val="18"/>
        </w:rPr>
        <w:t xml:space="preserve"> </w:t>
      </w:r>
      <w:r w:rsidRPr="00DB4AEF">
        <w:rPr>
          <w:color w:val="000000"/>
          <w:spacing w:val="0"/>
          <w:sz w:val="18"/>
          <w:szCs w:val="18"/>
        </w:rPr>
        <w:t>Lyons</w:t>
      </w:r>
      <w:r w:rsidRPr="00DB4AEF">
        <w:rPr>
          <w:color w:val="000000"/>
          <w:spacing w:val="30"/>
          <w:sz w:val="18"/>
          <w:szCs w:val="18"/>
        </w:rPr>
        <w:t>，</w:t>
      </w:r>
      <w:r w:rsidRPr="00DB4AEF">
        <w:rPr>
          <w:color w:val="000000"/>
          <w:spacing w:val="0"/>
          <w:sz w:val="18"/>
          <w:szCs w:val="18"/>
          <w:lang w:val="en-US"/>
        </w:rPr>
        <w:t>University</w:t>
      </w:r>
      <w:r w:rsidRPr="00DB4AEF">
        <w:rPr>
          <w:color w:val="000000"/>
          <w:spacing w:val="30"/>
          <w:sz w:val="18"/>
          <w:szCs w:val="18"/>
          <w:lang w:val="en-US"/>
        </w:rPr>
        <w:t xml:space="preserve"> </w:t>
      </w:r>
      <w:r w:rsidRPr="00DB4AEF">
        <w:rPr>
          <w:color w:val="000000"/>
          <w:spacing w:val="0"/>
          <w:sz w:val="18"/>
          <w:szCs w:val="18"/>
          <w:lang w:val="en-US"/>
        </w:rPr>
        <w:t>of</w:t>
      </w:r>
      <w:r w:rsidRPr="00DB4AEF">
        <w:rPr>
          <w:color w:val="000000"/>
          <w:spacing w:val="30"/>
          <w:sz w:val="18"/>
          <w:szCs w:val="18"/>
          <w:lang w:val="en-US"/>
        </w:rPr>
        <w:t xml:space="preserve"> </w:t>
      </w:r>
      <w:r w:rsidRPr="00DB4AEF">
        <w:rPr>
          <w:color w:val="000000"/>
          <w:spacing w:val="0"/>
          <w:sz w:val="18"/>
          <w:szCs w:val="18"/>
          <w:lang w:val="en-US"/>
        </w:rPr>
        <w:t>Wollongong</w:t>
      </w:r>
      <w:r w:rsidRPr="00DB4AEF">
        <w:rPr>
          <w:color w:val="000000"/>
          <w:spacing w:val="30"/>
          <w:sz w:val="18"/>
          <w:szCs w:val="18"/>
        </w:rPr>
        <w:t>，</w:t>
      </w:r>
      <w:r w:rsidRPr="00DB4AEF">
        <w:rPr>
          <w:color w:val="000000"/>
          <w:spacing w:val="30"/>
          <w:sz w:val="18"/>
          <w:szCs w:val="18"/>
        </w:rPr>
        <w:t>2004</w:t>
      </w:r>
      <w:r w:rsidRPr="00DB4AEF">
        <w:rPr>
          <w:rFonts w:hint="eastAsia"/>
          <w:color w:val="000000"/>
          <w:spacing w:val="30"/>
          <w:sz w:val="18"/>
          <w:szCs w:val="18"/>
        </w:rPr>
        <w:t>年</w:t>
      </w:r>
      <w:r w:rsidRPr="00DB4AEF">
        <w:rPr>
          <w:color w:val="000000"/>
          <w:spacing w:val="30"/>
          <w:sz w:val="18"/>
          <w:szCs w:val="18"/>
        </w:rPr>
        <w:t>，</w:t>
      </w:r>
      <w:r w:rsidRPr="00DB4AEF">
        <w:rPr>
          <w:rFonts w:hint="eastAsia"/>
          <w:color w:val="000000"/>
          <w:spacing w:val="30"/>
          <w:sz w:val="18"/>
          <w:szCs w:val="18"/>
        </w:rPr>
        <w:t>“</w:t>
      </w:r>
      <w:r w:rsidRPr="00DB4AEF">
        <w:rPr>
          <w:color w:val="000000"/>
          <w:spacing w:val="0"/>
          <w:sz w:val="18"/>
          <w:szCs w:val="18"/>
        </w:rPr>
        <w:t>Sexing</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nation</w:t>
      </w:r>
      <w:r w:rsidRPr="00DB4AEF">
        <w:rPr>
          <w:color w:val="000000"/>
          <w:spacing w:val="30"/>
          <w:sz w:val="18"/>
          <w:szCs w:val="18"/>
        </w:rPr>
        <w:t xml:space="preserve">: </w:t>
      </w:r>
      <w:r w:rsidRPr="00DB4AEF">
        <w:rPr>
          <w:color w:val="000000"/>
          <w:spacing w:val="0"/>
          <w:sz w:val="18"/>
          <w:szCs w:val="18"/>
        </w:rPr>
        <w:t>normative</w:t>
      </w:r>
      <w:r w:rsidRPr="00DB4AEF">
        <w:rPr>
          <w:color w:val="000000"/>
          <w:spacing w:val="30"/>
          <w:sz w:val="18"/>
          <w:szCs w:val="18"/>
        </w:rPr>
        <w:t xml:space="preserve"> </w:t>
      </w:r>
      <w:r w:rsidRPr="00DB4AEF">
        <w:rPr>
          <w:color w:val="000000"/>
          <w:spacing w:val="0"/>
          <w:sz w:val="18"/>
          <w:szCs w:val="18"/>
        </w:rPr>
        <w:t>heterosexuality</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good</w:t>
      </w:r>
      <w:r w:rsidRPr="00DB4AEF">
        <w:rPr>
          <w:color w:val="000000"/>
          <w:spacing w:val="30"/>
          <w:sz w:val="18"/>
          <w:szCs w:val="18"/>
        </w:rPr>
        <w:t xml:space="preserve">’ </w:t>
      </w:r>
      <w:r w:rsidRPr="00DB4AEF">
        <w:rPr>
          <w:color w:val="000000"/>
          <w:spacing w:val="0"/>
          <w:sz w:val="18"/>
          <w:szCs w:val="18"/>
        </w:rPr>
        <w:t>Singaporean</w:t>
      </w:r>
      <w:r w:rsidRPr="00DB4AEF">
        <w:rPr>
          <w:color w:val="000000"/>
          <w:spacing w:val="30"/>
          <w:sz w:val="18"/>
          <w:szCs w:val="18"/>
        </w:rPr>
        <w:t xml:space="preserve"> </w:t>
      </w:r>
      <w:r w:rsidRPr="00DB4AEF">
        <w:rPr>
          <w:color w:val="000000"/>
          <w:spacing w:val="0"/>
          <w:sz w:val="18"/>
          <w:szCs w:val="18"/>
        </w:rPr>
        <w:t>citizen</w:t>
      </w:r>
      <w:r w:rsidRPr="00DB4AEF">
        <w:rPr>
          <w:rFonts w:hint="eastAsia"/>
          <w:color w:val="000000"/>
          <w:spacing w:val="0"/>
          <w:sz w:val="18"/>
          <w:szCs w:val="18"/>
        </w:rPr>
        <w:t>＂</w:t>
      </w:r>
      <w:r w:rsidRPr="00DB4AEF">
        <w:rPr>
          <w:color w:val="000000"/>
          <w:spacing w:val="30"/>
          <w:sz w:val="18"/>
          <w:szCs w:val="18"/>
        </w:rPr>
        <w:t>，輯錄於</w:t>
      </w:r>
      <w:r w:rsidRPr="00DB4AEF">
        <w:rPr>
          <w:color w:val="000000"/>
          <w:spacing w:val="0"/>
          <w:sz w:val="18"/>
          <w:szCs w:val="18"/>
        </w:rPr>
        <w:t>A</w:t>
      </w:r>
      <w:r w:rsidRPr="00DB4AEF">
        <w:rPr>
          <w:color w:val="000000"/>
          <w:spacing w:val="30"/>
          <w:sz w:val="18"/>
          <w:szCs w:val="18"/>
        </w:rPr>
        <w:t xml:space="preserve">. </w:t>
      </w:r>
      <w:r w:rsidRPr="00DB4AEF">
        <w:rPr>
          <w:color w:val="000000"/>
          <w:spacing w:val="0"/>
          <w:sz w:val="18"/>
          <w:szCs w:val="18"/>
        </w:rPr>
        <w:t>Branach</w:t>
      </w:r>
      <w:r w:rsidRPr="00DB4AEF">
        <w:rPr>
          <w:color w:val="000000"/>
          <w:spacing w:val="30"/>
          <w:sz w:val="18"/>
          <w:szCs w:val="18"/>
        </w:rPr>
        <w:t>-</w:t>
      </w:r>
      <w:r w:rsidRPr="00DB4AEF">
        <w:rPr>
          <w:color w:val="000000"/>
          <w:spacing w:val="0"/>
          <w:sz w:val="18"/>
          <w:szCs w:val="18"/>
        </w:rPr>
        <w:t>Kallas</w:t>
      </w:r>
      <w:r w:rsidRPr="00DB4AEF">
        <w:rPr>
          <w:color w:val="000000"/>
          <w:spacing w:val="30"/>
          <w:sz w:val="18"/>
          <w:szCs w:val="18"/>
        </w:rPr>
        <w:t>和</w:t>
      </w:r>
      <w:r w:rsidRPr="00DB4AEF">
        <w:rPr>
          <w:color w:val="000000"/>
          <w:spacing w:val="0"/>
          <w:sz w:val="18"/>
          <w:szCs w:val="18"/>
        </w:rPr>
        <w:t>K</w:t>
      </w:r>
      <w:r w:rsidRPr="00DB4AEF">
        <w:rPr>
          <w:color w:val="000000"/>
          <w:spacing w:val="30"/>
          <w:sz w:val="18"/>
          <w:szCs w:val="18"/>
        </w:rPr>
        <w:t xml:space="preserve">. </w:t>
      </w:r>
      <w:r w:rsidRPr="00DB4AEF">
        <w:rPr>
          <w:color w:val="000000"/>
          <w:spacing w:val="0"/>
          <w:sz w:val="18"/>
          <w:szCs w:val="18"/>
        </w:rPr>
        <w:t>Wieckowska</w:t>
      </w:r>
      <w:r w:rsidRPr="00DB4AEF">
        <w:rPr>
          <w:rFonts w:hint="eastAsia"/>
          <w:color w:val="000000"/>
          <w:spacing w:val="30"/>
          <w:sz w:val="18"/>
          <w:szCs w:val="18"/>
        </w:rPr>
        <w:t>（</w:t>
      </w:r>
      <w:r w:rsidRPr="00DB4AEF">
        <w:rPr>
          <w:color w:val="000000"/>
          <w:spacing w:val="30"/>
          <w:sz w:val="18"/>
          <w:szCs w:val="18"/>
        </w:rPr>
        <w:t>編選</w:t>
      </w:r>
      <w:r w:rsidRPr="00DB4AEF">
        <w:rPr>
          <w:rFonts w:hint="eastAsia"/>
          <w:color w:val="000000"/>
          <w:spacing w:val="30"/>
          <w:sz w:val="18"/>
          <w:szCs w:val="18"/>
        </w:rPr>
        <w:t>），“</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Nation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Other</w:t>
      </w:r>
      <w:r w:rsidRPr="00DB4AEF">
        <w:rPr>
          <w:color w:val="000000"/>
          <w:spacing w:val="30"/>
          <w:sz w:val="18"/>
          <w:szCs w:val="18"/>
        </w:rPr>
        <w:t xml:space="preserve">: </w:t>
      </w:r>
      <w:r w:rsidRPr="00DB4AEF">
        <w:rPr>
          <w:color w:val="000000"/>
          <w:spacing w:val="0"/>
          <w:sz w:val="18"/>
          <w:szCs w:val="18"/>
        </w:rPr>
        <w:t>Constructions</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Nation</w:t>
      </w:r>
      <w:r w:rsidRPr="00DB4AEF">
        <w:rPr>
          <w:color w:val="000000"/>
          <w:spacing w:val="30"/>
          <w:sz w:val="18"/>
          <w:szCs w:val="18"/>
        </w:rPr>
        <w:t xml:space="preserve"> </w:t>
      </w:r>
      <w:r w:rsidRPr="00DB4AEF">
        <w:rPr>
          <w:color w:val="000000"/>
          <w:spacing w:val="0"/>
          <w:sz w:val="18"/>
          <w:szCs w:val="18"/>
        </w:rPr>
        <w:t>in</w:t>
      </w:r>
      <w:r w:rsidRPr="00DB4AEF">
        <w:rPr>
          <w:color w:val="000000"/>
          <w:spacing w:val="30"/>
          <w:sz w:val="18"/>
          <w:szCs w:val="18"/>
        </w:rPr>
        <w:t xml:space="preserve"> </w:t>
      </w:r>
      <w:r w:rsidRPr="00DB4AEF">
        <w:rPr>
          <w:color w:val="000000"/>
          <w:spacing w:val="0"/>
          <w:sz w:val="18"/>
          <w:szCs w:val="18"/>
        </w:rPr>
        <w:t>Contemporary</w:t>
      </w:r>
      <w:r w:rsidRPr="00DB4AEF">
        <w:rPr>
          <w:color w:val="000000"/>
          <w:spacing w:val="30"/>
          <w:sz w:val="18"/>
          <w:szCs w:val="18"/>
        </w:rPr>
        <w:t xml:space="preserve"> </w:t>
      </w:r>
      <w:r w:rsidRPr="00DB4AEF">
        <w:rPr>
          <w:color w:val="000000"/>
          <w:spacing w:val="0"/>
          <w:sz w:val="18"/>
          <w:szCs w:val="18"/>
        </w:rPr>
        <w:t>Cultural</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Literary</w:t>
      </w:r>
      <w:r w:rsidRPr="00DB4AEF">
        <w:rPr>
          <w:color w:val="000000"/>
          <w:spacing w:val="30"/>
          <w:sz w:val="18"/>
          <w:szCs w:val="18"/>
        </w:rPr>
        <w:t xml:space="preserve"> </w:t>
      </w:r>
      <w:r w:rsidRPr="00DB4AEF">
        <w:rPr>
          <w:color w:val="000000"/>
          <w:spacing w:val="0"/>
          <w:sz w:val="18"/>
          <w:szCs w:val="18"/>
        </w:rPr>
        <w:t>Discourses</w:t>
      </w:r>
      <w:r w:rsidRPr="00DB4AEF">
        <w:rPr>
          <w:rFonts w:hint="eastAsia"/>
          <w:color w:val="000000"/>
          <w:spacing w:val="0"/>
          <w:sz w:val="18"/>
          <w:szCs w:val="18"/>
        </w:rPr>
        <w:t>＂（</w:t>
      </w:r>
      <w:r w:rsidRPr="00DB4AEF">
        <w:rPr>
          <w:i/>
          <w:color w:val="000000"/>
          <w:spacing w:val="30"/>
          <w:sz w:val="18"/>
          <w:szCs w:val="18"/>
        </w:rPr>
        <w:t>波蘭托倫</w:t>
      </w:r>
      <w:r w:rsidRPr="00DB4AEF">
        <w:rPr>
          <w:rFonts w:hint="eastAsia"/>
          <w:i/>
          <w:color w:val="000000"/>
          <w:spacing w:val="30"/>
          <w:sz w:val="18"/>
          <w:szCs w:val="18"/>
        </w:rPr>
        <w:t>地區的</w:t>
      </w:r>
      <w:r w:rsidRPr="00DB4AEF">
        <w:rPr>
          <w:i/>
          <w:color w:val="000000"/>
          <w:spacing w:val="0"/>
          <w:sz w:val="18"/>
          <w:szCs w:val="18"/>
        </w:rPr>
        <w:t>Nicolas Copernicus University</w:t>
      </w:r>
      <w:r w:rsidRPr="00DB4AEF">
        <w:rPr>
          <w:color w:val="000000"/>
          <w:spacing w:val="30"/>
          <w:sz w:val="18"/>
          <w:szCs w:val="18"/>
        </w:rPr>
        <w:t>，</w:t>
      </w:r>
      <w:r w:rsidRPr="00DB4AEF">
        <w:rPr>
          <w:color w:val="000000"/>
          <w:spacing w:val="30"/>
          <w:sz w:val="18"/>
          <w:szCs w:val="18"/>
        </w:rPr>
        <w:t>2004</w:t>
      </w:r>
      <w:r w:rsidRPr="00DB4AEF">
        <w:rPr>
          <w:rFonts w:hint="eastAsia"/>
          <w:color w:val="000000"/>
          <w:spacing w:val="30"/>
          <w:sz w:val="18"/>
          <w:szCs w:val="18"/>
        </w:rPr>
        <w:t>年</w:t>
      </w:r>
      <w:r w:rsidRPr="00DB4AEF">
        <w:rPr>
          <w:color w:val="000000"/>
          <w:spacing w:val="30"/>
          <w:sz w:val="18"/>
          <w:szCs w:val="18"/>
        </w:rPr>
        <w:t>，</w:t>
      </w:r>
      <w:r w:rsidRPr="00DB4AEF">
        <w:rPr>
          <w:color w:val="000000"/>
          <w:spacing w:val="30"/>
          <w:sz w:val="18"/>
          <w:szCs w:val="18"/>
        </w:rPr>
        <w:t>79</w:t>
      </w:r>
      <w:r w:rsidRPr="00DB4AEF">
        <w:rPr>
          <w:rFonts w:hint="eastAsia"/>
          <w:color w:val="000000"/>
          <w:spacing w:val="30"/>
          <w:sz w:val="18"/>
          <w:szCs w:val="18"/>
        </w:rPr>
        <w:t>至</w:t>
      </w:r>
      <w:r w:rsidRPr="00DB4AEF">
        <w:rPr>
          <w:color w:val="000000"/>
          <w:spacing w:val="30"/>
          <w:sz w:val="18"/>
          <w:szCs w:val="18"/>
        </w:rPr>
        <w:t>96</w:t>
      </w:r>
      <w:r w:rsidRPr="00DB4AEF">
        <w:rPr>
          <w:rFonts w:hint="eastAsia"/>
          <w:color w:val="000000"/>
          <w:spacing w:val="30"/>
          <w:sz w:val="18"/>
          <w:szCs w:val="18"/>
        </w:rPr>
        <w:t>頁）</w:t>
      </w:r>
      <w:r w:rsidRPr="00DB4AEF">
        <w:rPr>
          <w:color w:val="000000"/>
          <w:spacing w:val="30"/>
          <w:sz w:val="18"/>
          <w:szCs w:val="18"/>
        </w:rPr>
        <w:t>，第</w:t>
      </w:r>
      <w:r w:rsidRPr="00DB4AEF">
        <w:rPr>
          <w:color w:val="000000"/>
          <w:spacing w:val="30"/>
          <w:sz w:val="18"/>
          <w:szCs w:val="18"/>
        </w:rPr>
        <w:t>90</w:t>
      </w:r>
      <w:r w:rsidRPr="00DB4AEF">
        <w:rPr>
          <w:color w:val="000000"/>
          <w:spacing w:val="30"/>
          <w:sz w:val="18"/>
          <w:szCs w:val="18"/>
        </w:rPr>
        <w:t>和</w:t>
      </w:r>
      <w:r w:rsidRPr="00DB4AEF">
        <w:rPr>
          <w:color w:val="000000"/>
          <w:spacing w:val="30"/>
          <w:sz w:val="18"/>
          <w:szCs w:val="18"/>
        </w:rPr>
        <w:t>91</w:t>
      </w:r>
      <w:r w:rsidRPr="00DB4AEF">
        <w:rPr>
          <w:color w:val="000000"/>
          <w:spacing w:val="30"/>
          <w:sz w:val="18"/>
          <w:szCs w:val="18"/>
        </w:rPr>
        <w:t>頁。</w:t>
      </w:r>
    </w:p>
  </w:footnote>
  <w:footnote w:id="27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rFonts w:hint="eastAsia"/>
          <w:color w:val="000000"/>
          <w:spacing w:val="30"/>
          <w:sz w:val="18"/>
          <w:szCs w:val="18"/>
        </w:rPr>
        <w:t>同上</w:t>
      </w:r>
      <w:r w:rsidRPr="00DB4AEF">
        <w:rPr>
          <w:color w:val="000000"/>
          <w:spacing w:val="30"/>
          <w:sz w:val="18"/>
          <w:szCs w:val="18"/>
        </w:rPr>
        <w:t>。</w:t>
      </w:r>
    </w:p>
  </w:footnote>
  <w:footnote w:id="27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關於《婦女約章》（</w:t>
      </w:r>
      <w:r w:rsidRPr="00DB4AEF">
        <w:rPr>
          <w:color w:val="000000"/>
          <w:spacing w:val="0"/>
          <w:sz w:val="18"/>
          <w:szCs w:val="18"/>
        </w:rPr>
        <w:t>Women</w:t>
      </w:r>
      <w:r w:rsidRPr="00DB4AEF">
        <w:rPr>
          <w:color w:val="000000"/>
          <w:spacing w:val="30"/>
          <w:sz w:val="18"/>
          <w:szCs w:val="18"/>
        </w:rPr>
        <w:t>’</w:t>
      </w:r>
      <w:r w:rsidRPr="00DB4AEF">
        <w:rPr>
          <w:color w:val="000000"/>
          <w:spacing w:val="0"/>
          <w:sz w:val="18"/>
          <w:szCs w:val="18"/>
        </w:rPr>
        <w:t>s</w:t>
      </w:r>
      <w:r w:rsidRPr="00DB4AEF">
        <w:rPr>
          <w:color w:val="000000"/>
          <w:spacing w:val="30"/>
          <w:sz w:val="18"/>
          <w:szCs w:val="18"/>
        </w:rPr>
        <w:t xml:space="preserve"> </w:t>
      </w:r>
      <w:r w:rsidRPr="00DB4AEF">
        <w:rPr>
          <w:color w:val="000000"/>
          <w:spacing w:val="0"/>
          <w:sz w:val="18"/>
          <w:szCs w:val="18"/>
        </w:rPr>
        <w:t>Charter</w:t>
      </w:r>
      <w:r w:rsidRPr="00DB4AEF">
        <w:rPr>
          <w:color w:val="000000"/>
          <w:spacing w:val="30"/>
          <w:sz w:val="18"/>
          <w:szCs w:val="18"/>
        </w:rPr>
        <w:t>）的歷史發展，見</w:t>
      </w:r>
      <w:r w:rsidRPr="00DB4AEF">
        <w:rPr>
          <w:color w:val="000000"/>
          <w:spacing w:val="0"/>
          <w:sz w:val="18"/>
          <w:szCs w:val="18"/>
        </w:rPr>
        <w:t>Terry</w:t>
      </w:r>
      <w:r w:rsidRPr="00DB4AEF">
        <w:rPr>
          <w:color w:val="000000"/>
          <w:spacing w:val="30"/>
          <w:sz w:val="18"/>
          <w:szCs w:val="18"/>
        </w:rPr>
        <w:t xml:space="preserve"> </w:t>
      </w:r>
      <w:r w:rsidRPr="00DB4AEF">
        <w:rPr>
          <w:color w:val="000000"/>
          <w:spacing w:val="0"/>
          <w:sz w:val="18"/>
          <w:szCs w:val="18"/>
        </w:rPr>
        <w:t>Sheung</w:t>
      </w:r>
      <w:r w:rsidRPr="00DB4AEF">
        <w:rPr>
          <w:color w:val="000000"/>
          <w:spacing w:val="30"/>
          <w:sz w:val="18"/>
          <w:szCs w:val="18"/>
        </w:rPr>
        <w:t>-</w:t>
      </w:r>
      <w:r w:rsidRPr="00DB4AEF">
        <w:rPr>
          <w:color w:val="000000"/>
          <w:spacing w:val="0"/>
          <w:sz w:val="18"/>
          <w:szCs w:val="18"/>
        </w:rPr>
        <w:t>Hung</w:t>
      </w:r>
      <w:r w:rsidRPr="00DB4AEF">
        <w:rPr>
          <w:color w:val="000000"/>
          <w:spacing w:val="30"/>
          <w:sz w:val="18"/>
          <w:szCs w:val="18"/>
        </w:rPr>
        <w:t xml:space="preserve"> </w:t>
      </w:r>
      <w:r w:rsidRPr="00DB4AEF">
        <w:rPr>
          <w:color w:val="000000"/>
          <w:spacing w:val="0"/>
          <w:sz w:val="18"/>
          <w:szCs w:val="18"/>
        </w:rPr>
        <w:t>Kaan</w:t>
      </w:r>
      <w:r w:rsidRPr="00DB4AEF">
        <w:rPr>
          <w:color w:val="000000"/>
          <w:spacing w:val="30"/>
          <w:sz w:val="18"/>
          <w:szCs w:val="18"/>
        </w:rPr>
        <w:t>，</w:t>
      </w:r>
      <w:r w:rsidRPr="00DB4AEF">
        <w:rPr>
          <w:rFonts w:hint="eastAsia"/>
          <w:color w:val="000000"/>
          <w:spacing w:val="30"/>
          <w:sz w:val="18"/>
          <w:szCs w:val="18"/>
        </w:rPr>
        <w:t>“</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Legal</w:t>
      </w:r>
      <w:r w:rsidRPr="00DB4AEF">
        <w:rPr>
          <w:color w:val="000000"/>
          <w:spacing w:val="30"/>
          <w:sz w:val="18"/>
          <w:szCs w:val="18"/>
        </w:rPr>
        <w:t xml:space="preserve"> </w:t>
      </w:r>
      <w:r w:rsidRPr="00DB4AEF">
        <w:rPr>
          <w:color w:val="000000"/>
          <w:spacing w:val="0"/>
          <w:sz w:val="18"/>
          <w:szCs w:val="18"/>
        </w:rPr>
        <w:t>Status</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Transsexual</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Transgender</w:t>
      </w:r>
      <w:r w:rsidRPr="00DB4AEF">
        <w:rPr>
          <w:color w:val="000000"/>
          <w:spacing w:val="30"/>
          <w:sz w:val="18"/>
          <w:szCs w:val="18"/>
        </w:rPr>
        <w:t xml:space="preserve"> </w:t>
      </w:r>
      <w:r w:rsidRPr="00DB4AEF">
        <w:rPr>
          <w:color w:val="000000"/>
          <w:spacing w:val="0"/>
          <w:sz w:val="18"/>
          <w:szCs w:val="18"/>
        </w:rPr>
        <w:t>Persons</w:t>
      </w:r>
      <w:r w:rsidRPr="00DB4AEF">
        <w:rPr>
          <w:color w:val="000000"/>
          <w:spacing w:val="30"/>
          <w:sz w:val="18"/>
          <w:szCs w:val="18"/>
        </w:rPr>
        <w:t xml:space="preserve"> </w:t>
      </w:r>
      <w:r w:rsidRPr="00DB4AEF">
        <w:rPr>
          <w:color w:val="000000"/>
          <w:spacing w:val="0"/>
          <w:sz w:val="18"/>
          <w:szCs w:val="18"/>
        </w:rPr>
        <w:t>in</w:t>
      </w:r>
      <w:r w:rsidRPr="00DB4AEF">
        <w:rPr>
          <w:color w:val="000000"/>
          <w:spacing w:val="30"/>
          <w:sz w:val="18"/>
          <w:szCs w:val="18"/>
        </w:rPr>
        <w:t xml:space="preserve"> </w:t>
      </w:r>
      <w:r w:rsidRPr="00DB4AEF">
        <w:rPr>
          <w:color w:val="000000"/>
          <w:spacing w:val="0"/>
          <w:sz w:val="18"/>
          <w:szCs w:val="18"/>
        </w:rPr>
        <w:t>Singapore</w:t>
      </w:r>
      <w:r w:rsidRPr="00DB4AEF">
        <w:rPr>
          <w:rFonts w:hint="eastAsia"/>
          <w:color w:val="000000"/>
          <w:spacing w:val="0"/>
          <w:sz w:val="18"/>
          <w:szCs w:val="18"/>
        </w:rPr>
        <w:t>＂</w:t>
      </w:r>
      <w:r w:rsidRPr="00DB4AEF">
        <w:rPr>
          <w:color w:val="000000"/>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413-416</w:t>
      </w:r>
      <w:r w:rsidRPr="00DB4AEF">
        <w:rPr>
          <w:spacing w:val="30"/>
          <w:sz w:val="18"/>
          <w:szCs w:val="18"/>
        </w:rPr>
        <w:t>頁。</w:t>
      </w:r>
    </w:p>
  </w:footnote>
  <w:footnote w:id="27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t xml:space="preserve">[1991] </w:t>
      </w:r>
      <w:r w:rsidRPr="00DB4AEF">
        <w:rPr>
          <w:spacing w:val="0"/>
          <w:sz w:val="18"/>
          <w:szCs w:val="18"/>
        </w:rPr>
        <w:t>SGHC</w:t>
      </w:r>
      <w:r w:rsidRPr="00DB4AEF">
        <w:rPr>
          <w:spacing w:val="30"/>
          <w:sz w:val="18"/>
          <w:szCs w:val="18"/>
        </w:rPr>
        <w:t xml:space="preserve"> 135</w:t>
      </w:r>
      <w:r w:rsidRPr="00DB4AEF">
        <w:rPr>
          <w:spacing w:val="30"/>
          <w:sz w:val="18"/>
          <w:szCs w:val="18"/>
        </w:rPr>
        <w:t>案。</w:t>
      </w:r>
    </w:p>
  </w:footnote>
  <w:footnote w:id="27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i/>
          <w:spacing w:val="0"/>
          <w:sz w:val="18"/>
          <w:szCs w:val="18"/>
        </w:rPr>
        <w:t>Lim</w:t>
      </w:r>
      <w:r w:rsidRPr="00DB4AEF">
        <w:rPr>
          <w:i/>
          <w:spacing w:val="30"/>
          <w:sz w:val="18"/>
          <w:szCs w:val="18"/>
        </w:rPr>
        <w:t xml:space="preserve"> </w:t>
      </w:r>
      <w:r w:rsidRPr="00DB4AEF">
        <w:rPr>
          <w:i/>
          <w:spacing w:val="0"/>
          <w:sz w:val="18"/>
          <w:szCs w:val="18"/>
        </w:rPr>
        <w:t>Ying</w:t>
      </w:r>
      <w:r w:rsidRPr="00DB4AEF">
        <w:rPr>
          <w:i/>
          <w:spacing w:val="30"/>
          <w:sz w:val="18"/>
          <w:szCs w:val="18"/>
        </w:rPr>
        <w:t xml:space="preserve"> </w:t>
      </w:r>
      <w:r w:rsidRPr="00DB4AEF">
        <w:rPr>
          <w:rFonts w:hint="eastAsia"/>
          <w:i/>
          <w:spacing w:val="30"/>
          <w:sz w:val="18"/>
          <w:szCs w:val="18"/>
        </w:rPr>
        <w:t xml:space="preserve">v </w:t>
      </w:r>
      <w:r w:rsidRPr="00DB4AEF">
        <w:rPr>
          <w:i/>
          <w:spacing w:val="0"/>
          <w:sz w:val="18"/>
          <w:szCs w:val="18"/>
        </w:rPr>
        <w:t>Hiok</w:t>
      </w:r>
      <w:r w:rsidRPr="00DB4AEF">
        <w:rPr>
          <w:i/>
          <w:spacing w:val="30"/>
          <w:sz w:val="18"/>
          <w:szCs w:val="18"/>
        </w:rPr>
        <w:t xml:space="preserve"> </w:t>
      </w:r>
      <w:r w:rsidRPr="00DB4AEF">
        <w:rPr>
          <w:i/>
          <w:spacing w:val="0"/>
          <w:sz w:val="18"/>
          <w:szCs w:val="18"/>
        </w:rPr>
        <w:t>Kian</w:t>
      </w:r>
      <w:r w:rsidRPr="00DB4AEF">
        <w:rPr>
          <w:i/>
          <w:spacing w:val="30"/>
          <w:sz w:val="18"/>
          <w:szCs w:val="18"/>
        </w:rPr>
        <w:t xml:space="preserve"> </w:t>
      </w:r>
      <w:r w:rsidRPr="00DB4AEF">
        <w:rPr>
          <w:i/>
          <w:spacing w:val="0"/>
          <w:sz w:val="18"/>
          <w:szCs w:val="18"/>
        </w:rPr>
        <w:t>Ming</w:t>
      </w:r>
      <w:r w:rsidRPr="00DB4AEF">
        <w:rPr>
          <w:i/>
          <w:spacing w:val="30"/>
          <w:sz w:val="18"/>
          <w:szCs w:val="18"/>
        </w:rPr>
        <w:t xml:space="preserve"> </w:t>
      </w:r>
      <w:r w:rsidRPr="00DB4AEF">
        <w:rPr>
          <w:i/>
          <w:spacing w:val="0"/>
          <w:sz w:val="18"/>
          <w:szCs w:val="18"/>
        </w:rPr>
        <w:t>Eric</w:t>
      </w:r>
      <w:r w:rsidRPr="00DB4AEF">
        <w:rPr>
          <w:spacing w:val="30"/>
          <w:sz w:val="18"/>
          <w:szCs w:val="18"/>
        </w:rPr>
        <w:t xml:space="preserve"> [1991] </w:t>
      </w:r>
      <w:r w:rsidRPr="00DB4AEF">
        <w:rPr>
          <w:spacing w:val="0"/>
          <w:sz w:val="18"/>
          <w:szCs w:val="18"/>
        </w:rPr>
        <w:t>SGHC</w:t>
      </w:r>
      <w:r w:rsidRPr="00DB4AEF">
        <w:rPr>
          <w:spacing w:val="30"/>
          <w:sz w:val="18"/>
          <w:szCs w:val="18"/>
        </w:rPr>
        <w:t xml:space="preserve"> 135</w:t>
      </w:r>
      <w:r w:rsidRPr="00DB4AEF">
        <w:rPr>
          <w:spacing w:val="30"/>
          <w:sz w:val="18"/>
          <w:szCs w:val="18"/>
        </w:rPr>
        <w:t>，第</w:t>
      </w:r>
      <w:r w:rsidRPr="00DB4AEF">
        <w:rPr>
          <w:spacing w:val="30"/>
          <w:sz w:val="18"/>
          <w:szCs w:val="18"/>
        </w:rPr>
        <w:t xml:space="preserve">194 </w:t>
      </w:r>
      <w:r w:rsidRPr="00DB4AEF">
        <w:rPr>
          <w:spacing w:val="30"/>
          <w:sz w:val="18"/>
          <w:szCs w:val="18"/>
        </w:rPr>
        <w:t>至</w:t>
      </w:r>
      <w:r w:rsidRPr="00DB4AEF">
        <w:rPr>
          <w:spacing w:val="30"/>
          <w:sz w:val="18"/>
          <w:szCs w:val="18"/>
        </w:rPr>
        <w:t>196</w:t>
      </w:r>
      <w:r w:rsidRPr="00DB4AEF">
        <w:rPr>
          <w:spacing w:val="30"/>
          <w:sz w:val="18"/>
          <w:szCs w:val="18"/>
        </w:rPr>
        <w:t>段。相反，早在</w:t>
      </w:r>
      <w:r w:rsidRPr="00DB4AEF">
        <w:rPr>
          <w:spacing w:val="30"/>
          <w:sz w:val="18"/>
          <w:szCs w:val="18"/>
        </w:rPr>
        <w:t>1971</w:t>
      </w:r>
      <w:r w:rsidRPr="00DB4AEF">
        <w:rPr>
          <w:spacing w:val="30"/>
          <w:sz w:val="18"/>
          <w:szCs w:val="18"/>
        </w:rPr>
        <w:t>年，已接受性別重置手術的新加坡變性人士只需出示身分證作為身分和性別證明，即可結婚。不過，在</w:t>
      </w:r>
      <w:r w:rsidRPr="00DB4AEF">
        <w:rPr>
          <w:i/>
          <w:spacing w:val="0"/>
          <w:sz w:val="18"/>
          <w:szCs w:val="18"/>
        </w:rPr>
        <w:t>Lim</w:t>
      </w:r>
      <w:r w:rsidRPr="00DB4AEF">
        <w:rPr>
          <w:i/>
          <w:spacing w:val="30"/>
          <w:sz w:val="18"/>
          <w:szCs w:val="18"/>
        </w:rPr>
        <w:t xml:space="preserve"> </w:t>
      </w:r>
      <w:r w:rsidRPr="00DB4AEF">
        <w:rPr>
          <w:i/>
          <w:spacing w:val="0"/>
          <w:sz w:val="18"/>
          <w:szCs w:val="18"/>
        </w:rPr>
        <w:t>Ying</w:t>
      </w:r>
      <w:r w:rsidRPr="00DB4AEF">
        <w:rPr>
          <w:spacing w:val="30"/>
          <w:sz w:val="18"/>
          <w:szCs w:val="18"/>
        </w:rPr>
        <w:t>案的裁決之後，婚姻註冊局（</w:t>
      </w:r>
      <w:r w:rsidRPr="00DB4AEF">
        <w:rPr>
          <w:spacing w:val="0"/>
          <w:sz w:val="18"/>
          <w:szCs w:val="18"/>
        </w:rPr>
        <w:t>Registry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Marriages</w:t>
      </w:r>
      <w:r w:rsidRPr="00DB4AEF">
        <w:rPr>
          <w:spacing w:val="30"/>
          <w:sz w:val="18"/>
          <w:szCs w:val="18"/>
        </w:rPr>
        <w:t>）不再准許申請人藉身分證證明性別，而規定須帶備出生證書作為性別的證據。現時，《婦女約章》第</w:t>
      </w:r>
      <w:r w:rsidRPr="00DB4AEF">
        <w:rPr>
          <w:spacing w:val="30"/>
          <w:sz w:val="18"/>
          <w:szCs w:val="18"/>
        </w:rPr>
        <w:t>12</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及</w:t>
      </w:r>
      <w:r w:rsidRPr="00DB4AEF">
        <w:rPr>
          <w:spacing w:val="30"/>
          <w:sz w:val="18"/>
          <w:szCs w:val="18"/>
        </w:rPr>
        <w:t>12</w:t>
      </w:r>
      <w:r w:rsidRPr="00DB4AEF">
        <w:rPr>
          <w:rFonts w:hint="eastAsia"/>
          <w:spacing w:val="30"/>
          <w:sz w:val="18"/>
          <w:szCs w:val="18"/>
        </w:rPr>
        <w:t>(</w:t>
      </w:r>
      <w:r w:rsidRPr="00DB4AEF">
        <w:rPr>
          <w:spacing w:val="30"/>
          <w:sz w:val="18"/>
          <w:szCs w:val="18"/>
        </w:rPr>
        <w:t>3)</w:t>
      </w:r>
      <w:r w:rsidRPr="00DB4AEF">
        <w:rPr>
          <w:spacing w:val="30"/>
          <w:sz w:val="18"/>
          <w:szCs w:val="18"/>
        </w:rPr>
        <w:t>條實際上已推翻</w:t>
      </w:r>
      <w:r w:rsidRPr="00DB4AEF">
        <w:rPr>
          <w:i/>
          <w:spacing w:val="0"/>
          <w:sz w:val="18"/>
          <w:szCs w:val="18"/>
        </w:rPr>
        <w:t>Lim</w:t>
      </w:r>
      <w:r w:rsidRPr="00DB4AEF">
        <w:rPr>
          <w:i/>
          <w:spacing w:val="30"/>
          <w:sz w:val="18"/>
          <w:szCs w:val="18"/>
        </w:rPr>
        <w:t xml:space="preserve"> </w:t>
      </w:r>
      <w:r w:rsidRPr="00DB4AEF">
        <w:rPr>
          <w:i/>
          <w:spacing w:val="0"/>
          <w:sz w:val="18"/>
          <w:szCs w:val="18"/>
        </w:rPr>
        <w:t>Ying</w:t>
      </w:r>
      <w:r w:rsidRPr="00DB4AEF">
        <w:rPr>
          <w:spacing w:val="30"/>
          <w:sz w:val="18"/>
          <w:szCs w:val="18"/>
        </w:rPr>
        <w:t>案的裁決，把國民身分證上的性別當作持有人性別的表面證據，並規定變性人士的性別就是其接受手術後的性別。</w:t>
      </w:r>
    </w:p>
  </w:footnote>
  <w:footnote w:id="27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立法機關看來並非有意讓有關證據可被輕易推翻，因為《婦女約章（修訂）草案》的相關條文原先註明有關一方性別的</w:t>
      </w:r>
      <w:r w:rsidRPr="00DB4AEF">
        <w:rPr>
          <w:rFonts w:ascii="新細明體" w:hAnsi="新細明體"/>
          <w:spacing w:val="30"/>
          <w:sz w:val="18"/>
          <w:szCs w:val="18"/>
        </w:rPr>
        <w:t>“</w:t>
      </w:r>
      <w:r w:rsidRPr="00DB4AEF">
        <w:rPr>
          <w:spacing w:val="30"/>
          <w:sz w:val="18"/>
          <w:szCs w:val="18"/>
        </w:rPr>
        <w:t>不可推翻的證據</w:t>
      </w:r>
      <w:r w:rsidRPr="00DB4AEF">
        <w:rPr>
          <w:rFonts w:ascii="新細明體" w:hAnsi="新細明體"/>
          <w:spacing w:val="30"/>
          <w:sz w:val="18"/>
          <w:szCs w:val="18"/>
        </w:rPr>
        <w:t>”</w:t>
      </w:r>
      <w:r w:rsidRPr="00DB4AEF">
        <w:rPr>
          <w:spacing w:val="30"/>
          <w:sz w:val="18"/>
          <w:szCs w:val="18"/>
        </w:rPr>
        <w:t>（</w:t>
      </w:r>
      <w:r w:rsidRPr="00DB4AEF">
        <w:rPr>
          <w:spacing w:val="0"/>
          <w:sz w:val="18"/>
          <w:szCs w:val="18"/>
        </w:rPr>
        <w:t>conclusive</w:t>
      </w:r>
      <w:r w:rsidRPr="00DB4AEF">
        <w:rPr>
          <w:spacing w:val="30"/>
          <w:sz w:val="18"/>
          <w:szCs w:val="18"/>
        </w:rPr>
        <w:t xml:space="preserve"> </w:t>
      </w:r>
      <w:r w:rsidRPr="00DB4AEF">
        <w:rPr>
          <w:spacing w:val="0"/>
          <w:sz w:val="18"/>
          <w:szCs w:val="18"/>
        </w:rPr>
        <w:t>evidence</w:t>
      </w:r>
      <w:r w:rsidRPr="00DB4AEF">
        <w:rPr>
          <w:spacing w:val="30"/>
          <w:sz w:val="18"/>
          <w:szCs w:val="18"/>
        </w:rPr>
        <w:t>）而非</w:t>
      </w:r>
      <w:r w:rsidRPr="00DB4AEF">
        <w:rPr>
          <w:rFonts w:ascii="新細明體" w:hAnsi="新細明體"/>
          <w:spacing w:val="30"/>
          <w:sz w:val="18"/>
          <w:szCs w:val="18"/>
        </w:rPr>
        <w:t>“</w:t>
      </w:r>
      <w:r w:rsidRPr="00DB4AEF">
        <w:rPr>
          <w:spacing w:val="30"/>
          <w:sz w:val="18"/>
          <w:szCs w:val="18"/>
        </w:rPr>
        <w:t>表面證據</w:t>
      </w:r>
      <w:r w:rsidRPr="00DB4AEF">
        <w:rPr>
          <w:rFonts w:ascii="新細明體" w:hAnsi="新細明體"/>
          <w:spacing w:val="30"/>
          <w:sz w:val="18"/>
          <w:szCs w:val="18"/>
        </w:rPr>
        <w:t>”</w:t>
      </w:r>
      <w:r w:rsidRPr="00DB4AEF">
        <w:rPr>
          <w:spacing w:val="30"/>
          <w:sz w:val="18"/>
          <w:szCs w:val="18"/>
        </w:rPr>
        <w:t>（</w:t>
      </w:r>
      <w:r w:rsidRPr="00DB4AEF">
        <w:rPr>
          <w:spacing w:val="0"/>
          <w:sz w:val="18"/>
          <w:szCs w:val="18"/>
        </w:rPr>
        <w:t>prima</w:t>
      </w:r>
      <w:r w:rsidRPr="00DB4AEF">
        <w:rPr>
          <w:spacing w:val="30"/>
          <w:sz w:val="18"/>
          <w:szCs w:val="18"/>
        </w:rPr>
        <w:t xml:space="preserve"> </w:t>
      </w:r>
      <w:r w:rsidRPr="00DB4AEF">
        <w:rPr>
          <w:spacing w:val="0"/>
          <w:sz w:val="18"/>
          <w:szCs w:val="18"/>
        </w:rPr>
        <w:t>facie</w:t>
      </w:r>
      <w:r w:rsidRPr="00DB4AEF">
        <w:rPr>
          <w:spacing w:val="30"/>
          <w:sz w:val="18"/>
          <w:szCs w:val="18"/>
        </w:rPr>
        <w:t xml:space="preserve"> </w:t>
      </w:r>
      <w:r w:rsidRPr="00DB4AEF">
        <w:rPr>
          <w:spacing w:val="0"/>
          <w:sz w:val="18"/>
          <w:szCs w:val="18"/>
        </w:rPr>
        <w:t>evidence</w:t>
      </w:r>
      <w:r w:rsidRPr="00DB4AEF">
        <w:rPr>
          <w:spacing w:val="30"/>
          <w:sz w:val="18"/>
          <w:szCs w:val="18"/>
        </w:rPr>
        <w:t>）。更改有關字眼，是為了避免立法機關一旦遇上欺詐或身分證上的性別登記出錯等情況時沒有迴旋的餘地。見《婦女約章（修訂）草案》專責委員會（</w:t>
      </w:r>
      <w:r w:rsidRPr="00DB4AEF">
        <w:rPr>
          <w:spacing w:val="0"/>
          <w:sz w:val="18"/>
          <w:szCs w:val="18"/>
        </w:rPr>
        <w:t>Select</w:t>
      </w:r>
      <w:r w:rsidRPr="00DB4AEF">
        <w:rPr>
          <w:spacing w:val="30"/>
          <w:sz w:val="18"/>
          <w:szCs w:val="18"/>
        </w:rPr>
        <w:t xml:space="preserve"> </w:t>
      </w:r>
      <w:r w:rsidRPr="00DB4AEF">
        <w:rPr>
          <w:spacing w:val="0"/>
          <w:sz w:val="18"/>
          <w:szCs w:val="18"/>
        </w:rPr>
        <w:t>Committee</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Women</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Charter</w:t>
      </w:r>
      <w:r w:rsidRPr="00DB4AEF">
        <w:rPr>
          <w:spacing w:val="30"/>
          <w:sz w:val="18"/>
          <w:szCs w:val="18"/>
        </w:rPr>
        <w:t xml:space="preserve"> </w:t>
      </w:r>
      <w:r w:rsidRPr="00DB4AEF">
        <w:rPr>
          <w:rFonts w:hint="eastAsia"/>
          <w:spacing w:val="30"/>
          <w:sz w:val="18"/>
          <w:szCs w:val="18"/>
        </w:rPr>
        <w:t>(</w:t>
      </w:r>
      <w:r w:rsidRPr="00DB4AEF">
        <w:rPr>
          <w:spacing w:val="0"/>
          <w:sz w:val="18"/>
          <w:szCs w:val="18"/>
        </w:rPr>
        <w:t>Amendment</w:t>
      </w:r>
      <w:r w:rsidRPr="00DB4AEF">
        <w:rPr>
          <w:rFonts w:hint="eastAsia"/>
          <w:spacing w:val="0"/>
          <w:sz w:val="18"/>
          <w:szCs w:val="18"/>
        </w:rPr>
        <w:t>)</w:t>
      </w:r>
      <w:r w:rsidRPr="00DB4AEF">
        <w:rPr>
          <w:spacing w:val="30"/>
          <w:sz w:val="18"/>
          <w:szCs w:val="18"/>
        </w:rPr>
        <w:t xml:space="preserve"> </w:t>
      </w:r>
      <w:r w:rsidRPr="00DB4AEF">
        <w:rPr>
          <w:spacing w:val="0"/>
          <w:sz w:val="18"/>
          <w:szCs w:val="18"/>
        </w:rPr>
        <w:t>Bill</w:t>
      </w:r>
      <w:r w:rsidRPr="00DB4AEF">
        <w:rPr>
          <w:spacing w:val="30"/>
          <w:sz w:val="18"/>
          <w:szCs w:val="18"/>
        </w:rPr>
        <w:t>）《〈婦女約章（修訂）草案〉專責委員會報告書》（</w:t>
      </w:r>
      <w:r w:rsidRPr="00DB4AEF">
        <w:rPr>
          <w:spacing w:val="0"/>
          <w:sz w:val="18"/>
          <w:szCs w:val="18"/>
        </w:rPr>
        <w:t>Report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Select</w:t>
      </w:r>
      <w:r w:rsidRPr="00DB4AEF">
        <w:rPr>
          <w:spacing w:val="30"/>
          <w:sz w:val="18"/>
          <w:szCs w:val="18"/>
        </w:rPr>
        <w:t xml:space="preserve"> </w:t>
      </w:r>
      <w:r w:rsidRPr="00DB4AEF">
        <w:rPr>
          <w:spacing w:val="0"/>
          <w:sz w:val="18"/>
          <w:szCs w:val="18"/>
        </w:rPr>
        <w:t>Committee</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Women</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Charter</w:t>
      </w:r>
      <w:r w:rsidRPr="00DB4AEF">
        <w:rPr>
          <w:spacing w:val="30"/>
          <w:sz w:val="18"/>
          <w:szCs w:val="18"/>
        </w:rPr>
        <w:t xml:space="preserve"> </w:t>
      </w:r>
      <w:r w:rsidRPr="00DB4AEF">
        <w:rPr>
          <w:rFonts w:hint="eastAsia"/>
          <w:spacing w:val="30"/>
          <w:sz w:val="18"/>
          <w:szCs w:val="18"/>
        </w:rPr>
        <w:t>(</w:t>
      </w:r>
      <w:r w:rsidRPr="00DB4AEF">
        <w:rPr>
          <w:spacing w:val="0"/>
          <w:sz w:val="18"/>
          <w:szCs w:val="18"/>
        </w:rPr>
        <w:t>Amendment</w:t>
      </w:r>
      <w:r w:rsidRPr="00DB4AEF">
        <w:rPr>
          <w:rFonts w:hint="eastAsia"/>
          <w:spacing w:val="0"/>
          <w:sz w:val="18"/>
          <w:szCs w:val="18"/>
        </w:rPr>
        <w:t>)</w:t>
      </w:r>
      <w:r w:rsidRPr="00DB4AEF">
        <w:rPr>
          <w:spacing w:val="30"/>
          <w:sz w:val="18"/>
          <w:szCs w:val="18"/>
        </w:rPr>
        <w:t xml:space="preserve"> </w:t>
      </w:r>
      <w:r w:rsidRPr="00DB4AEF">
        <w:rPr>
          <w:spacing w:val="0"/>
          <w:sz w:val="18"/>
          <w:szCs w:val="18"/>
        </w:rPr>
        <w:t>Bill</w:t>
      </w:r>
      <w:r w:rsidRPr="00DB4AEF">
        <w:rPr>
          <w:spacing w:val="30"/>
          <w:sz w:val="18"/>
          <w:szCs w:val="18"/>
        </w:rPr>
        <w:t>），</w:t>
      </w:r>
      <w:r w:rsidRPr="00DB4AEF">
        <w:rPr>
          <w:spacing w:val="30"/>
          <w:sz w:val="18"/>
          <w:szCs w:val="18"/>
        </w:rPr>
        <w:t>[</w:t>
      </w:r>
      <w:r w:rsidRPr="00DB4AEF">
        <w:rPr>
          <w:rFonts w:hint="eastAsia"/>
          <w:spacing w:val="30"/>
          <w:sz w:val="18"/>
          <w:szCs w:val="18"/>
        </w:rPr>
        <w:t>19</w:t>
      </w:r>
      <w:r w:rsidRPr="00DB4AEF">
        <w:rPr>
          <w:spacing w:val="30"/>
          <w:sz w:val="18"/>
          <w:szCs w:val="18"/>
        </w:rPr>
        <w:t>96</w:t>
      </w:r>
      <w:r w:rsidRPr="00DB4AEF">
        <w:rPr>
          <w:spacing w:val="30"/>
          <w:sz w:val="18"/>
          <w:szCs w:val="18"/>
        </w:rPr>
        <w:t>年第</w:t>
      </w:r>
      <w:r w:rsidRPr="00DB4AEF">
        <w:rPr>
          <w:spacing w:val="30"/>
          <w:sz w:val="18"/>
          <w:szCs w:val="18"/>
        </w:rPr>
        <w:t>5</w:t>
      </w:r>
      <w:r w:rsidRPr="00DB4AEF">
        <w:rPr>
          <w:spacing w:val="30"/>
          <w:sz w:val="18"/>
          <w:szCs w:val="18"/>
        </w:rPr>
        <w:t>號法案</w:t>
      </w:r>
      <w:r w:rsidRPr="00DB4AEF">
        <w:rPr>
          <w:spacing w:val="30"/>
          <w:sz w:val="18"/>
          <w:szCs w:val="18"/>
        </w:rPr>
        <w:t>]</w:t>
      </w:r>
      <w:r w:rsidRPr="00DB4AEF">
        <w:rPr>
          <w:spacing w:val="30"/>
          <w:sz w:val="18"/>
          <w:szCs w:val="18"/>
        </w:rPr>
        <w:t>，（</w:t>
      </w:r>
      <w:r w:rsidRPr="00DB4AEF">
        <w:rPr>
          <w:spacing w:val="30"/>
          <w:sz w:val="18"/>
          <w:szCs w:val="18"/>
        </w:rPr>
        <w:t>1996</w:t>
      </w:r>
      <w:r w:rsidRPr="00DB4AEF">
        <w:rPr>
          <w:spacing w:val="30"/>
          <w:sz w:val="18"/>
          <w:szCs w:val="18"/>
        </w:rPr>
        <w:t>年新加坡第八屆國會第二個會期），第</w:t>
      </w:r>
      <w:r w:rsidRPr="00DB4AEF">
        <w:rPr>
          <w:spacing w:val="30"/>
          <w:sz w:val="18"/>
          <w:szCs w:val="18"/>
        </w:rPr>
        <w:t>5.2.2</w:t>
      </w:r>
      <w:r w:rsidRPr="00DB4AEF">
        <w:rPr>
          <w:spacing w:val="30"/>
          <w:sz w:val="18"/>
          <w:szCs w:val="18"/>
        </w:rPr>
        <w:t>段，</w:t>
      </w:r>
      <w:r w:rsidRPr="00DB4AEF">
        <w:rPr>
          <w:spacing w:val="0"/>
          <w:sz w:val="18"/>
          <w:szCs w:val="18"/>
        </w:rPr>
        <w:t>B</w:t>
      </w:r>
      <w:r w:rsidRPr="00DB4AEF">
        <w:rPr>
          <w:spacing w:val="30"/>
          <w:sz w:val="18"/>
          <w:szCs w:val="18"/>
        </w:rPr>
        <w:t>23-24</w:t>
      </w:r>
      <w:r w:rsidRPr="00DB4AEF">
        <w:rPr>
          <w:spacing w:val="30"/>
          <w:sz w:val="18"/>
          <w:szCs w:val="18"/>
        </w:rPr>
        <w:t>，</w:t>
      </w:r>
      <w:r w:rsidRPr="00DB4AEF">
        <w:rPr>
          <w:spacing w:val="0"/>
          <w:sz w:val="18"/>
          <w:szCs w:val="18"/>
        </w:rPr>
        <w:t>B</w:t>
      </w:r>
      <w:r w:rsidRPr="00DB4AEF">
        <w:rPr>
          <w:spacing w:val="30"/>
          <w:sz w:val="18"/>
          <w:szCs w:val="18"/>
        </w:rPr>
        <w:t>77</w:t>
      </w:r>
      <w:r w:rsidRPr="00DB4AEF">
        <w:rPr>
          <w:spacing w:val="30"/>
          <w:sz w:val="18"/>
          <w:szCs w:val="18"/>
        </w:rPr>
        <w:t>。另見</w:t>
      </w:r>
      <w:r w:rsidRPr="00DB4AEF">
        <w:rPr>
          <w:spacing w:val="0"/>
          <w:sz w:val="18"/>
          <w:szCs w:val="18"/>
        </w:rPr>
        <w:t>Patrick</w:t>
      </w:r>
      <w:r w:rsidRPr="00DB4AEF">
        <w:rPr>
          <w:spacing w:val="30"/>
          <w:sz w:val="18"/>
          <w:szCs w:val="18"/>
        </w:rPr>
        <w:t xml:space="preserve"> </w:t>
      </w:r>
      <w:r w:rsidRPr="00DB4AEF">
        <w:rPr>
          <w:spacing w:val="0"/>
          <w:sz w:val="18"/>
          <w:szCs w:val="18"/>
        </w:rPr>
        <w:t>Jiang</w:t>
      </w:r>
      <w:r w:rsidRPr="00DB4AEF">
        <w:rPr>
          <w:spacing w:val="30"/>
          <w:sz w:val="18"/>
          <w:szCs w:val="18"/>
        </w:rPr>
        <w:t>，</w:t>
      </w:r>
      <w:r w:rsidRPr="00DB4AEF">
        <w:rPr>
          <w:rFonts w:ascii="新細明體" w:hAnsi="新細明體"/>
          <w:spacing w:val="30"/>
          <w:sz w:val="18"/>
          <w:szCs w:val="18"/>
        </w:rPr>
        <w:t>“</w:t>
      </w:r>
      <w:r w:rsidRPr="00DB4AEF">
        <w:rPr>
          <w:spacing w:val="0"/>
          <w:sz w:val="18"/>
          <w:szCs w:val="18"/>
        </w:rPr>
        <w:t>Legislating</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Comparative</w:t>
      </w:r>
      <w:r w:rsidRPr="00DB4AEF">
        <w:rPr>
          <w:spacing w:val="30"/>
          <w:sz w:val="18"/>
          <w:szCs w:val="18"/>
        </w:rPr>
        <w:t xml:space="preserve"> </w:t>
      </w:r>
      <w:r w:rsidRPr="00DB4AEF">
        <w:rPr>
          <w:spacing w:val="0"/>
          <w:sz w:val="18"/>
          <w:szCs w:val="18"/>
        </w:rPr>
        <w:t>Study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Change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 xml:space="preserve">, </w:t>
      </w:r>
      <w:r w:rsidRPr="00DB4AEF">
        <w:rPr>
          <w:spacing w:val="0"/>
          <w:sz w:val="18"/>
          <w:szCs w:val="18"/>
        </w:rPr>
        <w:t>Singapore</w:t>
      </w:r>
      <w:r w:rsidRPr="00DB4AEF">
        <w:rPr>
          <w:spacing w:val="30"/>
          <w:sz w:val="18"/>
          <w:szCs w:val="18"/>
        </w:rPr>
        <w:t xml:space="preserve">, </w:t>
      </w:r>
      <w:r w:rsidRPr="00DB4AEF">
        <w:rPr>
          <w:spacing w:val="0"/>
          <w:sz w:val="18"/>
          <w:szCs w:val="18"/>
        </w:rPr>
        <w:t>Japan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Kingdom</w:t>
      </w:r>
      <w:r w:rsidRPr="00DB4AEF">
        <w:rPr>
          <w:rFonts w:ascii="新細明體" w:hAnsi="新細明體"/>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 xml:space="preserve"> 7 </w:t>
      </w:r>
      <w:r w:rsidRPr="00DB4AEF">
        <w:rPr>
          <w:spacing w:val="0"/>
          <w:sz w:val="18"/>
          <w:szCs w:val="18"/>
        </w:rPr>
        <w:t>HKJLS</w:t>
      </w:r>
      <w:r w:rsidRPr="00DB4AEF">
        <w:rPr>
          <w:spacing w:val="30"/>
          <w:sz w:val="18"/>
          <w:szCs w:val="18"/>
        </w:rPr>
        <w:t xml:space="preserve"> 31</w:t>
      </w:r>
      <w:r w:rsidRPr="00DB4AEF">
        <w:rPr>
          <w:spacing w:val="30"/>
          <w:sz w:val="18"/>
          <w:szCs w:val="18"/>
        </w:rPr>
        <w:t>，第</w:t>
      </w:r>
      <w:r w:rsidRPr="00DB4AEF">
        <w:rPr>
          <w:spacing w:val="30"/>
          <w:sz w:val="18"/>
          <w:szCs w:val="18"/>
        </w:rPr>
        <w:t>50</w:t>
      </w:r>
      <w:r w:rsidRPr="00DB4AEF">
        <w:rPr>
          <w:spacing w:val="30"/>
          <w:sz w:val="18"/>
          <w:szCs w:val="18"/>
        </w:rPr>
        <w:t>頁。</w:t>
      </w:r>
    </w:p>
  </w:footnote>
  <w:footnote w:id="27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《婦女約章》（</w:t>
      </w:r>
      <w:r w:rsidRPr="00DB4AEF">
        <w:rPr>
          <w:rFonts w:hint="eastAsia"/>
          <w:spacing w:val="30"/>
          <w:sz w:val="18"/>
          <w:szCs w:val="18"/>
        </w:rPr>
        <w:t>新加坡法例</w:t>
      </w:r>
      <w:r w:rsidRPr="00DB4AEF">
        <w:rPr>
          <w:spacing w:val="30"/>
          <w:sz w:val="18"/>
          <w:szCs w:val="18"/>
        </w:rPr>
        <w:t>第</w:t>
      </w:r>
      <w:r w:rsidRPr="00DB4AEF">
        <w:rPr>
          <w:spacing w:val="30"/>
          <w:sz w:val="18"/>
          <w:szCs w:val="18"/>
        </w:rPr>
        <w:t>353</w:t>
      </w:r>
      <w:r w:rsidRPr="00DB4AEF">
        <w:rPr>
          <w:spacing w:val="30"/>
          <w:sz w:val="18"/>
          <w:szCs w:val="18"/>
        </w:rPr>
        <w:t>章）第</w:t>
      </w:r>
      <w:r w:rsidRPr="00DB4AEF">
        <w:rPr>
          <w:spacing w:val="30"/>
          <w:sz w:val="18"/>
          <w:szCs w:val="18"/>
        </w:rPr>
        <w:t>12</w:t>
      </w:r>
      <w:r w:rsidRPr="00DB4AEF">
        <w:rPr>
          <w:rFonts w:hint="eastAsia"/>
          <w:spacing w:val="30"/>
          <w:sz w:val="18"/>
          <w:szCs w:val="18"/>
        </w:rPr>
        <w:t>(</w:t>
      </w:r>
      <w:r w:rsidRPr="00DB4AEF">
        <w:rPr>
          <w:spacing w:val="30"/>
          <w:sz w:val="18"/>
          <w:szCs w:val="18"/>
        </w:rPr>
        <w:t>1)</w:t>
      </w:r>
      <w:r w:rsidRPr="00DB4AEF">
        <w:rPr>
          <w:spacing w:val="30"/>
          <w:sz w:val="18"/>
          <w:szCs w:val="18"/>
        </w:rPr>
        <w:t>條訂明：</w:t>
      </w:r>
      <w:r w:rsidRPr="00DB4AEF">
        <w:rPr>
          <w:rFonts w:ascii="新細明體" w:hAnsi="新細明體"/>
          <w:spacing w:val="30"/>
          <w:sz w:val="18"/>
          <w:szCs w:val="18"/>
        </w:rPr>
        <w:t>“</w:t>
      </w:r>
      <w:r w:rsidRPr="00DB4AEF">
        <w:rPr>
          <w:spacing w:val="30"/>
          <w:sz w:val="18"/>
          <w:szCs w:val="18"/>
        </w:rPr>
        <w:t>凡在新加坡或其他地方締結的婚姻，如婚姻雙方在結婚當日並非一方為男，一方為女，即屬無效。</w:t>
      </w:r>
      <w:r w:rsidRPr="00DB4AEF">
        <w:rPr>
          <w:rFonts w:ascii="新細明體" w:hAnsi="新細明體"/>
          <w:spacing w:val="30"/>
          <w:sz w:val="18"/>
          <w:szCs w:val="18"/>
        </w:rPr>
        <w:t>”</w:t>
      </w:r>
      <w:r w:rsidRPr="00DB4AEF">
        <w:rPr>
          <w:spacing w:val="30"/>
          <w:sz w:val="18"/>
          <w:szCs w:val="18"/>
          <w:lang w:val="en-US"/>
        </w:rPr>
        <w:t> </w:t>
      </w:r>
      <w:r w:rsidRPr="00DB4AEF">
        <w:rPr>
          <w:spacing w:val="30"/>
          <w:sz w:val="18"/>
          <w:szCs w:val="18"/>
        </w:rPr>
        <w:t>第</w:t>
      </w:r>
      <w:r w:rsidRPr="00DB4AEF">
        <w:rPr>
          <w:spacing w:val="30"/>
          <w:sz w:val="18"/>
          <w:szCs w:val="18"/>
        </w:rPr>
        <w:t>12</w:t>
      </w:r>
      <w:r w:rsidRPr="00DB4AEF">
        <w:rPr>
          <w:rFonts w:hint="eastAsia"/>
          <w:spacing w:val="30"/>
          <w:sz w:val="18"/>
          <w:szCs w:val="18"/>
        </w:rPr>
        <w:t>(</w:t>
      </w:r>
      <w:r w:rsidRPr="00DB4AEF">
        <w:rPr>
          <w:spacing w:val="30"/>
          <w:sz w:val="18"/>
          <w:szCs w:val="18"/>
        </w:rPr>
        <w:t>3)</w:t>
      </w:r>
      <w:r w:rsidRPr="00DB4AEF">
        <w:rPr>
          <w:spacing w:val="30"/>
          <w:sz w:val="18"/>
          <w:szCs w:val="18"/>
        </w:rPr>
        <w:t>條訂明：</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rPr>
      </w:pPr>
      <w:r w:rsidRPr="00DB4AEF">
        <w:rPr>
          <w:rFonts w:hint="eastAsia"/>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rFonts w:ascii="新細明體" w:hAnsi="新細明體"/>
          <w:spacing w:val="30"/>
          <w:sz w:val="18"/>
          <w:szCs w:val="18"/>
        </w:rPr>
        <w:t>“</w:t>
      </w:r>
      <w:r w:rsidRPr="00DB4AEF">
        <w:rPr>
          <w:spacing w:val="30"/>
          <w:sz w:val="18"/>
          <w:szCs w:val="18"/>
        </w:rPr>
        <w:t>就本條而言</w:t>
      </w:r>
      <w:r w:rsidRPr="00DB4AEF">
        <w:rPr>
          <w:spacing w:val="30"/>
          <w:sz w:val="18"/>
          <w:szCs w:val="18"/>
        </w:rPr>
        <w:t>—</w:t>
      </w:r>
    </w:p>
    <w:p w:rsidR="0096277D" w:rsidRPr="00DB4AEF" w:rsidRDefault="0096277D" w:rsidP="003C4CC0">
      <w:pPr>
        <w:pStyle w:val="FootnoteText"/>
        <w:numPr>
          <w:ilvl w:val="0"/>
          <w:numId w:val="77"/>
        </w:numPr>
        <w:tabs>
          <w:tab w:val="clear" w:pos="641"/>
          <w:tab w:val="clear" w:pos="1281"/>
          <w:tab w:val="clear" w:pos="1922"/>
          <w:tab w:val="left" w:pos="709"/>
        </w:tabs>
        <w:spacing w:before="0" w:after="0" w:line="240" w:lineRule="auto"/>
        <w:ind w:leftChars="455" w:left="1840" w:hangingChars="236" w:hanging="566"/>
        <w:rPr>
          <w:spacing w:val="30"/>
          <w:sz w:val="18"/>
          <w:szCs w:val="18"/>
        </w:rPr>
      </w:pPr>
      <w:r w:rsidRPr="00DB4AEF">
        <w:rPr>
          <w:spacing w:val="30"/>
          <w:sz w:val="18"/>
          <w:szCs w:val="18"/>
        </w:rPr>
        <w:t>婚姻任何一方在結婚時，其根據《國民登記法令》（</w:t>
      </w:r>
      <w:r w:rsidRPr="00DB4AEF">
        <w:rPr>
          <w:rFonts w:hint="eastAsia"/>
          <w:spacing w:val="30"/>
          <w:sz w:val="18"/>
          <w:szCs w:val="18"/>
        </w:rPr>
        <w:t>新加坡法例</w:t>
      </w:r>
      <w:r w:rsidRPr="00DB4AEF">
        <w:rPr>
          <w:spacing w:val="30"/>
          <w:sz w:val="18"/>
          <w:szCs w:val="18"/>
        </w:rPr>
        <w:t>第</w:t>
      </w:r>
      <w:r w:rsidRPr="00DB4AEF">
        <w:rPr>
          <w:spacing w:val="30"/>
          <w:sz w:val="18"/>
          <w:szCs w:val="18"/>
        </w:rPr>
        <w:t>201</w:t>
      </w:r>
      <w:r w:rsidRPr="00DB4AEF">
        <w:rPr>
          <w:spacing w:val="30"/>
          <w:sz w:val="18"/>
          <w:szCs w:val="18"/>
        </w:rPr>
        <w:t>章）獲發的身分證上述明的性別，即為該方性別的表面證據；以及</w:t>
      </w:r>
    </w:p>
    <w:p w:rsidR="0096277D" w:rsidRPr="00DB4AEF" w:rsidRDefault="0096277D" w:rsidP="003C4CC0">
      <w:pPr>
        <w:pStyle w:val="FootnoteText"/>
        <w:numPr>
          <w:ilvl w:val="0"/>
          <w:numId w:val="77"/>
        </w:numPr>
        <w:tabs>
          <w:tab w:val="clear" w:pos="641"/>
          <w:tab w:val="clear" w:pos="1281"/>
          <w:tab w:val="clear" w:pos="1922"/>
          <w:tab w:val="left" w:pos="709"/>
        </w:tabs>
        <w:spacing w:before="0" w:after="0" w:line="240" w:lineRule="auto"/>
        <w:ind w:leftChars="455" w:left="1840" w:hangingChars="236" w:hanging="566"/>
        <w:rPr>
          <w:spacing w:val="30"/>
          <w:sz w:val="18"/>
          <w:szCs w:val="18"/>
        </w:rPr>
      </w:pPr>
      <w:r w:rsidRPr="00DB4AEF">
        <w:rPr>
          <w:spacing w:val="30"/>
          <w:sz w:val="18"/>
          <w:szCs w:val="18"/>
        </w:rPr>
        <w:t>已接受性別重置程序的人須識別為屬該人的重置性別。</w:t>
      </w:r>
      <w:r w:rsidRPr="00DB4AEF">
        <w:rPr>
          <w:rFonts w:ascii="新細明體" w:hAnsi="新細明體"/>
          <w:spacing w:val="30"/>
          <w:sz w:val="18"/>
          <w:szCs w:val="18"/>
        </w:rPr>
        <w:t>”</w:t>
      </w:r>
    </w:p>
  </w:footnote>
  <w:footnote w:id="279">
    <w:p w:rsidR="0096277D" w:rsidRPr="00DB4AEF" w:rsidRDefault="0096277D" w:rsidP="00506CDD">
      <w:pPr>
        <w:pStyle w:val="FootnoteText"/>
        <w:tabs>
          <w:tab w:val="clear" w:pos="641"/>
          <w:tab w:val="clear" w:pos="1281"/>
          <w:tab w:val="clear" w:pos="1922"/>
          <w:tab w:val="left" w:pos="709"/>
          <w:tab w:val="left" w:pos="5812"/>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見</w:t>
      </w:r>
      <w:r w:rsidRPr="00DB4AEF">
        <w:rPr>
          <w:spacing w:val="0"/>
          <w:sz w:val="18"/>
          <w:szCs w:val="18"/>
        </w:rPr>
        <w:t>Patrick</w:t>
      </w:r>
      <w:r w:rsidRPr="00DB4AEF">
        <w:rPr>
          <w:spacing w:val="30"/>
          <w:sz w:val="18"/>
          <w:szCs w:val="18"/>
        </w:rPr>
        <w:t xml:space="preserve"> </w:t>
      </w:r>
      <w:r w:rsidRPr="00DB4AEF">
        <w:rPr>
          <w:spacing w:val="0"/>
          <w:sz w:val="18"/>
          <w:szCs w:val="18"/>
        </w:rPr>
        <w:t>Jiang</w:t>
      </w:r>
      <w:r w:rsidRPr="00DB4AEF">
        <w:rPr>
          <w:spacing w:val="30"/>
          <w:sz w:val="18"/>
          <w:szCs w:val="18"/>
        </w:rPr>
        <w:t>，</w:t>
      </w:r>
      <w:r w:rsidRPr="00DB4AEF">
        <w:rPr>
          <w:rFonts w:ascii="新細明體" w:hAnsi="新細明體"/>
          <w:spacing w:val="30"/>
          <w:sz w:val="18"/>
          <w:szCs w:val="18"/>
        </w:rPr>
        <w:t>“</w:t>
      </w:r>
      <w:r w:rsidRPr="00DB4AEF">
        <w:rPr>
          <w:spacing w:val="0"/>
          <w:sz w:val="18"/>
          <w:szCs w:val="18"/>
        </w:rPr>
        <w:t>Legislating</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Comparative</w:t>
      </w:r>
      <w:r w:rsidRPr="00DB4AEF">
        <w:rPr>
          <w:spacing w:val="30"/>
          <w:sz w:val="18"/>
          <w:szCs w:val="18"/>
        </w:rPr>
        <w:t xml:space="preserve"> </w:t>
      </w:r>
      <w:r w:rsidRPr="00DB4AEF">
        <w:rPr>
          <w:spacing w:val="0"/>
          <w:sz w:val="18"/>
          <w:szCs w:val="18"/>
        </w:rPr>
        <w:t>Study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Change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 xml:space="preserve">, </w:t>
      </w:r>
      <w:r w:rsidRPr="00DB4AEF">
        <w:rPr>
          <w:spacing w:val="0"/>
          <w:sz w:val="18"/>
          <w:szCs w:val="18"/>
        </w:rPr>
        <w:t>Singapore</w:t>
      </w:r>
      <w:r w:rsidRPr="00DB4AEF">
        <w:rPr>
          <w:spacing w:val="30"/>
          <w:sz w:val="18"/>
          <w:szCs w:val="18"/>
        </w:rPr>
        <w:t xml:space="preserve">, </w:t>
      </w:r>
      <w:r w:rsidRPr="00DB4AEF">
        <w:rPr>
          <w:spacing w:val="0"/>
          <w:sz w:val="18"/>
          <w:szCs w:val="18"/>
        </w:rPr>
        <w:t>Japan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Kingdom</w:t>
      </w:r>
      <w:r w:rsidRPr="00DB4AEF">
        <w:rPr>
          <w:rFonts w:ascii="新細明體" w:hAnsi="新細明體"/>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 xml:space="preserve"> 7 </w:t>
      </w:r>
      <w:r w:rsidRPr="00DB4AEF">
        <w:rPr>
          <w:spacing w:val="0"/>
          <w:sz w:val="18"/>
          <w:szCs w:val="18"/>
        </w:rPr>
        <w:t>HKJLS</w:t>
      </w:r>
      <w:r w:rsidRPr="00DB4AEF">
        <w:rPr>
          <w:spacing w:val="30"/>
          <w:sz w:val="18"/>
          <w:szCs w:val="18"/>
        </w:rPr>
        <w:t xml:space="preserve"> 31</w:t>
      </w:r>
      <w:r w:rsidRPr="00DB4AEF">
        <w:rPr>
          <w:spacing w:val="30"/>
          <w:sz w:val="18"/>
          <w:szCs w:val="18"/>
        </w:rPr>
        <w:t>，第</w:t>
      </w:r>
      <w:r w:rsidRPr="00DB4AEF">
        <w:rPr>
          <w:spacing w:val="30"/>
          <w:sz w:val="18"/>
          <w:szCs w:val="18"/>
        </w:rPr>
        <w:t>50</w:t>
      </w:r>
      <w:r w:rsidRPr="00DB4AEF">
        <w:rPr>
          <w:spacing w:val="30"/>
          <w:sz w:val="18"/>
          <w:szCs w:val="18"/>
        </w:rPr>
        <w:t>頁。</w:t>
      </w:r>
    </w:p>
  </w:footnote>
  <w:footnote w:id="28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同上。</w:t>
      </w:r>
    </w:p>
  </w:footnote>
  <w:footnote w:id="28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舉例來說，第</w:t>
      </w:r>
      <w:r w:rsidRPr="00DB4AEF">
        <w:rPr>
          <w:spacing w:val="30"/>
          <w:sz w:val="18"/>
          <w:szCs w:val="18"/>
        </w:rPr>
        <w:t>376</w:t>
      </w:r>
      <w:r w:rsidRPr="00DB4AEF">
        <w:rPr>
          <w:spacing w:val="30"/>
          <w:sz w:val="18"/>
          <w:szCs w:val="18"/>
        </w:rPr>
        <w:t>條所指以插入方式進行性侵犯的罪行，包括任何男子在未經另一人同意下以陰莖插入該人的肛門或口腔（第</w:t>
      </w:r>
      <w:r w:rsidRPr="00DB4AEF">
        <w:rPr>
          <w:spacing w:val="30"/>
          <w:sz w:val="18"/>
          <w:szCs w:val="18"/>
        </w:rPr>
        <w:t>376</w:t>
      </w:r>
      <w:r w:rsidRPr="00DB4AEF">
        <w:rPr>
          <w:rFonts w:hint="eastAsia"/>
          <w:spacing w:val="30"/>
          <w:sz w:val="18"/>
          <w:szCs w:val="18"/>
        </w:rPr>
        <w:t>(</w:t>
      </w:r>
      <w:r w:rsidRPr="00DB4AEF">
        <w:rPr>
          <w:spacing w:val="30"/>
          <w:sz w:val="18"/>
          <w:szCs w:val="18"/>
        </w:rPr>
        <w:t>1</w:t>
      </w:r>
      <w:r w:rsidRPr="00DB4AEF">
        <w:rPr>
          <w:rFonts w:hint="eastAsia"/>
          <w:spacing w:val="30"/>
          <w:sz w:val="18"/>
          <w:szCs w:val="18"/>
        </w:rPr>
        <w:t>)(</w:t>
      </w:r>
      <w:r w:rsidRPr="00DB4AEF">
        <w:rPr>
          <w:spacing w:val="0"/>
          <w:sz w:val="18"/>
          <w:szCs w:val="18"/>
        </w:rPr>
        <w:t>a</w:t>
      </w:r>
      <w:r w:rsidRPr="00DB4AEF">
        <w:rPr>
          <w:spacing w:val="30"/>
          <w:sz w:val="18"/>
          <w:szCs w:val="18"/>
        </w:rPr>
        <w:t>)</w:t>
      </w:r>
      <w:r w:rsidRPr="00DB4AEF">
        <w:rPr>
          <w:spacing w:val="30"/>
          <w:sz w:val="18"/>
          <w:szCs w:val="18"/>
        </w:rPr>
        <w:t>條）。</w:t>
      </w:r>
    </w:p>
  </w:footnote>
  <w:footnote w:id="28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包括強姦（第</w:t>
      </w:r>
      <w:r w:rsidRPr="00DB4AEF">
        <w:rPr>
          <w:spacing w:val="30"/>
          <w:sz w:val="18"/>
          <w:szCs w:val="18"/>
        </w:rPr>
        <w:t>375</w:t>
      </w:r>
      <w:r w:rsidRPr="00DB4AEF">
        <w:rPr>
          <w:spacing w:val="30"/>
          <w:sz w:val="18"/>
          <w:szCs w:val="18"/>
        </w:rPr>
        <w:t>條）、以插入方式進行性侵犯（第</w:t>
      </w:r>
      <w:r w:rsidRPr="00DB4AEF">
        <w:rPr>
          <w:spacing w:val="30"/>
          <w:sz w:val="18"/>
          <w:szCs w:val="18"/>
        </w:rPr>
        <w:t>376</w:t>
      </w:r>
      <w:r w:rsidRPr="00DB4AEF">
        <w:rPr>
          <w:spacing w:val="30"/>
          <w:sz w:val="18"/>
          <w:szCs w:val="18"/>
        </w:rPr>
        <w:t>條）、對未滿</w:t>
      </w:r>
      <w:r w:rsidRPr="00DB4AEF">
        <w:rPr>
          <w:spacing w:val="30"/>
          <w:sz w:val="18"/>
          <w:szCs w:val="18"/>
        </w:rPr>
        <w:t>16</w:t>
      </w:r>
      <w:r w:rsidRPr="00DB4AEF">
        <w:rPr>
          <w:spacing w:val="30"/>
          <w:sz w:val="18"/>
          <w:szCs w:val="18"/>
        </w:rPr>
        <w:t>歲的未成年人作出性插入行為（第</w:t>
      </w:r>
      <w:r w:rsidRPr="00DB4AEF">
        <w:rPr>
          <w:spacing w:val="30"/>
          <w:sz w:val="18"/>
          <w:szCs w:val="18"/>
        </w:rPr>
        <w:t>376</w:t>
      </w:r>
      <w:r w:rsidRPr="00DB4AEF">
        <w:rPr>
          <w:spacing w:val="0"/>
          <w:sz w:val="18"/>
          <w:szCs w:val="18"/>
        </w:rPr>
        <w:t>A</w:t>
      </w:r>
      <w:r w:rsidRPr="00DB4AEF">
        <w:rPr>
          <w:spacing w:val="30"/>
          <w:sz w:val="18"/>
          <w:szCs w:val="18"/>
        </w:rPr>
        <w:t>條）、與未滿</w:t>
      </w:r>
      <w:r w:rsidRPr="00DB4AEF">
        <w:rPr>
          <w:spacing w:val="30"/>
          <w:sz w:val="18"/>
          <w:szCs w:val="18"/>
        </w:rPr>
        <w:t>18</w:t>
      </w:r>
      <w:r w:rsidRPr="00DB4AEF">
        <w:rPr>
          <w:spacing w:val="30"/>
          <w:sz w:val="18"/>
          <w:szCs w:val="18"/>
        </w:rPr>
        <w:t>歲的未成年人進行商業性質的性行為（第</w:t>
      </w:r>
      <w:r w:rsidRPr="00DB4AEF">
        <w:rPr>
          <w:spacing w:val="30"/>
          <w:sz w:val="18"/>
          <w:szCs w:val="18"/>
        </w:rPr>
        <w:t>376</w:t>
      </w:r>
      <w:r w:rsidRPr="00DB4AEF">
        <w:rPr>
          <w:spacing w:val="0"/>
          <w:sz w:val="18"/>
          <w:szCs w:val="18"/>
        </w:rPr>
        <w:t>B</w:t>
      </w:r>
      <w:r w:rsidRPr="00DB4AEF">
        <w:rPr>
          <w:spacing w:val="30"/>
          <w:sz w:val="18"/>
          <w:szCs w:val="18"/>
        </w:rPr>
        <w:t>、</w:t>
      </w:r>
      <w:r w:rsidRPr="00DB4AEF">
        <w:rPr>
          <w:spacing w:val="30"/>
          <w:sz w:val="18"/>
          <w:szCs w:val="18"/>
        </w:rPr>
        <w:t>376</w:t>
      </w:r>
      <w:r w:rsidRPr="00DB4AEF">
        <w:rPr>
          <w:spacing w:val="0"/>
          <w:sz w:val="18"/>
          <w:szCs w:val="18"/>
        </w:rPr>
        <w:t>C</w:t>
      </w:r>
      <w:r w:rsidRPr="00DB4AEF">
        <w:rPr>
          <w:spacing w:val="30"/>
          <w:sz w:val="18"/>
          <w:szCs w:val="18"/>
        </w:rPr>
        <w:t>及</w:t>
      </w:r>
      <w:r w:rsidRPr="00DB4AEF">
        <w:rPr>
          <w:spacing w:val="30"/>
          <w:sz w:val="18"/>
          <w:szCs w:val="18"/>
        </w:rPr>
        <w:t>376</w:t>
      </w:r>
      <w:r w:rsidRPr="00DB4AEF">
        <w:rPr>
          <w:spacing w:val="0"/>
          <w:sz w:val="18"/>
          <w:szCs w:val="18"/>
        </w:rPr>
        <w:t>D</w:t>
      </w:r>
      <w:r w:rsidRPr="00DB4AEF">
        <w:rPr>
          <w:spacing w:val="30"/>
          <w:sz w:val="18"/>
          <w:szCs w:val="18"/>
        </w:rPr>
        <w:t>條）、性誘未滿</w:t>
      </w:r>
      <w:r w:rsidRPr="00DB4AEF">
        <w:rPr>
          <w:spacing w:val="30"/>
          <w:sz w:val="18"/>
          <w:szCs w:val="18"/>
        </w:rPr>
        <w:t>16</w:t>
      </w:r>
      <w:r w:rsidRPr="00DB4AEF">
        <w:rPr>
          <w:spacing w:val="30"/>
          <w:sz w:val="18"/>
          <w:szCs w:val="18"/>
        </w:rPr>
        <w:t>歲的未成年人（第</w:t>
      </w:r>
      <w:r w:rsidRPr="00DB4AEF">
        <w:rPr>
          <w:spacing w:val="30"/>
          <w:sz w:val="18"/>
          <w:szCs w:val="18"/>
        </w:rPr>
        <w:t>376</w:t>
      </w:r>
      <w:r w:rsidRPr="00DB4AEF">
        <w:rPr>
          <w:spacing w:val="0"/>
          <w:sz w:val="18"/>
          <w:szCs w:val="18"/>
        </w:rPr>
        <w:t>E</w:t>
      </w:r>
      <w:r w:rsidRPr="00DB4AEF">
        <w:rPr>
          <w:spacing w:val="30"/>
          <w:sz w:val="18"/>
          <w:szCs w:val="18"/>
        </w:rPr>
        <w:t>條）、</w:t>
      </w:r>
      <w:r w:rsidRPr="00DB4AEF">
        <w:rPr>
          <w:spacing w:val="30"/>
          <w:sz w:val="18"/>
          <w:szCs w:val="18"/>
          <w:lang w:val="en-US"/>
        </w:rPr>
        <w:t>促致弱智人士進行性行為（第</w:t>
      </w:r>
      <w:r w:rsidRPr="00DB4AEF">
        <w:rPr>
          <w:spacing w:val="30"/>
          <w:sz w:val="18"/>
          <w:szCs w:val="18"/>
          <w:lang w:val="en-US"/>
        </w:rPr>
        <w:t>376</w:t>
      </w:r>
      <w:r w:rsidRPr="00DB4AEF">
        <w:rPr>
          <w:spacing w:val="0"/>
          <w:sz w:val="18"/>
          <w:szCs w:val="18"/>
          <w:lang w:val="en-US"/>
        </w:rPr>
        <w:t>F</w:t>
      </w:r>
      <w:r w:rsidRPr="00DB4AEF">
        <w:rPr>
          <w:spacing w:val="30"/>
          <w:sz w:val="18"/>
          <w:szCs w:val="18"/>
          <w:lang w:val="en-US"/>
        </w:rPr>
        <w:t>條）、亂倫（第</w:t>
      </w:r>
      <w:r w:rsidRPr="00DB4AEF">
        <w:rPr>
          <w:spacing w:val="30"/>
          <w:sz w:val="18"/>
          <w:szCs w:val="18"/>
          <w:lang w:val="en-US"/>
        </w:rPr>
        <w:t>376</w:t>
      </w:r>
      <w:r w:rsidRPr="00DB4AEF">
        <w:rPr>
          <w:spacing w:val="0"/>
          <w:sz w:val="18"/>
          <w:szCs w:val="18"/>
          <w:lang w:val="en-US"/>
        </w:rPr>
        <w:t>G</w:t>
      </w:r>
      <w:r w:rsidRPr="00DB4AEF">
        <w:rPr>
          <w:spacing w:val="30"/>
          <w:sz w:val="18"/>
          <w:szCs w:val="18"/>
          <w:lang w:val="en-US"/>
        </w:rPr>
        <w:t>條）、姦屍（第</w:t>
      </w:r>
      <w:r w:rsidRPr="00DB4AEF">
        <w:rPr>
          <w:spacing w:val="30"/>
          <w:sz w:val="18"/>
          <w:szCs w:val="18"/>
          <w:lang w:val="en-US"/>
        </w:rPr>
        <w:t>377</w:t>
      </w:r>
      <w:r w:rsidRPr="00DB4AEF">
        <w:rPr>
          <w:spacing w:val="30"/>
          <w:sz w:val="18"/>
          <w:szCs w:val="18"/>
          <w:lang w:val="en-US"/>
        </w:rPr>
        <w:t>條）、有傷風化（第</w:t>
      </w:r>
      <w:r w:rsidRPr="00DB4AEF">
        <w:rPr>
          <w:spacing w:val="30"/>
          <w:sz w:val="18"/>
          <w:szCs w:val="18"/>
          <w:lang w:val="en-US"/>
        </w:rPr>
        <w:t>377</w:t>
      </w:r>
      <w:r w:rsidRPr="00DB4AEF">
        <w:rPr>
          <w:spacing w:val="0"/>
          <w:sz w:val="18"/>
          <w:szCs w:val="18"/>
          <w:lang w:val="en-US"/>
        </w:rPr>
        <w:t>A</w:t>
      </w:r>
      <w:r w:rsidRPr="00DB4AEF">
        <w:rPr>
          <w:spacing w:val="30"/>
          <w:sz w:val="18"/>
          <w:szCs w:val="18"/>
          <w:lang w:val="en-US"/>
        </w:rPr>
        <w:t>條）、對活的動物作出性插入行為（第</w:t>
      </w:r>
      <w:r w:rsidRPr="00DB4AEF">
        <w:rPr>
          <w:spacing w:val="30"/>
          <w:sz w:val="18"/>
          <w:szCs w:val="18"/>
          <w:lang w:val="en-US"/>
        </w:rPr>
        <w:t>377</w:t>
      </w:r>
      <w:r w:rsidRPr="00DB4AEF">
        <w:rPr>
          <w:spacing w:val="0"/>
          <w:sz w:val="18"/>
          <w:szCs w:val="18"/>
          <w:lang w:val="en-US"/>
        </w:rPr>
        <w:t>B</w:t>
      </w:r>
      <w:r w:rsidRPr="00DB4AEF">
        <w:rPr>
          <w:spacing w:val="30"/>
          <w:sz w:val="18"/>
          <w:szCs w:val="18"/>
          <w:lang w:val="en-US"/>
        </w:rPr>
        <w:t>條）。</w:t>
      </w:r>
    </w:p>
  </w:footnote>
  <w:footnote w:id="28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spacing w:val="0"/>
          <w:sz w:val="18"/>
          <w:szCs w:val="18"/>
          <w:lang w:val="en-US"/>
        </w:rPr>
        <w:t>Ong</w:t>
      </w:r>
      <w:r w:rsidRPr="00DB4AEF">
        <w:rPr>
          <w:spacing w:val="30"/>
          <w:sz w:val="18"/>
          <w:szCs w:val="18"/>
          <w:lang w:val="en-US"/>
        </w:rPr>
        <w:t xml:space="preserve">, </w:t>
      </w:r>
      <w:r w:rsidRPr="00DB4AEF">
        <w:rPr>
          <w:spacing w:val="0"/>
          <w:sz w:val="18"/>
          <w:szCs w:val="18"/>
          <w:lang w:val="en-US"/>
        </w:rPr>
        <w:t>Debbie</w:t>
      </w:r>
      <w:r w:rsidRPr="00DB4AEF">
        <w:rPr>
          <w:spacing w:val="30"/>
          <w:sz w:val="18"/>
          <w:szCs w:val="18"/>
          <w:lang w:val="en-US"/>
        </w:rPr>
        <w:t xml:space="preserve"> </w:t>
      </w:r>
      <w:r w:rsidRPr="00DB4AEF">
        <w:rPr>
          <w:spacing w:val="0"/>
          <w:sz w:val="18"/>
          <w:szCs w:val="18"/>
          <w:lang w:val="en-US"/>
        </w:rPr>
        <w:t>S</w:t>
      </w:r>
      <w:r w:rsidRPr="00DB4AEF">
        <w:rPr>
          <w:spacing w:val="30"/>
          <w:sz w:val="18"/>
          <w:szCs w:val="18"/>
          <w:lang w:val="en-US"/>
        </w:rPr>
        <w:t>.</w:t>
      </w:r>
      <w:r w:rsidRPr="00DB4AEF">
        <w:rPr>
          <w:spacing w:val="0"/>
          <w:sz w:val="18"/>
          <w:szCs w:val="18"/>
          <w:lang w:val="en-US"/>
        </w:rPr>
        <w:t>L</w:t>
      </w:r>
      <w:r w:rsidRPr="00DB4AEF">
        <w:rPr>
          <w:spacing w:val="30"/>
          <w:sz w:val="18"/>
          <w:szCs w:val="18"/>
          <w:lang w:val="en-US"/>
        </w:rPr>
        <w:t>. 1998</w:t>
      </w:r>
      <w:r w:rsidRPr="00DB4AEF">
        <w:rPr>
          <w:rFonts w:hint="eastAsia"/>
          <w:spacing w:val="30"/>
          <w:sz w:val="18"/>
          <w:szCs w:val="18"/>
          <w:lang w:val="en-US"/>
        </w:rPr>
        <w:t>年</w:t>
      </w:r>
      <w:r w:rsidRPr="00DB4AEF">
        <w:rPr>
          <w:spacing w:val="30"/>
          <w:sz w:val="18"/>
          <w:szCs w:val="18"/>
          <w:lang w:val="en-US"/>
        </w:rPr>
        <w:t>，</w:t>
      </w:r>
      <w:r w:rsidRPr="00DB4AEF">
        <w:rPr>
          <w:rFonts w:ascii="新細明體" w:hAnsi="新細明體"/>
          <w:spacing w:val="30"/>
          <w:sz w:val="18"/>
          <w:szCs w:val="18"/>
        </w:rPr>
        <w:t>“</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Test</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Sex</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Marriage</w:t>
      </w:r>
      <w:r w:rsidRPr="00DB4AEF">
        <w:rPr>
          <w:spacing w:val="30"/>
          <w:sz w:val="18"/>
          <w:szCs w:val="18"/>
          <w:lang w:val="en-US"/>
        </w:rPr>
        <w:t xml:space="preserve"> </w:t>
      </w:r>
      <w:r w:rsidRPr="00DB4AEF">
        <w:rPr>
          <w:spacing w:val="0"/>
          <w:sz w:val="18"/>
          <w:szCs w:val="18"/>
          <w:lang w:val="en-US"/>
        </w:rPr>
        <w:t>in</w:t>
      </w:r>
      <w:r w:rsidRPr="00DB4AEF">
        <w:rPr>
          <w:spacing w:val="30"/>
          <w:sz w:val="18"/>
          <w:szCs w:val="18"/>
          <w:lang w:val="en-US"/>
        </w:rPr>
        <w:t xml:space="preserve"> </w:t>
      </w:r>
      <w:r w:rsidRPr="00DB4AEF">
        <w:rPr>
          <w:spacing w:val="0"/>
          <w:sz w:val="18"/>
          <w:szCs w:val="18"/>
          <w:lang w:val="en-US"/>
        </w:rPr>
        <w:t>Singapore</w:t>
      </w:r>
      <w:r w:rsidRPr="00DB4AEF">
        <w:rPr>
          <w:rFonts w:hint="eastAsia"/>
          <w:spacing w:val="0"/>
          <w:sz w:val="18"/>
          <w:szCs w:val="18"/>
          <w:lang w:val="en-US"/>
        </w:rPr>
        <w:t>＂</w:t>
      </w:r>
      <w:r w:rsidRPr="00DB4AEF">
        <w:rPr>
          <w:spacing w:val="30"/>
          <w:sz w:val="18"/>
          <w:szCs w:val="18"/>
          <w:lang w:val="en-US"/>
        </w:rPr>
        <w:t>，</w:t>
      </w:r>
      <w:r w:rsidRPr="00DB4AEF">
        <w:rPr>
          <w:i/>
          <w:spacing w:val="0"/>
          <w:sz w:val="18"/>
          <w:szCs w:val="18"/>
          <w:lang w:val="en-US"/>
        </w:rPr>
        <w:t>International</w:t>
      </w:r>
      <w:r w:rsidRPr="00DB4AEF">
        <w:rPr>
          <w:i/>
          <w:spacing w:val="30"/>
          <w:sz w:val="18"/>
          <w:szCs w:val="18"/>
          <w:lang w:val="en-US"/>
        </w:rPr>
        <w:t xml:space="preserve"> </w:t>
      </w:r>
      <w:r w:rsidRPr="00DB4AEF">
        <w:rPr>
          <w:i/>
          <w:spacing w:val="0"/>
          <w:sz w:val="18"/>
          <w:szCs w:val="18"/>
          <w:lang w:val="en-US"/>
        </w:rPr>
        <w:t>Journal</w:t>
      </w:r>
      <w:r w:rsidRPr="00DB4AEF">
        <w:rPr>
          <w:i/>
          <w:spacing w:val="30"/>
          <w:sz w:val="18"/>
          <w:szCs w:val="18"/>
          <w:lang w:val="en-US"/>
        </w:rPr>
        <w:t xml:space="preserve"> </w:t>
      </w:r>
      <w:r w:rsidRPr="00DB4AEF">
        <w:rPr>
          <w:i/>
          <w:spacing w:val="0"/>
          <w:sz w:val="18"/>
          <w:szCs w:val="18"/>
          <w:lang w:val="en-US"/>
        </w:rPr>
        <w:t>of</w:t>
      </w:r>
      <w:r w:rsidRPr="00DB4AEF">
        <w:rPr>
          <w:i/>
          <w:spacing w:val="30"/>
          <w:sz w:val="18"/>
          <w:szCs w:val="18"/>
          <w:lang w:val="en-US"/>
        </w:rPr>
        <w:t xml:space="preserve"> </w:t>
      </w:r>
      <w:r w:rsidRPr="00DB4AEF">
        <w:rPr>
          <w:i/>
          <w:spacing w:val="0"/>
          <w:sz w:val="18"/>
          <w:szCs w:val="18"/>
          <w:lang w:val="en-US"/>
        </w:rPr>
        <w:t>Law</w:t>
      </w:r>
      <w:r w:rsidRPr="00DB4AEF">
        <w:rPr>
          <w:i/>
          <w:spacing w:val="30"/>
          <w:sz w:val="18"/>
          <w:szCs w:val="18"/>
          <w:lang w:val="en-US"/>
        </w:rPr>
        <w:t xml:space="preserve">, </w:t>
      </w:r>
      <w:r w:rsidRPr="00DB4AEF">
        <w:rPr>
          <w:i/>
          <w:spacing w:val="0"/>
          <w:sz w:val="18"/>
          <w:szCs w:val="18"/>
          <w:lang w:val="en-US"/>
        </w:rPr>
        <w:t>Policy</w:t>
      </w:r>
      <w:r w:rsidRPr="00DB4AEF">
        <w:rPr>
          <w:i/>
          <w:spacing w:val="30"/>
          <w:sz w:val="18"/>
          <w:szCs w:val="18"/>
          <w:lang w:val="en-US"/>
        </w:rPr>
        <w:t xml:space="preserve"> </w:t>
      </w:r>
      <w:r w:rsidRPr="00DB4AEF">
        <w:rPr>
          <w:i/>
          <w:spacing w:val="0"/>
          <w:sz w:val="18"/>
          <w:szCs w:val="18"/>
          <w:lang w:val="en-US"/>
        </w:rPr>
        <w:t>and</w:t>
      </w:r>
      <w:r w:rsidRPr="00DB4AEF">
        <w:rPr>
          <w:i/>
          <w:spacing w:val="30"/>
          <w:sz w:val="18"/>
          <w:szCs w:val="18"/>
          <w:lang w:val="en-US"/>
        </w:rPr>
        <w:t xml:space="preserve"> </w:t>
      </w:r>
      <w:r w:rsidRPr="00DB4AEF">
        <w:rPr>
          <w:i/>
          <w:spacing w:val="0"/>
          <w:sz w:val="18"/>
          <w:szCs w:val="18"/>
          <w:lang w:val="en-US"/>
        </w:rPr>
        <w:t>the</w:t>
      </w:r>
      <w:r w:rsidRPr="00DB4AEF">
        <w:rPr>
          <w:i/>
          <w:spacing w:val="30"/>
          <w:sz w:val="18"/>
          <w:szCs w:val="18"/>
          <w:lang w:val="en-US"/>
        </w:rPr>
        <w:t xml:space="preserve"> </w:t>
      </w:r>
      <w:r w:rsidRPr="00DB4AEF">
        <w:rPr>
          <w:i/>
          <w:spacing w:val="0"/>
          <w:sz w:val="18"/>
          <w:szCs w:val="18"/>
          <w:lang w:val="en-US"/>
        </w:rPr>
        <w:t>Family</w:t>
      </w:r>
      <w:r w:rsidRPr="00DB4AEF">
        <w:rPr>
          <w:spacing w:val="30"/>
          <w:sz w:val="18"/>
          <w:szCs w:val="18"/>
          <w:lang w:val="en-US"/>
        </w:rPr>
        <w:t>，</w:t>
      </w:r>
      <w:r w:rsidRPr="00DB4AEF">
        <w:rPr>
          <w:spacing w:val="30"/>
          <w:sz w:val="18"/>
          <w:szCs w:val="18"/>
          <w:lang w:val="en-US"/>
        </w:rPr>
        <w:t>12</w:t>
      </w:r>
      <w:r w:rsidRPr="00DB4AEF">
        <w:rPr>
          <w:spacing w:val="30"/>
          <w:sz w:val="18"/>
          <w:szCs w:val="18"/>
          <w:lang w:val="en-US"/>
        </w:rPr>
        <w:t>：</w:t>
      </w:r>
      <w:r w:rsidRPr="00DB4AEF">
        <w:rPr>
          <w:spacing w:val="30"/>
          <w:sz w:val="18"/>
          <w:szCs w:val="18"/>
          <w:lang w:val="en-US"/>
        </w:rPr>
        <w:t>161-79</w:t>
      </w:r>
      <w:r w:rsidRPr="00DB4AEF">
        <w:rPr>
          <w:spacing w:val="30"/>
          <w:sz w:val="18"/>
          <w:szCs w:val="18"/>
          <w:lang w:val="en-US"/>
        </w:rPr>
        <w:t>，引述自</w:t>
      </w:r>
      <w:r w:rsidRPr="00DB4AEF">
        <w:rPr>
          <w:color w:val="000000"/>
          <w:spacing w:val="0"/>
          <w:sz w:val="18"/>
          <w:szCs w:val="18"/>
        </w:rPr>
        <w:t>Lenore</w:t>
      </w:r>
      <w:r w:rsidRPr="00DB4AEF">
        <w:rPr>
          <w:color w:val="000000"/>
          <w:spacing w:val="30"/>
          <w:sz w:val="18"/>
          <w:szCs w:val="18"/>
        </w:rPr>
        <w:t xml:space="preserve"> </w:t>
      </w:r>
      <w:r w:rsidRPr="00DB4AEF">
        <w:rPr>
          <w:color w:val="000000"/>
          <w:spacing w:val="0"/>
          <w:sz w:val="18"/>
          <w:szCs w:val="18"/>
        </w:rPr>
        <w:t>T</w:t>
      </w:r>
      <w:r w:rsidRPr="00DB4AEF">
        <w:rPr>
          <w:color w:val="000000"/>
          <w:spacing w:val="30"/>
          <w:sz w:val="18"/>
          <w:szCs w:val="18"/>
        </w:rPr>
        <w:t xml:space="preserve"> </w:t>
      </w:r>
      <w:r w:rsidRPr="00DB4AEF">
        <w:rPr>
          <w:color w:val="000000"/>
          <w:spacing w:val="0"/>
          <w:sz w:val="18"/>
          <w:szCs w:val="18"/>
        </w:rPr>
        <w:t>Lyons</w:t>
      </w:r>
      <w:r w:rsidRPr="00DB4AEF">
        <w:rPr>
          <w:color w:val="000000"/>
          <w:spacing w:val="30"/>
          <w:sz w:val="18"/>
          <w:szCs w:val="18"/>
        </w:rPr>
        <w:t>，</w:t>
      </w:r>
      <w:r w:rsidRPr="00DB4AEF">
        <w:rPr>
          <w:color w:val="000000"/>
          <w:spacing w:val="0"/>
          <w:sz w:val="18"/>
          <w:szCs w:val="18"/>
          <w:lang w:val="en-US"/>
        </w:rPr>
        <w:t>University</w:t>
      </w:r>
      <w:r w:rsidRPr="00DB4AEF">
        <w:rPr>
          <w:color w:val="000000"/>
          <w:spacing w:val="30"/>
          <w:sz w:val="18"/>
          <w:szCs w:val="18"/>
          <w:lang w:val="en-US"/>
        </w:rPr>
        <w:t xml:space="preserve"> </w:t>
      </w:r>
      <w:r w:rsidRPr="00DB4AEF">
        <w:rPr>
          <w:color w:val="000000"/>
          <w:spacing w:val="0"/>
          <w:sz w:val="18"/>
          <w:szCs w:val="18"/>
          <w:lang w:val="en-US"/>
        </w:rPr>
        <w:t>of</w:t>
      </w:r>
      <w:r w:rsidRPr="00DB4AEF">
        <w:rPr>
          <w:color w:val="000000"/>
          <w:spacing w:val="30"/>
          <w:sz w:val="18"/>
          <w:szCs w:val="18"/>
          <w:lang w:val="en-US"/>
        </w:rPr>
        <w:t xml:space="preserve"> </w:t>
      </w:r>
      <w:r w:rsidRPr="00DB4AEF">
        <w:rPr>
          <w:color w:val="000000"/>
          <w:spacing w:val="0"/>
          <w:sz w:val="18"/>
          <w:szCs w:val="18"/>
          <w:lang w:val="en-US"/>
        </w:rPr>
        <w:t>Wollongong</w:t>
      </w:r>
      <w:r w:rsidRPr="00DB4AEF">
        <w:rPr>
          <w:color w:val="000000"/>
          <w:spacing w:val="30"/>
          <w:sz w:val="18"/>
          <w:szCs w:val="18"/>
        </w:rPr>
        <w:t>，</w:t>
      </w:r>
      <w:r w:rsidRPr="00DB4AEF">
        <w:rPr>
          <w:color w:val="000000"/>
          <w:spacing w:val="30"/>
          <w:sz w:val="18"/>
          <w:szCs w:val="18"/>
        </w:rPr>
        <w:t>2004</w:t>
      </w:r>
      <w:r w:rsidRPr="00DB4AEF">
        <w:rPr>
          <w:rFonts w:hint="eastAsia"/>
          <w:color w:val="000000"/>
          <w:spacing w:val="30"/>
          <w:sz w:val="18"/>
          <w:szCs w:val="18"/>
        </w:rPr>
        <w:t>年</w:t>
      </w:r>
      <w:r w:rsidRPr="00DB4AEF">
        <w:rPr>
          <w:color w:val="000000"/>
          <w:spacing w:val="30"/>
          <w:sz w:val="18"/>
          <w:szCs w:val="18"/>
        </w:rPr>
        <w:t>，</w:t>
      </w:r>
      <w:r w:rsidRPr="00DB4AEF">
        <w:rPr>
          <w:rFonts w:ascii="新細明體" w:hAnsi="新細明體"/>
          <w:spacing w:val="30"/>
          <w:sz w:val="18"/>
          <w:szCs w:val="18"/>
        </w:rPr>
        <w:t>“</w:t>
      </w:r>
      <w:r w:rsidRPr="00DB4AEF">
        <w:rPr>
          <w:color w:val="000000"/>
          <w:spacing w:val="0"/>
          <w:sz w:val="18"/>
          <w:szCs w:val="18"/>
        </w:rPr>
        <w:t>Sexing</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nation</w:t>
      </w:r>
      <w:r w:rsidRPr="00DB4AEF">
        <w:rPr>
          <w:color w:val="000000"/>
          <w:spacing w:val="30"/>
          <w:sz w:val="18"/>
          <w:szCs w:val="18"/>
        </w:rPr>
        <w:t xml:space="preserve">: </w:t>
      </w:r>
      <w:r w:rsidRPr="00DB4AEF">
        <w:rPr>
          <w:color w:val="000000"/>
          <w:spacing w:val="0"/>
          <w:sz w:val="18"/>
          <w:szCs w:val="18"/>
        </w:rPr>
        <w:t>normative</w:t>
      </w:r>
      <w:r w:rsidRPr="00DB4AEF">
        <w:rPr>
          <w:color w:val="000000"/>
          <w:spacing w:val="30"/>
          <w:sz w:val="18"/>
          <w:szCs w:val="18"/>
        </w:rPr>
        <w:t xml:space="preserve"> </w:t>
      </w:r>
      <w:r w:rsidRPr="00DB4AEF">
        <w:rPr>
          <w:color w:val="000000"/>
          <w:spacing w:val="0"/>
          <w:sz w:val="18"/>
          <w:szCs w:val="18"/>
        </w:rPr>
        <w:t>heterosexuality</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good</w:t>
      </w:r>
      <w:r w:rsidRPr="00DB4AEF">
        <w:rPr>
          <w:color w:val="000000"/>
          <w:spacing w:val="30"/>
          <w:sz w:val="18"/>
          <w:szCs w:val="18"/>
        </w:rPr>
        <w:t xml:space="preserve">’ </w:t>
      </w:r>
      <w:r w:rsidRPr="00DB4AEF">
        <w:rPr>
          <w:color w:val="000000"/>
          <w:spacing w:val="0"/>
          <w:sz w:val="18"/>
          <w:szCs w:val="18"/>
        </w:rPr>
        <w:t>Singaporean</w:t>
      </w:r>
      <w:r w:rsidRPr="00DB4AEF">
        <w:rPr>
          <w:color w:val="000000"/>
          <w:spacing w:val="30"/>
          <w:sz w:val="18"/>
          <w:szCs w:val="18"/>
        </w:rPr>
        <w:t xml:space="preserve"> </w:t>
      </w:r>
      <w:r w:rsidRPr="00DB4AEF">
        <w:rPr>
          <w:color w:val="000000"/>
          <w:spacing w:val="0"/>
          <w:sz w:val="18"/>
          <w:szCs w:val="18"/>
        </w:rPr>
        <w:t>citizen</w:t>
      </w:r>
      <w:r w:rsidRPr="00DB4AEF">
        <w:rPr>
          <w:rFonts w:hint="eastAsia"/>
          <w:color w:val="000000"/>
          <w:spacing w:val="0"/>
          <w:sz w:val="18"/>
          <w:szCs w:val="18"/>
        </w:rPr>
        <w:t>＂</w:t>
      </w:r>
      <w:r w:rsidRPr="00DB4AEF">
        <w:rPr>
          <w:color w:val="000000"/>
          <w:spacing w:val="30"/>
          <w:sz w:val="18"/>
          <w:szCs w:val="18"/>
        </w:rPr>
        <w:t>，輯錄於</w:t>
      </w:r>
      <w:r w:rsidRPr="00DB4AEF">
        <w:rPr>
          <w:color w:val="000000"/>
          <w:spacing w:val="0"/>
          <w:sz w:val="18"/>
          <w:szCs w:val="18"/>
        </w:rPr>
        <w:t>A</w:t>
      </w:r>
      <w:r w:rsidRPr="00DB4AEF">
        <w:rPr>
          <w:color w:val="000000"/>
          <w:spacing w:val="30"/>
          <w:sz w:val="18"/>
          <w:szCs w:val="18"/>
        </w:rPr>
        <w:t xml:space="preserve">. </w:t>
      </w:r>
      <w:r w:rsidRPr="00DB4AEF">
        <w:rPr>
          <w:color w:val="000000"/>
          <w:spacing w:val="0"/>
          <w:sz w:val="18"/>
          <w:szCs w:val="18"/>
        </w:rPr>
        <w:t>Branach</w:t>
      </w:r>
      <w:r w:rsidRPr="00DB4AEF">
        <w:rPr>
          <w:color w:val="000000"/>
          <w:spacing w:val="30"/>
          <w:sz w:val="18"/>
          <w:szCs w:val="18"/>
        </w:rPr>
        <w:t>-</w:t>
      </w:r>
      <w:r w:rsidRPr="00DB4AEF">
        <w:rPr>
          <w:color w:val="000000"/>
          <w:spacing w:val="0"/>
          <w:sz w:val="18"/>
          <w:szCs w:val="18"/>
        </w:rPr>
        <w:t>Kallas</w:t>
      </w:r>
      <w:r w:rsidRPr="00DB4AEF">
        <w:rPr>
          <w:color w:val="000000"/>
          <w:spacing w:val="30"/>
          <w:sz w:val="18"/>
          <w:szCs w:val="18"/>
        </w:rPr>
        <w:t>和</w:t>
      </w:r>
      <w:r w:rsidRPr="00DB4AEF">
        <w:rPr>
          <w:color w:val="000000"/>
          <w:spacing w:val="0"/>
          <w:sz w:val="18"/>
          <w:szCs w:val="18"/>
        </w:rPr>
        <w:t>K</w:t>
      </w:r>
      <w:r w:rsidRPr="00DB4AEF">
        <w:rPr>
          <w:color w:val="000000"/>
          <w:spacing w:val="30"/>
          <w:sz w:val="18"/>
          <w:szCs w:val="18"/>
        </w:rPr>
        <w:t xml:space="preserve">. </w:t>
      </w:r>
      <w:r w:rsidRPr="00DB4AEF">
        <w:rPr>
          <w:color w:val="000000"/>
          <w:spacing w:val="0"/>
          <w:sz w:val="18"/>
          <w:szCs w:val="18"/>
        </w:rPr>
        <w:t>Wieckowska</w:t>
      </w:r>
      <w:r w:rsidRPr="00DB4AEF">
        <w:rPr>
          <w:rFonts w:hint="eastAsia"/>
          <w:color w:val="000000"/>
          <w:spacing w:val="30"/>
          <w:sz w:val="18"/>
          <w:szCs w:val="18"/>
        </w:rPr>
        <w:t>（</w:t>
      </w:r>
      <w:r w:rsidRPr="00DB4AEF">
        <w:rPr>
          <w:color w:val="000000"/>
          <w:spacing w:val="30"/>
          <w:sz w:val="18"/>
          <w:szCs w:val="18"/>
        </w:rPr>
        <w:t>編選</w:t>
      </w:r>
      <w:r w:rsidRPr="00DB4AEF">
        <w:rPr>
          <w:rFonts w:hint="eastAsia"/>
          <w:color w:val="000000"/>
          <w:spacing w:val="30"/>
          <w:sz w:val="18"/>
          <w:szCs w:val="18"/>
        </w:rPr>
        <w:t>），</w:t>
      </w:r>
      <w:r w:rsidRPr="00DB4AEF">
        <w:rPr>
          <w:rFonts w:ascii="新細明體" w:hAnsi="新細明體"/>
          <w:spacing w:val="30"/>
          <w:sz w:val="18"/>
          <w:szCs w:val="18"/>
        </w:rPr>
        <w:t>“</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Nation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Other</w:t>
      </w:r>
      <w:r w:rsidRPr="00DB4AEF">
        <w:rPr>
          <w:color w:val="000000"/>
          <w:spacing w:val="30"/>
          <w:sz w:val="18"/>
          <w:szCs w:val="18"/>
        </w:rPr>
        <w:t xml:space="preserve">: </w:t>
      </w:r>
      <w:r w:rsidRPr="00DB4AEF">
        <w:rPr>
          <w:color w:val="000000"/>
          <w:spacing w:val="0"/>
          <w:sz w:val="18"/>
          <w:szCs w:val="18"/>
        </w:rPr>
        <w:t>Constructions</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Nation</w:t>
      </w:r>
      <w:r w:rsidRPr="00DB4AEF">
        <w:rPr>
          <w:color w:val="000000"/>
          <w:spacing w:val="30"/>
          <w:sz w:val="18"/>
          <w:szCs w:val="18"/>
        </w:rPr>
        <w:t xml:space="preserve"> </w:t>
      </w:r>
      <w:r w:rsidRPr="00DB4AEF">
        <w:rPr>
          <w:color w:val="000000"/>
          <w:spacing w:val="0"/>
          <w:sz w:val="18"/>
          <w:szCs w:val="18"/>
        </w:rPr>
        <w:t>in</w:t>
      </w:r>
      <w:r w:rsidRPr="00DB4AEF">
        <w:rPr>
          <w:color w:val="000000"/>
          <w:spacing w:val="30"/>
          <w:sz w:val="18"/>
          <w:szCs w:val="18"/>
        </w:rPr>
        <w:t xml:space="preserve"> </w:t>
      </w:r>
      <w:r w:rsidRPr="00DB4AEF">
        <w:rPr>
          <w:color w:val="000000"/>
          <w:spacing w:val="0"/>
          <w:sz w:val="18"/>
          <w:szCs w:val="18"/>
        </w:rPr>
        <w:t>Contemporary</w:t>
      </w:r>
      <w:r w:rsidRPr="00DB4AEF">
        <w:rPr>
          <w:color w:val="000000"/>
          <w:spacing w:val="30"/>
          <w:sz w:val="18"/>
          <w:szCs w:val="18"/>
        </w:rPr>
        <w:t xml:space="preserve"> </w:t>
      </w:r>
      <w:r w:rsidRPr="00DB4AEF">
        <w:rPr>
          <w:color w:val="000000"/>
          <w:spacing w:val="0"/>
          <w:sz w:val="18"/>
          <w:szCs w:val="18"/>
        </w:rPr>
        <w:t>Cultural</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Literary</w:t>
      </w:r>
      <w:r w:rsidRPr="00DB4AEF">
        <w:rPr>
          <w:color w:val="000000"/>
          <w:spacing w:val="30"/>
          <w:sz w:val="18"/>
          <w:szCs w:val="18"/>
        </w:rPr>
        <w:t xml:space="preserve"> </w:t>
      </w:r>
      <w:r w:rsidRPr="00DB4AEF">
        <w:rPr>
          <w:color w:val="000000"/>
          <w:spacing w:val="0"/>
          <w:sz w:val="18"/>
          <w:szCs w:val="18"/>
        </w:rPr>
        <w:t>Discourses</w:t>
      </w:r>
      <w:r w:rsidRPr="00DB4AEF">
        <w:rPr>
          <w:rFonts w:hint="eastAsia"/>
          <w:color w:val="000000"/>
          <w:spacing w:val="0"/>
          <w:sz w:val="18"/>
          <w:szCs w:val="18"/>
        </w:rPr>
        <w:t>＂（</w:t>
      </w:r>
      <w:r w:rsidRPr="00DB4AEF">
        <w:rPr>
          <w:i/>
          <w:color w:val="000000"/>
          <w:spacing w:val="30"/>
          <w:sz w:val="18"/>
          <w:szCs w:val="18"/>
        </w:rPr>
        <w:t>波蘭托倫</w:t>
      </w:r>
      <w:r w:rsidRPr="00DB4AEF">
        <w:rPr>
          <w:rFonts w:hint="eastAsia"/>
          <w:i/>
          <w:color w:val="000000"/>
          <w:spacing w:val="30"/>
          <w:sz w:val="18"/>
          <w:szCs w:val="18"/>
        </w:rPr>
        <w:t>地區的</w:t>
      </w:r>
      <w:r w:rsidRPr="00DB4AEF">
        <w:rPr>
          <w:i/>
          <w:color w:val="000000"/>
          <w:spacing w:val="0"/>
          <w:sz w:val="18"/>
          <w:szCs w:val="18"/>
        </w:rPr>
        <w:t>Nicolas Copernicus University</w:t>
      </w:r>
      <w:r w:rsidRPr="00DB4AEF">
        <w:rPr>
          <w:color w:val="000000"/>
          <w:spacing w:val="30"/>
          <w:sz w:val="18"/>
          <w:szCs w:val="18"/>
        </w:rPr>
        <w:t>，</w:t>
      </w:r>
      <w:r w:rsidRPr="00DB4AEF">
        <w:rPr>
          <w:color w:val="000000"/>
          <w:spacing w:val="30"/>
          <w:sz w:val="18"/>
          <w:szCs w:val="18"/>
        </w:rPr>
        <w:t>2004</w:t>
      </w:r>
      <w:r w:rsidRPr="00DB4AEF">
        <w:rPr>
          <w:rFonts w:hint="eastAsia"/>
          <w:color w:val="000000"/>
          <w:spacing w:val="30"/>
          <w:sz w:val="18"/>
          <w:szCs w:val="18"/>
        </w:rPr>
        <w:t>年</w:t>
      </w:r>
      <w:r w:rsidRPr="00DB4AEF">
        <w:rPr>
          <w:color w:val="000000"/>
          <w:spacing w:val="30"/>
          <w:sz w:val="18"/>
          <w:szCs w:val="18"/>
        </w:rPr>
        <w:t>，</w:t>
      </w:r>
      <w:r w:rsidRPr="00DB4AEF">
        <w:rPr>
          <w:color w:val="000000"/>
          <w:spacing w:val="30"/>
          <w:sz w:val="18"/>
          <w:szCs w:val="18"/>
        </w:rPr>
        <w:t>79</w:t>
      </w:r>
      <w:r w:rsidRPr="00DB4AEF">
        <w:rPr>
          <w:rFonts w:hint="eastAsia"/>
          <w:color w:val="000000"/>
          <w:spacing w:val="30"/>
          <w:sz w:val="18"/>
          <w:szCs w:val="18"/>
        </w:rPr>
        <w:t>至</w:t>
      </w:r>
      <w:r w:rsidRPr="00DB4AEF">
        <w:rPr>
          <w:color w:val="000000"/>
          <w:spacing w:val="30"/>
          <w:sz w:val="18"/>
          <w:szCs w:val="18"/>
        </w:rPr>
        <w:t>96</w:t>
      </w:r>
      <w:r w:rsidRPr="00DB4AEF">
        <w:rPr>
          <w:rFonts w:hint="eastAsia"/>
          <w:color w:val="000000"/>
          <w:spacing w:val="30"/>
          <w:sz w:val="18"/>
          <w:szCs w:val="18"/>
        </w:rPr>
        <w:t>頁）</w:t>
      </w:r>
      <w:r w:rsidRPr="00DB4AEF">
        <w:rPr>
          <w:color w:val="000000"/>
          <w:spacing w:val="30"/>
          <w:sz w:val="18"/>
          <w:szCs w:val="18"/>
        </w:rPr>
        <w:t>，第</w:t>
      </w:r>
      <w:r w:rsidRPr="00DB4AEF">
        <w:rPr>
          <w:spacing w:val="30"/>
          <w:sz w:val="18"/>
          <w:szCs w:val="18"/>
          <w:lang w:val="en-US"/>
        </w:rPr>
        <w:t>91</w:t>
      </w:r>
      <w:r w:rsidRPr="00DB4AEF">
        <w:rPr>
          <w:spacing w:val="30"/>
          <w:sz w:val="18"/>
          <w:szCs w:val="18"/>
          <w:lang w:val="en-US"/>
        </w:rPr>
        <w:t>頁。</w:t>
      </w:r>
    </w:p>
  </w:footnote>
  <w:footnote w:id="28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見</w:t>
      </w:r>
      <w:r w:rsidRPr="00DB4AEF">
        <w:rPr>
          <w:spacing w:val="0"/>
          <w:sz w:val="18"/>
          <w:szCs w:val="18"/>
        </w:rPr>
        <w:t>Patrick</w:t>
      </w:r>
      <w:r w:rsidRPr="00DB4AEF">
        <w:rPr>
          <w:spacing w:val="30"/>
          <w:sz w:val="18"/>
          <w:szCs w:val="18"/>
        </w:rPr>
        <w:t xml:space="preserve"> </w:t>
      </w:r>
      <w:r w:rsidRPr="00DB4AEF">
        <w:rPr>
          <w:spacing w:val="0"/>
          <w:sz w:val="18"/>
          <w:szCs w:val="18"/>
        </w:rPr>
        <w:t>Jiang</w:t>
      </w:r>
      <w:r w:rsidRPr="00DB4AEF">
        <w:rPr>
          <w:spacing w:val="30"/>
          <w:sz w:val="18"/>
          <w:szCs w:val="18"/>
        </w:rPr>
        <w:t>，</w:t>
      </w:r>
      <w:r w:rsidRPr="00DB4AEF">
        <w:rPr>
          <w:rFonts w:ascii="新細明體" w:hAnsi="新細明體"/>
          <w:spacing w:val="30"/>
          <w:sz w:val="18"/>
          <w:szCs w:val="18"/>
        </w:rPr>
        <w:t>“</w:t>
      </w:r>
      <w:r w:rsidRPr="00DB4AEF">
        <w:rPr>
          <w:spacing w:val="0"/>
          <w:sz w:val="18"/>
          <w:szCs w:val="18"/>
        </w:rPr>
        <w:t>Legislating</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Comparative</w:t>
      </w:r>
      <w:r w:rsidRPr="00DB4AEF">
        <w:rPr>
          <w:spacing w:val="30"/>
          <w:sz w:val="18"/>
          <w:szCs w:val="18"/>
        </w:rPr>
        <w:t xml:space="preserve"> </w:t>
      </w:r>
      <w:r w:rsidRPr="00DB4AEF">
        <w:rPr>
          <w:spacing w:val="0"/>
          <w:sz w:val="18"/>
          <w:szCs w:val="18"/>
        </w:rPr>
        <w:t>Study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Change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 xml:space="preserve">, </w:t>
      </w:r>
      <w:r w:rsidRPr="00DB4AEF">
        <w:rPr>
          <w:spacing w:val="0"/>
          <w:sz w:val="18"/>
          <w:szCs w:val="18"/>
        </w:rPr>
        <w:t>Singapore</w:t>
      </w:r>
      <w:r w:rsidRPr="00DB4AEF">
        <w:rPr>
          <w:spacing w:val="30"/>
          <w:sz w:val="18"/>
          <w:szCs w:val="18"/>
        </w:rPr>
        <w:t xml:space="preserve">, </w:t>
      </w:r>
      <w:r w:rsidRPr="00DB4AEF">
        <w:rPr>
          <w:spacing w:val="0"/>
          <w:sz w:val="18"/>
          <w:szCs w:val="18"/>
        </w:rPr>
        <w:t>Japan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Kingdom</w:t>
      </w:r>
      <w:r w:rsidRPr="00DB4AEF">
        <w:rPr>
          <w:rFonts w:ascii="新細明體" w:hAnsi="新細明體"/>
          <w:spacing w:val="30"/>
          <w:sz w:val="18"/>
          <w:szCs w:val="18"/>
        </w:rPr>
        <w:t>”</w:t>
      </w:r>
      <w:r w:rsidRPr="00DB4AEF">
        <w:rPr>
          <w:rFonts w:ascii="新細明體" w:hAnsi="新細明體" w:hint="eastAsia"/>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 xml:space="preserve"> 7 </w:t>
      </w:r>
      <w:r w:rsidRPr="00DB4AEF">
        <w:rPr>
          <w:spacing w:val="0"/>
          <w:sz w:val="18"/>
          <w:szCs w:val="18"/>
        </w:rPr>
        <w:t>HKJLS</w:t>
      </w:r>
      <w:r w:rsidRPr="00DB4AEF">
        <w:rPr>
          <w:spacing w:val="30"/>
          <w:sz w:val="18"/>
          <w:szCs w:val="18"/>
        </w:rPr>
        <w:t xml:space="preserve"> 31</w:t>
      </w:r>
      <w:r w:rsidRPr="00DB4AEF">
        <w:rPr>
          <w:color w:val="000000"/>
          <w:spacing w:val="30"/>
          <w:sz w:val="18"/>
          <w:szCs w:val="18"/>
        </w:rPr>
        <w:t>，第</w:t>
      </w:r>
      <w:r w:rsidRPr="00DB4AEF">
        <w:rPr>
          <w:color w:val="000000"/>
          <w:spacing w:val="30"/>
          <w:sz w:val="18"/>
          <w:szCs w:val="18"/>
        </w:rPr>
        <w:t>51</w:t>
      </w:r>
      <w:r w:rsidRPr="00DB4AEF">
        <w:rPr>
          <w:color w:val="000000"/>
          <w:spacing w:val="30"/>
          <w:sz w:val="18"/>
          <w:szCs w:val="18"/>
        </w:rPr>
        <w:t>頁。</w:t>
      </w:r>
    </w:p>
  </w:footnote>
  <w:footnote w:id="28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w:t>
      </w:r>
      <w:r w:rsidRPr="00DB4AEF">
        <w:rPr>
          <w:color w:val="000000"/>
          <w:spacing w:val="30"/>
          <w:sz w:val="18"/>
          <w:szCs w:val="18"/>
        </w:rPr>
        <w:t>2001</w:t>
      </w:r>
      <w:r w:rsidRPr="00DB4AEF">
        <w:rPr>
          <w:color w:val="000000"/>
          <w:spacing w:val="30"/>
          <w:sz w:val="18"/>
          <w:szCs w:val="18"/>
        </w:rPr>
        <w:t>年立法法令》第</w:t>
      </w:r>
      <w:r w:rsidRPr="00DB4AEF">
        <w:rPr>
          <w:color w:val="000000"/>
          <w:spacing w:val="30"/>
          <w:sz w:val="18"/>
          <w:szCs w:val="18"/>
        </w:rPr>
        <w:t>168</w:t>
      </w:r>
      <w:r w:rsidRPr="00DB4AEF">
        <w:rPr>
          <w:color w:val="000000"/>
          <w:spacing w:val="0"/>
          <w:sz w:val="18"/>
          <w:szCs w:val="18"/>
        </w:rPr>
        <w:t>B</w:t>
      </w:r>
      <w:r w:rsidRPr="00DB4AEF">
        <w:rPr>
          <w:color w:val="000000"/>
          <w:spacing w:val="30"/>
          <w:sz w:val="18"/>
          <w:szCs w:val="18"/>
        </w:rPr>
        <w:t>條也作出輕微修訂，以修訂</w:t>
      </w:r>
      <w:r w:rsidRPr="00DB4AEF">
        <w:rPr>
          <w:rFonts w:ascii="新細明體" w:hAnsi="新細明體"/>
          <w:color w:val="000000"/>
          <w:spacing w:val="30"/>
          <w:sz w:val="18"/>
          <w:szCs w:val="18"/>
        </w:rPr>
        <w:t>“</w:t>
      </w:r>
      <w:r w:rsidRPr="00DB4AEF">
        <w:rPr>
          <w:color w:val="000000"/>
          <w:spacing w:val="30"/>
          <w:sz w:val="18"/>
          <w:szCs w:val="18"/>
        </w:rPr>
        <w:t>雙性</w:t>
      </w:r>
      <w:r w:rsidRPr="00DB4AEF">
        <w:rPr>
          <w:rFonts w:ascii="新細明體" w:hAnsi="新細明體"/>
          <w:color w:val="000000"/>
          <w:spacing w:val="30"/>
          <w:sz w:val="18"/>
          <w:szCs w:val="18"/>
        </w:rPr>
        <w:t>”</w:t>
      </w:r>
      <w:r w:rsidRPr="00DB4AEF">
        <w:rPr>
          <w:color w:val="000000"/>
          <w:spacing w:val="30"/>
          <w:sz w:val="18"/>
          <w:szCs w:val="18"/>
        </w:rPr>
        <w:t>的定義。</w:t>
      </w:r>
    </w:p>
  </w:footnote>
  <w:footnote w:id="28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見（澳洲首都地區立法議會）檢察總長</w:t>
      </w:r>
      <w:r w:rsidRPr="00DB4AEF">
        <w:rPr>
          <w:color w:val="000000"/>
          <w:spacing w:val="0"/>
          <w:sz w:val="18"/>
          <w:szCs w:val="18"/>
        </w:rPr>
        <w:t>Simon</w:t>
      </w:r>
      <w:r w:rsidRPr="00DB4AEF">
        <w:rPr>
          <w:color w:val="000000"/>
          <w:spacing w:val="30"/>
          <w:sz w:val="18"/>
          <w:szCs w:val="18"/>
        </w:rPr>
        <w:t xml:space="preserve"> </w:t>
      </w:r>
      <w:r w:rsidRPr="00DB4AEF">
        <w:rPr>
          <w:color w:val="000000"/>
          <w:spacing w:val="0"/>
          <w:sz w:val="18"/>
          <w:szCs w:val="18"/>
        </w:rPr>
        <w:t>Corbell</w:t>
      </w:r>
      <w:r w:rsidRPr="00DB4AEF">
        <w:rPr>
          <w:color w:val="000000"/>
          <w:spacing w:val="30"/>
          <w:sz w:val="18"/>
          <w:szCs w:val="18"/>
        </w:rPr>
        <w:t xml:space="preserve"> </w:t>
      </w:r>
      <w:r w:rsidRPr="00DB4AEF">
        <w:rPr>
          <w:color w:val="000000"/>
          <w:spacing w:val="0"/>
          <w:sz w:val="18"/>
          <w:szCs w:val="18"/>
        </w:rPr>
        <w:t>MLA</w:t>
      </w:r>
      <w:r w:rsidRPr="00DB4AEF">
        <w:rPr>
          <w:color w:val="000000"/>
          <w:spacing w:val="30"/>
          <w:sz w:val="18"/>
          <w:szCs w:val="18"/>
        </w:rPr>
        <w:t>提交的《</w:t>
      </w:r>
      <w:r w:rsidRPr="00DB4AEF">
        <w:rPr>
          <w:color w:val="000000"/>
          <w:spacing w:val="30"/>
          <w:sz w:val="18"/>
          <w:szCs w:val="18"/>
        </w:rPr>
        <w:t>2013</w:t>
      </w:r>
      <w:r w:rsidRPr="00DB4AEF">
        <w:rPr>
          <w:color w:val="000000"/>
          <w:spacing w:val="30"/>
          <w:sz w:val="18"/>
          <w:szCs w:val="18"/>
        </w:rPr>
        <w:t>年生死及婚姻登記修訂法案》的說明書。</w:t>
      </w:r>
    </w:p>
  </w:footnote>
  <w:footnote w:id="28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rFonts w:hint="eastAsia"/>
          <w:color w:val="000000"/>
          <w:spacing w:val="30"/>
          <w:sz w:val="18"/>
          <w:szCs w:val="18"/>
        </w:rPr>
        <w:t>同上</w:t>
      </w:r>
      <w:r w:rsidRPr="00DB4AEF">
        <w:rPr>
          <w:color w:val="000000"/>
          <w:spacing w:val="30"/>
          <w:sz w:val="18"/>
          <w:szCs w:val="18"/>
        </w:rPr>
        <w:t>。</w:t>
      </w:r>
    </w:p>
  </w:footnote>
  <w:footnote w:id="28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rFonts w:hint="eastAsia"/>
          <w:color w:val="000000"/>
          <w:spacing w:val="30"/>
          <w:sz w:val="18"/>
          <w:szCs w:val="18"/>
        </w:rPr>
        <w:tab/>
      </w:r>
      <w:r w:rsidRPr="00DB4AEF">
        <w:rPr>
          <w:color w:val="000000"/>
          <w:spacing w:val="30"/>
          <w:sz w:val="18"/>
          <w:szCs w:val="18"/>
        </w:rPr>
        <w:tab/>
      </w:r>
      <w:r w:rsidRPr="00DB4AEF">
        <w:rPr>
          <w:color w:val="000000"/>
          <w:spacing w:val="30"/>
          <w:sz w:val="18"/>
          <w:szCs w:val="18"/>
        </w:rPr>
        <w:t>見</w:t>
      </w:r>
      <w:r w:rsidRPr="00DB4AEF">
        <w:rPr>
          <w:color w:val="000000"/>
          <w:spacing w:val="0"/>
          <w:sz w:val="18"/>
          <w:szCs w:val="18"/>
        </w:rPr>
        <w:t>Laura</w:t>
      </w:r>
      <w:r w:rsidRPr="00DB4AEF">
        <w:rPr>
          <w:color w:val="000000"/>
          <w:spacing w:val="30"/>
          <w:sz w:val="18"/>
          <w:szCs w:val="18"/>
        </w:rPr>
        <w:t xml:space="preserve"> </w:t>
      </w:r>
      <w:r w:rsidRPr="00DB4AEF">
        <w:rPr>
          <w:color w:val="000000"/>
          <w:spacing w:val="0"/>
          <w:sz w:val="18"/>
          <w:szCs w:val="18"/>
        </w:rPr>
        <w:t>Grenfell</w:t>
      </w:r>
      <w:r w:rsidRPr="00DB4AEF">
        <w:rPr>
          <w:color w:val="000000"/>
          <w:spacing w:val="30"/>
          <w:sz w:val="18"/>
          <w:szCs w:val="18"/>
        </w:rPr>
        <w:t>和</w:t>
      </w:r>
      <w:r w:rsidRPr="00DB4AEF">
        <w:rPr>
          <w:color w:val="000000"/>
          <w:spacing w:val="0"/>
          <w:sz w:val="18"/>
          <w:szCs w:val="18"/>
        </w:rPr>
        <w:t>Anne</w:t>
      </w:r>
      <w:r w:rsidRPr="00DB4AEF">
        <w:rPr>
          <w:color w:val="000000"/>
          <w:spacing w:val="30"/>
          <w:sz w:val="18"/>
          <w:szCs w:val="18"/>
        </w:rPr>
        <w:t xml:space="preserve"> </w:t>
      </w:r>
      <w:r w:rsidRPr="00DB4AEF">
        <w:rPr>
          <w:color w:val="000000"/>
          <w:spacing w:val="0"/>
          <w:sz w:val="18"/>
          <w:szCs w:val="18"/>
        </w:rPr>
        <w:t>Hewitt</w:t>
      </w:r>
      <w:r w:rsidRPr="00DB4AEF">
        <w:rPr>
          <w:color w:val="000000"/>
          <w:spacing w:val="30"/>
          <w:sz w:val="18"/>
          <w:szCs w:val="18"/>
        </w:rPr>
        <w:t>，</w:t>
      </w:r>
      <w:r w:rsidRPr="00DB4AEF">
        <w:rPr>
          <w:rFonts w:ascii="新細明體" w:hAnsi="新細明體"/>
          <w:color w:val="000000"/>
          <w:spacing w:val="30"/>
          <w:sz w:val="18"/>
          <w:szCs w:val="18"/>
        </w:rPr>
        <w:t>“</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Regulation</w:t>
      </w:r>
      <w:r w:rsidRPr="00DB4AEF">
        <w:rPr>
          <w:color w:val="000000"/>
          <w:spacing w:val="30"/>
          <w:sz w:val="18"/>
          <w:szCs w:val="18"/>
        </w:rPr>
        <w:t xml:space="preserve">: </w:t>
      </w:r>
      <w:r w:rsidRPr="00DB4AEF">
        <w:rPr>
          <w:color w:val="000000"/>
          <w:spacing w:val="0"/>
          <w:sz w:val="18"/>
          <w:szCs w:val="18"/>
        </w:rPr>
        <w:t>Restrictive</w:t>
      </w:r>
      <w:r w:rsidRPr="00DB4AEF">
        <w:rPr>
          <w:color w:val="000000"/>
          <w:spacing w:val="30"/>
          <w:sz w:val="18"/>
          <w:szCs w:val="18"/>
        </w:rPr>
        <w:t xml:space="preserve">, </w:t>
      </w:r>
      <w:r w:rsidRPr="00DB4AEF">
        <w:rPr>
          <w:color w:val="000000"/>
          <w:spacing w:val="0"/>
          <w:sz w:val="18"/>
          <w:szCs w:val="18"/>
        </w:rPr>
        <w:t>Facilitative</w:t>
      </w:r>
      <w:r w:rsidRPr="00DB4AEF">
        <w:rPr>
          <w:color w:val="000000"/>
          <w:spacing w:val="30"/>
          <w:sz w:val="18"/>
          <w:szCs w:val="18"/>
        </w:rPr>
        <w:t xml:space="preserve"> </w:t>
      </w:r>
      <w:r w:rsidRPr="00DB4AEF">
        <w:rPr>
          <w:color w:val="000000"/>
          <w:spacing w:val="0"/>
          <w:sz w:val="18"/>
          <w:szCs w:val="18"/>
        </w:rPr>
        <w:t>or</w:t>
      </w:r>
      <w:r w:rsidRPr="00DB4AEF">
        <w:rPr>
          <w:color w:val="000000"/>
          <w:spacing w:val="30"/>
          <w:sz w:val="18"/>
          <w:szCs w:val="18"/>
        </w:rPr>
        <w:t xml:space="preserve"> </w:t>
      </w:r>
      <w:r w:rsidRPr="00DB4AEF">
        <w:rPr>
          <w:color w:val="000000"/>
          <w:spacing w:val="0"/>
          <w:sz w:val="18"/>
          <w:szCs w:val="18"/>
        </w:rPr>
        <w:t>Transformative</w:t>
      </w:r>
      <w:r w:rsidRPr="00DB4AEF">
        <w:rPr>
          <w:color w:val="000000"/>
          <w:spacing w:val="30"/>
          <w:sz w:val="18"/>
          <w:szCs w:val="18"/>
        </w:rPr>
        <w:t xml:space="preserve"> </w:t>
      </w:r>
      <w:r w:rsidRPr="00DB4AEF">
        <w:rPr>
          <w:color w:val="000000"/>
          <w:spacing w:val="0"/>
          <w:sz w:val="18"/>
          <w:szCs w:val="18"/>
        </w:rPr>
        <w:t>Laws</w:t>
      </w:r>
      <w:r w:rsidRPr="00DB4AEF">
        <w:rPr>
          <w:color w:val="000000"/>
          <w:spacing w:val="30"/>
          <w:sz w:val="18"/>
          <w:szCs w:val="18"/>
        </w:rPr>
        <w:t>?</w:t>
      </w:r>
      <w:r w:rsidRPr="00DB4AEF">
        <w:rPr>
          <w:rFonts w:hint="eastAsia"/>
          <w:color w:val="000000"/>
          <w:spacing w:val="30"/>
          <w:sz w:val="18"/>
          <w:szCs w:val="18"/>
        </w:rPr>
        <w:t>＂</w:t>
      </w:r>
      <w:r w:rsidRPr="00DB4AEF">
        <w:rPr>
          <w:rFonts w:hint="eastAsia"/>
          <w:color w:val="000000"/>
          <w:spacing w:val="30"/>
          <w:sz w:val="18"/>
          <w:szCs w:val="18"/>
        </w:rPr>
        <w:t>(</w:t>
      </w:r>
      <w:r w:rsidRPr="00DB4AEF">
        <w:rPr>
          <w:color w:val="000000"/>
          <w:spacing w:val="30"/>
          <w:sz w:val="18"/>
          <w:szCs w:val="18"/>
        </w:rPr>
        <w:t>2012</w:t>
      </w:r>
      <w:r w:rsidRPr="00DB4AEF">
        <w:rPr>
          <w:rFonts w:hint="eastAsia"/>
          <w:color w:val="000000"/>
          <w:spacing w:val="30"/>
          <w:sz w:val="18"/>
          <w:szCs w:val="18"/>
        </w:rPr>
        <w:t>)</w:t>
      </w:r>
      <w:r w:rsidRPr="00DB4AEF">
        <w:rPr>
          <w:color w:val="000000"/>
          <w:spacing w:val="30"/>
          <w:sz w:val="18"/>
          <w:szCs w:val="18"/>
        </w:rPr>
        <w:t xml:space="preserve"> 34/4 </w:t>
      </w:r>
      <w:r w:rsidRPr="00DB4AEF">
        <w:rPr>
          <w:i/>
          <w:color w:val="000000"/>
          <w:spacing w:val="0"/>
          <w:sz w:val="18"/>
          <w:szCs w:val="18"/>
        </w:rPr>
        <w:t>Sydney</w:t>
      </w:r>
      <w:r w:rsidRPr="00DB4AEF">
        <w:rPr>
          <w:i/>
          <w:color w:val="000000"/>
          <w:spacing w:val="30"/>
          <w:sz w:val="18"/>
          <w:szCs w:val="18"/>
        </w:rPr>
        <w:t xml:space="preserve"> </w:t>
      </w:r>
      <w:r w:rsidRPr="00DB4AEF">
        <w:rPr>
          <w:i/>
          <w:color w:val="000000"/>
          <w:spacing w:val="0"/>
          <w:sz w:val="18"/>
          <w:szCs w:val="18"/>
        </w:rPr>
        <w:t>Law</w:t>
      </w:r>
      <w:r w:rsidRPr="00DB4AEF">
        <w:rPr>
          <w:i/>
          <w:color w:val="000000"/>
          <w:spacing w:val="30"/>
          <w:sz w:val="18"/>
          <w:szCs w:val="18"/>
        </w:rPr>
        <w:t xml:space="preserve"> </w:t>
      </w:r>
      <w:r w:rsidRPr="00DB4AEF">
        <w:rPr>
          <w:i/>
          <w:color w:val="000000"/>
          <w:spacing w:val="0"/>
          <w:sz w:val="18"/>
          <w:szCs w:val="18"/>
        </w:rPr>
        <w:t>Review</w:t>
      </w:r>
      <w:r w:rsidRPr="00DB4AEF">
        <w:rPr>
          <w:color w:val="000000"/>
          <w:spacing w:val="30"/>
          <w:sz w:val="18"/>
          <w:szCs w:val="18"/>
        </w:rPr>
        <w:t xml:space="preserve"> 761</w:t>
      </w:r>
      <w:r w:rsidRPr="00DB4AEF">
        <w:rPr>
          <w:rFonts w:hint="eastAsia"/>
          <w:color w:val="000000"/>
          <w:spacing w:val="30"/>
          <w:sz w:val="18"/>
          <w:szCs w:val="18"/>
        </w:rPr>
        <w:t>至</w:t>
      </w:r>
      <w:r w:rsidRPr="00DB4AEF">
        <w:rPr>
          <w:color w:val="000000"/>
          <w:spacing w:val="30"/>
          <w:sz w:val="18"/>
          <w:szCs w:val="18"/>
        </w:rPr>
        <w:t>783</w:t>
      </w:r>
      <w:r w:rsidRPr="00DB4AEF">
        <w:rPr>
          <w:rFonts w:hint="eastAsia"/>
          <w:color w:val="000000"/>
          <w:spacing w:val="30"/>
          <w:sz w:val="18"/>
          <w:szCs w:val="18"/>
        </w:rPr>
        <w:t>頁</w:t>
      </w:r>
      <w:r w:rsidRPr="00DB4AEF">
        <w:rPr>
          <w:color w:val="000000"/>
          <w:spacing w:val="30"/>
          <w:sz w:val="18"/>
          <w:szCs w:val="18"/>
        </w:rPr>
        <w:t>，第</w:t>
      </w:r>
      <w:r w:rsidRPr="00DB4AEF">
        <w:rPr>
          <w:color w:val="000000"/>
          <w:spacing w:val="30"/>
          <w:sz w:val="18"/>
          <w:szCs w:val="18"/>
        </w:rPr>
        <w:t>772</w:t>
      </w:r>
      <w:r w:rsidRPr="00DB4AEF">
        <w:rPr>
          <w:color w:val="000000"/>
          <w:spacing w:val="30"/>
          <w:sz w:val="18"/>
          <w:szCs w:val="18"/>
        </w:rPr>
        <w:t>頁。</w:t>
      </w:r>
    </w:p>
  </w:footnote>
  <w:footnote w:id="28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見</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Open</w:t>
      </w:r>
      <w:r w:rsidRPr="00DB4AEF">
        <w:rPr>
          <w:color w:val="000000"/>
          <w:spacing w:val="30"/>
          <w:sz w:val="18"/>
          <w:szCs w:val="18"/>
        </w:rPr>
        <w:t xml:space="preserve"> </w:t>
      </w:r>
      <w:r w:rsidRPr="00DB4AEF">
        <w:rPr>
          <w:color w:val="000000"/>
          <w:spacing w:val="0"/>
          <w:sz w:val="18"/>
          <w:szCs w:val="18"/>
        </w:rPr>
        <w:t>Society</w:t>
      </w:r>
      <w:r w:rsidRPr="00DB4AEF">
        <w:rPr>
          <w:color w:val="000000"/>
          <w:spacing w:val="30"/>
          <w:sz w:val="18"/>
          <w:szCs w:val="18"/>
        </w:rPr>
        <w:t xml:space="preserve"> </w:t>
      </w:r>
      <w:r w:rsidRPr="00DB4AEF">
        <w:rPr>
          <w:color w:val="000000"/>
          <w:spacing w:val="0"/>
          <w:sz w:val="18"/>
          <w:szCs w:val="18"/>
        </w:rPr>
        <w:t>Foundations</w:t>
      </w:r>
      <w:r w:rsidRPr="00DB4AEF">
        <w:rPr>
          <w:color w:val="000000"/>
          <w:spacing w:val="30"/>
          <w:sz w:val="18"/>
          <w:szCs w:val="18"/>
        </w:rPr>
        <w:t>，</w:t>
      </w:r>
      <w:r w:rsidRPr="00DB4AEF">
        <w:rPr>
          <w:rFonts w:ascii="新細明體" w:hAnsi="新細明體"/>
          <w:color w:val="000000"/>
          <w:spacing w:val="30"/>
          <w:sz w:val="18"/>
          <w:szCs w:val="18"/>
        </w:rPr>
        <w:t>“</w:t>
      </w:r>
      <w:r w:rsidRPr="00DB4AEF">
        <w:rPr>
          <w:color w:val="000000"/>
          <w:spacing w:val="0"/>
          <w:sz w:val="18"/>
          <w:szCs w:val="18"/>
        </w:rPr>
        <w:t>License</w:t>
      </w:r>
      <w:r w:rsidRPr="00DB4AEF">
        <w:rPr>
          <w:color w:val="000000"/>
          <w:spacing w:val="30"/>
          <w:sz w:val="18"/>
          <w:szCs w:val="18"/>
        </w:rPr>
        <w:t xml:space="preserve"> </w:t>
      </w:r>
      <w:r w:rsidRPr="00DB4AEF">
        <w:rPr>
          <w:color w:val="000000"/>
          <w:spacing w:val="0"/>
          <w:sz w:val="18"/>
          <w:szCs w:val="18"/>
        </w:rPr>
        <w:t>To</w:t>
      </w:r>
      <w:r w:rsidRPr="00DB4AEF">
        <w:rPr>
          <w:color w:val="000000"/>
          <w:spacing w:val="30"/>
          <w:sz w:val="18"/>
          <w:szCs w:val="18"/>
        </w:rPr>
        <w:t xml:space="preserve"> </w:t>
      </w:r>
      <w:r w:rsidRPr="00DB4AEF">
        <w:rPr>
          <w:color w:val="000000"/>
          <w:spacing w:val="0"/>
          <w:sz w:val="18"/>
          <w:szCs w:val="18"/>
        </w:rPr>
        <w:t>Be</w:t>
      </w:r>
      <w:r w:rsidRPr="00DB4AEF">
        <w:rPr>
          <w:color w:val="000000"/>
          <w:spacing w:val="30"/>
          <w:sz w:val="18"/>
          <w:szCs w:val="18"/>
        </w:rPr>
        <w:t xml:space="preserve"> </w:t>
      </w:r>
      <w:r w:rsidRPr="00DB4AEF">
        <w:rPr>
          <w:color w:val="000000"/>
          <w:spacing w:val="0"/>
          <w:sz w:val="18"/>
          <w:szCs w:val="18"/>
        </w:rPr>
        <w:t>Yourself</w:t>
      </w:r>
      <w:r w:rsidRPr="00DB4AEF">
        <w:rPr>
          <w:color w:val="000000"/>
          <w:spacing w:val="30"/>
          <w:sz w:val="18"/>
          <w:szCs w:val="18"/>
        </w:rPr>
        <w:t xml:space="preserve">: </w:t>
      </w:r>
      <w:r w:rsidRPr="00DB4AEF">
        <w:rPr>
          <w:color w:val="000000"/>
          <w:spacing w:val="0"/>
          <w:sz w:val="18"/>
          <w:szCs w:val="18"/>
        </w:rPr>
        <w:t>Laws</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Advocacy</w:t>
      </w:r>
      <w:r w:rsidRPr="00DB4AEF">
        <w:rPr>
          <w:color w:val="000000"/>
          <w:spacing w:val="30"/>
          <w:sz w:val="18"/>
          <w:szCs w:val="18"/>
        </w:rPr>
        <w:t xml:space="preserve"> </w:t>
      </w:r>
      <w:r w:rsidRPr="00DB4AEF">
        <w:rPr>
          <w:color w:val="000000"/>
          <w:spacing w:val="0"/>
          <w:sz w:val="18"/>
          <w:szCs w:val="18"/>
        </w:rPr>
        <w:t>for</w:t>
      </w:r>
      <w:r w:rsidRPr="00DB4AEF">
        <w:rPr>
          <w:color w:val="000000"/>
          <w:spacing w:val="30"/>
          <w:sz w:val="18"/>
          <w:szCs w:val="18"/>
        </w:rPr>
        <w:t xml:space="preserve"> </w:t>
      </w:r>
      <w:r w:rsidRPr="00DB4AEF">
        <w:rPr>
          <w:color w:val="000000"/>
          <w:spacing w:val="0"/>
          <w:sz w:val="18"/>
          <w:szCs w:val="18"/>
        </w:rPr>
        <w:t>Legal</w:t>
      </w:r>
      <w:r w:rsidRPr="00DB4AEF">
        <w:rPr>
          <w:color w:val="000000"/>
          <w:spacing w:val="30"/>
          <w:sz w:val="18"/>
          <w:szCs w:val="18"/>
        </w:rPr>
        <w:t xml:space="preserve"> </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Recognition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Trans</w:t>
      </w:r>
      <w:r w:rsidRPr="00DB4AEF">
        <w:rPr>
          <w:color w:val="000000"/>
          <w:spacing w:val="30"/>
          <w:sz w:val="18"/>
          <w:szCs w:val="18"/>
        </w:rPr>
        <w:t xml:space="preserve"> </w:t>
      </w:r>
      <w:r w:rsidRPr="00DB4AEF">
        <w:rPr>
          <w:color w:val="000000"/>
          <w:spacing w:val="0"/>
          <w:sz w:val="18"/>
          <w:szCs w:val="18"/>
        </w:rPr>
        <w:t>People</w:t>
      </w:r>
      <w:r w:rsidRPr="00DB4AEF">
        <w:rPr>
          <w:rFonts w:hint="eastAsia"/>
          <w:color w:val="000000"/>
          <w:spacing w:val="0"/>
          <w:sz w:val="18"/>
          <w:szCs w:val="18"/>
        </w:rPr>
        <w:t>＂</w:t>
      </w:r>
      <w:r w:rsidRPr="00DB4AEF">
        <w:rPr>
          <w:color w:val="000000"/>
          <w:spacing w:val="30"/>
          <w:sz w:val="18"/>
          <w:szCs w:val="18"/>
        </w:rPr>
        <w:t>，</w:t>
      </w:r>
      <w:r w:rsidRPr="00DB4AEF">
        <w:rPr>
          <w:color w:val="000000"/>
          <w:spacing w:val="30"/>
          <w:sz w:val="18"/>
          <w:szCs w:val="18"/>
        </w:rPr>
        <w:t>2014</w:t>
      </w:r>
      <w:r w:rsidRPr="00DB4AEF">
        <w:rPr>
          <w:color w:val="000000"/>
          <w:spacing w:val="30"/>
          <w:sz w:val="18"/>
          <w:szCs w:val="18"/>
        </w:rPr>
        <w:t>年</w:t>
      </w:r>
      <w:r w:rsidRPr="00DB4AEF">
        <w:rPr>
          <w:color w:val="000000"/>
          <w:spacing w:val="30"/>
          <w:sz w:val="18"/>
          <w:szCs w:val="18"/>
        </w:rPr>
        <w:t>5</w:t>
      </w:r>
      <w:r w:rsidRPr="00DB4AEF">
        <w:rPr>
          <w:color w:val="000000"/>
          <w:spacing w:val="30"/>
          <w:sz w:val="18"/>
          <w:szCs w:val="18"/>
        </w:rPr>
        <w:t>月，第</w:t>
      </w:r>
      <w:r w:rsidRPr="00DB4AEF">
        <w:rPr>
          <w:color w:val="000000"/>
          <w:spacing w:val="30"/>
          <w:sz w:val="18"/>
          <w:szCs w:val="18"/>
        </w:rPr>
        <w:t>17</w:t>
      </w:r>
      <w:r w:rsidRPr="00DB4AEF">
        <w:rPr>
          <w:color w:val="000000"/>
          <w:spacing w:val="30"/>
          <w:sz w:val="18"/>
          <w:szCs w:val="18"/>
        </w:rPr>
        <w:t>頁。另見澳洲政府網頁載有的最新政策。</w:t>
      </w:r>
    </w:p>
  </w:footnote>
  <w:footnote w:id="29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rFonts w:hint="eastAsia"/>
          <w:i/>
          <w:color w:val="000000"/>
          <w:spacing w:val="30"/>
          <w:sz w:val="18"/>
          <w:szCs w:val="18"/>
        </w:rPr>
        <w:tab/>
      </w:r>
      <w:r w:rsidRPr="00DB4AEF">
        <w:rPr>
          <w:i/>
          <w:color w:val="000000"/>
          <w:spacing w:val="0"/>
          <w:sz w:val="18"/>
          <w:szCs w:val="18"/>
        </w:rPr>
        <w:t>National</w:t>
      </w:r>
      <w:r w:rsidRPr="00DB4AEF">
        <w:rPr>
          <w:i/>
          <w:color w:val="000000"/>
          <w:spacing w:val="30"/>
          <w:sz w:val="18"/>
          <w:szCs w:val="18"/>
        </w:rPr>
        <w:t xml:space="preserve"> </w:t>
      </w:r>
      <w:r w:rsidRPr="00DB4AEF">
        <w:rPr>
          <w:i/>
          <w:color w:val="000000"/>
          <w:spacing w:val="0"/>
          <w:sz w:val="18"/>
          <w:szCs w:val="18"/>
        </w:rPr>
        <w:t>Legal</w:t>
      </w:r>
      <w:r w:rsidRPr="00DB4AEF">
        <w:rPr>
          <w:i/>
          <w:color w:val="000000"/>
          <w:spacing w:val="30"/>
          <w:sz w:val="18"/>
          <w:szCs w:val="18"/>
        </w:rPr>
        <w:t xml:space="preserve"> </w:t>
      </w:r>
      <w:r w:rsidRPr="00DB4AEF">
        <w:rPr>
          <w:i/>
          <w:color w:val="000000"/>
          <w:spacing w:val="0"/>
          <w:sz w:val="18"/>
          <w:szCs w:val="18"/>
        </w:rPr>
        <w:t>Services</w:t>
      </w:r>
      <w:r w:rsidRPr="00DB4AEF">
        <w:rPr>
          <w:i/>
          <w:color w:val="000000"/>
          <w:spacing w:val="30"/>
          <w:sz w:val="18"/>
          <w:szCs w:val="18"/>
        </w:rPr>
        <w:t xml:space="preserve"> </w:t>
      </w:r>
      <w:r w:rsidRPr="00DB4AEF">
        <w:rPr>
          <w:i/>
          <w:color w:val="000000"/>
          <w:spacing w:val="0"/>
          <w:sz w:val="18"/>
          <w:szCs w:val="18"/>
        </w:rPr>
        <w:t>Authority</w:t>
      </w:r>
      <w:r w:rsidRPr="00DB4AEF">
        <w:rPr>
          <w:i/>
          <w:color w:val="000000"/>
          <w:spacing w:val="30"/>
          <w:sz w:val="18"/>
          <w:szCs w:val="18"/>
        </w:rPr>
        <w:t xml:space="preserve"> </w:t>
      </w:r>
      <w:r w:rsidRPr="00DB4AEF">
        <w:rPr>
          <w:i/>
          <w:color w:val="000000"/>
          <w:spacing w:val="0"/>
          <w:sz w:val="18"/>
          <w:szCs w:val="18"/>
        </w:rPr>
        <w:t>v</w:t>
      </w:r>
      <w:r w:rsidRPr="00DB4AEF">
        <w:rPr>
          <w:i/>
          <w:color w:val="000000"/>
          <w:spacing w:val="30"/>
          <w:sz w:val="18"/>
          <w:szCs w:val="18"/>
        </w:rPr>
        <w:t xml:space="preserve"> </w:t>
      </w:r>
      <w:r w:rsidRPr="00DB4AEF">
        <w:rPr>
          <w:i/>
          <w:color w:val="000000"/>
          <w:spacing w:val="0"/>
          <w:sz w:val="18"/>
          <w:szCs w:val="18"/>
        </w:rPr>
        <w:t>Union</w:t>
      </w:r>
      <w:r w:rsidRPr="00DB4AEF">
        <w:rPr>
          <w:i/>
          <w:color w:val="000000"/>
          <w:spacing w:val="30"/>
          <w:sz w:val="18"/>
          <w:szCs w:val="18"/>
        </w:rPr>
        <w:t xml:space="preserve"> </w:t>
      </w:r>
      <w:r w:rsidRPr="00DB4AEF">
        <w:rPr>
          <w:i/>
          <w:color w:val="000000"/>
          <w:spacing w:val="0"/>
          <w:sz w:val="18"/>
          <w:szCs w:val="18"/>
        </w:rPr>
        <w:t>of</w:t>
      </w:r>
      <w:r w:rsidRPr="00DB4AEF">
        <w:rPr>
          <w:i/>
          <w:color w:val="000000"/>
          <w:spacing w:val="30"/>
          <w:sz w:val="18"/>
          <w:szCs w:val="18"/>
        </w:rPr>
        <w:t xml:space="preserve"> </w:t>
      </w:r>
      <w:r w:rsidRPr="00DB4AEF">
        <w:rPr>
          <w:i/>
          <w:color w:val="000000"/>
          <w:spacing w:val="0"/>
          <w:sz w:val="18"/>
          <w:szCs w:val="18"/>
        </w:rPr>
        <w:t>India</w:t>
      </w:r>
      <w:r w:rsidRPr="00DB4AEF">
        <w:rPr>
          <w:i/>
          <w:color w:val="000000"/>
          <w:spacing w:val="30"/>
          <w:sz w:val="18"/>
          <w:szCs w:val="18"/>
        </w:rPr>
        <w:t xml:space="preserve"> </w:t>
      </w:r>
      <w:r w:rsidRPr="00DB4AEF">
        <w:rPr>
          <w:i/>
          <w:color w:val="000000"/>
          <w:spacing w:val="0"/>
          <w:sz w:val="18"/>
          <w:szCs w:val="18"/>
        </w:rPr>
        <w:t>and</w:t>
      </w:r>
      <w:r w:rsidRPr="00DB4AEF">
        <w:rPr>
          <w:i/>
          <w:color w:val="000000"/>
          <w:spacing w:val="30"/>
          <w:sz w:val="18"/>
          <w:szCs w:val="18"/>
        </w:rPr>
        <w:t xml:space="preserve"> </w:t>
      </w:r>
      <w:r w:rsidRPr="00DB4AEF">
        <w:rPr>
          <w:i/>
          <w:color w:val="000000"/>
          <w:spacing w:val="0"/>
          <w:sz w:val="18"/>
          <w:szCs w:val="18"/>
        </w:rPr>
        <w:t>Others</w:t>
      </w:r>
      <w:r w:rsidRPr="00DB4AEF">
        <w:rPr>
          <w:color w:val="000000"/>
          <w:spacing w:val="30"/>
          <w:sz w:val="18"/>
          <w:szCs w:val="18"/>
        </w:rPr>
        <w:t xml:space="preserve">, </w:t>
      </w:r>
      <w:r w:rsidRPr="00DB4AEF">
        <w:rPr>
          <w:color w:val="000000"/>
          <w:spacing w:val="0"/>
          <w:sz w:val="18"/>
          <w:szCs w:val="18"/>
        </w:rPr>
        <w:t>Writ</w:t>
      </w:r>
      <w:r w:rsidRPr="00DB4AEF">
        <w:rPr>
          <w:color w:val="000000"/>
          <w:spacing w:val="30"/>
          <w:sz w:val="18"/>
          <w:szCs w:val="18"/>
        </w:rPr>
        <w:t xml:space="preserve"> </w:t>
      </w:r>
      <w:r w:rsidRPr="00DB4AEF">
        <w:rPr>
          <w:color w:val="000000"/>
          <w:spacing w:val="0"/>
          <w:sz w:val="18"/>
          <w:szCs w:val="18"/>
        </w:rPr>
        <w:t>Petition</w:t>
      </w:r>
      <w:r w:rsidRPr="00DB4AEF">
        <w:rPr>
          <w:color w:val="000000"/>
          <w:spacing w:val="30"/>
          <w:sz w:val="18"/>
          <w:szCs w:val="18"/>
        </w:rPr>
        <w:t xml:space="preserve"> </w:t>
      </w:r>
      <w:r w:rsidRPr="00DB4AEF">
        <w:rPr>
          <w:rFonts w:hint="eastAsia"/>
          <w:color w:val="000000"/>
          <w:spacing w:val="30"/>
          <w:sz w:val="18"/>
          <w:szCs w:val="18"/>
        </w:rPr>
        <w:t>(</w:t>
      </w:r>
      <w:r w:rsidRPr="00DB4AEF">
        <w:rPr>
          <w:color w:val="000000"/>
          <w:spacing w:val="0"/>
          <w:sz w:val="18"/>
          <w:szCs w:val="18"/>
        </w:rPr>
        <w:t>Civil</w:t>
      </w:r>
      <w:r w:rsidRPr="00DB4AEF">
        <w:rPr>
          <w:rFonts w:hint="eastAsia"/>
          <w:color w:val="000000"/>
          <w:spacing w:val="0"/>
          <w:sz w:val="18"/>
          <w:szCs w:val="18"/>
        </w:rPr>
        <w:t>)</w:t>
      </w:r>
      <w:r w:rsidRPr="00DB4AEF">
        <w:rPr>
          <w:color w:val="000000"/>
          <w:spacing w:val="30"/>
          <w:sz w:val="18"/>
          <w:szCs w:val="18"/>
        </w:rPr>
        <w:t xml:space="preserve"> </w:t>
      </w:r>
      <w:r w:rsidRPr="00DB4AEF">
        <w:rPr>
          <w:color w:val="000000"/>
          <w:spacing w:val="0"/>
          <w:sz w:val="18"/>
          <w:szCs w:val="18"/>
        </w:rPr>
        <w:t>No</w:t>
      </w:r>
      <w:r w:rsidRPr="00DB4AEF">
        <w:rPr>
          <w:color w:val="000000"/>
          <w:spacing w:val="30"/>
          <w:sz w:val="18"/>
          <w:szCs w:val="18"/>
        </w:rPr>
        <w:t xml:space="preserve">. 400 </w:t>
      </w:r>
      <w:r w:rsidRPr="00DB4AEF">
        <w:rPr>
          <w:color w:val="000000"/>
          <w:spacing w:val="0"/>
          <w:sz w:val="18"/>
          <w:szCs w:val="18"/>
        </w:rPr>
        <w:t>of</w:t>
      </w:r>
      <w:r w:rsidRPr="00DB4AEF">
        <w:rPr>
          <w:color w:val="000000"/>
          <w:spacing w:val="30"/>
          <w:sz w:val="18"/>
          <w:szCs w:val="18"/>
        </w:rPr>
        <w:t xml:space="preserve"> 2012</w:t>
      </w:r>
      <w:r w:rsidRPr="00DB4AEF">
        <w:rPr>
          <w:color w:val="000000"/>
          <w:spacing w:val="30"/>
          <w:sz w:val="18"/>
          <w:szCs w:val="18"/>
        </w:rPr>
        <w:t>案，印度最高法院，</w:t>
      </w:r>
      <w:r w:rsidRPr="00DB4AEF">
        <w:rPr>
          <w:color w:val="000000"/>
          <w:spacing w:val="30"/>
          <w:sz w:val="18"/>
          <w:szCs w:val="18"/>
        </w:rPr>
        <w:t>2014</w:t>
      </w:r>
      <w:r w:rsidRPr="00DB4AEF">
        <w:rPr>
          <w:color w:val="000000"/>
          <w:spacing w:val="30"/>
          <w:sz w:val="18"/>
          <w:szCs w:val="18"/>
        </w:rPr>
        <w:t>年</w:t>
      </w:r>
      <w:r w:rsidRPr="00DB4AEF">
        <w:rPr>
          <w:color w:val="000000"/>
          <w:spacing w:val="30"/>
          <w:sz w:val="18"/>
          <w:szCs w:val="18"/>
        </w:rPr>
        <w:t>4</w:t>
      </w:r>
      <w:r w:rsidRPr="00DB4AEF">
        <w:rPr>
          <w:color w:val="000000"/>
          <w:spacing w:val="30"/>
          <w:sz w:val="18"/>
          <w:szCs w:val="18"/>
        </w:rPr>
        <w:t>月</w:t>
      </w:r>
      <w:r w:rsidRPr="00DB4AEF">
        <w:rPr>
          <w:color w:val="000000"/>
          <w:spacing w:val="30"/>
          <w:sz w:val="18"/>
          <w:szCs w:val="18"/>
        </w:rPr>
        <w:t>15</w:t>
      </w:r>
      <w:r w:rsidRPr="00DB4AEF">
        <w:rPr>
          <w:color w:val="000000"/>
          <w:spacing w:val="30"/>
          <w:sz w:val="18"/>
          <w:szCs w:val="18"/>
        </w:rPr>
        <w:t>日，第</w:t>
      </w:r>
      <w:r w:rsidRPr="00DB4AEF">
        <w:rPr>
          <w:color w:val="000000"/>
          <w:spacing w:val="30"/>
          <w:sz w:val="18"/>
          <w:szCs w:val="18"/>
        </w:rPr>
        <w:t>20</w:t>
      </w:r>
      <w:r w:rsidRPr="00DB4AEF">
        <w:rPr>
          <w:color w:val="000000"/>
          <w:spacing w:val="30"/>
          <w:sz w:val="18"/>
          <w:szCs w:val="18"/>
        </w:rPr>
        <w:t>及</w:t>
      </w:r>
      <w:r w:rsidRPr="00DB4AEF">
        <w:rPr>
          <w:color w:val="000000"/>
          <w:spacing w:val="30"/>
          <w:sz w:val="18"/>
          <w:szCs w:val="18"/>
        </w:rPr>
        <w:t>34</w:t>
      </w:r>
      <w:r w:rsidRPr="00DB4AEF">
        <w:rPr>
          <w:color w:val="000000"/>
          <w:spacing w:val="30"/>
          <w:sz w:val="18"/>
          <w:szCs w:val="18"/>
        </w:rPr>
        <w:t>段。需要注意的是，印度議會正在審視一項法案，名為</w:t>
      </w:r>
      <w:r w:rsidRPr="00DB4AEF">
        <w:rPr>
          <w:rFonts w:hint="eastAsia"/>
          <w:color w:val="000000"/>
          <w:spacing w:val="0"/>
          <w:sz w:val="18"/>
          <w:szCs w:val="18"/>
        </w:rPr>
        <w:t>T</w:t>
      </w:r>
      <w:r w:rsidRPr="00DB4AEF">
        <w:rPr>
          <w:color w:val="000000"/>
          <w:spacing w:val="0"/>
          <w:sz w:val="18"/>
          <w:szCs w:val="18"/>
        </w:rPr>
        <w:t>he</w:t>
      </w:r>
      <w:r w:rsidRPr="00DB4AEF">
        <w:rPr>
          <w:color w:val="000000"/>
          <w:spacing w:val="30"/>
          <w:sz w:val="18"/>
          <w:szCs w:val="18"/>
        </w:rPr>
        <w:t xml:space="preserve"> </w:t>
      </w:r>
      <w:r w:rsidRPr="00DB4AEF">
        <w:rPr>
          <w:color w:val="000000"/>
          <w:spacing w:val="0"/>
          <w:sz w:val="18"/>
          <w:szCs w:val="18"/>
        </w:rPr>
        <w:t>Transgender</w:t>
      </w:r>
      <w:r w:rsidRPr="00DB4AEF">
        <w:rPr>
          <w:color w:val="000000"/>
          <w:spacing w:val="30"/>
          <w:sz w:val="18"/>
          <w:szCs w:val="18"/>
        </w:rPr>
        <w:t xml:space="preserve"> </w:t>
      </w:r>
      <w:r w:rsidRPr="00DB4AEF">
        <w:rPr>
          <w:color w:val="000000"/>
          <w:spacing w:val="0"/>
          <w:sz w:val="18"/>
          <w:szCs w:val="18"/>
        </w:rPr>
        <w:t>Persons</w:t>
      </w:r>
      <w:r w:rsidRPr="00DB4AEF">
        <w:rPr>
          <w:color w:val="000000"/>
          <w:spacing w:val="30"/>
          <w:sz w:val="18"/>
          <w:szCs w:val="18"/>
        </w:rPr>
        <w:t xml:space="preserve"> </w:t>
      </w:r>
      <w:r w:rsidRPr="00DB4AEF">
        <w:rPr>
          <w:rFonts w:hint="eastAsia"/>
          <w:color w:val="000000"/>
          <w:spacing w:val="30"/>
          <w:sz w:val="18"/>
          <w:szCs w:val="18"/>
        </w:rPr>
        <w:t>(</w:t>
      </w:r>
      <w:r w:rsidRPr="00DB4AEF">
        <w:rPr>
          <w:color w:val="000000"/>
          <w:spacing w:val="0"/>
          <w:sz w:val="18"/>
          <w:szCs w:val="18"/>
        </w:rPr>
        <w:t>Protection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Rights</w:t>
      </w:r>
      <w:r w:rsidRPr="00DB4AEF">
        <w:rPr>
          <w:color w:val="000000"/>
          <w:spacing w:val="30"/>
          <w:sz w:val="18"/>
          <w:szCs w:val="18"/>
        </w:rPr>
        <w:t>）</w:t>
      </w:r>
      <w:r w:rsidRPr="00DB4AEF">
        <w:rPr>
          <w:color w:val="000000"/>
          <w:spacing w:val="30"/>
          <w:sz w:val="18"/>
          <w:szCs w:val="18"/>
        </w:rPr>
        <w:t xml:space="preserve"> </w:t>
      </w:r>
      <w:r w:rsidRPr="00DB4AEF">
        <w:rPr>
          <w:color w:val="000000"/>
          <w:spacing w:val="0"/>
          <w:sz w:val="18"/>
          <w:szCs w:val="18"/>
        </w:rPr>
        <w:t>Bill</w:t>
      </w:r>
      <w:r w:rsidRPr="00DB4AEF">
        <w:rPr>
          <w:color w:val="000000"/>
          <w:spacing w:val="30"/>
          <w:sz w:val="18"/>
          <w:szCs w:val="18"/>
        </w:rPr>
        <w:t xml:space="preserve"> 2016</w:t>
      </w:r>
      <w:r w:rsidRPr="00DB4AEF">
        <w:rPr>
          <w:color w:val="000000"/>
          <w:spacing w:val="30"/>
          <w:sz w:val="18"/>
          <w:szCs w:val="18"/>
        </w:rPr>
        <w:t>，此法案或會改變印度的性別承認制度。詳情可參見本諮詢文件附件</w:t>
      </w:r>
      <w:r w:rsidRPr="00DB4AEF">
        <w:rPr>
          <w:color w:val="000000"/>
          <w:spacing w:val="0"/>
          <w:sz w:val="18"/>
          <w:szCs w:val="18"/>
        </w:rPr>
        <w:t>B</w:t>
      </w:r>
      <w:r w:rsidRPr="00DB4AEF">
        <w:rPr>
          <w:color w:val="000000"/>
          <w:spacing w:val="30"/>
          <w:sz w:val="18"/>
          <w:szCs w:val="18"/>
        </w:rPr>
        <w:t>。</w:t>
      </w:r>
    </w:p>
  </w:footnote>
  <w:footnote w:id="29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日本的規定見《</w:t>
      </w:r>
      <w:r w:rsidRPr="00DB4AEF">
        <w:rPr>
          <w:rFonts w:hint="eastAsia"/>
          <w:spacing w:val="30"/>
          <w:sz w:val="18"/>
          <w:szCs w:val="18"/>
        </w:rPr>
        <w:t>日本</w:t>
      </w:r>
      <w:r w:rsidRPr="00DB4AEF">
        <w:rPr>
          <w:spacing w:val="30"/>
          <w:sz w:val="18"/>
          <w:szCs w:val="18"/>
        </w:rPr>
        <w:t>性別認同障礙法》第</w:t>
      </w:r>
      <w:r w:rsidRPr="00DB4AEF">
        <w:rPr>
          <w:spacing w:val="30"/>
          <w:sz w:val="18"/>
          <w:szCs w:val="18"/>
        </w:rPr>
        <w:t>3</w:t>
      </w:r>
      <w:r w:rsidRPr="00DB4AEF">
        <w:rPr>
          <w:rFonts w:hint="eastAsia"/>
          <w:spacing w:val="30"/>
          <w:sz w:val="18"/>
          <w:szCs w:val="18"/>
        </w:rPr>
        <w:t>(</w:t>
      </w:r>
      <w:r w:rsidRPr="00DB4AEF">
        <w:rPr>
          <w:spacing w:val="30"/>
          <w:sz w:val="18"/>
          <w:szCs w:val="18"/>
        </w:rPr>
        <w:t>1)</w:t>
      </w:r>
      <w:r w:rsidRPr="00DB4AEF">
        <w:rPr>
          <w:spacing w:val="30"/>
          <w:sz w:val="18"/>
          <w:szCs w:val="18"/>
        </w:rPr>
        <w:t>條。中國的規定則見《變性手術技術管理規範》，衞辦醫政發</w:t>
      </w:r>
      <w:r w:rsidRPr="00DB4AEF">
        <w:rPr>
          <w:spacing w:val="30"/>
          <w:sz w:val="18"/>
          <w:szCs w:val="18"/>
        </w:rPr>
        <w:t>[2009]185</w:t>
      </w:r>
      <w:r w:rsidRPr="00DB4AEF">
        <w:rPr>
          <w:spacing w:val="30"/>
          <w:sz w:val="18"/>
          <w:szCs w:val="18"/>
        </w:rPr>
        <w:t>號。</w:t>
      </w:r>
    </w:p>
  </w:footnote>
  <w:footnote w:id="29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日本規定申請人須沒有性腺或永久失去性腺功能，以及身體某部分呈現異性外生殖器特徵（《</w:t>
      </w:r>
      <w:r w:rsidRPr="00DB4AEF">
        <w:rPr>
          <w:rFonts w:hint="eastAsia"/>
          <w:spacing w:val="30"/>
          <w:sz w:val="18"/>
          <w:szCs w:val="18"/>
        </w:rPr>
        <w:t>日本</w:t>
      </w:r>
      <w:r w:rsidRPr="00DB4AEF">
        <w:rPr>
          <w:spacing w:val="30"/>
          <w:sz w:val="18"/>
          <w:szCs w:val="18"/>
        </w:rPr>
        <w:t>性別認同障礙法》第</w:t>
      </w:r>
      <w:r w:rsidRPr="00DB4AEF">
        <w:rPr>
          <w:spacing w:val="30"/>
          <w:sz w:val="18"/>
          <w:szCs w:val="18"/>
        </w:rPr>
        <w:t>3</w:t>
      </w:r>
      <w:r w:rsidRPr="00DB4AEF">
        <w:rPr>
          <w:rFonts w:hint="eastAsia"/>
          <w:spacing w:val="30"/>
          <w:sz w:val="18"/>
          <w:szCs w:val="18"/>
        </w:rPr>
        <w:t>(</w:t>
      </w:r>
      <w:r w:rsidRPr="00DB4AEF">
        <w:rPr>
          <w:spacing w:val="30"/>
          <w:sz w:val="18"/>
          <w:szCs w:val="18"/>
        </w:rPr>
        <w:t>1)</w:t>
      </w:r>
      <w:r w:rsidRPr="00DB4AEF">
        <w:rPr>
          <w:spacing w:val="30"/>
          <w:sz w:val="18"/>
          <w:szCs w:val="18"/>
        </w:rPr>
        <w:t>條）；中國則規定申請人須進行性別重置手術切除原有的性器官，並重建新性別的體表性器官及第二性徵：見《變性手術技術管理規範》（同上）。</w:t>
      </w:r>
    </w:p>
  </w:footnote>
  <w:footnote w:id="29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日本的規定見《</w:t>
      </w:r>
      <w:r w:rsidRPr="00DB4AEF">
        <w:rPr>
          <w:rFonts w:hint="eastAsia"/>
          <w:spacing w:val="30"/>
          <w:sz w:val="18"/>
          <w:szCs w:val="18"/>
        </w:rPr>
        <w:t>日本</w:t>
      </w:r>
      <w:r w:rsidRPr="00DB4AEF">
        <w:rPr>
          <w:spacing w:val="30"/>
          <w:sz w:val="18"/>
          <w:szCs w:val="18"/>
        </w:rPr>
        <w:t>性別認同障礙法》第</w:t>
      </w:r>
      <w:r w:rsidRPr="00DB4AEF">
        <w:rPr>
          <w:spacing w:val="30"/>
          <w:sz w:val="18"/>
          <w:szCs w:val="18"/>
        </w:rPr>
        <w:t>3</w:t>
      </w:r>
      <w:r w:rsidRPr="00DB4AEF">
        <w:rPr>
          <w:rFonts w:hint="eastAsia"/>
          <w:spacing w:val="30"/>
          <w:sz w:val="18"/>
          <w:szCs w:val="18"/>
        </w:rPr>
        <w:t>(</w:t>
      </w:r>
      <w:r w:rsidRPr="00DB4AEF">
        <w:rPr>
          <w:spacing w:val="30"/>
          <w:sz w:val="18"/>
          <w:szCs w:val="18"/>
        </w:rPr>
        <w:t>1</w:t>
      </w:r>
      <w:r w:rsidRPr="00DB4AEF">
        <w:rPr>
          <w:rFonts w:hint="eastAsia"/>
          <w:spacing w:val="30"/>
          <w:sz w:val="18"/>
          <w:szCs w:val="18"/>
        </w:rPr>
        <w:t>)(</w:t>
      </w:r>
      <w:r w:rsidRPr="00DB4AEF">
        <w:rPr>
          <w:spacing w:val="0"/>
          <w:sz w:val="18"/>
          <w:szCs w:val="18"/>
        </w:rPr>
        <w:t>ii</w:t>
      </w:r>
      <w:r w:rsidRPr="00DB4AEF">
        <w:rPr>
          <w:spacing w:val="30"/>
          <w:sz w:val="18"/>
          <w:szCs w:val="18"/>
        </w:rPr>
        <w:t>)</w:t>
      </w:r>
      <w:r w:rsidRPr="00DB4AEF">
        <w:rPr>
          <w:spacing w:val="30"/>
          <w:sz w:val="18"/>
          <w:szCs w:val="18"/>
        </w:rPr>
        <w:t>條。中國的規定則見《變性手術技術管理規範》（同上）。</w:t>
      </w:r>
    </w:p>
  </w:footnote>
  <w:footnote w:id="29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spacing w:val="0"/>
          <w:sz w:val="18"/>
          <w:szCs w:val="18"/>
        </w:rPr>
        <w:t>Mitch</w:t>
      </w:r>
      <w:r w:rsidRPr="00DB4AEF">
        <w:rPr>
          <w:spacing w:val="30"/>
          <w:sz w:val="18"/>
          <w:szCs w:val="18"/>
        </w:rPr>
        <w:t xml:space="preserve"> </w:t>
      </w:r>
      <w:r w:rsidRPr="00DB4AEF">
        <w:rPr>
          <w:spacing w:val="0"/>
          <w:sz w:val="18"/>
          <w:szCs w:val="18"/>
        </w:rPr>
        <w:t>Kellaway</w:t>
      </w:r>
      <w:r w:rsidRPr="00DB4AEF">
        <w:rPr>
          <w:spacing w:val="30"/>
          <w:sz w:val="18"/>
          <w:szCs w:val="18"/>
        </w:rPr>
        <w:t>，</w:t>
      </w:r>
      <w:r w:rsidRPr="00DB4AEF">
        <w:rPr>
          <w:rFonts w:hint="eastAsia"/>
          <w:spacing w:val="30"/>
          <w:sz w:val="18"/>
          <w:szCs w:val="18"/>
        </w:rPr>
        <w:t>“</w:t>
      </w:r>
      <w:r w:rsidRPr="00DB4AEF">
        <w:rPr>
          <w:spacing w:val="0"/>
          <w:sz w:val="18"/>
          <w:szCs w:val="18"/>
        </w:rPr>
        <w:t>Thailand</w:t>
      </w:r>
      <w:r w:rsidRPr="00DB4AEF">
        <w:rPr>
          <w:spacing w:val="30"/>
          <w:sz w:val="18"/>
          <w:szCs w:val="18"/>
        </w:rPr>
        <w:t xml:space="preserve"> </w:t>
      </w:r>
      <w:r w:rsidRPr="00DB4AEF">
        <w:rPr>
          <w:spacing w:val="0"/>
          <w:sz w:val="18"/>
          <w:szCs w:val="18"/>
        </w:rPr>
        <w:t>Touts</w:t>
      </w:r>
      <w:r w:rsidRPr="00DB4AEF">
        <w:rPr>
          <w:spacing w:val="30"/>
          <w:sz w:val="18"/>
          <w:szCs w:val="18"/>
        </w:rPr>
        <w:t xml:space="preserve"> </w:t>
      </w:r>
      <w:r w:rsidRPr="00DB4AEF">
        <w:rPr>
          <w:spacing w:val="0"/>
          <w:sz w:val="18"/>
          <w:szCs w:val="18"/>
        </w:rPr>
        <w:t>Accepting</w:t>
      </w:r>
      <w:r w:rsidRPr="00DB4AEF">
        <w:rPr>
          <w:spacing w:val="30"/>
          <w:sz w:val="18"/>
          <w:szCs w:val="18"/>
        </w:rPr>
        <w:t xml:space="preserve"> </w:t>
      </w:r>
      <w:r w:rsidRPr="00DB4AEF">
        <w:rPr>
          <w:spacing w:val="0"/>
          <w:sz w:val="18"/>
          <w:szCs w:val="18"/>
        </w:rPr>
        <w:t>Society</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Establishing</w:t>
      </w:r>
      <w:r w:rsidRPr="00DB4AEF">
        <w:rPr>
          <w:spacing w:val="30"/>
          <w:sz w:val="18"/>
          <w:szCs w:val="18"/>
        </w:rPr>
        <w:t xml:space="preserve"> ‘</w:t>
      </w:r>
      <w:r w:rsidRPr="00DB4AEF">
        <w:rPr>
          <w:spacing w:val="0"/>
          <w:sz w:val="18"/>
          <w:szCs w:val="18"/>
        </w:rPr>
        <w:t>Third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Constitution</w:t>
      </w:r>
      <w:r w:rsidRPr="00DB4AEF">
        <w:rPr>
          <w:rFonts w:hint="eastAsia"/>
          <w:spacing w:val="0"/>
          <w:sz w:val="18"/>
          <w:szCs w:val="18"/>
        </w:rPr>
        <w:t>＂</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Advocate</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17</w:t>
      </w:r>
      <w:r w:rsidRPr="00DB4AEF">
        <w:rPr>
          <w:spacing w:val="30"/>
          <w:sz w:val="18"/>
          <w:szCs w:val="18"/>
        </w:rPr>
        <w:t>日）。</w:t>
      </w:r>
    </w:p>
  </w:footnote>
  <w:footnote w:id="29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spacing w:val="0"/>
          <w:sz w:val="18"/>
          <w:szCs w:val="18"/>
        </w:rPr>
        <w:t>Amy</w:t>
      </w:r>
      <w:r w:rsidRPr="00DB4AEF">
        <w:rPr>
          <w:spacing w:val="30"/>
          <w:sz w:val="18"/>
          <w:szCs w:val="18"/>
        </w:rPr>
        <w:t xml:space="preserve"> </w:t>
      </w:r>
      <w:r w:rsidRPr="00DB4AEF">
        <w:rPr>
          <w:spacing w:val="0"/>
          <w:sz w:val="18"/>
          <w:szCs w:val="18"/>
        </w:rPr>
        <w:t>Sawitta</w:t>
      </w:r>
      <w:r w:rsidRPr="00DB4AEF">
        <w:rPr>
          <w:spacing w:val="30"/>
          <w:sz w:val="18"/>
          <w:szCs w:val="18"/>
        </w:rPr>
        <w:t xml:space="preserve"> </w:t>
      </w:r>
      <w:r w:rsidRPr="00DB4AEF">
        <w:rPr>
          <w:spacing w:val="0"/>
          <w:sz w:val="18"/>
          <w:szCs w:val="18"/>
        </w:rPr>
        <w:t>Lefevre</w:t>
      </w:r>
      <w:r w:rsidRPr="00DB4AEF">
        <w:rPr>
          <w:spacing w:val="30"/>
          <w:sz w:val="18"/>
          <w:szCs w:val="18"/>
        </w:rPr>
        <w:t>，</w:t>
      </w:r>
      <w:r w:rsidRPr="00DB4AEF">
        <w:rPr>
          <w:rFonts w:hint="eastAsia"/>
          <w:spacing w:val="30"/>
          <w:sz w:val="18"/>
          <w:szCs w:val="18"/>
        </w:rPr>
        <w:t>“</w:t>
      </w:r>
      <w:r w:rsidRPr="00DB4AEF">
        <w:rPr>
          <w:spacing w:val="0"/>
          <w:sz w:val="18"/>
          <w:szCs w:val="18"/>
        </w:rPr>
        <w:t>Thailand</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recognise</w:t>
      </w:r>
      <w:r w:rsidRPr="00DB4AEF">
        <w:rPr>
          <w:spacing w:val="30"/>
          <w:sz w:val="18"/>
          <w:szCs w:val="18"/>
        </w:rPr>
        <w:t xml:space="preserve"> ‘</w:t>
      </w:r>
      <w:r w:rsidRPr="00DB4AEF">
        <w:rPr>
          <w:spacing w:val="0"/>
          <w:sz w:val="18"/>
          <w:szCs w:val="18"/>
        </w:rPr>
        <w:t>third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new</w:t>
      </w:r>
      <w:r w:rsidRPr="00DB4AEF">
        <w:rPr>
          <w:spacing w:val="30"/>
          <w:sz w:val="18"/>
          <w:szCs w:val="18"/>
        </w:rPr>
        <w:t xml:space="preserve"> </w:t>
      </w:r>
      <w:r w:rsidRPr="00DB4AEF">
        <w:rPr>
          <w:spacing w:val="0"/>
          <w:sz w:val="18"/>
          <w:szCs w:val="18"/>
        </w:rPr>
        <w:t>constitution</w:t>
      </w:r>
      <w:r w:rsidRPr="00DB4AEF">
        <w:rPr>
          <w:spacing w:val="30"/>
          <w:sz w:val="18"/>
          <w:szCs w:val="18"/>
        </w:rPr>
        <w:t xml:space="preserve"> – </w:t>
      </w:r>
      <w:r w:rsidRPr="00DB4AEF">
        <w:rPr>
          <w:spacing w:val="0"/>
          <w:sz w:val="18"/>
          <w:szCs w:val="18"/>
        </w:rPr>
        <w:t>panel</w:t>
      </w:r>
      <w:r w:rsidRPr="00DB4AEF">
        <w:rPr>
          <w:rFonts w:hint="eastAsia"/>
          <w:spacing w:val="0"/>
          <w:sz w:val="18"/>
          <w:szCs w:val="18"/>
        </w:rPr>
        <w:t>＂</w:t>
      </w:r>
      <w:r w:rsidRPr="00DB4AEF">
        <w:rPr>
          <w:spacing w:val="30"/>
          <w:sz w:val="18"/>
          <w:szCs w:val="18"/>
        </w:rPr>
        <w:t>，路透社（</w:t>
      </w:r>
      <w:r w:rsidRPr="00DB4AEF">
        <w:rPr>
          <w:spacing w:val="30"/>
          <w:sz w:val="18"/>
          <w:szCs w:val="18"/>
        </w:rPr>
        <w:t>2015</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15</w:t>
      </w:r>
      <w:r w:rsidRPr="00DB4AEF">
        <w:rPr>
          <w:spacing w:val="30"/>
          <w:sz w:val="18"/>
          <w:szCs w:val="18"/>
        </w:rPr>
        <w:t>日）。</w:t>
      </w:r>
    </w:p>
  </w:footnote>
  <w:footnote w:id="296">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i/>
          <w:color w:val="000000"/>
          <w:spacing w:val="0"/>
          <w:sz w:val="18"/>
          <w:szCs w:val="18"/>
        </w:rPr>
        <w:t>B</w:t>
      </w:r>
      <w:r w:rsidRPr="00DB4AEF">
        <w:rPr>
          <w:i/>
          <w:color w:val="000000"/>
          <w:spacing w:val="30"/>
          <w:sz w:val="18"/>
          <w:szCs w:val="18"/>
        </w:rPr>
        <w:t xml:space="preserve"> </w:t>
      </w:r>
      <w:r w:rsidRPr="00DB4AEF">
        <w:rPr>
          <w:i/>
          <w:color w:val="000000"/>
          <w:spacing w:val="0"/>
          <w:sz w:val="18"/>
          <w:szCs w:val="18"/>
        </w:rPr>
        <w:t>v</w:t>
      </w:r>
      <w:r w:rsidRPr="00DB4AEF">
        <w:rPr>
          <w:i/>
          <w:color w:val="000000"/>
          <w:spacing w:val="30"/>
          <w:sz w:val="18"/>
          <w:szCs w:val="18"/>
        </w:rPr>
        <w:t xml:space="preserve"> </w:t>
      </w:r>
      <w:r w:rsidRPr="00DB4AEF">
        <w:rPr>
          <w:i/>
          <w:color w:val="000000"/>
          <w:spacing w:val="0"/>
          <w:sz w:val="18"/>
          <w:szCs w:val="18"/>
        </w:rPr>
        <w:t>France</w:t>
      </w:r>
      <w:r w:rsidRPr="00DB4AEF">
        <w:rPr>
          <w:rFonts w:hint="eastAsia"/>
          <w:i/>
          <w:color w:val="000000"/>
          <w:spacing w:val="0"/>
          <w:sz w:val="18"/>
          <w:szCs w:val="18"/>
        </w:rPr>
        <w:t xml:space="preserve"> </w:t>
      </w:r>
      <w:r w:rsidRPr="00DB4AEF">
        <w:rPr>
          <w:rFonts w:hint="eastAsia"/>
          <w:spacing w:val="30"/>
          <w:sz w:val="18"/>
          <w:szCs w:val="18"/>
        </w:rPr>
        <w:t>(</w:t>
      </w:r>
      <w:r w:rsidRPr="00DB4AEF">
        <w:rPr>
          <w:spacing w:val="30"/>
          <w:sz w:val="18"/>
          <w:szCs w:val="18"/>
        </w:rPr>
        <w:t>1992</w:t>
      </w:r>
      <w:r w:rsidRPr="00DB4AEF">
        <w:rPr>
          <w:rFonts w:hint="eastAsia"/>
          <w:spacing w:val="30"/>
          <w:sz w:val="18"/>
          <w:szCs w:val="18"/>
        </w:rPr>
        <w:t>)</w:t>
      </w:r>
      <w:r w:rsidRPr="00DB4AEF">
        <w:rPr>
          <w:spacing w:val="30"/>
          <w:sz w:val="18"/>
          <w:szCs w:val="18"/>
        </w:rPr>
        <w:t xml:space="preserve"> 16 </w:t>
      </w:r>
      <w:r w:rsidRPr="00DB4AEF">
        <w:rPr>
          <w:spacing w:val="0"/>
          <w:sz w:val="18"/>
          <w:szCs w:val="18"/>
        </w:rPr>
        <w:t>EHRR</w:t>
      </w:r>
      <w:r w:rsidRPr="00DB4AEF">
        <w:rPr>
          <w:spacing w:val="30"/>
          <w:sz w:val="18"/>
          <w:szCs w:val="18"/>
        </w:rPr>
        <w:t xml:space="preserve"> 1, [1992] 2 </w:t>
      </w:r>
      <w:r w:rsidRPr="00DB4AEF">
        <w:rPr>
          <w:spacing w:val="0"/>
          <w:sz w:val="18"/>
          <w:szCs w:val="18"/>
        </w:rPr>
        <w:t>FLR</w:t>
      </w:r>
      <w:r w:rsidRPr="00DB4AEF">
        <w:rPr>
          <w:spacing w:val="30"/>
          <w:sz w:val="18"/>
          <w:szCs w:val="18"/>
        </w:rPr>
        <w:t xml:space="preserve"> 249</w:t>
      </w:r>
      <w:r w:rsidRPr="00DB4AEF">
        <w:rPr>
          <w:spacing w:val="30"/>
          <w:sz w:val="18"/>
          <w:szCs w:val="18"/>
        </w:rPr>
        <w:t>（</w:t>
      </w:r>
      <w:r w:rsidRPr="00DB4AEF">
        <w:rPr>
          <w:color w:val="000000"/>
          <w:spacing w:val="30"/>
          <w:sz w:val="18"/>
          <w:szCs w:val="18"/>
        </w:rPr>
        <w:t>13343/87</w:t>
      </w:r>
      <w:r w:rsidRPr="00DB4AEF">
        <w:rPr>
          <w:color w:val="000000"/>
          <w:spacing w:val="30"/>
          <w:sz w:val="18"/>
          <w:szCs w:val="18"/>
        </w:rPr>
        <w:t>號案，</w:t>
      </w:r>
      <w:r w:rsidRPr="00DB4AEF">
        <w:rPr>
          <w:color w:val="000000"/>
          <w:spacing w:val="30"/>
          <w:sz w:val="18"/>
          <w:szCs w:val="18"/>
        </w:rPr>
        <w:t>1992</w:t>
      </w:r>
      <w:r w:rsidRPr="00DB4AEF">
        <w:rPr>
          <w:color w:val="000000"/>
          <w:spacing w:val="30"/>
          <w:sz w:val="18"/>
          <w:szCs w:val="18"/>
        </w:rPr>
        <w:t>年</w:t>
      </w:r>
      <w:r w:rsidRPr="00DB4AEF">
        <w:rPr>
          <w:color w:val="000000"/>
          <w:spacing w:val="30"/>
          <w:sz w:val="18"/>
          <w:szCs w:val="18"/>
        </w:rPr>
        <w:t>3</w:t>
      </w:r>
      <w:r w:rsidRPr="00DB4AEF">
        <w:rPr>
          <w:color w:val="000000"/>
          <w:spacing w:val="30"/>
          <w:sz w:val="18"/>
          <w:szCs w:val="18"/>
        </w:rPr>
        <w:t>月</w:t>
      </w:r>
      <w:r w:rsidRPr="00DB4AEF">
        <w:rPr>
          <w:color w:val="000000"/>
          <w:spacing w:val="30"/>
          <w:sz w:val="18"/>
          <w:szCs w:val="18"/>
        </w:rPr>
        <w:t>25</w:t>
      </w:r>
      <w:r w:rsidRPr="00DB4AEF">
        <w:rPr>
          <w:color w:val="000000"/>
          <w:spacing w:val="30"/>
          <w:sz w:val="18"/>
          <w:szCs w:val="18"/>
        </w:rPr>
        <w:t>日）。</w:t>
      </w:r>
    </w:p>
  </w:footnote>
  <w:footnote w:id="297">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見本文件第</w:t>
      </w:r>
      <w:r w:rsidRPr="00DB4AEF">
        <w:rPr>
          <w:rFonts w:hint="eastAsia"/>
          <w:color w:val="000000"/>
          <w:spacing w:val="30"/>
          <w:sz w:val="18"/>
          <w:szCs w:val="18"/>
        </w:rPr>
        <w:t>3</w:t>
      </w:r>
      <w:r w:rsidRPr="00DB4AEF">
        <w:rPr>
          <w:color w:val="000000"/>
          <w:spacing w:val="30"/>
          <w:sz w:val="18"/>
          <w:szCs w:val="18"/>
        </w:rPr>
        <w:t>章的論述。</w:t>
      </w:r>
    </w:p>
  </w:footnote>
  <w:footnote w:id="298">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有意見指出，歐洲人權法院</w:t>
      </w:r>
      <w:r w:rsidRPr="00DB4AEF">
        <w:rPr>
          <w:color w:val="000000"/>
          <w:spacing w:val="30"/>
          <w:sz w:val="18"/>
          <w:szCs w:val="18"/>
        </w:rPr>
        <w:t>2003</w:t>
      </w:r>
      <w:r w:rsidRPr="00DB4AEF">
        <w:rPr>
          <w:color w:val="000000"/>
          <w:spacing w:val="30"/>
          <w:sz w:val="18"/>
          <w:szCs w:val="18"/>
        </w:rPr>
        <w:t>年</w:t>
      </w:r>
      <w:r w:rsidRPr="00DB4AEF">
        <w:rPr>
          <w:color w:val="000000"/>
          <w:spacing w:val="30"/>
          <w:sz w:val="18"/>
          <w:szCs w:val="18"/>
        </w:rPr>
        <w:t>6</w:t>
      </w:r>
      <w:r w:rsidRPr="00DB4AEF">
        <w:rPr>
          <w:color w:val="000000"/>
          <w:spacing w:val="30"/>
          <w:sz w:val="18"/>
          <w:szCs w:val="18"/>
        </w:rPr>
        <w:t>月</w:t>
      </w:r>
      <w:r w:rsidRPr="00DB4AEF">
        <w:rPr>
          <w:color w:val="000000"/>
          <w:spacing w:val="30"/>
          <w:sz w:val="18"/>
          <w:szCs w:val="18"/>
        </w:rPr>
        <w:t>12</w:t>
      </w:r>
      <w:r w:rsidRPr="00DB4AEF">
        <w:rPr>
          <w:color w:val="000000"/>
          <w:spacing w:val="30"/>
          <w:sz w:val="18"/>
          <w:szCs w:val="18"/>
        </w:rPr>
        <w:t>日就</w:t>
      </w:r>
      <w:r w:rsidRPr="00DB4AEF">
        <w:rPr>
          <w:i/>
          <w:color w:val="000000"/>
          <w:spacing w:val="0"/>
          <w:sz w:val="18"/>
          <w:szCs w:val="18"/>
        </w:rPr>
        <w:t>Van</w:t>
      </w:r>
      <w:r w:rsidRPr="00DB4AEF">
        <w:rPr>
          <w:i/>
          <w:color w:val="000000"/>
          <w:spacing w:val="30"/>
          <w:sz w:val="18"/>
          <w:szCs w:val="18"/>
        </w:rPr>
        <w:t xml:space="preserve"> </w:t>
      </w:r>
      <w:r w:rsidRPr="00DB4AEF">
        <w:rPr>
          <w:i/>
          <w:color w:val="000000"/>
          <w:spacing w:val="0"/>
          <w:sz w:val="18"/>
          <w:szCs w:val="18"/>
        </w:rPr>
        <w:t>Kück</w:t>
      </w:r>
      <w:r w:rsidRPr="00DB4AEF">
        <w:rPr>
          <w:i/>
          <w:color w:val="000000"/>
          <w:spacing w:val="30"/>
          <w:sz w:val="18"/>
          <w:szCs w:val="18"/>
        </w:rPr>
        <w:t xml:space="preserve"> </w:t>
      </w:r>
      <w:r w:rsidRPr="00DB4AEF">
        <w:rPr>
          <w:i/>
          <w:color w:val="000000"/>
          <w:spacing w:val="0"/>
          <w:sz w:val="18"/>
          <w:szCs w:val="18"/>
        </w:rPr>
        <w:t>v</w:t>
      </w:r>
      <w:r w:rsidRPr="00DB4AEF">
        <w:rPr>
          <w:i/>
          <w:color w:val="000000"/>
          <w:spacing w:val="30"/>
          <w:sz w:val="18"/>
          <w:szCs w:val="18"/>
        </w:rPr>
        <w:t xml:space="preserve"> </w:t>
      </w:r>
      <w:r w:rsidRPr="00DB4AEF">
        <w:rPr>
          <w:i/>
          <w:color w:val="000000"/>
          <w:spacing w:val="0"/>
          <w:sz w:val="18"/>
          <w:szCs w:val="18"/>
        </w:rPr>
        <w:t>Germany</w:t>
      </w:r>
      <w:r w:rsidRPr="00DB4AEF">
        <w:rPr>
          <w:color w:val="000000"/>
          <w:spacing w:val="30"/>
          <w:sz w:val="18"/>
          <w:szCs w:val="18"/>
        </w:rPr>
        <w:t>, 35968/97</w:t>
      </w:r>
      <w:r w:rsidRPr="00DB4AEF">
        <w:rPr>
          <w:color w:val="000000"/>
          <w:spacing w:val="30"/>
          <w:sz w:val="18"/>
          <w:szCs w:val="18"/>
        </w:rPr>
        <w:t>號案的裁決，可說是為德國以至歐洲的跨性別人士奠定重要的新權利。</w:t>
      </w:r>
      <w:r w:rsidRPr="00DB4AEF">
        <w:rPr>
          <w:rFonts w:hint="eastAsia"/>
          <w:color w:val="000000"/>
          <w:spacing w:val="30"/>
          <w:sz w:val="18"/>
          <w:szCs w:val="18"/>
        </w:rPr>
        <w:t>在該案中，申請人向一家私人健康保險公司申請其進行性別重置手術的費用補貼被拒，而德國法庭亦駁回其申請。歐洲人權</w:t>
      </w:r>
      <w:r w:rsidRPr="00DB4AEF">
        <w:rPr>
          <w:color w:val="000000"/>
          <w:spacing w:val="30"/>
          <w:sz w:val="18"/>
          <w:szCs w:val="18"/>
        </w:rPr>
        <w:t>法院裁定，</w:t>
      </w:r>
      <w:r w:rsidRPr="00DB4AEF">
        <w:rPr>
          <w:rFonts w:hint="eastAsia"/>
          <w:color w:val="000000"/>
          <w:spacing w:val="30"/>
          <w:sz w:val="18"/>
          <w:szCs w:val="18"/>
        </w:rPr>
        <w:t>德國法庭就該等申請補貼的程序</w:t>
      </w:r>
      <w:r w:rsidRPr="00DB4AEF">
        <w:rPr>
          <w:color w:val="000000"/>
          <w:spacing w:val="30"/>
          <w:sz w:val="18"/>
          <w:szCs w:val="18"/>
        </w:rPr>
        <w:t>規定申請人</w:t>
      </w:r>
      <w:r w:rsidRPr="00DB4AEF">
        <w:rPr>
          <w:rFonts w:hint="eastAsia"/>
          <w:color w:val="000000"/>
          <w:spacing w:val="30"/>
          <w:sz w:val="18"/>
          <w:szCs w:val="18"/>
        </w:rPr>
        <w:t>須</w:t>
      </w:r>
      <w:r w:rsidRPr="00DB4AEF">
        <w:rPr>
          <w:color w:val="000000"/>
          <w:spacing w:val="30"/>
          <w:sz w:val="18"/>
          <w:szCs w:val="18"/>
        </w:rPr>
        <w:t>證明她從醫學角度而論必須進行性別重置，以及規定她患有易性症，是不合理和違反《歐洲人權公約》第</w:t>
      </w:r>
      <w:r w:rsidRPr="00DB4AEF">
        <w:rPr>
          <w:color w:val="000000"/>
          <w:spacing w:val="30"/>
          <w:sz w:val="18"/>
          <w:szCs w:val="18"/>
        </w:rPr>
        <w:t>6</w:t>
      </w:r>
      <w:r w:rsidRPr="00DB4AEF">
        <w:rPr>
          <w:color w:val="000000"/>
          <w:spacing w:val="30"/>
          <w:sz w:val="18"/>
          <w:szCs w:val="18"/>
        </w:rPr>
        <w:t>和</w:t>
      </w:r>
      <w:r w:rsidRPr="00DB4AEF">
        <w:rPr>
          <w:color w:val="000000"/>
          <w:spacing w:val="30"/>
          <w:sz w:val="18"/>
          <w:szCs w:val="18"/>
        </w:rPr>
        <w:t>8</w:t>
      </w:r>
      <w:r w:rsidRPr="00DB4AEF">
        <w:rPr>
          <w:color w:val="000000"/>
          <w:spacing w:val="30"/>
          <w:sz w:val="18"/>
          <w:szCs w:val="18"/>
        </w:rPr>
        <w:t>條。</w:t>
      </w:r>
    </w:p>
  </w:footnote>
  <w:footnote w:id="29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這些國家為丹麥、愛沙尼亞、芬蘭、德國、冰島、愛爾蘭、意大利、拉脫維亞、馬耳他、荷蘭、</w:t>
      </w:r>
      <w:r w:rsidRPr="00DB4AEF">
        <w:rPr>
          <w:rFonts w:hint="eastAsia"/>
          <w:spacing w:val="30"/>
          <w:sz w:val="18"/>
          <w:szCs w:val="18"/>
        </w:rPr>
        <w:t>挪威、</w:t>
      </w:r>
      <w:r w:rsidRPr="00DB4AEF">
        <w:rPr>
          <w:spacing w:val="30"/>
          <w:sz w:val="18"/>
          <w:szCs w:val="18"/>
        </w:rPr>
        <w:t>葡萄牙、西班牙、瑞典和烏克蘭。</w:t>
      </w:r>
    </w:p>
  </w:footnote>
  <w:footnote w:id="30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這些國家為奧地利、比利時、保加利亞、克羅地亞、塞浦路斯、捷克共和國、法國、匈牙利、列支敦士登、波蘭、羅馬尼亞、斯洛伐克、斯洛文尼亞、俄羅斯聯邦、瑞士和土耳其。</w:t>
      </w:r>
    </w:p>
  </w:footnote>
  <w:footnote w:id="30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這些國家為希臘、盧森堡、摩爾多瓦和塞爾維亞。</w:t>
      </w:r>
    </w:p>
  </w:footnote>
  <w:footnote w:id="30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見社會事務部長發出的《更改性別醫療程序的一般規定》（</w:t>
      </w:r>
      <w:r w:rsidRPr="00DB4AEF">
        <w:rPr>
          <w:spacing w:val="0"/>
          <w:sz w:val="18"/>
          <w:szCs w:val="18"/>
          <w:lang w:val="en-US"/>
        </w:rPr>
        <w:t>Soovahetuse</w:t>
      </w:r>
      <w:r w:rsidRPr="00DB4AEF">
        <w:rPr>
          <w:spacing w:val="30"/>
          <w:sz w:val="18"/>
          <w:szCs w:val="18"/>
          <w:lang w:val="en-US"/>
        </w:rPr>
        <w:t xml:space="preserve"> </w:t>
      </w:r>
      <w:r w:rsidRPr="00DB4AEF">
        <w:rPr>
          <w:spacing w:val="0"/>
          <w:sz w:val="18"/>
          <w:szCs w:val="18"/>
          <w:lang w:val="en-US"/>
        </w:rPr>
        <w:t>arstlike</w:t>
      </w:r>
      <w:r w:rsidRPr="00DB4AEF">
        <w:rPr>
          <w:spacing w:val="30"/>
          <w:sz w:val="18"/>
          <w:szCs w:val="18"/>
          <w:lang w:val="en-US"/>
        </w:rPr>
        <w:t xml:space="preserve"> </w:t>
      </w:r>
      <w:r w:rsidRPr="00DB4AEF">
        <w:rPr>
          <w:spacing w:val="0"/>
          <w:sz w:val="18"/>
          <w:szCs w:val="18"/>
          <w:lang w:val="en-US"/>
        </w:rPr>
        <w:t>toimingute</w:t>
      </w:r>
      <w:r w:rsidRPr="00DB4AEF">
        <w:rPr>
          <w:spacing w:val="30"/>
          <w:sz w:val="18"/>
          <w:szCs w:val="18"/>
          <w:lang w:val="en-US"/>
        </w:rPr>
        <w:t xml:space="preserve"> </w:t>
      </w:r>
      <w:r w:rsidRPr="00DB4AEF">
        <w:rPr>
          <w:spacing w:val="0"/>
          <w:sz w:val="18"/>
          <w:szCs w:val="18"/>
          <w:lang w:val="en-US"/>
        </w:rPr>
        <w:t>uhtsed</w:t>
      </w:r>
      <w:r w:rsidRPr="00DB4AEF">
        <w:rPr>
          <w:spacing w:val="30"/>
          <w:sz w:val="18"/>
          <w:szCs w:val="18"/>
          <w:lang w:val="en-US"/>
        </w:rPr>
        <w:t xml:space="preserve"> </w:t>
      </w:r>
      <w:r w:rsidRPr="00DB4AEF">
        <w:rPr>
          <w:spacing w:val="0"/>
          <w:sz w:val="18"/>
          <w:szCs w:val="18"/>
          <w:lang w:val="en-US"/>
        </w:rPr>
        <w:t>nouded</w:t>
      </w:r>
      <w:r w:rsidRPr="00DB4AEF">
        <w:rPr>
          <w:spacing w:val="30"/>
          <w:sz w:val="18"/>
          <w:szCs w:val="18"/>
          <w:lang w:val="en-US"/>
        </w:rPr>
        <w:t>，</w:t>
      </w:r>
      <w:r w:rsidRPr="00DB4AEF">
        <w:rPr>
          <w:spacing w:val="30"/>
          <w:sz w:val="18"/>
          <w:szCs w:val="18"/>
          <w:lang w:val="en-US"/>
        </w:rPr>
        <w:t>1999</w:t>
      </w:r>
      <w:r w:rsidRPr="00DB4AEF">
        <w:rPr>
          <w:spacing w:val="30"/>
          <w:sz w:val="18"/>
          <w:szCs w:val="18"/>
          <w:lang w:val="en-US"/>
        </w:rPr>
        <w:t>年</w:t>
      </w:r>
      <w:r w:rsidRPr="00DB4AEF">
        <w:rPr>
          <w:spacing w:val="30"/>
          <w:sz w:val="18"/>
          <w:szCs w:val="18"/>
          <w:lang w:val="en-US"/>
        </w:rPr>
        <w:t>5</w:t>
      </w:r>
      <w:r w:rsidRPr="00DB4AEF">
        <w:rPr>
          <w:spacing w:val="30"/>
          <w:sz w:val="18"/>
          <w:szCs w:val="18"/>
          <w:lang w:val="en-US"/>
        </w:rPr>
        <w:t>月</w:t>
      </w:r>
      <w:r w:rsidRPr="00DB4AEF">
        <w:rPr>
          <w:spacing w:val="30"/>
          <w:sz w:val="18"/>
          <w:szCs w:val="18"/>
          <w:lang w:val="en-US"/>
        </w:rPr>
        <w:t>7</w:t>
      </w:r>
      <w:r w:rsidRPr="00DB4AEF">
        <w:rPr>
          <w:spacing w:val="30"/>
          <w:sz w:val="18"/>
          <w:szCs w:val="18"/>
          <w:lang w:val="en-US"/>
        </w:rPr>
        <w:t>日第</w:t>
      </w:r>
      <w:r w:rsidRPr="00DB4AEF">
        <w:rPr>
          <w:spacing w:val="30"/>
          <w:sz w:val="18"/>
          <w:szCs w:val="18"/>
          <w:lang w:val="en-US"/>
        </w:rPr>
        <w:t>32</w:t>
      </w:r>
      <w:r w:rsidRPr="00DB4AEF">
        <w:rPr>
          <w:spacing w:val="30"/>
          <w:sz w:val="18"/>
          <w:szCs w:val="18"/>
          <w:lang w:val="en-US"/>
        </w:rPr>
        <w:t>號），其摘要載於附件</w:t>
      </w:r>
      <w:r w:rsidRPr="00DB4AEF">
        <w:rPr>
          <w:spacing w:val="30"/>
          <w:sz w:val="18"/>
          <w:szCs w:val="18"/>
          <w:lang w:val="en-US"/>
        </w:rPr>
        <w:t>A</w:t>
      </w:r>
      <w:r w:rsidRPr="00DB4AEF">
        <w:rPr>
          <w:spacing w:val="30"/>
          <w:sz w:val="18"/>
          <w:szCs w:val="18"/>
          <w:lang w:val="en-US"/>
        </w:rPr>
        <w:t>。</w:t>
      </w:r>
    </w:p>
  </w:footnote>
  <w:footnote w:id="30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見冰島《性別認同障礙人士的法律地位法令</w:t>
      </w:r>
      <w:r w:rsidRPr="00DB4AEF">
        <w:rPr>
          <w:spacing w:val="30"/>
          <w:sz w:val="18"/>
          <w:szCs w:val="18"/>
        </w:rPr>
        <w:t>57/2012</w:t>
      </w:r>
      <w:r w:rsidRPr="00DB4AEF">
        <w:rPr>
          <w:spacing w:val="30"/>
          <w:sz w:val="18"/>
          <w:szCs w:val="18"/>
        </w:rPr>
        <w:t>號》第</w:t>
      </w:r>
      <w:r w:rsidRPr="00DB4AEF">
        <w:rPr>
          <w:spacing w:val="30"/>
          <w:sz w:val="18"/>
          <w:szCs w:val="18"/>
        </w:rPr>
        <w:t>4</w:t>
      </w:r>
      <w:r w:rsidRPr="00DB4AEF">
        <w:rPr>
          <w:spacing w:val="30"/>
          <w:sz w:val="18"/>
          <w:szCs w:val="18"/>
        </w:rPr>
        <w:t>條，本章稍後部分會就此作說明。</w:t>
      </w:r>
    </w:p>
  </w:footnote>
  <w:footnote w:id="30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這些國家為塞浦路斯、捷克共和國、芬蘭、拉脫維亞、列支敦斯登、盧森堡、塞爾維亞、斯洛伐克、斯洛文尼亞</w:t>
      </w:r>
      <w:r w:rsidRPr="00DB4AEF">
        <w:rPr>
          <w:rFonts w:hint="eastAsia"/>
          <w:spacing w:val="30"/>
          <w:sz w:val="18"/>
          <w:szCs w:val="18"/>
        </w:rPr>
        <w:t>和</w:t>
      </w:r>
      <w:r w:rsidRPr="00DB4AEF">
        <w:rPr>
          <w:spacing w:val="30"/>
          <w:sz w:val="18"/>
          <w:szCs w:val="18"/>
        </w:rPr>
        <w:t>土耳其。</w:t>
      </w:r>
    </w:p>
  </w:footnote>
  <w:footnote w:id="305">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這些國家為保加利亞、克羅地亞、塞浦路斯、捷克共和國、芬蘭、匈牙利、英國、</w:t>
      </w:r>
      <w:r w:rsidRPr="00DB4AEF">
        <w:rPr>
          <w:color w:val="000000"/>
          <w:spacing w:val="30"/>
          <w:sz w:val="18"/>
          <w:szCs w:val="18"/>
          <w:lang w:val="en-US"/>
        </w:rPr>
        <w:t>摩爾多瓦</w:t>
      </w:r>
      <w:r w:rsidRPr="00DB4AEF">
        <w:rPr>
          <w:rFonts w:hint="eastAsia"/>
          <w:color w:val="000000"/>
          <w:spacing w:val="30"/>
          <w:sz w:val="18"/>
          <w:szCs w:val="18"/>
        </w:rPr>
        <w:t>和</w:t>
      </w:r>
      <w:r w:rsidRPr="00DB4AEF">
        <w:rPr>
          <w:color w:val="000000"/>
          <w:spacing w:val="30"/>
          <w:sz w:val="18"/>
          <w:szCs w:val="18"/>
        </w:rPr>
        <w:t>土耳其。</w:t>
      </w:r>
    </w:p>
  </w:footnote>
  <w:footnote w:id="306">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有關國家為奧地利、</w:t>
      </w:r>
      <w:r w:rsidRPr="00DB4AEF">
        <w:rPr>
          <w:color w:val="000000"/>
          <w:spacing w:val="30"/>
          <w:sz w:val="18"/>
          <w:szCs w:val="18"/>
          <w:lang w:val="en-US"/>
        </w:rPr>
        <w:t>比利時、</w:t>
      </w:r>
      <w:r w:rsidRPr="00DB4AEF">
        <w:rPr>
          <w:color w:val="000000"/>
          <w:spacing w:val="30"/>
          <w:sz w:val="18"/>
          <w:szCs w:val="18"/>
        </w:rPr>
        <w:t>保加利亞、克羅地亞、</w:t>
      </w:r>
      <w:r w:rsidRPr="00DB4AEF">
        <w:rPr>
          <w:bCs/>
          <w:color w:val="000000"/>
          <w:spacing w:val="30"/>
          <w:sz w:val="18"/>
          <w:szCs w:val="18"/>
          <w:lang w:val="en-HK"/>
        </w:rPr>
        <w:t>捷克</w:t>
      </w:r>
      <w:r w:rsidRPr="00DB4AEF">
        <w:rPr>
          <w:color w:val="000000"/>
          <w:spacing w:val="30"/>
          <w:sz w:val="18"/>
          <w:szCs w:val="18"/>
          <w:lang w:val="en-HK"/>
        </w:rPr>
        <w:t>共和國</w:t>
      </w:r>
      <w:r w:rsidRPr="00DB4AEF">
        <w:rPr>
          <w:color w:val="000000"/>
          <w:spacing w:val="30"/>
          <w:sz w:val="18"/>
          <w:szCs w:val="18"/>
        </w:rPr>
        <w:t>、丹麥、愛沙尼亞、德國、希臘、匈牙利、愛爾蘭、</w:t>
      </w:r>
      <w:r w:rsidRPr="00DB4AEF">
        <w:rPr>
          <w:color w:val="000000"/>
          <w:spacing w:val="30"/>
          <w:sz w:val="18"/>
          <w:szCs w:val="18"/>
          <w:lang w:val="en-US"/>
        </w:rPr>
        <w:t>馬耳他、</w:t>
      </w:r>
      <w:r w:rsidRPr="00DB4AEF">
        <w:rPr>
          <w:color w:val="000000"/>
          <w:spacing w:val="30"/>
          <w:sz w:val="18"/>
          <w:szCs w:val="18"/>
        </w:rPr>
        <w:t>荷蘭、波蘭、葡萄牙、羅馬尼亞、斯洛伐克、</w:t>
      </w:r>
      <w:r w:rsidRPr="00DB4AEF">
        <w:rPr>
          <w:color w:val="000000"/>
          <w:spacing w:val="30"/>
          <w:sz w:val="18"/>
          <w:szCs w:val="18"/>
          <w:lang w:val="en-US"/>
        </w:rPr>
        <w:t>斯洛文尼亞、</w:t>
      </w:r>
      <w:r w:rsidRPr="00DB4AEF">
        <w:rPr>
          <w:color w:val="000000"/>
          <w:spacing w:val="30"/>
          <w:sz w:val="18"/>
          <w:szCs w:val="18"/>
        </w:rPr>
        <w:t>英國、</w:t>
      </w:r>
      <w:r w:rsidRPr="00DB4AEF">
        <w:rPr>
          <w:color w:val="000000"/>
          <w:spacing w:val="30"/>
          <w:sz w:val="18"/>
          <w:szCs w:val="18"/>
          <w:lang w:val="en-HK"/>
        </w:rPr>
        <w:t>摩爾多瓦、</w:t>
      </w:r>
      <w:r w:rsidRPr="00DB4AEF">
        <w:rPr>
          <w:bCs/>
          <w:color w:val="000000"/>
          <w:spacing w:val="30"/>
          <w:sz w:val="18"/>
          <w:szCs w:val="18"/>
          <w:lang w:val="en-HK"/>
        </w:rPr>
        <w:t>塞爾維亞、</w:t>
      </w:r>
      <w:r w:rsidRPr="00DB4AEF">
        <w:rPr>
          <w:color w:val="000000"/>
          <w:spacing w:val="30"/>
          <w:sz w:val="18"/>
          <w:szCs w:val="18"/>
        </w:rPr>
        <w:t>土耳其和烏克蘭。</w:t>
      </w:r>
    </w:p>
  </w:footnote>
  <w:footnote w:id="307">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u w:val="single"/>
        </w:rPr>
      </w:pPr>
      <w:r w:rsidRPr="00DB4AEF">
        <w:rPr>
          <w:color w:val="000000"/>
          <w:spacing w:val="30"/>
          <w:sz w:val="18"/>
          <w:szCs w:val="18"/>
        </w:rPr>
        <w:footnoteRef/>
      </w:r>
      <w:r w:rsidRPr="00DB4AEF">
        <w:rPr>
          <w:color w:val="000000"/>
          <w:spacing w:val="30"/>
          <w:sz w:val="18"/>
          <w:szCs w:val="18"/>
        </w:rPr>
        <w:tab/>
      </w:r>
      <w:r w:rsidRPr="00DB4AEF">
        <w:rPr>
          <w:i/>
          <w:color w:val="000000"/>
          <w:spacing w:val="0"/>
          <w:sz w:val="18"/>
          <w:szCs w:val="18"/>
        </w:rPr>
        <w:t>Lovforslag</w:t>
      </w:r>
      <w:r w:rsidRPr="00DB4AEF">
        <w:rPr>
          <w:i/>
          <w:color w:val="000000"/>
          <w:spacing w:val="30"/>
          <w:sz w:val="18"/>
          <w:szCs w:val="18"/>
        </w:rPr>
        <w:t xml:space="preserve"> </w:t>
      </w:r>
      <w:r w:rsidRPr="00DB4AEF">
        <w:rPr>
          <w:i/>
          <w:color w:val="000000"/>
          <w:spacing w:val="0"/>
          <w:sz w:val="18"/>
          <w:szCs w:val="18"/>
        </w:rPr>
        <w:t>L</w:t>
      </w:r>
      <w:r w:rsidRPr="00DB4AEF">
        <w:rPr>
          <w:i/>
          <w:color w:val="000000"/>
          <w:spacing w:val="30"/>
          <w:sz w:val="18"/>
          <w:szCs w:val="18"/>
        </w:rPr>
        <w:t xml:space="preserve"> 182 </w:t>
      </w:r>
      <w:r w:rsidRPr="00DB4AEF">
        <w:rPr>
          <w:i/>
          <w:color w:val="000000"/>
          <w:spacing w:val="0"/>
          <w:sz w:val="18"/>
          <w:szCs w:val="18"/>
        </w:rPr>
        <w:t>and</w:t>
      </w:r>
      <w:r w:rsidRPr="00DB4AEF">
        <w:rPr>
          <w:i/>
          <w:color w:val="000000"/>
          <w:spacing w:val="30"/>
          <w:sz w:val="18"/>
          <w:szCs w:val="18"/>
        </w:rPr>
        <w:t xml:space="preserve"> </w:t>
      </w:r>
      <w:r w:rsidRPr="00DB4AEF">
        <w:rPr>
          <w:i/>
          <w:color w:val="000000"/>
          <w:spacing w:val="0"/>
          <w:sz w:val="18"/>
          <w:szCs w:val="18"/>
        </w:rPr>
        <w:t>L</w:t>
      </w:r>
      <w:r w:rsidRPr="00DB4AEF">
        <w:rPr>
          <w:i/>
          <w:color w:val="000000"/>
          <w:spacing w:val="30"/>
          <w:sz w:val="18"/>
          <w:szCs w:val="18"/>
        </w:rPr>
        <w:t xml:space="preserve"> 189</w:t>
      </w:r>
      <w:r w:rsidRPr="00DB4AEF">
        <w:rPr>
          <w:rFonts w:hint="eastAsia"/>
          <w:i/>
          <w:color w:val="000000"/>
          <w:spacing w:val="30"/>
          <w:sz w:val="18"/>
          <w:szCs w:val="18"/>
        </w:rPr>
        <w:t xml:space="preserve"> </w:t>
      </w:r>
      <w:r w:rsidRPr="00DB4AEF">
        <w:rPr>
          <w:rFonts w:hint="eastAsia"/>
          <w:color w:val="000000"/>
          <w:spacing w:val="30"/>
          <w:sz w:val="18"/>
          <w:szCs w:val="18"/>
        </w:rPr>
        <w:t>(</w:t>
      </w:r>
      <w:r w:rsidRPr="00DB4AEF">
        <w:rPr>
          <w:color w:val="000000"/>
          <w:spacing w:val="0"/>
          <w:sz w:val="18"/>
          <w:szCs w:val="18"/>
        </w:rPr>
        <w:t>Amendment</w:t>
      </w:r>
      <w:r w:rsidRPr="00DB4AEF">
        <w:rPr>
          <w:color w:val="000000"/>
          <w:spacing w:val="30"/>
          <w:sz w:val="18"/>
          <w:szCs w:val="18"/>
        </w:rPr>
        <w:t xml:space="preserve"> </w:t>
      </w:r>
      <w:r w:rsidRPr="00DB4AEF">
        <w:rPr>
          <w:color w:val="000000"/>
          <w:spacing w:val="0"/>
          <w:sz w:val="18"/>
          <w:szCs w:val="18"/>
        </w:rPr>
        <w:t>Acts</w:t>
      </w:r>
      <w:r w:rsidRPr="00DB4AEF">
        <w:rPr>
          <w:color w:val="000000"/>
          <w:spacing w:val="30"/>
          <w:sz w:val="18"/>
          <w:szCs w:val="18"/>
        </w:rPr>
        <w:t xml:space="preserve"> </w:t>
      </w:r>
      <w:r w:rsidRPr="00DB4AEF">
        <w:rPr>
          <w:color w:val="000000"/>
          <w:spacing w:val="0"/>
          <w:sz w:val="18"/>
          <w:szCs w:val="18"/>
        </w:rPr>
        <w:t>L</w:t>
      </w:r>
      <w:r w:rsidRPr="00DB4AEF">
        <w:rPr>
          <w:color w:val="000000"/>
          <w:spacing w:val="30"/>
          <w:sz w:val="18"/>
          <w:szCs w:val="18"/>
        </w:rPr>
        <w:t xml:space="preserve">182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L</w:t>
      </w:r>
      <w:r w:rsidRPr="00DB4AEF">
        <w:rPr>
          <w:color w:val="000000"/>
          <w:spacing w:val="30"/>
          <w:sz w:val="18"/>
          <w:szCs w:val="18"/>
        </w:rPr>
        <w:t>189</w:t>
      </w:r>
      <w:r w:rsidRPr="00DB4AEF">
        <w:rPr>
          <w:rFonts w:hint="eastAsia"/>
          <w:color w:val="000000"/>
          <w:spacing w:val="30"/>
          <w:sz w:val="18"/>
          <w:szCs w:val="18"/>
        </w:rPr>
        <w:t>)</w:t>
      </w:r>
      <w:r w:rsidRPr="00DB4AEF">
        <w:rPr>
          <w:color w:val="000000"/>
          <w:spacing w:val="30"/>
          <w:kern w:val="2"/>
          <w:sz w:val="18"/>
          <w:szCs w:val="18"/>
          <w:lang w:val="en-US"/>
        </w:rPr>
        <w:t>。</w:t>
      </w:r>
    </w:p>
  </w:footnote>
  <w:footnote w:id="308">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見《人口註冊指</w:t>
      </w:r>
      <w:r w:rsidRPr="00DB4AEF">
        <w:rPr>
          <w:color w:val="000000"/>
          <w:spacing w:val="30"/>
          <w:sz w:val="18"/>
          <w:szCs w:val="18"/>
          <w:lang w:val="en-US"/>
        </w:rPr>
        <w:t>引</w:t>
      </w:r>
      <w:r w:rsidRPr="00DB4AEF">
        <w:rPr>
          <w:color w:val="000000"/>
          <w:spacing w:val="30"/>
          <w:sz w:val="18"/>
          <w:szCs w:val="18"/>
        </w:rPr>
        <w:t>》（</w:t>
      </w:r>
      <w:r w:rsidRPr="00DB4AEF">
        <w:rPr>
          <w:color w:val="000000"/>
          <w:spacing w:val="0"/>
          <w:sz w:val="18"/>
          <w:szCs w:val="18"/>
        </w:rPr>
        <w:t>Vejledning</w:t>
      </w:r>
      <w:r w:rsidRPr="00DB4AEF">
        <w:rPr>
          <w:color w:val="000000"/>
          <w:spacing w:val="30"/>
          <w:sz w:val="18"/>
          <w:szCs w:val="18"/>
        </w:rPr>
        <w:t xml:space="preserve"> </w:t>
      </w:r>
      <w:r w:rsidRPr="00DB4AEF">
        <w:rPr>
          <w:color w:val="000000"/>
          <w:spacing w:val="0"/>
          <w:sz w:val="18"/>
          <w:szCs w:val="18"/>
        </w:rPr>
        <w:t>om</w:t>
      </w:r>
      <w:r w:rsidRPr="00DB4AEF">
        <w:rPr>
          <w:color w:val="000000"/>
          <w:spacing w:val="30"/>
          <w:sz w:val="18"/>
          <w:szCs w:val="18"/>
        </w:rPr>
        <w:t xml:space="preserve"> </w:t>
      </w:r>
      <w:r w:rsidRPr="00DB4AEF">
        <w:rPr>
          <w:color w:val="000000"/>
          <w:spacing w:val="0"/>
          <w:sz w:val="18"/>
          <w:szCs w:val="18"/>
        </w:rPr>
        <w:t>folkeregistrering</w:t>
      </w:r>
      <w:r w:rsidRPr="00DB4AEF">
        <w:rPr>
          <w:color w:val="000000"/>
          <w:spacing w:val="30"/>
          <w:sz w:val="18"/>
          <w:szCs w:val="18"/>
        </w:rPr>
        <w:t>）</w:t>
      </w:r>
      <w:r w:rsidRPr="00DB4AEF">
        <w:rPr>
          <w:rFonts w:hint="eastAsia"/>
          <w:color w:val="000000"/>
          <w:spacing w:val="30"/>
          <w:sz w:val="18"/>
          <w:szCs w:val="18"/>
        </w:rPr>
        <w:t>第</w:t>
      </w:r>
      <w:r w:rsidRPr="00DB4AEF">
        <w:rPr>
          <w:color w:val="000000"/>
          <w:spacing w:val="30"/>
          <w:sz w:val="18"/>
          <w:szCs w:val="18"/>
        </w:rPr>
        <w:t>9273</w:t>
      </w:r>
      <w:r w:rsidRPr="00DB4AEF">
        <w:rPr>
          <w:rFonts w:hint="eastAsia"/>
          <w:color w:val="000000"/>
          <w:spacing w:val="30"/>
          <w:sz w:val="18"/>
          <w:szCs w:val="18"/>
        </w:rPr>
        <w:t>號</w:t>
      </w:r>
      <w:r w:rsidRPr="00DB4AEF">
        <w:rPr>
          <w:color w:val="000000"/>
          <w:spacing w:val="30"/>
          <w:sz w:val="18"/>
          <w:szCs w:val="18"/>
        </w:rPr>
        <w:t>，</w:t>
      </w:r>
      <w:r w:rsidRPr="00DB4AEF">
        <w:rPr>
          <w:color w:val="000000"/>
          <w:spacing w:val="30"/>
          <w:sz w:val="18"/>
          <w:szCs w:val="18"/>
        </w:rPr>
        <w:t>2013</w:t>
      </w:r>
      <w:r w:rsidRPr="00DB4AEF">
        <w:rPr>
          <w:color w:val="000000"/>
          <w:spacing w:val="30"/>
          <w:sz w:val="18"/>
          <w:szCs w:val="18"/>
        </w:rPr>
        <w:t>年</w:t>
      </w:r>
      <w:r w:rsidRPr="00DB4AEF">
        <w:rPr>
          <w:color w:val="000000"/>
          <w:spacing w:val="30"/>
          <w:sz w:val="18"/>
          <w:szCs w:val="18"/>
        </w:rPr>
        <w:t>6</w:t>
      </w:r>
      <w:r w:rsidRPr="00DB4AEF">
        <w:rPr>
          <w:color w:val="000000"/>
          <w:spacing w:val="30"/>
          <w:sz w:val="18"/>
          <w:szCs w:val="18"/>
        </w:rPr>
        <w:t>月</w:t>
      </w:r>
      <w:r w:rsidRPr="00DB4AEF">
        <w:rPr>
          <w:color w:val="000000"/>
          <w:spacing w:val="30"/>
          <w:sz w:val="18"/>
          <w:szCs w:val="18"/>
        </w:rPr>
        <w:t>14</w:t>
      </w:r>
      <w:r w:rsidRPr="00DB4AEF">
        <w:rPr>
          <w:color w:val="000000"/>
          <w:spacing w:val="30"/>
          <w:sz w:val="18"/>
          <w:szCs w:val="18"/>
        </w:rPr>
        <w:t>日（丹麥文本），第</w:t>
      </w:r>
      <w:r w:rsidRPr="00DB4AEF">
        <w:rPr>
          <w:color w:val="000000"/>
          <w:spacing w:val="30"/>
          <w:sz w:val="18"/>
          <w:szCs w:val="18"/>
        </w:rPr>
        <w:t>2.1.3</w:t>
      </w:r>
      <w:r w:rsidRPr="00DB4AEF">
        <w:rPr>
          <w:color w:val="000000"/>
          <w:spacing w:val="30"/>
          <w:sz w:val="18"/>
          <w:szCs w:val="18"/>
        </w:rPr>
        <w:t>段。</w:t>
      </w:r>
    </w:p>
  </w:footnote>
  <w:footnote w:id="309">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spacing w:val="30"/>
          <w:sz w:val="18"/>
          <w:szCs w:val="18"/>
        </w:rPr>
      </w:pPr>
      <w:r w:rsidRPr="00DB4AEF">
        <w:rPr>
          <w:color w:val="000000"/>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導致是次立法的發展以及在立法前丹麥工作小組評核當時的法律框架，已在以下文獻中概述分析：</w:t>
      </w:r>
      <w:r w:rsidRPr="00DB4AEF">
        <w:rPr>
          <w:spacing w:val="0"/>
          <w:sz w:val="18"/>
          <w:szCs w:val="18"/>
        </w:rPr>
        <w:t>Natalie</w:t>
      </w:r>
      <w:r w:rsidRPr="00DB4AEF">
        <w:rPr>
          <w:spacing w:val="30"/>
          <w:sz w:val="18"/>
          <w:szCs w:val="18"/>
        </w:rPr>
        <w:t xml:space="preserve"> </w:t>
      </w:r>
      <w:r w:rsidRPr="00DB4AEF">
        <w:rPr>
          <w:spacing w:val="0"/>
          <w:sz w:val="18"/>
          <w:szCs w:val="18"/>
        </w:rPr>
        <w:t>Videbæk</w:t>
      </w:r>
      <w:r w:rsidRPr="00DB4AEF">
        <w:rPr>
          <w:spacing w:val="30"/>
          <w:sz w:val="18"/>
          <w:szCs w:val="18"/>
        </w:rPr>
        <w:t xml:space="preserve"> </w:t>
      </w:r>
      <w:r w:rsidRPr="00DB4AEF">
        <w:rPr>
          <w:spacing w:val="0"/>
          <w:sz w:val="18"/>
          <w:szCs w:val="18"/>
        </w:rPr>
        <w:t>Munkholm</w:t>
      </w:r>
      <w:r w:rsidRPr="00DB4AEF">
        <w:rPr>
          <w:rFonts w:hint="eastAsia"/>
          <w:spacing w:val="30"/>
          <w:sz w:val="18"/>
          <w:szCs w:val="18"/>
        </w:rPr>
        <w:t>，“</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Persons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Denmark</w:t>
      </w:r>
      <w:r w:rsidRPr="00DB4AEF">
        <w:rPr>
          <w:rFonts w:hint="eastAsia"/>
          <w:spacing w:val="0"/>
          <w:sz w:val="18"/>
          <w:szCs w:val="18"/>
        </w:rPr>
        <w:t>＂</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lang w:val="en-US"/>
        </w:rPr>
        <w:t>151</w:t>
      </w:r>
      <w:r w:rsidRPr="00DB4AEF">
        <w:rPr>
          <w:spacing w:val="30"/>
          <w:sz w:val="18"/>
          <w:szCs w:val="18"/>
          <w:lang w:val="en-US"/>
        </w:rPr>
        <w:t>至</w:t>
      </w:r>
      <w:r w:rsidRPr="00DB4AEF">
        <w:rPr>
          <w:spacing w:val="30"/>
          <w:sz w:val="18"/>
          <w:szCs w:val="18"/>
          <w:lang w:val="en-US"/>
        </w:rPr>
        <w:t>161</w:t>
      </w:r>
      <w:r w:rsidRPr="00DB4AEF">
        <w:rPr>
          <w:spacing w:val="30"/>
          <w:sz w:val="18"/>
          <w:szCs w:val="18"/>
          <w:lang w:val="en-US"/>
        </w:rPr>
        <w:t>頁。</w:t>
      </w:r>
    </w:p>
  </w:footnote>
  <w:footnote w:id="310">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i/>
          <w:color w:val="000000"/>
          <w:spacing w:val="0"/>
          <w:sz w:val="18"/>
          <w:szCs w:val="18"/>
        </w:rPr>
        <w:t>Lov</w:t>
      </w:r>
      <w:r w:rsidRPr="00DB4AEF">
        <w:rPr>
          <w:i/>
          <w:color w:val="000000"/>
          <w:spacing w:val="30"/>
          <w:sz w:val="18"/>
          <w:szCs w:val="18"/>
        </w:rPr>
        <w:t xml:space="preserve"> </w:t>
      </w:r>
      <w:r w:rsidRPr="00DB4AEF">
        <w:rPr>
          <w:i/>
          <w:color w:val="000000"/>
          <w:spacing w:val="0"/>
          <w:sz w:val="18"/>
          <w:szCs w:val="18"/>
        </w:rPr>
        <w:t>om</w:t>
      </w:r>
      <w:r w:rsidRPr="00DB4AEF">
        <w:rPr>
          <w:i/>
          <w:color w:val="000000"/>
          <w:spacing w:val="30"/>
          <w:sz w:val="18"/>
          <w:szCs w:val="18"/>
        </w:rPr>
        <w:t xml:space="preserve"> </w:t>
      </w:r>
      <w:r w:rsidRPr="00DB4AEF">
        <w:rPr>
          <w:i/>
          <w:color w:val="000000"/>
          <w:spacing w:val="0"/>
          <w:sz w:val="18"/>
          <w:szCs w:val="18"/>
        </w:rPr>
        <w:t>œndring</w:t>
      </w:r>
      <w:r w:rsidRPr="00DB4AEF">
        <w:rPr>
          <w:i/>
          <w:color w:val="000000"/>
          <w:spacing w:val="30"/>
          <w:sz w:val="18"/>
          <w:szCs w:val="18"/>
        </w:rPr>
        <w:t xml:space="preserve"> </w:t>
      </w:r>
      <w:r w:rsidRPr="00DB4AEF">
        <w:rPr>
          <w:i/>
          <w:color w:val="000000"/>
          <w:spacing w:val="0"/>
          <w:sz w:val="18"/>
          <w:szCs w:val="18"/>
        </w:rPr>
        <w:t>af</w:t>
      </w:r>
      <w:r w:rsidRPr="00DB4AEF">
        <w:rPr>
          <w:i/>
          <w:color w:val="000000"/>
          <w:spacing w:val="30"/>
          <w:sz w:val="18"/>
          <w:szCs w:val="18"/>
        </w:rPr>
        <w:t xml:space="preserve"> </w:t>
      </w:r>
      <w:r w:rsidRPr="00DB4AEF">
        <w:rPr>
          <w:i/>
          <w:color w:val="000000"/>
          <w:spacing w:val="0"/>
          <w:sz w:val="18"/>
          <w:szCs w:val="18"/>
        </w:rPr>
        <w:t>CPR</w:t>
      </w:r>
      <w:r w:rsidRPr="00DB4AEF">
        <w:rPr>
          <w:i/>
          <w:color w:val="000000"/>
          <w:spacing w:val="30"/>
          <w:sz w:val="18"/>
          <w:szCs w:val="18"/>
        </w:rPr>
        <w:t>-</w:t>
      </w:r>
      <w:r w:rsidRPr="00DB4AEF">
        <w:rPr>
          <w:i/>
          <w:color w:val="000000"/>
          <w:spacing w:val="0"/>
          <w:sz w:val="18"/>
          <w:szCs w:val="18"/>
        </w:rPr>
        <w:t>loven</w:t>
      </w:r>
      <w:r w:rsidRPr="00DB4AEF">
        <w:rPr>
          <w:color w:val="000000"/>
          <w:spacing w:val="30"/>
          <w:sz w:val="18"/>
          <w:szCs w:val="18"/>
        </w:rPr>
        <w:t xml:space="preserve">, </w:t>
      </w:r>
      <w:r w:rsidRPr="00DB4AEF">
        <w:rPr>
          <w:color w:val="000000"/>
          <w:spacing w:val="0"/>
          <w:sz w:val="18"/>
          <w:szCs w:val="18"/>
        </w:rPr>
        <w:t>nr</w:t>
      </w:r>
      <w:r w:rsidRPr="00DB4AEF">
        <w:rPr>
          <w:color w:val="000000"/>
          <w:spacing w:val="30"/>
          <w:sz w:val="18"/>
          <w:szCs w:val="18"/>
        </w:rPr>
        <w:t xml:space="preserve">. 752 </w:t>
      </w:r>
      <w:r w:rsidRPr="00DB4AEF">
        <w:rPr>
          <w:color w:val="000000"/>
          <w:spacing w:val="0"/>
          <w:sz w:val="18"/>
          <w:szCs w:val="18"/>
        </w:rPr>
        <w:t>af</w:t>
      </w:r>
      <w:r w:rsidRPr="00DB4AEF">
        <w:rPr>
          <w:color w:val="000000"/>
          <w:spacing w:val="30"/>
          <w:sz w:val="18"/>
          <w:szCs w:val="18"/>
        </w:rPr>
        <w:t xml:space="preserve"> 25.06.2014</w:t>
      </w:r>
      <w:r w:rsidRPr="00DB4AEF">
        <w:rPr>
          <w:rFonts w:hint="eastAsia"/>
          <w:color w:val="000000"/>
          <w:spacing w:val="30"/>
          <w:sz w:val="18"/>
          <w:szCs w:val="18"/>
        </w:rPr>
        <w:t xml:space="preserve"> (</w:t>
      </w:r>
      <w:r w:rsidRPr="00DB4AEF">
        <w:rPr>
          <w:color w:val="000000"/>
          <w:spacing w:val="0"/>
          <w:sz w:val="18"/>
          <w:szCs w:val="18"/>
        </w:rPr>
        <w:t>Amendment</w:t>
      </w:r>
      <w:r w:rsidRPr="00DB4AEF">
        <w:rPr>
          <w:color w:val="000000"/>
          <w:spacing w:val="30"/>
          <w:sz w:val="18"/>
          <w:szCs w:val="18"/>
        </w:rPr>
        <w:t xml:space="preserve"> </w:t>
      </w:r>
      <w:r w:rsidRPr="00DB4AEF">
        <w:rPr>
          <w:color w:val="000000"/>
          <w:spacing w:val="0"/>
          <w:sz w:val="18"/>
          <w:szCs w:val="18"/>
        </w:rPr>
        <w:t>Act</w:t>
      </w:r>
      <w:r w:rsidRPr="00DB4AEF">
        <w:rPr>
          <w:color w:val="000000"/>
          <w:spacing w:val="30"/>
          <w:sz w:val="18"/>
          <w:szCs w:val="18"/>
        </w:rPr>
        <w:t xml:space="preserve"> </w:t>
      </w:r>
      <w:r w:rsidRPr="00DB4AEF">
        <w:rPr>
          <w:color w:val="000000"/>
          <w:spacing w:val="0"/>
          <w:sz w:val="18"/>
          <w:szCs w:val="18"/>
        </w:rPr>
        <w:t>to</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CPR</w:t>
      </w:r>
      <w:r w:rsidRPr="00DB4AEF">
        <w:rPr>
          <w:color w:val="000000"/>
          <w:spacing w:val="30"/>
          <w:sz w:val="18"/>
          <w:szCs w:val="18"/>
        </w:rPr>
        <w:t xml:space="preserve"> </w:t>
      </w:r>
      <w:r w:rsidRPr="00DB4AEF">
        <w:rPr>
          <w:color w:val="000000"/>
          <w:spacing w:val="0"/>
          <w:sz w:val="18"/>
          <w:szCs w:val="18"/>
        </w:rPr>
        <w:t>Act</w:t>
      </w:r>
      <w:r w:rsidRPr="00DB4AEF">
        <w:rPr>
          <w:rFonts w:hint="eastAsia"/>
          <w:color w:val="000000"/>
          <w:spacing w:val="0"/>
          <w:sz w:val="18"/>
          <w:szCs w:val="18"/>
        </w:rPr>
        <w:t>)</w:t>
      </w:r>
      <w:r w:rsidRPr="00DB4AEF">
        <w:rPr>
          <w:color w:val="000000"/>
          <w:spacing w:val="30"/>
          <w:sz w:val="18"/>
          <w:szCs w:val="18"/>
        </w:rPr>
        <w:t xml:space="preserve"> §1, 1</w:t>
      </w:r>
      <w:r w:rsidRPr="00DB4AEF">
        <w:rPr>
          <w:rFonts w:hint="eastAsia"/>
          <w:color w:val="000000"/>
          <w:spacing w:val="30"/>
          <w:sz w:val="18"/>
          <w:szCs w:val="18"/>
        </w:rPr>
        <w:t>。</w:t>
      </w:r>
    </w:p>
  </w:footnote>
  <w:footnote w:id="311">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rStyle w:val="FootnoteReference"/>
          <w:spacing w:val="30"/>
          <w:sz w:val="18"/>
          <w:szCs w:val="18"/>
          <w:vertAlign w:val="baseline"/>
        </w:rPr>
        <w:t xml:space="preserve"> </w:t>
      </w:r>
      <w:r w:rsidRPr="00DB4AEF">
        <w:rPr>
          <w:color w:val="000000"/>
          <w:spacing w:val="30"/>
          <w:sz w:val="18"/>
          <w:szCs w:val="18"/>
        </w:rPr>
        <w:tab/>
      </w:r>
      <w:r w:rsidRPr="00DB4AEF">
        <w:rPr>
          <w:color w:val="000000"/>
          <w:spacing w:val="30"/>
          <w:sz w:val="18"/>
          <w:szCs w:val="18"/>
        </w:rPr>
        <w:t>申請人只需作自我聲明屬何性別，該聲明不會被質疑。沒有醫學專家的介入，也不會對申請人的心理和身體健康作評估。見</w:t>
      </w:r>
      <w:r w:rsidRPr="00DB4AEF">
        <w:rPr>
          <w:spacing w:val="0"/>
          <w:sz w:val="18"/>
          <w:szCs w:val="18"/>
        </w:rPr>
        <w:t>Natalie</w:t>
      </w:r>
      <w:r w:rsidRPr="00DB4AEF">
        <w:rPr>
          <w:spacing w:val="30"/>
          <w:sz w:val="18"/>
          <w:szCs w:val="18"/>
        </w:rPr>
        <w:t xml:space="preserve"> </w:t>
      </w:r>
      <w:r w:rsidRPr="00DB4AEF">
        <w:rPr>
          <w:spacing w:val="0"/>
          <w:sz w:val="18"/>
          <w:szCs w:val="18"/>
        </w:rPr>
        <w:t>Videbæk</w:t>
      </w:r>
      <w:r w:rsidRPr="00DB4AEF">
        <w:rPr>
          <w:spacing w:val="30"/>
          <w:sz w:val="18"/>
          <w:szCs w:val="18"/>
        </w:rPr>
        <w:t xml:space="preserve"> </w:t>
      </w:r>
      <w:r w:rsidRPr="00DB4AEF">
        <w:rPr>
          <w:spacing w:val="0"/>
          <w:sz w:val="18"/>
          <w:szCs w:val="18"/>
        </w:rPr>
        <w:t>Munkholm</w:t>
      </w:r>
      <w:r w:rsidRPr="00DB4AEF">
        <w:rPr>
          <w:rFonts w:hint="eastAsia"/>
          <w:spacing w:val="30"/>
          <w:sz w:val="18"/>
          <w:szCs w:val="18"/>
        </w:rPr>
        <w:t>，</w:t>
      </w:r>
      <w:r w:rsidRPr="00DB4AEF">
        <w:rPr>
          <w:rFonts w:asciiTheme="majorEastAsia" w:eastAsiaTheme="majorEastAsia" w:hAnsiTheme="majorEastAsia"/>
          <w:spacing w:val="30"/>
          <w:sz w:val="18"/>
          <w:szCs w:val="18"/>
        </w:rPr>
        <w:t>“</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Persons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Denmark</w:t>
      </w:r>
      <w:r w:rsidRPr="00DB4AEF">
        <w:rPr>
          <w:rFonts w:hint="eastAsia"/>
          <w:spacing w:val="0"/>
          <w:sz w:val="18"/>
          <w:szCs w:val="18"/>
        </w:rPr>
        <w:t>＂</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w:t>
      </w:r>
      <w:r w:rsidRPr="00DB4AEF">
        <w:rPr>
          <w:color w:val="000000"/>
          <w:spacing w:val="30"/>
          <w:sz w:val="18"/>
          <w:szCs w:val="18"/>
        </w:rPr>
        <w:t>，第</w:t>
      </w:r>
      <w:r w:rsidRPr="00DB4AEF">
        <w:rPr>
          <w:color w:val="000000"/>
          <w:spacing w:val="30"/>
          <w:sz w:val="18"/>
          <w:szCs w:val="18"/>
        </w:rPr>
        <w:t>167</w:t>
      </w:r>
      <w:r w:rsidRPr="00DB4AEF">
        <w:rPr>
          <w:color w:val="000000"/>
          <w:spacing w:val="30"/>
          <w:sz w:val="18"/>
          <w:szCs w:val="18"/>
        </w:rPr>
        <w:t>頁。</w:t>
      </w:r>
      <w:r w:rsidRPr="00DB4AEF">
        <w:rPr>
          <w:color w:val="000000"/>
          <w:spacing w:val="30"/>
          <w:sz w:val="18"/>
          <w:szCs w:val="18"/>
        </w:rPr>
        <w:t xml:space="preserve"> </w:t>
      </w:r>
    </w:p>
  </w:footnote>
  <w:footnote w:id="312">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spacing w:val="30"/>
          <w:sz w:val="18"/>
          <w:szCs w:val="18"/>
        </w:rPr>
      </w:pPr>
      <w:r w:rsidRPr="00DB4AEF">
        <w:rPr>
          <w:rStyle w:val="FootnoteReference"/>
          <w:color w:val="000000"/>
          <w:spacing w:val="30"/>
          <w:sz w:val="18"/>
          <w:szCs w:val="18"/>
          <w:vertAlign w:val="baseline"/>
        </w:rPr>
        <w:footnoteRef/>
      </w:r>
      <w:r w:rsidRPr="00DB4AEF">
        <w:rPr>
          <w:rStyle w:val="FootnoteReference"/>
          <w:color w:val="000000"/>
          <w:spacing w:val="30"/>
          <w:sz w:val="18"/>
          <w:szCs w:val="18"/>
          <w:vertAlign w:val="baseline"/>
        </w:rPr>
        <w:t xml:space="preserve"> </w:t>
      </w:r>
      <w:r w:rsidRPr="00DB4AEF">
        <w:rPr>
          <w:spacing w:val="30"/>
          <w:sz w:val="18"/>
          <w:szCs w:val="18"/>
        </w:rPr>
        <w:tab/>
      </w:r>
      <w:r w:rsidRPr="00DB4AEF">
        <w:rPr>
          <w:i/>
          <w:spacing w:val="0"/>
          <w:sz w:val="18"/>
          <w:szCs w:val="18"/>
        </w:rPr>
        <w:t>Lov</w:t>
      </w:r>
      <w:r w:rsidRPr="00DB4AEF">
        <w:rPr>
          <w:i/>
          <w:spacing w:val="30"/>
          <w:sz w:val="18"/>
          <w:szCs w:val="18"/>
        </w:rPr>
        <w:t xml:space="preserve"> </w:t>
      </w:r>
      <w:r w:rsidRPr="00DB4AEF">
        <w:rPr>
          <w:i/>
          <w:spacing w:val="0"/>
          <w:sz w:val="18"/>
          <w:szCs w:val="18"/>
        </w:rPr>
        <w:t>om</w:t>
      </w:r>
      <w:r w:rsidRPr="00DB4AEF">
        <w:rPr>
          <w:i/>
          <w:spacing w:val="30"/>
          <w:sz w:val="18"/>
          <w:szCs w:val="18"/>
        </w:rPr>
        <w:t xml:space="preserve"> </w:t>
      </w:r>
      <w:r w:rsidRPr="00DB4AEF">
        <w:rPr>
          <w:i/>
          <w:spacing w:val="0"/>
          <w:sz w:val="18"/>
          <w:szCs w:val="18"/>
        </w:rPr>
        <w:t>œndring</w:t>
      </w:r>
      <w:r w:rsidRPr="00DB4AEF">
        <w:rPr>
          <w:i/>
          <w:spacing w:val="30"/>
          <w:sz w:val="18"/>
          <w:szCs w:val="18"/>
        </w:rPr>
        <w:t xml:space="preserve"> </w:t>
      </w:r>
      <w:r w:rsidRPr="00DB4AEF">
        <w:rPr>
          <w:i/>
          <w:spacing w:val="0"/>
          <w:sz w:val="18"/>
          <w:szCs w:val="18"/>
        </w:rPr>
        <w:t>af</w:t>
      </w:r>
      <w:r w:rsidRPr="00DB4AEF">
        <w:rPr>
          <w:i/>
          <w:spacing w:val="30"/>
          <w:sz w:val="18"/>
          <w:szCs w:val="18"/>
        </w:rPr>
        <w:t xml:space="preserve"> </w:t>
      </w:r>
      <w:r w:rsidRPr="00DB4AEF">
        <w:rPr>
          <w:i/>
          <w:spacing w:val="0"/>
          <w:sz w:val="18"/>
          <w:szCs w:val="18"/>
        </w:rPr>
        <w:t>lov</w:t>
      </w:r>
      <w:r w:rsidRPr="00DB4AEF">
        <w:rPr>
          <w:i/>
          <w:spacing w:val="30"/>
          <w:sz w:val="18"/>
          <w:szCs w:val="18"/>
        </w:rPr>
        <w:t xml:space="preserve"> </w:t>
      </w:r>
      <w:r w:rsidRPr="00DB4AEF">
        <w:rPr>
          <w:i/>
          <w:spacing w:val="0"/>
          <w:sz w:val="18"/>
          <w:szCs w:val="18"/>
        </w:rPr>
        <w:t>om</w:t>
      </w:r>
      <w:r w:rsidRPr="00DB4AEF">
        <w:rPr>
          <w:i/>
          <w:spacing w:val="30"/>
          <w:sz w:val="18"/>
          <w:szCs w:val="18"/>
        </w:rPr>
        <w:t xml:space="preserve"> </w:t>
      </w:r>
      <w:r w:rsidRPr="00DB4AEF">
        <w:rPr>
          <w:i/>
          <w:spacing w:val="0"/>
          <w:sz w:val="18"/>
          <w:szCs w:val="18"/>
        </w:rPr>
        <w:t>Det</w:t>
      </w:r>
      <w:r w:rsidRPr="00DB4AEF">
        <w:rPr>
          <w:i/>
          <w:spacing w:val="30"/>
          <w:sz w:val="18"/>
          <w:szCs w:val="18"/>
        </w:rPr>
        <w:t xml:space="preserve"> </w:t>
      </w:r>
      <w:r w:rsidRPr="00DB4AEF">
        <w:rPr>
          <w:i/>
          <w:spacing w:val="0"/>
          <w:sz w:val="18"/>
          <w:szCs w:val="18"/>
        </w:rPr>
        <w:t>Centrale</w:t>
      </w:r>
      <w:r w:rsidRPr="00DB4AEF">
        <w:rPr>
          <w:i/>
          <w:spacing w:val="30"/>
          <w:sz w:val="18"/>
          <w:szCs w:val="18"/>
        </w:rPr>
        <w:t xml:space="preserve"> </w:t>
      </w:r>
      <w:r w:rsidRPr="00DB4AEF">
        <w:rPr>
          <w:i/>
          <w:spacing w:val="0"/>
          <w:sz w:val="18"/>
          <w:szCs w:val="18"/>
        </w:rPr>
        <w:t>Personregister</w:t>
      </w:r>
      <w:r w:rsidRPr="00DB4AEF">
        <w:rPr>
          <w:i/>
          <w:spacing w:val="30"/>
          <w:sz w:val="18"/>
          <w:szCs w:val="18"/>
        </w:rPr>
        <w:t xml:space="preserve">, </w:t>
      </w:r>
      <w:r w:rsidRPr="00DB4AEF">
        <w:rPr>
          <w:i/>
          <w:spacing w:val="0"/>
          <w:sz w:val="18"/>
          <w:szCs w:val="18"/>
        </w:rPr>
        <w:t>lov</w:t>
      </w:r>
      <w:r w:rsidRPr="00DB4AEF">
        <w:rPr>
          <w:i/>
          <w:spacing w:val="30"/>
          <w:sz w:val="18"/>
          <w:szCs w:val="18"/>
        </w:rPr>
        <w:t xml:space="preserve"> </w:t>
      </w:r>
      <w:r w:rsidRPr="00DB4AEF">
        <w:rPr>
          <w:i/>
          <w:spacing w:val="0"/>
          <w:sz w:val="18"/>
          <w:szCs w:val="18"/>
        </w:rPr>
        <w:t>nr</w:t>
      </w:r>
      <w:r w:rsidRPr="00DB4AEF">
        <w:rPr>
          <w:i/>
          <w:spacing w:val="30"/>
          <w:sz w:val="18"/>
          <w:szCs w:val="18"/>
        </w:rPr>
        <w:t xml:space="preserve">. 752 </w:t>
      </w:r>
      <w:r w:rsidRPr="00DB4AEF">
        <w:rPr>
          <w:i/>
          <w:spacing w:val="0"/>
          <w:sz w:val="18"/>
          <w:szCs w:val="18"/>
        </w:rPr>
        <w:t>af</w:t>
      </w:r>
      <w:r w:rsidRPr="00DB4AEF">
        <w:rPr>
          <w:i/>
          <w:spacing w:val="30"/>
          <w:sz w:val="18"/>
          <w:szCs w:val="18"/>
        </w:rPr>
        <w:t xml:space="preserve"> </w:t>
      </w:r>
      <w:r w:rsidRPr="00DB4AEF">
        <w:rPr>
          <w:spacing w:val="30"/>
          <w:sz w:val="18"/>
          <w:szCs w:val="18"/>
        </w:rPr>
        <w:t xml:space="preserve">15.06.2014§ 1 </w:t>
      </w:r>
      <w:r w:rsidRPr="00DB4AEF">
        <w:rPr>
          <w:spacing w:val="0"/>
          <w:sz w:val="18"/>
          <w:szCs w:val="18"/>
        </w:rPr>
        <w:t>no</w:t>
      </w:r>
      <w:r w:rsidRPr="00DB4AEF">
        <w:rPr>
          <w:spacing w:val="30"/>
          <w:sz w:val="18"/>
          <w:szCs w:val="18"/>
        </w:rPr>
        <w:t>. 1</w:t>
      </w:r>
      <w:r w:rsidRPr="00DB4AEF">
        <w:rPr>
          <w:rFonts w:hint="eastAsia"/>
          <w:spacing w:val="30"/>
          <w:sz w:val="18"/>
          <w:szCs w:val="18"/>
        </w:rPr>
        <w:t>。</w:t>
      </w:r>
    </w:p>
  </w:footnote>
  <w:footnote w:id="313">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見</w:t>
      </w:r>
      <w:r w:rsidRPr="00DB4AEF">
        <w:rPr>
          <w:i/>
          <w:color w:val="000000"/>
          <w:spacing w:val="0"/>
          <w:sz w:val="18"/>
          <w:szCs w:val="18"/>
        </w:rPr>
        <w:t>The</w:t>
      </w:r>
      <w:r w:rsidRPr="00DB4AEF">
        <w:rPr>
          <w:i/>
          <w:color w:val="000000"/>
          <w:spacing w:val="30"/>
          <w:sz w:val="18"/>
          <w:szCs w:val="18"/>
        </w:rPr>
        <w:t xml:space="preserve"> </w:t>
      </w:r>
      <w:r w:rsidRPr="00DB4AEF">
        <w:rPr>
          <w:i/>
          <w:color w:val="000000"/>
          <w:spacing w:val="0"/>
          <w:sz w:val="18"/>
          <w:szCs w:val="18"/>
        </w:rPr>
        <w:t>New</w:t>
      </w:r>
      <w:r w:rsidRPr="00DB4AEF">
        <w:rPr>
          <w:i/>
          <w:color w:val="000000"/>
          <w:spacing w:val="30"/>
          <w:sz w:val="18"/>
          <w:szCs w:val="18"/>
        </w:rPr>
        <w:t xml:space="preserve"> </w:t>
      </w:r>
      <w:r w:rsidRPr="00DB4AEF">
        <w:rPr>
          <w:i/>
          <w:color w:val="000000"/>
          <w:spacing w:val="0"/>
          <w:sz w:val="18"/>
          <w:szCs w:val="18"/>
        </w:rPr>
        <w:t>Civil</w:t>
      </w:r>
      <w:r w:rsidRPr="00DB4AEF">
        <w:rPr>
          <w:i/>
          <w:color w:val="000000"/>
          <w:spacing w:val="30"/>
          <w:sz w:val="18"/>
          <w:szCs w:val="18"/>
        </w:rPr>
        <w:t xml:space="preserve"> </w:t>
      </w:r>
      <w:r w:rsidRPr="00DB4AEF">
        <w:rPr>
          <w:i/>
          <w:color w:val="000000"/>
          <w:spacing w:val="0"/>
          <w:sz w:val="18"/>
          <w:szCs w:val="18"/>
        </w:rPr>
        <w:t>Rights</w:t>
      </w:r>
      <w:r w:rsidRPr="00DB4AEF">
        <w:rPr>
          <w:i/>
          <w:color w:val="000000"/>
          <w:spacing w:val="30"/>
          <w:sz w:val="18"/>
          <w:szCs w:val="18"/>
        </w:rPr>
        <w:t xml:space="preserve"> </w:t>
      </w:r>
      <w:r w:rsidRPr="00DB4AEF">
        <w:rPr>
          <w:i/>
          <w:color w:val="000000"/>
          <w:spacing w:val="0"/>
          <w:sz w:val="18"/>
          <w:szCs w:val="18"/>
        </w:rPr>
        <w:t>Movement</w:t>
      </w:r>
      <w:r w:rsidRPr="00DB4AEF">
        <w:rPr>
          <w:i/>
          <w:color w:val="000000"/>
          <w:spacing w:val="30"/>
          <w:sz w:val="18"/>
          <w:szCs w:val="18"/>
        </w:rPr>
        <w:t xml:space="preserve">, </w:t>
      </w:r>
      <w:r w:rsidRPr="00DB4AEF">
        <w:rPr>
          <w:i/>
          <w:color w:val="000000"/>
          <w:spacing w:val="0"/>
          <w:sz w:val="18"/>
          <w:szCs w:val="18"/>
        </w:rPr>
        <w:t>LLC</w:t>
      </w:r>
      <w:r w:rsidRPr="00DB4AEF">
        <w:rPr>
          <w:color w:val="000000"/>
          <w:spacing w:val="30"/>
          <w:sz w:val="18"/>
          <w:szCs w:val="18"/>
        </w:rPr>
        <w:t>的新聞報道（</w:t>
      </w:r>
      <w:r w:rsidRPr="00DB4AEF">
        <w:rPr>
          <w:color w:val="000000"/>
          <w:spacing w:val="30"/>
          <w:sz w:val="18"/>
          <w:szCs w:val="18"/>
        </w:rPr>
        <w:t>2014</w:t>
      </w:r>
      <w:r w:rsidRPr="00DB4AEF">
        <w:rPr>
          <w:color w:val="000000"/>
          <w:spacing w:val="30"/>
          <w:sz w:val="18"/>
          <w:szCs w:val="18"/>
        </w:rPr>
        <w:t>年</w:t>
      </w:r>
      <w:r w:rsidRPr="00DB4AEF">
        <w:rPr>
          <w:color w:val="000000"/>
          <w:spacing w:val="30"/>
          <w:sz w:val="18"/>
          <w:szCs w:val="18"/>
        </w:rPr>
        <w:t>9</w:t>
      </w:r>
      <w:r w:rsidRPr="00DB4AEF">
        <w:rPr>
          <w:color w:val="000000"/>
          <w:spacing w:val="30"/>
          <w:sz w:val="18"/>
          <w:szCs w:val="18"/>
        </w:rPr>
        <w:t>月</w:t>
      </w:r>
      <w:r w:rsidRPr="00DB4AEF">
        <w:rPr>
          <w:color w:val="000000"/>
          <w:spacing w:val="30"/>
          <w:sz w:val="18"/>
          <w:szCs w:val="18"/>
        </w:rPr>
        <w:t>5</w:t>
      </w:r>
      <w:r w:rsidRPr="00DB4AEF">
        <w:rPr>
          <w:color w:val="000000"/>
          <w:spacing w:val="30"/>
          <w:sz w:val="18"/>
          <w:szCs w:val="18"/>
        </w:rPr>
        <w:t>日），</w:t>
      </w:r>
      <w:r w:rsidRPr="00DB4AEF">
        <w:rPr>
          <w:rFonts w:asciiTheme="majorEastAsia" w:eastAsiaTheme="majorEastAsia" w:hAnsiTheme="majorEastAsia"/>
          <w:spacing w:val="30"/>
          <w:sz w:val="18"/>
          <w:szCs w:val="18"/>
        </w:rPr>
        <w:t>“</w:t>
      </w:r>
      <w:r w:rsidRPr="00DB4AEF">
        <w:rPr>
          <w:color w:val="000000"/>
          <w:spacing w:val="0"/>
          <w:sz w:val="18"/>
          <w:szCs w:val="18"/>
        </w:rPr>
        <w:t>Denmark</w:t>
      </w:r>
      <w:r w:rsidRPr="00DB4AEF">
        <w:rPr>
          <w:color w:val="000000"/>
          <w:spacing w:val="30"/>
          <w:sz w:val="18"/>
          <w:szCs w:val="18"/>
        </w:rPr>
        <w:t>'</w:t>
      </w:r>
      <w:r w:rsidRPr="00DB4AEF">
        <w:rPr>
          <w:color w:val="000000"/>
          <w:spacing w:val="0"/>
          <w:sz w:val="18"/>
          <w:szCs w:val="18"/>
        </w:rPr>
        <w:t>s</w:t>
      </w:r>
      <w:r w:rsidRPr="00DB4AEF">
        <w:rPr>
          <w:color w:val="000000"/>
          <w:spacing w:val="30"/>
          <w:sz w:val="18"/>
          <w:szCs w:val="18"/>
        </w:rPr>
        <w:t xml:space="preserve"> </w:t>
      </w:r>
      <w:r w:rsidRPr="00DB4AEF">
        <w:rPr>
          <w:color w:val="000000"/>
          <w:spacing w:val="0"/>
          <w:sz w:val="18"/>
          <w:szCs w:val="18"/>
        </w:rPr>
        <w:t>New</w:t>
      </w:r>
      <w:r w:rsidRPr="00DB4AEF">
        <w:rPr>
          <w:color w:val="000000"/>
          <w:spacing w:val="30"/>
          <w:sz w:val="18"/>
          <w:szCs w:val="18"/>
        </w:rPr>
        <w:t xml:space="preserve"> </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Recognition</w:t>
      </w:r>
      <w:r w:rsidRPr="00DB4AEF">
        <w:rPr>
          <w:color w:val="000000"/>
          <w:spacing w:val="30"/>
          <w:sz w:val="18"/>
          <w:szCs w:val="18"/>
        </w:rPr>
        <w:t xml:space="preserve"> </w:t>
      </w:r>
      <w:r w:rsidRPr="00DB4AEF">
        <w:rPr>
          <w:color w:val="000000"/>
          <w:spacing w:val="0"/>
          <w:sz w:val="18"/>
          <w:szCs w:val="18"/>
        </w:rPr>
        <w:t>Law</w:t>
      </w:r>
      <w:r w:rsidRPr="00DB4AEF">
        <w:rPr>
          <w:color w:val="000000"/>
          <w:spacing w:val="30"/>
          <w:sz w:val="18"/>
          <w:szCs w:val="18"/>
        </w:rPr>
        <w:t xml:space="preserve"> </w:t>
      </w:r>
      <w:r w:rsidRPr="00DB4AEF">
        <w:rPr>
          <w:color w:val="000000"/>
          <w:spacing w:val="0"/>
          <w:sz w:val="18"/>
          <w:szCs w:val="18"/>
        </w:rPr>
        <w:t>Allows</w:t>
      </w:r>
      <w:r w:rsidRPr="00DB4AEF">
        <w:rPr>
          <w:color w:val="000000"/>
          <w:spacing w:val="30"/>
          <w:sz w:val="18"/>
          <w:szCs w:val="18"/>
        </w:rPr>
        <w:t xml:space="preserve"> </w:t>
      </w:r>
      <w:r w:rsidRPr="00DB4AEF">
        <w:rPr>
          <w:color w:val="000000"/>
          <w:spacing w:val="0"/>
          <w:sz w:val="18"/>
          <w:szCs w:val="18"/>
        </w:rPr>
        <w:t>Danes</w:t>
      </w:r>
      <w:r w:rsidRPr="00DB4AEF">
        <w:rPr>
          <w:color w:val="000000"/>
          <w:spacing w:val="30"/>
          <w:sz w:val="18"/>
          <w:szCs w:val="18"/>
        </w:rPr>
        <w:t xml:space="preserve"> </w:t>
      </w:r>
      <w:r w:rsidRPr="00DB4AEF">
        <w:rPr>
          <w:color w:val="000000"/>
          <w:spacing w:val="0"/>
          <w:sz w:val="18"/>
          <w:szCs w:val="18"/>
        </w:rPr>
        <w:t>To</w:t>
      </w:r>
      <w:r w:rsidRPr="00DB4AEF">
        <w:rPr>
          <w:color w:val="000000"/>
          <w:spacing w:val="30"/>
          <w:sz w:val="18"/>
          <w:szCs w:val="18"/>
        </w:rPr>
        <w:t xml:space="preserve"> </w:t>
      </w:r>
      <w:r w:rsidRPr="00DB4AEF">
        <w:rPr>
          <w:color w:val="000000"/>
          <w:spacing w:val="0"/>
          <w:sz w:val="18"/>
          <w:szCs w:val="18"/>
        </w:rPr>
        <w:t>Self</w:t>
      </w:r>
      <w:r w:rsidRPr="00DB4AEF">
        <w:rPr>
          <w:color w:val="000000"/>
          <w:spacing w:val="30"/>
          <w:sz w:val="18"/>
          <w:szCs w:val="18"/>
        </w:rPr>
        <w:t>-</w:t>
      </w:r>
      <w:r w:rsidRPr="00DB4AEF">
        <w:rPr>
          <w:color w:val="000000"/>
          <w:spacing w:val="0"/>
          <w:sz w:val="18"/>
          <w:szCs w:val="18"/>
        </w:rPr>
        <w:t>Determine</w:t>
      </w:r>
      <w:r w:rsidRPr="00DB4AEF">
        <w:rPr>
          <w:color w:val="000000"/>
          <w:spacing w:val="30"/>
          <w:sz w:val="18"/>
          <w:szCs w:val="18"/>
        </w:rPr>
        <w:t xml:space="preserve"> </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Identity</w:t>
      </w:r>
      <w:r w:rsidRPr="00DB4AEF">
        <w:rPr>
          <w:rFonts w:hint="eastAsia"/>
          <w:color w:val="000000"/>
          <w:spacing w:val="0"/>
          <w:sz w:val="18"/>
          <w:szCs w:val="18"/>
        </w:rPr>
        <w:t>＂</w:t>
      </w:r>
      <w:r w:rsidRPr="00DB4AEF">
        <w:rPr>
          <w:color w:val="000000"/>
          <w:spacing w:val="30"/>
          <w:sz w:val="18"/>
          <w:szCs w:val="18"/>
        </w:rPr>
        <w:t>。</w:t>
      </w:r>
    </w:p>
  </w:footnote>
  <w:footnote w:id="314">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spacing w:val="30"/>
          <w:sz w:val="18"/>
          <w:szCs w:val="18"/>
        </w:rPr>
      </w:pPr>
      <w:r w:rsidRPr="00DB4AEF">
        <w:rPr>
          <w:rStyle w:val="FootnoteReference"/>
          <w:color w:val="000000"/>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見經濟及內政部長（</w:t>
      </w:r>
      <w:r w:rsidRPr="00DB4AEF">
        <w:rPr>
          <w:color w:val="000000"/>
          <w:spacing w:val="0"/>
          <w:sz w:val="18"/>
          <w:szCs w:val="18"/>
        </w:rPr>
        <w:t>The</w:t>
      </w:r>
      <w:r w:rsidRPr="00DB4AEF">
        <w:rPr>
          <w:spacing w:val="30"/>
          <w:sz w:val="18"/>
          <w:szCs w:val="18"/>
        </w:rPr>
        <w:t xml:space="preserve"> </w:t>
      </w:r>
      <w:r w:rsidRPr="00DB4AEF">
        <w:rPr>
          <w:spacing w:val="0"/>
          <w:sz w:val="18"/>
          <w:szCs w:val="18"/>
        </w:rPr>
        <w:t>Minister</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Economy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Domestic</w:t>
      </w:r>
      <w:r w:rsidRPr="00DB4AEF">
        <w:rPr>
          <w:spacing w:val="30"/>
          <w:sz w:val="18"/>
          <w:szCs w:val="18"/>
        </w:rPr>
        <w:t xml:space="preserve"> </w:t>
      </w:r>
      <w:r w:rsidRPr="00DB4AEF">
        <w:rPr>
          <w:spacing w:val="0"/>
          <w:sz w:val="18"/>
          <w:szCs w:val="18"/>
        </w:rPr>
        <w:t>Affairs</w:t>
      </w:r>
      <w:r w:rsidRPr="00DB4AEF">
        <w:rPr>
          <w:spacing w:val="30"/>
          <w:sz w:val="18"/>
          <w:szCs w:val="18"/>
        </w:rPr>
        <w:t>）在立法前對該建議法例的評論：</w:t>
      </w:r>
      <w:r w:rsidRPr="00DB4AEF">
        <w:rPr>
          <w:i/>
          <w:spacing w:val="0"/>
          <w:sz w:val="18"/>
          <w:szCs w:val="18"/>
        </w:rPr>
        <w:t>Lovforslag</w:t>
      </w:r>
      <w:r w:rsidRPr="00DB4AEF">
        <w:rPr>
          <w:i/>
          <w:spacing w:val="30"/>
          <w:sz w:val="18"/>
          <w:szCs w:val="18"/>
        </w:rPr>
        <w:t xml:space="preserve"> </w:t>
      </w:r>
      <w:r w:rsidRPr="00DB4AEF">
        <w:rPr>
          <w:i/>
          <w:spacing w:val="0"/>
          <w:sz w:val="18"/>
          <w:szCs w:val="18"/>
        </w:rPr>
        <w:t>L</w:t>
      </w:r>
      <w:r w:rsidRPr="00DB4AEF">
        <w:rPr>
          <w:i/>
          <w:spacing w:val="30"/>
          <w:sz w:val="18"/>
          <w:szCs w:val="18"/>
        </w:rPr>
        <w:t xml:space="preserve"> 182, </w:t>
      </w:r>
      <w:r w:rsidRPr="00DB4AEF">
        <w:rPr>
          <w:i/>
          <w:spacing w:val="0"/>
          <w:sz w:val="18"/>
          <w:szCs w:val="18"/>
        </w:rPr>
        <w:t>Folketinget</w:t>
      </w:r>
      <w:r w:rsidRPr="00DB4AEF">
        <w:rPr>
          <w:i/>
          <w:spacing w:val="30"/>
          <w:sz w:val="18"/>
          <w:szCs w:val="18"/>
        </w:rPr>
        <w:t xml:space="preserve"> 2013-14, </w:t>
      </w:r>
      <w:r w:rsidRPr="00DB4AEF">
        <w:rPr>
          <w:i/>
          <w:spacing w:val="0"/>
          <w:sz w:val="18"/>
          <w:szCs w:val="18"/>
        </w:rPr>
        <w:t>Fremsat</w:t>
      </w:r>
      <w:r w:rsidRPr="00DB4AEF">
        <w:rPr>
          <w:i/>
          <w:spacing w:val="30"/>
          <w:sz w:val="18"/>
          <w:szCs w:val="18"/>
        </w:rPr>
        <w:t xml:space="preserve"> 30.04.2014, </w:t>
      </w:r>
      <w:r w:rsidRPr="00DB4AEF">
        <w:rPr>
          <w:i/>
          <w:spacing w:val="0"/>
          <w:sz w:val="18"/>
          <w:szCs w:val="18"/>
        </w:rPr>
        <w:t>Bemœrkninger</w:t>
      </w:r>
      <w:r w:rsidRPr="00DB4AEF">
        <w:rPr>
          <w:i/>
          <w:spacing w:val="30"/>
          <w:sz w:val="18"/>
          <w:szCs w:val="18"/>
        </w:rPr>
        <w:t xml:space="preserve"> </w:t>
      </w:r>
      <w:r w:rsidRPr="00DB4AEF">
        <w:rPr>
          <w:i/>
          <w:spacing w:val="0"/>
          <w:sz w:val="18"/>
          <w:szCs w:val="18"/>
        </w:rPr>
        <w:t>til</w:t>
      </w:r>
      <w:r w:rsidRPr="00DB4AEF">
        <w:rPr>
          <w:i/>
          <w:spacing w:val="30"/>
          <w:sz w:val="18"/>
          <w:szCs w:val="18"/>
        </w:rPr>
        <w:t xml:space="preserve"> </w:t>
      </w:r>
      <w:r w:rsidRPr="00DB4AEF">
        <w:rPr>
          <w:i/>
          <w:spacing w:val="0"/>
          <w:sz w:val="18"/>
          <w:szCs w:val="18"/>
        </w:rPr>
        <w:t>lovforslaget</w:t>
      </w:r>
      <w:r w:rsidRPr="00DB4AEF">
        <w:rPr>
          <w:rFonts w:hint="eastAsia"/>
          <w:spacing w:val="30"/>
          <w:sz w:val="18"/>
          <w:szCs w:val="18"/>
        </w:rPr>
        <w:t>，第</w:t>
      </w:r>
      <w:r w:rsidRPr="00DB4AEF">
        <w:rPr>
          <w:color w:val="0D0D0D"/>
          <w:spacing w:val="30"/>
          <w:sz w:val="18"/>
          <w:szCs w:val="18"/>
        </w:rPr>
        <w:t>3.1</w:t>
      </w:r>
      <w:r w:rsidRPr="00DB4AEF">
        <w:rPr>
          <w:rFonts w:hint="eastAsia"/>
          <w:color w:val="0D0D0D"/>
          <w:spacing w:val="30"/>
          <w:sz w:val="18"/>
          <w:szCs w:val="18"/>
        </w:rPr>
        <w:t>段。</w:t>
      </w:r>
    </w:p>
  </w:footnote>
  <w:footnote w:id="315">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spacing w:val="30"/>
          <w:sz w:val="18"/>
          <w:szCs w:val="18"/>
        </w:rPr>
      </w:pPr>
      <w:r w:rsidRPr="00DB4AEF">
        <w:rPr>
          <w:rStyle w:val="FootnoteReference"/>
          <w:color w:val="000000"/>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color w:val="000000"/>
          <w:spacing w:val="30"/>
          <w:sz w:val="18"/>
          <w:szCs w:val="18"/>
        </w:rPr>
        <w:t>《</w:t>
      </w:r>
      <w:r w:rsidRPr="00DB4AEF">
        <w:rPr>
          <w:spacing w:val="30"/>
          <w:kern w:val="2"/>
          <w:sz w:val="18"/>
          <w:szCs w:val="18"/>
        </w:rPr>
        <w:t>中央登記法</w:t>
      </w:r>
      <w:r w:rsidRPr="00DB4AEF">
        <w:rPr>
          <w:color w:val="000000"/>
          <w:spacing w:val="30"/>
          <w:sz w:val="18"/>
          <w:szCs w:val="18"/>
        </w:rPr>
        <w:t>》（</w:t>
      </w:r>
      <w:r w:rsidRPr="00DB4AEF">
        <w:rPr>
          <w:spacing w:val="0"/>
          <w:sz w:val="18"/>
          <w:szCs w:val="18"/>
        </w:rPr>
        <w:t>CPR</w:t>
      </w:r>
      <w:r w:rsidRPr="00DB4AEF">
        <w:rPr>
          <w:spacing w:val="30"/>
          <w:sz w:val="18"/>
          <w:szCs w:val="18"/>
        </w:rPr>
        <w:t xml:space="preserve"> </w:t>
      </w:r>
      <w:r w:rsidRPr="00DB4AEF">
        <w:rPr>
          <w:spacing w:val="0"/>
          <w:sz w:val="18"/>
          <w:szCs w:val="18"/>
        </w:rPr>
        <w:t>Act</w:t>
      </w:r>
      <w:r w:rsidRPr="00DB4AEF">
        <w:rPr>
          <w:spacing w:val="30"/>
          <w:sz w:val="18"/>
          <w:szCs w:val="18"/>
        </w:rPr>
        <w:t>），第</w:t>
      </w:r>
      <w:r w:rsidRPr="00DB4AEF">
        <w:rPr>
          <w:spacing w:val="30"/>
          <w:sz w:val="18"/>
          <w:szCs w:val="18"/>
        </w:rPr>
        <w:t>34</w:t>
      </w:r>
      <w:r w:rsidRPr="00DB4AEF">
        <w:rPr>
          <w:spacing w:val="30"/>
          <w:sz w:val="18"/>
          <w:szCs w:val="18"/>
        </w:rPr>
        <w:t>段第</w:t>
      </w:r>
      <w:r w:rsidRPr="00DB4AEF">
        <w:rPr>
          <w:spacing w:val="30"/>
          <w:sz w:val="18"/>
          <w:szCs w:val="18"/>
        </w:rPr>
        <w:t>1</w:t>
      </w:r>
      <w:r w:rsidRPr="00DB4AEF">
        <w:rPr>
          <w:spacing w:val="30"/>
          <w:sz w:val="18"/>
          <w:szCs w:val="18"/>
        </w:rPr>
        <w:t>節。</w:t>
      </w:r>
      <w:r w:rsidRPr="00DB4AEF">
        <w:rPr>
          <w:spacing w:val="30"/>
          <w:sz w:val="18"/>
          <w:szCs w:val="18"/>
        </w:rPr>
        <w:t xml:space="preserve"> </w:t>
      </w:r>
    </w:p>
  </w:footnote>
  <w:footnote w:id="316">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0"/>
          <w:sz w:val="18"/>
          <w:szCs w:val="18"/>
        </w:rPr>
        <w:t>Staatsblad</w:t>
      </w:r>
      <w:r w:rsidRPr="00DB4AEF">
        <w:rPr>
          <w:color w:val="000000"/>
          <w:spacing w:val="30"/>
          <w:sz w:val="18"/>
          <w:szCs w:val="18"/>
        </w:rPr>
        <w:t xml:space="preserve"> </w:t>
      </w:r>
      <w:r w:rsidRPr="00DB4AEF">
        <w:rPr>
          <w:color w:val="000000"/>
          <w:spacing w:val="0"/>
          <w:sz w:val="18"/>
          <w:szCs w:val="18"/>
        </w:rPr>
        <w:t>van</w:t>
      </w:r>
      <w:r w:rsidRPr="00DB4AEF">
        <w:rPr>
          <w:color w:val="000000"/>
          <w:spacing w:val="30"/>
          <w:sz w:val="18"/>
          <w:szCs w:val="18"/>
        </w:rPr>
        <w:t xml:space="preserve"> </w:t>
      </w:r>
      <w:r w:rsidRPr="00DB4AEF">
        <w:rPr>
          <w:color w:val="000000"/>
          <w:spacing w:val="0"/>
          <w:sz w:val="18"/>
          <w:szCs w:val="18"/>
        </w:rPr>
        <w:t>het</w:t>
      </w:r>
      <w:r w:rsidRPr="00DB4AEF">
        <w:rPr>
          <w:color w:val="000000"/>
          <w:spacing w:val="30"/>
          <w:sz w:val="18"/>
          <w:szCs w:val="18"/>
        </w:rPr>
        <w:t xml:space="preserve"> </w:t>
      </w:r>
      <w:r w:rsidRPr="00DB4AEF">
        <w:rPr>
          <w:color w:val="000000"/>
          <w:spacing w:val="0"/>
          <w:sz w:val="18"/>
          <w:szCs w:val="18"/>
        </w:rPr>
        <w:t>Koninkrijk</w:t>
      </w:r>
      <w:r w:rsidRPr="00DB4AEF">
        <w:rPr>
          <w:color w:val="000000"/>
          <w:spacing w:val="30"/>
          <w:sz w:val="18"/>
          <w:szCs w:val="18"/>
        </w:rPr>
        <w:t xml:space="preserve"> </w:t>
      </w:r>
      <w:r w:rsidRPr="00DB4AEF">
        <w:rPr>
          <w:color w:val="000000"/>
          <w:spacing w:val="0"/>
          <w:sz w:val="18"/>
          <w:szCs w:val="18"/>
        </w:rPr>
        <w:t>der</w:t>
      </w:r>
      <w:r w:rsidRPr="00DB4AEF">
        <w:rPr>
          <w:color w:val="000000"/>
          <w:spacing w:val="30"/>
          <w:sz w:val="18"/>
          <w:szCs w:val="18"/>
        </w:rPr>
        <w:t xml:space="preserve"> </w:t>
      </w:r>
      <w:r w:rsidRPr="00DB4AEF">
        <w:rPr>
          <w:color w:val="000000"/>
          <w:spacing w:val="0"/>
          <w:sz w:val="18"/>
          <w:szCs w:val="18"/>
        </w:rPr>
        <w:t>Nederlanden</w:t>
      </w:r>
      <w:r w:rsidRPr="00DB4AEF">
        <w:rPr>
          <w:color w:val="000000"/>
          <w:spacing w:val="30"/>
          <w:sz w:val="18"/>
          <w:szCs w:val="18"/>
        </w:rPr>
        <w:t xml:space="preserve"> 2014, 1</w:t>
      </w:r>
      <w:r w:rsidRPr="00DB4AEF">
        <w:rPr>
          <w:color w:val="000000"/>
          <w:spacing w:val="30"/>
          <w:sz w:val="18"/>
          <w:szCs w:val="18"/>
        </w:rPr>
        <w:t>。該法例將會在</w:t>
      </w:r>
      <w:r w:rsidRPr="00DB4AEF">
        <w:rPr>
          <w:color w:val="000000"/>
          <w:spacing w:val="30"/>
          <w:sz w:val="18"/>
          <w:szCs w:val="18"/>
        </w:rPr>
        <w:t>3</w:t>
      </w:r>
      <w:r w:rsidRPr="00DB4AEF">
        <w:rPr>
          <w:color w:val="000000"/>
          <w:spacing w:val="30"/>
          <w:sz w:val="18"/>
          <w:szCs w:val="18"/>
        </w:rPr>
        <w:t>年內作評估：見</w:t>
      </w:r>
      <w:r w:rsidRPr="00DB4AEF">
        <w:rPr>
          <w:color w:val="000000"/>
          <w:spacing w:val="0"/>
          <w:sz w:val="18"/>
          <w:szCs w:val="18"/>
        </w:rPr>
        <w:t>Jansen</w:t>
      </w:r>
      <w:r w:rsidRPr="00DB4AEF">
        <w:rPr>
          <w:color w:val="000000"/>
          <w:spacing w:val="30"/>
          <w:sz w:val="18"/>
          <w:szCs w:val="18"/>
        </w:rPr>
        <w:t>，</w:t>
      </w:r>
      <w:r w:rsidRPr="00DB4AEF">
        <w:rPr>
          <w:rFonts w:asciiTheme="majorEastAsia" w:eastAsiaTheme="majorEastAsia" w:hAnsiTheme="majorEastAsia"/>
          <w:color w:val="000000"/>
          <w:spacing w:val="30"/>
          <w:sz w:val="18"/>
          <w:szCs w:val="18"/>
        </w:rPr>
        <w:t>“</w:t>
      </w:r>
      <w:r w:rsidRPr="00DB4AEF">
        <w:rPr>
          <w:color w:val="000000"/>
          <w:spacing w:val="0"/>
          <w:sz w:val="18"/>
          <w:szCs w:val="18"/>
        </w:rPr>
        <w:t>Rechispositie</w:t>
      </w:r>
      <w:r w:rsidRPr="00DB4AEF">
        <w:rPr>
          <w:color w:val="000000"/>
          <w:spacing w:val="30"/>
          <w:sz w:val="18"/>
          <w:szCs w:val="18"/>
        </w:rPr>
        <w:t xml:space="preserve"> </w:t>
      </w:r>
      <w:r w:rsidRPr="00DB4AEF">
        <w:rPr>
          <w:color w:val="000000"/>
          <w:spacing w:val="0"/>
          <w:sz w:val="18"/>
          <w:szCs w:val="18"/>
        </w:rPr>
        <w:t>transgenders</w:t>
      </w:r>
      <w:r w:rsidRPr="00DB4AEF">
        <w:rPr>
          <w:rFonts w:hint="eastAsia"/>
          <w:color w:val="000000"/>
          <w:spacing w:val="0"/>
          <w:sz w:val="18"/>
          <w:szCs w:val="18"/>
        </w:rPr>
        <w:t>＂</w:t>
      </w:r>
      <w:r w:rsidRPr="00DB4AEF">
        <w:rPr>
          <w:rFonts w:hint="eastAsia"/>
          <w:color w:val="000000"/>
          <w:spacing w:val="30"/>
          <w:sz w:val="18"/>
          <w:szCs w:val="18"/>
        </w:rPr>
        <w:t>(</w:t>
      </w:r>
      <w:r w:rsidRPr="00DB4AEF">
        <w:rPr>
          <w:color w:val="000000"/>
          <w:spacing w:val="30"/>
          <w:sz w:val="18"/>
          <w:szCs w:val="18"/>
        </w:rPr>
        <w:t>2012</w:t>
      </w:r>
      <w:r w:rsidRPr="00DB4AEF">
        <w:rPr>
          <w:rFonts w:hint="eastAsia"/>
          <w:color w:val="000000"/>
          <w:spacing w:val="30"/>
          <w:sz w:val="18"/>
          <w:szCs w:val="18"/>
        </w:rPr>
        <w:t xml:space="preserve">) </w:t>
      </w:r>
      <w:r w:rsidRPr="00DB4AEF">
        <w:rPr>
          <w:i/>
          <w:color w:val="000000"/>
          <w:spacing w:val="0"/>
          <w:sz w:val="18"/>
          <w:szCs w:val="18"/>
        </w:rPr>
        <w:t>Tijdschrift</w:t>
      </w:r>
      <w:r w:rsidRPr="00DB4AEF">
        <w:rPr>
          <w:i/>
          <w:color w:val="000000"/>
          <w:spacing w:val="30"/>
          <w:sz w:val="18"/>
          <w:szCs w:val="18"/>
        </w:rPr>
        <w:t xml:space="preserve"> </w:t>
      </w:r>
      <w:r w:rsidRPr="00DB4AEF">
        <w:rPr>
          <w:i/>
          <w:color w:val="000000"/>
          <w:spacing w:val="0"/>
          <w:sz w:val="18"/>
          <w:szCs w:val="18"/>
        </w:rPr>
        <w:t>voor</w:t>
      </w:r>
      <w:r w:rsidRPr="00DB4AEF">
        <w:rPr>
          <w:i/>
          <w:color w:val="000000"/>
          <w:spacing w:val="30"/>
          <w:sz w:val="18"/>
          <w:szCs w:val="18"/>
        </w:rPr>
        <w:t xml:space="preserve"> </w:t>
      </w:r>
      <w:r w:rsidRPr="00DB4AEF">
        <w:rPr>
          <w:i/>
          <w:color w:val="000000"/>
          <w:spacing w:val="0"/>
          <w:sz w:val="18"/>
          <w:szCs w:val="18"/>
        </w:rPr>
        <w:t>Families</w:t>
      </w:r>
      <w:r w:rsidRPr="00DB4AEF">
        <w:rPr>
          <w:i/>
          <w:color w:val="000000"/>
          <w:spacing w:val="30"/>
          <w:sz w:val="18"/>
          <w:szCs w:val="18"/>
        </w:rPr>
        <w:t xml:space="preserve"> – </w:t>
      </w:r>
      <w:r w:rsidRPr="00DB4AEF">
        <w:rPr>
          <w:i/>
          <w:color w:val="000000"/>
          <w:spacing w:val="0"/>
          <w:sz w:val="18"/>
          <w:szCs w:val="18"/>
        </w:rPr>
        <w:t>en</w:t>
      </w:r>
      <w:r w:rsidRPr="00DB4AEF">
        <w:rPr>
          <w:i/>
          <w:color w:val="000000"/>
          <w:spacing w:val="30"/>
          <w:sz w:val="18"/>
          <w:szCs w:val="18"/>
        </w:rPr>
        <w:t xml:space="preserve"> </w:t>
      </w:r>
      <w:r w:rsidRPr="00DB4AEF">
        <w:rPr>
          <w:i/>
          <w:color w:val="000000"/>
          <w:spacing w:val="0"/>
          <w:sz w:val="18"/>
          <w:szCs w:val="18"/>
        </w:rPr>
        <w:t>Jeugdrecht</w:t>
      </w:r>
      <w:r w:rsidRPr="00DB4AEF">
        <w:rPr>
          <w:i/>
          <w:color w:val="000000"/>
          <w:spacing w:val="30"/>
          <w:sz w:val="18"/>
          <w:szCs w:val="18"/>
        </w:rPr>
        <w:t xml:space="preserve"> </w:t>
      </w:r>
      <w:r w:rsidRPr="00DB4AEF">
        <w:rPr>
          <w:rFonts w:hint="eastAsia"/>
          <w:color w:val="000000"/>
          <w:spacing w:val="30"/>
          <w:sz w:val="18"/>
          <w:szCs w:val="18"/>
        </w:rPr>
        <w:t>(</w:t>
      </w:r>
      <w:r w:rsidRPr="00DB4AEF">
        <w:rPr>
          <w:color w:val="000000"/>
          <w:spacing w:val="0"/>
          <w:sz w:val="18"/>
          <w:szCs w:val="18"/>
        </w:rPr>
        <w:t>FJR</w:t>
      </w:r>
      <w:r w:rsidRPr="00DB4AEF">
        <w:rPr>
          <w:rFonts w:hint="eastAsia"/>
          <w:color w:val="000000"/>
          <w:spacing w:val="0"/>
          <w:sz w:val="18"/>
          <w:szCs w:val="18"/>
        </w:rPr>
        <w:t>)</w:t>
      </w:r>
      <w:r w:rsidRPr="00DB4AEF">
        <w:rPr>
          <w:color w:val="000000"/>
          <w:spacing w:val="30"/>
          <w:sz w:val="18"/>
          <w:szCs w:val="18"/>
        </w:rPr>
        <w:t xml:space="preserve"> 62 </w:t>
      </w:r>
      <w:r w:rsidRPr="00DB4AEF">
        <w:rPr>
          <w:color w:val="000000"/>
          <w:spacing w:val="0"/>
          <w:sz w:val="18"/>
          <w:szCs w:val="18"/>
        </w:rPr>
        <w:t>ff</w:t>
      </w:r>
      <w:r w:rsidRPr="00DB4AEF">
        <w:rPr>
          <w:color w:val="000000"/>
          <w:spacing w:val="30"/>
          <w:sz w:val="18"/>
          <w:szCs w:val="18"/>
        </w:rPr>
        <w:t>。</w:t>
      </w:r>
    </w:p>
  </w:footnote>
  <w:footnote w:id="317">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D0D0D"/>
          <w:spacing w:val="30"/>
          <w:sz w:val="18"/>
          <w:szCs w:val="18"/>
        </w:rPr>
      </w:pPr>
      <w:r w:rsidRPr="00DB4AEF">
        <w:rPr>
          <w:rStyle w:val="FootnoteReference"/>
          <w:color w:val="000000"/>
          <w:spacing w:val="30"/>
          <w:sz w:val="18"/>
          <w:szCs w:val="18"/>
          <w:vertAlign w:val="baseline"/>
        </w:rPr>
        <w:footnoteRef/>
      </w:r>
      <w:r w:rsidRPr="00DB4AEF">
        <w:rPr>
          <w:rStyle w:val="FootnoteReference"/>
          <w:color w:val="000000"/>
          <w:spacing w:val="30"/>
          <w:sz w:val="18"/>
          <w:szCs w:val="18"/>
          <w:vertAlign w:val="baseline"/>
        </w:rPr>
        <w:t xml:space="preserve"> </w:t>
      </w:r>
      <w:r w:rsidRPr="00DB4AEF">
        <w:rPr>
          <w:color w:val="0D0D0D"/>
          <w:spacing w:val="30"/>
          <w:sz w:val="18"/>
          <w:szCs w:val="18"/>
        </w:rPr>
        <w:tab/>
      </w:r>
      <w:r w:rsidRPr="00DB4AEF">
        <w:rPr>
          <w:rFonts w:hint="eastAsia"/>
          <w:color w:val="0D0D0D"/>
          <w:spacing w:val="30"/>
          <w:sz w:val="18"/>
          <w:szCs w:val="18"/>
        </w:rPr>
        <w:tab/>
      </w:r>
      <w:r w:rsidRPr="00DB4AEF">
        <w:rPr>
          <w:color w:val="000000"/>
          <w:spacing w:val="30"/>
          <w:sz w:val="18"/>
          <w:szCs w:val="18"/>
        </w:rPr>
        <w:t>見</w:t>
      </w:r>
      <w:r w:rsidRPr="00DB4AEF">
        <w:rPr>
          <w:color w:val="0D0D0D"/>
          <w:spacing w:val="0"/>
          <w:sz w:val="18"/>
          <w:szCs w:val="18"/>
        </w:rPr>
        <w:t>Jansen</w:t>
      </w:r>
      <w:r w:rsidRPr="00DB4AEF">
        <w:rPr>
          <w:color w:val="0D0D0D"/>
          <w:spacing w:val="30"/>
          <w:sz w:val="18"/>
          <w:szCs w:val="18"/>
        </w:rPr>
        <w:t>，</w:t>
      </w:r>
      <w:r w:rsidRPr="00DB4AEF">
        <w:rPr>
          <w:rFonts w:asciiTheme="majorEastAsia" w:eastAsiaTheme="majorEastAsia" w:hAnsiTheme="majorEastAsia"/>
          <w:spacing w:val="30"/>
          <w:sz w:val="18"/>
          <w:szCs w:val="18"/>
        </w:rPr>
        <w:t>“</w:t>
      </w:r>
      <w:r w:rsidRPr="00DB4AEF">
        <w:rPr>
          <w:color w:val="0D0D0D"/>
          <w:spacing w:val="0"/>
          <w:sz w:val="18"/>
          <w:szCs w:val="18"/>
        </w:rPr>
        <w:t>Rechtspositie</w:t>
      </w:r>
      <w:r w:rsidRPr="00DB4AEF">
        <w:rPr>
          <w:color w:val="0D0D0D"/>
          <w:spacing w:val="30"/>
          <w:sz w:val="18"/>
          <w:szCs w:val="18"/>
        </w:rPr>
        <w:t xml:space="preserve"> </w:t>
      </w:r>
      <w:r w:rsidRPr="00DB4AEF">
        <w:rPr>
          <w:color w:val="0D0D0D"/>
          <w:spacing w:val="0"/>
          <w:sz w:val="18"/>
          <w:szCs w:val="18"/>
        </w:rPr>
        <w:t>transgenders</w:t>
      </w:r>
      <w:r w:rsidRPr="00DB4AEF">
        <w:rPr>
          <w:color w:val="0D0D0D"/>
          <w:spacing w:val="30"/>
          <w:sz w:val="18"/>
          <w:szCs w:val="18"/>
        </w:rPr>
        <w:t xml:space="preserve"> </w:t>
      </w:r>
      <w:r w:rsidRPr="00DB4AEF">
        <w:rPr>
          <w:rFonts w:hint="eastAsia"/>
          <w:color w:val="0D0D0D"/>
          <w:spacing w:val="30"/>
          <w:sz w:val="18"/>
          <w:szCs w:val="18"/>
        </w:rPr>
        <w:t>＂</w:t>
      </w:r>
      <w:r w:rsidRPr="00DB4AEF">
        <w:rPr>
          <w:rFonts w:hint="eastAsia"/>
          <w:color w:val="0D0D0D"/>
          <w:spacing w:val="30"/>
          <w:sz w:val="18"/>
          <w:szCs w:val="18"/>
        </w:rPr>
        <w:t>(</w:t>
      </w:r>
      <w:r w:rsidRPr="00DB4AEF">
        <w:rPr>
          <w:color w:val="0D0D0D"/>
          <w:spacing w:val="30"/>
          <w:sz w:val="18"/>
          <w:szCs w:val="18"/>
        </w:rPr>
        <w:t>2012</w:t>
      </w:r>
      <w:r w:rsidRPr="00DB4AEF">
        <w:rPr>
          <w:rFonts w:hint="eastAsia"/>
          <w:color w:val="0D0D0D"/>
          <w:spacing w:val="30"/>
          <w:sz w:val="18"/>
          <w:szCs w:val="18"/>
        </w:rPr>
        <w:t>)</w:t>
      </w:r>
      <w:r w:rsidRPr="00DB4AEF">
        <w:rPr>
          <w:color w:val="0D0D0D"/>
          <w:spacing w:val="30"/>
          <w:sz w:val="18"/>
          <w:szCs w:val="18"/>
        </w:rPr>
        <w:t xml:space="preserve"> </w:t>
      </w:r>
      <w:r w:rsidRPr="00DB4AEF">
        <w:rPr>
          <w:i/>
          <w:color w:val="0D0D0D"/>
          <w:spacing w:val="0"/>
          <w:sz w:val="18"/>
          <w:szCs w:val="18"/>
        </w:rPr>
        <w:t>Tijdschrift</w:t>
      </w:r>
      <w:r w:rsidRPr="00DB4AEF">
        <w:rPr>
          <w:i/>
          <w:color w:val="0D0D0D"/>
          <w:spacing w:val="30"/>
          <w:sz w:val="18"/>
          <w:szCs w:val="18"/>
        </w:rPr>
        <w:t xml:space="preserve"> </w:t>
      </w:r>
      <w:r w:rsidRPr="00DB4AEF">
        <w:rPr>
          <w:i/>
          <w:color w:val="0D0D0D"/>
          <w:spacing w:val="0"/>
          <w:sz w:val="18"/>
          <w:szCs w:val="18"/>
        </w:rPr>
        <w:t>voor</w:t>
      </w:r>
      <w:r w:rsidRPr="00DB4AEF">
        <w:rPr>
          <w:i/>
          <w:color w:val="0D0D0D"/>
          <w:spacing w:val="30"/>
          <w:sz w:val="18"/>
          <w:szCs w:val="18"/>
        </w:rPr>
        <w:t xml:space="preserve"> </w:t>
      </w:r>
      <w:r w:rsidRPr="00DB4AEF">
        <w:rPr>
          <w:i/>
          <w:color w:val="0D0D0D"/>
          <w:spacing w:val="0"/>
          <w:sz w:val="18"/>
          <w:szCs w:val="18"/>
        </w:rPr>
        <w:t>Families</w:t>
      </w:r>
      <w:r w:rsidRPr="00DB4AEF">
        <w:rPr>
          <w:i/>
          <w:color w:val="0D0D0D"/>
          <w:spacing w:val="30"/>
          <w:sz w:val="18"/>
          <w:szCs w:val="18"/>
        </w:rPr>
        <w:t xml:space="preserve"> – </w:t>
      </w:r>
      <w:r w:rsidRPr="00DB4AEF">
        <w:rPr>
          <w:i/>
          <w:color w:val="0D0D0D"/>
          <w:spacing w:val="0"/>
          <w:sz w:val="18"/>
          <w:szCs w:val="18"/>
        </w:rPr>
        <w:t>en</w:t>
      </w:r>
      <w:r w:rsidRPr="00DB4AEF">
        <w:rPr>
          <w:i/>
          <w:color w:val="0D0D0D"/>
          <w:spacing w:val="30"/>
          <w:sz w:val="18"/>
          <w:szCs w:val="18"/>
        </w:rPr>
        <w:t xml:space="preserve"> </w:t>
      </w:r>
      <w:r w:rsidRPr="00DB4AEF">
        <w:rPr>
          <w:i/>
          <w:color w:val="0D0D0D"/>
          <w:spacing w:val="0"/>
          <w:sz w:val="18"/>
          <w:szCs w:val="18"/>
        </w:rPr>
        <w:t>Jeugdrecht</w:t>
      </w:r>
      <w:r w:rsidRPr="00DB4AEF">
        <w:rPr>
          <w:i/>
          <w:color w:val="0D0D0D"/>
          <w:spacing w:val="30"/>
          <w:sz w:val="18"/>
          <w:szCs w:val="18"/>
        </w:rPr>
        <w:t xml:space="preserve"> </w:t>
      </w:r>
      <w:r w:rsidRPr="00DB4AEF">
        <w:rPr>
          <w:rFonts w:hint="eastAsia"/>
          <w:color w:val="0D0D0D"/>
          <w:spacing w:val="30"/>
          <w:sz w:val="18"/>
          <w:szCs w:val="18"/>
        </w:rPr>
        <w:t>(</w:t>
      </w:r>
      <w:r w:rsidRPr="00DB4AEF">
        <w:rPr>
          <w:color w:val="0D0D0D"/>
          <w:spacing w:val="0"/>
          <w:sz w:val="18"/>
          <w:szCs w:val="18"/>
        </w:rPr>
        <w:t>FJR</w:t>
      </w:r>
      <w:r w:rsidRPr="00DB4AEF">
        <w:rPr>
          <w:rFonts w:hint="eastAsia"/>
          <w:color w:val="0D0D0D"/>
          <w:spacing w:val="0"/>
          <w:sz w:val="18"/>
          <w:szCs w:val="18"/>
        </w:rPr>
        <w:t>)</w:t>
      </w:r>
      <w:r w:rsidRPr="00DB4AEF">
        <w:rPr>
          <w:color w:val="0D0D0D"/>
          <w:spacing w:val="30"/>
          <w:sz w:val="18"/>
          <w:szCs w:val="18"/>
        </w:rPr>
        <w:t>，第</w:t>
      </w:r>
      <w:r w:rsidRPr="00DB4AEF">
        <w:rPr>
          <w:color w:val="0D0D0D"/>
          <w:spacing w:val="30"/>
          <w:sz w:val="18"/>
          <w:szCs w:val="18"/>
        </w:rPr>
        <w:t>65</w:t>
      </w:r>
      <w:r w:rsidRPr="00DB4AEF">
        <w:rPr>
          <w:color w:val="0D0D0D"/>
          <w:spacing w:val="30"/>
          <w:sz w:val="18"/>
          <w:szCs w:val="18"/>
        </w:rPr>
        <w:t>頁。</w:t>
      </w:r>
    </w:p>
  </w:footnote>
  <w:footnote w:id="318">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D0D0D"/>
          <w:spacing w:val="30"/>
          <w:sz w:val="18"/>
          <w:szCs w:val="18"/>
        </w:rPr>
      </w:pPr>
      <w:r w:rsidRPr="00DB4AEF">
        <w:rPr>
          <w:rStyle w:val="FootnoteReference"/>
          <w:color w:val="000000"/>
          <w:spacing w:val="30"/>
          <w:sz w:val="18"/>
          <w:szCs w:val="18"/>
          <w:vertAlign w:val="baseline"/>
        </w:rPr>
        <w:footnoteRef/>
      </w:r>
      <w:r w:rsidRPr="00DB4AEF">
        <w:rPr>
          <w:rStyle w:val="FootnoteReference"/>
          <w:color w:val="000000"/>
          <w:spacing w:val="30"/>
          <w:sz w:val="18"/>
          <w:szCs w:val="18"/>
          <w:vertAlign w:val="baseline"/>
        </w:rPr>
        <w:t xml:space="preserve"> </w:t>
      </w:r>
      <w:r w:rsidRPr="00DB4AEF">
        <w:rPr>
          <w:rStyle w:val="FootnoteReference"/>
          <w:color w:val="000000"/>
          <w:spacing w:val="30"/>
          <w:sz w:val="18"/>
          <w:szCs w:val="18"/>
          <w:vertAlign w:val="baseline"/>
        </w:rPr>
        <w:tab/>
      </w:r>
      <w:r w:rsidRPr="00DB4AEF">
        <w:rPr>
          <w:color w:val="000000"/>
          <w:spacing w:val="30"/>
          <w:sz w:val="18"/>
          <w:szCs w:val="18"/>
        </w:rPr>
        <w:t>荷蘭民法（</w:t>
      </w:r>
      <w:r w:rsidRPr="00DB4AEF">
        <w:rPr>
          <w:color w:val="0D0D0D"/>
          <w:spacing w:val="0"/>
          <w:sz w:val="18"/>
          <w:szCs w:val="18"/>
        </w:rPr>
        <w:t>Dutch</w:t>
      </w:r>
      <w:r w:rsidRPr="00DB4AEF">
        <w:rPr>
          <w:color w:val="0D0D0D"/>
          <w:spacing w:val="30"/>
          <w:sz w:val="18"/>
          <w:szCs w:val="18"/>
        </w:rPr>
        <w:t xml:space="preserve"> </w:t>
      </w:r>
      <w:r w:rsidRPr="00DB4AEF">
        <w:rPr>
          <w:color w:val="0D0D0D"/>
          <w:spacing w:val="0"/>
          <w:sz w:val="18"/>
          <w:szCs w:val="18"/>
        </w:rPr>
        <w:t>Civil</w:t>
      </w:r>
      <w:r w:rsidRPr="00DB4AEF">
        <w:rPr>
          <w:color w:val="0D0D0D"/>
          <w:spacing w:val="30"/>
          <w:sz w:val="18"/>
          <w:szCs w:val="18"/>
        </w:rPr>
        <w:t xml:space="preserve"> </w:t>
      </w:r>
      <w:r w:rsidRPr="00DB4AEF">
        <w:rPr>
          <w:color w:val="0D0D0D"/>
          <w:spacing w:val="0"/>
          <w:sz w:val="18"/>
          <w:szCs w:val="18"/>
        </w:rPr>
        <w:t>Code</w:t>
      </w:r>
      <w:r w:rsidRPr="00DB4AEF">
        <w:rPr>
          <w:color w:val="0D0D0D"/>
          <w:spacing w:val="30"/>
          <w:sz w:val="18"/>
          <w:szCs w:val="18"/>
        </w:rPr>
        <w:t>）</w:t>
      </w:r>
      <w:r w:rsidRPr="00DB4AEF">
        <w:rPr>
          <w:color w:val="000000"/>
          <w:spacing w:val="30"/>
          <w:sz w:val="18"/>
          <w:szCs w:val="18"/>
        </w:rPr>
        <w:t>，第</w:t>
      </w:r>
      <w:r w:rsidRPr="00DB4AEF">
        <w:rPr>
          <w:color w:val="0D0D0D"/>
          <w:spacing w:val="30"/>
          <w:sz w:val="18"/>
          <w:szCs w:val="18"/>
        </w:rPr>
        <w:t>28</w:t>
      </w:r>
      <w:r w:rsidRPr="00DB4AEF">
        <w:rPr>
          <w:color w:val="0D0D0D"/>
          <w:spacing w:val="0"/>
          <w:sz w:val="18"/>
          <w:szCs w:val="18"/>
        </w:rPr>
        <w:t>a</w:t>
      </w:r>
      <w:r w:rsidRPr="00DB4AEF">
        <w:rPr>
          <w:color w:val="0D0D0D"/>
          <w:spacing w:val="30"/>
          <w:sz w:val="18"/>
          <w:szCs w:val="18"/>
        </w:rPr>
        <w:t>條第</w:t>
      </w:r>
      <w:r w:rsidRPr="00DB4AEF">
        <w:rPr>
          <w:color w:val="0D0D0D"/>
          <w:spacing w:val="30"/>
          <w:sz w:val="18"/>
          <w:szCs w:val="18"/>
        </w:rPr>
        <w:t>2</w:t>
      </w:r>
      <w:r w:rsidRPr="00DB4AEF">
        <w:rPr>
          <w:color w:val="0D0D0D"/>
          <w:spacing w:val="30"/>
          <w:sz w:val="18"/>
          <w:szCs w:val="18"/>
        </w:rPr>
        <w:t>段。</w:t>
      </w:r>
      <w:r w:rsidRPr="00DB4AEF">
        <w:rPr>
          <w:color w:val="0D0D0D"/>
          <w:spacing w:val="30"/>
          <w:sz w:val="18"/>
          <w:szCs w:val="18"/>
        </w:rPr>
        <w:t xml:space="preserve">  </w:t>
      </w:r>
    </w:p>
  </w:footnote>
  <w:footnote w:id="319">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見</w:t>
      </w:r>
      <w:r w:rsidRPr="00DB4AEF">
        <w:rPr>
          <w:i/>
          <w:color w:val="000000"/>
          <w:spacing w:val="0"/>
          <w:sz w:val="18"/>
          <w:szCs w:val="18"/>
        </w:rPr>
        <w:t>Transgender</w:t>
      </w:r>
      <w:r w:rsidRPr="00DB4AEF">
        <w:rPr>
          <w:i/>
          <w:color w:val="000000"/>
          <w:spacing w:val="30"/>
          <w:sz w:val="18"/>
          <w:szCs w:val="18"/>
        </w:rPr>
        <w:t xml:space="preserve"> </w:t>
      </w:r>
      <w:r w:rsidRPr="00DB4AEF">
        <w:rPr>
          <w:i/>
          <w:color w:val="000000"/>
          <w:spacing w:val="0"/>
          <w:sz w:val="18"/>
          <w:szCs w:val="18"/>
        </w:rPr>
        <w:t>Network</w:t>
      </w:r>
      <w:r w:rsidRPr="00DB4AEF">
        <w:rPr>
          <w:i/>
          <w:color w:val="000000"/>
          <w:spacing w:val="30"/>
          <w:sz w:val="18"/>
          <w:szCs w:val="18"/>
        </w:rPr>
        <w:t xml:space="preserve"> </w:t>
      </w:r>
      <w:r w:rsidRPr="00DB4AEF">
        <w:rPr>
          <w:i/>
          <w:color w:val="000000"/>
          <w:spacing w:val="0"/>
          <w:sz w:val="18"/>
          <w:szCs w:val="18"/>
        </w:rPr>
        <w:t>Nederland</w:t>
      </w:r>
      <w:r w:rsidRPr="00DB4AEF">
        <w:rPr>
          <w:color w:val="000000"/>
          <w:spacing w:val="30"/>
          <w:sz w:val="18"/>
          <w:szCs w:val="18"/>
        </w:rPr>
        <w:t>的新聞報道（</w:t>
      </w:r>
      <w:r w:rsidRPr="00DB4AEF">
        <w:rPr>
          <w:color w:val="000000"/>
          <w:spacing w:val="30"/>
          <w:sz w:val="18"/>
          <w:szCs w:val="18"/>
        </w:rPr>
        <w:t>2014</w:t>
      </w:r>
      <w:r w:rsidRPr="00DB4AEF">
        <w:rPr>
          <w:color w:val="000000"/>
          <w:spacing w:val="30"/>
          <w:sz w:val="18"/>
          <w:szCs w:val="18"/>
        </w:rPr>
        <w:t>年</w:t>
      </w:r>
      <w:r w:rsidRPr="00DB4AEF">
        <w:rPr>
          <w:color w:val="000000"/>
          <w:spacing w:val="30"/>
          <w:sz w:val="18"/>
          <w:szCs w:val="18"/>
        </w:rPr>
        <w:t>6</w:t>
      </w:r>
      <w:r w:rsidRPr="00DB4AEF">
        <w:rPr>
          <w:color w:val="000000"/>
          <w:spacing w:val="30"/>
          <w:sz w:val="18"/>
          <w:szCs w:val="18"/>
        </w:rPr>
        <w:t>月</w:t>
      </w:r>
      <w:r w:rsidRPr="00DB4AEF">
        <w:rPr>
          <w:color w:val="000000"/>
          <w:spacing w:val="30"/>
          <w:sz w:val="18"/>
          <w:szCs w:val="18"/>
        </w:rPr>
        <w:t>30</w:t>
      </w:r>
      <w:r w:rsidRPr="00DB4AEF">
        <w:rPr>
          <w:color w:val="000000"/>
          <w:spacing w:val="30"/>
          <w:sz w:val="18"/>
          <w:szCs w:val="18"/>
        </w:rPr>
        <w:t>日，荷蘭文本），</w:t>
      </w:r>
      <w:r w:rsidRPr="00DB4AEF">
        <w:rPr>
          <w:rFonts w:ascii="新細明體" w:hAnsi="新細明體"/>
          <w:color w:val="000000"/>
          <w:spacing w:val="30"/>
          <w:sz w:val="18"/>
          <w:szCs w:val="18"/>
        </w:rPr>
        <w:t>“</w:t>
      </w:r>
      <w:r w:rsidRPr="00DB4AEF">
        <w:rPr>
          <w:color w:val="000000"/>
          <w:spacing w:val="0"/>
          <w:sz w:val="18"/>
          <w:szCs w:val="18"/>
        </w:rPr>
        <w:t>Feestelijke</w:t>
      </w:r>
      <w:r w:rsidRPr="00DB4AEF">
        <w:rPr>
          <w:color w:val="000000"/>
          <w:spacing w:val="30"/>
          <w:sz w:val="18"/>
          <w:szCs w:val="18"/>
        </w:rPr>
        <w:t xml:space="preserve"> </w:t>
      </w:r>
      <w:r w:rsidRPr="00DB4AEF">
        <w:rPr>
          <w:color w:val="000000"/>
          <w:spacing w:val="0"/>
          <w:sz w:val="18"/>
          <w:szCs w:val="18"/>
        </w:rPr>
        <w:t>bijeenkomst</w:t>
      </w:r>
      <w:r w:rsidRPr="00DB4AEF">
        <w:rPr>
          <w:color w:val="000000"/>
          <w:spacing w:val="30"/>
          <w:sz w:val="18"/>
          <w:szCs w:val="18"/>
        </w:rPr>
        <w:t xml:space="preserve"> </w:t>
      </w:r>
      <w:r w:rsidRPr="00DB4AEF">
        <w:rPr>
          <w:color w:val="000000"/>
          <w:spacing w:val="0"/>
          <w:sz w:val="18"/>
          <w:szCs w:val="18"/>
        </w:rPr>
        <w:t>luidt</w:t>
      </w:r>
      <w:r w:rsidRPr="00DB4AEF">
        <w:rPr>
          <w:color w:val="000000"/>
          <w:spacing w:val="30"/>
          <w:sz w:val="18"/>
          <w:szCs w:val="18"/>
        </w:rPr>
        <w:t xml:space="preserve"> </w:t>
      </w:r>
      <w:r w:rsidRPr="00DB4AEF">
        <w:rPr>
          <w:color w:val="000000"/>
          <w:spacing w:val="0"/>
          <w:sz w:val="18"/>
          <w:szCs w:val="18"/>
        </w:rPr>
        <w:t>op</w:t>
      </w:r>
      <w:r w:rsidRPr="00DB4AEF">
        <w:rPr>
          <w:color w:val="000000"/>
          <w:spacing w:val="30"/>
          <w:sz w:val="18"/>
          <w:szCs w:val="18"/>
        </w:rPr>
        <w:t xml:space="preserve"> 1 </w:t>
      </w:r>
      <w:r w:rsidRPr="00DB4AEF">
        <w:rPr>
          <w:color w:val="000000"/>
          <w:spacing w:val="0"/>
          <w:sz w:val="18"/>
          <w:szCs w:val="18"/>
        </w:rPr>
        <w:t>juli</w:t>
      </w:r>
      <w:r w:rsidRPr="00DB4AEF">
        <w:rPr>
          <w:color w:val="000000"/>
          <w:spacing w:val="30"/>
          <w:sz w:val="18"/>
          <w:szCs w:val="18"/>
        </w:rPr>
        <w:t xml:space="preserve"> </w:t>
      </w:r>
      <w:r w:rsidRPr="00DB4AEF">
        <w:rPr>
          <w:color w:val="000000"/>
          <w:spacing w:val="0"/>
          <w:sz w:val="18"/>
          <w:szCs w:val="18"/>
        </w:rPr>
        <w:t>nieuwe</w:t>
      </w:r>
      <w:r w:rsidRPr="00DB4AEF">
        <w:rPr>
          <w:color w:val="000000"/>
          <w:spacing w:val="30"/>
          <w:sz w:val="18"/>
          <w:szCs w:val="18"/>
        </w:rPr>
        <w:t xml:space="preserve"> </w:t>
      </w:r>
      <w:r w:rsidRPr="00DB4AEF">
        <w:rPr>
          <w:color w:val="000000"/>
          <w:spacing w:val="0"/>
          <w:sz w:val="18"/>
          <w:szCs w:val="18"/>
        </w:rPr>
        <w:t>transgenderwet</w:t>
      </w:r>
      <w:r w:rsidRPr="00DB4AEF">
        <w:rPr>
          <w:color w:val="000000"/>
          <w:spacing w:val="30"/>
          <w:sz w:val="18"/>
          <w:szCs w:val="18"/>
        </w:rPr>
        <w:t xml:space="preserve"> </w:t>
      </w:r>
      <w:r w:rsidRPr="00DB4AEF">
        <w:rPr>
          <w:color w:val="000000"/>
          <w:spacing w:val="0"/>
          <w:sz w:val="18"/>
          <w:szCs w:val="18"/>
        </w:rPr>
        <w:t>in</w:t>
      </w:r>
      <w:r w:rsidRPr="00DB4AEF">
        <w:rPr>
          <w:rFonts w:ascii="新細明體" w:hAnsi="新細明體"/>
          <w:color w:val="000000"/>
          <w:spacing w:val="30"/>
          <w:sz w:val="18"/>
          <w:szCs w:val="18"/>
        </w:rPr>
        <w:t>”</w:t>
      </w:r>
      <w:r w:rsidRPr="00DB4AEF">
        <w:rPr>
          <w:color w:val="000000"/>
          <w:spacing w:val="30"/>
          <w:sz w:val="18"/>
          <w:szCs w:val="18"/>
        </w:rPr>
        <w:t>。</w:t>
      </w:r>
    </w:p>
  </w:footnote>
  <w:footnote w:id="320">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D0D0D"/>
          <w:spacing w:val="30"/>
          <w:sz w:val="18"/>
          <w:szCs w:val="18"/>
        </w:rPr>
      </w:pPr>
      <w:r w:rsidRPr="00DB4AEF">
        <w:rPr>
          <w:rStyle w:val="FootnoteReference"/>
          <w:color w:val="000000"/>
          <w:spacing w:val="30"/>
          <w:sz w:val="18"/>
          <w:szCs w:val="18"/>
          <w:vertAlign w:val="baseline"/>
        </w:rPr>
        <w:footnoteRef/>
      </w:r>
      <w:r w:rsidRPr="00DB4AEF">
        <w:rPr>
          <w:rStyle w:val="FootnoteReference"/>
          <w:color w:val="000000"/>
          <w:spacing w:val="30"/>
          <w:sz w:val="18"/>
          <w:szCs w:val="18"/>
          <w:vertAlign w:val="baseline"/>
        </w:rPr>
        <w:t xml:space="preserve"> </w:t>
      </w:r>
      <w:r w:rsidRPr="00DB4AEF">
        <w:rPr>
          <w:rStyle w:val="FootnoteReference"/>
          <w:color w:val="000000"/>
          <w:spacing w:val="30"/>
          <w:sz w:val="18"/>
          <w:szCs w:val="18"/>
          <w:vertAlign w:val="baseline"/>
        </w:rPr>
        <w:tab/>
      </w:r>
      <w:r w:rsidRPr="00DB4AEF">
        <w:rPr>
          <w:color w:val="000000"/>
          <w:spacing w:val="30"/>
          <w:sz w:val="18"/>
          <w:szCs w:val="18"/>
        </w:rPr>
        <w:t>荷蘭民法（</w:t>
      </w:r>
      <w:r w:rsidRPr="00DB4AEF">
        <w:rPr>
          <w:color w:val="0D0D0D"/>
          <w:spacing w:val="0"/>
          <w:sz w:val="18"/>
          <w:szCs w:val="18"/>
        </w:rPr>
        <w:t>Dutch</w:t>
      </w:r>
      <w:r w:rsidRPr="00DB4AEF">
        <w:rPr>
          <w:color w:val="0D0D0D"/>
          <w:spacing w:val="30"/>
          <w:sz w:val="18"/>
          <w:szCs w:val="18"/>
        </w:rPr>
        <w:t xml:space="preserve"> </w:t>
      </w:r>
      <w:r w:rsidRPr="00DB4AEF">
        <w:rPr>
          <w:color w:val="0D0D0D"/>
          <w:spacing w:val="0"/>
          <w:sz w:val="18"/>
          <w:szCs w:val="18"/>
        </w:rPr>
        <w:t>Civil</w:t>
      </w:r>
      <w:r w:rsidRPr="00DB4AEF">
        <w:rPr>
          <w:color w:val="0D0D0D"/>
          <w:spacing w:val="30"/>
          <w:sz w:val="18"/>
          <w:szCs w:val="18"/>
        </w:rPr>
        <w:t xml:space="preserve"> </w:t>
      </w:r>
      <w:r w:rsidRPr="00DB4AEF">
        <w:rPr>
          <w:color w:val="0D0D0D"/>
          <w:spacing w:val="0"/>
          <w:sz w:val="18"/>
          <w:szCs w:val="18"/>
        </w:rPr>
        <w:t>Code</w:t>
      </w:r>
      <w:r w:rsidRPr="00DB4AEF">
        <w:rPr>
          <w:color w:val="0D0D0D"/>
          <w:spacing w:val="30"/>
          <w:sz w:val="18"/>
          <w:szCs w:val="18"/>
        </w:rPr>
        <w:t>）</w:t>
      </w:r>
      <w:r w:rsidRPr="00DB4AEF">
        <w:rPr>
          <w:color w:val="000000"/>
          <w:spacing w:val="30"/>
          <w:sz w:val="18"/>
          <w:szCs w:val="18"/>
        </w:rPr>
        <w:t>，第</w:t>
      </w:r>
      <w:r w:rsidRPr="00DB4AEF">
        <w:rPr>
          <w:color w:val="0D0D0D"/>
          <w:spacing w:val="30"/>
          <w:sz w:val="18"/>
          <w:szCs w:val="18"/>
        </w:rPr>
        <w:t>28</w:t>
      </w:r>
      <w:r w:rsidRPr="00DB4AEF">
        <w:rPr>
          <w:color w:val="0D0D0D"/>
          <w:spacing w:val="30"/>
          <w:sz w:val="18"/>
          <w:szCs w:val="18"/>
        </w:rPr>
        <w:t>條第</w:t>
      </w:r>
      <w:r w:rsidRPr="00DB4AEF">
        <w:rPr>
          <w:color w:val="0D0D0D"/>
          <w:spacing w:val="30"/>
          <w:sz w:val="18"/>
          <w:szCs w:val="18"/>
        </w:rPr>
        <w:t>1</w:t>
      </w:r>
      <w:r w:rsidRPr="00DB4AEF">
        <w:rPr>
          <w:color w:val="0D0D0D"/>
          <w:spacing w:val="30"/>
          <w:sz w:val="18"/>
          <w:szCs w:val="18"/>
        </w:rPr>
        <w:t>段。</w:t>
      </w:r>
      <w:r w:rsidRPr="00DB4AEF">
        <w:rPr>
          <w:color w:val="0D0D0D"/>
          <w:spacing w:val="30"/>
          <w:sz w:val="18"/>
          <w:szCs w:val="18"/>
        </w:rPr>
        <w:t xml:space="preserve">  </w:t>
      </w:r>
    </w:p>
  </w:footnote>
  <w:footnote w:id="321">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rStyle w:val="FootnoteReference"/>
          <w:color w:val="000000"/>
          <w:spacing w:val="30"/>
          <w:sz w:val="18"/>
          <w:szCs w:val="18"/>
          <w:vertAlign w:val="baseline"/>
        </w:rPr>
        <w:t xml:space="preserve"> </w:t>
      </w:r>
      <w:r w:rsidRPr="00DB4AEF">
        <w:rPr>
          <w:rStyle w:val="FootnoteReference"/>
          <w:color w:val="000000"/>
          <w:spacing w:val="30"/>
          <w:sz w:val="18"/>
          <w:szCs w:val="18"/>
          <w:vertAlign w:val="baseline"/>
        </w:rPr>
        <w:tab/>
      </w:r>
      <w:r w:rsidRPr="00DB4AEF">
        <w:rPr>
          <w:color w:val="000000"/>
          <w:spacing w:val="30"/>
          <w:sz w:val="18"/>
          <w:szCs w:val="18"/>
        </w:rPr>
        <w:t>荷蘭民法（</w:t>
      </w:r>
      <w:r w:rsidRPr="00DB4AEF">
        <w:rPr>
          <w:color w:val="0D0D0D"/>
          <w:spacing w:val="0"/>
          <w:sz w:val="18"/>
          <w:szCs w:val="18"/>
        </w:rPr>
        <w:t>Dutch</w:t>
      </w:r>
      <w:r w:rsidRPr="00DB4AEF">
        <w:rPr>
          <w:color w:val="0D0D0D"/>
          <w:spacing w:val="30"/>
          <w:sz w:val="18"/>
          <w:szCs w:val="18"/>
        </w:rPr>
        <w:t xml:space="preserve"> </w:t>
      </w:r>
      <w:r w:rsidRPr="00DB4AEF">
        <w:rPr>
          <w:color w:val="0D0D0D"/>
          <w:spacing w:val="0"/>
          <w:sz w:val="18"/>
          <w:szCs w:val="18"/>
        </w:rPr>
        <w:t>Civil</w:t>
      </w:r>
      <w:r w:rsidRPr="00DB4AEF">
        <w:rPr>
          <w:color w:val="0D0D0D"/>
          <w:spacing w:val="30"/>
          <w:sz w:val="18"/>
          <w:szCs w:val="18"/>
        </w:rPr>
        <w:t xml:space="preserve"> </w:t>
      </w:r>
      <w:r w:rsidRPr="00DB4AEF">
        <w:rPr>
          <w:color w:val="0D0D0D"/>
          <w:spacing w:val="0"/>
          <w:sz w:val="18"/>
          <w:szCs w:val="18"/>
        </w:rPr>
        <w:t>Code</w:t>
      </w:r>
      <w:r w:rsidRPr="00DB4AEF">
        <w:rPr>
          <w:color w:val="0D0D0D"/>
          <w:spacing w:val="30"/>
          <w:sz w:val="18"/>
          <w:szCs w:val="18"/>
        </w:rPr>
        <w:t>）</w:t>
      </w:r>
      <w:r w:rsidRPr="00DB4AEF">
        <w:rPr>
          <w:color w:val="000000"/>
          <w:spacing w:val="30"/>
          <w:sz w:val="18"/>
          <w:szCs w:val="18"/>
        </w:rPr>
        <w:t>，第</w:t>
      </w:r>
      <w:r w:rsidRPr="00DB4AEF">
        <w:rPr>
          <w:color w:val="0D0D0D"/>
          <w:spacing w:val="30"/>
          <w:sz w:val="18"/>
          <w:szCs w:val="18"/>
        </w:rPr>
        <w:t>28</w:t>
      </w:r>
      <w:r w:rsidRPr="00DB4AEF">
        <w:rPr>
          <w:color w:val="0D0D0D"/>
          <w:spacing w:val="30"/>
          <w:sz w:val="18"/>
          <w:szCs w:val="18"/>
        </w:rPr>
        <w:t>條第</w:t>
      </w:r>
      <w:r w:rsidRPr="00DB4AEF">
        <w:rPr>
          <w:color w:val="0D0D0D"/>
          <w:spacing w:val="30"/>
          <w:sz w:val="18"/>
          <w:szCs w:val="18"/>
        </w:rPr>
        <w:t>4</w:t>
      </w:r>
      <w:r w:rsidRPr="00DB4AEF">
        <w:rPr>
          <w:color w:val="0D0D0D"/>
          <w:spacing w:val="30"/>
          <w:sz w:val="18"/>
          <w:szCs w:val="18"/>
        </w:rPr>
        <w:t>段。</w:t>
      </w:r>
      <w:r w:rsidRPr="00DB4AEF">
        <w:rPr>
          <w:color w:val="0D0D0D"/>
          <w:spacing w:val="30"/>
          <w:sz w:val="18"/>
          <w:szCs w:val="18"/>
        </w:rPr>
        <w:t xml:space="preserve">  </w:t>
      </w:r>
    </w:p>
  </w:footnote>
  <w:footnote w:id="32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原有的法例條文為荷蘭《民法》（</w:t>
      </w:r>
      <w:r w:rsidRPr="00DB4AEF">
        <w:rPr>
          <w:spacing w:val="0"/>
          <w:sz w:val="18"/>
          <w:szCs w:val="18"/>
        </w:rPr>
        <w:t>Dutch</w:t>
      </w:r>
      <w:r w:rsidRPr="00DB4AEF">
        <w:rPr>
          <w:spacing w:val="30"/>
          <w:sz w:val="18"/>
          <w:szCs w:val="18"/>
        </w:rPr>
        <w:t xml:space="preserve"> </w:t>
      </w:r>
      <w:r w:rsidRPr="00DB4AEF">
        <w:rPr>
          <w:spacing w:val="0"/>
          <w:sz w:val="18"/>
          <w:szCs w:val="18"/>
        </w:rPr>
        <w:t>Civil</w:t>
      </w:r>
      <w:r w:rsidRPr="00DB4AEF">
        <w:rPr>
          <w:spacing w:val="30"/>
          <w:sz w:val="18"/>
          <w:szCs w:val="18"/>
        </w:rPr>
        <w:t xml:space="preserve"> </w:t>
      </w:r>
      <w:r w:rsidRPr="00DB4AEF">
        <w:rPr>
          <w:spacing w:val="0"/>
          <w:sz w:val="18"/>
          <w:szCs w:val="18"/>
        </w:rPr>
        <w:t>Code</w:t>
      </w:r>
      <w:r w:rsidRPr="00DB4AEF">
        <w:rPr>
          <w:spacing w:val="30"/>
          <w:sz w:val="18"/>
          <w:szCs w:val="18"/>
        </w:rPr>
        <w:t>）第</w:t>
      </w:r>
      <w:r w:rsidRPr="00DB4AEF">
        <w:rPr>
          <w:spacing w:val="30"/>
          <w:sz w:val="18"/>
          <w:szCs w:val="18"/>
        </w:rPr>
        <w:t>1.4.13</w:t>
      </w:r>
      <w:r w:rsidRPr="00DB4AEF">
        <w:rPr>
          <w:spacing w:val="30"/>
          <w:sz w:val="18"/>
          <w:szCs w:val="18"/>
        </w:rPr>
        <w:t>條，規定改變出生證書上性別標記的申請人，</w:t>
      </w:r>
      <w:r w:rsidRPr="00DB4AEF">
        <w:rPr>
          <w:rFonts w:ascii="新細明體" w:hAnsi="新細明體"/>
          <w:spacing w:val="30"/>
          <w:sz w:val="18"/>
          <w:szCs w:val="18"/>
        </w:rPr>
        <w:t>“</w:t>
      </w:r>
      <w:r w:rsidRPr="00DB4AEF">
        <w:rPr>
          <w:spacing w:val="30"/>
          <w:sz w:val="18"/>
          <w:szCs w:val="18"/>
        </w:rPr>
        <w:t>若出生證書上標示該人為男性，則該人一定不能生育子女，或若出生證書上標示該人為女性，則該人一定不能產下子女</w:t>
      </w:r>
      <w:r w:rsidRPr="00DB4AEF">
        <w:rPr>
          <w:rFonts w:ascii="新細明體" w:hAnsi="新細明體"/>
          <w:spacing w:val="30"/>
          <w:sz w:val="18"/>
          <w:szCs w:val="18"/>
        </w:rPr>
        <w:t>”</w:t>
      </w:r>
      <w:r w:rsidRPr="00DB4AEF">
        <w:rPr>
          <w:spacing w:val="30"/>
          <w:sz w:val="18"/>
          <w:szCs w:val="18"/>
        </w:rPr>
        <w:t>，並且已</w:t>
      </w:r>
      <w:r w:rsidRPr="00DB4AEF">
        <w:rPr>
          <w:rFonts w:ascii="新細明體" w:hAnsi="新細明體"/>
          <w:spacing w:val="30"/>
          <w:sz w:val="18"/>
          <w:szCs w:val="18"/>
        </w:rPr>
        <w:t>“</w:t>
      </w:r>
      <w:r w:rsidRPr="00DB4AEF">
        <w:rPr>
          <w:spacing w:val="30"/>
          <w:sz w:val="18"/>
          <w:szCs w:val="18"/>
        </w:rPr>
        <w:t>在身體上調整為屬意的性別，達到醫學和心理學上認為合適和可予接受的程度</w:t>
      </w:r>
      <w:r w:rsidRPr="00DB4AEF">
        <w:rPr>
          <w:rFonts w:ascii="新細明體" w:hAnsi="新細明體"/>
          <w:spacing w:val="30"/>
          <w:sz w:val="18"/>
          <w:szCs w:val="18"/>
        </w:rPr>
        <w:t>”</w:t>
      </w:r>
      <w:r w:rsidRPr="00DB4AEF">
        <w:rPr>
          <w:spacing w:val="30"/>
          <w:sz w:val="18"/>
          <w:szCs w:val="18"/>
        </w:rPr>
        <w:t>。見荷蘭《民法》</w:t>
      </w:r>
      <w:r w:rsidRPr="00DB4AEF">
        <w:rPr>
          <w:rFonts w:hint="eastAsia"/>
          <w:spacing w:val="30"/>
          <w:sz w:val="18"/>
          <w:szCs w:val="18"/>
        </w:rPr>
        <w:t>，網址為</w:t>
      </w:r>
      <w:r w:rsidRPr="00DB4AEF">
        <w:rPr>
          <w:spacing w:val="30"/>
          <w:sz w:val="18"/>
          <w:szCs w:val="18"/>
        </w:rPr>
        <w:t>：</w:t>
      </w:r>
    </w:p>
    <w:p w:rsidR="0096277D" w:rsidRPr="00DB4AEF" w:rsidRDefault="0096277D" w:rsidP="00506CDD">
      <w:pPr>
        <w:pStyle w:val="FootnoteText"/>
        <w:tabs>
          <w:tab w:val="clear" w:pos="641"/>
          <w:tab w:val="clear" w:pos="1281"/>
          <w:tab w:val="clear" w:pos="1922"/>
          <w:tab w:val="left" w:pos="709"/>
        </w:tabs>
        <w:spacing w:before="0" w:after="0" w:line="240" w:lineRule="auto"/>
        <w:ind w:left="941" w:hangingChars="392" w:hanging="941"/>
        <w:rPr>
          <w:spacing w:val="30"/>
          <w:sz w:val="18"/>
          <w:szCs w:val="18"/>
        </w:rPr>
      </w:pPr>
      <w:r w:rsidRPr="00DB4AEF">
        <w:rPr>
          <w:spacing w:val="30"/>
          <w:sz w:val="18"/>
          <w:szCs w:val="18"/>
        </w:rPr>
        <w:tab/>
      </w:r>
      <w:hyperlink r:id="rId33" w:history="1">
        <w:r w:rsidRPr="00DB4AEF">
          <w:rPr>
            <w:rStyle w:val="Hyperlink"/>
            <w:spacing w:val="0"/>
            <w:sz w:val="18"/>
            <w:szCs w:val="18"/>
          </w:rPr>
          <w:t>http://www.dutchcivillaw.com/civilcodebook01.htm</w:t>
        </w:r>
      </w:hyperlink>
      <w:r w:rsidRPr="00DB4AEF">
        <w:rPr>
          <w:rStyle w:val="Hyperlink"/>
          <w:rFonts w:hint="eastAsia"/>
          <w:spacing w:val="0"/>
          <w:sz w:val="18"/>
          <w:szCs w:val="18"/>
          <w:u w:val="none"/>
        </w:rPr>
        <w:t>。</w:t>
      </w:r>
    </w:p>
  </w:footnote>
  <w:footnote w:id="32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見《紐約時報》（</w:t>
      </w:r>
      <w:r w:rsidRPr="00DB4AEF">
        <w:rPr>
          <w:spacing w:val="30"/>
          <w:sz w:val="18"/>
          <w:szCs w:val="18"/>
        </w:rPr>
        <w:t>2000</w:t>
      </w:r>
      <w:r w:rsidRPr="00DB4AEF">
        <w:rPr>
          <w:spacing w:val="30"/>
          <w:sz w:val="18"/>
          <w:szCs w:val="18"/>
        </w:rPr>
        <w:t>年</w:t>
      </w:r>
      <w:r w:rsidRPr="00DB4AEF">
        <w:rPr>
          <w:spacing w:val="30"/>
          <w:sz w:val="18"/>
          <w:szCs w:val="18"/>
        </w:rPr>
        <w:t>9</w:t>
      </w:r>
      <w:r w:rsidRPr="00DB4AEF">
        <w:rPr>
          <w:spacing w:val="30"/>
          <w:sz w:val="18"/>
          <w:szCs w:val="18"/>
        </w:rPr>
        <w:t>月</w:t>
      </w:r>
      <w:r w:rsidRPr="00DB4AEF">
        <w:rPr>
          <w:spacing w:val="30"/>
          <w:sz w:val="18"/>
          <w:szCs w:val="18"/>
        </w:rPr>
        <w:t>13</w:t>
      </w:r>
      <w:r w:rsidRPr="00DB4AEF">
        <w:rPr>
          <w:spacing w:val="30"/>
          <w:sz w:val="18"/>
          <w:szCs w:val="18"/>
        </w:rPr>
        <w:t>日）的新聞報道，</w:t>
      </w:r>
      <w:r w:rsidRPr="00DB4AEF">
        <w:rPr>
          <w:rFonts w:hint="eastAsia"/>
          <w:spacing w:val="30"/>
          <w:sz w:val="18"/>
          <w:szCs w:val="18"/>
        </w:rPr>
        <w:t>“</w:t>
      </w:r>
      <w:r w:rsidRPr="00DB4AEF">
        <w:rPr>
          <w:spacing w:val="0"/>
          <w:sz w:val="18"/>
          <w:szCs w:val="18"/>
        </w:rPr>
        <w:t>Dutch</w:t>
      </w:r>
      <w:r w:rsidRPr="00DB4AEF">
        <w:rPr>
          <w:spacing w:val="30"/>
          <w:sz w:val="18"/>
          <w:szCs w:val="18"/>
        </w:rPr>
        <w:t xml:space="preserve"> </w:t>
      </w:r>
      <w:r w:rsidRPr="00DB4AEF">
        <w:rPr>
          <w:spacing w:val="0"/>
          <w:sz w:val="18"/>
          <w:szCs w:val="18"/>
        </w:rPr>
        <w:t>Legislators</w:t>
      </w:r>
      <w:r w:rsidRPr="00DB4AEF">
        <w:rPr>
          <w:spacing w:val="30"/>
          <w:sz w:val="18"/>
          <w:szCs w:val="18"/>
        </w:rPr>
        <w:t xml:space="preserve"> </w:t>
      </w:r>
      <w:r w:rsidRPr="00DB4AEF">
        <w:rPr>
          <w:spacing w:val="0"/>
          <w:sz w:val="18"/>
          <w:szCs w:val="18"/>
        </w:rPr>
        <w:t>Approve</w:t>
      </w:r>
      <w:r w:rsidRPr="00DB4AEF">
        <w:rPr>
          <w:spacing w:val="30"/>
          <w:sz w:val="18"/>
          <w:szCs w:val="18"/>
        </w:rPr>
        <w:t xml:space="preserve"> </w:t>
      </w:r>
      <w:r w:rsidRPr="00DB4AEF">
        <w:rPr>
          <w:spacing w:val="0"/>
          <w:sz w:val="18"/>
          <w:szCs w:val="18"/>
        </w:rPr>
        <w:t>Full</w:t>
      </w:r>
      <w:r w:rsidRPr="00DB4AEF">
        <w:rPr>
          <w:spacing w:val="30"/>
          <w:sz w:val="18"/>
          <w:szCs w:val="18"/>
        </w:rPr>
        <w:t xml:space="preserve"> </w:t>
      </w:r>
      <w:r w:rsidRPr="00DB4AEF">
        <w:rPr>
          <w:spacing w:val="0"/>
          <w:sz w:val="18"/>
          <w:szCs w:val="18"/>
        </w:rPr>
        <w:t>Marriage</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Gays</w:t>
      </w:r>
      <w:r w:rsidRPr="00DB4AEF">
        <w:rPr>
          <w:rFonts w:hint="eastAsia"/>
          <w:spacing w:val="0"/>
          <w:sz w:val="18"/>
          <w:szCs w:val="18"/>
        </w:rPr>
        <w:t>＂</w:t>
      </w:r>
      <w:r w:rsidRPr="00DB4AEF">
        <w:rPr>
          <w:spacing w:val="30"/>
          <w:sz w:val="18"/>
          <w:szCs w:val="18"/>
        </w:rPr>
        <w:t>。</w:t>
      </w:r>
    </w:p>
  </w:footnote>
  <w:footnote w:id="32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rFonts w:hint="eastAsia"/>
          <w:spacing w:val="30"/>
          <w:sz w:val="18"/>
          <w:szCs w:val="18"/>
        </w:rPr>
        <w:tab/>
      </w:r>
      <w:r w:rsidRPr="00DB4AEF">
        <w:rPr>
          <w:spacing w:val="30"/>
          <w:sz w:val="18"/>
          <w:szCs w:val="18"/>
        </w:rPr>
        <w:t>見</w:t>
      </w:r>
      <w:r w:rsidRPr="00DB4AEF">
        <w:rPr>
          <w:spacing w:val="0"/>
          <w:sz w:val="18"/>
          <w:szCs w:val="18"/>
        </w:rPr>
        <w:t>Wuyts</w:t>
      </w:r>
      <w:r w:rsidRPr="00DB4AEF">
        <w:rPr>
          <w:rFonts w:hint="eastAsia"/>
          <w:spacing w:val="30"/>
          <w:sz w:val="18"/>
          <w:szCs w:val="18"/>
        </w:rPr>
        <w:t>，</w:t>
      </w:r>
      <w:r w:rsidRPr="00DB4AEF">
        <w:rPr>
          <w:rFonts w:ascii="新細明體" w:hAnsi="新細明體"/>
          <w:sz w:val="18"/>
          <w:szCs w:val="18"/>
          <w14:shadow w14:blurRad="50800" w14:dist="50800" w14:dir="5400000" w14:sx="0" w14:sy="0" w14:kx="0" w14:ky="0" w14:algn="ctr">
            <w14:schemeClr w14:val="bg1"/>
          </w14:shadow>
        </w:rPr>
        <w:t>“</w:t>
      </w:r>
      <w:r w:rsidRPr="00DB4AEF">
        <w:rPr>
          <w:spacing w:val="0"/>
          <w:sz w:val="18"/>
          <w:szCs w:val="18"/>
        </w:rPr>
        <w:t>De</w:t>
      </w:r>
      <w:r w:rsidRPr="00DB4AEF">
        <w:rPr>
          <w:spacing w:val="30"/>
          <w:sz w:val="18"/>
          <w:szCs w:val="18"/>
        </w:rPr>
        <w:t xml:space="preserve"> </w:t>
      </w:r>
      <w:r w:rsidRPr="00DB4AEF">
        <w:rPr>
          <w:spacing w:val="0"/>
          <w:sz w:val="18"/>
          <w:szCs w:val="18"/>
        </w:rPr>
        <w:t>gevolgen</w:t>
      </w:r>
      <w:r w:rsidRPr="00DB4AEF">
        <w:rPr>
          <w:spacing w:val="30"/>
          <w:sz w:val="18"/>
          <w:szCs w:val="18"/>
        </w:rPr>
        <w:t xml:space="preserve"> </w:t>
      </w:r>
      <w:r w:rsidRPr="00DB4AEF">
        <w:rPr>
          <w:spacing w:val="0"/>
          <w:sz w:val="18"/>
          <w:szCs w:val="18"/>
        </w:rPr>
        <w:t>van</w:t>
      </w:r>
      <w:r w:rsidRPr="00DB4AEF">
        <w:rPr>
          <w:spacing w:val="30"/>
          <w:sz w:val="18"/>
          <w:szCs w:val="18"/>
        </w:rPr>
        <w:t xml:space="preserve"> </w:t>
      </w:r>
      <w:r w:rsidRPr="00DB4AEF">
        <w:rPr>
          <w:spacing w:val="0"/>
          <w:sz w:val="18"/>
          <w:szCs w:val="18"/>
        </w:rPr>
        <w:t>de</w:t>
      </w:r>
      <w:r w:rsidRPr="00DB4AEF">
        <w:rPr>
          <w:spacing w:val="30"/>
          <w:sz w:val="18"/>
          <w:szCs w:val="18"/>
        </w:rPr>
        <w:t xml:space="preserve"> </w:t>
      </w:r>
      <w:r w:rsidRPr="00DB4AEF">
        <w:rPr>
          <w:spacing w:val="0"/>
          <w:sz w:val="18"/>
          <w:szCs w:val="18"/>
        </w:rPr>
        <w:t>juridische</w:t>
      </w:r>
      <w:r w:rsidRPr="00DB4AEF">
        <w:rPr>
          <w:spacing w:val="30"/>
          <w:sz w:val="18"/>
          <w:szCs w:val="18"/>
        </w:rPr>
        <w:t xml:space="preserve"> </w:t>
      </w:r>
      <w:r w:rsidRPr="00DB4AEF">
        <w:rPr>
          <w:spacing w:val="0"/>
          <w:sz w:val="18"/>
          <w:szCs w:val="18"/>
        </w:rPr>
        <w:t>geslachtsaanpassing</w:t>
      </w:r>
      <w:r w:rsidRPr="00DB4AEF">
        <w:rPr>
          <w:spacing w:val="30"/>
          <w:sz w:val="18"/>
          <w:szCs w:val="18"/>
        </w:rPr>
        <w:t xml:space="preserve"> </w:t>
      </w:r>
      <w:r w:rsidRPr="00DB4AEF">
        <w:rPr>
          <w:spacing w:val="0"/>
          <w:sz w:val="18"/>
          <w:szCs w:val="18"/>
        </w:rPr>
        <w:t>op</w:t>
      </w:r>
      <w:r w:rsidRPr="00DB4AEF">
        <w:rPr>
          <w:spacing w:val="30"/>
          <w:sz w:val="18"/>
          <w:szCs w:val="18"/>
        </w:rPr>
        <w:t xml:space="preserve"> </w:t>
      </w:r>
      <w:r w:rsidRPr="00DB4AEF">
        <w:rPr>
          <w:spacing w:val="0"/>
          <w:sz w:val="18"/>
          <w:szCs w:val="18"/>
        </w:rPr>
        <w:t>familierechtelijk</w:t>
      </w:r>
      <w:r w:rsidRPr="00DB4AEF">
        <w:rPr>
          <w:spacing w:val="30"/>
          <w:sz w:val="18"/>
          <w:szCs w:val="18"/>
        </w:rPr>
        <w:t xml:space="preserve"> </w:t>
      </w:r>
      <w:r w:rsidRPr="00DB4AEF">
        <w:rPr>
          <w:spacing w:val="0"/>
          <w:sz w:val="18"/>
          <w:szCs w:val="18"/>
        </w:rPr>
        <w:t>vlak</w:t>
      </w:r>
      <w:r w:rsidRPr="00DB4AEF">
        <w:rPr>
          <w:rFonts w:hint="eastAsia"/>
          <w:spacing w:val="0"/>
          <w:sz w:val="18"/>
          <w:szCs w:val="18"/>
        </w:rPr>
        <w:t>＂</w:t>
      </w:r>
      <w:r w:rsidRPr="00DB4AEF">
        <w:rPr>
          <w:rFonts w:hint="eastAsia"/>
          <w:spacing w:val="30"/>
          <w:sz w:val="18"/>
          <w:szCs w:val="18"/>
        </w:rPr>
        <w:t>，輯錄於</w:t>
      </w:r>
      <w:r w:rsidRPr="00DB4AEF">
        <w:rPr>
          <w:spacing w:val="0"/>
          <w:sz w:val="18"/>
          <w:szCs w:val="18"/>
        </w:rPr>
        <w:t>Senaeve</w:t>
      </w:r>
      <w:r w:rsidRPr="00DB4AEF">
        <w:rPr>
          <w:rFonts w:hint="eastAsia"/>
          <w:spacing w:val="30"/>
          <w:sz w:val="18"/>
          <w:szCs w:val="18"/>
        </w:rPr>
        <w:t>及</w:t>
      </w:r>
      <w:r w:rsidRPr="00DB4AEF">
        <w:rPr>
          <w:spacing w:val="0"/>
          <w:sz w:val="18"/>
          <w:szCs w:val="18"/>
        </w:rPr>
        <w:t>Uytterhoeven</w:t>
      </w:r>
      <w:r w:rsidRPr="00DB4AEF">
        <w:rPr>
          <w:rFonts w:hint="eastAsia"/>
          <w:spacing w:val="0"/>
          <w:sz w:val="18"/>
          <w:szCs w:val="18"/>
        </w:rPr>
        <w:t>，</w:t>
      </w:r>
      <w:r w:rsidRPr="00DB4AEF">
        <w:rPr>
          <w:rFonts w:asciiTheme="majorEastAsia" w:eastAsiaTheme="majorEastAsia" w:hAnsiTheme="majorEastAsia"/>
          <w:spacing w:val="30"/>
          <w:sz w:val="18"/>
          <w:szCs w:val="18"/>
        </w:rPr>
        <w:t>“</w:t>
      </w:r>
      <w:r w:rsidRPr="00DB4AEF">
        <w:rPr>
          <w:spacing w:val="0"/>
          <w:sz w:val="18"/>
          <w:szCs w:val="18"/>
        </w:rPr>
        <w:t>De</w:t>
      </w:r>
      <w:r w:rsidRPr="00DB4AEF">
        <w:rPr>
          <w:spacing w:val="30"/>
          <w:sz w:val="18"/>
          <w:szCs w:val="18"/>
        </w:rPr>
        <w:t xml:space="preserve"> </w:t>
      </w:r>
      <w:r w:rsidRPr="00DB4AEF">
        <w:rPr>
          <w:spacing w:val="0"/>
          <w:sz w:val="18"/>
          <w:szCs w:val="18"/>
        </w:rPr>
        <w:t>rechtspositie</w:t>
      </w:r>
      <w:r w:rsidRPr="00DB4AEF">
        <w:rPr>
          <w:spacing w:val="30"/>
          <w:sz w:val="18"/>
          <w:szCs w:val="18"/>
        </w:rPr>
        <w:t xml:space="preserve"> </w:t>
      </w:r>
      <w:r w:rsidRPr="00DB4AEF">
        <w:rPr>
          <w:spacing w:val="0"/>
          <w:sz w:val="18"/>
          <w:szCs w:val="18"/>
        </w:rPr>
        <w:t>van</w:t>
      </w:r>
      <w:r w:rsidRPr="00DB4AEF">
        <w:rPr>
          <w:spacing w:val="30"/>
          <w:sz w:val="18"/>
          <w:szCs w:val="18"/>
        </w:rPr>
        <w:t xml:space="preserve"> </w:t>
      </w:r>
      <w:r w:rsidRPr="00DB4AEF">
        <w:rPr>
          <w:spacing w:val="0"/>
          <w:sz w:val="18"/>
          <w:szCs w:val="18"/>
        </w:rPr>
        <w:t>de</w:t>
      </w:r>
      <w:r w:rsidRPr="00DB4AEF">
        <w:rPr>
          <w:spacing w:val="30"/>
          <w:sz w:val="18"/>
          <w:szCs w:val="18"/>
        </w:rPr>
        <w:t xml:space="preserve"> </w:t>
      </w:r>
      <w:r w:rsidRPr="00DB4AEF">
        <w:rPr>
          <w:spacing w:val="0"/>
          <w:sz w:val="18"/>
          <w:szCs w:val="18"/>
        </w:rPr>
        <w:t>transseksueel</w:t>
      </w:r>
      <w:r w:rsidRPr="00DB4AEF">
        <w:rPr>
          <w:rFonts w:hint="eastAsia"/>
          <w:spacing w:val="0"/>
          <w:sz w:val="18"/>
          <w:szCs w:val="18"/>
        </w:rPr>
        <w:t>＂</w:t>
      </w:r>
      <w:r w:rsidRPr="00DB4AEF">
        <w:rPr>
          <w:rFonts w:hint="eastAsia"/>
          <w:spacing w:val="30"/>
          <w:sz w:val="18"/>
          <w:szCs w:val="18"/>
        </w:rPr>
        <w:t>，</w:t>
      </w:r>
      <w:r w:rsidRPr="00DB4AEF">
        <w:rPr>
          <w:spacing w:val="0"/>
          <w:sz w:val="18"/>
          <w:szCs w:val="18"/>
        </w:rPr>
        <w:t>Antwerp</w:t>
      </w:r>
      <w:r w:rsidRPr="00DB4AEF">
        <w:rPr>
          <w:spacing w:val="30"/>
          <w:sz w:val="18"/>
          <w:szCs w:val="18"/>
        </w:rPr>
        <w:t>, 200</w:t>
      </w:r>
      <w:r w:rsidRPr="00DB4AEF">
        <w:rPr>
          <w:rFonts w:hint="eastAsia"/>
          <w:spacing w:val="30"/>
          <w:sz w:val="18"/>
          <w:szCs w:val="18"/>
        </w:rPr>
        <w:t>8</w:t>
      </w:r>
      <w:r w:rsidRPr="00DB4AEF">
        <w:rPr>
          <w:rFonts w:hint="eastAsia"/>
          <w:spacing w:val="30"/>
          <w:sz w:val="18"/>
          <w:szCs w:val="18"/>
        </w:rPr>
        <w:t>年</w:t>
      </w:r>
      <w:r w:rsidRPr="00DB4AEF">
        <w:rPr>
          <w:spacing w:val="30"/>
          <w:sz w:val="18"/>
          <w:szCs w:val="18"/>
        </w:rPr>
        <w:t>，第</w:t>
      </w:r>
      <w:r w:rsidRPr="00DB4AEF">
        <w:rPr>
          <w:spacing w:val="30"/>
          <w:sz w:val="18"/>
          <w:szCs w:val="18"/>
        </w:rPr>
        <w:t>217</w:t>
      </w:r>
      <w:r w:rsidRPr="00DB4AEF">
        <w:rPr>
          <w:spacing w:val="30"/>
          <w:sz w:val="18"/>
          <w:szCs w:val="18"/>
        </w:rPr>
        <w:t>頁。</w:t>
      </w:r>
    </w:p>
  </w:footnote>
  <w:footnote w:id="32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spacing w:val="30"/>
          <w:sz w:val="18"/>
          <w:szCs w:val="18"/>
        </w:rPr>
        <w:footnoteRef/>
      </w:r>
      <w:r w:rsidRPr="00DB4AEF">
        <w:rPr>
          <w:color w:val="0D0D0D"/>
          <w:spacing w:val="30"/>
          <w:sz w:val="18"/>
          <w:szCs w:val="18"/>
        </w:rPr>
        <w:t xml:space="preserve"> </w:t>
      </w:r>
      <w:r w:rsidRPr="00DB4AEF">
        <w:rPr>
          <w:color w:val="0D0D0D"/>
          <w:spacing w:val="30"/>
          <w:sz w:val="18"/>
          <w:szCs w:val="18"/>
        </w:rPr>
        <w:tab/>
      </w:r>
      <w:r w:rsidRPr="00DB4AEF">
        <w:rPr>
          <w:color w:val="000000"/>
          <w:spacing w:val="30"/>
          <w:sz w:val="18"/>
          <w:szCs w:val="18"/>
        </w:rPr>
        <w:t>荷蘭民法（</w:t>
      </w:r>
      <w:r w:rsidRPr="00DB4AEF">
        <w:rPr>
          <w:color w:val="0D0D0D"/>
          <w:spacing w:val="0"/>
          <w:sz w:val="18"/>
          <w:szCs w:val="18"/>
        </w:rPr>
        <w:t>Dutch</w:t>
      </w:r>
      <w:r w:rsidRPr="00DB4AEF">
        <w:rPr>
          <w:color w:val="0D0D0D"/>
          <w:spacing w:val="30"/>
          <w:sz w:val="18"/>
          <w:szCs w:val="18"/>
        </w:rPr>
        <w:t xml:space="preserve"> </w:t>
      </w:r>
      <w:r w:rsidRPr="00DB4AEF">
        <w:rPr>
          <w:color w:val="0D0D0D"/>
          <w:spacing w:val="0"/>
          <w:sz w:val="18"/>
          <w:szCs w:val="18"/>
        </w:rPr>
        <w:t>Civil</w:t>
      </w:r>
      <w:r w:rsidRPr="00DB4AEF">
        <w:rPr>
          <w:color w:val="0D0D0D"/>
          <w:spacing w:val="30"/>
          <w:sz w:val="18"/>
          <w:szCs w:val="18"/>
        </w:rPr>
        <w:t xml:space="preserve"> </w:t>
      </w:r>
      <w:r w:rsidRPr="00DB4AEF">
        <w:rPr>
          <w:color w:val="0D0D0D"/>
          <w:spacing w:val="0"/>
          <w:sz w:val="18"/>
          <w:szCs w:val="18"/>
        </w:rPr>
        <w:t>Code</w:t>
      </w:r>
      <w:r w:rsidRPr="00DB4AEF">
        <w:rPr>
          <w:color w:val="0D0D0D"/>
          <w:spacing w:val="30"/>
          <w:sz w:val="18"/>
          <w:szCs w:val="18"/>
        </w:rPr>
        <w:t>）</w:t>
      </w:r>
      <w:r w:rsidRPr="00DB4AEF">
        <w:rPr>
          <w:color w:val="000000"/>
          <w:spacing w:val="30"/>
          <w:sz w:val="18"/>
          <w:szCs w:val="18"/>
        </w:rPr>
        <w:t>，第</w:t>
      </w:r>
      <w:r w:rsidRPr="00DB4AEF">
        <w:rPr>
          <w:color w:val="0D0D0D"/>
          <w:spacing w:val="30"/>
          <w:sz w:val="18"/>
          <w:szCs w:val="18"/>
        </w:rPr>
        <w:t>28</w:t>
      </w:r>
      <w:r w:rsidRPr="00DB4AEF">
        <w:rPr>
          <w:color w:val="0D0D0D"/>
          <w:spacing w:val="30"/>
          <w:sz w:val="18"/>
          <w:szCs w:val="18"/>
        </w:rPr>
        <w:t>條第</w:t>
      </w:r>
      <w:r w:rsidRPr="00DB4AEF">
        <w:rPr>
          <w:color w:val="0D0D0D"/>
          <w:spacing w:val="30"/>
          <w:sz w:val="18"/>
          <w:szCs w:val="18"/>
        </w:rPr>
        <w:t>3</w:t>
      </w:r>
      <w:r w:rsidRPr="00DB4AEF">
        <w:rPr>
          <w:color w:val="0D0D0D"/>
          <w:spacing w:val="30"/>
          <w:sz w:val="18"/>
          <w:szCs w:val="18"/>
        </w:rPr>
        <w:t>段。</w:t>
      </w:r>
      <w:r w:rsidRPr="00DB4AEF">
        <w:rPr>
          <w:color w:val="0D0D0D"/>
          <w:spacing w:val="30"/>
          <w:sz w:val="18"/>
          <w:szCs w:val="18"/>
        </w:rPr>
        <w:t xml:space="preserve"> </w:t>
      </w:r>
      <w:r w:rsidRPr="00DB4AEF">
        <w:rPr>
          <w:color w:val="000000"/>
          <w:spacing w:val="30"/>
          <w:sz w:val="18"/>
          <w:szCs w:val="18"/>
        </w:rPr>
        <w:t xml:space="preserve"> </w:t>
      </w:r>
    </w:p>
  </w:footnote>
  <w:footnote w:id="32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rFonts w:hint="eastAsia"/>
          <w:spacing w:val="30"/>
          <w:sz w:val="18"/>
          <w:szCs w:val="18"/>
        </w:rPr>
        <w:tab/>
      </w:r>
      <w:r w:rsidRPr="00DB4AEF">
        <w:rPr>
          <w:spacing w:val="30"/>
          <w:sz w:val="18"/>
          <w:szCs w:val="18"/>
        </w:rPr>
        <w:t>見</w:t>
      </w:r>
      <w:r w:rsidRPr="00DB4AEF">
        <w:rPr>
          <w:spacing w:val="0"/>
          <w:sz w:val="18"/>
          <w:szCs w:val="18"/>
        </w:rPr>
        <w:t>Thomas</w:t>
      </w:r>
      <w:r w:rsidRPr="00DB4AEF">
        <w:rPr>
          <w:spacing w:val="30"/>
          <w:sz w:val="18"/>
          <w:szCs w:val="18"/>
        </w:rPr>
        <w:t xml:space="preserve"> </w:t>
      </w:r>
      <w:r w:rsidRPr="00DB4AEF">
        <w:rPr>
          <w:spacing w:val="0"/>
          <w:sz w:val="18"/>
          <w:szCs w:val="18"/>
        </w:rPr>
        <w:t>Hammarbert</w:t>
      </w:r>
      <w:r w:rsidRPr="00DB4AEF">
        <w:rPr>
          <w:spacing w:val="30"/>
          <w:sz w:val="18"/>
          <w:szCs w:val="18"/>
        </w:rPr>
        <w:t>，</w:t>
      </w:r>
      <w:r w:rsidRPr="00DB4AEF">
        <w:rPr>
          <w:rFonts w:asciiTheme="majorEastAsia" w:eastAsiaTheme="majorEastAsia" w:hAnsiTheme="majorEastAsia"/>
          <w:spacing w:val="30"/>
          <w:sz w:val="18"/>
          <w:szCs w:val="18"/>
        </w:rPr>
        <w:t>“</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rFonts w:hint="eastAsia"/>
          <w:spacing w:val="0"/>
          <w:sz w:val="18"/>
          <w:szCs w:val="18"/>
        </w:rPr>
        <w:t>＂</w:t>
      </w:r>
      <w:r w:rsidRPr="00DB4AEF">
        <w:rPr>
          <w:spacing w:val="30"/>
          <w:sz w:val="18"/>
          <w:szCs w:val="18"/>
        </w:rPr>
        <w:t>，</w:t>
      </w:r>
      <w:r w:rsidRPr="00DB4AEF">
        <w:rPr>
          <w:spacing w:val="0"/>
          <w:sz w:val="18"/>
          <w:szCs w:val="18"/>
        </w:rPr>
        <w:t>CommDH</w:t>
      </w:r>
      <w:r w:rsidRPr="00DB4AEF">
        <w:rPr>
          <w:spacing w:val="30"/>
          <w:sz w:val="18"/>
          <w:szCs w:val="18"/>
        </w:rPr>
        <w:t>/</w:t>
      </w:r>
      <w:r w:rsidRPr="00DB4AEF">
        <w:rPr>
          <w:spacing w:val="0"/>
          <w:sz w:val="18"/>
          <w:szCs w:val="18"/>
        </w:rPr>
        <w:t>Issue</w:t>
      </w:r>
      <w:r w:rsidRPr="00DB4AEF">
        <w:rPr>
          <w:spacing w:val="30"/>
          <w:sz w:val="18"/>
          <w:szCs w:val="18"/>
        </w:rPr>
        <w:t xml:space="preserve"> </w:t>
      </w:r>
      <w:r w:rsidRPr="00DB4AEF">
        <w:rPr>
          <w:spacing w:val="0"/>
          <w:sz w:val="18"/>
          <w:szCs w:val="18"/>
        </w:rPr>
        <w:t>Paper</w:t>
      </w:r>
      <w:r w:rsidRPr="00DB4AEF">
        <w:rPr>
          <w:rFonts w:hint="eastAsia"/>
          <w:spacing w:val="0"/>
          <w:sz w:val="18"/>
          <w:szCs w:val="18"/>
        </w:rPr>
        <w:t xml:space="preserve"> </w:t>
      </w:r>
      <w:r w:rsidRPr="00DB4AEF">
        <w:rPr>
          <w:rFonts w:hint="eastAsia"/>
          <w:spacing w:val="30"/>
          <w:sz w:val="18"/>
          <w:szCs w:val="18"/>
        </w:rPr>
        <w:t>(</w:t>
      </w:r>
      <w:r w:rsidRPr="00DB4AEF">
        <w:rPr>
          <w:spacing w:val="30"/>
          <w:sz w:val="18"/>
          <w:szCs w:val="18"/>
        </w:rPr>
        <w:t>2009</w:t>
      </w:r>
      <w:r w:rsidRPr="00DB4AEF">
        <w:rPr>
          <w:rFonts w:hint="eastAsia"/>
          <w:spacing w:val="30"/>
          <w:sz w:val="18"/>
          <w:szCs w:val="18"/>
        </w:rPr>
        <w:t>)</w:t>
      </w:r>
      <w:r w:rsidRPr="00DB4AEF">
        <w:rPr>
          <w:spacing w:val="30"/>
          <w:sz w:val="18"/>
          <w:szCs w:val="18"/>
        </w:rPr>
        <w:t>2</w:t>
      </w:r>
      <w:r w:rsidRPr="00DB4AEF">
        <w:rPr>
          <w:spacing w:val="30"/>
          <w:sz w:val="18"/>
          <w:szCs w:val="18"/>
        </w:rPr>
        <w:t>（</w:t>
      </w:r>
      <w:r w:rsidRPr="00DB4AEF">
        <w:rPr>
          <w:spacing w:val="30"/>
          <w:sz w:val="18"/>
          <w:szCs w:val="18"/>
        </w:rPr>
        <w:t>2009</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29</w:t>
      </w:r>
      <w:r w:rsidRPr="00DB4AEF">
        <w:rPr>
          <w:spacing w:val="30"/>
          <w:sz w:val="18"/>
          <w:szCs w:val="18"/>
        </w:rPr>
        <w:t>日）。</w:t>
      </w:r>
    </w:p>
  </w:footnote>
  <w:footnote w:id="327">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同上。</w:t>
      </w:r>
    </w:p>
  </w:footnote>
  <w:footnote w:id="328">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部長委員會的建議（</w:t>
      </w:r>
      <w:r w:rsidRPr="00DB4AEF">
        <w:rPr>
          <w:spacing w:val="0"/>
          <w:sz w:val="18"/>
          <w:szCs w:val="18"/>
        </w:rPr>
        <w:t>Committee of Ministers Recommendation</w:t>
      </w:r>
      <w:r w:rsidRPr="00DB4AEF">
        <w:rPr>
          <w:sz w:val="18"/>
          <w:szCs w:val="18"/>
        </w:rPr>
        <w:t>，</w:t>
      </w:r>
      <w:r w:rsidRPr="00DB4AEF">
        <w:rPr>
          <w:color w:val="000000"/>
          <w:spacing w:val="30"/>
          <w:sz w:val="18"/>
          <w:szCs w:val="18"/>
        </w:rPr>
        <w:t>編號</w:t>
      </w:r>
      <w:r w:rsidRPr="00DB4AEF">
        <w:rPr>
          <w:color w:val="000000"/>
          <w:spacing w:val="0"/>
          <w:sz w:val="18"/>
          <w:szCs w:val="18"/>
        </w:rPr>
        <w:t>CM</w:t>
      </w:r>
      <w:r w:rsidRPr="00DB4AEF">
        <w:rPr>
          <w:color w:val="000000"/>
          <w:spacing w:val="30"/>
          <w:sz w:val="18"/>
          <w:szCs w:val="18"/>
        </w:rPr>
        <w:t>/</w:t>
      </w:r>
      <w:r w:rsidRPr="00DB4AEF">
        <w:rPr>
          <w:color w:val="000000"/>
          <w:spacing w:val="0"/>
          <w:sz w:val="18"/>
          <w:szCs w:val="18"/>
        </w:rPr>
        <w:t>Rec</w:t>
      </w:r>
      <w:r w:rsidRPr="00DB4AEF">
        <w:rPr>
          <w:rFonts w:hint="eastAsia"/>
          <w:color w:val="000000"/>
          <w:spacing w:val="0"/>
          <w:sz w:val="18"/>
          <w:szCs w:val="18"/>
        </w:rPr>
        <w:t xml:space="preserve"> </w:t>
      </w:r>
      <w:r w:rsidRPr="00DB4AEF">
        <w:rPr>
          <w:rFonts w:hint="eastAsia"/>
          <w:color w:val="000000"/>
          <w:spacing w:val="30"/>
          <w:sz w:val="18"/>
          <w:szCs w:val="18"/>
        </w:rPr>
        <w:t>(</w:t>
      </w:r>
      <w:r w:rsidRPr="00DB4AEF">
        <w:rPr>
          <w:color w:val="000000"/>
          <w:spacing w:val="30"/>
          <w:sz w:val="18"/>
          <w:szCs w:val="18"/>
        </w:rPr>
        <w:t>2010</w:t>
      </w:r>
      <w:r w:rsidRPr="00DB4AEF">
        <w:rPr>
          <w:rFonts w:hint="eastAsia"/>
          <w:color w:val="000000"/>
          <w:spacing w:val="30"/>
          <w:sz w:val="18"/>
          <w:szCs w:val="18"/>
        </w:rPr>
        <w:t xml:space="preserve">) </w:t>
      </w:r>
      <w:r w:rsidRPr="00DB4AEF">
        <w:rPr>
          <w:color w:val="000000"/>
          <w:spacing w:val="30"/>
          <w:sz w:val="18"/>
          <w:szCs w:val="18"/>
        </w:rPr>
        <w:t>5</w:t>
      </w:r>
      <w:r w:rsidRPr="00DB4AEF">
        <w:rPr>
          <w:color w:val="000000"/>
          <w:spacing w:val="30"/>
          <w:sz w:val="18"/>
          <w:szCs w:val="18"/>
        </w:rPr>
        <w:t>）載有遏止性取向或性別身分歧視的措施，在</w:t>
      </w:r>
      <w:r w:rsidRPr="00DB4AEF">
        <w:rPr>
          <w:color w:val="000000"/>
          <w:spacing w:val="30"/>
          <w:sz w:val="18"/>
          <w:szCs w:val="18"/>
        </w:rPr>
        <w:t>2010</w:t>
      </w:r>
      <w:r w:rsidRPr="00DB4AEF">
        <w:rPr>
          <w:color w:val="000000"/>
          <w:spacing w:val="30"/>
          <w:sz w:val="18"/>
          <w:szCs w:val="18"/>
        </w:rPr>
        <w:t>年</w:t>
      </w:r>
      <w:r w:rsidRPr="00DB4AEF">
        <w:rPr>
          <w:color w:val="000000"/>
          <w:spacing w:val="30"/>
          <w:sz w:val="18"/>
          <w:szCs w:val="18"/>
        </w:rPr>
        <w:t>3</w:t>
      </w:r>
      <w:r w:rsidRPr="00DB4AEF">
        <w:rPr>
          <w:color w:val="000000"/>
          <w:spacing w:val="30"/>
          <w:sz w:val="18"/>
          <w:szCs w:val="18"/>
        </w:rPr>
        <w:t>月</w:t>
      </w:r>
      <w:r w:rsidRPr="00DB4AEF">
        <w:rPr>
          <w:color w:val="000000"/>
          <w:spacing w:val="30"/>
          <w:sz w:val="18"/>
          <w:szCs w:val="18"/>
        </w:rPr>
        <w:t>31</w:t>
      </w:r>
      <w:r w:rsidRPr="00DB4AEF">
        <w:rPr>
          <w:color w:val="000000"/>
          <w:spacing w:val="30"/>
          <w:sz w:val="18"/>
          <w:szCs w:val="18"/>
        </w:rPr>
        <w:t>日獲採納。（可瀏覽︰</w:t>
      </w:r>
      <w:hyperlink r:id="rId34" w:history="1">
        <w:r w:rsidRPr="00DB4AEF">
          <w:rPr>
            <w:rStyle w:val="Hyperlink"/>
            <w:spacing w:val="0"/>
            <w:sz w:val="18"/>
            <w:szCs w:val="18"/>
          </w:rPr>
          <w:t>https://wcd.coe.int/ViewDoc. jsp?id=1606669</w:t>
        </w:r>
      </w:hyperlink>
      <w:r w:rsidRPr="00DB4AEF">
        <w:rPr>
          <w:color w:val="000000"/>
          <w:spacing w:val="30"/>
          <w:sz w:val="18"/>
          <w:szCs w:val="18"/>
        </w:rPr>
        <w:t>）。</w:t>
      </w:r>
    </w:p>
  </w:footnote>
  <w:footnote w:id="329">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ab/>
      </w:r>
      <w:r w:rsidRPr="00DB4AEF">
        <w:rPr>
          <w:rFonts w:hint="eastAsia"/>
          <w:color w:val="000000"/>
          <w:spacing w:val="30"/>
          <w:sz w:val="18"/>
          <w:szCs w:val="18"/>
        </w:rPr>
        <w:t>同上</w:t>
      </w:r>
      <w:r w:rsidRPr="00DB4AEF">
        <w:rPr>
          <w:color w:val="000000"/>
          <w:spacing w:val="30"/>
          <w:sz w:val="18"/>
          <w:szCs w:val="18"/>
        </w:rPr>
        <w:t>，附件第</w:t>
      </w:r>
      <w:r w:rsidRPr="00DB4AEF">
        <w:rPr>
          <w:color w:val="000000"/>
          <w:spacing w:val="30"/>
          <w:sz w:val="18"/>
          <w:szCs w:val="18"/>
        </w:rPr>
        <w:t>20</w:t>
      </w:r>
      <w:r w:rsidRPr="00DB4AEF">
        <w:rPr>
          <w:color w:val="000000"/>
          <w:spacing w:val="30"/>
          <w:sz w:val="18"/>
          <w:szCs w:val="18"/>
        </w:rPr>
        <w:t>段。</w:t>
      </w:r>
    </w:p>
  </w:footnote>
  <w:footnote w:id="330">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修訂國家登記處法的法律（</w:t>
      </w:r>
      <w:r w:rsidRPr="00DB4AEF">
        <w:rPr>
          <w:color w:val="000000"/>
          <w:spacing w:val="0"/>
          <w:sz w:val="18"/>
          <w:szCs w:val="18"/>
        </w:rPr>
        <w:t>No</w:t>
      </w:r>
      <w:r w:rsidRPr="00DB4AEF">
        <w:rPr>
          <w:color w:val="000000"/>
          <w:spacing w:val="30"/>
          <w:sz w:val="18"/>
          <w:szCs w:val="18"/>
        </w:rPr>
        <w:t>.71 -05-03/1-13-2</w:t>
      </w:r>
      <w:r w:rsidRPr="00DB4AEF">
        <w:rPr>
          <w:color w:val="000000"/>
          <w:spacing w:val="30"/>
          <w:sz w:val="18"/>
          <w:szCs w:val="18"/>
        </w:rPr>
        <w:t>），（官方文本為克羅地亞文）。</w:t>
      </w:r>
    </w:p>
  </w:footnote>
  <w:footnote w:id="331">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ab/>
      </w:r>
      <w:r w:rsidRPr="00DB4AEF">
        <w:rPr>
          <w:i/>
          <w:color w:val="000000"/>
          <w:spacing w:val="0"/>
          <w:sz w:val="18"/>
          <w:szCs w:val="18"/>
        </w:rPr>
        <w:t>Bundesverfassungsgericht</w:t>
      </w:r>
      <w:r w:rsidRPr="00DB4AEF">
        <w:rPr>
          <w:color w:val="000000"/>
          <w:spacing w:val="30"/>
          <w:sz w:val="18"/>
          <w:szCs w:val="18"/>
        </w:rPr>
        <w:t xml:space="preserve"> [</w:t>
      </w:r>
      <w:r w:rsidRPr="00DB4AEF">
        <w:rPr>
          <w:color w:val="000000"/>
          <w:spacing w:val="30"/>
          <w:sz w:val="18"/>
          <w:szCs w:val="18"/>
        </w:rPr>
        <w:t>聯邦憲法法院</w:t>
      </w:r>
      <w:r w:rsidRPr="00DB4AEF">
        <w:rPr>
          <w:color w:val="000000"/>
          <w:spacing w:val="30"/>
          <w:sz w:val="18"/>
          <w:szCs w:val="18"/>
        </w:rPr>
        <w:t xml:space="preserve">], </w:t>
      </w:r>
      <w:r w:rsidRPr="00DB4AEF">
        <w:rPr>
          <w:color w:val="000000"/>
          <w:spacing w:val="0"/>
          <w:sz w:val="18"/>
          <w:szCs w:val="18"/>
        </w:rPr>
        <w:t>BVerfG</w:t>
      </w:r>
      <w:r w:rsidRPr="00DB4AEF">
        <w:rPr>
          <w:color w:val="000000"/>
          <w:spacing w:val="30"/>
          <w:sz w:val="18"/>
          <w:szCs w:val="18"/>
        </w:rPr>
        <w:t xml:space="preserve">, 1 </w:t>
      </w:r>
      <w:r w:rsidRPr="00DB4AEF">
        <w:rPr>
          <w:color w:val="000000"/>
          <w:spacing w:val="0"/>
          <w:sz w:val="18"/>
          <w:szCs w:val="18"/>
        </w:rPr>
        <w:t>BvR</w:t>
      </w:r>
      <w:r w:rsidRPr="00DB4AEF">
        <w:rPr>
          <w:color w:val="000000"/>
          <w:spacing w:val="30"/>
          <w:sz w:val="18"/>
          <w:szCs w:val="18"/>
        </w:rPr>
        <w:t xml:space="preserve"> 3295/07</w:t>
      </w:r>
      <w:r w:rsidRPr="00DB4AEF">
        <w:rPr>
          <w:color w:val="000000"/>
          <w:spacing w:val="30"/>
          <w:sz w:val="18"/>
          <w:szCs w:val="18"/>
        </w:rPr>
        <w:t>，</w:t>
      </w:r>
      <w:r w:rsidRPr="00DB4AEF">
        <w:rPr>
          <w:color w:val="000000"/>
          <w:spacing w:val="30"/>
          <w:sz w:val="18"/>
          <w:szCs w:val="18"/>
        </w:rPr>
        <w:t>2011</w:t>
      </w:r>
      <w:r w:rsidRPr="00DB4AEF">
        <w:rPr>
          <w:color w:val="000000"/>
          <w:spacing w:val="30"/>
          <w:sz w:val="18"/>
          <w:szCs w:val="18"/>
        </w:rPr>
        <w:t>年</w:t>
      </w:r>
      <w:r w:rsidRPr="00DB4AEF">
        <w:rPr>
          <w:color w:val="000000"/>
          <w:spacing w:val="30"/>
          <w:sz w:val="18"/>
          <w:szCs w:val="18"/>
        </w:rPr>
        <w:t>1</w:t>
      </w:r>
      <w:r w:rsidRPr="00DB4AEF">
        <w:rPr>
          <w:color w:val="000000"/>
          <w:spacing w:val="30"/>
          <w:sz w:val="18"/>
          <w:szCs w:val="18"/>
        </w:rPr>
        <w:t>月</w:t>
      </w:r>
      <w:r w:rsidRPr="00DB4AEF">
        <w:rPr>
          <w:color w:val="000000"/>
          <w:spacing w:val="30"/>
          <w:sz w:val="18"/>
          <w:szCs w:val="18"/>
        </w:rPr>
        <w:t>28</w:t>
      </w:r>
      <w:r w:rsidRPr="00DB4AEF">
        <w:rPr>
          <w:color w:val="000000"/>
          <w:spacing w:val="30"/>
          <w:sz w:val="18"/>
          <w:szCs w:val="18"/>
        </w:rPr>
        <w:t>日。</w:t>
      </w:r>
    </w:p>
  </w:footnote>
  <w:footnote w:id="332">
    <w:p w:rsidR="0096277D" w:rsidRPr="00DB4AEF" w:rsidRDefault="0096277D" w:rsidP="003C4CC0">
      <w:pPr>
        <w:pStyle w:val="FootnoteText"/>
        <w:tabs>
          <w:tab w:val="clear" w:pos="641"/>
          <w:tab w:val="clear" w:pos="1281"/>
          <w:tab w:val="clear" w:pos="1922"/>
          <w:tab w:val="left" w:pos="709"/>
        </w:tabs>
        <w:topLinePunct/>
        <w:spacing w:before="0" w:after="0" w:line="240" w:lineRule="auto"/>
        <w:ind w:left="706" w:rightChars="-24" w:right="-67"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ab/>
      </w:r>
      <w:r w:rsidRPr="00DB4AEF">
        <w:rPr>
          <w:color w:val="000000"/>
          <w:spacing w:val="30"/>
          <w:sz w:val="18"/>
          <w:szCs w:val="18"/>
        </w:rPr>
        <w:t>見</w:t>
      </w:r>
      <w:r w:rsidRPr="00DB4AEF">
        <w:rPr>
          <w:color w:val="000000"/>
          <w:spacing w:val="0"/>
          <w:sz w:val="18"/>
          <w:szCs w:val="18"/>
        </w:rPr>
        <w:t>Equality</w:t>
      </w:r>
      <w:r w:rsidRPr="00DB4AEF">
        <w:rPr>
          <w:color w:val="000000"/>
          <w:spacing w:val="30"/>
          <w:sz w:val="18"/>
          <w:szCs w:val="18"/>
        </w:rPr>
        <w:t xml:space="preserve"> </w:t>
      </w:r>
      <w:r w:rsidRPr="00DB4AEF">
        <w:rPr>
          <w:color w:val="000000"/>
          <w:spacing w:val="0"/>
          <w:sz w:val="18"/>
          <w:szCs w:val="18"/>
        </w:rPr>
        <w:t>for</w:t>
      </w:r>
      <w:r w:rsidRPr="00DB4AEF">
        <w:rPr>
          <w:color w:val="000000"/>
          <w:spacing w:val="30"/>
          <w:sz w:val="18"/>
          <w:szCs w:val="18"/>
        </w:rPr>
        <w:t xml:space="preserve"> </w:t>
      </w:r>
      <w:r w:rsidRPr="00DB4AEF">
        <w:rPr>
          <w:color w:val="000000"/>
          <w:spacing w:val="0"/>
          <w:sz w:val="18"/>
          <w:szCs w:val="18"/>
        </w:rPr>
        <w:t>Lesbian</w:t>
      </w:r>
      <w:r w:rsidRPr="00DB4AEF">
        <w:rPr>
          <w:rFonts w:hint="eastAsia"/>
          <w:color w:val="000000"/>
          <w:spacing w:val="30"/>
          <w:sz w:val="18"/>
          <w:szCs w:val="18"/>
        </w:rPr>
        <w:t>，</w:t>
      </w:r>
      <w:r w:rsidRPr="00DB4AEF">
        <w:rPr>
          <w:rFonts w:asciiTheme="majorEastAsia" w:eastAsiaTheme="majorEastAsia" w:hAnsiTheme="majorEastAsia"/>
          <w:color w:val="000000"/>
          <w:spacing w:val="30"/>
          <w:sz w:val="18"/>
          <w:szCs w:val="18"/>
        </w:rPr>
        <w:t>“</w:t>
      </w:r>
      <w:r w:rsidRPr="00DB4AEF">
        <w:rPr>
          <w:color w:val="000000"/>
          <w:spacing w:val="0"/>
          <w:sz w:val="18"/>
          <w:szCs w:val="18"/>
        </w:rPr>
        <w:t>Gay</w:t>
      </w:r>
      <w:r w:rsidRPr="00DB4AEF">
        <w:rPr>
          <w:color w:val="000000"/>
          <w:spacing w:val="30"/>
          <w:sz w:val="18"/>
          <w:szCs w:val="18"/>
        </w:rPr>
        <w:t xml:space="preserve">, </w:t>
      </w:r>
      <w:r w:rsidRPr="00DB4AEF">
        <w:rPr>
          <w:color w:val="000000"/>
          <w:spacing w:val="0"/>
          <w:sz w:val="18"/>
          <w:szCs w:val="18"/>
        </w:rPr>
        <w:t>Bisexual</w:t>
      </w:r>
      <w:r w:rsidRPr="00DB4AEF">
        <w:rPr>
          <w:color w:val="000000"/>
          <w:spacing w:val="30"/>
          <w:sz w:val="18"/>
          <w:szCs w:val="18"/>
        </w:rPr>
        <w:t xml:space="preserve">, </w:t>
      </w:r>
      <w:r w:rsidRPr="00DB4AEF">
        <w:rPr>
          <w:color w:val="000000"/>
          <w:spacing w:val="0"/>
          <w:sz w:val="18"/>
          <w:szCs w:val="18"/>
        </w:rPr>
        <w:t>Trans</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Intersex</w:t>
      </w:r>
      <w:r w:rsidRPr="00DB4AEF">
        <w:rPr>
          <w:color w:val="000000"/>
          <w:spacing w:val="30"/>
          <w:sz w:val="18"/>
          <w:szCs w:val="18"/>
        </w:rPr>
        <w:t xml:space="preserve"> </w:t>
      </w:r>
      <w:r w:rsidRPr="00DB4AEF">
        <w:rPr>
          <w:color w:val="000000"/>
          <w:spacing w:val="0"/>
          <w:sz w:val="18"/>
          <w:szCs w:val="18"/>
        </w:rPr>
        <w:t>People</w:t>
      </w:r>
      <w:r w:rsidRPr="00DB4AEF">
        <w:rPr>
          <w:color w:val="000000"/>
          <w:spacing w:val="30"/>
          <w:sz w:val="18"/>
          <w:szCs w:val="18"/>
        </w:rPr>
        <w:t xml:space="preserve"> </w:t>
      </w:r>
      <w:r w:rsidRPr="00DB4AEF">
        <w:rPr>
          <w:color w:val="000000"/>
          <w:spacing w:val="0"/>
          <w:sz w:val="18"/>
          <w:szCs w:val="18"/>
        </w:rPr>
        <w:t>In</w:t>
      </w:r>
      <w:r w:rsidRPr="00DB4AEF">
        <w:rPr>
          <w:color w:val="000000"/>
          <w:spacing w:val="30"/>
          <w:sz w:val="18"/>
          <w:szCs w:val="18"/>
        </w:rPr>
        <w:t xml:space="preserve"> </w:t>
      </w:r>
      <w:r w:rsidRPr="00DB4AEF">
        <w:rPr>
          <w:color w:val="000000"/>
          <w:spacing w:val="0"/>
          <w:sz w:val="18"/>
          <w:szCs w:val="18"/>
        </w:rPr>
        <w:t>Europe</w:t>
      </w:r>
      <w:r w:rsidRPr="00DB4AEF">
        <w:rPr>
          <w:rFonts w:hint="eastAsia"/>
          <w:color w:val="000000"/>
          <w:spacing w:val="0"/>
          <w:sz w:val="18"/>
          <w:szCs w:val="18"/>
        </w:rPr>
        <w:t>＂</w:t>
      </w:r>
      <w:r w:rsidRPr="00DB4AEF">
        <w:rPr>
          <w:color w:val="000000"/>
          <w:spacing w:val="30"/>
          <w:sz w:val="18"/>
          <w:szCs w:val="18"/>
        </w:rPr>
        <w:t>，</w:t>
      </w:r>
      <w:r w:rsidRPr="00DB4AEF">
        <w:rPr>
          <w:color w:val="000000"/>
          <w:spacing w:val="0"/>
          <w:sz w:val="18"/>
          <w:szCs w:val="18"/>
        </w:rPr>
        <w:t>Sweden</w:t>
      </w:r>
      <w:r w:rsidRPr="00DB4AEF">
        <w:rPr>
          <w:color w:val="000000"/>
          <w:spacing w:val="30"/>
          <w:sz w:val="18"/>
          <w:szCs w:val="18"/>
        </w:rPr>
        <w:t xml:space="preserve"> - </w:t>
      </w:r>
      <w:r w:rsidRPr="00DB4AEF">
        <w:rPr>
          <w:color w:val="000000"/>
          <w:spacing w:val="0"/>
          <w:sz w:val="18"/>
          <w:szCs w:val="18"/>
        </w:rPr>
        <w:t>Annual</w:t>
      </w:r>
      <w:r w:rsidRPr="00DB4AEF">
        <w:rPr>
          <w:color w:val="000000"/>
          <w:spacing w:val="30"/>
          <w:sz w:val="18"/>
          <w:szCs w:val="18"/>
        </w:rPr>
        <w:t xml:space="preserve"> </w:t>
      </w:r>
      <w:r w:rsidRPr="00DB4AEF">
        <w:rPr>
          <w:color w:val="000000"/>
          <w:spacing w:val="0"/>
          <w:sz w:val="18"/>
          <w:szCs w:val="18"/>
        </w:rPr>
        <w:t>Review</w:t>
      </w:r>
      <w:r w:rsidRPr="00DB4AEF">
        <w:rPr>
          <w:color w:val="000000"/>
          <w:spacing w:val="30"/>
          <w:sz w:val="18"/>
          <w:szCs w:val="18"/>
        </w:rPr>
        <w:t xml:space="preserve"> 2013</w:t>
      </w:r>
      <w:r w:rsidRPr="00DB4AEF">
        <w:rPr>
          <w:color w:val="000000"/>
          <w:spacing w:val="30"/>
          <w:sz w:val="18"/>
          <w:szCs w:val="18"/>
        </w:rPr>
        <w:t>。</w:t>
      </w:r>
    </w:p>
  </w:footnote>
  <w:footnote w:id="333">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參看</w:t>
      </w:r>
      <w:r w:rsidRPr="00DB4AEF">
        <w:rPr>
          <w:color w:val="000000"/>
          <w:spacing w:val="30"/>
          <w:sz w:val="18"/>
          <w:szCs w:val="18"/>
        </w:rPr>
        <w:t>2014</w:t>
      </w:r>
      <w:r w:rsidRPr="00DB4AEF">
        <w:rPr>
          <w:color w:val="000000"/>
          <w:spacing w:val="30"/>
          <w:sz w:val="18"/>
          <w:szCs w:val="18"/>
        </w:rPr>
        <w:t>年</w:t>
      </w:r>
      <w:r w:rsidRPr="00DB4AEF">
        <w:rPr>
          <w:color w:val="000000"/>
          <w:spacing w:val="30"/>
          <w:sz w:val="18"/>
          <w:szCs w:val="18"/>
        </w:rPr>
        <w:t>1</w:t>
      </w:r>
      <w:r w:rsidRPr="00DB4AEF">
        <w:rPr>
          <w:color w:val="000000"/>
          <w:spacing w:val="30"/>
          <w:sz w:val="18"/>
          <w:szCs w:val="18"/>
        </w:rPr>
        <w:t>月</w:t>
      </w:r>
      <w:r w:rsidRPr="00DB4AEF">
        <w:rPr>
          <w:color w:val="000000"/>
          <w:spacing w:val="30"/>
          <w:sz w:val="18"/>
          <w:szCs w:val="18"/>
        </w:rPr>
        <w:t>1</w:t>
      </w:r>
      <w:r w:rsidRPr="00DB4AEF">
        <w:rPr>
          <w:color w:val="000000"/>
          <w:spacing w:val="30"/>
          <w:sz w:val="18"/>
          <w:szCs w:val="18"/>
        </w:rPr>
        <w:t>日起生效的《民法》第</w:t>
      </w:r>
      <w:r w:rsidRPr="00DB4AEF">
        <w:rPr>
          <w:color w:val="000000"/>
          <w:spacing w:val="30"/>
          <w:sz w:val="18"/>
          <w:szCs w:val="18"/>
        </w:rPr>
        <w:t>89/2012</w:t>
      </w:r>
      <w:r w:rsidRPr="00DB4AEF">
        <w:rPr>
          <w:color w:val="000000"/>
          <w:spacing w:val="30"/>
          <w:sz w:val="18"/>
          <w:szCs w:val="18"/>
        </w:rPr>
        <w:t>號（捷克共和國法律合訂本）（</w:t>
      </w:r>
      <w:r w:rsidRPr="00DB4AEF">
        <w:rPr>
          <w:color w:val="000000"/>
          <w:spacing w:val="0"/>
          <w:sz w:val="18"/>
          <w:szCs w:val="18"/>
        </w:rPr>
        <w:t>Civil</w:t>
      </w:r>
      <w:r w:rsidRPr="00DB4AEF">
        <w:rPr>
          <w:color w:val="000000"/>
          <w:spacing w:val="30"/>
          <w:sz w:val="18"/>
          <w:szCs w:val="18"/>
        </w:rPr>
        <w:t xml:space="preserve"> </w:t>
      </w:r>
      <w:r w:rsidRPr="00DB4AEF">
        <w:rPr>
          <w:color w:val="000000"/>
          <w:spacing w:val="0"/>
          <w:sz w:val="18"/>
          <w:szCs w:val="18"/>
        </w:rPr>
        <w:t>Code</w:t>
      </w:r>
      <w:r w:rsidRPr="00DB4AEF">
        <w:rPr>
          <w:color w:val="000000"/>
          <w:spacing w:val="30"/>
          <w:sz w:val="18"/>
          <w:szCs w:val="18"/>
        </w:rPr>
        <w:t xml:space="preserve"> </w:t>
      </w:r>
      <w:r w:rsidRPr="00DB4AEF">
        <w:rPr>
          <w:color w:val="000000"/>
          <w:spacing w:val="0"/>
          <w:sz w:val="18"/>
          <w:szCs w:val="18"/>
        </w:rPr>
        <w:t>no</w:t>
      </w:r>
      <w:r w:rsidRPr="00DB4AEF">
        <w:rPr>
          <w:color w:val="000000"/>
          <w:spacing w:val="30"/>
          <w:sz w:val="18"/>
          <w:szCs w:val="18"/>
        </w:rPr>
        <w:t xml:space="preserve">. 89/2012 </w:t>
      </w:r>
      <w:r w:rsidRPr="00DB4AEF">
        <w:rPr>
          <w:color w:val="000000"/>
          <w:spacing w:val="0"/>
          <w:sz w:val="18"/>
          <w:szCs w:val="18"/>
        </w:rPr>
        <w:t>Coll</w:t>
      </w:r>
      <w:r w:rsidRPr="00DB4AEF">
        <w:rPr>
          <w:color w:val="000000"/>
          <w:spacing w:val="30"/>
          <w:sz w:val="18"/>
          <w:szCs w:val="18"/>
        </w:rPr>
        <w:t>）第</w:t>
      </w:r>
      <w:r w:rsidRPr="00DB4AEF">
        <w:rPr>
          <w:color w:val="000000"/>
          <w:spacing w:val="30"/>
          <w:sz w:val="18"/>
          <w:szCs w:val="18"/>
        </w:rPr>
        <w:t>29</w:t>
      </w:r>
      <w:r w:rsidRPr="00DB4AEF">
        <w:rPr>
          <w:color w:val="000000"/>
          <w:spacing w:val="30"/>
          <w:sz w:val="18"/>
          <w:szCs w:val="18"/>
        </w:rPr>
        <w:t>條。</w:t>
      </w:r>
    </w:p>
  </w:footnote>
  <w:footnote w:id="334">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案件申請編號第</w:t>
      </w:r>
      <w:r w:rsidRPr="00DB4AEF">
        <w:rPr>
          <w:color w:val="000000"/>
          <w:spacing w:val="30"/>
          <w:sz w:val="18"/>
          <w:szCs w:val="18"/>
        </w:rPr>
        <w:t>37359/09</w:t>
      </w:r>
      <w:r w:rsidRPr="00DB4AEF">
        <w:rPr>
          <w:color w:val="000000"/>
          <w:spacing w:val="30"/>
          <w:sz w:val="18"/>
          <w:szCs w:val="18"/>
        </w:rPr>
        <w:t>號</w:t>
      </w:r>
      <w:r w:rsidRPr="00DB4AEF">
        <w:rPr>
          <w:rFonts w:hint="eastAsia"/>
          <w:color w:val="000000"/>
          <w:spacing w:val="30"/>
          <w:sz w:val="18"/>
          <w:szCs w:val="18"/>
        </w:rPr>
        <w:t>，</w:t>
      </w:r>
      <w:r w:rsidRPr="00DB4AEF">
        <w:rPr>
          <w:rFonts w:hint="eastAsia"/>
          <w:color w:val="000000"/>
          <w:spacing w:val="30"/>
          <w:sz w:val="18"/>
          <w:szCs w:val="18"/>
        </w:rPr>
        <w:t>2014</w:t>
      </w:r>
      <w:r w:rsidRPr="00DB4AEF">
        <w:rPr>
          <w:rFonts w:hint="eastAsia"/>
          <w:color w:val="000000"/>
          <w:spacing w:val="30"/>
          <w:sz w:val="18"/>
          <w:szCs w:val="18"/>
        </w:rPr>
        <w:t>年</w:t>
      </w:r>
      <w:r w:rsidRPr="00DB4AEF">
        <w:rPr>
          <w:rFonts w:hint="eastAsia"/>
          <w:color w:val="000000"/>
          <w:spacing w:val="30"/>
          <w:sz w:val="18"/>
          <w:szCs w:val="18"/>
        </w:rPr>
        <w:t>7</w:t>
      </w:r>
      <w:r w:rsidRPr="00DB4AEF">
        <w:rPr>
          <w:rFonts w:hint="eastAsia"/>
          <w:color w:val="000000"/>
          <w:spacing w:val="30"/>
          <w:sz w:val="18"/>
          <w:szCs w:val="18"/>
        </w:rPr>
        <w:t>月</w:t>
      </w:r>
      <w:r w:rsidRPr="00DB4AEF">
        <w:rPr>
          <w:rFonts w:hint="eastAsia"/>
          <w:color w:val="000000"/>
          <w:spacing w:val="30"/>
          <w:sz w:val="18"/>
          <w:szCs w:val="18"/>
        </w:rPr>
        <w:t>16</w:t>
      </w:r>
      <w:r w:rsidRPr="00DB4AEF">
        <w:rPr>
          <w:rFonts w:hint="eastAsia"/>
          <w:color w:val="000000"/>
          <w:spacing w:val="30"/>
          <w:sz w:val="18"/>
          <w:szCs w:val="18"/>
        </w:rPr>
        <w:t>日之判決</w:t>
      </w:r>
      <w:r w:rsidRPr="00DB4AEF">
        <w:rPr>
          <w:color w:val="000000"/>
          <w:spacing w:val="30"/>
          <w:sz w:val="18"/>
          <w:szCs w:val="18"/>
        </w:rPr>
        <w:t>。</w:t>
      </w:r>
    </w:p>
  </w:footnote>
  <w:footnote w:id="335">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參見芬蘭《變性人士性別承認法令》（</w:t>
      </w:r>
      <w:r w:rsidRPr="00DB4AEF">
        <w:rPr>
          <w:i/>
          <w:color w:val="000000"/>
          <w:spacing w:val="0"/>
          <w:sz w:val="18"/>
          <w:szCs w:val="18"/>
        </w:rPr>
        <w:t>laki</w:t>
      </w:r>
      <w:r w:rsidRPr="00DB4AEF">
        <w:rPr>
          <w:i/>
          <w:color w:val="000000"/>
          <w:spacing w:val="30"/>
          <w:sz w:val="18"/>
          <w:szCs w:val="18"/>
        </w:rPr>
        <w:t xml:space="preserve"> </w:t>
      </w:r>
      <w:r w:rsidRPr="00DB4AEF">
        <w:rPr>
          <w:i/>
          <w:color w:val="000000"/>
          <w:spacing w:val="0"/>
          <w:sz w:val="18"/>
          <w:szCs w:val="18"/>
        </w:rPr>
        <w:t>transseksuaalin</w:t>
      </w:r>
      <w:r w:rsidRPr="00DB4AEF">
        <w:rPr>
          <w:i/>
          <w:color w:val="000000"/>
          <w:spacing w:val="30"/>
          <w:sz w:val="18"/>
          <w:szCs w:val="18"/>
        </w:rPr>
        <w:t xml:space="preserve"> </w:t>
      </w:r>
      <w:r w:rsidRPr="00DB4AEF">
        <w:rPr>
          <w:i/>
          <w:color w:val="000000"/>
          <w:spacing w:val="0"/>
          <w:sz w:val="18"/>
          <w:szCs w:val="18"/>
        </w:rPr>
        <w:t>sukupuolen</w:t>
      </w:r>
      <w:r w:rsidRPr="00DB4AEF">
        <w:rPr>
          <w:i/>
          <w:color w:val="000000"/>
          <w:spacing w:val="30"/>
          <w:sz w:val="18"/>
          <w:szCs w:val="18"/>
        </w:rPr>
        <w:t xml:space="preserve"> </w:t>
      </w:r>
      <w:r w:rsidRPr="00DB4AEF">
        <w:rPr>
          <w:i/>
          <w:color w:val="000000"/>
          <w:spacing w:val="0"/>
          <w:sz w:val="18"/>
          <w:szCs w:val="18"/>
        </w:rPr>
        <w:t>vahvistamisesta</w:t>
      </w:r>
      <w:r w:rsidRPr="00DB4AEF">
        <w:rPr>
          <w:color w:val="000000"/>
          <w:spacing w:val="30"/>
          <w:sz w:val="18"/>
          <w:szCs w:val="18"/>
        </w:rPr>
        <w:t>（</w:t>
      </w:r>
      <w:r w:rsidRPr="00DB4AEF">
        <w:rPr>
          <w:color w:val="000000"/>
          <w:spacing w:val="30"/>
          <w:sz w:val="18"/>
          <w:szCs w:val="18"/>
        </w:rPr>
        <w:t>563/2002</w:t>
      </w:r>
      <w:r w:rsidRPr="00DB4AEF">
        <w:rPr>
          <w:color w:val="000000"/>
          <w:spacing w:val="30"/>
          <w:sz w:val="18"/>
          <w:szCs w:val="18"/>
        </w:rPr>
        <w:t>））以及社會事務及衞生部在</w:t>
      </w:r>
      <w:r w:rsidRPr="00DB4AEF">
        <w:rPr>
          <w:color w:val="000000"/>
          <w:spacing w:val="30"/>
          <w:sz w:val="18"/>
          <w:szCs w:val="18"/>
        </w:rPr>
        <w:t>2002</w:t>
      </w:r>
      <w:r w:rsidRPr="00DB4AEF">
        <w:rPr>
          <w:color w:val="000000"/>
          <w:spacing w:val="30"/>
          <w:sz w:val="18"/>
          <w:szCs w:val="18"/>
        </w:rPr>
        <w:t>年發出判令第</w:t>
      </w:r>
      <w:r w:rsidRPr="00DB4AEF">
        <w:rPr>
          <w:color w:val="000000"/>
          <w:spacing w:val="30"/>
          <w:sz w:val="18"/>
          <w:szCs w:val="18"/>
        </w:rPr>
        <w:t>1053/2002</w:t>
      </w:r>
      <w:r w:rsidRPr="00DB4AEF">
        <w:rPr>
          <w:color w:val="000000"/>
          <w:spacing w:val="30"/>
          <w:sz w:val="18"/>
          <w:szCs w:val="18"/>
        </w:rPr>
        <w:t>號。</w:t>
      </w:r>
    </w:p>
  </w:footnote>
  <w:footnote w:id="336">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關於出生證書在美國的用途及重要性，見美國衞生與公眾服務部監察長辦公室</w:t>
      </w:r>
      <w:r w:rsidRPr="00DB4AEF">
        <w:rPr>
          <w:color w:val="000000"/>
          <w:spacing w:val="30"/>
          <w:kern w:val="2"/>
          <w:sz w:val="18"/>
          <w:szCs w:val="18"/>
        </w:rPr>
        <w:t>（</w:t>
      </w:r>
      <w:r w:rsidRPr="00DB4AEF">
        <w:rPr>
          <w:color w:val="000000"/>
          <w:spacing w:val="0"/>
          <w:kern w:val="2"/>
          <w:sz w:val="18"/>
          <w:szCs w:val="18"/>
          <w:lang w:val="en-US"/>
        </w:rPr>
        <w:t>Office</w:t>
      </w:r>
      <w:r w:rsidRPr="00DB4AEF">
        <w:rPr>
          <w:color w:val="000000"/>
          <w:spacing w:val="30"/>
          <w:kern w:val="2"/>
          <w:sz w:val="18"/>
          <w:szCs w:val="18"/>
          <w:lang w:val="en-US"/>
        </w:rPr>
        <w:t xml:space="preserve"> </w:t>
      </w:r>
      <w:r w:rsidRPr="00DB4AEF">
        <w:rPr>
          <w:color w:val="000000"/>
          <w:spacing w:val="0"/>
          <w:kern w:val="2"/>
          <w:sz w:val="18"/>
          <w:szCs w:val="18"/>
          <w:lang w:val="en-US"/>
        </w:rPr>
        <w:t>of</w:t>
      </w:r>
      <w:r w:rsidRPr="00DB4AEF">
        <w:rPr>
          <w:color w:val="000000"/>
          <w:spacing w:val="30"/>
          <w:kern w:val="2"/>
          <w:sz w:val="18"/>
          <w:szCs w:val="18"/>
          <w:lang w:val="en-US"/>
        </w:rPr>
        <w:t xml:space="preserve"> </w:t>
      </w:r>
      <w:r w:rsidRPr="00DB4AEF">
        <w:rPr>
          <w:color w:val="000000"/>
          <w:spacing w:val="0"/>
          <w:kern w:val="2"/>
          <w:sz w:val="18"/>
          <w:szCs w:val="18"/>
          <w:lang w:val="en-US"/>
        </w:rPr>
        <w:t>Inspector</w:t>
      </w:r>
      <w:r w:rsidRPr="00DB4AEF">
        <w:rPr>
          <w:color w:val="000000"/>
          <w:spacing w:val="30"/>
          <w:kern w:val="2"/>
          <w:sz w:val="18"/>
          <w:szCs w:val="18"/>
          <w:lang w:val="en-US"/>
        </w:rPr>
        <w:t xml:space="preserve"> </w:t>
      </w:r>
      <w:r w:rsidRPr="00DB4AEF">
        <w:rPr>
          <w:color w:val="000000"/>
          <w:spacing w:val="0"/>
          <w:kern w:val="2"/>
          <w:sz w:val="18"/>
          <w:szCs w:val="18"/>
          <w:lang w:val="en-US"/>
        </w:rPr>
        <w:t>Gen</w:t>
      </w:r>
      <w:r w:rsidRPr="00DB4AEF">
        <w:rPr>
          <w:color w:val="000000"/>
          <w:spacing w:val="30"/>
          <w:kern w:val="2"/>
          <w:sz w:val="18"/>
          <w:szCs w:val="18"/>
          <w:lang w:val="en-US"/>
        </w:rPr>
        <w:t xml:space="preserve">, </w:t>
      </w:r>
      <w:r w:rsidRPr="00DB4AEF">
        <w:rPr>
          <w:color w:val="000000"/>
          <w:spacing w:val="0"/>
          <w:kern w:val="2"/>
          <w:sz w:val="18"/>
          <w:szCs w:val="18"/>
          <w:lang w:val="en-US"/>
        </w:rPr>
        <w:t>US</w:t>
      </w:r>
      <w:r w:rsidRPr="00DB4AEF">
        <w:rPr>
          <w:color w:val="000000"/>
          <w:spacing w:val="30"/>
          <w:kern w:val="2"/>
          <w:sz w:val="18"/>
          <w:szCs w:val="18"/>
          <w:lang w:val="en-US"/>
        </w:rPr>
        <w:t xml:space="preserve"> </w:t>
      </w:r>
      <w:r w:rsidRPr="00DB4AEF">
        <w:rPr>
          <w:color w:val="000000"/>
          <w:spacing w:val="0"/>
          <w:kern w:val="2"/>
          <w:sz w:val="18"/>
          <w:szCs w:val="18"/>
        </w:rPr>
        <w:t>Department</w:t>
      </w:r>
      <w:r w:rsidRPr="00DB4AEF">
        <w:rPr>
          <w:color w:val="000000"/>
          <w:spacing w:val="30"/>
          <w:kern w:val="2"/>
          <w:sz w:val="18"/>
          <w:szCs w:val="18"/>
        </w:rPr>
        <w:t xml:space="preserve"> </w:t>
      </w:r>
      <w:r w:rsidRPr="00DB4AEF">
        <w:rPr>
          <w:color w:val="000000"/>
          <w:spacing w:val="0"/>
          <w:kern w:val="2"/>
          <w:sz w:val="18"/>
          <w:szCs w:val="18"/>
        </w:rPr>
        <w:t>of</w:t>
      </w:r>
      <w:r w:rsidRPr="00DB4AEF">
        <w:rPr>
          <w:color w:val="000000"/>
          <w:spacing w:val="30"/>
          <w:kern w:val="2"/>
          <w:sz w:val="18"/>
          <w:szCs w:val="18"/>
        </w:rPr>
        <w:t xml:space="preserve"> </w:t>
      </w:r>
      <w:r w:rsidRPr="00DB4AEF">
        <w:rPr>
          <w:color w:val="000000"/>
          <w:spacing w:val="0"/>
          <w:kern w:val="2"/>
          <w:sz w:val="18"/>
          <w:szCs w:val="18"/>
        </w:rPr>
        <w:t>Health</w:t>
      </w:r>
      <w:r w:rsidRPr="00DB4AEF">
        <w:rPr>
          <w:color w:val="000000"/>
          <w:spacing w:val="30"/>
          <w:kern w:val="2"/>
          <w:sz w:val="18"/>
          <w:szCs w:val="18"/>
        </w:rPr>
        <w:t xml:space="preserve"> </w:t>
      </w:r>
      <w:r w:rsidRPr="00DB4AEF">
        <w:rPr>
          <w:color w:val="000000"/>
          <w:spacing w:val="0"/>
          <w:kern w:val="2"/>
          <w:sz w:val="18"/>
          <w:szCs w:val="18"/>
        </w:rPr>
        <w:t>and</w:t>
      </w:r>
      <w:r w:rsidRPr="00DB4AEF">
        <w:rPr>
          <w:color w:val="000000"/>
          <w:spacing w:val="30"/>
          <w:kern w:val="2"/>
          <w:sz w:val="18"/>
          <w:szCs w:val="18"/>
        </w:rPr>
        <w:t xml:space="preserve"> </w:t>
      </w:r>
      <w:r w:rsidRPr="00DB4AEF">
        <w:rPr>
          <w:color w:val="000000"/>
          <w:spacing w:val="0"/>
          <w:kern w:val="2"/>
          <w:sz w:val="18"/>
          <w:szCs w:val="18"/>
        </w:rPr>
        <w:t>Human</w:t>
      </w:r>
      <w:r w:rsidRPr="00DB4AEF">
        <w:rPr>
          <w:color w:val="000000"/>
          <w:spacing w:val="30"/>
          <w:kern w:val="2"/>
          <w:sz w:val="18"/>
          <w:szCs w:val="18"/>
        </w:rPr>
        <w:t xml:space="preserve"> </w:t>
      </w:r>
      <w:r w:rsidRPr="00DB4AEF">
        <w:rPr>
          <w:color w:val="000000"/>
          <w:spacing w:val="0"/>
          <w:kern w:val="2"/>
          <w:sz w:val="18"/>
          <w:szCs w:val="18"/>
        </w:rPr>
        <w:t>Services</w:t>
      </w:r>
      <w:r w:rsidRPr="00DB4AEF">
        <w:rPr>
          <w:color w:val="000000"/>
          <w:spacing w:val="30"/>
          <w:kern w:val="2"/>
          <w:sz w:val="18"/>
          <w:szCs w:val="18"/>
        </w:rPr>
        <w:t>）</w:t>
      </w:r>
      <w:r w:rsidRPr="00DB4AEF">
        <w:rPr>
          <w:spacing w:val="30"/>
          <w:sz w:val="18"/>
          <w:szCs w:val="18"/>
        </w:rPr>
        <w:t>，</w:t>
      </w:r>
      <w:r w:rsidRPr="00DB4AEF">
        <w:rPr>
          <w:spacing w:val="0"/>
          <w:sz w:val="18"/>
          <w:szCs w:val="18"/>
          <w:lang w:val="en-US"/>
        </w:rPr>
        <w:t>OEI</w:t>
      </w:r>
      <w:r w:rsidRPr="00DB4AEF">
        <w:rPr>
          <w:spacing w:val="30"/>
          <w:sz w:val="18"/>
          <w:szCs w:val="18"/>
          <w:lang w:val="en-US"/>
        </w:rPr>
        <w:t>-07-99-00570</w:t>
      </w:r>
      <w:r w:rsidRPr="00DB4AEF">
        <w:rPr>
          <w:spacing w:val="30"/>
          <w:sz w:val="18"/>
          <w:szCs w:val="18"/>
          <w:lang w:val="en-US"/>
        </w:rPr>
        <w:t>，</w:t>
      </w:r>
      <w:r w:rsidRPr="00DB4AEF">
        <w:rPr>
          <w:rFonts w:asciiTheme="majorEastAsia" w:eastAsiaTheme="majorEastAsia" w:hAnsiTheme="majorEastAsia"/>
          <w:spacing w:val="30"/>
          <w:sz w:val="18"/>
          <w:szCs w:val="18"/>
          <w:lang w:val="en-US"/>
        </w:rPr>
        <w:t>“</w:t>
      </w:r>
      <w:r w:rsidRPr="00DB4AEF">
        <w:rPr>
          <w:spacing w:val="0"/>
          <w:sz w:val="18"/>
          <w:szCs w:val="18"/>
          <w:lang w:val="en-US"/>
        </w:rPr>
        <w:t>Birth</w:t>
      </w:r>
      <w:r w:rsidRPr="00DB4AEF">
        <w:rPr>
          <w:spacing w:val="30"/>
          <w:sz w:val="18"/>
          <w:szCs w:val="18"/>
          <w:lang w:val="en-US"/>
        </w:rPr>
        <w:t xml:space="preserve"> </w:t>
      </w:r>
      <w:r w:rsidRPr="00DB4AEF">
        <w:rPr>
          <w:spacing w:val="0"/>
          <w:sz w:val="18"/>
          <w:szCs w:val="18"/>
          <w:lang w:val="en-US"/>
        </w:rPr>
        <w:t>Certificate</w:t>
      </w:r>
      <w:r w:rsidRPr="00DB4AEF">
        <w:rPr>
          <w:spacing w:val="30"/>
          <w:sz w:val="18"/>
          <w:szCs w:val="18"/>
          <w:lang w:val="en-US"/>
        </w:rPr>
        <w:t xml:space="preserve"> </w:t>
      </w:r>
      <w:r w:rsidRPr="00DB4AEF">
        <w:rPr>
          <w:spacing w:val="0"/>
          <w:sz w:val="18"/>
          <w:szCs w:val="18"/>
          <w:lang w:val="en-US"/>
        </w:rPr>
        <w:t>Fraud</w:t>
      </w:r>
      <w:r w:rsidRPr="00DB4AEF">
        <w:rPr>
          <w:rFonts w:hint="eastAsia"/>
          <w:spacing w:val="0"/>
          <w:sz w:val="18"/>
          <w:szCs w:val="18"/>
          <w:lang w:val="en-US"/>
        </w:rPr>
        <w:t>＂</w:t>
      </w:r>
      <w:r w:rsidRPr="00DB4AEF">
        <w:rPr>
          <w:spacing w:val="30"/>
          <w:sz w:val="18"/>
          <w:szCs w:val="18"/>
          <w:lang w:val="en-US"/>
        </w:rPr>
        <w:t>，第</w:t>
      </w:r>
      <w:r w:rsidRPr="00DB4AEF">
        <w:rPr>
          <w:spacing w:val="30"/>
          <w:sz w:val="18"/>
          <w:szCs w:val="18"/>
          <w:lang w:val="en-US"/>
        </w:rPr>
        <w:t>2</w:t>
      </w:r>
      <w:r w:rsidRPr="00DB4AEF">
        <w:rPr>
          <w:spacing w:val="30"/>
          <w:sz w:val="18"/>
          <w:szCs w:val="18"/>
          <w:lang w:val="en-US"/>
        </w:rPr>
        <w:t>和</w:t>
      </w:r>
      <w:r w:rsidRPr="00DB4AEF">
        <w:rPr>
          <w:spacing w:val="30"/>
          <w:sz w:val="18"/>
          <w:szCs w:val="18"/>
          <w:lang w:val="en-US"/>
        </w:rPr>
        <w:t>6</w:t>
      </w:r>
      <w:r w:rsidRPr="00DB4AEF">
        <w:rPr>
          <w:spacing w:val="30"/>
          <w:sz w:val="18"/>
          <w:szCs w:val="18"/>
          <w:lang w:val="en-US"/>
        </w:rPr>
        <w:t>段</w:t>
      </w:r>
      <w:r w:rsidRPr="00DB4AEF">
        <w:rPr>
          <w:rFonts w:hint="eastAsia"/>
          <w:spacing w:val="30"/>
          <w:sz w:val="18"/>
          <w:szCs w:val="18"/>
          <w:lang w:val="en-US"/>
        </w:rPr>
        <w:t>(</w:t>
      </w:r>
      <w:r w:rsidRPr="00DB4AEF">
        <w:rPr>
          <w:spacing w:val="30"/>
          <w:sz w:val="18"/>
          <w:szCs w:val="18"/>
          <w:lang w:val="en-US"/>
        </w:rPr>
        <w:t>2000</w:t>
      </w:r>
      <w:r w:rsidRPr="00DB4AEF">
        <w:rPr>
          <w:rFonts w:hint="eastAsia"/>
          <w:spacing w:val="30"/>
          <w:sz w:val="18"/>
          <w:szCs w:val="18"/>
          <w:lang w:val="en-US"/>
        </w:rPr>
        <w:t>年</w:t>
      </w:r>
      <w:r w:rsidRPr="00DB4AEF">
        <w:rPr>
          <w:rFonts w:hint="eastAsia"/>
          <w:spacing w:val="30"/>
          <w:sz w:val="18"/>
          <w:szCs w:val="18"/>
          <w:lang w:val="en-US"/>
        </w:rPr>
        <w:t>)</w:t>
      </w:r>
      <w:r w:rsidRPr="00DB4AEF">
        <w:rPr>
          <w:spacing w:val="30"/>
          <w:sz w:val="18"/>
          <w:szCs w:val="18"/>
          <w:lang w:val="en-US"/>
        </w:rPr>
        <w:t>。</w:t>
      </w:r>
    </w:p>
    <w:p w:rsidR="0096277D" w:rsidRPr="00DB4AEF" w:rsidRDefault="0096277D" w:rsidP="00506CDD">
      <w:pPr>
        <w:pStyle w:val="FootnoteText"/>
        <w:tabs>
          <w:tab w:val="clear" w:pos="641"/>
          <w:tab w:val="clear" w:pos="1134"/>
          <w:tab w:val="clear" w:pos="1281"/>
          <w:tab w:val="clear" w:pos="1922"/>
          <w:tab w:val="left" w:pos="709"/>
        </w:tabs>
        <w:spacing w:before="0" w:after="0" w:line="240" w:lineRule="auto"/>
        <w:ind w:left="708" w:hangingChars="295" w:hanging="708"/>
        <w:rPr>
          <w:spacing w:val="30"/>
          <w:sz w:val="18"/>
          <w:szCs w:val="18"/>
          <w:lang w:val="en-US"/>
        </w:rPr>
      </w:pPr>
      <w:r w:rsidRPr="00DB4AEF">
        <w:rPr>
          <w:spacing w:val="30"/>
          <w:sz w:val="18"/>
          <w:szCs w:val="18"/>
          <w:lang w:val="en-US"/>
        </w:rPr>
        <w:tab/>
      </w:r>
      <w:r w:rsidRPr="00DB4AEF">
        <w:rPr>
          <w:spacing w:val="30"/>
          <w:sz w:val="18"/>
          <w:szCs w:val="18"/>
          <w:lang w:val="en-US"/>
        </w:rPr>
        <w:t>在美國，駕駛執照</w:t>
      </w:r>
      <w:r w:rsidRPr="00DB4AEF">
        <w:rPr>
          <w:rFonts w:hint="eastAsia"/>
          <w:spacing w:val="30"/>
          <w:sz w:val="18"/>
          <w:szCs w:val="18"/>
          <w:lang w:val="en-US"/>
        </w:rPr>
        <w:t>或</w:t>
      </w:r>
      <w:r w:rsidRPr="00DB4AEF">
        <w:rPr>
          <w:spacing w:val="30"/>
          <w:sz w:val="18"/>
          <w:szCs w:val="18"/>
          <w:lang w:val="en-US"/>
        </w:rPr>
        <w:t>州政府發出的身分證上的初始性別須與出生證書上註明的一致（不過這種做法一般不會訂為正式政策）。美國至少有兩個州份（蒙大拿州及肯塔基州）的機動車輛管理局規定任何人須先更改出生證書上的性別，才可更新其駕駛執照上的性別，惟這種規定較為少見。見州立駕駛執照政策（</w:t>
      </w:r>
      <w:r w:rsidRPr="00DB4AEF">
        <w:rPr>
          <w:spacing w:val="0"/>
          <w:sz w:val="18"/>
          <w:szCs w:val="18"/>
        </w:rPr>
        <w:t>Driver</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License</w:t>
      </w:r>
      <w:r w:rsidRPr="00DB4AEF">
        <w:rPr>
          <w:spacing w:val="30"/>
          <w:sz w:val="18"/>
          <w:szCs w:val="18"/>
        </w:rPr>
        <w:t xml:space="preserve"> </w:t>
      </w:r>
      <w:r w:rsidRPr="00DB4AEF">
        <w:rPr>
          <w:spacing w:val="0"/>
          <w:sz w:val="18"/>
          <w:szCs w:val="18"/>
        </w:rPr>
        <w:t>Policy</w:t>
      </w:r>
      <w:r w:rsidRPr="00DB4AEF">
        <w:rPr>
          <w:spacing w:val="30"/>
          <w:sz w:val="18"/>
          <w:szCs w:val="18"/>
        </w:rPr>
        <w:t xml:space="preserve"> </w:t>
      </w:r>
      <w:r w:rsidRPr="00DB4AEF">
        <w:rPr>
          <w:spacing w:val="0"/>
          <w:sz w:val="18"/>
          <w:szCs w:val="18"/>
        </w:rPr>
        <w:t>by</w:t>
      </w:r>
      <w:r w:rsidRPr="00DB4AEF">
        <w:rPr>
          <w:spacing w:val="30"/>
          <w:sz w:val="18"/>
          <w:szCs w:val="18"/>
        </w:rPr>
        <w:t xml:space="preserve"> </w:t>
      </w:r>
      <w:r w:rsidRPr="00DB4AEF">
        <w:rPr>
          <w:spacing w:val="0"/>
          <w:sz w:val="18"/>
          <w:szCs w:val="18"/>
        </w:rPr>
        <w:t>State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NAT</w:t>
      </w:r>
      <w:r w:rsidRPr="00DB4AEF">
        <w:rPr>
          <w:spacing w:val="30"/>
          <w:sz w:val="18"/>
          <w:szCs w:val="18"/>
        </w:rPr>
        <w:t>’</w:t>
      </w:r>
      <w:r w:rsidRPr="00DB4AEF">
        <w:rPr>
          <w:spacing w:val="0"/>
          <w:sz w:val="18"/>
          <w:szCs w:val="18"/>
        </w:rPr>
        <w:t>L</w:t>
      </w:r>
      <w:r w:rsidRPr="00DB4AEF">
        <w:rPr>
          <w:spacing w:val="30"/>
          <w:sz w:val="18"/>
          <w:szCs w:val="18"/>
        </w:rPr>
        <w:t xml:space="preserve"> </w:t>
      </w:r>
      <w:r w:rsidRPr="00DB4AEF">
        <w:rPr>
          <w:spacing w:val="0"/>
          <w:sz w:val="18"/>
          <w:szCs w:val="18"/>
        </w:rPr>
        <w:t>CTR</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EQUAL</w:t>
      </w:r>
      <w:r w:rsidRPr="00DB4AEF">
        <w:rPr>
          <w:rFonts w:hint="eastAsia"/>
          <w:spacing w:val="0"/>
          <w:sz w:val="18"/>
          <w:szCs w:val="18"/>
        </w:rPr>
        <w:t>＂</w:t>
      </w:r>
      <w:r w:rsidRPr="00DB4AEF">
        <w:rPr>
          <w:spacing w:val="30"/>
          <w:sz w:val="18"/>
          <w:szCs w:val="18"/>
        </w:rPr>
        <w:t>（可瀏覽：</w:t>
      </w:r>
      <w:hyperlink r:id="rId35" w:history="1">
        <w:r w:rsidRPr="00DB4AEF">
          <w:rPr>
            <w:rStyle w:val="Hyperlink"/>
            <w:spacing w:val="0"/>
            <w:sz w:val="18"/>
            <w:szCs w:val="18"/>
          </w:rPr>
          <w:t>http://transequality.org/Resources/DL/DL_policies.html</w:t>
        </w:r>
      </w:hyperlink>
      <w:r w:rsidRPr="00DB4AEF">
        <w:rPr>
          <w:spacing w:val="30"/>
          <w:sz w:val="18"/>
          <w:szCs w:val="18"/>
          <w:lang w:val="en-US"/>
        </w:rPr>
        <w:t>）。同樣地，在確立護照上的初始性別時，一般會以出生證書上的性別（或其他公民／身分證明上的性別）為準。見國務院《外交手冊》</w:t>
      </w:r>
      <w:r w:rsidRPr="00DB4AEF">
        <w:rPr>
          <w:spacing w:val="30"/>
          <w:sz w:val="18"/>
          <w:szCs w:val="18"/>
          <w:lang w:val="en-US"/>
        </w:rPr>
        <w:t xml:space="preserve">1310 </w:t>
      </w:r>
      <w:r w:rsidRPr="00DB4AEF">
        <w:rPr>
          <w:spacing w:val="0"/>
          <w:sz w:val="18"/>
          <w:szCs w:val="18"/>
          <w:lang w:val="en-US"/>
        </w:rPr>
        <w:t>app</w:t>
      </w:r>
      <w:r w:rsidRPr="00DB4AEF">
        <w:rPr>
          <w:spacing w:val="30"/>
          <w:sz w:val="18"/>
          <w:szCs w:val="18"/>
          <w:lang w:val="en-US"/>
        </w:rPr>
        <w:t xml:space="preserve">. </w:t>
      </w:r>
      <w:r w:rsidRPr="00DB4AEF">
        <w:rPr>
          <w:spacing w:val="0"/>
          <w:sz w:val="18"/>
          <w:szCs w:val="18"/>
          <w:lang w:val="en-US"/>
        </w:rPr>
        <w:t>M</w:t>
      </w:r>
      <w:r w:rsidRPr="00DB4AEF">
        <w:rPr>
          <w:spacing w:val="30"/>
          <w:sz w:val="18"/>
          <w:szCs w:val="18"/>
          <w:lang w:val="en-US"/>
        </w:rPr>
        <w:t xml:space="preserve"> </w:t>
      </w:r>
      <w:r w:rsidRPr="00DB4AEF">
        <w:rPr>
          <w:rFonts w:hint="eastAsia"/>
          <w:spacing w:val="30"/>
          <w:sz w:val="18"/>
          <w:szCs w:val="18"/>
          <w:lang w:val="en-US"/>
        </w:rPr>
        <w:t>(</w:t>
      </w:r>
      <w:r w:rsidRPr="00DB4AEF">
        <w:rPr>
          <w:spacing w:val="30"/>
          <w:sz w:val="18"/>
          <w:szCs w:val="18"/>
          <w:lang w:val="en-US"/>
        </w:rPr>
        <w:t>2011</w:t>
      </w:r>
      <w:r w:rsidRPr="00DB4AEF">
        <w:rPr>
          <w:rFonts w:hint="eastAsia"/>
          <w:spacing w:val="30"/>
          <w:sz w:val="18"/>
          <w:szCs w:val="18"/>
          <w:lang w:val="en-US"/>
        </w:rPr>
        <w:t>)</w:t>
      </w:r>
      <w:r w:rsidRPr="00DB4AEF">
        <w:rPr>
          <w:spacing w:val="30"/>
          <w:sz w:val="18"/>
          <w:szCs w:val="18"/>
          <w:lang w:val="en-US"/>
        </w:rPr>
        <w:t>。</w:t>
      </w:r>
    </w:p>
    <w:p w:rsidR="0096277D" w:rsidRPr="00DB4AEF" w:rsidRDefault="0096277D" w:rsidP="00506CDD">
      <w:pPr>
        <w:pStyle w:val="FootnoteText"/>
        <w:tabs>
          <w:tab w:val="clear" w:pos="641"/>
          <w:tab w:val="clear" w:pos="1134"/>
          <w:tab w:val="clear" w:pos="1281"/>
          <w:tab w:val="clear" w:pos="1922"/>
          <w:tab w:val="left" w:pos="709"/>
        </w:tabs>
        <w:wordWrap w:val="0"/>
        <w:spacing w:before="0" w:after="0" w:line="240" w:lineRule="auto"/>
        <w:ind w:left="708" w:hangingChars="295" w:hanging="708"/>
        <w:rPr>
          <w:spacing w:val="30"/>
          <w:sz w:val="18"/>
          <w:szCs w:val="18"/>
        </w:rPr>
      </w:pPr>
      <w:r w:rsidRPr="00DB4AEF">
        <w:rPr>
          <w:rFonts w:hint="eastAsia"/>
          <w:spacing w:val="30"/>
          <w:sz w:val="18"/>
          <w:szCs w:val="18"/>
          <w:lang w:val="en-US"/>
        </w:rPr>
        <w:tab/>
      </w:r>
      <w:r w:rsidRPr="00DB4AEF">
        <w:rPr>
          <w:spacing w:val="30"/>
          <w:sz w:val="18"/>
          <w:szCs w:val="18"/>
          <w:lang w:val="en-US"/>
        </w:rPr>
        <w:t>至於加拿大的情況，見</w:t>
      </w:r>
      <w:r w:rsidRPr="00DB4AEF">
        <w:rPr>
          <w:spacing w:val="0"/>
          <w:sz w:val="18"/>
          <w:szCs w:val="18"/>
          <w:lang w:val="en-US"/>
        </w:rPr>
        <w:t>Civil</w:t>
      </w:r>
      <w:r w:rsidRPr="00DB4AEF">
        <w:rPr>
          <w:spacing w:val="30"/>
          <w:sz w:val="18"/>
          <w:szCs w:val="18"/>
          <w:lang w:val="en-US"/>
        </w:rPr>
        <w:t xml:space="preserve"> </w:t>
      </w:r>
      <w:r w:rsidRPr="00DB4AEF">
        <w:rPr>
          <w:spacing w:val="0"/>
          <w:sz w:val="18"/>
          <w:szCs w:val="18"/>
          <w:lang w:val="en-US"/>
        </w:rPr>
        <w:t>Processing</w:t>
      </w:r>
      <w:r w:rsidRPr="00DB4AEF">
        <w:rPr>
          <w:spacing w:val="30"/>
          <w:sz w:val="18"/>
          <w:szCs w:val="18"/>
          <w:lang w:val="en-US"/>
        </w:rPr>
        <w:t xml:space="preserve"> </w:t>
      </w:r>
      <w:r w:rsidRPr="00DB4AEF">
        <w:rPr>
          <w:spacing w:val="0"/>
          <w:sz w:val="18"/>
          <w:szCs w:val="18"/>
          <w:lang w:val="en-US"/>
        </w:rPr>
        <w:t>Bureau</w:t>
      </w:r>
      <w:r w:rsidRPr="00DB4AEF">
        <w:rPr>
          <w:spacing w:val="30"/>
          <w:sz w:val="18"/>
          <w:szCs w:val="18"/>
          <w:lang w:val="en-US"/>
        </w:rPr>
        <w:t>，</w:t>
      </w:r>
      <w:r w:rsidRPr="00DB4AEF">
        <w:rPr>
          <w:rFonts w:ascii="新細明體" w:hAnsi="新細明體"/>
          <w:spacing w:val="30"/>
          <w:sz w:val="18"/>
          <w:szCs w:val="18"/>
          <w:lang w:val="en-US"/>
        </w:rPr>
        <w:t>“</w:t>
      </w:r>
      <w:r w:rsidRPr="00DB4AEF">
        <w:rPr>
          <w:spacing w:val="0"/>
          <w:sz w:val="18"/>
          <w:szCs w:val="18"/>
        </w:rPr>
        <w:t>FAQs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rFonts w:hint="eastAsia"/>
          <w:spacing w:val="0"/>
          <w:sz w:val="18"/>
          <w:szCs w:val="18"/>
        </w:rPr>
        <w:t>＂</w:t>
      </w:r>
      <w:r w:rsidRPr="00DB4AEF">
        <w:rPr>
          <w:spacing w:val="30"/>
          <w:sz w:val="18"/>
          <w:szCs w:val="18"/>
        </w:rPr>
        <w:t>（可</w:t>
      </w:r>
      <w:r w:rsidRPr="00DB4AEF">
        <w:rPr>
          <w:spacing w:val="30"/>
          <w:sz w:val="18"/>
          <w:szCs w:val="18"/>
          <w:lang w:val="en-US"/>
        </w:rPr>
        <w:t>瀏覽</w:t>
      </w:r>
      <w:r w:rsidRPr="00DB4AEF">
        <w:rPr>
          <w:spacing w:val="30"/>
          <w:sz w:val="18"/>
          <w:szCs w:val="18"/>
        </w:rPr>
        <w:t>：</w:t>
      </w:r>
      <w:hyperlink r:id="rId36" w:anchor="Faq1" w:history="1">
        <w:r w:rsidRPr="00DB4AEF">
          <w:rPr>
            <w:rStyle w:val="Hyperlink"/>
            <w:spacing w:val="0"/>
            <w:sz w:val="18"/>
            <w:szCs w:val="18"/>
          </w:rPr>
          <w:t>https://www.canadianbirthcertificate.com/FAQs.aspx?CertificateType=GeneralBirthFAQs&amp;#Faq1</w:t>
        </w:r>
      </w:hyperlink>
      <w:r w:rsidRPr="00DB4AEF">
        <w:rPr>
          <w:spacing w:val="30"/>
          <w:sz w:val="18"/>
          <w:szCs w:val="18"/>
          <w:lang w:val="en-US"/>
        </w:rPr>
        <w:t>）。</w:t>
      </w:r>
    </w:p>
  </w:footnote>
  <w:footnote w:id="33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見國際男女同性戀者人權委員會</w:t>
      </w:r>
      <w:r w:rsidRPr="00DB4AEF">
        <w:rPr>
          <w:color w:val="000000"/>
          <w:spacing w:val="30"/>
          <w:sz w:val="18"/>
          <w:szCs w:val="18"/>
          <w:lang w:val="en-US"/>
        </w:rPr>
        <w:t>（</w:t>
      </w:r>
      <w:r w:rsidRPr="00DB4AEF">
        <w:rPr>
          <w:color w:val="000000"/>
          <w:spacing w:val="0"/>
          <w:sz w:val="18"/>
          <w:szCs w:val="18"/>
        </w:rPr>
        <w:t>International</w:t>
      </w:r>
      <w:r w:rsidRPr="00DB4AEF">
        <w:rPr>
          <w:color w:val="000000"/>
          <w:spacing w:val="30"/>
          <w:sz w:val="18"/>
          <w:szCs w:val="18"/>
        </w:rPr>
        <w:t xml:space="preserve"> </w:t>
      </w:r>
      <w:r w:rsidRPr="00DB4AEF">
        <w:rPr>
          <w:color w:val="000000"/>
          <w:spacing w:val="0"/>
          <w:sz w:val="18"/>
          <w:szCs w:val="18"/>
        </w:rPr>
        <w:t>Gay</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Lesbian</w:t>
      </w:r>
      <w:r w:rsidRPr="00DB4AEF">
        <w:rPr>
          <w:color w:val="000000"/>
          <w:spacing w:val="30"/>
          <w:sz w:val="18"/>
          <w:szCs w:val="18"/>
        </w:rPr>
        <w:t xml:space="preserve"> </w:t>
      </w:r>
      <w:r w:rsidRPr="00DB4AEF">
        <w:rPr>
          <w:color w:val="000000"/>
          <w:spacing w:val="0"/>
          <w:sz w:val="18"/>
          <w:szCs w:val="18"/>
        </w:rPr>
        <w:t>Human</w:t>
      </w:r>
      <w:r w:rsidRPr="00DB4AEF">
        <w:rPr>
          <w:color w:val="000000"/>
          <w:spacing w:val="30"/>
          <w:sz w:val="18"/>
          <w:szCs w:val="18"/>
        </w:rPr>
        <w:t xml:space="preserve"> </w:t>
      </w:r>
      <w:r w:rsidRPr="00DB4AEF">
        <w:rPr>
          <w:color w:val="000000"/>
          <w:spacing w:val="0"/>
          <w:sz w:val="18"/>
          <w:szCs w:val="18"/>
        </w:rPr>
        <w:t>Right</w:t>
      </w:r>
      <w:r w:rsidRPr="00DB4AEF">
        <w:rPr>
          <w:color w:val="000000"/>
          <w:spacing w:val="30"/>
          <w:sz w:val="18"/>
          <w:szCs w:val="18"/>
        </w:rPr>
        <w:t xml:space="preserve"> </w:t>
      </w:r>
      <w:r w:rsidRPr="00DB4AEF">
        <w:rPr>
          <w:color w:val="000000"/>
          <w:spacing w:val="0"/>
          <w:sz w:val="18"/>
          <w:szCs w:val="18"/>
        </w:rPr>
        <w:t>Commission</w:t>
      </w:r>
      <w:r w:rsidRPr="00DB4AEF">
        <w:rPr>
          <w:color w:val="000000"/>
          <w:spacing w:val="30"/>
          <w:sz w:val="18"/>
          <w:szCs w:val="18"/>
          <w:lang w:val="en-US"/>
        </w:rPr>
        <w:t>）</w:t>
      </w:r>
      <w:r w:rsidRPr="00DB4AEF">
        <w:rPr>
          <w:spacing w:val="30"/>
          <w:sz w:val="18"/>
          <w:szCs w:val="18"/>
        </w:rPr>
        <w:t>，</w:t>
      </w:r>
      <w:r w:rsidRPr="00DB4AEF">
        <w:rPr>
          <w:rFonts w:ascii="新細明體" w:hAnsi="新細明體"/>
          <w:spacing w:val="30"/>
          <w:sz w:val="18"/>
          <w:szCs w:val="18"/>
        </w:rPr>
        <w:t>“</w:t>
      </w:r>
      <w:r w:rsidRPr="00DB4AEF">
        <w:rPr>
          <w:spacing w:val="0"/>
          <w:sz w:val="18"/>
          <w:szCs w:val="18"/>
          <w:lang w:val="en-US"/>
        </w:rPr>
        <w:t>Mexico</w:t>
      </w:r>
      <w:r w:rsidRPr="00DB4AEF">
        <w:rPr>
          <w:spacing w:val="30"/>
          <w:sz w:val="18"/>
          <w:szCs w:val="18"/>
          <w:lang w:val="en-US"/>
        </w:rPr>
        <w:t xml:space="preserve">: </w:t>
      </w:r>
      <w:r w:rsidRPr="00DB4AEF">
        <w:rPr>
          <w:spacing w:val="0"/>
          <w:sz w:val="18"/>
          <w:szCs w:val="18"/>
          <w:lang w:val="en-US"/>
        </w:rPr>
        <w:t>Mexico</w:t>
      </w:r>
      <w:r w:rsidRPr="00DB4AEF">
        <w:rPr>
          <w:spacing w:val="30"/>
          <w:sz w:val="18"/>
          <w:szCs w:val="18"/>
          <w:lang w:val="en-US"/>
        </w:rPr>
        <w:t xml:space="preserve"> </w:t>
      </w:r>
      <w:r w:rsidRPr="00DB4AEF">
        <w:rPr>
          <w:spacing w:val="0"/>
          <w:sz w:val="18"/>
          <w:szCs w:val="18"/>
          <w:lang w:val="en-US"/>
        </w:rPr>
        <w:t>City</w:t>
      </w:r>
      <w:r w:rsidRPr="00DB4AEF">
        <w:rPr>
          <w:spacing w:val="30"/>
          <w:sz w:val="18"/>
          <w:szCs w:val="18"/>
          <w:lang w:val="en-US"/>
        </w:rPr>
        <w:t xml:space="preserve"> </w:t>
      </w:r>
      <w:r w:rsidRPr="00DB4AEF">
        <w:rPr>
          <w:spacing w:val="0"/>
          <w:sz w:val="18"/>
          <w:szCs w:val="18"/>
          <w:lang w:val="en-US"/>
        </w:rPr>
        <w:t>Amends</w:t>
      </w:r>
      <w:r w:rsidRPr="00DB4AEF">
        <w:rPr>
          <w:spacing w:val="30"/>
          <w:sz w:val="18"/>
          <w:szCs w:val="18"/>
          <w:lang w:val="en-US"/>
        </w:rPr>
        <w:t xml:space="preserve"> </w:t>
      </w:r>
      <w:r w:rsidRPr="00DB4AEF">
        <w:rPr>
          <w:spacing w:val="0"/>
          <w:sz w:val="18"/>
          <w:szCs w:val="18"/>
          <w:lang w:val="en-US"/>
        </w:rPr>
        <w:t>Civil</w:t>
      </w:r>
      <w:r w:rsidRPr="00DB4AEF">
        <w:rPr>
          <w:spacing w:val="30"/>
          <w:sz w:val="18"/>
          <w:szCs w:val="18"/>
          <w:lang w:val="en-US"/>
        </w:rPr>
        <w:t xml:space="preserve"> </w:t>
      </w:r>
      <w:r w:rsidRPr="00DB4AEF">
        <w:rPr>
          <w:spacing w:val="0"/>
          <w:sz w:val="18"/>
          <w:szCs w:val="18"/>
          <w:lang w:val="en-US"/>
        </w:rPr>
        <w:t>Code</w:t>
      </w:r>
      <w:r w:rsidRPr="00DB4AEF">
        <w:rPr>
          <w:spacing w:val="30"/>
          <w:sz w:val="18"/>
          <w:szCs w:val="18"/>
          <w:lang w:val="en-US"/>
        </w:rPr>
        <w:t xml:space="preserve"> </w:t>
      </w:r>
      <w:r w:rsidRPr="00DB4AEF">
        <w:rPr>
          <w:spacing w:val="0"/>
          <w:sz w:val="18"/>
          <w:szCs w:val="18"/>
          <w:lang w:val="en-US"/>
        </w:rPr>
        <w:t>to</w:t>
      </w:r>
      <w:r w:rsidRPr="00DB4AEF">
        <w:rPr>
          <w:spacing w:val="30"/>
          <w:sz w:val="18"/>
          <w:szCs w:val="18"/>
          <w:lang w:val="en-US"/>
        </w:rPr>
        <w:t xml:space="preserve"> </w:t>
      </w:r>
      <w:r w:rsidRPr="00DB4AEF">
        <w:rPr>
          <w:spacing w:val="0"/>
          <w:sz w:val="18"/>
          <w:szCs w:val="18"/>
          <w:lang w:val="en-US"/>
        </w:rPr>
        <w:t>Include</w:t>
      </w:r>
      <w:r w:rsidRPr="00DB4AEF">
        <w:rPr>
          <w:spacing w:val="30"/>
          <w:sz w:val="18"/>
          <w:szCs w:val="18"/>
          <w:lang w:val="en-US"/>
        </w:rPr>
        <w:t xml:space="preserve"> </w:t>
      </w:r>
      <w:r w:rsidRPr="00DB4AEF">
        <w:rPr>
          <w:spacing w:val="0"/>
          <w:sz w:val="18"/>
          <w:szCs w:val="18"/>
          <w:lang w:val="en-US"/>
        </w:rPr>
        <w:t>Transgender</w:t>
      </w:r>
      <w:r w:rsidRPr="00DB4AEF">
        <w:rPr>
          <w:spacing w:val="30"/>
          <w:sz w:val="18"/>
          <w:szCs w:val="18"/>
          <w:lang w:val="en-US"/>
        </w:rPr>
        <w:t xml:space="preserve"> </w:t>
      </w:r>
      <w:r w:rsidRPr="00DB4AEF">
        <w:rPr>
          <w:spacing w:val="0"/>
          <w:sz w:val="18"/>
          <w:szCs w:val="18"/>
          <w:lang w:val="en-US"/>
        </w:rPr>
        <w:t>Rights</w:t>
      </w:r>
      <w:r w:rsidRPr="00DB4AEF">
        <w:rPr>
          <w:rFonts w:hint="eastAsia"/>
          <w:spacing w:val="0"/>
          <w:sz w:val="18"/>
          <w:szCs w:val="18"/>
          <w:lang w:val="en-US"/>
        </w:rPr>
        <w:t>＂</w:t>
      </w:r>
      <w:r w:rsidRPr="00DB4AEF">
        <w:rPr>
          <w:spacing w:val="30"/>
          <w:sz w:val="18"/>
          <w:szCs w:val="18"/>
          <w:lang w:val="en-US"/>
        </w:rPr>
        <w:t>（</w:t>
      </w:r>
      <w:r w:rsidRPr="00DB4AEF">
        <w:rPr>
          <w:spacing w:val="30"/>
          <w:sz w:val="18"/>
          <w:szCs w:val="18"/>
          <w:lang w:val="en-US"/>
        </w:rPr>
        <w:t>2004</w:t>
      </w:r>
      <w:r w:rsidRPr="00DB4AEF">
        <w:rPr>
          <w:spacing w:val="30"/>
          <w:sz w:val="18"/>
          <w:szCs w:val="18"/>
          <w:lang w:val="en-US"/>
        </w:rPr>
        <w:t>年</w:t>
      </w:r>
      <w:r w:rsidRPr="00DB4AEF">
        <w:rPr>
          <w:spacing w:val="30"/>
          <w:sz w:val="18"/>
          <w:szCs w:val="18"/>
          <w:lang w:val="en-US"/>
        </w:rPr>
        <w:t>6</w:t>
      </w:r>
      <w:r w:rsidRPr="00DB4AEF">
        <w:rPr>
          <w:spacing w:val="30"/>
          <w:sz w:val="18"/>
          <w:szCs w:val="18"/>
          <w:lang w:val="en-US"/>
        </w:rPr>
        <w:t>月</w:t>
      </w:r>
      <w:r w:rsidRPr="00DB4AEF">
        <w:rPr>
          <w:spacing w:val="30"/>
          <w:sz w:val="18"/>
          <w:szCs w:val="18"/>
          <w:lang w:val="en-US"/>
        </w:rPr>
        <w:t>15</w:t>
      </w:r>
      <w:r w:rsidRPr="00DB4AEF">
        <w:rPr>
          <w:spacing w:val="30"/>
          <w:sz w:val="18"/>
          <w:szCs w:val="18"/>
          <w:lang w:val="en-US"/>
        </w:rPr>
        <w:t>日）。</w:t>
      </w:r>
    </w:p>
  </w:footnote>
  <w:footnote w:id="33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美國國務院，</w:t>
      </w:r>
      <w:r w:rsidRPr="00DB4AEF">
        <w:rPr>
          <w:rFonts w:ascii="新細明體" w:hAnsi="新細明體"/>
          <w:spacing w:val="30"/>
          <w:sz w:val="18"/>
          <w:szCs w:val="18"/>
        </w:rPr>
        <w:t>“</w:t>
      </w:r>
      <w:r w:rsidRPr="00DB4AEF">
        <w:rPr>
          <w:spacing w:val="30"/>
          <w:sz w:val="18"/>
          <w:szCs w:val="18"/>
          <w:lang w:val="en-US"/>
        </w:rPr>
        <w:t xml:space="preserve">7 </w:t>
      </w:r>
      <w:r w:rsidRPr="00DB4AEF">
        <w:rPr>
          <w:spacing w:val="0"/>
          <w:sz w:val="18"/>
          <w:szCs w:val="18"/>
          <w:lang w:val="en-US"/>
        </w:rPr>
        <w:t>Foreign</w:t>
      </w:r>
      <w:r w:rsidRPr="00DB4AEF">
        <w:rPr>
          <w:spacing w:val="30"/>
          <w:sz w:val="18"/>
          <w:szCs w:val="18"/>
          <w:lang w:val="en-US"/>
        </w:rPr>
        <w:t xml:space="preserve"> </w:t>
      </w:r>
      <w:r w:rsidRPr="00DB4AEF">
        <w:rPr>
          <w:spacing w:val="0"/>
          <w:sz w:val="18"/>
          <w:szCs w:val="18"/>
          <w:lang w:val="en-US"/>
        </w:rPr>
        <w:t>Affairs</w:t>
      </w:r>
      <w:r w:rsidRPr="00DB4AEF">
        <w:rPr>
          <w:spacing w:val="30"/>
          <w:sz w:val="18"/>
          <w:szCs w:val="18"/>
          <w:lang w:val="en-US"/>
        </w:rPr>
        <w:t xml:space="preserve"> </w:t>
      </w:r>
      <w:r w:rsidRPr="00DB4AEF">
        <w:rPr>
          <w:spacing w:val="0"/>
          <w:sz w:val="18"/>
          <w:szCs w:val="18"/>
          <w:lang w:val="en-US"/>
        </w:rPr>
        <w:t>Manual</w:t>
      </w:r>
      <w:r w:rsidRPr="00DB4AEF">
        <w:rPr>
          <w:spacing w:val="30"/>
          <w:sz w:val="18"/>
          <w:szCs w:val="18"/>
          <w:lang w:val="en-US"/>
        </w:rPr>
        <w:t xml:space="preserve"> </w:t>
      </w:r>
      <w:r w:rsidRPr="00DB4AEF">
        <w:rPr>
          <w:spacing w:val="30"/>
          <w:sz w:val="18"/>
          <w:szCs w:val="18"/>
        </w:rPr>
        <w:t xml:space="preserve">1320 </w:t>
      </w:r>
      <w:r w:rsidRPr="00DB4AEF">
        <w:rPr>
          <w:spacing w:val="0"/>
          <w:sz w:val="18"/>
          <w:szCs w:val="18"/>
        </w:rPr>
        <w:t>app</w:t>
      </w:r>
      <w:r w:rsidRPr="00DB4AEF">
        <w:rPr>
          <w:spacing w:val="30"/>
          <w:sz w:val="18"/>
          <w:szCs w:val="18"/>
        </w:rPr>
        <w:t>. M</w:t>
      </w:r>
      <w:r w:rsidRPr="00DB4AEF">
        <w:rPr>
          <w:rFonts w:hint="eastAsia"/>
          <w:spacing w:val="30"/>
          <w:sz w:val="18"/>
          <w:szCs w:val="18"/>
        </w:rPr>
        <w:t>(</w:t>
      </w:r>
      <w:r w:rsidRPr="00DB4AEF">
        <w:rPr>
          <w:spacing w:val="30"/>
          <w:sz w:val="18"/>
          <w:szCs w:val="18"/>
        </w:rPr>
        <w:t>b</w:t>
      </w:r>
      <w:r w:rsidRPr="00DB4AEF">
        <w:rPr>
          <w:rFonts w:hint="eastAsia"/>
          <w:spacing w:val="30"/>
          <w:sz w:val="18"/>
          <w:szCs w:val="18"/>
        </w:rPr>
        <w:t>)(</w:t>
      </w:r>
      <w:r w:rsidRPr="00DB4AEF">
        <w:rPr>
          <w:spacing w:val="30"/>
          <w:sz w:val="18"/>
          <w:szCs w:val="18"/>
        </w:rPr>
        <w:t>1</w:t>
      </w:r>
      <w:r w:rsidRPr="00DB4AEF">
        <w:rPr>
          <w:rFonts w:hint="eastAsia"/>
          <w:spacing w:val="30"/>
          <w:sz w:val="18"/>
          <w:szCs w:val="18"/>
        </w:rPr>
        <w:t>)(</w:t>
      </w:r>
      <w:r w:rsidRPr="00DB4AEF">
        <w:rPr>
          <w:spacing w:val="30"/>
          <w:sz w:val="18"/>
          <w:szCs w:val="18"/>
        </w:rPr>
        <w:t>g</w:t>
      </w:r>
      <w:r w:rsidRPr="00DB4AEF">
        <w:rPr>
          <w:rFonts w:hint="eastAsia"/>
          <w:spacing w:val="30"/>
          <w:sz w:val="18"/>
          <w:szCs w:val="18"/>
        </w:rPr>
        <w:t>)</w:t>
      </w:r>
      <w:r w:rsidRPr="00DB4AEF">
        <w:rPr>
          <w:rFonts w:hint="eastAsia"/>
          <w:spacing w:val="30"/>
          <w:sz w:val="18"/>
          <w:szCs w:val="18"/>
        </w:rPr>
        <w:t>＂</w:t>
      </w:r>
      <w:r w:rsidRPr="00DB4AEF">
        <w:rPr>
          <w:spacing w:val="30"/>
          <w:sz w:val="18"/>
          <w:szCs w:val="18"/>
        </w:rPr>
        <w:t>（</w:t>
      </w:r>
      <w:r w:rsidRPr="00DB4AEF">
        <w:rPr>
          <w:spacing w:val="30"/>
          <w:sz w:val="18"/>
          <w:szCs w:val="18"/>
        </w:rPr>
        <w:t>2012</w:t>
      </w:r>
      <w:r w:rsidRPr="00DB4AEF">
        <w:rPr>
          <w:rFonts w:hint="eastAsia"/>
          <w:spacing w:val="30"/>
          <w:sz w:val="18"/>
          <w:szCs w:val="18"/>
        </w:rPr>
        <w:t>年</w:t>
      </w:r>
      <w:r w:rsidRPr="00DB4AEF">
        <w:rPr>
          <w:spacing w:val="30"/>
          <w:sz w:val="18"/>
          <w:szCs w:val="18"/>
        </w:rPr>
        <w:t>）。</w:t>
      </w:r>
    </w:p>
  </w:footnote>
  <w:footnote w:id="339">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spacing w:val="30"/>
          <w:sz w:val="18"/>
          <w:szCs w:val="18"/>
        </w:rPr>
      </w:pPr>
      <w:r w:rsidRPr="00DB4AEF">
        <w:rPr>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美國各地性別承認法制的詳細論述，可參見</w:t>
      </w:r>
      <w:r w:rsidRPr="00DB4AEF">
        <w:rPr>
          <w:color w:val="000000"/>
          <w:spacing w:val="0"/>
          <w:sz w:val="18"/>
          <w:szCs w:val="18"/>
        </w:rPr>
        <w:t>Jameson</w:t>
      </w:r>
      <w:r w:rsidRPr="00DB4AEF">
        <w:rPr>
          <w:color w:val="000000"/>
          <w:spacing w:val="30"/>
          <w:sz w:val="18"/>
          <w:szCs w:val="18"/>
        </w:rPr>
        <w:t xml:space="preserve"> </w:t>
      </w:r>
      <w:r w:rsidRPr="00DB4AEF">
        <w:rPr>
          <w:color w:val="000000"/>
          <w:spacing w:val="0"/>
          <w:sz w:val="18"/>
          <w:szCs w:val="18"/>
        </w:rPr>
        <w:t>Garland</w:t>
      </w:r>
      <w:r w:rsidRPr="00DB4AEF">
        <w:rPr>
          <w:spacing w:val="30"/>
          <w:sz w:val="18"/>
          <w:szCs w:val="18"/>
        </w:rPr>
        <w:t>，</w:t>
      </w:r>
      <w:r w:rsidRPr="00DB4AEF">
        <w:rPr>
          <w:rFonts w:ascii="新細明體" w:hAnsi="新細明體"/>
          <w:spacing w:val="30"/>
          <w:sz w:val="18"/>
          <w:szCs w:val="18"/>
        </w:rPr>
        <w:t>“</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Legal</w:t>
      </w:r>
      <w:r w:rsidRPr="00DB4AEF">
        <w:rPr>
          <w:color w:val="000000"/>
          <w:spacing w:val="30"/>
          <w:sz w:val="18"/>
          <w:szCs w:val="18"/>
        </w:rPr>
        <w:t xml:space="preserve"> </w:t>
      </w:r>
      <w:r w:rsidRPr="00DB4AEF">
        <w:rPr>
          <w:color w:val="000000"/>
          <w:spacing w:val="0"/>
          <w:sz w:val="18"/>
          <w:szCs w:val="18"/>
        </w:rPr>
        <w:t>Status</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Transsexual</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Transgender</w:t>
      </w:r>
      <w:r w:rsidRPr="00DB4AEF">
        <w:rPr>
          <w:color w:val="000000"/>
          <w:spacing w:val="30"/>
          <w:sz w:val="18"/>
          <w:szCs w:val="18"/>
        </w:rPr>
        <w:t xml:space="preserve"> </w:t>
      </w:r>
      <w:r w:rsidRPr="00DB4AEF">
        <w:rPr>
          <w:color w:val="000000"/>
          <w:spacing w:val="0"/>
          <w:sz w:val="18"/>
          <w:szCs w:val="18"/>
        </w:rPr>
        <w:t>Persons</w:t>
      </w:r>
      <w:r w:rsidRPr="00DB4AEF">
        <w:rPr>
          <w:color w:val="000000"/>
          <w:spacing w:val="30"/>
          <w:sz w:val="18"/>
          <w:szCs w:val="18"/>
        </w:rPr>
        <w:t xml:space="preserve"> </w:t>
      </w:r>
      <w:r w:rsidRPr="00DB4AEF">
        <w:rPr>
          <w:color w:val="000000"/>
          <w:spacing w:val="0"/>
          <w:sz w:val="18"/>
          <w:szCs w:val="18"/>
        </w:rPr>
        <w:t>in</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United</w:t>
      </w:r>
      <w:r w:rsidRPr="00DB4AEF">
        <w:rPr>
          <w:color w:val="000000"/>
          <w:spacing w:val="30"/>
          <w:sz w:val="18"/>
          <w:szCs w:val="18"/>
        </w:rPr>
        <w:t xml:space="preserve"> </w:t>
      </w:r>
      <w:r w:rsidRPr="00DB4AEF">
        <w:rPr>
          <w:color w:val="000000"/>
          <w:spacing w:val="0"/>
          <w:sz w:val="18"/>
          <w:szCs w:val="18"/>
        </w:rPr>
        <w:t>States</w:t>
      </w:r>
      <w:r w:rsidRPr="00DB4AEF">
        <w:rPr>
          <w:rFonts w:hint="eastAsia"/>
          <w:color w:val="000000"/>
          <w:spacing w:val="0"/>
          <w:sz w:val="18"/>
          <w:szCs w:val="18"/>
        </w:rPr>
        <w:t>＂</w:t>
      </w:r>
      <w:r w:rsidRPr="00DB4AEF">
        <w:rPr>
          <w:color w:val="000000"/>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586</w:t>
      </w:r>
      <w:r w:rsidRPr="00DB4AEF">
        <w:rPr>
          <w:spacing w:val="30"/>
          <w:sz w:val="18"/>
          <w:szCs w:val="18"/>
        </w:rPr>
        <w:t>至</w:t>
      </w:r>
      <w:r w:rsidRPr="00DB4AEF">
        <w:rPr>
          <w:spacing w:val="30"/>
          <w:sz w:val="18"/>
          <w:szCs w:val="18"/>
        </w:rPr>
        <w:t>588</w:t>
      </w:r>
      <w:r w:rsidRPr="00DB4AEF">
        <w:rPr>
          <w:spacing w:val="30"/>
          <w:sz w:val="18"/>
          <w:szCs w:val="18"/>
        </w:rPr>
        <w:t>頁。</w:t>
      </w:r>
    </w:p>
  </w:footnote>
  <w:footnote w:id="340">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見《州人口統計</w:t>
      </w:r>
      <w:r w:rsidRPr="00DB4AEF">
        <w:rPr>
          <w:color w:val="000000"/>
          <w:spacing w:val="30"/>
          <w:sz w:val="18"/>
          <w:szCs w:val="18"/>
          <w:lang w:val="en-US"/>
        </w:rPr>
        <w:t>示範</w:t>
      </w:r>
      <w:r w:rsidRPr="00DB4AEF">
        <w:rPr>
          <w:color w:val="000000"/>
          <w:spacing w:val="30"/>
          <w:sz w:val="18"/>
          <w:szCs w:val="18"/>
        </w:rPr>
        <w:t>法令及規則》第</w:t>
      </w:r>
      <w:r w:rsidRPr="00DB4AEF">
        <w:rPr>
          <w:color w:val="000000"/>
          <w:spacing w:val="30"/>
          <w:sz w:val="18"/>
          <w:szCs w:val="18"/>
        </w:rPr>
        <w:t>21</w:t>
      </w:r>
      <w:r w:rsidRPr="00DB4AEF">
        <w:rPr>
          <w:rFonts w:hint="eastAsia"/>
          <w:color w:val="000000"/>
          <w:spacing w:val="30"/>
          <w:sz w:val="18"/>
          <w:szCs w:val="18"/>
        </w:rPr>
        <w:t>(</w:t>
      </w:r>
      <w:r w:rsidRPr="00DB4AEF">
        <w:rPr>
          <w:color w:val="000000"/>
          <w:spacing w:val="0"/>
          <w:sz w:val="18"/>
          <w:szCs w:val="18"/>
        </w:rPr>
        <w:t>d</w:t>
      </w:r>
      <w:r w:rsidRPr="00DB4AEF">
        <w:rPr>
          <w:color w:val="000000"/>
          <w:spacing w:val="30"/>
          <w:sz w:val="18"/>
          <w:szCs w:val="18"/>
        </w:rPr>
        <w:t>）及</w:t>
      </w:r>
      <w:r w:rsidRPr="00DB4AEF">
        <w:rPr>
          <w:color w:val="000000"/>
          <w:spacing w:val="30"/>
          <w:sz w:val="18"/>
          <w:szCs w:val="18"/>
        </w:rPr>
        <w:t>21</w:t>
      </w:r>
      <w:r w:rsidRPr="00DB4AEF">
        <w:rPr>
          <w:rFonts w:hint="eastAsia"/>
          <w:color w:val="000000"/>
          <w:spacing w:val="30"/>
          <w:sz w:val="18"/>
          <w:szCs w:val="18"/>
        </w:rPr>
        <w:t>(</w:t>
      </w:r>
      <w:r w:rsidRPr="00DB4AEF">
        <w:rPr>
          <w:color w:val="000000"/>
          <w:spacing w:val="0"/>
          <w:sz w:val="18"/>
          <w:szCs w:val="18"/>
        </w:rPr>
        <w:t>e</w:t>
      </w:r>
      <w:r w:rsidRPr="00DB4AEF">
        <w:rPr>
          <w:color w:val="000000"/>
          <w:spacing w:val="30"/>
          <w:sz w:val="18"/>
          <w:szCs w:val="18"/>
        </w:rPr>
        <w:t>)</w:t>
      </w:r>
      <w:r w:rsidRPr="00DB4AEF">
        <w:rPr>
          <w:color w:val="000000"/>
          <w:spacing w:val="30"/>
          <w:sz w:val="18"/>
          <w:szCs w:val="18"/>
        </w:rPr>
        <w:t>條（</w:t>
      </w:r>
      <w:r w:rsidRPr="00DB4AEF">
        <w:rPr>
          <w:color w:val="000000"/>
          <w:spacing w:val="30"/>
          <w:sz w:val="18"/>
          <w:szCs w:val="18"/>
          <w:lang w:val="en-US"/>
        </w:rPr>
        <w:t>美國疾病控制及預防中心，</w:t>
      </w:r>
      <w:r w:rsidRPr="00DB4AEF">
        <w:rPr>
          <w:color w:val="000000"/>
          <w:spacing w:val="30"/>
          <w:sz w:val="18"/>
          <w:szCs w:val="18"/>
        </w:rPr>
        <w:t>1992</w:t>
      </w:r>
      <w:r w:rsidRPr="00DB4AEF">
        <w:rPr>
          <w:color w:val="000000"/>
          <w:spacing w:val="30"/>
          <w:sz w:val="18"/>
          <w:szCs w:val="18"/>
        </w:rPr>
        <w:t>）。該法令就任何類別修改訂定通用規則，表明除非規例另有訂明，否則須在文件的表面顯示該等修訂，第</w:t>
      </w:r>
      <w:r w:rsidRPr="00DB4AEF">
        <w:rPr>
          <w:color w:val="000000"/>
          <w:spacing w:val="30"/>
          <w:sz w:val="18"/>
          <w:szCs w:val="18"/>
        </w:rPr>
        <w:t>21</w:t>
      </w:r>
      <w:r w:rsidRPr="00DB4AEF">
        <w:rPr>
          <w:rFonts w:hint="eastAsia"/>
          <w:color w:val="000000"/>
          <w:spacing w:val="30"/>
          <w:sz w:val="18"/>
          <w:szCs w:val="18"/>
        </w:rPr>
        <w:t>(</w:t>
      </w:r>
      <w:r w:rsidRPr="00DB4AEF">
        <w:rPr>
          <w:color w:val="000000"/>
          <w:spacing w:val="0"/>
          <w:sz w:val="18"/>
          <w:szCs w:val="18"/>
        </w:rPr>
        <w:t>e</w:t>
      </w:r>
      <w:r w:rsidRPr="00DB4AEF">
        <w:rPr>
          <w:color w:val="000000"/>
          <w:spacing w:val="30"/>
          <w:sz w:val="18"/>
          <w:szCs w:val="18"/>
        </w:rPr>
        <w:t>)</w:t>
      </w:r>
      <w:r w:rsidRPr="00DB4AEF">
        <w:rPr>
          <w:color w:val="000000"/>
          <w:spacing w:val="30"/>
          <w:sz w:val="18"/>
          <w:szCs w:val="18"/>
        </w:rPr>
        <w:t>條。</w:t>
      </w:r>
    </w:p>
  </w:footnote>
  <w:footnote w:id="34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田納西州訂有全國唯一明文禁止更改性別標記的法規，見《田納西州法典》附件第</w:t>
      </w:r>
      <w:r w:rsidRPr="00DB4AEF">
        <w:rPr>
          <w:color w:val="000000"/>
          <w:spacing w:val="30"/>
          <w:sz w:val="18"/>
          <w:szCs w:val="18"/>
        </w:rPr>
        <w:t>68-3-203</w:t>
      </w:r>
      <w:r w:rsidRPr="00DB4AEF">
        <w:rPr>
          <w:rFonts w:hint="eastAsia"/>
          <w:color w:val="000000"/>
          <w:spacing w:val="30"/>
          <w:sz w:val="18"/>
          <w:szCs w:val="18"/>
        </w:rPr>
        <w:t>(</w:t>
      </w:r>
      <w:r w:rsidRPr="00DB4AEF">
        <w:rPr>
          <w:color w:val="000000"/>
          <w:spacing w:val="0"/>
          <w:sz w:val="18"/>
          <w:szCs w:val="18"/>
        </w:rPr>
        <w:t>d</w:t>
      </w:r>
      <w:r w:rsidRPr="00DB4AEF">
        <w:rPr>
          <w:rFonts w:hint="eastAsia"/>
          <w:color w:val="000000"/>
          <w:spacing w:val="0"/>
          <w:sz w:val="18"/>
          <w:szCs w:val="18"/>
        </w:rPr>
        <w:t>)</w:t>
      </w:r>
      <w:r w:rsidRPr="00DB4AEF">
        <w:rPr>
          <w:color w:val="000000"/>
          <w:spacing w:val="30"/>
          <w:sz w:val="18"/>
          <w:szCs w:val="18"/>
        </w:rPr>
        <w:t>段（</w:t>
      </w:r>
      <w:r w:rsidRPr="00DB4AEF">
        <w:rPr>
          <w:color w:val="000000"/>
          <w:spacing w:val="0"/>
          <w:sz w:val="18"/>
          <w:szCs w:val="18"/>
        </w:rPr>
        <w:t>West</w:t>
      </w:r>
      <w:r w:rsidRPr="00DB4AEF">
        <w:rPr>
          <w:color w:val="000000"/>
          <w:spacing w:val="30"/>
          <w:sz w:val="18"/>
          <w:szCs w:val="18"/>
        </w:rPr>
        <w:t xml:space="preserve"> 1997</w:t>
      </w:r>
      <w:r w:rsidRPr="00DB4AEF">
        <w:rPr>
          <w:color w:val="000000"/>
          <w:spacing w:val="30"/>
          <w:sz w:val="18"/>
          <w:szCs w:val="18"/>
        </w:rPr>
        <w:t>）。此外，基於各種原因，愛達荷州、俄亥俄州和波多黎各不准許個別人士更改性別。見</w:t>
      </w:r>
      <w:r w:rsidRPr="00DB4AEF">
        <w:rPr>
          <w:color w:val="000000"/>
          <w:spacing w:val="0"/>
          <w:sz w:val="18"/>
          <w:szCs w:val="18"/>
        </w:rPr>
        <w:t>Lisa</w:t>
      </w:r>
      <w:r w:rsidRPr="00DB4AEF">
        <w:rPr>
          <w:color w:val="000000"/>
          <w:spacing w:val="30"/>
          <w:sz w:val="18"/>
          <w:szCs w:val="18"/>
        </w:rPr>
        <w:t xml:space="preserve"> </w:t>
      </w:r>
      <w:r w:rsidRPr="00DB4AEF">
        <w:rPr>
          <w:color w:val="000000"/>
          <w:spacing w:val="0"/>
          <w:sz w:val="18"/>
          <w:szCs w:val="18"/>
        </w:rPr>
        <w:t>Mottet</w:t>
      </w:r>
      <w:r w:rsidRPr="00DB4AEF">
        <w:rPr>
          <w:color w:val="000000"/>
          <w:spacing w:val="30"/>
          <w:sz w:val="18"/>
          <w:szCs w:val="18"/>
        </w:rPr>
        <w:t>，</w:t>
      </w:r>
      <w:r w:rsidRPr="00DB4AEF">
        <w:rPr>
          <w:rFonts w:asciiTheme="majorEastAsia" w:eastAsiaTheme="majorEastAsia" w:hAnsiTheme="majorEastAsia"/>
          <w:color w:val="000000"/>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rFonts w:hint="eastAsia"/>
          <w:spacing w:val="0"/>
          <w:sz w:val="18"/>
          <w:szCs w:val="18"/>
        </w:rPr>
        <w:t>＂</w:t>
      </w:r>
      <w:r w:rsidRPr="00DB4AEF">
        <w:rPr>
          <w:spacing w:val="30"/>
          <w:sz w:val="18"/>
          <w:szCs w:val="18"/>
        </w:rPr>
        <w:t>，</w:t>
      </w:r>
      <w:r w:rsidRPr="00DB4AEF">
        <w:rPr>
          <w:i/>
          <w:spacing w:val="30"/>
          <w:sz w:val="18"/>
          <w:szCs w:val="18"/>
        </w:rPr>
        <w:t xml:space="preserve">19 </w:t>
      </w:r>
      <w:r w:rsidRPr="00DB4AEF">
        <w:rPr>
          <w:i/>
          <w:spacing w:val="0"/>
          <w:sz w:val="18"/>
          <w:szCs w:val="18"/>
        </w:rPr>
        <w:t>Michigan</w:t>
      </w:r>
      <w:r w:rsidRPr="00DB4AEF">
        <w:rPr>
          <w:i/>
          <w:spacing w:val="30"/>
          <w:sz w:val="18"/>
          <w:szCs w:val="18"/>
        </w:rPr>
        <w:t xml:space="preserve"> </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Law</w:t>
      </w:r>
      <w:r w:rsidRPr="00DB4AEF">
        <w:rPr>
          <w:spacing w:val="30"/>
          <w:sz w:val="18"/>
          <w:szCs w:val="18"/>
        </w:rPr>
        <w:t>，</w:t>
      </w:r>
      <w:r w:rsidRPr="00DB4AEF">
        <w:rPr>
          <w:spacing w:val="30"/>
          <w:sz w:val="18"/>
          <w:szCs w:val="18"/>
        </w:rPr>
        <w:t>373</w:t>
      </w:r>
      <w:r w:rsidRPr="00DB4AEF">
        <w:rPr>
          <w:rFonts w:hint="eastAsia"/>
          <w:color w:val="000000"/>
          <w:spacing w:val="30"/>
          <w:sz w:val="18"/>
          <w:szCs w:val="18"/>
        </w:rPr>
        <w:t>至</w:t>
      </w:r>
      <w:r w:rsidRPr="00DB4AEF">
        <w:rPr>
          <w:color w:val="000000"/>
          <w:spacing w:val="30"/>
          <w:sz w:val="18"/>
          <w:szCs w:val="18"/>
        </w:rPr>
        <w:t>470</w:t>
      </w:r>
      <w:r w:rsidRPr="00DB4AEF">
        <w:rPr>
          <w:rFonts w:hint="eastAsia"/>
          <w:color w:val="000000"/>
          <w:spacing w:val="30"/>
          <w:sz w:val="18"/>
          <w:szCs w:val="18"/>
        </w:rPr>
        <w:t>頁</w:t>
      </w:r>
      <w:r w:rsidRPr="00DB4AEF">
        <w:rPr>
          <w:rFonts w:hint="eastAsia"/>
          <w:color w:val="000000"/>
          <w:spacing w:val="30"/>
          <w:sz w:val="18"/>
          <w:szCs w:val="18"/>
        </w:rPr>
        <w:t xml:space="preserve"> (</w:t>
      </w:r>
      <w:r w:rsidRPr="00DB4AEF">
        <w:rPr>
          <w:color w:val="000000"/>
          <w:spacing w:val="30"/>
          <w:sz w:val="18"/>
          <w:szCs w:val="18"/>
        </w:rPr>
        <w:t>2013</w:t>
      </w:r>
      <w:r w:rsidRPr="00DB4AEF">
        <w:rPr>
          <w:rFonts w:hint="eastAsia"/>
          <w:color w:val="000000"/>
          <w:spacing w:val="30"/>
          <w:sz w:val="18"/>
          <w:szCs w:val="18"/>
        </w:rPr>
        <w:t>年</w:t>
      </w:r>
      <w:r w:rsidRPr="00DB4AEF">
        <w:rPr>
          <w:rFonts w:hint="eastAsia"/>
          <w:color w:val="000000"/>
          <w:spacing w:val="30"/>
          <w:sz w:val="18"/>
          <w:szCs w:val="18"/>
        </w:rPr>
        <w:t>)</w:t>
      </w:r>
      <w:r w:rsidRPr="00DB4AEF">
        <w:rPr>
          <w:color w:val="000000"/>
          <w:spacing w:val="30"/>
          <w:sz w:val="18"/>
          <w:szCs w:val="18"/>
        </w:rPr>
        <w:t>，第</w:t>
      </w:r>
      <w:r w:rsidRPr="00DB4AEF">
        <w:rPr>
          <w:color w:val="000000"/>
          <w:spacing w:val="30"/>
          <w:sz w:val="18"/>
          <w:szCs w:val="18"/>
        </w:rPr>
        <w:t>381</w:t>
      </w:r>
      <w:r w:rsidRPr="00DB4AEF">
        <w:rPr>
          <w:color w:val="000000"/>
          <w:spacing w:val="30"/>
          <w:sz w:val="18"/>
          <w:szCs w:val="18"/>
        </w:rPr>
        <w:t>和</w:t>
      </w:r>
      <w:r w:rsidRPr="00DB4AEF">
        <w:rPr>
          <w:color w:val="000000"/>
          <w:spacing w:val="30"/>
          <w:sz w:val="18"/>
          <w:szCs w:val="18"/>
        </w:rPr>
        <w:t>382</w:t>
      </w:r>
      <w:r w:rsidRPr="00DB4AEF">
        <w:rPr>
          <w:color w:val="000000"/>
          <w:spacing w:val="30"/>
          <w:sz w:val="18"/>
          <w:szCs w:val="18"/>
        </w:rPr>
        <w:t>頁。</w:t>
      </w:r>
    </w:p>
  </w:footnote>
  <w:footnote w:id="34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這些司法管轄區為阿拉巴馬州、阿拉斯加州、阿肯色州、加利福尼亞州、科羅拉多州、特拉華州、喬治亞州、印第安納州、路易斯安那州、密蘇里州、密西西比州、蒙大拿州、新罕布什爾州、內華達州、俄勒岡州、賓夕法尼亞州、南卡羅來納州、南達科他州、猶他州、維吉尼亞州、</w:t>
      </w:r>
      <w:r w:rsidRPr="00DB4AEF">
        <w:rPr>
          <w:spacing w:val="30"/>
          <w:sz w:val="18"/>
          <w:szCs w:val="18"/>
          <w:lang w:val="en-US"/>
        </w:rPr>
        <w:t>佛蒙特州、威斯康辛州及</w:t>
      </w:r>
      <w:r w:rsidRPr="00DB4AEF">
        <w:rPr>
          <w:spacing w:val="30"/>
          <w:sz w:val="18"/>
          <w:szCs w:val="18"/>
        </w:rPr>
        <w:t>懷俄明州。</w:t>
      </w:r>
    </w:p>
  </w:footnote>
  <w:footnote w:id="34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這些司法管轄區為</w:t>
      </w:r>
      <w:r w:rsidRPr="00DB4AEF">
        <w:rPr>
          <w:spacing w:val="30"/>
          <w:sz w:val="18"/>
          <w:szCs w:val="18"/>
          <w:lang w:val="en-US"/>
        </w:rPr>
        <w:t>亞利桑那州、康</w:t>
      </w:r>
      <w:r w:rsidRPr="00DB4AEF">
        <w:rPr>
          <w:spacing w:val="30"/>
          <w:sz w:val="18"/>
          <w:szCs w:val="18"/>
        </w:rPr>
        <w:t>涅</w:t>
      </w:r>
      <w:r w:rsidRPr="00DB4AEF">
        <w:rPr>
          <w:spacing w:val="30"/>
          <w:sz w:val="18"/>
          <w:szCs w:val="18"/>
          <w:lang w:val="en-US"/>
        </w:rPr>
        <w:t>狄格州、哥倫比亞特區、佛羅里達州、夏威夷州、伊利諾斯州、愛俄華州、堪薩斯州、肯塔基州、馬薩諸塞州、緬因州、密歇根州、内布拉斯加州、新澤西州、新墨西哥州、紐約州、北卡羅來納州、北達科他州、羅德島州、</w:t>
      </w:r>
      <w:r w:rsidRPr="00DB4AEF">
        <w:rPr>
          <w:spacing w:val="30"/>
          <w:sz w:val="18"/>
          <w:szCs w:val="18"/>
        </w:rPr>
        <w:t>西維吉尼亞州</w:t>
      </w:r>
      <w:r w:rsidRPr="00DB4AEF">
        <w:rPr>
          <w:rFonts w:hint="eastAsia"/>
          <w:spacing w:val="30"/>
          <w:sz w:val="18"/>
          <w:szCs w:val="18"/>
        </w:rPr>
        <w:t>、</w:t>
      </w:r>
      <w:r w:rsidRPr="00DB4AEF">
        <w:rPr>
          <w:spacing w:val="30"/>
          <w:sz w:val="18"/>
          <w:szCs w:val="18"/>
          <w:lang w:val="en-US"/>
        </w:rPr>
        <w:t>華盛頓州、紐約市。</w:t>
      </w:r>
    </w:p>
  </w:footnote>
  <w:footnote w:id="34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這些司法管轄區為馬里蘭州、</w:t>
      </w:r>
      <w:r w:rsidRPr="00DB4AEF">
        <w:rPr>
          <w:spacing w:val="30"/>
          <w:sz w:val="18"/>
          <w:szCs w:val="18"/>
          <w:lang w:val="en-US"/>
        </w:rPr>
        <w:t>明尼蘇達州和俄克拉荷馬州。</w:t>
      </w:r>
    </w:p>
  </w:footnote>
  <w:footnote w:id="34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rFonts w:ascii="Arial" w:hAnsi="Arial" w:cs="Arial"/>
          <w:sz w:val="18"/>
          <w:szCs w:val="18"/>
        </w:rPr>
        <w:tab/>
      </w:r>
      <w:r w:rsidRPr="00DB4AEF">
        <w:rPr>
          <w:rFonts w:hint="eastAsia"/>
          <w:spacing w:val="30"/>
          <w:sz w:val="18"/>
          <w:szCs w:val="18"/>
        </w:rPr>
        <w:t>有人認為，與直接向有關機構提出申請的程序相比，法庭命令程序將會對“獲取經修訂出生證書構成難以逾越的實際或財務障礙”，而且這一過程也“危及隱私，或會由於司法專門知識的匱乏和偏見產生種種問題［個別法官可能會根據自己的個人知識和偏見，採納一套適用於矯正性別的資格標準］，並會引致嚴重的憲法問題。＂見</w:t>
      </w:r>
      <w:r w:rsidRPr="00DB4AEF">
        <w:rPr>
          <w:color w:val="000000"/>
          <w:spacing w:val="0"/>
          <w:sz w:val="18"/>
          <w:szCs w:val="18"/>
        </w:rPr>
        <w:t>Lisa</w:t>
      </w:r>
      <w:r w:rsidRPr="00DB4AEF">
        <w:rPr>
          <w:color w:val="000000"/>
          <w:spacing w:val="30"/>
          <w:sz w:val="18"/>
          <w:szCs w:val="18"/>
        </w:rPr>
        <w:t xml:space="preserve"> </w:t>
      </w:r>
      <w:r w:rsidRPr="00DB4AEF">
        <w:rPr>
          <w:color w:val="000000"/>
          <w:spacing w:val="0"/>
          <w:sz w:val="18"/>
          <w:szCs w:val="18"/>
        </w:rPr>
        <w:t>Mottet</w:t>
      </w:r>
      <w:r w:rsidRPr="00DB4AEF">
        <w:rPr>
          <w:color w:val="000000"/>
          <w:spacing w:val="30"/>
          <w:sz w:val="18"/>
          <w:szCs w:val="18"/>
        </w:rPr>
        <w:t>，</w:t>
      </w:r>
      <w:r w:rsidRPr="00DB4AEF">
        <w:rPr>
          <w:rFonts w:asciiTheme="majorEastAsia" w:eastAsiaTheme="majorEastAsia" w:hAnsiTheme="majorEastAsia"/>
          <w:color w:val="000000"/>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rFonts w:hint="eastAsia"/>
          <w:spacing w:val="0"/>
          <w:sz w:val="18"/>
          <w:szCs w:val="18"/>
        </w:rPr>
        <w:t>＂</w:t>
      </w:r>
      <w:r w:rsidRPr="00DB4AEF">
        <w:rPr>
          <w:spacing w:val="30"/>
          <w:sz w:val="18"/>
          <w:szCs w:val="18"/>
        </w:rPr>
        <w:t>，</w:t>
      </w:r>
      <w:r w:rsidRPr="00DB4AEF">
        <w:rPr>
          <w:i/>
          <w:spacing w:val="30"/>
          <w:sz w:val="18"/>
          <w:szCs w:val="18"/>
        </w:rPr>
        <w:t xml:space="preserve">19 </w:t>
      </w:r>
      <w:r w:rsidRPr="00DB4AEF">
        <w:rPr>
          <w:i/>
          <w:spacing w:val="0"/>
          <w:sz w:val="18"/>
          <w:szCs w:val="18"/>
        </w:rPr>
        <w:t>Michigan</w:t>
      </w:r>
      <w:r w:rsidRPr="00DB4AEF">
        <w:rPr>
          <w:i/>
          <w:spacing w:val="30"/>
          <w:sz w:val="18"/>
          <w:szCs w:val="18"/>
        </w:rPr>
        <w:t xml:space="preserve"> </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Law</w:t>
      </w:r>
      <w:r w:rsidRPr="00DB4AEF">
        <w:rPr>
          <w:spacing w:val="30"/>
          <w:sz w:val="18"/>
          <w:szCs w:val="18"/>
        </w:rPr>
        <w:t>，</w:t>
      </w:r>
      <w:r w:rsidRPr="00DB4AEF">
        <w:rPr>
          <w:spacing w:val="30"/>
          <w:sz w:val="18"/>
          <w:szCs w:val="18"/>
        </w:rPr>
        <w:t>373</w:t>
      </w:r>
      <w:r w:rsidRPr="00DB4AEF">
        <w:rPr>
          <w:rFonts w:hint="eastAsia"/>
          <w:color w:val="000000"/>
          <w:spacing w:val="30"/>
          <w:sz w:val="18"/>
          <w:szCs w:val="18"/>
        </w:rPr>
        <w:t>至</w:t>
      </w:r>
      <w:r w:rsidRPr="00DB4AEF">
        <w:rPr>
          <w:color w:val="000000"/>
          <w:spacing w:val="30"/>
          <w:sz w:val="18"/>
          <w:szCs w:val="18"/>
        </w:rPr>
        <w:t>470</w:t>
      </w:r>
      <w:r w:rsidRPr="00DB4AEF">
        <w:rPr>
          <w:rFonts w:hint="eastAsia"/>
          <w:color w:val="000000"/>
          <w:spacing w:val="30"/>
          <w:sz w:val="18"/>
          <w:szCs w:val="18"/>
        </w:rPr>
        <w:t>頁</w:t>
      </w:r>
      <w:r w:rsidRPr="00DB4AEF">
        <w:rPr>
          <w:rFonts w:hint="eastAsia"/>
          <w:color w:val="000000"/>
          <w:spacing w:val="30"/>
          <w:sz w:val="18"/>
          <w:szCs w:val="18"/>
        </w:rPr>
        <w:t xml:space="preserve"> (</w:t>
      </w:r>
      <w:r w:rsidRPr="00DB4AEF">
        <w:rPr>
          <w:color w:val="000000"/>
          <w:spacing w:val="30"/>
          <w:sz w:val="18"/>
          <w:szCs w:val="18"/>
        </w:rPr>
        <w:t>2013</w:t>
      </w:r>
      <w:r w:rsidRPr="00DB4AEF">
        <w:rPr>
          <w:rFonts w:hint="eastAsia"/>
          <w:color w:val="000000"/>
          <w:spacing w:val="30"/>
          <w:sz w:val="18"/>
          <w:szCs w:val="18"/>
        </w:rPr>
        <w:t>年</w:t>
      </w:r>
      <w:r w:rsidRPr="00DB4AEF">
        <w:rPr>
          <w:rFonts w:hint="eastAsia"/>
          <w:color w:val="000000"/>
          <w:spacing w:val="30"/>
          <w:sz w:val="18"/>
          <w:szCs w:val="18"/>
        </w:rPr>
        <w:t>)</w:t>
      </w:r>
      <w:r w:rsidRPr="00DB4AEF">
        <w:rPr>
          <w:color w:val="000000"/>
          <w:spacing w:val="30"/>
          <w:sz w:val="18"/>
          <w:szCs w:val="18"/>
        </w:rPr>
        <w:t>，第</w:t>
      </w:r>
      <w:r w:rsidRPr="00DB4AEF">
        <w:rPr>
          <w:rFonts w:hint="eastAsia"/>
          <w:color w:val="000000"/>
          <w:spacing w:val="30"/>
          <w:sz w:val="18"/>
          <w:szCs w:val="18"/>
        </w:rPr>
        <w:t>43</w:t>
      </w:r>
      <w:r w:rsidRPr="00DB4AEF">
        <w:rPr>
          <w:color w:val="000000"/>
          <w:spacing w:val="30"/>
          <w:sz w:val="18"/>
          <w:szCs w:val="18"/>
        </w:rPr>
        <w:t>1</w:t>
      </w:r>
      <w:r w:rsidRPr="00DB4AEF">
        <w:rPr>
          <w:rFonts w:hint="eastAsia"/>
          <w:color w:val="000000"/>
          <w:spacing w:val="30"/>
          <w:sz w:val="18"/>
          <w:szCs w:val="18"/>
        </w:rPr>
        <w:t>至</w:t>
      </w:r>
      <w:r w:rsidRPr="00DB4AEF">
        <w:rPr>
          <w:rFonts w:hint="eastAsia"/>
          <w:color w:val="000000"/>
          <w:spacing w:val="30"/>
          <w:sz w:val="18"/>
          <w:szCs w:val="18"/>
        </w:rPr>
        <w:t>435</w:t>
      </w:r>
      <w:r w:rsidRPr="00DB4AEF">
        <w:rPr>
          <w:color w:val="000000"/>
          <w:spacing w:val="30"/>
          <w:sz w:val="18"/>
          <w:szCs w:val="18"/>
        </w:rPr>
        <w:t>頁。</w:t>
      </w:r>
    </w:p>
  </w:footnote>
  <w:footnote w:id="34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這些州份為阿拉巴馬州、亞利桑那州、佛羅里達州、路易斯安那州、馬薩諸塞州、密歇根州、內布拉斯加州、新澤西州、北卡羅來納州、北達科他州、俄克拉荷馬州、維吉尼亞州、西維吉尼亞州及威斯康辛州。</w:t>
      </w:r>
    </w:p>
  </w:footnote>
  <w:footnote w:id="34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這些州份為阿肯色州、科羅拉多州、特拉華州、喬治亞州、肯塔基州、緬因州、蒙大拿州及新墨西哥州。</w:t>
      </w:r>
    </w:p>
  </w:footnote>
  <w:footnote w:id="348">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這些州份為阿拉斯加州、印第安納州、密西西比州（</w:t>
      </w:r>
      <w:r w:rsidRPr="00DB4AEF">
        <w:rPr>
          <w:rFonts w:ascii="新細明體" w:hAnsi="新細明體"/>
          <w:spacing w:val="30"/>
          <w:sz w:val="18"/>
          <w:szCs w:val="18"/>
        </w:rPr>
        <w:t>“</w:t>
      </w:r>
      <w:r w:rsidRPr="00DB4AEF">
        <w:rPr>
          <w:spacing w:val="30"/>
          <w:sz w:val="18"/>
          <w:szCs w:val="18"/>
        </w:rPr>
        <w:t>性別重置</w:t>
      </w:r>
      <w:r w:rsidRPr="00DB4AEF">
        <w:rPr>
          <w:rFonts w:ascii="新細明體" w:hAnsi="新細明體"/>
          <w:spacing w:val="30"/>
          <w:sz w:val="18"/>
          <w:szCs w:val="18"/>
        </w:rPr>
        <w:t>”</w:t>
      </w:r>
      <w:r w:rsidRPr="00DB4AEF">
        <w:rPr>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reassignment</w:t>
      </w:r>
      <w:r w:rsidRPr="00DB4AEF">
        <w:rPr>
          <w:spacing w:val="30"/>
          <w:sz w:val="18"/>
          <w:szCs w:val="18"/>
        </w:rPr>
        <w:t>））、新罕布什爾州（</w:t>
      </w:r>
      <w:r w:rsidRPr="00DB4AEF">
        <w:rPr>
          <w:rFonts w:ascii="新細明體" w:hAnsi="新細明體"/>
          <w:spacing w:val="30"/>
          <w:sz w:val="18"/>
          <w:szCs w:val="18"/>
        </w:rPr>
        <w:t>“</w:t>
      </w:r>
      <w:r w:rsidRPr="00DB4AEF">
        <w:rPr>
          <w:spacing w:val="30"/>
          <w:sz w:val="18"/>
          <w:szCs w:val="18"/>
        </w:rPr>
        <w:t>已變性</w:t>
      </w:r>
      <w:r w:rsidRPr="00DB4AEF">
        <w:rPr>
          <w:rFonts w:ascii="新細明體" w:hAnsi="新細明體"/>
          <w:spacing w:val="30"/>
          <w:sz w:val="18"/>
          <w:szCs w:val="18"/>
        </w:rPr>
        <w:t>”</w:t>
      </w:r>
      <w:r w:rsidRPr="00DB4AEF">
        <w:rPr>
          <w:spacing w:val="30"/>
          <w:sz w:val="18"/>
          <w:szCs w:val="18"/>
        </w:rPr>
        <w:t>（</w:t>
      </w:r>
      <w:r w:rsidRPr="00DB4AEF">
        <w:rPr>
          <w:spacing w:val="0"/>
          <w:sz w:val="18"/>
          <w:szCs w:val="18"/>
        </w:rPr>
        <w:t>has</w:t>
      </w:r>
      <w:r w:rsidRPr="00DB4AEF">
        <w:rPr>
          <w:spacing w:val="30"/>
          <w:sz w:val="18"/>
          <w:szCs w:val="18"/>
        </w:rPr>
        <w:t xml:space="preserve"> </w:t>
      </w:r>
      <w:r w:rsidRPr="00DB4AEF">
        <w:rPr>
          <w:spacing w:val="0"/>
          <w:sz w:val="18"/>
          <w:szCs w:val="18"/>
        </w:rPr>
        <w:t>had</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change</w:t>
      </w:r>
      <w:r w:rsidRPr="00DB4AEF">
        <w:rPr>
          <w:spacing w:val="30"/>
          <w:sz w:val="18"/>
          <w:szCs w:val="18"/>
        </w:rPr>
        <w:t>））、內華達州、南達科他州、猶他州（</w:t>
      </w:r>
      <w:r w:rsidRPr="00DB4AEF">
        <w:rPr>
          <w:rFonts w:ascii="新細明體" w:hAnsi="新細明體"/>
          <w:spacing w:val="30"/>
          <w:sz w:val="18"/>
          <w:szCs w:val="18"/>
        </w:rPr>
        <w:t>“</w:t>
      </w:r>
      <w:r w:rsidRPr="00DB4AEF">
        <w:rPr>
          <w:spacing w:val="30"/>
          <w:sz w:val="18"/>
          <w:szCs w:val="18"/>
        </w:rPr>
        <w:t>已變性</w:t>
      </w:r>
      <w:r w:rsidRPr="00DB4AEF">
        <w:rPr>
          <w:rFonts w:ascii="新細明體" w:hAnsi="新細明體"/>
          <w:spacing w:val="30"/>
          <w:sz w:val="18"/>
          <w:szCs w:val="18"/>
        </w:rPr>
        <w:t>”</w:t>
      </w:r>
      <w:r w:rsidRPr="00DB4AEF">
        <w:rPr>
          <w:spacing w:val="30"/>
          <w:sz w:val="18"/>
          <w:szCs w:val="18"/>
        </w:rPr>
        <w:t>（</w:t>
      </w:r>
      <w:r w:rsidRPr="00DB4AEF">
        <w:rPr>
          <w:spacing w:val="0"/>
          <w:sz w:val="18"/>
          <w:szCs w:val="18"/>
        </w:rPr>
        <w:t>has</w:t>
      </w:r>
      <w:r w:rsidRPr="00DB4AEF">
        <w:rPr>
          <w:spacing w:val="30"/>
          <w:sz w:val="18"/>
          <w:szCs w:val="18"/>
        </w:rPr>
        <w:t xml:space="preserve"> </w:t>
      </w:r>
      <w:r w:rsidRPr="00DB4AEF">
        <w:rPr>
          <w:spacing w:val="0"/>
          <w:sz w:val="18"/>
          <w:szCs w:val="18"/>
        </w:rPr>
        <w:t>had</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change</w:t>
      </w:r>
      <w:r w:rsidRPr="00DB4AEF">
        <w:rPr>
          <w:spacing w:val="30"/>
          <w:sz w:val="18"/>
          <w:szCs w:val="18"/>
        </w:rPr>
        <w:t>））及懷俄明州。</w:t>
      </w:r>
    </w:p>
  </w:footnote>
  <w:footnote w:id="349">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lang w:val="en-US"/>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這些司法管轄區為</w:t>
      </w:r>
      <w:r w:rsidRPr="00DB4AEF">
        <w:rPr>
          <w:bCs/>
          <w:color w:val="000000"/>
          <w:spacing w:val="30"/>
          <w:sz w:val="18"/>
          <w:szCs w:val="18"/>
          <w:lang w:val="en"/>
        </w:rPr>
        <w:t>哥倫比亞特區</w:t>
      </w:r>
      <w:r w:rsidRPr="00DB4AEF">
        <w:rPr>
          <w:color w:val="000000"/>
          <w:spacing w:val="30"/>
          <w:sz w:val="18"/>
          <w:szCs w:val="18"/>
        </w:rPr>
        <w:t>（</w:t>
      </w:r>
      <w:r w:rsidRPr="00DB4AEF">
        <w:rPr>
          <w:rFonts w:ascii="新細明體" w:hAnsi="新細明體"/>
          <w:color w:val="000000"/>
          <w:spacing w:val="30"/>
          <w:sz w:val="18"/>
          <w:szCs w:val="18"/>
        </w:rPr>
        <w:t>“</w:t>
      </w:r>
      <w:r w:rsidRPr="00DB4AEF">
        <w:rPr>
          <w:color w:val="000000"/>
          <w:spacing w:val="30"/>
          <w:sz w:val="18"/>
          <w:szCs w:val="18"/>
        </w:rPr>
        <w:t>當代醫學標準</w:t>
      </w:r>
      <w:r w:rsidRPr="00DB4AEF">
        <w:rPr>
          <w:rFonts w:ascii="新細明體" w:hAnsi="新細明體"/>
          <w:color w:val="000000"/>
          <w:spacing w:val="30"/>
          <w:sz w:val="18"/>
          <w:szCs w:val="18"/>
        </w:rPr>
        <w:t>”</w:t>
      </w:r>
      <w:r w:rsidRPr="00DB4AEF">
        <w:rPr>
          <w:color w:val="000000"/>
          <w:spacing w:val="30"/>
          <w:sz w:val="18"/>
          <w:szCs w:val="18"/>
        </w:rPr>
        <w:t>（</w:t>
      </w:r>
      <w:r w:rsidRPr="00DB4AEF">
        <w:rPr>
          <w:spacing w:val="0"/>
          <w:sz w:val="18"/>
          <w:szCs w:val="18"/>
        </w:rPr>
        <w:t>contemporary</w:t>
      </w:r>
      <w:r w:rsidRPr="00DB4AEF">
        <w:rPr>
          <w:spacing w:val="30"/>
          <w:sz w:val="18"/>
          <w:szCs w:val="18"/>
        </w:rPr>
        <w:t xml:space="preserve"> </w:t>
      </w:r>
      <w:r w:rsidRPr="00DB4AEF">
        <w:rPr>
          <w:spacing w:val="0"/>
          <w:sz w:val="18"/>
          <w:szCs w:val="18"/>
        </w:rPr>
        <w:t>medical</w:t>
      </w:r>
      <w:r w:rsidRPr="00DB4AEF">
        <w:rPr>
          <w:spacing w:val="30"/>
          <w:sz w:val="18"/>
          <w:szCs w:val="18"/>
        </w:rPr>
        <w:t xml:space="preserve"> </w:t>
      </w:r>
      <w:r w:rsidRPr="00DB4AEF">
        <w:rPr>
          <w:spacing w:val="0"/>
          <w:sz w:val="18"/>
          <w:szCs w:val="18"/>
        </w:rPr>
        <w:t>standards</w:t>
      </w:r>
      <w:r w:rsidRPr="00DB4AEF">
        <w:rPr>
          <w:spacing w:val="30"/>
          <w:sz w:val="18"/>
          <w:szCs w:val="18"/>
        </w:rPr>
        <w:t>）</w:t>
      </w:r>
      <w:r w:rsidRPr="00DB4AEF">
        <w:rPr>
          <w:color w:val="000000"/>
          <w:spacing w:val="30"/>
          <w:sz w:val="18"/>
          <w:szCs w:val="18"/>
        </w:rPr>
        <w:t>）、</w:t>
      </w:r>
      <w:r w:rsidRPr="00DB4AEF">
        <w:rPr>
          <w:color w:val="000000"/>
          <w:spacing w:val="30"/>
          <w:sz w:val="18"/>
          <w:szCs w:val="18"/>
          <w:lang w:val="en-US"/>
        </w:rPr>
        <w:t>路易斯安那州</w:t>
      </w:r>
      <w:r w:rsidRPr="00DB4AEF">
        <w:rPr>
          <w:color w:val="000000"/>
          <w:spacing w:val="30"/>
          <w:sz w:val="18"/>
          <w:szCs w:val="18"/>
        </w:rPr>
        <w:t>（</w:t>
      </w:r>
      <w:r w:rsidRPr="00DB4AEF">
        <w:rPr>
          <w:rFonts w:ascii="新細明體" w:hAnsi="新細明體"/>
          <w:color w:val="000000"/>
          <w:spacing w:val="30"/>
          <w:sz w:val="18"/>
          <w:szCs w:val="18"/>
        </w:rPr>
        <w:t>“</w:t>
      </w:r>
      <w:r w:rsidRPr="00DB4AEF">
        <w:rPr>
          <w:color w:val="000000"/>
          <w:spacing w:val="30"/>
          <w:sz w:val="18"/>
          <w:szCs w:val="18"/>
          <w:lang w:val="en-US"/>
        </w:rPr>
        <w:t>易性症</w:t>
      </w:r>
      <w:r w:rsidRPr="00DB4AEF">
        <w:rPr>
          <w:rFonts w:ascii="新細明體" w:hAnsi="新細明體"/>
          <w:color w:val="000000"/>
          <w:spacing w:val="30"/>
          <w:sz w:val="18"/>
          <w:szCs w:val="18"/>
        </w:rPr>
        <w:t>”</w:t>
      </w:r>
      <w:r w:rsidRPr="00DB4AEF">
        <w:rPr>
          <w:color w:val="000000"/>
          <w:spacing w:val="30"/>
          <w:sz w:val="18"/>
          <w:szCs w:val="18"/>
        </w:rPr>
        <w:t>或</w:t>
      </w:r>
      <w:r w:rsidRPr="00DB4AEF">
        <w:rPr>
          <w:rFonts w:ascii="新細明體" w:hAnsi="新細明體"/>
          <w:color w:val="000000"/>
          <w:spacing w:val="30"/>
          <w:sz w:val="18"/>
          <w:szCs w:val="18"/>
        </w:rPr>
        <w:t>“</w:t>
      </w:r>
      <w:r w:rsidRPr="00DB4AEF">
        <w:rPr>
          <w:color w:val="000000"/>
          <w:spacing w:val="30"/>
          <w:sz w:val="18"/>
          <w:szCs w:val="18"/>
        </w:rPr>
        <w:t>假性</w:t>
      </w:r>
      <w:r w:rsidRPr="00DB4AEF">
        <w:rPr>
          <w:rFonts w:hint="eastAsia"/>
          <w:color w:val="000000"/>
          <w:spacing w:val="30"/>
          <w:sz w:val="18"/>
          <w:szCs w:val="18"/>
        </w:rPr>
        <w:t>雙性</w:t>
      </w:r>
      <w:r w:rsidRPr="00DB4AEF">
        <w:rPr>
          <w:color w:val="000000"/>
          <w:spacing w:val="30"/>
          <w:sz w:val="18"/>
          <w:szCs w:val="18"/>
        </w:rPr>
        <w:t>人</w:t>
      </w:r>
      <w:r w:rsidRPr="00DB4AEF">
        <w:rPr>
          <w:rFonts w:ascii="新細明體" w:hAnsi="新細明體"/>
          <w:color w:val="000000"/>
          <w:spacing w:val="30"/>
          <w:sz w:val="18"/>
          <w:szCs w:val="18"/>
        </w:rPr>
        <w:t>”</w:t>
      </w:r>
      <w:r w:rsidRPr="00DB4AEF">
        <w:rPr>
          <w:color w:val="000000"/>
          <w:spacing w:val="30"/>
          <w:sz w:val="18"/>
          <w:szCs w:val="18"/>
        </w:rPr>
        <w:t>（</w:t>
      </w:r>
      <w:r w:rsidRPr="00DB4AEF">
        <w:rPr>
          <w:spacing w:val="0"/>
          <w:sz w:val="18"/>
          <w:szCs w:val="18"/>
        </w:rPr>
        <w:t>pseudo</w:t>
      </w:r>
      <w:r w:rsidRPr="00DB4AEF">
        <w:rPr>
          <w:spacing w:val="30"/>
          <w:sz w:val="18"/>
          <w:szCs w:val="18"/>
        </w:rPr>
        <w:t>-</w:t>
      </w:r>
      <w:r w:rsidRPr="00DB4AEF">
        <w:rPr>
          <w:spacing w:val="0"/>
          <w:sz w:val="18"/>
          <w:szCs w:val="18"/>
        </w:rPr>
        <w:t>hermaphrodite</w:t>
      </w:r>
      <w:r w:rsidRPr="00DB4AEF">
        <w:rPr>
          <w:spacing w:val="30"/>
          <w:sz w:val="18"/>
          <w:szCs w:val="18"/>
        </w:rPr>
        <w:t>）</w:t>
      </w:r>
      <w:r w:rsidRPr="00DB4AEF">
        <w:rPr>
          <w:color w:val="000000"/>
          <w:spacing w:val="30"/>
          <w:sz w:val="18"/>
          <w:szCs w:val="18"/>
        </w:rPr>
        <w:t>）、明尼蘇達州（符合</w:t>
      </w:r>
      <w:r w:rsidRPr="00DB4AEF">
        <w:rPr>
          <w:color w:val="000000"/>
          <w:spacing w:val="30"/>
          <w:sz w:val="18"/>
          <w:szCs w:val="18"/>
          <w:lang w:val="en-US"/>
        </w:rPr>
        <w:t>世界跨性別健康專業協會</w:t>
      </w:r>
      <w:r w:rsidRPr="00DB4AEF">
        <w:rPr>
          <w:color w:val="000000"/>
          <w:spacing w:val="30"/>
          <w:sz w:val="18"/>
          <w:szCs w:val="18"/>
        </w:rPr>
        <w:t>標準的</w:t>
      </w:r>
      <w:r w:rsidRPr="00DB4AEF">
        <w:rPr>
          <w:rFonts w:ascii="新細明體" w:hAnsi="新細明體"/>
          <w:color w:val="000000"/>
          <w:spacing w:val="30"/>
          <w:sz w:val="18"/>
          <w:szCs w:val="18"/>
        </w:rPr>
        <w:t>“</w:t>
      </w:r>
      <w:r w:rsidRPr="00DB4AEF">
        <w:rPr>
          <w:color w:val="000000"/>
          <w:spacing w:val="30"/>
          <w:sz w:val="18"/>
          <w:szCs w:val="18"/>
          <w:lang w:val="en-US"/>
        </w:rPr>
        <w:t>性別不安</w:t>
      </w:r>
      <w:r w:rsidRPr="00DB4AEF">
        <w:rPr>
          <w:rFonts w:ascii="新細明體" w:hAnsi="新細明體"/>
          <w:color w:val="000000"/>
          <w:spacing w:val="30"/>
          <w:sz w:val="18"/>
          <w:szCs w:val="18"/>
        </w:rPr>
        <w:t>”</w:t>
      </w:r>
      <w:r w:rsidRPr="00DB4AEF">
        <w:rPr>
          <w:color w:val="000000"/>
          <w:spacing w:val="30"/>
          <w:sz w:val="18"/>
          <w:szCs w:val="18"/>
        </w:rPr>
        <w:t>）、紐約州（符合</w:t>
      </w:r>
      <w:r w:rsidRPr="00DB4AEF">
        <w:rPr>
          <w:rFonts w:hint="eastAsia"/>
          <w:spacing w:val="30"/>
          <w:sz w:val="18"/>
          <w:szCs w:val="18"/>
          <w:lang w:val="en-US"/>
        </w:rPr>
        <w:t>《第五版手冊》</w:t>
      </w:r>
      <w:r w:rsidRPr="00DB4AEF">
        <w:rPr>
          <w:color w:val="000000"/>
          <w:spacing w:val="30"/>
          <w:sz w:val="18"/>
          <w:szCs w:val="18"/>
        </w:rPr>
        <w:t>標準的</w:t>
      </w:r>
      <w:r w:rsidRPr="00DB4AEF">
        <w:rPr>
          <w:rFonts w:ascii="新細明體" w:hAnsi="新細明體"/>
          <w:color w:val="000000"/>
          <w:spacing w:val="30"/>
          <w:sz w:val="18"/>
          <w:szCs w:val="18"/>
        </w:rPr>
        <w:t>“</w:t>
      </w:r>
      <w:r w:rsidRPr="00DB4AEF">
        <w:rPr>
          <w:color w:val="000000"/>
          <w:spacing w:val="30"/>
          <w:sz w:val="18"/>
          <w:szCs w:val="18"/>
          <w:lang w:val="en-US"/>
        </w:rPr>
        <w:t>性別不安</w:t>
      </w:r>
      <w:r w:rsidRPr="00DB4AEF">
        <w:rPr>
          <w:rFonts w:ascii="新細明體" w:hAnsi="新細明體"/>
          <w:color w:val="000000"/>
          <w:spacing w:val="30"/>
          <w:sz w:val="18"/>
          <w:szCs w:val="18"/>
        </w:rPr>
        <w:t>”</w:t>
      </w:r>
      <w:r w:rsidRPr="00DB4AEF">
        <w:rPr>
          <w:color w:val="000000"/>
          <w:spacing w:val="30"/>
          <w:sz w:val="18"/>
          <w:szCs w:val="18"/>
        </w:rPr>
        <w:t>或符合《國際疾病分類》標準的</w:t>
      </w:r>
      <w:r w:rsidRPr="00DB4AEF">
        <w:rPr>
          <w:color w:val="000000"/>
          <w:spacing w:val="30"/>
          <w:sz w:val="18"/>
          <w:szCs w:val="18"/>
          <w:lang w:val="en-US"/>
        </w:rPr>
        <w:t>易性症</w:t>
      </w:r>
      <w:r w:rsidRPr="00DB4AEF">
        <w:rPr>
          <w:color w:val="000000"/>
          <w:spacing w:val="30"/>
          <w:sz w:val="18"/>
          <w:szCs w:val="18"/>
        </w:rPr>
        <w:t>）及維</w:t>
      </w:r>
      <w:r w:rsidRPr="00DB4AEF">
        <w:rPr>
          <w:color w:val="000000"/>
          <w:spacing w:val="30"/>
          <w:sz w:val="18"/>
          <w:szCs w:val="18"/>
          <w:lang w:val="en-US"/>
        </w:rPr>
        <w:t>吉尼亞州</w:t>
      </w:r>
      <w:r w:rsidRPr="00DB4AEF">
        <w:rPr>
          <w:color w:val="000000"/>
          <w:spacing w:val="30"/>
          <w:sz w:val="18"/>
          <w:szCs w:val="18"/>
        </w:rPr>
        <w:t>（</w:t>
      </w:r>
      <w:r w:rsidRPr="00DB4AEF">
        <w:rPr>
          <w:rFonts w:ascii="新細明體" w:hAnsi="新細明體"/>
          <w:color w:val="000000"/>
          <w:spacing w:val="30"/>
          <w:sz w:val="18"/>
          <w:szCs w:val="18"/>
        </w:rPr>
        <w:t>“</w:t>
      </w:r>
      <w:r w:rsidRPr="00DB4AEF">
        <w:rPr>
          <w:color w:val="000000"/>
          <w:spacing w:val="30"/>
          <w:sz w:val="18"/>
          <w:szCs w:val="18"/>
        </w:rPr>
        <w:t>手術前診斷</w:t>
      </w:r>
      <w:r w:rsidRPr="00DB4AEF">
        <w:rPr>
          <w:rFonts w:ascii="新細明體" w:hAnsi="新細明體"/>
          <w:color w:val="000000"/>
          <w:spacing w:val="30"/>
          <w:sz w:val="18"/>
          <w:szCs w:val="18"/>
        </w:rPr>
        <w:t>”</w:t>
      </w:r>
      <w:r w:rsidRPr="00DB4AEF">
        <w:rPr>
          <w:color w:val="000000"/>
          <w:spacing w:val="30"/>
          <w:sz w:val="18"/>
          <w:szCs w:val="18"/>
        </w:rPr>
        <w:t>（</w:t>
      </w:r>
      <w:r w:rsidRPr="00DB4AEF">
        <w:rPr>
          <w:spacing w:val="0"/>
          <w:sz w:val="18"/>
          <w:szCs w:val="18"/>
        </w:rPr>
        <w:t>preoperative</w:t>
      </w:r>
      <w:r w:rsidRPr="00DB4AEF">
        <w:rPr>
          <w:spacing w:val="30"/>
          <w:sz w:val="18"/>
          <w:szCs w:val="18"/>
        </w:rPr>
        <w:t xml:space="preserve"> </w:t>
      </w:r>
      <w:r w:rsidRPr="00DB4AEF">
        <w:rPr>
          <w:spacing w:val="0"/>
          <w:sz w:val="18"/>
          <w:szCs w:val="18"/>
        </w:rPr>
        <w:t>diagnosis</w:t>
      </w:r>
      <w:r w:rsidRPr="00DB4AEF">
        <w:rPr>
          <w:spacing w:val="30"/>
          <w:sz w:val="18"/>
          <w:szCs w:val="18"/>
        </w:rPr>
        <w:t>）</w:t>
      </w:r>
      <w:r w:rsidRPr="00DB4AEF">
        <w:rPr>
          <w:color w:val="000000"/>
          <w:spacing w:val="30"/>
          <w:sz w:val="18"/>
          <w:szCs w:val="18"/>
        </w:rPr>
        <w:t>）。</w:t>
      </w:r>
    </w:p>
  </w:footnote>
  <w:footnote w:id="35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t xml:space="preserve">884 </w:t>
      </w:r>
      <w:r w:rsidRPr="00DB4AEF">
        <w:rPr>
          <w:spacing w:val="0"/>
          <w:sz w:val="18"/>
          <w:szCs w:val="18"/>
        </w:rPr>
        <w:t>So</w:t>
      </w:r>
      <w:r w:rsidRPr="00DB4AEF">
        <w:rPr>
          <w:spacing w:val="30"/>
          <w:sz w:val="18"/>
          <w:szCs w:val="18"/>
        </w:rPr>
        <w:t>. 2</w:t>
      </w:r>
      <w:r w:rsidRPr="00DB4AEF">
        <w:rPr>
          <w:spacing w:val="0"/>
          <w:sz w:val="18"/>
          <w:szCs w:val="18"/>
        </w:rPr>
        <w:t>d</w:t>
      </w:r>
      <w:r w:rsidRPr="00DB4AEF">
        <w:rPr>
          <w:spacing w:val="30"/>
          <w:sz w:val="18"/>
          <w:szCs w:val="18"/>
        </w:rPr>
        <w:t xml:space="preserve"> 155, 161</w:t>
      </w:r>
      <w:r w:rsidRPr="00DB4AEF">
        <w:rPr>
          <w:rFonts w:hint="eastAsia"/>
          <w:spacing w:val="30"/>
          <w:sz w:val="18"/>
          <w:szCs w:val="18"/>
        </w:rPr>
        <w:t>(</w:t>
      </w:r>
      <w:r w:rsidRPr="00DB4AEF">
        <w:rPr>
          <w:spacing w:val="0"/>
          <w:sz w:val="18"/>
          <w:szCs w:val="18"/>
        </w:rPr>
        <w:t>Fla</w:t>
      </w:r>
      <w:r w:rsidRPr="00DB4AEF">
        <w:rPr>
          <w:spacing w:val="30"/>
          <w:sz w:val="18"/>
          <w:szCs w:val="18"/>
        </w:rPr>
        <w:t xml:space="preserve">. </w:t>
      </w:r>
      <w:r w:rsidRPr="00DB4AEF">
        <w:rPr>
          <w:spacing w:val="0"/>
          <w:sz w:val="18"/>
          <w:szCs w:val="18"/>
        </w:rPr>
        <w:t>Dist</w:t>
      </w:r>
      <w:r w:rsidRPr="00DB4AEF">
        <w:rPr>
          <w:spacing w:val="30"/>
          <w:sz w:val="18"/>
          <w:szCs w:val="18"/>
        </w:rPr>
        <w:t xml:space="preserve">. </w:t>
      </w:r>
      <w:r w:rsidRPr="00DB4AEF">
        <w:rPr>
          <w:spacing w:val="0"/>
          <w:sz w:val="18"/>
          <w:szCs w:val="18"/>
        </w:rPr>
        <w:t>Ct</w:t>
      </w:r>
      <w:r w:rsidRPr="00DB4AEF">
        <w:rPr>
          <w:spacing w:val="30"/>
          <w:sz w:val="18"/>
          <w:szCs w:val="18"/>
        </w:rPr>
        <w:t xml:space="preserve">. </w:t>
      </w:r>
      <w:r w:rsidRPr="00DB4AEF">
        <w:rPr>
          <w:spacing w:val="0"/>
          <w:sz w:val="18"/>
          <w:szCs w:val="18"/>
        </w:rPr>
        <w:t>App</w:t>
      </w:r>
      <w:r w:rsidRPr="00DB4AEF">
        <w:rPr>
          <w:spacing w:val="30"/>
          <w:sz w:val="18"/>
          <w:szCs w:val="18"/>
        </w:rPr>
        <w:t>. 2004</w:t>
      </w:r>
      <w:r w:rsidRPr="00DB4AEF">
        <w:rPr>
          <w:rFonts w:hint="eastAsia"/>
          <w:spacing w:val="30"/>
          <w:sz w:val="18"/>
          <w:szCs w:val="18"/>
        </w:rPr>
        <w:t>)</w:t>
      </w:r>
      <w:r w:rsidRPr="00DB4AEF">
        <w:rPr>
          <w:spacing w:val="30"/>
          <w:sz w:val="18"/>
          <w:szCs w:val="18"/>
        </w:rPr>
        <w:t>案。在這宗涉及子女管養權問題的案件中，佛羅里達州第二地方上訴法院確認妻子的聲稱，裁定由於其前夫是變性男子，而同性婚姻在佛羅里達州屬非法，因此其婚姻作廢及無效。法院表示，</w:t>
      </w:r>
      <w:r w:rsidRPr="00DB4AEF">
        <w:rPr>
          <w:rFonts w:ascii="新細明體" w:hAnsi="新細明體"/>
          <w:spacing w:val="30"/>
          <w:sz w:val="18"/>
          <w:szCs w:val="18"/>
        </w:rPr>
        <w:t>“</w:t>
      </w:r>
      <w:r w:rsidRPr="00DB4AEF">
        <w:rPr>
          <w:spacing w:val="30"/>
          <w:sz w:val="18"/>
          <w:szCs w:val="18"/>
        </w:rPr>
        <w:t>性</w:t>
      </w:r>
      <w:r w:rsidRPr="00DB4AEF">
        <w:rPr>
          <w:rFonts w:ascii="新細明體" w:hAnsi="新細明體"/>
          <w:spacing w:val="30"/>
          <w:sz w:val="18"/>
          <w:szCs w:val="18"/>
        </w:rPr>
        <w:t>”</w:t>
      </w:r>
      <w:r w:rsidRPr="00DB4AEF">
        <w:rPr>
          <w:spacing w:val="30"/>
          <w:sz w:val="18"/>
          <w:szCs w:val="18"/>
        </w:rPr>
        <w:t>一字應指</w:t>
      </w:r>
      <w:r w:rsidRPr="00DB4AEF">
        <w:rPr>
          <w:rFonts w:ascii="新細明體" w:hAnsi="新細明體"/>
          <w:spacing w:val="30"/>
          <w:sz w:val="18"/>
          <w:szCs w:val="18"/>
        </w:rPr>
        <w:t>“</w:t>
      </w:r>
      <w:r w:rsidRPr="00DB4AEF">
        <w:rPr>
          <w:spacing w:val="30"/>
          <w:sz w:val="18"/>
          <w:szCs w:val="18"/>
        </w:rPr>
        <w:t>天生決定的不變特徵</w:t>
      </w:r>
      <w:r w:rsidRPr="00DB4AEF">
        <w:rPr>
          <w:rFonts w:ascii="新細明體" w:hAnsi="新細明體"/>
          <w:spacing w:val="30"/>
          <w:sz w:val="18"/>
          <w:szCs w:val="18"/>
        </w:rPr>
        <w:t>”</w:t>
      </w:r>
      <w:r w:rsidRPr="00DB4AEF">
        <w:rPr>
          <w:spacing w:val="30"/>
          <w:sz w:val="18"/>
          <w:szCs w:val="18"/>
        </w:rPr>
        <w:t>（例如染色體）。佛羅里達州最高法院拒絕覆核這項裁決（</w:t>
      </w:r>
      <w:r w:rsidRPr="00DB4AEF">
        <w:rPr>
          <w:i/>
          <w:spacing w:val="0"/>
          <w:sz w:val="18"/>
          <w:szCs w:val="18"/>
        </w:rPr>
        <w:t>Kantaras</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Kantaras</w:t>
      </w:r>
      <w:r w:rsidRPr="00DB4AEF">
        <w:rPr>
          <w:spacing w:val="30"/>
          <w:sz w:val="18"/>
          <w:szCs w:val="18"/>
        </w:rPr>
        <w:t xml:space="preserve">, 898 </w:t>
      </w:r>
      <w:r w:rsidRPr="00DB4AEF">
        <w:rPr>
          <w:spacing w:val="0"/>
          <w:sz w:val="18"/>
          <w:szCs w:val="18"/>
        </w:rPr>
        <w:t>So</w:t>
      </w:r>
      <w:r w:rsidRPr="00DB4AEF">
        <w:rPr>
          <w:spacing w:val="30"/>
          <w:sz w:val="18"/>
          <w:szCs w:val="18"/>
        </w:rPr>
        <w:t>. 2</w:t>
      </w:r>
      <w:r w:rsidRPr="00DB4AEF">
        <w:rPr>
          <w:spacing w:val="0"/>
          <w:sz w:val="18"/>
          <w:szCs w:val="18"/>
        </w:rPr>
        <w:t>d</w:t>
      </w:r>
      <w:r w:rsidRPr="00DB4AEF">
        <w:rPr>
          <w:spacing w:val="30"/>
          <w:sz w:val="18"/>
          <w:szCs w:val="18"/>
        </w:rPr>
        <w:t xml:space="preserve"> 80 </w:t>
      </w:r>
      <w:r w:rsidRPr="00DB4AEF">
        <w:rPr>
          <w:rFonts w:hint="eastAsia"/>
          <w:spacing w:val="30"/>
          <w:sz w:val="18"/>
          <w:szCs w:val="18"/>
        </w:rPr>
        <w:t>(</w:t>
      </w:r>
      <w:r w:rsidRPr="00DB4AEF">
        <w:rPr>
          <w:spacing w:val="0"/>
          <w:sz w:val="18"/>
          <w:szCs w:val="18"/>
        </w:rPr>
        <w:t>Fla</w:t>
      </w:r>
      <w:r w:rsidRPr="00DB4AEF">
        <w:rPr>
          <w:spacing w:val="30"/>
          <w:sz w:val="18"/>
          <w:szCs w:val="18"/>
        </w:rPr>
        <w:t>. 2005</w:t>
      </w:r>
      <w:r w:rsidRPr="00DB4AEF">
        <w:rPr>
          <w:rFonts w:hint="eastAsia"/>
          <w:spacing w:val="30"/>
          <w:sz w:val="18"/>
          <w:szCs w:val="18"/>
        </w:rPr>
        <w:t>)</w:t>
      </w:r>
      <w:r w:rsidRPr="00DB4AEF">
        <w:rPr>
          <w:spacing w:val="30"/>
          <w:sz w:val="18"/>
          <w:szCs w:val="18"/>
        </w:rPr>
        <w:t>案）。兩人在</w:t>
      </w:r>
      <w:r w:rsidRPr="00DB4AEF">
        <w:rPr>
          <w:spacing w:val="30"/>
          <w:sz w:val="18"/>
          <w:szCs w:val="18"/>
        </w:rPr>
        <w:t>2005</w:t>
      </w:r>
      <w:r w:rsidRPr="00DB4AEF">
        <w:rPr>
          <w:spacing w:val="30"/>
          <w:sz w:val="18"/>
          <w:szCs w:val="18"/>
        </w:rPr>
        <w:t>年達成和解，共同管養子女。</w:t>
      </w:r>
    </w:p>
  </w:footnote>
  <w:footnote w:id="35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t xml:space="preserve">23 </w:t>
      </w:r>
      <w:r w:rsidRPr="00DB4AEF">
        <w:rPr>
          <w:spacing w:val="0"/>
          <w:sz w:val="18"/>
          <w:szCs w:val="18"/>
        </w:rPr>
        <w:t>I</w:t>
      </w:r>
      <w:r w:rsidRPr="00DB4AEF">
        <w:rPr>
          <w:spacing w:val="30"/>
          <w:sz w:val="18"/>
          <w:szCs w:val="18"/>
        </w:rPr>
        <w:t xml:space="preserve">. &amp; </w:t>
      </w:r>
      <w:r w:rsidRPr="00DB4AEF">
        <w:rPr>
          <w:spacing w:val="0"/>
          <w:sz w:val="18"/>
          <w:szCs w:val="18"/>
        </w:rPr>
        <w:t>N</w:t>
      </w:r>
      <w:r w:rsidRPr="00DB4AEF">
        <w:rPr>
          <w:spacing w:val="30"/>
          <w:sz w:val="18"/>
          <w:szCs w:val="18"/>
        </w:rPr>
        <w:t xml:space="preserve">. </w:t>
      </w:r>
      <w:r w:rsidRPr="00DB4AEF">
        <w:rPr>
          <w:spacing w:val="0"/>
          <w:sz w:val="18"/>
          <w:szCs w:val="18"/>
        </w:rPr>
        <w:t>Dec</w:t>
      </w:r>
      <w:r w:rsidRPr="00DB4AEF">
        <w:rPr>
          <w:spacing w:val="30"/>
          <w:sz w:val="18"/>
          <w:szCs w:val="18"/>
        </w:rPr>
        <w:t>. 746, 753</w:t>
      </w:r>
      <w:r w:rsidRPr="00DB4AEF">
        <w:rPr>
          <w:rFonts w:hint="eastAsia"/>
          <w:spacing w:val="30"/>
          <w:sz w:val="18"/>
          <w:szCs w:val="18"/>
        </w:rPr>
        <w:t xml:space="preserve"> (</w:t>
      </w:r>
      <w:r w:rsidRPr="00DB4AEF">
        <w:rPr>
          <w:spacing w:val="0"/>
          <w:sz w:val="18"/>
          <w:szCs w:val="18"/>
        </w:rPr>
        <w:t>B</w:t>
      </w:r>
      <w:r w:rsidRPr="00DB4AEF">
        <w:rPr>
          <w:spacing w:val="30"/>
          <w:sz w:val="18"/>
          <w:szCs w:val="18"/>
        </w:rPr>
        <w:t>.</w:t>
      </w:r>
      <w:r w:rsidRPr="00DB4AEF">
        <w:rPr>
          <w:spacing w:val="0"/>
          <w:sz w:val="18"/>
          <w:szCs w:val="18"/>
        </w:rPr>
        <w:t>I</w:t>
      </w:r>
      <w:r w:rsidRPr="00DB4AEF">
        <w:rPr>
          <w:spacing w:val="30"/>
          <w:sz w:val="18"/>
          <w:szCs w:val="18"/>
        </w:rPr>
        <w:t>.</w:t>
      </w:r>
      <w:r w:rsidRPr="00DB4AEF">
        <w:rPr>
          <w:spacing w:val="0"/>
          <w:sz w:val="18"/>
          <w:szCs w:val="18"/>
        </w:rPr>
        <w:t>A</w:t>
      </w:r>
      <w:r w:rsidRPr="00DB4AEF">
        <w:rPr>
          <w:spacing w:val="30"/>
          <w:sz w:val="18"/>
          <w:szCs w:val="18"/>
        </w:rPr>
        <w:t>. 2005</w:t>
      </w:r>
      <w:r w:rsidRPr="00DB4AEF">
        <w:rPr>
          <w:rFonts w:hint="eastAsia"/>
          <w:spacing w:val="30"/>
          <w:sz w:val="18"/>
          <w:szCs w:val="18"/>
        </w:rPr>
        <w:t>)</w:t>
      </w:r>
      <w:r w:rsidRPr="00DB4AEF">
        <w:rPr>
          <w:spacing w:val="30"/>
          <w:sz w:val="18"/>
          <w:szCs w:val="18"/>
        </w:rPr>
        <w:t>案。內布拉斯加州移民上訴委員會裁定，</w:t>
      </w:r>
      <w:r w:rsidRPr="00DB4AEF">
        <w:rPr>
          <w:rFonts w:ascii="新細明體" w:hAnsi="新細明體"/>
          <w:spacing w:val="30"/>
          <w:sz w:val="18"/>
          <w:szCs w:val="18"/>
        </w:rPr>
        <w:t>“</w:t>
      </w:r>
      <w:r w:rsidRPr="00DB4AEF">
        <w:rPr>
          <w:spacing w:val="30"/>
          <w:sz w:val="18"/>
          <w:szCs w:val="18"/>
        </w:rPr>
        <w:t>任何婚姻是否屬於異性婚姻，應以兩人的染色體排列方式或原本出生記錄上的性別為依據決定。</w:t>
      </w:r>
      <w:r w:rsidRPr="00DB4AEF">
        <w:rPr>
          <w:rFonts w:ascii="新細明體" w:hAnsi="新細明體"/>
          <w:spacing w:val="30"/>
          <w:sz w:val="18"/>
          <w:szCs w:val="18"/>
        </w:rPr>
        <w:t>”</w:t>
      </w:r>
    </w:p>
  </w:footnote>
  <w:footnote w:id="35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i/>
          <w:spacing w:val="0"/>
          <w:sz w:val="18"/>
          <w:szCs w:val="18"/>
        </w:rPr>
        <w:t>Obergefell</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Hodges</w:t>
      </w:r>
      <w:r w:rsidRPr="00DB4AEF">
        <w:rPr>
          <w:spacing w:val="30"/>
          <w:sz w:val="18"/>
          <w:szCs w:val="18"/>
        </w:rPr>
        <w:t xml:space="preserve"> </w:t>
      </w:r>
      <w:r w:rsidRPr="00DB4AEF">
        <w:rPr>
          <w:spacing w:val="0"/>
          <w:sz w:val="18"/>
          <w:szCs w:val="18"/>
        </w:rPr>
        <w:t>No</w:t>
      </w:r>
      <w:r w:rsidRPr="00DB4AEF">
        <w:rPr>
          <w:spacing w:val="30"/>
          <w:sz w:val="18"/>
          <w:szCs w:val="18"/>
        </w:rPr>
        <w:t xml:space="preserve">. 14-556, 576 </w:t>
      </w:r>
      <w:r w:rsidRPr="00DB4AEF">
        <w:rPr>
          <w:spacing w:val="0"/>
          <w:sz w:val="18"/>
          <w:szCs w:val="18"/>
        </w:rPr>
        <w:t>U</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rFonts w:hint="eastAsia"/>
          <w:spacing w:val="30"/>
          <w:sz w:val="18"/>
          <w:szCs w:val="18"/>
        </w:rPr>
        <w:t>(</w:t>
      </w:r>
      <w:r w:rsidRPr="00DB4AEF">
        <w:rPr>
          <w:spacing w:val="30"/>
          <w:sz w:val="18"/>
          <w:szCs w:val="18"/>
        </w:rPr>
        <w:t>2015</w:t>
      </w:r>
      <w:r w:rsidRPr="00DB4AEF">
        <w:rPr>
          <w:rFonts w:hint="eastAsia"/>
          <w:spacing w:val="30"/>
          <w:sz w:val="18"/>
          <w:szCs w:val="18"/>
        </w:rPr>
        <w:t>)</w:t>
      </w:r>
      <w:r w:rsidRPr="00DB4AEF">
        <w:rPr>
          <w:spacing w:val="30"/>
          <w:sz w:val="18"/>
          <w:szCs w:val="18"/>
        </w:rPr>
        <w:t>案。</w:t>
      </w:r>
    </w:p>
  </w:footnote>
  <w:footnote w:id="35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rFonts w:hint="eastAsia"/>
          <w:spacing w:val="30"/>
          <w:sz w:val="18"/>
          <w:szCs w:val="18"/>
        </w:rPr>
        <w:tab/>
      </w:r>
      <w:r w:rsidRPr="00DB4AEF">
        <w:rPr>
          <w:spacing w:val="30"/>
          <w:sz w:val="18"/>
          <w:szCs w:val="18"/>
        </w:rPr>
        <w:t>見</w:t>
      </w:r>
      <w:r w:rsidRPr="00DB4AEF">
        <w:rPr>
          <w:spacing w:val="0"/>
          <w:sz w:val="18"/>
          <w:szCs w:val="18"/>
        </w:rPr>
        <w:t>American</w:t>
      </w:r>
      <w:r w:rsidRPr="00DB4AEF">
        <w:rPr>
          <w:spacing w:val="30"/>
          <w:sz w:val="18"/>
          <w:szCs w:val="18"/>
        </w:rPr>
        <w:t xml:space="preserve"> </w:t>
      </w:r>
      <w:r w:rsidRPr="00DB4AEF">
        <w:rPr>
          <w:spacing w:val="0"/>
          <w:sz w:val="18"/>
          <w:szCs w:val="18"/>
        </w:rPr>
        <w:t>Civil</w:t>
      </w:r>
      <w:r w:rsidRPr="00DB4AEF">
        <w:rPr>
          <w:spacing w:val="30"/>
          <w:sz w:val="18"/>
          <w:szCs w:val="18"/>
        </w:rPr>
        <w:t xml:space="preserve"> </w:t>
      </w:r>
      <w:r w:rsidRPr="00DB4AEF">
        <w:rPr>
          <w:spacing w:val="0"/>
          <w:sz w:val="18"/>
          <w:szCs w:val="18"/>
        </w:rPr>
        <w:t>Liberties</w:t>
      </w:r>
      <w:r w:rsidRPr="00DB4AEF">
        <w:rPr>
          <w:spacing w:val="30"/>
          <w:sz w:val="18"/>
          <w:szCs w:val="18"/>
        </w:rPr>
        <w:t xml:space="preserve"> </w:t>
      </w:r>
      <w:r w:rsidRPr="00DB4AEF">
        <w:rPr>
          <w:spacing w:val="0"/>
          <w:sz w:val="18"/>
          <w:szCs w:val="18"/>
        </w:rPr>
        <w:t>Union</w:t>
      </w:r>
      <w:r w:rsidRPr="00DB4AEF">
        <w:rPr>
          <w:spacing w:val="30"/>
          <w:sz w:val="18"/>
          <w:szCs w:val="18"/>
        </w:rPr>
        <w:t>，</w:t>
      </w:r>
      <w:r w:rsidRPr="00DB4AEF">
        <w:rPr>
          <w:rFonts w:asciiTheme="majorEastAsia" w:eastAsiaTheme="majorEastAsia" w:hAnsiTheme="majorEastAsia"/>
          <w:spacing w:val="30"/>
          <w:sz w:val="18"/>
          <w:szCs w:val="18"/>
        </w:rPr>
        <w:t>“</w:t>
      </w:r>
      <w:r w:rsidRPr="00DB4AEF">
        <w:rPr>
          <w:spacing w:val="0"/>
          <w:sz w:val="18"/>
          <w:szCs w:val="18"/>
        </w:rPr>
        <w:t>Know</w:t>
      </w:r>
      <w:r w:rsidRPr="00DB4AEF">
        <w:rPr>
          <w:spacing w:val="30"/>
          <w:sz w:val="18"/>
          <w:szCs w:val="18"/>
        </w:rPr>
        <w:t xml:space="preserve"> </w:t>
      </w:r>
      <w:r w:rsidRPr="00DB4AEF">
        <w:rPr>
          <w:spacing w:val="0"/>
          <w:sz w:val="18"/>
          <w:szCs w:val="18"/>
        </w:rPr>
        <w:t>Your</w:t>
      </w:r>
      <w:r w:rsidRPr="00DB4AEF">
        <w:rPr>
          <w:spacing w:val="30"/>
          <w:sz w:val="18"/>
          <w:szCs w:val="18"/>
        </w:rPr>
        <w:t xml:space="preserve"> </w:t>
      </w:r>
      <w:r w:rsidRPr="00DB4AEF">
        <w:rPr>
          <w:spacing w:val="0"/>
          <w:sz w:val="18"/>
          <w:szCs w:val="18"/>
        </w:rPr>
        <w:t>Rights</w:t>
      </w:r>
      <w:r w:rsidRPr="00DB4AEF">
        <w:rPr>
          <w:spacing w:val="30"/>
          <w:sz w:val="18"/>
          <w:szCs w:val="18"/>
        </w:rPr>
        <w:t xml:space="preserve"> –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Law</w:t>
      </w:r>
      <w:r w:rsidRPr="00DB4AEF">
        <w:rPr>
          <w:rFonts w:hint="eastAsia"/>
          <w:spacing w:val="0"/>
          <w:sz w:val="18"/>
          <w:szCs w:val="18"/>
        </w:rPr>
        <w:t>＂</w:t>
      </w:r>
      <w:r w:rsidRPr="00DB4AEF">
        <w:rPr>
          <w:spacing w:val="30"/>
          <w:sz w:val="18"/>
          <w:szCs w:val="18"/>
        </w:rPr>
        <w:t>，</w:t>
      </w:r>
      <w:r w:rsidRPr="00DB4AEF">
        <w:rPr>
          <w:spacing w:val="30"/>
          <w:sz w:val="18"/>
          <w:szCs w:val="18"/>
        </w:rPr>
        <w:t>2013</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24</w:t>
      </w:r>
      <w:r w:rsidRPr="00DB4AEF">
        <w:rPr>
          <w:spacing w:val="30"/>
          <w:sz w:val="18"/>
          <w:szCs w:val="18"/>
        </w:rPr>
        <w:t>日。</w:t>
      </w:r>
    </w:p>
  </w:footnote>
  <w:footnote w:id="35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這些司法管轄區為亞利桑那州、哥倫比亞特區、佛羅里達州、堪薩斯州、密歇根州、明尼蘇達州、南卡羅來納州及西維吉尼亞州。</w:t>
      </w:r>
    </w:p>
  </w:footnote>
  <w:footnote w:id="35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這些司法管轄區為</w:t>
      </w:r>
      <w:r w:rsidRPr="00DB4AEF">
        <w:rPr>
          <w:spacing w:val="30"/>
          <w:sz w:val="18"/>
          <w:szCs w:val="18"/>
        </w:rPr>
        <w:t>亞利桑那州、加利福尼亞州、科羅拉多州、康涅狄格州、特拉華州、哥倫比亞特區、喬治亞州、夏威夷州、伊利諾斯州、印第安納州、愛俄華州、路易斯安那州、緬因州、</w:t>
      </w:r>
      <w:r w:rsidRPr="00DB4AEF">
        <w:rPr>
          <w:rFonts w:hint="eastAsia"/>
          <w:spacing w:val="30"/>
          <w:sz w:val="18"/>
          <w:szCs w:val="18"/>
        </w:rPr>
        <w:t>馬里蘭州、</w:t>
      </w:r>
      <w:r w:rsidRPr="00DB4AEF">
        <w:rPr>
          <w:spacing w:val="30"/>
          <w:sz w:val="18"/>
          <w:szCs w:val="18"/>
        </w:rPr>
        <w:t>密歇根州、明尼蘇達州、內布拉斯加州、內華達州、新罕布什爾州、紐約州、紐約市、北卡羅來納州、賓夕法尼亞州、南達科他州及佛蒙特州。</w:t>
      </w:r>
    </w:p>
  </w:footnote>
  <w:footnote w:id="35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這些司法管轄區為</w:t>
      </w:r>
      <w:r w:rsidRPr="00DB4AEF">
        <w:rPr>
          <w:spacing w:val="30"/>
          <w:sz w:val="18"/>
          <w:szCs w:val="18"/>
        </w:rPr>
        <w:t>阿拉巴馬州、阿拉斯加州、阿肯色州、堪薩斯州、肯塔基州、馬薩諸塞州、密西西比州、密蘇里州、新澤西州、新墨西哥州、北達科他州、俄克拉荷馬州、俄勒岡州、南卡羅來納州、猶他州、西維吉尼亞州、威斯康辛州及懷俄明州。</w:t>
      </w:r>
    </w:p>
  </w:footnote>
  <w:footnote w:id="35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美國其中一個</w:t>
      </w:r>
      <w:r w:rsidRPr="00DB4AEF">
        <w:rPr>
          <w:spacing w:val="0"/>
          <w:sz w:val="18"/>
          <w:szCs w:val="18"/>
        </w:rPr>
        <w:t>LGBTI</w:t>
      </w:r>
      <w:r w:rsidRPr="00DB4AEF">
        <w:rPr>
          <w:spacing w:val="30"/>
          <w:sz w:val="18"/>
          <w:szCs w:val="18"/>
        </w:rPr>
        <w:t>倡議團體，網址為：</w:t>
      </w:r>
      <w:hyperlink r:id="rId37" w:history="1">
        <w:r w:rsidRPr="00DB4AEF">
          <w:rPr>
            <w:rStyle w:val="Hyperlink"/>
            <w:spacing w:val="0"/>
            <w:sz w:val="18"/>
            <w:szCs w:val="18"/>
          </w:rPr>
          <w:t>http://www.thetaskforce.org</w:t>
        </w:r>
      </w:hyperlink>
      <w:r w:rsidRPr="00DB4AEF">
        <w:rPr>
          <w:spacing w:val="30"/>
          <w:sz w:val="18"/>
          <w:szCs w:val="18"/>
        </w:rPr>
        <w:t>。</w:t>
      </w:r>
    </w:p>
  </w:footnote>
  <w:footnote w:id="358">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公眾可在肯塔基州、俄亥俄州、馬薩諸塞州、佛蒙特州及華盛頓州取得該等資料的經核證副本。可容許取得</w:t>
      </w:r>
      <w:r w:rsidRPr="00DB4AEF">
        <w:rPr>
          <w:rFonts w:ascii="新細明體" w:hAnsi="新細明體"/>
          <w:color w:val="000000"/>
          <w:spacing w:val="30"/>
          <w:sz w:val="18"/>
          <w:szCs w:val="18"/>
        </w:rPr>
        <w:t>“</w:t>
      </w:r>
      <w:r w:rsidRPr="00DB4AEF">
        <w:rPr>
          <w:color w:val="000000"/>
          <w:spacing w:val="30"/>
          <w:sz w:val="18"/>
          <w:szCs w:val="18"/>
        </w:rPr>
        <w:t>資訊性</w:t>
      </w:r>
      <w:r w:rsidRPr="00DB4AEF">
        <w:rPr>
          <w:rFonts w:ascii="新細明體" w:hAnsi="新細明體"/>
          <w:color w:val="000000"/>
          <w:spacing w:val="30"/>
          <w:sz w:val="18"/>
          <w:szCs w:val="18"/>
        </w:rPr>
        <w:t>”</w:t>
      </w:r>
      <w:r w:rsidRPr="00DB4AEF">
        <w:rPr>
          <w:color w:val="000000"/>
          <w:spacing w:val="30"/>
          <w:sz w:val="18"/>
          <w:szCs w:val="18"/>
        </w:rPr>
        <w:t>或</w:t>
      </w:r>
      <w:r w:rsidRPr="00DB4AEF">
        <w:rPr>
          <w:rFonts w:ascii="新細明體" w:hAnsi="新細明體"/>
          <w:color w:val="000000"/>
          <w:spacing w:val="30"/>
          <w:sz w:val="18"/>
          <w:szCs w:val="18"/>
        </w:rPr>
        <w:t>“</w:t>
      </w:r>
      <w:r w:rsidRPr="00DB4AEF">
        <w:rPr>
          <w:color w:val="000000"/>
          <w:spacing w:val="30"/>
          <w:sz w:val="18"/>
          <w:szCs w:val="18"/>
        </w:rPr>
        <w:t>未經核證</w:t>
      </w:r>
      <w:r w:rsidRPr="00DB4AEF">
        <w:rPr>
          <w:rFonts w:ascii="新細明體" w:hAnsi="新細明體"/>
          <w:color w:val="000000"/>
          <w:spacing w:val="30"/>
          <w:sz w:val="18"/>
          <w:szCs w:val="18"/>
        </w:rPr>
        <w:t>”</w:t>
      </w:r>
      <w:r w:rsidRPr="00DB4AEF">
        <w:rPr>
          <w:color w:val="000000"/>
          <w:spacing w:val="30"/>
          <w:sz w:val="18"/>
          <w:szCs w:val="18"/>
        </w:rPr>
        <w:t>副本的州份則有加利福尼亞州、</w:t>
      </w:r>
      <w:r w:rsidRPr="00DB4AEF">
        <w:rPr>
          <w:color w:val="000000"/>
          <w:spacing w:val="30"/>
          <w:sz w:val="18"/>
          <w:szCs w:val="18"/>
          <w:lang w:val="en-US"/>
        </w:rPr>
        <w:t>新澤西州</w:t>
      </w:r>
      <w:r w:rsidRPr="00DB4AEF">
        <w:rPr>
          <w:color w:val="000000"/>
          <w:spacing w:val="30"/>
          <w:sz w:val="18"/>
          <w:szCs w:val="18"/>
        </w:rPr>
        <w:t>（未能確定是否包括性別</w:t>
      </w:r>
      <w:r w:rsidRPr="00DB4AEF">
        <w:rPr>
          <w:rFonts w:hint="eastAsia"/>
          <w:color w:val="000000"/>
          <w:spacing w:val="30"/>
          <w:sz w:val="18"/>
          <w:szCs w:val="18"/>
        </w:rPr>
        <w:t>資訊</w:t>
      </w:r>
      <w:r w:rsidRPr="00DB4AEF">
        <w:rPr>
          <w:color w:val="000000"/>
          <w:spacing w:val="30"/>
          <w:sz w:val="18"/>
          <w:szCs w:val="18"/>
        </w:rPr>
        <w:t>）、北卡羅來納州、南達科他州及威斯康辛州（少數情況除外）。見</w:t>
      </w:r>
      <w:r w:rsidRPr="00DB4AEF">
        <w:rPr>
          <w:color w:val="000000"/>
          <w:spacing w:val="0"/>
          <w:sz w:val="18"/>
          <w:szCs w:val="18"/>
        </w:rPr>
        <w:t>Lisa</w:t>
      </w:r>
      <w:r w:rsidRPr="00DB4AEF">
        <w:rPr>
          <w:color w:val="000000"/>
          <w:spacing w:val="30"/>
          <w:sz w:val="18"/>
          <w:szCs w:val="18"/>
        </w:rPr>
        <w:t xml:space="preserve"> </w:t>
      </w:r>
      <w:r w:rsidRPr="00DB4AEF">
        <w:rPr>
          <w:color w:val="000000"/>
          <w:spacing w:val="0"/>
          <w:sz w:val="18"/>
          <w:szCs w:val="18"/>
        </w:rPr>
        <w:t>Mottet</w:t>
      </w:r>
      <w:r w:rsidRPr="00DB4AEF">
        <w:rPr>
          <w:color w:val="000000"/>
          <w:spacing w:val="30"/>
          <w:sz w:val="18"/>
          <w:szCs w:val="18"/>
        </w:rPr>
        <w:t>，</w:t>
      </w:r>
      <w:r w:rsidRPr="00DB4AEF">
        <w:rPr>
          <w:rFonts w:asciiTheme="majorEastAsia" w:eastAsiaTheme="majorEastAsia" w:hAnsiTheme="majorEastAsia"/>
          <w:color w:val="000000"/>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rFonts w:hint="eastAsia"/>
          <w:spacing w:val="0"/>
          <w:sz w:val="18"/>
          <w:szCs w:val="18"/>
        </w:rPr>
        <w:t>＂</w:t>
      </w:r>
      <w:r w:rsidRPr="00DB4AEF">
        <w:rPr>
          <w:spacing w:val="30"/>
          <w:sz w:val="18"/>
          <w:szCs w:val="18"/>
        </w:rPr>
        <w:t>，</w:t>
      </w:r>
      <w:r w:rsidRPr="00DB4AEF">
        <w:rPr>
          <w:i/>
          <w:spacing w:val="30"/>
          <w:sz w:val="18"/>
          <w:szCs w:val="18"/>
        </w:rPr>
        <w:t xml:space="preserve">19 </w:t>
      </w:r>
      <w:r w:rsidRPr="00DB4AEF">
        <w:rPr>
          <w:i/>
          <w:spacing w:val="0"/>
          <w:sz w:val="18"/>
          <w:szCs w:val="18"/>
        </w:rPr>
        <w:t>Michigan</w:t>
      </w:r>
      <w:r w:rsidRPr="00DB4AEF">
        <w:rPr>
          <w:i/>
          <w:spacing w:val="30"/>
          <w:sz w:val="18"/>
          <w:szCs w:val="18"/>
        </w:rPr>
        <w:t xml:space="preserve"> </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Law</w:t>
      </w:r>
      <w:r w:rsidRPr="00DB4AEF">
        <w:rPr>
          <w:spacing w:val="30"/>
          <w:sz w:val="18"/>
          <w:szCs w:val="18"/>
        </w:rPr>
        <w:t>，</w:t>
      </w:r>
      <w:r w:rsidRPr="00DB4AEF">
        <w:rPr>
          <w:spacing w:val="30"/>
          <w:sz w:val="18"/>
          <w:szCs w:val="18"/>
        </w:rPr>
        <w:t>373</w:t>
      </w:r>
      <w:r w:rsidRPr="00DB4AEF">
        <w:rPr>
          <w:rFonts w:hint="eastAsia"/>
          <w:color w:val="000000"/>
          <w:spacing w:val="30"/>
          <w:sz w:val="18"/>
          <w:szCs w:val="18"/>
        </w:rPr>
        <w:t>至</w:t>
      </w:r>
      <w:r w:rsidRPr="00DB4AEF">
        <w:rPr>
          <w:color w:val="000000"/>
          <w:spacing w:val="30"/>
          <w:sz w:val="18"/>
          <w:szCs w:val="18"/>
        </w:rPr>
        <w:t>470</w:t>
      </w:r>
      <w:r w:rsidRPr="00DB4AEF">
        <w:rPr>
          <w:rFonts w:hint="eastAsia"/>
          <w:color w:val="000000"/>
          <w:spacing w:val="30"/>
          <w:sz w:val="18"/>
          <w:szCs w:val="18"/>
        </w:rPr>
        <w:t>頁</w:t>
      </w:r>
      <w:r w:rsidRPr="00DB4AEF">
        <w:rPr>
          <w:rFonts w:hint="eastAsia"/>
          <w:color w:val="000000"/>
          <w:spacing w:val="30"/>
          <w:sz w:val="18"/>
          <w:szCs w:val="18"/>
        </w:rPr>
        <w:t>(</w:t>
      </w:r>
      <w:r w:rsidRPr="00DB4AEF">
        <w:rPr>
          <w:color w:val="000000"/>
          <w:spacing w:val="30"/>
          <w:sz w:val="18"/>
          <w:szCs w:val="18"/>
        </w:rPr>
        <w:t>2013</w:t>
      </w:r>
      <w:r w:rsidRPr="00DB4AEF">
        <w:rPr>
          <w:rFonts w:hint="eastAsia"/>
          <w:color w:val="000000"/>
          <w:spacing w:val="30"/>
          <w:sz w:val="18"/>
          <w:szCs w:val="18"/>
        </w:rPr>
        <w:t>年</w:t>
      </w:r>
      <w:r w:rsidRPr="00DB4AEF">
        <w:rPr>
          <w:rFonts w:hint="eastAsia"/>
          <w:color w:val="000000"/>
          <w:spacing w:val="30"/>
          <w:sz w:val="18"/>
          <w:szCs w:val="18"/>
        </w:rPr>
        <w:t>)</w:t>
      </w:r>
      <w:r w:rsidRPr="00DB4AEF">
        <w:rPr>
          <w:color w:val="000000"/>
          <w:spacing w:val="30"/>
          <w:sz w:val="18"/>
          <w:szCs w:val="18"/>
        </w:rPr>
        <w:t>，第</w:t>
      </w:r>
      <w:r w:rsidRPr="00DB4AEF">
        <w:rPr>
          <w:color w:val="000000"/>
          <w:spacing w:val="30"/>
          <w:sz w:val="18"/>
          <w:szCs w:val="18"/>
        </w:rPr>
        <w:t>441</w:t>
      </w:r>
      <w:r w:rsidRPr="00DB4AEF">
        <w:rPr>
          <w:color w:val="000000"/>
          <w:spacing w:val="30"/>
          <w:sz w:val="18"/>
          <w:szCs w:val="18"/>
        </w:rPr>
        <w:t>和</w:t>
      </w:r>
      <w:r w:rsidRPr="00DB4AEF">
        <w:rPr>
          <w:color w:val="000000"/>
          <w:spacing w:val="30"/>
          <w:sz w:val="18"/>
          <w:szCs w:val="18"/>
        </w:rPr>
        <w:t>442</w:t>
      </w:r>
      <w:r w:rsidRPr="00DB4AEF">
        <w:rPr>
          <w:color w:val="000000"/>
          <w:spacing w:val="30"/>
          <w:sz w:val="18"/>
          <w:szCs w:val="18"/>
        </w:rPr>
        <w:t>頁，註</w:t>
      </w:r>
      <w:r w:rsidRPr="00DB4AEF">
        <w:rPr>
          <w:color w:val="000000"/>
          <w:spacing w:val="30"/>
          <w:sz w:val="18"/>
          <w:szCs w:val="18"/>
        </w:rPr>
        <w:t>265</w:t>
      </w:r>
      <w:r w:rsidRPr="00DB4AEF">
        <w:rPr>
          <w:color w:val="000000"/>
          <w:spacing w:val="30"/>
          <w:sz w:val="18"/>
          <w:szCs w:val="18"/>
        </w:rPr>
        <w:t>。</w:t>
      </w:r>
    </w:p>
  </w:footnote>
  <w:footnote w:id="359">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見</w:t>
      </w:r>
      <w:r w:rsidRPr="00DB4AEF">
        <w:rPr>
          <w:color w:val="000000"/>
          <w:spacing w:val="0"/>
          <w:sz w:val="18"/>
          <w:szCs w:val="18"/>
        </w:rPr>
        <w:t>Lisa</w:t>
      </w:r>
      <w:r w:rsidRPr="00DB4AEF">
        <w:rPr>
          <w:color w:val="000000"/>
          <w:spacing w:val="30"/>
          <w:sz w:val="18"/>
          <w:szCs w:val="18"/>
        </w:rPr>
        <w:t xml:space="preserve"> </w:t>
      </w:r>
      <w:r w:rsidRPr="00DB4AEF">
        <w:rPr>
          <w:color w:val="000000"/>
          <w:spacing w:val="0"/>
          <w:sz w:val="18"/>
          <w:szCs w:val="18"/>
        </w:rPr>
        <w:t>Mottet</w:t>
      </w:r>
      <w:r w:rsidRPr="00DB4AEF">
        <w:rPr>
          <w:color w:val="000000"/>
          <w:spacing w:val="30"/>
          <w:sz w:val="18"/>
          <w:szCs w:val="18"/>
        </w:rPr>
        <w:t>，</w:t>
      </w:r>
      <w:r w:rsidRPr="00DB4AEF">
        <w:rPr>
          <w:rFonts w:asciiTheme="majorEastAsia" w:eastAsiaTheme="majorEastAsia" w:hAnsiTheme="majorEastAsia"/>
          <w:color w:val="000000"/>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rFonts w:hint="eastAsia"/>
          <w:spacing w:val="0"/>
          <w:sz w:val="18"/>
          <w:szCs w:val="18"/>
        </w:rPr>
        <w:t>＂</w:t>
      </w:r>
      <w:r w:rsidRPr="00DB4AEF">
        <w:rPr>
          <w:spacing w:val="30"/>
          <w:sz w:val="18"/>
          <w:szCs w:val="18"/>
        </w:rPr>
        <w:t>，</w:t>
      </w:r>
      <w:r w:rsidRPr="00DB4AEF">
        <w:rPr>
          <w:i/>
          <w:spacing w:val="30"/>
          <w:sz w:val="18"/>
          <w:szCs w:val="18"/>
        </w:rPr>
        <w:t xml:space="preserve">19 </w:t>
      </w:r>
      <w:r w:rsidRPr="00DB4AEF">
        <w:rPr>
          <w:i/>
          <w:spacing w:val="0"/>
          <w:sz w:val="18"/>
          <w:szCs w:val="18"/>
        </w:rPr>
        <w:t>Michigan</w:t>
      </w:r>
      <w:r w:rsidRPr="00DB4AEF">
        <w:rPr>
          <w:i/>
          <w:spacing w:val="30"/>
          <w:sz w:val="18"/>
          <w:szCs w:val="18"/>
        </w:rPr>
        <w:t xml:space="preserve"> </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Law</w:t>
      </w:r>
      <w:r w:rsidRPr="00DB4AEF">
        <w:rPr>
          <w:spacing w:val="30"/>
          <w:sz w:val="18"/>
          <w:szCs w:val="18"/>
        </w:rPr>
        <w:t>，</w:t>
      </w:r>
      <w:r w:rsidRPr="00DB4AEF">
        <w:rPr>
          <w:spacing w:val="30"/>
          <w:sz w:val="18"/>
          <w:szCs w:val="18"/>
        </w:rPr>
        <w:t>373</w:t>
      </w:r>
      <w:r w:rsidRPr="00DB4AEF">
        <w:rPr>
          <w:rFonts w:hint="eastAsia"/>
          <w:color w:val="000000"/>
          <w:spacing w:val="30"/>
          <w:sz w:val="18"/>
          <w:szCs w:val="18"/>
        </w:rPr>
        <w:t>至</w:t>
      </w:r>
      <w:r w:rsidRPr="00DB4AEF">
        <w:rPr>
          <w:color w:val="000000"/>
          <w:spacing w:val="30"/>
          <w:sz w:val="18"/>
          <w:szCs w:val="18"/>
        </w:rPr>
        <w:t>470</w:t>
      </w:r>
      <w:r w:rsidRPr="00DB4AEF">
        <w:rPr>
          <w:rFonts w:hint="eastAsia"/>
          <w:color w:val="000000"/>
          <w:spacing w:val="30"/>
          <w:sz w:val="18"/>
          <w:szCs w:val="18"/>
        </w:rPr>
        <w:t>頁</w:t>
      </w:r>
      <w:r w:rsidRPr="00DB4AEF">
        <w:rPr>
          <w:rFonts w:hint="eastAsia"/>
          <w:color w:val="000000"/>
          <w:spacing w:val="30"/>
          <w:sz w:val="18"/>
          <w:szCs w:val="18"/>
        </w:rPr>
        <w:t xml:space="preserve"> (</w:t>
      </w:r>
      <w:r w:rsidRPr="00DB4AEF">
        <w:rPr>
          <w:color w:val="000000"/>
          <w:spacing w:val="30"/>
          <w:sz w:val="18"/>
          <w:szCs w:val="18"/>
        </w:rPr>
        <w:t>2013</w:t>
      </w:r>
      <w:r w:rsidRPr="00DB4AEF">
        <w:rPr>
          <w:rFonts w:hint="eastAsia"/>
          <w:color w:val="000000"/>
          <w:spacing w:val="30"/>
          <w:sz w:val="18"/>
          <w:szCs w:val="18"/>
        </w:rPr>
        <w:t>年</w:t>
      </w:r>
      <w:r w:rsidRPr="00DB4AEF">
        <w:rPr>
          <w:rFonts w:hint="eastAsia"/>
          <w:color w:val="000000"/>
          <w:spacing w:val="30"/>
          <w:sz w:val="18"/>
          <w:szCs w:val="18"/>
        </w:rPr>
        <w:t>)</w:t>
      </w:r>
      <w:r w:rsidRPr="00DB4AEF">
        <w:rPr>
          <w:color w:val="000000"/>
          <w:spacing w:val="30"/>
          <w:sz w:val="18"/>
          <w:szCs w:val="18"/>
        </w:rPr>
        <w:t>，第</w:t>
      </w:r>
      <w:r w:rsidRPr="00DB4AEF">
        <w:rPr>
          <w:color w:val="000000"/>
          <w:spacing w:val="30"/>
          <w:sz w:val="18"/>
          <w:szCs w:val="18"/>
        </w:rPr>
        <w:t>441</w:t>
      </w:r>
      <w:r w:rsidRPr="00DB4AEF">
        <w:rPr>
          <w:color w:val="000000"/>
          <w:spacing w:val="30"/>
          <w:sz w:val="18"/>
          <w:szCs w:val="18"/>
        </w:rPr>
        <w:t>和</w:t>
      </w:r>
      <w:r w:rsidRPr="00DB4AEF">
        <w:rPr>
          <w:color w:val="000000"/>
          <w:spacing w:val="30"/>
          <w:sz w:val="18"/>
          <w:szCs w:val="18"/>
        </w:rPr>
        <w:t>442</w:t>
      </w:r>
      <w:r w:rsidRPr="00DB4AEF">
        <w:rPr>
          <w:color w:val="000000"/>
          <w:spacing w:val="30"/>
          <w:sz w:val="18"/>
          <w:szCs w:val="18"/>
        </w:rPr>
        <w:t>頁，註</w:t>
      </w:r>
      <w:r w:rsidRPr="00DB4AEF">
        <w:rPr>
          <w:color w:val="000000"/>
          <w:spacing w:val="30"/>
          <w:sz w:val="18"/>
          <w:szCs w:val="18"/>
        </w:rPr>
        <w:t>265</w:t>
      </w:r>
      <w:r w:rsidRPr="00DB4AEF">
        <w:rPr>
          <w:color w:val="000000"/>
          <w:spacing w:val="30"/>
          <w:sz w:val="18"/>
          <w:szCs w:val="18"/>
        </w:rPr>
        <w:t>。</w:t>
      </w:r>
    </w:p>
  </w:footnote>
  <w:footnote w:id="360">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t xml:space="preserve">825 </w:t>
      </w:r>
      <w:r w:rsidRPr="00DB4AEF">
        <w:rPr>
          <w:spacing w:val="0"/>
          <w:sz w:val="18"/>
          <w:szCs w:val="18"/>
        </w:rPr>
        <w:t>N</w:t>
      </w:r>
      <w:r w:rsidRPr="00DB4AEF">
        <w:rPr>
          <w:spacing w:val="30"/>
          <w:sz w:val="18"/>
          <w:szCs w:val="18"/>
        </w:rPr>
        <w:t>.</w:t>
      </w:r>
      <w:r w:rsidRPr="00DB4AEF">
        <w:rPr>
          <w:spacing w:val="0"/>
          <w:sz w:val="18"/>
          <w:szCs w:val="18"/>
        </w:rPr>
        <w:t>E</w:t>
      </w:r>
      <w:r w:rsidRPr="00DB4AEF">
        <w:rPr>
          <w:spacing w:val="30"/>
          <w:sz w:val="18"/>
          <w:szCs w:val="18"/>
        </w:rPr>
        <w:t>. 2</w:t>
      </w:r>
      <w:r w:rsidRPr="00DB4AEF">
        <w:rPr>
          <w:spacing w:val="0"/>
          <w:sz w:val="18"/>
          <w:szCs w:val="18"/>
        </w:rPr>
        <w:t>d</w:t>
      </w:r>
      <w:r w:rsidRPr="00DB4AEF">
        <w:rPr>
          <w:spacing w:val="30"/>
          <w:sz w:val="18"/>
          <w:szCs w:val="18"/>
        </w:rPr>
        <w:t xml:space="preserve"> 303, 310</w:t>
      </w:r>
      <w:r w:rsidRPr="00DB4AEF">
        <w:rPr>
          <w:spacing w:val="30"/>
          <w:sz w:val="18"/>
          <w:szCs w:val="18"/>
        </w:rPr>
        <w:t>案。</w:t>
      </w:r>
    </w:p>
  </w:footnote>
  <w:footnote w:id="36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w:t>
      </w:r>
      <w:r w:rsidRPr="00DB4AEF">
        <w:rPr>
          <w:spacing w:val="0"/>
          <w:sz w:val="18"/>
          <w:szCs w:val="18"/>
        </w:rPr>
        <w:t>American</w:t>
      </w:r>
      <w:r w:rsidRPr="00DB4AEF">
        <w:rPr>
          <w:spacing w:val="30"/>
          <w:sz w:val="18"/>
          <w:szCs w:val="18"/>
        </w:rPr>
        <w:t xml:space="preserve"> </w:t>
      </w:r>
      <w:r w:rsidRPr="00DB4AEF">
        <w:rPr>
          <w:spacing w:val="0"/>
          <w:sz w:val="18"/>
          <w:szCs w:val="18"/>
        </w:rPr>
        <w:t>Civil</w:t>
      </w:r>
      <w:r w:rsidRPr="00DB4AEF">
        <w:rPr>
          <w:spacing w:val="30"/>
          <w:sz w:val="18"/>
          <w:szCs w:val="18"/>
        </w:rPr>
        <w:t xml:space="preserve"> </w:t>
      </w:r>
      <w:r w:rsidRPr="00DB4AEF">
        <w:rPr>
          <w:spacing w:val="0"/>
          <w:sz w:val="18"/>
          <w:szCs w:val="18"/>
        </w:rPr>
        <w:t>Liberties</w:t>
      </w:r>
      <w:r w:rsidRPr="00DB4AEF">
        <w:rPr>
          <w:spacing w:val="30"/>
          <w:sz w:val="18"/>
          <w:szCs w:val="18"/>
        </w:rPr>
        <w:t xml:space="preserve"> </w:t>
      </w:r>
      <w:r w:rsidRPr="00DB4AEF">
        <w:rPr>
          <w:spacing w:val="0"/>
          <w:sz w:val="18"/>
          <w:szCs w:val="18"/>
        </w:rPr>
        <w:t>Union</w:t>
      </w:r>
      <w:r w:rsidRPr="00DB4AEF">
        <w:rPr>
          <w:spacing w:val="30"/>
          <w:sz w:val="18"/>
          <w:szCs w:val="18"/>
        </w:rPr>
        <w:t>，</w:t>
      </w:r>
      <w:r w:rsidRPr="00DB4AEF">
        <w:rPr>
          <w:rFonts w:asciiTheme="majorEastAsia" w:eastAsiaTheme="majorEastAsia" w:hAnsiTheme="majorEastAsia"/>
          <w:spacing w:val="30"/>
          <w:sz w:val="18"/>
          <w:szCs w:val="18"/>
        </w:rPr>
        <w:t>“</w:t>
      </w:r>
      <w:r w:rsidRPr="00DB4AEF">
        <w:rPr>
          <w:spacing w:val="0"/>
          <w:sz w:val="18"/>
          <w:szCs w:val="18"/>
        </w:rPr>
        <w:t>Know</w:t>
      </w:r>
      <w:r w:rsidRPr="00DB4AEF">
        <w:rPr>
          <w:spacing w:val="30"/>
          <w:sz w:val="18"/>
          <w:szCs w:val="18"/>
        </w:rPr>
        <w:t xml:space="preserve"> </w:t>
      </w:r>
      <w:r w:rsidRPr="00DB4AEF">
        <w:rPr>
          <w:spacing w:val="0"/>
          <w:sz w:val="18"/>
          <w:szCs w:val="18"/>
        </w:rPr>
        <w:t>Your</w:t>
      </w:r>
      <w:r w:rsidRPr="00DB4AEF">
        <w:rPr>
          <w:spacing w:val="30"/>
          <w:sz w:val="18"/>
          <w:szCs w:val="18"/>
        </w:rPr>
        <w:t xml:space="preserve"> </w:t>
      </w:r>
      <w:r w:rsidRPr="00DB4AEF">
        <w:rPr>
          <w:spacing w:val="0"/>
          <w:sz w:val="18"/>
          <w:szCs w:val="18"/>
        </w:rPr>
        <w:t>Rights</w:t>
      </w:r>
      <w:r w:rsidRPr="00DB4AEF">
        <w:rPr>
          <w:spacing w:val="30"/>
          <w:sz w:val="18"/>
          <w:szCs w:val="18"/>
        </w:rPr>
        <w:t>-</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Law</w:t>
      </w:r>
      <w:r w:rsidRPr="00DB4AEF">
        <w:rPr>
          <w:rFonts w:hint="eastAsia"/>
          <w:spacing w:val="0"/>
          <w:sz w:val="18"/>
          <w:szCs w:val="18"/>
        </w:rPr>
        <w:t>＂</w:t>
      </w:r>
      <w:r w:rsidRPr="00DB4AEF">
        <w:rPr>
          <w:spacing w:val="30"/>
          <w:sz w:val="18"/>
          <w:szCs w:val="18"/>
        </w:rPr>
        <w:t>，</w:t>
      </w:r>
      <w:r w:rsidRPr="00DB4AEF">
        <w:rPr>
          <w:spacing w:val="30"/>
          <w:sz w:val="18"/>
          <w:szCs w:val="18"/>
        </w:rPr>
        <w:t>2013</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24</w:t>
      </w:r>
      <w:r w:rsidRPr="00DB4AEF">
        <w:rPr>
          <w:spacing w:val="30"/>
          <w:sz w:val="18"/>
          <w:szCs w:val="18"/>
        </w:rPr>
        <w:t>日。</w:t>
      </w:r>
    </w:p>
  </w:footnote>
  <w:footnote w:id="36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新</w:t>
      </w:r>
      <w:r w:rsidRPr="00DB4AEF">
        <w:rPr>
          <w:color w:val="000000"/>
          <w:spacing w:val="30"/>
          <w:sz w:val="18"/>
          <w:szCs w:val="18"/>
          <w:lang w:val="en-US"/>
        </w:rPr>
        <w:t>指引載於：</w:t>
      </w:r>
      <w:hyperlink r:id="rId38" w:history="1">
        <w:r w:rsidRPr="00DB4AEF">
          <w:rPr>
            <w:rStyle w:val="Hyperlink"/>
            <w:spacing w:val="0"/>
            <w:sz w:val="18"/>
            <w:szCs w:val="18"/>
          </w:rPr>
          <w:t>http://www.empirejustice.org/assets/pdf/policy-advocacy/doh-bc.pdf</w:t>
        </w:r>
      </w:hyperlink>
      <w:r w:rsidRPr="00DB4AEF">
        <w:rPr>
          <w:color w:val="000000"/>
          <w:spacing w:val="30"/>
          <w:sz w:val="18"/>
          <w:szCs w:val="18"/>
        </w:rPr>
        <w:t>。</w:t>
      </w:r>
      <w:r w:rsidRPr="00DB4AEF">
        <w:rPr>
          <w:color w:val="000000"/>
          <w:spacing w:val="30"/>
          <w:sz w:val="18"/>
          <w:szCs w:val="18"/>
          <w:lang w:val="en-US"/>
        </w:rPr>
        <w:t>見《華盛頓郵報》的新聞報道（</w:t>
      </w:r>
      <w:r w:rsidRPr="00DB4AEF">
        <w:rPr>
          <w:color w:val="000000"/>
          <w:spacing w:val="30"/>
          <w:sz w:val="18"/>
          <w:szCs w:val="18"/>
          <w:lang w:val="en-US"/>
        </w:rPr>
        <w:t>2013</w:t>
      </w:r>
      <w:r w:rsidRPr="00DB4AEF">
        <w:rPr>
          <w:color w:val="000000"/>
          <w:spacing w:val="30"/>
          <w:sz w:val="18"/>
          <w:szCs w:val="18"/>
          <w:lang w:val="en-US"/>
        </w:rPr>
        <w:t>年</w:t>
      </w:r>
      <w:r w:rsidRPr="00DB4AEF">
        <w:rPr>
          <w:color w:val="000000"/>
          <w:spacing w:val="30"/>
          <w:sz w:val="18"/>
          <w:szCs w:val="18"/>
          <w:lang w:val="en-US"/>
        </w:rPr>
        <w:t>12</w:t>
      </w:r>
      <w:r w:rsidRPr="00DB4AEF">
        <w:rPr>
          <w:color w:val="000000"/>
          <w:spacing w:val="30"/>
          <w:sz w:val="18"/>
          <w:szCs w:val="18"/>
          <w:lang w:val="en-US"/>
        </w:rPr>
        <w:t>月</w:t>
      </w:r>
      <w:r w:rsidRPr="00DB4AEF">
        <w:rPr>
          <w:color w:val="000000"/>
          <w:spacing w:val="30"/>
          <w:sz w:val="18"/>
          <w:szCs w:val="18"/>
          <w:lang w:val="en-US"/>
        </w:rPr>
        <w:t>19</w:t>
      </w:r>
      <w:r w:rsidRPr="00DB4AEF">
        <w:rPr>
          <w:color w:val="000000"/>
          <w:spacing w:val="30"/>
          <w:sz w:val="18"/>
          <w:szCs w:val="18"/>
          <w:lang w:val="en-US"/>
        </w:rPr>
        <w:t>日），</w:t>
      </w:r>
      <w:r w:rsidRPr="00DB4AEF">
        <w:rPr>
          <w:rFonts w:asciiTheme="majorEastAsia" w:eastAsiaTheme="majorEastAsia" w:hAnsiTheme="majorEastAsia"/>
          <w:spacing w:val="30"/>
          <w:sz w:val="18"/>
          <w:szCs w:val="18"/>
        </w:rPr>
        <w:t>“</w:t>
      </w:r>
      <w:r w:rsidRPr="00DB4AEF">
        <w:rPr>
          <w:rStyle w:val="citation"/>
          <w:color w:val="000000"/>
          <w:spacing w:val="0"/>
          <w:sz w:val="18"/>
          <w:szCs w:val="18"/>
        </w:rPr>
        <w:t>New</w:t>
      </w:r>
      <w:r w:rsidRPr="00DB4AEF">
        <w:rPr>
          <w:rStyle w:val="citation"/>
          <w:color w:val="000000"/>
          <w:spacing w:val="30"/>
          <w:sz w:val="18"/>
          <w:szCs w:val="18"/>
        </w:rPr>
        <w:t xml:space="preserve"> </w:t>
      </w:r>
      <w:r w:rsidRPr="00DB4AEF">
        <w:rPr>
          <w:rStyle w:val="citation"/>
          <w:color w:val="000000"/>
          <w:spacing w:val="0"/>
          <w:sz w:val="18"/>
          <w:szCs w:val="18"/>
        </w:rPr>
        <w:t>Mexico</w:t>
      </w:r>
      <w:r w:rsidRPr="00DB4AEF">
        <w:rPr>
          <w:rStyle w:val="citation"/>
          <w:color w:val="000000"/>
          <w:spacing w:val="30"/>
          <w:sz w:val="18"/>
          <w:szCs w:val="18"/>
        </w:rPr>
        <w:t xml:space="preserve"> </w:t>
      </w:r>
      <w:r w:rsidRPr="00DB4AEF">
        <w:rPr>
          <w:rStyle w:val="citation"/>
          <w:color w:val="000000"/>
          <w:spacing w:val="0"/>
          <w:sz w:val="18"/>
          <w:szCs w:val="18"/>
        </w:rPr>
        <w:t>Supreme</w:t>
      </w:r>
      <w:r w:rsidRPr="00DB4AEF">
        <w:rPr>
          <w:rStyle w:val="citation"/>
          <w:color w:val="000000"/>
          <w:spacing w:val="30"/>
          <w:sz w:val="18"/>
          <w:szCs w:val="18"/>
        </w:rPr>
        <w:t xml:space="preserve"> </w:t>
      </w:r>
      <w:r w:rsidRPr="00DB4AEF">
        <w:rPr>
          <w:rStyle w:val="citation"/>
          <w:color w:val="000000"/>
          <w:spacing w:val="0"/>
          <w:sz w:val="18"/>
          <w:szCs w:val="18"/>
        </w:rPr>
        <w:t>Court</w:t>
      </w:r>
      <w:r w:rsidRPr="00DB4AEF">
        <w:rPr>
          <w:rStyle w:val="citation"/>
          <w:color w:val="000000"/>
          <w:spacing w:val="30"/>
          <w:sz w:val="18"/>
          <w:szCs w:val="18"/>
        </w:rPr>
        <w:t xml:space="preserve"> </w:t>
      </w:r>
      <w:r w:rsidRPr="00DB4AEF">
        <w:rPr>
          <w:rStyle w:val="citation"/>
          <w:color w:val="000000"/>
          <w:spacing w:val="0"/>
          <w:sz w:val="18"/>
          <w:szCs w:val="18"/>
        </w:rPr>
        <w:t>legalizes</w:t>
      </w:r>
      <w:r w:rsidRPr="00DB4AEF">
        <w:rPr>
          <w:rStyle w:val="citation"/>
          <w:color w:val="000000"/>
          <w:spacing w:val="30"/>
          <w:sz w:val="18"/>
          <w:szCs w:val="18"/>
        </w:rPr>
        <w:t xml:space="preserve"> </w:t>
      </w:r>
      <w:r w:rsidRPr="00DB4AEF">
        <w:rPr>
          <w:rStyle w:val="citation"/>
          <w:color w:val="000000"/>
          <w:spacing w:val="0"/>
          <w:sz w:val="18"/>
          <w:szCs w:val="18"/>
        </w:rPr>
        <w:t>gay</w:t>
      </w:r>
      <w:r w:rsidRPr="00DB4AEF">
        <w:rPr>
          <w:rStyle w:val="citation"/>
          <w:color w:val="000000"/>
          <w:spacing w:val="30"/>
          <w:sz w:val="18"/>
          <w:szCs w:val="18"/>
        </w:rPr>
        <w:t xml:space="preserve"> </w:t>
      </w:r>
      <w:r w:rsidRPr="00DB4AEF">
        <w:rPr>
          <w:rStyle w:val="citation"/>
          <w:color w:val="000000"/>
          <w:spacing w:val="0"/>
          <w:sz w:val="18"/>
          <w:szCs w:val="18"/>
        </w:rPr>
        <w:t>marriage</w:t>
      </w:r>
      <w:r w:rsidRPr="00DB4AEF">
        <w:rPr>
          <w:rFonts w:hint="eastAsia"/>
          <w:spacing w:val="0"/>
          <w:sz w:val="18"/>
          <w:szCs w:val="18"/>
        </w:rPr>
        <w:t>＂</w:t>
      </w:r>
      <w:r w:rsidRPr="00DB4AEF">
        <w:rPr>
          <w:spacing w:val="30"/>
          <w:sz w:val="18"/>
          <w:szCs w:val="18"/>
          <w:lang w:val="en-US"/>
        </w:rPr>
        <w:t>。另見</w:t>
      </w:r>
      <w:r w:rsidRPr="00DB4AEF">
        <w:rPr>
          <w:rStyle w:val="citation"/>
          <w:i/>
          <w:color w:val="000000"/>
          <w:spacing w:val="0"/>
          <w:sz w:val="18"/>
          <w:szCs w:val="18"/>
        </w:rPr>
        <w:t>Empire</w:t>
      </w:r>
      <w:r w:rsidRPr="00DB4AEF">
        <w:rPr>
          <w:rStyle w:val="citation"/>
          <w:i/>
          <w:color w:val="000000"/>
          <w:spacing w:val="30"/>
          <w:sz w:val="18"/>
          <w:szCs w:val="18"/>
        </w:rPr>
        <w:t xml:space="preserve"> </w:t>
      </w:r>
      <w:r w:rsidRPr="00DB4AEF">
        <w:rPr>
          <w:rStyle w:val="citation"/>
          <w:i/>
          <w:color w:val="000000"/>
          <w:spacing w:val="0"/>
          <w:sz w:val="18"/>
          <w:szCs w:val="18"/>
        </w:rPr>
        <w:t>State</w:t>
      </w:r>
      <w:r w:rsidRPr="00DB4AEF">
        <w:rPr>
          <w:rStyle w:val="citation"/>
          <w:i/>
          <w:color w:val="000000"/>
          <w:spacing w:val="30"/>
          <w:sz w:val="18"/>
          <w:szCs w:val="18"/>
        </w:rPr>
        <w:t xml:space="preserve"> </w:t>
      </w:r>
      <w:r w:rsidRPr="00DB4AEF">
        <w:rPr>
          <w:rStyle w:val="citation"/>
          <w:i/>
          <w:color w:val="000000"/>
          <w:spacing w:val="0"/>
          <w:sz w:val="18"/>
          <w:szCs w:val="18"/>
        </w:rPr>
        <w:t>Pride</w:t>
      </w:r>
      <w:r w:rsidRPr="00DB4AEF">
        <w:rPr>
          <w:rStyle w:val="citation"/>
          <w:i/>
          <w:color w:val="000000"/>
          <w:spacing w:val="30"/>
          <w:sz w:val="18"/>
          <w:szCs w:val="18"/>
        </w:rPr>
        <w:t xml:space="preserve"> </w:t>
      </w:r>
      <w:r w:rsidRPr="00DB4AEF">
        <w:rPr>
          <w:rStyle w:val="citation"/>
          <w:i/>
          <w:color w:val="000000"/>
          <w:spacing w:val="0"/>
          <w:sz w:val="18"/>
          <w:szCs w:val="18"/>
        </w:rPr>
        <w:t>Agenda</w:t>
      </w:r>
      <w:r w:rsidRPr="00DB4AEF">
        <w:rPr>
          <w:spacing w:val="30"/>
          <w:sz w:val="18"/>
          <w:szCs w:val="18"/>
          <w:lang w:val="en-US"/>
        </w:rPr>
        <w:t>另一則新聞</w:t>
      </w:r>
      <w:r w:rsidRPr="00DB4AEF">
        <w:rPr>
          <w:color w:val="000000"/>
          <w:spacing w:val="30"/>
          <w:sz w:val="18"/>
          <w:szCs w:val="18"/>
          <w:lang w:val="en-US"/>
        </w:rPr>
        <w:t>報道</w:t>
      </w:r>
      <w:r w:rsidRPr="00DB4AEF">
        <w:rPr>
          <w:rStyle w:val="citation"/>
          <w:color w:val="000000"/>
          <w:spacing w:val="30"/>
          <w:sz w:val="18"/>
          <w:szCs w:val="18"/>
        </w:rPr>
        <w:t>（</w:t>
      </w:r>
      <w:r w:rsidRPr="00DB4AEF">
        <w:rPr>
          <w:color w:val="000000"/>
          <w:spacing w:val="30"/>
          <w:sz w:val="18"/>
          <w:szCs w:val="18"/>
          <w:lang w:val="en-US"/>
        </w:rPr>
        <w:t>2014</w:t>
      </w:r>
      <w:r w:rsidRPr="00DB4AEF">
        <w:rPr>
          <w:color w:val="000000"/>
          <w:spacing w:val="30"/>
          <w:sz w:val="18"/>
          <w:szCs w:val="18"/>
          <w:lang w:val="en-US"/>
        </w:rPr>
        <w:t>年</w:t>
      </w:r>
      <w:r w:rsidRPr="00DB4AEF">
        <w:rPr>
          <w:color w:val="000000"/>
          <w:spacing w:val="30"/>
          <w:sz w:val="18"/>
          <w:szCs w:val="18"/>
          <w:lang w:val="en-US"/>
        </w:rPr>
        <w:t>6</w:t>
      </w:r>
      <w:r w:rsidRPr="00DB4AEF">
        <w:rPr>
          <w:color w:val="000000"/>
          <w:spacing w:val="30"/>
          <w:sz w:val="18"/>
          <w:szCs w:val="18"/>
          <w:lang w:val="en-US"/>
        </w:rPr>
        <w:t>月</w:t>
      </w:r>
      <w:r w:rsidRPr="00DB4AEF">
        <w:rPr>
          <w:color w:val="000000"/>
          <w:spacing w:val="30"/>
          <w:sz w:val="18"/>
          <w:szCs w:val="18"/>
          <w:lang w:val="en-US"/>
        </w:rPr>
        <w:t>5</w:t>
      </w:r>
      <w:r w:rsidRPr="00DB4AEF">
        <w:rPr>
          <w:color w:val="000000"/>
          <w:spacing w:val="30"/>
          <w:sz w:val="18"/>
          <w:szCs w:val="18"/>
          <w:lang w:val="en-US"/>
        </w:rPr>
        <w:t>日</w:t>
      </w:r>
      <w:r w:rsidRPr="00DB4AEF">
        <w:rPr>
          <w:rStyle w:val="citation"/>
          <w:color w:val="000000"/>
          <w:spacing w:val="30"/>
          <w:sz w:val="18"/>
          <w:szCs w:val="18"/>
        </w:rPr>
        <w:t>），</w:t>
      </w:r>
      <w:r w:rsidRPr="00DB4AEF">
        <w:rPr>
          <w:rFonts w:asciiTheme="majorEastAsia" w:eastAsiaTheme="majorEastAsia" w:hAnsiTheme="majorEastAsia"/>
          <w:spacing w:val="30"/>
          <w:sz w:val="18"/>
          <w:szCs w:val="18"/>
        </w:rPr>
        <w:t>“</w:t>
      </w:r>
      <w:r w:rsidRPr="00DB4AEF">
        <w:rPr>
          <w:rStyle w:val="citation"/>
          <w:color w:val="000000"/>
          <w:spacing w:val="0"/>
          <w:sz w:val="18"/>
          <w:szCs w:val="18"/>
        </w:rPr>
        <w:t>Breaking</w:t>
      </w:r>
      <w:r w:rsidRPr="00DB4AEF">
        <w:rPr>
          <w:rStyle w:val="citation"/>
          <w:color w:val="000000"/>
          <w:spacing w:val="30"/>
          <w:sz w:val="18"/>
          <w:szCs w:val="18"/>
        </w:rPr>
        <w:t xml:space="preserve">: </w:t>
      </w:r>
      <w:r w:rsidRPr="00DB4AEF">
        <w:rPr>
          <w:rStyle w:val="citation"/>
          <w:color w:val="000000"/>
          <w:spacing w:val="0"/>
          <w:sz w:val="18"/>
          <w:szCs w:val="18"/>
        </w:rPr>
        <w:t>New</w:t>
      </w:r>
      <w:r w:rsidRPr="00DB4AEF">
        <w:rPr>
          <w:rStyle w:val="citation"/>
          <w:color w:val="000000"/>
          <w:spacing w:val="30"/>
          <w:sz w:val="18"/>
          <w:szCs w:val="18"/>
        </w:rPr>
        <w:t xml:space="preserve"> </w:t>
      </w:r>
      <w:r w:rsidRPr="00DB4AEF">
        <w:rPr>
          <w:rStyle w:val="citation"/>
          <w:color w:val="000000"/>
          <w:spacing w:val="0"/>
          <w:sz w:val="18"/>
          <w:szCs w:val="18"/>
        </w:rPr>
        <w:t>York</w:t>
      </w:r>
      <w:r w:rsidRPr="00DB4AEF">
        <w:rPr>
          <w:rStyle w:val="citation"/>
          <w:color w:val="000000"/>
          <w:spacing w:val="30"/>
          <w:sz w:val="18"/>
          <w:szCs w:val="18"/>
        </w:rPr>
        <w:t xml:space="preserve"> </w:t>
      </w:r>
      <w:r w:rsidRPr="00DB4AEF">
        <w:rPr>
          <w:rStyle w:val="citation"/>
          <w:color w:val="000000"/>
          <w:spacing w:val="0"/>
          <w:sz w:val="18"/>
          <w:szCs w:val="18"/>
        </w:rPr>
        <w:t>Removes</w:t>
      </w:r>
      <w:r w:rsidRPr="00DB4AEF">
        <w:rPr>
          <w:rStyle w:val="citation"/>
          <w:color w:val="000000"/>
          <w:spacing w:val="30"/>
          <w:sz w:val="18"/>
          <w:szCs w:val="18"/>
        </w:rPr>
        <w:t xml:space="preserve"> </w:t>
      </w:r>
      <w:r w:rsidRPr="00DB4AEF">
        <w:rPr>
          <w:rStyle w:val="citation"/>
          <w:color w:val="000000"/>
          <w:spacing w:val="0"/>
          <w:sz w:val="18"/>
          <w:szCs w:val="18"/>
        </w:rPr>
        <w:t>Surgical</w:t>
      </w:r>
      <w:r w:rsidRPr="00DB4AEF">
        <w:rPr>
          <w:rStyle w:val="citation"/>
          <w:color w:val="000000"/>
          <w:spacing w:val="30"/>
          <w:sz w:val="18"/>
          <w:szCs w:val="18"/>
        </w:rPr>
        <w:t xml:space="preserve"> </w:t>
      </w:r>
      <w:r w:rsidRPr="00DB4AEF">
        <w:rPr>
          <w:rStyle w:val="citation"/>
          <w:color w:val="000000"/>
          <w:spacing w:val="0"/>
          <w:sz w:val="18"/>
          <w:szCs w:val="18"/>
        </w:rPr>
        <w:t>Requirement</w:t>
      </w:r>
      <w:r w:rsidRPr="00DB4AEF">
        <w:rPr>
          <w:rStyle w:val="citation"/>
          <w:color w:val="000000"/>
          <w:spacing w:val="30"/>
          <w:sz w:val="18"/>
          <w:szCs w:val="18"/>
        </w:rPr>
        <w:t xml:space="preserve"> </w:t>
      </w:r>
      <w:r w:rsidRPr="00DB4AEF">
        <w:rPr>
          <w:rStyle w:val="citation"/>
          <w:color w:val="000000"/>
          <w:spacing w:val="0"/>
          <w:sz w:val="18"/>
          <w:szCs w:val="18"/>
        </w:rPr>
        <w:t>For</w:t>
      </w:r>
      <w:r w:rsidRPr="00DB4AEF">
        <w:rPr>
          <w:rStyle w:val="citation"/>
          <w:color w:val="000000"/>
          <w:spacing w:val="30"/>
          <w:sz w:val="18"/>
          <w:szCs w:val="18"/>
        </w:rPr>
        <w:t xml:space="preserve"> </w:t>
      </w:r>
      <w:r w:rsidRPr="00DB4AEF">
        <w:rPr>
          <w:rStyle w:val="citation"/>
          <w:color w:val="000000"/>
          <w:spacing w:val="0"/>
          <w:sz w:val="18"/>
          <w:szCs w:val="18"/>
        </w:rPr>
        <w:t>Gender</w:t>
      </w:r>
      <w:r w:rsidRPr="00DB4AEF">
        <w:rPr>
          <w:rStyle w:val="citation"/>
          <w:color w:val="000000"/>
          <w:spacing w:val="30"/>
          <w:sz w:val="18"/>
          <w:szCs w:val="18"/>
        </w:rPr>
        <w:t xml:space="preserve"> </w:t>
      </w:r>
      <w:r w:rsidRPr="00DB4AEF">
        <w:rPr>
          <w:rStyle w:val="citation"/>
          <w:color w:val="000000"/>
          <w:spacing w:val="0"/>
          <w:sz w:val="18"/>
          <w:szCs w:val="18"/>
        </w:rPr>
        <w:t>Marker</w:t>
      </w:r>
      <w:r w:rsidRPr="00DB4AEF">
        <w:rPr>
          <w:rStyle w:val="citation"/>
          <w:color w:val="000000"/>
          <w:spacing w:val="30"/>
          <w:sz w:val="18"/>
          <w:szCs w:val="18"/>
        </w:rPr>
        <w:t xml:space="preserve"> </w:t>
      </w:r>
      <w:r w:rsidRPr="00DB4AEF">
        <w:rPr>
          <w:rStyle w:val="citation"/>
          <w:color w:val="000000"/>
          <w:spacing w:val="0"/>
          <w:sz w:val="18"/>
          <w:szCs w:val="18"/>
        </w:rPr>
        <w:t>Changes</w:t>
      </w:r>
      <w:r w:rsidRPr="00DB4AEF">
        <w:rPr>
          <w:rStyle w:val="citation"/>
          <w:color w:val="000000"/>
          <w:spacing w:val="30"/>
          <w:sz w:val="18"/>
          <w:szCs w:val="18"/>
        </w:rPr>
        <w:t xml:space="preserve"> </w:t>
      </w:r>
      <w:r w:rsidRPr="00DB4AEF">
        <w:rPr>
          <w:rStyle w:val="citation"/>
          <w:color w:val="000000"/>
          <w:spacing w:val="0"/>
          <w:sz w:val="18"/>
          <w:szCs w:val="18"/>
        </w:rPr>
        <w:t>On</w:t>
      </w:r>
      <w:r w:rsidRPr="00DB4AEF">
        <w:rPr>
          <w:rStyle w:val="citation"/>
          <w:color w:val="000000"/>
          <w:spacing w:val="30"/>
          <w:sz w:val="18"/>
          <w:szCs w:val="18"/>
        </w:rPr>
        <w:t xml:space="preserve"> </w:t>
      </w:r>
      <w:r w:rsidRPr="00DB4AEF">
        <w:rPr>
          <w:rStyle w:val="citation"/>
          <w:color w:val="000000"/>
          <w:spacing w:val="0"/>
          <w:sz w:val="18"/>
          <w:szCs w:val="18"/>
        </w:rPr>
        <w:t>Birth</w:t>
      </w:r>
      <w:r w:rsidRPr="00DB4AEF">
        <w:rPr>
          <w:rStyle w:val="citation"/>
          <w:color w:val="000000"/>
          <w:spacing w:val="30"/>
          <w:sz w:val="18"/>
          <w:szCs w:val="18"/>
        </w:rPr>
        <w:t xml:space="preserve"> </w:t>
      </w:r>
      <w:r w:rsidRPr="00DB4AEF">
        <w:rPr>
          <w:rStyle w:val="citation"/>
          <w:color w:val="000000"/>
          <w:spacing w:val="0"/>
          <w:sz w:val="18"/>
          <w:szCs w:val="18"/>
        </w:rPr>
        <w:t>Certificates</w:t>
      </w:r>
      <w:r w:rsidRPr="00DB4AEF">
        <w:rPr>
          <w:rFonts w:hint="eastAsia"/>
          <w:spacing w:val="0"/>
          <w:sz w:val="18"/>
          <w:szCs w:val="18"/>
        </w:rPr>
        <w:t>＂</w:t>
      </w:r>
      <w:r w:rsidRPr="00DB4AEF">
        <w:rPr>
          <w:rStyle w:val="citation"/>
          <w:color w:val="000000"/>
          <w:spacing w:val="30"/>
          <w:sz w:val="18"/>
          <w:szCs w:val="18"/>
          <w:lang w:val="en-US"/>
        </w:rPr>
        <w:t>。</w:t>
      </w:r>
    </w:p>
  </w:footnote>
  <w:footnote w:id="36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color w:val="000000"/>
          <w:spacing w:val="30"/>
          <w:sz w:val="18"/>
          <w:szCs w:val="18"/>
          <w:lang w:val="en-US"/>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修訂前的</w:t>
      </w:r>
      <w:r w:rsidRPr="00DB4AEF">
        <w:rPr>
          <w:color w:val="000000"/>
          <w:spacing w:val="30"/>
          <w:sz w:val="18"/>
          <w:szCs w:val="18"/>
          <w:lang w:val="en-US"/>
        </w:rPr>
        <w:t>政策可見於衞生部向若干希望更改出生證書上性別的人發出的信</w:t>
      </w:r>
      <w:r w:rsidRPr="00DB4AEF">
        <w:rPr>
          <w:rFonts w:hint="eastAsia"/>
          <w:color w:val="000000"/>
          <w:spacing w:val="30"/>
          <w:sz w:val="18"/>
          <w:szCs w:val="18"/>
          <w:lang w:val="en-US"/>
        </w:rPr>
        <w:t>函</w:t>
      </w:r>
      <w:r w:rsidRPr="00DB4AEF">
        <w:rPr>
          <w:color w:val="000000"/>
          <w:spacing w:val="30"/>
          <w:sz w:val="18"/>
          <w:szCs w:val="18"/>
          <w:lang w:val="en-US"/>
        </w:rPr>
        <w:t>，例如由紐約州衞生部生產系統管理局主管</w:t>
      </w:r>
      <w:r w:rsidRPr="00DB4AEF">
        <w:rPr>
          <w:rStyle w:val="citation"/>
          <w:spacing w:val="0"/>
          <w:sz w:val="18"/>
          <w:szCs w:val="18"/>
        </w:rPr>
        <w:t>Peter</w:t>
      </w:r>
      <w:r w:rsidRPr="00DB4AEF">
        <w:rPr>
          <w:rStyle w:val="citation"/>
          <w:spacing w:val="30"/>
          <w:sz w:val="18"/>
          <w:szCs w:val="18"/>
        </w:rPr>
        <w:t xml:space="preserve"> </w:t>
      </w:r>
      <w:r w:rsidRPr="00DB4AEF">
        <w:rPr>
          <w:rStyle w:val="citation"/>
          <w:spacing w:val="0"/>
          <w:sz w:val="18"/>
          <w:szCs w:val="18"/>
        </w:rPr>
        <w:t>M</w:t>
      </w:r>
      <w:r w:rsidRPr="00DB4AEF">
        <w:rPr>
          <w:rStyle w:val="citation"/>
          <w:spacing w:val="30"/>
          <w:sz w:val="18"/>
          <w:szCs w:val="18"/>
        </w:rPr>
        <w:t xml:space="preserve"> </w:t>
      </w:r>
      <w:r w:rsidRPr="00DB4AEF">
        <w:rPr>
          <w:rStyle w:val="citation"/>
          <w:spacing w:val="0"/>
          <w:sz w:val="18"/>
          <w:szCs w:val="18"/>
        </w:rPr>
        <w:t>Carucci</w:t>
      </w:r>
      <w:r w:rsidRPr="00DB4AEF">
        <w:rPr>
          <w:color w:val="000000"/>
          <w:spacing w:val="30"/>
          <w:sz w:val="18"/>
          <w:szCs w:val="18"/>
          <w:lang w:val="en-US"/>
        </w:rPr>
        <w:t>發出的信</w:t>
      </w:r>
      <w:r w:rsidRPr="00DB4AEF">
        <w:rPr>
          <w:rFonts w:hint="eastAsia"/>
          <w:color w:val="000000"/>
          <w:spacing w:val="30"/>
          <w:sz w:val="18"/>
          <w:szCs w:val="18"/>
          <w:lang w:val="en-US"/>
        </w:rPr>
        <w:t>函</w:t>
      </w:r>
      <w:r w:rsidRPr="00DB4AEF">
        <w:rPr>
          <w:rStyle w:val="citation"/>
          <w:color w:val="000000"/>
          <w:spacing w:val="30"/>
          <w:sz w:val="18"/>
          <w:szCs w:val="18"/>
        </w:rPr>
        <w:t>（</w:t>
      </w:r>
      <w:r w:rsidRPr="00DB4AEF">
        <w:rPr>
          <w:color w:val="000000"/>
          <w:spacing w:val="30"/>
          <w:sz w:val="18"/>
          <w:szCs w:val="18"/>
          <w:lang w:val="en-US"/>
        </w:rPr>
        <w:t>2005</w:t>
      </w:r>
      <w:r w:rsidRPr="00DB4AEF">
        <w:rPr>
          <w:color w:val="000000"/>
          <w:spacing w:val="30"/>
          <w:sz w:val="18"/>
          <w:szCs w:val="18"/>
          <w:lang w:val="en-US"/>
        </w:rPr>
        <w:t>年</w:t>
      </w:r>
      <w:r w:rsidRPr="00DB4AEF">
        <w:rPr>
          <w:color w:val="000000"/>
          <w:spacing w:val="30"/>
          <w:sz w:val="18"/>
          <w:szCs w:val="18"/>
          <w:lang w:val="en-US"/>
        </w:rPr>
        <w:t>9</w:t>
      </w:r>
      <w:r w:rsidRPr="00DB4AEF">
        <w:rPr>
          <w:color w:val="000000"/>
          <w:spacing w:val="30"/>
          <w:sz w:val="18"/>
          <w:szCs w:val="18"/>
          <w:lang w:val="en-US"/>
        </w:rPr>
        <w:t>月</w:t>
      </w:r>
      <w:r w:rsidRPr="00DB4AEF">
        <w:rPr>
          <w:color w:val="000000"/>
          <w:spacing w:val="30"/>
          <w:sz w:val="18"/>
          <w:szCs w:val="18"/>
          <w:lang w:val="en-US"/>
        </w:rPr>
        <w:t>20</w:t>
      </w:r>
      <w:r w:rsidRPr="00DB4AEF">
        <w:rPr>
          <w:color w:val="000000"/>
          <w:spacing w:val="30"/>
          <w:sz w:val="18"/>
          <w:szCs w:val="18"/>
          <w:lang w:val="en-US"/>
        </w:rPr>
        <w:t>日</w:t>
      </w:r>
      <w:r w:rsidRPr="00DB4AEF">
        <w:rPr>
          <w:rStyle w:val="citation"/>
          <w:color w:val="000000"/>
          <w:spacing w:val="30"/>
          <w:sz w:val="18"/>
          <w:szCs w:val="18"/>
        </w:rPr>
        <w:t>）</w:t>
      </w:r>
      <w:r w:rsidRPr="00DB4AEF">
        <w:rPr>
          <w:color w:val="000000"/>
          <w:spacing w:val="30"/>
          <w:sz w:val="18"/>
          <w:szCs w:val="18"/>
        </w:rPr>
        <w:t>。</w:t>
      </w:r>
    </w:p>
  </w:footnote>
  <w:footnote w:id="36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ab/>
      </w:r>
      <w:r w:rsidRPr="00DB4AEF">
        <w:rPr>
          <w:spacing w:val="30"/>
          <w:sz w:val="18"/>
          <w:szCs w:val="18"/>
        </w:rPr>
        <w:t>見</w:t>
      </w:r>
      <w:r w:rsidRPr="00DB4AEF">
        <w:rPr>
          <w:i/>
          <w:iCs/>
          <w:spacing w:val="0"/>
          <w:sz w:val="18"/>
          <w:szCs w:val="18"/>
        </w:rPr>
        <w:t>Glaad</w:t>
      </w:r>
      <w:r w:rsidRPr="00DB4AEF">
        <w:rPr>
          <w:i/>
          <w:iCs/>
          <w:spacing w:val="30"/>
          <w:sz w:val="18"/>
          <w:szCs w:val="18"/>
        </w:rPr>
        <w:t>.</w:t>
      </w:r>
      <w:r w:rsidRPr="00DB4AEF">
        <w:rPr>
          <w:i/>
          <w:iCs/>
          <w:spacing w:val="0"/>
          <w:sz w:val="18"/>
          <w:szCs w:val="18"/>
        </w:rPr>
        <w:t>org</w:t>
      </w:r>
      <w:r w:rsidRPr="00DB4AEF">
        <w:rPr>
          <w:spacing w:val="30"/>
          <w:sz w:val="18"/>
          <w:szCs w:val="18"/>
        </w:rPr>
        <w:t>的新聞報道（</w:t>
      </w:r>
      <w:r w:rsidRPr="00DB4AEF">
        <w:rPr>
          <w:spacing w:val="30"/>
          <w:sz w:val="18"/>
          <w:szCs w:val="18"/>
        </w:rPr>
        <w:t>2014</w:t>
      </w:r>
      <w:r w:rsidRPr="00DB4AEF">
        <w:rPr>
          <w:spacing w:val="30"/>
          <w:sz w:val="18"/>
          <w:szCs w:val="18"/>
        </w:rPr>
        <w:t>年</w:t>
      </w:r>
      <w:r w:rsidRPr="00DB4AEF">
        <w:rPr>
          <w:spacing w:val="30"/>
          <w:sz w:val="18"/>
          <w:szCs w:val="18"/>
        </w:rPr>
        <w:t>6</w:t>
      </w:r>
      <w:r w:rsidRPr="00DB4AEF">
        <w:rPr>
          <w:spacing w:val="30"/>
          <w:sz w:val="18"/>
          <w:szCs w:val="18"/>
        </w:rPr>
        <w:t>月</w:t>
      </w:r>
      <w:r w:rsidRPr="00DB4AEF">
        <w:rPr>
          <w:spacing w:val="30"/>
          <w:sz w:val="18"/>
          <w:szCs w:val="18"/>
        </w:rPr>
        <w:t>5</w:t>
      </w:r>
      <w:r w:rsidRPr="00DB4AEF">
        <w:rPr>
          <w:spacing w:val="30"/>
          <w:sz w:val="18"/>
          <w:szCs w:val="18"/>
        </w:rPr>
        <w:t>日），</w:t>
      </w:r>
      <w:r w:rsidRPr="00DB4AEF">
        <w:rPr>
          <w:rFonts w:ascii="新細明體" w:hAnsi="新細明體"/>
          <w:spacing w:val="30"/>
          <w:sz w:val="18"/>
          <w:szCs w:val="18"/>
        </w:rPr>
        <w:t>“</w:t>
      </w:r>
      <w:r w:rsidRPr="00DB4AEF">
        <w:rPr>
          <w:spacing w:val="0"/>
          <w:sz w:val="18"/>
          <w:szCs w:val="18"/>
        </w:rPr>
        <w:t>New</w:t>
      </w:r>
      <w:r w:rsidRPr="00DB4AEF">
        <w:rPr>
          <w:spacing w:val="30"/>
          <w:sz w:val="18"/>
          <w:szCs w:val="18"/>
        </w:rPr>
        <w:t xml:space="preserve"> </w:t>
      </w:r>
      <w:r w:rsidRPr="00DB4AEF">
        <w:rPr>
          <w:spacing w:val="0"/>
          <w:sz w:val="18"/>
          <w:szCs w:val="18"/>
        </w:rPr>
        <w:t>York</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updates</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w:t>
      </w:r>
      <w:r w:rsidRPr="00DB4AEF">
        <w:rPr>
          <w:spacing w:val="30"/>
          <w:sz w:val="18"/>
          <w:szCs w:val="18"/>
        </w:rPr>
        <w:t xml:space="preserve"> </w:t>
      </w:r>
      <w:r w:rsidRPr="00DB4AEF">
        <w:rPr>
          <w:spacing w:val="0"/>
          <w:sz w:val="18"/>
          <w:szCs w:val="18"/>
        </w:rPr>
        <w:t>policy</w:t>
      </w:r>
      <w:r w:rsidRPr="00DB4AEF">
        <w:rPr>
          <w:spacing w:val="30"/>
          <w:sz w:val="18"/>
          <w:szCs w:val="18"/>
        </w:rPr>
        <w:t xml:space="preserve">, </w:t>
      </w:r>
      <w:r w:rsidRPr="00DB4AEF">
        <w:rPr>
          <w:spacing w:val="0"/>
          <w:sz w:val="18"/>
          <w:szCs w:val="18"/>
        </w:rPr>
        <w:t>but</w:t>
      </w:r>
      <w:r w:rsidRPr="00DB4AEF">
        <w:rPr>
          <w:spacing w:val="30"/>
          <w:sz w:val="18"/>
          <w:szCs w:val="18"/>
        </w:rPr>
        <w:t xml:space="preserve"> </w:t>
      </w:r>
      <w:r w:rsidRPr="00DB4AEF">
        <w:rPr>
          <w:spacing w:val="0"/>
          <w:sz w:val="18"/>
          <w:szCs w:val="18"/>
        </w:rPr>
        <w:t>obstacles</w:t>
      </w:r>
      <w:r w:rsidRPr="00DB4AEF">
        <w:rPr>
          <w:spacing w:val="30"/>
          <w:sz w:val="18"/>
          <w:szCs w:val="18"/>
        </w:rPr>
        <w:t xml:space="preserve"> </w:t>
      </w:r>
      <w:r w:rsidRPr="00DB4AEF">
        <w:rPr>
          <w:spacing w:val="0"/>
          <w:sz w:val="18"/>
          <w:szCs w:val="18"/>
        </w:rPr>
        <w:t>remain</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those</w:t>
      </w:r>
      <w:r w:rsidRPr="00DB4AEF">
        <w:rPr>
          <w:spacing w:val="30"/>
          <w:sz w:val="18"/>
          <w:szCs w:val="18"/>
        </w:rPr>
        <w:t xml:space="preserve"> </w:t>
      </w:r>
      <w:r w:rsidRPr="00DB4AEF">
        <w:rPr>
          <w:spacing w:val="0"/>
          <w:sz w:val="18"/>
          <w:szCs w:val="18"/>
        </w:rPr>
        <w:t>born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NYC</w:t>
      </w:r>
      <w:r w:rsidRPr="00DB4AEF">
        <w:rPr>
          <w:rFonts w:hint="eastAsia"/>
          <w:spacing w:val="0"/>
          <w:sz w:val="18"/>
          <w:szCs w:val="18"/>
        </w:rPr>
        <w:t>＂</w:t>
      </w:r>
      <w:r w:rsidRPr="00DB4AEF">
        <w:rPr>
          <w:spacing w:val="30"/>
          <w:sz w:val="18"/>
          <w:szCs w:val="18"/>
        </w:rPr>
        <w:t>。</w:t>
      </w:r>
    </w:p>
  </w:footnote>
  <w:footnote w:id="36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ab/>
      </w:r>
      <w:r w:rsidRPr="00DB4AEF">
        <w:rPr>
          <w:i/>
          <w:spacing w:val="0"/>
          <w:sz w:val="18"/>
          <w:szCs w:val="18"/>
        </w:rPr>
        <w:t>CF</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Alberta</w:t>
      </w:r>
      <w:r w:rsidRPr="00DB4AEF">
        <w:rPr>
          <w:rFonts w:hint="eastAsia"/>
          <w:i/>
          <w:spacing w:val="0"/>
          <w:sz w:val="18"/>
          <w:szCs w:val="18"/>
        </w:rPr>
        <w:t xml:space="preserve"> </w:t>
      </w:r>
      <w:r w:rsidRPr="00DB4AEF">
        <w:rPr>
          <w:rFonts w:hint="eastAsia"/>
          <w:spacing w:val="0"/>
          <w:sz w:val="18"/>
          <w:szCs w:val="18"/>
        </w:rPr>
        <w:t>(</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rFonts w:hint="eastAsia"/>
          <w:spacing w:val="30"/>
          <w:sz w:val="18"/>
          <w:szCs w:val="18"/>
        </w:rPr>
        <w:t>)</w:t>
      </w:r>
      <w:r w:rsidRPr="00DB4AEF">
        <w:rPr>
          <w:spacing w:val="30"/>
          <w:sz w:val="18"/>
          <w:szCs w:val="18"/>
        </w:rPr>
        <w:t xml:space="preserve">, 2014 </w:t>
      </w:r>
      <w:r w:rsidRPr="00DB4AEF">
        <w:rPr>
          <w:spacing w:val="0"/>
          <w:sz w:val="18"/>
          <w:szCs w:val="18"/>
        </w:rPr>
        <w:t>ABQB</w:t>
      </w:r>
      <w:r w:rsidRPr="00DB4AEF">
        <w:rPr>
          <w:spacing w:val="30"/>
          <w:sz w:val="18"/>
          <w:szCs w:val="18"/>
        </w:rPr>
        <w:t xml:space="preserve"> 237</w:t>
      </w:r>
      <w:r w:rsidRPr="00DB4AEF">
        <w:rPr>
          <w:spacing w:val="30"/>
          <w:sz w:val="18"/>
          <w:szCs w:val="18"/>
        </w:rPr>
        <w:t>案和</w:t>
      </w:r>
      <w:r w:rsidRPr="00DB4AEF">
        <w:rPr>
          <w:spacing w:val="30"/>
          <w:sz w:val="18"/>
          <w:szCs w:val="18"/>
        </w:rPr>
        <w:t xml:space="preserve"> </w:t>
      </w:r>
      <w:r w:rsidRPr="00DB4AEF">
        <w:rPr>
          <w:i/>
          <w:spacing w:val="0"/>
          <w:sz w:val="18"/>
          <w:szCs w:val="18"/>
        </w:rPr>
        <w:t>XY</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Ontario</w:t>
      </w:r>
      <w:r w:rsidRPr="00DB4AEF">
        <w:rPr>
          <w:i/>
          <w:spacing w:val="30"/>
          <w:sz w:val="18"/>
          <w:szCs w:val="18"/>
        </w:rPr>
        <w:t xml:space="preserve"> </w:t>
      </w:r>
      <w:r w:rsidRPr="00DB4AEF">
        <w:rPr>
          <w:rFonts w:hint="eastAsia"/>
          <w:spacing w:val="30"/>
          <w:sz w:val="18"/>
          <w:szCs w:val="18"/>
        </w:rPr>
        <w:t>(</w:t>
      </w:r>
      <w:r w:rsidRPr="00DB4AEF">
        <w:rPr>
          <w:spacing w:val="0"/>
          <w:sz w:val="18"/>
          <w:szCs w:val="18"/>
        </w:rPr>
        <w:t>Government</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Consumer</w:t>
      </w:r>
      <w:r w:rsidRPr="00DB4AEF">
        <w:rPr>
          <w:spacing w:val="30"/>
          <w:sz w:val="18"/>
          <w:szCs w:val="18"/>
        </w:rPr>
        <w:t xml:space="preserve"> </w:t>
      </w:r>
      <w:r w:rsidRPr="00DB4AEF">
        <w:rPr>
          <w:spacing w:val="0"/>
          <w:sz w:val="18"/>
          <w:szCs w:val="18"/>
        </w:rPr>
        <w:t>Services</w:t>
      </w:r>
      <w:r w:rsidRPr="00DB4AEF">
        <w:rPr>
          <w:rFonts w:hint="eastAsia"/>
          <w:spacing w:val="0"/>
          <w:sz w:val="18"/>
          <w:szCs w:val="18"/>
        </w:rPr>
        <w:t>)</w:t>
      </w:r>
      <w:r w:rsidRPr="00DB4AEF">
        <w:rPr>
          <w:spacing w:val="30"/>
          <w:sz w:val="18"/>
          <w:szCs w:val="18"/>
        </w:rPr>
        <w:t xml:space="preserve">, 2012 </w:t>
      </w:r>
      <w:r w:rsidRPr="00DB4AEF">
        <w:rPr>
          <w:spacing w:val="0"/>
          <w:sz w:val="18"/>
          <w:szCs w:val="18"/>
        </w:rPr>
        <w:t>HRTO</w:t>
      </w:r>
      <w:r w:rsidRPr="00DB4AEF">
        <w:rPr>
          <w:spacing w:val="30"/>
          <w:sz w:val="18"/>
          <w:szCs w:val="18"/>
        </w:rPr>
        <w:t xml:space="preserve"> 726</w:t>
      </w:r>
      <w:r w:rsidRPr="00DB4AEF">
        <w:rPr>
          <w:spacing w:val="30"/>
          <w:sz w:val="18"/>
          <w:szCs w:val="18"/>
        </w:rPr>
        <w:t>案。</w:t>
      </w:r>
    </w:p>
  </w:footnote>
  <w:footnote w:id="36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《法規修訂法令》</w:t>
      </w:r>
      <w:r w:rsidRPr="00DB4AEF">
        <w:rPr>
          <w:rFonts w:hint="eastAsia"/>
          <w:spacing w:val="30"/>
          <w:sz w:val="18"/>
          <w:szCs w:val="18"/>
        </w:rPr>
        <w:t>（</w:t>
      </w:r>
      <w:r w:rsidRPr="00DB4AEF">
        <w:rPr>
          <w:spacing w:val="0"/>
          <w:sz w:val="18"/>
          <w:szCs w:val="18"/>
        </w:rPr>
        <w:t>The Statutes Amendment Act</w:t>
      </w:r>
      <w:r w:rsidRPr="00DB4AEF">
        <w:rPr>
          <w:rFonts w:ascii="Arial" w:hAnsi="Arial" w:cs="Arial" w:hint="eastAsia"/>
          <w:sz w:val="18"/>
          <w:szCs w:val="18"/>
        </w:rPr>
        <w:t>）</w:t>
      </w:r>
      <w:r w:rsidRPr="00DB4AEF">
        <w:rPr>
          <w:spacing w:val="30"/>
          <w:sz w:val="18"/>
          <w:szCs w:val="18"/>
        </w:rPr>
        <w:t>（</w:t>
      </w:r>
      <w:r w:rsidRPr="00DB4AEF">
        <w:rPr>
          <w:spacing w:val="0"/>
          <w:sz w:val="18"/>
          <w:szCs w:val="18"/>
        </w:rPr>
        <w:t>SA</w:t>
      </w:r>
      <w:r w:rsidRPr="00DB4AEF">
        <w:rPr>
          <w:spacing w:val="30"/>
          <w:sz w:val="18"/>
          <w:szCs w:val="18"/>
        </w:rPr>
        <w:t xml:space="preserve"> 2014</w:t>
      </w:r>
      <w:r w:rsidRPr="00DB4AEF">
        <w:rPr>
          <w:spacing w:val="30"/>
          <w:sz w:val="18"/>
          <w:szCs w:val="18"/>
        </w:rPr>
        <w:t>）</w:t>
      </w:r>
      <w:r w:rsidRPr="00DB4AEF">
        <w:rPr>
          <w:spacing w:val="0"/>
          <w:sz w:val="18"/>
          <w:szCs w:val="18"/>
        </w:rPr>
        <w:t>c</w:t>
      </w:r>
      <w:r w:rsidRPr="00DB4AEF">
        <w:rPr>
          <w:spacing w:val="30"/>
          <w:sz w:val="18"/>
          <w:szCs w:val="18"/>
        </w:rPr>
        <w:t>8</w:t>
      </w:r>
      <w:r w:rsidRPr="00DB4AEF">
        <w:rPr>
          <w:spacing w:val="30"/>
          <w:sz w:val="18"/>
          <w:szCs w:val="18"/>
        </w:rPr>
        <w:t>，</w:t>
      </w:r>
      <w:r w:rsidRPr="00DB4AEF">
        <w:rPr>
          <w:rFonts w:hint="eastAsia"/>
          <w:spacing w:val="30"/>
          <w:sz w:val="18"/>
          <w:szCs w:val="18"/>
        </w:rPr>
        <w:t>於</w:t>
      </w:r>
      <w:r w:rsidRPr="00DB4AEF">
        <w:rPr>
          <w:spacing w:val="30"/>
          <w:sz w:val="18"/>
          <w:szCs w:val="18"/>
        </w:rPr>
        <w:t>2014</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5</w:t>
      </w:r>
      <w:r w:rsidRPr="00DB4AEF">
        <w:rPr>
          <w:spacing w:val="30"/>
          <w:sz w:val="18"/>
          <w:szCs w:val="18"/>
        </w:rPr>
        <w:t>日</w:t>
      </w:r>
      <w:r w:rsidRPr="00DB4AEF">
        <w:rPr>
          <w:rFonts w:hint="eastAsia"/>
          <w:spacing w:val="30"/>
          <w:sz w:val="18"/>
          <w:szCs w:val="18"/>
        </w:rPr>
        <w:t>首次</w:t>
      </w:r>
      <w:r w:rsidRPr="00DB4AEF">
        <w:rPr>
          <w:spacing w:val="30"/>
          <w:sz w:val="18"/>
          <w:szCs w:val="18"/>
        </w:rPr>
        <w:t>提出並在</w:t>
      </w:r>
      <w:r w:rsidRPr="00DB4AEF">
        <w:rPr>
          <w:spacing w:val="30"/>
          <w:sz w:val="18"/>
          <w:szCs w:val="18"/>
        </w:rPr>
        <w:t>2014</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14</w:t>
      </w:r>
      <w:r w:rsidRPr="00DB4AEF">
        <w:rPr>
          <w:spacing w:val="30"/>
          <w:sz w:val="18"/>
          <w:szCs w:val="18"/>
        </w:rPr>
        <w:t>日獲御准成為法令的第</w:t>
      </w:r>
      <w:r w:rsidRPr="00DB4AEF">
        <w:rPr>
          <w:spacing w:val="30"/>
          <w:sz w:val="18"/>
          <w:szCs w:val="18"/>
        </w:rPr>
        <w:t>12</w:t>
      </w:r>
      <w:r w:rsidRPr="00DB4AEF">
        <w:rPr>
          <w:spacing w:val="30"/>
          <w:sz w:val="18"/>
          <w:szCs w:val="18"/>
        </w:rPr>
        <w:t>號法令草案。</w:t>
      </w:r>
    </w:p>
  </w:footnote>
  <w:footnote w:id="36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rFonts w:ascii="Arial" w:hAnsi="Arial" w:cs="Arial"/>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《人口統計</w:t>
      </w:r>
      <w:r w:rsidRPr="00DB4AEF">
        <w:rPr>
          <w:rFonts w:hint="eastAsia"/>
          <w:spacing w:val="30"/>
          <w:sz w:val="18"/>
          <w:szCs w:val="18"/>
        </w:rPr>
        <w:t>資料規則</w:t>
      </w:r>
      <w:r w:rsidRPr="00DB4AEF">
        <w:rPr>
          <w:spacing w:val="30"/>
          <w:sz w:val="18"/>
          <w:szCs w:val="18"/>
        </w:rPr>
        <w:t>》</w:t>
      </w:r>
      <w:r w:rsidRPr="00DB4AEF">
        <w:rPr>
          <w:rFonts w:hint="eastAsia"/>
          <w:spacing w:val="30"/>
          <w:sz w:val="18"/>
          <w:szCs w:val="18"/>
        </w:rPr>
        <w:t>（</w:t>
      </w:r>
      <w:r w:rsidRPr="00DB4AEF">
        <w:rPr>
          <w:spacing w:val="0"/>
          <w:sz w:val="18"/>
          <w:szCs w:val="18"/>
        </w:rPr>
        <w:t>Vital Statistics Information Regulation</w:t>
      </w:r>
      <w:r w:rsidRPr="00DB4AEF">
        <w:rPr>
          <w:rFonts w:ascii="Arial" w:hAnsi="Arial" w:cs="Arial" w:hint="eastAsia"/>
          <w:sz w:val="18"/>
          <w:szCs w:val="18"/>
        </w:rPr>
        <w:t>）</w:t>
      </w:r>
      <w:r w:rsidRPr="00DB4AEF">
        <w:rPr>
          <w:rFonts w:hint="eastAsia"/>
          <w:spacing w:val="30"/>
          <w:sz w:val="18"/>
          <w:szCs w:val="18"/>
        </w:rPr>
        <w:t>（現行版本自</w:t>
      </w:r>
      <w:r w:rsidRPr="00DB4AEF">
        <w:rPr>
          <w:rFonts w:hint="eastAsia"/>
          <w:spacing w:val="30"/>
          <w:sz w:val="18"/>
          <w:szCs w:val="18"/>
        </w:rPr>
        <w:t>2016</w:t>
      </w:r>
      <w:r w:rsidRPr="00DB4AEF">
        <w:rPr>
          <w:rFonts w:hint="eastAsia"/>
          <w:spacing w:val="30"/>
          <w:sz w:val="18"/>
          <w:szCs w:val="18"/>
        </w:rPr>
        <w:t>年</w:t>
      </w:r>
      <w:r w:rsidRPr="00DB4AEF">
        <w:rPr>
          <w:rFonts w:hint="eastAsia"/>
          <w:spacing w:val="30"/>
          <w:sz w:val="18"/>
          <w:szCs w:val="18"/>
        </w:rPr>
        <w:t>10</w:t>
      </w:r>
      <w:r w:rsidRPr="00DB4AEF">
        <w:rPr>
          <w:rFonts w:hint="eastAsia"/>
          <w:spacing w:val="30"/>
          <w:sz w:val="18"/>
          <w:szCs w:val="18"/>
        </w:rPr>
        <w:t>月</w:t>
      </w:r>
      <w:r w:rsidRPr="00DB4AEF">
        <w:rPr>
          <w:rFonts w:hint="eastAsia"/>
          <w:spacing w:val="30"/>
          <w:sz w:val="18"/>
          <w:szCs w:val="18"/>
        </w:rPr>
        <w:t>25</w:t>
      </w:r>
      <w:r w:rsidRPr="00DB4AEF">
        <w:rPr>
          <w:rFonts w:hint="eastAsia"/>
          <w:spacing w:val="30"/>
          <w:sz w:val="18"/>
          <w:szCs w:val="18"/>
        </w:rPr>
        <w:t>日起有效），第</w:t>
      </w:r>
      <w:r w:rsidRPr="00DB4AEF">
        <w:rPr>
          <w:rFonts w:hint="eastAsia"/>
          <w:spacing w:val="30"/>
          <w:sz w:val="18"/>
          <w:szCs w:val="18"/>
        </w:rPr>
        <w:t>16.3</w:t>
      </w:r>
      <w:r w:rsidRPr="00DB4AEF">
        <w:rPr>
          <w:rFonts w:hint="eastAsia"/>
          <w:spacing w:val="30"/>
          <w:sz w:val="18"/>
          <w:szCs w:val="18"/>
        </w:rPr>
        <w:t>條。</w:t>
      </w:r>
    </w:p>
  </w:footnote>
  <w:footnote w:id="368">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ab/>
        <w:t>2005</w:t>
      </w:r>
      <w:r w:rsidRPr="00DB4AEF">
        <w:rPr>
          <w:color w:val="000000"/>
          <w:spacing w:val="30"/>
          <w:sz w:val="18"/>
          <w:szCs w:val="18"/>
        </w:rPr>
        <w:t>年</w:t>
      </w:r>
      <w:r w:rsidRPr="00DB4AEF">
        <w:rPr>
          <w:color w:val="000000"/>
          <w:spacing w:val="30"/>
          <w:sz w:val="18"/>
          <w:szCs w:val="18"/>
        </w:rPr>
        <w:t>7</w:t>
      </w:r>
      <w:r w:rsidRPr="00DB4AEF">
        <w:rPr>
          <w:color w:val="000000"/>
          <w:spacing w:val="30"/>
          <w:sz w:val="18"/>
          <w:szCs w:val="18"/>
        </w:rPr>
        <w:t>月</w:t>
      </w:r>
      <w:r w:rsidRPr="00DB4AEF">
        <w:rPr>
          <w:color w:val="000000"/>
          <w:spacing w:val="30"/>
          <w:sz w:val="18"/>
          <w:szCs w:val="18"/>
        </w:rPr>
        <w:t>20</w:t>
      </w:r>
      <w:r w:rsidRPr="00DB4AEF">
        <w:rPr>
          <w:color w:val="000000"/>
          <w:spacing w:val="30"/>
          <w:sz w:val="18"/>
          <w:szCs w:val="18"/>
        </w:rPr>
        <w:t>日，加拿大制定</w:t>
      </w:r>
      <w:r w:rsidRPr="00DB4AEF">
        <w:rPr>
          <w:color w:val="000000"/>
          <w:spacing w:val="30"/>
          <w:sz w:val="18"/>
          <w:szCs w:val="18"/>
          <w:lang w:val="en-HK"/>
        </w:rPr>
        <w:t>《公</w:t>
      </w:r>
      <w:r w:rsidRPr="00DB4AEF">
        <w:rPr>
          <w:bCs/>
          <w:color w:val="000000"/>
          <w:spacing w:val="30"/>
          <w:sz w:val="18"/>
          <w:szCs w:val="18"/>
          <w:lang w:val="en-HK"/>
        </w:rPr>
        <w:t>民</w:t>
      </w:r>
      <w:r w:rsidRPr="00DB4AEF">
        <w:rPr>
          <w:color w:val="000000"/>
          <w:spacing w:val="30"/>
          <w:sz w:val="18"/>
          <w:szCs w:val="18"/>
        </w:rPr>
        <w:t>婚姻法令</w:t>
      </w:r>
      <w:r w:rsidRPr="00DB4AEF">
        <w:rPr>
          <w:color w:val="000000"/>
          <w:spacing w:val="30"/>
          <w:sz w:val="18"/>
          <w:szCs w:val="18"/>
          <w:lang w:val="en-HK"/>
        </w:rPr>
        <w:t>》</w:t>
      </w:r>
      <w:r w:rsidRPr="00DB4AEF">
        <w:rPr>
          <w:rFonts w:hint="eastAsia"/>
          <w:color w:val="000000"/>
          <w:spacing w:val="30"/>
          <w:sz w:val="18"/>
          <w:szCs w:val="18"/>
          <w:lang w:val="en-HK"/>
        </w:rPr>
        <w:t>（</w:t>
      </w:r>
      <w:r w:rsidRPr="00DB4AEF">
        <w:rPr>
          <w:spacing w:val="0"/>
          <w:sz w:val="18"/>
          <w:szCs w:val="18"/>
        </w:rPr>
        <w:t>Civil Marriage Act</w:t>
      </w:r>
      <w:r w:rsidRPr="00DB4AEF">
        <w:rPr>
          <w:rFonts w:ascii="Arial" w:hAnsi="Arial" w:cs="Arial" w:hint="eastAsia"/>
          <w:sz w:val="18"/>
          <w:szCs w:val="18"/>
        </w:rPr>
        <w:t>）</w:t>
      </w:r>
      <w:r w:rsidRPr="00DB4AEF">
        <w:rPr>
          <w:color w:val="000000"/>
          <w:spacing w:val="30"/>
          <w:sz w:val="18"/>
          <w:szCs w:val="18"/>
          <w:lang w:val="en-HK"/>
        </w:rPr>
        <w:t>，</w:t>
      </w:r>
      <w:r w:rsidRPr="00DB4AEF">
        <w:rPr>
          <w:color w:val="000000"/>
          <w:spacing w:val="30"/>
          <w:sz w:val="18"/>
          <w:szCs w:val="18"/>
        </w:rPr>
        <w:t>就性別中立婚姻（</w:t>
      </w:r>
      <w:r w:rsidRPr="00DB4AEF">
        <w:rPr>
          <w:spacing w:val="0"/>
          <w:sz w:val="18"/>
          <w:szCs w:val="18"/>
        </w:rPr>
        <w:t>gender</w:t>
      </w:r>
      <w:r w:rsidRPr="00DB4AEF">
        <w:rPr>
          <w:spacing w:val="30"/>
          <w:sz w:val="18"/>
          <w:szCs w:val="18"/>
        </w:rPr>
        <w:t>-</w:t>
      </w:r>
      <w:r w:rsidRPr="00DB4AEF">
        <w:rPr>
          <w:spacing w:val="0"/>
          <w:sz w:val="18"/>
          <w:szCs w:val="18"/>
        </w:rPr>
        <w:t>neutral</w:t>
      </w:r>
      <w:r w:rsidRPr="00DB4AEF">
        <w:rPr>
          <w:spacing w:val="30"/>
          <w:sz w:val="18"/>
          <w:szCs w:val="18"/>
        </w:rPr>
        <w:t xml:space="preserve"> </w:t>
      </w:r>
      <w:r w:rsidRPr="00DB4AEF">
        <w:rPr>
          <w:spacing w:val="0"/>
          <w:sz w:val="18"/>
          <w:szCs w:val="18"/>
        </w:rPr>
        <w:t>marriage</w:t>
      </w:r>
      <w:r w:rsidRPr="00DB4AEF">
        <w:rPr>
          <w:spacing w:val="30"/>
          <w:sz w:val="18"/>
          <w:szCs w:val="18"/>
        </w:rPr>
        <w:t>）</w:t>
      </w:r>
      <w:r w:rsidRPr="00DB4AEF">
        <w:rPr>
          <w:color w:val="000000"/>
          <w:spacing w:val="30"/>
          <w:sz w:val="18"/>
          <w:szCs w:val="18"/>
        </w:rPr>
        <w:t>給予定義，成為全球第四個及歐洲以外第一個全國同性婚姻合法化</w:t>
      </w:r>
      <w:r w:rsidRPr="00DB4AEF">
        <w:rPr>
          <w:color w:val="000000"/>
          <w:spacing w:val="30"/>
          <w:sz w:val="18"/>
          <w:szCs w:val="18"/>
          <w:lang w:val="en-US"/>
        </w:rPr>
        <w:t>的</w:t>
      </w:r>
      <w:r w:rsidRPr="00DB4AEF">
        <w:rPr>
          <w:color w:val="000000"/>
          <w:spacing w:val="30"/>
          <w:sz w:val="18"/>
          <w:szCs w:val="18"/>
        </w:rPr>
        <w:t>國家。見</w:t>
      </w:r>
      <w:r w:rsidRPr="00DB4AEF">
        <w:rPr>
          <w:color w:val="000000"/>
          <w:spacing w:val="30"/>
          <w:sz w:val="18"/>
          <w:szCs w:val="18"/>
          <w:lang w:val="en-HK"/>
        </w:rPr>
        <w:t>《</w:t>
      </w:r>
      <w:r w:rsidRPr="00DB4AEF">
        <w:rPr>
          <w:bCs/>
          <w:color w:val="000000"/>
          <w:spacing w:val="30"/>
          <w:sz w:val="18"/>
          <w:szCs w:val="18"/>
          <w:lang w:val="en-HK"/>
        </w:rPr>
        <w:t>紐約時報</w:t>
      </w:r>
      <w:r w:rsidRPr="00DB4AEF">
        <w:rPr>
          <w:color w:val="000000"/>
          <w:spacing w:val="30"/>
          <w:sz w:val="18"/>
          <w:szCs w:val="18"/>
          <w:lang w:val="en-HK"/>
        </w:rPr>
        <w:t>》的</w:t>
      </w:r>
      <w:r w:rsidRPr="00DB4AEF">
        <w:rPr>
          <w:color w:val="000000"/>
          <w:spacing w:val="30"/>
          <w:sz w:val="18"/>
          <w:szCs w:val="18"/>
        </w:rPr>
        <w:t>報道（</w:t>
      </w:r>
      <w:r w:rsidRPr="00DB4AEF">
        <w:rPr>
          <w:color w:val="000000"/>
          <w:spacing w:val="30"/>
          <w:sz w:val="18"/>
          <w:szCs w:val="18"/>
        </w:rPr>
        <w:t>2005</w:t>
      </w:r>
      <w:r w:rsidRPr="00DB4AEF">
        <w:rPr>
          <w:color w:val="000000"/>
          <w:spacing w:val="30"/>
          <w:sz w:val="18"/>
          <w:szCs w:val="18"/>
        </w:rPr>
        <w:t>年</w:t>
      </w:r>
      <w:r w:rsidRPr="00DB4AEF">
        <w:rPr>
          <w:color w:val="000000"/>
          <w:spacing w:val="30"/>
          <w:sz w:val="18"/>
          <w:szCs w:val="18"/>
        </w:rPr>
        <w:t>6</w:t>
      </w:r>
      <w:r w:rsidRPr="00DB4AEF">
        <w:rPr>
          <w:color w:val="000000"/>
          <w:spacing w:val="30"/>
          <w:sz w:val="18"/>
          <w:szCs w:val="18"/>
        </w:rPr>
        <w:t>月</w:t>
      </w:r>
      <w:r w:rsidRPr="00DB4AEF">
        <w:rPr>
          <w:color w:val="000000"/>
          <w:spacing w:val="30"/>
          <w:sz w:val="18"/>
          <w:szCs w:val="18"/>
        </w:rPr>
        <w:t>29</w:t>
      </w:r>
      <w:r w:rsidRPr="00DB4AEF">
        <w:rPr>
          <w:color w:val="000000"/>
          <w:spacing w:val="30"/>
          <w:sz w:val="18"/>
          <w:szCs w:val="18"/>
        </w:rPr>
        <w:t>日），</w:t>
      </w:r>
      <w:r w:rsidRPr="00DB4AEF">
        <w:rPr>
          <w:rFonts w:asciiTheme="majorEastAsia" w:eastAsiaTheme="majorEastAsia" w:hAnsiTheme="majorEastAsia"/>
          <w:color w:val="000000"/>
          <w:spacing w:val="30"/>
          <w:sz w:val="18"/>
          <w:szCs w:val="18"/>
        </w:rPr>
        <w:t>“</w:t>
      </w:r>
      <w:r w:rsidRPr="00DB4AEF">
        <w:rPr>
          <w:color w:val="000000"/>
          <w:spacing w:val="0"/>
          <w:sz w:val="18"/>
          <w:szCs w:val="18"/>
          <w:lang w:val="en-US"/>
        </w:rPr>
        <w:t>Canada</w:t>
      </w:r>
      <w:r w:rsidRPr="00DB4AEF">
        <w:rPr>
          <w:color w:val="000000"/>
          <w:spacing w:val="30"/>
          <w:sz w:val="18"/>
          <w:szCs w:val="18"/>
          <w:lang w:val="en-US"/>
        </w:rPr>
        <w:t xml:space="preserve"> </w:t>
      </w:r>
      <w:r w:rsidRPr="00DB4AEF">
        <w:rPr>
          <w:color w:val="000000"/>
          <w:spacing w:val="0"/>
          <w:sz w:val="18"/>
          <w:szCs w:val="18"/>
          <w:lang w:val="en-US"/>
        </w:rPr>
        <w:t>passes</w:t>
      </w:r>
      <w:r w:rsidRPr="00DB4AEF">
        <w:rPr>
          <w:color w:val="000000"/>
          <w:spacing w:val="30"/>
          <w:sz w:val="18"/>
          <w:szCs w:val="18"/>
          <w:lang w:val="en-US"/>
        </w:rPr>
        <w:t xml:space="preserve"> </w:t>
      </w:r>
      <w:r w:rsidRPr="00DB4AEF">
        <w:rPr>
          <w:color w:val="000000"/>
          <w:spacing w:val="0"/>
          <w:sz w:val="18"/>
          <w:szCs w:val="18"/>
          <w:lang w:val="en-US"/>
        </w:rPr>
        <w:t>bill</w:t>
      </w:r>
      <w:r w:rsidRPr="00DB4AEF">
        <w:rPr>
          <w:color w:val="000000"/>
          <w:spacing w:val="30"/>
          <w:sz w:val="18"/>
          <w:szCs w:val="18"/>
          <w:lang w:val="en-US"/>
        </w:rPr>
        <w:t xml:space="preserve"> </w:t>
      </w:r>
      <w:r w:rsidRPr="00DB4AEF">
        <w:rPr>
          <w:color w:val="000000"/>
          <w:spacing w:val="0"/>
          <w:sz w:val="18"/>
          <w:szCs w:val="18"/>
          <w:lang w:val="en-US"/>
        </w:rPr>
        <w:t>to</w:t>
      </w:r>
      <w:r w:rsidRPr="00DB4AEF">
        <w:rPr>
          <w:color w:val="000000"/>
          <w:spacing w:val="30"/>
          <w:sz w:val="18"/>
          <w:szCs w:val="18"/>
          <w:lang w:val="en-US"/>
        </w:rPr>
        <w:t xml:space="preserve"> </w:t>
      </w:r>
      <w:r w:rsidRPr="00DB4AEF">
        <w:rPr>
          <w:color w:val="000000"/>
          <w:spacing w:val="0"/>
          <w:sz w:val="18"/>
          <w:szCs w:val="18"/>
          <w:lang w:val="en-US"/>
        </w:rPr>
        <w:t>legalize</w:t>
      </w:r>
      <w:r w:rsidRPr="00DB4AEF">
        <w:rPr>
          <w:color w:val="000000"/>
          <w:spacing w:val="30"/>
          <w:sz w:val="18"/>
          <w:szCs w:val="18"/>
          <w:lang w:val="en-US"/>
        </w:rPr>
        <w:t xml:space="preserve"> </w:t>
      </w:r>
      <w:r w:rsidRPr="00DB4AEF">
        <w:rPr>
          <w:color w:val="000000"/>
          <w:spacing w:val="0"/>
          <w:sz w:val="18"/>
          <w:szCs w:val="18"/>
          <w:lang w:val="en-US"/>
        </w:rPr>
        <w:t>gay</w:t>
      </w:r>
      <w:r w:rsidRPr="00DB4AEF">
        <w:rPr>
          <w:color w:val="000000"/>
          <w:spacing w:val="30"/>
          <w:sz w:val="18"/>
          <w:szCs w:val="18"/>
          <w:lang w:val="en-US"/>
        </w:rPr>
        <w:t xml:space="preserve"> </w:t>
      </w:r>
      <w:r w:rsidRPr="00DB4AEF">
        <w:rPr>
          <w:color w:val="000000"/>
          <w:spacing w:val="0"/>
          <w:sz w:val="18"/>
          <w:szCs w:val="18"/>
          <w:lang w:val="en-US"/>
        </w:rPr>
        <w:t>marriage</w:t>
      </w:r>
      <w:r w:rsidRPr="00DB4AEF">
        <w:rPr>
          <w:rFonts w:hint="eastAsia"/>
          <w:color w:val="000000"/>
          <w:spacing w:val="0"/>
          <w:sz w:val="18"/>
          <w:szCs w:val="18"/>
          <w:lang w:val="en-US"/>
        </w:rPr>
        <w:t>＂</w:t>
      </w:r>
      <w:r w:rsidRPr="00DB4AEF">
        <w:rPr>
          <w:color w:val="000000"/>
          <w:spacing w:val="30"/>
          <w:sz w:val="18"/>
          <w:szCs w:val="18"/>
        </w:rPr>
        <w:t>。</w:t>
      </w:r>
    </w:p>
  </w:footnote>
  <w:footnote w:id="369">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lang w:val="en-US"/>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《人口統計法令》第</w:t>
      </w:r>
      <w:r w:rsidRPr="00DB4AEF">
        <w:rPr>
          <w:color w:val="000000"/>
          <w:spacing w:val="30"/>
          <w:sz w:val="18"/>
          <w:szCs w:val="18"/>
        </w:rPr>
        <w:t>25</w:t>
      </w:r>
      <w:r w:rsidRPr="00DB4AEF">
        <w:rPr>
          <w:rFonts w:hint="eastAsia"/>
          <w:color w:val="000000"/>
          <w:spacing w:val="30"/>
          <w:sz w:val="18"/>
          <w:szCs w:val="18"/>
        </w:rPr>
        <w:t>(</w:t>
      </w:r>
      <w:r w:rsidRPr="00DB4AEF">
        <w:rPr>
          <w:color w:val="000000"/>
          <w:spacing w:val="30"/>
          <w:sz w:val="18"/>
          <w:szCs w:val="18"/>
        </w:rPr>
        <w:t>9)</w:t>
      </w:r>
      <w:r w:rsidRPr="00DB4AEF">
        <w:rPr>
          <w:color w:val="000000"/>
          <w:spacing w:val="30"/>
          <w:sz w:val="18"/>
          <w:szCs w:val="18"/>
        </w:rPr>
        <w:t>條。</w:t>
      </w:r>
    </w:p>
  </w:footnote>
  <w:footnote w:id="370">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lang w:val="en-US"/>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見《成年人更改出生登記性別稱謂申請表格》</w:t>
      </w:r>
      <w:r w:rsidRPr="00DB4AEF">
        <w:rPr>
          <w:rFonts w:hint="eastAsia"/>
          <w:color w:val="000000"/>
          <w:spacing w:val="30"/>
          <w:sz w:val="18"/>
          <w:szCs w:val="18"/>
        </w:rPr>
        <w:t>（</w:t>
      </w:r>
      <w:r w:rsidRPr="00DB4AEF">
        <w:rPr>
          <w:spacing w:val="0"/>
          <w:sz w:val="18"/>
          <w:szCs w:val="18"/>
        </w:rPr>
        <w:t>proforma form for Application for a Change of Sex Designation on a Birth Registration of an Adult</w:t>
      </w:r>
      <w:r w:rsidRPr="00DB4AEF">
        <w:rPr>
          <w:rFonts w:ascii="Arial" w:hAnsi="Arial" w:cs="Arial" w:hint="eastAsia"/>
          <w:sz w:val="18"/>
          <w:szCs w:val="18"/>
        </w:rPr>
        <w:t>）</w:t>
      </w:r>
      <w:r w:rsidRPr="00DB4AEF">
        <w:rPr>
          <w:color w:val="000000"/>
          <w:spacing w:val="30"/>
          <w:sz w:val="18"/>
          <w:szCs w:val="18"/>
        </w:rPr>
        <w:t>，載於︰</w:t>
      </w:r>
      <w:r w:rsidRPr="00DB4AEF">
        <w:rPr>
          <w:rFonts w:hint="eastAsia"/>
          <w:sz w:val="18"/>
          <w:szCs w:val="18"/>
        </w:rPr>
        <w:tab/>
      </w:r>
      <w:r w:rsidRPr="00DB4AEF">
        <w:rPr>
          <w:rFonts w:hint="eastAsia"/>
          <w:sz w:val="18"/>
          <w:szCs w:val="18"/>
        </w:rPr>
        <w:tab/>
      </w:r>
      <w:hyperlink r:id="rId39" w:history="1">
        <w:r w:rsidRPr="00DB4AEF">
          <w:rPr>
            <w:rStyle w:val="Hyperlink"/>
            <w:spacing w:val="0"/>
            <w:sz w:val="18"/>
            <w:szCs w:val="18"/>
          </w:rPr>
          <w:t>http://www.forms.ssb.gov.on.ca/mbs/ssb/forms/ssbforms.nsf/GetFileAttach/007-11325E~1/$File/11325E.pdf</w:t>
        </w:r>
      </w:hyperlink>
      <w:r w:rsidRPr="00DB4AEF">
        <w:rPr>
          <w:color w:val="000000"/>
          <w:spacing w:val="30"/>
          <w:sz w:val="18"/>
          <w:szCs w:val="18"/>
        </w:rPr>
        <w:t>。</w:t>
      </w:r>
    </w:p>
  </w:footnote>
  <w:footnote w:id="371">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rFonts w:ascii="Arial" w:hAnsi="Arial" w:cs="Arial"/>
          <w:sz w:val="18"/>
          <w:szCs w:val="18"/>
          <w:lang w:val="en-US"/>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rFonts w:hint="eastAsia"/>
          <w:color w:val="000000"/>
          <w:spacing w:val="30"/>
          <w:sz w:val="18"/>
          <w:szCs w:val="18"/>
        </w:rPr>
        <w:t>包括艾伯塔，不列顛哥倫比亞，馬尼托巴，新不倫瑞克，紐芬蘭及拉布拉多，安大略，愛德華王子島，薩斯喀徹溫和育空地區。</w:t>
      </w:r>
    </w:p>
  </w:footnote>
  <w:footnote w:id="372">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lang w:val="en-US"/>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《人口統計法令》第</w:t>
      </w:r>
      <w:r w:rsidRPr="00DB4AEF">
        <w:rPr>
          <w:color w:val="000000"/>
          <w:spacing w:val="30"/>
          <w:sz w:val="18"/>
          <w:szCs w:val="18"/>
        </w:rPr>
        <w:t>25.1</w:t>
      </w:r>
      <w:r w:rsidRPr="00DB4AEF">
        <w:rPr>
          <w:rFonts w:hint="eastAsia"/>
          <w:color w:val="000000"/>
          <w:spacing w:val="30"/>
          <w:sz w:val="18"/>
          <w:szCs w:val="18"/>
        </w:rPr>
        <w:t>(</w:t>
      </w:r>
      <w:r w:rsidRPr="00DB4AEF">
        <w:rPr>
          <w:color w:val="000000"/>
          <w:spacing w:val="30"/>
          <w:sz w:val="18"/>
          <w:szCs w:val="18"/>
        </w:rPr>
        <w:t>2)</w:t>
      </w:r>
      <w:r w:rsidRPr="00DB4AEF">
        <w:rPr>
          <w:color w:val="000000"/>
          <w:spacing w:val="30"/>
          <w:sz w:val="18"/>
          <w:szCs w:val="18"/>
        </w:rPr>
        <w:t>條。</w:t>
      </w:r>
    </w:p>
  </w:footnote>
  <w:footnote w:id="373">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lang w:val="en-US"/>
        </w:rPr>
      </w:pPr>
      <w:r w:rsidRPr="00DB4AEF">
        <w:rPr>
          <w:rStyle w:val="FootnoteReference"/>
          <w:color w:val="000000"/>
          <w:spacing w:val="30"/>
          <w:sz w:val="18"/>
          <w:szCs w:val="18"/>
          <w:vertAlign w:val="baseline"/>
        </w:rPr>
        <w:footnoteRef/>
      </w:r>
      <w:r w:rsidRPr="00DB4AEF">
        <w:rPr>
          <w:color w:val="000000"/>
          <w:spacing w:val="30"/>
          <w:sz w:val="18"/>
          <w:szCs w:val="18"/>
        </w:rPr>
        <w:tab/>
      </w:r>
      <w:r w:rsidRPr="00DB4AEF">
        <w:rPr>
          <w:color w:val="000000"/>
          <w:spacing w:val="30"/>
          <w:sz w:val="18"/>
          <w:szCs w:val="18"/>
        </w:rPr>
        <w:t>見</w:t>
      </w:r>
      <w:r w:rsidRPr="00DB4AEF">
        <w:rPr>
          <w:rFonts w:ascii="新細明體" w:hAnsi="新細明體"/>
          <w:color w:val="000000"/>
          <w:spacing w:val="30"/>
          <w:sz w:val="18"/>
          <w:szCs w:val="18"/>
          <w:lang w:val="en-US"/>
        </w:rPr>
        <w:t>“</w:t>
      </w:r>
      <w:r w:rsidRPr="00DB4AEF">
        <w:rPr>
          <w:color w:val="000000"/>
          <w:spacing w:val="30"/>
          <w:sz w:val="18"/>
          <w:szCs w:val="18"/>
        </w:rPr>
        <w:t>墨西哥檔案</w:t>
      </w:r>
      <w:r w:rsidRPr="00DB4AEF">
        <w:rPr>
          <w:rFonts w:ascii="新細明體" w:hAnsi="新細明體"/>
          <w:color w:val="000000"/>
          <w:spacing w:val="30"/>
          <w:sz w:val="18"/>
          <w:szCs w:val="18"/>
          <w:lang w:val="en-US"/>
        </w:rPr>
        <w:t>”</w:t>
      </w:r>
      <w:r w:rsidRPr="00DB4AEF">
        <w:rPr>
          <w:color w:val="000000"/>
          <w:spacing w:val="30"/>
          <w:sz w:val="18"/>
          <w:szCs w:val="18"/>
          <w:lang w:val="en-US"/>
        </w:rPr>
        <w:t>（</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Mex</w:t>
      </w:r>
      <w:r w:rsidRPr="00DB4AEF">
        <w:rPr>
          <w:color w:val="000000"/>
          <w:spacing w:val="30"/>
          <w:sz w:val="18"/>
          <w:szCs w:val="18"/>
        </w:rPr>
        <w:t xml:space="preserve"> </w:t>
      </w:r>
      <w:r w:rsidRPr="00DB4AEF">
        <w:rPr>
          <w:color w:val="000000"/>
          <w:spacing w:val="0"/>
          <w:sz w:val="18"/>
          <w:szCs w:val="18"/>
        </w:rPr>
        <w:t>Files</w:t>
      </w:r>
      <w:r w:rsidRPr="00DB4AEF">
        <w:rPr>
          <w:color w:val="000000"/>
          <w:spacing w:val="30"/>
          <w:sz w:val="18"/>
          <w:szCs w:val="18"/>
          <w:lang w:val="en-US"/>
        </w:rPr>
        <w:t>）</w:t>
      </w:r>
      <w:r w:rsidRPr="00DB4AEF">
        <w:rPr>
          <w:color w:val="000000"/>
          <w:spacing w:val="30"/>
          <w:sz w:val="18"/>
          <w:szCs w:val="18"/>
        </w:rPr>
        <w:t>（</w:t>
      </w:r>
      <w:r w:rsidRPr="00DB4AEF">
        <w:rPr>
          <w:color w:val="000000"/>
          <w:spacing w:val="30"/>
          <w:sz w:val="18"/>
          <w:szCs w:val="18"/>
          <w:lang w:val="en-US"/>
        </w:rPr>
        <w:t>2008</w:t>
      </w:r>
      <w:r w:rsidRPr="00DB4AEF">
        <w:rPr>
          <w:color w:val="000000"/>
          <w:spacing w:val="30"/>
          <w:sz w:val="18"/>
          <w:szCs w:val="18"/>
          <w:lang w:val="en-US"/>
        </w:rPr>
        <w:t>年</w:t>
      </w:r>
      <w:r w:rsidRPr="00DB4AEF">
        <w:rPr>
          <w:color w:val="000000"/>
          <w:spacing w:val="30"/>
          <w:sz w:val="18"/>
          <w:szCs w:val="18"/>
          <w:lang w:val="en-US"/>
        </w:rPr>
        <w:t>8</w:t>
      </w:r>
      <w:r w:rsidRPr="00DB4AEF">
        <w:rPr>
          <w:color w:val="000000"/>
          <w:spacing w:val="30"/>
          <w:sz w:val="18"/>
          <w:szCs w:val="18"/>
          <w:lang w:val="en-US"/>
        </w:rPr>
        <w:t>月</w:t>
      </w:r>
      <w:r w:rsidRPr="00DB4AEF">
        <w:rPr>
          <w:color w:val="000000"/>
          <w:spacing w:val="30"/>
          <w:sz w:val="18"/>
          <w:szCs w:val="18"/>
          <w:lang w:val="en-US"/>
        </w:rPr>
        <w:t>20</w:t>
      </w:r>
      <w:r w:rsidRPr="00DB4AEF">
        <w:rPr>
          <w:color w:val="000000"/>
          <w:spacing w:val="30"/>
          <w:sz w:val="18"/>
          <w:szCs w:val="18"/>
          <w:lang w:val="en-US"/>
        </w:rPr>
        <w:t>日</w:t>
      </w:r>
      <w:r w:rsidRPr="00DB4AEF">
        <w:rPr>
          <w:color w:val="000000"/>
          <w:spacing w:val="30"/>
          <w:sz w:val="18"/>
          <w:szCs w:val="18"/>
        </w:rPr>
        <w:t>），</w:t>
      </w:r>
      <w:r w:rsidRPr="00DB4AEF">
        <w:rPr>
          <w:rFonts w:ascii="新細明體" w:hAnsi="新細明體"/>
          <w:color w:val="000000"/>
          <w:spacing w:val="30"/>
          <w:sz w:val="18"/>
          <w:szCs w:val="18"/>
          <w:lang w:val="en-US"/>
        </w:rPr>
        <w:t>“</w:t>
      </w:r>
      <w:r w:rsidRPr="00DB4AEF">
        <w:rPr>
          <w:color w:val="000000"/>
          <w:spacing w:val="0"/>
          <w:sz w:val="18"/>
          <w:szCs w:val="18"/>
        </w:rPr>
        <w:t>Changing</w:t>
      </w:r>
      <w:r w:rsidRPr="00DB4AEF">
        <w:rPr>
          <w:color w:val="000000"/>
          <w:spacing w:val="30"/>
          <w:sz w:val="18"/>
          <w:szCs w:val="18"/>
        </w:rPr>
        <w:t xml:space="preserve"> </w:t>
      </w:r>
      <w:r w:rsidRPr="00DB4AEF">
        <w:rPr>
          <w:color w:val="000000"/>
          <w:spacing w:val="0"/>
          <w:sz w:val="18"/>
          <w:szCs w:val="18"/>
        </w:rPr>
        <w:t>with</w:t>
      </w:r>
      <w:r w:rsidRPr="00DB4AEF">
        <w:rPr>
          <w:color w:val="000000"/>
          <w:spacing w:val="30"/>
          <w:sz w:val="18"/>
          <w:szCs w:val="18"/>
        </w:rPr>
        <w:t xml:space="preserve"> </w:t>
      </w:r>
      <w:r w:rsidRPr="00DB4AEF">
        <w:rPr>
          <w:color w:val="000000"/>
          <w:spacing w:val="0"/>
          <w:sz w:val="18"/>
          <w:szCs w:val="18"/>
        </w:rPr>
        <w:t>times</w:t>
      </w:r>
      <w:r w:rsidRPr="00DB4AEF">
        <w:rPr>
          <w:rFonts w:hint="eastAsia"/>
          <w:color w:val="000000"/>
          <w:spacing w:val="0"/>
          <w:sz w:val="18"/>
          <w:szCs w:val="18"/>
        </w:rPr>
        <w:t>＂</w:t>
      </w:r>
      <w:r w:rsidRPr="00DB4AEF">
        <w:rPr>
          <w:color w:val="000000"/>
          <w:spacing w:val="30"/>
          <w:sz w:val="18"/>
          <w:szCs w:val="18"/>
        </w:rPr>
        <w:t>。另見英國《</w:t>
      </w:r>
      <w:r w:rsidRPr="00DB4AEF">
        <w:rPr>
          <w:color w:val="000000"/>
          <w:spacing w:val="30"/>
          <w:sz w:val="18"/>
          <w:szCs w:val="18"/>
        </w:rPr>
        <w:t>2004</w:t>
      </w:r>
      <w:r w:rsidRPr="00DB4AEF">
        <w:rPr>
          <w:color w:val="000000"/>
          <w:spacing w:val="30"/>
          <w:sz w:val="18"/>
          <w:szCs w:val="18"/>
        </w:rPr>
        <w:t>年性別承認法令》的認可國家及地區的性別承認制度一覽表（</w:t>
      </w:r>
      <w:r w:rsidRPr="00DB4AEF">
        <w:rPr>
          <w:color w:val="000000"/>
          <w:spacing w:val="30"/>
          <w:sz w:val="18"/>
          <w:szCs w:val="18"/>
        </w:rPr>
        <w:t>2011</w:t>
      </w:r>
      <w:r w:rsidRPr="00DB4AEF">
        <w:rPr>
          <w:color w:val="000000"/>
          <w:spacing w:val="30"/>
          <w:sz w:val="18"/>
          <w:szCs w:val="18"/>
        </w:rPr>
        <w:t>年</w:t>
      </w:r>
      <w:r w:rsidRPr="00DB4AEF">
        <w:rPr>
          <w:color w:val="000000"/>
          <w:spacing w:val="30"/>
          <w:sz w:val="18"/>
          <w:szCs w:val="18"/>
        </w:rPr>
        <w:t>6</w:t>
      </w:r>
      <w:r w:rsidRPr="00DB4AEF">
        <w:rPr>
          <w:color w:val="000000"/>
          <w:spacing w:val="30"/>
          <w:sz w:val="18"/>
          <w:szCs w:val="18"/>
        </w:rPr>
        <w:t>月）</w:t>
      </w:r>
      <w:r w:rsidRPr="00DB4AEF">
        <w:rPr>
          <w:rStyle w:val="Hyperlink"/>
          <w:color w:val="000000"/>
          <w:spacing w:val="30"/>
          <w:sz w:val="18"/>
          <w:szCs w:val="18"/>
          <w:u w:val="none"/>
        </w:rPr>
        <w:t>。</w:t>
      </w:r>
    </w:p>
  </w:footnote>
  <w:footnote w:id="374">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lang w:val="en-US"/>
        </w:rPr>
      </w:pPr>
      <w:r w:rsidRPr="00DB4AEF">
        <w:rPr>
          <w:rStyle w:val="FootnoteReference"/>
          <w:color w:val="000000"/>
          <w:spacing w:val="30"/>
          <w:sz w:val="18"/>
          <w:szCs w:val="18"/>
          <w:vertAlign w:val="baseline"/>
        </w:rPr>
        <w:footnoteRef/>
      </w:r>
      <w:r w:rsidRPr="00DB4AEF">
        <w:rPr>
          <w:color w:val="000000"/>
          <w:spacing w:val="30"/>
          <w:sz w:val="18"/>
          <w:szCs w:val="18"/>
        </w:rPr>
        <w:tab/>
      </w:r>
      <w:r w:rsidRPr="00DB4AEF">
        <w:rPr>
          <w:color w:val="000000"/>
          <w:spacing w:val="30"/>
          <w:sz w:val="18"/>
          <w:szCs w:val="18"/>
        </w:rPr>
        <w:t>見國際男女同性戀者人權委員會</w:t>
      </w:r>
      <w:r w:rsidRPr="00DB4AEF">
        <w:rPr>
          <w:color w:val="000000"/>
          <w:spacing w:val="30"/>
          <w:sz w:val="18"/>
          <w:szCs w:val="18"/>
          <w:lang w:val="en-US"/>
        </w:rPr>
        <w:t>（</w:t>
      </w:r>
      <w:r w:rsidRPr="00DB4AEF">
        <w:rPr>
          <w:color w:val="000000"/>
          <w:spacing w:val="0"/>
          <w:sz w:val="18"/>
          <w:szCs w:val="18"/>
        </w:rPr>
        <w:t>International</w:t>
      </w:r>
      <w:r w:rsidRPr="00DB4AEF">
        <w:rPr>
          <w:color w:val="000000"/>
          <w:spacing w:val="30"/>
          <w:sz w:val="18"/>
          <w:szCs w:val="18"/>
        </w:rPr>
        <w:t xml:space="preserve"> </w:t>
      </w:r>
      <w:r w:rsidRPr="00DB4AEF">
        <w:rPr>
          <w:color w:val="000000"/>
          <w:spacing w:val="0"/>
          <w:sz w:val="18"/>
          <w:szCs w:val="18"/>
        </w:rPr>
        <w:t>Gay</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Lesbian</w:t>
      </w:r>
      <w:r w:rsidRPr="00DB4AEF">
        <w:rPr>
          <w:color w:val="000000"/>
          <w:spacing w:val="30"/>
          <w:sz w:val="18"/>
          <w:szCs w:val="18"/>
        </w:rPr>
        <w:t xml:space="preserve"> </w:t>
      </w:r>
      <w:r w:rsidRPr="00DB4AEF">
        <w:rPr>
          <w:color w:val="000000"/>
          <w:spacing w:val="0"/>
          <w:sz w:val="18"/>
          <w:szCs w:val="18"/>
        </w:rPr>
        <w:t>Human</w:t>
      </w:r>
      <w:r w:rsidRPr="00DB4AEF">
        <w:rPr>
          <w:color w:val="000000"/>
          <w:spacing w:val="30"/>
          <w:sz w:val="18"/>
          <w:szCs w:val="18"/>
        </w:rPr>
        <w:t xml:space="preserve"> </w:t>
      </w:r>
      <w:r w:rsidRPr="00DB4AEF">
        <w:rPr>
          <w:color w:val="000000"/>
          <w:spacing w:val="0"/>
          <w:sz w:val="18"/>
          <w:szCs w:val="18"/>
        </w:rPr>
        <w:t>Right</w:t>
      </w:r>
      <w:r w:rsidRPr="00DB4AEF">
        <w:rPr>
          <w:color w:val="000000"/>
          <w:spacing w:val="30"/>
          <w:sz w:val="18"/>
          <w:szCs w:val="18"/>
        </w:rPr>
        <w:t xml:space="preserve"> </w:t>
      </w:r>
      <w:r w:rsidRPr="00DB4AEF">
        <w:rPr>
          <w:color w:val="000000"/>
          <w:spacing w:val="0"/>
          <w:sz w:val="18"/>
          <w:szCs w:val="18"/>
        </w:rPr>
        <w:t>Commission</w:t>
      </w:r>
      <w:r w:rsidRPr="00DB4AEF">
        <w:rPr>
          <w:color w:val="000000"/>
          <w:spacing w:val="30"/>
          <w:sz w:val="18"/>
          <w:szCs w:val="18"/>
          <w:lang w:val="en-US"/>
        </w:rPr>
        <w:t>）</w:t>
      </w:r>
      <w:r w:rsidRPr="00DB4AEF">
        <w:rPr>
          <w:color w:val="000000"/>
          <w:spacing w:val="30"/>
          <w:sz w:val="18"/>
          <w:szCs w:val="18"/>
        </w:rPr>
        <w:t>（沒有註明發表日期），</w:t>
      </w:r>
      <w:r w:rsidRPr="00DB4AEF">
        <w:rPr>
          <w:rFonts w:ascii="新細明體" w:hAnsi="新細明體"/>
          <w:color w:val="000000"/>
          <w:spacing w:val="30"/>
          <w:sz w:val="18"/>
          <w:szCs w:val="18"/>
          <w:lang w:val="en-US"/>
        </w:rPr>
        <w:t>“</w:t>
      </w:r>
      <w:r w:rsidRPr="00DB4AEF">
        <w:rPr>
          <w:color w:val="000000"/>
          <w:spacing w:val="0"/>
          <w:sz w:val="18"/>
          <w:szCs w:val="18"/>
          <w:lang w:val="en-US"/>
        </w:rPr>
        <w:t>Mexico</w:t>
      </w:r>
      <w:r w:rsidRPr="00DB4AEF">
        <w:rPr>
          <w:color w:val="000000"/>
          <w:spacing w:val="30"/>
          <w:sz w:val="18"/>
          <w:szCs w:val="18"/>
          <w:lang w:val="en-US"/>
        </w:rPr>
        <w:t xml:space="preserve">: </w:t>
      </w:r>
      <w:r w:rsidRPr="00DB4AEF">
        <w:rPr>
          <w:color w:val="000000"/>
          <w:spacing w:val="0"/>
          <w:sz w:val="18"/>
          <w:szCs w:val="18"/>
          <w:lang w:val="en-US"/>
        </w:rPr>
        <w:t>Mexico</w:t>
      </w:r>
      <w:r w:rsidRPr="00DB4AEF">
        <w:rPr>
          <w:color w:val="000000"/>
          <w:spacing w:val="30"/>
          <w:sz w:val="18"/>
          <w:szCs w:val="18"/>
          <w:lang w:val="en-US"/>
        </w:rPr>
        <w:t xml:space="preserve"> </w:t>
      </w:r>
      <w:r w:rsidRPr="00DB4AEF">
        <w:rPr>
          <w:color w:val="000000"/>
          <w:spacing w:val="0"/>
          <w:sz w:val="18"/>
          <w:szCs w:val="18"/>
          <w:lang w:val="en-US"/>
        </w:rPr>
        <w:t>City</w:t>
      </w:r>
      <w:r w:rsidRPr="00DB4AEF">
        <w:rPr>
          <w:color w:val="000000"/>
          <w:spacing w:val="30"/>
          <w:sz w:val="18"/>
          <w:szCs w:val="18"/>
          <w:lang w:val="en-US"/>
        </w:rPr>
        <w:t xml:space="preserve"> </w:t>
      </w:r>
      <w:r w:rsidRPr="00DB4AEF">
        <w:rPr>
          <w:color w:val="000000"/>
          <w:spacing w:val="0"/>
          <w:sz w:val="18"/>
          <w:szCs w:val="18"/>
        </w:rPr>
        <w:t>extends</w:t>
      </w:r>
      <w:r w:rsidRPr="00DB4AEF">
        <w:rPr>
          <w:color w:val="000000"/>
          <w:spacing w:val="30"/>
          <w:sz w:val="18"/>
          <w:szCs w:val="18"/>
        </w:rPr>
        <w:t xml:space="preserve"> </w:t>
      </w:r>
      <w:r w:rsidRPr="00DB4AEF">
        <w:rPr>
          <w:color w:val="000000"/>
          <w:spacing w:val="0"/>
          <w:sz w:val="18"/>
          <w:szCs w:val="18"/>
        </w:rPr>
        <w:t>official</w:t>
      </w:r>
      <w:r w:rsidRPr="00DB4AEF">
        <w:rPr>
          <w:color w:val="000000"/>
          <w:spacing w:val="30"/>
          <w:sz w:val="18"/>
          <w:szCs w:val="18"/>
        </w:rPr>
        <w:t xml:space="preserve"> </w:t>
      </w:r>
      <w:r w:rsidRPr="00DB4AEF">
        <w:rPr>
          <w:color w:val="000000"/>
          <w:spacing w:val="0"/>
          <w:sz w:val="18"/>
          <w:szCs w:val="18"/>
        </w:rPr>
        <w:t>rights</w:t>
      </w:r>
      <w:r w:rsidRPr="00DB4AEF">
        <w:rPr>
          <w:color w:val="000000"/>
          <w:spacing w:val="30"/>
          <w:sz w:val="18"/>
          <w:szCs w:val="18"/>
        </w:rPr>
        <w:t xml:space="preserve"> </w:t>
      </w:r>
      <w:r w:rsidRPr="00DB4AEF">
        <w:rPr>
          <w:color w:val="000000"/>
          <w:spacing w:val="0"/>
          <w:sz w:val="18"/>
          <w:szCs w:val="18"/>
        </w:rPr>
        <w:t>to</w:t>
      </w:r>
      <w:r w:rsidRPr="00DB4AEF">
        <w:rPr>
          <w:color w:val="000000"/>
          <w:spacing w:val="30"/>
          <w:sz w:val="18"/>
          <w:szCs w:val="18"/>
        </w:rPr>
        <w:t xml:space="preserve"> </w:t>
      </w:r>
      <w:r w:rsidRPr="00DB4AEF">
        <w:rPr>
          <w:color w:val="000000"/>
          <w:spacing w:val="0"/>
          <w:sz w:val="18"/>
          <w:szCs w:val="18"/>
        </w:rPr>
        <w:t>transgender</w:t>
      </w:r>
      <w:r w:rsidRPr="00DB4AEF">
        <w:rPr>
          <w:color w:val="000000"/>
          <w:spacing w:val="30"/>
          <w:sz w:val="18"/>
          <w:szCs w:val="18"/>
        </w:rPr>
        <w:t xml:space="preserve"> </w:t>
      </w:r>
      <w:r w:rsidRPr="00DB4AEF">
        <w:rPr>
          <w:color w:val="000000"/>
          <w:spacing w:val="0"/>
          <w:sz w:val="18"/>
          <w:szCs w:val="18"/>
        </w:rPr>
        <w:t>individuals</w:t>
      </w:r>
      <w:r w:rsidRPr="00DB4AEF">
        <w:rPr>
          <w:rFonts w:hint="eastAsia"/>
          <w:color w:val="000000"/>
          <w:spacing w:val="0"/>
          <w:sz w:val="18"/>
          <w:szCs w:val="18"/>
        </w:rPr>
        <w:t>＂</w:t>
      </w:r>
      <w:r w:rsidRPr="00DB4AEF">
        <w:rPr>
          <w:rStyle w:val="Hyperlink"/>
          <w:color w:val="000000"/>
          <w:spacing w:val="30"/>
          <w:sz w:val="18"/>
          <w:szCs w:val="18"/>
          <w:u w:val="none"/>
        </w:rPr>
        <w:t>。</w:t>
      </w:r>
    </w:p>
  </w:footnote>
  <w:footnote w:id="375">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lang w:val="en-US"/>
        </w:rPr>
      </w:pPr>
      <w:r w:rsidRPr="00DB4AEF">
        <w:rPr>
          <w:rStyle w:val="FootnoteReference"/>
          <w:color w:val="000000"/>
          <w:spacing w:val="30"/>
          <w:sz w:val="18"/>
          <w:szCs w:val="18"/>
          <w:vertAlign w:val="baseline"/>
        </w:rPr>
        <w:footnoteRef/>
      </w:r>
      <w:r w:rsidRPr="00DB4AEF">
        <w:rPr>
          <w:color w:val="000000"/>
          <w:spacing w:val="30"/>
          <w:sz w:val="18"/>
          <w:szCs w:val="18"/>
        </w:rPr>
        <w:tab/>
      </w:r>
      <w:r w:rsidRPr="00DB4AEF">
        <w:rPr>
          <w:color w:val="000000"/>
          <w:spacing w:val="30"/>
          <w:sz w:val="18"/>
          <w:szCs w:val="18"/>
        </w:rPr>
        <w:t>見國際男女同性戀者人權委員會</w:t>
      </w:r>
      <w:r w:rsidRPr="00DB4AEF">
        <w:rPr>
          <w:color w:val="000000"/>
          <w:spacing w:val="30"/>
          <w:sz w:val="18"/>
          <w:szCs w:val="18"/>
          <w:lang w:val="en-US"/>
        </w:rPr>
        <w:t>（</w:t>
      </w:r>
      <w:r w:rsidRPr="00DB4AEF">
        <w:rPr>
          <w:color w:val="000000"/>
          <w:spacing w:val="0"/>
          <w:sz w:val="18"/>
          <w:szCs w:val="18"/>
        </w:rPr>
        <w:t>International</w:t>
      </w:r>
      <w:r w:rsidRPr="00DB4AEF">
        <w:rPr>
          <w:color w:val="000000"/>
          <w:spacing w:val="30"/>
          <w:sz w:val="18"/>
          <w:szCs w:val="18"/>
        </w:rPr>
        <w:t xml:space="preserve"> </w:t>
      </w:r>
      <w:r w:rsidRPr="00DB4AEF">
        <w:rPr>
          <w:color w:val="000000"/>
          <w:spacing w:val="0"/>
          <w:sz w:val="18"/>
          <w:szCs w:val="18"/>
        </w:rPr>
        <w:t>Gay</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Lesbian</w:t>
      </w:r>
      <w:r w:rsidRPr="00DB4AEF">
        <w:rPr>
          <w:color w:val="000000"/>
          <w:spacing w:val="30"/>
          <w:sz w:val="18"/>
          <w:szCs w:val="18"/>
        </w:rPr>
        <w:t xml:space="preserve"> </w:t>
      </w:r>
      <w:r w:rsidRPr="00DB4AEF">
        <w:rPr>
          <w:color w:val="000000"/>
          <w:spacing w:val="0"/>
          <w:sz w:val="18"/>
          <w:szCs w:val="18"/>
        </w:rPr>
        <w:t>Human</w:t>
      </w:r>
      <w:r w:rsidRPr="00DB4AEF">
        <w:rPr>
          <w:color w:val="000000"/>
          <w:spacing w:val="30"/>
          <w:sz w:val="18"/>
          <w:szCs w:val="18"/>
        </w:rPr>
        <w:t xml:space="preserve"> </w:t>
      </w:r>
      <w:r w:rsidRPr="00DB4AEF">
        <w:rPr>
          <w:color w:val="000000"/>
          <w:spacing w:val="0"/>
          <w:sz w:val="18"/>
          <w:szCs w:val="18"/>
        </w:rPr>
        <w:t>Right</w:t>
      </w:r>
      <w:r w:rsidRPr="00DB4AEF">
        <w:rPr>
          <w:color w:val="000000"/>
          <w:spacing w:val="30"/>
          <w:sz w:val="18"/>
          <w:szCs w:val="18"/>
        </w:rPr>
        <w:t xml:space="preserve"> </w:t>
      </w:r>
      <w:r w:rsidRPr="00DB4AEF">
        <w:rPr>
          <w:color w:val="000000"/>
          <w:spacing w:val="0"/>
          <w:sz w:val="18"/>
          <w:szCs w:val="18"/>
        </w:rPr>
        <w:t>Commission</w:t>
      </w:r>
      <w:r w:rsidRPr="00DB4AEF">
        <w:rPr>
          <w:color w:val="000000"/>
          <w:spacing w:val="30"/>
          <w:sz w:val="18"/>
          <w:szCs w:val="18"/>
          <w:lang w:val="en-US"/>
        </w:rPr>
        <w:t>）</w:t>
      </w:r>
      <w:r w:rsidRPr="00DB4AEF">
        <w:rPr>
          <w:color w:val="000000"/>
          <w:spacing w:val="30"/>
          <w:sz w:val="18"/>
          <w:szCs w:val="18"/>
        </w:rPr>
        <w:t>，哈佛法學院人權計劃國際人權診所（</w:t>
      </w:r>
      <w:r w:rsidRPr="00DB4AEF">
        <w:rPr>
          <w:color w:val="000000"/>
          <w:spacing w:val="0"/>
          <w:sz w:val="18"/>
          <w:szCs w:val="18"/>
        </w:rPr>
        <w:t>International</w:t>
      </w:r>
      <w:r w:rsidRPr="00DB4AEF">
        <w:rPr>
          <w:color w:val="000000"/>
          <w:spacing w:val="30"/>
          <w:sz w:val="18"/>
          <w:szCs w:val="18"/>
        </w:rPr>
        <w:t xml:space="preserve"> </w:t>
      </w:r>
      <w:r w:rsidRPr="00DB4AEF">
        <w:rPr>
          <w:color w:val="000000"/>
          <w:spacing w:val="0"/>
          <w:sz w:val="18"/>
          <w:szCs w:val="18"/>
        </w:rPr>
        <w:t>Human</w:t>
      </w:r>
      <w:r w:rsidRPr="00DB4AEF">
        <w:rPr>
          <w:color w:val="000000"/>
          <w:spacing w:val="30"/>
          <w:sz w:val="18"/>
          <w:szCs w:val="18"/>
        </w:rPr>
        <w:t xml:space="preserve"> </w:t>
      </w:r>
      <w:r w:rsidRPr="00DB4AEF">
        <w:rPr>
          <w:color w:val="000000"/>
          <w:spacing w:val="0"/>
          <w:sz w:val="18"/>
          <w:szCs w:val="18"/>
        </w:rPr>
        <w:t>Rights</w:t>
      </w:r>
      <w:r w:rsidRPr="00DB4AEF">
        <w:rPr>
          <w:color w:val="000000"/>
          <w:spacing w:val="30"/>
          <w:sz w:val="18"/>
          <w:szCs w:val="18"/>
        </w:rPr>
        <w:t xml:space="preserve"> </w:t>
      </w:r>
      <w:r w:rsidRPr="00DB4AEF">
        <w:rPr>
          <w:color w:val="000000"/>
          <w:spacing w:val="0"/>
          <w:sz w:val="18"/>
          <w:szCs w:val="18"/>
        </w:rPr>
        <w:t>Clinic</w:t>
      </w:r>
      <w:r w:rsidRPr="00DB4AEF">
        <w:rPr>
          <w:color w:val="000000"/>
          <w:spacing w:val="30"/>
          <w:sz w:val="18"/>
          <w:szCs w:val="18"/>
        </w:rPr>
        <w:t xml:space="preserve">, </w:t>
      </w:r>
      <w:r w:rsidRPr="00DB4AEF">
        <w:rPr>
          <w:color w:val="000000"/>
          <w:spacing w:val="0"/>
          <w:sz w:val="18"/>
          <w:szCs w:val="18"/>
        </w:rPr>
        <w:t>Human</w:t>
      </w:r>
      <w:r w:rsidRPr="00DB4AEF">
        <w:rPr>
          <w:color w:val="000000"/>
          <w:spacing w:val="30"/>
          <w:sz w:val="18"/>
          <w:szCs w:val="18"/>
        </w:rPr>
        <w:t xml:space="preserve"> </w:t>
      </w:r>
      <w:r w:rsidRPr="00DB4AEF">
        <w:rPr>
          <w:color w:val="000000"/>
          <w:spacing w:val="0"/>
          <w:sz w:val="18"/>
          <w:szCs w:val="18"/>
        </w:rPr>
        <w:t>Rights</w:t>
      </w:r>
      <w:r w:rsidRPr="00DB4AEF">
        <w:rPr>
          <w:color w:val="000000"/>
          <w:spacing w:val="30"/>
          <w:sz w:val="18"/>
          <w:szCs w:val="18"/>
        </w:rPr>
        <w:t xml:space="preserve"> </w:t>
      </w:r>
      <w:r w:rsidRPr="00DB4AEF">
        <w:rPr>
          <w:color w:val="000000"/>
          <w:spacing w:val="0"/>
          <w:sz w:val="18"/>
          <w:szCs w:val="18"/>
        </w:rPr>
        <w:t>Program</w:t>
      </w:r>
      <w:r w:rsidRPr="00DB4AEF">
        <w:rPr>
          <w:color w:val="000000"/>
          <w:spacing w:val="30"/>
          <w:sz w:val="18"/>
          <w:szCs w:val="18"/>
        </w:rPr>
        <w:t xml:space="preserve">, </w:t>
      </w:r>
      <w:r w:rsidRPr="00DB4AEF">
        <w:rPr>
          <w:color w:val="000000"/>
          <w:spacing w:val="0"/>
          <w:sz w:val="18"/>
          <w:szCs w:val="18"/>
        </w:rPr>
        <w:t>Harvard</w:t>
      </w:r>
      <w:r w:rsidRPr="00DB4AEF">
        <w:rPr>
          <w:color w:val="000000"/>
          <w:spacing w:val="30"/>
          <w:sz w:val="18"/>
          <w:szCs w:val="18"/>
        </w:rPr>
        <w:t xml:space="preserve"> </w:t>
      </w:r>
      <w:r w:rsidRPr="00DB4AEF">
        <w:rPr>
          <w:color w:val="000000"/>
          <w:spacing w:val="0"/>
          <w:sz w:val="18"/>
          <w:szCs w:val="18"/>
        </w:rPr>
        <w:t>Law</w:t>
      </w:r>
      <w:r w:rsidRPr="00DB4AEF">
        <w:rPr>
          <w:color w:val="000000"/>
          <w:spacing w:val="30"/>
          <w:sz w:val="18"/>
          <w:szCs w:val="18"/>
        </w:rPr>
        <w:t xml:space="preserve"> </w:t>
      </w:r>
      <w:r w:rsidRPr="00DB4AEF">
        <w:rPr>
          <w:color w:val="000000"/>
          <w:spacing w:val="0"/>
          <w:sz w:val="18"/>
          <w:szCs w:val="18"/>
        </w:rPr>
        <w:t>School</w:t>
      </w:r>
      <w:r w:rsidRPr="00DB4AEF">
        <w:rPr>
          <w:color w:val="000000"/>
          <w:spacing w:val="30"/>
          <w:sz w:val="18"/>
          <w:szCs w:val="18"/>
        </w:rPr>
        <w:t>）</w:t>
      </w:r>
      <w:r w:rsidRPr="00DB4AEF">
        <w:rPr>
          <w:color w:val="000000"/>
          <w:spacing w:val="0"/>
          <w:sz w:val="18"/>
          <w:szCs w:val="18"/>
        </w:rPr>
        <w:t>Colectivo</w:t>
      </w:r>
      <w:r w:rsidRPr="00DB4AEF">
        <w:rPr>
          <w:color w:val="000000"/>
          <w:spacing w:val="30"/>
          <w:sz w:val="18"/>
          <w:szCs w:val="18"/>
        </w:rPr>
        <w:t xml:space="preserve"> </w:t>
      </w:r>
      <w:r w:rsidRPr="00DB4AEF">
        <w:rPr>
          <w:color w:val="000000"/>
          <w:spacing w:val="0"/>
          <w:sz w:val="18"/>
          <w:szCs w:val="18"/>
        </w:rPr>
        <w:t>Binni</w:t>
      </w:r>
      <w:r w:rsidRPr="00DB4AEF">
        <w:rPr>
          <w:color w:val="000000"/>
          <w:spacing w:val="30"/>
          <w:sz w:val="18"/>
          <w:szCs w:val="18"/>
        </w:rPr>
        <w:t xml:space="preserve"> </w:t>
      </w:r>
      <w:r w:rsidRPr="00DB4AEF">
        <w:rPr>
          <w:color w:val="000000"/>
          <w:spacing w:val="0"/>
          <w:sz w:val="18"/>
          <w:szCs w:val="18"/>
        </w:rPr>
        <w:t>Laanu</w:t>
      </w:r>
      <w:r w:rsidRPr="00DB4AEF">
        <w:rPr>
          <w:color w:val="000000"/>
          <w:spacing w:val="30"/>
          <w:sz w:val="18"/>
          <w:szCs w:val="18"/>
        </w:rPr>
        <w:t xml:space="preserve"> </w:t>
      </w:r>
      <w:r w:rsidRPr="00DB4AEF">
        <w:rPr>
          <w:color w:val="000000"/>
          <w:spacing w:val="0"/>
          <w:sz w:val="18"/>
          <w:szCs w:val="18"/>
        </w:rPr>
        <w:t>A</w:t>
      </w:r>
      <w:r w:rsidRPr="00DB4AEF">
        <w:rPr>
          <w:color w:val="000000"/>
          <w:spacing w:val="30"/>
          <w:sz w:val="18"/>
          <w:szCs w:val="18"/>
        </w:rPr>
        <w:t>.</w:t>
      </w:r>
      <w:r w:rsidRPr="00DB4AEF">
        <w:rPr>
          <w:color w:val="000000"/>
          <w:spacing w:val="0"/>
          <w:sz w:val="18"/>
          <w:szCs w:val="18"/>
        </w:rPr>
        <w:t>C</w:t>
      </w:r>
      <w:r w:rsidRPr="00DB4AEF">
        <w:rPr>
          <w:color w:val="000000"/>
          <w:spacing w:val="30"/>
          <w:sz w:val="18"/>
          <w:szCs w:val="18"/>
        </w:rPr>
        <w:t>.</w:t>
      </w:r>
      <w:r w:rsidRPr="00DB4AEF">
        <w:rPr>
          <w:color w:val="000000"/>
          <w:spacing w:val="30"/>
          <w:sz w:val="18"/>
          <w:szCs w:val="18"/>
        </w:rPr>
        <w:t>（</w:t>
      </w:r>
      <w:r w:rsidRPr="00DB4AEF">
        <w:rPr>
          <w:color w:val="000000"/>
          <w:spacing w:val="30"/>
          <w:sz w:val="18"/>
          <w:szCs w:val="18"/>
        </w:rPr>
        <w:t>2010</w:t>
      </w:r>
      <w:r w:rsidRPr="00DB4AEF">
        <w:rPr>
          <w:color w:val="000000"/>
          <w:spacing w:val="30"/>
          <w:sz w:val="18"/>
          <w:szCs w:val="18"/>
        </w:rPr>
        <w:t>年</w:t>
      </w:r>
      <w:r w:rsidRPr="00DB4AEF">
        <w:rPr>
          <w:color w:val="000000"/>
          <w:spacing w:val="30"/>
          <w:sz w:val="18"/>
          <w:szCs w:val="18"/>
        </w:rPr>
        <w:t>3</w:t>
      </w:r>
      <w:r w:rsidRPr="00DB4AEF">
        <w:rPr>
          <w:color w:val="000000"/>
          <w:spacing w:val="30"/>
          <w:sz w:val="18"/>
          <w:szCs w:val="18"/>
        </w:rPr>
        <w:t>月），</w:t>
      </w:r>
      <w:r w:rsidRPr="00DB4AEF">
        <w:rPr>
          <w:rFonts w:ascii="新細明體" w:hAnsi="新細明體"/>
          <w:spacing w:val="30"/>
          <w:kern w:val="2"/>
          <w:sz w:val="18"/>
          <w:szCs w:val="18"/>
        </w:rPr>
        <w:t>“</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Violations</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Rights</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Lesbian</w:t>
      </w:r>
      <w:r w:rsidRPr="00DB4AEF">
        <w:rPr>
          <w:color w:val="000000"/>
          <w:spacing w:val="30"/>
          <w:sz w:val="18"/>
          <w:szCs w:val="18"/>
        </w:rPr>
        <w:t xml:space="preserve">, </w:t>
      </w:r>
      <w:r w:rsidRPr="00DB4AEF">
        <w:rPr>
          <w:color w:val="000000"/>
          <w:spacing w:val="0"/>
          <w:sz w:val="18"/>
          <w:szCs w:val="18"/>
        </w:rPr>
        <w:t>Gay</w:t>
      </w:r>
      <w:r w:rsidRPr="00DB4AEF">
        <w:rPr>
          <w:color w:val="000000"/>
          <w:spacing w:val="30"/>
          <w:sz w:val="18"/>
          <w:szCs w:val="18"/>
        </w:rPr>
        <w:t xml:space="preserve">, </w:t>
      </w:r>
      <w:r w:rsidRPr="00DB4AEF">
        <w:rPr>
          <w:color w:val="000000"/>
          <w:spacing w:val="0"/>
          <w:sz w:val="18"/>
          <w:szCs w:val="18"/>
        </w:rPr>
        <w:t>Bisexual</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Transgender</w:t>
      </w:r>
      <w:r w:rsidRPr="00DB4AEF">
        <w:rPr>
          <w:color w:val="000000"/>
          <w:spacing w:val="30"/>
          <w:sz w:val="18"/>
          <w:szCs w:val="18"/>
        </w:rPr>
        <w:t xml:space="preserve"> </w:t>
      </w:r>
      <w:r w:rsidRPr="00DB4AEF">
        <w:rPr>
          <w:color w:val="000000"/>
          <w:spacing w:val="0"/>
          <w:sz w:val="18"/>
          <w:szCs w:val="18"/>
        </w:rPr>
        <w:t>Persons</w:t>
      </w:r>
      <w:r w:rsidRPr="00DB4AEF">
        <w:rPr>
          <w:color w:val="000000"/>
          <w:spacing w:val="30"/>
          <w:sz w:val="18"/>
          <w:szCs w:val="18"/>
        </w:rPr>
        <w:t xml:space="preserve"> </w:t>
      </w:r>
      <w:r w:rsidRPr="00DB4AEF">
        <w:rPr>
          <w:color w:val="000000"/>
          <w:spacing w:val="0"/>
          <w:sz w:val="18"/>
          <w:szCs w:val="18"/>
        </w:rPr>
        <w:t>in</w:t>
      </w:r>
      <w:r w:rsidRPr="00DB4AEF">
        <w:rPr>
          <w:color w:val="000000"/>
          <w:spacing w:val="30"/>
          <w:sz w:val="18"/>
          <w:szCs w:val="18"/>
        </w:rPr>
        <w:t xml:space="preserve"> </w:t>
      </w:r>
      <w:r w:rsidRPr="00DB4AEF">
        <w:rPr>
          <w:color w:val="000000"/>
          <w:spacing w:val="0"/>
          <w:sz w:val="18"/>
          <w:szCs w:val="18"/>
        </w:rPr>
        <w:t>MEXICO</w:t>
      </w:r>
      <w:r w:rsidRPr="00DB4AEF">
        <w:rPr>
          <w:rFonts w:hint="eastAsia"/>
          <w:color w:val="000000"/>
          <w:spacing w:val="0"/>
          <w:sz w:val="18"/>
          <w:szCs w:val="18"/>
        </w:rPr>
        <w:t>＂</w:t>
      </w:r>
      <w:r w:rsidRPr="00DB4AEF">
        <w:rPr>
          <w:color w:val="000000"/>
          <w:spacing w:val="30"/>
          <w:sz w:val="18"/>
          <w:szCs w:val="18"/>
        </w:rPr>
        <w:t>，第</w:t>
      </w:r>
      <w:r w:rsidRPr="00DB4AEF">
        <w:rPr>
          <w:color w:val="000000"/>
          <w:spacing w:val="30"/>
          <w:sz w:val="18"/>
          <w:szCs w:val="18"/>
        </w:rPr>
        <w:t>13</w:t>
      </w:r>
      <w:r w:rsidRPr="00DB4AEF">
        <w:rPr>
          <w:color w:val="000000"/>
          <w:spacing w:val="30"/>
          <w:sz w:val="18"/>
          <w:szCs w:val="18"/>
        </w:rPr>
        <w:t>頁。</w:t>
      </w:r>
    </w:p>
  </w:footnote>
  <w:footnote w:id="376">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ab/>
      </w:r>
      <w:r w:rsidRPr="00DB4AEF">
        <w:rPr>
          <w:color w:val="000000"/>
          <w:spacing w:val="30"/>
          <w:sz w:val="18"/>
          <w:szCs w:val="18"/>
        </w:rPr>
        <w:t>見相關新聞報道，載於︰</w:t>
      </w:r>
    </w:p>
    <w:p w:rsidR="0096277D" w:rsidRPr="00DB4AEF" w:rsidRDefault="0096277D" w:rsidP="00EB388B">
      <w:pPr>
        <w:pStyle w:val="FootnoteText"/>
        <w:tabs>
          <w:tab w:val="clear" w:pos="641"/>
          <w:tab w:val="clear" w:pos="1134"/>
          <w:tab w:val="clear" w:pos="1281"/>
          <w:tab w:val="clear" w:pos="1922"/>
          <w:tab w:val="left" w:pos="709"/>
          <w:tab w:val="left" w:pos="851"/>
        </w:tabs>
        <w:topLinePunct/>
        <w:spacing w:before="0" w:after="0" w:line="240" w:lineRule="auto"/>
        <w:ind w:left="708" w:hangingChars="295" w:hanging="708"/>
        <w:jc w:val="left"/>
        <w:rPr>
          <w:color w:val="000000"/>
          <w:spacing w:val="30"/>
          <w:sz w:val="18"/>
          <w:szCs w:val="18"/>
        </w:rPr>
      </w:pPr>
      <w:r w:rsidRPr="00DB4AEF">
        <w:rPr>
          <w:color w:val="000000"/>
          <w:spacing w:val="30"/>
          <w:sz w:val="18"/>
          <w:szCs w:val="18"/>
        </w:rPr>
        <w:tab/>
      </w:r>
      <w:hyperlink r:id="rId40" w:history="1">
        <w:r w:rsidRPr="00DB4AEF">
          <w:rPr>
            <w:rStyle w:val="Hyperlink"/>
            <w:spacing w:val="0"/>
            <w:sz w:val="18"/>
            <w:szCs w:val="18"/>
          </w:rPr>
          <w:t>http://www.hrc.org/blog/entry/victory-for-transgender-community-in-mexico-city</w:t>
        </w:r>
      </w:hyperlink>
      <w:r w:rsidRPr="00DB4AEF">
        <w:rPr>
          <w:color w:val="000000" w:themeColor="text1"/>
          <w:spacing w:val="30"/>
          <w:sz w:val="18"/>
          <w:szCs w:val="18"/>
        </w:rPr>
        <w:t>及</w:t>
      </w:r>
      <w:hyperlink r:id="rId41" w:history="1">
        <w:r w:rsidRPr="00DB4AEF">
          <w:rPr>
            <w:rStyle w:val="Hyperlink"/>
            <w:spacing w:val="0"/>
            <w:sz w:val="18"/>
            <w:szCs w:val="18"/>
          </w:rPr>
          <w:t>http://www.mexicogulfreporter.com/2014/11/gender-change-in-mexicos-federal.html</w:t>
        </w:r>
      </w:hyperlink>
      <w:r w:rsidRPr="00DB4AEF">
        <w:rPr>
          <w:color w:val="0000FF"/>
          <w:spacing w:val="30"/>
          <w:sz w:val="18"/>
          <w:szCs w:val="18"/>
        </w:rPr>
        <w:t>）</w:t>
      </w:r>
      <w:r w:rsidRPr="00DB4AEF">
        <w:rPr>
          <w:color w:val="000000"/>
          <w:spacing w:val="30"/>
          <w:sz w:val="18"/>
          <w:szCs w:val="18"/>
        </w:rPr>
        <w:t>。</w:t>
      </w:r>
    </w:p>
  </w:footnote>
  <w:footnote w:id="377">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color w:val="000000"/>
          <w:spacing w:val="30"/>
          <w:sz w:val="18"/>
          <w:szCs w:val="18"/>
        </w:rPr>
        <w:footnoteRef/>
      </w:r>
      <w:r w:rsidRPr="00DB4AEF">
        <w:rPr>
          <w:color w:val="000000"/>
          <w:spacing w:val="30"/>
          <w:sz w:val="18"/>
          <w:szCs w:val="18"/>
        </w:rPr>
        <w:tab/>
      </w:r>
      <w:r w:rsidRPr="00DB4AEF">
        <w:rPr>
          <w:color w:val="000000"/>
          <w:spacing w:val="30"/>
          <w:sz w:val="18"/>
          <w:szCs w:val="18"/>
        </w:rPr>
        <w:t>見</w:t>
      </w:r>
      <w:r w:rsidRPr="00DB4AEF">
        <w:rPr>
          <w:color w:val="000000"/>
          <w:spacing w:val="0"/>
          <w:sz w:val="18"/>
          <w:szCs w:val="18"/>
        </w:rPr>
        <w:t>Committee</w:t>
      </w:r>
      <w:r w:rsidRPr="00DB4AEF">
        <w:rPr>
          <w:color w:val="000000"/>
          <w:spacing w:val="30"/>
          <w:sz w:val="18"/>
          <w:szCs w:val="18"/>
        </w:rPr>
        <w:t xml:space="preserve"> </w:t>
      </w:r>
      <w:r w:rsidRPr="00DB4AEF">
        <w:rPr>
          <w:color w:val="000000"/>
          <w:spacing w:val="0"/>
          <w:sz w:val="18"/>
          <w:szCs w:val="18"/>
        </w:rPr>
        <w:t>on</w:t>
      </w:r>
      <w:r w:rsidRPr="00DB4AEF">
        <w:rPr>
          <w:color w:val="000000"/>
          <w:spacing w:val="30"/>
          <w:sz w:val="18"/>
          <w:szCs w:val="18"/>
        </w:rPr>
        <w:t xml:space="preserve"> </w:t>
      </w:r>
      <w:r w:rsidRPr="00DB4AEF">
        <w:rPr>
          <w:color w:val="000000"/>
          <w:spacing w:val="0"/>
          <w:sz w:val="18"/>
          <w:szCs w:val="18"/>
        </w:rPr>
        <w:t>Vulnerable</w:t>
      </w:r>
      <w:r w:rsidRPr="00DB4AEF">
        <w:rPr>
          <w:color w:val="000000"/>
          <w:spacing w:val="30"/>
          <w:sz w:val="18"/>
          <w:szCs w:val="18"/>
        </w:rPr>
        <w:t xml:space="preserve"> </w:t>
      </w:r>
      <w:r w:rsidRPr="00DB4AEF">
        <w:rPr>
          <w:color w:val="000000"/>
          <w:spacing w:val="0"/>
          <w:sz w:val="18"/>
          <w:szCs w:val="18"/>
        </w:rPr>
        <w:t>Groups</w:t>
      </w:r>
      <w:r w:rsidRPr="00DB4AEF">
        <w:rPr>
          <w:color w:val="000000"/>
          <w:spacing w:val="30"/>
          <w:sz w:val="18"/>
          <w:szCs w:val="18"/>
        </w:rPr>
        <w:t>主席</w:t>
      </w:r>
      <w:r w:rsidRPr="00DB4AEF">
        <w:rPr>
          <w:color w:val="000000"/>
          <w:spacing w:val="0"/>
          <w:sz w:val="18"/>
          <w:szCs w:val="18"/>
        </w:rPr>
        <w:t>Jorge</w:t>
      </w:r>
      <w:r w:rsidRPr="00DB4AEF">
        <w:rPr>
          <w:color w:val="000000"/>
          <w:spacing w:val="30"/>
          <w:sz w:val="18"/>
          <w:szCs w:val="18"/>
        </w:rPr>
        <w:t xml:space="preserve"> </w:t>
      </w:r>
      <w:r w:rsidRPr="00DB4AEF">
        <w:rPr>
          <w:color w:val="000000"/>
          <w:spacing w:val="0"/>
          <w:sz w:val="18"/>
          <w:szCs w:val="18"/>
        </w:rPr>
        <w:t>Cruz</w:t>
      </w:r>
      <w:r w:rsidRPr="00DB4AEF">
        <w:rPr>
          <w:color w:val="000000"/>
          <w:spacing w:val="30"/>
          <w:sz w:val="18"/>
          <w:szCs w:val="18"/>
        </w:rPr>
        <w:t xml:space="preserve"> </w:t>
      </w:r>
      <w:r w:rsidRPr="00DB4AEF">
        <w:rPr>
          <w:color w:val="000000"/>
          <w:spacing w:val="0"/>
          <w:sz w:val="18"/>
          <w:szCs w:val="18"/>
        </w:rPr>
        <w:t>Zepeda</w:t>
      </w:r>
      <w:r w:rsidRPr="00DB4AEF">
        <w:rPr>
          <w:color w:val="000000"/>
          <w:spacing w:val="30"/>
          <w:sz w:val="18"/>
          <w:szCs w:val="18"/>
        </w:rPr>
        <w:t>向議員</w:t>
      </w:r>
      <w:r w:rsidRPr="00DB4AEF">
        <w:rPr>
          <w:rFonts w:hint="eastAsia"/>
          <w:color w:val="000000"/>
          <w:spacing w:val="30"/>
          <w:sz w:val="18"/>
          <w:szCs w:val="18"/>
        </w:rPr>
        <w:t>提交</w:t>
      </w:r>
      <w:r w:rsidRPr="00DB4AEF">
        <w:rPr>
          <w:color w:val="000000"/>
          <w:spacing w:val="30"/>
          <w:sz w:val="18"/>
          <w:szCs w:val="18"/>
        </w:rPr>
        <w:t>的意見。見</w:t>
      </w:r>
      <w:r w:rsidRPr="00DB4AEF">
        <w:rPr>
          <w:color w:val="000000"/>
          <w:spacing w:val="30"/>
          <w:sz w:val="18"/>
          <w:szCs w:val="18"/>
        </w:rPr>
        <w:t>2014</w:t>
      </w:r>
      <w:r w:rsidRPr="00DB4AEF">
        <w:rPr>
          <w:color w:val="000000"/>
          <w:spacing w:val="30"/>
          <w:sz w:val="18"/>
          <w:szCs w:val="18"/>
        </w:rPr>
        <w:t>年</w:t>
      </w:r>
      <w:r w:rsidRPr="00DB4AEF">
        <w:rPr>
          <w:color w:val="000000"/>
          <w:spacing w:val="30"/>
          <w:sz w:val="18"/>
          <w:szCs w:val="18"/>
        </w:rPr>
        <w:t>11</w:t>
      </w:r>
      <w:r w:rsidRPr="00DB4AEF">
        <w:rPr>
          <w:color w:val="000000"/>
          <w:spacing w:val="30"/>
          <w:sz w:val="18"/>
          <w:szCs w:val="18"/>
        </w:rPr>
        <w:t>月</w:t>
      </w:r>
      <w:r w:rsidRPr="00DB4AEF">
        <w:rPr>
          <w:color w:val="000000"/>
          <w:spacing w:val="30"/>
          <w:sz w:val="18"/>
          <w:szCs w:val="18"/>
        </w:rPr>
        <w:t>13</w:t>
      </w:r>
      <w:r w:rsidRPr="00DB4AEF">
        <w:rPr>
          <w:color w:val="000000"/>
          <w:spacing w:val="30"/>
          <w:sz w:val="18"/>
          <w:szCs w:val="18"/>
        </w:rPr>
        <w:t>日的新聞報道，載於︰</w:t>
      </w:r>
    </w:p>
    <w:p w:rsidR="0096277D" w:rsidRPr="00DB4AEF" w:rsidRDefault="0096277D" w:rsidP="003C4CC0">
      <w:pPr>
        <w:pStyle w:val="FootnoteText"/>
        <w:tabs>
          <w:tab w:val="clear" w:pos="641"/>
          <w:tab w:val="clear" w:pos="1281"/>
          <w:tab w:val="clear" w:pos="1922"/>
          <w:tab w:val="left" w:pos="709"/>
        </w:tabs>
        <w:topLinePunct/>
        <w:spacing w:before="0" w:after="0" w:line="240" w:lineRule="auto"/>
        <w:ind w:left="988" w:hangingChars="392" w:hanging="988"/>
        <w:rPr>
          <w:color w:val="000000"/>
          <w:spacing w:val="30"/>
          <w:sz w:val="18"/>
          <w:szCs w:val="18"/>
          <w:lang w:val="en-US"/>
        </w:rPr>
      </w:pPr>
      <w:r w:rsidRPr="00DB4AEF">
        <w:rPr>
          <w:rFonts w:hint="eastAsia"/>
          <w:sz w:val="18"/>
          <w:szCs w:val="18"/>
        </w:rPr>
        <w:tab/>
      </w:r>
      <w:hyperlink r:id="rId42" w:history="1">
        <w:r w:rsidRPr="00DB4AEF">
          <w:rPr>
            <w:rStyle w:val="Hyperlink"/>
            <w:spacing w:val="0"/>
            <w:sz w:val="18"/>
            <w:szCs w:val="18"/>
          </w:rPr>
          <w:t>http://www.mexicogulfreporter.com/2014/11/gender-change-in-mexicos-federal.html</w:t>
        </w:r>
      </w:hyperlink>
      <w:r w:rsidRPr="00DB4AEF">
        <w:rPr>
          <w:color w:val="000000"/>
          <w:spacing w:val="30"/>
          <w:sz w:val="18"/>
          <w:szCs w:val="18"/>
        </w:rPr>
        <w:t>。</w:t>
      </w:r>
    </w:p>
  </w:footnote>
  <w:footnote w:id="378">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ab/>
      </w:r>
      <w:r w:rsidRPr="00DB4AEF">
        <w:rPr>
          <w:color w:val="000000"/>
          <w:spacing w:val="30"/>
          <w:sz w:val="18"/>
          <w:szCs w:val="18"/>
        </w:rPr>
        <w:t>見</w:t>
      </w:r>
      <w:r w:rsidRPr="00DB4AEF">
        <w:rPr>
          <w:color w:val="000000"/>
          <w:spacing w:val="0"/>
          <w:sz w:val="18"/>
          <w:szCs w:val="18"/>
        </w:rPr>
        <w:t>Peter</w:t>
      </w:r>
      <w:r w:rsidRPr="00DB4AEF">
        <w:rPr>
          <w:color w:val="000000"/>
          <w:spacing w:val="30"/>
          <w:sz w:val="18"/>
          <w:szCs w:val="18"/>
        </w:rPr>
        <w:t xml:space="preserve"> </w:t>
      </w:r>
      <w:r w:rsidRPr="00DB4AEF">
        <w:rPr>
          <w:color w:val="000000"/>
          <w:spacing w:val="0"/>
          <w:sz w:val="18"/>
          <w:szCs w:val="18"/>
        </w:rPr>
        <w:t>Dunne</w:t>
      </w:r>
      <w:r w:rsidRPr="00DB4AEF">
        <w:rPr>
          <w:color w:val="000000"/>
          <w:spacing w:val="30"/>
          <w:sz w:val="18"/>
          <w:szCs w:val="18"/>
        </w:rPr>
        <w:t>，</w:t>
      </w:r>
      <w:r w:rsidRPr="00DB4AEF">
        <w:rPr>
          <w:color w:val="000000"/>
          <w:spacing w:val="30"/>
          <w:sz w:val="18"/>
          <w:szCs w:val="18"/>
        </w:rPr>
        <w:t>2013</w:t>
      </w:r>
      <w:r w:rsidRPr="00DB4AEF">
        <w:rPr>
          <w:color w:val="000000"/>
          <w:spacing w:val="30"/>
          <w:sz w:val="18"/>
          <w:szCs w:val="18"/>
        </w:rPr>
        <w:t>年</w:t>
      </w:r>
      <w:r w:rsidRPr="00DB4AEF">
        <w:rPr>
          <w:color w:val="000000"/>
          <w:spacing w:val="30"/>
          <w:sz w:val="18"/>
          <w:szCs w:val="18"/>
        </w:rPr>
        <w:t>10</w:t>
      </w:r>
      <w:r w:rsidRPr="00DB4AEF">
        <w:rPr>
          <w:color w:val="000000"/>
          <w:spacing w:val="30"/>
          <w:sz w:val="18"/>
          <w:szCs w:val="18"/>
        </w:rPr>
        <w:t>月</w:t>
      </w:r>
      <w:r w:rsidRPr="00DB4AEF">
        <w:rPr>
          <w:color w:val="000000"/>
          <w:spacing w:val="30"/>
          <w:sz w:val="18"/>
          <w:szCs w:val="18"/>
        </w:rPr>
        <w:t>21</w:t>
      </w:r>
      <w:r w:rsidRPr="00DB4AEF">
        <w:rPr>
          <w:color w:val="000000"/>
          <w:spacing w:val="30"/>
          <w:sz w:val="18"/>
          <w:szCs w:val="18"/>
        </w:rPr>
        <w:t>日，</w:t>
      </w:r>
      <w:r w:rsidRPr="00DB4AEF">
        <w:rPr>
          <w:rFonts w:asciiTheme="majorEastAsia" w:eastAsiaTheme="majorEastAsia" w:hAnsiTheme="majorEastAsia"/>
          <w:color w:val="000000"/>
          <w:spacing w:val="30"/>
          <w:sz w:val="18"/>
          <w:szCs w:val="18"/>
        </w:rPr>
        <w:t>“</w:t>
      </w:r>
      <w:r w:rsidRPr="00DB4AEF">
        <w:rPr>
          <w:color w:val="000000"/>
          <w:spacing w:val="0"/>
          <w:sz w:val="18"/>
          <w:szCs w:val="18"/>
        </w:rPr>
        <w:t>Respecting</w:t>
      </w:r>
      <w:r w:rsidRPr="00DB4AEF">
        <w:rPr>
          <w:color w:val="000000"/>
          <w:spacing w:val="30"/>
          <w:sz w:val="18"/>
          <w:szCs w:val="18"/>
        </w:rPr>
        <w:t xml:space="preserve"> </w:t>
      </w:r>
      <w:r w:rsidRPr="00DB4AEF">
        <w:rPr>
          <w:color w:val="000000"/>
          <w:spacing w:val="0"/>
          <w:sz w:val="18"/>
          <w:szCs w:val="18"/>
        </w:rPr>
        <w:t>Trans</w:t>
      </w:r>
      <w:r w:rsidRPr="00DB4AEF">
        <w:rPr>
          <w:color w:val="000000"/>
          <w:spacing w:val="30"/>
          <w:sz w:val="18"/>
          <w:szCs w:val="18"/>
        </w:rPr>
        <w:t xml:space="preserve">* </w:t>
      </w:r>
      <w:r w:rsidRPr="00DB4AEF">
        <w:rPr>
          <w:color w:val="000000"/>
          <w:spacing w:val="0"/>
          <w:sz w:val="18"/>
          <w:szCs w:val="18"/>
        </w:rPr>
        <w:t>Identities</w:t>
      </w:r>
      <w:r w:rsidRPr="00DB4AEF">
        <w:rPr>
          <w:color w:val="000000"/>
          <w:spacing w:val="30"/>
          <w:sz w:val="18"/>
          <w:szCs w:val="18"/>
        </w:rPr>
        <w:t xml:space="preserve">: </w:t>
      </w:r>
      <w:r w:rsidRPr="00DB4AEF">
        <w:rPr>
          <w:color w:val="000000"/>
          <w:spacing w:val="0"/>
          <w:sz w:val="18"/>
          <w:szCs w:val="18"/>
        </w:rPr>
        <w:t>Recent</w:t>
      </w:r>
      <w:r w:rsidRPr="00DB4AEF">
        <w:rPr>
          <w:color w:val="000000"/>
          <w:spacing w:val="30"/>
          <w:sz w:val="18"/>
          <w:szCs w:val="18"/>
        </w:rPr>
        <w:t xml:space="preserve"> </w:t>
      </w:r>
      <w:r w:rsidRPr="00DB4AEF">
        <w:rPr>
          <w:color w:val="000000"/>
          <w:spacing w:val="0"/>
          <w:sz w:val="18"/>
          <w:szCs w:val="18"/>
        </w:rPr>
        <w:t>Movements</w:t>
      </w:r>
      <w:r w:rsidRPr="00DB4AEF">
        <w:rPr>
          <w:color w:val="000000"/>
          <w:spacing w:val="30"/>
          <w:sz w:val="18"/>
          <w:szCs w:val="18"/>
        </w:rPr>
        <w:t xml:space="preserve"> </w:t>
      </w:r>
      <w:r w:rsidRPr="00DB4AEF">
        <w:rPr>
          <w:color w:val="000000"/>
          <w:spacing w:val="0"/>
          <w:sz w:val="18"/>
          <w:szCs w:val="18"/>
        </w:rPr>
        <w:t>For</w:t>
      </w:r>
      <w:r w:rsidRPr="00DB4AEF">
        <w:rPr>
          <w:color w:val="000000"/>
          <w:spacing w:val="30"/>
          <w:sz w:val="18"/>
          <w:szCs w:val="18"/>
        </w:rPr>
        <w:t xml:space="preserve"> </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Legal</w:t>
      </w:r>
      <w:r w:rsidRPr="00DB4AEF">
        <w:rPr>
          <w:color w:val="000000"/>
          <w:spacing w:val="30"/>
          <w:sz w:val="18"/>
          <w:szCs w:val="18"/>
        </w:rPr>
        <w:t xml:space="preserve"> </w:t>
      </w:r>
      <w:r w:rsidRPr="00DB4AEF">
        <w:rPr>
          <w:color w:val="000000"/>
          <w:spacing w:val="0"/>
          <w:sz w:val="18"/>
          <w:szCs w:val="18"/>
        </w:rPr>
        <w:t>Recognition</w:t>
      </w:r>
      <w:r w:rsidRPr="00DB4AEF">
        <w:rPr>
          <w:color w:val="000000"/>
          <w:spacing w:val="30"/>
          <w:sz w:val="18"/>
          <w:szCs w:val="18"/>
        </w:rPr>
        <w:t xml:space="preserve"> </w:t>
      </w:r>
      <w:r w:rsidRPr="00DB4AEF">
        <w:rPr>
          <w:color w:val="000000"/>
          <w:spacing w:val="0"/>
          <w:sz w:val="18"/>
          <w:szCs w:val="18"/>
        </w:rPr>
        <w:t>On</w:t>
      </w:r>
      <w:r w:rsidRPr="00DB4AEF">
        <w:rPr>
          <w:color w:val="000000"/>
          <w:spacing w:val="30"/>
          <w:sz w:val="18"/>
          <w:szCs w:val="18"/>
        </w:rPr>
        <w:t xml:space="preserve"> </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Identity</w:t>
      </w:r>
      <w:r w:rsidRPr="00DB4AEF">
        <w:rPr>
          <w:color w:val="000000"/>
          <w:spacing w:val="30"/>
          <w:sz w:val="18"/>
          <w:szCs w:val="18"/>
        </w:rPr>
        <w:t xml:space="preserve"> </w:t>
      </w:r>
      <w:r w:rsidRPr="00DB4AEF">
        <w:rPr>
          <w:color w:val="000000"/>
          <w:spacing w:val="0"/>
          <w:sz w:val="18"/>
          <w:szCs w:val="18"/>
        </w:rPr>
        <w:t>in</w:t>
      </w:r>
      <w:r w:rsidRPr="00DB4AEF">
        <w:rPr>
          <w:color w:val="000000"/>
          <w:spacing w:val="30"/>
          <w:sz w:val="18"/>
          <w:szCs w:val="18"/>
        </w:rPr>
        <w:t xml:space="preserve"> </w:t>
      </w:r>
      <w:r w:rsidRPr="00DB4AEF">
        <w:rPr>
          <w:color w:val="000000"/>
          <w:spacing w:val="0"/>
          <w:sz w:val="18"/>
          <w:szCs w:val="18"/>
        </w:rPr>
        <w:t>Latin</w:t>
      </w:r>
      <w:r w:rsidRPr="00DB4AEF">
        <w:rPr>
          <w:color w:val="000000"/>
          <w:spacing w:val="30"/>
          <w:sz w:val="18"/>
          <w:szCs w:val="18"/>
        </w:rPr>
        <w:t xml:space="preserve"> </w:t>
      </w:r>
      <w:r w:rsidRPr="00DB4AEF">
        <w:rPr>
          <w:color w:val="000000"/>
          <w:spacing w:val="0"/>
          <w:sz w:val="18"/>
          <w:szCs w:val="18"/>
        </w:rPr>
        <w:t>America</w:t>
      </w:r>
      <w:r w:rsidRPr="00DB4AEF">
        <w:rPr>
          <w:rFonts w:hint="eastAsia"/>
          <w:color w:val="000000"/>
          <w:spacing w:val="0"/>
          <w:sz w:val="18"/>
          <w:szCs w:val="18"/>
        </w:rPr>
        <w:t>＂</w:t>
      </w:r>
      <w:r w:rsidRPr="00DB4AEF">
        <w:rPr>
          <w:color w:val="000000"/>
          <w:spacing w:val="30"/>
          <w:sz w:val="18"/>
          <w:szCs w:val="18"/>
        </w:rPr>
        <w:t>。</w:t>
      </w:r>
    </w:p>
  </w:footnote>
  <w:footnote w:id="379">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ab/>
      </w:r>
      <w:r w:rsidRPr="00DB4AEF">
        <w:rPr>
          <w:spacing w:val="30"/>
          <w:kern w:val="2"/>
          <w:sz w:val="18"/>
          <w:szCs w:val="18"/>
        </w:rPr>
        <w:t>有人視此法例為</w:t>
      </w:r>
      <w:r w:rsidRPr="00DB4AEF">
        <w:rPr>
          <w:rFonts w:ascii="新細明體" w:hAnsi="新細明體"/>
          <w:spacing w:val="30"/>
          <w:kern w:val="2"/>
          <w:sz w:val="18"/>
          <w:szCs w:val="18"/>
        </w:rPr>
        <w:t>“</w:t>
      </w:r>
      <w:r w:rsidRPr="00DB4AEF">
        <w:rPr>
          <w:spacing w:val="30"/>
          <w:kern w:val="2"/>
          <w:sz w:val="18"/>
          <w:szCs w:val="18"/>
        </w:rPr>
        <w:t>史上最先進的性別身分法。</w:t>
      </w:r>
      <w:r w:rsidRPr="00DB4AEF">
        <w:rPr>
          <w:rFonts w:ascii="新細明體" w:hAnsi="新細明體"/>
          <w:spacing w:val="30"/>
          <w:kern w:val="2"/>
          <w:sz w:val="18"/>
          <w:szCs w:val="18"/>
        </w:rPr>
        <w:t>”</w:t>
      </w:r>
      <w:r w:rsidRPr="00DB4AEF">
        <w:rPr>
          <w:color w:val="000000"/>
          <w:spacing w:val="30"/>
          <w:sz w:val="18"/>
          <w:szCs w:val="18"/>
        </w:rPr>
        <w:t>見</w:t>
      </w:r>
      <w:r w:rsidRPr="00DB4AEF">
        <w:rPr>
          <w:color w:val="000000"/>
          <w:spacing w:val="0"/>
          <w:sz w:val="18"/>
          <w:szCs w:val="18"/>
        </w:rPr>
        <w:t>Salum</w:t>
      </w:r>
      <w:r w:rsidRPr="00DB4AEF">
        <w:rPr>
          <w:color w:val="000000"/>
          <w:spacing w:val="30"/>
          <w:sz w:val="18"/>
          <w:szCs w:val="18"/>
        </w:rPr>
        <w:t>，</w:t>
      </w:r>
      <w:r w:rsidRPr="00DB4AEF">
        <w:rPr>
          <w:color w:val="000000"/>
          <w:spacing w:val="0"/>
          <w:sz w:val="18"/>
          <w:szCs w:val="18"/>
        </w:rPr>
        <w:t>AN</w:t>
      </w:r>
      <w:r w:rsidRPr="00DB4AEF">
        <w:rPr>
          <w:color w:val="000000"/>
          <w:spacing w:val="30"/>
          <w:sz w:val="18"/>
          <w:szCs w:val="18"/>
        </w:rPr>
        <w:t>（</w:t>
      </w:r>
      <w:r w:rsidRPr="00DB4AEF">
        <w:rPr>
          <w:color w:val="000000"/>
          <w:spacing w:val="30"/>
          <w:sz w:val="18"/>
          <w:szCs w:val="18"/>
        </w:rPr>
        <w:t>2012</w:t>
      </w:r>
      <w:r w:rsidRPr="00DB4AEF">
        <w:rPr>
          <w:rFonts w:hint="eastAsia"/>
          <w:color w:val="000000"/>
          <w:spacing w:val="30"/>
          <w:sz w:val="18"/>
          <w:szCs w:val="18"/>
        </w:rPr>
        <w:t>年</w:t>
      </w:r>
      <w:r w:rsidRPr="00DB4AEF">
        <w:rPr>
          <w:color w:val="000000"/>
          <w:spacing w:val="30"/>
          <w:sz w:val="18"/>
          <w:szCs w:val="18"/>
        </w:rPr>
        <w:t>），</w:t>
      </w:r>
      <w:r w:rsidRPr="00DB4AEF">
        <w:rPr>
          <w:rFonts w:asciiTheme="majorEastAsia" w:eastAsiaTheme="majorEastAsia" w:hAnsiTheme="majorEastAsia"/>
          <w:color w:val="000000"/>
          <w:spacing w:val="30"/>
          <w:sz w:val="18"/>
          <w:szCs w:val="18"/>
        </w:rPr>
        <w:t>“</w:t>
      </w:r>
      <w:r w:rsidRPr="00DB4AEF">
        <w:rPr>
          <w:color w:val="000000"/>
          <w:spacing w:val="0"/>
          <w:sz w:val="18"/>
          <w:szCs w:val="18"/>
          <w:lang w:val="en-US"/>
        </w:rPr>
        <w:t>Argentina</w:t>
      </w:r>
      <w:r w:rsidRPr="00DB4AEF">
        <w:rPr>
          <w:color w:val="000000"/>
          <w:spacing w:val="30"/>
          <w:sz w:val="18"/>
          <w:szCs w:val="18"/>
          <w:lang w:val="en-US"/>
        </w:rPr>
        <w:t xml:space="preserve"> </w:t>
      </w:r>
      <w:r w:rsidRPr="00DB4AEF">
        <w:rPr>
          <w:color w:val="000000"/>
          <w:spacing w:val="0"/>
          <w:sz w:val="18"/>
          <w:szCs w:val="18"/>
          <w:lang w:val="en-US"/>
        </w:rPr>
        <w:t>has</w:t>
      </w:r>
      <w:r w:rsidRPr="00DB4AEF">
        <w:rPr>
          <w:color w:val="000000"/>
          <w:spacing w:val="30"/>
          <w:sz w:val="18"/>
          <w:szCs w:val="18"/>
          <w:lang w:val="en-US"/>
        </w:rPr>
        <w:t xml:space="preserve"> </w:t>
      </w:r>
      <w:r w:rsidRPr="00DB4AEF">
        <w:rPr>
          <w:color w:val="000000"/>
          <w:spacing w:val="0"/>
          <w:sz w:val="18"/>
          <w:szCs w:val="18"/>
          <w:lang w:val="en-US"/>
        </w:rPr>
        <w:t>passed</w:t>
      </w:r>
      <w:r w:rsidRPr="00DB4AEF">
        <w:rPr>
          <w:color w:val="000000"/>
          <w:spacing w:val="30"/>
          <w:sz w:val="18"/>
          <w:szCs w:val="18"/>
          <w:lang w:val="en-US"/>
        </w:rPr>
        <w:t xml:space="preserve"> </w:t>
      </w:r>
      <w:r w:rsidRPr="00DB4AEF">
        <w:rPr>
          <w:color w:val="000000"/>
          <w:spacing w:val="0"/>
          <w:sz w:val="18"/>
          <w:szCs w:val="18"/>
          <w:lang w:val="en-US"/>
        </w:rPr>
        <w:t>the</w:t>
      </w:r>
      <w:r w:rsidRPr="00DB4AEF">
        <w:rPr>
          <w:color w:val="000000"/>
          <w:spacing w:val="30"/>
          <w:sz w:val="18"/>
          <w:szCs w:val="18"/>
          <w:lang w:val="en-US"/>
        </w:rPr>
        <w:t xml:space="preserve"> </w:t>
      </w:r>
      <w:r w:rsidRPr="00DB4AEF">
        <w:rPr>
          <w:color w:val="000000"/>
          <w:spacing w:val="0"/>
          <w:sz w:val="18"/>
          <w:szCs w:val="18"/>
          <w:lang w:val="en-US"/>
        </w:rPr>
        <w:t>most</w:t>
      </w:r>
      <w:r w:rsidRPr="00DB4AEF">
        <w:rPr>
          <w:color w:val="000000"/>
          <w:spacing w:val="30"/>
          <w:sz w:val="18"/>
          <w:szCs w:val="18"/>
          <w:lang w:val="en-US"/>
        </w:rPr>
        <w:t xml:space="preserve"> </w:t>
      </w:r>
      <w:r w:rsidRPr="00DB4AEF">
        <w:rPr>
          <w:color w:val="000000"/>
          <w:spacing w:val="0"/>
          <w:sz w:val="18"/>
          <w:szCs w:val="18"/>
          <w:lang w:val="en-US"/>
        </w:rPr>
        <w:t>progressive</w:t>
      </w:r>
      <w:r w:rsidRPr="00DB4AEF">
        <w:rPr>
          <w:color w:val="000000"/>
          <w:spacing w:val="30"/>
          <w:sz w:val="18"/>
          <w:szCs w:val="18"/>
          <w:lang w:val="en-US"/>
        </w:rPr>
        <w:t xml:space="preserve"> </w:t>
      </w:r>
      <w:r w:rsidRPr="00DB4AEF">
        <w:rPr>
          <w:color w:val="000000"/>
          <w:spacing w:val="0"/>
          <w:sz w:val="18"/>
          <w:szCs w:val="18"/>
          <w:lang w:val="en-US"/>
        </w:rPr>
        <w:t>gender</w:t>
      </w:r>
      <w:r w:rsidRPr="00DB4AEF">
        <w:rPr>
          <w:color w:val="000000"/>
          <w:spacing w:val="30"/>
          <w:sz w:val="18"/>
          <w:szCs w:val="18"/>
          <w:lang w:val="en-US"/>
        </w:rPr>
        <w:t xml:space="preserve"> </w:t>
      </w:r>
      <w:r w:rsidRPr="00DB4AEF">
        <w:rPr>
          <w:color w:val="000000"/>
          <w:spacing w:val="0"/>
          <w:sz w:val="18"/>
          <w:szCs w:val="18"/>
          <w:lang w:val="en-US"/>
        </w:rPr>
        <w:t>identity</w:t>
      </w:r>
      <w:r w:rsidRPr="00DB4AEF">
        <w:rPr>
          <w:color w:val="000000"/>
          <w:spacing w:val="30"/>
          <w:sz w:val="18"/>
          <w:szCs w:val="18"/>
          <w:lang w:val="en-US"/>
        </w:rPr>
        <w:t xml:space="preserve"> </w:t>
      </w:r>
      <w:r w:rsidRPr="00DB4AEF">
        <w:rPr>
          <w:color w:val="000000"/>
          <w:spacing w:val="0"/>
          <w:sz w:val="18"/>
          <w:szCs w:val="18"/>
          <w:lang w:val="en-US"/>
        </w:rPr>
        <w:t>legislation</w:t>
      </w:r>
      <w:r w:rsidRPr="00DB4AEF">
        <w:rPr>
          <w:color w:val="000000"/>
          <w:spacing w:val="30"/>
          <w:sz w:val="18"/>
          <w:szCs w:val="18"/>
          <w:lang w:val="en-US"/>
        </w:rPr>
        <w:t xml:space="preserve"> </w:t>
      </w:r>
      <w:r w:rsidRPr="00DB4AEF">
        <w:rPr>
          <w:color w:val="000000"/>
          <w:spacing w:val="0"/>
          <w:sz w:val="18"/>
          <w:szCs w:val="18"/>
          <w:lang w:val="en-US"/>
        </w:rPr>
        <w:t>in</w:t>
      </w:r>
      <w:r w:rsidRPr="00DB4AEF">
        <w:rPr>
          <w:color w:val="000000"/>
          <w:spacing w:val="30"/>
          <w:sz w:val="18"/>
          <w:szCs w:val="18"/>
          <w:lang w:val="en-US"/>
        </w:rPr>
        <w:t xml:space="preserve"> </w:t>
      </w:r>
      <w:r w:rsidRPr="00DB4AEF">
        <w:rPr>
          <w:color w:val="000000"/>
          <w:spacing w:val="0"/>
          <w:sz w:val="18"/>
          <w:szCs w:val="18"/>
          <w:lang w:val="en-US"/>
        </w:rPr>
        <w:t>existence</w:t>
      </w:r>
      <w:r w:rsidRPr="00DB4AEF">
        <w:rPr>
          <w:rFonts w:hint="eastAsia"/>
          <w:color w:val="000000"/>
          <w:spacing w:val="0"/>
          <w:sz w:val="18"/>
          <w:szCs w:val="18"/>
          <w:lang w:val="en-US"/>
        </w:rPr>
        <w:t>＂</w:t>
      </w:r>
      <w:r w:rsidRPr="00DB4AEF">
        <w:rPr>
          <w:color w:val="000000"/>
          <w:spacing w:val="30"/>
          <w:sz w:val="18"/>
          <w:szCs w:val="18"/>
        </w:rPr>
        <w:t>，</w:t>
      </w:r>
      <w:r w:rsidRPr="00DB4AEF">
        <w:rPr>
          <w:i/>
          <w:color w:val="000000"/>
          <w:spacing w:val="0"/>
          <w:sz w:val="18"/>
          <w:szCs w:val="18"/>
        </w:rPr>
        <w:t>International</w:t>
      </w:r>
      <w:r w:rsidRPr="00DB4AEF">
        <w:rPr>
          <w:i/>
          <w:color w:val="000000"/>
          <w:spacing w:val="30"/>
          <w:sz w:val="18"/>
          <w:szCs w:val="18"/>
        </w:rPr>
        <w:t xml:space="preserve"> </w:t>
      </w:r>
      <w:r w:rsidRPr="00DB4AEF">
        <w:rPr>
          <w:i/>
          <w:color w:val="000000"/>
          <w:spacing w:val="0"/>
          <w:sz w:val="18"/>
          <w:szCs w:val="18"/>
        </w:rPr>
        <w:t>Gay</w:t>
      </w:r>
      <w:r w:rsidRPr="00DB4AEF">
        <w:rPr>
          <w:i/>
          <w:color w:val="000000"/>
          <w:spacing w:val="30"/>
          <w:sz w:val="18"/>
          <w:szCs w:val="18"/>
        </w:rPr>
        <w:t xml:space="preserve"> </w:t>
      </w:r>
      <w:r w:rsidRPr="00DB4AEF">
        <w:rPr>
          <w:i/>
          <w:color w:val="000000"/>
          <w:spacing w:val="0"/>
          <w:sz w:val="18"/>
          <w:szCs w:val="18"/>
        </w:rPr>
        <w:t>and</w:t>
      </w:r>
      <w:r w:rsidRPr="00DB4AEF">
        <w:rPr>
          <w:i/>
          <w:color w:val="000000"/>
          <w:spacing w:val="30"/>
          <w:sz w:val="18"/>
          <w:szCs w:val="18"/>
        </w:rPr>
        <w:t xml:space="preserve"> </w:t>
      </w:r>
      <w:r w:rsidRPr="00DB4AEF">
        <w:rPr>
          <w:i/>
          <w:color w:val="000000"/>
          <w:spacing w:val="0"/>
          <w:sz w:val="18"/>
          <w:szCs w:val="18"/>
        </w:rPr>
        <w:t>Lesbian</w:t>
      </w:r>
      <w:r w:rsidRPr="00DB4AEF">
        <w:rPr>
          <w:i/>
          <w:color w:val="000000"/>
          <w:spacing w:val="30"/>
          <w:sz w:val="18"/>
          <w:szCs w:val="18"/>
        </w:rPr>
        <w:t xml:space="preserve"> </w:t>
      </w:r>
      <w:r w:rsidRPr="00DB4AEF">
        <w:rPr>
          <w:i/>
          <w:color w:val="000000"/>
          <w:spacing w:val="0"/>
          <w:sz w:val="18"/>
          <w:szCs w:val="18"/>
        </w:rPr>
        <w:t>Human</w:t>
      </w:r>
      <w:r w:rsidRPr="00DB4AEF">
        <w:rPr>
          <w:i/>
          <w:color w:val="000000"/>
          <w:spacing w:val="30"/>
          <w:sz w:val="18"/>
          <w:szCs w:val="18"/>
        </w:rPr>
        <w:t xml:space="preserve"> </w:t>
      </w:r>
      <w:r w:rsidRPr="00DB4AEF">
        <w:rPr>
          <w:i/>
          <w:color w:val="000000"/>
          <w:spacing w:val="0"/>
          <w:sz w:val="18"/>
          <w:szCs w:val="18"/>
        </w:rPr>
        <w:t>Rights</w:t>
      </w:r>
      <w:r w:rsidRPr="00DB4AEF">
        <w:rPr>
          <w:i/>
          <w:color w:val="000000"/>
          <w:spacing w:val="30"/>
          <w:sz w:val="18"/>
          <w:szCs w:val="18"/>
        </w:rPr>
        <w:t xml:space="preserve"> </w:t>
      </w:r>
      <w:r w:rsidRPr="00DB4AEF">
        <w:rPr>
          <w:i/>
          <w:color w:val="000000"/>
          <w:spacing w:val="0"/>
          <w:sz w:val="18"/>
          <w:szCs w:val="18"/>
        </w:rPr>
        <w:t>Commission</w:t>
      </w:r>
      <w:r w:rsidRPr="00DB4AEF">
        <w:rPr>
          <w:i/>
          <w:color w:val="000000"/>
          <w:spacing w:val="30"/>
          <w:sz w:val="18"/>
          <w:szCs w:val="18"/>
        </w:rPr>
        <w:t xml:space="preserve"> </w:t>
      </w:r>
      <w:r w:rsidRPr="00DB4AEF">
        <w:rPr>
          <w:i/>
          <w:color w:val="000000"/>
          <w:spacing w:val="0"/>
          <w:sz w:val="18"/>
          <w:szCs w:val="18"/>
        </w:rPr>
        <w:t>Blog</w:t>
      </w:r>
      <w:r w:rsidRPr="00DB4AEF">
        <w:rPr>
          <w:color w:val="000000"/>
          <w:spacing w:val="30"/>
          <w:sz w:val="18"/>
          <w:szCs w:val="18"/>
        </w:rPr>
        <w:t>，</w:t>
      </w:r>
      <w:r w:rsidRPr="00DB4AEF">
        <w:rPr>
          <w:color w:val="000000"/>
          <w:spacing w:val="30"/>
          <w:sz w:val="18"/>
          <w:szCs w:val="18"/>
        </w:rPr>
        <w:t>2012</w:t>
      </w:r>
      <w:r w:rsidRPr="00DB4AEF">
        <w:rPr>
          <w:color w:val="000000"/>
          <w:spacing w:val="30"/>
          <w:sz w:val="18"/>
          <w:szCs w:val="18"/>
        </w:rPr>
        <w:t>年</w:t>
      </w:r>
      <w:r w:rsidRPr="00DB4AEF">
        <w:rPr>
          <w:color w:val="000000"/>
          <w:spacing w:val="30"/>
          <w:sz w:val="18"/>
          <w:szCs w:val="18"/>
        </w:rPr>
        <w:t>5</w:t>
      </w:r>
      <w:r w:rsidRPr="00DB4AEF">
        <w:rPr>
          <w:color w:val="000000"/>
          <w:spacing w:val="30"/>
          <w:sz w:val="18"/>
          <w:szCs w:val="18"/>
        </w:rPr>
        <w:t>月</w:t>
      </w:r>
      <w:r w:rsidRPr="00DB4AEF">
        <w:rPr>
          <w:color w:val="000000"/>
          <w:spacing w:val="30"/>
          <w:sz w:val="18"/>
          <w:szCs w:val="18"/>
        </w:rPr>
        <w:t>13</w:t>
      </w:r>
      <w:r w:rsidRPr="00DB4AEF">
        <w:rPr>
          <w:color w:val="000000"/>
          <w:spacing w:val="30"/>
          <w:sz w:val="18"/>
          <w:szCs w:val="18"/>
        </w:rPr>
        <w:t>日。</w:t>
      </w:r>
    </w:p>
  </w:footnote>
  <w:footnote w:id="380">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ab/>
      </w:r>
      <w:r w:rsidRPr="00DB4AEF">
        <w:rPr>
          <w:color w:val="000000"/>
          <w:spacing w:val="30"/>
          <w:sz w:val="18"/>
          <w:szCs w:val="18"/>
        </w:rPr>
        <w:t>該判令</w:t>
      </w:r>
      <w:r w:rsidRPr="00DB4AEF">
        <w:rPr>
          <w:spacing w:val="30"/>
          <w:kern w:val="2"/>
          <w:sz w:val="18"/>
          <w:szCs w:val="18"/>
        </w:rPr>
        <w:t>規定申請人以簡單契據形式宣誓自己更改性別身分，</w:t>
      </w:r>
      <w:r w:rsidRPr="00DB4AEF">
        <w:rPr>
          <w:spacing w:val="30"/>
          <w:kern w:val="2"/>
          <w:sz w:val="18"/>
          <w:szCs w:val="18"/>
          <w:lang w:val="en-US"/>
        </w:rPr>
        <w:t>由公證人作見證即可。</w:t>
      </w:r>
      <w:r w:rsidRPr="00DB4AEF">
        <w:rPr>
          <w:spacing w:val="30"/>
          <w:sz w:val="18"/>
          <w:szCs w:val="18"/>
        </w:rPr>
        <w:t>見</w:t>
      </w:r>
      <w:r w:rsidRPr="00DB4AEF">
        <w:rPr>
          <w:spacing w:val="0"/>
          <w:sz w:val="18"/>
          <w:szCs w:val="18"/>
          <w:lang w:val="en-US"/>
        </w:rPr>
        <w:t>El</w:t>
      </w:r>
      <w:r w:rsidRPr="00DB4AEF">
        <w:rPr>
          <w:spacing w:val="30"/>
          <w:sz w:val="18"/>
          <w:szCs w:val="18"/>
          <w:lang w:val="en-US"/>
        </w:rPr>
        <w:t xml:space="preserve"> </w:t>
      </w:r>
      <w:r w:rsidRPr="00DB4AEF">
        <w:rPr>
          <w:spacing w:val="0"/>
          <w:sz w:val="18"/>
          <w:szCs w:val="18"/>
          <w:lang w:val="en-US"/>
        </w:rPr>
        <w:t>Espectador</w:t>
      </w:r>
      <w:r w:rsidRPr="00DB4AEF">
        <w:rPr>
          <w:spacing w:val="30"/>
          <w:sz w:val="18"/>
          <w:szCs w:val="18"/>
          <w:lang w:val="en-US"/>
        </w:rPr>
        <w:t>的新聞報告，</w:t>
      </w:r>
      <w:r w:rsidRPr="00DB4AEF">
        <w:rPr>
          <w:rFonts w:ascii="新細明體" w:hAnsi="新細明體"/>
          <w:spacing w:val="30"/>
          <w:kern w:val="2"/>
          <w:sz w:val="18"/>
          <w:szCs w:val="18"/>
        </w:rPr>
        <w:t>“</w:t>
      </w:r>
      <w:r w:rsidRPr="00DB4AEF">
        <w:rPr>
          <w:spacing w:val="0"/>
          <w:sz w:val="18"/>
          <w:szCs w:val="18"/>
        </w:rPr>
        <w:t>Cambio</w:t>
      </w:r>
      <w:r w:rsidRPr="00DB4AEF">
        <w:rPr>
          <w:spacing w:val="30"/>
          <w:sz w:val="18"/>
          <w:szCs w:val="18"/>
        </w:rPr>
        <w:t xml:space="preserve"> </w:t>
      </w:r>
      <w:r w:rsidRPr="00DB4AEF">
        <w:rPr>
          <w:spacing w:val="0"/>
          <w:sz w:val="18"/>
          <w:szCs w:val="18"/>
        </w:rPr>
        <w:t>de</w:t>
      </w:r>
      <w:r w:rsidRPr="00DB4AEF">
        <w:rPr>
          <w:spacing w:val="30"/>
          <w:sz w:val="18"/>
          <w:szCs w:val="18"/>
        </w:rPr>
        <w:t xml:space="preserve"> </w:t>
      </w:r>
      <w:r w:rsidRPr="00DB4AEF">
        <w:rPr>
          <w:spacing w:val="0"/>
          <w:sz w:val="18"/>
          <w:szCs w:val="18"/>
        </w:rPr>
        <w:t>género</w:t>
      </w:r>
      <w:r w:rsidRPr="00DB4AEF">
        <w:rPr>
          <w:spacing w:val="30"/>
          <w:sz w:val="18"/>
          <w:szCs w:val="18"/>
        </w:rPr>
        <w:t xml:space="preserve"> </w:t>
      </w:r>
      <w:r w:rsidRPr="00DB4AEF">
        <w:rPr>
          <w:spacing w:val="0"/>
          <w:sz w:val="18"/>
          <w:szCs w:val="18"/>
        </w:rPr>
        <w:t>en</w:t>
      </w:r>
      <w:r w:rsidRPr="00DB4AEF">
        <w:rPr>
          <w:spacing w:val="30"/>
          <w:sz w:val="18"/>
          <w:szCs w:val="18"/>
        </w:rPr>
        <w:t xml:space="preserve"> </w:t>
      </w:r>
      <w:r w:rsidRPr="00DB4AEF">
        <w:rPr>
          <w:spacing w:val="0"/>
          <w:sz w:val="18"/>
          <w:szCs w:val="18"/>
        </w:rPr>
        <w:t>la</w:t>
      </w:r>
      <w:r w:rsidRPr="00DB4AEF">
        <w:rPr>
          <w:spacing w:val="30"/>
          <w:sz w:val="18"/>
          <w:szCs w:val="18"/>
        </w:rPr>
        <w:t xml:space="preserve"> </w:t>
      </w:r>
      <w:r w:rsidRPr="00DB4AEF">
        <w:rPr>
          <w:spacing w:val="0"/>
          <w:sz w:val="18"/>
          <w:szCs w:val="18"/>
        </w:rPr>
        <w:t>cédula</w:t>
      </w:r>
      <w:r w:rsidRPr="00DB4AEF">
        <w:rPr>
          <w:spacing w:val="30"/>
          <w:sz w:val="18"/>
          <w:szCs w:val="18"/>
        </w:rPr>
        <w:t xml:space="preserve"> </w:t>
      </w:r>
      <w:r w:rsidRPr="00DB4AEF">
        <w:rPr>
          <w:spacing w:val="0"/>
          <w:sz w:val="18"/>
          <w:szCs w:val="18"/>
        </w:rPr>
        <w:t>será</w:t>
      </w:r>
      <w:r w:rsidRPr="00DB4AEF">
        <w:rPr>
          <w:spacing w:val="30"/>
          <w:sz w:val="18"/>
          <w:szCs w:val="18"/>
        </w:rPr>
        <w:t xml:space="preserve"> </w:t>
      </w:r>
      <w:r w:rsidRPr="00DB4AEF">
        <w:rPr>
          <w:spacing w:val="0"/>
          <w:sz w:val="18"/>
          <w:szCs w:val="18"/>
        </w:rPr>
        <w:t>ágil</w:t>
      </w:r>
      <w:r w:rsidRPr="00DB4AEF">
        <w:rPr>
          <w:spacing w:val="30"/>
          <w:sz w:val="18"/>
          <w:szCs w:val="18"/>
        </w:rPr>
        <w:t xml:space="preserve"> </w:t>
      </w:r>
      <w:r w:rsidRPr="00DB4AEF">
        <w:rPr>
          <w:spacing w:val="0"/>
          <w:sz w:val="18"/>
          <w:szCs w:val="18"/>
        </w:rPr>
        <w:t>y</w:t>
      </w:r>
      <w:r w:rsidRPr="00DB4AEF">
        <w:rPr>
          <w:spacing w:val="30"/>
          <w:sz w:val="18"/>
          <w:szCs w:val="18"/>
        </w:rPr>
        <w:t xml:space="preserve"> </w:t>
      </w:r>
      <w:r w:rsidRPr="00DB4AEF">
        <w:rPr>
          <w:spacing w:val="0"/>
          <w:sz w:val="18"/>
          <w:szCs w:val="18"/>
        </w:rPr>
        <w:t>simple</w:t>
      </w:r>
      <w:r w:rsidRPr="00DB4AEF">
        <w:rPr>
          <w:spacing w:val="30"/>
          <w:sz w:val="18"/>
          <w:szCs w:val="18"/>
        </w:rPr>
        <w:t xml:space="preserve">: </w:t>
      </w:r>
      <w:r w:rsidRPr="00DB4AEF">
        <w:rPr>
          <w:spacing w:val="0"/>
          <w:sz w:val="18"/>
          <w:szCs w:val="18"/>
        </w:rPr>
        <w:t>Minjusticia</w:t>
      </w:r>
      <w:r w:rsidRPr="00DB4AEF">
        <w:rPr>
          <w:rFonts w:hint="eastAsia"/>
          <w:spacing w:val="0"/>
          <w:sz w:val="18"/>
          <w:szCs w:val="18"/>
        </w:rPr>
        <w:t>＂</w:t>
      </w:r>
      <w:r w:rsidRPr="00DB4AEF">
        <w:rPr>
          <w:spacing w:val="30"/>
          <w:sz w:val="18"/>
          <w:szCs w:val="18"/>
          <w:lang w:val="en-US"/>
        </w:rPr>
        <w:t>，</w:t>
      </w:r>
      <w:r w:rsidRPr="00DB4AEF">
        <w:rPr>
          <w:spacing w:val="30"/>
          <w:sz w:val="18"/>
          <w:szCs w:val="18"/>
          <w:lang w:val="en-US"/>
        </w:rPr>
        <w:t>2015</w:t>
      </w:r>
      <w:r w:rsidRPr="00DB4AEF">
        <w:rPr>
          <w:spacing w:val="30"/>
          <w:sz w:val="18"/>
          <w:szCs w:val="18"/>
          <w:lang w:val="en-US"/>
        </w:rPr>
        <w:t>年</w:t>
      </w:r>
      <w:r w:rsidRPr="00DB4AEF">
        <w:rPr>
          <w:spacing w:val="30"/>
          <w:sz w:val="18"/>
          <w:szCs w:val="18"/>
          <w:lang w:val="en-US"/>
        </w:rPr>
        <w:t>6</w:t>
      </w:r>
      <w:r w:rsidRPr="00DB4AEF">
        <w:rPr>
          <w:spacing w:val="30"/>
          <w:sz w:val="18"/>
          <w:szCs w:val="18"/>
          <w:lang w:val="en-US"/>
        </w:rPr>
        <w:t>月</w:t>
      </w:r>
      <w:r w:rsidRPr="00DB4AEF">
        <w:rPr>
          <w:spacing w:val="30"/>
          <w:sz w:val="18"/>
          <w:szCs w:val="18"/>
          <w:lang w:val="en-US"/>
        </w:rPr>
        <w:t>6</w:t>
      </w:r>
      <w:r w:rsidRPr="00DB4AEF">
        <w:rPr>
          <w:spacing w:val="30"/>
          <w:sz w:val="18"/>
          <w:szCs w:val="18"/>
          <w:lang w:val="en-US"/>
        </w:rPr>
        <w:t>日（西班牙文本）。</w:t>
      </w:r>
    </w:p>
  </w:footnote>
  <w:footnote w:id="381">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ab/>
      </w:r>
      <w:r w:rsidRPr="00DB4AEF">
        <w:rPr>
          <w:color w:val="000000"/>
          <w:spacing w:val="30"/>
          <w:sz w:val="18"/>
          <w:szCs w:val="18"/>
        </w:rPr>
        <w:t>見在</w:t>
      </w:r>
      <w:r w:rsidRPr="00DB4AEF">
        <w:rPr>
          <w:color w:val="000000"/>
          <w:spacing w:val="30"/>
          <w:sz w:val="18"/>
          <w:szCs w:val="18"/>
        </w:rPr>
        <w:t>2012</w:t>
      </w:r>
      <w:r w:rsidRPr="00DB4AEF">
        <w:rPr>
          <w:color w:val="000000"/>
          <w:spacing w:val="30"/>
          <w:sz w:val="18"/>
          <w:szCs w:val="18"/>
        </w:rPr>
        <w:t>年</w:t>
      </w:r>
      <w:r w:rsidRPr="00DB4AEF">
        <w:rPr>
          <w:color w:val="000000"/>
          <w:spacing w:val="30"/>
          <w:sz w:val="18"/>
          <w:szCs w:val="18"/>
        </w:rPr>
        <w:t>5</w:t>
      </w:r>
      <w:r w:rsidRPr="00DB4AEF">
        <w:rPr>
          <w:color w:val="000000"/>
          <w:spacing w:val="30"/>
          <w:sz w:val="18"/>
          <w:szCs w:val="18"/>
        </w:rPr>
        <w:t>月</w:t>
      </w:r>
      <w:r w:rsidRPr="00DB4AEF">
        <w:rPr>
          <w:color w:val="000000"/>
          <w:spacing w:val="30"/>
          <w:sz w:val="18"/>
          <w:szCs w:val="18"/>
        </w:rPr>
        <w:t>8</w:t>
      </w:r>
      <w:r w:rsidRPr="00DB4AEF">
        <w:rPr>
          <w:color w:val="000000"/>
          <w:spacing w:val="30"/>
          <w:sz w:val="18"/>
          <w:szCs w:val="18"/>
        </w:rPr>
        <w:t>日獲阿根廷參議院通過的阿根廷《性別認同法》英譯本，可瀏覽︰</w:t>
      </w:r>
    </w:p>
    <w:p w:rsidR="0096277D" w:rsidRPr="00DB4AEF" w:rsidRDefault="0096277D" w:rsidP="003C4CC0">
      <w:pPr>
        <w:pStyle w:val="FootnoteText"/>
        <w:tabs>
          <w:tab w:val="clear" w:pos="641"/>
          <w:tab w:val="clear" w:pos="1281"/>
          <w:tab w:val="clear" w:pos="1922"/>
          <w:tab w:val="left" w:pos="709"/>
        </w:tabs>
        <w:topLinePunct/>
        <w:spacing w:before="0" w:after="0" w:line="240" w:lineRule="auto"/>
        <w:ind w:left="988" w:hangingChars="392" w:hanging="988"/>
        <w:rPr>
          <w:color w:val="000000"/>
          <w:spacing w:val="30"/>
          <w:sz w:val="18"/>
          <w:szCs w:val="18"/>
        </w:rPr>
      </w:pPr>
      <w:r w:rsidRPr="00DB4AEF">
        <w:rPr>
          <w:rFonts w:hint="eastAsia"/>
          <w:sz w:val="18"/>
          <w:szCs w:val="18"/>
        </w:rPr>
        <w:tab/>
      </w:r>
      <w:hyperlink r:id="rId43" w:history="1">
        <w:r w:rsidRPr="00DB4AEF">
          <w:rPr>
            <w:rStyle w:val="Hyperlink"/>
            <w:spacing w:val="0"/>
            <w:sz w:val="18"/>
            <w:szCs w:val="18"/>
          </w:rPr>
          <w:t>http://globaltransaction.files.wordpress.com/2012/05/argentina-gender-identity-law.pdf</w:t>
        </w:r>
      </w:hyperlink>
      <w:r w:rsidRPr="00DB4AEF">
        <w:rPr>
          <w:rStyle w:val="Hyperlink"/>
          <w:color w:val="000000"/>
          <w:spacing w:val="30"/>
          <w:sz w:val="18"/>
          <w:szCs w:val="18"/>
          <w:u w:val="none"/>
        </w:rPr>
        <w:t>。</w:t>
      </w:r>
    </w:p>
  </w:footnote>
  <w:footnote w:id="382">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ab/>
      </w:r>
      <w:r w:rsidRPr="00DB4AEF">
        <w:rPr>
          <w:color w:val="000000"/>
          <w:spacing w:val="30"/>
          <w:sz w:val="18"/>
          <w:szCs w:val="18"/>
        </w:rPr>
        <w:t>見</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Open</w:t>
      </w:r>
      <w:r w:rsidRPr="00DB4AEF">
        <w:rPr>
          <w:color w:val="000000"/>
          <w:spacing w:val="30"/>
          <w:sz w:val="18"/>
          <w:szCs w:val="18"/>
        </w:rPr>
        <w:t xml:space="preserve"> </w:t>
      </w:r>
      <w:r w:rsidRPr="00DB4AEF">
        <w:rPr>
          <w:color w:val="000000"/>
          <w:spacing w:val="0"/>
          <w:sz w:val="18"/>
          <w:szCs w:val="18"/>
        </w:rPr>
        <w:t>Society</w:t>
      </w:r>
      <w:r w:rsidRPr="00DB4AEF">
        <w:rPr>
          <w:color w:val="000000"/>
          <w:spacing w:val="30"/>
          <w:sz w:val="18"/>
          <w:szCs w:val="18"/>
        </w:rPr>
        <w:t xml:space="preserve"> </w:t>
      </w:r>
      <w:r w:rsidRPr="00DB4AEF">
        <w:rPr>
          <w:color w:val="000000"/>
          <w:spacing w:val="0"/>
          <w:sz w:val="18"/>
          <w:szCs w:val="18"/>
        </w:rPr>
        <w:t>Foundations</w:t>
      </w:r>
      <w:r w:rsidRPr="00DB4AEF">
        <w:rPr>
          <w:color w:val="000000"/>
          <w:spacing w:val="30"/>
          <w:sz w:val="18"/>
          <w:szCs w:val="18"/>
        </w:rPr>
        <w:t>，</w:t>
      </w:r>
      <w:r w:rsidRPr="00DB4AEF">
        <w:rPr>
          <w:rFonts w:ascii="新細明體" w:hAnsi="新細明體"/>
          <w:color w:val="000000"/>
          <w:spacing w:val="30"/>
          <w:sz w:val="18"/>
          <w:szCs w:val="18"/>
        </w:rPr>
        <w:t>“</w:t>
      </w:r>
      <w:r w:rsidRPr="00DB4AEF">
        <w:rPr>
          <w:color w:val="000000"/>
          <w:spacing w:val="0"/>
          <w:sz w:val="18"/>
          <w:szCs w:val="18"/>
        </w:rPr>
        <w:t>License</w:t>
      </w:r>
      <w:r w:rsidRPr="00DB4AEF">
        <w:rPr>
          <w:color w:val="000000"/>
          <w:spacing w:val="30"/>
          <w:sz w:val="18"/>
          <w:szCs w:val="18"/>
        </w:rPr>
        <w:t xml:space="preserve"> </w:t>
      </w:r>
      <w:r w:rsidRPr="00DB4AEF">
        <w:rPr>
          <w:color w:val="000000"/>
          <w:spacing w:val="0"/>
          <w:sz w:val="18"/>
          <w:szCs w:val="18"/>
        </w:rPr>
        <w:t>To</w:t>
      </w:r>
      <w:r w:rsidRPr="00DB4AEF">
        <w:rPr>
          <w:color w:val="000000"/>
          <w:spacing w:val="30"/>
          <w:sz w:val="18"/>
          <w:szCs w:val="18"/>
        </w:rPr>
        <w:t xml:space="preserve"> </w:t>
      </w:r>
      <w:r w:rsidRPr="00DB4AEF">
        <w:rPr>
          <w:color w:val="000000"/>
          <w:spacing w:val="0"/>
          <w:sz w:val="18"/>
          <w:szCs w:val="18"/>
        </w:rPr>
        <w:t>Be</w:t>
      </w:r>
      <w:r w:rsidRPr="00DB4AEF">
        <w:rPr>
          <w:color w:val="000000"/>
          <w:spacing w:val="30"/>
          <w:sz w:val="18"/>
          <w:szCs w:val="18"/>
        </w:rPr>
        <w:t xml:space="preserve"> </w:t>
      </w:r>
      <w:r w:rsidRPr="00DB4AEF">
        <w:rPr>
          <w:color w:val="000000"/>
          <w:spacing w:val="0"/>
          <w:sz w:val="18"/>
          <w:szCs w:val="18"/>
        </w:rPr>
        <w:t>Yourself</w:t>
      </w:r>
      <w:r w:rsidRPr="00DB4AEF">
        <w:rPr>
          <w:color w:val="000000"/>
          <w:spacing w:val="30"/>
          <w:sz w:val="18"/>
          <w:szCs w:val="18"/>
        </w:rPr>
        <w:t xml:space="preserve">: </w:t>
      </w:r>
      <w:r w:rsidRPr="00DB4AEF">
        <w:rPr>
          <w:color w:val="000000"/>
          <w:spacing w:val="0"/>
          <w:sz w:val="18"/>
          <w:szCs w:val="18"/>
        </w:rPr>
        <w:t>Laws</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Advocacy</w:t>
      </w:r>
      <w:r w:rsidRPr="00DB4AEF">
        <w:rPr>
          <w:color w:val="000000"/>
          <w:spacing w:val="30"/>
          <w:sz w:val="18"/>
          <w:szCs w:val="18"/>
        </w:rPr>
        <w:t xml:space="preserve"> </w:t>
      </w:r>
      <w:r w:rsidRPr="00DB4AEF">
        <w:rPr>
          <w:color w:val="000000"/>
          <w:spacing w:val="0"/>
          <w:sz w:val="18"/>
          <w:szCs w:val="18"/>
        </w:rPr>
        <w:t>for</w:t>
      </w:r>
      <w:r w:rsidRPr="00DB4AEF">
        <w:rPr>
          <w:color w:val="000000"/>
          <w:spacing w:val="30"/>
          <w:sz w:val="18"/>
          <w:szCs w:val="18"/>
        </w:rPr>
        <w:t xml:space="preserve"> </w:t>
      </w:r>
      <w:r w:rsidRPr="00DB4AEF">
        <w:rPr>
          <w:color w:val="000000"/>
          <w:spacing w:val="0"/>
          <w:sz w:val="18"/>
          <w:szCs w:val="18"/>
        </w:rPr>
        <w:t>Legal</w:t>
      </w:r>
      <w:r w:rsidRPr="00DB4AEF">
        <w:rPr>
          <w:color w:val="000000"/>
          <w:spacing w:val="30"/>
          <w:sz w:val="18"/>
          <w:szCs w:val="18"/>
        </w:rPr>
        <w:t xml:space="preserve"> </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Recognition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Trans</w:t>
      </w:r>
      <w:r w:rsidRPr="00DB4AEF">
        <w:rPr>
          <w:color w:val="000000"/>
          <w:spacing w:val="30"/>
          <w:sz w:val="18"/>
          <w:szCs w:val="18"/>
        </w:rPr>
        <w:t xml:space="preserve"> </w:t>
      </w:r>
      <w:r w:rsidRPr="00DB4AEF">
        <w:rPr>
          <w:color w:val="000000"/>
          <w:spacing w:val="0"/>
          <w:sz w:val="18"/>
          <w:szCs w:val="18"/>
        </w:rPr>
        <w:t>People</w:t>
      </w:r>
      <w:r w:rsidRPr="00DB4AEF">
        <w:rPr>
          <w:rFonts w:hint="eastAsia"/>
          <w:color w:val="000000"/>
          <w:spacing w:val="0"/>
          <w:sz w:val="18"/>
          <w:szCs w:val="18"/>
        </w:rPr>
        <w:t>＂</w:t>
      </w:r>
      <w:r w:rsidRPr="00DB4AEF">
        <w:rPr>
          <w:color w:val="000000"/>
          <w:spacing w:val="30"/>
          <w:sz w:val="18"/>
          <w:szCs w:val="18"/>
        </w:rPr>
        <w:t>，</w:t>
      </w:r>
      <w:r w:rsidRPr="00DB4AEF">
        <w:rPr>
          <w:color w:val="000000"/>
          <w:spacing w:val="30"/>
          <w:sz w:val="18"/>
          <w:szCs w:val="18"/>
        </w:rPr>
        <w:t>2014</w:t>
      </w:r>
      <w:r w:rsidRPr="00DB4AEF">
        <w:rPr>
          <w:color w:val="000000"/>
          <w:spacing w:val="30"/>
          <w:sz w:val="18"/>
          <w:szCs w:val="18"/>
        </w:rPr>
        <w:t>年</w:t>
      </w:r>
      <w:r w:rsidRPr="00DB4AEF">
        <w:rPr>
          <w:color w:val="000000"/>
          <w:spacing w:val="30"/>
          <w:sz w:val="18"/>
          <w:szCs w:val="18"/>
        </w:rPr>
        <w:t>5</w:t>
      </w:r>
      <w:r w:rsidRPr="00DB4AEF">
        <w:rPr>
          <w:color w:val="000000"/>
          <w:spacing w:val="30"/>
          <w:sz w:val="18"/>
          <w:szCs w:val="18"/>
        </w:rPr>
        <w:t>月，第</w:t>
      </w:r>
      <w:r w:rsidRPr="00DB4AEF">
        <w:rPr>
          <w:color w:val="000000"/>
          <w:spacing w:val="30"/>
          <w:sz w:val="18"/>
          <w:szCs w:val="18"/>
        </w:rPr>
        <w:t>28</w:t>
      </w:r>
      <w:r w:rsidRPr="00DB4AEF">
        <w:rPr>
          <w:color w:val="000000"/>
          <w:spacing w:val="30"/>
          <w:sz w:val="18"/>
          <w:szCs w:val="18"/>
        </w:rPr>
        <w:t>頁。</w:t>
      </w:r>
    </w:p>
  </w:footnote>
  <w:footnote w:id="383">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ab/>
      </w:r>
      <w:r w:rsidRPr="00DB4AEF">
        <w:rPr>
          <w:color w:val="000000"/>
          <w:spacing w:val="30"/>
          <w:sz w:val="18"/>
          <w:szCs w:val="18"/>
        </w:rPr>
        <w:t>世界跨性別健康專業協會委員會在</w:t>
      </w:r>
      <w:r w:rsidRPr="00DB4AEF">
        <w:rPr>
          <w:color w:val="000000"/>
          <w:spacing w:val="30"/>
          <w:sz w:val="18"/>
          <w:szCs w:val="18"/>
        </w:rPr>
        <w:t>2013</w:t>
      </w:r>
      <w:r w:rsidRPr="00DB4AEF">
        <w:rPr>
          <w:color w:val="000000"/>
          <w:spacing w:val="30"/>
          <w:sz w:val="18"/>
          <w:szCs w:val="18"/>
        </w:rPr>
        <w:t>年</w:t>
      </w:r>
      <w:r w:rsidRPr="00DB4AEF">
        <w:rPr>
          <w:color w:val="000000"/>
          <w:spacing w:val="30"/>
          <w:sz w:val="18"/>
          <w:szCs w:val="18"/>
        </w:rPr>
        <w:t>8</w:t>
      </w:r>
      <w:r w:rsidRPr="00DB4AEF">
        <w:rPr>
          <w:color w:val="000000"/>
          <w:spacing w:val="30"/>
          <w:sz w:val="18"/>
          <w:szCs w:val="18"/>
        </w:rPr>
        <w:t>月向加拿大安大略、南韓和愛爾蘭的法院和政府提供意見時，明確支持阿根廷法例採取的方式，認為不應就批予法律性別承認訂立有關診斷、醫療、或跨性別人士以其屬意的性別生活特定時期的規定。見該協會主席</w:t>
      </w:r>
      <w:r w:rsidRPr="00DB4AEF">
        <w:rPr>
          <w:color w:val="000000"/>
          <w:spacing w:val="0"/>
          <w:sz w:val="18"/>
          <w:szCs w:val="18"/>
        </w:rPr>
        <w:t>Lin</w:t>
      </w:r>
      <w:r w:rsidRPr="00DB4AEF">
        <w:rPr>
          <w:color w:val="000000"/>
          <w:spacing w:val="30"/>
          <w:sz w:val="18"/>
          <w:szCs w:val="18"/>
        </w:rPr>
        <w:t xml:space="preserve"> </w:t>
      </w:r>
      <w:r w:rsidRPr="00DB4AEF">
        <w:rPr>
          <w:color w:val="000000"/>
          <w:spacing w:val="0"/>
          <w:sz w:val="18"/>
          <w:szCs w:val="18"/>
        </w:rPr>
        <w:t>Fraser</w:t>
      </w:r>
      <w:r w:rsidRPr="00DB4AEF">
        <w:rPr>
          <w:color w:val="000000"/>
          <w:spacing w:val="30"/>
          <w:sz w:val="18"/>
          <w:szCs w:val="18"/>
        </w:rPr>
        <w:t>先生在</w:t>
      </w:r>
      <w:r w:rsidRPr="00DB4AEF">
        <w:rPr>
          <w:color w:val="000000"/>
          <w:spacing w:val="30"/>
          <w:sz w:val="18"/>
          <w:szCs w:val="18"/>
        </w:rPr>
        <w:t>2013</w:t>
      </w:r>
      <w:r w:rsidRPr="00DB4AEF">
        <w:rPr>
          <w:color w:val="000000"/>
          <w:spacing w:val="30"/>
          <w:sz w:val="18"/>
          <w:szCs w:val="18"/>
        </w:rPr>
        <w:t>年</w:t>
      </w:r>
      <w:r w:rsidRPr="00DB4AEF">
        <w:rPr>
          <w:color w:val="000000"/>
          <w:spacing w:val="30"/>
          <w:sz w:val="18"/>
          <w:szCs w:val="18"/>
        </w:rPr>
        <w:t>8</w:t>
      </w:r>
      <w:r w:rsidRPr="00DB4AEF">
        <w:rPr>
          <w:color w:val="000000"/>
          <w:spacing w:val="30"/>
          <w:sz w:val="18"/>
          <w:szCs w:val="18"/>
        </w:rPr>
        <w:t>月</w:t>
      </w:r>
      <w:r w:rsidRPr="00DB4AEF">
        <w:rPr>
          <w:color w:val="000000"/>
          <w:spacing w:val="30"/>
          <w:sz w:val="18"/>
          <w:szCs w:val="18"/>
        </w:rPr>
        <w:t>5</w:t>
      </w:r>
      <w:r w:rsidRPr="00DB4AEF">
        <w:rPr>
          <w:color w:val="000000"/>
          <w:spacing w:val="30"/>
          <w:sz w:val="18"/>
          <w:szCs w:val="18"/>
        </w:rPr>
        <w:t>日發出的</w:t>
      </w:r>
      <w:r w:rsidRPr="00DB4AEF">
        <w:rPr>
          <w:color w:val="000000"/>
          <w:spacing w:val="0"/>
          <w:sz w:val="18"/>
          <w:szCs w:val="18"/>
        </w:rPr>
        <w:t>President</w:t>
      </w:r>
      <w:r w:rsidRPr="00DB4AEF">
        <w:rPr>
          <w:color w:val="000000"/>
          <w:spacing w:val="30"/>
          <w:sz w:val="18"/>
          <w:szCs w:val="18"/>
        </w:rPr>
        <w:t>’</w:t>
      </w:r>
      <w:r w:rsidRPr="00DB4AEF">
        <w:rPr>
          <w:color w:val="000000"/>
          <w:spacing w:val="0"/>
          <w:sz w:val="18"/>
          <w:szCs w:val="18"/>
        </w:rPr>
        <w:t>s</w:t>
      </w:r>
      <w:r w:rsidRPr="00DB4AEF">
        <w:rPr>
          <w:color w:val="000000"/>
          <w:spacing w:val="30"/>
          <w:sz w:val="18"/>
          <w:szCs w:val="18"/>
        </w:rPr>
        <w:t xml:space="preserve"> </w:t>
      </w:r>
      <w:r w:rsidRPr="00DB4AEF">
        <w:rPr>
          <w:color w:val="000000"/>
          <w:spacing w:val="0"/>
          <w:sz w:val="18"/>
          <w:szCs w:val="18"/>
        </w:rPr>
        <w:t>Note</w:t>
      </w:r>
      <w:r w:rsidRPr="00DB4AEF">
        <w:rPr>
          <w:color w:val="000000"/>
          <w:spacing w:val="30"/>
          <w:sz w:val="18"/>
          <w:szCs w:val="18"/>
        </w:rPr>
        <w:t>。</w:t>
      </w:r>
    </w:p>
  </w:footnote>
  <w:footnote w:id="384">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color w:val="000000"/>
          <w:spacing w:val="30"/>
          <w:sz w:val="18"/>
          <w:szCs w:val="18"/>
        </w:rPr>
        <w:t>見</w:t>
      </w:r>
      <w:r w:rsidRPr="00DB4AEF">
        <w:rPr>
          <w:rFonts w:hint="eastAsia"/>
          <w:color w:val="000000"/>
          <w:spacing w:val="0"/>
          <w:sz w:val="18"/>
          <w:szCs w:val="18"/>
        </w:rPr>
        <w:t xml:space="preserve">The </w:t>
      </w:r>
      <w:r w:rsidRPr="00DB4AEF">
        <w:rPr>
          <w:color w:val="000000"/>
          <w:spacing w:val="0"/>
          <w:sz w:val="18"/>
          <w:szCs w:val="18"/>
        </w:rPr>
        <w:t>Open</w:t>
      </w:r>
      <w:r w:rsidRPr="00DB4AEF">
        <w:rPr>
          <w:color w:val="000000"/>
          <w:spacing w:val="30"/>
          <w:sz w:val="18"/>
          <w:szCs w:val="18"/>
        </w:rPr>
        <w:t xml:space="preserve"> </w:t>
      </w:r>
      <w:r w:rsidRPr="00DB4AEF">
        <w:rPr>
          <w:color w:val="000000"/>
          <w:spacing w:val="0"/>
          <w:sz w:val="18"/>
          <w:szCs w:val="18"/>
        </w:rPr>
        <w:t>Society</w:t>
      </w:r>
      <w:r w:rsidRPr="00DB4AEF">
        <w:rPr>
          <w:color w:val="000000"/>
          <w:spacing w:val="30"/>
          <w:sz w:val="18"/>
          <w:szCs w:val="18"/>
        </w:rPr>
        <w:t xml:space="preserve"> </w:t>
      </w:r>
      <w:r w:rsidRPr="00DB4AEF">
        <w:rPr>
          <w:color w:val="000000"/>
          <w:spacing w:val="0"/>
          <w:sz w:val="18"/>
          <w:szCs w:val="18"/>
        </w:rPr>
        <w:t>Foundations</w:t>
      </w:r>
      <w:r w:rsidRPr="00DB4AEF">
        <w:rPr>
          <w:color w:val="000000"/>
          <w:spacing w:val="30"/>
          <w:sz w:val="18"/>
          <w:szCs w:val="18"/>
        </w:rPr>
        <w:t>，</w:t>
      </w:r>
      <w:r w:rsidRPr="00DB4AEF">
        <w:rPr>
          <w:rFonts w:asciiTheme="majorEastAsia" w:eastAsiaTheme="majorEastAsia" w:hAnsiTheme="majorEastAsia"/>
          <w:color w:val="000000"/>
          <w:spacing w:val="30"/>
          <w:sz w:val="18"/>
          <w:szCs w:val="18"/>
        </w:rPr>
        <w:t>“</w:t>
      </w:r>
      <w:r w:rsidRPr="00DB4AEF">
        <w:rPr>
          <w:color w:val="000000"/>
          <w:spacing w:val="0"/>
          <w:sz w:val="18"/>
          <w:szCs w:val="18"/>
        </w:rPr>
        <w:t>License</w:t>
      </w:r>
      <w:r w:rsidRPr="00DB4AEF">
        <w:rPr>
          <w:color w:val="000000"/>
          <w:spacing w:val="30"/>
          <w:sz w:val="18"/>
          <w:szCs w:val="18"/>
        </w:rPr>
        <w:t xml:space="preserve"> </w:t>
      </w:r>
      <w:r w:rsidRPr="00DB4AEF">
        <w:rPr>
          <w:color w:val="000000"/>
          <w:spacing w:val="0"/>
          <w:sz w:val="18"/>
          <w:szCs w:val="18"/>
        </w:rPr>
        <w:t>To</w:t>
      </w:r>
      <w:r w:rsidRPr="00DB4AEF">
        <w:rPr>
          <w:color w:val="000000"/>
          <w:spacing w:val="30"/>
          <w:sz w:val="18"/>
          <w:szCs w:val="18"/>
        </w:rPr>
        <w:t xml:space="preserve"> </w:t>
      </w:r>
      <w:r w:rsidRPr="00DB4AEF">
        <w:rPr>
          <w:color w:val="000000"/>
          <w:spacing w:val="0"/>
          <w:sz w:val="18"/>
          <w:szCs w:val="18"/>
        </w:rPr>
        <w:t>Be</w:t>
      </w:r>
      <w:r w:rsidRPr="00DB4AEF">
        <w:rPr>
          <w:color w:val="000000"/>
          <w:spacing w:val="30"/>
          <w:sz w:val="18"/>
          <w:szCs w:val="18"/>
        </w:rPr>
        <w:t xml:space="preserve"> </w:t>
      </w:r>
      <w:r w:rsidRPr="00DB4AEF">
        <w:rPr>
          <w:color w:val="000000"/>
          <w:spacing w:val="0"/>
          <w:sz w:val="18"/>
          <w:szCs w:val="18"/>
        </w:rPr>
        <w:t>Yourself</w:t>
      </w:r>
      <w:r w:rsidRPr="00DB4AEF">
        <w:rPr>
          <w:color w:val="000000"/>
          <w:spacing w:val="30"/>
          <w:sz w:val="18"/>
          <w:szCs w:val="18"/>
        </w:rPr>
        <w:t xml:space="preserve">: </w:t>
      </w:r>
      <w:r w:rsidRPr="00DB4AEF">
        <w:rPr>
          <w:color w:val="000000"/>
          <w:spacing w:val="0"/>
          <w:sz w:val="18"/>
          <w:szCs w:val="18"/>
        </w:rPr>
        <w:t>Law</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Advocacy</w:t>
      </w:r>
      <w:r w:rsidRPr="00DB4AEF">
        <w:rPr>
          <w:color w:val="000000"/>
          <w:spacing w:val="30"/>
          <w:sz w:val="18"/>
          <w:szCs w:val="18"/>
        </w:rPr>
        <w:t xml:space="preserve"> </w:t>
      </w:r>
      <w:r w:rsidRPr="00DB4AEF">
        <w:rPr>
          <w:color w:val="000000"/>
          <w:spacing w:val="0"/>
          <w:sz w:val="18"/>
          <w:szCs w:val="18"/>
        </w:rPr>
        <w:t>for</w:t>
      </w:r>
      <w:r w:rsidRPr="00DB4AEF">
        <w:rPr>
          <w:color w:val="000000"/>
          <w:spacing w:val="30"/>
          <w:sz w:val="18"/>
          <w:szCs w:val="18"/>
        </w:rPr>
        <w:t xml:space="preserve"> </w:t>
      </w:r>
      <w:r w:rsidRPr="00DB4AEF">
        <w:rPr>
          <w:color w:val="000000"/>
          <w:spacing w:val="0"/>
          <w:sz w:val="18"/>
          <w:szCs w:val="18"/>
        </w:rPr>
        <w:t>Legal</w:t>
      </w:r>
      <w:r w:rsidRPr="00DB4AEF">
        <w:rPr>
          <w:color w:val="000000"/>
          <w:spacing w:val="30"/>
          <w:sz w:val="18"/>
          <w:szCs w:val="18"/>
        </w:rPr>
        <w:t xml:space="preserve"> </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Recognition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Trans</w:t>
      </w:r>
      <w:r w:rsidRPr="00DB4AEF">
        <w:rPr>
          <w:color w:val="000000"/>
          <w:spacing w:val="30"/>
          <w:sz w:val="18"/>
          <w:szCs w:val="18"/>
        </w:rPr>
        <w:t xml:space="preserve"> </w:t>
      </w:r>
      <w:r w:rsidRPr="00DB4AEF">
        <w:rPr>
          <w:color w:val="000000"/>
          <w:spacing w:val="0"/>
          <w:sz w:val="18"/>
          <w:szCs w:val="18"/>
        </w:rPr>
        <w:t>People</w:t>
      </w:r>
      <w:r w:rsidRPr="00DB4AEF">
        <w:rPr>
          <w:rFonts w:hint="eastAsia"/>
          <w:color w:val="000000"/>
          <w:spacing w:val="0"/>
          <w:sz w:val="18"/>
          <w:szCs w:val="18"/>
        </w:rPr>
        <w:t>＂</w:t>
      </w:r>
      <w:r w:rsidRPr="00DB4AEF">
        <w:rPr>
          <w:color w:val="000000"/>
          <w:spacing w:val="30"/>
          <w:sz w:val="18"/>
          <w:szCs w:val="18"/>
        </w:rPr>
        <w:t>，</w:t>
      </w:r>
      <w:r w:rsidRPr="00DB4AEF">
        <w:rPr>
          <w:color w:val="000000"/>
          <w:spacing w:val="30"/>
          <w:sz w:val="18"/>
          <w:szCs w:val="18"/>
        </w:rPr>
        <w:t xml:space="preserve"> 2014</w:t>
      </w:r>
      <w:r w:rsidRPr="00DB4AEF">
        <w:rPr>
          <w:color w:val="000000"/>
          <w:spacing w:val="30"/>
          <w:sz w:val="18"/>
          <w:szCs w:val="18"/>
        </w:rPr>
        <w:t>年</w:t>
      </w:r>
      <w:r w:rsidRPr="00DB4AEF">
        <w:rPr>
          <w:color w:val="000000"/>
          <w:spacing w:val="30"/>
          <w:sz w:val="18"/>
          <w:szCs w:val="18"/>
        </w:rPr>
        <w:t>5</w:t>
      </w:r>
      <w:r w:rsidRPr="00DB4AEF">
        <w:rPr>
          <w:color w:val="000000"/>
          <w:spacing w:val="30"/>
          <w:sz w:val="18"/>
          <w:szCs w:val="18"/>
        </w:rPr>
        <w:t>月，第</w:t>
      </w:r>
      <w:r w:rsidRPr="00DB4AEF">
        <w:rPr>
          <w:color w:val="000000"/>
          <w:spacing w:val="30"/>
          <w:sz w:val="18"/>
          <w:szCs w:val="18"/>
        </w:rPr>
        <w:t>41</w:t>
      </w:r>
      <w:r w:rsidRPr="00DB4AEF">
        <w:rPr>
          <w:color w:val="000000"/>
          <w:spacing w:val="30"/>
          <w:sz w:val="18"/>
          <w:szCs w:val="18"/>
        </w:rPr>
        <w:t>頁。</w:t>
      </w:r>
    </w:p>
  </w:footnote>
  <w:footnote w:id="38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同上，</w:t>
      </w:r>
      <w:r w:rsidRPr="00DB4AEF">
        <w:rPr>
          <w:spacing w:val="30"/>
          <w:sz w:val="18"/>
          <w:szCs w:val="18"/>
        </w:rPr>
        <w:t>第</w:t>
      </w:r>
      <w:r w:rsidRPr="00DB4AEF">
        <w:rPr>
          <w:spacing w:val="30"/>
          <w:sz w:val="18"/>
          <w:szCs w:val="18"/>
        </w:rPr>
        <w:t>23</w:t>
      </w:r>
      <w:r w:rsidRPr="00DB4AEF">
        <w:rPr>
          <w:spacing w:val="30"/>
          <w:sz w:val="18"/>
          <w:szCs w:val="18"/>
        </w:rPr>
        <w:t>頁</w:t>
      </w:r>
      <w:r w:rsidRPr="00DB4AEF">
        <w:rPr>
          <w:rFonts w:hint="eastAsia"/>
          <w:spacing w:val="30"/>
          <w:sz w:val="18"/>
          <w:szCs w:val="18"/>
        </w:rPr>
        <w:t>。另</w:t>
      </w:r>
      <w:r w:rsidRPr="00DB4AEF">
        <w:rPr>
          <w:spacing w:val="30"/>
          <w:sz w:val="18"/>
          <w:szCs w:val="18"/>
        </w:rPr>
        <w:t>見</w:t>
      </w:r>
      <w:r w:rsidRPr="00DB4AEF">
        <w:rPr>
          <w:spacing w:val="0"/>
          <w:sz w:val="18"/>
          <w:szCs w:val="18"/>
        </w:rPr>
        <w:t>Richard</w:t>
      </w:r>
      <w:r w:rsidRPr="00DB4AEF">
        <w:rPr>
          <w:spacing w:val="30"/>
          <w:sz w:val="18"/>
          <w:szCs w:val="18"/>
        </w:rPr>
        <w:t xml:space="preserve"> </w:t>
      </w:r>
      <w:r w:rsidRPr="00DB4AEF">
        <w:rPr>
          <w:spacing w:val="0"/>
          <w:sz w:val="18"/>
          <w:szCs w:val="18"/>
        </w:rPr>
        <w:t>Köhler</w:t>
      </w:r>
      <w:r w:rsidRPr="00DB4AEF">
        <w:rPr>
          <w:rFonts w:hint="eastAsia"/>
          <w:spacing w:val="30"/>
          <w:sz w:val="18"/>
          <w:szCs w:val="18"/>
        </w:rPr>
        <w:t>及</w:t>
      </w:r>
      <w:r w:rsidRPr="00DB4AEF">
        <w:rPr>
          <w:spacing w:val="0"/>
          <w:sz w:val="18"/>
          <w:szCs w:val="18"/>
        </w:rPr>
        <w:t>Alecs</w:t>
      </w:r>
      <w:r w:rsidRPr="00DB4AEF">
        <w:rPr>
          <w:spacing w:val="30"/>
          <w:sz w:val="18"/>
          <w:szCs w:val="18"/>
        </w:rPr>
        <w:t xml:space="preserve"> </w:t>
      </w:r>
      <w:r w:rsidRPr="00DB4AEF">
        <w:rPr>
          <w:spacing w:val="0"/>
          <w:sz w:val="18"/>
          <w:szCs w:val="18"/>
        </w:rPr>
        <w:t>Recher</w:t>
      </w:r>
      <w:r w:rsidRPr="00DB4AEF">
        <w:rPr>
          <w:spacing w:val="30"/>
          <w:sz w:val="18"/>
          <w:szCs w:val="18"/>
        </w:rPr>
        <w:t>，</w:t>
      </w:r>
      <w:r w:rsidRPr="00DB4AEF">
        <w:rPr>
          <w:i/>
          <w:spacing w:val="0"/>
          <w:sz w:val="18"/>
          <w:szCs w:val="18"/>
          <w:lang w:val="en-US"/>
        </w:rPr>
        <w:t>Legal</w:t>
      </w:r>
      <w:r w:rsidRPr="00DB4AEF">
        <w:rPr>
          <w:i/>
          <w:spacing w:val="30"/>
          <w:sz w:val="18"/>
          <w:szCs w:val="18"/>
          <w:lang w:val="en-US"/>
        </w:rPr>
        <w:t xml:space="preserve"> </w:t>
      </w:r>
      <w:r w:rsidRPr="00DB4AEF">
        <w:rPr>
          <w:i/>
          <w:spacing w:val="0"/>
          <w:sz w:val="18"/>
          <w:szCs w:val="18"/>
          <w:lang w:val="en-US"/>
        </w:rPr>
        <w:t>Gender</w:t>
      </w:r>
      <w:r w:rsidRPr="00DB4AEF">
        <w:rPr>
          <w:i/>
          <w:spacing w:val="30"/>
          <w:sz w:val="18"/>
          <w:szCs w:val="18"/>
          <w:lang w:val="en-US"/>
        </w:rPr>
        <w:t xml:space="preserve"> </w:t>
      </w:r>
      <w:r w:rsidRPr="00DB4AEF">
        <w:rPr>
          <w:i/>
          <w:spacing w:val="0"/>
          <w:sz w:val="18"/>
          <w:szCs w:val="18"/>
          <w:lang w:val="en-US"/>
        </w:rPr>
        <w:t>Recognition</w:t>
      </w:r>
      <w:r w:rsidRPr="00DB4AEF">
        <w:rPr>
          <w:i/>
          <w:spacing w:val="30"/>
          <w:sz w:val="18"/>
          <w:szCs w:val="18"/>
          <w:lang w:val="en-US"/>
        </w:rPr>
        <w:t xml:space="preserve"> </w:t>
      </w:r>
      <w:r w:rsidRPr="00DB4AEF">
        <w:rPr>
          <w:i/>
          <w:spacing w:val="0"/>
          <w:sz w:val="18"/>
          <w:szCs w:val="18"/>
          <w:lang w:val="en-US"/>
        </w:rPr>
        <w:t>in</w:t>
      </w:r>
      <w:r w:rsidRPr="00DB4AEF">
        <w:rPr>
          <w:i/>
          <w:spacing w:val="30"/>
          <w:sz w:val="18"/>
          <w:szCs w:val="18"/>
          <w:lang w:val="en-US"/>
        </w:rPr>
        <w:t xml:space="preserve"> </w:t>
      </w:r>
      <w:r w:rsidRPr="00DB4AEF">
        <w:rPr>
          <w:i/>
          <w:spacing w:val="0"/>
          <w:sz w:val="18"/>
          <w:szCs w:val="18"/>
          <w:lang w:val="en-US"/>
        </w:rPr>
        <w:t>Europe</w:t>
      </w:r>
      <w:r w:rsidRPr="00DB4AEF">
        <w:rPr>
          <w:i/>
          <w:spacing w:val="30"/>
          <w:sz w:val="18"/>
          <w:szCs w:val="18"/>
          <w:lang w:val="en-US"/>
        </w:rPr>
        <w:t xml:space="preserve"> – </w:t>
      </w:r>
      <w:r w:rsidRPr="00DB4AEF">
        <w:rPr>
          <w:i/>
          <w:spacing w:val="0"/>
          <w:sz w:val="18"/>
          <w:szCs w:val="18"/>
          <w:lang w:val="en-US"/>
        </w:rPr>
        <w:t>Toolkit</w:t>
      </w:r>
      <w:r w:rsidRPr="00DB4AEF">
        <w:rPr>
          <w:spacing w:val="30"/>
          <w:sz w:val="18"/>
          <w:szCs w:val="18"/>
        </w:rPr>
        <w:t>，</w:t>
      </w:r>
      <w:r w:rsidRPr="00DB4AEF">
        <w:rPr>
          <w:i/>
          <w:spacing w:val="0"/>
          <w:sz w:val="18"/>
          <w:szCs w:val="18"/>
        </w:rPr>
        <w:t>Transgender Europe</w:t>
      </w:r>
      <w:r w:rsidRPr="00DB4AEF">
        <w:rPr>
          <w:rFonts w:ascii="Arial" w:hAnsi="Arial" w:cs="Arial" w:hint="eastAsia"/>
          <w:sz w:val="18"/>
          <w:szCs w:val="18"/>
        </w:rPr>
        <w:t>，</w:t>
      </w:r>
      <w:r w:rsidRPr="00DB4AEF">
        <w:rPr>
          <w:rFonts w:hint="eastAsia"/>
          <w:spacing w:val="30"/>
          <w:sz w:val="18"/>
          <w:szCs w:val="18"/>
        </w:rPr>
        <w:t>第</w:t>
      </w:r>
      <w:r w:rsidRPr="00DB4AEF">
        <w:rPr>
          <w:rFonts w:hint="eastAsia"/>
          <w:spacing w:val="30"/>
          <w:sz w:val="18"/>
          <w:szCs w:val="18"/>
        </w:rPr>
        <w:t>2</w:t>
      </w:r>
      <w:r w:rsidRPr="00DB4AEF">
        <w:rPr>
          <w:rFonts w:hint="eastAsia"/>
          <w:spacing w:val="30"/>
          <w:sz w:val="18"/>
          <w:szCs w:val="18"/>
        </w:rPr>
        <w:t>版，</w:t>
      </w:r>
      <w:r w:rsidRPr="00DB4AEF">
        <w:rPr>
          <w:spacing w:val="30"/>
          <w:sz w:val="18"/>
          <w:szCs w:val="18"/>
        </w:rPr>
        <w:t>201</w:t>
      </w:r>
      <w:r w:rsidRPr="00DB4AEF">
        <w:rPr>
          <w:rFonts w:hint="eastAsia"/>
          <w:spacing w:val="30"/>
          <w:sz w:val="18"/>
          <w:szCs w:val="18"/>
        </w:rPr>
        <w:t>6</w:t>
      </w:r>
      <w:r w:rsidRPr="00DB4AEF">
        <w:rPr>
          <w:spacing w:val="30"/>
          <w:sz w:val="18"/>
          <w:szCs w:val="18"/>
        </w:rPr>
        <w:t>年</w:t>
      </w:r>
      <w:r w:rsidRPr="00DB4AEF">
        <w:rPr>
          <w:spacing w:val="30"/>
          <w:sz w:val="18"/>
          <w:szCs w:val="18"/>
        </w:rPr>
        <w:t>1</w:t>
      </w:r>
      <w:r w:rsidRPr="00DB4AEF">
        <w:rPr>
          <w:rFonts w:hint="eastAsia"/>
          <w:spacing w:val="30"/>
          <w:sz w:val="18"/>
          <w:szCs w:val="18"/>
        </w:rPr>
        <w:t>1</w:t>
      </w:r>
      <w:r w:rsidRPr="00DB4AEF">
        <w:rPr>
          <w:spacing w:val="30"/>
          <w:sz w:val="18"/>
          <w:szCs w:val="18"/>
        </w:rPr>
        <w:t>，第</w:t>
      </w:r>
      <w:r w:rsidRPr="00DB4AEF">
        <w:rPr>
          <w:rFonts w:hint="eastAsia"/>
          <w:spacing w:val="30"/>
          <w:sz w:val="18"/>
          <w:szCs w:val="18"/>
        </w:rPr>
        <w:t>7</w:t>
      </w:r>
      <w:r w:rsidRPr="00DB4AEF">
        <w:rPr>
          <w:spacing w:val="30"/>
          <w:sz w:val="18"/>
          <w:szCs w:val="18"/>
        </w:rPr>
        <w:t>2</w:t>
      </w:r>
      <w:r w:rsidRPr="00DB4AEF">
        <w:rPr>
          <w:spacing w:val="30"/>
          <w:sz w:val="18"/>
          <w:szCs w:val="18"/>
        </w:rPr>
        <w:t>頁。</w:t>
      </w:r>
    </w:p>
  </w:footnote>
  <w:footnote w:id="38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lang w:val="en-US"/>
        </w:rPr>
        <w:t>《日惹原則》是在</w:t>
      </w:r>
      <w:r w:rsidRPr="00DB4AEF">
        <w:rPr>
          <w:spacing w:val="30"/>
          <w:sz w:val="18"/>
          <w:szCs w:val="18"/>
          <w:lang w:val="en-US"/>
        </w:rPr>
        <w:t>20</w:t>
      </w:r>
      <w:r w:rsidRPr="00DB4AEF">
        <w:rPr>
          <w:rFonts w:hint="eastAsia"/>
          <w:spacing w:val="30"/>
          <w:sz w:val="18"/>
          <w:szCs w:val="18"/>
          <w:lang w:val="en-US"/>
        </w:rPr>
        <w:t>06</w:t>
      </w:r>
      <w:r w:rsidRPr="00DB4AEF">
        <w:rPr>
          <w:spacing w:val="30"/>
          <w:sz w:val="18"/>
          <w:szCs w:val="18"/>
          <w:lang w:val="en-US"/>
        </w:rPr>
        <w:t>年由</w:t>
      </w:r>
      <w:r w:rsidRPr="00DB4AEF">
        <w:rPr>
          <w:rFonts w:hint="eastAsia"/>
          <w:spacing w:val="30"/>
          <w:sz w:val="18"/>
          <w:szCs w:val="18"/>
          <w:lang w:val="en-US"/>
        </w:rPr>
        <w:t>來自</w:t>
      </w:r>
      <w:r w:rsidRPr="00DB4AEF">
        <w:rPr>
          <w:rFonts w:hint="eastAsia"/>
          <w:spacing w:val="30"/>
          <w:sz w:val="18"/>
          <w:szCs w:val="18"/>
          <w:lang w:val="en-US"/>
        </w:rPr>
        <w:t>25</w:t>
      </w:r>
      <w:r w:rsidRPr="00DB4AEF">
        <w:rPr>
          <w:rFonts w:hint="eastAsia"/>
          <w:spacing w:val="30"/>
          <w:sz w:val="18"/>
          <w:szCs w:val="18"/>
          <w:lang w:val="en-US"/>
        </w:rPr>
        <w:t>個國家</w:t>
      </w:r>
      <w:r w:rsidRPr="00DB4AEF">
        <w:rPr>
          <w:spacing w:val="30"/>
          <w:sz w:val="18"/>
          <w:szCs w:val="18"/>
          <w:lang w:val="en-US"/>
        </w:rPr>
        <w:t>不同專業和背景的人權法專家（包括法官、學者、前聯合國人權事務高級專員、聯合國特別程序組員、條約國成員、非政府組織和其他機構人員</w:t>
      </w:r>
      <w:r w:rsidRPr="00DB4AEF">
        <w:rPr>
          <w:spacing w:val="30"/>
          <w:sz w:val="18"/>
          <w:szCs w:val="18"/>
        </w:rPr>
        <w:t>）所組成的小組通過。雖然</w:t>
      </w:r>
      <w:r w:rsidRPr="00DB4AEF">
        <w:rPr>
          <w:spacing w:val="30"/>
          <w:sz w:val="18"/>
          <w:szCs w:val="18"/>
          <w:lang w:val="en-US"/>
        </w:rPr>
        <w:t>《日惹原則》並不具法律約東力</w:t>
      </w:r>
      <w:r w:rsidRPr="00DB4AEF">
        <w:rPr>
          <w:spacing w:val="30"/>
          <w:sz w:val="18"/>
          <w:szCs w:val="18"/>
        </w:rPr>
        <w:t>，但被聯合國組織</w:t>
      </w:r>
      <w:r w:rsidRPr="00DB4AEF">
        <w:rPr>
          <w:spacing w:val="30"/>
          <w:sz w:val="18"/>
          <w:szCs w:val="18"/>
          <w:lang w:val="en-US"/>
        </w:rPr>
        <w:t>、國際和區域人權組職、不同國家的法庭和很多政府引用為指引性工具</w:t>
      </w:r>
      <w:r w:rsidRPr="00DB4AEF">
        <w:rPr>
          <w:spacing w:val="30"/>
          <w:sz w:val="18"/>
          <w:szCs w:val="18"/>
        </w:rPr>
        <w:t>。</w:t>
      </w:r>
    </w:p>
  </w:footnote>
  <w:footnote w:id="387">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lang w:val="en-US"/>
        </w:rPr>
      </w:pPr>
      <w:r w:rsidRPr="00DB4AEF">
        <w:rPr>
          <w:rStyle w:val="FootnoteReference"/>
          <w:spacing w:val="30"/>
          <w:sz w:val="18"/>
          <w:szCs w:val="18"/>
          <w:vertAlign w:val="baseline"/>
        </w:rPr>
        <w:footnoteRef/>
      </w:r>
      <w:r w:rsidRPr="00DB4AEF">
        <w:rPr>
          <w:color w:val="000000"/>
          <w:spacing w:val="30"/>
          <w:sz w:val="18"/>
          <w:szCs w:val="18"/>
        </w:rPr>
        <w:tab/>
      </w:r>
      <w:r w:rsidRPr="00DB4AEF">
        <w:rPr>
          <w:color w:val="000000"/>
          <w:spacing w:val="30"/>
          <w:sz w:val="18"/>
          <w:szCs w:val="18"/>
          <w:lang w:val="en-US"/>
        </w:rPr>
        <w:t>2005</w:t>
      </w:r>
      <w:r w:rsidRPr="00DB4AEF">
        <w:rPr>
          <w:color w:val="000000"/>
          <w:spacing w:val="30"/>
          <w:sz w:val="18"/>
          <w:szCs w:val="18"/>
          <w:lang w:val="en-US"/>
        </w:rPr>
        <w:t>年</w:t>
      </w:r>
      <w:r w:rsidRPr="00DB4AEF">
        <w:rPr>
          <w:color w:val="000000"/>
          <w:spacing w:val="30"/>
          <w:sz w:val="18"/>
          <w:szCs w:val="18"/>
          <w:lang w:val="en-US"/>
        </w:rPr>
        <w:t>10</w:t>
      </w:r>
      <w:r w:rsidRPr="00DB4AEF">
        <w:rPr>
          <w:color w:val="000000"/>
          <w:spacing w:val="30"/>
          <w:sz w:val="18"/>
          <w:szCs w:val="18"/>
          <w:lang w:val="en-US"/>
        </w:rPr>
        <w:t>月</w:t>
      </w:r>
      <w:r w:rsidRPr="00DB4AEF">
        <w:rPr>
          <w:color w:val="000000"/>
          <w:spacing w:val="30"/>
          <w:sz w:val="18"/>
          <w:szCs w:val="18"/>
          <w:lang w:val="en-US"/>
        </w:rPr>
        <w:t>26</w:t>
      </w:r>
      <w:r w:rsidRPr="00DB4AEF">
        <w:rPr>
          <w:color w:val="000000"/>
          <w:spacing w:val="30"/>
          <w:sz w:val="18"/>
          <w:szCs w:val="18"/>
          <w:lang w:val="en-US"/>
        </w:rPr>
        <w:t>日，</w:t>
      </w:r>
      <w:r w:rsidRPr="00DB4AEF">
        <w:rPr>
          <w:color w:val="000000"/>
          <w:spacing w:val="0"/>
          <w:sz w:val="18"/>
          <w:szCs w:val="18"/>
        </w:rPr>
        <w:t>B</w:t>
      </w:r>
      <w:r w:rsidRPr="00DB4AEF">
        <w:rPr>
          <w:color w:val="000000"/>
          <w:spacing w:val="30"/>
          <w:sz w:val="18"/>
          <w:szCs w:val="18"/>
        </w:rPr>
        <w:t>.</w:t>
      </w:r>
      <w:r w:rsidRPr="00DB4AEF">
        <w:rPr>
          <w:color w:val="000000"/>
          <w:spacing w:val="0"/>
          <w:sz w:val="18"/>
          <w:szCs w:val="18"/>
        </w:rPr>
        <w:t>O</w:t>
      </w:r>
      <w:r w:rsidRPr="00DB4AEF">
        <w:rPr>
          <w:color w:val="000000"/>
          <w:spacing w:val="30"/>
          <w:sz w:val="18"/>
          <w:szCs w:val="18"/>
        </w:rPr>
        <w:t xml:space="preserve">. </w:t>
      </w:r>
      <w:r w:rsidRPr="00DB4AEF">
        <w:rPr>
          <w:color w:val="000000"/>
          <w:spacing w:val="30"/>
          <w:sz w:val="18"/>
          <w:szCs w:val="18"/>
          <w:lang w:val="en-US"/>
        </w:rPr>
        <w:t>2005</w:t>
      </w:r>
      <w:r w:rsidRPr="00DB4AEF">
        <w:rPr>
          <w:color w:val="000000"/>
          <w:spacing w:val="30"/>
          <w:sz w:val="18"/>
          <w:szCs w:val="18"/>
          <w:lang w:val="en-US"/>
        </w:rPr>
        <w:t>年</w:t>
      </w:r>
      <w:r w:rsidRPr="00DB4AEF">
        <w:rPr>
          <w:color w:val="000000"/>
          <w:spacing w:val="30"/>
          <w:sz w:val="18"/>
          <w:szCs w:val="18"/>
          <w:lang w:val="en-US"/>
        </w:rPr>
        <w:t>10</w:t>
      </w:r>
      <w:r w:rsidRPr="00DB4AEF">
        <w:rPr>
          <w:color w:val="000000"/>
          <w:spacing w:val="30"/>
          <w:sz w:val="18"/>
          <w:szCs w:val="18"/>
          <w:lang w:val="en-US"/>
        </w:rPr>
        <w:t>月</w:t>
      </w:r>
      <w:r w:rsidRPr="00DB4AEF">
        <w:rPr>
          <w:color w:val="000000"/>
          <w:spacing w:val="30"/>
          <w:sz w:val="18"/>
          <w:szCs w:val="18"/>
          <w:lang w:val="en-US"/>
        </w:rPr>
        <w:t>26</w:t>
      </w:r>
      <w:r w:rsidRPr="00DB4AEF">
        <w:rPr>
          <w:color w:val="000000"/>
          <w:spacing w:val="30"/>
          <w:sz w:val="18"/>
          <w:szCs w:val="18"/>
          <w:lang w:val="en-US"/>
        </w:rPr>
        <w:t>日。</w:t>
      </w:r>
    </w:p>
  </w:footnote>
  <w:footnote w:id="388">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ab/>
      </w:r>
      <w:r w:rsidRPr="00DB4AEF">
        <w:rPr>
          <w:color w:val="000000"/>
          <w:spacing w:val="30"/>
          <w:sz w:val="18"/>
          <w:szCs w:val="18"/>
          <w:lang w:val="en-US"/>
        </w:rPr>
        <w:t>2013</w:t>
      </w:r>
      <w:r w:rsidRPr="00DB4AEF">
        <w:rPr>
          <w:color w:val="000000"/>
          <w:spacing w:val="30"/>
          <w:sz w:val="18"/>
          <w:szCs w:val="18"/>
          <w:lang w:val="en-US"/>
        </w:rPr>
        <w:t>年</w:t>
      </w:r>
      <w:r w:rsidRPr="00DB4AEF">
        <w:rPr>
          <w:color w:val="000000"/>
          <w:spacing w:val="30"/>
          <w:sz w:val="18"/>
          <w:szCs w:val="18"/>
          <w:lang w:val="en-US"/>
        </w:rPr>
        <w:t>11</w:t>
      </w:r>
      <w:r w:rsidRPr="00DB4AEF">
        <w:rPr>
          <w:color w:val="000000"/>
          <w:spacing w:val="30"/>
          <w:sz w:val="18"/>
          <w:szCs w:val="18"/>
          <w:lang w:val="en-US"/>
        </w:rPr>
        <w:t>月，一名六歲女童根據阿根廷</w:t>
      </w:r>
      <w:r w:rsidRPr="00DB4AEF">
        <w:rPr>
          <w:spacing w:val="30"/>
          <w:sz w:val="18"/>
          <w:szCs w:val="18"/>
        </w:rPr>
        <w:t>《性別認同法》</w:t>
      </w:r>
      <w:r w:rsidRPr="00DB4AEF">
        <w:rPr>
          <w:color w:val="000000"/>
          <w:spacing w:val="30"/>
          <w:sz w:val="18"/>
          <w:szCs w:val="18"/>
          <w:lang w:val="en-US"/>
        </w:rPr>
        <w:t>獲批更改其個人文件上的性別標記。見</w:t>
      </w:r>
      <w:r w:rsidRPr="00DB4AEF">
        <w:rPr>
          <w:color w:val="000000"/>
          <w:spacing w:val="0"/>
          <w:sz w:val="18"/>
          <w:szCs w:val="18"/>
          <w:lang w:val="en-US"/>
        </w:rPr>
        <w:t>Huffington</w:t>
      </w:r>
      <w:r w:rsidRPr="00DB4AEF">
        <w:rPr>
          <w:color w:val="000000"/>
          <w:spacing w:val="30"/>
          <w:sz w:val="18"/>
          <w:szCs w:val="18"/>
          <w:lang w:val="en-US"/>
        </w:rPr>
        <w:t xml:space="preserve"> </w:t>
      </w:r>
      <w:r w:rsidRPr="00DB4AEF">
        <w:rPr>
          <w:color w:val="000000"/>
          <w:spacing w:val="0"/>
          <w:sz w:val="18"/>
          <w:szCs w:val="18"/>
          <w:lang w:val="en-US"/>
        </w:rPr>
        <w:t>Post</w:t>
      </w:r>
      <w:r w:rsidRPr="00DB4AEF">
        <w:rPr>
          <w:color w:val="000000"/>
          <w:spacing w:val="30"/>
          <w:sz w:val="18"/>
          <w:szCs w:val="18"/>
        </w:rPr>
        <w:t>，</w:t>
      </w:r>
      <w:r w:rsidRPr="00DB4AEF">
        <w:rPr>
          <w:rFonts w:asciiTheme="minorEastAsia" w:eastAsiaTheme="minorEastAsia" w:hAnsiTheme="minorEastAsia"/>
          <w:color w:val="000000"/>
          <w:spacing w:val="30"/>
          <w:sz w:val="18"/>
          <w:szCs w:val="18"/>
        </w:rPr>
        <w:t>“</w:t>
      </w:r>
      <w:r w:rsidRPr="00DB4AEF">
        <w:rPr>
          <w:color w:val="000000"/>
          <w:spacing w:val="0"/>
          <w:sz w:val="18"/>
          <w:szCs w:val="18"/>
          <w:lang w:val="en-US"/>
        </w:rPr>
        <w:t>Argentina</w:t>
      </w:r>
      <w:r w:rsidRPr="00DB4AEF">
        <w:rPr>
          <w:color w:val="000000"/>
          <w:spacing w:val="30"/>
          <w:sz w:val="18"/>
          <w:szCs w:val="18"/>
          <w:lang w:val="en-US"/>
        </w:rPr>
        <w:t xml:space="preserve"> </w:t>
      </w:r>
      <w:r w:rsidRPr="00DB4AEF">
        <w:rPr>
          <w:color w:val="000000"/>
          <w:spacing w:val="0"/>
          <w:sz w:val="18"/>
          <w:szCs w:val="18"/>
          <w:lang w:val="en-US"/>
        </w:rPr>
        <w:t>grants</w:t>
      </w:r>
      <w:r w:rsidRPr="00DB4AEF">
        <w:rPr>
          <w:color w:val="000000"/>
          <w:spacing w:val="30"/>
          <w:sz w:val="18"/>
          <w:szCs w:val="18"/>
          <w:lang w:val="en-US"/>
        </w:rPr>
        <w:t xml:space="preserve"> </w:t>
      </w:r>
      <w:r w:rsidRPr="00DB4AEF">
        <w:rPr>
          <w:color w:val="000000"/>
          <w:spacing w:val="0"/>
          <w:sz w:val="18"/>
          <w:szCs w:val="18"/>
          <w:lang w:val="en-US"/>
        </w:rPr>
        <w:t>Lulu</w:t>
      </w:r>
      <w:r w:rsidRPr="00DB4AEF">
        <w:rPr>
          <w:color w:val="000000"/>
          <w:spacing w:val="30"/>
          <w:sz w:val="18"/>
          <w:szCs w:val="18"/>
          <w:lang w:val="en-US"/>
        </w:rPr>
        <w:t>, 6-</w:t>
      </w:r>
      <w:r w:rsidRPr="00DB4AEF">
        <w:rPr>
          <w:color w:val="000000"/>
          <w:spacing w:val="0"/>
          <w:sz w:val="18"/>
          <w:szCs w:val="18"/>
          <w:lang w:val="en-US"/>
        </w:rPr>
        <w:t>year</w:t>
      </w:r>
      <w:r w:rsidRPr="00DB4AEF">
        <w:rPr>
          <w:color w:val="000000"/>
          <w:spacing w:val="30"/>
          <w:sz w:val="18"/>
          <w:szCs w:val="18"/>
          <w:lang w:val="en-US"/>
        </w:rPr>
        <w:t>-</w:t>
      </w:r>
      <w:r w:rsidRPr="00DB4AEF">
        <w:rPr>
          <w:color w:val="000000"/>
          <w:spacing w:val="0"/>
          <w:sz w:val="18"/>
          <w:szCs w:val="18"/>
          <w:lang w:val="en-US"/>
        </w:rPr>
        <w:t>old</w:t>
      </w:r>
      <w:r w:rsidRPr="00DB4AEF">
        <w:rPr>
          <w:color w:val="000000"/>
          <w:spacing w:val="30"/>
          <w:sz w:val="18"/>
          <w:szCs w:val="18"/>
          <w:lang w:val="en-US"/>
        </w:rPr>
        <w:t xml:space="preserve"> </w:t>
      </w:r>
      <w:r w:rsidRPr="00DB4AEF">
        <w:rPr>
          <w:color w:val="000000"/>
          <w:spacing w:val="0"/>
          <w:sz w:val="18"/>
          <w:szCs w:val="18"/>
          <w:lang w:val="en-US"/>
        </w:rPr>
        <w:t>transgender</w:t>
      </w:r>
      <w:r w:rsidRPr="00DB4AEF">
        <w:rPr>
          <w:color w:val="000000"/>
          <w:spacing w:val="30"/>
          <w:sz w:val="18"/>
          <w:szCs w:val="18"/>
          <w:lang w:val="en-US"/>
        </w:rPr>
        <w:t xml:space="preserve"> </w:t>
      </w:r>
      <w:r w:rsidRPr="00DB4AEF">
        <w:rPr>
          <w:color w:val="000000"/>
          <w:spacing w:val="0"/>
          <w:sz w:val="18"/>
          <w:szCs w:val="18"/>
          <w:lang w:val="en-US"/>
        </w:rPr>
        <w:t>child</w:t>
      </w:r>
      <w:r w:rsidRPr="00DB4AEF">
        <w:rPr>
          <w:color w:val="000000"/>
          <w:spacing w:val="30"/>
          <w:sz w:val="18"/>
          <w:szCs w:val="18"/>
          <w:lang w:val="en-US"/>
        </w:rPr>
        <w:t xml:space="preserve">, </w:t>
      </w:r>
      <w:r w:rsidRPr="00DB4AEF">
        <w:rPr>
          <w:color w:val="000000"/>
          <w:spacing w:val="0"/>
          <w:sz w:val="18"/>
          <w:szCs w:val="18"/>
          <w:lang w:val="en-US"/>
        </w:rPr>
        <w:t>female</w:t>
      </w:r>
      <w:r w:rsidRPr="00DB4AEF">
        <w:rPr>
          <w:color w:val="000000"/>
          <w:spacing w:val="30"/>
          <w:sz w:val="18"/>
          <w:szCs w:val="18"/>
          <w:lang w:val="en-US"/>
        </w:rPr>
        <w:t xml:space="preserve"> </w:t>
      </w:r>
      <w:r w:rsidRPr="00DB4AEF">
        <w:rPr>
          <w:color w:val="000000"/>
          <w:spacing w:val="0"/>
          <w:sz w:val="18"/>
          <w:szCs w:val="18"/>
          <w:lang w:val="en-US"/>
        </w:rPr>
        <w:t>ID</w:t>
      </w:r>
      <w:r w:rsidRPr="00DB4AEF">
        <w:rPr>
          <w:color w:val="000000"/>
          <w:spacing w:val="30"/>
          <w:sz w:val="18"/>
          <w:szCs w:val="18"/>
          <w:lang w:val="en-US"/>
        </w:rPr>
        <w:t xml:space="preserve"> </w:t>
      </w:r>
      <w:r w:rsidRPr="00DB4AEF">
        <w:rPr>
          <w:color w:val="000000"/>
          <w:spacing w:val="0"/>
          <w:sz w:val="18"/>
          <w:szCs w:val="18"/>
          <w:lang w:val="en-US"/>
        </w:rPr>
        <w:t>card</w:t>
      </w:r>
      <w:r w:rsidRPr="00DB4AEF">
        <w:rPr>
          <w:rFonts w:hint="eastAsia"/>
          <w:color w:val="000000"/>
          <w:spacing w:val="0"/>
          <w:sz w:val="18"/>
          <w:szCs w:val="18"/>
          <w:lang w:val="en-US"/>
        </w:rPr>
        <w:t>＂</w:t>
      </w:r>
      <w:r w:rsidRPr="00DB4AEF">
        <w:rPr>
          <w:color w:val="000000"/>
          <w:spacing w:val="30"/>
          <w:sz w:val="18"/>
          <w:szCs w:val="18"/>
          <w:lang w:val="en-US"/>
        </w:rPr>
        <w:t>，</w:t>
      </w:r>
      <w:r w:rsidRPr="00DB4AEF">
        <w:rPr>
          <w:color w:val="000000"/>
          <w:spacing w:val="30"/>
          <w:sz w:val="18"/>
          <w:szCs w:val="18"/>
          <w:lang w:val="en-US"/>
        </w:rPr>
        <w:t>2013</w:t>
      </w:r>
      <w:r w:rsidRPr="00DB4AEF">
        <w:rPr>
          <w:color w:val="000000"/>
          <w:spacing w:val="30"/>
          <w:sz w:val="18"/>
          <w:szCs w:val="18"/>
          <w:lang w:val="en-US"/>
        </w:rPr>
        <w:t>年</w:t>
      </w:r>
      <w:r w:rsidRPr="00DB4AEF">
        <w:rPr>
          <w:color w:val="000000"/>
          <w:spacing w:val="30"/>
          <w:sz w:val="18"/>
          <w:szCs w:val="18"/>
          <w:lang w:val="en-US"/>
        </w:rPr>
        <w:t>10</w:t>
      </w:r>
      <w:r w:rsidRPr="00DB4AEF">
        <w:rPr>
          <w:color w:val="000000"/>
          <w:spacing w:val="30"/>
          <w:sz w:val="18"/>
          <w:szCs w:val="18"/>
          <w:lang w:val="en-US"/>
        </w:rPr>
        <w:t>月</w:t>
      </w:r>
      <w:r w:rsidRPr="00DB4AEF">
        <w:rPr>
          <w:color w:val="000000"/>
          <w:spacing w:val="30"/>
          <w:sz w:val="18"/>
          <w:szCs w:val="18"/>
          <w:lang w:val="en-US"/>
        </w:rPr>
        <w:t>10</w:t>
      </w:r>
      <w:r w:rsidRPr="00DB4AEF">
        <w:rPr>
          <w:color w:val="000000"/>
          <w:spacing w:val="30"/>
          <w:sz w:val="18"/>
          <w:szCs w:val="18"/>
          <w:lang w:val="en-US"/>
        </w:rPr>
        <w:t>日。</w:t>
      </w:r>
    </w:p>
  </w:footnote>
  <w:footnote w:id="389">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見阿根廷判令第</w:t>
      </w:r>
      <w:r w:rsidRPr="00DB4AEF">
        <w:rPr>
          <w:spacing w:val="30"/>
          <w:sz w:val="18"/>
          <w:szCs w:val="18"/>
        </w:rPr>
        <w:t>1007/2012</w:t>
      </w:r>
      <w:r w:rsidRPr="00DB4AEF">
        <w:rPr>
          <w:spacing w:val="30"/>
          <w:sz w:val="18"/>
          <w:szCs w:val="18"/>
        </w:rPr>
        <w:t>號。</w:t>
      </w:r>
      <w:r w:rsidRPr="00DB4AEF">
        <w:rPr>
          <w:spacing w:val="30"/>
          <w:sz w:val="18"/>
          <w:szCs w:val="18"/>
        </w:rPr>
        <w:t xml:space="preserve"> </w:t>
      </w:r>
    </w:p>
  </w:footnote>
  <w:footnote w:id="390">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spacing w:val="30"/>
          <w:sz w:val="18"/>
          <w:szCs w:val="18"/>
        </w:rPr>
      </w:pPr>
      <w:r w:rsidRPr="00DB4AEF">
        <w:rPr>
          <w:color w:val="000000"/>
          <w:spacing w:val="30"/>
          <w:sz w:val="18"/>
          <w:szCs w:val="18"/>
        </w:rPr>
        <w:footnoteRef/>
      </w:r>
      <w:r w:rsidRPr="00DB4AEF">
        <w:rPr>
          <w:color w:val="000000"/>
          <w:spacing w:val="30"/>
          <w:sz w:val="18"/>
          <w:szCs w:val="18"/>
        </w:rPr>
        <w:t xml:space="preserve"> </w:t>
      </w:r>
      <w:r w:rsidRPr="00DB4AEF">
        <w:rPr>
          <w:rFonts w:hint="eastAsia"/>
          <w:color w:val="000000"/>
          <w:spacing w:val="30"/>
          <w:sz w:val="18"/>
          <w:szCs w:val="18"/>
        </w:rPr>
        <w:tab/>
      </w:r>
      <w:r w:rsidRPr="00DB4AEF">
        <w:rPr>
          <w:color w:val="000000"/>
          <w:spacing w:val="30"/>
          <w:sz w:val="18"/>
          <w:szCs w:val="18"/>
        </w:rPr>
        <w:t>包括判令第</w:t>
      </w:r>
      <w:r w:rsidRPr="00DB4AEF">
        <w:rPr>
          <w:spacing w:val="30"/>
          <w:sz w:val="18"/>
          <w:szCs w:val="18"/>
        </w:rPr>
        <w:t>1007/2012</w:t>
      </w:r>
      <w:r w:rsidRPr="00DB4AEF">
        <w:rPr>
          <w:spacing w:val="30"/>
          <w:sz w:val="18"/>
          <w:szCs w:val="18"/>
        </w:rPr>
        <w:t>號和聯合決議</w:t>
      </w:r>
      <w:r w:rsidRPr="00DB4AEF">
        <w:rPr>
          <w:spacing w:val="30"/>
          <w:sz w:val="18"/>
          <w:szCs w:val="18"/>
        </w:rPr>
        <w:t>1/2012</w:t>
      </w:r>
      <w:r w:rsidRPr="00DB4AEF">
        <w:rPr>
          <w:spacing w:val="30"/>
          <w:sz w:val="18"/>
          <w:szCs w:val="18"/>
        </w:rPr>
        <w:t>及</w:t>
      </w:r>
      <w:r w:rsidRPr="00DB4AEF">
        <w:rPr>
          <w:spacing w:val="30"/>
          <w:sz w:val="18"/>
          <w:szCs w:val="18"/>
        </w:rPr>
        <w:t>2/2012</w:t>
      </w:r>
      <w:r w:rsidRPr="00DB4AEF">
        <w:rPr>
          <w:spacing w:val="30"/>
          <w:sz w:val="18"/>
          <w:szCs w:val="18"/>
        </w:rPr>
        <w:t>號（由國家人口統計局和國家移民局通過）。</w:t>
      </w:r>
    </w:p>
  </w:footnote>
  <w:footnote w:id="391">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w:t>
      </w:r>
      <w:r w:rsidRPr="00DB4AEF">
        <w:rPr>
          <w:i/>
          <w:spacing w:val="0"/>
          <w:sz w:val="18"/>
          <w:szCs w:val="18"/>
        </w:rPr>
        <w:t>UT</w:t>
      </w:r>
      <w:r w:rsidRPr="00DB4AEF">
        <w:rPr>
          <w:i/>
          <w:spacing w:val="30"/>
          <w:sz w:val="18"/>
          <w:szCs w:val="18"/>
        </w:rPr>
        <w:t xml:space="preserve"> </w:t>
      </w:r>
      <w:r w:rsidRPr="00DB4AEF">
        <w:rPr>
          <w:i/>
          <w:spacing w:val="0"/>
          <w:sz w:val="18"/>
          <w:szCs w:val="18"/>
        </w:rPr>
        <w:t>Sandiego</w:t>
      </w:r>
      <w:r w:rsidRPr="00DB4AEF">
        <w:rPr>
          <w:spacing w:val="30"/>
          <w:sz w:val="18"/>
          <w:szCs w:val="18"/>
        </w:rPr>
        <w:t>的相關新聞報道（</w:t>
      </w:r>
      <w:r w:rsidRPr="00DB4AEF">
        <w:rPr>
          <w:spacing w:val="30"/>
          <w:sz w:val="18"/>
          <w:szCs w:val="18"/>
        </w:rPr>
        <w:t>2010</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21</w:t>
      </w:r>
      <w:r w:rsidRPr="00DB4AEF">
        <w:rPr>
          <w:spacing w:val="30"/>
          <w:sz w:val="18"/>
          <w:szCs w:val="18"/>
        </w:rPr>
        <w:t>日），</w:t>
      </w:r>
      <w:r w:rsidRPr="00DB4AEF">
        <w:rPr>
          <w:rFonts w:asciiTheme="majorEastAsia" w:eastAsiaTheme="majorEastAsia" w:hAnsiTheme="majorEastAsia"/>
          <w:spacing w:val="30"/>
          <w:sz w:val="18"/>
          <w:szCs w:val="18"/>
        </w:rPr>
        <w:t>“</w:t>
      </w:r>
      <w:r w:rsidRPr="00DB4AEF">
        <w:rPr>
          <w:spacing w:val="0"/>
          <w:sz w:val="18"/>
          <w:szCs w:val="18"/>
          <w:lang w:val="en-US"/>
        </w:rPr>
        <w:t>Argentina</w:t>
      </w:r>
      <w:r w:rsidRPr="00DB4AEF">
        <w:rPr>
          <w:spacing w:val="30"/>
          <w:sz w:val="18"/>
          <w:szCs w:val="18"/>
          <w:lang w:val="en-US"/>
        </w:rPr>
        <w:t>’</w:t>
      </w:r>
      <w:r w:rsidRPr="00DB4AEF">
        <w:rPr>
          <w:spacing w:val="0"/>
          <w:sz w:val="18"/>
          <w:szCs w:val="18"/>
          <w:lang w:val="en-US"/>
        </w:rPr>
        <w:t>s</w:t>
      </w:r>
      <w:r w:rsidRPr="00DB4AEF">
        <w:rPr>
          <w:spacing w:val="30"/>
          <w:sz w:val="18"/>
          <w:szCs w:val="18"/>
          <w:lang w:val="en-US"/>
        </w:rPr>
        <w:t xml:space="preserve"> </w:t>
      </w:r>
      <w:r w:rsidRPr="00DB4AEF">
        <w:rPr>
          <w:spacing w:val="0"/>
          <w:sz w:val="18"/>
          <w:szCs w:val="18"/>
          <w:lang w:val="en-US"/>
        </w:rPr>
        <w:t>gay</w:t>
      </w:r>
      <w:r w:rsidRPr="00DB4AEF">
        <w:rPr>
          <w:spacing w:val="30"/>
          <w:sz w:val="18"/>
          <w:szCs w:val="18"/>
          <w:lang w:val="en-US"/>
        </w:rPr>
        <w:t xml:space="preserve"> </w:t>
      </w:r>
      <w:r w:rsidRPr="00DB4AEF">
        <w:rPr>
          <w:spacing w:val="0"/>
          <w:sz w:val="18"/>
          <w:szCs w:val="18"/>
          <w:lang w:val="en-US"/>
        </w:rPr>
        <w:t>marriage</w:t>
      </w:r>
      <w:r w:rsidRPr="00DB4AEF">
        <w:rPr>
          <w:spacing w:val="30"/>
          <w:sz w:val="18"/>
          <w:szCs w:val="18"/>
          <w:lang w:val="en-US"/>
        </w:rPr>
        <w:t xml:space="preserve"> </w:t>
      </w:r>
      <w:r w:rsidRPr="00DB4AEF">
        <w:rPr>
          <w:spacing w:val="0"/>
          <w:sz w:val="18"/>
          <w:szCs w:val="18"/>
          <w:lang w:val="en-US"/>
        </w:rPr>
        <w:t>law</w:t>
      </w:r>
      <w:r w:rsidRPr="00DB4AEF">
        <w:rPr>
          <w:spacing w:val="30"/>
          <w:sz w:val="18"/>
          <w:szCs w:val="18"/>
          <w:lang w:val="en-US"/>
        </w:rPr>
        <w:t xml:space="preserve"> </w:t>
      </w:r>
      <w:r w:rsidRPr="00DB4AEF">
        <w:rPr>
          <w:spacing w:val="0"/>
          <w:sz w:val="18"/>
          <w:szCs w:val="18"/>
          <w:lang w:val="en-US"/>
        </w:rPr>
        <w:t>signed</w:t>
      </w:r>
      <w:r w:rsidRPr="00DB4AEF">
        <w:rPr>
          <w:spacing w:val="30"/>
          <w:sz w:val="18"/>
          <w:szCs w:val="18"/>
          <w:lang w:val="en-US"/>
        </w:rPr>
        <w:t xml:space="preserve"> </w:t>
      </w:r>
      <w:r w:rsidRPr="00DB4AEF">
        <w:rPr>
          <w:spacing w:val="0"/>
          <w:sz w:val="18"/>
          <w:szCs w:val="18"/>
          <w:lang w:val="en-US"/>
        </w:rPr>
        <w:t>by</w:t>
      </w:r>
      <w:r w:rsidRPr="00DB4AEF">
        <w:rPr>
          <w:spacing w:val="30"/>
          <w:sz w:val="18"/>
          <w:szCs w:val="18"/>
          <w:lang w:val="en-US"/>
        </w:rPr>
        <w:t xml:space="preserve"> </w:t>
      </w:r>
      <w:r w:rsidRPr="00DB4AEF">
        <w:rPr>
          <w:spacing w:val="0"/>
          <w:sz w:val="18"/>
          <w:szCs w:val="18"/>
          <w:lang w:val="en-US"/>
        </w:rPr>
        <w:t>President</w:t>
      </w:r>
      <w:r w:rsidRPr="00DB4AEF">
        <w:rPr>
          <w:rFonts w:hint="eastAsia"/>
          <w:spacing w:val="0"/>
          <w:sz w:val="18"/>
          <w:szCs w:val="18"/>
          <w:lang w:val="en-US"/>
        </w:rPr>
        <w:t>＂</w:t>
      </w:r>
      <w:r w:rsidRPr="00DB4AEF">
        <w:rPr>
          <w:spacing w:val="30"/>
          <w:sz w:val="18"/>
          <w:szCs w:val="18"/>
        </w:rPr>
        <w:t>，以及</w:t>
      </w:r>
      <w:r w:rsidRPr="00DB4AEF">
        <w:rPr>
          <w:i/>
          <w:spacing w:val="0"/>
          <w:sz w:val="18"/>
          <w:szCs w:val="18"/>
        </w:rPr>
        <w:t>Changing</w:t>
      </w:r>
      <w:r w:rsidRPr="00DB4AEF">
        <w:rPr>
          <w:i/>
          <w:spacing w:val="30"/>
          <w:sz w:val="18"/>
          <w:szCs w:val="18"/>
        </w:rPr>
        <w:t xml:space="preserve"> </w:t>
      </w:r>
      <w:r w:rsidRPr="00DB4AEF">
        <w:rPr>
          <w:i/>
          <w:spacing w:val="0"/>
          <w:sz w:val="18"/>
          <w:szCs w:val="18"/>
        </w:rPr>
        <w:t>Attitude</w:t>
      </w:r>
      <w:r w:rsidRPr="00DB4AEF">
        <w:rPr>
          <w:spacing w:val="30"/>
          <w:sz w:val="18"/>
          <w:szCs w:val="18"/>
        </w:rPr>
        <w:t>的新聞報道（</w:t>
      </w:r>
      <w:r w:rsidRPr="00DB4AEF">
        <w:rPr>
          <w:spacing w:val="30"/>
          <w:sz w:val="18"/>
          <w:szCs w:val="18"/>
        </w:rPr>
        <w:t>2011</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7</w:t>
      </w:r>
      <w:r w:rsidRPr="00DB4AEF">
        <w:rPr>
          <w:spacing w:val="30"/>
          <w:sz w:val="18"/>
          <w:szCs w:val="18"/>
        </w:rPr>
        <w:t>日），</w:t>
      </w:r>
      <w:r w:rsidRPr="00DB4AEF">
        <w:rPr>
          <w:rFonts w:asciiTheme="majorEastAsia" w:eastAsiaTheme="majorEastAsia" w:hAnsiTheme="majorEastAsia"/>
          <w:spacing w:val="30"/>
          <w:sz w:val="18"/>
          <w:szCs w:val="18"/>
        </w:rPr>
        <w:t>“</w:t>
      </w:r>
      <w:r w:rsidRPr="00DB4AEF">
        <w:rPr>
          <w:iCs/>
          <w:spacing w:val="0"/>
          <w:sz w:val="18"/>
          <w:szCs w:val="18"/>
        </w:rPr>
        <w:t>Equal</w:t>
      </w:r>
      <w:r w:rsidRPr="00DB4AEF">
        <w:rPr>
          <w:iCs/>
          <w:spacing w:val="30"/>
          <w:sz w:val="18"/>
          <w:szCs w:val="18"/>
        </w:rPr>
        <w:t xml:space="preserve"> </w:t>
      </w:r>
      <w:r w:rsidRPr="00DB4AEF">
        <w:rPr>
          <w:iCs/>
          <w:spacing w:val="0"/>
          <w:sz w:val="18"/>
          <w:szCs w:val="18"/>
        </w:rPr>
        <w:t>marriage</w:t>
      </w:r>
      <w:r w:rsidRPr="00DB4AEF">
        <w:rPr>
          <w:iCs/>
          <w:spacing w:val="30"/>
          <w:sz w:val="18"/>
          <w:szCs w:val="18"/>
        </w:rPr>
        <w:t xml:space="preserve"> </w:t>
      </w:r>
      <w:r w:rsidRPr="00DB4AEF">
        <w:rPr>
          <w:iCs/>
          <w:spacing w:val="0"/>
          <w:sz w:val="18"/>
          <w:szCs w:val="18"/>
        </w:rPr>
        <w:t>in</w:t>
      </w:r>
      <w:r w:rsidRPr="00DB4AEF">
        <w:rPr>
          <w:iCs/>
          <w:spacing w:val="30"/>
          <w:sz w:val="18"/>
          <w:szCs w:val="18"/>
        </w:rPr>
        <w:t xml:space="preserve"> </w:t>
      </w:r>
      <w:r w:rsidRPr="00DB4AEF">
        <w:rPr>
          <w:iCs/>
          <w:spacing w:val="0"/>
          <w:sz w:val="18"/>
          <w:szCs w:val="18"/>
        </w:rPr>
        <w:t>the</w:t>
      </w:r>
      <w:r w:rsidRPr="00DB4AEF">
        <w:rPr>
          <w:iCs/>
          <w:spacing w:val="30"/>
          <w:sz w:val="18"/>
          <w:szCs w:val="18"/>
        </w:rPr>
        <w:t xml:space="preserve"> </w:t>
      </w:r>
      <w:r w:rsidRPr="00DB4AEF">
        <w:rPr>
          <w:iCs/>
          <w:spacing w:val="0"/>
          <w:sz w:val="18"/>
          <w:szCs w:val="18"/>
        </w:rPr>
        <w:t>Argentine</w:t>
      </w:r>
      <w:r w:rsidRPr="00DB4AEF">
        <w:rPr>
          <w:iCs/>
          <w:spacing w:val="30"/>
          <w:sz w:val="18"/>
          <w:szCs w:val="18"/>
        </w:rPr>
        <w:t xml:space="preserve"> </w:t>
      </w:r>
      <w:r w:rsidRPr="00DB4AEF">
        <w:rPr>
          <w:iCs/>
          <w:spacing w:val="0"/>
          <w:sz w:val="18"/>
          <w:szCs w:val="18"/>
        </w:rPr>
        <w:t>military</w:t>
      </w:r>
      <w:r w:rsidRPr="00DB4AEF">
        <w:rPr>
          <w:iCs/>
          <w:spacing w:val="30"/>
          <w:sz w:val="18"/>
          <w:szCs w:val="18"/>
        </w:rPr>
        <w:t xml:space="preserve"> </w:t>
      </w:r>
      <w:r w:rsidRPr="00DB4AEF">
        <w:rPr>
          <w:iCs/>
          <w:spacing w:val="0"/>
          <w:sz w:val="18"/>
          <w:szCs w:val="18"/>
        </w:rPr>
        <w:t>is</w:t>
      </w:r>
      <w:r w:rsidRPr="00DB4AEF">
        <w:rPr>
          <w:iCs/>
          <w:spacing w:val="30"/>
          <w:sz w:val="18"/>
          <w:szCs w:val="18"/>
        </w:rPr>
        <w:t xml:space="preserve"> </w:t>
      </w:r>
      <w:r w:rsidRPr="00DB4AEF">
        <w:rPr>
          <w:iCs/>
          <w:spacing w:val="0"/>
          <w:sz w:val="18"/>
          <w:szCs w:val="18"/>
        </w:rPr>
        <w:t>an</w:t>
      </w:r>
      <w:r w:rsidRPr="00DB4AEF">
        <w:rPr>
          <w:iCs/>
          <w:spacing w:val="30"/>
          <w:sz w:val="18"/>
          <w:szCs w:val="18"/>
        </w:rPr>
        <w:t xml:space="preserve"> </w:t>
      </w:r>
      <w:r w:rsidRPr="00DB4AEF">
        <w:rPr>
          <w:iCs/>
          <w:spacing w:val="0"/>
          <w:sz w:val="18"/>
          <w:szCs w:val="18"/>
        </w:rPr>
        <w:t>important</w:t>
      </w:r>
      <w:r w:rsidRPr="00DB4AEF">
        <w:rPr>
          <w:iCs/>
          <w:spacing w:val="30"/>
          <w:sz w:val="18"/>
          <w:szCs w:val="18"/>
        </w:rPr>
        <w:t xml:space="preserve"> </w:t>
      </w:r>
      <w:r w:rsidRPr="00DB4AEF">
        <w:rPr>
          <w:iCs/>
          <w:spacing w:val="0"/>
          <w:sz w:val="18"/>
          <w:szCs w:val="18"/>
        </w:rPr>
        <w:t>advance</w:t>
      </w:r>
      <w:r w:rsidRPr="00DB4AEF">
        <w:rPr>
          <w:iCs/>
          <w:spacing w:val="30"/>
          <w:sz w:val="18"/>
          <w:szCs w:val="18"/>
        </w:rPr>
        <w:t xml:space="preserve"> </w:t>
      </w:r>
      <w:r w:rsidRPr="00DB4AEF">
        <w:rPr>
          <w:iCs/>
          <w:spacing w:val="0"/>
          <w:sz w:val="18"/>
          <w:szCs w:val="18"/>
        </w:rPr>
        <w:t>in</w:t>
      </w:r>
      <w:r w:rsidRPr="00DB4AEF">
        <w:rPr>
          <w:iCs/>
          <w:spacing w:val="30"/>
          <w:sz w:val="18"/>
          <w:szCs w:val="18"/>
        </w:rPr>
        <w:t xml:space="preserve"> </w:t>
      </w:r>
      <w:r w:rsidRPr="00DB4AEF">
        <w:rPr>
          <w:iCs/>
          <w:spacing w:val="0"/>
          <w:sz w:val="18"/>
          <w:szCs w:val="18"/>
        </w:rPr>
        <w:t>democratic</w:t>
      </w:r>
      <w:r w:rsidRPr="00DB4AEF">
        <w:rPr>
          <w:iCs/>
          <w:spacing w:val="30"/>
          <w:sz w:val="18"/>
          <w:szCs w:val="18"/>
        </w:rPr>
        <w:t xml:space="preserve"> </w:t>
      </w:r>
      <w:r w:rsidRPr="00DB4AEF">
        <w:rPr>
          <w:iCs/>
          <w:spacing w:val="0"/>
          <w:sz w:val="18"/>
          <w:szCs w:val="18"/>
        </w:rPr>
        <w:t>rights</w:t>
      </w:r>
      <w:r w:rsidRPr="00DB4AEF">
        <w:rPr>
          <w:rFonts w:hint="eastAsia"/>
          <w:spacing w:val="30"/>
          <w:sz w:val="18"/>
          <w:szCs w:val="18"/>
        </w:rPr>
        <w:t>＂</w:t>
      </w:r>
      <w:r w:rsidRPr="00DB4AEF">
        <w:rPr>
          <w:spacing w:val="30"/>
          <w:sz w:val="18"/>
          <w:szCs w:val="18"/>
        </w:rPr>
        <w:t>；並見</w:t>
      </w:r>
      <w:r w:rsidRPr="00DB4AEF">
        <w:rPr>
          <w:spacing w:val="0"/>
          <w:sz w:val="18"/>
          <w:szCs w:val="18"/>
        </w:rPr>
        <w:t>Salum</w:t>
      </w:r>
      <w:r w:rsidRPr="00DB4AEF">
        <w:rPr>
          <w:spacing w:val="30"/>
          <w:sz w:val="18"/>
          <w:szCs w:val="18"/>
        </w:rPr>
        <w:t xml:space="preserve">, </w:t>
      </w:r>
      <w:r w:rsidRPr="00DB4AEF">
        <w:rPr>
          <w:spacing w:val="0"/>
          <w:sz w:val="18"/>
          <w:szCs w:val="18"/>
        </w:rPr>
        <w:t>AN</w:t>
      </w:r>
      <w:r w:rsidRPr="00DB4AEF">
        <w:rPr>
          <w:spacing w:val="30"/>
          <w:sz w:val="18"/>
          <w:szCs w:val="18"/>
        </w:rPr>
        <w:t>（</w:t>
      </w:r>
      <w:r w:rsidRPr="00DB4AEF">
        <w:rPr>
          <w:spacing w:val="30"/>
          <w:sz w:val="18"/>
          <w:szCs w:val="18"/>
        </w:rPr>
        <w:t>2012</w:t>
      </w:r>
      <w:r w:rsidRPr="00DB4AEF">
        <w:rPr>
          <w:rFonts w:hint="eastAsia"/>
          <w:spacing w:val="30"/>
          <w:sz w:val="18"/>
          <w:szCs w:val="18"/>
        </w:rPr>
        <w:t>年</w:t>
      </w:r>
      <w:r w:rsidRPr="00DB4AEF">
        <w:rPr>
          <w:spacing w:val="30"/>
          <w:sz w:val="18"/>
          <w:szCs w:val="18"/>
        </w:rPr>
        <w:t>）在其文章</w:t>
      </w:r>
      <w:r w:rsidRPr="00DB4AEF">
        <w:rPr>
          <w:rFonts w:asciiTheme="majorEastAsia" w:eastAsiaTheme="majorEastAsia" w:hAnsiTheme="majorEastAsia"/>
          <w:spacing w:val="30"/>
          <w:sz w:val="18"/>
          <w:szCs w:val="18"/>
        </w:rPr>
        <w:t>“</w:t>
      </w:r>
      <w:r w:rsidRPr="00DB4AEF">
        <w:rPr>
          <w:color w:val="000000"/>
          <w:spacing w:val="0"/>
          <w:sz w:val="18"/>
          <w:szCs w:val="18"/>
          <w:lang w:val="en-US"/>
        </w:rPr>
        <w:t>Argentina</w:t>
      </w:r>
      <w:r w:rsidRPr="00DB4AEF">
        <w:rPr>
          <w:color w:val="000000"/>
          <w:spacing w:val="30"/>
          <w:sz w:val="18"/>
          <w:szCs w:val="18"/>
          <w:lang w:val="en-US"/>
        </w:rPr>
        <w:t xml:space="preserve"> </w:t>
      </w:r>
      <w:r w:rsidRPr="00DB4AEF">
        <w:rPr>
          <w:color w:val="000000"/>
          <w:spacing w:val="0"/>
          <w:sz w:val="18"/>
          <w:szCs w:val="18"/>
          <w:lang w:val="en-US"/>
        </w:rPr>
        <w:t>has</w:t>
      </w:r>
      <w:r w:rsidRPr="00DB4AEF">
        <w:rPr>
          <w:color w:val="000000"/>
          <w:spacing w:val="30"/>
          <w:sz w:val="18"/>
          <w:szCs w:val="18"/>
          <w:lang w:val="en-US"/>
        </w:rPr>
        <w:t xml:space="preserve"> </w:t>
      </w:r>
      <w:r w:rsidRPr="00DB4AEF">
        <w:rPr>
          <w:color w:val="000000"/>
          <w:spacing w:val="0"/>
          <w:sz w:val="18"/>
          <w:szCs w:val="18"/>
          <w:lang w:val="en-US"/>
        </w:rPr>
        <w:t>passed</w:t>
      </w:r>
      <w:r w:rsidRPr="00DB4AEF">
        <w:rPr>
          <w:color w:val="000000"/>
          <w:spacing w:val="30"/>
          <w:sz w:val="18"/>
          <w:szCs w:val="18"/>
          <w:lang w:val="en-US"/>
        </w:rPr>
        <w:t xml:space="preserve"> </w:t>
      </w:r>
      <w:r w:rsidRPr="00DB4AEF">
        <w:rPr>
          <w:color w:val="000000"/>
          <w:spacing w:val="0"/>
          <w:sz w:val="18"/>
          <w:szCs w:val="18"/>
          <w:lang w:val="en-US"/>
        </w:rPr>
        <w:t>the</w:t>
      </w:r>
      <w:r w:rsidRPr="00DB4AEF">
        <w:rPr>
          <w:color w:val="000000"/>
          <w:spacing w:val="30"/>
          <w:sz w:val="18"/>
          <w:szCs w:val="18"/>
          <w:lang w:val="en-US"/>
        </w:rPr>
        <w:t xml:space="preserve"> </w:t>
      </w:r>
      <w:r w:rsidRPr="00DB4AEF">
        <w:rPr>
          <w:color w:val="000000"/>
          <w:spacing w:val="0"/>
          <w:sz w:val="18"/>
          <w:szCs w:val="18"/>
          <w:lang w:val="en-US"/>
        </w:rPr>
        <w:t>most</w:t>
      </w:r>
      <w:r w:rsidRPr="00DB4AEF">
        <w:rPr>
          <w:color w:val="000000"/>
          <w:spacing w:val="30"/>
          <w:sz w:val="18"/>
          <w:szCs w:val="18"/>
          <w:lang w:val="en-US"/>
        </w:rPr>
        <w:t xml:space="preserve"> </w:t>
      </w:r>
      <w:r w:rsidRPr="00DB4AEF">
        <w:rPr>
          <w:color w:val="000000"/>
          <w:spacing w:val="0"/>
          <w:sz w:val="18"/>
          <w:szCs w:val="18"/>
          <w:lang w:val="en-US"/>
        </w:rPr>
        <w:t>progressive</w:t>
      </w:r>
      <w:r w:rsidRPr="00DB4AEF">
        <w:rPr>
          <w:color w:val="000000"/>
          <w:spacing w:val="30"/>
          <w:sz w:val="18"/>
          <w:szCs w:val="18"/>
          <w:lang w:val="en-US"/>
        </w:rPr>
        <w:t xml:space="preserve"> </w:t>
      </w:r>
      <w:r w:rsidRPr="00DB4AEF">
        <w:rPr>
          <w:color w:val="000000"/>
          <w:spacing w:val="0"/>
          <w:sz w:val="18"/>
          <w:szCs w:val="18"/>
          <w:lang w:val="en-US"/>
        </w:rPr>
        <w:t>gender</w:t>
      </w:r>
      <w:r w:rsidRPr="00DB4AEF">
        <w:rPr>
          <w:color w:val="000000"/>
          <w:spacing w:val="30"/>
          <w:sz w:val="18"/>
          <w:szCs w:val="18"/>
          <w:lang w:val="en-US"/>
        </w:rPr>
        <w:t xml:space="preserve"> </w:t>
      </w:r>
      <w:r w:rsidRPr="00DB4AEF">
        <w:rPr>
          <w:color w:val="000000"/>
          <w:spacing w:val="0"/>
          <w:sz w:val="18"/>
          <w:szCs w:val="18"/>
          <w:lang w:val="en-US"/>
        </w:rPr>
        <w:t>identity</w:t>
      </w:r>
      <w:r w:rsidRPr="00DB4AEF">
        <w:rPr>
          <w:color w:val="000000"/>
          <w:spacing w:val="30"/>
          <w:sz w:val="18"/>
          <w:szCs w:val="18"/>
          <w:lang w:val="en-US"/>
        </w:rPr>
        <w:t xml:space="preserve"> </w:t>
      </w:r>
      <w:r w:rsidRPr="00DB4AEF">
        <w:rPr>
          <w:color w:val="000000"/>
          <w:spacing w:val="0"/>
          <w:sz w:val="18"/>
          <w:szCs w:val="18"/>
          <w:lang w:val="en-US"/>
        </w:rPr>
        <w:t>legislation</w:t>
      </w:r>
      <w:r w:rsidRPr="00DB4AEF">
        <w:rPr>
          <w:color w:val="000000"/>
          <w:spacing w:val="30"/>
          <w:sz w:val="18"/>
          <w:szCs w:val="18"/>
          <w:lang w:val="en-US"/>
        </w:rPr>
        <w:t xml:space="preserve"> </w:t>
      </w:r>
      <w:r w:rsidRPr="00DB4AEF">
        <w:rPr>
          <w:color w:val="000000"/>
          <w:spacing w:val="0"/>
          <w:sz w:val="18"/>
          <w:szCs w:val="18"/>
          <w:lang w:val="en-US"/>
        </w:rPr>
        <w:t>in</w:t>
      </w:r>
      <w:r w:rsidRPr="00DB4AEF">
        <w:rPr>
          <w:color w:val="000000"/>
          <w:spacing w:val="30"/>
          <w:sz w:val="18"/>
          <w:szCs w:val="18"/>
          <w:lang w:val="en-US"/>
        </w:rPr>
        <w:t xml:space="preserve"> </w:t>
      </w:r>
      <w:r w:rsidRPr="00DB4AEF">
        <w:rPr>
          <w:color w:val="000000"/>
          <w:spacing w:val="0"/>
          <w:sz w:val="18"/>
          <w:szCs w:val="18"/>
          <w:lang w:val="en-US"/>
        </w:rPr>
        <w:t>existence</w:t>
      </w:r>
      <w:r w:rsidRPr="00DB4AEF">
        <w:rPr>
          <w:rFonts w:hint="eastAsia"/>
          <w:spacing w:val="30"/>
          <w:sz w:val="18"/>
          <w:szCs w:val="18"/>
        </w:rPr>
        <w:t>＂</w:t>
      </w:r>
      <w:r w:rsidRPr="00DB4AEF">
        <w:rPr>
          <w:spacing w:val="30"/>
          <w:sz w:val="18"/>
          <w:szCs w:val="18"/>
        </w:rPr>
        <w:t>的評論，</w:t>
      </w:r>
      <w:r w:rsidRPr="00DB4AEF">
        <w:rPr>
          <w:i/>
          <w:spacing w:val="0"/>
          <w:sz w:val="18"/>
          <w:szCs w:val="18"/>
        </w:rPr>
        <w:t>International</w:t>
      </w:r>
      <w:r w:rsidRPr="00DB4AEF">
        <w:rPr>
          <w:i/>
          <w:spacing w:val="30"/>
          <w:sz w:val="18"/>
          <w:szCs w:val="18"/>
        </w:rPr>
        <w:t xml:space="preserve"> </w:t>
      </w:r>
      <w:r w:rsidRPr="00DB4AEF">
        <w:rPr>
          <w:i/>
          <w:spacing w:val="0"/>
          <w:sz w:val="18"/>
          <w:szCs w:val="18"/>
        </w:rPr>
        <w:t>Gay</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Lesbian</w:t>
      </w:r>
      <w:r w:rsidRPr="00DB4AEF">
        <w:rPr>
          <w:i/>
          <w:spacing w:val="30"/>
          <w:sz w:val="18"/>
          <w:szCs w:val="18"/>
        </w:rPr>
        <w:t xml:space="preserve"> </w:t>
      </w:r>
      <w:r w:rsidRPr="00DB4AEF">
        <w:rPr>
          <w:i/>
          <w:spacing w:val="0"/>
          <w:sz w:val="18"/>
          <w:szCs w:val="18"/>
        </w:rPr>
        <w:t>Human</w:t>
      </w:r>
      <w:r w:rsidRPr="00DB4AEF">
        <w:rPr>
          <w:i/>
          <w:spacing w:val="30"/>
          <w:sz w:val="18"/>
          <w:szCs w:val="18"/>
        </w:rPr>
        <w:t xml:space="preserve"> </w:t>
      </w:r>
      <w:r w:rsidRPr="00DB4AEF">
        <w:rPr>
          <w:i/>
          <w:spacing w:val="0"/>
          <w:sz w:val="18"/>
          <w:szCs w:val="18"/>
        </w:rPr>
        <w:t>Rights</w:t>
      </w:r>
      <w:r w:rsidRPr="00DB4AEF">
        <w:rPr>
          <w:i/>
          <w:spacing w:val="30"/>
          <w:sz w:val="18"/>
          <w:szCs w:val="18"/>
        </w:rPr>
        <w:t xml:space="preserve"> </w:t>
      </w:r>
      <w:r w:rsidRPr="00DB4AEF">
        <w:rPr>
          <w:i/>
          <w:spacing w:val="0"/>
          <w:sz w:val="18"/>
          <w:szCs w:val="18"/>
        </w:rPr>
        <w:t>Commission</w:t>
      </w:r>
      <w:r w:rsidRPr="00DB4AEF">
        <w:rPr>
          <w:spacing w:val="30"/>
          <w:sz w:val="18"/>
          <w:szCs w:val="18"/>
        </w:rPr>
        <w:t>，</w:t>
      </w:r>
      <w:r w:rsidRPr="00DB4AEF">
        <w:rPr>
          <w:spacing w:val="30"/>
          <w:sz w:val="18"/>
          <w:szCs w:val="18"/>
        </w:rPr>
        <w:t>2012</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w:t>
      </w:r>
    </w:p>
  </w:footnote>
  <w:footnote w:id="392">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見阿根廷的官方通訊社（</w:t>
      </w:r>
      <w:r w:rsidRPr="00DB4AEF">
        <w:rPr>
          <w:spacing w:val="0"/>
          <w:sz w:val="18"/>
          <w:szCs w:val="18"/>
        </w:rPr>
        <w:t>TELAM</w:t>
      </w:r>
      <w:r w:rsidRPr="00DB4AEF">
        <w:rPr>
          <w:spacing w:val="30"/>
          <w:sz w:val="18"/>
          <w:szCs w:val="18"/>
        </w:rPr>
        <w:t>）的文章，</w:t>
      </w:r>
      <w:r w:rsidRPr="00DB4AEF">
        <w:rPr>
          <w:rFonts w:asciiTheme="majorEastAsia" w:eastAsiaTheme="majorEastAsia" w:hAnsiTheme="majorEastAsia"/>
          <w:spacing w:val="30"/>
          <w:sz w:val="18"/>
          <w:szCs w:val="18"/>
        </w:rPr>
        <w:t>“</w:t>
      </w:r>
      <w:r w:rsidRPr="00DB4AEF">
        <w:rPr>
          <w:spacing w:val="0"/>
          <w:sz w:val="18"/>
          <w:szCs w:val="18"/>
        </w:rPr>
        <w:t>A</w:t>
      </w:r>
      <w:r w:rsidRPr="00DB4AEF">
        <w:rPr>
          <w:spacing w:val="30"/>
          <w:sz w:val="18"/>
          <w:szCs w:val="18"/>
        </w:rPr>
        <w:t xml:space="preserve"> </w:t>
      </w:r>
      <w:r w:rsidRPr="00DB4AEF">
        <w:rPr>
          <w:spacing w:val="0"/>
          <w:sz w:val="18"/>
          <w:szCs w:val="18"/>
        </w:rPr>
        <w:t>un</w:t>
      </w:r>
      <w:r w:rsidRPr="00DB4AEF">
        <w:rPr>
          <w:spacing w:val="30"/>
          <w:sz w:val="18"/>
          <w:szCs w:val="18"/>
        </w:rPr>
        <w:t xml:space="preserve"> </w:t>
      </w:r>
      <w:r w:rsidRPr="00DB4AEF">
        <w:rPr>
          <w:spacing w:val="0"/>
          <w:sz w:val="18"/>
          <w:szCs w:val="18"/>
        </w:rPr>
        <w:t>año</w:t>
      </w:r>
      <w:r w:rsidRPr="00DB4AEF">
        <w:rPr>
          <w:spacing w:val="30"/>
          <w:sz w:val="18"/>
          <w:szCs w:val="18"/>
        </w:rPr>
        <w:t xml:space="preserve"> </w:t>
      </w:r>
      <w:r w:rsidRPr="00DB4AEF">
        <w:rPr>
          <w:spacing w:val="0"/>
          <w:sz w:val="18"/>
          <w:szCs w:val="18"/>
        </w:rPr>
        <w:t>de</w:t>
      </w:r>
      <w:r w:rsidRPr="00DB4AEF">
        <w:rPr>
          <w:spacing w:val="30"/>
          <w:sz w:val="18"/>
          <w:szCs w:val="18"/>
        </w:rPr>
        <w:t xml:space="preserve"> </w:t>
      </w:r>
      <w:r w:rsidRPr="00DB4AEF">
        <w:rPr>
          <w:spacing w:val="0"/>
          <w:sz w:val="18"/>
          <w:szCs w:val="18"/>
        </w:rPr>
        <w:t>la</w:t>
      </w:r>
      <w:r w:rsidRPr="00DB4AEF">
        <w:rPr>
          <w:spacing w:val="30"/>
          <w:sz w:val="18"/>
          <w:szCs w:val="18"/>
        </w:rPr>
        <w:t xml:space="preserve"> </w:t>
      </w:r>
      <w:r w:rsidRPr="00DB4AEF">
        <w:rPr>
          <w:spacing w:val="0"/>
          <w:sz w:val="18"/>
          <w:szCs w:val="18"/>
        </w:rPr>
        <w:t>sanción</w:t>
      </w:r>
      <w:r w:rsidRPr="00DB4AEF">
        <w:rPr>
          <w:spacing w:val="30"/>
          <w:sz w:val="18"/>
          <w:szCs w:val="18"/>
        </w:rPr>
        <w:t xml:space="preserve"> </w:t>
      </w:r>
      <w:r w:rsidRPr="00DB4AEF">
        <w:rPr>
          <w:spacing w:val="0"/>
          <w:sz w:val="18"/>
          <w:szCs w:val="18"/>
        </w:rPr>
        <w:t>de</w:t>
      </w:r>
      <w:r w:rsidRPr="00DB4AEF">
        <w:rPr>
          <w:spacing w:val="30"/>
          <w:sz w:val="18"/>
          <w:szCs w:val="18"/>
        </w:rPr>
        <w:t xml:space="preserve"> </w:t>
      </w:r>
      <w:r w:rsidRPr="00DB4AEF">
        <w:rPr>
          <w:spacing w:val="0"/>
          <w:sz w:val="18"/>
          <w:szCs w:val="18"/>
        </w:rPr>
        <w:t>la</w:t>
      </w:r>
      <w:r w:rsidRPr="00DB4AEF">
        <w:rPr>
          <w:spacing w:val="30"/>
          <w:sz w:val="18"/>
          <w:szCs w:val="18"/>
        </w:rPr>
        <w:t xml:space="preserve"> </w:t>
      </w:r>
      <w:r w:rsidRPr="00DB4AEF">
        <w:rPr>
          <w:spacing w:val="0"/>
          <w:sz w:val="18"/>
          <w:szCs w:val="18"/>
        </w:rPr>
        <w:t>ley</w:t>
      </w:r>
      <w:r w:rsidRPr="00DB4AEF">
        <w:rPr>
          <w:spacing w:val="30"/>
          <w:sz w:val="18"/>
          <w:szCs w:val="18"/>
        </w:rPr>
        <w:t xml:space="preserve">, </w:t>
      </w:r>
      <w:r w:rsidRPr="00DB4AEF">
        <w:rPr>
          <w:spacing w:val="0"/>
          <w:sz w:val="18"/>
          <w:szCs w:val="18"/>
        </w:rPr>
        <w:t>tres</w:t>
      </w:r>
      <w:r w:rsidRPr="00DB4AEF">
        <w:rPr>
          <w:spacing w:val="30"/>
          <w:sz w:val="18"/>
          <w:szCs w:val="18"/>
        </w:rPr>
        <w:t xml:space="preserve"> </w:t>
      </w:r>
      <w:r w:rsidRPr="00DB4AEF">
        <w:rPr>
          <w:spacing w:val="0"/>
          <w:sz w:val="18"/>
          <w:szCs w:val="18"/>
        </w:rPr>
        <w:t>mil</w:t>
      </w:r>
      <w:r w:rsidRPr="00DB4AEF">
        <w:rPr>
          <w:spacing w:val="30"/>
          <w:sz w:val="18"/>
          <w:szCs w:val="18"/>
        </w:rPr>
        <w:t xml:space="preserve"> </w:t>
      </w:r>
      <w:r w:rsidRPr="00DB4AEF">
        <w:rPr>
          <w:spacing w:val="0"/>
          <w:sz w:val="18"/>
          <w:szCs w:val="18"/>
        </w:rPr>
        <w:t>personas</w:t>
      </w:r>
      <w:r w:rsidRPr="00DB4AEF">
        <w:rPr>
          <w:spacing w:val="30"/>
          <w:sz w:val="18"/>
          <w:szCs w:val="18"/>
        </w:rPr>
        <w:t xml:space="preserve"> </w:t>
      </w:r>
      <w:r w:rsidRPr="00DB4AEF">
        <w:rPr>
          <w:spacing w:val="0"/>
          <w:sz w:val="18"/>
          <w:szCs w:val="18"/>
        </w:rPr>
        <w:t>trans</w:t>
      </w:r>
      <w:r w:rsidRPr="00DB4AEF">
        <w:rPr>
          <w:spacing w:val="30"/>
          <w:sz w:val="18"/>
          <w:szCs w:val="18"/>
        </w:rPr>
        <w:t xml:space="preserve"> </w:t>
      </w:r>
      <w:r w:rsidRPr="00DB4AEF">
        <w:rPr>
          <w:spacing w:val="0"/>
          <w:sz w:val="18"/>
          <w:szCs w:val="18"/>
        </w:rPr>
        <w:t>gestionaron</w:t>
      </w:r>
      <w:r w:rsidRPr="00DB4AEF">
        <w:rPr>
          <w:spacing w:val="30"/>
          <w:sz w:val="18"/>
          <w:szCs w:val="18"/>
        </w:rPr>
        <w:t xml:space="preserve"> </w:t>
      </w:r>
      <w:r w:rsidRPr="00DB4AEF">
        <w:rPr>
          <w:spacing w:val="0"/>
          <w:sz w:val="18"/>
          <w:szCs w:val="18"/>
        </w:rPr>
        <w:t>su</w:t>
      </w:r>
      <w:r w:rsidRPr="00DB4AEF">
        <w:rPr>
          <w:spacing w:val="30"/>
          <w:sz w:val="18"/>
          <w:szCs w:val="18"/>
        </w:rPr>
        <w:t xml:space="preserve"> </w:t>
      </w:r>
      <w:r w:rsidRPr="00DB4AEF">
        <w:rPr>
          <w:spacing w:val="0"/>
          <w:sz w:val="18"/>
          <w:szCs w:val="18"/>
        </w:rPr>
        <w:t>nuevo</w:t>
      </w:r>
      <w:r w:rsidRPr="00DB4AEF">
        <w:rPr>
          <w:spacing w:val="30"/>
          <w:sz w:val="18"/>
          <w:szCs w:val="18"/>
        </w:rPr>
        <w:t xml:space="preserve"> </w:t>
      </w:r>
      <w:r w:rsidRPr="00DB4AEF">
        <w:rPr>
          <w:spacing w:val="0"/>
          <w:sz w:val="18"/>
          <w:szCs w:val="18"/>
        </w:rPr>
        <w:t>DNI</w:t>
      </w:r>
      <w:r w:rsidRPr="00DB4AEF">
        <w:rPr>
          <w:rFonts w:hint="eastAsia"/>
          <w:spacing w:val="30"/>
          <w:sz w:val="18"/>
          <w:szCs w:val="18"/>
        </w:rPr>
        <w:t>＂</w:t>
      </w:r>
      <w:r w:rsidRPr="00DB4AEF">
        <w:rPr>
          <w:spacing w:val="30"/>
          <w:sz w:val="18"/>
          <w:szCs w:val="18"/>
        </w:rPr>
        <w:t>（西班牙文），載於：</w:t>
      </w:r>
    </w:p>
    <w:p w:rsidR="0096277D" w:rsidRPr="00DB4AEF" w:rsidRDefault="0096277D" w:rsidP="00506CDD">
      <w:pPr>
        <w:pStyle w:val="FootnoteText"/>
        <w:tabs>
          <w:tab w:val="clear" w:pos="641"/>
          <w:tab w:val="clear" w:pos="1134"/>
          <w:tab w:val="clear" w:pos="1281"/>
          <w:tab w:val="clear" w:pos="1922"/>
          <w:tab w:val="left" w:pos="709"/>
        </w:tabs>
        <w:spacing w:before="0" w:after="0" w:line="240" w:lineRule="auto"/>
        <w:ind w:left="708" w:hangingChars="295" w:hanging="708"/>
        <w:rPr>
          <w:spacing w:val="30"/>
          <w:sz w:val="18"/>
          <w:szCs w:val="18"/>
        </w:rPr>
      </w:pPr>
      <w:r w:rsidRPr="00DB4AEF">
        <w:rPr>
          <w:spacing w:val="30"/>
          <w:sz w:val="18"/>
          <w:szCs w:val="18"/>
        </w:rPr>
        <w:tab/>
      </w:r>
      <w:hyperlink r:id="rId44" w:history="1">
        <w:r w:rsidRPr="00DB4AEF">
          <w:rPr>
            <w:rStyle w:val="Hyperlink"/>
            <w:spacing w:val="0"/>
            <w:sz w:val="18"/>
            <w:szCs w:val="18"/>
          </w:rPr>
          <w:t>http://www.telam.com.ar/notas/201305/17099-a-un-ano-de-la-sancion-de-la-ley-3000-personas-trans-gestionaron-su-nuevo-dni.html</w:t>
        </w:r>
      </w:hyperlink>
      <w:r w:rsidRPr="00DB4AEF">
        <w:rPr>
          <w:spacing w:val="30"/>
          <w:sz w:val="18"/>
          <w:szCs w:val="18"/>
        </w:rPr>
        <w:t>。</w:t>
      </w:r>
    </w:p>
  </w:footnote>
  <w:footnote w:id="393">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spacing w:val="30"/>
          <w:sz w:val="18"/>
          <w:szCs w:val="18"/>
        </w:rPr>
        <w:t>見</w:t>
      </w:r>
      <w:r w:rsidRPr="00DB4AEF">
        <w:rPr>
          <w:spacing w:val="0"/>
          <w:sz w:val="18"/>
          <w:szCs w:val="18"/>
        </w:rPr>
        <w:t>Tobin</w:t>
      </w:r>
      <w:r w:rsidRPr="00DB4AEF">
        <w:rPr>
          <w:spacing w:val="30"/>
          <w:sz w:val="18"/>
          <w:szCs w:val="18"/>
        </w:rPr>
        <w:t xml:space="preserve">, </w:t>
      </w:r>
      <w:r w:rsidRPr="00DB4AEF">
        <w:rPr>
          <w:spacing w:val="0"/>
          <w:sz w:val="18"/>
          <w:szCs w:val="18"/>
        </w:rPr>
        <w:t>HJ</w:t>
      </w:r>
      <w:r w:rsidRPr="00DB4AEF">
        <w:rPr>
          <w:spacing w:val="30"/>
          <w:sz w:val="18"/>
          <w:szCs w:val="18"/>
        </w:rPr>
        <w:t>（</w:t>
      </w:r>
      <w:r w:rsidRPr="00DB4AEF">
        <w:rPr>
          <w:spacing w:val="30"/>
          <w:sz w:val="18"/>
          <w:szCs w:val="18"/>
        </w:rPr>
        <w:t>2009</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14</w:t>
      </w:r>
      <w:r w:rsidRPr="00DB4AEF">
        <w:rPr>
          <w:spacing w:val="30"/>
          <w:sz w:val="18"/>
          <w:szCs w:val="18"/>
        </w:rPr>
        <w:t>日）</w:t>
      </w:r>
      <w:r w:rsidRPr="00DB4AEF">
        <w:rPr>
          <w:spacing w:val="0"/>
          <w:sz w:val="18"/>
          <w:szCs w:val="18"/>
        </w:rPr>
        <w:t>，</w:t>
      </w:r>
      <w:r w:rsidRPr="00DB4AEF">
        <w:rPr>
          <w:rFonts w:asciiTheme="majorEastAsia" w:eastAsiaTheme="majorEastAsia" w:hAnsiTheme="majorEastAsia"/>
          <w:spacing w:val="30"/>
          <w:sz w:val="18"/>
          <w:szCs w:val="18"/>
          <w:lang w:val="en-US"/>
        </w:rPr>
        <w:t>“</w:t>
      </w:r>
      <w:r w:rsidRPr="00DB4AEF">
        <w:rPr>
          <w:iCs/>
          <w:spacing w:val="0"/>
          <w:sz w:val="18"/>
          <w:szCs w:val="18"/>
        </w:rPr>
        <w:t>Uruguay</w:t>
      </w:r>
      <w:r w:rsidRPr="00DB4AEF">
        <w:rPr>
          <w:iCs/>
          <w:spacing w:val="30"/>
          <w:sz w:val="18"/>
          <w:szCs w:val="18"/>
        </w:rPr>
        <w:t xml:space="preserve"> </w:t>
      </w:r>
      <w:r w:rsidRPr="00DB4AEF">
        <w:rPr>
          <w:iCs/>
          <w:spacing w:val="0"/>
          <w:sz w:val="18"/>
          <w:szCs w:val="18"/>
        </w:rPr>
        <w:t>passes</w:t>
      </w:r>
      <w:r w:rsidRPr="00DB4AEF">
        <w:rPr>
          <w:iCs/>
          <w:spacing w:val="30"/>
          <w:sz w:val="18"/>
          <w:szCs w:val="18"/>
        </w:rPr>
        <w:t xml:space="preserve"> </w:t>
      </w:r>
      <w:r w:rsidRPr="00DB4AEF">
        <w:rPr>
          <w:iCs/>
          <w:spacing w:val="0"/>
          <w:sz w:val="18"/>
          <w:szCs w:val="18"/>
        </w:rPr>
        <w:t>landmark</w:t>
      </w:r>
      <w:r w:rsidRPr="00DB4AEF">
        <w:rPr>
          <w:iCs/>
          <w:spacing w:val="30"/>
          <w:sz w:val="18"/>
          <w:szCs w:val="18"/>
        </w:rPr>
        <w:t xml:space="preserve"> </w:t>
      </w:r>
      <w:r w:rsidRPr="00DB4AEF">
        <w:rPr>
          <w:iCs/>
          <w:spacing w:val="0"/>
          <w:sz w:val="18"/>
          <w:szCs w:val="18"/>
        </w:rPr>
        <w:t>gender</w:t>
      </w:r>
      <w:r w:rsidRPr="00DB4AEF">
        <w:rPr>
          <w:iCs/>
          <w:spacing w:val="30"/>
          <w:sz w:val="18"/>
          <w:szCs w:val="18"/>
        </w:rPr>
        <w:t xml:space="preserve"> </w:t>
      </w:r>
      <w:r w:rsidRPr="00DB4AEF">
        <w:rPr>
          <w:iCs/>
          <w:spacing w:val="0"/>
          <w:sz w:val="18"/>
          <w:szCs w:val="18"/>
        </w:rPr>
        <w:t>identity</w:t>
      </w:r>
      <w:r w:rsidRPr="00DB4AEF">
        <w:rPr>
          <w:iCs/>
          <w:spacing w:val="30"/>
          <w:sz w:val="18"/>
          <w:szCs w:val="18"/>
        </w:rPr>
        <w:t xml:space="preserve"> </w:t>
      </w:r>
      <w:r w:rsidRPr="00DB4AEF">
        <w:rPr>
          <w:iCs/>
          <w:spacing w:val="0"/>
          <w:sz w:val="18"/>
          <w:szCs w:val="18"/>
        </w:rPr>
        <w:t>law</w:t>
      </w:r>
      <w:r w:rsidRPr="00DB4AEF">
        <w:rPr>
          <w:rFonts w:hint="eastAsia"/>
          <w:iCs/>
          <w:spacing w:val="30"/>
          <w:sz w:val="18"/>
          <w:szCs w:val="18"/>
        </w:rPr>
        <w:t>＂</w:t>
      </w:r>
      <w:r w:rsidRPr="00DB4AEF">
        <w:rPr>
          <w:spacing w:val="30"/>
          <w:sz w:val="18"/>
          <w:szCs w:val="18"/>
        </w:rPr>
        <w:t>，</w:t>
      </w:r>
      <w:r w:rsidRPr="00DB4AEF">
        <w:rPr>
          <w:i/>
          <w:spacing w:val="0"/>
          <w:sz w:val="18"/>
          <w:szCs w:val="18"/>
        </w:rPr>
        <w:t>TransEquality</w:t>
      </w:r>
      <w:r w:rsidRPr="00DB4AEF">
        <w:rPr>
          <w:i/>
          <w:spacing w:val="30"/>
          <w:sz w:val="18"/>
          <w:szCs w:val="18"/>
        </w:rPr>
        <w:t>網誌</w:t>
      </w:r>
      <w:r w:rsidRPr="00DB4AEF">
        <w:rPr>
          <w:spacing w:val="30"/>
          <w:sz w:val="18"/>
          <w:szCs w:val="18"/>
        </w:rPr>
        <w:t>。</w:t>
      </w:r>
    </w:p>
  </w:footnote>
  <w:footnote w:id="394">
    <w:p w:rsidR="0096277D" w:rsidRPr="00DB4AEF" w:rsidRDefault="0096277D" w:rsidP="00506CDD">
      <w:pPr>
        <w:pStyle w:val="FootnoteText"/>
        <w:tabs>
          <w:tab w:val="clear" w:pos="641"/>
          <w:tab w:val="clear" w:pos="1281"/>
          <w:tab w:val="clear" w:pos="1922"/>
          <w:tab w:val="left" w:pos="709"/>
        </w:tabs>
        <w:topLinePunct/>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見</w:t>
      </w:r>
      <w:r w:rsidRPr="00DB4AEF">
        <w:rPr>
          <w:i/>
          <w:color w:val="000000"/>
          <w:spacing w:val="0"/>
          <w:sz w:val="18"/>
          <w:szCs w:val="18"/>
        </w:rPr>
        <w:t>Pink</w:t>
      </w:r>
      <w:r w:rsidRPr="00DB4AEF">
        <w:rPr>
          <w:i/>
          <w:color w:val="000000"/>
          <w:spacing w:val="30"/>
          <w:sz w:val="18"/>
          <w:szCs w:val="18"/>
        </w:rPr>
        <w:t xml:space="preserve"> </w:t>
      </w:r>
      <w:r w:rsidRPr="00DB4AEF">
        <w:rPr>
          <w:i/>
          <w:color w:val="000000"/>
          <w:spacing w:val="0"/>
          <w:sz w:val="18"/>
          <w:szCs w:val="18"/>
        </w:rPr>
        <w:t>News</w:t>
      </w:r>
      <w:r w:rsidRPr="00DB4AEF">
        <w:rPr>
          <w:color w:val="000000"/>
          <w:spacing w:val="30"/>
          <w:sz w:val="18"/>
          <w:szCs w:val="18"/>
        </w:rPr>
        <w:t>的新聞報道（</w:t>
      </w:r>
      <w:r w:rsidRPr="00DB4AEF">
        <w:rPr>
          <w:spacing w:val="30"/>
          <w:sz w:val="18"/>
          <w:szCs w:val="18"/>
          <w:lang w:val="en-US"/>
        </w:rPr>
        <w:t>2013</w:t>
      </w:r>
      <w:r w:rsidRPr="00DB4AEF">
        <w:rPr>
          <w:spacing w:val="30"/>
          <w:sz w:val="18"/>
          <w:szCs w:val="18"/>
          <w:lang w:val="en-US"/>
        </w:rPr>
        <w:t>年</w:t>
      </w:r>
      <w:r w:rsidRPr="00DB4AEF">
        <w:rPr>
          <w:spacing w:val="30"/>
          <w:sz w:val="18"/>
          <w:szCs w:val="18"/>
          <w:lang w:val="en-US"/>
        </w:rPr>
        <w:t>8</w:t>
      </w:r>
      <w:r w:rsidRPr="00DB4AEF">
        <w:rPr>
          <w:spacing w:val="30"/>
          <w:sz w:val="18"/>
          <w:szCs w:val="18"/>
          <w:lang w:val="en-US"/>
        </w:rPr>
        <w:t>月</w:t>
      </w:r>
      <w:r w:rsidRPr="00DB4AEF">
        <w:rPr>
          <w:spacing w:val="30"/>
          <w:sz w:val="18"/>
          <w:szCs w:val="18"/>
          <w:lang w:val="en-US"/>
        </w:rPr>
        <w:t>5</w:t>
      </w:r>
      <w:r w:rsidRPr="00DB4AEF">
        <w:rPr>
          <w:spacing w:val="30"/>
          <w:sz w:val="18"/>
          <w:szCs w:val="18"/>
          <w:lang w:val="en-US"/>
        </w:rPr>
        <w:t>日），</w:t>
      </w:r>
      <w:r w:rsidRPr="00DB4AEF">
        <w:rPr>
          <w:rFonts w:asciiTheme="majorEastAsia" w:eastAsiaTheme="majorEastAsia" w:hAnsiTheme="majorEastAsia"/>
          <w:spacing w:val="30"/>
          <w:sz w:val="18"/>
          <w:szCs w:val="18"/>
          <w:lang w:val="en-US"/>
        </w:rPr>
        <w:t>“</w:t>
      </w:r>
      <w:r w:rsidRPr="00DB4AEF">
        <w:rPr>
          <w:iCs/>
          <w:spacing w:val="0"/>
          <w:sz w:val="18"/>
          <w:szCs w:val="18"/>
        </w:rPr>
        <w:t>Uruguay</w:t>
      </w:r>
      <w:r w:rsidRPr="00DB4AEF">
        <w:rPr>
          <w:iCs/>
          <w:spacing w:val="30"/>
          <w:sz w:val="18"/>
          <w:szCs w:val="18"/>
        </w:rPr>
        <w:t xml:space="preserve">: </w:t>
      </w:r>
      <w:r w:rsidRPr="00DB4AEF">
        <w:rPr>
          <w:iCs/>
          <w:spacing w:val="0"/>
          <w:sz w:val="18"/>
          <w:szCs w:val="18"/>
        </w:rPr>
        <w:t>Equal</w:t>
      </w:r>
      <w:r w:rsidRPr="00DB4AEF">
        <w:rPr>
          <w:iCs/>
          <w:spacing w:val="30"/>
          <w:sz w:val="18"/>
          <w:szCs w:val="18"/>
        </w:rPr>
        <w:t xml:space="preserve"> </w:t>
      </w:r>
      <w:r w:rsidRPr="00DB4AEF">
        <w:rPr>
          <w:iCs/>
          <w:spacing w:val="0"/>
          <w:sz w:val="18"/>
          <w:szCs w:val="18"/>
        </w:rPr>
        <w:t>marriage</w:t>
      </w:r>
      <w:r w:rsidRPr="00DB4AEF">
        <w:rPr>
          <w:iCs/>
          <w:spacing w:val="30"/>
          <w:sz w:val="18"/>
          <w:szCs w:val="18"/>
        </w:rPr>
        <w:t xml:space="preserve"> </w:t>
      </w:r>
      <w:r w:rsidRPr="00DB4AEF">
        <w:rPr>
          <w:iCs/>
          <w:spacing w:val="0"/>
          <w:sz w:val="18"/>
          <w:szCs w:val="18"/>
        </w:rPr>
        <w:t>law</w:t>
      </w:r>
      <w:r w:rsidRPr="00DB4AEF">
        <w:rPr>
          <w:iCs/>
          <w:spacing w:val="30"/>
          <w:sz w:val="18"/>
          <w:szCs w:val="18"/>
        </w:rPr>
        <w:t xml:space="preserve"> </w:t>
      </w:r>
      <w:r w:rsidRPr="00DB4AEF">
        <w:rPr>
          <w:iCs/>
          <w:spacing w:val="0"/>
          <w:sz w:val="18"/>
          <w:szCs w:val="18"/>
        </w:rPr>
        <w:t>comes</w:t>
      </w:r>
      <w:r w:rsidRPr="00DB4AEF">
        <w:rPr>
          <w:iCs/>
          <w:spacing w:val="30"/>
          <w:sz w:val="18"/>
          <w:szCs w:val="18"/>
        </w:rPr>
        <w:t xml:space="preserve"> </w:t>
      </w:r>
      <w:r w:rsidRPr="00DB4AEF">
        <w:rPr>
          <w:iCs/>
          <w:spacing w:val="0"/>
          <w:sz w:val="18"/>
          <w:szCs w:val="18"/>
        </w:rPr>
        <w:t>into</w:t>
      </w:r>
      <w:r w:rsidRPr="00DB4AEF">
        <w:rPr>
          <w:iCs/>
          <w:spacing w:val="30"/>
          <w:sz w:val="18"/>
          <w:szCs w:val="18"/>
        </w:rPr>
        <w:t xml:space="preserve"> </w:t>
      </w:r>
      <w:r w:rsidRPr="00DB4AEF">
        <w:rPr>
          <w:iCs/>
          <w:spacing w:val="0"/>
          <w:sz w:val="18"/>
          <w:szCs w:val="18"/>
        </w:rPr>
        <w:t>effect</w:t>
      </w:r>
      <w:r w:rsidRPr="00DB4AEF">
        <w:rPr>
          <w:rFonts w:hint="eastAsia"/>
          <w:iCs/>
          <w:spacing w:val="0"/>
          <w:sz w:val="18"/>
          <w:szCs w:val="18"/>
        </w:rPr>
        <w:t>＂</w:t>
      </w:r>
      <w:r w:rsidRPr="00DB4AEF">
        <w:rPr>
          <w:color w:val="000000"/>
          <w:spacing w:val="30"/>
          <w:sz w:val="18"/>
          <w:szCs w:val="18"/>
        </w:rPr>
        <w:t>。</w:t>
      </w:r>
    </w:p>
  </w:footnote>
  <w:footnote w:id="395">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見國際特赦組織（</w:t>
      </w:r>
      <w:r w:rsidRPr="00DB4AEF">
        <w:rPr>
          <w:spacing w:val="0"/>
          <w:sz w:val="18"/>
          <w:szCs w:val="18"/>
        </w:rPr>
        <w:t>Amnesty</w:t>
      </w:r>
      <w:r w:rsidRPr="00DB4AEF">
        <w:rPr>
          <w:spacing w:val="30"/>
          <w:sz w:val="18"/>
          <w:szCs w:val="18"/>
        </w:rPr>
        <w:t xml:space="preserve"> </w:t>
      </w:r>
      <w:r w:rsidRPr="00DB4AEF">
        <w:rPr>
          <w:spacing w:val="0"/>
          <w:sz w:val="18"/>
          <w:szCs w:val="18"/>
        </w:rPr>
        <w:t>International</w:t>
      </w:r>
      <w:r w:rsidRPr="00DB4AEF">
        <w:rPr>
          <w:spacing w:val="30"/>
          <w:sz w:val="18"/>
          <w:szCs w:val="18"/>
        </w:rPr>
        <w:t>），</w:t>
      </w:r>
      <w:r w:rsidRPr="00DB4AEF">
        <w:rPr>
          <w:spacing w:val="30"/>
          <w:sz w:val="18"/>
          <w:szCs w:val="18"/>
        </w:rPr>
        <w:t>2014</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Decides</w:t>
      </w:r>
      <w:r w:rsidRPr="00DB4AEF">
        <w:rPr>
          <w:spacing w:val="30"/>
          <w:sz w:val="18"/>
          <w:szCs w:val="18"/>
        </w:rPr>
        <w:t xml:space="preserve"> </w:t>
      </w:r>
      <w:r w:rsidRPr="00DB4AEF">
        <w:rPr>
          <w:spacing w:val="0"/>
          <w:sz w:val="18"/>
          <w:szCs w:val="18"/>
        </w:rPr>
        <w:t>Who</w:t>
      </w:r>
      <w:r w:rsidRPr="00DB4AEF">
        <w:rPr>
          <w:spacing w:val="30"/>
          <w:sz w:val="18"/>
          <w:szCs w:val="18"/>
        </w:rPr>
        <w:t xml:space="preserve"> </w:t>
      </w:r>
      <w:r w:rsidRPr="00DB4AEF">
        <w:rPr>
          <w:spacing w:val="0"/>
          <w:sz w:val="18"/>
          <w:szCs w:val="18"/>
        </w:rPr>
        <w:t>I</w:t>
      </w:r>
      <w:r w:rsidRPr="00DB4AEF">
        <w:rPr>
          <w:spacing w:val="30"/>
          <w:sz w:val="18"/>
          <w:szCs w:val="18"/>
        </w:rPr>
        <w:t xml:space="preserve"> </w:t>
      </w:r>
      <w:r w:rsidRPr="00DB4AEF">
        <w:rPr>
          <w:spacing w:val="0"/>
          <w:sz w:val="18"/>
          <w:szCs w:val="18"/>
        </w:rPr>
        <w:t>Am</w:t>
      </w:r>
      <w:r w:rsidRPr="00DB4AEF">
        <w:rPr>
          <w:spacing w:val="30"/>
          <w:sz w:val="18"/>
          <w:szCs w:val="18"/>
        </w:rPr>
        <w:t xml:space="preserve">: </w:t>
      </w:r>
      <w:r w:rsidRPr="00DB4AEF">
        <w:rPr>
          <w:spacing w:val="0"/>
          <w:sz w:val="18"/>
          <w:szCs w:val="18"/>
        </w:rPr>
        <w:t>Lack</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＂，第</w:t>
      </w:r>
      <w:r w:rsidRPr="00DB4AEF">
        <w:rPr>
          <w:spacing w:val="30"/>
          <w:sz w:val="18"/>
          <w:szCs w:val="18"/>
        </w:rPr>
        <w:t>9</w:t>
      </w:r>
      <w:r w:rsidRPr="00DB4AEF">
        <w:rPr>
          <w:spacing w:val="30"/>
          <w:sz w:val="18"/>
          <w:szCs w:val="18"/>
        </w:rPr>
        <w:t>頁。</w:t>
      </w:r>
    </w:p>
  </w:footnote>
  <w:footnote w:id="396">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同上。另見</w:t>
      </w:r>
      <w:r w:rsidRPr="00DB4AEF">
        <w:rPr>
          <w:spacing w:val="0"/>
          <w:sz w:val="18"/>
          <w:szCs w:val="18"/>
        </w:rPr>
        <w:t>Wallace</w:t>
      </w:r>
      <w:r w:rsidRPr="00DB4AEF">
        <w:rPr>
          <w:spacing w:val="30"/>
          <w:sz w:val="18"/>
          <w:szCs w:val="18"/>
        </w:rPr>
        <w:t xml:space="preserve"> </w:t>
      </w:r>
      <w:r w:rsidRPr="002B752E">
        <w:rPr>
          <w:spacing w:val="0"/>
          <w:sz w:val="18"/>
          <w:szCs w:val="18"/>
        </w:rPr>
        <w:t>Swan</w:t>
      </w:r>
      <w:r w:rsidRPr="002B752E">
        <w:rPr>
          <w:spacing w:val="30"/>
          <w:sz w:val="18"/>
          <w:szCs w:val="18"/>
        </w:rPr>
        <w:t>，</w:t>
      </w:r>
      <w:r w:rsidRPr="002B752E">
        <w:rPr>
          <w:rFonts w:ascii="新細明體" w:hAnsi="新細明體" w:hint="eastAsia"/>
          <w:spacing w:val="30"/>
          <w:sz w:val="18"/>
          <w:szCs w:val="18"/>
        </w:rPr>
        <w:t>《</w:t>
      </w:r>
      <w:r w:rsidRPr="002B752E">
        <w:rPr>
          <w:spacing w:val="0"/>
          <w:sz w:val="18"/>
          <w:szCs w:val="18"/>
        </w:rPr>
        <w:t>Gay</w:t>
      </w:r>
      <w:r w:rsidRPr="002B752E">
        <w:rPr>
          <w:spacing w:val="30"/>
          <w:sz w:val="18"/>
          <w:szCs w:val="18"/>
        </w:rPr>
        <w:t xml:space="preserve">, </w:t>
      </w:r>
      <w:r w:rsidRPr="002B752E">
        <w:rPr>
          <w:spacing w:val="0"/>
          <w:sz w:val="18"/>
          <w:szCs w:val="18"/>
        </w:rPr>
        <w:t>Lesbian</w:t>
      </w:r>
      <w:r w:rsidRPr="002B752E">
        <w:rPr>
          <w:spacing w:val="30"/>
          <w:sz w:val="18"/>
          <w:szCs w:val="18"/>
        </w:rPr>
        <w:t xml:space="preserve">, </w:t>
      </w:r>
      <w:r w:rsidRPr="002B752E">
        <w:rPr>
          <w:spacing w:val="0"/>
          <w:sz w:val="18"/>
          <w:szCs w:val="18"/>
        </w:rPr>
        <w:t>Bisexual</w:t>
      </w:r>
      <w:r w:rsidRPr="002B752E">
        <w:rPr>
          <w:spacing w:val="30"/>
          <w:sz w:val="18"/>
          <w:szCs w:val="18"/>
        </w:rPr>
        <w:t xml:space="preserve"> </w:t>
      </w:r>
      <w:r w:rsidRPr="002B752E">
        <w:rPr>
          <w:spacing w:val="0"/>
          <w:sz w:val="18"/>
          <w:szCs w:val="18"/>
        </w:rPr>
        <w:t>and</w:t>
      </w:r>
      <w:r w:rsidRPr="002B752E">
        <w:rPr>
          <w:spacing w:val="30"/>
          <w:sz w:val="18"/>
          <w:szCs w:val="18"/>
        </w:rPr>
        <w:t xml:space="preserve"> </w:t>
      </w:r>
      <w:r w:rsidRPr="002B752E">
        <w:rPr>
          <w:spacing w:val="0"/>
          <w:sz w:val="18"/>
          <w:szCs w:val="18"/>
        </w:rPr>
        <w:t>Transgender</w:t>
      </w:r>
      <w:r w:rsidRPr="002B752E">
        <w:rPr>
          <w:spacing w:val="30"/>
          <w:sz w:val="18"/>
          <w:szCs w:val="18"/>
        </w:rPr>
        <w:t xml:space="preserve"> </w:t>
      </w:r>
      <w:r w:rsidRPr="002B752E">
        <w:rPr>
          <w:spacing w:val="0"/>
          <w:sz w:val="18"/>
          <w:szCs w:val="18"/>
        </w:rPr>
        <w:t>Civil</w:t>
      </w:r>
      <w:r w:rsidRPr="002B752E">
        <w:rPr>
          <w:spacing w:val="30"/>
          <w:sz w:val="18"/>
          <w:szCs w:val="18"/>
        </w:rPr>
        <w:t xml:space="preserve"> </w:t>
      </w:r>
      <w:r w:rsidRPr="002B752E">
        <w:rPr>
          <w:spacing w:val="0"/>
          <w:sz w:val="18"/>
          <w:szCs w:val="18"/>
        </w:rPr>
        <w:t>Rights</w:t>
      </w:r>
      <w:r w:rsidRPr="002B752E">
        <w:rPr>
          <w:spacing w:val="30"/>
          <w:sz w:val="18"/>
          <w:szCs w:val="18"/>
        </w:rPr>
        <w:t xml:space="preserve">: </w:t>
      </w:r>
      <w:r w:rsidRPr="002B752E">
        <w:rPr>
          <w:spacing w:val="0"/>
          <w:sz w:val="18"/>
          <w:szCs w:val="18"/>
        </w:rPr>
        <w:t>A</w:t>
      </w:r>
      <w:r w:rsidRPr="002B752E">
        <w:rPr>
          <w:spacing w:val="30"/>
          <w:sz w:val="18"/>
          <w:szCs w:val="18"/>
        </w:rPr>
        <w:t xml:space="preserve"> </w:t>
      </w:r>
      <w:r w:rsidRPr="002B752E">
        <w:rPr>
          <w:spacing w:val="0"/>
          <w:sz w:val="18"/>
          <w:szCs w:val="18"/>
        </w:rPr>
        <w:t>Public</w:t>
      </w:r>
      <w:r w:rsidRPr="002B752E">
        <w:rPr>
          <w:spacing w:val="30"/>
          <w:sz w:val="18"/>
          <w:szCs w:val="18"/>
        </w:rPr>
        <w:t xml:space="preserve"> </w:t>
      </w:r>
      <w:r w:rsidRPr="002B752E">
        <w:rPr>
          <w:spacing w:val="0"/>
          <w:sz w:val="18"/>
          <w:szCs w:val="18"/>
        </w:rPr>
        <w:t>Policy</w:t>
      </w:r>
      <w:r w:rsidRPr="002B752E">
        <w:rPr>
          <w:spacing w:val="30"/>
          <w:sz w:val="18"/>
          <w:szCs w:val="18"/>
        </w:rPr>
        <w:t xml:space="preserve"> </w:t>
      </w:r>
      <w:r w:rsidRPr="002B752E">
        <w:rPr>
          <w:spacing w:val="0"/>
          <w:sz w:val="18"/>
          <w:szCs w:val="18"/>
        </w:rPr>
        <w:t>Agenda</w:t>
      </w:r>
      <w:r w:rsidRPr="002B752E">
        <w:rPr>
          <w:spacing w:val="30"/>
          <w:sz w:val="18"/>
          <w:szCs w:val="18"/>
        </w:rPr>
        <w:t xml:space="preserve"> </w:t>
      </w:r>
      <w:r w:rsidRPr="002B752E">
        <w:rPr>
          <w:spacing w:val="0"/>
          <w:sz w:val="18"/>
          <w:szCs w:val="18"/>
        </w:rPr>
        <w:t>for</w:t>
      </w:r>
      <w:r w:rsidRPr="002B752E">
        <w:rPr>
          <w:spacing w:val="30"/>
          <w:sz w:val="18"/>
          <w:szCs w:val="18"/>
        </w:rPr>
        <w:t xml:space="preserve"> </w:t>
      </w:r>
      <w:r w:rsidRPr="002B752E">
        <w:rPr>
          <w:spacing w:val="0"/>
          <w:sz w:val="18"/>
          <w:szCs w:val="18"/>
        </w:rPr>
        <w:t>Uniting</w:t>
      </w:r>
      <w:r w:rsidRPr="002B752E">
        <w:rPr>
          <w:spacing w:val="30"/>
          <w:sz w:val="18"/>
          <w:szCs w:val="18"/>
        </w:rPr>
        <w:t xml:space="preserve"> </w:t>
      </w:r>
      <w:r w:rsidRPr="002B752E">
        <w:rPr>
          <w:spacing w:val="0"/>
          <w:sz w:val="18"/>
          <w:szCs w:val="18"/>
        </w:rPr>
        <w:t>a</w:t>
      </w:r>
      <w:r w:rsidRPr="002B752E">
        <w:rPr>
          <w:spacing w:val="30"/>
          <w:sz w:val="18"/>
          <w:szCs w:val="18"/>
        </w:rPr>
        <w:t xml:space="preserve"> </w:t>
      </w:r>
      <w:r w:rsidRPr="002B752E">
        <w:rPr>
          <w:spacing w:val="0"/>
          <w:sz w:val="18"/>
          <w:szCs w:val="18"/>
        </w:rPr>
        <w:t>Divided</w:t>
      </w:r>
      <w:r w:rsidRPr="002B752E">
        <w:rPr>
          <w:spacing w:val="30"/>
          <w:sz w:val="18"/>
          <w:szCs w:val="18"/>
        </w:rPr>
        <w:t xml:space="preserve"> </w:t>
      </w:r>
      <w:r w:rsidRPr="002B752E">
        <w:rPr>
          <w:spacing w:val="0"/>
          <w:sz w:val="18"/>
          <w:szCs w:val="18"/>
        </w:rPr>
        <w:t>America</w:t>
      </w:r>
      <w:r w:rsidRPr="002B752E">
        <w:rPr>
          <w:rFonts w:ascii="新細明體" w:hAnsi="新細明體" w:hint="eastAsia"/>
          <w:spacing w:val="30"/>
          <w:sz w:val="18"/>
          <w:szCs w:val="18"/>
        </w:rPr>
        <w:t>》</w:t>
      </w:r>
      <w:r w:rsidRPr="002B752E">
        <w:rPr>
          <w:spacing w:val="30"/>
          <w:sz w:val="18"/>
          <w:szCs w:val="18"/>
        </w:rPr>
        <w:t>，</w:t>
      </w:r>
      <w:r w:rsidRPr="002B752E">
        <w:rPr>
          <w:i/>
          <w:spacing w:val="0"/>
          <w:sz w:val="18"/>
          <w:szCs w:val="18"/>
        </w:rPr>
        <w:t>C</w:t>
      </w:r>
      <w:r w:rsidRPr="00DB4AEF">
        <w:rPr>
          <w:i/>
          <w:spacing w:val="0"/>
          <w:sz w:val="18"/>
          <w:szCs w:val="18"/>
        </w:rPr>
        <w:t>RC</w:t>
      </w:r>
      <w:r w:rsidRPr="00DB4AEF">
        <w:rPr>
          <w:i/>
          <w:spacing w:val="30"/>
          <w:sz w:val="18"/>
          <w:szCs w:val="18"/>
        </w:rPr>
        <w:t xml:space="preserve"> </w:t>
      </w:r>
      <w:r w:rsidRPr="00DB4AEF">
        <w:rPr>
          <w:i/>
          <w:spacing w:val="0"/>
          <w:sz w:val="18"/>
          <w:szCs w:val="18"/>
        </w:rPr>
        <w:t>Press</w:t>
      </w:r>
      <w:r w:rsidRPr="00DB4AEF">
        <w:rPr>
          <w:spacing w:val="30"/>
          <w:sz w:val="18"/>
          <w:szCs w:val="18"/>
        </w:rPr>
        <w:t>，</w:t>
      </w:r>
      <w:r w:rsidRPr="00DB4AEF">
        <w:rPr>
          <w:spacing w:val="30"/>
          <w:sz w:val="18"/>
          <w:szCs w:val="18"/>
        </w:rPr>
        <w:t>2014</w:t>
      </w:r>
      <w:r w:rsidRPr="00DB4AEF">
        <w:rPr>
          <w:spacing w:val="30"/>
          <w:sz w:val="18"/>
          <w:szCs w:val="18"/>
        </w:rPr>
        <w:t>年</w:t>
      </w:r>
      <w:r w:rsidRPr="00DB4AEF">
        <w:rPr>
          <w:spacing w:val="30"/>
          <w:sz w:val="18"/>
          <w:szCs w:val="18"/>
        </w:rPr>
        <w:t>9</w:t>
      </w:r>
      <w:r w:rsidRPr="00DB4AEF">
        <w:rPr>
          <w:spacing w:val="30"/>
          <w:sz w:val="18"/>
          <w:szCs w:val="18"/>
        </w:rPr>
        <w:t>月</w:t>
      </w:r>
      <w:r w:rsidRPr="00DB4AEF">
        <w:rPr>
          <w:spacing w:val="30"/>
          <w:sz w:val="18"/>
          <w:szCs w:val="18"/>
        </w:rPr>
        <w:t>26</w:t>
      </w:r>
      <w:r w:rsidRPr="00DB4AEF">
        <w:rPr>
          <w:spacing w:val="30"/>
          <w:sz w:val="18"/>
          <w:szCs w:val="18"/>
        </w:rPr>
        <w:t>日，第</w:t>
      </w:r>
      <w:r w:rsidRPr="00DB4AEF">
        <w:rPr>
          <w:spacing w:val="30"/>
          <w:sz w:val="18"/>
          <w:szCs w:val="18"/>
        </w:rPr>
        <w:t>60</w:t>
      </w:r>
      <w:r w:rsidRPr="00DB4AEF">
        <w:rPr>
          <w:spacing w:val="30"/>
          <w:sz w:val="18"/>
          <w:szCs w:val="18"/>
        </w:rPr>
        <w:t>頁。</w:t>
      </w:r>
    </w:p>
  </w:footnote>
  <w:footnote w:id="397">
    <w:p w:rsidR="0096277D" w:rsidRPr="00DB4AEF" w:rsidRDefault="0096277D" w:rsidP="00506CDD">
      <w:pPr>
        <w:pStyle w:val="FootnoteText"/>
        <w:tabs>
          <w:tab w:val="clear" w:pos="641"/>
          <w:tab w:val="clear" w:pos="1281"/>
          <w:tab w:val="clear" w:pos="1922"/>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例如見</w:t>
      </w:r>
      <w:r w:rsidRPr="00DB4AEF">
        <w:rPr>
          <w:spacing w:val="0"/>
          <w:sz w:val="18"/>
          <w:szCs w:val="18"/>
        </w:rPr>
        <w:t>Kruijver</w:t>
      </w:r>
      <w:r w:rsidRPr="00DB4AEF">
        <w:rPr>
          <w:spacing w:val="30"/>
          <w:sz w:val="18"/>
          <w:szCs w:val="18"/>
        </w:rPr>
        <w:t xml:space="preserve">, </w:t>
      </w:r>
      <w:r w:rsidRPr="00DB4AEF">
        <w:rPr>
          <w:spacing w:val="0"/>
          <w:sz w:val="18"/>
          <w:szCs w:val="18"/>
        </w:rPr>
        <w:t>F</w:t>
      </w:r>
      <w:r w:rsidRPr="00DB4AEF">
        <w:rPr>
          <w:spacing w:val="30"/>
          <w:sz w:val="18"/>
          <w:szCs w:val="18"/>
        </w:rPr>
        <w:t xml:space="preserve">. </w:t>
      </w:r>
      <w:r w:rsidRPr="00DB4AEF">
        <w:rPr>
          <w:spacing w:val="0"/>
          <w:sz w:val="18"/>
          <w:szCs w:val="18"/>
        </w:rPr>
        <w:t>P</w:t>
      </w:r>
      <w:r w:rsidRPr="00DB4AEF">
        <w:rPr>
          <w:spacing w:val="30"/>
          <w:sz w:val="18"/>
          <w:szCs w:val="18"/>
        </w:rPr>
        <w:t>.</w:t>
      </w:r>
      <w:r w:rsidRPr="00DB4AEF">
        <w:rPr>
          <w:rFonts w:hint="eastAsia"/>
          <w:spacing w:val="30"/>
          <w:sz w:val="18"/>
          <w:szCs w:val="18"/>
        </w:rPr>
        <w:t>、</w:t>
      </w:r>
      <w:r w:rsidRPr="00DB4AEF">
        <w:rPr>
          <w:spacing w:val="0"/>
          <w:sz w:val="18"/>
          <w:szCs w:val="18"/>
        </w:rPr>
        <w:t>Zhou</w:t>
      </w:r>
      <w:r w:rsidRPr="00DB4AEF">
        <w:rPr>
          <w:spacing w:val="30"/>
          <w:sz w:val="18"/>
          <w:szCs w:val="18"/>
        </w:rPr>
        <w:t xml:space="preserve">, </w:t>
      </w:r>
      <w:r w:rsidRPr="00DB4AEF">
        <w:rPr>
          <w:spacing w:val="0"/>
          <w:sz w:val="18"/>
          <w:szCs w:val="18"/>
        </w:rPr>
        <w:t>J</w:t>
      </w:r>
      <w:r w:rsidRPr="00DB4AEF">
        <w:rPr>
          <w:spacing w:val="30"/>
          <w:sz w:val="18"/>
          <w:szCs w:val="18"/>
        </w:rPr>
        <w:t xml:space="preserve">. </w:t>
      </w:r>
      <w:r w:rsidRPr="00DB4AEF">
        <w:rPr>
          <w:spacing w:val="0"/>
          <w:sz w:val="18"/>
          <w:szCs w:val="18"/>
        </w:rPr>
        <w:t>N</w:t>
      </w:r>
      <w:r w:rsidRPr="00DB4AEF">
        <w:rPr>
          <w:spacing w:val="30"/>
          <w:sz w:val="18"/>
          <w:szCs w:val="18"/>
        </w:rPr>
        <w:t>.</w:t>
      </w:r>
      <w:r w:rsidRPr="00DB4AEF">
        <w:rPr>
          <w:rFonts w:hint="eastAsia"/>
          <w:spacing w:val="30"/>
          <w:sz w:val="18"/>
          <w:szCs w:val="18"/>
        </w:rPr>
        <w:t>、</w:t>
      </w:r>
      <w:r w:rsidRPr="00DB4AEF">
        <w:rPr>
          <w:spacing w:val="0"/>
          <w:sz w:val="18"/>
          <w:szCs w:val="18"/>
        </w:rPr>
        <w:t>Pool</w:t>
      </w:r>
      <w:r w:rsidRPr="00DB4AEF">
        <w:rPr>
          <w:spacing w:val="30"/>
          <w:sz w:val="18"/>
          <w:szCs w:val="18"/>
        </w:rPr>
        <w:t xml:space="preserve">, </w:t>
      </w:r>
      <w:r w:rsidRPr="00DB4AEF">
        <w:rPr>
          <w:spacing w:val="0"/>
          <w:sz w:val="18"/>
          <w:szCs w:val="18"/>
        </w:rPr>
        <w:t>C</w:t>
      </w:r>
      <w:r w:rsidRPr="00DB4AEF">
        <w:rPr>
          <w:spacing w:val="30"/>
          <w:sz w:val="18"/>
          <w:szCs w:val="18"/>
        </w:rPr>
        <w:t xml:space="preserve">. </w:t>
      </w:r>
      <w:r w:rsidRPr="00DB4AEF">
        <w:rPr>
          <w:spacing w:val="0"/>
          <w:sz w:val="18"/>
          <w:szCs w:val="18"/>
        </w:rPr>
        <w:t>W</w:t>
      </w:r>
      <w:r w:rsidRPr="00DB4AEF">
        <w:rPr>
          <w:spacing w:val="30"/>
          <w:sz w:val="18"/>
          <w:szCs w:val="18"/>
        </w:rPr>
        <w:t>.</w:t>
      </w:r>
      <w:r w:rsidRPr="00DB4AEF">
        <w:rPr>
          <w:rFonts w:hint="eastAsia"/>
          <w:spacing w:val="30"/>
          <w:sz w:val="18"/>
          <w:szCs w:val="18"/>
        </w:rPr>
        <w:t>、</w:t>
      </w:r>
      <w:r w:rsidRPr="00DB4AEF">
        <w:rPr>
          <w:spacing w:val="0"/>
          <w:sz w:val="18"/>
          <w:szCs w:val="18"/>
        </w:rPr>
        <w:t>Hofman</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A</w:t>
      </w:r>
      <w:r w:rsidRPr="00DB4AEF">
        <w:rPr>
          <w:spacing w:val="30"/>
          <w:sz w:val="18"/>
          <w:szCs w:val="18"/>
        </w:rPr>
        <w:t>.</w:t>
      </w:r>
      <w:r w:rsidRPr="00DB4AEF">
        <w:rPr>
          <w:rFonts w:hint="eastAsia"/>
          <w:spacing w:val="30"/>
          <w:sz w:val="18"/>
          <w:szCs w:val="18"/>
        </w:rPr>
        <w:t>、</w:t>
      </w:r>
      <w:r w:rsidRPr="00DB4AEF">
        <w:rPr>
          <w:spacing w:val="0"/>
          <w:sz w:val="18"/>
          <w:szCs w:val="18"/>
        </w:rPr>
        <w:t>Gooren</w:t>
      </w:r>
      <w:r w:rsidRPr="00DB4AEF">
        <w:rPr>
          <w:spacing w:val="30"/>
          <w:sz w:val="18"/>
          <w:szCs w:val="18"/>
        </w:rPr>
        <w:t xml:space="preserve">, </w:t>
      </w:r>
      <w:r w:rsidRPr="00DB4AEF">
        <w:rPr>
          <w:spacing w:val="0"/>
          <w:sz w:val="18"/>
          <w:szCs w:val="18"/>
        </w:rPr>
        <w:t>L</w:t>
      </w:r>
      <w:r w:rsidRPr="00DB4AEF">
        <w:rPr>
          <w:spacing w:val="30"/>
          <w:sz w:val="18"/>
          <w:szCs w:val="18"/>
        </w:rPr>
        <w:t xml:space="preserve">. </w:t>
      </w:r>
      <w:r w:rsidRPr="00DB4AEF">
        <w:rPr>
          <w:spacing w:val="0"/>
          <w:sz w:val="18"/>
          <w:szCs w:val="18"/>
        </w:rPr>
        <w:t>J</w:t>
      </w:r>
      <w:r w:rsidRPr="00DB4AEF">
        <w:rPr>
          <w:spacing w:val="30"/>
          <w:sz w:val="18"/>
          <w:szCs w:val="18"/>
        </w:rPr>
        <w:t>.</w:t>
      </w:r>
      <w:r w:rsidRPr="00DB4AEF">
        <w:rPr>
          <w:rFonts w:hint="eastAsia"/>
          <w:spacing w:val="30"/>
          <w:sz w:val="18"/>
          <w:szCs w:val="18"/>
        </w:rPr>
        <w:t>及</w:t>
      </w:r>
      <w:r w:rsidRPr="00DB4AEF">
        <w:rPr>
          <w:spacing w:val="0"/>
          <w:sz w:val="18"/>
          <w:szCs w:val="18"/>
        </w:rPr>
        <w:t>Swaab</w:t>
      </w:r>
      <w:r w:rsidRPr="00DB4AEF">
        <w:rPr>
          <w:spacing w:val="30"/>
          <w:sz w:val="18"/>
          <w:szCs w:val="18"/>
        </w:rPr>
        <w:t xml:space="preserve">, </w:t>
      </w:r>
      <w:r w:rsidRPr="00DB4AEF">
        <w:rPr>
          <w:spacing w:val="0"/>
          <w:sz w:val="18"/>
          <w:szCs w:val="18"/>
        </w:rPr>
        <w:t>D</w:t>
      </w:r>
      <w:r w:rsidRPr="00DB4AEF">
        <w:rPr>
          <w:spacing w:val="30"/>
          <w:sz w:val="18"/>
          <w:szCs w:val="18"/>
        </w:rPr>
        <w:t xml:space="preserve">. </w:t>
      </w:r>
      <w:r w:rsidRPr="00DB4AEF">
        <w:rPr>
          <w:spacing w:val="0"/>
          <w:sz w:val="18"/>
          <w:szCs w:val="18"/>
        </w:rPr>
        <w:t>F</w:t>
      </w:r>
      <w:r w:rsidRPr="00DB4AEF">
        <w:rPr>
          <w:spacing w:val="30"/>
          <w:sz w:val="18"/>
          <w:szCs w:val="18"/>
        </w:rPr>
        <w:t>.</w:t>
      </w:r>
      <w:r w:rsidRPr="00DB4AEF">
        <w:rPr>
          <w:spacing w:val="30"/>
          <w:sz w:val="18"/>
          <w:szCs w:val="18"/>
        </w:rPr>
        <w:t>（</w:t>
      </w:r>
      <w:r w:rsidRPr="00DB4AEF">
        <w:rPr>
          <w:spacing w:val="30"/>
          <w:sz w:val="18"/>
          <w:szCs w:val="18"/>
        </w:rPr>
        <w:t>2000</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Male</w:t>
      </w:r>
      <w:r w:rsidRPr="00DB4AEF">
        <w:rPr>
          <w:spacing w:val="30"/>
          <w:sz w:val="18"/>
          <w:szCs w:val="18"/>
        </w:rPr>
        <w:t>-</w:t>
      </w:r>
      <w:r w:rsidRPr="00DB4AEF">
        <w:rPr>
          <w:spacing w:val="0"/>
          <w:sz w:val="18"/>
          <w:szCs w:val="18"/>
        </w:rPr>
        <w:t>to</w:t>
      </w:r>
      <w:r w:rsidRPr="00DB4AEF">
        <w:rPr>
          <w:spacing w:val="30"/>
          <w:sz w:val="18"/>
          <w:szCs w:val="18"/>
        </w:rPr>
        <w:t>-</w:t>
      </w:r>
      <w:r w:rsidRPr="00DB4AEF">
        <w:rPr>
          <w:spacing w:val="0"/>
          <w:sz w:val="18"/>
          <w:szCs w:val="18"/>
        </w:rPr>
        <w:t>female</w:t>
      </w:r>
      <w:r w:rsidRPr="00DB4AEF">
        <w:rPr>
          <w:spacing w:val="30"/>
          <w:sz w:val="18"/>
          <w:szCs w:val="18"/>
        </w:rPr>
        <w:t xml:space="preserve"> </w:t>
      </w:r>
      <w:r w:rsidRPr="00DB4AEF">
        <w:rPr>
          <w:spacing w:val="0"/>
          <w:sz w:val="18"/>
          <w:szCs w:val="18"/>
        </w:rPr>
        <w:t>transsexuals</w:t>
      </w:r>
      <w:r w:rsidRPr="00DB4AEF">
        <w:rPr>
          <w:spacing w:val="30"/>
          <w:sz w:val="18"/>
          <w:szCs w:val="18"/>
        </w:rPr>
        <w:t xml:space="preserve"> </w:t>
      </w:r>
      <w:r w:rsidRPr="00DB4AEF">
        <w:rPr>
          <w:spacing w:val="0"/>
          <w:sz w:val="18"/>
          <w:szCs w:val="18"/>
        </w:rPr>
        <w:t>have</w:t>
      </w:r>
      <w:r w:rsidRPr="00DB4AEF">
        <w:rPr>
          <w:spacing w:val="30"/>
          <w:sz w:val="18"/>
          <w:szCs w:val="18"/>
        </w:rPr>
        <w:t xml:space="preserve"> </w:t>
      </w:r>
      <w:r w:rsidRPr="00DB4AEF">
        <w:rPr>
          <w:spacing w:val="0"/>
          <w:sz w:val="18"/>
          <w:szCs w:val="18"/>
        </w:rPr>
        <w:t>female</w:t>
      </w:r>
      <w:r w:rsidRPr="00DB4AEF">
        <w:rPr>
          <w:spacing w:val="30"/>
          <w:sz w:val="18"/>
          <w:szCs w:val="18"/>
        </w:rPr>
        <w:t xml:space="preserve"> </w:t>
      </w:r>
      <w:r w:rsidRPr="00DB4AEF">
        <w:rPr>
          <w:spacing w:val="0"/>
          <w:sz w:val="18"/>
          <w:szCs w:val="18"/>
        </w:rPr>
        <w:t>neuron</w:t>
      </w:r>
      <w:r w:rsidRPr="00DB4AEF">
        <w:rPr>
          <w:spacing w:val="30"/>
          <w:sz w:val="18"/>
          <w:szCs w:val="18"/>
        </w:rPr>
        <w:t xml:space="preserve"> </w:t>
      </w:r>
      <w:r w:rsidRPr="00DB4AEF">
        <w:rPr>
          <w:spacing w:val="0"/>
          <w:sz w:val="18"/>
          <w:szCs w:val="18"/>
        </w:rPr>
        <w:t>numbers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limbic</w:t>
      </w:r>
      <w:r w:rsidRPr="00DB4AEF">
        <w:rPr>
          <w:spacing w:val="30"/>
          <w:sz w:val="18"/>
          <w:szCs w:val="18"/>
        </w:rPr>
        <w:t xml:space="preserve"> </w:t>
      </w:r>
      <w:r w:rsidRPr="00DB4AEF">
        <w:rPr>
          <w:spacing w:val="0"/>
          <w:sz w:val="18"/>
          <w:szCs w:val="18"/>
        </w:rPr>
        <w:t>nucleus</w:t>
      </w:r>
      <w:r w:rsidRPr="00DB4AEF">
        <w:rPr>
          <w:spacing w:val="30"/>
          <w:sz w:val="18"/>
          <w:szCs w:val="18"/>
        </w:rPr>
        <w:t>＂，</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Clinical</w:t>
      </w:r>
      <w:r w:rsidRPr="00DB4AEF">
        <w:rPr>
          <w:i/>
          <w:spacing w:val="30"/>
          <w:sz w:val="18"/>
          <w:szCs w:val="18"/>
        </w:rPr>
        <w:t xml:space="preserve"> </w:t>
      </w:r>
      <w:r w:rsidRPr="00DB4AEF">
        <w:rPr>
          <w:i/>
          <w:spacing w:val="0"/>
          <w:sz w:val="18"/>
          <w:szCs w:val="18"/>
        </w:rPr>
        <w:t>Endocrinology</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Metabolism</w:t>
      </w:r>
      <w:r w:rsidRPr="00DB4AEF">
        <w:rPr>
          <w:spacing w:val="30"/>
          <w:sz w:val="18"/>
          <w:szCs w:val="18"/>
        </w:rPr>
        <w:t>，</w:t>
      </w:r>
      <w:r w:rsidRPr="00DB4AEF">
        <w:rPr>
          <w:spacing w:val="30"/>
          <w:sz w:val="18"/>
          <w:szCs w:val="18"/>
        </w:rPr>
        <w:t>85</w:t>
      </w:r>
      <w:r w:rsidRPr="00DB4AEF">
        <w:rPr>
          <w:spacing w:val="30"/>
          <w:sz w:val="18"/>
          <w:szCs w:val="18"/>
        </w:rPr>
        <w:t>，</w:t>
      </w:r>
      <w:r w:rsidRPr="00DB4AEF">
        <w:rPr>
          <w:spacing w:val="30"/>
          <w:sz w:val="18"/>
          <w:szCs w:val="18"/>
        </w:rPr>
        <w:t>2034-2041</w:t>
      </w:r>
      <w:r w:rsidRPr="00DB4AEF">
        <w:rPr>
          <w:spacing w:val="30"/>
          <w:sz w:val="18"/>
          <w:szCs w:val="18"/>
        </w:rPr>
        <w:t>。關於</w:t>
      </w:r>
      <w:r w:rsidRPr="00DB4AEF">
        <w:rPr>
          <w:rFonts w:ascii="新細明體" w:hAnsi="新細明體"/>
          <w:spacing w:val="30"/>
          <w:sz w:val="18"/>
          <w:szCs w:val="18"/>
        </w:rPr>
        <w:t>“</w:t>
      </w:r>
      <w:r w:rsidRPr="00DB4AEF">
        <w:rPr>
          <w:spacing w:val="30"/>
          <w:sz w:val="18"/>
          <w:szCs w:val="18"/>
        </w:rPr>
        <w:t>腦性別理論＂的科學證據的撮要，見</w:t>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Transgender</w:t>
      </w:r>
      <w:r w:rsidRPr="00DB4AEF">
        <w:rPr>
          <w:spacing w:val="30"/>
          <w:sz w:val="18"/>
          <w:szCs w:val="18"/>
        </w:rPr>
        <w:t xml:space="preserve"> </w:t>
      </w:r>
      <w:r w:rsidRPr="00DB4AEF">
        <w:rPr>
          <w:spacing w:val="0"/>
          <w:sz w:val="18"/>
          <w:szCs w:val="18"/>
        </w:rPr>
        <w:t>Science</w:t>
      </w:r>
      <w:r w:rsidRPr="00DB4AEF">
        <w:rPr>
          <w:spacing w:val="30"/>
          <w:sz w:val="18"/>
          <w:szCs w:val="18"/>
        </w:rPr>
        <w:t xml:space="preserve">: </w:t>
      </w:r>
      <w:r w:rsidRPr="00DB4AEF">
        <w:rPr>
          <w:spacing w:val="0"/>
          <w:sz w:val="18"/>
          <w:szCs w:val="18"/>
        </w:rPr>
        <w:t>How</w:t>
      </w:r>
      <w:r w:rsidRPr="00DB4AEF">
        <w:rPr>
          <w:spacing w:val="30"/>
          <w:sz w:val="18"/>
          <w:szCs w:val="18"/>
        </w:rPr>
        <w:t xml:space="preserve"> </w:t>
      </w:r>
      <w:r w:rsidRPr="00DB4AEF">
        <w:rPr>
          <w:spacing w:val="0"/>
          <w:sz w:val="18"/>
          <w:szCs w:val="18"/>
        </w:rPr>
        <w:t>Might</w:t>
      </w:r>
      <w:r w:rsidRPr="00DB4AEF">
        <w:rPr>
          <w:spacing w:val="30"/>
          <w:sz w:val="18"/>
          <w:szCs w:val="18"/>
        </w:rPr>
        <w:t xml:space="preserve"> </w:t>
      </w:r>
      <w:r w:rsidRPr="00DB4AEF">
        <w:rPr>
          <w:spacing w:val="0"/>
          <w:sz w:val="18"/>
          <w:szCs w:val="18"/>
        </w:rPr>
        <w:t>It</w:t>
      </w:r>
      <w:r w:rsidRPr="00DB4AEF">
        <w:rPr>
          <w:spacing w:val="30"/>
          <w:sz w:val="18"/>
          <w:szCs w:val="18"/>
        </w:rPr>
        <w:t xml:space="preserve"> </w:t>
      </w:r>
      <w:r w:rsidRPr="00DB4AEF">
        <w:rPr>
          <w:spacing w:val="0"/>
          <w:sz w:val="18"/>
          <w:szCs w:val="18"/>
        </w:rPr>
        <w:t>Shape</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Way</w:t>
      </w:r>
      <w:r w:rsidRPr="00DB4AEF">
        <w:rPr>
          <w:spacing w:val="30"/>
          <w:sz w:val="18"/>
          <w:szCs w:val="18"/>
        </w:rPr>
        <w:t xml:space="preserve"> </w:t>
      </w:r>
      <w:r w:rsidRPr="00DB4AEF">
        <w:rPr>
          <w:spacing w:val="0"/>
          <w:sz w:val="18"/>
          <w:szCs w:val="18"/>
        </w:rPr>
        <w:t>We</w:t>
      </w:r>
      <w:r w:rsidRPr="00DB4AEF">
        <w:rPr>
          <w:spacing w:val="30"/>
          <w:sz w:val="18"/>
          <w:szCs w:val="18"/>
        </w:rPr>
        <w:t xml:space="preserve"> </w:t>
      </w:r>
      <w:r w:rsidRPr="00DB4AEF">
        <w:rPr>
          <w:spacing w:val="0"/>
          <w:sz w:val="18"/>
          <w:szCs w:val="18"/>
        </w:rPr>
        <w:t>Think</w:t>
      </w:r>
      <w:r w:rsidRPr="00DB4AEF">
        <w:rPr>
          <w:spacing w:val="30"/>
          <w:sz w:val="18"/>
          <w:szCs w:val="18"/>
        </w:rPr>
        <w:t xml:space="preserve"> </w:t>
      </w:r>
      <w:r w:rsidRPr="00DB4AEF">
        <w:rPr>
          <w:spacing w:val="0"/>
          <w:sz w:val="18"/>
          <w:szCs w:val="18"/>
        </w:rPr>
        <w:t>About</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Rights</w:t>
      </w:r>
      <w:r w:rsidRPr="00DB4AEF">
        <w:rPr>
          <w:spacing w:val="30"/>
          <w:sz w:val="18"/>
          <w:szCs w:val="18"/>
        </w:rPr>
        <w:t>?</w:t>
      </w:r>
      <w:r w:rsidRPr="00DB4AEF">
        <w:rPr>
          <w:spacing w:val="30"/>
          <w:sz w:val="18"/>
          <w:szCs w:val="18"/>
        </w:rPr>
        <w:t>＂</w:t>
      </w:r>
      <w:r w:rsidRPr="00DB4AEF">
        <w:rPr>
          <w:rFonts w:hint="eastAsia"/>
          <w:spacing w:val="30"/>
          <w:sz w:val="18"/>
          <w:szCs w:val="18"/>
        </w:rPr>
        <w:t>(</w:t>
      </w:r>
      <w:r w:rsidRPr="00DB4AEF">
        <w:rPr>
          <w:spacing w:val="30"/>
          <w:sz w:val="18"/>
          <w:szCs w:val="18"/>
        </w:rPr>
        <w:t>2011</w:t>
      </w:r>
      <w:r w:rsidRPr="00DB4AEF">
        <w:rPr>
          <w:rFonts w:hint="eastAsia"/>
          <w:spacing w:val="30"/>
          <w:sz w:val="18"/>
          <w:szCs w:val="18"/>
        </w:rPr>
        <w:t xml:space="preserve">) 41 </w:t>
      </w:r>
      <w:r w:rsidRPr="00DB4AEF">
        <w:rPr>
          <w:spacing w:val="0"/>
          <w:sz w:val="18"/>
          <w:szCs w:val="18"/>
        </w:rPr>
        <w:t>HKLJ</w:t>
      </w:r>
      <w:r w:rsidRPr="00DB4AEF">
        <w:rPr>
          <w:spacing w:val="30"/>
          <w:sz w:val="18"/>
          <w:szCs w:val="18"/>
        </w:rPr>
        <w:t xml:space="preserve"> 139</w:t>
      </w:r>
      <w:r w:rsidRPr="00DB4AEF">
        <w:rPr>
          <w:spacing w:val="30"/>
          <w:sz w:val="18"/>
          <w:szCs w:val="18"/>
        </w:rPr>
        <w:t>，第</w:t>
      </w:r>
      <w:r w:rsidRPr="00DB4AEF">
        <w:rPr>
          <w:spacing w:val="30"/>
          <w:sz w:val="18"/>
          <w:szCs w:val="18"/>
        </w:rPr>
        <w:t>149</w:t>
      </w:r>
      <w:r w:rsidRPr="00DB4AEF">
        <w:rPr>
          <w:spacing w:val="30"/>
          <w:sz w:val="18"/>
          <w:szCs w:val="18"/>
        </w:rPr>
        <w:t>至</w:t>
      </w:r>
      <w:r w:rsidRPr="00DB4AEF">
        <w:rPr>
          <w:spacing w:val="30"/>
          <w:sz w:val="18"/>
          <w:szCs w:val="18"/>
        </w:rPr>
        <w:t>152</w:t>
      </w:r>
      <w:r w:rsidRPr="00DB4AEF">
        <w:rPr>
          <w:spacing w:val="30"/>
          <w:sz w:val="18"/>
          <w:szCs w:val="18"/>
        </w:rPr>
        <w:t>頁。</w:t>
      </w:r>
    </w:p>
  </w:footnote>
  <w:footnote w:id="39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spacing w:val="0"/>
          <w:sz w:val="18"/>
          <w:szCs w:val="18"/>
        </w:rPr>
        <w:t>Goodwin</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United</w:t>
      </w:r>
      <w:r w:rsidRPr="00DB4AEF">
        <w:rPr>
          <w:i/>
          <w:spacing w:val="30"/>
          <w:sz w:val="18"/>
          <w:szCs w:val="18"/>
        </w:rPr>
        <w:t xml:space="preserve"> </w:t>
      </w:r>
      <w:r w:rsidRPr="00DB4AEF">
        <w:rPr>
          <w:i/>
          <w:spacing w:val="0"/>
          <w:sz w:val="18"/>
          <w:szCs w:val="18"/>
        </w:rPr>
        <w:t>Kingdom</w:t>
      </w:r>
      <w:r w:rsidRPr="00DB4AEF">
        <w:rPr>
          <w:spacing w:val="30"/>
          <w:sz w:val="18"/>
          <w:szCs w:val="18"/>
        </w:rPr>
        <w:t xml:space="preserve"> </w:t>
      </w:r>
      <w:r w:rsidRPr="00DB4AEF">
        <w:rPr>
          <w:rFonts w:hint="eastAsia"/>
          <w:spacing w:val="30"/>
          <w:sz w:val="18"/>
          <w:szCs w:val="18"/>
        </w:rPr>
        <w:t>(</w:t>
      </w:r>
      <w:r w:rsidRPr="00DB4AEF">
        <w:rPr>
          <w:spacing w:val="30"/>
          <w:sz w:val="18"/>
          <w:szCs w:val="18"/>
        </w:rPr>
        <w:t>2002</w:t>
      </w:r>
      <w:r w:rsidRPr="00DB4AEF">
        <w:rPr>
          <w:rFonts w:hint="eastAsia"/>
          <w:spacing w:val="30"/>
          <w:sz w:val="18"/>
          <w:szCs w:val="18"/>
        </w:rPr>
        <w:t>)</w:t>
      </w:r>
      <w:r w:rsidRPr="00DB4AEF">
        <w:rPr>
          <w:spacing w:val="30"/>
          <w:sz w:val="18"/>
          <w:szCs w:val="18"/>
        </w:rPr>
        <w:t xml:space="preserve"> 35 </w:t>
      </w:r>
      <w:r w:rsidRPr="00DB4AEF">
        <w:rPr>
          <w:spacing w:val="0"/>
          <w:sz w:val="18"/>
          <w:szCs w:val="18"/>
        </w:rPr>
        <w:t>EHRR</w:t>
      </w:r>
      <w:r w:rsidRPr="00DB4AEF">
        <w:rPr>
          <w:spacing w:val="30"/>
          <w:sz w:val="18"/>
          <w:szCs w:val="18"/>
        </w:rPr>
        <w:t xml:space="preserve"> 18</w:t>
      </w:r>
      <w:r w:rsidRPr="00DB4AEF">
        <w:rPr>
          <w:spacing w:val="30"/>
          <w:sz w:val="18"/>
          <w:szCs w:val="18"/>
        </w:rPr>
        <w:t>。該案的簡介和相關討論見於</w:t>
      </w:r>
      <w:r w:rsidRPr="00DB4AEF">
        <w:rPr>
          <w:rFonts w:hint="eastAsia"/>
          <w:spacing w:val="30"/>
          <w:sz w:val="18"/>
          <w:szCs w:val="18"/>
        </w:rPr>
        <w:t>本諮詢文件</w:t>
      </w:r>
      <w:r w:rsidRPr="00DB4AEF">
        <w:rPr>
          <w:spacing w:val="30"/>
          <w:sz w:val="18"/>
          <w:szCs w:val="18"/>
        </w:rPr>
        <w:t>第</w:t>
      </w:r>
      <w:r w:rsidRPr="00DB4AEF">
        <w:rPr>
          <w:rFonts w:hint="eastAsia"/>
          <w:spacing w:val="30"/>
          <w:sz w:val="18"/>
          <w:szCs w:val="18"/>
        </w:rPr>
        <w:t>3</w:t>
      </w:r>
      <w:r w:rsidRPr="00DB4AEF">
        <w:rPr>
          <w:spacing w:val="30"/>
          <w:sz w:val="18"/>
          <w:szCs w:val="18"/>
        </w:rPr>
        <w:t>章第</w:t>
      </w:r>
      <w:r w:rsidRPr="00DB4AEF">
        <w:rPr>
          <w:spacing w:val="30"/>
          <w:sz w:val="18"/>
          <w:szCs w:val="18"/>
        </w:rPr>
        <w:t>3.36</w:t>
      </w:r>
      <w:r w:rsidRPr="00DB4AEF">
        <w:rPr>
          <w:spacing w:val="30"/>
          <w:sz w:val="18"/>
          <w:szCs w:val="18"/>
        </w:rPr>
        <w:t>段及後述</w:t>
      </w:r>
      <w:r w:rsidRPr="00DB4AEF">
        <w:rPr>
          <w:rFonts w:hint="eastAsia"/>
          <w:spacing w:val="30"/>
          <w:sz w:val="18"/>
          <w:szCs w:val="18"/>
        </w:rPr>
        <w:t>段落</w:t>
      </w:r>
      <w:r w:rsidRPr="00DB4AEF">
        <w:rPr>
          <w:spacing w:val="30"/>
          <w:sz w:val="18"/>
          <w:szCs w:val="18"/>
        </w:rPr>
        <w:t>。</w:t>
      </w:r>
    </w:p>
  </w:footnote>
  <w:footnote w:id="39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spacing w:val="0"/>
          <w:sz w:val="18"/>
          <w:szCs w:val="18"/>
        </w:rPr>
        <w:t>Goodwin</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United</w:t>
      </w:r>
      <w:r w:rsidRPr="00DB4AEF">
        <w:rPr>
          <w:i/>
          <w:spacing w:val="30"/>
          <w:sz w:val="18"/>
          <w:szCs w:val="18"/>
        </w:rPr>
        <w:t xml:space="preserve"> </w:t>
      </w:r>
      <w:r w:rsidRPr="00DB4AEF">
        <w:rPr>
          <w:i/>
          <w:spacing w:val="0"/>
          <w:sz w:val="18"/>
          <w:szCs w:val="18"/>
        </w:rPr>
        <w:t>Kingdom</w:t>
      </w:r>
      <w:r w:rsidRPr="00DB4AEF">
        <w:rPr>
          <w:rFonts w:hint="eastAsia"/>
          <w:spacing w:val="30"/>
          <w:sz w:val="18"/>
          <w:szCs w:val="18"/>
        </w:rPr>
        <w:t xml:space="preserve"> (</w:t>
      </w:r>
      <w:r w:rsidRPr="00DB4AEF">
        <w:rPr>
          <w:spacing w:val="30"/>
          <w:sz w:val="18"/>
          <w:szCs w:val="18"/>
        </w:rPr>
        <w:t>2002</w:t>
      </w:r>
      <w:r w:rsidRPr="00DB4AEF">
        <w:rPr>
          <w:rFonts w:hint="eastAsia"/>
          <w:spacing w:val="30"/>
          <w:sz w:val="18"/>
          <w:szCs w:val="18"/>
        </w:rPr>
        <w:t>)</w:t>
      </w:r>
      <w:r w:rsidRPr="00DB4AEF">
        <w:rPr>
          <w:spacing w:val="30"/>
          <w:sz w:val="18"/>
          <w:szCs w:val="18"/>
        </w:rPr>
        <w:t xml:space="preserve"> 35 </w:t>
      </w:r>
      <w:r w:rsidRPr="00DB4AEF">
        <w:rPr>
          <w:spacing w:val="0"/>
          <w:sz w:val="18"/>
          <w:szCs w:val="18"/>
        </w:rPr>
        <w:t>EHRR</w:t>
      </w:r>
      <w:r w:rsidRPr="00DB4AEF">
        <w:rPr>
          <w:spacing w:val="30"/>
          <w:sz w:val="18"/>
          <w:szCs w:val="18"/>
        </w:rPr>
        <w:t xml:space="preserve"> 18</w:t>
      </w:r>
      <w:r w:rsidRPr="00DB4AEF">
        <w:rPr>
          <w:spacing w:val="30"/>
          <w:sz w:val="18"/>
          <w:szCs w:val="18"/>
        </w:rPr>
        <w:t>，第</w:t>
      </w:r>
      <w:r w:rsidRPr="00DB4AEF">
        <w:rPr>
          <w:spacing w:val="30"/>
          <w:sz w:val="18"/>
          <w:szCs w:val="18"/>
        </w:rPr>
        <w:t>82</w:t>
      </w:r>
      <w:r w:rsidRPr="00DB4AEF">
        <w:rPr>
          <w:spacing w:val="30"/>
          <w:sz w:val="18"/>
          <w:szCs w:val="18"/>
        </w:rPr>
        <w:t>及</w:t>
      </w:r>
      <w:r w:rsidRPr="00DB4AEF">
        <w:rPr>
          <w:spacing w:val="30"/>
          <w:sz w:val="18"/>
          <w:szCs w:val="18"/>
        </w:rPr>
        <w:t>100</w:t>
      </w:r>
      <w:r w:rsidRPr="00DB4AEF">
        <w:rPr>
          <w:spacing w:val="30"/>
          <w:sz w:val="18"/>
          <w:szCs w:val="18"/>
        </w:rPr>
        <w:t>段。</w:t>
      </w:r>
    </w:p>
  </w:footnote>
  <w:footnote w:id="40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rStyle w:val="FootnoteReference"/>
          <w:spacing w:val="30"/>
          <w:sz w:val="18"/>
          <w:szCs w:val="18"/>
          <w:vertAlign w:val="baseline"/>
        </w:rPr>
        <w:t xml:space="preserve"> </w:t>
      </w:r>
      <w:r w:rsidRPr="00DB4AEF">
        <w:rPr>
          <w:spacing w:val="30"/>
          <w:sz w:val="18"/>
          <w:szCs w:val="18"/>
        </w:rPr>
        <w:tab/>
      </w:r>
      <w:r w:rsidRPr="00DB4AEF">
        <w:rPr>
          <w:rFonts w:hint="eastAsia"/>
          <w:spacing w:val="30"/>
          <w:sz w:val="18"/>
          <w:szCs w:val="18"/>
        </w:rPr>
        <w:tab/>
        <w:t>(</w:t>
      </w:r>
      <w:r w:rsidRPr="00DB4AEF">
        <w:rPr>
          <w:spacing w:val="30"/>
          <w:sz w:val="18"/>
          <w:szCs w:val="18"/>
        </w:rPr>
        <w:t>1993</w:t>
      </w:r>
      <w:r w:rsidRPr="00DB4AEF">
        <w:rPr>
          <w:rFonts w:hint="eastAsia"/>
          <w:spacing w:val="30"/>
          <w:sz w:val="18"/>
          <w:szCs w:val="18"/>
        </w:rPr>
        <w:t>)</w:t>
      </w:r>
      <w:r w:rsidRPr="00DB4AEF">
        <w:rPr>
          <w:spacing w:val="30"/>
          <w:sz w:val="18"/>
          <w:szCs w:val="18"/>
        </w:rPr>
        <w:t xml:space="preserve"> 43 </w:t>
      </w:r>
      <w:r w:rsidRPr="00DB4AEF">
        <w:rPr>
          <w:spacing w:val="0"/>
          <w:sz w:val="18"/>
          <w:szCs w:val="18"/>
        </w:rPr>
        <w:t>FCR</w:t>
      </w:r>
      <w:r w:rsidRPr="00DB4AEF">
        <w:rPr>
          <w:spacing w:val="30"/>
          <w:sz w:val="18"/>
          <w:szCs w:val="18"/>
        </w:rPr>
        <w:t xml:space="preserve"> 299, </w:t>
      </w:r>
      <w:r w:rsidRPr="00DB4AEF">
        <w:rPr>
          <w:spacing w:val="0"/>
          <w:sz w:val="18"/>
          <w:szCs w:val="18"/>
        </w:rPr>
        <w:t>at</w:t>
      </w:r>
      <w:r w:rsidRPr="00DB4AEF">
        <w:rPr>
          <w:spacing w:val="30"/>
          <w:sz w:val="18"/>
          <w:szCs w:val="18"/>
        </w:rPr>
        <w:t xml:space="preserve"> 325</w:t>
      </w:r>
      <w:r w:rsidRPr="00DB4AEF">
        <w:rPr>
          <w:spacing w:val="30"/>
          <w:sz w:val="18"/>
          <w:szCs w:val="18"/>
        </w:rPr>
        <w:t>。這段判詞被引用於</w:t>
      </w:r>
      <w:r w:rsidRPr="00DB4AEF">
        <w:rPr>
          <w:spacing w:val="0"/>
          <w:sz w:val="18"/>
          <w:szCs w:val="18"/>
          <w:u w:val="single"/>
        </w:rPr>
        <w:t>W</w:t>
      </w:r>
      <w:r w:rsidRPr="00DB4AEF">
        <w:rPr>
          <w:rFonts w:eastAsia="標楷體"/>
          <w:spacing w:val="30"/>
          <w:sz w:val="18"/>
          <w:szCs w:val="18"/>
          <w:u w:val="single"/>
        </w:rPr>
        <w:t>訴</w:t>
      </w:r>
      <w:r w:rsidRPr="00DB4AEF">
        <w:rPr>
          <w:spacing w:val="30"/>
          <w:sz w:val="18"/>
          <w:szCs w:val="18"/>
          <w:u w:val="single"/>
        </w:rPr>
        <w:t>婚姻登記官</w:t>
      </w:r>
      <w:r w:rsidRPr="00DB4AEF">
        <w:rPr>
          <w:spacing w:val="30"/>
          <w:sz w:val="18"/>
          <w:szCs w:val="18"/>
          <w:lang w:val="en-US"/>
        </w:rPr>
        <w:t> </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日），第</w:t>
      </w:r>
      <w:r w:rsidRPr="00DB4AEF">
        <w:rPr>
          <w:spacing w:val="30"/>
          <w:sz w:val="18"/>
          <w:szCs w:val="18"/>
        </w:rPr>
        <w:t>97</w:t>
      </w:r>
      <w:r w:rsidRPr="00DB4AEF">
        <w:rPr>
          <w:spacing w:val="30"/>
          <w:sz w:val="18"/>
          <w:szCs w:val="18"/>
        </w:rPr>
        <w:t>段。</w:t>
      </w:r>
    </w:p>
  </w:footnote>
  <w:footnote w:id="40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見英國內政部，</w:t>
      </w:r>
      <w:r w:rsidR="009007BE" w:rsidRPr="00DB4AEF">
        <w:rPr>
          <w:spacing w:val="30"/>
          <w:sz w:val="18"/>
          <w:szCs w:val="18"/>
        </w:rPr>
        <w:t>《變性人士跨部門工作小組報告書》（</w:t>
      </w:r>
      <w:r w:rsidR="009007BE" w:rsidRPr="00DB4AEF">
        <w:rPr>
          <w:spacing w:val="0"/>
          <w:sz w:val="18"/>
          <w:szCs w:val="18"/>
          <w:lang w:val="en-US"/>
        </w:rPr>
        <w:t>Report</w:t>
      </w:r>
      <w:r w:rsidR="009007BE" w:rsidRPr="00DB4AEF">
        <w:rPr>
          <w:spacing w:val="30"/>
          <w:sz w:val="18"/>
          <w:szCs w:val="18"/>
          <w:lang w:val="en-US"/>
        </w:rPr>
        <w:t xml:space="preserve"> </w:t>
      </w:r>
      <w:r w:rsidR="009007BE" w:rsidRPr="00DB4AEF">
        <w:rPr>
          <w:spacing w:val="0"/>
          <w:sz w:val="18"/>
          <w:szCs w:val="18"/>
          <w:lang w:val="en-US"/>
        </w:rPr>
        <w:t>of</w:t>
      </w:r>
      <w:r w:rsidR="009007BE" w:rsidRPr="00DB4AEF">
        <w:rPr>
          <w:spacing w:val="30"/>
          <w:sz w:val="18"/>
          <w:szCs w:val="18"/>
          <w:lang w:val="en-US"/>
        </w:rPr>
        <w:t xml:space="preserve"> </w:t>
      </w:r>
      <w:r w:rsidR="009007BE" w:rsidRPr="00DB4AEF">
        <w:rPr>
          <w:spacing w:val="0"/>
          <w:sz w:val="18"/>
          <w:szCs w:val="18"/>
          <w:lang w:val="en-US"/>
        </w:rPr>
        <w:t>the</w:t>
      </w:r>
      <w:r w:rsidR="009007BE" w:rsidRPr="00DB4AEF">
        <w:rPr>
          <w:spacing w:val="30"/>
          <w:sz w:val="18"/>
          <w:szCs w:val="18"/>
          <w:lang w:val="en-US"/>
        </w:rPr>
        <w:t xml:space="preserve"> </w:t>
      </w:r>
      <w:r w:rsidR="009007BE" w:rsidRPr="00DB4AEF">
        <w:rPr>
          <w:spacing w:val="0"/>
          <w:sz w:val="18"/>
          <w:szCs w:val="18"/>
          <w:lang w:val="en-US"/>
        </w:rPr>
        <w:t>Interdepartmental</w:t>
      </w:r>
      <w:r w:rsidR="009007BE" w:rsidRPr="00DB4AEF">
        <w:rPr>
          <w:spacing w:val="30"/>
          <w:sz w:val="18"/>
          <w:szCs w:val="18"/>
          <w:lang w:val="en-US"/>
        </w:rPr>
        <w:t xml:space="preserve"> </w:t>
      </w:r>
      <w:r w:rsidR="009007BE" w:rsidRPr="00DB4AEF">
        <w:rPr>
          <w:spacing w:val="0"/>
          <w:sz w:val="18"/>
          <w:szCs w:val="18"/>
          <w:lang w:val="en-US"/>
        </w:rPr>
        <w:t>Working</w:t>
      </w:r>
      <w:r w:rsidR="009007BE" w:rsidRPr="00DB4AEF">
        <w:rPr>
          <w:spacing w:val="30"/>
          <w:sz w:val="18"/>
          <w:szCs w:val="18"/>
          <w:lang w:val="en-US"/>
        </w:rPr>
        <w:t xml:space="preserve"> </w:t>
      </w:r>
      <w:r w:rsidR="009007BE" w:rsidRPr="00DB4AEF">
        <w:rPr>
          <w:spacing w:val="0"/>
          <w:sz w:val="18"/>
          <w:szCs w:val="18"/>
          <w:lang w:val="en-US"/>
        </w:rPr>
        <w:t>Group</w:t>
      </w:r>
      <w:r w:rsidR="009007BE" w:rsidRPr="00DB4AEF">
        <w:rPr>
          <w:spacing w:val="30"/>
          <w:sz w:val="18"/>
          <w:szCs w:val="18"/>
          <w:lang w:val="en-US"/>
        </w:rPr>
        <w:t xml:space="preserve"> </w:t>
      </w:r>
      <w:r w:rsidR="009007BE" w:rsidRPr="00DB4AEF">
        <w:rPr>
          <w:spacing w:val="0"/>
          <w:sz w:val="18"/>
          <w:szCs w:val="18"/>
          <w:lang w:val="en-US"/>
        </w:rPr>
        <w:t>on</w:t>
      </w:r>
      <w:r w:rsidR="009007BE" w:rsidRPr="00DB4AEF">
        <w:rPr>
          <w:spacing w:val="30"/>
          <w:sz w:val="18"/>
          <w:szCs w:val="18"/>
          <w:lang w:val="en-US"/>
        </w:rPr>
        <w:t xml:space="preserve"> </w:t>
      </w:r>
      <w:r w:rsidR="009007BE" w:rsidRPr="00DB4AEF">
        <w:rPr>
          <w:spacing w:val="0"/>
          <w:sz w:val="18"/>
          <w:szCs w:val="18"/>
          <w:lang w:val="en-US"/>
        </w:rPr>
        <w:t>Transsexual</w:t>
      </w:r>
      <w:r w:rsidR="009007BE" w:rsidRPr="00DB4AEF">
        <w:rPr>
          <w:spacing w:val="30"/>
          <w:sz w:val="18"/>
          <w:szCs w:val="18"/>
          <w:lang w:val="en-US"/>
        </w:rPr>
        <w:t xml:space="preserve"> </w:t>
      </w:r>
      <w:r w:rsidR="009007BE" w:rsidRPr="00DB4AEF">
        <w:rPr>
          <w:spacing w:val="0"/>
          <w:sz w:val="18"/>
          <w:szCs w:val="18"/>
          <w:lang w:val="en-US"/>
        </w:rPr>
        <w:t>People</w:t>
      </w:r>
      <w:r w:rsidR="009007BE" w:rsidRPr="00DB4AEF">
        <w:rPr>
          <w:spacing w:val="30"/>
          <w:sz w:val="18"/>
          <w:szCs w:val="18"/>
        </w:rPr>
        <w:t>）</w:t>
      </w:r>
      <w:r w:rsidRPr="00DB4AEF">
        <w:rPr>
          <w:spacing w:val="30"/>
          <w:sz w:val="18"/>
          <w:szCs w:val="18"/>
        </w:rPr>
        <w:t>（</w:t>
      </w:r>
      <w:r w:rsidRPr="00DB4AEF">
        <w:rPr>
          <w:spacing w:val="30"/>
          <w:sz w:val="18"/>
          <w:szCs w:val="18"/>
        </w:rPr>
        <w:t>2000</w:t>
      </w:r>
      <w:r w:rsidRPr="00DB4AEF">
        <w:rPr>
          <w:spacing w:val="30"/>
          <w:sz w:val="18"/>
          <w:szCs w:val="18"/>
        </w:rPr>
        <w:t>年</w:t>
      </w:r>
      <w:r w:rsidRPr="00DB4AEF">
        <w:rPr>
          <w:spacing w:val="30"/>
          <w:sz w:val="18"/>
          <w:szCs w:val="18"/>
        </w:rPr>
        <w:t>4</w:t>
      </w:r>
      <w:r w:rsidRPr="00DB4AEF">
        <w:rPr>
          <w:spacing w:val="30"/>
          <w:sz w:val="18"/>
          <w:szCs w:val="18"/>
        </w:rPr>
        <w:t>月），第</w:t>
      </w:r>
      <w:r w:rsidRPr="00DB4AEF">
        <w:rPr>
          <w:spacing w:val="30"/>
          <w:sz w:val="18"/>
          <w:szCs w:val="18"/>
        </w:rPr>
        <w:t>1.1</w:t>
      </w:r>
      <w:r w:rsidRPr="00DB4AEF">
        <w:rPr>
          <w:spacing w:val="30"/>
          <w:sz w:val="18"/>
          <w:szCs w:val="18"/>
        </w:rPr>
        <w:t>段。</w:t>
      </w:r>
    </w:p>
  </w:footnote>
  <w:footnote w:id="40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u w:val="single"/>
        </w:rPr>
        <w:t>W</w:t>
      </w:r>
      <w:r w:rsidRPr="00DB4AEF">
        <w:rPr>
          <w:rFonts w:eastAsia="標楷體"/>
          <w:spacing w:val="30"/>
          <w:sz w:val="18"/>
          <w:szCs w:val="18"/>
          <w:u w:val="single"/>
        </w:rPr>
        <w:t>訴</w:t>
      </w:r>
      <w:r w:rsidRPr="00DB4AEF">
        <w:rPr>
          <w:spacing w:val="30"/>
          <w:sz w:val="18"/>
          <w:szCs w:val="18"/>
          <w:u w:val="single"/>
        </w:rPr>
        <w:t>婚姻登記官</w:t>
      </w:r>
      <w:r w:rsidRPr="00DB4AEF">
        <w:rPr>
          <w:spacing w:val="30"/>
          <w:sz w:val="18"/>
          <w:szCs w:val="18"/>
          <w:lang w:val="en-US"/>
        </w:rPr>
        <w:t> </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日），第</w:t>
      </w:r>
      <w:r w:rsidRPr="00DB4AEF">
        <w:rPr>
          <w:spacing w:val="30"/>
          <w:sz w:val="18"/>
          <w:szCs w:val="18"/>
        </w:rPr>
        <w:t>8</w:t>
      </w:r>
      <w:r w:rsidRPr="00DB4AEF">
        <w:rPr>
          <w:spacing w:val="30"/>
          <w:sz w:val="18"/>
          <w:szCs w:val="18"/>
        </w:rPr>
        <w:t>段。</w:t>
      </w:r>
    </w:p>
  </w:footnote>
  <w:footnote w:id="40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同上</w:t>
      </w:r>
      <w:r w:rsidRPr="00DB4AEF">
        <w:rPr>
          <w:spacing w:val="30"/>
          <w:sz w:val="18"/>
          <w:szCs w:val="18"/>
        </w:rPr>
        <w:t>，第</w:t>
      </w:r>
      <w:r w:rsidRPr="00DB4AEF">
        <w:rPr>
          <w:spacing w:val="30"/>
          <w:sz w:val="18"/>
          <w:szCs w:val="18"/>
        </w:rPr>
        <w:t>194</w:t>
      </w:r>
      <w:r w:rsidRPr="00DB4AEF">
        <w:rPr>
          <w:spacing w:val="30"/>
          <w:sz w:val="18"/>
          <w:szCs w:val="18"/>
        </w:rPr>
        <w:t>段。</w:t>
      </w:r>
    </w:p>
  </w:footnote>
  <w:footnote w:id="40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該詞通常指確認的性別認同與出生時指定的性別一致的人。</w:t>
      </w:r>
    </w:p>
  </w:footnote>
  <w:footnote w:id="40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S</w:t>
      </w:r>
      <w:r w:rsidRPr="00DB4AEF">
        <w:rPr>
          <w:spacing w:val="30"/>
          <w:sz w:val="18"/>
          <w:szCs w:val="18"/>
        </w:rPr>
        <w:t xml:space="preserve">. </w:t>
      </w:r>
      <w:r w:rsidRPr="00DB4AEF">
        <w:rPr>
          <w:spacing w:val="0"/>
          <w:sz w:val="18"/>
          <w:szCs w:val="18"/>
        </w:rPr>
        <w:t>Monstrey</w:t>
      </w:r>
      <w:r w:rsidRPr="00DB4AEF">
        <w:rPr>
          <w:rFonts w:hint="eastAsia"/>
          <w:spacing w:val="30"/>
          <w:sz w:val="18"/>
          <w:szCs w:val="18"/>
        </w:rPr>
        <w:t>、</w:t>
      </w:r>
      <w:r w:rsidRPr="00DB4AEF">
        <w:rPr>
          <w:spacing w:val="0"/>
          <w:sz w:val="18"/>
          <w:szCs w:val="18"/>
        </w:rPr>
        <w:t>G</w:t>
      </w:r>
      <w:r w:rsidRPr="00DB4AEF">
        <w:rPr>
          <w:spacing w:val="30"/>
          <w:sz w:val="18"/>
          <w:szCs w:val="18"/>
        </w:rPr>
        <w:t xml:space="preserve">. </w:t>
      </w:r>
      <w:r w:rsidRPr="00DB4AEF">
        <w:rPr>
          <w:spacing w:val="0"/>
          <w:sz w:val="18"/>
          <w:szCs w:val="18"/>
        </w:rPr>
        <w:t>De</w:t>
      </w:r>
      <w:r w:rsidRPr="00DB4AEF">
        <w:rPr>
          <w:spacing w:val="30"/>
          <w:sz w:val="18"/>
          <w:szCs w:val="18"/>
        </w:rPr>
        <w:t xml:space="preserve"> </w:t>
      </w:r>
      <w:r w:rsidRPr="00DB4AEF">
        <w:rPr>
          <w:spacing w:val="0"/>
          <w:sz w:val="18"/>
          <w:szCs w:val="18"/>
        </w:rPr>
        <w:t>Cuypere</w:t>
      </w:r>
      <w:r w:rsidRPr="00DB4AEF">
        <w:rPr>
          <w:spacing w:val="30"/>
          <w:sz w:val="18"/>
          <w:szCs w:val="18"/>
        </w:rPr>
        <w:t>及</w:t>
      </w:r>
      <w:r w:rsidRPr="00DB4AEF">
        <w:rPr>
          <w:spacing w:val="0"/>
          <w:sz w:val="18"/>
          <w:szCs w:val="18"/>
        </w:rPr>
        <w:t>R</w:t>
      </w:r>
      <w:r w:rsidRPr="00DB4AEF">
        <w:rPr>
          <w:spacing w:val="30"/>
          <w:sz w:val="18"/>
          <w:szCs w:val="18"/>
        </w:rPr>
        <w:t xml:space="preserve">. </w:t>
      </w:r>
      <w:r w:rsidRPr="00DB4AEF">
        <w:rPr>
          <w:spacing w:val="0"/>
          <w:sz w:val="18"/>
          <w:szCs w:val="18"/>
        </w:rPr>
        <w:t>Ettner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Surgery</w:t>
      </w:r>
      <w:r w:rsidRPr="00DB4AEF">
        <w:rPr>
          <w:spacing w:val="30"/>
          <w:sz w:val="18"/>
          <w:szCs w:val="18"/>
        </w:rPr>
        <w:t xml:space="preserve">: </w:t>
      </w:r>
      <w:r w:rsidRPr="00DB4AEF">
        <w:rPr>
          <w:spacing w:val="0"/>
          <w:sz w:val="18"/>
          <w:szCs w:val="18"/>
        </w:rPr>
        <w:t>General</w:t>
      </w:r>
      <w:r w:rsidRPr="00DB4AEF">
        <w:rPr>
          <w:spacing w:val="30"/>
          <w:sz w:val="18"/>
          <w:szCs w:val="18"/>
        </w:rPr>
        <w:t xml:space="preserve"> </w:t>
      </w:r>
      <w:r w:rsidRPr="00DB4AEF">
        <w:rPr>
          <w:spacing w:val="0"/>
          <w:sz w:val="18"/>
          <w:szCs w:val="18"/>
        </w:rPr>
        <w:t>Principles</w:t>
      </w:r>
      <w:r w:rsidRPr="00DB4AEF">
        <w:rPr>
          <w:spacing w:val="30"/>
          <w:sz w:val="18"/>
          <w:szCs w:val="18"/>
        </w:rPr>
        <w:t>＂</w:t>
      </w:r>
      <w:r w:rsidRPr="00DB4AEF">
        <w:rPr>
          <w:rFonts w:hint="eastAsia"/>
          <w:spacing w:val="30"/>
          <w:sz w:val="18"/>
          <w:szCs w:val="18"/>
        </w:rPr>
        <w:t>，輯錄於</w:t>
      </w:r>
      <w:r w:rsidRPr="00DB4AEF">
        <w:rPr>
          <w:spacing w:val="0"/>
          <w:sz w:val="18"/>
          <w:szCs w:val="18"/>
        </w:rPr>
        <w:t>R</w:t>
      </w:r>
      <w:r w:rsidRPr="00DB4AEF">
        <w:rPr>
          <w:spacing w:val="30"/>
          <w:sz w:val="18"/>
          <w:szCs w:val="18"/>
        </w:rPr>
        <w:t xml:space="preserve">. </w:t>
      </w:r>
      <w:r w:rsidRPr="00DB4AEF">
        <w:rPr>
          <w:spacing w:val="0"/>
          <w:sz w:val="18"/>
          <w:szCs w:val="18"/>
        </w:rPr>
        <w:t>Ettner</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Monstrey</w:t>
      </w:r>
      <w:r w:rsidRPr="00DB4AEF">
        <w:rPr>
          <w:spacing w:val="30"/>
          <w:sz w:val="18"/>
          <w:szCs w:val="18"/>
        </w:rPr>
        <w:t>及</w:t>
      </w:r>
      <w:r w:rsidRPr="00DB4AEF">
        <w:rPr>
          <w:spacing w:val="0"/>
          <w:sz w:val="18"/>
          <w:szCs w:val="18"/>
        </w:rPr>
        <w:t>A</w:t>
      </w:r>
      <w:r w:rsidRPr="00DB4AEF">
        <w:rPr>
          <w:spacing w:val="30"/>
          <w:sz w:val="18"/>
          <w:szCs w:val="18"/>
        </w:rPr>
        <w:t xml:space="preserve">. </w:t>
      </w:r>
      <w:r w:rsidRPr="00DB4AEF">
        <w:rPr>
          <w:spacing w:val="0"/>
          <w:sz w:val="18"/>
          <w:szCs w:val="18"/>
        </w:rPr>
        <w:t>E</w:t>
      </w:r>
      <w:r w:rsidRPr="00DB4AEF">
        <w:rPr>
          <w:spacing w:val="30"/>
          <w:sz w:val="18"/>
          <w:szCs w:val="18"/>
        </w:rPr>
        <w:t xml:space="preserve">. </w:t>
      </w:r>
      <w:r w:rsidRPr="00DB4AEF">
        <w:rPr>
          <w:spacing w:val="0"/>
          <w:sz w:val="18"/>
          <w:szCs w:val="18"/>
        </w:rPr>
        <w:t>Eyler</w:t>
      </w:r>
      <w:r w:rsidRPr="00DB4AEF">
        <w:rPr>
          <w:spacing w:val="30"/>
          <w:sz w:val="18"/>
          <w:szCs w:val="18"/>
        </w:rPr>
        <w:t>.</w:t>
      </w:r>
      <w:r w:rsidRPr="00DB4AEF">
        <w:rPr>
          <w:spacing w:val="30"/>
          <w:sz w:val="18"/>
          <w:szCs w:val="18"/>
        </w:rPr>
        <w:t>（</w:t>
      </w:r>
      <w:r w:rsidRPr="00DB4AEF">
        <w:rPr>
          <w:rFonts w:hint="eastAsia"/>
          <w:spacing w:val="30"/>
          <w:sz w:val="18"/>
          <w:szCs w:val="18"/>
        </w:rPr>
        <w:t>編選</w:t>
      </w:r>
      <w:r w:rsidRPr="00DB4AEF">
        <w:rPr>
          <w:spacing w:val="30"/>
          <w:sz w:val="18"/>
          <w:szCs w:val="18"/>
        </w:rPr>
        <w:t>），</w:t>
      </w:r>
      <w:r w:rsidRPr="00DB4AEF">
        <w:rPr>
          <w:i/>
          <w:spacing w:val="0"/>
          <w:sz w:val="18"/>
          <w:szCs w:val="18"/>
        </w:rPr>
        <w:t>Principles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Medicine</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Surgery</w:t>
      </w:r>
      <w:r w:rsidRPr="00DB4AEF">
        <w:rPr>
          <w:spacing w:val="30"/>
          <w:sz w:val="18"/>
          <w:szCs w:val="18"/>
        </w:rPr>
        <w:t>（</w:t>
      </w:r>
      <w:r w:rsidRPr="00DB4AEF">
        <w:rPr>
          <w:i/>
          <w:spacing w:val="0"/>
          <w:sz w:val="18"/>
          <w:szCs w:val="18"/>
        </w:rPr>
        <w:t>New</w:t>
      </w:r>
      <w:r w:rsidRPr="00DB4AEF">
        <w:rPr>
          <w:i/>
          <w:spacing w:val="30"/>
          <w:sz w:val="18"/>
          <w:szCs w:val="18"/>
        </w:rPr>
        <w:t xml:space="preserve"> </w:t>
      </w:r>
      <w:r w:rsidRPr="00DB4AEF">
        <w:rPr>
          <w:i/>
          <w:spacing w:val="0"/>
          <w:sz w:val="18"/>
          <w:szCs w:val="18"/>
        </w:rPr>
        <w:t>York</w:t>
      </w:r>
      <w:r w:rsidRPr="00DB4AEF">
        <w:rPr>
          <w:i/>
          <w:spacing w:val="30"/>
          <w:sz w:val="18"/>
          <w:szCs w:val="18"/>
        </w:rPr>
        <w:t xml:space="preserve">: </w:t>
      </w:r>
      <w:r w:rsidRPr="00DB4AEF">
        <w:rPr>
          <w:i/>
          <w:spacing w:val="0"/>
          <w:sz w:val="18"/>
          <w:szCs w:val="18"/>
        </w:rPr>
        <w:t>Haworth</w:t>
      </w:r>
      <w:r w:rsidRPr="00DB4AEF">
        <w:rPr>
          <w:i/>
          <w:spacing w:val="30"/>
          <w:sz w:val="18"/>
          <w:szCs w:val="18"/>
        </w:rPr>
        <w:t xml:space="preserve"> </w:t>
      </w:r>
      <w:r w:rsidRPr="00DB4AEF">
        <w:rPr>
          <w:i/>
          <w:spacing w:val="0"/>
          <w:sz w:val="18"/>
          <w:szCs w:val="18"/>
        </w:rPr>
        <w:t>Press</w:t>
      </w:r>
      <w:r w:rsidRPr="00DB4AEF">
        <w:rPr>
          <w:spacing w:val="30"/>
          <w:sz w:val="18"/>
          <w:szCs w:val="18"/>
        </w:rPr>
        <w:t>，</w:t>
      </w:r>
      <w:r w:rsidRPr="00DB4AEF">
        <w:rPr>
          <w:spacing w:val="30"/>
          <w:sz w:val="18"/>
          <w:szCs w:val="18"/>
        </w:rPr>
        <w:t>2007</w:t>
      </w:r>
      <w:r w:rsidRPr="00DB4AEF">
        <w:rPr>
          <w:spacing w:val="30"/>
          <w:sz w:val="18"/>
          <w:szCs w:val="18"/>
        </w:rPr>
        <w:t>年）</w:t>
      </w:r>
      <w:r w:rsidRPr="00DB4AEF">
        <w:rPr>
          <w:rFonts w:hint="eastAsia"/>
          <w:spacing w:val="30"/>
          <w:sz w:val="18"/>
          <w:szCs w:val="18"/>
        </w:rPr>
        <w:t>，</w:t>
      </w:r>
      <w:r w:rsidRPr="00DB4AEF">
        <w:rPr>
          <w:spacing w:val="30"/>
          <w:sz w:val="18"/>
          <w:szCs w:val="18"/>
        </w:rPr>
        <w:t>第</w:t>
      </w:r>
      <w:r w:rsidRPr="00DB4AEF">
        <w:rPr>
          <w:spacing w:val="30"/>
          <w:sz w:val="18"/>
          <w:szCs w:val="18"/>
        </w:rPr>
        <w:t>89</w:t>
      </w:r>
      <w:r w:rsidRPr="00DB4AEF">
        <w:rPr>
          <w:spacing w:val="30"/>
          <w:sz w:val="18"/>
          <w:szCs w:val="18"/>
        </w:rPr>
        <w:t>頁。另有文獻探討其中一些旨在改變兒童性別認同（而具爭議性）的療法，見</w:t>
      </w:r>
      <w:r w:rsidRPr="00DB4AEF">
        <w:rPr>
          <w:spacing w:val="0"/>
          <w:sz w:val="18"/>
          <w:szCs w:val="18"/>
        </w:rPr>
        <w:t>P</w:t>
      </w:r>
      <w:r w:rsidRPr="00DB4AEF">
        <w:rPr>
          <w:spacing w:val="30"/>
          <w:sz w:val="18"/>
          <w:szCs w:val="18"/>
        </w:rPr>
        <w:t xml:space="preserve">. </w:t>
      </w:r>
      <w:r w:rsidRPr="00DB4AEF">
        <w:rPr>
          <w:spacing w:val="0"/>
          <w:sz w:val="18"/>
          <w:szCs w:val="18"/>
        </w:rPr>
        <w:t>Cohen</w:t>
      </w:r>
      <w:r w:rsidRPr="00DB4AEF">
        <w:rPr>
          <w:spacing w:val="30"/>
          <w:sz w:val="18"/>
          <w:szCs w:val="18"/>
        </w:rPr>
        <w:t>-</w:t>
      </w:r>
      <w:r w:rsidRPr="00DB4AEF">
        <w:rPr>
          <w:spacing w:val="0"/>
          <w:sz w:val="18"/>
          <w:szCs w:val="18"/>
        </w:rPr>
        <w:t>Kettenis</w:t>
      </w:r>
      <w:r w:rsidRPr="00DB4AEF">
        <w:rPr>
          <w:spacing w:val="30"/>
          <w:sz w:val="18"/>
          <w:szCs w:val="18"/>
        </w:rPr>
        <w:t xml:space="preserve"> </w:t>
      </w:r>
      <w:r w:rsidRPr="00DB4AEF">
        <w:rPr>
          <w:spacing w:val="30"/>
          <w:sz w:val="18"/>
          <w:szCs w:val="18"/>
        </w:rPr>
        <w:t>及</w:t>
      </w:r>
      <w:r w:rsidRPr="00DB4AEF">
        <w:rPr>
          <w:spacing w:val="0"/>
          <w:sz w:val="18"/>
          <w:szCs w:val="18"/>
        </w:rPr>
        <w:t>F</w:t>
      </w:r>
      <w:r w:rsidRPr="00DB4AEF">
        <w:rPr>
          <w:spacing w:val="30"/>
          <w:sz w:val="18"/>
          <w:szCs w:val="18"/>
        </w:rPr>
        <w:t xml:space="preserve">. </w:t>
      </w:r>
      <w:r w:rsidRPr="00DB4AEF">
        <w:rPr>
          <w:spacing w:val="0"/>
          <w:sz w:val="18"/>
          <w:szCs w:val="18"/>
        </w:rPr>
        <w:t>Pfafflin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Transgenderism</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Intersexuality</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Childhood</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Adolescence</w:t>
      </w:r>
      <w:r w:rsidRPr="00DB4AEF">
        <w:rPr>
          <w:spacing w:val="30"/>
          <w:sz w:val="18"/>
          <w:szCs w:val="18"/>
        </w:rPr>
        <w:t xml:space="preserve">: </w:t>
      </w:r>
      <w:r w:rsidRPr="00DB4AEF">
        <w:rPr>
          <w:spacing w:val="0"/>
          <w:sz w:val="18"/>
          <w:szCs w:val="18"/>
        </w:rPr>
        <w:t>Making</w:t>
      </w:r>
      <w:r w:rsidRPr="00DB4AEF">
        <w:rPr>
          <w:spacing w:val="30"/>
          <w:sz w:val="18"/>
          <w:szCs w:val="18"/>
        </w:rPr>
        <w:t xml:space="preserve"> </w:t>
      </w:r>
      <w:r w:rsidRPr="00DB4AEF">
        <w:rPr>
          <w:spacing w:val="0"/>
          <w:sz w:val="18"/>
          <w:szCs w:val="18"/>
        </w:rPr>
        <w:t>Choices</w:t>
      </w:r>
      <w:r w:rsidRPr="00DB4AEF">
        <w:rPr>
          <w:spacing w:val="30"/>
          <w:sz w:val="18"/>
          <w:szCs w:val="18"/>
        </w:rPr>
        <w:t>＂（</w:t>
      </w:r>
      <w:r w:rsidRPr="00DB4AEF">
        <w:rPr>
          <w:i/>
          <w:spacing w:val="0"/>
          <w:sz w:val="18"/>
          <w:szCs w:val="18"/>
        </w:rPr>
        <w:t>Thousand</w:t>
      </w:r>
      <w:r w:rsidRPr="00DB4AEF">
        <w:rPr>
          <w:i/>
          <w:spacing w:val="30"/>
          <w:sz w:val="18"/>
          <w:szCs w:val="18"/>
        </w:rPr>
        <w:t xml:space="preserve"> </w:t>
      </w:r>
      <w:r w:rsidRPr="00DB4AEF">
        <w:rPr>
          <w:i/>
          <w:spacing w:val="0"/>
          <w:sz w:val="18"/>
          <w:szCs w:val="18"/>
        </w:rPr>
        <w:t>Oaks</w:t>
      </w:r>
      <w:r w:rsidRPr="00DB4AEF">
        <w:rPr>
          <w:i/>
          <w:spacing w:val="30"/>
          <w:sz w:val="18"/>
          <w:szCs w:val="18"/>
        </w:rPr>
        <w:t xml:space="preserve">: </w:t>
      </w:r>
      <w:r w:rsidRPr="00DB4AEF">
        <w:rPr>
          <w:i/>
          <w:spacing w:val="0"/>
          <w:sz w:val="18"/>
          <w:szCs w:val="18"/>
        </w:rPr>
        <w:t>Sage</w:t>
      </w:r>
      <w:r w:rsidRPr="00DB4AEF">
        <w:rPr>
          <w:spacing w:val="30"/>
          <w:sz w:val="18"/>
          <w:szCs w:val="18"/>
        </w:rPr>
        <w:t>，</w:t>
      </w:r>
      <w:r w:rsidRPr="00DB4AEF">
        <w:rPr>
          <w:spacing w:val="30"/>
          <w:sz w:val="18"/>
          <w:szCs w:val="18"/>
        </w:rPr>
        <w:t>2003</w:t>
      </w:r>
      <w:r w:rsidRPr="00DB4AEF">
        <w:rPr>
          <w:spacing w:val="30"/>
          <w:sz w:val="18"/>
          <w:szCs w:val="18"/>
        </w:rPr>
        <w:t>年）。另見</w:t>
      </w:r>
      <w:r w:rsidRPr="00DB4AEF">
        <w:rPr>
          <w:spacing w:val="0"/>
          <w:sz w:val="18"/>
          <w:szCs w:val="18"/>
        </w:rPr>
        <w:t>Gennaro</w:t>
      </w:r>
      <w:r w:rsidRPr="00DB4AEF">
        <w:rPr>
          <w:spacing w:val="30"/>
          <w:sz w:val="18"/>
          <w:szCs w:val="18"/>
        </w:rPr>
        <w:t xml:space="preserve"> </w:t>
      </w:r>
      <w:r w:rsidRPr="00DB4AEF">
        <w:rPr>
          <w:spacing w:val="0"/>
          <w:sz w:val="18"/>
          <w:szCs w:val="18"/>
        </w:rPr>
        <w:t>Selvaggi</w:t>
      </w:r>
      <w:r w:rsidRPr="00DB4AEF">
        <w:rPr>
          <w:spacing w:val="30"/>
          <w:sz w:val="18"/>
          <w:szCs w:val="18"/>
        </w:rPr>
        <w:t>及</w:t>
      </w:r>
      <w:r w:rsidRPr="00DB4AEF">
        <w:rPr>
          <w:spacing w:val="0"/>
          <w:sz w:val="18"/>
          <w:szCs w:val="18"/>
        </w:rPr>
        <w:t>James</w:t>
      </w:r>
      <w:r w:rsidRPr="00DB4AEF">
        <w:rPr>
          <w:spacing w:val="30"/>
          <w:sz w:val="18"/>
          <w:szCs w:val="18"/>
        </w:rPr>
        <w:t xml:space="preserve"> </w:t>
      </w:r>
      <w:r w:rsidRPr="00DB4AEF">
        <w:rPr>
          <w:spacing w:val="0"/>
          <w:sz w:val="18"/>
          <w:szCs w:val="18"/>
        </w:rPr>
        <w:t>Bellringer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reassignment</w:t>
      </w:r>
      <w:r w:rsidRPr="00DB4AEF">
        <w:rPr>
          <w:spacing w:val="30"/>
          <w:sz w:val="18"/>
          <w:szCs w:val="18"/>
        </w:rPr>
        <w:t xml:space="preserve"> </w:t>
      </w:r>
      <w:r w:rsidRPr="00DB4AEF">
        <w:rPr>
          <w:spacing w:val="0"/>
          <w:sz w:val="18"/>
          <w:szCs w:val="18"/>
        </w:rPr>
        <w:t>surgery</w:t>
      </w:r>
      <w:r w:rsidRPr="00DB4AEF">
        <w:rPr>
          <w:spacing w:val="30"/>
          <w:sz w:val="18"/>
          <w:szCs w:val="18"/>
        </w:rPr>
        <w:t xml:space="preserve">: </w:t>
      </w:r>
      <w:r w:rsidRPr="00DB4AEF">
        <w:rPr>
          <w:spacing w:val="0"/>
          <w:sz w:val="18"/>
          <w:szCs w:val="18"/>
        </w:rPr>
        <w:t>an</w:t>
      </w:r>
      <w:r w:rsidRPr="00DB4AEF">
        <w:rPr>
          <w:spacing w:val="30"/>
          <w:sz w:val="18"/>
          <w:szCs w:val="18"/>
        </w:rPr>
        <w:t xml:space="preserve"> </w:t>
      </w:r>
      <w:r w:rsidRPr="00DB4AEF">
        <w:rPr>
          <w:spacing w:val="0"/>
          <w:sz w:val="18"/>
          <w:szCs w:val="18"/>
        </w:rPr>
        <w:t>overview</w:t>
      </w:r>
      <w:r w:rsidRPr="00DB4AEF">
        <w:rPr>
          <w:spacing w:val="0"/>
          <w:sz w:val="18"/>
          <w:szCs w:val="18"/>
        </w:rPr>
        <w:t>＂，</w:t>
      </w:r>
      <w:r w:rsidRPr="00DB4AEF">
        <w:rPr>
          <w:spacing w:val="0"/>
          <w:sz w:val="18"/>
          <w:szCs w:val="18"/>
        </w:rPr>
        <w:t>Nature</w:t>
      </w:r>
      <w:r w:rsidRPr="00DB4AEF">
        <w:rPr>
          <w:spacing w:val="30"/>
          <w:sz w:val="18"/>
          <w:szCs w:val="18"/>
        </w:rPr>
        <w:t xml:space="preserve"> </w:t>
      </w:r>
      <w:r w:rsidRPr="00DB4AEF">
        <w:rPr>
          <w:spacing w:val="0"/>
          <w:sz w:val="18"/>
          <w:szCs w:val="18"/>
        </w:rPr>
        <w:t>Reviews</w:t>
      </w:r>
      <w:r w:rsidRPr="00DB4AEF">
        <w:rPr>
          <w:spacing w:val="30"/>
          <w:sz w:val="18"/>
          <w:szCs w:val="18"/>
        </w:rPr>
        <w:t xml:space="preserve"> </w:t>
      </w:r>
      <w:r w:rsidRPr="00DB4AEF">
        <w:rPr>
          <w:spacing w:val="0"/>
          <w:sz w:val="18"/>
          <w:szCs w:val="18"/>
        </w:rPr>
        <w:t>Urology</w:t>
      </w:r>
      <w:r w:rsidRPr="00DB4AEF">
        <w:rPr>
          <w:spacing w:val="30"/>
          <w:sz w:val="18"/>
          <w:szCs w:val="18"/>
        </w:rPr>
        <w:t xml:space="preserve"> 8</w:t>
      </w:r>
      <w:r w:rsidRPr="00DB4AEF">
        <w:rPr>
          <w:spacing w:val="30"/>
          <w:sz w:val="18"/>
          <w:szCs w:val="18"/>
        </w:rPr>
        <w:t>，</w:t>
      </w:r>
      <w:r w:rsidRPr="00DB4AEF">
        <w:rPr>
          <w:spacing w:val="30"/>
          <w:sz w:val="18"/>
          <w:szCs w:val="18"/>
        </w:rPr>
        <w:t>274-282</w:t>
      </w:r>
      <w:r w:rsidRPr="00DB4AEF">
        <w:rPr>
          <w:spacing w:val="30"/>
          <w:sz w:val="18"/>
          <w:szCs w:val="18"/>
        </w:rPr>
        <w:t>（</w:t>
      </w:r>
      <w:r w:rsidRPr="00DB4AEF">
        <w:rPr>
          <w:spacing w:val="30"/>
          <w:sz w:val="18"/>
          <w:szCs w:val="18"/>
        </w:rPr>
        <w:t>2011</w:t>
      </w:r>
      <w:r w:rsidRPr="00DB4AEF">
        <w:rPr>
          <w:spacing w:val="30"/>
          <w:sz w:val="18"/>
          <w:szCs w:val="18"/>
        </w:rPr>
        <w:t>年</w:t>
      </w:r>
      <w:r w:rsidRPr="00DB4AEF">
        <w:rPr>
          <w:spacing w:val="30"/>
          <w:sz w:val="18"/>
          <w:szCs w:val="18"/>
        </w:rPr>
        <w:t>5</w:t>
      </w:r>
      <w:r w:rsidRPr="00DB4AEF">
        <w:rPr>
          <w:spacing w:val="30"/>
          <w:sz w:val="18"/>
          <w:szCs w:val="18"/>
        </w:rPr>
        <w:t>月），第</w:t>
      </w:r>
      <w:r w:rsidRPr="00DB4AEF">
        <w:rPr>
          <w:spacing w:val="30"/>
          <w:sz w:val="18"/>
          <w:szCs w:val="18"/>
        </w:rPr>
        <w:t>275</w:t>
      </w:r>
      <w:r w:rsidRPr="00DB4AEF">
        <w:rPr>
          <w:spacing w:val="30"/>
          <w:sz w:val="18"/>
          <w:szCs w:val="18"/>
        </w:rPr>
        <w:t>頁。</w:t>
      </w:r>
    </w:p>
  </w:footnote>
  <w:footnote w:id="40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lang w:eastAsia="x-none"/>
        </w:rPr>
        <w:tab/>
      </w:r>
      <w:r w:rsidRPr="00DB4AEF" w:rsidDel="0037413F">
        <w:rPr>
          <w:rFonts w:hint="eastAsia"/>
          <w:spacing w:val="30"/>
          <w:sz w:val="18"/>
          <w:szCs w:val="18"/>
        </w:rPr>
        <w:t xml:space="preserve"> </w:t>
      </w:r>
      <w:r w:rsidRPr="00DB4AEF">
        <w:rPr>
          <w:rFonts w:hint="eastAsia"/>
          <w:spacing w:val="30"/>
          <w:sz w:val="18"/>
          <w:szCs w:val="18"/>
        </w:rPr>
        <w:t>(</w:t>
      </w:r>
      <w:r w:rsidRPr="00DB4AEF">
        <w:rPr>
          <w:color w:val="000000"/>
          <w:spacing w:val="30"/>
          <w:sz w:val="18"/>
          <w:szCs w:val="18"/>
          <w:shd w:val="clear" w:color="auto" w:fill="FFFFFF"/>
        </w:rPr>
        <w:t>1991</w:t>
      </w:r>
      <w:r w:rsidRPr="00DB4AEF">
        <w:rPr>
          <w:rFonts w:hint="eastAsia"/>
          <w:color w:val="000000"/>
          <w:spacing w:val="30"/>
          <w:sz w:val="18"/>
          <w:szCs w:val="18"/>
          <w:shd w:val="clear" w:color="auto" w:fill="FFFFFF"/>
        </w:rPr>
        <w:t>)</w:t>
      </w:r>
      <w:r w:rsidRPr="00DB4AEF">
        <w:rPr>
          <w:color w:val="000000"/>
          <w:spacing w:val="30"/>
          <w:sz w:val="18"/>
          <w:szCs w:val="18"/>
          <w:shd w:val="clear" w:color="auto" w:fill="FFFFFF"/>
        </w:rPr>
        <w:t xml:space="preserve"> 13 </w:t>
      </w:r>
      <w:r w:rsidRPr="00DB4AEF">
        <w:rPr>
          <w:color w:val="000000"/>
          <w:spacing w:val="0"/>
          <w:sz w:val="18"/>
          <w:szCs w:val="18"/>
          <w:shd w:val="clear" w:color="auto" w:fill="FFFFFF"/>
        </w:rPr>
        <w:t>EHRR</w:t>
      </w:r>
      <w:r w:rsidRPr="00DB4AEF">
        <w:rPr>
          <w:color w:val="000000"/>
          <w:spacing w:val="30"/>
          <w:sz w:val="18"/>
          <w:szCs w:val="18"/>
          <w:shd w:val="clear" w:color="auto" w:fill="FFFFFF"/>
        </w:rPr>
        <w:t xml:space="preserve"> 622</w:t>
      </w:r>
      <w:r w:rsidRPr="00DB4AEF">
        <w:rPr>
          <w:color w:val="000000"/>
          <w:spacing w:val="30"/>
          <w:sz w:val="18"/>
          <w:szCs w:val="18"/>
        </w:rPr>
        <w:t>。</w:t>
      </w:r>
    </w:p>
  </w:footnote>
  <w:footnote w:id="40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spacing w:val="30"/>
          <w:sz w:val="18"/>
          <w:szCs w:val="18"/>
        </w:rPr>
        <w:t>異議</w:t>
      </w:r>
      <w:r w:rsidRPr="00DB4AEF">
        <w:rPr>
          <w:spacing w:val="30"/>
          <w:sz w:val="18"/>
          <w:szCs w:val="18"/>
        </w:rPr>
        <w:t>判詞第</w:t>
      </w:r>
      <w:r w:rsidRPr="00DB4AEF">
        <w:rPr>
          <w:spacing w:val="30"/>
          <w:sz w:val="18"/>
          <w:szCs w:val="18"/>
        </w:rPr>
        <w:t>2.4</w:t>
      </w:r>
      <w:r w:rsidRPr="00DB4AEF">
        <w:rPr>
          <w:spacing w:val="30"/>
          <w:sz w:val="18"/>
          <w:szCs w:val="18"/>
        </w:rPr>
        <w:t>段。終審法院首席法官馬道立及常任法官李義在終審法院審理</w:t>
      </w:r>
      <w:r w:rsidRPr="00DB4AEF">
        <w:rPr>
          <w:i/>
          <w:spacing w:val="0"/>
          <w:sz w:val="18"/>
          <w:szCs w:val="18"/>
        </w:rPr>
        <w:t>W</w:t>
      </w:r>
      <w:r w:rsidRPr="00DB4AEF">
        <w:rPr>
          <w:spacing w:val="30"/>
          <w:sz w:val="18"/>
          <w:szCs w:val="18"/>
        </w:rPr>
        <w:t>案的判詞的附註</w:t>
      </w:r>
      <w:r w:rsidRPr="00DB4AEF">
        <w:rPr>
          <w:spacing w:val="30"/>
          <w:sz w:val="18"/>
          <w:szCs w:val="18"/>
        </w:rPr>
        <w:t>8</w:t>
      </w:r>
      <w:r w:rsidRPr="00DB4AEF">
        <w:rPr>
          <w:spacing w:val="30"/>
          <w:sz w:val="18"/>
          <w:szCs w:val="18"/>
        </w:rPr>
        <w:t>中引述了該段說話。</w:t>
      </w:r>
    </w:p>
  </w:footnote>
  <w:footnote w:id="40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例如，在</w:t>
      </w:r>
      <w:r w:rsidRPr="00DB4AEF">
        <w:rPr>
          <w:rFonts w:hint="eastAsia"/>
          <w:spacing w:val="30"/>
          <w:sz w:val="18"/>
          <w:szCs w:val="18"/>
        </w:rPr>
        <w:t>一個</w:t>
      </w:r>
      <w:r w:rsidRPr="00DB4AEF">
        <w:rPr>
          <w:spacing w:val="30"/>
          <w:sz w:val="18"/>
          <w:szCs w:val="18"/>
        </w:rPr>
        <w:t>2013</w:t>
      </w:r>
      <w:r w:rsidRPr="00DB4AEF">
        <w:rPr>
          <w:spacing w:val="30"/>
          <w:sz w:val="18"/>
          <w:szCs w:val="18"/>
        </w:rPr>
        <w:t>年就</w:t>
      </w:r>
      <w:r w:rsidRPr="00DB4AEF">
        <w:rPr>
          <w:rFonts w:hint="eastAsia"/>
          <w:spacing w:val="30"/>
          <w:sz w:val="18"/>
          <w:szCs w:val="18"/>
        </w:rPr>
        <w:t>荷</w:t>
      </w:r>
      <w:r w:rsidRPr="00DB4AEF">
        <w:rPr>
          <w:spacing w:val="30"/>
          <w:sz w:val="18"/>
          <w:szCs w:val="18"/>
        </w:rPr>
        <w:t>蘭人對</w:t>
      </w:r>
      <w:r w:rsidRPr="00DB4AEF">
        <w:rPr>
          <w:spacing w:val="0"/>
          <w:sz w:val="18"/>
          <w:szCs w:val="18"/>
        </w:rPr>
        <w:t>LGBT</w:t>
      </w:r>
      <w:r w:rsidRPr="00DB4AEF">
        <w:rPr>
          <w:spacing w:val="30"/>
          <w:sz w:val="18"/>
          <w:szCs w:val="18"/>
        </w:rPr>
        <w:t>人士的接受程度進行的調查顯示，該國是歐洲對</w:t>
      </w:r>
      <w:r w:rsidRPr="00DB4AEF">
        <w:rPr>
          <w:spacing w:val="0"/>
          <w:sz w:val="18"/>
          <w:szCs w:val="18"/>
        </w:rPr>
        <w:t>LGBT</w:t>
      </w:r>
      <w:r w:rsidRPr="00DB4AEF">
        <w:rPr>
          <w:spacing w:val="30"/>
          <w:sz w:val="18"/>
          <w:szCs w:val="18"/>
        </w:rPr>
        <w:t>最友善的國家之一。調查發現</w:t>
      </w:r>
      <w:r w:rsidRPr="00DB4AEF">
        <w:rPr>
          <w:spacing w:val="30"/>
          <w:sz w:val="18"/>
          <w:szCs w:val="18"/>
        </w:rPr>
        <w:t>93%</w:t>
      </w:r>
      <w:r w:rsidRPr="00DB4AEF">
        <w:rPr>
          <w:spacing w:val="30"/>
          <w:sz w:val="18"/>
          <w:szCs w:val="18"/>
        </w:rPr>
        <w:t>的</w:t>
      </w:r>
      <w:r w:rsidRPr="00DB4AEF">
        <w:rPr>
          <w:rFonts w:hint="eastAsia"/>
          <w:spacing w:val="30"/>
          <w:sz w:val="18"/>
          <w:szCs w:val="18"/>
        </w:rPr>
        <w:t>荷</w:t>
      </w:r>
      <w:r w:rsidRPr="00DB4AEF">
        <w:rPr>
          <w:spacing w:val="30"/>
          <w:sz w:val="18"/>
          <w:szCs w:val="18"/>
        </w:rPr>
        <w:t>蘭人仍與決定進行性別轉換的朋友保持朋友關係。</w:t>
      </w:r>
      <w:r w:rsidRPr="00DB4AEF">
        <w:rPr>
          <w:rFonts w:hint="eastAsia"/>
          <w:spacing w:val="30"/>
          <w:sz w:val="18"/>
          <w:szCs w:val="18"/>
        </w:rPr>
        <w:t>在荷蘭</w:t>
      </w:r>
      <w:r w:rsidRPr="00DB4AEF">
        <w:rPr>
          <w:spacing w:val="30"/>
          <w:sz w:val="18"/>
          <w:szCs w:val="18"/>
        </w:rPr>
        <w:t>，高學歷人士、非宗教人士、婦女和票選社會黨派或自由政治黨派的人</w:t>
      </w:r>
      <w:r w:rsidRPr="00DB4AEF">
        <w:rPr>
          <w:rFonts w:hint="eastAsia"/>
          <w:spacing w:val="30"/>
          <w:sz w:val="18"/>
          <w:szCs w:val="18"/>
        </w:rPr>
        <w:t>一般</w:t>
      </w:r>
      <w:r w:rsidRPr="00DB4AEF">
        <w:rPr>
          <w:spacing w:val="30"/>
          <w:sz w:val="18"/>
          <w:szCs w:val="18"/>
        </w:rPr>
        <w:t>會對跨性別人士持有更正面的態度。年青男士、有移民背景的人、較低學歷人士以及嚴格的宗教團體則傾向對跨性別人士持有負面看法。見</w:t>
      </w:r>
      <w:r w:rsidRPr="00DB4AEF">
        <w:rPr>
          <w:spacing w:val="0"/>
          <w:sz w:val="18"/>
          <w:szCs w:val="18"/>
        </w:rPr>
        <w:t>Saskia</w:t>
      </w:r>
      <w:r w:rsidRPr="00DB4AEF">
        <w:rPr>
          <w:spacing w:val="30"/>
          <w:sz w:val="18"/>
          <w:szCs w:val="18"/>
        </w:rPr>
        <w:t xml:space="preserve"> </w:t>
      </w:r>
      <w:r w:rsidRPr="00DB4AEF">
        <w:rPr>
          <w:spacing w:val="0"/>
          <w:sz w:val="18"/>
          <w:szCs w:val="18"/>
        </w:rPr>
        <w:t>Keuzenkamp</w:t>
      </w:r>
      <w:r w:rsidRPr="00DB4AEF">
        <w:rPr>
          <w:spacing w:val="30"/>
          <w:sz w:val="18"/>
          <w:szCs w:val="18"/>
        </w:rPr>
        <w:t xml:space="preserve"> </w:t>
      </w:r>
      <w:r w:rsidRPr="00DB4AEF">
        <w:rPr>
          <w:spacing w:val="30"/>
          <w:sz w:val="18"/>
          <w:szCs w:val="18"/>
        </w:rPr>
        <w:t>及</w:t>
      </w:r>
      <w:r w:rsidRPr="00DB4AEF">
        <w:rPr>
          <w:spacing w:val="0"/>
          <w:sz w:val="18"/>
          <w:szCs w:val="18"/>
        </w:rPr>
        <w:t>Lisette</w:t>
      </w:r>
      <w:r w:rsidRPr="00DB4AEF">
        <w:rPr>
          <w:spacing w:val="30"/>
          <w:sz w:val="18"/>
          <w:szCs w:val="18"/>
        </w:rPr>
        <w:t xml:space="preserve"> </w:t>
      </w:r>
      <w:r w:rsidRPr="00DB4AEF">
        <w:rPr>
          <w:spacing w:val="0"/>
          <w:sz w:val="18"/>
          <w:szCs w:val="18"/>
        </w:rPr>
        <w:t>Kuyper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Acceptance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lesbian</w:t>
      </w:r>
      <w:r w:rsidRPr="00DB4AEF">
        <w:rPr>
          <w:spacing w:val="30"/>
          <w:sz w:val="18"/>
          <w:szCs w:val="18"/>
        </w:rPr>
        <w:t xml:space="preserve">, </w:t>
      </w:r>
      <w:r w:rsidRPr="00DB4AEF">
        <w:rPr>
          <w:spacing w:val="0"/>
          <w:sz w:val="18"/>
          <w:szCs w:val="18"/>
        </w:rPr>
        <w:t>gay</w:t>
      </w:r>
      <w:r w:rsidRPr="00DB4AEF">
        <w:rPr>
          <w:spacing w:val="30"/>
          <w:sz w:val="18"/>
          <w:szCs w:val="18"/>
        </w:rPr>
        <w:t xml:space="preserve">, </w:t>
      </w:r>
      <w:r w:rsidRPr="00DB4AEF">
        <w:rPr>
          <w:spacing w:val="0"/>
          <w:sz w:val="18"/>
          <w:szCs w:val="18"/>
        </w:rPr>
        <w:t>bisexual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individuals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Netherlands</w:t>
      </w:r>
      <w:r w:rsidRPr="00DB4AEF">
        <w:rPr>
          <w:spacing w:val="30"/>
          <w:sz w:val="18"/>
          <w:szCs w:val="18"/>
        </w:rPr>
        <w:t xml:space="preserve"> 2013</w:t>
      </w:r>
      <w:r w:rsidRPr="00DB4AEF">
        <w:rPr>
          <w:spacing w:val="30"/>
          <w:sz w:val="18"/>
          <w:szCs w:val="18"/>
        </w:rPr>
        <w:t>＂，</w:t>
      </w:r>
      <w:r w:rsidRPr="00DB4AEF">
        <w:rPr>
          <w:rFonts w:hint="eastAsia"/>
          <w:spacing w:val="30"/>
          <w:sz w:val="18"/>
          <w:szCs w:val="18"/>
        </w:rPr>
        <w:t>荷</w:t>
      </w:r>
      <w:r w:rsidRPr="00DB4AEF">
        <w:rPr>
          <w:spacing w:val="30"/>
          <w:sz w:val="18"/>
          <w:szCs w:val="18"/>
        </w:rPr>
        <w:t>蘭社會研究協會</w:t>
      </w:r>
      <w:r w:rsidRPr="00DB4AEF">
        <w:rPr>
          <w:i/>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Netherlands</w:t>
      </w:r>
      <w:r w:rsidRPr="00DB4AEF">
        <w:rPr>
          <w:i/>
          <w:spacing w:val="30"/>
          <w:sz w:val="18"/>
          <w:szCs w:val="18"/>
        </w:rPr>
        <w:t xml:space="preserve"> </w:t>
      </w:r>
      <w:r w:rsidRPr="00DB4AEF">
        <w:rPr>
          <w:i/>
          <w:spacing w:val="0"/>
          <w:sz w:val="18"/>
          <w:szCs w:val="18"/>
        </w:rPr>
        <w:t>Institute</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Social</w:t>
      </w:r>
      <w:r w:rsidRPr="00DB4AEF">
        <w:rPr>
          <w:i/>
          <w:spacing w:val="30"/>
          <w:sz w:val="18"/>
          <w:szCs w:val="18"/>
        </w:rPr>
        <w:t xml:space="preserve"> </w:t>
      </w:r>
      <w:r w:rsidRPr="00DB4AEF">
        <w:rPr>
          <w:i/>
          <w:spacing w:val="0"/>
          <w:sz w:val="18"/>
          <w:szCs w:val="18"/>
        </w:rPr>
        <w:t>Research</w:t>
      </w:r>
      <w:r w:rsidRPr="00DB4AEF">
        <w:rPr>
          <w:i/>
          <w:spacing w:val="30"/>
          <w:sz w:val="18"/>
          <w:szCs w:val="18"/>
        </w:rPr>
        <w:t>），</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月（載於：</w:t>
      </w:r>
    </w:p>
    <w:p w:rsidR="0096277D" w:rsidRPr="00DB4AEF" w:rsidRDefault="0096277D" w:rsidP="00506CDD">
      <w:pPr>
        <w:pStyle w:val="FootnoteText"/>
        <w:tabs>
          <w:tab w:val="clear" w:pos="641"/>
          <w:tab w:val="clear" w:pos="1134"/>
          <w:tab w:val="clear" w:pos="1281"/>
          <w:tab w:val="clear" w:pos="1922"/>
          <w:tab w:val="left" w:pos="709"/>
        </w:tabs>
        <w:spacing w:before="0" w:after="0" w:line="240" w:lineRule="auto"/>
        <w:ind w:left="708" w:hangingChars="295" w:hanging="708"/>
        <w:rPr>
          <w:spacing w:val="30"/>
          <w:sz w:val="18"/>
          <w:szCs w:val="18"/>
          <w:lang w:val="en-US"/>
        </w:rPr>
      </w:pPr>
      <w:r w:rsidRPr="00DB4AEF">
        <w:rPr>
          <w:spacing w:val="30"/>
          <w:sz w:val="18"/>
          <w:szCs w:val="18"/>
        </w:rPr>
        <w:tab/>
      </w:r>
      <w:hyperlink r:id="rId45" w:history="1">
        <w:r w:rsidRPr="00DB4AEF">
          <w:rPr>
            <w:rStyle w:val="Hyperlink"/>
            <w:spacing w:val="0"/>
            <w:sz w:val="18"/>
            <w:szCs w:val="18"/>
          </w:rPr>
          <w:t>https://www.scp.nl/english/Publications/Publications_by_year/Publications_2013/Acceptance_of_lesbian_gay_bisexual_and_transgender_individuals_in_the_Netherlands_2013</w:t>
        </w:r>
      </w:hyperlink>
      <w:r w:rsidRPr="00DB4AEF">
        <w:rPr>
          <w:spacing w:val="30"/>
          <w:sz w:val="18"/>
          <w:szCs w:val="18"/>
          <w:lang w:val="en-US"/>
        </w:rPr>
        <w:t>）。</w:t>
      </w:r>
    </w:p>
  </w:footnote>
  <w:footnote w:id="40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舉例說，該論點曾在審議愛爾蘭性別承認法案（</w:t>
      </w:r>
      <w:r w:rsidRPr="00DB4AEF">
        <w:rPr>
          <w:spacing w:val="0"/>
          <w:sz w:val="18"/>
          <w:szCs w:val="18"/>
        </w:rPr>
        <w:t>Irish</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Act</w:t>
      </w:r>
      <w:r w:rsidRPr="00DB4AEF">
        <w:rPr>
          <w:spacing w:val="30"/>
          <w:sz w:val="18"/>
          <w:szCs w:val="18"/>
        </w:rPr>
        <w:t>）時明文述及。該法案在</w:t>
      </w:r>
      <w:r w:rsidRPr="00DB4AEF">
        <w:rPr>
          <w:spacing w:val="30"/>
          <w:sz w:val="18"/>
          <w:szCs w:val="18"/>
        </w:rPr>
        <w:t>2015</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15</w:t>
      </w:r>
      <w:r w:rsidRPr="00DB4AEF">
        <w:rPr>
          <w:spacing w:val="30"/>
          <w:sz w:val="18"/>
          <w:szCs w:val="18"/>
        </w:rPr>
        <w:t>日通過。見</w:t>
      </w:r>
      <w:r w:rsidRPr="00DB4AEF">
        <w:rPr>
          <w:spacing w:val="0"/>
          <w:sz w:val="18"/>
          <w:szCs w:val="18"/>
        </w:rPr>
        <w:t>Transgender</w:t>
      </w:r>
      <w:r w:rsidRPr="00DB4AEF">
        <w:rPr>
          <w:spacing w:val="30"/>
          <w:sz w:val="18"/>
          <w:szCs w:val="18"/>
        </w:rPr>
        <w:t xml:space="preserve"> </w:t>
      </w:r>
      <w:r w:rsidRPr="00DB4AEF">
        <w:rPr>
          <w:spacing w:val="0"/>
          <w:sz w:val="18"/>
          <w:szCs w:val="18"/>
        </w:rPr>
        <w:t>Equality</w:t>
      </w:r>
      <w:r w:rsidRPr="00DB4AEF">
        <w:rPr>
          <w:spacing w:val="30"/>
          <w:sz w:val="18"/>
          <w:szCs w:val="18"/>
        </w:rPr>
        <w:t xml:space="preserve"> </w:t>
      </w:r>
      <w:r w:rsidRPr="00DB4AEF">
        <w:rPr>
          <w:spacing w:val="0"/>
          <w:sz w:val="18"/>
          <w:szCs w:val="18"/>
        </w:rPr>
        <w:t>Network</w:t>
      </w:r>
      <w:r w:rsidRPr="00DB4AEF">
        <w:rPr>
          <w:spacing w:val="30"/>
          <w:sz w:val="18"/>
          <w:szCs w:val="18"/>
        </w:rPr>
        <w:t xml:space="preserve"> </w:t>
      </w:r>
      <w:r w:rsidRPr="00DB4AEF">
        <w:rPr>
          <w:spacing w:val="0"/>
          <w:sz w:val="18"/>
          <w:szCs w:val="18"/>
        </w:rPr>
        <w:t>Ireland</w:t>
      </w:r>
      <w:r w:rsidRPr="00DB4AEF">
        <w:rPr>
          <w:spacing w:val="30"/>
          <w:sz w:val="18"/>
          <w:szCs w:val="18"/>
        </w:rPr>
        <w:t>，</w:t>
      </w:r>
      <w:r w:rsidRPr="00DB4AEF">
        <w:rPr>
          <w:rFonts w:ascii="新細明體" w:hAnsi="新細明體"/>
          <w:spacing w:val="30"/>
          <w:sz w:val="18"/>
          <w:szCs w:val="18"/>
        </w:rPr>
        <w:t>“</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Ireland</w:t>
      </w:r>
      <w:r w:rsidRPr="00DB4AEF">
        <w:rPr>
          <w:spacing w:val="30"/>
          <w:sz w:val="18"/>
          <w:szCs w:val="18"/>
        </w:rPr>
        <w:t>＂，載於：</w:t>
      </w:r>
    </w:p>
    <w:p w:rsidR="0096277D" w:rsidRPr="00DB4AEF" w:rsidRDefault="0096277D" w:rsidP="00506CDD">
      <w:pPr>
        <w:pStyle w:val="FootnoteText"/>
        <w:tabs>
          <w:tab w:val="left" w:pos="709"/>
        </w:tabs>
        <w:spacing w:before="0" w:after="0" w:line="240" w:lineRule="auto"/>
        <w:ind w:left="941" w:hangingChars="392" w:hanging="941"/>
        <w:rPr>
          <w:spacing w:val="30"/>
          <w:sz w:val="18"/>
          <w:szCs w:val="18"/>
        </w:rPr>
      </w:pPr>
      <w:r w:rsidRPr="00DB4AEF">
        <w:rPr>
          <w:rFonts w:hint="eastAsia"/>
          <w:spacing w:val="30"/>
          <w:sz w:val="18"/>
          <w:szCs w:val="18"/>
        </w:rPr>
        <w:tab/>
      </w:r>
      <w:r w:rsidRPr="00DB4AEF">
        <w:rPr>
          <w:rFonts w:hint="eastAsia"/>
          <w:spacing w:val="30"/>
          <w:sz w:val="18"/>
          <w:szCs w:val="18"/>
        </w:rPr>
        <w:tab/>
      </w:r>
      <w:hyperlink r:id="rId46" w:history="1">
        <w:r w:rsidRPr="00DB4AEF">
          <w:rPr>
            <w:rStyle w:val="Hyperlink"/>
            <w:spacing w:val="0"/>
            <w:sz w:val="18"/>
            <w:szCs w:val="18"/>
          </w:rPr>
          <w:t>http://www.teni.ie/page.aspx?contentid=586</w:t>
        </w:r>
      </w:hyperlink>
      <w:r w:rsidRPr="00DB4AEF">
        <w:rPr>
          <w:spacing w:val="30"/>
          <w:sz w:val="18"/>
          <w:szCs w:val="18"/>
        </w:rPr>
        <w:t>。</w:t>
      </w:r>
    </w:p>
  </w:footnote>
  <w:footnote w:id="41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見國際特赦組織（</w:t>
      </w:r>
      <w:r w:rsidRPr="00DB4AEF">
        <w:rPr>
          <w:spacing w:val="0"/>
          <w:sz w:val="18"/>
          <w:szCs w:val="18"/>
        </w:rPr>
        <w:t>Amnesty</w:t>
      </w:r>
      <w:r w:rsidRPr="00DB4AEF">
        <w:rPr>
          <w:spacing w:val="30"/>
          <w:sz w:val="18"/>
          <w:szCs w:val="18"/>
        </w:rPr>
        <w:t xml:space="preserve"> </w:t>
      </w:r>
      <w:r w:rsidRPr="00DB4AEF">
        <w:rPr>
          <w:spacing w:val="0"/>
          <w:sz w:val="18"/>
          <w:szCs w:val="18"/>
        </w:rPr>
        <w:t>International</w:t>
      </w:r>
      <w:r w:rsidRPr="00DB4AEF">
        <w:rPr>
          <w:spacing w:val="30"/>
          <w:sz w:val="18"/>
          <w:szCs w:val="18"/>
        </w:rPr>
        <w:t>），</w:t>
      </w:r>
      <w:r w:rsidRPr="00DB4AEF">
        <w:rPr>
          <w:spacing w:val="30"/>
          <w:sz w:val="18"/>
          <w:szCs w:val="18"/>
        </w:rPr>
        <w:t>2014</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Decides</w:t>
      </w:r>
      <w:r w:rsidRPr="00DB4AEF">
        <w:rPr>
          <w:spacing w:val="30"/>
          <w:sz w:val="18"/>
          <w:szCs w:val="18"/>
        </w:rPr>
        <w:t xml:space="preserve"> </w:t>
      </w:r>
      <w:r w:rsidRPr="00DB4AEF">
        <w:rPr>
          <w:spacing w:val="0"/>
          <w:sz w:val="18"/>
          <w:szCs w:val="18"/>
        </w:rPr>
        <w:t>Who</w:t>
      </w:r>
      <w:r w:rsidRPr="00DB4AEF">
        <w:rPr>
          <w:spacing w:val="30"/>
          <w:sz w:val="18"/>
          <w:szCs w:val="18"/>
        </w:rPr>
        <w:t xml:space="preserve"> </w:t>
      </w:r>
      <w:r w:rsidRPr="00DB4AEF">
        <w:rPr>
          <w:spacing w:val="0"/>
          <w:sz w:val="18"/>
          <w:szCs w:val="18"/>
        </w:rPr>
        <w:t>I</w:t>
      </w:r>
      <w:r w:rsidRPr="00DB4AEF">
        <w:rPr>
          <w:spacing w:val="30"/>
          <w:sz w:val="18"/>
          <w:szCs w:val="18"/>
        </w:rPr>
        <w:t xml:space="preserve"> </w:t>
      </w:r>
      <w:r w:rsidRPr="00DB4AEF">
        <w:rPr>
          <w:spacing w:val="0"/>
          <w:sz w:val="18"/>
          <w:szCs w:val="18"/>
        </w:rPr>
        <w:t>Am</w:t>
      </w:r>
      <w:r w:rsidRPr="00DB4AEF">
        <w:rPr>
          <w:spacing w:val="30"/>
          <w:sz w:val="18"/>
          <w:szCs w:val="18"/>
        </w:rPr>
        <w:t xml:space="preserve">: </w:t>
      </w:r>
      <w:r w:rsidRPr="00DB4AEF">
        <w:rPr>
          <w:spacing w:val="0"/>
          <w:sz w:val="18"/>
          <w:szCs w:val="18"/>
        </w:rPr>
        <w:t>Lack</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＂，第</w:t>
      </w:r>
      <w:r w:rsidRPr="00DB4AEF">
        <w:rPr>
          <w:spacing w:val="30"/>
          <w:sz w:val="18"/>
          <w:szCs w:val="18"/>
        </w:rPr>
        <w:t>20</w:t>
      </w:r>
      <w:r w:rsidRPr="00DB4AEF">
        <w:rPr>
          <w:spacing w:val="30"/>
          <w:sz w:val="18"/>
          <w:szCs w:val="18"/>
        </w:rPr>
        <w:t>頁。另見</w:t>
      </w:r>
      <w:r w:rsidRPr="00DB4AEF">
        <w:rPr>
          <w:spacing w:val="0"/>
          <w:sz w:val="18"/>
          <w:szCs w:val="18"/>
        </w:rPr>
        <w:t>Michael</w:t>
      </w:r>
      <w:r w:rsidRPr="00DB4AEF">
        <w:rPr>
          <w:spacing w:val="30"/>
          <w:sz w:val="18"/>
          <w:szCs w:val="18"/>
        </w:rPr>
        <w:t xml:space="preserve"> </w:t>
      </w:r>
      <w:r w:rsidRPr="00DB4AEF">
        <w:rPr>
          <w:spacing w:val="0"/>
          <w:sz w:val="18"/>
          <w:szCs w:val="18"/>
        </w:rPr>
        <w:t>Kirby</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Transgender</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Reform</w:t>
      </w:r>
      <w:r w:rsidRPr="00DB4AEF">
        <w:rPr>
          <w:spacing w:val="30"/>
          <w:sz w:val="18"/>
          <w:szCs w:val="18"/>
        </w:rPr>
        <w:t xml:space="preserve">: </w:t>
      </w:r>
      <w:r w:rsidRPr="00DB4AEF">
        <w:rPr>
          <w:spacing w:val="0"/>
          <w:sz w:val="18"/>
          <w:szCs w:val="18"/>
        </w:rPr>
        <w:t>Ten</w:t>
      </w:r>
      <w:r w:rsidRPr="00DB4AEF">
        <w:rPr>
          <w:spacing w:val="30"/>
          <w:sz w:val="18"/>
          <w:szCs w:val="18"/>
        </w:rPr>
        <w:t xml:space="preserve"> </w:t>
      </w:r>
      <w:r w:rsidRPr="00DB4AEF">
        <w:rPr>
          <w:spacing w:val="0"/>
          <w:sz w:val="18"/>
          <w:szCs w:val="18"/>
        </w:rPr>
        <w:t>Commandments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＂，未經出版，發表於</w:t>
      </w:r>
      <w:r w:rsidRPr="00DB4AEF">
        <w:rPr>
          <w:spacing w:val="30"/>
          <w:sz w:val="18"/>
          <w:szCs w:val="18"/>
        </w:rPr>
        <w:t>2014</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2</w:t>
      </w:r>
      <w:r w:rsidRPr="00DB4AEF">
        <w:rPr>
          <w:spacing w:val="30"/>
          <w:sz w:val="18"/>
          <w:szCs w:val="18"/>
        </w:rPr>
        <w:t>日在香港舉行的聯合國開發計劃署（</w:t>
      </w:r>
      <w:r w:rsidRPr="00DB4AEF">
        <w:rPr>
          <w:spacing w:val="0"/>
          <w:sz w:val="18"/>
          <w:szCs w:val="18"/>
        </w:rPr>
        <w:t>United</w:t>
      </w:r>
      <w:r w:rsidRPr="00DB4AEF">
        <w:rPr>
          <w:spacing w:val="30"/>
          <w:sz w:val="18"/>
          <w:szCs w:val="18"/>
        </w:rPr>
        <w:t xml:space="preserve"> </w:t>
      </w:r>
      <w:r w:rsidRPr="00DB4AEF">
        <w:rPr>
          <w:spacing w:val="0"/>
          <w:sz w:val="18"/>
          <w:szCs w:val="18"/>
        </w:rPr>
        <w:t>Nations</w:t>
      </w:r>
      <w:r w:rsidRPr="00DB4AEF">
        <w:rPr>
          <w:spacing w:val="30"/>
          <w:sz w:val="18"/>
          <w:szCs w:val="18"/>
        </w:rPr>
        <w:t xml:space="preserve"> </w:t>
      </w:r>
      <w:r w:rsidRPr="00DB4AEF">
        <w:rPr>
          <w:spacing w:val="0"/>
          <w:sz w:val="18"/>
          <w:szCs w:val="18"/>
        </w:rPr>
        <w:t>Development</w:t>
      </w:r>
      <w:r w:rsidRPr="00DB4AEF">
        <w:rPr>
          <w:spacing w:val="30"/>
          <w:sz w:val="18"/>
          <w:szCs w:val="18"/>
        </w:rPr>
        <w:t xml:space="preserve"> </w:t>
      </w:r>
      <w:r w:rsidRPr="00DB4AEF">
        <w:rPr>
          <w:spacing w:val="0"/>
          <w:sz w:val="18"/>
          <w:szCs w:val="18"/>
        </w:rPr>
        <w:t>Programme</w:t>
      </w:r>
      <w:r w:rsidRPr="00DB4AEF">
        <w:rPr>
          <w:spacing w:val="30"/>
          <w:sz w:val="18"/>
          <w:szCs w:val="18"/>
        </w:rPr>
        <w:t>）關於亞太區性別認同權利及法律高階圓桌會談（</w:t>
      </w:r>
      <w:r w:rsidRPr="00DB4AEF">
        <w:rPr>
          <w:spacing w:val="0"/>
          <w:sz w:val="18"/>
          <w:szCs w:val="18"/>
        </w:rPr>
        <w:t>High</w:t>
      </w:r>
      <w:r w:rsidRPr="00DB4AEF">
        <w:rPr>
          <w:spacing w:val="30"/>
          <w:sz w:val="18"/>
          <w:szCs w:val="18"/>
        </w:rPr>
        <w:t>-</w:t>
      </w:r>
      <w:r w:rsidRPr="00DB4AEF">
        <w:rPr>
          <w:spacing w:val="0"/>
          <w:sz w:val="18"/>
          <w:szCs w:val="18"/>
        </w:rPr>
        <w:t>Level</w:t>
      </w:r>
      <w:r w:rsidRPr="00DB4AEF">
        <w:rPr>
          <w:spacing w:val="30"/>
          <w:sz w:val="18"/>
          <w:szCs w:val="18"/>
        </w:rPr>
        <w:t xml:space="preserve"> </w:t>
      </w:r>
      <w:r w:rsidRPr="00DB4AEF">
        <w:rPr>
          <w:spacing w:val="0"/>
          <w:sz w:val="18"/>
          <w:szCs w:val="18"/>
        </w:rPr>
        <w:t>Roundtable</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Asia</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Pacific</w:t>
      </w:r>
      <w:r w:rsidRPr="00DB4AEF">
        <w:rPr>
          <w:spacing w:val="30"/>
          <w:sz w:val="18"/>
          <w:szCs w:val="18"/>
        </w:rPr>
        <w:t>）（由聯合國開發計劃署及香港大學法律系比較法與公法中心（</w:t>
      </w:r>
      <w:r w:rsidRPr="00DB4AEF">
        <w:rPr>
          <w:spacing w:val="0"/>
          <w:sz w:val="18"/>
          <w:szCs w:val="18"/>
        </w:rPr>
        <w:t>Centre</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Comparative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Public</w:t>
      </w:r>
      <w:r w:rsidRPr="00DB4AEF">
        <w:rPr>
          <w:spacing w:val="30"/>
          <w:sz w:val="18"/>
          <w:szCs w:val="18"/>
        </w:rPr>
        <w:t xml:space="preserve"> </w:t>
      </w:r>
      <w:r w:rsidRPr="00DB4AEF">
        <w:rPr>
          <w:spacing w:val="0"/>
          <w:sz w:val="18"/>
          <w:szCs w:val="18"/>
        </w:rPr>
        <w:t>Law</w:t>
      </w:r>
      <w:r w:rsidRPr="00DB4AEF">
        <w:rPr>
          <w:spacing w:val="30"/>
          <w:sz w:val="18"/>
          <w:szCs w:val="18"/>
        </w:rPr>
        <w:t>）舉辦），第</w:t>
      </w:r>
      <w:r w:rsidRPr="00DB4AEF">
        <w:rPr>
          <w:spacing w:val="30"/>
          <w:sz w:val="18"/>
          <w:szCs w:val="18"/>
        </w:rPr>
        <w:t>7</w:t>
      </w:r>
      <w:r w:rsidRPr="00DB4AEF">
        <w:rPr>
          <w:spacing w:val="30"/>
          <w:sz w:val="18"/>
          <w:szCs w:val="18"/>
        </w:rPr>
        <w:t>至</w:t>
      </w:r>
      <w:r w:rsidRPr="00DB4AEF">
        <w:rPr>
          <w:spacing w:val="30"/>
          <w:sz w:val="18"/>
          <w:szCs w:val="18"/>
        </w:rPr>
        <w:t>8</w:t>
      </w:r>
      <w:r w:rsidRPr="00DB4AEF">
        <w:rPr>
          <w:spacing w:val="30"/>
          <w:sz w:val="18"/>
          <w:szCs w:val="18"/>
        </w:rPr>
        <w:t>頁。該會議的扼要載於：</w:t>
      </w:r>
    </w:p>
    <w:p w:rsidR="0096277D" w:rsidRPr="00DB4AEF" w:rsidRDefault="0096277D" w:rsidP="00506CDD">
      <w:pPr>
        <w:pStyle w:val="FootnoteText"/>
        <w:tabs>
          <w:tab w:val="clear" w:pos="641"/>
          <w:tab w:val="clear" w:pos="1134"/>
          <w:tab w:val="clear" w:pos="1281"/>
          <w:tab w:val="clear" w:pos="1922"/>
          <w:tab w:val="left" w:pos="709"/>
        </w:tabs>
        <w:spacing w:before="0" w:after="0" w:line="240" w:lineRule="auto"/>
        <w:ind w:left="708" w:hangingChars="295" w:hanging="708"/>
        <w:rPr>
          <w:spacing w:val="30"/>
          <w:sz w:val="18"/>
          <w:szCs w:val="18"/>
        </w:rPr>
      </w:pPr>
      <w:r w:rsidRPr="00DB4AEF">
        <w:rPr>
          <w:spacing w:val="30"/>
          <w:sz w:val="18"/>
          <w:szCs w:val="18"/>
        </w:rPr>
        <w:tab/>
      </w:r>
      <w:hyperlink r:id="rId47" w:history="1">
        <w:r w:rsidRPr="00DB4AEF">
          <w:rPr>
            <w:rStyle w:val="Hyperlink"/>
            <w:spacing w:val="0"/>
            <w:sz w:val="18"/>
            <w:szCs w:val="18"/>
          </w:rPr>
          <w:t>http://www.hivlawcommission.org/index.php/follow-up-stories/377-high-level-roundtable-on-gender-identity-rights-and-the-law</w:t>
        </w:r>
      </w:hyperlink>
      <w:r w:rsidRPr="00DB4AEF">
        <w:rPr>
          <w:spacing w:val="30"/>
          <w:sz w:val="18"/>
          <w:szCs w:val="18"/>
        </w:rPr>
        <w:t>。</w:t>
      </w:r>
    </w:p>
  </w:footnote>
  <w:footnote w:id="41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Identity</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Without</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Knife</w:t>
      </w:r>
      <w:r w:rsidRPr="00DB4AEF">
        <w:rPr>
          <w:spacing w:val="30"/>
          <w:sz w:val="18"/>
          <w:szCs w:val="18"/>
        </w:rPr>
        <w:t xml:space="preserve">: </w:t>
      </w:r>
      <w:r w:rsidRPr="00DB4AEF">
        <w:rPr>
          <w:spacing w:val="0"/>
          <w:sz w:val="18"/>
          <w:szCs w:val="18"/>
        </w:rPr>
        <w:t>Towards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Ordinance</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rFonts w:hint="eastAsia"/>
          <w:spacing w:val="30"/>
          <w:sz w:val="18"/>
          <w:szCs w:val="18"/>
        </w:rPr>
        <w:t>(</w:t>
      </w:r>
      <w:r w:rsidRPr="00DB4AEF">
        <w:rPr>
          <w:spacing w:val="30"/>
          <w:sz w:val="18"/>
          <w:szCs w:val="18"/>
        </w:rPr>
        <w:t>2014</w:t>
      </w:r>
      <w:r w:rsidRPr="00DB4AEF">
        <w:rPr>
          <w:rFonts w:hint="eastAsia"/>
          <w:spacing w:val="30"/>
          <w:sz w:val="18"/>
          <w:szCs w:val="18"/>
        </w:rPr>
        <w:t xml:space="preserve">) 44 </w:t>
      </w:r>
      <w:r w:rsidRPr="00DB4AEF">
        <w:rPr>
          <w:spacing w:val="0"/>
          <w:sz w:val="18"/>
          <w:szCs w:val="18"/>
        </w:rPr>
        <w:t>HKLJ</w:t>
      </w:r>
      <w:r w:rsidRPr="00DB4AEF">
        <w:rPr>
          <w:spacing w:val="30"/>
          <w:sz w:val="18"/>
          <w:szCs w:val="18"/>
        </w:rPr>
        <w:t xml:space="preserve"> 115</w:t>
      </w:r>
      <w:r w:rsidRPr="00DB4AEF">
        <w:rPr>
          <w:spacing w:val="30"/>
          <w:sz w:val="18"/>
          <w:szCs w:val="18"/>
        </w:rPr>
        <w:t>，第</w:t>
      </w:r>
      <w:r w:rsidRPr="00DB4AEF">
        <w:rPr>
          <w:spacing w:val="30"/>
          <w:sz w:val="18"/>
          <w:szCs w:val="18"/>
        </w:rPr>
        <w:t>123</w:t>
      </w:r>
      <w:r w:rsidRPr="00DB4AEF">
        <w:rPr>
          <w:spacing w:val="30"/>
          <w:sz w:val="18"/>
          <w:szCs w:val="18"/>
        </w:rPr>
        <w:t>頁。</w:t>
      </w:r>
    </w:p>
  </w:footnote>
  <w:footnote w:id="412">
    <w:p w:rsidR="0096277D" w:rsidRPr="00DB4AEF" w:rsidRDefault="0096277D" w:rsidP="00A718D6">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Transgender</w:t>
      </w:r>
      <w:r w:rsidRPr="00DB4AEF">
        <w:rPr>
          <w:spacing w:val="30"/>
          <w:sz w:val="18"/>
          <w:szCs w:val="18"/>
        </w:rPr>
        <w:t xml:space="preserve"> </w:t>
      </w:r>
      <w:r w:rsidRPr="00DB4AEF">
        <w:rPr>
          <w:spacing w:val="0"/>
          <w:sz w:val="18"/>
          <w:szCs w:val="18"/>
        </w:rPr>
        <w:t>Science</w:t>
      </w:r>
      <w:r w:rsidRPr="00DB4AEF">
        <w:rPr>
          <w:spacing w:val="30"/>
          <w:sz w:val="18"/>
          <w:szCs w:val="18"/>
        </w:rPr>
        <w:t xml:space="preserve">: </w:t>
      </w:r>
      <w:r w:rsidRPr="00DB4AEF">
        <w:rPr>
          <w:spacing w:val="0"/>
          <w:sz w:val="18"/>
          <w:szCs w:val="18"/>
        </w:rPr>
        <w:t>How</w:t>
      </w:r>
      <w:r w:rsidRPr="00DB4AEF">
        <w:rPr>
          <w:spacing w:val="30"/>
          <w:sz w:val="18"/>
          <w:szCs w:val="18"/>
        </w:rPr>
        <w:t xml:space="preserve"> </w:t>
      </w:r>
      <w:r w:rsidRPr="00DB4AEF">
        <w:rPr>
          <w:spacing w:val="0"/>
          <w:sz w:val="18"/>
          <w:szCs w:val="18"/>
        </w:rPr>
        <w:t>Might</w:t>
      </w:r>
      <w:r w:rsidRPr="00DB4AEF">
        <w:rPr>
          <w:spacing w:val="30"/>
          <w:sz w:val="18"/>
          <w:szCs w:val="18"/>
        </w:rPr>
        <w:t xml:space="preserve"> </w:t>
      </w:r>
      <w:r w:rsidRPr="00DB4AEF">
        <w:rPr>
          <w:spacing w:val="0"/>
          <w:sz w:val="18"/>
          <w:szCs w:val="18"/>
        </w:rPr>
        <w:t>It</w:t>
      </w:r>
      <w:r w:rsidRPr="00DB4AEF">
        <w:rPr>
          <w:spacing w:val="30"/>
          <w:sz w:val="18"/>
          <w:szCs w:val="18"/>
        </w:rPr>
        <w:t xml:space="preserve"> </w:t>
      </w:r>
      <w:r w:rsidRPr="00DB4AEF">
        <w:rPr>
          <w:spacing w:val="0"/>
          <w:sz w:val="18"/>
          <w:szCs w:val="18"/>
        </w:rPr>
        <w:t>Shape</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Way</w:t>
      </w:r>
      <w:r w:rsidRPr="00DB4AEF">
        <w:rPr>
          <w:spacing w:val="30"/>
          <w:sz w:val="18"/>
          <w:szCs w:val="18"/>
        </w:rPr>
        <w:t xml:space="preserve"> </w:t>
      </w:r>
      <w:r w:rsidRPr="00DB4AEF">
        <w:rPr>
          <w:spacing w:val="0"/>
          <w:sz w:val="18"/>
          <w:szCs w:val="18"/>
        </w:rPr>
        <w:t>We</w:t>
      </w:r>
      <w:r w:rsidRPr="00DB4AEF">
        <w:rPr>
          <w:spacing w:val="30"/>
          <w:sz w:val="18"/>
          <w:szCs w:val="18"/>
        </w:rPr>
        <w:t xml:space="preserve"> </w:t>
      </w:r>
      <w:r w:rsidRPr="00DB4AEF">
        <w:rPr>
          <w:spacing w:val="0"/>
          <w:sz w:val="18"/>
          <w:szCs w:val="18"/>
        </w:rPr>
        <w:t>Think</w:t>
      </w:r>
      <w:r w:rsidRPr="00DB4AEF">
        <w:rPr>
          <w:spacing w:val="30"/>
          <w:sz w:val="18"/>
          <w:szCs w:val="18"/>
        </w:rPr>
        <w:t xml:space="preserve"> </w:t>
      </w:r>
      <w:r w:rsidRPr="00DB4AEF">
        <w:rPr>
          <w:spacing w:val="0"/>
          <w:sz w:val="18"/>
          <w:szCs w:val="18"/>
        </w:rPr>
        <w:t>About</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Rights</w:t>
      </w:r>
      <w:r w:rsidRPr="00DB4AEF">
        <w:rPr>
          <w:spacing w:val="30"/>
          <w:sz w:val="18"/>
          <w:szCs w:val="18"/>
        </w:rPr>
        <w:t>?</w:t>
      </w:r>
      <w:r w:rsidRPr="00DB4AEF">
        <w:rPr>
          <w:spacing w:val="30"/>
          <w:sz w:val="18"/>
          <w:szCs w:val="18"/>
        </w:rPr>
        <w:t>＂</w:t>
      </w:r>
      <w:r w:rsidRPr="00DB4AEF">
        <w:rPr>
          <w:rFonts w:hint="eastAsia"/>
          <w:spacing w:val="30"/>
          <w:sz w:val="18"/>
          <w:szCs w:val="18"/>
        </w:rPr>
        <w:t>(</w:t>
      </w:r>
      <w:r w:rsidRPr="00DB4AEF">
        <w:rPr>
          <w:spacing w:val="30"/>
          <w:sz w:val="18"/>
          <w:szCs w:val="18"/>
        </w:rPr>
        <w:t>2011</w:t>
      </w:r>
      <w:r w:rsidRPr="00DB4AEF">
        <w:rPr>
          <w:rFonts w:hint="eastAsia"/>
          <w:spacing w:val="30"/>
          <w:sz w:val="18"/>
          <w:szCs w:val="18"/>
        </w:rPr>
        <w:t xml:space="preserve">) 41 </w:t>
      </w:r>
      <w:r w:rsidRPr="00DB4AEF">
        <w:rPr>
          <w:spacing w:val="0"/>
          <w:sz w:val="18"/>
          <w:szCs w:val="18"/>
        </w:rPr>
        <w:t>HKLJ</w:t>
      </w:r>
      <w:r w:rsidRPr="00DB4AEF">
        <w:rPr>
          <w:spacing w:val="30"/>
          <w:sz w:val="18"/>
          <w:szCs w:val="18"/>
        </w:rPr>
        <w:t xml:space="preserve"> 139</w:t>
      </w:r>
      <w:r w:rsidRPr="00DB4AEF">
        <w:rPr>
          <w:spacing w:val="30"/>
          <w:sz w:val="18"/>
          <w:szCs w:val="18"/>
        </w:rPr>
        <w:t>，第</w:t>
      </w:r>
      <w:r w:rsidRPr="00DB4AEF">
        <w:rPr>
          <w:spacing w:val="30"/>
          <w:sz w:val="18"/>
          <w:szCs w:val="18"/>
        </w:rPr>
        <w:t>148</w:t>
      </w:r>
      <w:r w:rsidRPr="00DB4AEF">
        <w:rPr>
          <w:spacing w:val="30"/>
          <w:sz w:val="18"/>
          <w:szCs w:val="18"/>
        </w:rPr>
        <w:t>至</w:t>
      </w:r>
      <w:r w:rsidRPr="00DB4AEF">
        <w:rPr>
          <w:spacing w:val="30"/>
          <w:sz w:val="18"/>
          <w:szCs w:val="18"/>
        </w:rPr>
        <w:t>149</w:t>
      </w:r>
      <w:r w:rsidRPr="00DB4AEF">
        <w:rPr>
          <w:spacing w:val="30"/>
          <w:sz w:val="18"/>
          <w:szCs w:val="18"/>
        </w:rPr>
        <w:t>頁。另見香港基督徒學會</w:t>
      </w:r>
      <w:r w:rsidRPr="00DB4AEF">
        <w:rPr>
          <w:spacing w:val="30"/>
          <w:sz w:val="18"/>
          <w:szCs w:val="18"/>
        </w:rPr>
        <w:t xml:space="preserve">, </w:t>
      </w:r>
      <w:r w:rsidRPr="00DB4AEF">
        <w:rPr>
          <w:spacing w:val="30"/>
          <w:sz w:val="18"/>
          <w:szCs w:val="18"/>
        </w:rPr>
        <w:t>性神學社</w:t>
      </w:r>
      <w:r w:rsidRPr="00DB4AEF">
        <w:rPr>
          <w:spacing w:val="30"/>
          <w:sz w:val="18"/>
          <w:szCs w:val="18"/>
        </w:rPr>
        <w:t xml:space="preserve">, </w:t>
      </w:r>
      <w:r w:rsidRPr="00DB4AEF">
        <w:rPr>
          <w:spacing w:val="30"/>
          <w:sz w:val="18"/>
          <w:szCs w:val="18"/>
        </w:rPr>
        <w:t>同志公民</w:t>
      </w:r>
      <w:r w:rsidRPr="00DB4AEF">
        <w:rPr>
          <w:spacing w:val="30"/>
          <w:sz w:val="18"/>
          <w:szCs w:val="18"/>
        </w:rPr>
        <w:t xml:space="preserve">, </w:t>
      </w:r>
      <w:r w:rsidRPr="00DB4AEF">
        <w:rPr>
          <w:spacing w:val="30"/>
          <w:sz w:val="18"/>
          <w:szCs w:val="18"/>
        </w:rPr>
        <w:t>女同學社（共同發表），</w:t>
      </w:r>
      <w:r w:rsidRPr="00DB4AEF">
        <w:rPr>
          <w:rFonts w:ascii="新細明體" w:hAnsi="新細明體"/>
          <w:spacing w:val="30"/>
          <w:sz w:val="18"/>
          <w:szCs w:val="18"/>
        </w:rPr>
        <w:t>“</w:t>
      </w:r>
      <w:r w:rsidRPr="00DB4AEF">
        <w:rPr>
          <w:spacing w:val="30"/>
          <w:sz w:val="18"/>
          <w:szCs w:val="18"/>
        </w:rPr>
        <w:t>同志及跨性別平權報告＂，</w:t>
      </w:r>
      <w:r w:rsidRPr="00DB4AEF">
        <w:rPr>
          <w:spacing w:val="30"/>
          <w:sz w:val="18"/>
          <w:szCs w:val="18"/>
        </w:rPr>
        <w:t>2014</w:t>
      </w:r>
      <w:r w:rsidRPr="00DB4AEF">
        <w:rPr>
          <w:spacing w:val="30"/>
          <w:sz w:val="18"/>
          <w:szCs w:val="18"/>
        </w:rPr>
        <w:t>年</w:t>
      </w:r>
      <w:r w:rsidRPr="00DB4AEF">
        <w:rPr>
          <w:spacing w:val="30"/>
          <w:sz w:val="18"/>
          <w:szCs w:val="18"/>
        </w:rPr>
        <w:t>3</w:t>
      </w:r>
      <w:r w:rsidRPr="00DB4AEF">
        <w:rPr>
          <w:spacing w:val="30"/>
          <w:sz w:val="18"/>
          <w:szCs w:val="18"/>
        </w:rPr>
        <w:t>月，載於：</w:t>
      </w:r>
      <w:hyperlink r:id="rId48" w:history="1">
        <w:r w:rsidRPr="00DB4AEF">
          <w:rPr>
            <w:rStyle w:val="Hyperlink"/>
            <w:spacing w:val="0"/>
            <w:sz w:val="18"/>
            <w:szCs w:val="18"/>
          </w:rPr>
          <w:t>https://issuu.com/makmingyee/docs/____________</w:t>
        </w:r>
      </w:hyperlink>
      <w:r w:rsidRPr="00DB4AEF">
        <w:rPr>
          <w:rStyle w:val="Hyperlink"/>
          <w:spacing w:val="0"/>
          <w:sz w:val="18"/>
          <w:szCs w:val="18"/>
        </w:rPr>
        <w:t>/1</w:t>
      </w:r>
      <w:r w:rsidRPr="00DB4AEF">
        <w:rPr>
          <w:spacing w:val="30"/>
          <w:sz w:val="18"/>
          <w:szCs w:val="18"/>
        </w:rPr>
        <w:t>，第</w:t>
      </w:r>
      <w:r w:rsidRPr="00DB4AEF">
        <w:rPr>
          <w:spacing w:val="30"/>
          <w:sz w:val="18"/>
          <w:szCs w:val="18"/>
        </w:rPr>
        <w:t>12</w:t>
      </w:r>
      <w:r w:rsidRPr="00DB4AEF">
        <w:rPr>
          <w:spacing w:val="30"/>
          <w:sz w:val="18"/>
          <w:szCs w:val="18"/>
        </w:rPr>
        <w:t>頁。</w:t>
      </w:r>
    </w:p>
  </w:footnote>
  <w:footnote w:id="41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ab/>
      </w:r>
      <w:r w:rsidRPr="00DB4AEF">
        <w:rPr>
          <w:spacing w:val="0"/>
          <w:sz w:val="18"/>
          <w:szCs w:val="18"/>
        </w:rPr>
        <w:t>Robyn</w:t>
      </w:r>
      <w:r w:rsidRPr="00DB4AEF">
        <w:rPr>
          <w:spacing w:val="30"/>
          <w:sz w:val="18"/>
          <w:szCs w:val="18"/>
        </w:rPr>
        <w:t xml:space="preserve"> </w:t>
      </w:r>
      <w:r w:rsidRPr="00DB4AEF">
        <w:rPr>
          <w:spacing w:val="0"/>
          <w:sz w:val="18"/>
          <w:szCs w:val="18"/>
        </w:rPr>
        <w:t>Emerton</w:t>
      </w:r>
      <w:r w:rsidRPr="00DB4AEF">
        <w:rPr>
          <w:spacing w:val="30"/>
          <w:sz w:val="18"/>
          <w:szCs w:val="18"/>
        </w:rPr>
        <w:t>認為，雖然根據香港法律（例如《殘疾歧視條例》（</w:t>
      </w:r>
      <w:r w:rsidRPr="00DB4AEF">
        <w:rPr>
          <w:rFonts w:hint="eastAsia"/>
          <w:spacing w:val="30"/>
          <w:sz w:val="18"/>
          <w:szCs w:val="18"/>
        </w:rPr>
        <w:t>香港法例</w:t>
      </w:r>
      <w:r w:rsidRPr="00DB4AEF">
        <w:rPr>
          <w:spacing w:val="30"/>
          <w:sz w:val="18"/>
          <w:szCs w:val="18"/>
        </w:rPr>
        <w:t>第</w:t>
      </w:r>
      <w:r w:rsidRPr="00DB4AEF">
        <w:rPr>
          <w:spacing w:val="30"/>
          <w:sz w:val="18"/>
          <w:szCs w:val="18"/>
        </w:rPr>
        <w:t>487</w:t>
      </w:r>
      <w:r w:rsidRPr="00DB4AEF">
        <w:rPr>
          <w:spacing w:val="30"/>
          <w:sz w:val="18"/>
          <w:szCs w:val="18"/>
        </w:rPr>
        <w:t>章））跨性別人士可獲法律保障，免受某些種類的歧視，</w:t>
      </w:r>
      <w:r w:rsidRPr="00DB4AEF">
        <w:rPr>
          <w:spacing w:val="30"/>
          <w:sz w:val="18"/>
          <w:szCs w:val="18"/>
        </w:rPr>
        <w:t>‍</w:t>
      </w:r>
      <w:r w:rsidRPr="00DB4AEF">
        <w:rPr>
          <w:spacing w:val="30"/>
          <w:sz w:val="18"/>
          <w:szCs w:val="18"/>
        </w:rPr>
        <w:t>但根據該條例提出申索卻又</w:t>
      </w:r>
      <w:r w:rsidRPr="00DB4AEF">
        <w:rPr>
          <w:rFonts w:ascii="新細明體" w:hAnsi="新細明體"/>
          <w:spacing w:val="30"/>
          <w:sz w:val="18"/>
          <w:szCs w:val="18"/>
        </w:rPr>
        <w:t>“</w:t>
      </w:r>
      <w:r w:rsidRPr="00DB4AEF">
        <w:rPr>
          <w:spacing w:val="30"/>
          <w:sz w:val="18"/>
          <w:szCs w:val="18"/>
        </w:rPr>
        <w:t>有點兩難，理由是這種申索建基於一個令人難以接受的論點，就是跨性別人士是有殘疾的＂。</w:t>
      </w:r>
      <w:r w:rsidRPr="00DB4AEF">
        <w:rPr>
          <w:spacing w:val="30"/>
          <w:sz w:val="18"/>
          <w:szCs w:val="18"/>
        </w:rPr>
        <w:t xml:space="preserve"> </w:t>
      </w:r>
      <w:r w:rsidRPr="00DB4AEF">
        <w:rPr>
          <w:spacing w:val="30"/>
          <w:sz w:val="18"/>
          <w:szCs w:val="18"/>
        </w:rPr>
        <w:t>見</w:t>
      </w:r>
      <w:r w:rsidRPr="00DB4AEF">
        <w:rPr>
          <w:spacing w:val="0"/>
          <w:sz w:val="18"/>
          <w:szCs w:val="18"/>
        </w:rPr>
        <w:t>Robyn</w:t>
      </w:r>
      <w:r w:rsidRPr="00DB4AEF">
        <w:rPr>
          <w:spacing w:val="30"/>
          <w:sz w:val="18"/>
          <w:szCs w:val="18"/>
        </w:rPr>
        <w:t xml:space="preserve"> </w:t>
      </w:r>
      <w:r w:rsidRPr="00DB4AEF">
        <w:rPr>
          <w:spacing w:val="0"/>
          <w:sz w:val="18"/>
          <w:szCs w:val="18"/>
        </w:rPr>
        <w:t>Emerton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Finding</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voice</w:t>
      </w:r>
      <w:r w:rsidRPr="00DB4AEF">
        <w:rPr>
          <w:spacing w:val="30"/>
          <w:sz w:val="18"/>
          <w:szCs w:val="18"/>
        </w:rPr>
        <w:t xml:space="preserve">, </w:t>
      </w:r>
      <w:r w:rsidRPr="00DB4AEF">
        <w:rPr>
          <w:spacing w:val="0"/>
          <w:sz w:val="18"/>
          <w:szCs w:val="18"/>
        </w:rPr>
        <w:t>fighting</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emergence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movement</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w:t>
      </w:r>
      <w:r w:rsidRPr="00DB4AEF">
        <w:rPr>
          <w:i/>
          <w:spacing w:val="0"/>
          <w:sz w:val="18"/>
          <w:szCs w:val="18"/>
        </w:rPr>
        <w:t>Inter</w:t>
      </w:r>
      <w:r w:rsidRPr="00DB4AEF">
        <w:rPr>
          <w:i/>
          <w:spacing w:val="30"/>
          <w:sz w:val="18"/>
          <w:szCs w:val="18"/>
        </w:rPr>
        <w:t>-</w:t>
      </w:r>
      <w:r w:rsidRPr="00DB4AEF">
        <w:rPr>
          <w:i/>
          <w:spacing w:val="0"/>
          <w:sz w:val="18"/>
          <w:szCs w:val="18"/>
        </w:rPr>
        <w:t>Asia</w:t>
      </w:r>
      <w:r w:rsidRPr="00DB4AEF">
        <w:rPr>
          <w:i/>
          <w:spacing w:val="30"/>
          <w:sz w:val="18"/>
          <w:szCs w:val="18"/>
        </w:rPr>
        <w:t xml:space="preserve"> </w:t>
      </w:r>
      <w:r w:rsidRPr="00DB4AEF">
        <w:rPr>
          <w:i/>
          <w:spacing w:val="0"/>
          <w:sz w:val="18"/>
          <w:szCs w:val="18"/>
        </w:rPr>
        <w:t>Cultural</w:t>
      </w:r>
      <w:r w:rsidRPr="00DB4AEF">
        <w:rPr>
          <w:i/>
          <w:spacing w:val="30"/>
          <w:sz w:val="18"/>
          <w:szCs w:val="18"/>
        </w:rPr>
        <w:t xml:space="preserve"> </w:t>
      </w:r>
      <w:r w:rsidRPr="00DB4AEF">
        <w:rPr>
          <w:i/>
          <w:spacing w:val="0"/>
          <w:sz w:val="18"/>
          <w:szCs w:val="18"/>
        </w:rPr>
        <w:t>Studies</w:t>
      </w:r>
      <w:r w:rsidRPr="00DB4AEF">
        <w:rPr>
          <w:spacing w:val="30"/>
          <w:sz w:val="18"/>
          <w:szCs w:val="18"/>
        </w:rPr>
        <w:t>，</w:t>
      </w:r>
      <w:r w:rsidRPr="00DB4AEF">
        <w:rPr>
          <w:rFonts w:eastAsia="細明體" w:hint="eastAsia"/>
          <w:color w:val="000000"/>
          <w:spacing w:val="30"/>
          <w:sz w:val="18"/>
          <w:szCs w:val="18"/>
        </w:rPr>
        <w:t>第</w:t>
      </w:r>
      <w:r w:rsidRPr="00DB4AEF">
        <w:rPr>
          <w:rFonts w:eastAsia="細明體"/>
          <w:color w:val="000000"/>
          <w:spacing w:val="30"/>
          <w:sz w:val="18"/>
          <w:szCs w:val="18"/>
        </w:rPr>
        <w:t>7</w:t>
      </w:r>
      <w:r w:rsidRPr="00DB4AEF">
        <w:rPr>
          <w:rFonts w:eastAsia="細明體" w:hint="eastAsia"/>
          <w:color w:val="000000"/>
          <w:spacing w:val="30"/>
          <w:sz w:val="18"/>
          <w:szCs w:val="18"/>
        </w:rPr>
        <w:t>冊第</w:t>
      </w:r>
      <w:r w:rsidRPr="00DB4AEF">
        <w:rPr>
          <w:rFonts w:eastAsia="細明體" w:hint="eastAsia"/>
          <w:color w:val="000000"/>
          <w:spacing w:val="30"/>
          <w:sz w:val="18"/>
          <w:szCs w:val="18"/>
        </w:rPr>
        <w:t>2</w:t>
      </w:r>
      <w:r w:rsidRPr="00DB4AEF">
        <w:rPr>
          <w:rFonts w:eastAsia="細明體" w:hint="eastAsia"/>
          <w:color w:val="000000"/>
          <w:spacing w:val="30"/>
          <w:sz w:val="18"/>
          <w:szCs w:val="18"/>
        </w:rPr>
        <w:t>號</w:t>
      </w:r>
      <w:r w:rsidRPr="00DB4AEF">
        <w:rPr>
          <w:spacing w:val="30"/>
          <w:sz w:val="18"/>
          <w:szCs w:val="18"/>
        </w:rPr>
        <w:t>，</w:t>
      </w:r>
      <w:r w:rsidRPr="00DB4AEF">
        <w:rPr>
          <w:spacing w:val="30"/>
          <w:sz w:val="18"/>
          <w:szCs w:val="18"/>
        </w:rPr>
        <w:t>2006</w:t>
      </w:r>
      <w:r w:rsidRPr="00DB4AEF">
        <w:rPr>
          <w:spacing w:val="30"/>
          <w:sz w:val="18"/>
          <w:szCs w:val="18"/>
        </w:rPr>
        <w:t>年，第</w:t>
      </w:r>
      <w:r w:rsidRPr="00DB4AEF">
        <w:rPr>
          <w:spacing w:val="30"/>
          <w:sz w:val="18"/>
          <w:szCs w:val="18"/>
        </w:rPr>
        <w:t>251</w:t>
      </w:r>
      <w:r w:rsidRPr="00DB4AEF">
        <w:rPr>
          <w:spacing w:val="30"/>
          <w:sz w:val="18"/>
          <w:szCs w:val="18"/>
        </w:rPr>
        <w:t>及</w:t>
      </w:r>
      <w:r w:rsidRPr="00DB4AEF">
        <w:rPr>
          <w:spacing w:val="30"/>
          <w:sz w:val="18"/>
          <w:szCs w:val="18"/>
        </w:rPr>
        <w:t>255</w:t>
      </w:r>
      <w:r w:rsidRPr="00DB4AEF">
        <w:rPr>
          <w:spacing w:val="30"/>
          <w:sz w:val="18"/>
          <w:szCs w:val="18"/>
        </w:rPr>
        <w:t>頁。</w:t>
      </w:r>
    </w:p>
  </w:footnote>
  <w:footnote w:id="41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Lost</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Transition</w:t>
      </w:r>
      <w:r w:rsidRPr="00DB4AEF">
        <w:rPr>
          <w:spacing w:val="30"/>
          <w:sz w:val="18"/>
          <w:szCs w:val="18"/>
        </w:rPr>
        <w:t xml:space="preserve">: </w:t>
      </w:r>
      <w:r w:rsidRPr="00DB4AEF">
        <w:rPr>
          <w:spacing w:val="0"/>
          <w:sz w:val="18"/>
          <w:szCs w:val="18"/>
        </w:rPr>
        <w:t>Transpeople</w:t>
      </w:r>
      <w:r w:rsidRPr="00DB4AEF">
        <w:rPr>
          <w:spacing w:val="30"/>
          <w:sz w:val="18"/>
          <w:szCs w:val="18"/>
        </w:rPr>
        <w:t xml:space="preserve">, </w:t>
      </w:r>
      <w:r w:rsidRPr="00DB4AEF">
        <w:rPr>
          <w:spacing w:val="0"/>
          <w:sz w:val="18"/>
          <w:szCs w:val="18"/>
        </w:rPr>
        <w:t>Transprejudice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Pathology</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Asia</w:t>
      </w:r>
      <w:r w:rsidRPr="00DB4AEF">
        <w:rPr>
          <w:spacing w:val="30"/>
          <w:sz w:val="18"/>
          <w:szCs w:val="18"/>
        </w:rPr>
        <w:t>＂，</w:t>
      </w:r>
      <w:r w:rsidRPr="00DB4AEF">
        <w:rPr>
          <w:i/>
          <w:spacing w:val="0"/>
          <w:sz w:val="18"/>
          <w:szCs w:val="18"/>
        </w:rPr>
        <w:t>International</w:t>
      </w:r>
      <w:r w:rsidRPr="00DB4AEF">
        <w:rPr>
          <w:i/>
          <w:spacing w:val="30"/>
          <w:sz w:val="18"/>
          <w:szCs w:val="18"/>
        </w:rPr>
        <w:t xml:space="preserve"> </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Human</w:t>
      </w:r>
      <w:r w:rsidRPr="00DB4AEF">
        <w:rPr>
          <w:i/>
          <w:spacing w:val="30"/>
          <w:sz w:val="18"/>
          <w:szCs w:val="18"/>
        </w:rPr>
        <w:t xml:space="preserve"> </w:t>
      </w:r>
      <w:r w:rsidRPr="00DB4AEF">
        <w:rPr>
          <w:i/>
          <w:spacing w:val="0"/>
          <w:sz w:val="18"/>
          <w:szCs w:val="18"/>
        </w:rPr>
        <w:t>Rights</w:t>
      </w:r>
      <w:r w:rsidRPr="00DB4AEF">
        <w:rPr>
          <w:spacing w:val="30"/>
          <w:sz w:val="18"/>
          <w:szCs w:val="18"/>
        </w:rPr>
        <w:t>，</w:t>
      </w:r>
      <w:r w:rsidRPr="00DB4AEF">
        <w:rPr>
          <w:spacing w:val="30"/>
          <w:sz w:val="18"/>
          <w:szCs w:val="18"/>
        </w:rPr>
        <w:t>13,2/3</w:t>
      </w:r>
      <w:r w:rsidRPr="00DB4AEF">
        <w:rPr>
          <w:spacing w:val="30"/>
          <w:sz w:val="18"/>
          <w:szCs w:val="18"/>
        </w:rPr>
        <w:t>：第</w:t>
      </w:r>
      <w:r w:rsidRPr="00DB4AEF">
        <w:rPr>
          <w:spacing w:val="30"/>
          <w:sz w:val="18"/>
          <w:szCs w:val="18"/>
        </w:rPr>
        <w:t>365-390</w:t>
      </w:r>
      <w:r w:rsidRPr="00DB4AEF">
        <w:rPr>
          <w:spacing w:val="30"/>
          <w:sz w:val="18"/>
          <w:szCs w:val="18"/>
        </w:rPr>
        <w:t>頁，</w:t>
      </w:r>
      <w:r w:rsidRPr="00DB4AEF">
        <w:rPr>
          <w:spacing w:val="30"/>
          <w:sz w:val="18"/>
          <w:szCs w:val="18"/>
        </w:rPr>
        <w:t>2009</w:t>
      </w:r>
      <w:r w:rsidRPr="00DB4AEF">
        <w:rPr>
          <w:spacing w:val="30"/>
          <w:sz w:val="18"/>
          <w:szCs w:val="18"/>
        </w:rPr>
        <w:t>年。</w:t>
      </w:r>
    </w:p>
  </w:footnote>
  <w:footnote w:id="415">
    <w:p w:rsidR="0096277D" w:rsidRPr="00DB4AEF" w:rsidRDefault="0096277D" w:rsidP="00506CDD">
      <w:pPr>
        <w:pStyle w:val="FootnoteText"/>
        <w:tabs>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eastAsia="細明體"/>
          <w:color w:val="000000"/>
          <w:spacing w:val="30"/>
          <w:sz w:val="18"/>
          <w:szCs w:val="18"/>
        </w:rPr>
        <w:t>社商賢匯，</w:t>
      </w:r>
      <w:r w:rsidRPr="00DB4AEF">
        <w:rPr>
          <w:rFonts w:ascii="新細明體" w:eastAsia="細明體" w:hAnsi="新細明體"/>
          <w:color w:val="000000"/>
          <w:spacing w:val="30"/>
          <w:sz w:val="18"/>
          <w:szCs w:val="18"/>
        </w:rPr>
        <w:t>“</w:t>
      </w:r>
      <w:r w:rsidRPr="00DB4AEF">
        <w:rPr>
          <w:rFonts w:eastAsia="細明體"/>
          <w:iCs/>
          <w:color w:val="000000"/>
          <w:spacing w:val="0"/>
          <w:sz w:val="18"/>
          <w:szCs w:val="18"/>
        </w:rPr>
        <w:t>Hong</w:t>
      </w:r>
      <w:r w:rsidRPr="00DB4AEF">
        <w:rPr>
          <w:rFonts w:eastAsia="細明體"/>
          <w:iCs/>
          <w:color w:val="000000"/>
          <w:spacing w:val="30"/>
          <w:sz w:val="18"/>
          <w:szCs w:val="18"/>
        </w:rPr>
        <w:t xml:space="preserve"> </w:t>
      </w:r>
      <w:r w:rsidRPr="00DB4AEF">
        <w:rPr>
          <w:rFonts w:eastAsia="細明體"/>
          <w:iCs/>
          <w:color w:val="000000"/>
          <w:spacing w:val="0"/>
          <w:sz w:val="18"/>
          <w:szCs w:val="18"/>
        </w:rPr>
        <w:t>Kong</w:t>
      </w:r>
      <w:r w:rsidRPr="00DB4AEF">
        <w:rPr>
          <w:rFonts w:eastAsia="細明體"/>
          <w:iCs/>
          <w:color w:val="000000"/>
          <w:spacing w:val="30"/>
          <w:sz w:val="18"/>
          <w:szCs w:val="18"/>
        </w:rPr>
        <w:t xml:space="preserve"> </w:t>
      </w:r>
      <w:r w:rsidRPr="00DB4AEF">
        <w:rPr>
          <w:rFonts w:eastAsia="細明體"/>
          <w:iCs/>
          <w:color w:val="000000"/>
          <w:spacing w:val="0"/>
          <w:sz w:val="18"/>
          <w:szCs w:val="18"/>
        </w:rPr>
        <w:t>LGBT</w:t>
      </w:r>
      <w:r w:rsidRPr="00DB4AEF">
        <w:rPr>
          <w:rFonts w:eastAsia="細明體"/>
          <w:iCs/>
          <w:color w:val="000000"/>
          <w:spacing w:val="30"/>
          <w:sz w:val="18"/>
          <w:szCs w:val="18"/>
        </w:rPr>
        <w:t xml:space="preserve"> </w:t>
      </w:r>
      <w:r w:rsidRPr="00DB4AEF">
        <w:rPr>
          <w:rFonts w:eastAsia="細明體"/>
          <w:iCs/>
          <w:color w:val="000000"/>
          <w:spacing w:val="0"/>
          <w:sz w:val="18"/>
          <w:szCs w:val="18"/>
        </w:rPr>
        <w:t>Climate</w:t>
      </w:r>
      <w:r w:rsidRPr="00DB4AEF">
        <w:rPr>
          <w:rFonts w:eastAsia="細明體"/>
          <w:iCs/>
          <w:color w:val="000000"/>
          <w:spacing w:val="30"/>
          <w:sz w:val="18"/>
          <w:szCs w:val="18"/>
        </w:rPr>
        <w:t xml:space="preserve"> </w:t>
      </w:r>
      <w:r w:rsidRPr="00DB4AEF">
        <w:rPr>
          <w:rFonts w:eastAsia="細明體"/>
          <w:iCs/>
          <w:color w:val="000000"/>
          <w:spacing w:val="0"/>
          <w:sz w:val="18"/>
          <w:szCs w:val="18"/>
        </w:rPr>
        <w:t>Study 2011–12: Survey Report</w:t>
      </w:r>
      <w:r w:rsidRPr="00DB4AEF">
        <w:rPr>
          <w:rFonts w:eastAsia="細明體"/>
          <w:iCs/>
          <w:color w:val="000000"/>
          <w:spacing w:val="30"/>
          <w:sz w:val="18"/>
          <w:szCs w:val="18"/>
        </w:rPr>
        <w:t>＂，</w:t>
      </w:r>
      <w:r w:rsidRPr="00DB4AEF">
        <w:rPr>
          <w:rFonts w:eastAsia="細明體"/>
          <w:color w:val="000000"/>
          <w:spacing w:val="30"/>
          <w:sz w:val="18"/>
          <w:szCs w:val="18"/>
        </w:rPr>
        <w:t>2012</w:t>
      </w:r>
      <w:r w:rsidRPr="00DB4AEF">
        <w:rPr>
          <w:rFonts w:eastAsia="細明體" w:hint="eastAsia"/>
          <w:color w:val="000000"/>
          <w:spacing w:val="30"/>
          <w:sz w:val="18"/>
          <w:szCs w:val="18"/>
        </w:rPr>
        <w:t>年</w:t>
      </w:r>
      <w:r w:rsidRPr="00DB4AEF">
        <w:rPr>
          <w:rFonts w:eastAsia="細明體"/>
          <w:color w:val="000000"/>
          <w:spacing w:val="30"/>
          <w:sz w:val="18"/>
          <w:szCs w:val="18"/>
        </w:rPr>
        <w:t>，第</w:t>
      </w:r>
      <w:r w:rsidRPr="00DB4AEF">
        <w:rPr>
          <w:spacing w:val="30"/>
          <w:sz w:val="18"/>
          <w:szCs w:val="18"/>
        </w:rPr>
        <w:t>6</w:t>
      </w:r>
      <w:r w:rsidRPr="00DB4AEF">
        <w:rPr>
          <w:spacing w:val="30"/>
          <w:sz w:val="18"/>
          <w:szCs w:val="18"/>
        </w:rPr>
        <w:t>、</w:t>
      </w:r>
      <w:r w:rsidRPr="00DB4AEF">
        <w:rPr>
          <w:spacing w:val="30"/>
          <w:sz w:val="18"/>
          <w:szCs w:val="18"/>
        </w:rPr>
        <w:t>7</w:t>
      </w:r>
      <w:r w:rsidRPr="00DB4AEF">
        <w:rPr>
          <w:spacing w:val="30"/>
          <w:sz w:val="18"/>
          <w:szCs w:val="18"/>
        </w:rPr>
        <w:t>及</w:t>
      </w:r>
      <w:r w:rsidRPr="00DB4AEF">
        <w:rPr>
          <w:spacing w:val="30"/>
          <w:sz w:val="18"/>
          <w:szCs w:val="18"/>
        </w:rPr>
        <w:t>15</w:t>
      </w:r>
      <w:r w:rsidRPr="00DB4AEF">
        <w:rPr>
          <w:spacing w:val="30"/>
          <w:sz w:val="18"/>
          <w:szCs w:val="18"/>
        </w:rPr>
        <w:t>頁。</w:t>
      </w:r>
    </w:p>
  </w:footnote>
  <w:footnote w:id="41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Robyn</w:t>
      </w:r>
      <w:r w:rsidRPr="00DB4AEF">
        <w:rPr>
          <w:spacing w:val="30"/>
          <w:sz w:val="18"/>
          <w:szCs w:val="18"/>
        </w:rPr>
        <w:t xml:space="preserve"> </w:t>
      </w:r>
      <w:r w:rsidRPr="00DB4AEF">
        <w:rPr>
          <w:spacing w:val="0"/>
          <w:sz w:val="18"/>
          <w:szCs w:val="18"/>
        </w:rPr>
        <w:t>Emerton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Finding</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voice</w:t>
      </w:r>
      <w:r w:rsidRPr="00DB4AEF">
        <w:rPr>
          <w:spacing w:val="30"/>
          <w:sz w:val="18"/>
          <w:szCs w:val="18"/>
        </w:rPr>
        <w:t xml:space="preserve">, </w:t>
      </w:r>
      <w:r w:rsidRPr="00DB4AEF">
        <w:rPr>
          <w:spacing w:val="0"/>
          <w:sz w:val="18"/>
          <w:szCs w:val="18"/>
        </w:rPr>
        <w:t>fighting</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emergence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movement</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w:t>
      </w:r>
      <w:r w:rsidRPr="00DB4AEF">
        <w:rPr>
          <w:i/>
          <w:spacing w:val="0"/>
          <w:sz w:val="18"/>
          <w:szCs w:val="18"/>
        </w:rPr>
        <w:t>Inter</w:t>
      </w:r>
      <w:r w:rsidRPr="00DB4AEF">
        <w:rPr>
          <w:i/>
          <w:spacing w:val="30"/>
          <w:sz w:val="18"/>
          <w:szCs w:val="18"/>
        </w:rPr>
        <w:t>-</w:t>
      </w:r>
      <w:r w:rsidRPr="00DB4AEF">
        <w:rPr>
          <w:i/>
          <w:spacing w:val="0"/>
          <w:sz w:val="18"/>
          <w:szCs w:val="18"/>
        </w:rPr>
        <w:t>Asia</w:t>
      </w:r>
      <w:r w:rsidRPr="00DB4AEF">
        <w:rPr>
          <w:i/>
          <w:spacing w:val="30"/>
          <w:sz w:val="18"/>
          <w:szCs w:val="18"/>
        </w:rPr>
        <w:t xml:space="preserve"> </w:t>
      </w:r>
      <w:r w:rsidRPr="00DB4AEF">
        <w:rPr>
          <w:i/>
          <w:spacing w:val="0"/>
          <w:sz w:val="18"/>
          <w:szCs w:val="18"/>
        </w:rPr>
        <w:t>Cultural</w:t>
      </w:r>
      <w:r w:rsidRPr="00DB4AEF">
        <w:rPr>
          <w:i/>
          <w:spacing w:val="30"/>
          <w:sz w:val="18"/>
          <w:szCs w:val="18"/>
        </w:rPr>
        <w:t xml:space="preserve"> </w:t>
      </w:r>
      <w:r w:rsidRPr="00DB4AEF">
        <w:rPr>
          <w:i/>
          <w:spacing w:val="0"/>
          <w:sz w:val="18"/>
          <w:szCs w:val="18"/>
        </w:rPr>
        <w:t>Studies</w:t>
      </w:r>
      <w:r w:rsidRPr="00DB4AEF">
        <w:rPr>
          <w:spacing w:val="30"/>
          <w:sz w:val="18"/>
          <w:szCs w:val="18"/>
        </w:rPr>
        <w:t>，</w:t>
      </w:r>
      <w:r w:rsidRPr="00DB4AEF">
        <w:rPr>
          <w:rFonts w:eastAsia="細明體" w:hint="eastAsia"/>
          <w:color w:val="000000"/>
          <w:spacing w:val="30"/>
          <w:sz w:val="18"/>
          <w:szCs w:val="18"/>
        </w:rPr>
        <w:t>第</w:t>
      </w:r>
      <w:r w:rsidRPr="00DB4AEF">
        <w:rPr>
          <w:rFonts w:eastAsia="細明體"/>
          <w:color w:val="000000"/>
          <w:spacing w:val="30"/>
          <w:sz w:val="18"/>
          <w:szCs w:val="18"/>
        </w:rPr>
        <w:t>7</w:t>
      </w:r>
      <w:r w:rsidRPr="00DB4AEF">
        <w:rPr>
          <w:rFonts w:eastAsia="細明體" w:hint="eastAsia"/>
          <w:color w:val="000000"/>
          <w:spacing w:val="30"/>
          <w:sz w:val="18"/>
          <w:szCs w:val="18"/>
        </w:rPr>
        <w:t>冊第</w:t>
      </w:r>
      <w:r w:rsidRPr="00DB4AEF">
        <w:rPr>
          <w:rFonts w:eastAsia="細明體" w:hint="eastAsia"/>
          <w:color w:val="000000"/>
          <w:spacing w:val="30"/>
          <w:sz w:val="18"/>
          <w:szCs w:val="18"/>
        </w:rPr>
        <w:t>2</w:t>
      </w:r>
      <w:r w:rsidRPr="00DB4AEF">
        <w:rPr>
          <w:rFonts w:eastAsia="細明體" w:hint="eastAsia"/>
          <w:color w:val="000000"/>
          <w:spacing w:val="30"/>
          <w:sz w:val="18"/>
          <w:szCs w:val="18"/>
        </w:rPr>
        <w:t>號</w:t>
      </w:r>
      <w:r w:rsidRPr="00DB4AEF">
        <w:rPr>
          <w:spacing w:val="30"/>
          <w:sz w:val="18"/>
          <w:szCs w:val="18"/>
        </w:rPr>
        <w:t>，</w:t>
      </w:r>
      <w:r w:rsidRPr="00DB4AEF">
        <w:rPr>
          <w:spacing w:val="30"/>
          <w:sz w:val="18"/>
          <w:szCs w:val="18"/>
        </w:rPr>
        <w:t>2006</w:t>
      </w:r>
      <w:r w:rsidRPr="00DB4AEF">
        <w:rPr>
          <w:spacing w:val="30"/>
          <w:sz w:val="18"/>
          <w:szCs w:val="18"/>
        </w:rPr>
        <w:t>年，第</w:t>
      </w:r>
      <w:r w:rsidRPr="00DB4AEF">
        <w:rPr>
          <w:spacing w:val="30"/>
          <w:sz w:val="18"/>
          <w:szCs w:val="18"/>
        </w:rPr>
        <w:t>254</w:t>
      </w:r>
      <w:r w:rsidRPr="00DB4AEF">
        <w:rPr>
          <w:spacing w:val="30"/>
          <w:sz w:val="18"/>
          <w:szCs w:val="18"/>
        </w:rPr>
        <w:t>頁。</w:t>
      </w:r>
    </w:p>
  </w:footnote>
  <w:footnote w:id="41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Robyn</w:t>
      </w:r>
      <w:r w:rsidRPr="00DB4AEF">
        <w:rPr>
          <w:spacing w:val="30"/>
          <w:sz w:val="18"/>
          <w:szCs w:val="18"/>
        </w:rPr>
        <w:t xml:space="preserve"> </w:t>
      </w:r>
      <w:r w:rsidRPr="00DB4AEF">
        <w:rPr>
          <w:spacing w:val="0"/>
          <w:sz w:val="18"/>
          <w:szCs w:val="18"/>
        </w:rPr>
        <w:t>Emerton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Neither</w:t>
      </w:r>
      <w:r w:rsidRPr="00DB4AEF">
        <w:rPr>
          <w:spacing w:val="30"/>
          <w:sz w:val="18"/>
          <w:szCs w:val="18"/>
        </w:rPr>
        <w:t xml:space="preserve"> </w:t>
      </w:r>
      <w:r w:rsidRPr="00DB4AEF">
        <w:rPr>
          <w:spacing w:val="0"/>
          <w:sz w:val="18"/>
          <w:szCs w:val="18"/>
        </w:rPr>
        <w:t>Here</w:t>
      </w:r>
      <w:r w:rsidRPr="00DB4AEF">
        <w:rPr>
          <w:spacing w:val="30"/>
          <w:sz w:val="18"/>
          <w:szCs w:val="18"/>
        </w:rPr>
        <w:t xml:space="preserve"> </w:t>
      </w:r>
      <w:r w:rsidRPr="00DB4AEF">
        <w:rPr>
          <w:spacing w:val="0"/>
          <w:sz w:val="18"/>
          <w:szCs w:val="18"/>
        </w:rPr>
        <w:t>Nor</w:t>
      </w:r>
      <w:r w:rsidRPr="00DB4AEF">
        <w:rPr>
          <w:spacing w:val="30"/>
          <w:sz w:val="18"/>
          <w:szCs w:val="18"/>
        </w:rPr>
        <w:t xml:space="preserve"> </w:t>
      </w:r>
      <w:r w:rsidRPr="00DB4AEF">
        <w:rPr>
          <w:spacing w:val="0"/>
          <w:sz w:val="18"/>
          <w:szCs w:val="18"/>
        </w:rPr>
        <w:t>There</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Current</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Other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Persons</w:t>
      </w:r>
      <w:r w:rsidRPr="00DB4AEF">
        <w:rPr>
          <w:spacing w:val="30"/>
          <w:sz w:val="18"/>
          <w:szCs w:val="18"/>
        </w:rPr>
        <w:t xml:space="preserve"> </w:t>
      </w:r>
      <w:r w:rsidRPr="00DB4AEF">
        <w:rPr>
          <w:spacing w:val="0"/>
          <w:sz w:val="18"/>
          <w:szCs w:val="18"/>
        </w:rPr>
        <w:t>Under</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 xml:space="preserve"> </w:t>
      </w:r>
      <w:r w:rsidRPr="00DB4AEF">
        <w:rPr>
          <w:spacing w:val="0"/>
          <w:sz w:val="18"/>
          <w:szCs w:val="18"/>
        </w:rPr>
        <w:t>Law</w:t>
      </w:r>
      <w:r w:rsidRPr="00DB4AEF">
        <w:rPr>
          <w:spacing w:val="30"/>
          <w:sz w:val="18"/>
          <w:szCs w:val="18"/>
        </w:rPr>
        <w:t>＂</w:t>
      </w:r>
      <w:r w:rsidRPr="00DB4AEF">
        <w:rPr>
          <w:rFonts w:hint="eastAsia"/>
          <w:spacing w:val="30"/>
          <w:sz w:val="18"/>
          <w:szCs w:val="18"/>
        </w:rPr>
        <w:t>(</w:t>
      </w:r>
      <w:r w:rsidRPr="00DB4AEF">
        <w:rPr>
          <w:spacing w:val="30"/>
          <w:sz w:val="18"/>
          <w:szCs w:val="18"/>
        </w:rPr>
        <w:t>2004</w:t>
      </w:r>
      <w:r w:rsidRPr="00DB4AEF">
        <w:rPr>
          <w:rFonts w:hint="eastAsia"/>
          <w:spacing w:val="30"/>
          <w:sz w:val="18"/>
          <w:szCs w:val="18"/>
        </w:rPr>
        <w:t xml:space="preserve">) 34 </w:t>
      </w:r>
      <w:r w:rsidRPr="00DB4AEF">
        <w:rPr>
          <w:spacing w:val="0"/>
          <w:sz w:val="18"/>
          <w:szCs w:val="18"/>
        </w:rPr>
        <w:t>HKLJ</w:t>
      </w:r>
      <w:r w:rsidRPr="00DB4AEF">
        <w:rPr>
          <w:spacing w:val="30"/>
          <w:sz w:val="18"/>
          <w:szCs w:val="18"/>
        </w:rPr>
        <w:t xml:space="preserve"> 245</w:t>
      </w:r>
      <w:r w:rsidRPr="00DB4AEF">
        <w:rPr>
          <w:spacing w:val="30"/>
          <w:sz w:val="18"/>
          <w:szCs w:val="18"/>
        </w:rPr>
        <w:t>。</w:t>
      </w:r>
    </w:p>
  </w:footnote>
  <w:footnote w:id="41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Open</w:t>
      </w:r>
      <w:r w:rsidRPr="00DB4AEF">
        <w:rPr>
          <w:color w:val="000000"/>
          <w:spacing w:val="30"/>
          <w:sz w:val="18"/>
          <w:szCs w:val="18"/>
        </w:rPr>
        <w:t xml:space="preserve"> </w:t>
      </w:r>
      <w:r w:rsidRPr="00DB4AEF">
        <w:rPr>
          <w:color w:val="000000"/>
          <w:spacing w:val="0"/>
          <w:sz w:val="18"/>
          <w:szCs w:val="18"/>
        </w:rPr>
        <w:t>Society</w:t>
      </w:r>
      <w:r w:rsidRPr="00DB4AEF">
        <w:rPr>
          <w:color w:val="000000"/>
          <w:spacing w:val="30"/>
          <w:sz w:val="18"/>
          <w:szCs w:val="18"/>
        </w:rPr>
        <w:t xml:space="preserve"> </w:t>
      </w:r>
      <w:r w:rsidRPr="00DB4AEF">
        <w:rPr>
          <w:color w:val="000000"/>
          <w:spacing w:val="0"/>
          <w:sz w:val="18"/>
          <w:szCs w:val="18"/>
        </w:rPr>
        <w:t>Foundations</w:t>
      </w:r>
      <w:r w:rsidRPr="00DB4AEF">
        <w:rPr>
          <w:color w:val="000000"/>
          <w:spacing w:val="30"/>
          <w:sz w:val="18"/>
          <w:szCs w:val="18"/>
        </w:rPr>
        <w:t>，</w:t>
      </w:r>
      <w:r w:rsidRPr="00DB4AEF">
        <w:rPr>
          <w:rFonts w:ascii="新細明體" w:hAnsi="新細明體"/>
          <w:color w:val="000000"/>
          <w:spacing w:val="30"/>
          <w:sz w:val="18"/>
          <w:szCs w:val="18"/>
        </w:rPr>
        <w:t>“</w:t>
      </w:r>
      <w:r w:rsidRPr="00DB4AEF">
        <w:rPr>
          <w:color w:val="000000"/>
          <w:spacing w:val="0"/>
          <w:sz w:val="18"/>
          <w:szCs w:val="18"/>
        </w:rPr>
        <w:t>License</w:t>
      </w:r>
      <w:r w:rsidRPr="00DB4AEF">
        <w:rPr>
          <w:color w:val="000000"/>
          <w:spacing w:val="30"/>
          <w:sz w:val="18"/>
          <w:szCs w:val="18"/>
        </w:rPr>
        <w:t xml:space="preserve"> </w:t>
      </w:r>
      <w:r w:rsidRPr="00DB4AEF">
        <w:rPr>
          <w:color w:val="000000"/>
          <w:spacing w:val="0"/>
          <w:sz w:val="18"/>
          <w:szCs w:val="18"/>
        </w:rPr>
        <w:t>To</w:t>
      </w:r>
      <w:r w:rsidRPr="00DB4AEF">
        <w:rPr>
          <w:color w:val="000000"/>
          <w:spacing w:val="30"/>
          <w:sz w:val="18"/>
          <w:szCs w:val="18"/>
        </w:rPr>
        <w:t xml:space="preserve"> </w:t>
      </w:r>
      <w:r w:rsidRPr="00DB4AEF">
        <w:rPr>
          <w:color w:val="000000"/>
          <w:spacing w:val="0"/>
          <w:sz w:val="18"/>
          <w:szCs w:val="18"/>
        </w:rPr>
        <w:t>Be</w:t>
      </w:r>
      <w:r w:rsidRPr="00DB4AEF">
        <w:rPr>
          <w:color w:val="000000"/>
          <w:spacing w:val="30"/>
          <w:sz w:val="18"/>
          <w:szCs w:val="18"/>
        </w:rPr>
        <w:t xml:space="preserve"> </w:t>
      </w:r>
      <w:r w:rsidRPr="00DB4AEF">
        <w:rPr>
          <w:color w:val="000000"/>
          <w:spacing w:val="0"/>
          <w:sz w:val="18"/>
          <w:szCs w:val="18"/>
        </w:rPr>
        <w:t>Yourself</w:t>
      </w:r>
      <w:r w:rsidRPr="00DB4AEF">
        <w:rPr>
          <w:color w:val="000000"/>
          <w:spacing w:val="30"/>
          <w:sz w:val="18"/>
          <w:szCs w:val="18"/>
        </w:rPr>
        <w:t xml:space="preserve">: </w:t>
      </w:r>
      <w:r w:rsidRPr="00DB4AEF">
        <w:rPr>
          <w:color w:val="000000"/>
          <w:spacing w:val="0"/>
          <w:sz w:val="18"/>
          <w:szCs w:val="18"/>
        </w:rPr>
        <w:t>Laws</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Advocacy</w:t>
      </w:r>
      <w:r w:rsidRPr="00DB4AEF">
        <w:rPr>
          <w:color w:val="000000"/>
          <w:spacing w:val="30"/>
          <w:sz w:val="18"/>
          <w:szCs w:val="18"/>
        </w:rPr>
        <w:t xml:space="preserve"> </w:t>
      </w:r>
      <w:r w:rsidRPr="00DB4AEF">
        <w:rPr>
          <w:color w:val="000000"/>
          <w:spacing w:val="0"/>
          <w:sz w:val="18"/>
          <w:szCs w:val="18"/>
        </w:rPr>
        <w:t>for</w:t>
      </w:r>
      <w:r w:rsidRPr="00DB4AEF">
        <w:rPr>
          <w:color w:val="000000"/>
          <w:spacing w:val="30"/>
          <w:sz w:val="18"/>
          <w:szCs w:val="18"/>
        </w:rPr>
        <w:t xml:space="preserve"> </w:t>
      </w:r>
      <w:r w:rsidRPr="00DB4AEF">
        <w:rPr>
          <w:color w:val="000000"/>
          <w:spacing w:val="0"/>
          <w:sz w:val="18"/>
          <w:szCs w:val="18"/>
        </w:rPr>
        <w:t>Legal</w:t>
      </w:r>
      <w:r w:rsidRPr="00DB4AEF">
        <w:rPr>
          <w:color w:val="000000"/>
          <w:spacing w:val="30"/>
          <w:sz w:val="18"/>
          <w:szCs w:val="18"/>
        </w:rPr>
        <w:t xml:space="preserve"> </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Recognition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Trans</w:t>
      </w:r>
      <w:r w:rsidRPr="00DB4AEF">
        <w:rPr>
          <w:color w:val="000000"/>
          <w:spacing w:val="30"/>
          <w:sz w:val="18"/>
          <w:szCs w:val="18"/>
        </w:rPr>
        <w:t xml:space="preserve"> </w:t>
      </w:r>
      <w:r w:rsidRPr="00DB4AEF">
        <w:rPr>
          <w:color w:val="000000"/>
          <w:spacing w:val="0"/>
          <w:sz w:val="18"/>
          <w:szCs w:val="18"/>
        </w:rPr>
        <w:t>People</w:t>
      </w:r>
      <w:r w:rsidRPr="00DB4AEF">
        <w:rPr>
          <w:rFonts w:hint="eastAsia"/>
          <w:color w:val="000000"/>
          <w:spacing w:val="0"/>
          <w:sz w:val="18"/>
          <w:szCs w:val="18"/>
        </w:rPr>
        <w:t>＂</w:t>
      </w:r>
      <w:r w:rsidRPr="00DB4AEF">
        <w:rPr>
          <w:color w:val="000000"/>
          <w:spacing w:val="30"/>
          <w:sz w:val="18"/>
          <w:szCs w:val="18"/>
        </w:rPr>
        <w:t>，</w:t>
      </w:r>
      <w:r w:rsidRPr="00DB4AEF">
        <w:rPr>
          <w:color w:val="000000"/>
          <w:spacing w:val="30"/>
          <w:sz w:val="18"/>
          <w:szCs w:val="18"/>
        </w:rPr>
        <w:t>2014</w:t>
      </w:r>
      <w:r w:rsidRPr="00DB4AEF">
        <w:rPr>
          <w:color w:val="000000"/>
          <w:spacing w:val="30"/>
          <w:sz w:val="18"/>
          <w:szCs w:val="18"/>
        </w:rPr>
        <w:t>年</w:t>
      </w:r>
      <w:r w:rsidRPr="00DB4AEF">
        <w:rPr>
          <w:color w:val="000000"/>
          <w:spacing w:val="30"/>
          <w:sz w:val="18"/>
          <w:szCs w:val="18"/>
        </w:rPr>
        <w:t>5</w:t>
      </w:r>
      <w:r w:rsidRPr="00DB4AEF">
        <w:rPr>
          <w:color w:val="000000"/>
          <w:spacing w:val="30"/>
          <w:sz w:val="18"/>
          <w:szCs w:val="18"/>
        </w:rPr>
        <w:t>月，</w:t>
      </w:r>
      <w:r w:rsidRPr="00DB4AEF">
        <w:rPr>
          <w:spacing w:val="30"/>
          <w:sz w:val="18"/>
          <w:szCs w:val="18"/>
        </w:rPr>
        <w:t>第</w:t>
      </w:r>
      <w:r w:rsidRPr="00DB4AEF">
        <w:rPr>
          <w:spacing w:val="30"/>
          <w:sz w:val="18"/>
          <w:szCs w:val="18"/>
        </w:rPr>
        <w:t>8</w:t>
      </w:r>
      <w:r w:rsidRPr="00DB4AEF">
        <w:rPr>
          <w:spacing w:val="30"/>
          <w:sz w:val="18"/>
          <w:szCs w:val="18"/>
        </w:rPr>
        <w:t>頁。</w:t>
      </w:r>
    </w:p>
  </w:footnote>
  <w:footnote w:id="41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唯一例外情況是</w:t>
      </w:r>
      <w:r w:rsidRPr="00DB4AEF">
        <w:rPr>
          <w:i/>
          <w:spacing w:val="0"/>
          <w:sz w:val="18"/>
          <w:szCs w:val="18"/>
        </w:rPr>
        <w:t>B</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France</w:t>
      </w:r>
      <w:r w:rsidRPr="00DB4AEF">
        <w:rPr>
          <w:i/>
          <w:spacing w:val="30"/>
          <w:sz w:val="18"/>
          <w:szCs w:val="18"/>
        </w:rPr>
        <w:t xml:space="preserve"> </w:t>
      </w:r>
      <w:r w:rsidRPr="00DB4AEF">
        <w:rPr>
          <w:spacing w:val="30"/>
          <w:sz w:val="18"/>
          <w:szCs w:val="18"/>
        </w:rPr>
        <w:t xml:space="preserve">[1992] </w:t>
      </w:r>
      <w:r w:rsidRPr="00DB4AEF">
        <w:rPr>
          <w:spacing w:val="0"/>
          <w:sz w:val="18"/>
          <w:szCs w:val="18"/>
        </w:rPr>
        <w:t>ECHR</w:t>
      </w:r>
      <w:r w:rsidRPr="00DB4AEF">
        <w:rPr>
          <w:spacing w:val="30"/>
          <w:sz w:val="18"/>
          <w:szCs w:val="18"/>
        </w:rPr>
        <w:t xml:space="preserve"> 40</w:t>
      </w:r>
      <w:r w:rsidRPr="00DB4AEF">
        <w:rPr>
          <w:spacing w:val="30"/>
          <w:sz w:val="18"/>
          <w:szCs w:val="18"/>
        </w:rPr>
        <w:t>，</w:t>
      </w:r>
      <w:r w:rsidRPr="00DB4AEF">
        <w:rPr>
          <w:spacing w:val="30"/>
          <w:sz w:val="18"/>
          <w:szCs w:val="18"/>
        </w:rPr>
        <w:t>1992</w:t>
      </w:r>
      <w:r w:rsidRPr="00DB4AEF">
        <w:rPr>
          <w:spacing w:val="30"/>
          <w:sz w:val="18"/>
          <w:szCs w:val="18"/>
        </w:rPr>
        <w:t>年</w:t>
      </w:r>
      <w:r w:rsidRPr="00DB4AEF">
        <w:rPr>
          <w:spacing w:val="30"/>
          <w:sz w:val="18"/>
          <w:szCs w:val="18"/>
        </w:rPr>
        <w:t>3</w:t>
      </w:r>
      <w:r w:rsidRPr="00DB4AEF">
        <w:rPr>
          <w:spacing w:val="30"/>
          <w:sz w:val="18"/>
          <w:szCs w:val="18"/>
        </w:rPr>
        <w:t>月</w:t>
      </w:r>
      <w:r w:rsidRPr="00DB4AEF">
        <w:rPr>
          <w:spacing w:val="30"/>
          <w:sz w:val="18"/>
          <w:szCs w:val="18"/>
        </w:rPr>
        <w:t>25</w:t>
      </w:r>
      <w:r w:rsidRPr="00DB4AEF">
        <w:rPr>
          <w:spacing w:val="30"/>
          <w:sz w:val="18"/>
          <w:szCs w:val="18"/>
        </w:rPr>
        <w:t>日。</w:t>
      </w:r>
    </w:p>
  </w:footnote>
  <w:footnote w:id="42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lang w:eastAsia="x-none"/>
        </w:rPr>
        <w:tab/>
      </w:r>
      <w:r w:rsidRPr="00DB4AEF">
        <w:rPr>
          <w:rFonts w:hint="eastAsia"/>
          <w:spacing w:val="30"/>
          <w:sz w:val="18"/>
          <w:szCs w:val="18"/>
        </w:rPr>
        <w:tab/>
      </w:r>
      <w:r w:rsidRPr="00DB4AEF">
        <w:rPr>
          <w:spacing w:val="30"/>
          <w:sz w:val="18"/>
          <w:szCs w:val="18"/>
          <w:lang w:eastAsia="x-none"/>
        </w:rPr>
        <w:t xml:space="preserve">[2006] </w:t>
      </w:r>
      <w:r w:rsidRPr="00DB4AEF">
        <w:rPr>
          <w:spacing w:val="0"/>
          <w:sz w:val="18"/>
          <w:szCs w:val="18"/>
          <w:lang w:eastAsia="x-none"/>
        </w:rPr>
        <w:t>ECHR</w:t>
      </w:r>
      <w:r w:rsidRPr="00DB4AEF">
        <w:rPr>
          <w:spacing w:val="30"/>
          <w:sz w:val="18"/>
          <w:szCs w:val="18"/>
          <w:lang w:eastAsia="x-none"/>
        </w:rPr>
        <w:t xml:space="preserve"> 548, </w:t>
      </w:r>
      <w:r w:rsidRPr="00DB4AEF">
        <w:rPr>
          <w:rFonts w:hint="eastAsia"/>
          <w:spacing w:val="30"/>
          <w:sz w:val="18"/>
          <w:szCs w:val="18"/>
        </w:rPr>
        <w:t>(</w:t>
      </w:r>
      <w:r w:rsidRPr="00DB4AEF">
        <w:rPr>
          <w:spacing w:val="30"/>
          <w:sz w:val="18"/>
          <w:szCs w:val="18"/>
          <w:lang w:eastAsia="x-none"/>
        </w:rPr>
        <w:t>2007</w:t>
      </w:r>
      <w:r w:rsidRPr="00DB4AEF">
        <w:rPr>
          <w:rFonts w:hint="eastAsia"/>
          <w:spacing w:val="30"/>
          <w:sz w:val="18"/>
          <w:szCs w:val="18"/>
        </w:rPr>
        <w:t>)</w:t>
      </w:r>
      <w:r w:rsidRPr="00DB4AEF">
        <w:rPr>
          <w:spacing w:val="30"/>
          <w:sz w:val="18"/>
          <w:szCs w:val="18"/>
          <w:lang w:eastAsia="x-none"/>
        </w:rPr>
        <w:t xml:space="preserve"> 44 </w:t>
      </w:r>
      <w:r w:rsidRPr="00DB4AEF">
        <w:rPr>
          <w:spacing w:val="0"/>
          <w:sz w:val="18"/>
          <w:szCs w:val="18"/>
          <w:lang w:eastAsia="x-none"/>
        </w:rPr>
        <w:t>EHRR</w:t>
      </w:r>
      <w:r w:rsidRPr="00DB4AEF">
        <w:rPr>
          <w:spacing w:val="30"/>
          <w:sz w:val="18"/>
          <w:szCs w:val="18"/>
          <w:lang w:eastAsia="x-none"/>
        </w:rPr>
        <w:t xml:space="preserve"> 1</w:t>
      </w:r>
      <w:r w:rsidRPr="00DB4AEF">
        <w:rPr>
          <w:spacing w:val="30"/>
          <w:sz w:val="18"/>
          <w:szCs w:val="18"/>
        </w:rPr>
        <w:t>。</w:t>
      </w:r>
    </w:p>
  </w:footnote>
  <w:footnote w:id="42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lang w:eastAsia="x-none"/>
        </w:rPr>
        <w:tab/>
      </w:r>
      <w:r w:rsidRPr="00DB4AEF">
        <w:rPr>
          <w:rFonts w:hint="eastAsia"/>
          <w:spacing w:val="30"/>
          <w:sz w:val="18"/>
          <w:szCs w:val="18"/>
        </w:rPr>
        <w:tab/>
      </w:r>
      <w:r w:rsidRPr="00DB4AEF">
        <w:rPr>
          <w:rFonts w:hint="eastAsia"/>
          <w:spacing w:val="30"/>
          <w:sz w:val="18"/>
          <w:szCs w:val="18"/>
        </w:rPr>
        <w:t>申請編號</w:t>
      </w:r>
      <w:r w:rsidRPr="00DB4AEF">
        <w:rPr>
          <w:spacing w:val="30"/>
          <w:sz w:val="18"/>
          <w:szCs w:val="18"/>
          <w:lang w:eastAsia="x-none"/>
        </w:rPr>
        <w:t>27527/03 (</w:t>
      </w:r>
      <w:r w:rsidRPr="00DB4AEF">
        <w:rPr>
          <w:rFonts w:hint="eastAsia"/>
          <w:spacing w:val="30"/>
          <w:sz w:val="18"/>
          <w:szCs w:val="18"/>
        </w:rPr>
        <w:t>2007</w:t>
      </w:r>
      <w:r w:rsidRPr="00DB4AEF">
        <w:rPr>
          <w:rFonts w:hint="eastAsia"/>
          <w:spacing w:val="30"/>
          <w:sz w:val="18"/>
          <w:szCs w:val="18"/>
        </w:rPr>
        <w:t>年</w:t>
      </w:r>
      <w:r w:rsidRPr="00DB4AEF">
        <w:rPr>
          <w:rFonts w:hint="eastAsia"/>
          <w:spacing w:val="30"/>
          <w:sz w:val="18"/>
          <w:szCs w:val="18"/>
        </w:rPr>
        <w:t>9</w:t>
      </w:r>
      <w:r w:rsidRPr="00DB4AEF">
        <w:rPr>
          <w:rFonts w:hint="eastAsia"/>
          <w:spacing w:val="30"/>
          <w:sz w:val="18"/>
          <w:szCs w:val="18"/>
        </w:rPr>
        <w:t>月</w:t>
      </w:r>
      <w:r w:rsidRPr="00DB4AEF">
        <w:rPr>
          <w:spacing w:val="30"/>
          <w:sz w:val="18"/>
          <w:szCs w:val="18"/>
          <w:lang w:eastAsia="x-none"/>
        </w:rPr>
        <w:t>11</w:t>
      </w:r>
      <w:r w:rsidRPr="00DB4AEF">
        <w:rPr>
          <w:rFonts w:hint="eastAsia"/>
          <w:spacing w:val="30"/>
          <w:sz w:val="18"/>
          <w:szCs w:val="18"/>
        </w:rPr>
        <w:t>日</w:t>
      </w:r>
      <w:r w:rsidRPr="00DB4AEF">
        <w:rPr>
          <w:spacing w:val="30"/>
          <w:sz w:val="18"/>
          <w:szCs w:val="18"/>
          <w:lang w:eastAsia="x-none"/>
        </w:rPr>
        <w:t>)</w:t>
      </w:r>
      <w:r w:rsidRPr="00DB4AEF">
        <w:rPr>
          <w:rFonts w:hint="eastAsia"/>
          <w:spacing w:val="30"/>
          <w:sz w:val="18"/>
          <w:szCs w:val="18"/>
        </w:rPr>
        <w:t>，</w:t>
      </w:r>
      <w:r w:rsidRPr="00DB4AEF">
        <w:rPr>
          <w:spacing w:val="30"/>
          <w:sz w:val="18"/>
          <w:szCs w:val="18"/>
          <w:lang w:eastAsia="x-none"/>
        </w:rPr>
        <w:t>ECHR 2007-I</w:t>
      </w:r>
      <w:r w:rsidRPr="00DB4AEF">
        <w:rPr>
          <w:spacing w:val="30"/>
          <w:sz w:val="18"/>
          <w:szCs w:val="18"/>
        </w:rPr>
        <w:t>。</w:t>
      </w:r>
    </w:p>
  </w:footnote>
  <w:footnote w:id="42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關於《日惹原則》的概述，參見本文件第</w:t>
      </w:r>
      <w:r w:rsidRPr="00DB4AEF">
        <w:rPr>
          <w:spacing w:val="30"/>
          <w:sz w:val="18"/>
          <w:szCs w:val="18"/>
        </w:rPr>
        <w:t>4.1</w:t>
      </w:r>
      <w:r w:rsidRPr="00DB4AEF">
        <w:rPr>
          <w:rFonts w:hint="eastAsia"/>
          <w:spacing w:val="30"/>
          <w:sz w:val="18"/>
          <w:szCs w:val="18"/>
        </w:rPr>
        <w:t>62</w:t>
      </w:r>
      <w:r w:rsidRPr="00DB4AEF">
        <w:rPr>
          <w:spacing w:val="30"/>
          <w:sz w:val="18"/>
          <w:szCs w:val="18"/>
        </w:rPr>
        <w:t>段。</w:t>
      </w:r>
    </w:p>
  </w:footnote>
  <w:footnote w:id="42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聯合國人權事務高級專員報告，</w:t>
      </w:r>
      <w:r w:rsidRPr="00DB4AEF">
        <w:rPr>
          <w:rFonts w:ascii="新細明體" w:hAnsi="新細明體"/>
          <w:spacing w:val="30"/>
          <w:sz w:val="18"/>
          <w:szCs w:val="18"/>
        </w:rPr>
        <w:t>“</w:t>
      </w:r>
      <w:r w:rsidRPr="00DB4AEF">
        <w:rPr>
          <w:spacing w:val="0"/>
          <w:sz w:val="18"/>
          <w:szCs w:val="18"/>
        </w:rPr>
        <w:t>Discriminatory</w:t>
      </w:r>
      <w:r w:rsidRPr="00DB4AEF">
        <w:rPr>
          <w:spacing w:val="30"/>
          <w:sz w:val="18"/>
          <w:szCs w:val="18"/>
        </w:rPr>
        <w:t xml:space="preserve"> </w:t>
      </w:r>
      <w:r w:rsidRPr="00DB4AEF">
        <w:rPr>
          <w:spacing w:val="0"/>
          <w:sz w:val="18"/>
          <w:szCs w:val="18"/>
        </w:rPr>
        <w:t>laws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practices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acts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violence</w:t>
      </w:r>
      <w:r w:rsidRPr="00DB4AEF">
        <w:rPr>
          <w:spacing w:val="30"/>
          <w:sz w:val="18"/>
          <w:szCs w:val="18"/>
        </w:rPr>
        <w:t xml:space="preserve"> </w:t>
      </w:r>
      <w:r w:rsidRPr="00DB4AEF">
        <w:rPr>
          <w:spacing w:val="0"/>
          <w:sz w:val="18"/>
          <w:szCs w:val="18"/>
        </w:rPr>
        <w:t>against</w:t>
      </w:r>
      <w:r w:rsidRPr="00DB4AEF">
        <w:rPr>
          <w:spacing w:val="30"/>
          <w:sz w:val="18"/>
          <w:szCs w:val="18"/>
        </w:rPr>
        <w:t xml:space="preserve"> </w:t>
      </w:r>
      <w:r w:rsidRPr="00DB4AEF">
        <w:rPr>
          <w:spacing w:val="0"/>
          <w:sz w:val="18"/>
          <w:szCs w:val="18"/>
        </w:rPr>
        <w:t>individuals</w:t>
      </w:r>
      <w:r w:rsidRPr="00DB4AEF">
        <w:rPr>
          <w:spacing w:val="30"/>
          <w:sz w:val="18"/>
          <w:szCs w:val="18"/>
        </w:rPr>
        <w:t xml:space="preserve"> </w:t>
      </w:r>
      <w:r w:rsidRPr="00DB4AEF">
        <w:rPr>
          <w:spacing w:val="0"/>
          <w:sz w:val="18"/>
          <w:szCs w:val="18"/>
        </w:rPr>
        <w:t>based</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their</w:t>
      </w:r>
      <w:r w:rsidRPr="00DB4AEF">
        <w:rPr>
          <w:spacing w:val="30"/>
          <w:sz w:val="18"/>
          <w:szCs w:val="18"/>
        </w:rPr>
        <w:t xml:space="preserve"> </w:t>
      </w:r>
      <w:r w:rsidRPr="00DB4AEF">
        <w:rPr>
          <w:spacing w:val="0"/>
          <w:sz w:val="18"/>
          <w:szCs w:val="18"/>
        </w:rPr>
        <w:t>sexual</w:t>
      </w:r>
      <w:r w:rsidRPr="00DB4AEF">
        <w:rPr>
          <w:spacing w:val="30"/>
          <w:sz w:val="18"/>
          <w:szCs w:val="18"/>
        </w:rPr>
        <w:t xml:space="preserve"> </w:t>
      </w:r>
      <w:r w:rsidRPr="00DB4AEF">
        <w:rPr>
          <w:spacing w:val="0"/>
          <w:sz w:val="18"/>
          <w:szCs w:val="18"/>
        </w:rPr>
        <w:t>orientation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w:t>
      </w:r>
      <w:r w:rsidRPr="00DB4AEF">
        <w:rPr>
          <w:spacing w:val="0"/>
          <w:sz w:val="18"/>
          <w:szCs w:val="18"/>
        </w:rPr>
        <w:t>A</w:t>
      </w:r>
      <w:r w:rsidRPr="00DB4AEF">
        <w:rPr>
          <w:spacing w:val="30"/>
          <w:sz w:val="18"/>
          <w:szCs w:val="18"/>
        </w:rPr>
        <w:t>/</w:t>
      </w:r>
      <w:r w:rsidRPr="00DB4AEF">
        <w:rPr>
          <w:spacing w:val="0"/>
          <w:sz w:val="18"/>
          <w:szCs w:val="18"/>
        </w:rPr>
        <w:t>HRC</w:t>
      </w:r>
      <w:r w:rsidRPr="00DB4AEF">
        <w:rPr>
          <w:spacing w:val="30"/>
          <w:sz w:val="18"/>
          <w:szCs w:val="18"/>
        </w:rPr>
        <w:t>/19/41</w:t>
      </w:r>
      <w:r w:rsidRPr="00DB4AEF">
        <w:rPr>
          <w:spacing w:val="30"/>
          <w:sz w:val="18"/>
          <w:szCs w:val="18"/>
        </w:rPr>
        <w:t>，</w:t>
      </w:r>
      <w:r w:rsidRPr="00DB4AEF">
        <w:rPr>
          <w:spacing w:val="30"/>
          <w:sz w:val="18"/>
          <w:szCs w:val="18"/>
        </w:rPr>
        <w:t>2011</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17</w:t>
      </w:r>
      <w:r w:rsidRPr="00DB4AEF">
        <w:rPr>
          <w:spacing w:val="30"/>
          <w:sz w:val="18"/>
          <w:szCs w:val="18"/>
        </w:rPr>
        <w:t>日，第</w:t>
      </w:r>
      <w:r w:rsidRPr="00DB4AEF">
        <w:rPr>
          <w:spacing w:val="30"/>
          <w:sz w:val="18"/>
          <w:szCs w:val="18"/>
        </w:rPr>
        <w:t>84</w:t>
      </w:r>
      <w:r w:rsidRPr="00DB4AEF">
        <w:rPr>
          <w:rFonts w:hint="eastAsia"/>
          <w:spacing w:val="30"/>
          <w:sz w:val="18"/>
          <w:szCs w:val="18"/>
        </w:rPr>
        <w:t>(</w:t>
      </w:r>
      <w:r w:rsidRPr="00DB4AEF">
        <w:rPr>
          <w:spacing w:val="0"/>
          <w:sz w:val="18"/>
          <w:szCs w:val="18"/>
        </w:rPr>
        <w:t>h</w:t>
      </w:r>
      <w:r w:rsidRPr="00DB4AEF">
        <w:rPr>
          <w:rFonts w:hint="eastAsia"/>
          <w:spacing w:val="0"/>
          <w:sz w:val="18"/>
          <w:szCs w:val="18"/>
        </w:rPr>
        <w:t>)</w:t>
      </w:r>
      <w:r w:rsidRPr="00DB4AEF">
        <w:rPr>
          <w:spacing w:val="30"/>
          <w:sz w:val="18"/>
          <w:szCs w:val="18"/>
        </w:rPr>
        <w:t>段。</w:t>
      </w:r>
    </w:p>
  </w:footnote>
  <w:footnote w:id="42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聯合國人權事務高級專員報告，</w:t>
      </w:r>
      <w:r w:rsidRPr="00DB4AEF">
        <w:rPr>
          <w:rFonts w:ascii="新細明體" w:hAnsi="新細明體"/>
          <w:spacing w:val="30"/>
          <w:sz w:val="18"/>
          <w:szCs w:val="18"/>
        </w:rPr>
        <w:t>“</w:t>
      </w:r>
      <w:r w:rsidRPr="00DB4AEF">
        <w:rPr>
          <w:spacing w:val="0"/>
          <w:sz w:val="18"/>
          <w:szCs w:val="18"/>
        </w:rPr>
        <w:t>Discriminatory</w:t>
      </w:r>
      <w:r w:rsidRPr="00DB4AEF">
        <w:rPr>
          <w:spacing w:val="30"/>
          <w:sz w:val="18"/>
          <w:szCs w:val="18"/>
        </w:rPr>
        <w:t xml:space="preserve"> </w:t>
      </w:r>
      <w:r w:rsidRPr="00DB4AEF">
        <w:rPr>
          <w:spacing w:val="0"/>
          <w:sz w:val="18"/>
          <w:szCs w:val="18"/>
        </w:rPr>
        <w:t>laws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practices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acts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violence</w:t>
      </w:r>
      <w:r w:rsidRPr="00DB4AEF">
        <w:rPr>
          <w:spacing w:val="30"/>
          <w:sz w:val="18"/>
          <w:szCs w:val="18"/>
        </w:rPr>
        <w:t xml:space="preserve"> </w:t>
      </w:r>
      <w:r w:rsidRPr="00DB4AEF">
        <w:rPr>
          <w:spacing w:val="0"/>
          <w:sz w:val="18"/>
          <w:szCs w:val="18"/>
        </w:rPr>
        <w:t>against</w:t>
      </w:r>
      <w:r w:rsidRPr="00DB4AEF">
        <w:rPr>
          <w:spacing w:val="30"/>
          <w:sz w:val="18"/>
          <w:szCs w:val="18"/>
        </w:rPr>
        <w:t xml:space="preserve"> </w:t>
      </w:r>
      <w:r w:rsidRPr="00DB4AEF">
        <w:rPr>
          <w:spacing w:val="0"/>
          <w:sz w:val="18"/>
          <w:szCs w:val="18"/>
        </w:rPr>
        <w:t>individuals</w:t>
      </w:r>
      <w:r w:rsidRPr="00DB4AEF">
        <w:rPr>
          <w:spacing w:val="30"/>
          <w:sz w:val="18"/>
          <w:szCs w:val="18"/>
        </w:rPr>
        <w:t xml:space="preserve"> </w:t>
      </w:r>
      <w:r w:rsidRPr="00DB4AEF">
        <w:rPr>
          <w:spacing w:val="0"/>
          <w:sz w:val="18"/>
          <w:szCs w:val="18"/>
        </w:rPr>
        <w:t>based</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their</w:t>
      </w:r>
      <w:r w:rsidRPr="00DB4AEF">
        <w:rPr>
          <w:spacing w:val="30"/>
          <w:sz w:val="18"/>
          <w:szCs w:val="18"/>
        </w:rPr>
        <w:t xml:space="preserve"> </w:t>
      </w:r>
      <w:r w:rsidRPr="00DB4AEF">
        <w:rPr>
          <w:spacing w:val="0"/>
          <w:sz w:val="18"/>
          <w:szCs w:val="18"/>
        </w:rPr>
        <w:t>sexual</w:t>
      </w:r>
      <w:r w:rsidRPr="00DB4AEF">
        <w:rPr>
          <w:spacing w:val="30"/>
          <w:sz w:val="18"/>
          <w:szCs w:val="18"/>
        </w:rPr>
        <w:t xml:space="preserve"> </w:t>
      </w:r>
      <w:r w:rsidRPr="00DB4AEF">
        <w:rPr>
          <w:spacing w:val="0"/>
          <w:sz w:val="18"/>
          <w:szCs w:val="18"/>
        </w:rPr>
        <w:t>orientation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w:t>
      </w:r>
      <w:r w:rsidRPr="00DB4AEF">
        <w:rPr>
          <w:spacing w:val="0"/>
          <w:sz w:val="18"/>
          <w:szCs w:val="18"/>
        </w:rPr>
        <w:t>A</w:t>
      </w:r>
      <w:r w:rsidRPr="00DB4AEF">
        <w:rPr>
          <w:spacing w:val="30"/>
          <w:sz w:val="18"/>
          <w:szCs w:val="18"/>
        </w:rPr>
        <w:t>/</w:t>
      </w:r>
      <w:r w:rsidRPr="00DB4AEF">
        <w:rPr>
          <w:spacing w:val="0"/>
          <w:sz w:val="18"/>
          <w:szCs w:val="18"/>
        </w:rPr>
        <w:t>HRC</w:t>
      </w:r>
      <w:r w:rsidRPr="00DB4AEF">
        <w:rPr>
          <w:spacing w:val="30"/>
          <w:sz w:val="18"/>
          <w:szCs w:val="18"/>
        </w:rPr>
        <w:t>/29/23</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4</w:t>
      </w:r>
      <w:r w:rsidRPr="00DB4AEF">
        <w:rPr>
          <w:spacing w:val="30"/>
          <w:sz w:val="18"/>
          <w:szCs w:val="18"/>
        </w:rPr>
        <w:t>日，第</w:t>
      </w:r>
      <w:r w:rsidRPr="00DB4AEF">
        <w:rPr>
          <w:spacing w:val="30"/>
          <w:sz w:val="18"/>
          <w:szCs w:val="18"/>
        </w:rPr>
        <w:t>79</w:t>
      </w:r>
      <w:r w:rsidRPr="00DB4AEF">
        <w:rPr>
          <w:rFonts w:hint="eastAsia"/>
          <w:spacing w:val="30"/>
          <w:sz w:val="18"/>
          <w:szCs w:val="18"/>
        </w:rPr>
        <w:t>(</w:t>
      </w:r>
      <w:r w:rsidRPr="00DB4AEF">
        <w:rPr>
          <w:spacing w:val="30"/>
          <w:sz w:val="18"/>
          <w:szCs w:val="18"/>
        </w:rPr>
        <w:t>i</w:t>
      </w:r>
      <w:r w:rsidRPr="00DB4AEF">
        <w:rPr>
          <w:rFonts w:hint="eastAsia"/>
          <w:spacing w:val="30"/>
          <w:sz w:val="18"/>
          <w:szCs w:val="18"/>
        </w:rPr>
        <w:t>)</w:t>
      </w:r>
      <w:r w:rsidRPr="00DB4AEF">
        <w:rPr>
          <w:spacing w:val="30"/>
          <w:sz w:val="18"/>
          <w:szCs w:val="18"/>
        </w:rPr>
        <w:t>段。</w:t>
      </w:r>
    </w:p>
  </w:footnote>
  <w:footnote w:id="42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CCPR</w:t>
      </w:r>
      <w:r w:rsidRPr="00DB4AEF">
        <w:rPr>
          <w:spacing w:val="30"/>
          <w:sz w:val="18"/>
          <w:szCs w:val="18"/>
        </w:rPr>
        <w:t>/</w:t>
      </w:r>
      <w:r w:rsidRPr="00DB4AEF">
        <w:rPr>
          <w:spacing w:val="0"/>
          <w:sz w:val="18"/>
          <w:szCs w:val="18"/>
        </w:rPr>
        <w:t>C</w:t>
      </w:r>
      <w:r w:rsidRPr="00DB4AEF">
        <w:rPr>
          <w:spacing w:val="30"/>
          <w:sz w:val="18"/>
          <w:szCs w:val="18"/>
        </w:rPr>
        <w:t>/</w:t>
      </w:r>
      <w:r w:rsidRPr="00DB4AEF">
        <w:rPr>
          <w:spacing w:val="0"/>
          <w:sz w:val="18"/>
          <w:szCs w:val="18"/>
        </w:rPr>
        <w:t>IRL</w:t>
      </w:r>
      <w:r w:rsidRPr="00DB4AEF">
        <w:rPr>
          <w:spacing w:val="30"/>
          <w:sz w:val="18"/>
          <w:szCs w:val="18"/>
        </w:rPr>
        <w:t>/</w:t>
      </w:r>
      <w:r w:rsidRPr="00DB4AEF">
        <w:rPr>
          <w:spacing w:val="0"/>
          <w:sz w:val="18"/>
          <w:szCs w:val="18"/>
        </w:rPr>
        <w:t>CO</w:t>
      </w:r>
      <w:r w:rsidRPr="00DB4AEF">
        <w:rPr>
          <w:spacing w:val="30"/>
          <w:sz w:val="18"/>
          <w:szCs w:val="18"/>
        </w:rPr>
        <w:t>/3</w:t>
      </w:r>
      <w:r w:rsidRPr="00DB4AEF">
        <w:rPr>
          <w:spacing w:val="30"/>
          <w:sz w:val="18"/>
          <w:szCs w:val="18"/>
        </w:rPr>
        <w:t>，</w:t>
      </w:r>
      <w:r w:rsidRPr="00DB4AEF">
        <w:rPr>
          <w:spacing w:val="30"/>
          <w:sz w:val="18"/>
          <w:szCs w:val="18"/>
        </w:rPr>
        <w:t>2008</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7-25</w:t>
      </w:r>
      <w:r w:rsidRPr="00DB4AEF">
        <w:rPr>
          <w:spacing w:val="30"/>
          <w:sz w:val="18"/>
          <w:szCs w:val="18"/>
        </w:rPr>
        <w:t>日，第</w:t>
      </w:r>
      <w:r w:rsidRPr="00DB4AEF">
        <w:rPr>
          <w:spacing w:val="30"/>
          <w:sz w:val="18"/>
          <w:szCs w:val="18"/>
        </w:rPr>
        <w:t>8</w:t>
      </w:r>
      <w:r w:rsidRPr="00DB4AEF">
        <w:rPr>
          <w:spacing w:val="30"/>
          <w:sz w:val="18"/>
          <w:szCs w:val="18"/>
        </w:rPr>
        <w:t>段。</w:t>
      </w:r>
    </w:p>
  </w:footnote>
  <w:footnote w:id="42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CCPR</w:t>
      </w:r>
      <w:r w:rsidRPr="00DB4AEF">
        <w:rPr>
          <w:spacing w:val="30"/>
          <w:sz w:val="18"/>
          <w:szCs w:val="18"/>
        </w:rPr>
        <w:t>/</w:t>
      </w:r>
      <w:r w:rsidRPr="00DB4AEF">
        <w:rPr>
          <w:spacing w:val="0"/>
          <w:sz w:val="18"/>
          <w:szCs w:val="18"/>
        </w:rPr>
        <w:t>C</w:t>
      </w:r>
      <w:r w:rsidRPr="00DB4AEF">
        <w:rPr>
          <w:spacing w:val="30"/>
          <w:sz w:val="18"/>
          <w:szCs w:val="18"/>
        </w:rPr>
        <w:t>/</w:t>
      </w:r>
      <w:r w:rsidRPr="00DB4AEF">
        <w:rPr>
          <w:spacing w:val="0"/>
          <w:sz w:val="18"/>
          <w:szCs w:val="18"/>
        </w:rPr>
        <w:t>GBR</w:t>
      </w:r>
      <w:r w:rsidRPr="00DB4AEF">
        <w:rPr>
          <w:spacing w:val="30"/>
          <w:sz w:val="18"/>
          <w:szCs w:val="18"/>
        </w:rPr>
        <w:t>/</w:t>
      </w:r>
      <w:r w:rsidRPr="00DB4AEF">
        <w:rPr>
          <w:spacing w:val="0"/>
          <w:sz w:val="18"/>
          <w:szCs w:val="18"/>
        </w:rPr>
        <w:t>CO</w:t>
      </w:r>
      <w:r w:rsidRPr="00DB4AEF">
        <w:rPr>
          <w:spacing w:val="30"/>
          <w:sz w:val="18"/>
          <w:szCs w:val="18"/>
        </w:rPr>
        <w:t>/6</w:t>
      </w:r>
      <w:r w:rsidRPr="00DB4AEF">
        <w:rPr>
          <w:spacing w:val="30"/>
          <w:sz w:val="18"/>
          <w:szCs w:val="18"/>
        </w:rPr>
        <w:t>，</w:t>
      </w:r>
      <w:r w:rsidRPr="00DB4AEF">
        <w:rPr>
          <w:spacing w:val="30"/>
          <w:sz w:val="18"/>
          <w:szCs w:val="18"/>
        </w:rPr>
        <w:t>2008</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7-25</w:t>
      </w:r>
      <w:r w:rsidRPr="00DB4AEF">
        <w:rPr>
          <w:spacing w:val="30"/>
          <w:sz w:val="18"/>
          <w:szCs w:val="18"/>
        </w:rPr>
        <w:t>日，第</w:t>
      </w:r>
      <w:r w:rsidRPr="00DB4AEF">
        <w:rPr>
          <w:spacing w:val="30"/>
          <w:sz w:val="18"/>
          <w:szCs w:val="18"/>
        </w:rPr>
        <w:t>5</w:t>
      </w:r>
      <w:r w:rsidRPr="00DB4AEF">
        <w:rPr>
          <w:spacing w:val="30"/>
          <w:sz w:val="18"/>
          <w:szCs w:val="18"/>
        </w:rPr>
        <w:t>段。</w:t>
      </w:r>
    </w:p>
  </w:footnote>
  <w:footnote w:id="42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見阿根廷奎爾梅斯</w:t>
      </w:r>
      <w:r w:rsidRPr="00DB4AEF">
        <w:rPr>
          <w:spacing w:val="30"/>
          <w:sz w:val="18"/>
          <w:szCs w:val="18"/>
        </w:rPr>
        <w:t>1</w:t>
      </w:r>
      <w:r w:rsidRPr="00DB4AEF">
        <w:rPr>
          <w:spacing w:val="30"/>
          <w:sz w:val="18"/>
          <w:szCs w:val="18"/>
        </w:rPr>
        <w:t>號家事審裁處</w:t>
      </w:r>
      <w:r w:rsidRPr="00DB4AEF">
        <w:rPr>
          <w:spacing w:val="30"/>
          <w:sz w:val="18"/>
          <w:szCs w:val="18"/>
        </w:rPr>
        <w:t>2001</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30</w:t>
      </w:r>
      <w:r w:rsidRPr="00DB4AEF">
        <w:rPr>
          <w:spacing w:val="30"/>
          <w:sz w:val="18"/>
          <w:szCs w:val="18"/>
        </w:rPr>
        <w:t>日的裁決。在該案中，家事審裁處裁定由於跨性別人士的個人身分包括其後天取得的性別，該人有權獲發新的身分證明文件，以反映其已改變的性別。</w:t>
      </w:r>
    </w:p>
  </w:footnote>
  <w:footnote w:id="42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i/>
          <w:spacing w:val="0"/>
          <w:sz w:val="18"/>
          <w:szCs w:val="18"/>
        </w:rPr>
        <w:t>Foy</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An</w:t>
      </w:r>
      <w:r w:rsidRPr="00DB4AEF">
        <w:rPr>
          <w:i/>
          <w:spacing w:val="30"/>
          <w:sz w:val="18"/>
          <w:szCs w:val="18"/>
        </w:rPr>
        <w:t xml:space="preserve"> </w:t>
      </w:r>
      <w:r w:rsidRPr="00DB4AEF">
        <w:rPr>
          <w:i/>
          <w:spacing w:val="0"/>
          <w:sz w:val="18"/>
          <w:szCs w:val="18"/>
        </w:rPr>
        <w:t>t</w:t>
      </w:r>
      <w:r w:rsidRPr="00DB4AEF">
        <w:rPr>
          <w:i/>
          <w:spacing w:val="30"/>
          <w:sz w:val="18"/>
          <w:szCs w:val="18"/>
        </w:rPr>
        <w:t>-</w:t>
      </w:r>
      <w:r w:rsidRPr="00DB4AEF">
        <w:rPr>
          <w:i/>
          <w:spacing w:val="0"/>
          <w:sz w:val="18"/>
          <w:szCs w:val="18"/>
        </w:rPr>
        <w:t>Ard</w:t>
      </w:r>
      <w:r w:rsidRPr="00DB4AEF">
        <w:rPr>
          <w:i/>
          <w:spacing w:val="30"/>
          <w:sz w:val="18"/>
          <w:szCs w:val="18"/>
        </w:rPr>
        <w:t xml:space="preserve"> </w:t>
      </w:r>
      <w:r w:rsidRPr="00DB4AEF">
        <w:rPr>
          <w:i/>
          <w:spacing w:val="0"/>
          <w:sz w:val="18"/>
          <w:szCs w:val="18"/>
        </w:rPr>
        <w:t>Chláraitheoir</w:t>
      </w:r>
      <w:r w:rsidRPr="00DB4AEF">
        <w:rPr>
          <w:spacing w:val="30"/>
          <w:sz w:val="18"/>
          <w:szCs w:val="18"/>
        </w:rPr>
        <w:t xml:space="preserve"> [2007] </w:t>
      </w:r>
      <w:r w:rsidRPr="00DB4AEF">
        <w:rPr>
          <w:spacing w:val="0"/>
          <w:sz w:val="18"/>
          <w:szCs w:val="18"/>
        </w:rPr>
        <w:t>IEHC</w:t>
      </w:r>
      <w:r w:rsidRPr="00DB4AEF">
        <w:rPr>
          <w:spacing w:val="30"/>
          <w:sz w:val="18"/>
          <w:szCs w:val="18"/>
        </w:rPr>
        <w:t xml:space="preserve"> 470</w:t>
      </w:r>
      <w:r w:rsidRPr="00DB4AEF">
        <w:rPr>
          <w:spacing w:val="30"/>
          <w:sz w:val="18"/>
          <w:szCs w:val="18"/>
        </w:rPr>
        <w:t>。在該宗</w:t>
      </w:r>
      <w:r w:rsidRPr="00DB4AEF">
        <w:rPr>
          <w:spacing w:val="30"/>
          <w:sz w:val="18"/>
          <w:szCs w:val="18"/>
          <w:lang w:val="en-US"/>
        </w:rPr>
        <w:t>愛爾蘭案件中，高等法院宣布《</w:t>
      </w:r>
      <w:r w:rsidRPr="00DB4AEF">
        <w:rPr>
          <w:spacing w:val="30"/>
          <w:sz w:val="18"/>
          <w:szCs w:val="18"/>
          <w:lang w:val="en-US"/>
        </w:rPr>
        <w:t>2004</w:t>
      </w:r>
      <w:r w:rsidRPr="00DB4AEF">
        <w:rPr>
          <w:spacing w:val="30"/>
          <w:sz w:val="18"/>
          <w:szCs w:val="18"/>
          <w:lang w:val="en-US"/>
        </w:rPr>
        <w:t>年民事登記法令》（</w:t>
      </w:r>
      <w:r w:rsidRPr="00DB4AEF">
        <w:rPr>
          <w:spacing w:val="0"/>
          <w:sz w:val="18"/>
          <w:szCs w:val="18"/>
          <w:lang w:val="en-US"/>
        </w:rPr>
        <w:t>Civil</w:t>
      </w:r>
      <w:r w:rsidRPr="00DB4AEF">
        <w:rPr>
          <w:spacing w:val="30"/>
          <w:sz w:val="18"/>
          <w:szCs w:val="18"/>
          <w:lang w:val="en-US"/>
        </w:rPr>
        <w:t xml:space="preserve"> </w:t>
      </w:r>
      <w:r w:rsidRPr="00DB4AEF">
        <w:rPr>
          <w:spacing w:val="0"/>
          <w:sz w:val="18"/>
          <w:szCs w:val="18"/>
          <w:lang w:val="en-US"/>
        </w:rPr>
        <w:t>Registration</w:t>
      </w:r>
      <w:r w:rsidRPr="00DB4AEF">
        <w:rPr>
          <w:spacing w:val="30"/>
          <w:sz w:val="18"/>
          <w:szCs w:val="18"/>
          <w:lang w:val="en-US"/>
        </w:rPr>
        <w:t xml:space="preserve"> </w:t>
      </w:r>
      <w:r w:rsidRPr="00DB4AEF">
        <w:rPr>
          <w:spacing w:val="0"/>
          <w:sz w:val="18"/>
          <w:szCs w:val="18"/>
          <w:lang w:val="en-US"/>
        </w:rPr>
        <w:t>Act</w:t>
      </w:r>
      <w:r w:rsidRPr="00DB4AEF">
        <w:rPr>
          <w:spacing w:val="30"/>
          <w:sz w:val="18"/>
          <w:szCs w:val="18"/>
          <w:lang w:val="en-US"/>
        </w:rPr>
        <w:t xml:space="preserve"> 2004</w:t>
      </w:r>
      <w:r w:rsidRPr="00DB4AEF">
        <w:rPr>
          <w:spacing w:val="30"/>
          <w:sz w:val="18"/>
          <w:szCs w:val="18"/>
          <w:lang w:val="en-US"/>
        </w:rPr>
        <w:t>）中的某些條文與原告人根據《歐洲人權公約》第</w:t>
      </w:r>
      <w:r w:rsidRPr="00DB4AEF">
        <w:rPr>
          <w:spacing w:val="30"/>
          <w:sz w:val="18"/>
          <w:szCs w:val="18"/>
          <w:lang w:val="en-US"/>
        </w:rPr>
        <w:t>8</w:t>
      </w:r>
      <w:r w:rsidRPr="00DB4AEF">
        <w:rPr>
          <w:spacing w:val="30"/>
          <w:sz w:val="18"/>
          <w:szCs w:val="18"/>
          <w:lang w:val="en-US"/>
        </w:rPr>
        <w:t>條享有的性別承認權利有所抵觸，理由是該項法令並無條文讓變性人士士後天取得的性別得到國家法律承認。法院指出，已進行性別重置手術的人似乎熱熾渴望自己新的性別身分獲得承認，而這種承認不單是社會上的，也是法律上的。變性人士士的核心訴求，就是渴望該身分可在所有層面上全然獲得法律承認。</w:t>
      </w:r>
    </w:p>
  </w:footnote>
  <w:footnote w:id="42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No</w:t>
      </w:r>
      <w:r w:rsidRPr="00DB4AEF">
        <w:rPr>
          <w:spacing w:val="30"/>
          <w:sz w:val="18"/>
          <w:szCs w:val="18"/>
        </w:rPr>
        <w:t xml:space="preserve"> </w:t>
      </w:r>
      <w:r w:rsidRPr="00DB4AEF">
        <w:rPr>
          <w:spacing w:val="0"/>
          <w:sz w:val="18"/>
          <w:szCs w:val="18"/>
        </w:rPr>
        <w:t>A</w:t>
      </w:r>
      <w:r w:rsidRPr="00DB4AEF">
        <w:rPr>
          <w:spacing w:val="30"/>
          <w:sz w:val="18"/>
          <w:szCs w:val="18"/>
        </w:rPr>
        <w:t>858-1452/2010</w:t>
      </w:r>
      <w:r w:rsidRPr="00DB4AEF">
        <w:rPr>
          <w:spacing w:val="30"/>
          <w:sz w:val="18"/>
          <w:szCs w:val="18"/>
        </w:rPr>
        <w:t>，於</w:t>
      </w:r>
      <w:r w:rsidRPr="00DB4AEF">
        <w:rPr>
          <w:spacing w:val="30"/>
          <w:sz w:val="18"/>
          <w:szCs w:val="18"/>
        </w:rPr>
        <w:t>2010</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29</w:t>
      </w:r>
      <w:r w:rsidRPr="00DB4AEF">
        <w:rPr>
          <w:spacing w:val="30"/>
          <w:sz w:val="18"/>
          <w:szCs w:val="18"/>
        </w:rPr>
        <w:t>日裁決。在這宗由</w:t>
      </w:r>
      <w:r w:rsidRPr="00DB4AEF">
        <w:rPr>
          <w:spacing w:val="30"/>
          <w:sz w:val="18"/>
          <w:szCs w:val="18"/>
          <w:lang w:val="en-US"/>
        </w:rPr>
        <w:t>立陶宛</w:t>
      </w:r>
      <w:r w:rsidRPr="00DB4AEF">
        <w:rPr>
          <w:spacing w:val="30"/>
          <w:sz w:val="18"/>
          <w:szCs w:val="18"/>
        </w:rPr>
        <w:t>最高行政法院進行裁決的案件中，由於</w:t>
      </w:r>
      <w:r w:rsidRPr="00DB4AEF">
        <w:rPr>
          <w:spacing w:val="30"/>
          <w:sz w:val="18"/>
          <w:szCs w:val="18"/>
          <w:lang w:val="en-US"/>
        </w:rPr>
        <w:t>立陶宛並無</w:t>
      </w:r>
      <w:r w:rsidRPr="00DB4AEF">
        <w:rPr>
          <w:spacing w:val="30"/>
          <w:sz w:val="18"/>
          <w:szCs w:val="18"/>
        </w:rPr>
        <w:t>法律規管性別重置的條件及程序，申請人需在泰國進行性別重置手術。雖然申請人可援引司法程序申請承認性別重置，但法院認為有關程序會引致更多不便，並且有違平等權利原則</w:t>
      </w:r>
      <w:r w:rsidRPr="00DB4AEF">
        <w:rPr>
          <w:rFonts w:hint="eastAsia"/>
          <w:spacing w:val="30"/>
          <w:sz w:val="18"/>
          <w:szCs w:val="18"/>
        </w:rPr>
        <w:t>（</w:t>
      </w:r>
      <w:r w:rsidRPr="00DB4AEF">
        <w:rPr>
          <w:spacing w:val="0"/>
          <w:sz w:val="18"/>
          <w:szCs w:val="18"/>
        </w:rPr>
        <w:t>the principle of equal rights</w:t>
      </w:r>
      <w:r w:rsidRPr="00DB4AEF">
        <w:rPr>
          <w:rFonts w:ascii="Arial" w:hAnsi="Arial" w:cs="Arial" w:hint="eastAsia"/>
          <w:sz w:val="18"/>
          <w:szCs w:val="18"/>
        </w:rPr>
        <w:t>）</w:t>
      </w:r>
      <w:r w:rsidRPr="00DB4AEF">
        <w:rPr>
          <w:spacing w:val="30"/>
          <w:sz w:val="18"/>
          <w:szCs w:val="18"/>
        </w:rPr>
        <w:t>。</w:t>
      </w:r>
    </w:p>
  </w:footnote>
  <w:footnote w:id="43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塞爾維亞憲法法庭於</w:t>
      </w:r>
      <w:r w:rsidRPr="00DB4AEF">
        <w:rPr>
          <w:spacing w:val="30"/>
          <w:sz w:val="18"/>
          <w:szCs w:val="18"/>
        </w:rPr>
        <w:t>2012</w:t>
      </w:r>
      <w:r w:rsidRPr="00DB4AEF">
        <w:rPr>
          <w:spacing w:val="30"/>
          <w:sz w:val="18"/>
          <w:szCs w:val="18"/>
        </w:rPr>
        <w:t>年裁定，政府錯誤決定其不能就法律上更改姓名及性別的申請作出裁決，因而令申請人喪失享有尊嚴和人格自由發展的權利。見塞爾維亞該案的判詞</w:t>
      </w:r>
      <w:r w:rsidRPr="00DB4AEF">
        <w:rPr>
          <w:spacing w:val="0"/>
          <w:sz w:val="18"/>
          <w:szCs w:val="18"/>
        </w:rPr>
        <w:t>Uz</w:t>
      </w:r>
      <w:r w:rsidRPr="00DB4AEF">
        <w:rPr>
          <w:spacing w:val="30"/>
          <w:sz w:val="18"/>
          <w:szCs w:val="18"/>
        </w:rPr>
        <w:t>-3238/2011</w:t>
      </w:r>
      <w:r w:rsidRPr="00DB4AEF">
        <w:rPr>
          <w:spacing w:val="30"/>
          <w:sz w:val="18"/>
          <w:szCs w:val="18"/>
        </w:rPr>
        <w:t>，憲法法庭於</w:t>
      </w:r>
      <w:r w:rsidRPr="00DB4AEF">
        <w:rPr>
          <w:spacing w:val="30"/>
          <w:sz w:val="18"/>
          <w:szCs w:val="18"/>
        </w:rPr>
        <w:t>2012</w:t>
      </w:r>
      <w:r w:rsidRPr="00DB4AEF">
        <w:rPr>
          <w:spacing w:val="30"/>
          <w:sz w:val="18"/>
          <w:szCs w:val="18"/>
        </w:rPr>
        <w:t>年</w:t>
      </w:r>
      <w:r w:rsidRPr="00DB4AEF">
        <w:rPr>
          <w:spacing w:val="30"/>
          <w:sz w:val="18"/>
          <w:szCs w:val="18"/>
        </w:rPr>
        <w:t>3</w:t>
      </w:r>
      <w:r w:rsidRPr="00DB4AEF">
        <w:rPr>
          <w:spacing w:val="30"/>
          <w:sz w:val="18"/>
          <w:szCs w:val="18"/>
        </w:rPr>
        <w:t>月</w:t>
      </w:r>
      <w:r w:rsidRPr="00DB4AEF">
        <w:rPr>
          <w:spacing w:val="30"/>
          <w:sz w:val="18"/>
          <w:szCs w:val="18"/>
        </w:rPr>
        <w:t>21</w:t>
      </w:r>
      <w:r w:rsidRPr="00DB4AEF">
        <w:rPr>
          <w:spacing w:val="30"/>
          <w:sz w:val="18"/>
          <w:szCs w:val="18"/>
        </w:rPr>
        <w:t>日裁決。</w:t>
      </w:r>
    </w:p>
  </w:footnote>
  <w:footnote w:id="43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i/>
          <w:spacing w:val="0"/>
          <w:sz w:val="18"/>
          <w:szCs w:val="18"/>
        </w:rPr>
        <w:t>National</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Services</w:t>
      </w:r>
      <w:r w:rsidRPr="00DB4AEF">
        <w:rPr>
          <w:i/>
          <w:spacing w:val="30"/>
          <w:sz w:val="18"/>
          <w:szCs w:val="18"/>
        </w:rPr>
        <w:t xml:space="preserve"> </w:t>
      </w:r>
      <w:r w:rsidRPr="00DB4AEF">
        <w:rPr>
          <w:i/>
          <w:spacing w:val="0"/>
          <w:sz w:val="18"/>
          <w:szCs w:val="18"/>
        </w:rPr>
        <w:t>Authority</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Union</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India</w:t>
      </w:r>
      <w:r w:rsidRPr="00DB4AEF">
        <w:rPr>
          <w:spacing w:val="30"/>
          <w:sz w:val="18"/>
          <w:szCs w:val="18"/>
        </w:rPr>
        <w:t xml:space="preserve"> [2014] 4 </w:t>
      </w:r>
      <w:r w:rsidRPr="00DB4AEF">
        <w:rPr>
          <w:spacing w:val="0"/>
          <w:sz w:val="18"/>
          <w:szCs w:val="18"/>
        </w:rPr>
        <w:t>LRC</w:t>
      </w:r>
      <w:r w:rsidRPr="00DB4AEF">
        <w:rPr>
          <w:spacing w:val="30"/>
          <w:sz w:val="18"/>
          <w:szCs w:val="18"/>
        </w:rPr>
        <w:t xml:space="preserve"> 629</w:t>
      </w:r>
      <w:r w:rsidRPr="00DB4AEF">
        <w:rPr>
          <w:spacing w:val="30"/>
          <w:sz w:val="18"/>
          <w:szCs w:val="18"/>
        </w:rPr>
        <w:t>。印度最高法院（民事原訟司法管轄）在該案裁定，私隱、個人身分、自主權及個人完整性等價值都是《印度憲法》第</w:t>
      </w:r>
      <w:r w:rsidRPr="00DB4AEF">
        <w:rPr>
          <w:spacing w:val="30"/>
          <w:sz w:val="18"/>
          <w:szCs w:val="18"/>
        </w:rPr>
        <w:t>19</w:t>
      </w:r>
      <w:r w:rsidRPr="00DB4AEF">
        <w:rPr>
          <w:rFonts w:hint="eastAsia"/>
          <w:spacing w:val="30"/>
          <w:sz w:val="18"/>
          <w:szCs w:val="18"/>
        </w:rPr>
        <w:t>(</w:t>
      </w:r>
      <w:r w:rsidRPr="00DB4AEF">
        <w:rPr>
          <w:spacing w:val="30"/>
          <w:sz w:val="18"/>
          <w:szCs w:val="18"/>
        </w:rPr>
        <w:t>1</w:t>
      </w:r>
      <w:r w:rsidRPr="00DB4AEF">
        <w:rPr>
          <w:rFonts w:hint="eastAsia"/>
          <w:spacing w:val="30"/>
          <w:sz w:val="18"/>
          <w:szCs w:val="18"/>
        </w:rPr>
        <w:t>)(</w:t>
      </w:r>
      <w:r w:rsidRPr="00DB4AEF">
        <w:rPr>
          <w:spacing w:val="30"/>
          <w:sz w:val="18"/>
          <w:szCs w:val="18"/>
        </w:rPr>
        <w:t>a)</w:t>
      </w:r>
      <w:r w:rsidRPr="00DB4AEF">
        <w:rPr>
          <w:spacing w:val="30"/>
          <w:sz w:val="18"/>
          <w:szCs w:val="18"/>
        </w:rPr>
        <w:t>條保證賦予跨性別人士社群成員的基本權利。該憲法訂明，所有市民均享有言論自由及表達自由的權利，包括表達自我認同性別的權利，國家必須保障該等權利。由於性別自決是個人自主權及自我表達權不可或缺的部分，因此亦屬該憲法第</w:t>
      </w:r>
      <w:r w:rsidRPr="00DB4AEF">
        <w:rPr>
          <w:spacing w:val="30"/>
          <w:sz w:val="18"/>
          <w:szCs w:val="18"/>
        </w:rPr>
        <w:t>21</w:t>
      </w:r>
      <w:r w:rsidRPr="00DB4AEF">
        <w:rPr>
          <w:spacing w:val="30"/>
          <w:sz w:val="18"/>
          <w:szCs w:val="18"/>
        </w:rPr>
        <w:t>條所保證的個人自由。</w:t>
      </w:r>
    </w:p>
  </w:footnote>
  <w:footnote w:id="43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見聯合國文檔編號</w:t>
      </w:r>
      <w:r w:rsidRPr="00DB4AEF">
        <w:rPr>
          <w:spacing w:val="30"/>
          <w:sz w:val="18"/>
          <w:szCs w:val="18"/>
        </w:rPr>
        <w:t xml:space="preserve"> </w:t>
      </w:r>
      <w:r w:rsidRPr="00DB4AEF">
        <w:rPr>
          <w:spacing w:val="0"/>
          <w:sz w:val="18"/>
          <w:szCs w:val="18"/>
        </w:rPr>
        <w:t>A</w:t>
      </w:r>
      <w:r w:rsidRPr="00DB4AEF">
        <w:rPr>
          <w:spacing w:val="30"/>
          <w:sz w:val="18"/>
          <w:szCs w:val="18"/>
        </w:rPr>
        <w:t>/2929</w:t>
      </w:r>
      <w:r w:rsidRPr="00DB4AEF">
        <w:rPr>
          <w:spacing w:val="30"/>
          <w:sz w:val="18"/>
          <w:szCs w:val="18"/>
        </w:rPr>
        <w:t>，第</w:t>
      </w:r>
      <w:r w:rsidRPr="00DB4AEF">
        <w:rPr>
          <w:spacing w:val="0"/>
          <w:sz w:val="18"/>
          <w:szCs w:val="18"/>
        </w:rPr>
        <w:t>VI</w:t>
      </w:r>
      <w:r w:rsidRPr="00DB4AEF">
        <w:rPr>
          <w:spacing w:val="30"/>
          <w:sz w:val="18"/>
          <w:szCs w:val="18"/>
        </w:rPr>
        <w:t>章，第</w:t>
      </w:r>
      <w:r w:rsidRPr="00DB4AEF">
        <w:rPr>
          <w:spacing w:val="30"/>
          <w:sz w:val="18"/>
          <w:szCs w:val="18"/>
        </w:rPr>
        <w:t>97</w:t>
      </w:r>
      <w:r w:rsidRPr="00DB4AEF">
        <w:rPr>
          <w:spacing w:val="30"/>
          <w:sz w:val="18"/>
          <w:szCs w:val="18"/>
        </w:rPr>
        <w:t>節。</w:t>
      </w:r>
    </w:p>
  </w:footnote>
  <w:footnote w:id="43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見國際特赦組織（</w:t>
      </w:r>
      <w:r w:rsidRPr="00DB4AEF">
        <w:rPr>
          <w:spacing w:val="0"/>
          <w:sz w:val="18"/>
          <w:szCs w:val="18"/>
        </w:rPr>
        <w:t>Amnesty</w:t>
      </w:r>
      <w:r w:rsidRPr="00DB4AEF">
        <w:rPr>
          <w:spacing w:val="30"/>
          <w:sz w:val="18"/>
          <w:szCs w:val="18"/>
        </w:rPr>
        <w:t xml:space="preserve"> </w:t>
      </w:r>
      <w:r w:rsidRPr="00DB4AEF">
        <w:rPr>
          <w:spacing w:val="0"/>
          <w:sz w:val="18"/>
          <w:szCs w:val="18"/>
        </w:rPr>
        <w:t>International</w:t>
      </w:r>
      <w:r w:rsidRPr="00DB4AEF">
        <w:rPr>
          <w:spacing w:val="30"/>
          <w:sz w:val="18"/>
          <w:szCs w:val="18"/>
        </w:rPr>
        <w:t>），</w:t>
      </w:r>
      <w:r w:rsidRPr="00DB4AEF">
        <w:rPr>
          <w:spacing w:val="30"/>
          <w:sz w:val="18"/>
          <w:szCs w:val="18"/>
        </w:rPr>
        <w:t>2014</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Decides</w:t>
      </w:r>
      <w:r w:rsidRPr="00DB4AEF">
        <w:rPr>
          <w:spacing w:val="30"/>
          <w:sz w:val="18"/>
          <w:szCs w:val="18"/>
        </w:rPr>
        <w:t xml:space="preserve"> </w:t>
      </w:r>
      <w:r w:rsidRPr="00DB4AEF">
        <w:rPr>
          <w:spacing w:val="0"/>
          <w:sz w:val="18"/>
          <w:szCs w:val="18"/>
        </w:rPr>
        <w:t>Who</w:t>
      </w:r>
      <w:r w:rsidRPr="00DB4AEF">
        <w:rPr>
          <w:spacing w:val="30"/>
          <w:sz w:val="18"/>
          <w:szCs w:val="18"/>
        </w:rPr>
        <w:t xml:space="preserve"> </w:t>
      </w:r>
      <w:r w:rsidRPr="00DB4AEF">
        <w:rPr>
          <w:spacing w:val="0"/>
          <w:sz w:val="18"/>
          <w:szCs w:val="18"/>
        </w:rPr>
        <w:t>I</w:t>
      </w:r>
      <w:r w:rsidRPr="00DB4AEF">
        <w:rPr>
          <w:spacing w:val="30"/>
          <w:sz w:val="18"/>
          <w:szCs w:val="18"/>
        </w:rPr>
        <w:t xml:space="preserve"> </w:t>
      </w:r>
      <w:r w:rsidRPr="00DB4AEF">
        <w:rPr>
          <w:spacing w:val="0"/>
          <w:sz w:val="18"/>
          <w:szCs w:val="18"/>
        </w:rPr>
        <w:t>Am</w:t>
      </w:r>
      <w:r w:rsidRPr="00DB4AEF">
        <w:rPr>
          <w:spacing w:val="30"/>
          <w:sz w:val="18"/>
          <w:szCs w:val="18"/>
        </w:rPr>
        <w:t xml:space="preserve">: </w:t>
      </w:r>
      <w:r w:rsidRPr="00DB4AEF">
        <w:rPr>
          <w:spacing w:val="0"/>
          <w:sz w:val="18"/>
          <w:szCs w:val="18"/>
        </w:rPr>
        <w:t>Lack</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＂，第</w:t>
      </w:r>
      <w:r w:rsidRPr="00DB4AEF">
        <w:rPr>
          <w:spacing w:val="30"/>
          <w:sz w:val="18"/>
          <w:szCs w:val="18"/>
        </w:rPr>
        <w:t>1</w:t>
      </w:r>
      <w:r w:rsidRPr="00DB4AEF">
        <w:rPr>
          <w:spacing w:val="30"/>
          <w:sz w:val="18"/>
          <w:szCs w:val="18"/>
        </w:rPr>
        <w:t>章（</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），第</w:t>
      </w:r>
      <w:r w:rsidRPr="00DB4AEF">
        <w:rPr>
          <w:spacing w:val="30"/>
          <w:sz w:val="18"/>
          <w:szCs w:val="18"/>
        </w:rPr>
        <w:t>21</w:t>
      </w:r>
      <w:r w:rsidRPr="00DB4AEF">
        <w:rPr>
          <w:spacing w:val="30"/>
          <w:sz w:val="18"/>
          <w:szCs w:val="18"/>
        </w:rPr>
        <w:t>頁。</w:t>
      </w:r>
    </w:p>
  </w:footnote>
  <w:footnote w:id="43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Robyn</w:t>
      </w:r>
      <w:r w:rsidRPr="00DB4AEF">
        <w:rPr>
          <w:spacing w:val="30"/>
          <w:sz w:val="18"/>
          <w:szCs w:val="18"/>
        </w:rPr>
        <w:t xml:space="preserve"> </w:t>
      </w:r>
      <w:r w:rsidRPr="00DB4AEF">
        <w:rPr>
          <w:spacing w:val="0"/>
          <w:sz w:val="18"/>
          <w:szCs w:val="18"/>
        </w:rPr>
        <w:t>Emerton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Time</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Change</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Call</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Other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Persons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w:t>
      </w:r>
      <w:r w:rsidRPr="00DB4AEF">
        <w:rPr>
          <w:rFonts w:hint="eastAsia"/>
          <w:spacing w:val="30"/>
          <w:sz w:val="18"/>
          <w:szCs w:val="18"/>
        </w:rPr>
        <w:t>(</w:t>
      </w:r>
      <w:r w:rsidRPr="00DB4AEF">
        <w:rPr>
          <w:spacing w:val="30"/>
          <w:sz w:val="18"/>
          <w:szCs w:val="18"/>
        </w:rPr>
        <w:t>2004</w:t>
      </w:r>
      <w:r w:rsidRPr="00DB4AEF">
        <w:rPr>
          <w:rFonts w:hint="eastAsia"/>
          <w:spacing w:val="30"/>
          <w:sz w:val="18"/>
          <w:szCs w:val="18"/>
        </w:rPr>
        <w:t xml:space="preserve">) 34 </w:t>
      </w:r>
      <w:r w:rsidRPr="00DB4AEF">
        <w:rPr>
          <w:spacing w:val="0"/>
          <w:sz w:val="18"/>
          <w:szCs w:val="18"/>
        </w:rPr>
        <w:t>HKLJ</w:t>
      </w:r>
      <w:r w:rsidRPr="00DB4AEF">
        <w:rPr>
          <w:spacing w:val="30"/>
          <w:sz w:val="18"/>
          <w:szCs w:val="18"/>
        </w:rPr>
        <w:t xml:space="preserve"> 515</w:t>
      </w:r>
      <w:r w:rsidRPr="00DB4AEF">
        <w:rPr>
          <w:spacing w:val="30"/>
          <w:sz w:val="18"/>
          <w:szCs w:val="18"/>
        </w:rPr>
        <w:t>，第</w:t>
      </w:r>
      <w:r w:rsidRPr="00DB4AEF">
        <w:rPr>
          <w:spacing w:val="30"/>
          <w:sz w:val="18"/>
          <w:szCs w:val="18"/>
        </w:rPr>
        <w:t>517</w:t>
      </w:r>
      <w:r w:rsidRPr="00DB4AEF">
        <w:rPr>
          <w:spacing w:val="30"/>
          <w:sz w:val="18"/>
          <w:szCs w:val="18"/>
        </w:rPr>
        <w:t>頁。</w:t>
      </w:r>
    </w:p>
  </w:footnote>
  <w:footnote w:id="43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Changing</w:t>
      </w:r>
      <w:r w:rsidRPr="00DB4AEF">
        <w:rPr>
          <w:spacing w:val="30"/>
          <w:sz w:val="18"/>
          <w:szCs w:val="18"/>
        </w:rPr>
        <w:t xml:space="preserve"> </w:t>
      </w:r>
      <w:r w:rsidRPr="00DB4AEF">
        <w:rPr>
          <w:spacing w:val="0"/>
          <w:sz w:val="18"/>
          <w:szCs w:val="18"/>
        </w:rPr>
        <w:t>One</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Europe</w:t>
      </w:r>
      <w:r w:rsidRPr="00DB4AEF">
        <w:rPr>
          <w:spacing w:val="30"/>
          <w:sz w:val="18"/>
          <w:szCs w:val="18"/>
        </w:rPr>
        <w:t xml:space="preserve"> – </w:t>
      </w:r>
      <w:r w:rsidRPr="00DB4AEF">
        <w:rPr>
          <w:spacing w:val="0"/>
          <w:sz w:val="18"/>
          <w:szCs w:val="18"/>
        </w:rPr>
        <w:t>The</w:t>
      </w:r>
      <w:r w:rsidRPr="00DB4AEF">
        <w:rPr>
          <w:spacing w:val="30"/>
          <w:sz w:val="18"/>
          <w:szCs w:val="18"/>
        </w:rPr>
        <w:t xml:space="preserve"> ‘</w:t>
      </w:r>
      <w:r w:rsidRPr="00DB4AEF">
        <w:rPr>
          <w:spacing w:val="0"/>
          <w:sz w:val="18"/>
          <w:szCs w:val="18"/>
        </w:rPr>
        <w:t>W</w:t>
      </w:r>
      <w:r w:rsidRPr="00DB4AEF">
        <w:rPr>
          <w:spacing w:val="30"/>
          <w:sz w:val="18"/>
          <w:szCs w:val="18"/>
        </w:rPr>
        <w:t xml:space="preserve">’ </w:t>
      </w:r>
      <w:r w:rsidRPr="00DB4AEF">
        <w:rPr>
          <w:spacing w:val="0"/>
          <w:sz w:val="18"/>
          <w:szCs w:val="18"/>
        </w:rPr>
        <w:t>Case</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Comparative</w:t>
      </w:r>
      <w:r w:rsidRPr="00DB4AEF">
        <w:rPr>
          <w:spacing w:val="30"/>
          <w:sz w:val="18"/>
          <w:szCs w:val="18"/>
        </w:rPr>
        <w:t xml:space="preserve"> </w:t>
      </w:r>
      <w:r w:rsidRPr="00DB4AEF">
        <w:rPr>
          <w:spacing w:val="0"/>
          <w:sz w:val="18"/>
          <w:szCs w:val="18"/>
        </w:rPr>
        <w:t>Perspective</w:t>
      </w:r>
      <w:r w:rsidRPr="00DB4AEF">
        <w:rPr>
          <w:spacing w:val="30"/>
          <w:sz w:val="18"/>
          <w:szCs w:val="18"/>
        </w:rPr>
        <w:t>＂</w:t>
      </w:r>
      <w:r w:rsidRPr="00DB4AEF">
        <w:rPr>
          <w:rFonts w:hint="eastAsia"/>
          <w:spacing w:val="30"/>
          <w:sz w:val="18"/>
          <w:szCs w:val="18"/>
        </w:rPr>
        <w:t>(</w:t>
      </w:r>
      <w:r w:rsidRPr="00DB4AEF">
        <w:rPr>
          <w:spacing w:val="30"/>
          <w:sz w:val="18"/>
          <w:szCs w:val="18"/>
        </w:rPr>
        <w:t>2011</w:t>
      </w:r>
      <w:r w:rsidRPr="00DB4AEF">
        <w:rPr>
          <w:rFonts w:hint="eastAsia"/>
          <w:spacing w:val="30"/>
          <w:sz w:val="18"/>
          <w:szCs w:val="18"/>
        </w:rPr>
        <w:t xml:space="preserve">) 41 </w:t>
      </w:r>
      <w:r w:rsidRPr="00DB4AEF">
        <w:rPr>
          <w:spacing w:val="0"/>
          <w:sz w:val="18"/>
          <w:szCs w:val="18"/>
        </w:rPr>
        <w:t>HKLJ</w:t>
      </w:r>
      <w:r w:rsidRPr="00DB4AEF">
        <w:rPr>
          <w:spacing w:val="30"/>
          <w:sz w:val="18"/>
          <w:szCs w:val="18"/>
        </w:rPr>
        <w:t xml:space="preserve"> 109</w:t>
      </w:r>
      <w:r w:rsidRPr="00DB4AEF">
        <w:rPr>
          <w:spacing w:val="30"/>
          <w:sz w:val="18"/>
          <w:szCs w:val="18"/>
        </w:rPr>
        <w:t>，第</w:t>
      </w:r>
      <w:r w:rsidRPr="00DB4AEF">
        <w:rPr>
          <w:spacing w:val="30"/>
          <w:sz w:val="18"/>
          <w:szCs w:val="18"/>
        </w:rPr>
        <w:t>123</w:t>
      </w:r>
      <w:r w:rsidRPr="00DB4AEF">
        <w:rPr>
          <w:spacing w:val="30"/>
          <w:sz w:val="18"/>
          <w:szCs w:val="18"/>
        </w:rPr>
        <w:t>頁。</w:t>
      </w:r>
    </w:p>
  </w:footnote>
  <w:footnote w:id="43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w:t>
      </w:r>
    </w:p>
  </w:footnote>
  <w:footnote w:id="43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Robyn</w:t>
      </w:r>
      <w:r w:rsidRPr="00DB4AEF">
        <w:rPr>
          <w:spacing w:val="30"/>
          <w:sz w:val="18"/>
          <w:szCs w:val="18"/>
        </w:rPr>
        <w:t xml:space="preserve"> </w:t>
      </w:r>
      <w:r w:rsidRPr="00DB4AEF">
        <w:rPr>
          <w:spacing w:val="0"/>
          <w:sz w:val="18"/>
          <w:szCs w:val="18"/>
        </w:rPr>
        <w:t>Emerton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Time</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Change</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Call</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Other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Persons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w:t>
      </w:r>
      <w:r w:rsidRPr="00DB4AEF">
        <w:rPr>
          <w:rFonts w:hint="eastAsia"/>
          <w:spacing w:val="30"/>
          <w:sz w:val="18"/>
          <w:szCs w:val="18"/>
        </w:rPr>
        <w:t>(</w:t>
      </w:r>
      <w:r w:rsidRPr="00DB4AEF">
        <w:rPr>
          <w:spacing w:val="30"/>
          <w:sz w:val="18"/>
          <w:szCs w:val="18"/>
        </w:rPr>
        <w:t>2004</w:t>
      </w:r>
      <w:r w:rsidRPr="00DB4AEF">
        <w:rPr>
          <w:rFonts w:hint="eastAsia"/>
          <w:spacing w:val="30"/>
          <w:sz w:val="18"/>
          <w:szCs w:val="18"/>
        </w:rPr>
        <w:t xml:space="preserve">) 34 </w:t>
      </w:r>
      <w:r w:rsidRPr="00DB4AEF">
        <w:rPr>
          <w:spacing w:val="0"/>
          <w:sz w:val="18"/>
          <w:szCs w:val="18"/>
        </w:rPr>
        <w:t>HKLJ</w:t>
      </w:r>
      <w:r w:rsidRPr="00DB4AEF">
        <w:rPr>
          <w:spacing w:val="30"/>
          <w:sz w:val="18"/>
          <w:szCs w:val="18"/>
        </w:rPr>
        <w:t xml:space="preserve"> 515</w:t>
      </w:r>
      <w:r w:rsidRPr="00DB4AEF">
        <w:rPr>
          <w:spacing w:val="30"/>
          <w:sz w:val="18"/>
          <w:szCs w:val="18"/>
        </w:rPr>
        <w:t>，第</w:t>
      </w:r>
      <w:r w:rsidRPr="00DB4AEF">
        <w:rPr>
          <w:spacing w:val="30"/>
          <w:sz w:val="18"/>
          <w:szCs w:val="18"/>
        </w:rPr>
        <w:t>534</w:t>
      </w:r>
      <w:r w:rsidRPr="00DB4AEF">
        <w:rPr>
          <w:spacing w:val="30"/>
          <w:sz w:val="18"/>
          <w:szCs w:val="18"/>
        </w:rPr>
        <w:t>頁。</w:t>
      </w:r>
    </w:p>
  </w:footnote>
  <w:footnote w:id="43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w:t>
      </w:r>
    </w:p>
  </w:footnote>
  <w:footnote w:id="43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w:t>
      </w:r>
    </w:p>
  </w:footnote>
  <w:footnote w:id="44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同上，第</w:t>
      </w:r>
      <w:r w:rsidRPr="00DB4AEF">
        <w:rPr>
          <w:spacing w:val="30"/>
          <w:sz w:val="18"/>
          <w:szCs w:val="18"/>
        </w:rPr>
        <w:t>544</w:t>
      </w:r>
      <w:r w:rsidRPr="00DB4AEF">
        <w:rPr>
          <w:spacing w:val="30"/>
          <w:sz w:val="18"/>
          <w:szCs w:val="18"/>
        </w:rPr>
        <w:t>及</w:t>
      </w:r>
      <w:r w:rsidRPr="00DB4AEF">
        <w:rPr>
          <w:spacing w:val="30"/>
          <w:sz w:val="18"/>
          <w:szCs w:val="18"/>
        </w:rPr>
        <w:t>555</w:t>
      </w:r>
      <w:r w:rsidRPr="00DB4AEF">
        <w:rPr>
          <w:spacing w:val="30"/>
          <w:sz w:val="18"/>
          <w:szCs w:val="18"/>
        </w:rPr>
        <w:t>頁。</w:t>
      </w:r>
    </w:p>
  </w:footnote>
  <w:footnote w:id="44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u w:val="single"/>
        </w:rPr>
        <w:t>W</w:t>
      </w:r>
      <w:r w:rsidRPr="00DB4AEF">
        <w:rPr>
          <w:rFonts w:ascii="標楷體" w:eastAsia="標楷體" w:hAnsi="標楷體" w:hint="eastAsia"/>
          <w:spacing w:val="30"/>
          <w:sz w:val="18"/>
          <w:szCs w:val="18"/>
          <w:u w:val="single"/>
        </w:rPr>
        <w:t>訴</w:t>
      </w:r>
      <w:r w:rsidRPr="00DB4AEF">
        <w:rPr>
          <w:rFonts w:hint="eastAsia"/>
          <w:spacing w:val="30"/>
          <w:sz w:val="18"/>
          <w:szCs w:val="18"/>
          <w:u w:val="single"/>
        </w:rPr>
        <w:t>婚姻登記官</w:t>
      </w:r>
      <w:r w:rsidRPr="00DB4AEF">
        <w:rPr>
          <w:spacing w:val="30"/>
          <w:sz w:val="18"/>
          <w:szCs w:val="18"/>
          <w:lang w:val="en-US"/>
        </w:rPr>
        <w:t> </w:t>
      </w:r>
      <w:r w:rsidRPr="00DB4AEF">
        <w:rPr>
          <w:rFonts w:hint="eastAsia"/>
          <w:spacing w:val="30"/>
          <w:sz w:val="18"/>
          <w:szCs w:val="18"/>
          <w:lang w:val="en-US"/>
        </w:rPr>
        <w:t>(</w:t>
      </w:r>
      <w:r w:rsidRPr="00DB4AEF">
        <w:rPr>
          <w:spacing w:val="30"/>
          <w:sz w:val="18"/>
          <w:szCs w:val="18"/>
          <w:lang w:val="en-US"/>
        </w:rPr>
        <w:t>高院憲法及行政訴訟</w:t>
      </w:r>
      <w:r w:rsidRPr="00DB4AEF">
        <w:rPr>
          <w:spacing w:val="30"/>
          <w:sz w:val="18"/>
          <w:szCs w:val="18"/>
        </w:rPr>
        <w:t>2009</w:t>
      </w:r>
      <w:r w:rsidRPr="00DB4AEF">
        <w:rPr>
          <w:spacing w:val="30"/>
          <w:sz w:val="18"/>
          <w:szCs w:val="18"/>
        </w:rPr>
        <w:t>年第</w:t>
      </w:r>
      <w:r w:rsidRPr="00DB4AEF">
        <w:rPr>
          <w:spacing w:val="30"/>
          <w:sz w:val="18"/>
          <w:szCs w:val="18"/>
        </w:rPr>
        <w:t>120</w:t>
      </w:r>
      <w:r w:rsidRPr="00DB4AEF">
        <w:rPr>
          <w:spacing w:val="30"/>
          <w:sz w:val="18"/>
          <w:szCs w:val="18"/>
        </w:rPr>
        <w:t>號</w:t>
      </w:r>
      <w:r w:rsidRPr="00DB4AEF">
        <w:rPr>
          <w:rFonts w:hint="eastAsia"/>
          <w:spacing w:val="30"/>
          <w:sz w:val="18"/>
          <w:szCs w:val="18"/>
        </w:rPr>
        <w:t>)</w:t>
      </w:r>
      <w:r w:rsidRPr="00DB4AEF">
        <w:rPr>
          <w:spacing w:val="30"/>
          <w:sz w:val="18"/>
          <w:szCs w:val="18"/>
        </w:rPr>
        <w:t>，</w:t>
      </w:r>
      <w:r w:rsidRPr="00DB4AEF">
        <w:rPr>
          <w:spacing w:val="30"/>
          <w:sz w:val="18"/>
          <w:szCs w:val="18"/>
        </w:rPr>
        <w:t>20</w:t>
      </w:r>
      <w:r w:rsidRPr="00DB4AEF">
        <w:rPr>
          <w:rFonts w:hint="eastAsia"/>
          <w:spacing w:val="30"/>
          <w:sz w:val="18"/>
          <w:szCs w:val="18"/>
        </w:rPr>
        <w:t>10</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5</w:t>
      </w:r>
      <w:r w:rsidRPr="00DB4AEF">
        <w:rPr>
          <w:spacing w:val="30"/>
          <w:sz w:val="18"/>
          <w:szCs w:val="18"/>
        </w:rPr>
        <w:t>日的判決，第</w:t>
      </w:r>
      <w:r w:rsidRPr="00DB4AEF">
        <w:rPr>
          <w:spacing w:val="30"/>
          <w:sz w:val="18"/>
          <w:szCs w:val="18"/>
        </w:rPr>
        <w:t>32</w:t>
      </w:r>
      <w:r w:rsidRPr="00DB4AEF">
        <w:rPr>
          <w:spacing w:val="30"/>
          <w:sz w:val="18"/>
          <w:szCs w:val="18"/>
        </w:rPr>
        <w:t>段。</w:t>
      </w:r>
    </w:p>
  </w:footnote>
  <w:footnote w:id="44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英國內政部在變性人士士事宜跨部門工作小組報告書（</w:t>
      </w:r>
      <w:r w:rsidRPr="00DB4AEF">
        <w:rPr>
          <w:spacing w:val="0"/>
          <w:sz w:val="18"/>
          <w:szCs w:val="18"/>
        </w:rPr>
        <w:t>Report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Interdepartmental</w:t>
      </w:r>
      <w:r w:rsidRPr="00DB4AEF">
        <w:rPr>
          <w:spacing w:val="30"/>
          <w:sz w:val="18"/>
          <w:szCs w:val="18"/>
        </w:rPr>
        <w:t xml:space="preserve"> </w:t>
      </w:r>
      <w:r w:rsidRPr="00DB4AEF">
        <w:rPr>
          <w:spacing w:val="0"/>
          <w:sz w:val="18"/>
          <w:szCs w:val="18"/>
        </w:rPr>
        <w:t>Working</w:t>
      </w:r>
      <w:r w:rsidRPr="00DB4AEF">
        <w:rPr>
          <w:spacing w:val="30"/>
          <w:sz w:val="18"/>
          <w:szCs w:val="18"/>
        </w:rPr>
        <w:t xml:space="preserve"> </w:t>
      </w:r>
      <w:r w:rsidRPr="00DB4AEF">
        <w:rPr>
          <w:spacing w:val="0"/>
          <w:sz w:val="18"/>
          <w:szCs w:val="18"/>
        </w:rPr>
        <w:t>Group</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spacing w:val="30"/>
          <w:sz w:val="18"/>
          <w:szCs w:val="18"/>
        </w:rPr>
        <w:t>2000</w:t>
      </w:r>
      <w:r w:rsidRPr="00DB4AEF">
        <w:rPr>
          <w:spacing w:val="30"/>
          <w:sz w:val="18"/>
          <w:szCs w:val="18"/>
        </w:rPr>
        <w:t>年</w:t>
      </w:r>
      <w:r w:rsidRPr="00DB4AEF">
        <w:rPr>
          <w:spacing w:val="30"/>
          <w:sz w:val="18"/>
          <w:szCs w:val="18"/>
        </w:rPr>
        <w:t>4</w:t>
      </w:r>
      <w:r w:rsidRPr="00DB4AEF">
        <w:rPr>
          <w:spacing w:val="30"/>
          <w:sz w:val="18"/>
          <w:szCs w:val="18"/>
        </w:rPr>
        <w:t>月）第</w:t>
      </w:r>
      <w:r w:rsidRPr="00DB4AEF">
        <w:rPr>
          <w:spacing w:val="30"/>
          <w:sz w:val="18"/>
          <w:szCs w:val="18"/>
        </w:rPr>
        <w:t>1.5</w:t>
      </w:r>
      <w:r w:rsidRPr="00DB4AEF">
        <w:rPr>
          <w:spacing w:val="30"/>
          <w:sz w:val="18"/>
          <w:szCs w:val="18"/>
        </w:rPr>
        <w:t>段中指出：</w:t>
      </w:r>
      <w:r w:rsidRPr="00DB4AEF">
        <w:rPr>
          <w:rFonts w:ascii="新細明體" w:hAnsi="新細明體"/>
          <w:spacing w:val="30"/>
          <w:sz w:val="18"/>
          <w:szCs w:val="18"/>
        </w:rPr>
        <w:t>“</w:t>
      </w:r>
      <w:r w:rsidRPr="00DB4AEF">
        <w:rPr>
          <w:spacing w:val="30"/>
          <w:sz w:val="18"/>
          <w:szCs w:val="18"/>
        </w:rPr>
        <w:t>性別重置一般稱作變性，但事實上那只是改變人的生理特徵而已。人的生理性別由染色體決定，而染色體是不能改變的。變性人士士憑着自己努力，並在接受輔導、藥物和手術後所能達致的，是社會角色、賀爾蒙及手術方面的重置。＂</w:t>
      </w:r>
    </w:p>
  </w:footnote>
  <w:footnote w:id="44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RAJ</w:t>
      </w:r>
      <w:r w:rsidRPr="00DB4AEF">
        <w:rPr>
          <w:spacing w:val="30"/>
          <w:sz w:val="18"/>
          <w:szCs w:val="18"/>
        </w:rPr>
        <w:t xml:space="preserve"> </w:t>
      </w:r>
      <w:r w:rsidRPr="00DB4AEF">
        <w:rPr>
          <w:spacing w:val="0"/>
          <w:sz w:val="18"/>
          <w:szCs w:val="18"/>
        </w:rPr>
        <w:t>Gagnon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Transsexuality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Ordination</w:t>
      </w:r>
      <w:r w:rsidRPr="00DB4AEF">
        <w:rPr>
          <w:spacing w:val="30"/>
          <w:sz w:val="18"/>
          <w:szCs w:val="18"/>
        </w:rPr>
        <w:t>＂，</w:t>
      </w:r>
      <w:r w:rsidRPr="00DB4AEF">
        <w:rPr>
          <w:spacing w:val="30"/>
          <w:sz w:val="18"/>
          <w:szCs w:val="18"/>
        </w:rPr>
        <w:t>2007</w:t>
      </w:r>
      <w:r w:rsidRPr="00DB4AEF">
        <w:rPr>
          <w:spacing w:val="30"/>
          <w:sz w:val="18"/>
          <w:szCs w:val="18"/>
        </w:rPr>
        <w:t>年</w:t>
      </w:r>
      <w:r w:rsidRPr="00DB4AEF">
        <w:rPr>
          <w:spacing w:val="30"/>
          <w:sz w:val="18"/>
          <w:szCs w:val="18"/>
        </w:rPr>
        <w:t>8</w:t>
      </w:r>
      <w:r w:rsidRPr="00DB4AEF">
        <w:rPr>
          <w:spacing w:val="30"/>
          <w:sz w:val="18"/>
          <w:szCs w:val="18"/>
        </w:rPr>
        <w:t>月（引述於</w:t>
      </w:r>
      <w:r w:rsidRPr="00DB4AEF">
        <w:rPr>
          <w:spacing w:val="0"/>
          <w:sz w:val="18"/>
          <w:szCs w:val="18"/>
        </w:rPr>
        <w:t>Duncan</w:t>
      </w:r>
      <w:r w:rsidRPr="00DB4AEF">
        <w:rPr>
          <w:spacing w:val="30"/>
          <w:sz w:val="18"/>
          <w:szCs w:val="18"/>
        </w:rPr>
        <w:t xml:space="preserve"> </w:t>
      </w:r>
      <w:r w:rsidRPr="00DB4AEF">
        <w:rPr>
          <w:spacing w:val="0"/>
          <w:sz w:val="18"/>
          <w:szCs w:val="18"/>
        </w:rPr>
        <w:t>Dormor</w:t>
      </w:r>
      <w:r w:rsidRPr="00DB4AEF">
        <w:rPr>
          <w:spacing w:val="30"/>
          <w:sz w:val="18"/>
          <w:szCs w:val="18"/>
        </w:rPr>
        <w:t>題為</w:t>
      </w:r>
      <w:r w:rsidRPr="00DB4AEF">
        <w:rPr>
          <w:rFonts w:ascii="新細明體" w:hAnsi="新細明體"/>
          <w:spacing w:val="30"/>
          <w:sz w:val="18"/>
          <w:szCs w:val="18"/>
        </w:rPr>
        <w:t>“</w:t>
      </w:r>
      <w:r w:rsidRPr="00DB4AEF">
        <w:rPr>
          <w:spacing w:val="0"/>
          <w:sz w:val="18"/>
          <w:szCs w:val="18"/>
        </w:rPr>
        <w:t>Transgenderism</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Christian</w:t>
      </w:r>
      <w:r w:rsidRPr="00DB4AEF">
        <w:rPr>
          <w:spacing w:val="30"/>
          <w:sz w:val="18"/>
          <w:szCs w:val="18"/>
        </w:rPr>
        <w:t xml:space="preserve"> </w:t>
      </w:r>
      <w:r w:rsidRPr="00DB4AEF">
        <w:rPr>
          <w:spacing w:val="0"/>
          <w:sz w:val="18"/>
          <w:szCs w:val="18"/>
        </w:rPr>
        <w:t>Church</w:t>
      </w:r>
      <w:r w:rsidRPr="00DB4AEF">
        <w:rPr>
          <w:spacing w:val="30"/>
          <w:sz w:val="18"/>
          <w:szCs w:val="18"/>
        </w:rPr>
        <w:t xml:space="preserve">: </w:t>
      </w:r>
      <w:r w:rsidRPr="00DB4AEF">
        <w:rPr>
          <w:spacing w:val="0"/>
          <w:sz w:val="18"/>
          <w:szCs w:val="18"/>
        </w:rPr>
        <w:t>An</w:t>
      </w:r>
      <w:r w:rsidRPr="00DB4AEF">
        <w:rPr>
          <w:spacing w:val="30"/>
          <w:sz w:val="18"/>
          <w:szCs w:val="18"/>
        </w:rPr>
        <w:t xml:space="preserve"> </w:t>
      </w:r>
      <w:r w:rsidRPr="00DB4AEF">
        <w:rPr>
          <w:spacing w:val="0"/>
          <w:sz w:val="18"/>
          <w:szCs w:val="18"/>
        </w:rPr>
        <w:t>Overview</w:t>
      </w:r>
      <w:r w:rsidRPr="00DB4AEF">
        <w:rPr>
          <w:spacing w:val="30"/>
          <w:sz w:val="18"/>
          <w:szCs w:val="18"/>
        </w:rPr>
        <w:t>＂之文章，該文章見於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w:t>
      </w:r>
      <w:r w:rsidRPr="00DB4AEF">
        <w:rPr>
          <w:spacing w:val="30"/>
          <w:sz w:val="18"/>
          <w:szCs w:val="18"/>
        </w:rPr>
        <w:t>編選</w:t>
      </w:r>
      <w:r w:rsidRPr="00DB4AEF">
        <w:rPr>
          <w:rFonts w:hint="eastAsia"/>
          <w:spacing w:val="30"/>
          <w:sz w:val="18"/>
          <w:szCs w:val="18"/>
        </w:rPr>
        <w:t>）</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31</w:t>
      </w:r>
      <w:r w:rsidRPr="00DB4AEF">
        <w:rPr>
          <w:spacing w:val="30"/>
          <w:sz w:val="18"/>
          <w:szCs w:val="18"/>
        </w:rPr>
        <w:t>頁）。</w:t>
      </w:r>
      <w:r w:rsidRPr="00DB4AEF">
        <w:rPr>
          <w:spacing w:val="30"/>
          <w:sz w:val="18"/>
          <w:szCs w:val="18"/>
        </w:rPr>
        <w:t xml:space="preserve">  </w:t>
      </w:r>
    </w:p>
  </w:footnote>
  <w:footnote w:id="44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O</w:t>
      </w:r>
      <w:r w:rsidRPr="00DB4AEF">
        <w:rPr>
          <w:spacing w:val="30"/>
          <w:sz w:val="18"/>
          <w:szCs w:val="18"/>
        </w:rPr>
        <w:t xml:space="preserve"> </w:t>
      </w:r>
      <w:r w:rsidRPr="00DB4AEF">
        <w:rPr>
          <w:spacing w:val="0"/>
          <w:sz w:val="18"/>
          <w:szCs w:val="18"/>
        </w:rPr>
        <w:t>O</w:t>
      </w:r>
      <w:r w:rsidRPr="00DB4AEF">
        <w:rPr>
          <w:spacing w:val="30"/>
          <w:sz w:val="18"/>
          <w:szCs w:val="18"/>
        </w:rPr>
        <w:t>’</w:t>
      </w:r>
      <w:r w:rsidRPr="00DB4AEF">
        <w:rPr>
          <w:spacing w:val="0"/>
          <w:sz w:val="18"/>
          <w:szCs w:val="18"/>
        </w:rPr>
        <w:t>Donovan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Transsexualism</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Christian</w:t>
      </w:r>
      <w:r w:rsidRPr="00DB4AEF">
        <w:rPr>
          <w:spacing w:val="30"/>
          <w:sz w:val="18"/>
          <w:szCs w:val="18"/>
        </w:rPr>
        <w:t xml:space="preserve"> </w:t>
      </w:r>
      <w:r w:rsidRPr="00DB4AEF">
        <w:rPr>
          <w:spacing w:val="0"/>
          <w:sz w:val="18"/>
          <w:szCs w:val="18"/>
        </w:rPr>
        <w:t>Marriage</w:t>
      </w:r>
      <w:r w:rsidRPr="00DB4AEF">
        <w:rPr>
          <w:spacing w:val="30"/>
          <w:sz w:val="18"/>
          <w:szCs w:val="18"/>
        </w:rPr>
        <w:t>＂</w:t>
      </w:r>
      <w:r w:rsidRPr="00DB4AEF">
        <w:rPr>
          <w:rFonts w:hint="eastAsia"/>
          <w:spacing w:val="30"/>
          <w:sz w:val="18"/>
          <w:szCs w:val="18"/>
        </w:rPr>
        <w:t>(</w:t>
      </w:r>
      <w:r w:rsidRPr="00DB4AEF">
        <w:rPr>
          <w:spacing w:val="30"/>
          <w:sz w:val="18"/>
          <w:szCs w:val="18"/>
        </w:rPr>
        <w:t>1983</w:t>
      </w:r>
      <w:r w:rsidRPr="00DB4AEF">
        <w:rPr>
          <w:rFonts w:hint="eastAsia"/>
          <w:spacing w:val="30"/>
          <w:sz w:val="18"/>
          <w:szCs w:val="18"/>
        </w:rPr>
        <w:t>)11(1)</w:t>
      </w:r>
      <w:r w:rsidRPr="00DB4AEF">
        <w:rPr>
          <w:spacing w:val="30"/>
          <w:sz w:val="18"/>
          <w:szCs w:val="18"/>
        </w:rPr>
        <w:t>，</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Religious</w:t>
      </w:r>
      <w:r w:rsidRPr="00DB4AEF">
        <w:rPr>
          <w:i/>
          <w:spacing w:val="30"/>
          <w:sz w:val="18"/>
          <w:szCs w:val="18"/>
        </w:rPr>
        <w:t xml:space="preserve"> </w:t>
      </w:r>
      <w:r w:rsidRPr="00DB4AEF">
        <w:rPr>
          <w:i/>
          <w:spacing w:val="0"/>
          <w:sz w:val="18"/>
          <w:szCs w:val="18"/>
        </w:rPr>
        <w:t>Ethics</w:t>
      </w:r>
      <w:r w:rsidRPr="00DB4AEF">
        <w:rPr>
          <w:spacing w:val="30"/>
          <w:sz w:val="18"/>
          <w:szCs w:val="18"/>
        </w:rPr>
        <w:t xml:space="preserve"> 141</w:t>
      </w:r>
      <w:r w:rsidRPr="00DB4AEF">
        <w:rPr>
          <w:spacing w:val="30"/>
          <w:sz w:val="18"/>
          <w:szCs w:val="18"/>
        </w:rPr>
        <w:t>，</w:t>
      </w:r>
      <w:r w:rsidRPr="00DB4AEF">
        <w:rPr>
          <w:rFonts w:hint="eastAsia"/>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w:t>
      </w:r>
      <w:r w:rsidRPr="00DB4AEF">
        <w:rPr>
          <w:spacing w:val="30"/>
          <w:sz w:val="18"/>
          <w:szCs w:val="18"/>
        </w:rPr>
        <w:t>編選</w:t>
      </w:r>
      <w:r w:rsidRPr="00DB4AEF">
        <w:rPr>
          <w:rFonts w:hint="eastAsia"/>
          <w:spacing w:val="30"/>
          <w:sz w:val="18"/>
          <w:szCs w:val="18"/>
        </w:rPr>
        <w:t>）</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36</w:t>
      </w:r>
      <w:r w:rsidRPr="00DB4AEF">
        <w:rPr>
          <w:spacing w:val="30"/>
          <w:sz w:val="18"/>
          <w:szCs w:val="18"/>
        </w:rPr>
        <w:t>頁。有發現指小部分的基督群體一直有聆聽跨性別人士的遭遇，並接納</w:t>
      </w:r>
      <w:r w:rsidRPr="00DB4AEF">
        <w:rPr>
          <w:rFonts w:asciiTheme="majorEastAsia" w:eastAsiaTheme="majorEastAsia" w:hAnsiTheme="majorEastAsia"/>
          <w:spacing w:val="30"/>
          <w:sz w:val="18"/>
          <w:szCs w:val="18"/>
        </w:rPr>
        <w:t>變性為‘真實的’</w:t>
      </w:r>
      <w:r w:rsidRPr="00DB4AEF">
        <w:rPr>
          <w:spacing w:val="30"/>
          <w:sz w:val="18"/>
          <w:szCs w:val="18"/>
        </w:rPr>
        <w:t>現象而非妄想，甚至為手術後變性人士士證婚以及為他們提供支持和援助的資源。見</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61</w:t>
      </w:r>
      <w:r w:rsidRPr="00DB4AEF">
        <w:rPr>
          <w:spacing w:val="30"/>
          <w:sz w:val="18"/>
          <w:szCs w:val="18"/>
        </w:rPr>
        <w:t>頁。</w:t>
      </w:r>
    </w:p>
  </w:footnote>
  <w:footnote w:id="44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Duncan</w:t>
      </w:r>
      <w:r w:rsidRPr="00DB4AEF">
        <w:rPr>
          <w:spacing w:val="30"/>
          <w:sz w:val="18"/>
          <w:szCs w:val="18"/>
        </w:rPr>
        <w:t xml:space="preserve"> </w:t>
      </w:r>
      <w:r w:rsidRPr="00DB4AEF">
        <w:rPr>
          <w:spacing w:val="0"/>
          <w:sz w:val="18"/>
          <w:szCs w:val="18"/>
        </w:rPr>
        <w:t>Dormor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Transgenderism</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Christian</w:t>
      </w:r>
      <w:r w:rsidRPr="00DB4AEF">
        <w:rPr>
          <w:spacing w:val="30"/>
          <w:sz w:val="18"/>
          <w:szCs w:val="18"/>
        </w:rPr>
        <w:t xml:space="preserve"> </w:t>
      </w:r>
      <w:r w:rsidRPr="00DB4AEF">
        <w:rPr>
          <w:spacing w:val="0"/>
          <w:sz w:val="18"/>
          <w:szCs w:val="18"/>
        </w:rPr>
        <w:t>Church</w:t>
      </w:r>
      <w:r w:rsidRPr="00DB4AEF">
        <w:rPr>
          <w:spacing w:val="30"/>
          <w:sz w:val="18"/>
          <w:szCs w:val="18"/>
        </w:rPr>
        <w:t xml:space="preserve">: </w:t>
      </w:r>
      <w:r w:rsidRPr="00DB4AEF">
        <w:rPr>
          <w:spacing w:val="0"/>
          <w:sz w:val="18"/>
          <w:szCs w:val="18"/>
        </w:rPr>
        <w:t>An</w:t>
      </w:r>
      <w:r w:rsidRPr="00DB4AEF">
        <w:rPr>
          <w:spacing w:val="30"/>
          <w:sz w:val="18"/>
          <w:szCs w:val="18"/>
        </w:rPr>
        <w:t xml:space="preserve"> </w:t>
      </w:r>
      <w:r w:rsidRPr="00DB4AEF">
        <w:rPr>
          <w:spacing w:val="0"/>
          <w:sz w:val="18"/>
          <w:szCs w:val="18"/>
        </w:rPr>
        <w:t>Overview</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52</w:t>
      </w:r>
      <w:r w:rsidRPr="00DB4AEF">
        <w:rPr>
          <w:spacing w:val="30"/>
          <w:sz w:val="18"/>
          <w:szCs w:val="18"/>
        </w:rPr>
        <w:t>頁。</w:t>
      </w:r>
      <w:r w:rsidRPr="00DB4AEF">
        <w:rPr>
          <w:spacing w:val="30"/>
          <w:sz w:val="18"/>
          <w:szCs w:val="18"/>
        </w:rPr>
        <w:t xml:space="preserve">  </w:t>
      </w:r>
    </w:p>
  </w:footnote>
  <w:footnote w:id="44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同上，第</w:t>
      </w:r>
      <w:r w:rsidRPr="00DB4AEF">
        <w:rPr>
          <w:spacing w:val="30"/>
          <w:sz w:val="18"/>
          <w:szCs w:val="18"/>
        </w:rPr>
        <w:t>37</w:t>
      </w:r>
      <w:r w:rsidRPr="00DB4AEF">
        <w:rPr>
          <w:spacing w:val="30"/>
          <w:sz w:val="18"/>
          <w:szCs w:val="18"/>
        </w:rPr>
        <w:t>頁。</w:t>
      </w:r>
    </w:p>
  </w:footnote>
  <w:footnote w:id="44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MA</w:t>
      </w:r>
      <w:r w:rsidRPr="00DB4AEF">
        <w:rPr>
          <w:spacing w:val="30"/>
          <w:sz w:val="18"/>
          <w:szCs w:val="18"/>
        </w:rPr>
        <w:t xml:space="preserve"> </w:t>
      </w:r>
      <w:r w:rsidRPr="00DB4AEF">
        <w:rPr>
          <w:spacing w:val="0"/>
          <w:sz w:val="18"/>
          <w:szCs w:val="18"/>
        </w:rPr>
        <w:t>Case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After</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Destruction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Man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Vatican</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Nightmare</w:t>
      </w:r>
      <w:r w:rsidRPr="00DB4AEF">
        <w:rPr>
          <w:spacing w:val="30"/>
          <w:sz w:val="18"/>
          <w:szCs w:val="18"/>
        </w:rPr>
        <w:t xml:space="preserve"> </w:t>
      </w:r>
      <w:r w:rsidRPr="00DB4AEF">
        <w:rPr>
          <w:spacing w:val="0"/>
          <w:sz w:val="18"/>
          <w:szCs w:val="18"/>
        </w:rPr>
        <w:t>Vision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Agenda</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Law</w:t>
      </w:r>
      <w:r w:rsidRPr="00DB4AEF">
        <w:rPr>
          <w:spacing w:val="30"/>
          <w:sz w:val="18"/>
          <w:szCs w:val="18"/>
        </w:rPr>
        <w:t>＂</w:t>
      </w:r>
      <w:r w:rsidRPr="00DB4AEF">
        <w:rPr>
          <w:rFonts w:hint="eastAsia"/>
          <w:spacing w:val="30"/>
          <w:sz w:val="18"/>
          <w:szCs w:val="18"/>
        </w:rPr>
        <w:t>(</w:t>
      </w:r>
      <w:r w:rsidRPr="00DB4AEF">
        <w:rPr>
          <w:spacing w:val="30"/>
          <w:sz w:val="18"/>
          <w:szCs w:val="18"/>
        </w:rPr>
        <w:t>2012</w:t>
      </w:r>
      <w:r w:rsidRPr="00DB4AEF">
        <w:rPr>
          <w:rFonts w:hint="eastAsia"/>
          <w:spacing w:val="30"/>
          <w:sz w:val="18"/>
          <w:szCs w:val="18"/>
        </w:rPr>
        <w:t>)</w:t>
      </w:r>
      <w:r w:rsidRPr="00DB4AEF">
        <w:rPr>
          <w:spacing w:val="30"/>
          <w:sz w:val="18"/>
          <w:szCs w:val="18"/>
        </w:rPr>
        <w:t xml:space="preserve"> 31</w:t>
      </w:r>
      <w:r w:rsidRPr="00DB4AEF">
        <w:rPr>
          <w:rFonts w:hint="eastAsia"/>
          <w:spacing w:val="30"/>
          <w:sz w:val="18"/>
          <w:szCs w:val="18"/>
        </w:rPr>
        <w:t>(</w:t>
      </w:r>
      <w:r w:rsidRPr="00DB4AEF">
        <w:rPr>
          <w:spacing w:val="30"/>
          <w:sz w:val="18"/>
          <w:szCs w:val="18"/>
        </w:rPr>
        <w:t>3</w:t>
      </w:r>
      <w:r w:rsidRPr="00DB4AEF">
        <w:rPr>
          <w:rFonts w:hint="eastAsia"/>
          <w:spacing w:val="30"/>
          <w:sz w:val="18"/>
          <w:szCs w:val="18"/>
        </w:rPr>
        <w:t>)</w:t>
      </w:r>
      <w:r w:rsidRPr="00DB4AEF">
        <w:rPr>
          <w:spacing w:val="30"/>
          <w:sz w:val="18"/>
          <w:szCs w:val="18"/>
        </w:rPr>
        <w:t xml:space="preserve"> </w:t>
      </w:r>
      <w:r w:rsidRPr="00DB4AEF">
        <w:rPr>
          <w:spacing w:val="0"/>
          <w:sz w:val="18"/>
          <w:szCs w:val="18"/>
        </w:rPr>
        <w:t>Pace</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Review</w:t>
      </w:r>
      <w:r w:rsidRPr="00DB4AEF">
        <w:rPr>
          <w:spacing w:val="30"/>
          <w:sz w:val="18"/>
          <w:szCs w:val="18"/>
        </w:rPr>
        <w:t xml:space="preserve"> 802-817</w:t>
      </w:r>
      <w:r w:rsidRPr="00DB4AEF">
        <w:rPr>
          <w:spacing w:val="30"/>
          <w:sz w:val="18"/>
          <w:szCs w:val="18"/>
        </w:rPr>
        <w:t>；</w:t>
      </w:r>
      <w:r w:rsidRPr="00DB4AEF">
        <w:rPr>
          <w:spacing w:val="0"/>
          <w:sz w:val="18"/>
          <w:szCs w:val="18"/>
        </w:rPr>
        <w:t>J</w:t>
      </w:r>
      <w:r w:rsidRPr="00DB4AEF">
        <w:rPr>
          <w:spacing w:val="30"/>
          <w:sz w:val="18"/>
          <w:szCs w:val="18"/>
        </w:rPr>
        <w:t xml:space="preserve"> </w:t>
      </w:r>
      <w:r w:rsidRPr="00DB4AEF">
        <w:rPr>
          <w:spacing w:val="0"/>
          <w:sz w:val="18"/>
          <w:szCs w:val="18"/>
        </w:rPr>
        <w:t>Samson</w:t>
      </w:r>
      <w:r w:rsidRPr="00DB4AEF">
        <w:rPr>
          <w:rFonts w:hint="eastAsia"/>
          <w:spacing w:val="30"/>
          <w:sz w:val="18"/>
          <w:szCs w:val="18"/>
        </w:rPr>
        <w:t>、</w:t>
      </w:r>
      <w:r w:rsidRPr="00DB4AEF">
        <w:rPr>
          <w:spacing w:val="0"/>
          <w:sz w:val="18"/>
          <w:szCs w:val="18"/>
        </w:rPr>
        <w:t>W</w:t>
      </w:r>
      <w:r w:rsidRPr="00DB4AEF">
        <w:rPr>
          <w:spacing w:val="30"/>
          <w:sz w:val="18"/>
          <w:szCs w:val="18"/>
        </w:rPr>
        <w:t xml:space="preserve"> </w:t>
      </w:r>
      <w:r w:rsidRPr="00DB4AEF">
        <w:rPr>
          <w:spacing w:val="0"/>
          <w:sz w:val="18"/>
          <w:szCs w:val="18"/>
        </w:rPr>
        <w:t>Jansen</w:t>
      </w:r>
      <w:r w:rsidRPr="00DB4AEF">
        <w:rPr>
          <w:spacing w:val="30"/>
          <w:sz w:val="18"/>
          <w:szCs w:val="18"/>
        </w:rPr>
        <w:t xml:space="preserve"> </w:t>
      </w:r>
      <w:r w:rsidRPr="00DB4AEF">
        <w:rPr>
          <w:rFonts w:hint="eastAsia"/>
          <w:spacing w:val="0"/>
          <w:sz w:val="18"/>
          <w:szCs w:val="18"/>
        </w:rPr>
        <w:t>及</w:t>
      </w:r>
      <w:r w:rsidRPr="00DB4AEF">
        <w:rPr>
          <w:spacing w:val="30"/>
          <w:sz w:val="18"/>
          <w:szCs w:val="18"/>
        </w:rPr>
        <w:t xml:space="preserve"> </w:t>
      </w:r>
      <w:r w:rsidRPr="00DB4AEF">
        <w:rPr>
          <w:spacing w:val="0"/>
          <w:sz w:val="18"/>
          <w:szCs w:val="18"/>
        </w:rPr>
        <w:t>C</w:t>
      </w:r>
      <w:r w:rsidRPr="00DB4AEF">
        <w:rPr>
          <w:spacing w:val="30"/>
          <w:sz w:val="18"/>
          <w:szCs w:val="18"/>
        </w:rPr>
        <w:t xml:space="preserve"> </w:t>
      </w:r>
      <w:r w:rsidRPr="00DB4AEF">
        <w:rPr>
          <w:spacing w:val="0"/>
          <w:sz w:val="18"/>
          <w:szCs w:val="18"/>
        </w:rPr>
        <w:t>Notermans</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Agenda</w:t>
      </w:r>
      <w:r w:rsidRPr="00DB4AEF">
        <w:rPr>
          <w:spacing w:val="30"/>
          <w:sz w:val="18"/>
          <w:szCs w:val="18"/>
        </w:rPr>
        <w:t xml:space="preserve">: </w:t>
      </w:r>
      <w:r w:rsidRPr="00DB4AEF">
        <w:rPr>
          <w:spacing w:val="0"/>
          <w:sz w:val="18"/>
          <w:szCs w:val="18"/>
        </w:rPr>
        <w:t>New</w:t>
      </w:r>
      <w:r w:rsidRPr="00DB4AEF">
        <w:rPr>
          <w:spacing w:val="30"/>
          <w:sz w:val="18"/>
          <w:szCs w:val="18"/>
        </w:rPr>
        <w:t xml:space="preserve"> </w:t>
      </w:r>
      <w:r w:rsidRPr="00DB4AEF">
        <w:rPr>
          <w:spacing w:val="0"/>
          <w:sz w:val="18"/>
          <w:szCs w:val="18"/>
        </w:rPr>
        <w:t>Strategies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Catholic</w:t>
      </w:r>
      <w:r w:rsidRPr="00DB4AEF">
        <w:rPr>
          <w:spacing w:val="30"/>
          <w:sz w:val="18"/>
          <w:szCs w:val="18"/>
        </w:rPr>
        <w:t xml:space="preserve"> </w:t>
      </w:r>
      <w:r w:rsidRPr="00DB4AEF">
        <w:rPr>
          <w:spacing w:val="0"/>
          <w:sz w:val="18"/>
          <w:szCs w:val="18"/>
        </w:rPr>
        <w:t>Fundamentalist</w:t>
      </w:r>
      <w:r w:rsidRPr="00DB4AEF">
        <w:rPr>
          <w:spacing w:val="30"/>
          <w:sz w:val="18"/>
          <w:szCs w:val="18"/>
        </w:rPr>
        <w:t xml:space="preserve"> </w:t>
      </w:r>
      <w:r w:rsidRPr="00DB4AEF">
        <w:rPr>
          <w:spacing w:val="0"/>
          <w:sz w:val="18"/>
          <w:szCs w:val="18"/>
        </w:rPr>
        <w:t>Framing</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Non</w:t>
      </w:r>
      <w:r w:rsidRPr="00DB4AEF">
        <w:rPr>
          <w:spacing w:val="30"/>
          <w:sz w:val="18"/>
          <w:szCs w:val="18"/>
        </w:rPr>
        <w:t>-</w:t>
      </w:r>
      <w:r w:rsidRPr="00DB4AEF">
        <w:rPr>
          <w:spacing w:val="0"/>
          <w:sz w:val="18"/>
          <w:szCs w:val="18"/>
        </w:rPr>
        <w:t>Heterosexuality</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Europe</w:t>
      </w:r>
      <w:r w:rsidRPr="00DB4AEF">
        <w:rPr>
          <w:spacing w:val="30"/>
          <w:sz w:val="18"/>
          <w:szCs w:val="18"/>
        </w:rPr>
        <w:t>＂</w:t>
      </w:r>
      <w:r w:rsidRPr="00DB4AEF">
        <w:rPr>
          <w:rFonts w:hint="eastAsia"/>
          <w:spacing w:val="30"/>
          <w:sz w:val="18"/>
          <w:szCs w:val="18"/>
        </w:rPr>
        <w:t>(</w:t>
      </w:r>
      <w:r w:rsidRPr="00DB4AEF">
        <w:rPr>
          <w:spacing w:val="30"/>
          <w:sz w:val="18"/>
          <w:szCs w:val="18"/>
        </w:rPr>
        <w:t>2011</w:t>
      </w:r>
      <w:r w:rsidRPr="00DB4AEF">
        <w:rPr>
          <w:rFonts w:hint="eastAsia"/>
          <w:spacing w:val="30"/>
          <w:sz w:val="18"/>
          <w:szCs w:val="18"/>
        </w:rPr>
        <w:t>)</w:t>
      </w:r>
      <w:r w:rsidRPr="00DB4AEF">
        <w:rPr>
          <w:spacing w:val="30"/>
          <w:sz w:val="18"/>
          <w:szCs w:val="18"/>
        </w:rPr>
        <w:t xml:space="preserve"> 4 </w:t>
      </w:r>
      <w:r w:rsidRPr="00DB4AEF">
        <w:rPr>
          <w:spacing w:val="0"/>
          <w:sz w:val="18"/>
          <w:szCs w:val="18"/>
        </w:rPr>
        <w:t>Journal</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Religion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Europe</w:t>
      </w:r>
      <w:r w:rsidRPr="00DB4AEF">
        <w:rPr>
          <w:spacing w:val="30"/>
          <w:sz w:val="18"/>
          <w:szCs w:val="18"/>
        </w:rPr>
        <w:t xml:space="preserve"> 273-299</w:t>
      </w:r>
      <w:r w:rsidRPr="00DB4AEF">
        <w:rPr>
          <w:spacing w:val="30"/>
          <w:sz w:val="18"/>
          <w:szCs w:val="18"/>
        </w:rPr>
        <w:t>。</w:t>
      </w:r>
      <w:r w:rsidRPr="00DB4AEF">
        <w:rPr>
          <w:spacing w:val="30"/>
          <w:sz w:val="18"/>
          <w:szCs w:val="18"/>
        </w:rPr>
        <w:t xml:space="preserve"> </w:t>
      </w:r>
    </w:p>
  </w:footnote>
  <w:footnote w:id="44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Duncan</w:t>
      </w:r>
      <w:r w:rsidRPr="00DB4AEF">
        <w:rPr>
          <w:spacing w:val="30"/>
          <w:sz w:val="18"/>
          <w:szCs w:val="18"/>
        </w:rPr>
        <w:t xml:space="preserve"> </w:t>
      </w:r>
      <w:r w:rsidRPr="00DB4AEF">
        <w:rPr>
          <w:spacing w:val="0"/>
          <w:sz w:val="18"/>
          <w:szCs w:val="18"/>
        </w:rPr>
        <w:t>Dormor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Transgenderism</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Christian</w:t>
      </w:r>
      <w:r w:rsidRPr="00DB4AEF">
        <w:rPr>
          <w:spacing w:val="30"/>
          <w:sz w:val="18"/>
          <w:szCs w:val="18"/>
        </w:rPr>
        <w:t xml:space="preserve"> </w:t>
      </w:r>
      <w:r w:rsidRPr="00DB4AEF">
        <w:rPr>
          <w:spacing w:val="0"/>
          <w:sz w:val="18"/>
          <w:szCs w:val="18"/>
        </w:rPr>
        <w:t>Church</w:t>
      </w:r>
      <w:r w:rsidRPr="00DB4AEF">
        <w:rPr>
          <w:spacing w:val="30"/>
          <w:sz w:val="18"/>
          <w:szCs w:val="18"/>
        </w:rPr>
        <w:t xml:space="preserve">: </w:t>
      </w:r>
      <w:r w:rsidRPr="00DB4AEF">
        <w:rPr>
          <w:spacing w:val="0"/>
          <w:sz w:val="18"/>
          <w:szCs w:val="18"/>
        </w:rPr>
        <w:t>An</w:t>
      </w:r>
      <w:r w:rsidRPr="00DB4AEF">
        <w:rPr>
          <w:spacing w:val="30"/>
          <w:sz w:val="18"/>
          <w:szCs w:val="18"/>
        </w:rPr>
        <w:t xml:space="preserve"> </w:t>
      </w:r>
      <w:r w:rsidRPr="00DB4AEF">
        <w:rPr>
          <w:spacing w:val="0"/>
          <w:sz w:val="18"/>
          <w:szCs w:val="18"/>
        </w:rPr>
        <w:t>Overview</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36-51</w:t>
      </w:r>
      <w:r w:rsidRPr="00DB4AEF">
        <w:rPr>
          <w:spacing w:val="30"/>
          <w:sz w:val="18"/>
          <w:szCs w:val="18"/>
        </w:rPr>
        <w:t>頁。</w:t>
      </w:r>
      <w:r w:rsidRPr="00DB4AEF">
        <w:rPr>
          <w:spacing w:val="30"/>
          <w:sz w:val="18"/>
          <w:szCs w:val="18"/>
        </w:rPr>
        <w:t xml:space="preserve">  </w:t>
      </w:r>
    </w:p>
  </w:footnote>
  <w:footnote w:id="44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009007BE">
        <w:rPr>
          <w:rFonts w:hint="eastAsia"/>
          <w:spacing w:val="30"/>
          <w:sz w:val="18"/>
          <w:szCs w:val="18"/>
        </w:rPr>
        <w:tab/>
      </w:r>
      <w:r w:rsidRPr="00DB4AEF">
        <w:rPr>
          <w:spacing w:val="30"/>
          <w:sz w:val="18"/>
          <w:szCs w:val="18"/>
        </w:rPr>
        <w:t xml:space="preserve">[1988] 17 </w:t>
      </w:r>
      <w:r w:rsidRPr="00DB4AEF">
        <w:rPr>
          <w:spacing w:val="0"/>
          <w:sz w:val="18"/>
          <w:szCs w:val="18"/>
        </w:rPr>
        <w:t>NSWLR</w:t>
      </w:r>
      <w:r w:rsidRPr="00DB4AEF">
        <w:rPr>
          <w:spacing w:val="30"/>
          <w:sz w:val="18"/>
          <w:szCs w:val="18"/>
        </w:rPr>
        <w:t xml:space="preserve"> 158</w:t>
      </w:r>
      <w:r w:rsidRPr="00DB4AEF">
        <w:rPr>
          <w:spacing w:val="30"/>
          <w:sz w:val="18"/>
          <w:szCs w:val="18"/>
        </w:rPr>
        <w:t>。在該案中，新南威爾士刑事上訴法庭須裁定兩名被告是否屬某項特定法規所指的男性，而根據該項法規，如某些行為由男性作出即屬犯罪。案中其中一名被告是已接受整項男變女性別重置手術的變性人士士，另一名被告則是準備接受手術的變性人士士。法庭以多數裁定該名已接受性別重置手術的被告為女性，而另一名被告則仍為男性。</w:t>
      </w:r>
    </w:p>
  </w:footnote>
  <w:footnote w:id="45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lang w:eastAsia="x-none"/>
        </w:rPr>
        <w:tab/>
      </w:r>
      <w:r w:rsidRPr="00DB4AEF">
        <w:rPr>
          <w:rFonts w:hint="eastAsia"/>
          <w:spacing w:val="30"/>
          <w:sz w:val="18"/>
          <w:szCs w:val="18"/>
        </w:rPr>
        <w:tab/>
      </w:r>
      <w:r w:rsidRPr="00DB4AEF">
        <w:rPr>
          <w:spacing w:val="30"/>
          <w:sz w:val="18"/>
          <w:szCs w:val="18"/>
        </w:rPr>
        <w:t>美國兒科學會（由美國兒科組織和其他</w:t>
      </w:r>
      <w:r w:rsidRPr="00DB4AEF">
        <w:rPr>
          <w:rFonts w:hint="eastAsia"/>
          <w:spacing w:val="30"/>
          <w:sz w:val="18"/>
          <w:szCs w:val="18"/>
        </w:rPr>
        <w:t>護理</w:t>
      </w:r>
      <w:r w:rsidRPr="00DB4AEF">
        <w:rPr>
          <w:spacing w:val="30"/>
          <w:sz w:val="18"/>
          <w:szCs w:val="18"/>
        </w:rPr>
        <w:t>專</w:t>
      </w:r>
      <w:r w:rsidRPr="00DB4AEF">
        <w:rPr>
          <w:rFonts w:hint="eastAsia"/>
          <w:spacing w:val="30"/>
          <w:sz w:val="18"/>
          <w:szCs w:val="18"/>
        </w:rPr>
        <w:t>業人士</w:t>
      </w:r>
      <w:r w:rsidRPr="00DB4AEF">
        <w:rPr>
          <w:spacing w:val="30"/>
          <w:sz w:val="18"/>
          <w:szCs w:val="18"/>
        </w:rPr>
        <w:t>組成的團體），</w:t>
      </w:r>
      <w:r w:rsidRPr="00DB4AEF">
        <w:rPr>
          <w:spacing w:val="30"/>
          <w:sz w:val="18"/>
          <w:szCs w:val="18"/>
        </w:rPr>
        <w:t>2016</w:t>
      </w:r>
      <w:r w:rsidRPr="00DB4AEF">
        <w:rPr>
          <w:spacing w:val="30"/>
          <w:sz w:val="18"/>
          <w:szCs w:val="18"/>
        </w:rPr>
        <w:t>年</w:t>
      </w:r>
      <w:r w:rsidRPr="00DB4AEF">
        <w:rPr>
          <w:spacing w:val="30"/>
          <w:sz w:val="18"/>
          <w:szCs w:val="18"/>
        </w:rPr>
        <w:t>8</w:t>
      </w:r>
      <w:r w:rsidRPr="00DB4AEF">
        <w:rPr>
          <w:spacing w:val="30"/>
          <w:sz w:val="18"/>
          <w:szCs w:val="18"/>
        </w:rPr>
        <w:t>月，</w:t>
      </w:r>
      <w:r w:rsidRPr="00DB4AEF">
        <w:rPr>
          <w:rFonts w:ascii="新細明體" w:hAnsi="新細明體"/>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Dysphoria</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Children</w:t>
      </w:r>
      <w:r w:rsidRPr="00DB4AEF">
        <w:rPr>
          <w:spacing w:val="30"/>
          <w:sz w:val="18"/>
          <w:szCs w:val="18"/>
        </w:rPr>
        <w:t>＂（載於</w:t>
      </w:r>
      <w:r w:rsidRPr="00DB4AEF">
        <w:rPr>
          <w:rFonts w:hint="eastAsia"/>
          <w:spacing w:val="30"/>
          <w:sz w:val="18"/>
          <w:szCs w:val="18"/>
        </w:rPr>
        <w:t>：</w:t>
      </w:r>
    </w:p>
    <w:p w:rsidR="0096277D" w:rsidRPr="00DB4AEF" w:rsidRDefault="0096277D" w:rsidP="00506CDD">
      <w:pPr>
        <w:pStyle w:val="FootnoteText"/>
        <w:tabs>
          <w:tab w:val="left" w:pos="709"/>
        </w:tabs>
        <w:spacing w:before="0" w:after="0" w:line="240" w:lineRule="auto"/>
        <w:ind w:left="941" w:hangingChars="392" w:hanging="941"/>
        <w:rPr>
          <w:spacing w:val="30"/>
          <w:sz w:val="18"/>
          <w:szCs w:val="18"/>
        </w:rPr>
      </w:pPr>
      <w:r w:rsidRPr="00DB4AEF">
        <w:rPr>
          <w:spacing w:val="30"/>
          <w:sz w:val="18"/>
          <w:szCs w:val="18"/>
        </w:rPr>
        <w:tab/>
      </w:r>
      <w:r w:rsidRPr="00DB4AEF">
        <w:rPr>
          <w:rFonts w:hint="eastAsia"/>
          <w:spacing w:val="30"/>
          <w:sz w:val="18"/>
          <w:szCs w:val="18"/>
        </w:rPr>
        <w:tab/>
      </w:r>
      <w:hyperlink r:id="rId49" w:history="1">
        <w:r w:rsidRPr="00DB4AEF">
          <w:rPr>
            <w:rStyle w:val="Hyperlink"/>
            <w:spacing w:val="0"/>
            <w:sz w:val="18"/>
            <w:szCs w:val="18"/>
          </w:rPr>
          <w:t>https://www.acpeds.org/the-college-speaks/position-statements/gender-dysphoria-in-children</w:t>
        </w:r>
      </w:hyperlink>
      <w:r w:rsidRPr="00DB4AEF">
        <w:rPr>
          <w:spacing w:val="30"/>
          <w:sz w:val="18"/>
          <w:szCs w:val="18"/>
        </w:rPr>
        <w:t>）。</w:t>
      </w:r>
    </w:p>
  </w:footnote>
  <w:footnote w:id="45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i/>
          <w:spacing w:val="30"/>
          <w:sz w:val="18"/>
          <w:szCs w:val="18"/>
        </w:rPr>
        <w:t xml:space="preserve"> </w:t>
      </w:r>
      <w:r w:rsidRPr="00DB4AEF">
        <w:rPr>
          <w:i/>
          <w:spacing w:val="30"/>
          <w:sz w:val="18"/>
          <w:szCs w:val="18"/>
          <w:lang w:eastAsia="x-none"/>
        </w:rPr>
        <w:tab/>
      </w:r>
      <w:r w:rsidRPr="00DB4AEF">
        <w:rPr>
          <w:rFonts w:hint="eastAsia"/>
          <w:i/>
          <w:spacing w:val="30"/>
          <w:sz w:val="18"/>
          <w:szCs w:val="18"/>
        </w:rPr>
        <w:tab/>
      </w:r>
      <w:r w:rsidRPr="00DB4AEF">
        <w:rPr>
          <w:spacing w:val="30"/>
          <w:sz w:val="18"/>
          <w:szCs w:val="18"/>
        </w:rPr>
        <w:t>例如見</w:t>
      </w:r>
      <w:r w:rsidRPr="00DB4AEF">
        <w:rPr>
          <w:spacing w:val="30"/>
          <w:sz w:val="18"/>
          <w:szCs w:val="18"/>
          <w:lang w:eastAsia="x-none"/>
        </w:rPr>
        <w:t xml:space="preserve"> </w:t>
      </w:r>
      <w:r w:rsidRPr="00DB4AEF">
        <w:rPr>
          <w:spacing w:val="0"/>
          <w:sz w:val="18"/>
          <w:szCs w:val="18"/>
        </w:rPr>
        <w:t>Mayer</w:t>
      </w:r>
      <w:r w:rsidRPr="00DB4AEF">
        <w:rPr>
          <w:spacing w:val="30"/>
          <w:sz w:val="18"/>
          <w:szCs w:val="18"/>
          <w:lang w:eastAsia="x-none"/>
        </w:rPr>
        <w:t xml:space="preserve">, </w:t>
      </w:r>
      <w:r w:rsidRPr="00DB4AEF">
        <w:rPr>
          <w:spacing w:val="0"/>
          <w:sz w:val="18"/>
          <w:szCs w:val="18"/>
          <w:lang w:eastAsia="x-none"/>
        </w:rPr>
        <w:t>LS</w:t>
      </w:r>
      <w:r w:rsidRPr="00DB4AEF">
        <w:rPr>
          <w:spacing w:val="30"/>
          <w:sz w:val="18"/>
          <w:szCs w:val="18"/>
          <w:lang w:eastAsia="x-none"/>
        </w:rPr>
        <w:t xml:space="preserve">, &amp; </w:t>
      </w:r>
      <w:r w:rsidRPr="00DB4AEF">
        <w:rPr>
          <w:spacing w:val="0"/>
          <w:sz w:val="18"/>
          <w:szCs w:val="18"/>
          <w:lang w:eastAsia="x-none"/>
        </w:rPr>
        <w:t>McHugh</w:t>
      </w:r>
      <w:r w:rsidRPr="00DB4AEF">
        <w:rPr>
          <w:spacing w:val="30"/>
          <w:sz w:val="18"/>
          <w:szCs w:val="18"/>
          <w:lang w:eastAsia="x-none"/>
        </w:rPr>
        <w:t xml:space="preserve">, </w:t>
      </w:r>
      <w:r w:rsidRPr="00DB4AEF">
        <w:rPr>
          <w:spacing w:val="0"/>
          <w:sz w:val="18"/>
          <w:szCs w:val="18"/>
          <w:lang w:eastAsia="x-none"/>
        </w:rPr>
        <w:t>PR</w:t>
      </w:r>
      <w:r w:rsidRPr="00DB4AEF">
        <w:rPr>
          <w:spacing w:val="30"/>
          <w:sz w:val="18"/>
          <w:szCs w:val="18"/>
          <w:lang w:eastAsia="x-none"/>
        </w:rPr>
        <w:t>（</w:t>
      </w:r>
      <w:r w:rsidRPr="00DB4AEF">
        <w:rPr>
          <w:spacing w:val="30"/>
          <w:sz w:val="18"/>
          <w:szCs w:val="18"/>
          <w:lang w:eastAsia="x-none"/>
        </w:rPr>
        <w:t>2016</w:t>
      </w:r>
      <w:r w:rsidRPr="00DB4AEF">
        <w:rPr>
          <w:spacing w:val="30"/>
          <w:sz w:val="18"/>
          <w:szCs w:val="18"/>
        </w:rPr>
        <w:t>年</w:t>
      </w:r>
      <w:r w:rsidRPr="00DB4AEF">
        <w:rPr>
          <w:spacing w:val="30"/>
          <w:sz w:val="18"/>
          <w:szCs w:val="18"/>
          <w:lang w:eastAsia="x-none"/>
        </w:rPr>
        <w: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Sexuality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Findings</w:t>
      </w:r>
      <w:r w:rsidRPr="00DB4AEF">
        <w:rPr>
          <w:spacing w:val="30"/>
          <w:sz w:val="18"/>
          <w:szCs w:val="18"/>
        </w:rPr>
        <w:t xml:space="preserve"> </w:t>
      </w:r>
      <w:r w:rsidRPr="00DB4AEF">
        <w:rPr>
          <w:spacing w:val="0"/>
          <w:sz w:val="18"/>
          <w:szCs w:val="18"/>
        </w:rPr>
        <w:t>from</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Biological</w:t>
      </w:r>
      <w:r w:rsidRPr="00DB4AEF">
        <w:rPr>
          <w:spacing w:val="30"/>
          <w:sz w:val="18"/>
          <w:szCs w:val="18"/>
        </w:rPr>
        <w:t xml:space="preserve">, </w:t>
      </w:r>
      <w:r w:rsidRPr="00DB4AEF">
        <w:rPr>
          <w:spacing w:val="0"/>
          <w:sz w:val="18"/>
          <w:szCs w:val="18"/>
        </w:rPr>
        <w:t>Psychological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Social</w:t>
      </w:r>
      <w:r w:rsidRPr="00DB4AEF">
        <w:rPr>
          <w:spacing w:val="30"/>
          <w:sz w:val="18"/>
          <w:szCs w:val="18"/>
        </w:rPr>
        <w:t xml:space="preserve"> </w:t>
      </w:r>
      <w:r w:rsidRPr="00DB4AEF">
        <w:rPr>
          <w:spacing w:val="0"/>
          <w:sz w:val="18"/>
          <w:szCs w:val="18"/>
        </w:rPr>
        <w:t>Sciences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New</w:t>
      </w:r>
      <w:r w:rsidRPr="00DB4AEF">
        <w:rPr>
          <w:i/>
          <w:spacing w:val="30"/>
          <w:sz w:val="18"/>
          <w:szCs w:val="18"/>
        </w:rPr>
        <w:t xml:space="preserve"> </w:t>
      </w:r>
      <w:r w:rsidRPr="00DB4AEF">
        <w:rPr>
          <w:i/>
          <w:spacing w:val="0"/>
          <w:sz w:val="18"/>
          <w:szCs w:val="18"/>
        </w:rPr>
        <w:t>Atlantis</w:t>
      </w:r>
      <w:r w:rsidRPr="00DB4AEF">
        <w:rPr>
          <w:spacing w:val="30"/>
          <w:sz w:val="18"/>
          <w:szCs w:val="18"/>
        </w:rPr>
        <w:t xml:space="preserve">, </w:t>
      </w:r>
      <w:r w:rsidRPr="00DB4AEF">
        <w:rPr>
          <w:spacing w:val="0"/>
          <w:sz w:val="18"/>
          <w:szCs w:val="18"/>
        </w:rPr>
        <w:t>No</w:t>
      </w:r>
      <w:r w:rsidRPr="00DB4AEF">
        <w:rPr>
          <w:spacing w:val="30"/>
          <w:sz w:val="18"/>
          <w:szCs w:val="18"/>
        </w:rPr>
        <w:t>. 50</w:t>
      </w:r>
      <w:r w:rsidRPr="00DB4AEF">
        <w:rPr>
          <w:spacing w:val="30"/>
          <w:sz w:val="18"/>
          <w:szCs w:val="18"/>
        </w:rPr>
        <w:t>（載於：</w:t>
      </w:r>
    </w:p>
    <w:p w:rsidR="0096277D" w:rsidRPr="00DB4AEF" w:rsidRDefault="0096277D" w:rsidP="00506CDD">
      <w:pPr>
        <w:pStyle w:val="FootnoteText"/>
        <w:tabs>
          <w:tab w:val="clear" w:pos="1134"/>
          <w:tab w:val="left" w:pos="709"/>
        </w:tabs>
        <w:spacing w:before="0" w:after="0" w:line="240" w:lineRule="auto"/>
        <w:ind w:left="708" w:hangingChars="295" w:hanging="708"/>
        <w:rPr>
          <w:spacing w:val="30"/>
          <w:sz w:val="18"/>
          <w:szCs w:val="18"/>
        </w:rPr>
      </w:pPr>
      <w:r w:rsidRPr="00DB4AEF">
        <w:rPr>
          <w:spacing w:val="30"/>
          <w:sz w:val="18"/>
          <w:szCs w:val="18"/>
        </w:rPr>
        <w:tab/>
      </w:r>
      <w:r w:rsidRPr="00DB4AEF">
        <w:rPr>
          <w:rFonts w:hint="eastAsia"/>
          <w:spacing w:val="30"/>
          <w:sz w:val="18"/>
          <w:szCs w:val="18"/>
        </w:rPr>
        <w:tab/>
      </w:r>
      <w:hyperlink r:id="rId50" w:history="1">
        <w:r w:rsidRPr="00DB4AEF">
          <w:rPr>
            <w:rStyle w:val="Hyperlink"/>
            <w:spacing w:val="0"/>
            <w:sz w:val="18"/>
            <w:szCs w:val="18"/>
          </w:rPr>
          <w:t>http://www.thenewatlantis.com/publications/number-50-fall-2016</w:t>
        </w:r>
      </w:hyperlink>
      <w:r w:rsidRPr="00DB4AEF">
        <w:rPr>
          <w:spacing w:val="30"/>
          <w:sz w:val="18"/>
          <w:szCs w:val="18"/>
        </w:rPr>
        <w:t>）</w:t>
      </w:r>
      <w:r w:rsidRPr="00DB4AEF">
        <w:rPr>
          <w:rFonts w:hint="eastAsia"/>
          <w:spacing w:val="30"/>
          <w:sz w:val="18"/>
          <w:szCs w:val="18"/>
        </w:rPr>
        <w:t>。</w:t>
      </w:r>
      <w:r w:rsidRPr="00DB4AEF">
        <w:rPr>
          <w:rFonts w:hint="eastAsia"/>
          <w:spacing w:val="30"/>
          <w:sz w:val="18"/>
          <w:szCs w:val="18"/>
          <w:lang w:val="en-US"/>
        </w:rPr>
        <w:t>至於</w:t>
      </w:r>
      <w:r w:rsidRPr="00DB4AEF">
        <w:rPr>
          <w:rFonts w:hint="eastAsia"/>
          <w:spacing w:val="30"/>
          <w:sz w:val="18"/>
          <w:szCs w:val="18"/>
        </w:rPr>
        <w:t>不同的看法</w:t>
      </w:r>
      <w:r w:rsidRPr="00DB4AEF">
        <w:rPr>
          <w:spacing w:val="30"/>
          <w:sz w:val="18"/>
          <w:szCs w:val="18"/>
        </w:rPr>
        <w:t>，可參</w:t>
      </w:r>
      <w:r w:rsidRPr="00DB4AEF">
        <w:rPr>
          <w:rFonts w:hint="eastAsia"/>
          <w:spacing w:val="30"/>
          <w:sz w:val="18"/>
          <w:szCs w:val="18"/>
        </w:rPr>
        <w:t>閱</w:t>
      </w:r>
      <w:r w:rsidRPr="00DB4AEF">
        <w:rPr>
          <w:spacing w:val="0"/>
          <w:sz w:val="18"/>
          <w:szCs w:val="18"/>
        </w:rPr>
        <w:t>Warren</w:t>
      </w:r>
      <w:r w:rsidRPr="00DB4AEF">
        <w:rPr>
          <w:spacing w:val="30"/>
          <w:sz w:val="18"/>
          <w:szCs w:val="18"/>
        </w:rPr>
        <w:t xml:space="preserve"> </w:t>
      </w:r>
      <w:r w:rsidRPr="00DB4AEF">
        <w:rPr>
          <w:spacing w:val="0"/>
          <w:sz w:val="18"/>
          <w:szCs w:val="18"/>
        </w:rPr>
        <w:t>Throckmorton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Editor</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New</w:t>
      </w:r>
      <w:r w:rsidRPr="00DB4AEF">
        <w:rPr>
          <w:spacing w:val="30"/>
          <w:sz w:val="18"/>
          <w:szCs w:val="18"/>
        </w:rPr>
        <w:t xml:space="preserve"> </w:t>
      </w:r>
      <w:r w:rsidRPr="00DB4AEF">
        <w:rPr>
          <w:spacing w:val="0"/>
          <w:sz w:val="18"/>
          <w:szCs w:val="18"/>
        </w:rPr>
        <w:t>Atlantis</w:t>
      </w:r>
      <w:r w:rsidRPr="00DB4AEF">
        <w:rPr>
          <w:spacing w:val="30"/>
          <w:sz w:val="18"/>
          <w:szCs w:val="18"/>
        </w:rPr>
        <w:t xml:space="preserve"> </w:t>
      </w:r>
      <w:r w:rsidRPr="00DB4AEF">
        <w:rPr>
          <w:spacing w:val="0"/>
          <w:sz w:val="18"/>
          <w:szCs w:val="18"/>
        </w:rPr>
        <w:t>Responds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My</w:t>
      </w:r>
      <w:r w:rsidRPr="00DB4AEF">
        <w:rPr>
          <w:spacing w:val="30"/>
          <w:sz w:val="18"/>
          <w:szCs w:val="18"/>
        </w:rPr>
        <w:t xml:space="preserve"> </w:t>
      </w:r>
      <w:r w:rsidRPr="00DB4AEF">
        <w:rPr>
          <w:spacing w:val="0"/>
          <w:sz w:val="18"/>
          <w:szCs w:val="18"/>
        </w:rPr>
        <w:t>Critique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Mayer</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McHugh</w:t>
      </w:r>
      <w:r w:rsidRPr="00DB4AEF">
        <w:rPr>
          <w:spacing w:val="30"/>
          <w:sz w:val="18"/>
          <w:szCs w:val="18"/>
        </w:rPr>
        <w:t xml:space="preserve"> </w:t>
      </w:r>
      <w:r w:rsidRPr="00DB4AEF">
        <w:rPr>
          <w:spacing w:val="0"/>
          <w:sz w:val="18"/>
          <w:szCs w:val="18"/>
        </w:rPr>
        <w:t>Article</w:t>
      </w:r>
      <w:r w:rsidRPr="00DB4AEF">
        <w:rPr>
          <w:spacing w:val="30"/>
          <w:sz w:val="18"/>
          <w:szCs w:val="18"/>
        </w:rPr>
        <w:t>＂，</w:t>
      </w:r>
      <w:r w:rsidRPr="00DB4AEF">
        <w:rPr>
          <w:spacing w:val="30"/>
          <w:sz w:val="18"/>
          <w:szCs w:val="18"/>
        </w:rPr>
        <w:t>2016</w:t>
      </w:r>
      <w:r w:rsidRPr="00DB4AEF">
        <w:rPr>
          <w:spacing w:val="30"/>
          <w:sz w:val="18"/>
          <w:szCs w:val="18"/>
        </w:rPr>
        <w:t>年</w:t>
      </w:r>
      <w:r w:rsidRPr="00DB4AEF">
        <w:rPr>
          <w:spacing w:val="30"/>
          <w:sz w:val="18"/>
          <w:szCs w:val="18"/>
        </w:rPr>
        <w:t>8</w:t>
      </w:r>
      <w:r w:rsidRPr="00DB4AEF">
        <w:rPr>
          <w:spacing w:val="30"/>
          <w:sz w:val="18"/>
          <w:szCs w:val="18"/>
        </w:rPr>
        <w:t>月</w:t>
      </w:r>
      <w:r w:rsidRPr="00DB4AEF">
        <w:rPr>
          <w:spacing w:val="30"/>
          <w:sz w:val="18"/>
          <w:szCs w:val="18"/>
        </w:rPr>
        <w:t>27</w:t>
      </w:r>
      <w:r w:rsidRPr="00DB4AEF">
        <w:rPr>
          <w:spacing w:val="30"/>
          <w:sz w:val="18"/>
          <w:szCs w:val="18"/>
        </w:rPr>
        <w:t>日，</w:t>
      </w:r>
      <w:r w:rsidRPr="00DB4AEF">
        <w:rPr>
          <w:i/>
          <w:spacing w:val="0"/>
          <w:sz w:val="18"/>
          <w:szCs w:val="18"/>
        </w:rPr>
        <w:t>Patheos</w:t>
      </w:r>
      <w:r w:rsidRPr="00DB4AEF">
        <w:rPr>
          <w:spacing w:val="30"/>
          <w:sz w:val="18"/>
          <w:szCs w:val="18"/>
        </w:rPr>
        <w:t>（載於：</w:t>
      </w:r>
      <w:r w:rsidRPr="00DB4AEF">
        <w:rPr>
          <w:spacing w:val="30"/>
          <w:sz w:val="18"/>
          <w:szCs w:val="18"/>
        </w:rPr>
        <w:tab/>
      </w:r>
      <w:r w:rsidRPr="00DB4AEF">
        <w:rPr>
          <w:rFonts w:hint="eastAsia"/>
          <w:spacing w:val="30"/>
          <w:sz w:val="18"/>
          <w:szCs w:val="18"/>
        </w:rPr>
        <w:tab/>
      </w:r>
      <w:hyperlink r:id="rId51" w:history="1">
        <w:r w:rsidRPr="00DB4AEF">
          <w:rPr>
            <w:rStyle w:val="Hyperlink"/>
            <w:spacing w:val="0"/>
            <w:sz w:val="18"/>
            <w:szCs w:val="18"/>
          </w:rPr>
          <w:t>http://www.patheos.com/blogs/warrenthrockmorton/2016/08/27/editor-of-the-new-atlantis-responds-to-my-critique-of-the-mayer-and-mchugh-article/</w:t>
        </w:r>
      </w:hyperlink>
      <w:r w:rsidRPr="00DB4AEF">
        <w:rPr>
          <w:spacing w:val="30"/>
          <w:sz w:val="18"/>
          <w:szCs w:val="18"/>
        </w:rPr>
        <w:t>）。</w:t>
      </w:r>
    </w:p>
  </w:footnote>
  <w:footnote w:id="45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u w:val="single"/>
        </w:rPr>
        <w:t>W</w:t>
      </w:r>
      <w:r w:rsidRPr="00DB4AEF">
        <w:rPr>
          <w:rFonts w:eastAsia="標楷體"/>
          <w:spacing w:val="30"/>
          <w:sz w:val="18"/>
          <w:szCs w:val="18"/>
          <w:u w:val="single"/>
        </w:rPr>
        <w:t>訴</w:t>
      </w:r>
      <w:r w:rsidRPr="00DB4AEF">
        <w:rPr>
          <w:spacing w:val="30"/>
          <w:sz w:val="18"/>
          <w:szCs w:val="18"/>
          <w:u w:val="single"/>
        </w:rPr>
        <w:t>婚姻登記官</w:t>
      </w:r>
      <w:r w:rsidRPr="00DB4AEF">
        <w:rPr>
          <w:spacing w:val="30"/>
          <w:sz w:val="18"/>
          <w:szCs w:val="18"/>
          <w:lang w:val="en-US"/>
        </w:rPr>
        <w:t> </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日），第</w:t>
      </w:r>
      <w:r w:rsidRPr="00DB4AEF">
        <w:rPr>
          <w:spacing w:val="30"/>
          <w:sz w:val="18"/>
          <w:szCs w:val="18"/>
        </w:rPr>
        <w:t>188</w:t>
      </w:r>
      <w:r w:rsidRPr="00DB4AEF">
        <w:rPr>
          <w:spacing w:val="30"/>
          <w:sz w:val="18"/>
          <w:szCs w:val="18"/>
        </w:rPr>
        <w:t>段。</w:t>
      </w:r>
    </w:p>
  </w:footnote>
  <w:footnote w:id="45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見關啟文，《同性與變性</w:t>
      </w:r>
      <w:r w:rsidRPr="00DB4AEF">
        <w:rPr>
          <w:spacing w:val="30"/>
          <w:sz w:val="18"/>
          <w:szCs w:val="18"/>
        </w:rPr>
        <w:t xml:space="preserve"> — </w:t>
      </w:r>
      <w:r w:rsidRPr="00DB4AEF">
        <w:rPr>
          <w:spacing w:val="30"/>
          <w:sz w:val="18"/>
          <w:szCs w:val="18"/>
        </w:rPr>
        <w:t>評價同性戀運動和變性人士婚姻》，</w:t>
      </w:r>
      <w:r w:rsidRPr="00DB4AEF">
        <w:rPr>
          <w:spacing w:val="30"/>
          <w:sz w:val="18"/>
          <w:szCs w:val="18"/>
        </w:rPr>
        <w:t>2015</w:t>
      </w:r>
      <w:r w:rsidRPr="00DB4AEF">
        <w:rPr>
          <w:spacing w:val="30"/>
          <w:sz w:val="18"/>
          <w:szCs w:val="18"/>
        </w:rPr>
        <w:t>年</w:t>
      </w:r>
      <w:r w:rsidRPr="00DB4AEF">
        <w:rPr>
          <w:spacing w:val="30"/>
          <w:sz w:val="18"/>
          <w:szCs w:val="18"/>
        </w:rPr>
        <w:t>6</w:t>
      </w:r>
      <w:r w:rsidRPr="00DB4AEF">
        <w:rPr>
          <w:spacing w:val="30"/>
          <w:sz w:val="18"/>
          <w:szCs w:val="18"/>
        </w:rPr>
        <w:t>月出版，第</w:t>
      </w:r>
      <w:r w:rsidRPr="00DB4AEF">
        <w:rPr>
          <w:spacing w:val="30"/>
          <w:sz w:val="18"/>
          <w:szCs w:val="18"/>
        </w:rPr>
        <w:t>7</w:t>
      </w:r>
      <w:r w:rsidRPr="00DB4AEF">
        <w:rPr>
          <w:spacing w:val="30"/>
          <w:sz w:val="18"/>
          <w:szCs w:val="18"/>
        </w:rPr>
        <w:t>頁。</w:t>
      </w:r>
    </w:p>
  </w:footnote>
  <w:footnote w:id="454">
    <w:p w:rsidR="0096277D" w:rsidRPr="00DB4AEF" w:rsidRDefault="0096277D" w:rsidP="00506CDD">
      <w:pPr>
        <w:pStyle w:val="FootnoteText"/>
        <w:tabs>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eastAsia="細明體"/>
          <w:color w:val="000000"/>
          <w:spacing w:val="30"/>
          <w:sz w:val="18"/>
          <w:szCs w:val="18"/>
        </w:rPr>
        <w:t>社商賢匯，</w:t>
      </w:r>
      <w:r w:rsidRPr="00DB4AEF">
        <w:rPr>
          <w:rFonts w:ascii="新細明體" w:eastAsia="細明體" w:hAnsi="新細明體"/>
          <w:color w:val="000000"/>
          <w:spacing w:val="30"/>
          <w:sz w:val="18"/>
          <w:szCs w:val="18"/>
        </w:rPr>
        <w:t>“</w:t>
      </w:r>
      <w:r w:rsidRPr="00DB4AEF">
        <w:rPr>
          <w:rFonts w:eastAsia="細明體"/>
          <w:iCs/>
          <w:color w:val="000000"/>
          <w:spacing w:val="0"/>
          <w:sz w:val="18"/>
          <w:szCs w:val="18"/>
        </w:rPr>
        <w:t>Hong</w:t>
      </w:r>
      <w:r w:rsidRPr="00DB4AEF">
        <w:rPr>
          <w:rFonts w:eastAsia="細明體"/>
          <w:iCs/>
          <w:color w:val="000000"/>
          <w:spacing w:val="30"/>
          <w:sz w:val="18"/>
          <w:szCs w:val="18"/>
        </w:rPr>
        <w:t xml:space="preserve"> </w:t>
      </w:r>
      <w:r w:rsidRPr="00DB4AEF">
        <w:rPr>
          <w:rFonts w:eastAsia="細明體"/>
          <w:iCs/>
          <w:color w:val="000000"/>
          <w:spacing w:val="0"/>
          <w:sz w:val="18"/>
          <w:szCs w:val="18"/>
        </w:rPr>
        <w:t>Kong</w:t>
      </w:r>
      <w:r w:rsidRPr="00DB4AEF">
        <w:rPr>
          <w:rFonts w:eastAsia="細明體"/>
          <w:iCs/>
          <w:color w:val="000000"/>
          <w:spacing w:val="30"/>
          <w:sz w:val="18"/>
          <w:szCs w:val="18"/>
        </w:rPr>
        <w:t xml:space="preserve"> </w:t>
      </w:r>
      <w:r w:rsidRPr="00DB4AEF">
        <w:rPr>
          <w:rFonts w:eastAsia="細明體"/>
          <w:iCs/>
          <w:color w:val="000000"/>
          <w:spacing w:val="0"/>
          <w:sz w:val="18"/>
          <w:szCs w:val="18"/>
        </w:rPr>
        <w:t>LGBT</w:t>
      </w:r>
      <w:r w:rsidRPr="00DB4AEF">
        <w:rPr>
          <w:rFonts w:eastAsia="細明體"/>
          <w:iCs/>
          <w:color w:val="000000"/>
          <w:spacing w:val="30"/>
          <w:sz w:val="18"/>
          <w:szCs w:val="18"/>
        </w:rPr>
        <w:t xml:space="preserve"> </w:t>
      </w:r>
      <w:r w:rsidRPr="00DB4AEF">
        <w:rPr>
          <w:rFonts w:eastAsia="細明體"/>
          <w:iCs/>
          <w:color w:val="000000"/>
          <w:spacing w:val="0"/>
          <w:sz w:val="18"/>
          <w:szCs w:val="18"/>
        </w:rPr>
        <w:t>Climate Study 2011–12: Survey Report</w:t>
      </w:r>
      <w:r w:rsidRPr="00DB4AEF">
        <w:rPr>
          <w:rFonts w:eastAsia="細明體"/>
          <w:iCs/>
          <w:color w:val="000000"/>
          <w:spacing w:val="30"/>
          <w:sz w:val="18"/>
          <w:szCs w:val="18"/>
        </w:rPr>
        <w:t>＂，</w:t>
      </w:r>
      <w:r w:rsidRPr="00DB4AEF">
        <w:rPr>
          <w:rFonts w:eastAsia="細明體"/>
          <w:color w:val="000000"/>
          <w:spacing w:val="30"/>
          <w:sz w:val="18"/>
          <w:szCs w:val="18"/>
        </w:rPr>
        <w:t>2012</w:t>
      </w:r>
      <w:r w:rsidRPr="00DB4AEF">
        <w:rPr>
          <w:rFonts w:eastAsia="細明體"/>
          <w:color w:val="000000"/>
          <w:spacing w:val="30"/>
          <w:sz w:val="18"/>
          <w:szCs w:val="18"/>
        </w:rPr>
        <w:t>年，第</w:t>
      </w:r>
      <w:r w:rsidRPr="00DB4AEF">
        <w:rPr>
          <w:rFonts w:eastAsia="細明體"/>
          <w:color w:val="000000"/>
          <w:spacing w:val="30"/>
          <w:sz w:val="18"/>
          <w:szCs w:val="18"/>
        </w:rPr>
        <w:t>5</w:t>
      </w:r>
      <w:r w:rsidRPr="00DB4AEF">
        <w:rPr>
          <w:rFonts w:eastAsia="細明體"/>
          <w:color w:val="000000"/>
          <w:spacing w:val="30"/>
          <w:sz w:val="18"/>
          <w:szCs w:val="18"/>
        </w:rPr>
        <w:t>、</w:t>
      </w:r>
      <w:r w:rsidRPr="00DB4AEF">
        <w:rPr>
          <w:rFonts w:eastAsia="細明體"/>
          <w:color w:val="000000"/>
          <w:spacing w:val="30"/>
          <w:sz w:val="18"/>
          <w:szCs w:val="18"/>
        </w:rPr>
        <w:t>10</w:t>
      </w:r>
      <w:r w:rsidRPr="00DB4AEF">
        <w:rPr>
          <w:rFonts w:eastAsia="細明體"/>
          <w:color w:val="000000"/>
          <w:spacing w:val="30"/>
          <w:sz w:val="18"/>
          <w:szCs w:val="18"/>
        </w:rPr>
        <w:t>、</w:t>
      </w:r>
      <w:r w:rsidRPr="00DB4AEF">
        <w:rPr>
          <w:rFonts w:eastAsia="細明體"/>
          <w:color w:val="000000"/>
          <w:spacing w:val="30"/>
          <w:sz w:val="18"/>
          <w:szCs w:val="18"/>
        </w:rPr>
        <w:t>14</w:t>
      </w:r>
      <w:r w:rsidRPr="00DB4AEF">
        <w:rPr>
          <w:rFonts w:eastAsia="細明體"/>
          <w:color w:val="000000"/>
          <w:spacing w:val="30"/>
          <w:sz w:val="18"/>
          <w:szCs w:val="18"/>
        </w:rPr>
        <w:t>及</w:t>
      </w:r>
      <w:r w:rsidRPr="00DB4AEF">
        <w:rPr>
          <w:spacing w:val="30"/>
          <w:sz w:val="18"/>
          <w:szCs w:val="18"/>
        </w:rPr>
        <w:t>15</w:t>
      </w:r>
      <w:r w:rsidRPr="00DB4AEF">
        <w:rPr>
          <w:spacing w:val="30"/>
          <w:sz w:val="18"/>
          <w:szCs w:val="18"/>
        </w:rPr>
        <w:t>頁。</w:t>
      </w:r>
    </w:p>
  </w:footnote>
  <w:footnote w:id="455">
    <w:p w:rsidR="0096277D" w:rsidRPr="00DB4AEF" w:rsidRDefault="0096277D" w:rsidP="00506CDD">
      <w:pPr>
        <w:pStyle w:val="FootnoteText"/>
        <w:tabs>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同上</w:t>
      </w:r>
      <w:r w:rsidRPr="00DB4AEF">
        <w:rPr>
          <w:rFonts w:eastAsia="細明體"/>
          <w:color w:val="000000"/>
          <w:spacing w:val="30"/>
          <w:sz w:val="18"/>
          <w:szCs w:val="18"/>
        </w:rPr>
        <w:t>，第</w:t>
      </w:r>
      <w:r w:rsidRPr="00DB4AEF">
        <w:rPr>
          <w:rFonts w:eastAsia="細明體"/>
          <w:color w:val="000000"/>
          <w:spacing w:val="30"/>
          <w:sz w:val="18"/>
          <w:szCs w:val="18"/>
        </w:rPr>
        <w:t>5</w:t>
      </w:r>
      <w:r w:rsidRPr="00DB4AEF">
        <w:rPr>
          <w:rFonts w:eastAsia="細明體"/>
          <w:color w:val="000000"/>
          <w:spacing w:val="30"/>
          <w:sz w:val="18"/>
          <w:szCs w:val="18"/>
        </w:rPr>
        <w:t>及</w:t>
      </w:r>
      <w:r w:rsidRPr="00DB4AEF">
        <w:rPr>
          <w:rFonts w:eastAsia="細明體"/>
          <w:color w:val="000000"/>
          <w:spacing w:val="30"/>
          <w:sz w:val="18"/>
          <w:szCs w:val="18"/>
        </w:rPr>
        <w:t>6</w:t>
      </w:r>
      <w:r w:rsidRPr="00DB4AEF">
        <w:rPr>
          <w:spacing w:val="30"/>
          <w:sz w:val="18"/>
          <w:szCs w:val="18"/>
        </w:rPr>
        <w:t>頁。</w:t>
      </w:r>
    </w:p>
  </w:footnote>
  <w:footnote w:id="45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見《殘疾歧視條例》</w:t>
      </w:r>
      <w:r w:rsidRPr="00DB4AEF">
        <w:rPr>
          <w:rFonts w:hint="eastAsia"/>
          <w:spacing w:val="30"/>
          <w:sz w:val="18"/>
          <w:szCs w:val="18"/>
        </w:rPr>
        <w:t>（香港法例第</w:t>
      </w:r>
      <w:r w:rsidRPr="00DB4AEF">
        <w:rPr>
          <w:rFonts w:hint="eastAsia"/>
          <w:spacing w:val="30"/>
          <w:sz w:val="18"/>
          <w:szCs w:val="18"/>
        </w:rPr>
        <w:t>487</w:t>
      </w:r>
      <w:r w:rsidRPr="00DB4AEF">
        <w:rPr>
          <w:rFonts w:hint="eastAsia"/>
          <w:spacing w:val="30"/>
          <w:sz w:val="18"/>
          <w:szCs w:val="18"/>
        </w:rPr>
        <w:t>章）</w:t>
      </w:r>
      <w:r w:rsidRPr="00DB4AEF">
        <w:rPr>
          <w:spacing w:val="30"/>
          <w:sz w:val="18"/>
          <w:szCs w:val="18"/>
        </w:rPr>
        <w:t>第</w:t>
      </w:r>
      <w:r w:rsidRPr="00DB4AEF">
        <w:rPr>
          <w:spacing w:val="30"/>
          <w:sz w:val="18"/>
          <w:szCs w:val="18"/>
        </w:rPr>
        <w:t>2</w:t>
      </w:r>
      <w:r w:rsidRPr="00DB4AEF">
        <w:rPr>
          <w:spacing w:val="30"/>
          <w:sz w:val="18"/>
          <w:szCs w:val="18"/>
        </w:rPr>
        <w:t>條中</w:t>
      </w:r>
      <w:r w:rsidRPr="00DB4AEF">
        <w:rPr>
          <w:rFonts w:ascii="新細明體" w:hAnsi="新細明體"/>
          <w:spacing w:val="30"/>
          <w:sz w:val="18"/>
          <w:szCs w:val="18"/>
        </w:rPr>
        <w:t>“</w:t>
      </w:r>
      <w:r w:rsidRPr="00DB4AEF">
        <w:rPr>
          <w:spacing w:val="30"/>
          <w:sz w:val="18"/>
          <w:szCs w:val="18"/>
        </w:rPr>
        <w:t>殘疾＂一詞的定義。</w:t>
      </w:r>
    </w:p>
  </w:footnote>
  <w:footnote w:id="45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color w:val="000000"/>
          <w:spacing w:val="30"/>
          <w:sz w:val="18"/>
          <w:szCs w:val="18"/>
          <w:shd w:val="clear" w:color="auto" w:fill="FFFFFF"/>
        </w:rPr>
        <w:t>《</w:t>
      </w:r>
      <w:r w:rsidRPr="00DB4AEF">
        <w:rPr>
          <w:rFonts w:eastAsia="細明體"/>
          <w:color w:val="000000"/>
          <w:spacing w:val="30"/>
          <w:sz w:val="18"/>
          <w:szCs w:val="18"/>
          <w:shd w:val="clear" w:color="auto" w:fill="FFFFFF"/>
        </w:rPr>
        <w:t>基本法</w:t>
      </w:r>
      <w:r w:rsidRPr="00DB4AEF">
        <w:rPr>
          <w:color w:val="000000"/>
          <w:spacing w:val="30"/>
          <w:sz w:val="18"/>
          <w:szCs w:val="18"/>
          <w:shd w:val="clear" w:color="auto" w:fill="FFFFFF"/>
        </w:rPr>
        <w:t>》</w:t>
      </w:r>
      <w:r w:rsidRPr="00DB4AEF">
        <w:rPr>
          <w:rFonts w:hint="eastAsia"/>
          <w:color w:val="000000"/>
          <w:spacing w:val="30"/>
          <w:sz w:val="18"/>
          <w:szCs w:val="18"/>
          <w:shd w:val="clear" w:color="auto" w:fill="FFFFFF"/>
        </w:rPr>
        <w:t>第</w:t>
      </w:r>
      <w:r w:rsidRPr="00DB4AEF">
        <w:rPr>
          <w:rFonts w:hint="eastAsia"/>
          <w:color w:val="000000"/>
          <w:spacing w:val="30"/>
          <w:sz w:val="18"/>
          <w:szCs w:val="18"/>
          <w:shd w:val="clear" w:color="auto" w:fill="FFFFFF"/>
        </w:rPr>
        <w:t>25</w:t>
      </w:r>
      <w:r w:rsidRPr="00DB4AEF">
        <w:rPr>
          <w:rFonts w:hint="eastAsia"/>
          <w:color w:val="000000"/>
          <w:spacing w:val="30"/>
          <w:sz w:val="18"/>
          <w:szCs w:val="18"/>
          <w:shd w:val="clear" w:color="auto" w:fill="FFFFFF"/>
        </w:rPr>
        <w:t>及</w:t>
      </w:r>
      <w:r w:rsidRPr="00DB4AEF">
        <w:rPr>
          <w:spacing w:val="30"/>
          <w:sz w:val="18"/>
          <w:szCs w:val="18"/>
        </w:rPr>
        <w:t>39</w:t>
      </w:r>
      <w:r w:rsidRPr="00DB4AEF">
        <w:rPr>
          <w:spacing w:val="30"/>
          <w:sz w:val="18"/>
          <w:szCs w:val="18"/>
        </w:rPr>
        <w:t>條</w:t>
      </w:r>
      <w:r w:rsidRPr="00DB4AEF">
        <w:rPr>
          <w:rFonts w:hint="eastAsia"/>
          <w:spacing w:val="30"/>
          <w:sz w:val="18"/>
          <w:szCs w:val="18"/>
        </w:rPr>
        <w:t>，以及</w:t>
      </w:r>
      <w:r w:rsidRPr="00DB4AEF">
        <w:rPr>
          <w:color w:val="000000"/>
          <w:spacing w:val="30"/>
          <w:sz w:val="18"/>
          <w:szCs w:val="18"/>
          <w:shd w:val="clear" w:color="auto" w:fill="FFFFFF"/>
        </w:rPr>
        <w:t>《</w:t>
      </w:r>
      <w:r w:rsidRPr="00DB4AEF">
        <w:rPr>
          <w:rFonts w:eastAsia="細明體"/>
          <w:color w:val="000000"/>
          <w:spacing w:val="30"/>
          <w:sz w:val="18"/>
          <w:szCs w:val="18"/>
          <w:shd w:val="clear" w:color="auto" w:fill="FFFFFF"/>
        </w:rPr>
        <w:t>香港人權法案</w:t>
      </w:r>
      <w:r w:rsidRPr="00DB4AEF">
        <w:rPr>
          <w:color w:val="000000"/>
          <w:spacing w:val="30"/>
          <w:sz w:val="18"/>
          <w:szCs w:val="18"/>
          <w:shd w:val="clear" w:color="auto" w:fill="FFFFFF"/>
        </w:rPr>
        <w:t>》第</w:t>
      </w:r>
      <w:r w:rsidRPr="00DB4AEF">
        <w:rPr>
          <w:color w:val="000000"/>
          <w:spacing w:val="30"/>
          <w:sz w:val="18"/>
          <w:szCs w:val="18"/>
          <w:shd w:val="clear" w:color="auto" w:fill="FFFFFF"/>
          <w:lang w:val="en-US"/>
        </w:rPr>
        <w:t>1(2)</w:t>
      </w:r>
      <w:r w:rsidRPr="00DB4AEF">
        <w:rPr>
          <w:rFonts w:hint="eastAsia"/>
          <w:color w:val="000000"/>
          <w:spacing w:val="30"/>
          <w:sz w:val="18"/>
          <w:szCs w:val="18"/>
          <w:shd w:val="clear" w:color="auto" w:fill="FFFFFF"/>
          <w:lang w:val="en-US"/>
        </w:rPr>
        <w:t>及</w:t>
      </w:r>
      <w:r w:rsidRPr="00DB4AEF">
        <w:rPr>
          <w:color w:val="000000"/>
          <w:spacing w:val="30"/>
          <w:sz w:val="18"/>
          <w:szCs w:val="18"/>
          <w:shd w:val="clear" w:color="auto" w:fill="FFFFFF"/>
        </w:rPr>
        <w:t>22</w:t>
      </w:r>
      <w:r w:rsidRPr="00DB4AEF">
        <w:rPr>
          <w:color w:val="000000"/>
          <w:spacing w:val="30"/>
          <w:sz w:val="18"/>
          <w:szCs w:val="18"/>
          <w:shd w:val="clear" w:color="auto" w:fill="FFFFFF"/>
        </w:rPr>
        <w:t>條。</w:t>
      </w:r>
    </w:p>
  </w:footnote>
  <w:footnote w:id="458">
    <w:p w:rsidR="0096277D" w:rsidRPr="00DB4AEF" w:rsidRDefault="0096277D" w:rsidP="00506CDD">
      <w:pPr>
        <w:pStyle w:val="FootnoteText"/>
        <w:tabs>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性別認同越來越被認為是禁止歧視的其中一項理由</w:t>
      </w:r>
      <w:r w:rsidRPr="00DB4AEF">
        <w:rPr>
          <w:spacing w:val="30"/>
          <w:kern w:val="2"/>
          <w:sz w:val="18"/>
          <w:szCs w:val="18"/>
        </w:rPr>
        <w:t>：見聯合國經濟、社會和文化權利委員會（</w:t>
      </w:r>
      <w:r w:rsidRPr="00DB4AEF">
        <w:rPr>
          <w:spacing w:val="0"/>
          <w:kern w:val="2"/>
          <w:sz w:val="18"/>
          <w:szCs w:val="18"/>
        </w:rPr>
        <w:t>United</w:t>
      </w:r>
      <w:r w:rsidRPr="00DB4AEF">
        <w:rPr>
          <w:spacing w:val="30"/>
          <w:kern w:val="2"/>
          <w:sz w:val="18"/>
          <w:szCs w:val="18"/>
        </w:rPr>
        <w:t xml:space="preserve"> </w:t>
      </w:r>
      <w:r w:rsidRPr="00DB4AEF">
        <w:rPr>
          <w:spacing w:val="0"/>
          <w:kern w:val="2"/>
          <w:sz w:val="18"/>
          <w:szCs w:val="18"/>
        </w:rPr>
        <w:t>Nations</w:t>
      </w:r>
      <w:r w:rsidRPr="00DB4AEF">
        <w:rPr>
          <w:spacing w:val="30"/>
          <w:kern w:val="2"/>
          <w:sz w:val="18"/>
          <w:szCs w:val="18"/>
        </w:rPr>
        <w:t xml:space="preserve"> </w:t>
      </w:r>
      <w:r w:rsidRPr="00DB4AEF">
        <w:rPr>
          <w:spacing w:val="0"/>
          <w:kern w:val="2"/>
          <w:sz w:val="18"/>
          <w:szCs w:val="18"/>
        </w:rPr>
        <w:t>Committee</w:t>
      </w:r>
      <w:r w:rsidRPr="00DB4AEF">
        <w:rPr>
          <w:spacing w:val="30"/>
          <w:kern w:val="2"/>
          <w:sz w:val="18"/>
          <w:szCs w:val="18"/>
        </w:rPr>
        <w:t xml:space="preserve"> </w:t>
      </w:r>
      <w:r w:rsidRPr="00DB4AEF">
        <w:rPr>
          <w:spacing w:val="0"/>
          <w:kern w:val="2"/>
          <w:sz w:val="18"/>
          <w:szCs w:val="18"/>
        </w:rPr>
        <w:t>on</w:t>
      </w:r>
      <w:r w:rsidRPr="00DB4AEF">
        <w:rPr>
          <w:spacing w:val="30"/>
          <w:kern w:val="2"/>
          <w:sz w:val="18"/>
          <w:szCs w:val="18"/>
        </w:rPr>
        <w:t xml:space="preserve"> </w:t>
      </w:r>
      <w:r w:rsidRPr="00DB4AEF">
        <w:rPr>
          <w:spacing w:val="0"/>
          <w:kern w:val="2"/>
          <w:sz w:val="18"/>
          <w:szCs w:val="18"/>
        </w:rPr>
        <w:t>Economic</w:t>
      </w:r>
      <w:r w:rsidRPr="00DB4AEF">
        <w:rPr>
          <w:spacing w:val="30"/>
          <w:kern w:val="2"/>
          <w:sz w:val="18"/>
          <w:szCs w:val="18"/>
        </w:rPr>
        <w:t xml:space="preserve">, </w:t>
      </w:r>
      <w:r w:rsidRPr="00DB4AEF">
        <w:rPr>
          <w:spacing w:val="0"/>
          <w:kern w:val="2"/>
          <w:sz w:val="18"/>
          <w:szCs w:val="18"/>
        </w:rPr>
        <w:t>Social</w:t>
      </w:r>
      <w:r w:rsidRPr="00DB4AEF">
        <w:rPr>
          <w:spacing w:val="30"/>
          <w:kern w:val="2"/>
          <w:sz w:val="18"/>
          <w:szCs w:val="18"/>
        </w:rPr>
        <w:t xml:space="preserve"> </w:t>
      </w:r>
      <w:r w:rsidRPr="00DB4AEF">
        <w:rPr>
          <w:spacing w:val="0"/>
          <w:kern w:val="2"/>
          <w:sz w:val="18"/>
          <w:szCs w:val="18"/>
        </w:rPr>
        <w:t>and</w:t>
      </w:r>
      <w:r w:rsidRPr="00DB4AEF">
        <w:rPr>
          <w:spacing w:val="30"/>
          <w:kern w:val="2"/>
          <w:sz w:val="18"/>
          <w:szCs w:val="18"/>
        </w:rPr>
        <w:t xml:space="preserve"> </w:t>
      </w:r>
      <w:r w:rsidRPr="00DB4AEF">
        <w:rPr>
          <w:spacing w:val="0"/>
          <w:kern w:val="2"/>
          <w:sz w:val="18"/>
          <w:szCs w:val="18"/>
        </w:rPr>
        <w:t>Cultural</w:t>
      </w:r>
      <w:r w:rsidRPr="00DB4AEF">
        <w:rPr>
          <w:spacing w:val="30"/>
          <w:kern w:val="2"/>
          <w:sz w:val="18"/>
          <w:szCs w:val="18"/>
        </w:rPr>
        <w:t xml:space="preserve"> </w:t>
      </w:r>
      <w:r w:rsidRPr="00DB4AEF">
        <w:rPr>
          <w:spacing w:val="0"/>
          <w:kern w:val="2"/>
          <w:sz w:val="18"/>
          <w:szCs w:val="18"/>
        </w:rPr>
        <w:t>Rights</w:t>
      </w:r>
      <w:r w:rsidRPr="00DB4AEF">
        <w:rPr>
          <w:spacing w:val="30"/>
          <w:kern w:val="2"/>
          <w:sz w:val="18"/>
          <w:szCs w:val="18"/>
        </w:rPr>
        <w:t>），</w:t>
      </w:r>
      <w:r w:rsidRPr="00DB4AEF">
        <w:rPr>
          <w:rFonts w:ascii="新細明體" w:hAnsi="新細明體"/>
          <w:spacing w:val="30"/>
          <w:kern w:val="2"/>
          <w:sz w:val="18"/>
          <w:szCs w:val="18"/>
        </w:rPr>
        <w:t>“</w:t>
      </w:r>
      <w:r w:rsidRPr="00DB4AEF">
        <w:rPr>
          <w:spacing w:val="0"/>
          <w:sz w:val="18"/>
          <w:szCs w:val="18"/>
        </w:rPr>
        <w:t>General Comment 20</w:t>
      </w:r>
      <w:r w:rsidRPr="00DB4AEF">
        <w:rPr>
          <w:spacing w:val="30"/>
          <w:kern w:val="2"/>
          <w:sz w:val="18"/>
          <w:szCs w:val="18"/>
        </w:rPr>
        <w:t>＂</w:t>
      </w:r>
      <w:r w:rsidRPr="00DB4AEF">
        <w:rPr>
          <w:spacing w:val="30"/>
          <w:kern w:val="2"/>
          <w:sz w:val="18"/>
          <w:szCs w:val="18"/>
        </w:rPr>
        <w:t>,</w:t>
      </w:r>
      <w:r w:rsidRPr="00DB4AEF">
        <w:rPr>
          <w:spacing w:val="30"/>
          <w:sz w:val="18"/>
          <w:szCs w:val="18"/>
        </w:rPr>
        <w:t xml:space="preserve"> </w:t>
      </w:r>
      <w:r w:rsidRPr="00DB4AEF">
        <w:rPr>
          <w:spacing w:val="0"/>
          <w:kern w:val="2"/>
          <w:sz w:val="18"/>
          <w:szCs w:val="18"/>
        </w:rPr>
        <w:t>E</w:t>
      </w:r>
      <w:r w:rsidRPr="00DB4AEF">
        <w:rPr>
          <w:spacing w:val="30"/>
          <w:kern w:val="2"/>
          <w:sz w:val="18"/>
          <w:szCs w:val="18"/>
        </w:rPr>
        <w:t>/</w:t>
      </w:r>
      <w:r w:rsidRPr="00DB4AEF">
        <w:rPr>
          <w:spacing w:val="0"/>
          <w:kern w:val="2"/>
          <w:sz w:val="18"/>
          <w:szCs w:val="18"/>
        </w:rPr>
        <w:t>C</w:t>
      </w:r>
      <w:r w:rsidRPr="00DB4AEF">
        <w:rPr>
          <w:spacing w:val="30"/>
          <w:kern w:val="2"/>
          <w:sz w:val="18"/>
          <w:szCs w:val="18"/>
        </w:rPr>
        <w:t>.12/</w:t>
      </w:r>
      <w:r w:rsidRPr="00DB4AEF">
        <w:rPr>
          <w:spacing w:val="0"/>
          <w:kern w:val="2"/>
          <w:sz w:val="18"/>
          <w:szCs w:val="18"/>
        </w:rPr>
        <w:t>GC</w:t>
      </w:r>
      <w:r w:rsidRPr="00DB4AEF">
        <w:rPr>
          <w:spacing w:val="30"/>
          <w:kern w:val="2"/>
          <w:sz w:val="18"/>
          <w:szCs w:val="18"/>
        </w:rPr>
        <w:t>/20</w:t>
      </w:r>
      <w:r w:rsidRPr="00DB4AEF">
        <w:rPr>
          <w:spacing w:val="30"/>
          <w:kern w:val="2"/>
          <w:sz w:val="18"/>
          <w:szCs w:val="18"/>
        </w:rPr>
        <w:t>，第</w:t>
      </w:r>
      <w:r w:rsidRPr="00DB4AEF">
        <w:rPr>
          <w:spacing w:val="30"/>
          <w:kern w:val="2"/>
          <w:sz w:val="18"/>
          <w:szCs w:val="18"/>
        </w:rPr>
        <w:t>32</w:t>
      </w:r>
      <w:r w:rsidRPr="00DB4AEF">
        <w:rPr>
          <w:spacing w:val="30"/>
          <w:kern w:val="2"/>
          <w:sz w:val="18"/>
          <w:szCs w:val="18"/>
        </w:rPr>
        <w:t>段。另見人權理事會（</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Council</w:t>
      </w:r>
      <w:r w:rsidRPr="00DB4AEF">
        <w:rPr>
          <w:spacing w:val="30"/>
          <w:sz w:val="18"/>
          <w:szCs w:val="18"/>
        </w:rPr>
        <w:t>），第</w:t>
      </w:r>
      <w:r w:rsidRPr="00DB4AEF">
        <w:rPr>
          <w:spacing w:val="30"/>
          <w:sz w:val="18"/>
          <w:szCs w:val="18"/>
        </w:rPr>
        <w:t>17</w:t>
      </w:r>
      <w:r w:rsidRPr="00DB4AEF">
        <w:rPr>
          <w:spacing w:val="30"/>
          <w:sz w:val="18"/>
          <w:szCs w:val="18"/>
        </w:rPr>
        <w:t>屆會議，</w:t>
      </w:r>
      <w:r w:rsidRPr="00DB4AEF">
        <w:rPr>
          <w:spacing w:val="30"/>
          <w:sz w:val="18"/>
          <w:szCs w:val="18"/>
        </w:rPr>
        <w:t>2011</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14</w:t>
      </w:r>
      <w:r w:rsidRPr="00DB4AEF">
        <w:rPr>
          <w:spacing w:val="30"/>
          <w:sz w:val="18"/>
          <w:szCs w:val="18"/>
        </w:rPr>
        <w:t>日，</w:t>
      </w:r>
      <w:r w:rsidRPr="00DB4AEF">
        <w:rPr>
          <w:spacing w:val="0"/>
          <w:sz w:val="18"/>
          <w:szCs w:val="18"/>
        </w:rPr>
        <w:t>A</w:t>
      </w:r>
      <w:r w:rsidRPr="00DB4AEF">
        <w:rPr>
          <w:spacing w:val="30"/>
          <w:sz w:val="18"/>
          <w:szCs w:val="18"/>
        </w:rPr>
        <w:t>/</w:t>
      </w:r>
      <w:r w:rsidRPr="00DB4AEF">
        <w:rPr>
          <w:spacing w:val="0"/>
          <w:sz w:val="18"/>
          <w:szCs w:val="18"/>
        </w:rPr>
        <w:t>HRC</w:t>
      </w:r>
      <w:r w:rsidRPr="00DB4AEF">
        <w:rPr>
          <w:spacing w:val="30"/>
          <w:sz w:val="18"/>
          <w:szCs w:val="18"/>
        </w:rPr>
        <w:t>/</w:t>
      </w:r>
      <w:r w:rsidRPr="00DB4AEF">
        <w:rPr>
          <w:spacing w:val="0"/>
          <w:sz w:val="18"/>
          <w:szCs w:val="18"/>
        </w:rPr>
        <w:t>RES</w:t>
      </w:r>
      <w:r w:rsidRPr="00DB4AEF">
        <w:rPr>
          <w:spacing w:val="30"/>
          <w:sz w:val="18"/>
          <w:szCs w:val="18"/>
        </w:rPr>
        <w:t>/17/19</w:t>
      </w:r>
      <w:r w:rsidRPr="00DB4AEF">
        <w:rPr>
          <w:spacing w:val="30"/>
          <w:sz w:val="18"/>
          <w:szCs w:val="18"/>
        </w:rPr>
        <w:t>（通過了一項關於性別認同的決議）。</w:t>
      </w:r>
    </w:p>
  </w:footnote>
  <w:footnote w:id="459">
    <w:p w:rsidR="0096277D" w:rsidRPr="00DB4AEF" w:rsidRDefault="0096277D" w:rsidP="00506CDD">
      <w:pPr>
        <w:pStyle w:val="FootnoteText"/>
        <w:tabs>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eastAsia="細明體"/>
          <w:color w:val="000000"/>
          <w:spacing w:val="30"/>
          <w:sz w:val="18"/>
          <w:szCs w:val="18"/>
        </w:rPr>
        <w:t>Suen, Y.T.</w:t>
      </w:r>
      <w:r w:rsidRPr="00DB4AEF">
        <w:rPr>
          <w:rFonts w:eastAsia="細明體" w:hint="eastAsia"/>
          <w:color w:val="000000"/>
          <w:spacing w:val="30"/>
          <w:sz w:val="18"/>
          <w:szCs w:val="18"/>
        </w:rPr>
        <w:t>、</w:t>
      </w:r>
      <w:r w:rsidRPr="00DB4AEF">
        <w:rPr>
          <w:rFonts w:eastAsia="細明體"/>
          <w:color w:val="000000"/>
          <w:spacing w:val="30"/>
          <w:sz w:val="18"/>
          <w:szCs w:val="18"/>
        </w:rPr>
        <w:t>Wong, A.W.C.</w:t>
      </w:r>
      <w:r w:rsidRPr="00DB4AEF">
        <w:rPr>
          <w:rFonts w:eastAsia="細明體" w:hint="eastAsia"/>
          <w:color w:val="000000"/>
          <w:spacing w:val="30"/>
          <w:sz w:val="18"/>
          <w:szCs w:val="18"/>
        </w:rPr>
        <w:t>、</w:t>
      </w:r>
      <w:r w:rsidRPr="00DB4AEF">
        <w:rPr>
          <w:rFonts w:eastAsia="細明體"/>
          <w:color w:val="000000"/>
          <w:spacing w:val="30"/>
          <w:sz w:val="18"/>
          <w:szCs w:val="18"/>
        </w:rPr>
        <w:t>Barrow, A.</w:t>
      </w:r>
      <w:r w:rsidRPr="00DB4AEF">
        <w:rPr>
          <w:rFonts w:eastAsia="細明體" w:hint="eastAsia"/>
          <w:color w:val="000000"/>
          <w:spacing w:val="30"/>
          <w:sz w:val="18"/>
          <w:szCs w:val="18"/>
        </w:rPr>
        <w:t>、</w:t>
      </w:r>
      <w:r w:rsidRPr="00DB4AEF">
        <w:rPr>
          <w:rFonts w:eastAsia="細明體"/>
          <w:color w:val="000000"/>
          <w:spacing w:val="30"/>
          <w:sz w:val="18"/>
          <w:szCs w:val="18"/>
        </w:rPr>
        <w:t>Wong, M.Y.</w:t>
      </w:r>
      <w:r w:rsidRPr="00DB4AEF">
        <w:rPr>
          <w:rFonts w:eastAsia="細明體" w:hint="eastAsia"/>
          <w:color w:val="000000"/>
          <w:spacing w:val="30"/>
          <w:sz w:val="18"/>
          <w:szCs w:val="18"/>
        </w:rPr>
        <w:t>、</w:t>
      </w:r>
      <w:r w:rsidRPr="00DB4AEF">
        <w:rPr>
          <w:rFonts w:eastAsia="細明體"/>
          <w:color w:val="000000"/>
          <w:spacing w:val="30"/>
          <w:sz w:val="18"/>
          <w:szCs w:val="18"/>
        </w:rPr>
        <w:t>Mak, W.S.</w:t>
      </w:r>
      <w:r w:rsidRPr="00DB4AEF">
        <w:rPr>
          <w:rFonts w:eastAsia="細明體" w:hint="eastAsia"/>
          <w:color w:val="000000"/>
          <w:spacing w:val="30"/>
          <w:sz w:val="18"/>
          <w:szCs w:val="18"/>
        </w:rPr>
        <w:t>、</w:t>
      </w:r>
      <w:r w:rsidRPr="00DB4AEF">
        <w:rPr>
          <w:rFonts w:eastAsia="細明體"/>
          <w:color w:val="000000"/>
          <w:spacing w:val="30"/>
          <w:sz w:val="18"/>
          <w:szCs w:val="18"/>
        </w:rPr>
        <w:t>Choi, P.K.</w:t>
      </w:r>
      <w:r w:rsidRPr="00DB4AEF">
        <w:rPr>
          <w:rFonts w:eastAsia="細明體" w:hint="eastAsia"/>
          <w:color w:val="000000"/>
          <w:spacing w:val="30"/>
          <w:sz w:val="18"/>
          <w:szCs w:val="18"/>
        </w:rPr>
        <w:t>、</w:t>
      </w:r>
      <w:r w:rsidRPr="00DB4AEF">
        <w:rPr>
          <w:rFonts w:eastAsia="細明體"/>
          <w:color w:val="000000"/>
          <w:spacing w:val="30"/>
          <w:sz w:val="18"/>
          <w:szCs w:val="18"/>
        </w:rPr>
        <w:t>Lam, C.M.</w:t>
      </w:r>
      <w:r w:rsidRPr="00DB4AEF">
        <w:rPr>
          <w:rFonts w:eastAsia="細明體" w:hint="eastAsia"/>
          <w:color w:val="000000"/>
          <w:spacing w:val="30"/>
          <w:sz w:val="18"/>
          <w:szCs w:val="18"/>
        </w:rPr>
        <w:t>及</w:t>
      </w:r>
      <w:r w:rsidRPr="00DB4AEF">
        <w:rPr>
          <w:rFonts w:eastAsia="細明體"/>
          <w:color w:val="000000"/>
          <w:spacing w:val="30"/>
          <w:sz w:val="18"/>
          <w:szCs w:val="18"/>
        </w:rPr>
        <w:t>Lau, T.F.</w:t>
      </w:r>
      <w:r w:rsidRPr="00DB4AEF">
        <w:rPr>
          <w:rFonts w:eastAsia="細明體"/>
          <w:color w:val="000000"/>
          <w:spacing w:val="30"/>
          <w:sz w:val="18"/>
          <w:szCs w:val="18"/>
        </w:rPr>
        <w:t>，</w:t>
      </w:r>
      <w:r w:rsidRPr="00DB4AEF">
        <w:rPr>
          <w:rFonts w:ascii="細明體" w:eastAsia="細明體" w:hAnsi="細明體" w:hint="eastAsia"/>
          <w:color w:val="000000"/>
          <w:spacing w:val="30"/>
          <w:sz w:val="18"/>
          <w:szCs w:val="18"/>
        </w:rPr>
        <w:t>《</w:t>
      </w:r>
      <w:r w:rsidRPr="00DB4AEF">
        <w:rPr>
          <w:rFonts w:eastAsia="細明體"/>
          <w:color w:val="000000"/>
          <w:spacing w:val="30"/>
          <w:sz w:val="18"/>
          <w:szCs w:val="18"/>
        </w:rPr>
        <w:t>有關立法禁止性傾向、性別認同及雙性人身份歧視的研究報告</w:t>
      </w:r>
      <w:r w:rsidRPr="00DB4AEF">
        <w:rPr>
          <w:rFonts w:ascii="細明體" w:eastAsia="細明體" w:hAnsi="細明體" w:hint="eastAsia"/>
          <w:color w:val="000000"/>
          <w:spacing w:val="30"/>
          <w:sz w:val="18"/>
          <w:szCs w:val="18"/>
        </w:rPr>
        <w:t>》</w:t>
      </w:r>
      <w:r w:rsidRPr="00DB4AEF">
        <w:rPr>
          <w:rFonts w:eastAsia="細明體"/>
          <w:color w:val="000000"/>
          <w:spacing w:val="30"/>
          <w:sz w:val="18"/>
          <w:szCs w:val="18"/>
        </w:rPr>
        <w:t>，平等機會委員會和香港中文大學性別研究中心</w:t>
      </w:r>
      <w:r w:rsidRPr="00DB4AEF">
        <w:rPr>
          <w:rFonts w:eastAsia="細明體" w:hint="eastAsia"/>
          <w:color w:val="000000"/>
          <w:spacing w:val="30"/>
          <w:sz w:val="18"/>
          <w:szCs w:val="18"/>
        </w:rPr>
        <w:t>，</w:t>
      </w:r>
      <w:r w:rsidRPr="00DB4AEF">
        <w:rPr>
          <w:rFonts w:eastAsia="細明體"/>
          <w:color w:val="000000"/>
          <w:spacing w:val="30"/>
          <w:sz w:val="18"/>
          <w:szCs w:val="18"/>
        </w:rPr>
        <w:t>2016</w:t>
      </w:r>
      <w:r w:rsidRPr="00DB4AEF">
        <w:rPr>
          <w:rFonts w:eastAsia="細明體"/>
          <w:color w:val="000000"/>
          <w:spacing w:val="30"/>
          <w:sz w:val="18"/>
          <w:szCs w:val="18"/>
        </w:rPr>
        <w:t>年</w:t>
      </w:r>
      <w:r w:rsidRPr="00DB4AEF">
        <w:rPr>
          <w:rFonts w:eastAsia="細明體"/>
          <w:color w:val="000000"/>
          <w:spacing w:val="30"/>
          <w:sz w:val="18"/>
          <w:szCs w:val="18"/>
        </w:rPr>
        <w:t>1</w:t>
      </w:r>
      <w:r w:rsidRPr="00DB4AEF">
        <w:rPr>
          <w:rFonts w:eastAsia="細明體"/>
          <w:color w:val="000000"/>
          <w:spacing w:val="30"/>
          <w:sz w:val="18"/>
          <w:szCs w:val="18"/>
        </w:rPr>
        <w:t>月，</w:t>
      </w:r>
      <w:r w:rsidRPr="00DB4AEF">
        <w:rPr>
          <w:spacing w:val="30"/>
          <w:sz w:val="18"/>
          <w:szCs w:val="18"/>
        </w:rPr>
        <w:t>第</w:t>
      </w:r>
      <w:r w:rsidRPr="00DB4AEF">
        <w:rPr>
          <w:spacing w:val="30"/>
          <w:sz w:val="18"/>
          <w:szCs w:val="18"/>
        </w:rPr>
        <w:t>1.5.3</w:t>
      </w:r>
      <w:r w:rsidRPr="00DB4AEF">
        <w:rPr>
          <w:spacing w:val="30"/>
          <w:sz w:val="18"/>
          <w:szCs w:val="18"/>
        </w:rPr>
        <w:t>段。</w:t>
      </w:r>
    </w:p>
  </w:footnote>
  <w:footnote w:id="460">
    <w:p w:rsidR="0096277D" w:rsidRPr="00DB4AEF" w:rsidRDefault="0096277D" w:rsidP="00506CDD">
      <w:pPr>
        <w:pStyle w:val="FootnoteText"/>
        <w:tabs>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同上</w:t>
      </w:r>
      <w:r w:rsidRPr="00DB4AEF">
        <w:rPr>
          <w:spacing w:val="30"/>
          <w:sz w:val="18"/>
          <w:szCs w:val="18"/>
        </w:rPr>
        <w:t>，第</w:t>
      </w:r>
      <w:r w:rsidRPr="00DB4AEF">
        <w:rPr>
          <w:spacing w:val="30"/>
          <w:sz w:val="18"/>
          <w:szCs w:val="18"/>
        </w:rPr>
        <w:t>4.5.3</w:t>
      </w:r>
      <w:r w:rsidRPr="00DB4AEF">
        <w:rPr>
          <w:spacing w:val="30"/>
          <w:sz w:val="18"/>
          <w:szCs w:val="18"/>
        </w:rPr>
        <w:t>段。</w:t>
      </w:r>
    </w:p>
  </w:footnote>
  <w:footnote w:id="461">
    <w:p w:rsidR="0096277D" w:rsidRPr="00DB4AEF" w:rsidRDefault="0096277D" w:rsidP="00506CDD">
      <w:pPr>
        <w:pStyle w:val="FootnoteText"/>
        <w:tabs>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同上</w:t>
      </w:r>
      <w:r w:rsidRPr="00DB4AEF">
        <w:rPr>
          <w:spacing w:val="30"/>
          <w:sz w:val="18"/>
          <w:szCs w:val="18"/>
        </w:rPr>
        <w:t>，第</w:t>
      </w:r>
      <w:r w:rsidRPr="00DB4AEF">
        <w:rPr>
          <w:spacing w:val="30"/>
          <w:sz w:val="18"/>
          <w:szCs w:val="18"/>
        </w:rPr>
        <w:t>4.4.3</w:t>
      </w:r>
      <w:r w:rsidRPr="00DB4AEF">
        <w:rPr>
          <w:spacing w:val="30"/>
          <w:sz w:val="18"/>
          <w:szCs w:val="18"/>
        </w:rPr>
        <w:t>段。</w:t>
      </w:r>
    </w:p>
  </w:footnote>
  <w:footnote w:id="46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以下網址載有更多關於消除歧視性小眾諮詢小組的資料：</w:t>
      </w:r>
    </w:p>
    <w:p w:rsidR="0096277D" w:rsidRPr="00DB4AEF" w:rsidRDefault="0096277D" w:rsidP="003C4CC0">
      <w:pPr>
        <w:pStyle w:val="FootnoteText"/>
        <w:tabs>
          <w:tab w:val="left" w:pos="709"/>
        </w:tabs>
        <w:spacing w:before="0" w:after="0" w:line="240" w:lineRule="auto"/>
        <w:ind w:left="988" w:hangingChars="392" w:hanging="988"/>
        <w:rPr>
          <w:spacing w:val="30"/>
          <w:sz w:val="18"/>
          <w:szCs w:val="18"/>
        </w:rPr>
      </w:pPr>
      <w:r w:rsidRPr="00DB4AEF">
        <w:rPr>
          <w:rFonts w:hint="eastAsia"/>
          <w:sz w:val="18"/>
          <w:szCs w:val="18"/>
        </w:rPr>
        <w:tab/>
      </w:r>
      <w:r>
        <w:rPr>
          <w:rFonts w:hint="eastAsia"/>
          <w:sz w:val="18"/>
          <w:szCs w:val="18"/>
        </w:rPr>
        <w:tab/>
      </w:r>
      <w:hyperlink r:id="rId52" w:history="1">
        <w:r w:rsidRPr="00DB4AEF">
          <w:rPr>
            <w:rStyle w:val="Hyperlink"/>
            <w:spacing w:val="0"/>
            <w:sz w:val="18"/>
            <w:szCs w:val="18"/>
          </w:rPr>
          <w:t>http://www.cmab.gov.hk/tc/issues/equal_advisory_group.htm</w:t>
        </w:r>
      </w:hyperlink>
      <w:r w:rsidRPr="00DB4AEF">
        <w:rPr>
          <w:spacing w:val="30"/>
          <w:sz w:val="18"/>
          <w:szCs w:val="18"/>
        </w:rPr>
        <w:t>。</w:t>
      </w:r>
    </w:p>
  </w:footnote>
  <w:footnote w:id="46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相關報告載於：</w:t>
      </w:r>
      <w:hyperlink r:id="rId53" w:history="1">
        <w:r w:rsidRPr="00DB4AEF">
          <w:rPr>
            <w:rStyle w:val="Hyperlink"/>
            <w:spacing w:val="0"/>
            <w:sz w:val="18"/>
            <w:szCs w:val="18"/>
          </w:rPr>
          <w:t>http://www.cmab.gov.hk/doc/issues/full_report_e.pdf</w:t>
        </w:r>
      </w:hyperlink>
      <w:r w:rsidRPr="00DB4AEF">
        <w:rPr>
          <w:spacing w:val="30"/>
          <w:sz w:val="18"/>
          <w:szCs w:val="18"/>
        </w:rPr>
        <w:t>。</w:t>
      </w:r>
    </w:p>
  </w:footnote>
  <w:footnote w:id="46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Walt</w:t>
      </w:r>
      <w:r w:rsidRPr="00DB4AEF">
        <w:rPr>
          <w:spacing w:val="30"/>
          <w:sz w:val="18"/>
          <w:szCs w:val="18"/>
        </w:rPr>
        <w:t xml:space="preserve"> </w:t>
      </w:r>
      <w:r w:rsidRPr="00DB4AEF">
        <w:rPr>
          <w:spacing w:val="0"/>
          <w:sz w:val="18"/>
          <w:szCs w:val="18"/>
        </w:rPr>
        <w:t>Heyer</w:t>
      </w:r>
      <w:r w:rsidRPr="00DB4AEF">
        <w:rPr>
          <w:spacing w:val="30"/>
          <w:sz w:val="18"/>
          <w:szCs w:val="18"/>
        </w:rPr>
        <w:t>，</w:t>
      </w:r>
      <w:r w:rsidRPr="00DB4AEF">
        <w:rPr>
          <w:i/>
          <w:spacing w:val="0"/>
          <w:sz w:val="18"/>
          <w:szCs w:val="18"/>
        </w:rPr>
        <w:t>Paper</w:t>
      </w:r>
      <w:r w:rsidRPr="00DB4AEF">
        <w:rPr>
          <w:i/>
          <w:spacing w:val="30"/>
          <w:sz w:val="18"/>
          <w:szCs w:val="18"/>
        </w:rPr>
        <w:t xml:space="preserve"> </w:t>
      </w:r>
      <w:r w:rsidRPr="00DB4AEF">
        <w:rPr>
          <w:i/>
          <w:spacing w:val="0"/>
          <w:sz w:val="18"/>
          <w:szCs w:val="18"/>
        </w:rPr>
        <w:t>Genders</w:t>
      </w:r>
      <w:r w:rsidRPr="00DB4AEF">
        <w:rPr>
          <w:i/>
          <w:spacing w:val="30"/>
          <w:sz w:val="18"/>
          <w:szCs w:val="18"/>
        </w:rPr>
        <w:t xml:space="preserve">: </w:t>
      </w:r>
      <w:r w:rsidRPr="00DB4AEF">
        <w:rPr>
          <w:i/>
          <w:spacing w:val="0"/>
          <w:sz w:val="18"/>
          <w:szCs w:val="18"/>
        </w:rPr>
        <w:t>Pulling</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Mask</w:t>
      </w:r>
      <w:r w:rsidRPr="00DB4AEF">
        <w:rPr>
          <w:i/>
          <w:spacing w:val="30"/>
          <w:sz w:val="18"/>
          <w:szCs w:val="18"/>
        </w:rPr>
        <w:t xml:space="preserve"> </w:t>
      </w:r>
      <w:r w:rsidRPr="00DB4AEF">
        <w:rPr>
          <w:i/>
          <w:spacing w:val="0"/>
          <w:sz w:val="18"/>
          <w:szCs w:val="18"/>
        </w:rPr>
        <w:t>Off</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Phenomenon</w:t>
      </w:r>
      <w:r w:rsidRPr="00DB4AEF">
        <w:rPr>
          <w:spacing w:val="30"/>
          <w:sz w:val="18"/>
          <w:szCs w:val="18"/>
        </w:rPr>
        <w:t>，</w:t>
      </w:r>
      <w:r w:rsidRPr="00DB4AEF">
        <w:rPr>
          <w:i/>
          <w:spacing w:val="0"/>
          <w:sz w:val="18"/>
          <w:szCs w:val="18"/>
        </w:rPr>
        <w:t>Make</w:t>
      </w:r>
      <w:r w:rsidRPr="00DB4AEF">
        <w:rPr>
          <w:i/>
          <w:spacing w:val="30"/>
          <w:sz w:val="18"/>
          <w:szCs w:val="18"/>
        </w:rPr>
        <w:t xml:space="preserve"> </w:t>
      </w:r>
      <w:r w:rsidRPr="00DB4AEF">
        <w:rPr>
          <w:i/>
          <w:spacing w:val="0"/>
          <w:sz w:val="18"/>
          <w:szCs w:val="18"/>
        </w:rPr>
        <w:t>Waves</w:t>
      </w:r>
      <w:r w:rsidRPr="00DB4AEF">
        <w:rPr>
          <w:i/>
          <w:spacing w:val="30"/>
          <w:sz w:val="18"/>
          <w:szCs w:val="18"/>
        </w:rPr>
        <w:t xml:space="preserve"> </w:t>
      </w:r>
      <w:r w:rsidRPr="00DB4AEF">
        <w:rPr>
          <w:i/>
          <w:spacing w:val="0"/>
          <w:sz w:val="18"/>
          <w:szCs w:val="18"/>
        </w:rPr>
        <w:t>Publishing</w:t>
      </w:r>
      <w:r w:rsidRPr="00DB4AEF">
        <w:rPr>
          <w:spacing w:val="30"/>
          <w:sz w:val="18"/>
          <w:szCs w:val="18"/>
        </w:rPr>
        <w:t>，第二次印刷，</w:t>
      </w:r>
      <w:r w:rsidRPr="00DB4AEF">
        <w:rPr>
          <w:spacing w:val="30"/>
          <w:sz w:val="18"/>
          <w:szCs w:val="18"/>
        </w:rPr>
        <w:t>2011</w:t>
      </w:r>
      <w:r w:rsidRPr="00DB4AEF">
        <w:rPr>
          <w:spacing w:val="30"/>
          <w:sz w:val="18"/>
          <w:szCs w:val="18"/>
        </w:rPr>
        <w:t>年</w:t>
      </w:r>
      <w:r w:rsidRPr="00DB4AEF">
        <w:rPr>
          <w:spacing w:val="30"/>
          <w:sz w:val="18"/>
          <w:szCs w:val="18"/>
        </w:rPr>
        <w:t>6</w:t>
      </w:r>
      <w:r w:rsidRPr="00DB4AEF">
        <w:rPr>
          <w:spacing w:val="30"/>
          <w:sz w:val="18"/>
          <w:szCs w:val="18"/>
        </w:rPr>
        <w:t>月，第</w:t>
      </w:r>
      <w:r w:rsidRPr="00DB4AEF">
        <w:rPr>
          <w:spacing w:val="30"/>
          <w:sz w:val="18"/>
          <w:szCs w:val="18"/>
        </w:rPr>
        <w:t>10</w:t>
      </w:r>
      <w:r w:rsidRPr="00DB4AEF">
        <w:rPr>
          <w:spacing w:val="30"/>
          <w:sz w:val="18"/>
          <w:szCs w:val="18"/>
        </w:rPr>
        <w:t>頁。</w:t>
      </w:r>
    </w:p>
  </w:footnote>
  <w:footnote w:id="46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見關啟文，《同性與變性</w:t>
      </w:r>
      <w:r w:rsidRPr="00DB4AEF">
        <w:rPr>
          <w:spacing w:val="30"/>
          <w:sz w:val="18"/>
          <w:szCs w:val="18"/>
        </w:rPr>
        <w:t xml:space="preserve"> — </w:t>
      </w:r>
      <w:r w:rsidRPr="00DB4AEF">
        <w:rPr>
          <w:spacing w:val="30"/>
          <w:sz w:val="18"/>
          <w:szCs w:val="18"/>
        </w:rPr>
        <w:t>評價同性戀運動和變性人士婚姻》，</w:t>
      </w:r>
      <w:r w:rsidRPr="00DB4AEF">
        <w:rPr>
          <w:spacing w:val="30"/>
          <w:sz w:val="18"/>
          <w:szCs w:val="18"/>
        </w:rPr>
        <w:t>2015</w:t>
      </w:r>
      <w:r w:rsidRPr="00DB4AEF">
        <w:rPr>
          <w:spacing w:val="30"/>
          <w:sz w:val="18"/>
          <w:szCs w:val="18"/>
        </w:rPr>
        <w:t>年</w:t>
      </w:r>
      <w:r w:rsidRPr="00DB4AEF">
        <w:rPr>
          <w:spacing w:val="30"/>
          <w:sz w:val="18"/>
          <w:szCs w:val="18"/>
        </w:rPr>
        <w:t>6</w:t>
      </w:r>
      <w:r w:rsidRPr="00DB4AEF">
        <w:rPr>
          <w:spacing w:val="30"/>
          <w:sz w:val="18"/>
          <w:szCs w:val="18"/>
        </w:rPr>
        <w:t>月出版，第</w:t>
      </w:r>
      <w:r w:rsidRPr="00DB4AEF">
        <w:rPr>
          <w:spacing w:val="30"/>
          <w:sz w:val="18"/>
          <w:szCs w:val="18"/>
        </w:rPr>
        <w:t>281-283</w:t>
      </w:r>
      <w:r w:rsidRPr="00DB4AEF">
        <w:rPr>
          <w:spacing w:val="30"/>
          <w:sz w:val="18"/>
          <w:szCs w:val="18"/>
        </w:rPr>
        <w:t>頁。</w:t>
      </w:r>
    </w:p>
  </w:footnote>
  <w:footnote w:id="466">
    <w:p w:rsidR="0096277D" w:rsidRPr="00DB4AEF" w:rsidRDefault="0096277D" w:rsidP="00506CDD">
      <w:pPr>
        <w:pStyle w:val="FootnoteText"/>
        <w:tabs>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例如見立法會</w:t>
      </w:r>
      <w:r w:rsidRPr="00DB4AEF">
        <w:rPr>
          <w:spacing w:val="0"/>
          <w:sz w:val="18"/>
          <w:szCs w:val="18"/>
        </w:rPr>
        <w:t>CB</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1962/13-14</w:t>
      </w:r>
      <w:r w:rsidRPr="00DB4AEF">
        <w:rPr>
          <w:spacing w:val="30"/>
          <w:sz w:val="18"/>
          <w:szCs w:val="18"/>
        </w:rPr>
        <w:t>號文件，《</w:t>
      </w:r>
      <w:r w:rsidRPr="00DB4AEF">
        <w:rPr>
          <w:spacing w:val="30"/>
          <w:sz w:val="18"/>
          <w:szCs w:val="18"/>
        </w:rPr>
        <w:t>2014</w:t>
      </w:r>
      <w:r w:rsidRPr="00DB4AEF">
        <w:rPr>
          <w:spacing w:val="30"/>
          <w:sz w:val="18"/>
          <w:szCs w:val="18"/>
        </w:rPr>
        <w:t>年婚姻（修訂</w:t>
      </w:r>
      <w:r w:rsidRPr="00DB4AEF">
        <w:rPr>
          <w:rFonts w:hint="eastAsia"/>
          <w:spacing w:val="30"/>
          <w:sz w:val="18"/>
          <w:szCs w:val="18"/>
        </w:rPr>
        <w:t>）</w:t>
      </w:r>
      <w:r w:rsidRPr="00DB4AEF">
        <w:rPr>
          <w:spacing w:val="30"/>
          <w:sz w:val="18"/>
          <w:szCs w:val="18"/>
        </w:rPr>
        <w:t>條例草案》委員會報告，</w:t>
      </w:r>
      <w:r w:rsidRPr="00DB4AEF">
        <w:rPr>
          <w:spacing w:val="30"/>
          <w:sz w:val="18"/>
          <w:szCs w:val="18"/>
        </w:rPr>
        <w:t>2014</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3</w:t>
      </w:r>
      <w:r w:rsidRPr="00DB4AEF">
        <w:rPr>
          <w:spacing w:val="30"/>
          <w:sz w:val="18"/>
          <w:szCs w:val="18"/>
        </w:rPr>
        <w:t>日，第</w:t>
      </w:r>
      <w:r w:rsidRPr="00DB4AEF">
        <w:rPr>
          <w:spacing w:val="30"/>
          <w:sz w:val="18"/>
          <w:szCs w:val="18"/>
        </w:rPr>
        <w:t>11</w:t>
      </w:r>
      <w:r w:rsidRPr="00DB4AEF">
        <w:rPr>
          <w:spacing w:val="30"/>
          <w:sz w:val="18"/>
          <w:szCs w:val="18"/>
        </w:rPr>
        <w:t>段；粉紅同盟就《</w:t>
      </w:r>
      <w:r w:rsidRPr="00DB4AEF">
        <w:rPr>
          <w:spacing w:val="30"/>
          <w:sz w:val="18"/>
          <w:szCs w:val="18"/>
        </w:rPr>
        <w:t>2014</w:t>
      </w:r>
      <w:r w:rsidRPr="00DB4AEF">
        <w:rPr>
          <w:spacing w:val="30"/>
          <w:sz w:val="18"/>
          <w:szCs w:val="18"/>
        </w:rPr>
        <w:t>年婚姻（修訂</w:t>
      </w:r>
      <w:r w:rsidRPr="00DB4AEF">
        <w:rPr>
          <w:rFonts w:hint="eastAsia"/>
          <w:spacing w:val="30"/>
          <w:sz w:val="18"/>
          <w:szCs w:val="18"/>
        </w:rPr>
        <w:t>）</w:t>
      </w:r>
      <w:r w:rsidRPr="00DB4AEF">
        <w:rPr>
          <w:spacing w:val="30"/>
          <w:sz w:val="18"/>
          <w:szCs w:val="18"/>
        </w:rPr>
        <w:t>條例草案》向立法會提交的意見書（立法會</w:t>
      </w:r>
      <w:r w:rsidRPr="00DB4AEF">
        <w:rPr>
          <w:spacing w:val="0"/>
          <w:sz w:val="18"/>
          <w:szCs w:val="18"/>
        </w:rPr>
        <w:t>CB</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1309/13-14</w:t>
      </w:r>
      <w:r w:rsidRPr="00DB4AEF">
        <w:rPr>
          <w:rFonts w:hint="eastAsia"/>
          <w:spacing w:val="30"/>
          <w:sz w:val="18"/>
          <w:szCs w:val="18"/>
        </w:rPr>
        <w:t>(</w:t>
      </w:r>
      <w:r w:rsidRPr="00DB4AEF">
        <w:rPr>
          <w:spacing w:val="30"/>
          <w:sz w:val="18"/>
          <w:szCs w:val="18"/>
        </w:rPr>
        <w:t>12</w:t>
      </w:r>
      <w:r w:rsidRPr="00DB4AEF">
        <w:rPr>
          <w:rFonts w:hint="eastAsia"/>
          <w:spacing w:val="30"/>
          <w:sz w:val="18"/>
          <w:szCs w:val="18"/>
        </w:rPr>
        <w:t>)</w:t>
      </w:r>
      <w:r w:rsidRPr="00DB4AEF">
        <w:rPr>
          <w:spacing w:val="30"/>
          <w:sz w:val="18"/>
          <w:szCs w:val="18"/>
        </w:rPr>
        <w:t>號文件）。</w:t>
      </w:r>
      <w:r w:rsidRPr="00DB4AEF">
        <w:rPr>
          <w:spacing w:val="30"/>
          <w:sz w:val="18"/>
          <w:szCs w:val="18"/>
        </w:rPr>
        <w:t xml:space="preserve"> </w:t>
      </w:r>
    </w:p>
  </w:footnote>
  <w:footnote w:id="467">
    <w:p w:rsidR="0096277D" w:rsidRPr="00DB4AEF" w:rsidRDefault="0096277D" w:rsidP="00506CDD">
      <w:pPr>
        <w:pStyle w:val="FootnoteText"/>
        <w:tabs>
          <w:tab w:val="left" w:pos="709"/>
        </w:tabs>
        <w:spacing w:before="0" w:after="0" w:line="240" w:lineRule="auto"/>
        <w:ind w:left="706" w:hangingChars="392" w:hanging="706"/>
        <w:rPr>
          <w:color w:val="000000"/>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見關啟文，《同性與變性</w:t>
      </w:r>
      <w:r w:rsidRPr="00DB4AEF">
        <w:rPr>
          <w:spacing w:val="30"/>
          <w:sz w:val="18"/>
          <w:szCs w:val="18"/>
        </w:rPr>
        <w:t xml:space="preserve"> — </w:t>
      </w:r>
      <w:r w:rsidRPr="00DB4AEF">
        <w:rPr>
          <w:spacing w:val="30"/>
          <w:sz w:val="18"/>
          <w:szCs w:val="18"/>
        </w:rPr>
        <w:t>評價同性戀運動和變性人士婚姻》，</w:t>
      </w:r>
      <w:r w:rsidRPr="00DB4AEF">
        <w:rPr>
          <w:color w:val="000000"/>
          <w:spacing w:val="30"/>
          <w:sz w:val="18"/>
          <w:szCs w:val="18"/>
        </w:rPr>
        <w:t>2015</w:t>
      </w:r>
      <w:r w:rsidRPr="00DB4AEF">
        <w:rPr>
          <w:color w:val="000000"/>
          <w:spacing w:val="30"/>
          <w:sz w:val="18"/>
          <w:szCs w:val="18"/>
        </w:rPr>
        <w:t>年</w:t>
      </w:r>
      <w:r w:rsidRPr="00DB4AEF">
        <w:rPr>
          <w:color w:val="000000"/>
          <w:spacing w:val="30"/>
          <w:sz w:val="18"/>
          <w:szCs w:val="18"/>
        </w:rPr>
        <w:t>6</w:t>
      </w:r>
      <w:r w:rsidRPr="00DB4AEF">
        <w:rPr>
          <w:color w:val="000000"/>
          <w:spacing w:val="30"/>
          <w:sz w:val="18"/>
          <w:szCs w:val="18"/>
        </w:rPr>
        <w:t>月出版，第</w:t>
      </w:r>
      <w:r w:rsidRPr="00DB4AEF">
        <w:rPr>
          <w:color w:val="000000"/>
          <w:spacing w:val="30"/>
          <w:sz w:val="18"/>
          <w:szCs w:val="18"/>
        </w:rPr>
        <w:t>243</w:t>
      </w:r>
      <w:r w:rsidRPr="00DB4AEF">
        <w:rPr>
          <w:rFonts w:hint="eastAsia"/>
          <w:color w:val="000000"/>
          <w:spacing w:val="30"/>
          <w:sz w:val="18"/>
          <w:szCs w:val="18"/>
        </w:rPr>
        <w:t>至</w:t>
      </w:r>
      <w:r w:rsidRPr="00DB4AEF">
        <w:rPr>
          <w:color w:val="000000"/>
          <w:spacing w:val="30"/>
          <w:sz w:val="18"/>
          <w:szCs w:val="18"/>
        </w:rPr>
        <w:t>244</w:t>
      </w:r>
      <w:r w:rsidRPr="00DB4AEF">
        <w:rPr>
          <w:color w:val="000000"/>
          <w:spacing w:val="30"/>
          <w:sz w:val="18"/>
          <w:szCs w:val="18"/>
        </w:rPr>
        <w:t>頁。</w:t>
      </w:r>
    </w:p>
  </w:footnote>
  <w:footnote w:id="46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見香港性文化學會，《回顧逾二百文獻</w:t>
      </w:r>
      <w:r w:rsidRPr="00DB4AEF">
        <w:rPr>
          <w:rFonts w:hint="eastAsia"/>
          <w:spacing w:val="30"/>
          <w:sz w:val="18"/>
          <w:szCs w:val="18"/>
        </w:rPr>
        <w:t xml:space="preserve"> </w:t>
      </w:r>
      <w:r w:rsidRPr="00DB4AEF">
        <w:rPr>
          <w:spacing w:val="30"/>
          <w:sz w:val="18"/>
          <w:szCs w:val="18"/>
        </w:rPr>
        <w:t>—</w:t>
      </w:r>
      <w:r w:rsidRPr="00DB4AEF">
        <w:rPr>
          <w:rFonts w:hint="eastAsia"/>
          <w:spacing w:val="30"/>
          <w:sz w:val="18"/>
          <w:szCs w:val="18"/>
        </w:rPr>
        <w:t xml:space="preserve"> </w:t>
      </w:r>
      <w:r w:rsidRPr="00DB4AEF">
        <w:rPr>
          <w:spacing w:val="30"/>
          <w:sz w:val="18"/>
          <w:szCs w:val="18"/>
        </w:rPr>
        <w:t>重量級報告歸納指性傾向及性別認同非天生不可改變》，</w:t>
      </w:r>
      <w:r w:rsidRPr="00DB4AEF">
        <w:rPr>
          <w:spacing w:val="30"/>
          <w:sz w:val="18"/>
          <w:szCs w:val="18"/>
        </w:rPr>
        <w:t>2016</w:t>
      </w:r>
      <w:r w:rsidRPr="00DB4AEF">
        <w:rPr>
          <w:spacing w:val="30"/>
          <w:sz w:val="18"/>
          <w:szCs w:val="18"/>
        </w:rPr>
        <w:t>年</w:t>
      </w:r>
      <w:r w:rsidRPr="00DB4AEF">
        <w:rPr>
          <w:spacing w:val="30"/>
          <w:sz w:val="18"/>
          <w:szCs w:val="18"/>
        </w:rPr>
        <w:t>9</w:t>
      </w:r>
      <w:r w:rsidRPr="00DB4AEF">
        <w:rPr>
          <w:spacing w:val="30"/>
          <w:sz w:val="18"/>
          <w:szCs w:val="18"/>
        </w:rPr>
        <w:t>月</w:t>
      </w:r>
      <w:r w:rsidRPr="00DB4AEF">
        <w:rPr>
          <w:spacing w:val="30"/>
          <w:sz w:val="18"/>
          <w:szCs w:val="18"/>
        </w:rPr>
        <w:t>26</w:t>
      </w:r>
      <w:r w:rsidRPr="00DB4AEF">
        <w:rPr>
          <w:spacing w:val="30"/>
          <w:sz w:val="18"/>
          <w:szCs w:val="18"/>
        </w:rPr>
        <w:t>日。。</w:t>
      </w:r>
    </w:p>
  </w:footnote>
  <w:footnote w:id="469">
    <w:p w:rsidR="0096277D" w:rsidRPr="00DB4AEF" w:rsidRDefault="0096277D" w:rsidP="00506CDD">
      <w:pPr>
        <w:pStyle w:val="FootnoteText"/>
        <w:tabs>
          <w:tab w:val="left" w:pos="709"/>
        </w:tabs>
        <w:spacing w:before="0" w:after="0" w:line="240" w:lineRule="auto"/>
        <w:ind w:left="706" w:hangingChars="392" w:hanging="706"/>
        <w:rPr>
          <w:color w:val="000000"/>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見關啟文，《同性與變性</w:t>
      </w:r>
      <w:r w:rsidRPr="00DB4AEF">
        <w:rPr>
          <w:spacing w:val="30"/>
          <w:sz w:val="18"/>
          <w:szCs w:val="18"/>
        </w:rPr>
        <w:t xml:space="preserve"> — </w:t>
      </w:r>
      <w:r w:rsidRPr="00DB4AEF">
        <w:rPr>
          <w:spacing w:val="30"/>
          <w:sz w:val="18"/>
          <w:szCs w:val="18"/>
        </w:rPr>
        <w:t>評價同性戀運動和變性人士婚姻》，</w:t>
      </w:r>
      <w:r w:rsidRPr="00DB4AEF">
        <w:rPr>
          <w:color w:val="000000"/>
          <w:spacing w:val="30"/>
          <w:sz w:val="18"/>
          <w:szCs w:val="18"/>
        </w:rPr>
        <w:t>2015</w:t>
      </w:r>
      <w:r w:rsidRPr="00DB4AEF">
        <w:rPr>
          <w:color w:val="000000"/>
          <w:spacing w:val="30"/>
          <w:sz w:val="18"/>
          <w:szCs w:val="18"/>
        </w:rPr>
        <w:t>年</w:t>
      </w:r>
      <w:r w:rsidRPr="00DB4AEF">
        <w:rPr>
          <w:color w:val="000000"/>
          <w:spacing w:val="30"/>
          <w:sz w:val="18"/>
          <w:szCs w:val="18"/>
        </w:rPr>
        <w:t>6</w:t>
      </w:r>
      <w:r w:rsidRPr="00DB4AEF">
        <w:rPr>
          <w:color w:val="000000"/>
          <w:spacing w:val="30"/>
          <w:sz w:val="18"/>
          <w:szCs w:val="18"/>
        </w:rPr>
        <w:t>月出版，第</w:t>
      </w:r>
      <w:r w:rsidRPr="00DB4AEF">
        <w:rPr>
          <w:color w:val="000000"/>
          <w:spacing w:val="30"/>
          <w:sz w:val="18"/>
          <w:szCs w:val="18"/>
        </w:rPr>
        <w:t>282</w:t>
      </w:r>
      <w:r w:rsidRPr="00DB4AEF">
        <w:rPr>
          <w:rFonts w:hint="eastAsia"/>
          <w:color w:val="000000"/>
          <w:spacing w:val="30"/>
          <w:sz w:val="18"/>
          <w:szCs w:val="18"/>
        </w:rPr>
        <w:t>至</w:t>
      </w:r>
      <w:r w:rsidRPr="00DB4AEF">
        <w:rPr>
          <w:color w:val="000000"/>
          <w:spacing w:val="30"/>
          <w:sz w:val="18"/>
          <w:szCs w:val="18"/>
        </w:rPr>
        <w:t>283</w:t>
      </w:r>
      <w:r w:rsidRPr="00DB4AEF">
        <w:rPr>
          <w:color w:val="000000"/>
          <w:spacing w:val="30"/>
          <w:sz w:val="18"/>
          <w:szCs w:val="18"/>
        </w:rPr>
        <w:t>頁。</w:t>
      </w:r>
    </w:p>
  </w:footnote>
  <w:footnote w:id="47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u w:val="single"/>
        </w:rPr>
        <w:t>W</w:t>
      </w:r>
      <w:r w:rsidRPr="00DB4AEF">
        <w:rPr>
          <w:rFonts w:eastAsia="標楷體"/>
          <w:spacing w:val="30"/>
          <w:sz w:val="18"/>
          <w:szCs w:val="18"/>
          <w:u w:val="single"/>
        </w:rPr>
        <w:t>訴</w:t>
      </w:r>
      <w:r w:rsidRPr="00DB4AEF">
        <w:rPr>
          <w:spacing w:val="30"/>
          <w:sz w:val="18"/>
          <w:szCs w:val="18"/>
          <w:u w:val="single"/>
        </w:rPr>
        <w:t>婚姻登記官</w:t>
      </w:r>
      <w:r w:rsidRPr="00DB4AEF">
        <w:rPr>
          <w:spacing w:val="30"/>
          <w:sz w:val="18"/>
          <w:szCs w:val="18"/>
          <w:lang w:val="en-US"/>
        </w:rPr>
        <w:t> </w:t>
      </w:r>
      <w:r w:rsidRPr="00DB4AEF">
        <w:rPr>
          <w:spacing w:val="0"/>
          <w:sz w:val="18"/>
          <w:szCs w:val="18"/>
        </w:rPr>
        <w:t>[2013] 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日），第</w:t>
      </w:r>
      <w:r w:rsidRPr="00DB4AEF">
        <w:rPr>
          <w:spacing w:val="30"/>
          <w:sz w:val="18"/>
          <w:szCs w:val="18"/>
        </w:rPr>
        <w:t>5</w:t>
      </w:r>
      <w:r w:rsidRPr="00DB4AEF">
        <w:rPr>
          <w:spacing w:val="30"/>
          <w:sz w:val="18"/>
          <w:szCs w:val="18"/>
        </w:rPr>
        <w:t>段。</w:t>
      </w:r>
    </w:p>
  </w:footnote>
  <w:footnote w:id="471">
    <w:p w:rsidR="0096277D" w:rsidRPr="00DB4AEF" w:rsidRDefault="0096277D" w:rsidP="006670A7">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參照《照護準則第</w:t>
      </w:r>
      <w:r w:rsidRPr="00DB4AEF">
        <w:rPr>
          <w:rFonts w:hint="eastAsia"/>
          <w:spacing w:val="30"/>
          <w:sz w:val="18"/>
          <w:szCs w:val="18"/>
        </w:rPr>
        <w:t>7</w:t>
      </w:r>
      <w:r w:rsidRPr="00DB4AEF">
        <w:rPr>
          <w:rFonts w:hint="eastAsia"/>
          <w:spacing w:val="30"/>
          <w:sz w:val="18"/>
          <w:szCs w:val="18"/>
        </w:rPr>
        <w:t>版》</w:t>
      </w:r>
      <w:r w:rsidRPr="00DB4AEF">
        <w:rPr>
          <w:spacing w:val="30"/>
          <w:sz w:val="18"/>
          <w:szCs w:val="18"/>
          <w:lang w:val="en-US"/>
        </w:rPr>
        <w:t>，英文版，第</w:t>
      </w:r>
      <w:r w:rsidRPr="00DB4AEF">
        <w:rPr>
          <w:spacing w:val="30"/>
          <w:sz w:val="18"/>
          <w:szCs w:val="18"/>
          <w:lang w:val="en-US"/>
        </w:rPr>
        <w:t>95</w:t>
      </w:r>
      <w:r w:rsidRPr="00DB4AEF">
        <w:rPr>
          <w:spacing w:val="30"/>
          <w:sz w:val="18"/>
          <w:szCs w:val="18"/>
          <w:lang w:val="en-US"/>
        </w:rPr>
        <w:t>頁中對</w:t>
      </w:r>
      <w:r w:rsidRPr="00DB4AEF">
        <w:rPr>
          <w:rFonts w:ascii="新細明體" w:hAnsi="新細明體"/>
          <w:spacing w:val="30"/>
          <w:sz w:val="18"/>
          <w:szCs w:val="18"/>
          <w:lang w:val="en-US"/>
        </w:rPr>
        <w:t>“</w:t>
      </w:r>
      <w:r w:rsidRPr="00DB4AEF">
        <w:rPr>
          <w:spacing w:val="30"/>
          <w:sz w:val="18"/>
          <w:szCs w:val="18"/>
          <w:lang w:val="en-US"/>
        </w:rPr>
        <w:t>異性裝扮＂（</w:t>
      </w:r>
      <w:r w:rsidRPr="00DB4AEF">
        <w:rPr>
          <w:spacing w:val="0"/>
          <w:sz w:val="18"/>
          <w:szCs w:val="18"/>
        </w:rPr>
        <w:t>cross-dressing</w:t>
      </w:r>
      <w:r w:rsidRPr="00DB4AEF">
        <w:rPr>
          <w:sz w:val="18"/>
          <w:szCs w:val="18"/>
        </w:rPr>
        <w:t>）</w:t>
      </w:r>
      <w:r w:rsidRPr="00DB4AEF">
        <w:rPr>
          <w:spacing w:val="30"/>
          <w:sz w:val="18"/>
          <w:szCs w:val="18"/>
          <w:lang w:val="en-US"/>
        </w:rPr>
        <w:t>一詞的</w:t>
      </w:r>
      <w:r w:rsidRPr="00DB4AEF">
        <w:rPr>
          <w:spacing w:val="30"/>
          <w:sz w:val="18"/>
          <w:szCs w:val="18"/>
        </w:rPr>
        <w:t>定義</w:t>
      </w:r>
      <w:r w:rsidRPr="00DB4AEF">
        <w:rPr>
          <w:spacing w:val="30"/>
          <w:sz w:val="18"/>
          <w:szCs w:val="18"/>
          <w:lang w:val="en-US"/>
        </w:rPr>
        <w:t>。</w:t>
      </w:r>
    </w:p>
  </w:footnote>
  <w:footnote w:id="47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Lisa</w:t>
      </w:r>
      <w:r w:rsidRPr="00DB4AEF">
        <w:rPr>
          <w:spacing w:val="30"/>
          <w:sz w:val="18"/>
          <w:szCs w:val="18"/>
        </w:rPr>
        <w:t xml:space="preserve"> </w:t>
      </w:r>
      <w:r w:rsidRPr="00DB4AEF">
        <w:rPr>
          <w:spacing w:val="0"/>
          <w:sz w:val="18"/>
          <w:szCs w:val="18"/>
        </w:rPr>
        <w:t>Fishbayn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Not</w:t>
      </w:r>
      <w:r w:rsidRPr="00DB4AEF">
        <w:rPr>
          <w:spacing w:val="30"/>
          <w:sz w:val="18"/>
          <w:szCs w:val="18"/>
        </w:rPr>
        <w:t xml:space="preserve"> </w:t>
      </w:r>
      <w:r w:rsidRPr="00DB4AEF">
        <w:rPr>
          <w:spacing w:val="0"/>
          <w:sz w:val="18"/>
          <w:szCs w:val="18"/>
        </w:rPr>
        <w:t>Quite</w:t>
      </w:r>
      <w:r w:rsidRPr="00DB4AEF">
        <w:rPr>
          <w:spacing w:val="30"/>
          <w:sz w:val="18"/>
          <w:szCs w:val="18"/>
        </w:rPr>
        <w:t xml:space="preserve"> </w:t>
      </w:r>
      <w:r w:rsidRPr="00DB4AEF">
        <w:rPr>
          <w:spacing w:val="0"/>
          <w:sz w:val="18"/>
          <w:szCs w:val="18"/>
        </w:rPr>
        <w:t>One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or</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Other</w:t>
      </w:r>
      <w:r w:rsidRPr="00DB4AEF">
        <w:rPr>
          <w:spacing w:val="30"/>
          <w:sz w:val="18"/>
          <w:szCs w:val="18"/>
        </w:rPr>
        <w:t xml:space="preserve">: </w:t>
      </w:r>
      <w:r w:rsidRPr="00DB4AEF">
        <w:rPr>
          <w:spacing w:val="0"/>
          <w:sz w:val="18"/>
          <w:szCs w:val="18"/>
        </w:rPr>
        <w:t>Marriage</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Containment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Trouble</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Kingdom</w:t>
      </w:r>
      <w:r w:rsidRPr="00DB4AEF">
        <w:rPr>
          <w:spacing w:val="30"/>
          <w:sz w:val="18"/>
          <w:szCs w:val="18"/>
        </w:rPr>
        <w:t>＂，</w:t>
      </w:r>
      <w:r w:rsidRPr="00DB4AEF">
        <w:rPr>
          <w:i/>
          <w:spacing w:val="0"/>
          <w:sz w:val="18"/>
          <w:szCs w:val="18"/>
        </w:rPr>
        <w:t>American</w:t>
      </w:r>
      <w:r w:rsidRPr="00DB4AEF">
        <w:rPr>
          <w:i/>
          <w:spacing w:val="30"/>
          <w:sz w:val="18"/>
          <w:szCs w:val="18"/>
        </w:rPr>
        <w:t xml:space="preserve"> </w:t>
      </w:r>
      <w:r w:rsidRPr="00DB4AEF">
        <w:rPr>
          <w:i/>
          <w:spacing w:val="0"/>
          <w:sz w:val="18"/>
          <w:szCs w:val="18"/>
        </w:rPr>
        <w:t>University</w:t>
      </w:r>
      <w:r w:rsidRPr="00DB4AEF">
        <w:rPr>
          <w:i/>
          <w:spacing w:val="30"/>
          <w:sz w:val="18"/>
          <w:szCs w:val="18"/>
        </w:rPr>
        <w:t xml:space="preserve"> </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w:t>
      </w:r>
      <w:r w:rsidRPr="00DB4AEF">
        <w:rPr>
          <w:i/>
          <w:spacing w:val="0"/>
          <w:sz w:val="18"/>
          <w:szCs w:val="18"/>
        </w:rPr>
        <w:t>Social</w:t>
      </w:r>
      <w:r w:rsidRPr="00DB4AEF">
        <w:rPr>
          <w:i/>
          <w:spacing w:val="30"/>
          <w:sz w:val="18"/>
          <w:szCs w:val="18"/>
        </w:rPr>
        <w:t xml:space="preserve"> </w:t>
      </w:r>
      <w:r w:rsidRPr="00DB4AEF">
        <w:rPr>
          <w:i/>
          <w:spacing w:val="0"/>
          <w:sz w:val="18"/>
          <w:szCs w:val="18"/>
        </w:rPr>
        <w:t>Policy</w:t>
      </w:r>
      <w:r w:rsidRPr="00DB4AEF">
        <w:rPr>
          <w:i/>
          <w:spacing w:val="30"/>
          <w:sz w:val="18"/>
          <w:szCs w:val="18"/>
        </w:rPr>
        <w:t xml:space="preserve"> &amp; </w:t>
      </w:r>
      <w:r w:rsidRPr="00DB4AEF">
        <w:rPr>
          <w:i/>
          <w:spacing w:val="0"/>
          <w:sz w:val="18"/>
          <w:szCs w:val="18"/>
        </w:rPr>
        <w:t>the</w:t>
      </w:r>
      <w:r w:rsidRPr="00DB4AEF">
        <w:rPr>
          <w:i/>
          <w:spacing w:val="30"/>
          <w:sz w:val="18"/>
          <w:szCs w:val="18"/>
        </w:rPr>
        <w:t xml:space="preserve"> </w:t>
      </w:r>
      <w:r w:rsidRPr="00DB4AEF">
        <w:rPr>
          <w:i/>
          <w:spacing w:val="0"/>
          <w:sz w:val="18"/>
          <w:szCs w:val="18"/>
        </w:rPr>
        <w:t>Law</w:t>
      </w:r>
      <w:r w:rsidRPr="00DB4AEF">
        <w:rPr>
          <w:spacing w:val="30"/>
          <w:sz w:val="18"/>
          <w:szCs w:val="18"/>
        </w:rPr>
        <w:t>. 15</w:t>
      </w:r>
      <w:r w:rsidRPr="00DB4AEF">
        <w:rPr>
          <w:spacing w:val="30"/>
          <w:sz w:val="18"/>
          <w:szCs w:val="18"/>
        </w:rPr>
        <w:t>，</w:t>
      </w:r>
      <w:r w:rsidRPr="00DB4AEF">
        <w:rPr>
          <w:spacing w:val="0"/>
          <w:sz w:val="18"/>
          <w:szCs w:val="18"/>
        </w:rPr>
        <w:t>no</w:t>
      </w:r>
      <w:r w:rsidRPr="00DB4AEF">
        <w:rPr>
          <w:spacing w:val="30"/>
          <w:sz w:val="18"/>
          <w:szCs w:val="18"/>
        </w:rPr>
        <w:t xml:space="preserve">. 3 </w:t>
      </w:r>
      <w:r w:rsidRPr="00DB4AEF">
        <w:rPr>
          <w:rFonts w:hint="eastAsia"/>
          <w:spacing w:val="30"/>
          <w:sz w:val="18"/>
          <w:szCs w:val="18"/>
        </w:rPr>
        <w:t>(</w:t>
      </w:r>
      <w:r w:rsidRPr="00DB4AEF">
        <w:rPr>
          <w:spacing w:val="30"/>
          <w:sz w:val="18"/>
          <w:szCs w:val="18"/>
        </w:rPr>
        <w:t>2007</w:t>
      </w:r>
      <w:r w:rsidRPr="00DB4AEF">
        <w:rPr>
          <w:rFonts w:hint="eastAsia"/>
          <w:spacing w:val="30"/>
          <w:sz w:val="18"/>
          <w:szCs w:val="18"/>
        </w:rPr>
        <w:t>)</w:t>
      </w:r>
      <w:r w:rsidRPr="00DB4AEF">
        <w:rPr>
          <w:spacing w:val="30"/>
          <w:sz w:val="18"/>
          <w:szCs w:val="18"/>
        </w:rPr>
        <w:t>: 413-441</w:t>
      </w:r>
      <w:r w:rsidRPr="00DB4AEF">
        <w:rPr>
          <w:spacing w:val="30"/>
          <w:sz w:val="18"/>
          <w:szCs w:val="18"/>
        </w:rPr>
        <w:t>，第</w:t>
      </w:r>
      <w:r w:rsidRPr="00DB4AEF">
        <w:rPr>
          <w:spacing w:val="30"/>
          <w:sz w:val="18"/>
          <w:szCs w:val="18"/>
        </w:rPr>
        <w:t>440</w:t>
      </w:r>
      <w:r w:rsidRPr="00DB4AEF">
        <w:rPr>
          <w:spacing w:val="30"/>
          <w:sz w:val="18"/>
          <w:szCs w:val="18"/>
        </w:rPr>
        <w:t>頁。</w:t>
      </w:r>
      <w:r w:rsidRPr="00DB4AEF">
        <w:rPr>
          <w:spacing w:val="0"/>
          <w:sz w:val="18"/>
          <w:szCs w:val="18"/>
        </w:rPr>
        <w:t>Fishbayn</w:t>
      </w:r>
      <w:r w:rsidRPr="00DB4AEF">
        <w:rPr>
          <w:spacing w:val="30"/>
          <w:sz w:val="18"/>
          <w:szCs w:val="18"/>
        </w:rPr>
        <w:t>也認為，如果以英國《</w:t>
      </w:r>
      <w:r w:rsidRPr="00DB4AEF">
        <w:rPr>
          <w:rFonts w:hint="eastAsia"/>
          <w:spacing w:val="30"/>
          <w:sz w:val="18"/>
          <w:szCs w:val="18"/>
        </w:rPr>
        <w:t>2004</w:t>
      </w:r>
      <w:r w:rsidRPr="00DB4AEF">
        <w:rPr>
          <w:rFonts w:hint="eastAsia"/>
          <w:spacing w:val="30"/>
          <w:sz w:val="18"/>
          <w:szCs w:val="18"/>
        </w:rPr>
        <w:t>年</w:t>
      </w:r>
      <w:r w:rsidRPr="00DB4AEF">
        <w:rPr>
          <w:spacing w:val="30"/>
          <w:sz w:val="18"/>
          <w:szCs w:val="18"/>
        </w:rPr>
        <w:t>性別承認法令》的方式將變性人士病理化，猶如</w:t>
      </w:r>
      <w:r w:rsidRPr="00DB4AEF">
        <w:rPr>
          <w:rFonts w:ascii="新細明體" w:hAnsi="新細明體"/>
          <w:spacing w:val="30"/>
          <w:sz w:val="18"/>
          <w:szCs w:val="18"/>
        </w:rPr>
        <w:t>“</w:t>
      </w:r>
      <w:r w:rsidRPr="00DB4AEF">
        <w:rPr>
          <w:spacing w:val="30"/>
          <w:sz w:val="18"/>
          <w:szCs w:val="18"/>
        </w:rPr>
        <w:t>以靈活的技巧承認變性具體化，但又以嚴格的手段確認該性別承認的重要性。＂</w:t>
      </w:r>
      <w:r w:rsidRPr="00DB4AEF">
        <w:rPr>
          <w:spacing w:val="30"/>
          <w:sz w:val="18"/>
          <w:szCs w:val="18"/>
        </w:rPr>
        <w:t xml:space="preserve"> </w:t>
      </w:r>
      <w:r w:rsidRPr="00DB4AEF">
        <w:rPr>
          <w:rFonts w:hint="eastAsia"/>
          <w:spacing w:val="30"/>
          <w:sz w:val="18"/>
          <w:szCs w:val="18"/>
        </w:rPr>
        <w:t>（</w:t>
      </w:r>
      <w:r w:rsidRPr="00DB4AEF">
        <w:rPr>
          <w:spacing w:val="0"/>
          <w:sz w:val="18"/>
          <w:szCs w:val="18"/>
        </w:rPr>
        <w:t>“to perform the neat trick of recognizing the reality of transsexual embodiment but strictly confirming the significance of this recognition</w:t>
      </w:r>
      <w:r w:rsidRPr="00DB4AEF">
        <w:rPr>
          <w:rFonts w:hint="eastAsia"/>
          <w:spacing w:val="0"/>
          <w:sz w:val="18"/>
          <w:szCs w:val="18"/>
        </w:rPr>
        <w:t>.</w:t>
      </w:r>
      <w:r w:rsidRPr="00DB4AEF">
        <w:rPr>
          <w:spacing w:val="0"/>
          <w:sz w:val="18"/>
          <w:szCs w:val="18"/>
        </w:rPr>
        <w:t>”</w:t>
      </w:r>
      <w:r w:rsidRPr="00DB4AEF">
        <w:rPr>
          <w:rFonts w:ascii="Arial" w:hAnsi="Arial" w:cs="Arial" w:hint="eastAsia"/>
          <w:sz w:val="18"/>
          <w:szCs w:val="18"/>
        </w:rPr>
        <w:t>）</w:t>
      </w:r>
    </w:p>
  </w:footnote>
  <w:footnote w:id="47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《第十次修訂本》</w:t>
      </w:r>
      <w:r w:rsidRPr="00DB4AEF">
        <w:rPr>
          <w:spacing w:val="30"/>
          <w:sz w:val="18"/>
          <w:szCs w:val="18"/>
        </w:rPr>
        <w:t>提供了性別認同障礙（</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spacing w:val="30"/>
          <w:sz w:val="18"/>
          <w:szCs w:val="18"/>
        </w:rPr>
        <w:t>）的診斷準則。</w:t>
      </w:r>
      <w:r w:rsidRPr="00DB4AEF">
        <w:rPr>
          <w:spacing w:val="30"/>
          <w:sz w:val="18"/>
          <w:szCs w:val="18"/>
        </w:rPr>
        <w:t xml:space="preserve"> </w:t>
      </w:r>
      <w:r w:rsidRPr="00DB4AEF">
        <w:rPr>
          <w:spacing w:val="30"/>
          <w:sz w:val="18"/>
          <w:szCs w:val="18"/>
        </w:rPr>
        <w:t>另外，根據</w:t>
      </w:r>
      <w:r w:rsidRPr="00DB4AEF">
        <w:rPr>
          <w:rFonts w:hint="eastAsia"/>
          <w:spacing w:val="30"/>
          <w:sz w:val="18"/>
          <w:szCs w:val="18"/>
        </w:rPr>
        <w:t>《第五版手冊》</w:t>
      </w:r>
      <w:r w:rsidRPr="00DB4AEF">
        <w:rPr>
          <w:spacing w:val="30"/>
          <w:sz w:val="18"/>
          <w:szCs w:val="18"/>
        </w:rPr>
        <w:t>，兒童的性別不安診斷準則異於青少年和成年人的</w:t>
      </w:r>
      <w:r w:rsidRPr="00DB4AEF">
        <w:rPr>
          <w:spacing w:val="30"/>
          <w:sz w:val="18"/>
          <w:szCs w:val="18"/>
          <w:lang w:val="en-US"/>
        </w:rPr>
        <w:t>診斷</w:t>
      </w:r>
      <w:r w:rsidRPr="00DB4AEF">
        <w:rPr>
          <w:spacing w:val="30"/>
          <w:sz w:val="18"/>
          <w:szCs w:val="18"/>
        </w:rPr>
        <w:t>準則，有關內容已在本文件第</w:t>
      </w:r>
      <w:r w:rsidRPr="00DB4AEF">
        <w:rPr>
          <w:spacing w:val="30"/>
          <w:sz w:val="18"/>
          <w:szCs w:val="18"/>
        </w:rPr>
        <w:t>2.3</w:t>
      </w:r>
      <w:r w:rsidRPr="00DB4AEF">
        <w:rPr>
          <w:rFonts w:hint="eastAsia"/>
          <w:spacing w:val="30"/>
          <w:sz w:val="18"/>
          <w:szCs w:val="18"/>
        </w:rPr>
        <w:t>9</w:t>
      </w:r>
      <w:r w:rsidRPr="00DB4AEF">
        <w:rPr>
          <w:spacing w:val="30"/>
          <w:sz w:val="18"/>
          <w:szCs w:val="18"/>
        </w:rPr>
        <w:t xml:space="preserve"> </w:t>
      </w:r>
      <w:r w:rsidRPr="00DB4AEF">
        <w:rPr>
          <w:spacing w:val="30"/>
          <w:sz w:val="18"/>
          <w:szCs w:val="18"/>
        </w:rPr>
        <w:t>至</w:t>
      </w:r>
      <w:r w:rsidRPr="00DB4AEF">
        <w:rPr>
          <w:spacing w:val="30"/>
          <w:sz w:val="18"/>
          <w:szCs w:val="18"/>
        </w:rPr>
        <w:t>2.4</w:t>
      </w:r>
      <w:r w:rsidRPr="00DB4AEF">
        <w:rPr>
          <w:rFonts w:hint="eastAsia"/>
          <w:spacing w:val="30"/>
          <w:sz w:val="18"/>
          <w:szCs w:val="18"/>
        </w:rPr>
        <w:t>2</w:t>
      </w:r>
      <w:r w:rsidRPr="00DB4AEF">
        <w:rPr>
          <w:spacing w:val="30"/>
          <w:sz w:val="18"/>
          <w:szCs w:val="18"/>
        </w:rPr>
        <w:t>段中述及。</w:t>
      </w:r>
      <w:r w:rsidRPr="00DB4AEF">
        <w:rPr>
          <w:spacing w:val="30"/>
          <w:sz w:val="18"/>
          <w:szCs w:val="18"/>
        </w:rPr>
        <w:t xml:space="preserve"> </w:t>
      </w:r>
    </w:p>
  </w:footnote>
  <w:footnote w:id="47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spacing w:val="30"/>
          <w:sz w:val="18"/>
          <w:szCs w:val="18"/>
        </w:rPr>
        <w:t>《照護準則第</w:t>
      </w:r>
      <w:r w:rsidRPr="00DB4AEF">
        <w:rPr>
          <w:rFonts w:hint="eastAsia"/>
          <w:spacing w:val="30"/>
          <w:sz w:val="18"/>
          <w:szCs w:val="18"/>
        </w:rPr>
        <w:t>7</w:t>
      </w:r>
      <w:r w:rsidRPr="00DB4AEF">
        <w:rPr>
          <w:rFonts w:hint="eastAsia"/>
          <w:spacing w:val="30"/>
          <w:sz w:val="18"/>
          <w:szCs w:val="18"/>
        </w:rPr>
        <w:t>版》</w:t>
      </w:r>
      <w:r w:rsidRPr="00DB4AEF">
        <w:rPr>
          <w:spacing w:val="30"/>
          <w:sz w:val="18"/>
          <w:szCs w:val="18"/>
          <w:lang w:val="en-US"/>
        </w:rPr>
        <w:t>，英文版，第</w:t>
      </w:r>
      <w:r w:rsidRPr="00DB4AEF">
        <w:rPr>
          <w:spacing w:val="30"/>
          <w:sz w:val="18"/>
          <w:szCs w:val="18"/>
        </w:rPr>
        <w:t>5</w:t>
      </w:r>
      <w:r w:rsidRPr="00DB4AEF">
        <w:rPr>
          <w:spacing w:val="30"/>
          <w:sz w:val="18"/>
          <w:szCs w:val="18"/>
        </w:rPr>
        <w:t>頁。</w:t>
      </w:r>
    </w:p>
  </w:footnote>
  <w:footnote w:id="475">
    <w:p w:rsidR="0096277D" w:rsidRPr="00DB4AEF" w:rsidRDefault="0096277D" w:rsidP="00A96415">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spacing w:val="30"/>
          <w:sz w:val="18"/>
          <w:szCs w:val="18"/>
        </w:rPr>
        <w:t>《照護準則第</w:t>
      </w:r>
      <w:r w:rsidRPr="00DB4AEF">
        <w:rPr>
          <w:rFonts w:hint="eastAsia"/>
          <w:spacing w:val="30"/>
          <w:sz w:val="18"/>
          <w:szCs w:val="18"/>
        </w:rPr>
        <w:t>7</w:t>
      </w:r>
      <w:r w:rsidRPr="00DB4AEF">
        <w:rPr>
          <w:rFonts w:hint="eastAsia"/>
          <w:spacing w:val="30"/>
          <w:sz w:val="18"/>
          <w:szCs w:val="18"/>
        </w:rPr>
        <w:t>版》</w:t>
      </w:r>
      <w:r w:rsidRPr="00DB4AEF">
        <w:rPr>
          <w:spacing w:val="30"/>
          <w:sz w:val="18"/>
          <w:szCs w:val="18"/>
          <w:lang w:val="en-US"/>
        </w:rPr>
        <w:t>，英文版，第</w:t>
      </w:r>
      <w:r w:rsidRPr="00DB4AEF">
        <w:rPr>
          <w:rFonts w:hint="eastAsia"/>
          <w:spacing w:val="30"/>
          <w:sz w:val="18"/>
          <w:szCs w:val="18"/>
        </w:rPr>
        <w:t>6</w:t>
      </w:r>
      <w:r w:rsidRPr="00DB4AEF">
        <w:rPr>
          <w:spacing w:val="30"/>
          <w:sz w:val="18"/>
          <w:szCs w:val="18"/>
        </w:rPr>
        <w:t>頁。</w:t>
      </w:r>
    </w:p>
  </w:footnote>
  <w:footnote w:id="47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Lisa</w:t>
      </w:r>
      <w:r w:rsidRPr="00DB4AEF">
        <w:rPr>
          <w:spacing w:val="30"/>
          <w:sz w:val="18"/>
          <w:szCs w:val="18"/>
        </w:rPr>
        <w:t xml:space="preserve"> </w:t>
      </w:r>
      <w:r w:rsidRPr="00DB4AEF">
        <w:rPr>
          <w:spacing w:val="0"/>
          <w:sz w:val="18"/>
          <w:szCs w:val="18"/>
        </w:rPr>
        <w:t>Fishbayn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Not</w:t>
      </w:r>
      <w:r w:rsidRPr="00DB4AEF">
        <w:rPr>
          <w:spacing w:val="30"/>
          <w:sz w:val="18"/>
          <w:szCs w:val="18"/>
        </w:rPr>
        <w:t xml:space="preserve"> </w:t>
      </w:r>
      <w:r w:rsidRPr="00DB4AEF">
        <w:rPr>
          <w:spacing w:val="0"/>
          <w:sz w:val="18"/>
          <w:szCs w:val="18"/>
        </w:rPr>
        <w:t>Quite</w:t>
      </w:r>
      <w:r w:rsidRPr="00DB4AEF">
        <w:rPr>
          <w:spacing w:val="30"/>
          <w:sz w:val="18"/>
          <w:szCs w:val="18"/>
        </w:rPr>
        <w:t xml:space="preserve"> </w:t>
      </w:r>
      <w:r w:rsidRPr="00DB4AEF">
        <w:rPr>
          <w:spacing w:val="0"/>
          <w:sz w:val="18"/>
          <w:szCs w:val="18"/>
        </w:rPr>
        <w:t>One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or</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Other</w:t>
      </w:r>
      <w:r w:rsidRPr="00DB4AEF">
        <w:rPr>
          <w:spacing w:val="30"/>
          <w:sz w:val="18"/>
          <w:szCs w:val="18"/>
        </w:rPr>
        <w:t xml:space="preserve">: </w:t>
      </w:r>
      <w:r w:rsidRPr="00DB4AEF">
        <w:rPr>
          <w:spacing w:val="0"/>
          <w:sz w:val="18"/>
          <w:szCs w:val="18"/>
        </w:rPr>
        <w:t>Marriage</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Containment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Trouble</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Kingdom</w:t>
      </w:r>
      <w:r w:rsidRPr="00DB4AEF">
        <w:rPr>
          <w:spacing w:val="30"/>
          <w:sz w:val="18"/>
          <w:szCs w:val="18"/>
        </w:rPr>
        <w:t>＂，</w:t>
      </w:r>
      <w:r w:rsidRPr="00DB4AEF">
        <w:rPr>
          <w:i/>
          <w:spacing w:val="0"/>
          <w:sz w:val="18"/>
          <w:szCs w:val="18"/>
        </w:rPr>
        <w:t>American</w:t>
      </w:r>
      <w:r w:rsidRPr="00DB4AEF">
        <w:rPr>
          <w:i/>
          <w:spacing w:val="30"/>
          <w:sz w:val="18"/>
          <w:szCs w:val="18"/>
        </w:rPr>
        <w:t xml:space="preserve"> </w:t>
      </w:r>
      <w:r w:rsidRPr="00DB4AEF">
        <w:rPr>
          <w:i/>
          <w:spacing w:val="0"/>
          <w:sz w:val="18"/>
          <w:szCs w:val="18"/>
        </w:rPr>
        <w:t>University</w:t>
      </w:r>
      <w:r w:rsidRPr="00DB4AEF">
        <w:rPr>
          <w:i/>
          <w:spacing w:val="30"/>
          <w:sz w:val="18"/>
          <w:szCs w:val="18"/>
        </w:rPr>
        <w:t xml:space="preserve"> </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w:t>
      </w:r>
      <w:r w:rsidRPr="00DB4AEF">
        <w:rPr>
          <w:i/>
          <w:spacing w:val="0"/>
          <w:sz w:val="18"/>
          <w:szCs w:val="18"/>
        </w:rPr>
        <w:t>Social</w:t>
      </w:r>
      <w:r w:rsidRPr="00DB4AEF">
        <w:rPr>
          <w:i/>
          <w:spacing w:val="30"/>
          <w:sz w:val="18"/>
          <w:szCs w:val="18"/>
        </w:rPr>
        <w:t xml:space="preserve"> </w:t>
      </w:r>
      <w:r w:rsidRPr="00DB4AEF">
        <w:rPr>
          <w:i/>
          <w:spacing w:val="0"/>
          <w:sz w:val="18"/>
          <w:szCs w:val="18"/>
        </w:rPr>
        <w:t>Policy</w:t>
      </w:r>
      <w:r w:rsidRPr="00DB4AEF">
        <w:rPr>
          <w:i/>
          <w:spacing w:val="30"/>
          <w:sz w:val="18"/>
          <w:szCs w:val="18"/>
        </w:rPr>
        <w:t xml:space="preserve"> &amp; </w:t>
      </w:r>
      <w:r w:rsidRPr="00DB4AEF">
        <w:rPr>
          <w:i/>
          <w:spacing w:val="0"/>
          <w:sz w:val="18"/>
          <w:szCs w:val="18"/>
        </w:rPr>
        <w:t>the</w:t>
      </w:r>
      <w:r w:rsidRPr="00DB4AEF">
        <w:rPr>
          <w:i/>
          <w:spacing w:val="30"/>
          <w:sz w:val="18"/>
          <w:szCs w:val="18"/>
        </w:rPr>
        <w:t xml:space="preserve"> </w:t>
      </w:r>
      <w:r w:rsidRPr="00DB4AEF">
        <w:rPr>
          <w:i/>
          <w:spacing w:val="0"/>
          <w:sz w:val="18"/>
          <w:szCs w:val="18"/>
        </w:rPr>
        <w:t>Law</w:t>
      </w:r>
      <w:r w:rsidRPr="00DB4AEF">
        <w:rPr>
          <w:spacing w:val="30"/>
          <w:sz w:val="18"/>
          <w:szCs w:val="18"/>
        </w:rPr>
        <w:t>. 15</w:t>
      </w:r>
      <w:r w:rsidRPr="00DB4AEF">
        <w:rPr>
          <w:spacing w:val="30"/>
          <w:sz w:val="18"/>
          <w:szCs w:val="18"/>
        </w:rPr>
        <w:t>，</w:t>
      </w:r>
      <w:r w:rsidRPr="00DB4AEF">
        <w:rPr>
          <w:spacing w:val="0"/>
          <w:sz w:val="18"/>
          <w:szCs w:val="18"/>
        </w:rPr>
        <w:t>no</w:t>
      </w:r>
      <w:r w:rsidRPr="00DB4AEF">
        <w:rPr>
          <w:spacing w:val="30"/>
          <w:sz w:val="18"/>
          <w:szCs w:val="18"/>
        </w:rPr>
        <w:t>. 3</w:t>
      </w:r>
      <w:r w:rsidRPr="00DB4AEF">
        <w:rPr>
          <w:rFonts w:hint="eastAsia"/>
          <w:spacing w:val="30"/>
          <w:sz w:val="18"/>
          <w:szCs w:val="18"/>
        </w:rPr>
        <w:t>(</w:t>
      </w:r>
      <w:r w:rsidRPr="00DB4AEF">
        <w:rPr>
          <w:spacing w:val="30"/>
          <w:sz w:val="18"/>
          <w:szCs w:val="18"/>
        </w:rPr>
        <w:t>2007</w:t>
      </w:r>
      <w:r w:rsidRPr="00DB4AEF">
        <w:rPr>
          <w:rFonts w:hint="eastAsia"/>
          <w:spacing w:val="30"/>
          <w:sz w:val="18"/>
          <w:szCs w:val="18"/>
        </w:rPr>
        <w:t>)</w:t>
      </w:r>
      <w:r w:rsidRPr="00DB4AEF">
        <w:rPr>
          <w:spacing w:val="30"/>
          <w:sz w:val="18"/>
          <w:szCs w:val="18"/>
        </w:rPr>
        <w:t>: 413-441</w:t>
      </w:r>
      <w:r w:rsidRPr="00DB4AEF">
        <w:rPr>
          <w:spacing w:val="30"/>
          <w:sz w:val="18"/>
          <w:szCs w:val="18"/>
        </w:rPr>
        <w:t>，第</w:t>
      </w:r>
      <w:r w:rsidRPr="00DB4AEF">
        <w:rPr>
          <w:spacing w:val="30"/>
          <w:sz w:val="18"/>
          <w:szCs w:val="18"/>
        </w:rPr>
        <w:t>437</w:t>
      </w:r>
      <w:r w:rsidRPr="00DB4AEF">
        <w:rPr>
          <w:spacing w:val="30"/>
          <w:sz w:val="18"/>
          <w:szCs w:val="18"/>
        </w:rPr>
        <w:t>頁。</w:t>
      </w:r>
    </w:p>
  </w:footnote>
  <w:footnote w:id="477">
    <w:p w:rsidR="0096277D" w:rsidRPr="00DB4AEF" w:rsidRDefault="0096277D" w:rsidP="00506CDD">
      <w:pPr>
        <w:pStyle w:val="FootnoteText"/>
        <w:tabs>
          <w:tab w:val="left" w:pos="709"/>
        </w:tabs>
        <w:spacing w:before="0" w:after="0" w:line="240" w:lineRule="auto"/>
        <w:ind w:left="706" w:hangingChars="392" w:hanging="706"/>
        <w:rPr>
          <w:i/>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Herculine Barbin</w:t>
      </w:r>
      <w:r w:rsidRPr="00DB4AEF">
        <w:rPr>
          <w:rFonts w:hint="eastAsia"/>
          <w:spacing w:val="30"/>
          <w:sz w:val="18"/>
          <w:szCs w:val="18"/>
        </w:rPr>
        <w:t>及</w:t>
      </w:r>
      <w:r w:rsidRPr="00DB4AEF">
        <w:rPr>
          <w:spacing w:val="0"/>
          <w:sz w:val="18"/>
          <w:szCs w:val="18"/>
        </w:rPr>
        <w:t>Michel</w:t>
      </w:r>
      <w:r w:rsidRPr="00DB4AEF">
        <w:rPr>
          <w:spacing w:val="30"/>
          <w:sz w:val="18"/>
          <w:szCs w:val="18"/>
        </w:rPr>
        <w:t xml:space="preserve"> </w:t>
      </w:r>
      <w:r w:rsidRPr="00DB4AEF">
        <w:rPr>
          <w:spacing w:val="0"/>
          <w:sz w:val="18"/>
          <w:szCs w:val="18"/>
        </w:rPr>
        <w:t>Foucault</w:t>
      </w:r>
      <w:r w:rsidRPr="00DB4AEF">
        <w:rPr>
          <w:spacing w:val="30"/>
          <w:sz w:val="18"/>
          <w:szCs w:val="18"/>
        </w:rPr>
        <w:t>，</w:t>
      </w:r>
      <w:r w:rsidRPr="00DB4AEF">
        <w:rPr>
          <w:i/>
          <w:spacing w:val="0"/>
          <w:sz w:val="18"/>
          <w:szCs w:val="18"/>
        </w:rPr>
        <w:t>Herculine Barbin: Being The Recently</w:t>
      </w:r>
      <w:r w:rsidRPr="00DB4AEF">
        <w:rPr>
          <w:i/>
          <w:spacing w:val="30"/>
          <w:sz w:val="18"/>
          <w:szCs w:val="18"/>
        </w:rPr>
        <w:t xml:space="preserve"> </w:t>
      </w:r>
      <w:r w:rsidRPr="00DB4AEF">
        <w:rPr>
          <w:i/>
          <w:spacing w:val="0"/>
          <w:sz w:val="18"/>
          <w:szCs w:val="18"/>
        </w:rPr>
        <w:t>Discovered</w:t>
      </w:r>
      <w:r w:rsidRPr="00DB4AEF">
        <w:rPr>
          <w:i/>
          <w:spacing w:val="30"/>
          <w:sz w:val="18"/>
          <w:szCs w:val="18"/>
        </w:rPr>
        <w:t xml:space="preserve"> </w:t>
      </w:r>
      <w:r w:rsidRPr="00DB4AEF">
        <w:rPr>
          <w:i/>
          <w:spacing w:val="0"/>
          <w:sz w:val="18"/>
          <w:szCs w:val="18"/>
        </w:rPr>
        <w:t>Memoirs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a</w:t>
      </w:r>
      <w:r w:rsidRPr="00DB4AEF">
        <w:rPr>
          <w:i/>
          <w:spacing w:val="30"/>
          <w:sz w:val="18"/>
          <w:szCs w:val="18"/>
        </w:rPr>
        <w:t xml:space="preserve"> </w:t>
      </w:r>
      <w:r w:rsidRPr="00DB4AEF">
        <w:rPr>
          <w:i/>
          <w:spacing w:val="0"/>
          <w:sz w:val="18"/>
          <w:szCs w:val="18"/>
        </w:rPr>
        <w:t>Nineteenth</w:t>
      </w:r>
      <w:r w:rsidRPr="00DB4AEF">
        <w:rPr>
          <w:i/>
          <w:spacing w:val="30"/>
          <w:sz w:val="18"/>
          <w:szCs w:val="18"/>
        </w:rPr>
        <w:t xml:space="preserve"> </w:t>
      </w:r>
      <w:r w:rsidRPr="00DB4AEF">
        <w:rPr>
          <w:i/>
          <w:spacing w:val="0"/>
          <w:sz w:val="18"/>
          <w:szCs w:val="18"/>
        </w:rPr>
        <w:t>Century</w:t>
      </w:r>
      <w:r w:rsidRPr="00DB4AEF">
        <w:rPr>
          <w:i/>
          <w:spacing w:val="30"/>
          <w:sz w:val="18"/>
          <w:szCs w:val="18"/>
        </w:rPr>
        <w:t xml:space="preserve"> </w:t>
      </w:r>
      <w:r w:rsidRPr="00DB4AEF">
        <w:rPr>
          <w:i/>
          <w:spacing w:val="0"/>
          <w:sz w:val="18"/>
          <w:szCs w:val="18"/>
        </w:rPr>
        <w:t>French</w:t>
      </w:r>
      <w:r w:rsidRPr="00DB4AEF">
        <w:rPr>
          <w:i/>
          <w:spacing w:val="30"/>
          <w:sz w:val="18"/>
          <w:szCs w:val="18"/>
        </w:rPr>
        <w:t xml:space="preserve"> </w:t>
      </w:r>
      <w:r w:rsidRPr="00DB4AEF">
        <w:rPr>
          <w:i/>
          <w:spacing w:val="0"/>
          <w:sz w:val="18"/>
          <w:szCs w:val="18"/>
        </w:rPr>
        <w:t>Hermaphrodite</w:t>
      </w:r>
      <w:r w:rsidRPr="00DB4AEF">
        <w:rPr>
          <w:spacing w:val="30"/>
          <w:sz w:val="18"/>
          <w:szCs w:val="18"/>
        </w:rPr>
        <w:t>（</w:t>
      </w:r>
      <w:r w:rsidRPr="00DB4AEF">
        <w:rPr>
          <w:spacing w:val="30"/>
          <w:sz w:val="18"/>
          <w:szCs w:val="18"/>
        </w:rPr>
        <w:t>1980</w:t>
      </w:r>
      <w:r w:rsidRPr="00DB4AEF">
        <w:rPr>
          <w:spacing w:val="30"/>
          <w:sz w:val="18"/>
          <w:szCs w:val="18"/>
        </w:rPr>
        <w:t>年）</w:t>
      </w:r>
      <w:r w:rsidRPr="00DB4AEF">
        <w:rPr>
          <w:rFonts w:hint="eastAsia"/>
          <w:spacing w:val="30"/>
          <w:sz w:val="18"/>
          <w:szCs w:val="18"/>
        </w:rPr>
        <w:t>，第</w:t>
      </w:r>
      <w:r w:rsidRPr="00DB4AEF">
        <w:rPr>
          <w:spacing w:val="0"/>
          <w:sz w:val="18"/>
          <w:szCs w:val="18"/>
        </w:rPr>
        <w:t>viii</w:t>
      </w:r>
      <w:r w:rsidRPr="00DB4AEF">
        <w:rPr>
          <w:rFonts w:hint="eastAsia"/>
          <w:spacing w:val="0"/>
          <w:sz w:val="18"/>
          <w:szCs w:val="18"/>
        </w:rPr>
        <w:t>段</w:t>
      </w:r>
      <w:r w:rsidRPr="00DB4AEF">
        <w:rPr>
          <w:spacing w:val="30"/>
          <w:sz w:val="18"/>
          <w:szCs w:val="18"/>
        </w:rPr>
        <w:t>。</w:t>
      </w:r>
    </w:p>
  </w:footnote>
  <w:footnote w:id="47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例如見</w:t>
      </w:r>
      <w:r w:rsidRPr="00DB4AEF">
        <w:rPr>
          <w:spacing w:val="0"/>
          <w:sz w:val="18"/>
          <w:szCs w:val="18"/>
        </w:rPr>
        <w:t>Judith</w:t>
      </w:r>
      <w:r w:rsidRPr="00DB4AEF">
        <w:rPr>
          <w:spacing w:val="30"/>
          <w:sz w:val="18"/>
          <w:szCs w:val="18"/>
        </w:rPr>
        <w:t xml:space="preserve"> </w:t>
      </w:r>
      <w:r w:rsidRPr="00DB4AEF">
        <w:rPr>
          <w:spacing w:val="0"/>
          <w:sz w:val="18"/>
          <w:szCs w:val="18"/>
        </w:rPr>
        <w:t>Butler</w:t>
      </w:r>
      <w:r w:rsidRPr="00DB4AEF">
        <w:rPr>
          <w:spacing w:val="30"/>
          <w:sz w:val="18"/>
          <w:szCs w:val="18"/>
        </w:rPr>
        <w:t>，</w:t>
      </w:r>
      <w:r w:rsidRPr="00DB4AEF">
        <w:rPr>
          <w:i/>
          <w:spacing w:val="0"/>
          <w:sz w:val="18"/>
          <w:szCs w:val="18"/>
        </w:rPr>
        <w:t>Gender</w:t>
      </w:r>
      <w:r w:rsidRPr="00DB4AEF">
        <w:rPr>
          <w:i/>
          <w:spacing w:val="30"/>
          <w:sz w:val="18"/>
          <w:szCs w:val="18"/>
        </w:rPr>
        <w:t xml:space="preserve"> </w:t>
      </w:r>
      <w:r w:rsidRPr="00DB4AEF">
        <w:rPr>
          <w:i/>
          <w:spacing w:val="0"/>
          <w:sz w:val="18"/>
          <w:szCs w:val="18"/>
        </w:rPr>
        <w:t>Trouble</w:t>
      </w:r>
      <w:r w:rsidRPr="00DB4AEF">
        <w:rPr>
          <w:i/>
          <w:spacing w:val="30"/>
          <w:sz w:val="18"/>
          <w:szCs w:val="18"/>
        </w:rPr>
        <w:t xml:space="preserve">: </w:t>
      </w:r>
      <w:r w:rsidRPr="00DB4AEF">
        <w:rPr>
          <w:i/>
          <w:spacing w:val="0"/>
          <w:sz w:val="18"/>
          <w:szCs w:val="18"/>
        </w:rPr>
        <w:t>Feminism</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Subversion</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Identity</w:t>
      </w:r>
      <w:r w:rsidRPr="00DB4AEF">
        <w:rPr>
          <w:spacing w:val="30"/>
          <w:sz w:val="18"/>
          <w:szCs w:val="18"/>
        </w:rPr>
        <w:t>（</w:t>
      </w:r>
      <w:r w:rsidRPr="00DB4AEF">
        <w:rPr>
          <w:spacing w:val="30"/>
          <w:sz w:val="18"/>
          <w:szCs w:val="18"/>
        </w:rPr>
        <w:t>1990</w:t>
      </w:r>
      <w:r w:rsidRPr="00DB4AEF">
        <w:rPr>
          <w:spacing w:val="30"/>
          <w:sz w:val="18"/>
          <w:szCs w:val="18"/>
        </w:rPr>
        <w:t>年）（</w:t>
      </w:r>
      <w:r w:rsidRPr="00DB4AEF">
        <w:rPr>
          <w:rFonts w:hint="eastAsia"/>
          <w:spacing w:val="30"/>
          <w:sz w:val="18"/>
          <w:szCs w:val="18"/>
        </w:rPr>
        <w:t>當中</w:t>
      </w:r>
      <w:r w:rsidRPr="00DB4AEF">
        <w:rPr>
          <w:spacing w:val="30"/>
          <w:sz w:val="18"/>
          <w:szCs w:val="18"/>
        </w:rPr>
        <w:t>描述了以下兩者的緊張關係：</w:t>
      </w:r>
      <w:r w:rsidRPr="00DB4AEF">
        <w:rPr>
          <w:rFonts w:hint="eastAsia"/>
          <w:spacing w:val="30"/>
          <w:sz w:val="18"/>
          <w:szCs w:val="18"/>
        </w:rPr>
        <w:t>(</w:t>
      </w:r>
      <w:r w:rsidRPr="00DB4AEF">
        <w:rPr>
          <w:spacing w:val="30"/>
          <w:sz w:val="18"/>
          <w:szCs w:val="18"/>
        </w:rPr>
        <w:t>1</w:t>
      </w:r>
      <w:r w:rsidRPr="00DB4AEF">
        <w:rPr>
          <w:rFonts w:hint="eastAsia"/>
          <w:spacing w:val="30"/>
          <w:sz w:val="18"/>
          <w:szCs w:val="18"/>
        </w:rPr>
        <w:t>)</w:t>
      </w:r>
      <w:r w:rsidRPr="00DB4AEF">
        <w:rPr>
          <w:spacing w:val="30"/>
          <w:sz w:val="18"/>
          <w:szCs w:val="18"/>
        </w:rPr>
        <w:t>承認性別過渡乃個人自由的表現；及</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使性別過渡的敍述符合醫學專學的角度）。</w:t>
      </w:r>
    </w:p>
  </w:footnote>
  <w:footnote w:id="47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世界衛生組織在</w:t>
      </w:r>
      <w:r w:rsidRPr="00DB4AEF">
        <w:rPr>
          <w:rFonts w:hint="eastAsia"/>
          <w:spacing w:val="30"/>
          <w:sz w:val="18"/>
          <w:szCs w:val="18"/>
        </w:rPr>
        <w:t>《第十次修訂本》</w:t>
      </w:r>
      <w:r w:rsidRPr="00DB4AEF">
        <w:rPr>
          <w:spacing w:val="30"/>
          <w:sz w:val="18"/>
          <w:szCs w:val="18"/>
        </w:rPr>
        <w:t>中說：</w:t>
      </w:r>
      <w:r w:rsidRPr="00DB4AEF">
        <w:rPr>
          <w:spacing w:val="30"/>
          <w:sz w:val="18"/>
          <w:szCs w:val="18"/>
        </w:rPr>
        <w:t>“</w:t>
      </w:r>
      <w:r w:rsidRPr="00DB4AEF">
        <w:rPr>
          <w:rFonts w:hint="eastAsia"/>
          <w:spacing w:val="30"/>
          <w:sz w:val="18"/>
          <w:szCs w:val="18"/>
        </w:rPr>
        <w:t>《第十次修訂本》</w:t>
      </w:r>
      <w:r w:rsidRPr="00DB4AEF">
        <w:rPr>
          <w:spacing w:val="30"/>
          <w:sz w:val="18"/>
          <w:szCs w:val="18"/>
        </w:rPr>
        <w:t>中給予的建議</w:t>
      </w:r>
      <w:r w:rsidRPr="00DB4AEF">
        <w:rPr>
          <w:rFonts w:asciiTheme="majorEastAsia" w:eastAsiaTheme="majorEastAsia" w:hAnsiTheme="majorEastAsia"/>
          <w:spacing w:val="30"/>
          <w:sz w:val="18"/>
          <w:szCs w:val="18"/>
        </w:rPr>
        <w:t>……</w:t>
      </w:r>
      <w:r w:rsidRPr="00DB4AEF">
        <w:rPr>
          <w:spacing w:val="30"/>
          <w:sz w:val="18"/>
          <w:szCs w:val="18"/>
        </w:rPr>
        <w:t>是希望為那些在世界各地關心精神病患者及他們家人的人的工作提供強而有力的支援。沒有一套分類方式是完美的，當我們的知識日益遞增並積累了分類的經驗，分類方式便有可能改善和簡化。收集和消化不同的意見和分類系統的測試結果等工作，大部分落在與世界衛生組織攜手發展分類系統的中心人物和機構的肩上。＂關於</w:t>
      </w:r>
      <w:r w:rsidRPr="00DB4AEF">
        <w:rPr>
          <w:rFonts w:hint="eastAsia"/>
          <w:spacing w:val="30"/>
          <w:sz w:val="18"/>
          <w:szCs w:val="18"/>
        </w:rPr>
        <w:t>《第五版手冊》</w:t>
      </w:r>
      <w:r w:rsidRPr="00DB4AEF">
        <w:rPr>
          <w:spacing w:val="30"/>
          <w:sz w:val="18"/>
          <w:szCs w:val="18"/>
        </w:rPr>
        <w:t>，美國精神醫學學會有此一說：</w:t>
      </w:r>
      <w:r w:rsidRPr="00DB4AEF">
        <w:rPr>
          <w:rFonts w:ascii="新細明體" w:hAnsi="新細明體"/>
          <w:spacing w:val="30"/>
          <w:sz w:val="18"/>
          <w:szCs w:val="18"/>
        </w:rPr>
        <w:t>“</w:t>
      </w:r>
      <w:r w:rsidRPr="00DB4AEF">
        <w:rPr>
          <w:rFonts w:hint="eastAsia"/>
          <w:spacing w:val="30"/>
          <w:sz w:val="18"/>
          <w:szCs w:val="18"/>
        </w:rPr>
        <w:t>《第五版手冊》</w:t>
      </w:r>
      <w:r w:rsidRPr="00DB4AEF">
        <w:rPr>
          <w:spacing w:val="30"/>
          <w:sz w:val="18"/>
          <w:szCs w:val="18"/>
        </w:rPr>
        <w:t>是為全球醫護專</w:t>
      </w:r>
      <w:r w:rsidRPr="00DB4AEF">
        <w:rPr>
          <w:rFonts w:hint="eastAsia"/>
          <w:spacing w:val="30"/>
          <w:sz w:val="18"/>
          <w:szCs w:val="18"/>
        </w:rPr>
        <w:t>業人士</w:t>
      </w:r>
      <w:r w:rsidRPr="00DB4AEF">
        <w:rPr>
          <w:spacing w:val="30"/>
          <w:sz w:val="18"/>
          <w:szCs w:val="18"/>
        </w:rPr>
        <w:t>診斷精神病的權烕性指南。單單在美聯邦，它影響了數百萬不同年齡階層人士接受精神病問題的照顧。臨牀醫生使用</w:t>
      </w:r>
      <w:r w:rsidRPr="00DB4AEF">
        <w:rPr>
          <w:rFonts w:hint="eastAsia"/>
          <w:spacing w:val="30"/>
          <w:sz w:val="18"/>
          <w:szCs w:val="18"/>
        </w:rPr>
        <w:t>該手冊</w:t>
      </w:r>
      <w:r w:rsidRPr="00DB4AEF">
        <w:rPr>
          <w:spacing w:val="30"/>
          <w:sz w:val="18"/>
          <w:szCs w:val="18"/>
        </w:rPr>
        <w:t>以準確和一致地診斷影響情緒、個性、身分和認知等疾病。這手冊並不涉及治療或藥物。＂見美國精神醫學學會發表的的報告，載於：</w:t>
      </w:r>
      <w:r w:rsidRPr="00DB4AEF">
        <w:rPr>
          <w:rFonts w:hint="eastAsia"/>
          <w:spacing w:val="30"/>
          <w:sz w:val="18"/>
          <w:szCs w:val="18"/>
        </w:rPr>
        <w:t xml:space="preserve"> </w:t>
      </w:r>
    </w:p>
    <w:p w:rsidR="0096277D" w:rsidRPr="00DB4AEF" w:rsidRDefault="0096277D" w:rsidP="00506CDD">
      <w:pPr>
        <w:pStyle w:val="FootnoteText"/>
        <w:tabs>
          <w:tab w:val="clear" w:pos="641"/>
          <w:tab w:val="left" w:pos="709"/>
        </w:tabs>
        <w:spacing w:before="0" w:after="0" w:line="240" w:lineRule="auto"/>
        <w:ind w:left="708" w:hangingChars="295" w:hanging="708"/>
        <w:rPr>
          <w:spacing w:val="30"/>
          <w:sz w:val="18"/>
          <w:szCs w:val="18"/>
        </w:rPr>
      </w:pPr>
      <w:r w:rsidRPr="00DB4AEF">
        <w:rPr>
          <w:rFonts w:hint="eastAsia"/>
          <w:spacing w:val="30"/>
          <w:sz w:val="18"/>
          <w:szCs w:val="18"/>
        </w:rPr>
        <w:tab/>
      </w:r>
      <w:hyperlink r:id="rId54" w:history="1">
        <w:r w:rsidRPr="00DB4AEF">
          <w:rPr>
            <w:rStyle w:val="Hyperlink"/>
            <w:spacing w:val="0"/>
            <w:sz w:val="18"/>
            <w:szCs w:val="18"/>
          </w:rPr>
          <w:t>https://www.psychiatry.org/File%20Library/Psychiatrists/Practice/DSM/APA_DSM-Development-of-DSM-5.pdf</w:t>
        </w:r>
      </w:hyperlink>
      <w:r w:rsidRPr="00DB4AEF">
        <w:rPr>
          <w:spacing w:val="30"/>
          <w:sz w:val="18"/>
          <w:szCs w:val="18"/>
        </w:rPr>
        <w:t>。</w:t>
      </w:r>
    </w:p>
  </w:footnote>
  <w:footnote w:id="480">
    <w:p w:rsidR="0096277D" w:rsidRPr="00DB4AEF" w:rsidRDefault="0096277D" w:rsidP="00AB0636">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申請編號</w:t>
      </w:r>
      <w:r w:rsidRPr="00DB4AEF">
        <w:rPr>
          <w:spacing w:val="30"/>
          <w:sz w:val="18"/>
          <w:szCs w:val="18"/>
        </w:rPr>
        <w:t>79885/12</w:t>
      </w:r>
      <w:r w:rsidRPr="00DB4AEF">
        <w:rPr>
          <w:rFonts w:hint="eastAsia"/>
          <w:spacing w:val="30"/>
          <w:sz w:val="18"/>
          <w:szCs w:val="18"/>
        </w:rPr>
        <w:t>、</w:t>
      </w:r>
      <w:r w:rsidRPr="00DB4AEF">
        <w:rPr>
          <w:spacing w:val="30"/>
          <w:sz w:val="18"/>
          <w:szCs w:val="18"/>
        </w:rPr>
        <w:t>52471/13</w:t>
      </w:r>
      <w:r w:rsidRPr="00DB4AEF">
        <w:rPr>
          <w:rFonts w:hint="eastAsia"/>
          <w:spacing w:val="30"/>
          <w:sz w:val="18"/>
          <w:szCs w:val="18"/>
        </w:rPr>
        <w:t>及</w:t>
      </w:r>
      <w:r w:rsidRPr="00DB4AEF">
        <w:rPr>
          <w:spacing w:val="30"/>
          <w:sz w:val="18"/>
          <w:szCs w:val="18"/>
        </w:rPr>
        <w:t>52596/13</w:t>
      </w:r>
      <w:r w:rsidRPr="00DB4AEF">
        <w:rPr>
          <w:rFonts w:hint="eastAsia"/>
          <w:spacing w:val="30"/>
          <w:sz w:val="18"/>
          <w:szCs w:val="18"/>
        </w:rPr>
        <w:t>，</w:t>
      </w:r>
      <w:r w:rsidRPr="00DB4AEF">
        <w:rPr>
          <w:rFonts w:hint="eastAsia"/>
          <w:spacing w:val="30"/>
          <w:sz w:val="18"/>
          <w:szCs w:val="18"/>
        </w:rPr>
        <w:t>2017</w:t>
      </w:r>
      <w:r w:rsidRPr="00DB4AEF">
        <w:rPr>
          <w:rFonts w:hint="eastAsia"/>
          <w:spacing w:val="30"/>
          <w:sz w:val="18"/>
          <w:szCs w:val="18"/>
        </w:rPr>
        <w:t>年</w:t>
      </w:r>
      <w:r w:rsidRPr="00DB4AEF">
        <w:rPr>
          <w:rFonts w:hint="eastAsia"/>
          <w:spacing w:val="30"/>
          <w:sz w:val="18"/>
          <w:szCs w:val="18"/>
        </w:rPr>
        <w:t>4</w:t>
      </w:r>
      <w:r w:rsidRPr="00DB4AEF">
        <w:rPr>
          <w:rFonts w:hint="eastAsia"/>
          <w:spacing w:val="30"/>
          <w:sz w:val="18"/>
          <w:szCs w:val="18"/>
        </w:rPr>
        <w:t>月</w:t>
      </w:r>
      <w:r w:rsidRPr="00DB4AEF">
        <w:rPr>
          <w:spacing w:val="30"/>
          <w:sz w:val="18"/>
          <w:szCs w:val="18"/>
        </w:rPr>
        <w:t>6</w:t>
      </w:r>
      <w:r w:rsidRPr="00DB4AEF">
        <w:rPr>
          <w:rFonts w:hint="eastAsia"/>
          <w:spacing w:val="30"/>
          <w:sz w:val="18"/>
          <w:szCs w:val="18"/>
        </w:rPr>
        <w:t>日。法國於</w:t>
      </w:r>
      <w:r w:rsidRPr="00DB4AEF">
        <w:rPr>
          <w:rFonts w:hint="eastAsia"/>
          <w:spacing w:val="30"/>
          <w:sz w:val="18"/>
          <w:szCs w:val="18"/>
        </w:rPr>
        <w:t>2017</w:t>
      </w:r>
      <w:r w:rsidRPr="00DB4AEF">
        <w:rPr>
          <w:rFonts w:hint="eastAsia"/>
          <w:spacing w:val="30"/>
          <w:sz w:val="18"/>
          <w:szCs w:val="18"/>
        </w:rPr>
        <w:t>年</w:t>
      </w:r>
      <w:r w:rsidRPr="00DB4AEF">
        <w:rPr>
          <w:rFonts w:hint="eastAsia"/>
          <w:spacing w:val="30"/>
          <w:sz w:val="18"/>
          <w:szCs w:val="18"/>
        </w:rPr>
        <w:t>1</w:t>
      </w:r>
      <w:r w:rsidRPr="00DB4AEF">
        <w:rPr>
          <w:rFonts w:hint="eastAsia"/>
          <w:spacing w:val="30"/>
          <w:sz w:val="18"/>
          <w:szCs w:val="18"/>
        </w:rPr>
        <w:t>月</w:t>
      </w:r>
      <w:r w:rsidRPr="00DB4AEF">
        <w:rPr>
          <w:rFonts w:hint="eastAsia"/>
          <w:spacing w:val="30"/>
          <w:sz w:val="18"/>
          <w:szCs w:val="18"/>
        </w:rPr>
        <w:t>1</w:t>
      </w:r>
      <w:r w:rsidRPr="00DB4AEF">
        <w:rPr>
          <w:rFonts w:hint="eastAsia"/>
          <w:spacing w:val="30"/>
          <w:sz w:val="18"/>
          <w:szCs w:val="18"/>
        </w:rPr>
        <w:t>日修訂了相關法例，自此廢止了上文所述性別認同障礙的醫療診斷和醫學檢查等規定：見</w:t>
      </w:r>
      <w:r w:rsidRPr="00DB4AEF">
        <w:rPr>
          <w:spacing w:val="30"/>
          <w:sz w:val="18"/>
          <w:szCs w:val="18"/>
        </w:rPr>
        <w:t>French Civil Code</w:t>
      </w:r>
      <w:r w:rsidRPr="00DB4AEF">
        <w:rPr>
          <w:rFonts w:hint="eastAsia"/>
          <w:spacing w:val="30"/>
          <w:sz w:val="18"/>
          <w:szCs w:val="18"/>
        </w:rPr>
        <w:t>第</w:t>
      </w:r>
      <w:r w:rsidRPr="00DB4AEF">
        <w:rPr>
          <w:rFonts w:hint="eastAsia"/>
          <w:spacing w:val="30"/>
          <w:sz w:val="18"/>
          <w:szCs w:val="18"/>
        </w:rPr>
        <w:t>61</w:t>
      </w:r>
      <w:r w:rsidRPr="00DB4AEF">
        <w:rPr>
          <w:rFonts w:hint="eastAsia"/>
          <w:spacing w:val="30"/>
          <w:sz w:val="18"/>
          <w:szCs w:val="18"/>
        </w:rPr>
        <w:t>條（本諮詢文件附件</w:t>
      </w:r>
      <w:r w:rsidRPr="00DB4AEF">
        <w:rPr>
          <w:rFonts w:hint="eastAsia"/>
          <w:spacing w:val="30"/>
          <w:sz w:val="18"/>
          <w:szCs w:val="18"/>
        </w:rPr>
        <w:t>B</w:t>
      </w:r>
      <w:r w:rsidRPr="00DB4AEF">
        <w:rPr>
          <w:rFonts w:hint="eastAsia"/>
          <w:spacing w:val="30"/>
          <w:sz w:val="18"/>
          <w:szCs w:val="18"/>
        </w:rPr>
        <w:t>概述了該條款）。</w:t>
      </w:r>
    </w:p>
  </w:footnote>
  <w:footnote w:id="48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見紐約記者</w:t>
      </w:r>
      <w:r w:rsidRPr="00DB4AEF">
        <w:rPr>
          <w:spacing w:val="0"/>
          <w:sz w:val="18"/>
          <w:szCs w:val="18"/>
        </w:rPr>
        <w:t>Jesse</w:t>
      </w:r>
      <w:r w:rsidRPr="00DB4AEF">
        <w:rPr>
          <w:spacing w:val="30"/>
          <w:sz w:val="18"/>
          <w:szCs w:val="18"/>
        </w:rPr>
        <w:t xml:space="preserve"> </w:t>
      </w:r>
      <w:r w:rsidRPr="00DB4AEF">
        <w:rPr>
          <w:spacing w:val="0"/>
          <w:sz w:val="18"/>
          <w:szCs w:val="18"/>
        </w:rPr>
        <w:t>Singal</w:t>
      </w:r>
      <w:r w:rsidRPr="00DB4AEF">
        <w:rPr>
          <w:spacing w:val="30"/>
          <w:sz w:val="18"/>
          <w:szCs w:val="18"/>
        </w:rPr>
        <w:t>引述</w:t>
      </w:r>
      <w:r w:rsidRPr="00DB4AEF">
        <w:rPr>
          <w:spacing w:val="30"/>
          <w:sz w:val="18"/>
          <w:szCs w:val="18"/>
        </w:rPr>
        <w:t xml:space="preserve"> </w:t>
      </w:r>
      <w:r w:rsidRPr="00DB4AEF">
        <w:rPr>
          <w:color w:val="000000"/>
          <w:spacing w:val="0"/>
          <w:sz w:val="18"/>
          <w:szCs w:val="18"/>
        </w:rPr>
        <w:t>James</w:t>
      </w:r>
      <w:r w:rsidRPr="00DB4AEF">
        <w:rPr>
          <w:color w:val="000000"/>
          <w:spacing w:val="30"/>
          <w:sz w:val="18"/>
          <w:szCs w:val="18"/>
        </w:rPr>
        <w:t xml:space="preserve"> </w:t>
      </w:r>
      <w:r w:rsidRPr="00DB4AEF">
        <w:rPr>
          <w:color w:val="000000"/>
          <w:spacing w:val="0"/>
          <w:sz w:val="18"/>
          <w:szCs w:val="18"/>
        </w:rPr>
        <w:t>Barrett</w:t>
      </w:r>
      <w:r w:rsidRPr="00DB4AEF">
        <w:rPr>
          <w:color w:val="000000"/>
          <w:spacing w:val="30"/>
          <w:sz w:val="18"/>
          <w:szCs w:val="18"/>
        </w:rPr>
        <w:t>博士</w:t>
      </w:r>
      <w:r w:rsidRPr="00DB4AEF">
        <w:rPr>
          <w:spacing w:val="30"/>
          <w:sz w:val="18"/>
          <w:szCs w:val="18"/>
        </w:rPr>
        <w:t>說話的文章（</w:t>
      </w:r>
      <w:r w:rsidRPr="00DB4AEF">
        <w:rPr>
          <w:spacing w:val="30"/>
          <w:sz w:val="18"/>
          <w:szCs w:val="18"/>
        </w:rPr>
        <w:t>2016</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25</w:t>
      </w:r>
      <w:r w:rsidRPr="00DB4AEF">
        <w:rPr>
          <w:spacing w:val="30"/>
          <w:sz w:val="18"/>
          <w:szCs w:val="18"/>
        </w:rPr>
        <w:t>日），</w:t>
      </w:r>
      <w:r w:rsidRPr="00DB4AEF">
        <w:rPr>
          <w:rFonts w:ascii="新細明體" w:hAnsi="新細明體"/>
          <w:spacing w:val="30"/>
          <w:sz w:val="18"/>
          <w:szCs w:val="18"/>
        </w:rPr>
        <w:t>“</w:t>
      </w:r>
      <w:r w:rsidRPr="00DB4AEF">
        <w:rPr>
          <w:spacing w:val="0"/>
          <w:sz w:val="18"/>
          <w:szCs w:val="18"/>
        </w:rPr>
        <w:t>What</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Missing</w:t>
      </w:r>
      <w:r w:rsidRPr="00DB4AEF">
        <w:rPr>
          <w:spacing w:val="30"/>
          <w:sz w:val="18"/>
          <w:szCs w:val="18"/>
        </w:rPr>
        <w:t xml:space="preserve"> </w:t>
      </w:r>
      <w:r w:rsidRPr="00DB4AEF">
        <w:rPr>
          <w:spacing w:val="0"/>
          <w:sz w:val="18"/>
          <w:szCs w:val="18"/>
        </w:rPr>
        <w:t>From</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Conversation</w:t>
      </w:r>
      <w:r w:rsidRPr="00DB4AEF">
        <w:rPr>
          <w:spacing w:val="30"/>
          <w:sz w:val="18"/>
          <w:szCs w:val="18"/>
        </w:rPr>
        <w:t xml:space="preserve"> </w:t>
      </w:r>
      <w:r w:rsidRPr="00DB4AEF">
        <w:rPr>
          <w:spacing w:val="0"/>
          <w:sz w:val="18"/>
          <w:szCs w:val="18"/>
        </w:rPr>
        <w:t>About</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Kids</w:t>
      </w:r>
      <w:r w:rsidRPr="00DB4AEF">
        <w:rPr>
          <w:spacing w:val="30"/>
          <w:sz w:val="18"/>
          <w:szCs w:val="18"/>
        </w:rPr>
        <w:t>＂，</w:t>
      </w:r>
      <w:r w:rsidRPr="00DB4AEF">
        <w:rPr>
          <w:rFonts w:hint="eastAsia"/>
          <w:spacing w:val="30"/>
          <w:sz w:val="18"/>
          <w:szCs w:val="18"/>
        </w:rPr>
        <w:t>載</w:t>
      </w:r>
      <w:r w:rsidRPr="00DB4AEF">
        <w:rPr>
          <w:spacing w:val="30"/>
          <w:sz w:val="18"/>
          <w:szCs w:val="18"/>
        </w:rPr>
        <w:t>於</w:t>
      </w:r>
      <w:r w:rsidRPr="00DB4AEF">
        <w:rPr>
          <w:spacing w:val="0"/>
          <w:sz w:val="18"/>
          <w:szCs w:val="18"/>
        </w:rPr>
        <w:t>Science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Us</w:t>
      </w:r>
      <w:r w:rsidRPr="00DB4AEF">
        <w:rPr>
          <w:spacing w:val="30"/>
          <w:sz w:val="18"/>
          <w:szCs w:val="18"/>
        </w:rPr>
        <w:t xml:space="preserve"> </w:t>
      </w:r>
      <w:r w:rsidRPr="00DB4AEF">
        <w:rPr>
          <w:spacing w:val="30"/>
          <w:sz w:val="18"/>
          <w:szCs w:val="18"/>
        </w:rPr>
        <w:t>的網站：</w:t>
      </w:r>
    </w:p>
    <w:p w:rsidR="0096277D" w:rsidRPr="00DB4AEF" w:rsidRDefault="0096277D" w:rsidP="00506CDD">
      <w:pPr>
        <w:pStyle w:val="FootnoteText"/>
        <w:tabs>
          <w:tab w:val="clear" w:pos="641"/>
          <w:tab w:val="clear" w:pos="1134"/>
          <w:tab w:val="left" w:pos="709"/>
        </w:tabs>
        <w:spacing w:before="0" w:after="0" w:line="240" w:lineRule="auto"/>
        <w:ind w:left="708" w:hangingChars="295" w:hanging="708"/>
        <w:rPr>
          <w:spacing w:val="30"/>
          <w:sz w:val="18"/>
          <w:szCs w:val="18"/>
        </w:rPr>
      </w:pPr>
      <w:r w:rsidRPr="00DB4AEF">
        <w:rPr>
          <w:spacing w:val="30"/>
          <w:sz w:val="18"/>
          <w:szCs w:val="18"/>
        </w:rPr>
        <w:tab/>
      </w:r>
      <w:hyperlink r:id="rId55" w:history="1">
        <w:r w:rsidRPr="00DB4AEF">
          <w:rPr>
            <w:rStyle w:val="Hyperlink"/>
            <w:spacing w:val="0"/>
            <w:sz w:val="18"/>
            <w:szCs w:val="18"/>
          </w:rPr>
          <w:t>http://nymag.com/scienceofus/2016/07/whats-missing-from-the-conversation-about-transgender-kids.html</w:t>
        </w:r>
      </w:hyperlink>
      <w:r w:rsidRPr="00DB4AEF">
        <w:rPr>
          <w:spacing w:val="30"/>
          <w:sz w:val="18"/>
          <w:szCs w:val="18"/>
        </w:rPr>
        <w:t>。</w:t>
      </w:r>
    </w:p>
  </w:footnote>
  <w:footnote w:id="48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Thomas</w:t>
      </w:r>
      <w:r w:rsidRPr="00DB4AEF">
        <w:rPr>
          <w:spacing w:val="30"/>
          <w:sz w:val="18"/>
          <w:szCs w:val="18"/>
        </w:rPr>
        <w:t xml:space="preserve"> </w:t>
      </w:r>
      <w:r w:rsidRPr="00DB4AEF">
        <w:rPr>
          <w:spacing w:val="0"/>
          <w:sz w:val="18"/>
          <w:szCs w:val="18"/>
        </w:rPr>
        <w:t>Steensma</w:t>
      </w:r>
      <w:r w:rsidRPr="00DB4AEF">
        <w:rPr>
          <w:spacing w:val="30"/>
          <w:sz w:val="18"/>
          <w:szCs w:val="18"/>
        </w:rPr>
        <w:t>，</w:t>
      </w:r>
      <w:r w:rsidRPr="00DB4AEF">
        <w:rPr>
          <w:rFonts w:ascii="新細明體" w:hAnsi="新細明體"/>
          <w:spacing w:val="30"/>
          <w:sz w:val="18"/>
          <w:szCs w:val="18"/>
        </w:rPr>
        <w:t>“</w:t>
      </w:r>
      <w:r w:rsidRPr="00DB4AEF">
        <w:rPr>
          <w:spacing w:val="0"/>
          <w:sz w:val="18"/>
          <w:szCs w:val="18"/>
        </w:rPr>
        <w:t>Factors</w:t>
      </w:r>
      <w:r w:rsidRPr="00DB4AEF">
        <w:rPr>
          <w:spacing w:val="30"/>
          <w:sz w:val="18"/>
          <w:szCs w:val="18"/>
        </w:rPr>
        <w:t xml:space="preserve"> </w:t>
      </w:r>
      <w:r w:rsidRPr="00DB4AEF">
        <w:rPr>
          <w:spacing w:val="0"/>
          <w:sz w:val="18"/>
          <w:szCs w:val="18"/>
        </w:rPr>
        <w:t>Associated</w:t>
      </w:r>
      <w:r w:rsidRPr="00DB4AEF">
        <w:rPr>
          <w:spacing w:val="30"/>
          <w:sz w:val="18"/>
          <w:szCs w:val="18"/>
        </w:rPr>
        <w:t xml:space="preserve"> </w:t>
      </w:r>
      <w:r w:rsidRPr="00DB4AEF">
        <w:rPr>
          <w:spacing w:val="0"/>
          <w:sz w:val="18"/>
          <w:szCs w:val="18"/>
        </w:rPr>
        <w:t>With</w:t>
      </w:r>
      <w:r w:rsidRPr="00DB4AEF">
        <w:rPr>
          <w:spacing w:val="30"/>
          <w:sz w:val="18"/>
          <w:szCs w:val="18"/>
        </w:rPr>
        <w:t xml:space="preserve"> </w:t>
      </w:r>
      <w:r w:rsidRPr="00DB4AEF">
        <w:rPr>
          <w:spacing w:val="0"/>
          <w:sz w:val="18"/>
          <w:szCs w:val="18"/>
        </w:rPr>
        <w:t>Desistance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Persistence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Childhood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Dysphoria</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Quantitative</w:t>
      </w:r>
      <w:r w:rsidRPr="00DB4AEF">
        <w:rPr>
          <w:spacing w:val="30"/>
          <w:sz w:val="18"/>
          <w:szCs w:val="18"/>
        </w:rPr>
        <w:t xml:space="preserve"> </w:t>
      </w:r>
      <w:r w:rsidRPr="00DB4AEF">
        <w:rPr>
          <w:spacing w:val="0"/>
          <w:sz w:val="18"/>
          <w:szCs w:val="18"/>
        </w:rPr>
        <w:t>Follow</w:t>
      </w:r>
      <w:r w:rsidRPr="00DB4AEF">
        <w:rPr>
          <w:spacing w:val="30"/>
          <w:sz w:val="18"/>
          <w:szCs w:val="18"/>
        </w:rPr>
        <w:t>-</w:t>
      </w:r>
      <w:r w:rsidRPr="00DB4AEF">
        <w:rPr>
          <w:spacing w:val="0"/>
          <w:sz w:val="18"/>
          <w:szCs w:val="18"/>
        </w:rPr>
        <w:t>Up</w:t>
      </w:r>
      <w:r w:rsidRPr="00DB4AEF">
        <w:rPr>
          <w:spacing w:val="30"/>
          <w:sz w:val="18"/>
          <w:szCs w:val="18"/>
        </w:rPr>
        <w:t xml:space="preserve"> </w:t>
      </w:r>
      <w:r w:rsidRPr="00DB4AEF">
        <w:rPr>
          <w:spacing w:val="0"/>
          <w:sz w:val="18"/>
          <w:szCs w:val="18"/>
        </w:rPr>
        <w:t>Study</w:t>
      </w:r>
      <w:r w:rsidRPr="00DB4AEF">
        <w:rPr>
          <w:spacing w:val="30"/>
          <w:sz w:val="18"/>
          <w:szCs w:val="18"/>
        </w:rPr>
        <w:t>＂，</w:t>
      </w:r>
      <w:r w:rsidRPr="00DB4AEF">
        <w:rPr>
          <w:spacing w:val="30"/>
          <w:sz w:val="18"/>
          <w:szCs w:val="18"/>
        </w:rPr>
        <w:t>2013</w:t>
      </w:r>
      <w:r w:rsidRPr="00DB4AEF">
        <w:rPr>
          <w:spacing w:val="30"/>
          <w:sz w:val="18"/>
          <w:szCs w:val="18"/>
        </w:rPr>
        <w:t>年，</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American</w:t>
      </w:r>
      <w:r w:rsidRPr="00DB4AEF">
        <w:rPr>
          <w:i/>
          <w:spacing w:val="30"/>
          <w:sz w:val="18"/>
          <w:szCs w:val="18"/>
        </w:rPr>
        <w:t xml:space="preserve"> </w:t>
      </w:r>
      <w:r w:rsidRPr="00DB4AEF">
        <w:rPr>
          <w:i/>
          <w:spacing w:val="0"/>
          <w:sz w:val="18"/>
          <w:szCs w:val="18"/>
        </w:rPr>
        <w:t>Academy</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Child</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Adolescent</w:t>
      </w:r>
      <w:r w:rsidRPr="00DB4AEF">
        <w:rPr>
          <w:i/>
          <w:spacing w:val="30"/>
          <w:sz w:val="18"/>
          <w:szCs w:val="18"/>
        </w:rPr>
        <w:t xml:space="preserve"> </w:t>
      </w:r>
      <w:r w:rsidRPr="00DB4AEF">
        <w:rPr>
          <w:i/>
          <w:spacing w:val="0"/>
          <w:sz w:val="18"/>
          <w:szCs w:val="18"/>
        </w:rPr>
        <w:t>Psychiatry</w:t>
      </w:r>
      <w:r w:rsidRPr="00DB4AEF">
        <w:rPr>
          <w:rFonts w:hint="eastAsia"/>
          <w:spacing w:val="30"/>
          <w:sz w:val="18"/>
          <w:szCs w:val="18"/>
        </w:rPr>
        <w:t>；</w:t>
      </w:r>
      <w:r w:rsidRPr="00DB4AEF">
        <w:rPr>
          <w:spacing w:val="30"/>
          <w:sz w:val="18"/>
          <w:szCs w:val="18"/>
        </w:rPr>
        <w:t>另見</w:t>
      </w:r>
      <w:r w:rsidRPr="00DB4AEF">
        <w:rPr>
          <w:spacing w:val="0"/>
          <w:sz w:val="18"/>
          <w:szCs w:val="18"/>
        </w:rPr>
        <w:t>Devita</w:t>
      </w:r>
      <w:r w:rsidRPr="00DB4AEF">
        <w:rPr>
          <w:spacing w:val="30"/>
          <w:sz w:val="18"/>
          <w:szCs w:val="18"/>
        </w:rPr>
        <w:t xml:space="preserve"> </w:t>
      </w:r>
      <w:r w:rsidRPr="00DB4AEF">
        <w:rPr>
          <w:spacing w:val="0"/>
          <w:sz w:val="18"/>
          <w:szCs w:val="18"/>
        </w:rPr>
        <w:t>Singh</w:t>
      </w:r>
      <w:r w:rsidRPr="00DB4AEF">
        <w:rPr>
          <w:spacing w:val="30"/>
          <w:sz w:val="18"/>
          <w:szCs w:val="18"/>
        </w:rPr>
        <w:t>，</w:t>
      </w:r>
      <w:r w:rsidRPr="00DB4AEF">
        <w:rPr>
          <w:rFonts w:ascii="新細明體" w:hAnsi="新細明體"/>
          <w:spacing w:val="30"/>
          <w:sz w:val="18"/>
          <w:szCs w:val="18"/>
        </w:rPr>
        <w:t>“</w:t>
      </w:r>
      <w:r w:rsidRPr="00DB4AEF">
        <w:rPr>
          <w:spacing w:val="0"/>
          <w:sz w:val="18"/>
          <w:szCs w:val="18"/>
        </w:rPr>
        <w:t>A</w:t>
      </w:r>
      <w:r w:rsidRPr="00DB4AEF">
        <w:rPr>
          <w:spacing w:val="30"/>
          <w:sz w:val="18"/>
          <w:szCs w:val="18"/>
        </w:rPr>
        <w:t xml:space="preserve"> </w:t>
      </w:r>
      <w:r w:rsidRPr="00DB4AEF">
        <w:rPr>
          <w:spacing w:val="0"/>
          <w:sz w:val="18"/>
          <w:szCs w:val="18"/>
        </w:rPr>
        <w:t>Follow</w:t>
      </w:r>
      <w:r w:rsidRPr="00DB4AEF">
        <w:rPr>
          <w:spacing w:val="30"/>
          <w:sz w:val="18"/>
          <w:szCs w:val="18"/>
        </w:rPr>
        <w:t>-</w:t>
      </w:r>
      <w:r w:rsidRPr="00DB4AEF">
        <w:rPr>
          <w:spacing w:val="0"/>
          <w:sz w:val="18"/>
          <w:szCs w:val="18"/>
        </w:rPr>
        <w:t>up</w:t>
      </w:r>
      <w:r w:rsidRPr="00DB4AEF">
        <w:rPr>
          <w:spacing w:val="30"/>
          <w:sz w:val="18"/>
          <w:szCs w:val="18"/>
        </w:rPr>
        <w:t xml:space="preserve"> </w:t>
      </w:r>
      <w:r w:rsidRPr="00DB4AEF">
        <w:rPr>
          <w:spacing w:val="0"/>
          <w:sz w:val="18"/>
          <w:szCs w:val="18"/>
        </w:rPr>
        <w:t>Study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Boys</w:t>
      </w:r>
      <w:r w:rsidRPr="00DB4AEF">
        <w:rPr>
          <w:spacing w:val="30"/>
          <w:sz w:val="18"/>
          <w:szCs w:val="18"/>
        </w:rPr>
        <w:t xml:space="preserve"> </w:t>
      </w:r>
      <w:r w:rsidRPr="00DB4AEF">
        <w:rPr>
          <w:spacing w:val="0"/>
          <w:sz w:val="18"/>
          <w:szCs w:val="18"/>
        </w:rPr>
        <w:t>With</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spacing w:val="30"/>
          <w:sz w:val="18"/>
          <w:szCs w:val="18"/>
        </w:rPr>
        <w:t>＂，</w:t>
      </w:r>
      <w:r w:rsidRPr="00DB4AEF">
        <w:rPr>
          <w:spacing w:val="30"/>
          <w:sz w:val="18"/>
          <w:szCs w:val="18"/>
        </w:rPr>
        <w:t>2012</w:t>
      </w:r>
      <w:r w:rsidRPr="00DB4AEF">
        <w:rPr>
          <w:spacing w:val="30"/>
          <w:sz w:val="18"/>
          <w:szCs w:val="18"/>
        </w:rPr>
        <w:t>年，載於：</w:t>
      </w:r>
    </w:p>
    <w:p w:rsidR="0096277D" w:rsidRPr="00DB4AEF" w:rsidRDefault="0096277D" w:rsidP="00506CDD">
      <w:pPr>
        <w:pStyle w:val="FootnoteText"/>
        <w:tabs>
          <w:tab w:val="clear" w:pos="641"/>
          <w:tab w:val="clear" w:pos="1134"/>
          <w:tab w:val="left" w:pos="709"/>
        </w:tabs>
        <w:spacing w:before="0" w:after="0" w:line="240" w:lineRule="auto"/>
        <w:ind w:left="708" w:hangingChars="295" w:hanging="708"/>
        <w:rPr>
          <w:spacing w:val="30"/>
          <w:sz w:val="18"/>
          <w:szCs w:val="18"/>
        </w:rPr>
      </w:pPr>
      <w:r w:rsidRPr="00DB4AEF">
        <w:rPr>
          <w:spacing w:val="30"/>
          <w:sz w:val="18"/>
          <w:szCs w:val="18"/>
        </w:rPr>
        <w:tab/>
      </w:r>
      <w:hyperlink r:id="rId56" w:history="1">
        <w:r w:rsidRPr="00DB4AEF">
          <w:rPr>
            <w:rStyle w:val="Hyperlink"/>
            <w:spacing w:val="0"/>
            <w:sz w:val="18"/>
            <w:szCs w:val="18"/>
          </w:rPr>
          <w:t>http://images.nymag.com/images/2/daily/2016/01/SINGH-DISSERTATION.pdf</w:t>
        </w:r>
      </w:hyperlink>
      <w:r w:rsidRPr="00DB4AEF">
        <w:rPr>
          <w:spacing w:val="30"/>
          <w:sz w:val="18"/>
          <w:szCs w:val="18"/>
        </w:rPr>
        <w:t>。</w:t>
      </w:r>
    </w:p>
  </w:footnote>
  <w:footnote w:id="48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James</w:t>
      </w:r>
      <w:r w:rsidRPr="00DB4AEF">
        <w:rPr>
          <w:spacing w:val="30"/>
          <w:sz w:val="18"/>
          <w:szCs w:val="18"/>
        </w:rPr>
        <w:t xml:space="preserve"> </w:t>
      </w:r>
      <w:r w:rsidRPr="00DB4AEF">
        <w:rPr>
          <w:spacing w:val="0"/>
          <w:sz w:val="18"/>
          <w:szCs w:val="18"/>
        </w:rPr>
        <w:t>Cantor</w:t>
      </w:r>
      <w:r w:rsidRPr="00DB4AEF">
        <w:rPr>
          <w:spacing w:val="30"/>
          <w:sz w:val="18"/>
          <w:szCs w:val="18"/>
        </w:rPr>
        <w:t>，</w:t>
      </w:r>
      <w:r w:rsidRPr="00DB4AEF">
        <w:rPr>
          <w:spacing w:val="30"/>
          <w:sz w:val="18"/>
          <w:szCs w:val="18"/>
        </w:rPr>
        <w:t>2016</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11</w:t>
      </w:r>
      <w:r w:rsidRPr="00DB4AEF">
        <w:rPr>
          <w:spacing w:val="30"/>
          <w:sz w:val="18"/>
          <w:szCs w:val="18"/>
        </w:rPr>
        <w:t>日，</w:t>
      </w:r>
      <w:r w:rsidRPr="00DB4AEF">
        <w:rPr>
          <w:rFonts w:ascii="新細明體" w:hAnsi="新細明體"/>
          <w:spacing w:val="30"/>
          <w:sz w:val="18"/>
          <w:szCs w:val="18"/>
        </w:rPr>
        <w:t>“</w:t>
      </w:r>
      <w:r w:rsidRPr="00DB4AEF">
        <w:rPr>
          <w:spacing w:val="0"/>
          <w:sz w:val="18"/>
          <w:szCs w:val="18"/>
        </w:rPr>
        <w:t>Do</w:t>
      </w:r>
      <w:r w:rsidRPr="00DB4AEF">
        <w:rPr>
          <w:spacing w:val="30"/>
          <w:sz w:val="18"/>
          <w:szCs w:val="18"/>
        </w:rPr>
        <w:t xml:space="preserve"> </w:t>
      </w:r>
      <w:r w:rsidRPr="00DB4AEF">
        <w:rPr>
          <w:spacing w:val="0"/>
          <w:sz w:val="18"/>
          <w:szCs w:val="18"/>
        </w:rPr>
        <w:t>trans</w:t>
      </w:r>
      <w:r w:rsidRPr="00DB4AEF">
        <w:rPr>
          <w:spacing w:val="30"/>
          <w:sz w:val="18"/>
          <w:szCs w:val="18"/>
        </w:rPr>
        <w:t xml:space="preserve">- </w:t>
      </w:r>
      <w:r w:rsidRPr="00DB4AEF">
        <w:rPr>
          <w:spacing w:val="0"/>
          <w:sz w:val="18"/>
          <w:szCs w:val="18"/>
        </w:rPr>
        <w:t>kids</w:t>
      </w:r>
      <w:r w:rsidRPr="00DB4AEF">
        <w:rPr>
          <w:spacing w:val="30"/>
          <w:sz w:val="18"/>
          <w:szCs w:val="18"/>
        </w:rPr>
        <w:t xml:space="preserve"> </w:t>
      </w:r>
      <w:r w:rsidRPr="00DB4AEF">
        <w:rPr>
          <w:spacing w:val="0"/>
          <w:sz w:val="18"/>
          <w:szCs w:val="18"/>
        </w:rPr>
        <w:t>stay</w:t>
      </w:r>
      <w:r w:rsidRPr="00DB4AEF">
        <w:rPr>
          <w:spacing w:val="30"/>
          <w:sz w:val="18"/>
          <w:szCs w:val="18"/>
        </w:rPr>
        <w:t xml:space="preserve"> </w:t>
      </w:r>
      <w:r w:rsidRPr="00DB4AEF">
        <w:rPr>
          <w:spacing w:val="0"/>
          <w:sz w:val="18"/>
          <w:szCs w:val="18"/>
        </w:rPr>
        <w:t>trans</w:t>
      </w:r>
      <w:r w:rsidRPr="00DB4AEF">
        <w:rPr>
          <w:spacing w:val="30"/>
          <w:sz w:val="18"/>
          <w:szCs w:val="18"/>
        </w:rPr>
        <w:t xml:space="preserve">- </w:t>
      </w:r>
      <w:r w:rsidRPr="00DB4AEF">
        <w:rPr>
          <w:spacing w:val="0"/>
          <w:sz w:val="18"/>
          <w:szCs w:val="18"/>
        </w:rPr>
        <w:t>when</w:t>
      </w:r>
      <w:r w:rsidRPr="00DB4AEF">
        <w:rPr>
          <w:spacing w:val="30"/>
          <w:sz w:val="18"/>
          <w:szCs w:val="18"/>
        </w:rPr>
        <w:t xml:space="preserve"> </w:t>
      </w:r>
      <w:r w:rsidRPr="00DB4AEF">
        <w:rPr>
          <w:spacing w:val="0"/>
          <w:sz w:val="18"/>
          <w:szCs w:val="18"/>
        </w:rPr>
        <w:t>they</w:t>
      </w:r>
      <w:r w:rsidRPr="00DB4AEF">
        <w:rPr>
          <w:spacing w:val="30"/>
          <w:sz w:val="18"/>
          <w:szCs w:val="18"/>
        </w:rPr>
        <w:t xml:space="preserve"> </w:t>
      </w:r>
      <w:r w:rsidRPr="00DB4AEF">
        <w:rPr>
          <w:spacing w:val="0"/>
          <w:sz w:val="18"/>
          <w:szCs w:val="18"/>
        </w:rPr>
        <w:t>grow</w:t>
      </w:r>
      <w:r w:rsidRPr="00DB4AEF">
        <w:rPr>
          <w:spacing w:val="30"/>
          <w:sz w:val="18"/>
          <w:szCs w:val="18"/>
        </w:rPr>
        <w:t xml:space="preserve"> </w:t>
      </w:r>
      <w:r w:rsidRPr="00DB4AEF">
        <w:rPr>
          <w:spacing w:val="0"/>
          <w:sz w:val="18"/>
          <w:szCs w:val="18"/>
        </w:rPr>
        <w:t>up</w:t>
      </w:r>
      <w:r w:rsidRPr="00DB4AEF">
        <w:rPr>
          <w:spacing w:val="30"/>
          <w:sz w:val="18"/>
          <w:szCs w:val="18"/>
        </w:rPr>
        <w:t>?</w:t>
      </w:r>
      <w:r w:rsidRPr="00DB4AEF">
        <w:rPr>
          <w:spacing w:val="30"/>
          <w:sz w:val="18"/>
          <w:szCs w:val="18"/>
        </w:rPr>
        <w:t>＂，</w:t>
      </w:r>
      <w:r w:rsidRPr="00DB4AEF">
        <w:rPr>
          <w:rFonts w:hint="eastAsia"/>
          <w:spacing w:val="30"/>
          <w:sz w:val="18"/>
          <w:szCs w:val="18"/>
        </w:rPr>
        <w:t>載</w:t>
      </w:r>
      <w:r w:rsidRPr="00DB4AEF">
        <w:rPr>
          <w:spacing w:val="30"/>
          <w:sz w:val="18"/>
          <w:szCs w:val="18"/>
        </w:rPr>
        <w:t>於</w:t>
      </w:r>
      <w:r w:rsidRPr="00DB4AEF">
        <w:rPr>
          <w:i/>
          <w:spacing w:val="0"/>
          <w:sz w:val="18"/>
          <w:szCs w:val="18"/>
        </w:rPr>
        <w:t>Dr</w:t>
      </w:r>
      <w:r w:rsidRPr="00DB4AEF">
        <w:rPr>
          <w:i/>
          <w:spacing w:val="30"/>
          <w:sz w:val="18"/>
          <w:szCs w:val="18"/>
        </w:rPr>
        <w:t xml:space="preserve"> </w:t>
      </w:r>
      <w:r w:rsidRPr="00DB4AEF">
        <w:rPr>
          <w:i/>
          <w:spacing w:val="0"/>
          <w:sz w:val="18"/>
          <w:szCs w:val="18"/>
        </w:rPr>
        <w:t>Cantor</w:t>
      </w:r>
      <w:r w:rsidRPr="00DB4AEF">
        <w:rPr>
          <w:i/>
          <w:spacing w:val="30"/>
          <w:sz w:val="18"/>
          <w:szCs w:val="18"/>
        </w:rPr>
        <w:t>’</w:t>
      </w:r>
      <w:r w:rsidRPr="00DB4AEF">
        <w:rPr>
          <w:i/>
          <w:spacing w:val="0"/>
          <w:sz w:val="18"/>
          <w:szCs w:val="18"/>
        </w:rPr>
        <w:t>s</w:t>
      </w:r>
      <w:r w:rsidRPr="00DB4AEF">
        <w:rPr>
          <w:i/>
          <w:spacing w:val="30"/>
          <w:sz w:val="18"/>
          <w:szCs w:val="18"/>
        </w:rPr>
        <w:t xml:space="preserve"> </w:t>
      </w:r>
      <w:r w:rsidRPr="00DB4AEF">
        <w:rPr>
          <w:i/>
          <w:spacing w:val="0"/>
          <w:sz w:val="18"/>
          <w:szCs w:val="18"/>
        </w:rPr>
        <w:t>blog</w:t>
      </w:r>
      <w:r w:rsidRPr="00DB4AEF">
        <w:rPr>
          <w:i/>
          <w:spacing w:val="30"/>
          <w:sz w:val="18"/>
          <w:szCs w:val="18"/>
        </w:rPr>
        <w:t xml:space="preserve"> </w:t>
      </w:r>
      <w:r w:rsidRPr="00DB4AEF">
        <w:rPr>
          <w:i/>
          <w:spacing w:val="0"/>
          <w:sz w:val="18"/>
          <w:szCs w:val="18"/>
        </w:rPr>
        <w:t>called</w:t>
      </w:r>
      <w:r w:rsidRPr="00DB4AEF">
        <w:rPr>
          <w:i/>
          <w:spacing w:val="30"/>
          <w:sz w:val="18"/>
          <w:szCs w:val="18"/>
        </w:rPr>
        <w:t xml:space="preserve"> </w:t>
      </w:r>
      <w:r w:rsidRPr="00DB4AEF">
        <w:rPr>
          <w:i/>
          <w:spacing w:val="0"/>
          <w:sz w:val="18"/>
          <w:szCs w:val="18"/>
        </w:rPr>
        <w:t>Sexology</w:t>
      </w:r>
      <w:r w:rsidRPr="00DB4AEF">
        <w:rPr>
          <w:i/>
          <w:spacing w:val="30"/>
          <w:sz w:val="18"/>
          <w:szCs w:val="18"/>
        </w:rPr>
        <w:t xml:space="preserve"> </w:t>
      </w:r>
      <w:r w:rsidRPr="00DB4AEF">
        <w:rPr>
          <w:i/>
          <w:spacing w:val="0"/>
          <w:sz w:val="18"/>
          <w:szCs w:val="18"/>
        </w:rPr>
        <w:t>Today</w:t>
      </w:r>
      <w:r w:rsidRPr="00DB4AEF">
        <w:rPr>
          <w:rFonts w:hint="eastAsia"/>
          <w:spacing w:val="30"/>
          <w:sz w:val="18"/>
          <w:szCs w:val="18"/>
        </w:rPr>
        <w:t>的網站：</w:t>
      </w:r>
    </w:p>
    <w:p w:rsidR="0096277D" w:rsidRPr="00DB4AEF" w:rsidRDefault="0096277D" w:rsidP="00506CDD">
      <w:pPr>
        <w:pStyle w:val="FootnoteText"/>
        <w:tabs>
          <w:tab w:val="clear" w:pos="641"/>
          <w:tab w:val="clear" w:pos="1134"/>
          <w:tab w:val="left" w:pos="709"/>
        </w:tabs>
        <w:spacing w:before="0" w:after="0" w:line="240" w:lineRule="auto"/>
        <w:ind w:left="708" w:hangingChars="295" w:hanging="708"/>
        <w:rPr>
          <w:spacing w:val="30"/>
          <w:sz w:val="18"/>
          <w:szCs w:val="18"/>
        </w:rPr>
      </w:pPr>
      <w:r w:rsidRPr="00DB4AEF">
        <w:rPr>
          <w:spacing w:val="30"/>
          <w:sz w:val="18"/>
          <w:szCs w:val="18"/>
        </w:rPr>
        <w:tab/>
      </w:r>
      <w:hyperlink r:id="rId57" w:history="1">
        <w:r w:rsidRPr="00DB4AEF">
          <w:rPr>
            <w:rStyle w:val="Hyperlink"/>
            <w:spacing w:val="0"/>
            <w:sz w:val="18"/>
            <w:szCs w:val="18"/>
          </w:rPr>
          <w:t>http://www.sexologytoday.org/2016/01/do-trans-kids-stay-trans-when-they-grow_99.html</w:t>
        </w:r>
      </w:hyperlink>
      <w:r w:rsidRPr="00DB4AEF">
        <w:rPr>
          <w:spacing w:val="30"/>
          <w:sz w:val="18"/>
          <w:szCs w:val="18"/>
        </w:rPr>
        <w:t>。</w:t>
      </w:r>
    </w:p>
  </w:footnote>
  <w:footnote w:id="48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美國兒科學會，</w:t>
      </w:r>
      <w:r w:rsidRPr="00DB4AEF">
        <w:rPr>
          <w:spacing w:val="30"/>
          <w:sz w:val="18"/>
          <w:szCs w:val="18"/>
        </w:rPr>
        <w:t>2016</w:t>
      </w:r>
      <w:r w:rsidRPr="00DB4AEF">
        <w:rPr>
          <w:spacing w:val="30"/>
          <w:sz w:val="18"/>
          <w:szCs w:val="18"/>
        </w:rPr>
        <w:t>年</w:t>
      </w:r>
      <w:r w:rsidRPr="00DB4AEF">
        <w:rPr>
          <w:spacing w:val="30"/>
          <w:sz w:val="18"/>
          <w:szCs w:val="18"/>
        </w:rPr>
        <w:t>8</w:t>
      </w:r>
      <w:r w:rsidRPr="00DB4AEF">
        <w:rPr>
          <w:spacing w:val="30"/>
          <w:sz w:val="18"/>
          <w:szCs w:val="18"/>
        </w:rPr>
        <w:t>月，</w:t>
      </w:r>
      <w:r w:rsidRPr="00DB4AEF">
        <w:rPr>
          <w:rFonts w:ascii="新細明體" w:hAnsi="新細明體"/>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Dysphoria</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Children</w:t>
      </w:r>
      <w:r w:rsidRPr="00DB4AEF">
        <w:rPr>
          <w:spacing w:val="30"/>
          <w:sz w:val="18"/>
          <w:szCs w:val="18"/>
        </w:rPr>
        <w:t>＂（載於</w:t>
      </w:r>
      <w:r w:rsidRPr="00DB4AEF">
        <w:rPr>
          <w:rFonts w:hint="eastAsia"/>
          <w:spacing w:val="30"/>
          <w:sz w:val="18"/>
          <w:szCs w:val="18"/>
        </w:rPr>
        <w:t>：</w:t>
      </w:r>
    </w:p>
    <w:p w:rsidR="0096277D" w:rsidRPr="00DB4AEF" w:rsidRDefault="0096277D" w:rsidP="00506CDD">
      <w:pPr>
        <w:pStyle w:val="FootnoteText"/>
        <w:tabs>
          <w:tab w:val="clear" w:pos="641"/>
          <w:tab w:val="clear" w:pos="1134"/>
          <w:tab w:val="left" w:pos="709"/>
        </w:tabs>
        <w:spacing w:before="0" w:after="0" w:line="240" w:lineRule="auto"/>
        <w:ind w:left="708" w:hangingChars="295" w:hanging="708"/>
        <w:rPr>
          <w:spacing w:val="30"/>
          <w:sz w:val="18"/>
          <w:szCs w:val="18"/>
        </w:rPr>
      </w:pPr>
      <w:r w:rsidRPr="00DB4AEF">
        <w:rPr>
          <w:spacing w:val="30"/>
          <w:sz w:val="18"/>
          <w:szCs w:val="18"/>
        </w:rPr>
        <w:tab/>
      </w:r>
      <w:hyperlink r:id="rId58" w:history="1">
        <w:r w:rsidRPr="00DB4AEF">
          <w:rPr>
            <w:rStyle w:val="Hyperlink"/>
            <w:spacing w:val="0"/>
            <w:sz w:val="18"/>
            <w:szCs w:val="18"/>
          </w:rPr>
          <w:t>https://www.acpeds.org/the-college-speaks/position-statements/gender-dysphoria-in-children</w:t>
        </w:r>
      </w:hyperlink>
      <w:r w:rsidRPr="00DB4AEF">
        <w:rPr>
          <w:spacing w:val="30"/>
          <w:sz w:val="18"/>
          <w:szCs w:val="18"/>
        </w:rPr>
        <w:t>）。</w:t>
      </w:r>
    </w:p>
  </w:footnote>
  <w:footnote w:id="485">
    <w:p w:rsidR="0096277D" w:rsidRPr="00DB4AEF" w:rsidRDefault="0096277D" w:rsidP="00506CDD">
      <w:pPr>
        <w:pStyle w:val="FootnoteText"/>
        <w:tabs>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見紐約記者</w:t>
      </w:r>
      <w:r w:rsidRPr="00DB4AEF">
        <w:rPr>
          <w:spacing w:val="0"/>
          <w:sz w:val="18"/>
          <w:szCs w:val="18"/>
          <w:lang w:eastAsia="x-none"/>
        </w:rPr>
        <w:t>Jesse</w:t>
      </w:r>
      <w:r w:rsidRPr="00DB4AEF">
        <w:rPr>
          <w:spacing w:val="30"/>
          <w:sz w:val="18"/>
          <w:szCs w:val="18"/>
        </w:rPr>
        <w:t xml:space="preserve"> </w:t>
      </w:r>
      <w:r w:rsidRPr="00DB4AEF">
        <w:rPr>
          <w:spacing w:val="0"/>
          <w:sz w:val="18"/>
          <w:szCs w:val="18"/>
        </w:rPr>
        <w:t>Singal</w:t>
      </w:r>
      <w:r w:rsidRPr="00DB4AEF">
        <w:rPr>
          <w:spacing w:val="30"/>
          <w:sz w:val="18"/>
          <w:szCs w:val="18"/>
        </w:rPr>
        <w:t>的文章，轉載於關啟文，</w:t>
      </w:r>
      <w:r w:rsidRPr="00DB4AEF">
        <w:rPr>
          <w:rFonts w:ascii="新細明體" w:hAnsi="新細明體"/>
          <w:spacing w:val="30"/>
          <w:sz w:val="18"/>
          <w:szCs w:val="18"/>
        </w:rPr>
        <w:t>“</w:t>
      </w:r>
      <w:r w:rsidRPr="00DB4AEF">
        <w:rPr>
          <w:spacing w:val="30"/>
          <w:sz w:val="18"/>
          <w:szCs w:val="18"/>
        </w:rPr>
        <w:t>向政治凌駕科學說不</w:t>
      </w:r>
      <w:r w:rsidRPr="00DB4AEF">
        <w:rPr>
          <w:spacing w:val="30"/>
          <w:sz w:val="18"/>
          <w:szCs w:val="18"/>
        </w:rPr>
        <w:t>—</w:t>
      </w:r>
      <w:r w:rsidRPr="00DB4AEF">
        <w:rPr>
          <w:spacing w:val="30"/>
          <w:sz w:val="18"/>
          <w:szCs w:val="18"/>
        </w:rPr>
        <w:t>探討跨性別兒童的科學研究</w:t>
      </w:r>
      <w:r w:rsidRPr="00DB4AEF">
        <w:rPr>
          <w:rFonts w:ascii="新細明體" w:hAnsi="新細明體"/>
          <w:spacing w:val="30"/>
          <w:sz w:val="18"/>
          <w:szCs w:val="18"/>
          <w:lang w:val="en-US"/>
        </w:rPr>
        <w:t>”</w:t>
      </w:r>
      <w:r w:rsidRPr="00DB4AEF">
        <w:rPr>
          <w:spacing w:val="30"/>
          <w:sz w:val="18"/>
          <w:szCs w:val="18"/>
          <w:lang w:val="en-US"/>
        </w:rPr>
        <w:t>（</w:t>
      </w:r>
      <w:r w:rsidRPr="00DB4AEF">
        <w:rPr>
          <w:spacing w:val="30"/>
          <w:sz w:val="18"/>
          <w:szCs w:val="18"/>
          <w:lang w:val="en-US"/>
        </w:rPr>
        <w:t>2016</w:t>
      </w:r>
      <w:r w:rsidRPr="00DB4AEF">
        <w:rPr>
          <w:spacing w:val="30"/>
          <w:sz w:val="18"/>
          <w:szCs w:val="18"/>
          <w:lang w:val="en-US"/>
        </w:rPr>
        <w:t>年</w:t>
      </w:r>
      <w:r w:rsidRPr="00DB4AEF">
        <w:rPr>
          <w:spacing w:val="30"/>
          <w:sz w:val="18"/>
          <w:szCs w:val="18"/>
          <w:lang w:val="en-US"/>
        </w:rPr>
        <w:t>9</w:t>
      </w:r>
      <w:r w:rsidRPr="00DB4AEF">
        <w:rPr>
          <w:spacing w:val="30"/>
          <w:sz w:val="18"/>
          <w:szCs w:val="18"/>
          <w:lang w:val="en-US"/>
        </w:rPr>
        <w:t>月</w:t>
      </w:r>
      <w:r w:rsidRPr="00DB4AEF">
        <w:rPr>
          <w:spacing w:val="30"/>
          <w:sz w:val="18"/>
          <w:szCs w:val="18"/>
          <w:lang w:val="en-US"/>
        </w:rPr>
        <w:t>22</w:t>
      </w:r>
      <w:r w:rsidRPr="00DB4AEF">
        <w:rPr>
          <w:spacing w:val="30"/>
          <w:sz w:val="18"/>
          <w:szCs w:val="18"/>
          <w:lang w:val="en-US"/>
        </w:rPr>
        <w:t>日），載於</w:t>
      </w:r>
      <w:r w:rsidRPr="00DB4AEF">
        <w:rPr>
          <w:spacing w:val="30"/>
          <w:sz w:val="18"/>
          <w:szCs w:val="18"/>
        </w:rPr>
        <w:t>：</w:t>
      </w:r>
    </w:p>
    <w:p w:rsidR="0096277D" w:rsidRPr="00DB4AEF" w:rsidRDefault="0096277D" w:rsidP="00506CDD">
      <w:pPr>
        <w:pStyle w:val="FootnoteText"/>
        <w:tabs>
          <w:tab w:val="clear" w:pos="641"/>
          <w:tab w:val="clear" w:pos="1134"/>
          <w:tab w:val="left" w:pos="709"/>
        </w:tabs>
        <w:spacing w:before="0" w:after="0" w:line="240" w:lineRule="auto"/>
        <w:ind w:left="708" w:hangingChars="295" w:hanging="708"/>
        <w:rPr>
          <w:spacing w:val="30"/>
          <w:sz w:val="18"/>
          <w:szCs w:val="18"/>
        </w:rPr>
      </w:pPr>
      <w:r w:rsidRPr="00DB4AEF">
        <w:rPr>
          <w:spacing w:val="30"/>
          <w:sz w:val="18"/>
          <w:szCs w:val="18"/>
        </w:rPr>
        <w:tab/>
      </w:r>
      <w:hyperlink r:id="rId59" w:history="1">
        <w:r w:rsidRPr="00DB4AEF">
          <w:rPr>
            <w:rStyle w:val="Hyperlink"/>
            <w:spacing w:val="0"/>
            <w:sz w:val="18"/>
            <w:szCs w:val="18"/>
          </w:rPr>
          <w:t>https://hkscsblog.wordpress.com/2016/09/22/%E5%90%91%E6%94%BF%E6%B2%BB%E5%87%8C%E9%A7%95%E7%A7%91%E5%AD%B8%E8%AA%AA%E4%B8%8D-%E6%8E%A2%E8%A8%8E%E8%B7%A8%E6%80%A7%E5%88%A5%E5%85%92%E7%AB%A5%E7%9A%84%E7%A7%91%E5%AD%B8%E7%A0%94%E7%A9%B6/</w:t>
        </w:r>
      </w:hyperlink>
      <w:r w:rsidRPr="00DB4AEF">
        <w:rPr>
          <w:spacing w:val="30"/>
          <w:sz w:val="18"/>
          <w:szCs w:val="18"/>
        </w:rPr>
        <w:t>。</w:t>
      </w:r>
    </w:p>
  </w:footnote>
  <w:footnote w:id="48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spacing w:val="30"/>
          <w:sz w:val="18"/>
          <w:szCs w:val="18"/>
        </w:rPr>
        <w:t>《照護準則第</w:t>
      </w:r>
      <w:r w:rsidRPr="00DB4AEF">
        <w:rPr>
          <w:rFonts w:hint="eastAsia"/>
          <w:spacing w:val="30"/>
          <w:sz w:val="18"/>
          <w:szCs w:val="18"/>
        </w:rPr>
        <w:t>7</w:t>
      </w:r>
      <w:r w:rsidRPr="00DB4AEF">
        <w:rPr>
          <w:rFonts w:hint="eastAsia"/>
          <w:spacing w:val="30"/>
          <w:sz w:val="18"/>
          <w:szCs w:val="18"/>
        </w:rPr>
        <w:t>版》</w:t>
      </w:r>
      <w:r w:rsidRPr="00DB4AEF">
        <w:rPr>
          <w:spacing w:val="30"/>
          <w:sz w:val="18"/>
          <w:szCs w:val="18"/>
          <w:lang w:val="en-US"/>
        </w:rPr>
        <w:t>，英文版，第</w:t>
      </w:r>
      <w:r w:rsidRPr="00DB4AEF">
        <w:rPr>
          <w:spacing w:val="30"/>
          <w:sz w:val="18"/>
          <w:szCs w:val="18"/>
        </w:rPr>
        <w:t>13</w:t>
      </w:r>
      <w:r w:rsidRPr="00DB4AEF">
        <w:rPr>
          <w:spacing w:val="30"/>
          <w:sz w:val="18"/>
          <w:szCs w:val="18"/>
        </w:rPr>
        <w:t>頁。</w:t>
      </w:r>
    </w:p>
  </w:footnote>
  <w:footnote w:id="48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lang w:eastAsia="x-none"/>
        </w:rPr>
        <w:tab/>
      </w:r>
      <w:r w:rsidRPr="00DB4AEF">
        <w:rPr>
          <w:rFonts w:hint="eastAsia"/>
          <w:spacing w:val="30"/>
          <w:sz w:val="18"/>
          <w:szCs w:val="18"/>
        </w:rPr>
        <w:tab/>
      </w:r>
      <w:r w:rsidRPr="00DB4AEF">
        <w:rPr>
          <w:spacing w:val="30"/>
          <w:sz w:val="18"/>
          <w:szCs w:val="18"/>
        </w:rPr>
        <w:t>見</w:t>
      </w:r>
      <w:r w:rsidRPr="00DB4AEF">
        <w:rPr>
          <w:spacing w:val="0"/>
          <w:sz w:val="18"/>
          <w:szCs w:val="18"/>
          <w:lang w:eastAsia="x-none"/>
        </w:rPr>
        <w:t>Zucker</w:t>
      </w:r>
      <w:r w:rsidRPr="00DB4AEF">
        <w:rPr>
          <w:spacing w:val="30"/>
          <w:sz w:val="18"/>
          <w:szCs w:val="18"/>
          <w:lang w:eastAsia="x-none"/>
        </w:rPr>
        <w:t xml:space="preserve"> </w:t>
      </w:r>
      <w:r w:rsidRPr="00DB4AEF">
        <w:rPr>
          <w:spacing w:val="0"/>
          <w:sz w:val="18"/>
          <w:szCs w:val="18"/>
          <w:lang w:eastAsia="x-none"/>
        </w:rPr>
        <w:t>K</w:t>
      </w:r>
      <w:r w:rsidRPr="00DB4AEF">
        <w:rPr>
          <w:spacing w:val="30"/>
          <w:sz w:val="18"/>
          <w:szCs w:val="18"/>
        </w:rPr>
        <w:t>,</w:t>
      </w:r>
      <w:r w:rsidRPr="00DB4AEF">
        <w:rPr>
          <w:spacing w:val="30"/>
          <w:sz w:val="18"/>
          <w:szCs w:val="18"/>
          <w:lang w:eastAsia="x-none"/>
        </w:rPr>
        <w:t xml:space="preserve"> </w:t>
      </w:r>
      <w:r w:rsidRPr="00DB4AEF">
        <w:rPr>
          <w:spacing w:val="0"/>
          <w:sz w:val="18"/>
          <w:szCs w:val="18"/>
          <w:lang w:eastAsia="x-none"/>
        </w:rPr>
        <w:t>Wood</w:t>
      </w:r>
      <w:r w:rsidRPr="00DB4AEF">
        <w:rPr>
          <w:spacing w:val="30"/>
          <w:sz w:val="18"/>
          <w:szCs w:val="18"/>
          <w:lang w:eastAsia="x-none"/>
        </w:rPr>
        <w:t xml:space="preserve"> </w:t>
      </w:r>
      <w:r w:rsidRPr="00DB4AEF">
        <w:rPr>
          <w:spacing w:val="0"/>
          <w:sz w:val="18"/>
          <w:szCs w:val="18"/>
          <w:lang w:eastAsia="x-none"/>
        </w:rPr>
        <w:t>H</w:t>
      </w:r>
      <w:r w:rsidRPr="00DB4AEF">
        <w:rPr>
          <w:spacing w:val="30"/>
          <w:sz w:val="18"/>
          <w:szCs w:val="18"/>
        </w:rPr>
        <w:t>,</w:t>
      </w:r>
      <w:r w:rsidRPr="00DB4AEF">
        <w:rPr>
          <w:spacing w:val="30"/>
          <w:sz w:val="18"/>
          <w:szCs w:val="18"/>
          <w:lang w:eastAsia="x-none"/>
        </w:rPr>
        <w:t xml:space="preserve"> </w:t>
      </w:r>
      <w:r w:rsidRPr="00DB4AEF">
        <w:rPr>
          <w:i/>
          <w:spacing w:val="0"/>
          <w:sz w:val="18"/>
          <w:szCs w:val="18"/>
          <w:lang w:eastAsia="x-none"/>
        </w:rPr>
        <w:t>e</w:t>
      </w:r>
      <w:r w:rsidRPr="00DB4AEF">
        <w:rPr>
          <w:i/>
          <w:spacing w:val="30"/>
          <w:sz w:val="18"/>
          <w:szCs w:val="18"/>
          <w:lang w:eastAsia="x-none"/>
        </w:rPr>
        <w:t>.</w:t>
      </w:r>
      <w:r w:rsidRPr="00DB4AEF">
        <w:rPr>
          <w:i/>
          <w:spacing w:val="0"/>
          <w:sz w:val="18"/>
          <w:szCs w:val="18"/>
          <w:lang w:eastAsia="x-none"/>
        </w:rPr>
        <w:t>al</w:t>
      </w:r>
      <w:r w:rsidRPr="00DB4AEF">
        <w:rPr>
          <w:spacing w:val="30"/>
          <w:sz w:val="18"/>
          <w:szCs w:val="18"/>
          <w:lang w:eastAsia="x-none"/>
        </w:rPr>
        <w:t>（</w:t>
      </w:r>
      <w:r w:rsidRPr="00DB4AEF">
        <w:rPr>
          <w:spacing w:val="30"/>
          <w:sz w:val="18"/>
          <w:szCs w:val="18"/>
          <w:lang w:eastAsia="x-none"/>
        </w:rPr>
        <w:t>2012</w:t>
      </w:r>
      <w:r w:rsidRPr="00DB4AEF">
        <w:rPr>
          <w:spacing w:val="30"/>
          <w:sz w:val="18"/>
          <w:szCs w:val="18"/>
        </w:rPr>
        <w:t>年</w:t>
      </w:r>
      <w:r w:rsidRPr="00DB4AEF">
        <w:rPr>
          <w:spacing w:val="30"/>
          <w:sz w:val="18"/>
          <w:szCs w:val="18"/>
          <w:lang w:eastAsia="x-none"/>
        </w:rPr>
        <w: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A</w:t>
      </w:r>
      <w:r w:rsidRPr="00DB4AEF">
        <w:rPr>
          <w:spacing w:val="30"/>
          <w:sz w:val="18"/>
          <w:szCs w:val="18"/>
        </w:rPr>
        <w:t xml:space="preserve"> </w:t>
      </w:r>
      <w:r w:rsidRPr="00DB4AEF">
        <w:rPr>
          <w:spacing w:val="0"/>
          <w:sz w:val="18"/>
          <w:szCs w:val="18"/>
        </w:rPr>
        <w:t>Developmental</w:t>
      </w:r>
      <w:r w:rsidRPr="00DB4AEF">
        <w:rPr>
          <w:spacing w:val="30"/>
          <w:sz w:val="18"/>
          <w:szCs w:val="18"/>
        </w:rPr>
        <w:t xml:space="preserve">, </w:t>
      </w:r>
      <w:r w:rsidRPr="00DB4AEF">
        <w:rPr>
          <w:spacing w:val="0"/>
          <w:sz w:val="18"/>
          <w:szCs w:val="18"/>
        </w:rPr>
        <w:t>Biopsychosocial</w:t>
      </w:r>
      <w:r w:rsidRPr="00DB4AEF">
        <w:rPr>
          <w:spacing w:val="30"/>
          <w:sz w:val="18"/>
          <w:szCs w:val="18"/>
        </w:rPr>
        <w:t xml:space="preserve"> </w:t>
      </w:r>
      <w:r w:rsidRPr="00DB4AEF">
        <w:rPr>
          <w:spacing w:val="0"/>
          <w:sz w:val="18"/>
          <w:szCs w:val="18"/>
        </w:rPr>
        <w:t>Model</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Treatment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Children</w:t>
      </w:r>
      <w:r w:rsidRPr="00DB4AEF">
        <w:rPr>
          <w:spacing w:val="30"/>
          <w:sz w:val="18"/>
          <w:szCs w:val="18"/>
        </w:rPr>
        <w:t xml:space="preserve"> </w:t>
      </w:r>
      <w:r w:rsidRPr="00DB4AEF">
        <w:rPr>
          <w:spacing w:val="0"/>
          <w:sz w:val="18"/>
          <w:szCs w:val="18"/>
        </w:rPr>
        <w:t>with</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rFonts w:ascii="新細明體" w:hAnsi="新細明體"/>
          <w:spacing w:val="30"/>
          <w:sz w:val="18"/>
          <w:szCs w:val="18"/>
          <w:lang w:val="en-US"/>
        </w:rPr>
        <w:t>"</w:t>
      </w:r>
      <w:r w:rsidRPr="00DB4AEF">
        <w:rPr>
          <w:spacing w:val="30"/>
          <w:sz w:val="18"/>
          <w:szCs w:val="18"/>
        </w:rPr>
        <w:t>，刊於</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Homosexuality</w:t>
      </w:r>
      <w:r w:rsidRPr="00DB4AEF">
        <w:rPr>
          <w:spacing w:val="30"/>
          <w:sz w:val="18"/>
          <w:szCs w:val="18"/>
        </w:rPr>
        <w:t>，</w:t>
      </w:r>
      <w:r w:rsidRPr="00DB4AEF">
        <w:rPr>
          <w:spacing w:val="30"/>
          <w:sz w:val="18"/>
          <w:szCs w:val="18"/>
        </w:rPr>
        <w:t>59:3</w:t>
      </w:r>
      <w:r w:rsidRPr="00DB4AEF">
        <w:rPr>
          <w:spacing w:val="30"/>
          <w:sz w:val="18"/>
          <w:szCs w:val="18"/>
        </w:rPr>
        <w:t>，第</w:t>
      </w:r>
      <w:r w:rsidRPr="00DB4AEF">
        <w:rPr>
          <w:spacing w:val="30"/>
          <w:sz w:val="18"/>
          <w:szCs w:val="18"/>
        </w:rPr>
        <w:t>369</w:t>
      </w:r>
      <w:r w:rsidRPr="00DB4AEF">
        <w:rPr>
          <w:rFonts w:hint="eastAsia"/>
          <w:spacing w:val="30"/>
          <w:sz w:val="18"/>
          <w:szCs w:val="18"/>
        </w:rPr>
        <w:t>至</w:t>
      </w:r>
      <w:r w:rsidRPr="00DB4AEF">
        <w:rPr>
          <w:spacing w:val="30"/>
          <w:sz w:val="18"/>
          <w:szCs w:val="18"/>
        </w:rPr>
        <w:t>397</w:t>
      </w:r>
      <w:r w:rsidRPr="00DB4AEF">
        <w:rPr>
          <w:spacing w:val="30"/>
          <w:sz w:val="18"/>
          <w:szCs w:val="18"/>
        </w:rPr>
        <w:t>頁。</w:t>
      </w:r>
    </w:p>
  </w:footnote>
  <w:footnote w:id="48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關於</w:t>
      </w:r>
      <w:r w:rsidRPr="00DB4AEF">
        <w:rPr>
          <w:spacing w:val="0"/>
          <w:sz w:val="18"/>
          <w:szCs w:val="18"/>
        </w:rPr>
        <w:t>Walt</w:t>
      </w:r>
      <w:r w:rsidRPr="00DB4AEF">
        <w:rPr>
          <w:spacing w:val="30"/>
          <w:sz w:val="18"/>
          <w:szCs w:val="18"/>
        </w:rPr>
        <w:t xml:space="preserve"> </w:t>
      </w:r>
      <w:r w:rsidRPr="00DB4AEF">
        <w:rPr>
          <w:spacing w:val="0"/>
          <w:sz w:val="18"/>
          <w:szCs w:val="18"/>
        </w:rPr>
        <w:t>Heyer</w:t>
      </w:r>
      <w:r w:rsidRPr="00DB4AEF">
        <w:rPr>
          <w:spacing w:val="30"/>
          <w:sz w:val="18"/>
          <w:szCs w:val="18"/>
        </w:rPr>
        <w:t>的簡介，見於本文件第</w:t>
      </w:r>
      <w:r w:rsidRPr="00DB4AEF">
        <w:rPr>
          <w:spacing w:val="30"/>
          <w:sz w:val="18"/>
          <w:szCs w:val="18"/>
        </w:rPr>
        <w:t>5.45</w:t>
      </w:r>
      <w:r w:rsidRPr="00DB4AEF">
        <w:rPr>
          <w:spacing w:val="30"/>
          <w:sz w:val="18"/>
          <w:szCs w:val="18"/>
        </w:rPr>
        <w:t>段。</w:t>
      </w:r>
      <w:r w:rsidRPr="00DB4AEF">
        <w:rPr>
          <w:spacing w:val="30"/>
          <w:sz w:val="18"/>
          <w:szCs w:val="18"/>
        </w:rPr>
        <w:t xml:space="preserve"> </w:t>
      </w:r>
    </w:p>
  </w:footnote>
  <w:footnote w:id="48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Walt</w:t>
      </w:r>
      <w:r w:rsidRPr="00DB4AEF">
        <w:rPr>
          <w:spacing w:val="30"/>
          <w:sz w:val="18"/>
          <w:szCs w:val="18"/>
        </w:rPr>
        <w:t xml:space="preserve"> </w:t>
      </w:r>
      <w:r w:rsidRPr="00DB4AEF">
        <w:rPr>
          <w:spacing w:val="0"/>
          <w:sz w:val="18"/>
          <w:szCs w:val="18"/>
        </w:rPr>
        <w:t>Heyer</w:t>
      </w:r>
      <w:r w:rsidRPr="00DB4AEF">
        <w:rPr>
          <w:spacing w:val="30"/>
          <w:sz w:val="18"/>
          <w:szCs w:val="18"/>
        </w:rPr>
        <w:t>，</w:t>
      </w:r>
      <w:r w:rsidRPr="00DB4AEF">
        <w:rPr>
          <w:i/>
          <w:spacing w:val="0"/>
          <w:sz w:val="18"/>
          <w:szCs w:val="18"/>
        </w:rPr>
        <w:t>Paper</w:t>
      </w:r>
      <w:r w:rsidRPr="00DB4AEF">
        <w:rPr>
          <w:i/>
          <w:spacing w:val="30"/>
          <w:sz w:val="18"/>
          <w:szCs w:val="18"/>
        </w:rPr>
        <w:t xml:space="preserve"> </w:t>
      </w:r>
      <w:r w:rsidRPr="00DB4AEF">
        <w:rPr>
          <w:i/>
          <w:spacing w:val="0"/>
          <w:sz w:val="18"/>
          <w:szCs w:val="18"/>
        </w:rPr>
        <w:t>Genders</w:t>
      </w:r>
      <w:r w:rsidRPr="00DB4AEF">
        <w:rPr>
          <w:i/>
          <w:spacing w:val="30"/>
          <w:sz w:val="18"/>
          <w:szCs w:val="18"/>
        </w:rPr>
        <w:t xml:space="preserve">: </w:t>
      </w:r>
      <w:r w:rsidRPr="00DB4AEF">
        <w:rPr>
          <w:i/>
          <w:spacing w:val="0"/>
          <w:sz w:val="18"/>
          <w:szCs w:val="18"/>
        </w:rPr>
        <w:t>Pulling</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Mask</w:t>
      </w:r>
      <w:r w:rsidRPr="00DB4AEF">
        <w:rPr>
          <w:i/>
          <w:spacing w:val="30"/>
          <w:sz w:val="18"/>
          <w:szCs w:val="18"/>
        </w:rPr>
        <w:t xml:space="preserve"> </w:t>
      </w:r>
      <w:r w:rsidRPr="00DB4AEF">
        <w:rPr>
          <w:i/>
          <w:spacing w:val="0"/>
          <w:sz w:val="18"/>
          <w:szCs w:val="18"/>
        </w:rPr>
        <w:t>Off</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Phenomenon</w:t>
      </w:r>
      <w:r w:rsidRPr="00DB4AEF">
        <w:rPr>
          <w:spacing w:val="30"/>
          <w:sz w:val="18"/>
          <w:szCs w:val="18"/>
        </w:rPr>
        <w:t>，刊於</w:t>
      </w:r>
      <w:r w:rsidRPr="00DB4AEF">
        <w:rPr>
          <w:i/>
          <w:spacing w:val="0"/>
          <w:sz w:val="18"/>
          <w:szCs w:val="18"/>
        </w:rPr>
        <w:t>Make</w:t>
      </w:r>
      <w:r w:rsidRPr="00DB4AEF">
        <w:rPr>
          <w:i/>
          <w:spacing w:val="30"/>
          <w:sz w:val="18"/>
          <w:szCs w:val="18"/>
        </w:rPr>
        <w:t xml:space="preserve"> </w:t>
      </w:r>
      <w:r w:rsidRPr="00DB4AEF">
        <w:rPr>
          <w:i/>
          <w:spacing w:val="0"/>
          <w:sz w:val="18"/>
          <w:szCs w:val="18"/>
        </w:rPr>
        <w:t>Waves</w:t>
      </w:r>
      <w:r w:rsidRPr="00DB4AEF">
        <w:rPr>
          <w:spacing w:val="30"/>
          <w:sz w:val="18"/>
          <w:szCs w:val="18"/>
        </w:rPr>
        <w:t>，第</w:t>
      </w:r>
      <w:r w:rsidRPr="00DB4AEF">
        <w:rPr>
          <w:spacing w:val="30"/>
          <w:sz w:val="18"/>
          <w:szCs w:val="18"/>
        </w:rPr>
        <w:t>2</w:t>
      </w:r>
      <w:r w:rsidRPr="00DB4AEF">
        <w:rPr>
          <w:spacing w:val="30"/>
          <w:sz w:val="18"/>
          <w:szCs w:val="18"/>
        </w:rPr>
        <w:t>版，</w:t>
      </w:r>
      <w:r w:rsidRPr="00DB4AEF">
        <w:rPr>
          <w:spacing w:val="30"/>
          <w:sz w:val="18"/>
          <w:szCs w:val="18"/>
        </w:rPr>
        <w:t>2011</w:t>
      </w:r>
      <w:r w:rsidRPr="00DB4AEF">
        <w:rPr>
          <w:spacing w:val="30"/>
          <w:sz w:val="18"/>
          <w:szCs w:val="18"/>
        </w:rPr>
        <w:t>年</w:t>
      </w:r>
      <w:r w:rsidRPr="00DB4AEF">
        <w:rPr>
          <w:spacing w:val="30"/>
          <w:sz w:val="18"/>
          <w:szCs w:val="18"/>
        </w:rPr>
        <w:t>6</w:t>
      </w:r>
      <w:r w:rsidRPr="00DB4AEF">
        <w:rPr>
          <w:spacing w:val="30"/>
          <w:sz w:val="18"/>
          <w:szCs w:val="18"/>
        </w:rPr>
        <w:t>月，第</w:t>
      </w:r>
      <w:r w:rsidRPr="00DB4AEF">
        <w:rPr>
          <w:spacing w:val="30"/>
          <w:sz w:val="18"/>
          <w:szCs w:val="18"/>
        </w:rPr>
        <w:t xml:space="preserve"> 31</w:t>
      </w:r>
      <w:r w:rsidRPr="00DB4AEF">
        <w:rPr>
          <w:rFonts w:hint="eastAsia"/>
          <w:spacing w:val="30"/>
          <w:sz w:val="18"/>
          <w:szCs w:val="18"/>
        </w:rPr>
        <w:t>至</w:t>
      </w:r>
      <w:r w:rsidRPr="00DB4AEF">
        <w:rPr>
          <w:spacing w:val="30"/>
          <w:sz w:val="18"/>
          <w:szCs w:val="18"/>
        </w:rPr>
        <w:t>37</w:t>
      </w:r>
      <w:r w:rsidRPr="00DB4AEF">
        <w:rPr>
          <w:spacing w:val="30"/>
          <w:sz w:val="18"/>
          <w:szCs w:val="18"/>
        </w:rPr>
        <w:t>頁。</w:t>
      </w:r>
      <w:r w:rsidRPr="00DB4AEF">
        <w:rPr>
          <w:spacing w:val="30"/>
          <w:sz w:val="18"/>
          <w:szCs w:val="18"/>
        </w:rPr>
        <w:t xml:space="preserve">  </w:t>
      </w:r>
    </w:p>
  </w:footnote>
  <w:footnote w:id="49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lang w:val="en-US"/>
        </w:rPr>
        <w:t>有意見指</w:t>
      </w:r>
      <w:r w:rsidRPr="00DB4AEF">
        <w:rPr>
          <w:rFonts w:hint="eastAsia"/>
          <w:spacing w:val="30"/>
          <w:sz w:val="18"/>
          <w:szCs w:val="18"/>
        </w:rPr>
        <w:t>，鑑於性別轉變對有關人士帶來的社交轉變化的程度，如果該人士有着強大的家庭支持和良好的情緒健康，便能在應對許多生活上的變化時積極調整自己。參見</w:t>
      </w:r>
      <w:r w:rsidRPr="00DB4AEF">
        <w:rPr>
          <w:rFonts w:hint="eastAsia"/>
          <w:spacing w:val="0"/>
          <w:sz w:val="18"/>
          <w:szCs w:val="18"/>
        </w:rPr>
        <w:t>Byne,W</w:t>
      </w:r>
      <w:r w:rsidRPr="00DB4AEF">
        <w:rPr>
          <w:rFonts w:hint="eastAsia"/>
          <w:spacing w:val="0"/>
          <w:sz w:val="18"/>
          <w:szCs w:val="18"/>
        </w:rPr>
        <w:t>、</w:t>
      </w:r>
      <w:r w:rsidRPr="00DB4AEF">
        <w:rPr>
          <w:rFonts w:hint="eastAsia"/>
          <w:spacing w:val="0"/>
          <w:sz w:val="18"/>
          <w:szCs w:val="18"/>
        </w:rPr>
        <w:t>Bradley, SJ</w:t>
      </w:r>
      <w:r w:rsidRPr="00DB4AEF">
        <w:rPr>
          <w:rFonts w:hint="eastAsia"/>
          <w:spacing w:val="0"/>
          <w:sz w:val="18"/>
          <w:szCs w:val="18"/>
        </w:rPr>
        <w:t>、</w:t>
      </w:r>
      <w:r w:rsidRPr="00DB4AEF">
        <w:rPr>
          <w:rFonts w:hint="eastAsia"/>
          <w:spacing w:val="0"/>
          <w:sz w:val="18"/>
          <w:szCs w:val="18"/>
        </w:rPr>
        <w:t>Coleman,E</w:t>
      </w:r>
      <w:r w:rsidRPr="00DB4AEF">
        <w:rPr>
          <w:rFonts w:hint="eastAsia"/>
          <w:spacing w:val="0"/>
          <w:sz w:val="18"/>
          <w:szCs w:val="18"/>
        </w:rPr>
        <w:t>、</w:t>
      </w:r>
      <w:r w:rsidRPr="00DB4AEF">
        <w:rPr>
          <w:rFonts w:hint="eastAsia"/>
          <w:spacing w:val="0"/>
          <w:sz w:val="18"/>
          <w:szCs w:val="18"/>
        </w:rPr>
        <w:t>Eyler, A</w:t>
      </w:r>
      <w:r w:rsidRPr="00DB4AEF">
        <w:rPr>
          <w:rFonts w:hint="eastAsia"/>
          <w:spacing w:val="0"/>
          <w:sz w:val="18"/>
          <w:szCs w:val="18"/>
        </w:rPr>
        <w:t>、</w:t>
      </w:r>
      <w:r w:rsidRPr="00DB4AEF">
        <w:rPr>
          <w:rFonts w:hint="eastAsia"/>
          <w:spacing w:val="0"/>
          <w:sz w:val="18"/>
          <w:szCs w:val="18"/>
        </w:rPr>
        <w:t>Green, R</w:t>
      </w:r>
      <w:r w:rsidRPr="00DB4AEF">
        <w:rPr>
          <w:rFonts w:hint="eastAsia"/>
          <w:spacing w:val="0"/>
          <w:sz w:val="18"/>
          <w:szCs w:val="18"/>
        </w:rPr>
        <w:t>、</w:t>
      </w:r>
      <w:r w:rsidRPr="00DB4AEF">
        <w:rPr>
          <w:rFonts w:hint="eastAsia"/>
          <w:spacing w:val="0"/>
          <w:sz w:val="18"/>
          <w:szCs w:val="18"/>
        </w:rPr>
        <w:t>Menvielle, EJ</w:t>
      </w:r>
      <w:r w:rsidRPr="00DB4AEF">
        <w:rPr>
          <w:rFonts w:hint="eastAsia"/>
          <w:spacing w:val="0"/>
          <w:sz w:val="18"/>
          <w:szCs w:val="18"/>
        </w:rPr>
        <w:t>、</w:t>
      </w:r>
      <w:r w:rsidRPr="00DB4AEF">
        <w:rPr>
          <w:rFonts w:hint="eastAsia"/>
          <w:spacing w:val="0"/>
          <w:sz w:val="18"/>
          <w:szCs w:val="18"/>
        </w:rPr>
        <w:t>Meyer-Bahlburg, HFL</w:t>
      </w:r>
      <w:r w:rsidRPr="00DB4AEF">
        <w:rPr>
          <w:rFonts w:hint="eastAsia"/>
          <w:spacing w:val="0"/>
          <w:sz w:val="18"/>
          <w:szCs w:val="18"/>
        </w:rPr>
        <w:t>、</w:t>
      </w:r>
      <w:r w:rsidRPr="00DB4AEF">
        <w:rPr>
          <w:rFonts w:hint="eastAsia"/>
          <w:spacing w:val="0"/>
          <w:sz w:val="18"/>
          <w:szCs w:val="18"/>
        </w:rPr>
        <w:t>Pleak, R</w:t>
      </w:r>
      <w:r w:rsidRPr="00DB4AEF">
        <w:rPr>
          <w:rFonts w:hint="eastAsia"/>
          <w:spacing w:val="0"/>
          <w:sz w:val="18"/>
          <w:szCs w:val="18"/>
        </w:rPr>
        <w:t>及</w:t>
      </w:r>
      <w:r w:rsidRPr="00DB4AEF">
        <w:rPr>
          <w:rFonts w:hint="eastAsia"/>
          <w:spacing w:val="0"/>
          <w:sz w:val="18"/>
          <w:szCs w:val="18"/>
        </w:rPr>
        <w:t>Tompkins, D</w:t>
      </w:r>
      <w:r w:rsidRPr="00DB4AEF">
        <w:rPr>
          <w:rFonts w:hint="eastAsia"/>
          <w:spacing w:val="0"/>
          <w:sz w:val="18"/>
          <w:szCs w:val="18"/>
        </w:rPr>
        <w:t>（</w:t>
      </w:r>
      <w:r w:rsidRPr="00DB4AEF">
        <w:rPr>
          <w:rFonts w:hint="eastAsia"/>
          <w:spacing w:val="0"/>
          <w:sz w:val="18"/>
          <w:szCs w:val="18"/>
        </w:rPr>
        <w:t>2012</w:t>
      </w:r>
      <w:r w:rsidRPr="00DB4AEF">
        <w:rPr>
          <w:rFonts w:hint="eastAsia"/>
          <w:spacing w:val="0"/>
          <w:sz w:val="18"/>
          <w:szCs w:val="18"/>
        </w:rPr>
        <w:t>年），“</w:t>
      </w:r>
      <w:r w:rsidRPr="00DB4AEF">
        <w:rPr>
          <w:spacing w:val="0"/>
          <w:sz w:val="18"/>
          <w:szCs w:val="18"/>
        </w:rPr>
        <w:t>Report of the American Psychiatric Association Task Force on Treatment of Gender Identity Disorder</w:t>
      </w:r>
      <w:r w:rsidRPr="00DB4AEF">
        <w:rPr>
          <w:rFonts w:hint="eastAsia"/>
          <w:spacing w:val="0"/>
          <w:sz w:val="18"/>
          <w:szCs w:val="18"/>
        </w:rPr>
        <w:t>＂，</w:t>
      </w:r>
      <w:r w:rsidRPr="00DB4AEF">
        <w:rPr>
          <w:i/>
          <w:spacing w:val="0"/>
          <w:sz w:val="18"/>
          <w:szCs w:val="18"/>
        </w:rPr>
        <w:t>Archives Of Sexual Behavior</w:t>
      </w:r>
      <w:r w:rsidRPr="00DB4AEF">
        <w:rPr>
          <w:rFonts w:hint="eastAsia"/>
          <w:spacing w:val="0"/>
          <w:sz w:val="18"/>
          <w:szCs w:val="18"/>
        </w:rPr>
        <w:t>，</w:t>
      </w:r>
      <w:r w:rsidRPr="00DB4AEF">
        <w:rPr>
          <w:spacing w:val="0"/>
          <w:sz w:val="18"/>
          <w:szCs w:val="18"/>
        </w:rPr>
        <w:t xml:space="preserve"> 41(4)</w:t>
      </w:r>
      <w:r w:rsidRPr="00DB4AEF">
        <w:rPr>
          <w:rFonts w:hint="eastAsia"/>
          <w:spacing w:val="0"/>
          <w:sz w:val="18"/>
          <w:szCs w:val="18"/>
        </w:rPr>
        <w:t>，</w:t>
      </w:r>
      <w:r w:rsidRPr="00DB4AEF">
        <w:rPr>
          <w:rFonts w:hint="eastAsia"/>
          <w:spacing w:val="0"/>
          <w:sz w:val="18"/>
          <w:szCs w:val="18"/>
        </w:rPr>
        <w:t>759-796</w:t>
      </w:r>
      <w:r w:rsidRPr="00DB4AEF">
        <w:rPr>
          <w:rFonts w:hint="eastAsia"/>
          <w:spacing w:val="30"/>
          <w:sz w:val="18"/>
          <w:szCs w:val="18"/>
        </w:rPr>
        <w:t>，第</w:t>
      </w:r>
      <w:r w:rsidRPr="00DB4AEF">
        <w:rPr>
          <w:rFonts w:hint="eastAsia"/>
          <w:spacing w:val="30"/>
          <w:sz w:val="18"/>
          <w:szCs w:val="18"/>
        </w:rPr>
        <w:t>782</w:t>
      </w:r>
      <w:r w:rsidRPr="00DB4AEF">
        <w:rPr>
          <w:rFonts w:hint="eastAsia"/>
          <w:spacing w:val="30"/>
          <w:sz w:val="18"/>
          <w:szCs w:val="18"/>
        </w:rPr>
        <w:t>頁。</w:t>
      </w:r>
      <w:r w:rsidRPr="00DB4AEF">
        <w:rPr>
          <w:spacing w:val="30"/>
          <w:sz w:val="18"/>
          <w:szCs w:val="18"/>
        </w:rPr>
        <w:t xml:space="preserve">  </w:t>
      </w:r>
    </w:p>
  </w:footnote>
  <w:footnote w:id="49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lang w:eastAsia="x-none"/>
        </w:rPr>
        <w:tab/>
      </w:r>
      <w:r w:rsidRPr="00DB4AEF">
        <w:rPr>
          <w:rFonts w:hint="eastAsia"/>
          <w:spacing w:val="30"/>
          <w:sz w:val="18"/>
          <w:szCs w:val="18"/>
        </w:rPr>
        <w:tab/>
      </w:r>
      <w:r w:rsidRPr="00DB4AEF">
        <w:rPr>
          <w:spacing w:val="30"/>
          <w:sz w:val="18"/>
          <w:szCs w:val="18"/>
        </w:rPr>
        <w:t>見</w:t>
      </w:r>
      <w:r w:rsidRPr="00DB4AEF">
        <w:rPr>
          <w:spacing w:val="0"/>
          <w:sz w:val="18"/>
          <w:szCs w:val="18"/>
        </w:rPr>
        <w:t>Kenneth</w:t>
      </w:r>
      <w:r w:rsidRPr="00DB4AEF">
        <w:rPr>
          <w:spacing w:val="30"/>
          <w:sz w:val="18"/>
          <w:szCs w:val="18"/>
        </w:rPr>
        <w:t xml:space="preserve"> </w:t>
      </w:r>
      <w:r w:rsidRPr="00DB4AEF">
        <w:rPr>
          <w:spacing w:val="0"/>
          <w:sz w:val="18"/>
          <w:szCs w:val="18"/>
        </w:rPr>
        <w:t>J</w:t>
      </w:r>
      <w:r w:rsidRPr="00DB4AEF">
        <w:rPr>
          <w:spacing w:val="30"/>
          <w:sz w:val="18"/>
          <w:szCs w:val="18"/>
        </w:rPr>
        <w:t xml:space="preserve"> </w:t>
      </w:r>
      <w:r w:rsidRPr="00DB4AEF">
        <w:rPr>
          <w:spacing w:val="0"/>
          <w:sz w:val="18"/>
          <w:szCs w:val="18"/>
        </w:rPr>
        <w:t>Zucker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Children</w:t>
      </w:r>
      <w:r w:rsidRPr="00DB4AEF">
        <w:rPr>
          <w:spacing w:val="30"/>
          <w:sz w:val="18"/>
          <w:szCs w:val="18"/>
        </w:rPr>
        <w:t xml:space="preserve"> </w:t>
      </w:r>
      <w:r w:rsidRPr="00DB4AEF">
        <w:rPr>
          <w:spacing w:val="0"/>
          <w:sz w:val="18"/>
          <w:szCs w:val="18"/>
        </w:rPr>
        <w:t>with</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spacing w:val="30"/>
          <w:sz w:val="18"/>
          <w:szCs w:val="18"/>
        </w:rPr>
        <w:t xml:space="preserve">: </w:t>
      </w:r>
      <w:r w:rsidRPr="00DB4AEF">
        <w:rPr>
          <w:spacing w:val="0"/>
          <w:sz w:val="18"/>
          <w:szCs w:val="18"/>
        </w:rPr>
        <w:t>Is</w:t>
      </w:r>
      <w:r w:rsidRPr="00DB4AEF">
        <w:rPr>
          <w:spacing w:val="30"/>
          <w:sz w:val="18"/>
          <w:szCs w:val="18"/>
        </w:rPr>
        <w:t xml:space="preserve"> </w:t>
      </w:r>
      <w:r w:rsidRPr="00DB4AEF">
        <w:rPr>
          <w:spacing w:val="0"/>
          <w:sz w:val="18"/>
          <w:szCs w:val="18"/>
        </w:rPr>
        <w:t>there</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best</w:t>
      </w:r>
      <w:r w:rsidRPr="00DB4AEF">
        <w:rPr>
          <w:spacing w:val="30"/>
          <w:sz w:val="18"/>
          <w:szCs w:val="18"/>
        </w:rPr>
        <w:t xml:space="preserve"> </w:t>
      </w:r>
      <w:r w:rsidRPr="00DB4AEF">
        <w:rPr>
          <w:spacing w:val="0"/>
          <w:sz w:val="18"/>
          <w:szCs w:val="18"/>
        </w:rPr>
        <w:t>practice</w:t>
      </w:r>
      <w:r w:rsidRPr="00DB4AEF">
        <w:rPr>
          <w:spacing w:val="30"/>
          <w:sz w:val="18"/>
          <w:szCs w:val="18"/>
        </w:rPr>
        <w:t>?</w:t>
      </w:r>
      <w:r w:rsidRPr="00DB4AEF">
        <w:rPr>
          <w:spacing w:val="30"/>
          <w:sz w:val="18"/>
          <w:szCs w:val="18"/>
        </w:rPr>
        <w:t>＂，刊於</w:t>
      </w:r>
      <w:r w:rsidRPr="00DB4AEF">
        <w:rPr>
          <w:i/>
          <w:spacing w:val="0"/>
          <w:sz w:val="18"/>
          <w:szCs w:val="18"/>
        </w:rPr>
        <w:t>Neuropsychiatrie</w:t>
      </w:r>
      <w:r w:rsidRPr="00DB4AEF">
        <w:rPr>
          <w:i/>
          <w:spacing w:val="30"/>
          <w:sz w:val="18"/>
          <w:szCs w:val="18"/>
        </w:rPr>
        <w:t xml:space="preserve"> </w:t>
      </w:r>
      <w:r w:rsidRPr="00DB4AEF">
        <w:rPr>
          <w:i/>
          <w:spacing w:val="0"/>
          <w:sz w:val="18"/>
          <w:szCs w:val="18"/>
        </w:rPr>
        <w:t>de</w:t>
      </w:r>
      <w:r w:rsidRPr="00DB4AEF">
        <w:rPr>
          <w:i/>
          <w:spacing w:val="30"/>
          <w:sz w:val="18"/>
          <w:szCs w:val="18"/>
        </w:rPr>
        <w:t xml:space="preserve"> </w:t>
      </w:r>
      <w:r w:rsidRPr="00DB4AEF">
        <w:rPr>
          <w:i/>
          <w:spacing w:val="0"/>
          <w:sz w:val="18"/>
          <w:szCs w:val="18"/>
        </w:rPr>
        <w:t>l</w:t>
      </w:r>
      <w:r w:rsidRPr="00DB4AEF">
        <w:rPr>
          <w:i/>
          <w:spacing w:val="30"/>
          <w:sz w:val="18"/>
          <w:szCs w:val="18"/>
        </w:rPr>
        <w:t>’</w:t>
      </w:r>
      <w:r w:rsidRPr="00DB4AEF">
        <w:rPr>
          <w:i/>
          <w:spacing w:val="0"/>
          <w:sz w:val="18"/>
          <w:szCs w:val="18"/>
        </w:rPr>
        <w:t>Enfance</w:t>
      </w:r>
      <w:r w:rsidRPr="00DB4AEF">
        <w:rPr>
          <w:i/>
          <w:spacing w:val="30"/>
          <w:sz w:val="18"/>
          <w:szCs w:val="18"/>
        </w:rPr>
        <w:t xml:space="preserve"> </w:t>
      </w:r>
      <w:r w:rsidRPr="00DB4AEF">
        <w:rPr>
          <w:i/>
          <w:spacing w:val="0"/>
          <w:sz w:val="18"/>
          <w:szCs w:val="18"/>
        </w:rPr>
        <w:t>et</w:t>
      </w:r>
      <w:r w:rsidRPr="00DB4AEF">
        <w:rPr>
          <w:i/>
          <w:spacing w:val="30"/>
          <w:sz w:val="18"/>
          <w:szCs w:val="18"/>
        </w:rPr>
        <w:t xml:space="preserve"> </w:t>
      </w:r>
      <w:r w:rsidRPr="00DB4AEF">
        <w:rPr>
          <w:i/>
          <w:spacing w:val="0"/>
          <w:sz w:val="18"/>
          <w:szCs w:val="18"/>
        </w:rPr>
        <w:t>de</w:t>
      </w:r>
      <w:r w:rsidRPr="00DB4AEF">
        <w:rPr>
          <w:i/>
          <w:spacing w:val="30"/>
          <w:sz w:val="18"/>
          <w:szCs w:val="18"/>
        </w:rPr>
        <w:t xml:space="preserve"> </w:t>
      </w:r>
      <w:r w:rsidRPr="00DB4AEF">
        <w:rPr>
          <w:i/>
          <w:spacing w:val="0"/>
          <w:sz w:val="18"/>
          <w:szCs w:val="18"/>
        </w:rPr>
        <w:t>l</w:t>
      </w:r>
      <w:r w:rsidRPr="00DB4AEF">
        <w:rPr>
          <w:i/>
          <w:spacing w:val="30"/>
          <w:sz w:val="18"/>
          <w:szCs w:val="18"/>
        </w:rPr>
        <w:t>’</w:t>
      </w:r>
      <w:r w:rsidRPr="00DB4AEF">
        <w:rPr>
          <w:i/>
          <w:spacing w:val="0"/>
          <w:sz w:val="18"/>
          <w:szCs w:val="18"/>
        </w:rPr>
        <w:t>Adolescence</w:t>
      </w:r>
      <w:r w:rsidRPr="00DB4AEF">
        <w:rPr>
          <w:i/>
          <w:spacing w:val="30"/>
          <w:sz w:val="18"/>
          <w:szCs w:val="18"/>
        </w:rPr>
        <w:t> 56</w:t>
      </w:r>
      <w:r w:rsidRPr="00DB4AEF">
        <w:rPr>
          <w:spacing w:val="30"/>
          <w:sz w:val="18"/>
          <w:szCs w:val="18"/>
        </w:rPr>
        <w:t>，</w:t>
      </w:r>
      <w:r w:rsidRPr="00DB4AEF">
        <w:rPr>
          <w:spacing w:val="0"/>
          <w:sz w:val="18"/>
          <w:szCs w:val="18"/>
        </w:rPr>
        <w:t>no</w:t>
      </w:r>
      <w:r w:rsidRPr="00DB4AEF">
        <w:rPr>
          <w:spacing w:val="30"/>
          <w:sz w:val="18"/>
          <w:szCs w:val="18"/>
        </w:rPr>
        <w:t xml:space="preserve">. 6 </w:t>
      </w:r>
      <w:r w:rsidRPr="00DB4AEF">
        <w:rPr>
          <w:rFonts w:hint="eastAsia"/>
          <w:spacing w:val="30"/>
          <w:sz w:val="18"/>
          <w:szCs w:val="18"/>
        </w:rPr>
        <w:t>(</w:t>
      </w:r>
      <w:r w:rsidRPr="00DB4AEF">
        <w:rPr>
          <w:spacing w:val="30"/>
          <w:sz w:val="18"/>
          <w:szCs w:val="18"/>
        </w:rPr>
        <w:t>2008</w:t>
      </w:r>
      <w:r w:rsidRPr="00DB4AEF">
        <w:rPr>
          <w:rFonts w:hint="eastAsia"/>
          <w:spacing w:val="30"/>
          <w:sz w:val="18"/>
          <w:szCs w:val="18"/>
        </w:rPr>
        <w:t>)</w:t>
      </w:r>
      <w:r w:rsidRPr="00DB4AEF">
        <w:rPr>
          <w:spacing w:val="30"/>
          <w:sz w:val="18"/>
          <w:szCs w:val="18"/>
        </w:rPr>
        <w:t>: 363</w:t>
      </w:r>
      <w:r w:rsidRPr="00DB4AEF">
        <w:rPr>
          <w:spacing w:val="30"/>
          <w:sz w:val="18"/>
          <w:szCs w:val="18"/>
        </w:rPr>
        <w:t>，載於：</w:t>
      </w:r>
      <w:hyperlink r:id="rId60" w:history="1">
        <w:r w:rsidRPr="00DB4AEF">
          <w:rPr>
            <w:rStyle w:val="Hyperlink"/>
            <w:spacing w:val="0"/>
            <w:sz w:val="18"/>
            <w:szCs w:val="18"/>
          </w:rPr>
          <w:t>http://dx.doi.org/10.1016/j.neurenf.2008.06.003</w:t>
        </w:r>
      </w:hyperlink>
      <w:r w:rsidRPr="00DB4AEF">
        <w:rPr>
          <w:spacing w:val="30"/>
          <w:sz w:val="18"/>
          <w:szCs w:val="18"/>
        </w:rPr>
        <w:t>。另見美國兒科學會，</w:t>
      </w:r>
      <w:r w:rsidRPr="00DB4AEF">
        <w:rPr>
          <w:spacing w:val="30"/>
          <w:sz w:val="18"/>
          <w:szCs w:val="18"/>
        </w:rPr>
        <w:t>2016</w:t>
      </w:r>
      <w:r w:rsidRPr="00DB4AEF">
        <w:rPr>
          <w:spacing w:val="30"/>
          <w:sz w:val="18"/>
          <w:szCs w:val="18"/>
        </w:rPr>
        <w:t>年</w:t>
      </w:r>
      <w:r w:rsidRPr="00DB4AEF">
        <w:rPr>
          <w:spacing w:val="30"/>
          <w:sz w:val="18"/>
          <w:szCs w:val="18"/>
        </w:rPr>
        <w:t>8</w:t>
      </w:r>
      <w:r w:rsidRPr="00DB4AEF">
        <w:rPr>
          <w:spacing w:val="30"/>
          <w:sz w:val="18"/>
          <w:szCs w:val="18"/>
        </w:rPr>
        <w:t>月，</w:t>
      </w:r>
      <w:r w:rsidRPr="00DB4AEF">
        <w:rPr>
          <w:rFonts w:ascii="新細明體" w:hAnsi="新細明體"/>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Dysphoria</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Children</w:t>
      </w:r>
      <w:r w:rsidRPr="00DB4AEF">
        <w:rPr>
          <w:spacing w:val="30"/>
          <w:sz w:val="18"/>
          <w:szCs w:val="18"/>
        </w:rPr>
        <w:t>＂，載於：</w:t>
      </w:r>
    </w:p>
    <w:p w:rsidR="0096277D" w:rsidRPr="00DB4AEF" w:rsidRDefault="0096277D" w:rsidP="00506CDD">
      <w:pPr>
        <w:pStyle w:val="FootnoteText"/>
        <w:tabs>
          <w:tab w:val="clear" w:pos="641"/>
          <w:tab w:val="clear" w:pos="1134"/>
          <w:tab w:val="left" w:pos="709"/>
        </w:tabs>
        <w:spacing w:before="0" w:after="0" w:line="240" w:lineRule="auto"/>
        <w:ind w:left="708" w:hangingChars="295" w:hanging="708"/>
        <w:rPr>
          <w:spacing w:val="30"/>
          <w:sz w:val="18"/>
          <w:szCs w:val="18"/>
        </w:rPr>
      </w:pPr>
      <w:r w:rsidRPr="00DB4AEF">
        <w:rPr>
          <w:spacing w:val="30"/>
          <w:sz w:val="18"/>
          <w:szCs w:val="18"/>
        </w:rPr>
        <w:tab/>
      </w:r>
      <w:hyperlink r:id="rId61" w:history="1">
        <w:r w:rsidRPr="00DB4AEF">
          <w:rPr>
            <w:rStyle w:val="Hyperlink"/>
            <w:spacing w:val="0"/>
            <w:sz w:val="18"/>
            <w:szCs w:val="18"/>
          </w:rPr>
          <w:t>https://www.acpeds.org/the-college-speaks/position-statements/gender-dysphoria-in-children</w:t>
        </w:r>
      </w:hyperlink>
      <w:r w:rsidRPr="00DB4AEF">
        <w:rPr>
          <w:spacing w:val="30"/>
          <w:sz w:val="18"/>
          <w:szCs w:val="18"/>
        </w:rPr>
        <w:t>）。</w:t>
      </w:r>
    </w:p>
  </w:footnote>
  <w:footnote w:id="49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關於《日惹原則》的簡介，見本文件第</w:t>
      </w:r>
      <w:r w:rsidRPr="00DB4AEF">
        <w:rPr>
          <w:spacing w:val="30"/>
          <w:sz w:val="18"/>
          <w:szCs w:val="18"/>
        </w:rPr>
        <w:t>4.162</w:t>
      </w:r>
      <w:r w:rsidRPr="00DB4AEF">
        <w:rPr>
          <w:spacing w:val="30"/>
          <w:sz w:val="18"/>
          <w:szCs w:val="18"/>
        </w:rPr>
        <w:t>段。</w:t>
      </w:r>
    </w:p>
  </w:footnote>
  <w:footnote w:id="49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Peter</w:t>
      </w:r>
      <w:r w:rsidRPr="00DB4AEF">
        <w:rPr>
          <w:spacing w:val="30"/>
          <w:sz w:val="18"/>
          <w:szCs w:val="18"/>
        </w:rPr>
        <w:t xml:space="preserve"> </w:t>
      </w:r>
      <w:r w:rsidRPr="00DB4AEF">
        <w:rPr>
          <w:spacing w:val="0"/>
          <w:sz w:val="18"/>
          <w:szCs w:val="18"/>
        </w:rPr>
        <w:t>Dunne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Ten</w:t>
      </w:r>
      <w:r w:rsidRPr="00DB4AEF">
        <w:rPr>
          <w:spacing w:val="30"/>
          <w:sz w:val="18"/>
          <w:szCs w:val="18"/>
        </w:rPr>
        <w:t xml:space="preserve"> </w:t>
      </w:r>
      <w:r w:rsidRPr="00DB4AEF">
        <w:rPr>
          <w:spacing w:val="0"/>
          <w:sz w:val="18"/>
          <w:szCs w:val="18"/>
        </w:rPr>
        <w:t>years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Kingdom</w:t>
      </w:r>
      <w:r w:rsidRPr="00DB4AEF">
        <w:rPr>
          <w:spacing w:val="30"/>
          <w:sz w:val="18"/>
          <w:szCs w:val="18"/>
        </w:rPr>
        <w:t xml:space="preserve">: </w:t>
      </w:r>
      <w:r w:rsidRPr="00DB4AEF">
        <w:rPr>
          <w:spacing w:val="0"/>
          <w:sz w:val="18"/>
          <w:szCs w:val="18"/>
        </w:rPr>
        <w:t>still</w:t>
      </w:r>
      <w:r w:rsidRPr="00DB4AEF">
        <w:rPr>
          <w:spacing w:val="30"/>
          <w:sz w:val="18"/>
          <w:szCs w:val="18"/>
        </w:rPr>
        <w:t xml:space="preserve"> </w:t>
      </w:r>
      <w:r w:rsidRPr="00DB4AEF">
        <w:rPr>
          <w:spacing w:val="0"/>
          <w:sz w:val="18"/>
          <w:szCs w:val="18"/>
        </w:rPr>
        <w:t>a</w:t>
      </w:r>
      <w:r w:rsidRPr="00DB4AEF">
        <w:rPr>
          <w:rFonts w:hint="eastAsia"/>
          <w:spacing w:val="0"/>
          <w:sz w:val="18"/>
          <w:szCs w:val="18"/>
        </w:rPr>
        <w:t xml:space="preserve"> </w:t>
      </w:r>
      <w:r w:rsidRPr="00DB4AEF">
        <w:rPr>
          <w:spacing w:val="30"/>
          <w:sz w:val="18"/>
          <w:szCs w:val="18"/>
        </w:rPr>
        <w:t>‘</w:t>
      </w:r>
      <w:r w:rsidRPr="00DB4AEF">
        <w:rPr>
          <w:spacing w:val="0"/>
          <w:sz w:val="18"/>
          <w:szCs w:val="18"/>
        </w:rPr>
        <w:t>model</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reform</w:t>
      </w:r>
      <w:r w:rsidRPr="00DB4AEF">
        <w:rPr>
          <w:spacing w:val="30"/>
          <w:sz w:val="18"/>
          <w:szCs w:val="18"/>
        </w:rPr>
        <w:t>’?</w:t>
      </w:r>
      <w:r w:rsidRPr="00DB4AEF">
        <w:rPr>
          <w:spacing w:val="30"/>
          <w:sz w:val="18"/>
          <w:szCs w:val="18"/>
        </w:rPr>
        <w:t>＂</w:t>
      </w:r>
      <w:r w:rsidRPr="00DB4AEF">
        <w:rPr>
          <w:rFonts w:hint="eastAsia"/>
          <w:spacing w:val="30"/>
          <w:sz w:val="18"/>
          <w:szCs w:val="18"/>
        </w:rPr>
        <w:t>(</w:t>
      </w:r>
      <w:r w:rsidRPr="00DB4AEF">
        <w:rPr>
          <w:spacing w:val="30"/>
          <w:sz w:val="18"/>
          <w:szCs w:val="18"/>
        </w:rPr>
        <w:t>2015</w:t>
      </w:r>
      <w:r w:rsidRPr="00DB4AEF">
        <w:rPr>
          <w:rFonts w:hint="eastAsia"/>
          <w:spacing w:val="30"/>
          <w:sz w:val="18"/>
          <w:szCs w:val="18"/>
        </w:rPr>
        <w:t>)</w:t>
      </w:r>
      <w:r w:rsidRPr="00DB4AEF">
        <w:rPr>
          <w:spacing w:val="30"/>
          <w:sz w:val="18"/>
          <w:szCs w:val="18"/>
        </w:rPr>
        <w:t xml:space="preserve"> </w:t>
      </w:r>
      <w:r w:rsidRPr="00DB4AEF">
        <w:rPr>
          <w:spacing w:val="0"/>
          <w:sz w:val="18"/>
          <w:szCs w:val="18"/>
        </w:rPr>
        <w:t>Public</w:t>
      </w:r>
      <w:r w:rsidRPr="00DB4AEF">
        <w:rPr>
          <w:spacing w:val="30"/>
          <w:sz w:val="18"/>
          <w:szCs w:val="18"/>
        </w:rPr>
        <w:t xml:space="preserve"> </w:t>
      </w:r>
      <w:r w:rsidRPr="00DB4AEF">
        <w:rPr>
          <w:spacing w:val="0"/>
          <w:sz w:val="18"/>
          <w:szCs w:val="18"/>
        </w:rPr>
        <w:t>Law</w:t>
      </w:r>
      <w:r w:rsidRPr="00DB4AEF">
        <w:rPr>
          <w:spacing w:val="30"/>
          <w:sz w:val="18"/>
          <w:szCs w:val="18"/>
        </w:rPr>
        <w:t xml:space="preserve"> 530</w:t>
      </w:r>
      <w:r w:rsidRPr="00DB4AEF">
        <w:rPr>
          <w:spacing w:val="30"/>
          <w:sz w:val="18"/>
          <w:szCs w:val="18"/>
        </w:rPr>
        <w:t>。</w:t>
      </w:r>
    </w:p>
  </w:footnote>
  <w:footnote w:id="49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見國際特赦組織（</w:t>
      </w:r>
      <w:r w:rsidRPr="00DB4AEF">
        <w:rPr>
          <w:spacing w:val="0"/>
          <w:sz w:val="18"/>
          <w:szCs w:val="18"/>
        </w:rPr>
        <w:t>Amnesty</w:t>
      </w:r>
      <w:r w:rsidRPr="00DB4AEF">
        <w:rPr>
          <w:spacing w:val="30"/>
          <w:sz w:val="18"/>
          <w:szCs w:val="18"/>
        </w:rPr>
        <w:t xml:space="preserve"> </w:t>
      </w:r>
      <w:r w:rsidRPr="00DB4AEF">
        <w:rPr>
          <w:spacing w:val="0"/>
          <w:sz w:val="18"/>
          <w:szCs w:val="18"/>
        </w:rPr>
        <w:t>International</w:t>
      </w:r>
      <w:r w:rsidRPr="00DB4AEF">
        <w:rPr>
          <w:spacing w:val="30"/>
          <w:sz w:val="18"/>
          <w:szCs w:val="18"/>
        </w:rPr>
        <w:t>），</w:t>
      </w:r>
      <w:r w:rsidRPr="00DB4AEF">
        <w:rPr>
          <w:spacing w:val="30"/>
          <w:sz w:val="18"/>
          <w:szCs w:val="18"/>
        </w:rPr>
        <w:t>2014</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Decides</w:t>
      </w:r>
      <w:r w:rsidRPr="00DB4AEF">
        <w:rPr>
          <w:spacing w:val="30"/>
          <w:sz w:val="18"/>
          <w:szCs w:val="18"/>
        </w:rPr>
        <w:t xml:space="preserve"> </w:t>
      </w:r>
      <w:r w:rsidRPr="00DB4AEF">
        <w:rPr>
          <w:spacing w:val="0"/>
          <w:sz w:val="18"/>
          <w:szCs w:val="18"/>
        </w:rPr>
        <w:t>Who</w:t>
      </w:r>
      <w:r w:rsidRPr="00DB4AEF">
        <w:rPr>
          <w:spacing w:val="30"/>
          <w:sz w:val="18"/>
          <w:szCs w:val="18"/>
        </w:rPr>
        <w:t xml:space="preserve"> </w:t>
      </w:r>
      <w:r w:rsidRPr="00DB4AEF">
        <w:rPr>
          <w:spacing w:val="0"/>
          <w:sz w:val="18"/>
          <w:szCs w:val="18"/>
        </w:rPr>
        <w:t>I</w:t>
      </w:r>
      <w:r w:rsidRPr="00DB4AEF">
        <w:rPr>
          <w:spacing w:val="30"/>
          <w:sz w:val="18"/>
          <w:szCs w:val="18"/>
        </w:rPr>
        <w:t xml:space="preserve"> </w:t>
      </w:r>
      <w:r w:rsidRPr="00DB4AEF">
        <w:rPr>
          <w:spacing w:val="0"/>
          <w:sz w:val="18"/>
          <w:szCs w:val="18"/>
        </w:rPr>
        <w:t>Am</w:t>
      </w:r>
      <w:r w:rsidRPr="00DB4AEF">
        <w:rPr>
          <w:spacing w:val="30"/>
          <w:sz w:val="18"/>
          <w:szCs w:val="18"/>
        </w:rPr>
        <w:t xml:space="preserve">: </w:t>
      </w:r>
      <w:r w:rsidRPr="00DB4AEF">
        <w:rPr>
          <w:spacing w:val="0"/>
          <w:sz w:val="18"/>
          <w:szCs w:val="18"/>
        </w:rPr>
        <w:t>Lack</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＂，第</w:t>
      </w:r>
      <w:r w:rsidRPr="00DB4AEF">
        <w:rPr>
          <w:spacing w:val="30"/>
          <w:sz w:val="18"/>
          <w:szCs w:val="18"/>
        </w:rPr>
        <w:t>90</w:t>
      </w:r>
      <w:r w:rsidRPr="00DB4AEF">
        <w:rPr>
          <w:spacing w:val="30"/>
          <w:sz w:val="18"/>
          <w:szCs w:val="18"/>
        </w:rPr>
        <w:t>及</w:t>
      </w:r>
      <w:r w:rsidRPr="00DB4AEF">
        <w:rPr>
          <w:spacing w:val="30"/>
          <w:sz w:val="18"/>
          <w:szCs w:val="18"/>
        </w:rPr>
        <w:t>91</w:t>
      </w:r>
      <w:r w:rsidRPr="00DB4AEF">
        <w:rPr>
          <w:spacing w:val="30"/>
          <w:sz w:val="18"/>
          <w:szCs w:val="18"/>
        </w:rPr>
        <w:t>頁。</w:t>
      </w:r>
      <w:r w:rsidRPr="00DB4AEF">
        <w:rPr>
          <w:spacing w:val="30"/>
          <w:sz w:val="18"/>
          <w:szCs w:val="18"/>
        </w:rPr>
        <w:tab/>
      </w:r>
    </w:p>
  </w:footnote>
  <w:footnote w:id="49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例如見</w:t>
      </w:r>
      <w:r w:rsidRPr="00DB4AEF">
        <w:rPr>
          <w:spacing w:val="0"/>
          <w:sz w:val="18"/>
          <w:szCs w:val="18"/>
        </w:rPr>
        <w:t>Darryl</w:t>
      </w:r>
      <w:r w:rsidRPr="00DB4AEF">
        <w:rPr>
          <w:spacing w:val="30"/>
          <w:sz w:val="18"/>
          <w:szCs w:val="18"/>
        </w:rPr>
        <w:t xml:space="preserve"> </w:t>
      </w:r>
      <w:r w:rsidRPr="00DB4AEF">
        <w:rPr>
          <w:spacing w:val="0"/>
          <w:sz w:val="18"/>
          <w:szCs w:val="18"/>
        </w:rPr>
        <w:t>B</w:t>
      </w:r>
      <w:r w:rsidRPr="00DB4AEF">
        <w:rPr>
          <w:spacing w:val="30"/>
          <w:sz w:val="18"/>
          <w:szCs w:val="18"/>
        </w:rPr>
        <w:t xml:space="preserve">. </w:t>
      </w:r>
      <w:r w:rsidRPr="00DB4AEF">
        <w:rPr>
          <w:spacing w:val="0"/>
          <w:sz w:val="18"/>
          <w:szCs w:val="18"/>
        </w:rPr>
        <w:t>Hill</w:t>
      </w:r>
      <w:r w:rsidRPr="00DB4AEF">
        <w:rPr>
          <w:spacing w:val="30"/>
          <w:sz w:val="18"/>
          <w:szCs w:val="18"/>
        </w:rPr>
        <w:t xml:space="preserve"> </w:t>
      </w:r>
      <w:r w:rsidRPr="00DB4AEF">
        <w:rPr>
          <w:spacing w:val="0"/>
          <w:sz w:val="18"/>
          <w:szCs w:val="18"/>
        </w:rPr>
        <w:t>et</w:t>
      </w:r>
      <w:r w:rsidRPr="00DB4AEF">
        <w:rPr>
          <w:spacing w:val="30"/>
          <w:sz w:val="18"/>
          <w:szCs w:val="18"/>
        </w:rPr>
        <w:t xml:space="preserve"> </w:t>
      </w:r>
      <w:r w:rsidRPr="00DB4AEF">
        <w:rPr>
          <w:spacing w:val="0"/>
          <w:sz w:val="18"/>
          <w:szCs w:val="18"/>
        </w:rPr>
        <w:t>al</w:t>
      </w:r>
      <w:r w:rsidRPr="00DB4AEF">
        <w:rPr>
          <w:spacing w:val="30"/>
          <w:sz w:val="18"/>
          <w:szCs w:val="18"/>
        </w:rPr>
        <w: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Childhood</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Adolescence</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Critical</w:t>
      </w:r>
      <w:r w:rsidRPr="00DB4AEF">
        <w:rPr>
          <w:spacing w:val="30"/>
          <w:sz w:val="18"/>
          <w:szCs w:val="18"/>
        </w:rPr>
        <w:t xml:space="preserve"> </w:t>
      </w:r>
      <w:r w:rsidRPr="00DB4AEF">
        <w:rPr>
          <w:spacing w:val="0"/>
          <w:sz w:val="18"/>
          <w:szCs w:val="18"/>
        </w:rPr>
        <w:t>Inquiry</w:t>
      </w:r>
      <w:r w:rsidRPr="00DB4AEF">
        <w:rPr>
          <w:spacing w:val="30"/>
          <w:sz w:val="18"/>
          <w:szCs w:val="18"/>
        </w:rPr>
        <w:t>＂，刊於</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Psychology</w:t>
      </w:r>
      <w:r w:rsidRPr="00DB4AEF">
        <w:rPr>
          <w:i/>
          <w:spacing w:val="30"/>
          <w:sz w:val="18"/>
          <w:szCs w:val="18"/>
        </w:rPr>
        <w:t xml:space="preserve"> &amp; </w:t>
      </w:r>
      <w:r w:rsidRPr="00DB4AEF">
        <w:rPr>
          <w:i/>
          <w:spacing w:val="0"/>
          <w:sz w:val="18"/>
          <w:szCs w:val="18"/>
        </w:rPr>
        <w:t>Human</w:t>
      </w:r>
      <w:r w:rsidRPr="00DB4AEF">
        <w:rPr>
          <w:i/>
          <w:spacing w:val="30"/>
          <w:sz w:val="18"/>
          <w:szCs w:val="18"/>
        </w:rPr>
        <w:t xml:space="preserve"> </w:t>
      </w:r>
      <w:r w:rsidRPr="00DB4AEF">
        <w:rPr>
          <w:i/>
          <w:spacing w:val="0"/>
          <w:sz w:val="18"/>
          <w:szCs w:val="18"/>
        </w:rPr>
        <w:t>Sexuality</w:t>
      </w:r>
      <w:r w:rsidRPr="00DB4AEF">
        <w:rPr>
          <w:spacing w:val="30"/>
          <w:sz w:val="18"/>
          <w:szCs w:val="18"/>
        </w:rPr>
        <w:t>，第</w:t>
      </w:r>
      <w:r w:rsidRPr="00DB4AEF">
        <w:rPr>
          <w:spacing w:val="30"/>
          <w:sz w:val="18"/>
          <w:szCs w:val="18"/>
        </w:rPr>
        <w:t>17</w:t>
      </w:r>
      <w:r w:rsidRPr="00DB4AEF">
        <w:rPr>
          <w:spacing w:val="30"/>
          <w:sz w:val="18"/>
          <w:szCs w:val="18"/>
        </w:rPr>
        <w:t>冊（</w:t>
      </w:r>
      <w:r w:rsidRPr="00DB4AEF">
        <w:rPr>
          <w:spacing w:val="30"/>
          <w:sz w:val="18"/>
          <w:szCs w:val="18"/>
        </w:rPr>
        <w:t>2006</w:t>
      </w:r>
      <w:r w:rsidRPr="00DB4AEF">
        <w:rPr>
          <w:spacing w:val="30"/>
          <w:sz w:val="18"/>
          <w:szCs w:val="18"/>
        </w:rPr>
        <w:t>年），第</w:t>
      </w:r>
      <w:r w:rsidRPr="00DB4AEF">
        <w:rPr>
          <w:spacing w:val="30"/>
          <w:sz w:val="18"/>
          <w:szCs w:val="18"/>
        </w:rPr>
        <w:t>7</w:t>
      </w:r>
      <w:r w:rsidRPr="00DB4AEF">
        <w:rPr>
          <w:spacing w:val="30"/>
          <w:sz w:val="18"/>
          <w:szCs w:val="18"/>
        </w:rPr>
        <w:t>頁；另見</w:t>
      </w:r>
      <w:r w:rsidRPr="00DB4AEF">
        <w:rPr>
          <w:spacing w:val="0"/>
          <w:sz w:val="18"/>
          <w:szCs w:val="18"/>
        </w:rPr>
        <w:t>Paul</w:t>
      </w:r>
      <w:r w:rsidRPr="00DB4AEF">
        <w:rPr>
          <w:spacing w:val="30"/>
          <w:sz w:val="18"/>
          <w:szCs w:val="18"/>
        </w:rPr>
        <w:t xml:space="preserve"> </w:t>
      </w:r>
      <w:r w:rsidRPr="00DB4AEF">
        <w:rPr>
          <w:spacing w:val="0"/>
          <w:sz w:val="18"/>
          <w:szCs w:val="18"/>
        </w:rPr>
        <w:t>L</w:t>
      </w:r>
      <w:r w:rsidRPr="00DB4AEF">
        <w:rPr>
          <w:spacing w:val="30"/>
          <w:sz w:val="18"/>
          <w:szCs w:val="18"/>
        </w:rPr>
        <w:t xml:space="preserve">. </w:t>
      </w:r>
      <w:r w:rsidRPr="00DB4AEF">
        <w:rPr>
          <w:spacing w:val="0"/>
          <w:sz w:val="18"/>
          <w:szCs w:val="18"/>
        </w:rPr>
        <w:t>Vasey</w:t>
      </w:r>
      <w:r w:rsidRPr="00DB4AEF">
        <w:rPr>
          <w:rFonts w:hint="eastAsia"/>
          <w:spacing w:val="0"/>
          <w:sz w:val="18"/>
          <w:szCs w:val="18"/>
        </w:rPr>
        <w:t>及</w:t>
      </w:r>
      <w:r w:rsidRPr="00DB4AEF">
        <w:rPr>
          <w:spacing w:val="0"/>
          <w:sz w:val="18"/>
          <w:szCs w:val="18"/>
        </w:rPr>
        <w:t>Nancy</w:t>
      </w:r>
      <w:r w:rsidRPr="00DB4AEF">
        <w:rPr>
          <w:spacing w:val="30"/>
          <w:sz w:val="18"/>
          <w:szCs w:val="18"/>
        </w:rPr>
        <w:t xml:space="preserve"> </w:t>
      </w:r>
      <w:r w:rsidRPr="00DB4AEF">
        <w:rPr>
          <w:spacing w:val="0"/>
          <w:sz w:val="18"/>
          <w:szCs w:val="18"/>
        </w:rPr>
        <w:t>H</w:t>
      </w:r>
      <w:r w:rsidRPr="00DB4AEF">
        <w:rPr>
          <w:spacing w:val="30"/>
          <w:sz w:val="18"/>
          <w:szCs w:val="18"/>
        </w:rPr>
        <w:t xml:space="preserve">. </w:t>
      </w:r>
      <w:r w:rsidRPr="00DB4AEF">
        <w:rPr>
          <w:spacing w:val="0"/>
          <w:sz w:val="18"/>
          <w:szCs w:val="18"/>
        </w:rPr>
        <w:t>Bartlett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What</w:t>
      </w:r>
      <w:r w:rsidRPr="00DB4AEF">
        <w:rPr>
          <w:spacing w:val="30"/>
          <w:sz w:val="18"/>
          <w:szCs w:val="18"/>
        </w:rPr>
        <w:t xml:space="preserve"> </w:t>
      </w:r>
      <w:r w:rsidRPr="00DB4AEF">
        <w:rPr>
          <w:spacing w:val="0"/>
          <w:sz w:val="18"/>
          <w:szCs w:val="18"/>
        </w:rPr>
        <w:t>can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Samoan</w:t>
      </w:r>
      <w:r w:rsidRPr="00DB4AEF">
        <w:rPr>
          <w:spacing w:val="30"/>
          <w:sz w:val="18"/>
          <w:szCs w:val="18"/>
        </w:rPr>
        <w:t xml:space="preserve"> ‘</w:t>
      </w:r>
      <w:r w:rsidRPr="00DB4AEF">
        <w:rPr>
          <w:spacing w:val="0"/>
          <w:sz w:val="18"/>
          <w:szCs w:val="18"/>
        </w:rPr>
        <w:t>Fa</w:t>
      </w:r>
      <w:r w:rsidRPr="00DB4AEF">
        <w:rPr>
          <w:spacing w:val="30"/>
          <w:sz w:val="18"/>
          <w:szCs w:val="18"/>
        </w:rPr>
        <w:t>’</w:t>
      </w:r>
      <w:r w:rsidRPr="00DB4AEF">
        <w:rPr>
          <w:spacing w:val="0"/>
          <w:sz w:val="18"/>
          <w:szCs w:val="18"/>
        </w:rPr>
        <w:t>afafine</w:t>
      </w:r>
      <w:r w:rsidRPr="00DB4AEF">
        <w:rPr>
          <w:spacing w:val="30"/>
          <w:sz w:val="18"/>
          <w:szCs w:val="18"/>
        </w:rPr>
        <w:t xml:space="preserve">’ </w:t>
      </w:r>
      <w:r w:rsidRPr="00DB4AEF">
        <w:rPr>
          <w:spacing w:val="0"/>
          <w:sz w:val="18"/>
          <w:szCs w:val="18"/>
        </w:rPr>
        <w:t>Teach</w:t>
      </w:r>
      <w:r w:rsidRPr="00DB4AEF">
        <w:rPr>
          <w:spacing w:val="30"/>
          <w:sz w:val="18"/>
          <w:szCs w:val="18"/>
        </w:rPr>
        <w:t xml:space="preserve"> </w:t>
      </w:r>
      <w:r w:rsidRPr="00DB4AEF">
        <w:rPr>
          <w:spacing w:val="0"/>
          <w:sz w:val="18"/>
          <w:szCs w:val="18"/>
        </w:rPr>
        <w:t>us</w:t>
      </w:r>
      <w:r w:rsidRPr="00DB4AEF">
        <w:rPr>
          <w:spacing w:val="30"/>
          <w:sz w:val="18"/>
          <w:szCs w:val="18"/>
        </w:rPr>
        <w:t xml:space="preserve"> </w:t>
      </w:r>
      <w:r w:rsidRPr="00DB4AEF">
        <w:rPr>
          <w:spacing w:val="0"/>
          <w:sz w:val="18"/>
          <w:szCs w:val="18"/>
        </w:rPr>
        <w:t>about</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Western</w:t>
      </w:r>
      <w:r w:rsidRPr="00DB4AEF">
        <w:rPr>
          <w:spacing w:val="30"/>
          <w:sz w:val="18"/>
          <w:szCs w:val="18"/>
        </w:rPr>
        <w:t xml:space="preserve"> </w:t>
      </w:r>
      <w:r w:rsidRPr="00DB4AEF">
        <w:rPr>
          <w:spacing w:val="0"/>
          <w:sz w:val="18"/>
          <w:szCs w:val="18"/>
        </w:rPr>
        <w:t>Concept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Childhood</w:t>
      </w:r>
      <w:r w:rsidRPr="00DB4AEF">
        <w:rPr>
          <w:spacing w:val="30"/>
          <w:sz w:val="18"/>
          <w:szCs w:val="18"/>
        </w:rPr>
        <w:t>?</w:t>
      </w:r>
      <w:r w:rsidRPr="00DB4AEF">
        <w:rPr>
          <w:spacing w:val="30"/>
          <w:sz w:val="18"/>
          <w:szCs w:val="18"/>
        </w:rPr>
        <w:t>＂，刊於</w:t>
      </w:r>
      <w:r w:rsidRPr="00DB4AEF">
        <w:rPr>
          <w:i/>
          <w:spacing w:val="0"/>
          <w:sz w:val="18"/>
          <w:szCs w:val="18"/>
        </w:rPr>
        <w:t>Perspectives</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Biology</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Medicine</w:t>
      </w:r>
      <w:r w:rsidRPr="00DB4AEF">
        <w:rPr>
          <w:spacing w:val="30"/>
          <w:sz w:val="18"/>
          <w:szCs w:val="18"/>
        </w:rPr>
        <w:t>，第</w:t>
      </w:r>
      <w:r w:rsidRPr="00DB4AEF">
        <w:rPr>
          <w:spacing w:val="30"/>
          <w:sz w:val="18"/>
          <w:szCs w:val="18"/>
        </w:rPr>
        <w:t>50</w:t>
      </w:r>
      <w:r w:rsidRPr="00DB4AEF">
        <w:rPr>
          <w:spacing w:val="30"/>
          <w:sz w:val="18"/>
          <w:szCs w:val="18"/>
        </w:rPr>
        <w:t>冊第</w:t>
      </w:r>
      <w:r w:rsidRPr="00DB4AEF">
        <w:rPr>
          <w:spacing w:val="30"/>
          <w:sz w:val="18"/>
          <w:szCs w:val="18"/>
        </w:rPr>
        <w:t>4</w:t>
      </w:r>
      <w:r w:rsidRPr="00DB4AEF">
        <w:rPr>
          <w:spacing w:val="30"/>
          <w:sz w:val="18"/>
          <w:szCs w:val="18"/>
        </w:rPr>
        <w:t>號（</w:t>
      </w:r>
      <w:r w:rsidRPr="00DB4AEF">
        <w:rPr>
          <w:spacing w:val="30"/>
          <w:sz w:val="18"/>
          <w:szCs w:val="18"/>
        </w:rPr>
        <w:t>2007</w:t>
      </w:r>
      <w:r w:rsidRPr="00DB4AEF">
        <w:rPr>
          <w:spacing w:val="30"/>
          <w:sz w:val="18"/>
          <w:szCs w:val="18"/>
        </w:rPr>
        <w:t>年）；</w:t>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Transphobia</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Price</w:t>
      </w:r>
      <w:r w:rsidRPr="00DB4AEF">
        <w:rPr>
          <w:spacing w:val="30"/>
          <w:sz w:val="18"/>
          <w:szCs w:val="18"/>
        </w:rPr>
        <w:t xml:space="preserve"> </w:t>
      </w:r>
      <w:r w:rsidRPr="00DB4AEF">
        <w:rPr>
          <w:spacing w:val="0"/>
          <w:sz w:val="18"/>
          <w:szCs w:val="18"/>
        </w:rPr>
        <w:t>Worth</w:t>
      </w:r>
      <w:r w:rsidRPr="00DB4AEF">
        <w:rPr>
          <w:spacing w:val="30"/>
          <w:sz w:val="18"/>
          <w:szCs w:val="18"/>
        </w:rPr>
        <w:t xml:space="preserve"> </w:t>
      </w:r>
      <w:r w:rsidRPr="00DB4AEF">
        <w:rPr>
          <w:spacing w:val="0"/>
          <w:sz w:val="18"/>
          <w:szCs w:val="18"/>
        </w:rPr>
        <w:t>Paying</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spacing w:val="30"/>
          <w:sz w:val="18"/>
          <w:szCs w:val="18"/>
        </w:rPr>
        <w:t>’?</w:t>
      </w:r>
      <w:r w:rsidRPr="00DB4AEF">
        <w:rPr>
          <w:spacing w:val="30"/>
          <w:sz w:val="18"/>
          <w:szCs w:val="18"/>
        </w:rPr>
        <w:t>＂，發表於美國芝加哥</w:t>
      </w:r>
      <w:r w:rsidRPr="00DB4AEF">
        <w:rPr>
          <w:i/>
          <w:spacing w:val="0"/>
          <w:sz w:val="18"/>
          <w:szCs w:val="18"/>
        </w:rPr>
        <w:t>First</w:t>
      </w:r>
      <w:r w:rsidRPr="00DB4AEF">
        <w:rPr>
          <w:i/>
          <w:spacing w:val="30"/>
          <w:sz w:val="18"/>
          <w:szCs w:val="18"/>
        </w:rPr>
        <w:t xml:space="preserve"> </w:t>
      </w:r>
      <w:r w:rsidRPr="00DB4AEF">
        <w:rPr>
          <w:i/>
          <w:spacing w:val="0"/>
          <w:sz w:val="18"/>
          <w:szCs w:val="18"/>
        </w:rPr>
        <w:t>Biennial</w:t>
      </w:r>
      <w:r w:rsidRPr="00DB4AEF">
        <w:rPr>
          <w:i/>
          <w:spacing w:val="30"/>
          <w:sz w:val="18"/>
          <w:szCs w:val="18"/>
        </w:rPr>
        <w:t xml:space="preserve"> </w:t>
      </w:r>
      <w:r w:rsidRPr="00DB4AEF">
        <w:rPr>
          <w:i/>
          <w:spacing w:val="0"/>
          <w:sz w:val="18"/>
          <w:szCs w:val="18"/>
        </w:rPr>
        <w:t>Symposium</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World</w:t>
      </w:r>
      <w:r w:rsidRPr="00DB4AEF">
        <w:rPr>
          <w:i/>
          <w:spacing w:val="30"/>
          <w:sz w:val="18"/>
          <w:szCs w:val="18"/>
        </w:rPr>
        <w:t xml:space="preserve"> </w:t>
      </w:r>
      <w:r w:rsidRPr="00DB4AEF">
        <w:rPr>
          <w:i/>
          <w:spacing w:val="0"/>
          <w:sz w:val="18"/>
          <w:szCs w:val="18"/>
        </w:rPr>
        <w:t>Professional</w:t>
      </w:r>
      <w:r w:rsidRPr="00DB4AEF">
        <w:rPr>
          <w:i/>
          <w:spacing w:val="30"/>
          <w:sz w:val="18"/>
          <w:szCs w:val="18"/>
        </w:rPr>
        <w:t xml:space="preserve"> </w:t>
      </w:r>
      <w:r w:rsidRPr="00DB4AEF">
        <w:rPr>
          <w:i/>
          <w:spacing w:val="0"/>
          <w:sz w:val="18"/>
          <w:szCs w:val="18"/>
        </w:rPr>
        <w:t>Association</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Health</w:t>
      </w:r>
      <w:r w:rsidRPr="00DB4AEF">
        <w:rPr>
          <w:spacing w:val="30"/>
          <w:sz w:val="18"/>
          <w:szCs w:val="18"/>
        </w:rPr>
        <w:t>，</w:t>
      </w:r>
      <w:r w:rsidRPr="00DB4AEF">
        <w:rPr>
          <w:spacing w:val="30"/>
          <w:sz w:val="18"/>
          <w:szCs w:val="18"/>
        </w:rPr>
        <w:t>2007</w:t>
      </w:r>
      <w:r w:rsidRPr="00DB4AEF">
        <w:rPr>
          <w:spacing w:val="30"/>
          <w:sz w:val="18"/>
          <w:szCs w:val="18"/>
        </w:rPr>
        <w:t>年</w:t>
      </w:r>
      <w:r w:rsidRPr="00DB4AEF">
        <w:rPr>
          <w:spacing w:val="30"/>
          <w:sz w:val="18"/>
          <w:szCs w:val="18"/>
        </w:rPr>
        <w:t>9</w:t>
      </w:r>
      <w:r w:rsidRPr="00DB4AEF">
        <w:rPr>
          <w:spacing w:val="30"/>
          <w:sz w:val="18"/>
          <w:szCs w:val="18"/>
        </w:rPr>
        <w:t>月</w:t>
      </w:r>
      <w:r w:rsidRPr="00DB4AEF">
        <w:rPr>
          <w:spacing w:val="30"/>
          <w:sz w:val="18"/>
          <w:szCs w:val="18"/>
        </w:rPr>
        <w:t>5</w:t>
      </w:r>
      <w:r w:rsidRPr="00DB4AEF">
        <w:rPr>
          <w:spacing w:val="30"/>
          <w:sz w:val="18"/>
          <w:szCs w:val="18"/>
        </w:rPr>
        <w:t>至</w:t>
      </w:r>
      <w:r w:rsidRPr="00DB4AEF">
        <w:rPr>
          <w:spacing w:val="30"/>
          <w:sz w:val="18"/>
          <w:szCs w:val="18"/>
        </w:rPr>
        <w:t>8</w:t>
      </w:r>
      <w:r w:rsidRPr="00DB4AEF">
        <w:rPr>
          <w:spacing w:val="30"/>
          <w:sz w:val="18"/>
          <w:szCs w:val="18"/>
        </w:rPr>
        <w:t>日。</w:t>
      </w:r>
      <w:r w:rsidRPr="00DB4AEF">
        <w:rPr>
          <w:spacing w:val="30"/>
          <w:sz w:val="18"/>
          <w:szCs w:val="18"/>
        </w:rPr>
        <w:tab/>
      </w:r>
    </w:p>
  </w:footnote>
  <w:footnote w:id="49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Hines</w:t>
      </w:r>
      <w:r w:rsidRPr="00DB4AEF">
        <w:rPr>
          <w:spacing w:val="30"/>
          <w:sz w:val="18"/>
          <w:szCs w:val="18"/>
        </w:rPr>
        <w:t xml:space="preserve">, </w:t>
      </w:r>
      <w:r w:rsidRPr="00DB4AEF">
        <w:rPr>
          <w:spacing w:val="0"/>
          <w:sz w:val="18"/>
          <w:szCs w:val="18"/>
        </w:rPr>
        <w:t>S</w:t>
      </w:r>
      <w:r w:rsidRPr="00DB4AEF">
        <w:rPr>
          <w:spacing w:val="30"/>
          <w:sz w:val="18"/>
          <w:szCs w:val="18"/>
        </w:rPr>
        <w:t>，</w:t>
      </w:r>
      <w:r w:rsidRPr="00DB4AEF">
        <w:rPr>
          <w:i/>
          <w:spacing w:val="0"/>
          <w:sz w:val="18"/>
          <w:szCs w:val="18"/>
        </w:rPr>
        <w:t>Gender</w:t>
      </w:r>
      <w:r w:rsidRPr="00DB4AEF">
        <w:rPr>
          <w:i/>
          <w:spacing w:val="30"/>
          <w:sz w:val="18"/>
          <w:szCs w:val="18"/>
        </w:rPr>
        <w:t xml:space="preserve"> </w:t>
      </w:r>
      <w:r w:rsidRPr="00DB4AEF">
        <w:rPr>
          <w:i/>
          <w:spacing w:val="0"/>
          <w:sz w:val="18"/>
          <w:szCs w:val="18"/>
        </w:rPr>
        <w:t>Diversity</w:t>
      </w:r>
      <w:r w:rsidRPr="00DB4AEF">
        <w:rPr>
          <w:i/>
          <w:spacing w:val="30"/>
          <w:sz w:val="18"/>
          <w:szCs w:val="18"/>
        </w:rPr>
        <w:t xml:space="preserve">, </w:t>
      </w:r>
      <w:r w:rsidRPr="00DB4AEF">
        <w:rPr>
          <w:i/>
          <w:spacing w:val="0"/>
          <w:sz w:val="18"/>
          <w:szCs w:val="18"/>
        </w:rPr>
        <w:t>Recognition</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Citizenship</w:t>
      </w:r>
      <w:r w:rsidRPr="00DB4AEF">
        <w:rPr>
          <w:i/>
          <w:spacing w:val="30"/>
          <w:sz w:val="18"/>
          <w:szCs w:val="18"/>
        </w:rPr>
        <w:t xml:space="preserve">: </w:t>
      </w:r>
      <w:r w:rsidRPr="00DB4AEF">
        <w:rPr>
          <w:i/>
          <w:spacing w:val="0"/>
          <w:sz w:val="18"/>
          <w:szCs w:val="18"/>
        </w:rPr>
        <w:t>Towards</w:t>
      </w:r>
      <w:r w:rsidRPr="00DB4AEF">
        <w:rPr>
          <w:i/>
          <w:spacing w:val="30"/>
          <w:sz w:val="18"/>
          <w:szCs w:val="18"/>
        </w:rPr>
        <w:t xml:space="preserve"> </w:t>
      </w:r>
      <w:r w:rsidRPr="00DB4AEF">
        <w:rPr>
          <w:i/>
          <w:spacing w:val="0"/>
          <w:sz w:val="18"/>
          <w:szCs w:val="18"/>
        </w:rPr>
        <w:t>a</w:t>
      </w:r>
      <w:r w:rsidRPr="00DB4AEF">
        <w:rPr>
          <w:i/>
          <w:spacing w:val="30"/>
          <w:sz w:val="18"/>
          <w:szCs w:val="18"/>
        </w:rPr>
        <w:t xml:space="preserve"> </w:t>
      </w:r>
      <w:r w:rsidRPr="00DB4AEF">
        <w:rPr>
          <w:i/>
          <w:spacing w:val="0"/>
          <w:sz w:val="18"/>
          <w:szCs w:val="18"/>
        </w:rPr>
        <w:t>Politics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Difference</w:t>
      </w:r>
      <w:r w:rsidRPr="00DB4AEF">
        <w:rPr>
          <w:spacing w:val="30"/>
          <w:sz w:val="18"/>
          <w:szCs w:val="18"/>
        </w:rPr>
        <w:t>（</w:t>
      </w:r>
      <w:r w:rsidRPr="00DB4AEF">
        <w:rPr>
          <w:spacing w:val="30"/>
          <w:sz w:val="18"/>
          <w:szCs w:val="18"/>
        </w:rPr>
        <w:t>2013</w:t>
      </w:r>
      <w:r w:rsidRPr="00DB4AEF">
        <w:rPr>
          <w:spacing w:val="30"/>
          <w:sz w:val="18"/>
          <w:szCs w:val="18"/>
        </w:rPr>
        <w:t>年），第</w:t>
      </w:r>
      <w:r w:rsidRPr="00DB4AEF">
        <w:rPr>
          <w:spacing w:val="30"/>
          <w:sz w:val="18"/>
          <w:szCs w:val="18"/>
        </w:rPr>
        <w:t>95</w:t>
      </w:r>
      <w:r w:rsidRPr="00DB4AEF">
        <w:rPr>
          <w:spacing w:val="30"/>
          <w:sz w:val="18"/>
          <w:szCs w:val="18"/>
        </w:rPr>
        <w:t>及</w:t>
      </w:r>
      <w:r w:rsidRPr="00DB4AEF">
        <w:rPr>
          <w:spacing w:val="30"/>
          <w:sz w:val="18"/>
          <w:szCs w:val="18"/>
        </w:rPr>
        <w:t>96</w:t>
      </w:r>
      <w:r w:rsidRPr="00DB4AEF">
        <w:rPr>
          <w:spacing w:val="30"/>
          <w:sz w:val="18"/>
          <w:szCs w:val="18"/>
        </w:rPr>
        <w:t>頁。</w:t>
      </w:r>
      <w:r w:rsidRPr="00DB4AEF">
        <w:rPr>
          <w:spacing w:val="30"/>
          <w:sz w:val="18"/>
          <w:szCs w:val="18"/>
        </w:rPr>
        <w:tab/>
      </w:r>
    </w:p>
  </w:footnote>
  <w:footnote w:id="49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w:t>
      </w:r>
    </w:p>
  </w:footnote>
  <w:footnote w:id="498">
    <w:p w:rsidR="0096277D" w:rsidRPr="00DB4AEF" w:rsidRDefault="0096277D" w:rsidP="00506CDD">
      <w:pPr>
        <w:pStyle w:val="FootnoteText"/>
        <w:tabs>
          <w:tab w:val="left" w:pos="709"/>
        </w:tabs>
        <w:spacing w:before="0" w:after="0" w:line="240" w:lineRule="auto"/>
        <w:ind w:left="706" w:hangingChars="392" w:hanging="706"/>
        <w:rPr>
          <w:i/>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Jamison</w:t>
      </w:r>
      <w:r w:rsidRPr="00DB4AEF">
        <w:rPr>
          <w:spacing w:val="30"/>
          <w:sz w:val="18"/>
          <w:szCs w:val="18"/>
        </w:rPr>
        <w:t xml:space="preserve"> </w:t>
      </w:r>
      <w:r w:rsidRPr="00DB4AEF">
        <w:rPr>
          <w:spacing w:val="0"/>
          <w:sz w:val="18"/>
          <w:szCs w:val="18"/>
        </w:rPr>
        <w:t>Green</w:t>
      </w:r>
      <w:r w:rsidRPr="00DB4AEF">
        <w:rPr>
          <w:spacing w:val="30"/>
          <w:sz w:val="18"/>
          <w:szCs w:val="18"/>
        </w:rPr>
        <w:t>、</w:t>
      </w:r>
      <w:r w:rsidRPr="00DB4AEF">
        <w:rPr>
          <w:spacing w:val="0"/>
          <w:sz w:val="18"/>
          <w:szCs w:val="18"/>
        </w:rPr>
        <w:t>Sharon</w:t>
      </w:r>
      <w:r w:rsidRPr="00DB4AEF">
        <w:rPr>
          <w:spacing w:val="30"/>
          <w:sz w:val="18"/>
          <w:szCs w:val="18"/>
        </w:rPr>
        <w:t xml:space="preserve"> </w:t>
      </w:r>
      <w:r w:rsidRPr="00DB4AEF">
        <w:rPr>
          <w:spacing w:val="0"/>
          <w:sz w:val="18"/>
          <w:szCs w:val="18"/>
        </w:rPr>
        <w:t>McGowan</w:t>
      </w:r>
      <w:r w:rsidRPr="00DB4AEF">
        <w:rPr>
          <w:spacing w:val="30"/>
          <w:sz w:val="18"/>
          <w:szCs w:val="18"/>
        </w:rPr>
        <w:t>、</w:t>
      </w:r>
      <w:r w:rsidRPr="00DB4AEF">
        <w:rPr>
          <w:spacing w:val="0"/>
          <w:sz w:val="18"/>
          <w:szCs w:val="18"/>
        </w:rPr>
        <w:t>Jennifer</w:t>
      </w:r>
      <w:r w:rsidRPr="00DB4AEF">
        <w:rPr>
          <w:spacing w:val="30"/>
          <w:sz w:val="18"/>
          <w:szCs w:val="18"/>
        </w:rPr>
        <w:t xml:space="preserve"> </w:t>
      </w:r>
      <w:r w:rsidRPr="00DB4AEF">
        <w:rPr>
          <w:spacing w:val="0"/>
          <w:sz w:val="18"/>
          <w:szCs w:val="18"/>
        </w:rPr>
        <w:t>Levi</w:t>
      </w:r>
      <w:r w:rsidRPr="00DB4AEF">
        <w:rPr>
          <w:spacing w:val="30"/>
          <w:sz w:val="18"/>
          <w:szCs w:val="18"/>
        </w:rPr>
        <w:t>、</w:t>
      </w:r>
      <w:r w:rsidRPr="00DB4AEF">
        <w:rPr>
          <w:spacing w:val="0"/>
          <w:sz w:val="18"/>
          <w:szCs w:val="18"/>
        </w:rPr>
        <w:t>Rachael</w:t>
      </w:r>
      <w:r w:rsidRPr="00DB4AEF">
        <w:rPr>
          <w:spacing w:val="30"/>
          <w:sz w:val="18"/>
          <w:szCs w:val="18"/>
        </w:rPr>
        <w:t xml:space="preserve"> </w:t>
      </w:r>
      <w:r w:rsidRPr="00DB4AEF">
        <w:rPr>
          <w:spacing w:val="0"/>
          <w:sz w:val="18"/>
          <w:szCs w:val="18"/>
        </w:rPr>
        <w:t>Wallbank</w:t>
      </w:r>
      <w:r w:rsidRPr="00DB4AEF">
        <w:rPr>
          <w:spacing w:val="30"/>
          <w:sz w:val="18"/>
          <w:szCs w:val="18"/>
        </w:rPr>
        <w:t xml:space="preserve"> </w:t>
      </w:r>
      <w:r w:rsidRPr="00DB4AEF">
        <w:rPr>
          <w:spacing w:val="30"/>
          <w:sz w:val="18"/>
          <w:szCs w:val="18"/>
        </w:rPr>
        <w:t>及</w:t>
      </w:r>
      <w:r w:rsidRPr="00DB4AEF">
        <w:rPr>
          <w:spacing w:val="0"/>
          <w:sz w:val="18"/>
          <w:szCs w:val="18"/>
        </w:rPr>
        <w:t>Stephen</w:t>
      </w:r>
      <w:r w:rsidRPr="00DB4AEF">
        <w:rPr>
          <w:spacing w:val="30"/>
          <w:sz w:val="18"/>
          <w:szCs w:val="18"/>
        </w:rPr>
        <w:t xml:space="preserve"> </w:t>
      </w:r>
      <w:r w:rsidRPr="00DB4AEF">
        <w:rPr>
          <w:spacing w:val="0"/>
          <w:sz w:val="18"/>
          <w:szCs w:val="18"/>
        </w:rPr>
        <w:t>Whittle</w:t>
      </w:r>
      <w:r w:rsidRPr="00DB4AEF">
        <w:rPr>
          <w:spacing w:val="30"/>
          <w:sz w:val="18"/>
          <w:szCs w:val="18"/>
        </w:rPr>
        <w:t>（</w:t>
      </w:r>
      <w:r w:rsidRPr="00DB4AEF">
        <w:rPr>
          <w:spacing w:val="30"/>
          <w:sz w:val="18"/>
          <w:szCs w:val="18"/>
        </w:rPr>
        <w:t>2011</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Recommendations</w:t>
      </w:r>
      <w:r w:rsidRPr="00DB4AEF">
        <w:rPr>
          <w:spacing w:val="30"/>
          <w:sz w:val="18"/>
          <w:szCs w:val="18"/>
        </w:rPr>
        <w:t xml:space="preserve"> </w:t>
      </w:r>
      <w:r w:rsidRPr="00DB4AEF">
        <w:rPr>
          <w:spacing w:val="0"/>
          <w:sz w:val="18"/>
          <w:szCs w:val="18"/>
        </w:rPr>
        <w:t>from</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WPATH</w:t>
      </w:r>
      <w:r w:rsidRPr="00DB4AEF">
        <w:rPr>
          <w:spacing w:val="30"/>
          <w:sz w:val="18"/>
          <w:szCs w:val="18"/>
        </w:rPr>
        <w:t xml:space="preserve"> </w:t>
      </w:r>
      <w:r w:rsidRPr="00DB4AEF">
        <w:rPr>
          <w:spacing w:val="0"/>
          <w:sz w:val="18"/>
          <w:szCs w:val="18"/>
        </w:rPr>
        <w:t>Consensus</w:t>
      </w:r>
      <w:r w:rsidRPr="00DB4AEF">
        <w:rPr>
          <w:spacing w:val="30"/>
          <w:sz w:val="18"/>
          <w:szCs w:val="18"/>
        </w:rPr>
        <w:t xml:space="preserve"> </w:t>
      </w:r>
      <w:r w:rsidRPr="00DB4AEF">
        <w:rPr>
          <w:spacing w:val="0"/>
          <w:sz w:val="18"/>
          <w:szCs w:val="18"/>
        </w:rPr>
        <w:t>Process</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Revision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DSM</w:t>
      </w:r>
      <w:r w:rsidRPr="00DB4AEF">
        <w:rPr>
          <w:spacing w:val="30"/>
          <w:sz w:val="18"/>
          <w:szCs w:val="18"/>
        </w:rPr>
        <w:t xml:space="preserve"> </w:t>
      </w:r>
      <w:r w:rsidRPr="00DB4AEF">
        <w:rPr>
          <w:spacing w:val="0"/>
          <w:sz w:val="18"/>
          <w:szCs w:val="18"/>
        </w:rPr>
        <w:t>Diagnosis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Disorders</w:t>
      </w:r>
      <w:r w:rsidRPr="00DB4AEF">
        <w:rPr>
          <w:spacing w:val="30"/>
          <w:sz w:val="18"/>
          <w:szCs w:val="18"/>
        </w:rPr>
        <w:t xml:space="preserve">: </w:t>
      </w:r>
      <w:r w:rsidRPr="00DB4AEF">
        <w:rPr>
          <w:spacing w:val="0"/>
          <w:sz w:val="18"/>
          <w:szCs w:val="18"/>
        </w:rPr>
        <w:t>Implications</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＂，刊於</w:t>
      </w:r>
      <w:r w:rsidRPr="00DB4AEF">
        <w:rPr>
          <w:i/>
          <w:spacing w:val="0"/>
          <w:sz w:val="18"/>
          <w:szCs w:val="18"/>
        </w:rPr>
        <w:t>International</w:t>
      </w:r>
      <w:r w:rsidRPr="00DB4AEF">
        <w:rPr>
          <w:i/>
          <w:spacing w:val="30"/>
          <w:sz w:val="18"/>
          <w:szCs w:val="18"/>
        </w:rPr>
        <w:t xml:space="preserve"> </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Transgenderism</w:t>
      </w:r>
      <w:r w:rsidRPr="00DB4AEF">
        <w:rPr>
          <w:spacing w:val="30"/>
          <w:sz w:val="18"/>
          <w:szCs w:val="18"/>
        </w:rPr>
        <w:t>, 13:1</w:t>
      </w:r>
      <w:r w:rsidRPr="00DB4AEF">
        <w:rPr>
          <w:spacing w:val="30"/>
          <w:sz w:val="18"/>
          <w:szCs w:val="18"/>
        </w:rPr>
        <w:t>，第</w:t>
      </w:r>
      <w:r w:rsidRPr="00DB4AEF">
        <w:rPr>
          <w:spacing w:val="30"/>
          <w:sz w:val="18"/>
          <w:szCs w:val="18"/>
        </w:rPr>
        <w:t>1-4</w:t>
      </w:r>
      <w:r w:rsidRPr="00DB4AEF">
        <w:rPr>
          <w:spacing w:val="30"/>
          <w:sz w:val="18"/>
          <w:szCs w:val="18"/>
        </w:rPr>
        <w:t>頁。另見</w:t>
      </w:r>
      <w:r w:rsidRPr="00DB4AEF">
        <w:rPr>
          <w:spacing w:val="0"/>
          <w:sz w:val="18"/>
          <w:szCs w:val="18"/>
        </w:rPr>
        <w:t>Richard</w:t>
      </w:r>
      <w:r w:rsidRPr="00DB4AEF">
        <w:rPr>
          <w:spacing w:val="30"/>
          <w:sz w:val="18"/>
          <w:szCs w:val="18"/>
        </w:rPr>
        <w:t xml:space="preserve"> </w:t>
      </w:r>
      <w:r w:rsidRPr="00DB4AEF">
        <w:rPr>
          <w:spacing w:val="0"/>
          <w:sz w:val="18"/>
          <w:szCs w:val="18"/>
        </w:rPr>
        <w:t>Kohler</w:t>
      </w:r>
      <w:r w:rsidRPr="00DB4AEF">
        <w:rPr>
          <w:spacing w:val="30"/>
          <w:sz w:val="18"/>
          <w:szCs w:val="18"/>
        </w:rPr>
        <w:t>、</w:t>
      </w:r>
      <w:r w:rsidRPr="00DB4AEF">
        <w:rPr>
          <w:spacing w:val="0"/>
          <w:sz w:val="18"/>
          <w:szCs w:val="18"/>
        </w:rPr>
        <w:t>Alecs</w:t>
      </w:r>
      <w:r w:rsidRPr="00DB4AEF">
        <w:rPr>
          <w:spacing w:val="30"/>
          <w:sz w:val="18"/>
          <w:szCs w:val="18"/>
        </w:rPr>
        <w:t xml:space="preserve"> </w:t>
      </w:r>
      <w:r w:rsidRPr="00DB4AEF">
        <w:rPr>
          <w:spacing w:val="0"/>
          <w:sz w:val="18"/>
          <w:szCs w:val="18"/>
        </w:rPr>
        <w:t>Recher</w:t>
      </w:r>
      <w:r w:rsidRPr="00DB4AEF">
        <w:rPr>
          <w:spacing w:val="30"/>
          <w:sz w:val="18"/>
          <w:szCs w:val="18"/>
        </w:rPr>
        <w:t xml:space="preserve"> </w:t>
      </w:r>
      <w:r w:rsidRPr="00DB4AEF">
        <w:rPr>
          <w:spacing w:val="30"/>
          <w:sz w:val="18"/>
          <w:szCs w:val="18"/>
        </w:rPr>
        <w:t>及</w:t>
      </w:r>
      <w:r w:rsidRPr="00DB4AEF">
        <w:rPr>
          <w:spacing w:val="0"/>
          <w:sz w:val="18"/>
          <w:szCs w:val="18"/>
        </w:rPr>
        <w:t>Julia</w:t>
      </w:r>
      <w:r w:rsidRPr="00DB4AEF">
        <w:rPr>
          <w:spacing w:val="30"/>
          <w:sz w:val="18"/>
          <w:szCs w:val="18"/>
        </w:rPr>
        <w:t xml:space="preserve"> </w:t>
      </w:r>
      <w:r w:rsidRPr="00DB4AEF">
        <w:rPr>
          <w:spacing w:val="0"/>
          <w:sz w:val="18"/>
          <w:szCs w:val="18"/>
        </w:rPr>
        <w:t>Ehrt</w:t>
      </w:r>
      <w:r w:rsidRPr="00DB4AEF">
        <w:rPr>
          <w:spacing w:val="30"/>
          <w:sz w:val="18"/>
          <w:szCs w:val="18"/>
        </w:rPr>
        <w:t>，</w:t>
      </w:r>
      <w:r w:rsidRPr="00DB4AEF">
        <w:rPr>
          <w:i/>
          <w:spacing w:val="0"/>
          <w:sz w:val="18"/>
          <w:szCs w:val="18"/>
        </w:rPr>
        <w:t>Legal</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w:t>
      </w:r>
      <w:r w:rsidRPr="00DB4AEF">
        <w:rPr>
          <w:i/>
          <w:spacing w:val="0"/>
          <w:sz w:val="18"/>
          <w:szCs w:val="18"/>
        </w:rPr>
        <w:t>Recognition</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Europe</w:t>
      </w:r>
      <w:r w:rsidRPr="00DB4AEF">
        <w:rPr>
          <w:i/>
          <w:spacing w:val="30"/>
          <w:sz w:val="18"/>
          <w:szCs w:val="18"/>
        </w:rPr>
        <w:t xml:space="preserve">: </w:t>
      </w:r>
      <w:r w:rsidRPr="00DB4AEF">
        <w:rPr>
          <w:i/>
          <w:spacing w:val="0"/>
          <w:sz w:val="18"/>
          <w:szCs w:val="18"/>
        </w:rPr>
        <w:t>Toolkit</w:t>
      </w:r>
      <w:r w:rsidRPr="00DB4AEF">
        <w:rPr>
          <w:rFonts w:hint="eastAsia"/>
          <w:i/>
          <w:spacing w:val="30"/>
          <w:sz w:val="18"/>
          <w:szCs w:val="18"/>
        </w:rPr>
        <w:t>，</w:t>
      </w:r>
      <w:r w:rsidRPr="00DB4AEF">
        <w:rPr>
          <w:i/>
          <w:spacing w:val="0"/>
          <w:sz w:val="18"/>
          <w:szCs w:val="18"/>
        </w:rPr>
        <w:t>Transgender</w:t>
      </w:r>
      <w:r w:rsidRPr="00DB4AEF">
        <w:rPr>
          <w:i/>
          <w:spacing w:val="30"/>
          <w:sz w:val="18"/>
          <w:szCs w:val="18"/>
        </w:rPr>
        <w:t xml:space="preserve"> </w:t>
      </w:r>
      <w:r w:rsidRPr="00DB4AEF">
        <w:rPr>
          <w:i/>
          <w:spacing w:val="0"/>
          <w:sz w:val="18"/>
          <w:szCs w:val="18"/>
        </w:rPr>
        <w:t>Europe</w:t>
      </w:r>
      <w:r w:rsidRPr="00DB4AEF">
        <w:rPr>
          <w:spacing w:val="30"/>
          <w:sz w:val="18"/>
          <w:szCs w:val="18"/>
        </w:rPr>
        <w:t>，</w:t>
      </w:r>
      <w:r w:rsidRPr="00DB4AEF">
        <w:rPr>
          <w:spacing w:val="30"/>
          <w:sz w:val="18"/>
          <w:szCs w:val="18"/>
        </w:rPr>
        <w:t>2013</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18</w:t>
      </w:r>
      <w:r w:rsidRPr="00DB4AEF">
        <w:rPr>
          <w:spacing w:val="30"/>
          <w:sz w:val="18"/>
          <w:szCs w:val="18"/>
        </w:rPr>
        <w:t>頁。</w:t>
      </w:r>
      <w:r w:rsidRPr="00DB4AEF">
        <w:rPr>
          <w:rFonts w:hint="eastAsia"/>
          <w:spacing w:val="30"/>
          <w:sz w:val="18"/>
          <w:szCs w:val="18"/>
        </w:rPr>
        <w:t>另見</w:t>
      </w:r>
      <w:r w:rsidRPr="00DB4AEF">
        <w:rPr>
          <w:spacing w:val="0"/>
          <w:sz w:val="18"/>
          <w:szCs w:val="18"/>
        </w:rPr>
        <w:t>Richard</w:t>
      </w:r>
      <w:r w:rsidRPr="00DB4AEF">
        <w:rPr>
          <w:spacing w:val="30"/>
          <w:sz w:val="18"/>
          <w:szCs w:val="18"/>
        </w:rPr>
        <w:t xml:space="preserve"> </w:t>
      </w:r>
      <w:r w:rsidRPr="00DB4AEF">
        <w:rPr>
          <w:spacing w:val="0"/>
          <w:sz w:val="18"/>
          <w:szCs w:val="18"/>
        </w:rPr>
        <w:t>Kohler</w:t>
      </w:r>
      <w:r w:rsidRPr="00DB4AEF">
        <w:rPr>
          <w:spacing w:val="30"/>
          <w:sz w:val="18"/>
          <w:szCs w:val="18"/>
        </w:rPr>
        <w:t>及</w:t>
      </w:r>
      <w:r w:rsidRPr="00DB4AEF">
        <w:rPr>
          <w:spacing w:val="0"/>
          <w:sz w:val="18"/>
          <w:szCs w:val="18"/>
        </w:rPr>
        <w:t>Julia</w:t>
      </w:r>
      <w:r w:rsidRPr="00DB4AEF">
        <w:rPr>
          <w:spacing w:val="30"/>
          <w:sz w:val="18"/>
          <w:szCs w:val="18"/>
        </w:rPr>
        <w:t xml:space="preserve"> </w:t>
      </w:r>
      <w:r w:rsidRPr="00DB4AEF">
        <w:rPr>
          <w:spacing w:val="0"/>
          <w:sz w:val="18"/>
          <w:szCs w:val="18"/>
        </w:rPr>
        <w:t>Ehrt</w:t>
      </w:r>
      <w:r w:rsidRPr="00DB4AEF">
        <w:rPr>
          <w:spacing w:val="30"/>
          <w:sz w:val="18"/>
          <w:szCs w:val="18"/>
        </w:rPr>
        <w:t>，</w:t>
      </w:r>
      <w:r w:rsidRPr="00DB4AEF">
        <w:rPr>
          <w:i/>
          <w:spacing w:val="0"/>
          <w:sz w:val="18"/>
          <w:szCs w:val="18"/>
        </w:rPr>
        <w:t>Legal</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w:t>
      </w:r>
      <w:r w:rsidRPr="00DB4AEF">
        <w:rPr>
          <w:i/>
          <w:spacing w:val="0"/>
          <w:sz w:val="18"/>
          <w:szCs w:val="18"/>
        </w:rPr>
        <w:t>Recognition</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Europe</w:t>
      </w:r>
      <w:r w:rsidRPr="00DB4AEF">
        <w:rPr>
          <w:rFonts w:hint="eastAsia"/>
          <w:i/>
          <w:spacing w:val="0"/>
          <w:sz w:val="18"/>
          <w:szCs w:val="18"/>
        </w:rPr>
        <w:t xml:space="preserve"> - Toolkit</w:t>
      </w:r>
      <w:r w:rsidRPr="00DB4AEF">
        <w:rPr>
          <w:rFonts w:hint="eastAsia"/>
          <w:spacing w:val="0"/>
          <w:sz w:val="18"/>
          <w:szCs w:val="18"/>
        </w:rPr>
        <w:t>，</w:t>
      </w:r>
      <w:r w:rsidRPr="00DB4AEF">
        <w:rPr>
          <w:i/>
          <w:spacing w:val="0"/>
          <w:sz w:val="18"/>
          <w:szCs w:val="18"/>
        </w:rPr>
        <w:t>Transgender Europe</w:t>
      </w:r>
      <w:r w:rsidRPr="00DB4AEF">
        <w:rPr>
          <w:rFonts w:ascii="Arial" w:hAnsi="Arial" w:cs="Arial" w:hint="eastAsia"/>
          <w:sz w:val="18"/>
          <w:szCs w:val="18"/>
        </w:rPr>
        <w:t>，</w:t>
      </w:r>
      <w:r w:rsidRPr="00DB4AEF">
        <w:rPr>
          <w:rFonts w:hint="eastAsia"/>
          <w:spacing w:val="0"/>
          <w:sz w:val="18"/>
          <w:szCs w:val="18"/>
        </w:rPr>
        <w:t>第</w:t>
      </w:r>
      <w:r w:rsidRPr="00DB4AEF">
        <w:rPr>
          <w:rFonts w:hint="eastAsia"/>
          <w:spacing w:val="0"/>
          <w:sz w:val="18"/>
          <w:szCs w:val="18"/>
        </w:rPr>
        <w:t>2</w:t>
      </w:r>
      <w:r w:rsidRPr="00DB4AEF">
        <w:rPr>
          <w:rFonts w:hint="eastAsia"/>
          <w:spacing w:val="0"/>
          <w:sz w:val="18"/>
          <w:szCs w:val="18"/>
        </w:rPr>
        <w:t>版，</w:t>
      </w:r>
      <w:r w:rsidRPr="00DB4AEF">
        <w:rPr>
          <w:rFonts w:hint="eastAsia"/>
          <w:spacing w:val="0"/>
          <w:sz w:val="18"/>
          <w:szCs w:val="18"/>
        </w:rPr>
        <w:t>2016</w:t>
      </w:r>
      <w:r w:rsidRPr="00DB4AEF">
        <w:rPr>
          <w:rFonts w:hint="eastAsia"/>
          <w:spacing w:val="0"/>
          <w:sz w:val="18"/>
          <w:szCs w:val="18"/>
        </w:rPr>
        <w:t>年</w:t>
      </w:r>
      <w:r w:rsidRPr="00DB4AEF">
        <w:rPr>
          <w:rFonts w:hint="eastAsia"/>
          <w:spacing w:val="0"/>
          <w:sz w:val="18"/>
          <w:szCs w:val="18"/>
        </w:rPr>
        <w:t>11</w:t>
      </w:r>
      <w:r w:rsidRPr="00DB4AEF">
        <w:rPr>
          <w:rFonts w:hint="eastAsia"/>
          <w:spacing w:val="0"/>
          <w:sz w:val="18"/>
          <w:szCs w:val="18"/>
        </w:rPr>
        <w:t>月</w:t>
      </w:r>
      <w:r w:rsidRPr="00DB4AEF">
        <w:rPr>
          <w:spacing w:val="30"/>
          <w:sz w:val="18"/>
          <w:szCs w:val="18"/>
        </w:rPr>
        <w:t>，第</w:t>
      </w:r>
      <w:r w:rsidRPr="00DB4AEF">
        <w:rPr>
          <w:rFonts w:hint="eastAsia"/>
          <w:spacing w:val="30"/>
          <w:sz w:val="18"/>
          <w:szCs w:val="18"/>
        </w:rPr>
        <w:t>24</w:t>
      </w:r>
      <w:r w:rsidRPr="00DB4AEF">
        <w:rPr>
          <w:spacing w:val="30"/>
          <w:sz w:val="18"/>
          <w:szCs w:val="18"/>
        </w:rPr>
        <w:t>頁</w:t>
      </w:r>
      <w:r w:rsidRPr="00DB4AEF">
        <w:rPr>
          <w:rFonts w:hint="eastAsia"/>
          <w:spacing w:val="30"/>
          <w:sz w:val="18"/>
          <w:szCs w:val="18"/>
        </w:rPr>
        <w:t>。</w:t>
      </w:r>
    </w:p>
  </w:footnote>
  <w:footnote w:id="49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Lost</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Transition</w:t>
      </w:r>
      <w:r w:rsidRPr="00DB4AEF">
        <w:rPr>
          <w:spacing w:val="30"/>
          <w:sz w:val="18"/>
          <w:szCs w:val="18"/>
        </w:rPr>
        <w:t xml:space="preserve">: </w:t>
      </w:r>
      <w:r w:rsidRPr="00DB4AEF">
        <w:rPr>
          <w:spacing w:val="0"/>
          <w:sz w:val="18"/>
          <w:szCs w:val="18"/>
        </w:rPr>
        <w:t>Transpeople</w:t>
      </w:r>
      <w:r w:rsidRPr="00DB4AEF">
        <w:rPr>
          <w:spacing w:val="30"/>
          <w:sz w:val="18"/>
          <w:szCs w:val="18"/>
        </w:rPr>
        <w:t xml:space="preserve">, </w:t>
      </w:r>
      <w:r w:rsidRPr="00DB4AEF">
        <w:rPr>
          <w:spacing w:val="0"/>
          <w:sz w:val="18"/>
          <w:szCs w:val="18"/>
        </w:rPr>
        <w:t>Transprejudice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Pathology</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Asia</w:t>
      </w:r>
      <w:r w:rsidRPr="00DB4AEF">
        <w:rPr>
          <w:spacing w:val="30"/>
          <w:sz w:val="18"/>
          <w:szCs w:val="18"/>
        </w:rPr>
        <w:t>＂，刊於</w:t>
      </w:r>
      <w:r w:rsidRPr="00DB4AEF">
        <w:rPr>
          <w:i/>
          <w:spacing w:val="0"/>
          <w:sz w:val="18"/>
          <w:szCs w:val="18"/>
        </w:rPr>
        <w:t>International</w:t>
      </w:r>
      <w:r w:rsidRPr="00DB4AEF">
        <w:rPr>
          <w:i/>
          <w:spacing w:val="30"/>
          <w:sz w:val="18"/>
          <w:szCs w:val="18"/>
        </w:rPr>
        <w:t xml:space="preserve"> </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Human</w:t>
      </w:r>
      <w:r w:rsidRPr="00DB4AEF">
        <w:rPr>
          <w:i/>
          <w:spacing w:val="30"/>
          <w:sz w:val="18"/>
          <w:szCs w:val="18"/>
        </w:rPr>
        <w:t xml:space="preserve"> </w:t>
      </w:r>
      <w:r w:rsidRPr="00DB4AEF">
        <w:rPr>
          <w:i/>
          <w:spacing w:val="0"/>
          <w:sz w:val="18"/>
          <w:szCs w:val="18"/>
        </w:rPr>
        <w:t>Rights</w:t>
      </w:r>
      <w:r>
        <w:rPr>
          <w:spacing w:val="30"/>
          <w:sz w:val="18"/>
          <w:szCs w:val="18"/>
        </w:rPr>
        <w:t>, 13,2/3</w:t>
      </w:r>
      <w:r>
        <w:rPr>
          <w:rFonts w:hint="eastAsia"/>
          <w:spacing w:val="30"/>
          <w:sz w:val="18"/>
          <w:szCs w:val="18"/>
        </w:rPr>
        <w:t>：</w:t>
      </w:r>
      <w:r w:rsidRPr="00DB4AEF">
        <w:rPr>
          <w:spacing w:val="30"/>
          <w:sz w:val="18"/>
          <w:szCs w:val="18"/>
        </w:rPr>
        <w:t>第</w:t>
      </w:r>
      <w:r w:rsidRPr="00DB4AEF">
        <w:rPr>
          <w:spacing w:val="30"/>
          <w:sz w:val="18"/>
          <w:szCs w:val="18"/>
        </w:rPr>
        <w:t>365-390</w:t>
      </w:r>
      <w:r w:rsidRPr="00DB4AEF">
        <w:rPr>
          <w:spacing w:val="30"/>
          <w:sz w:val="18"/>
          <w:szCs w:val="18"/>
        </w:rPr>
        <w:t>頁，</w:t>
      </w:r>
      <w:r w:rsidRPr="00DB4AEF">
        <w:rPr>
          <w:spacing w:val="30"/>
          <w:sz w:val="18"/>
          <w:szCs w:val="18"/>
        </w:rPr>
        <w:t>2009</w:t>
      </w:r>
      <w:r w:rsidRPr="00DB4AEF">
        <w:rPr>
          <w:spacing w:val="30"/>
          <w:sz w:val="18"/>
          <w:szCs w:val="18"/>
        </w:rPr>
        <w:t>年。</w:t>
      </w:r>
      <w:r w:rsidRPr="00DB4AEF">
        <w:rPr>
          <w:spacing w:val="30"/>
          <w:sz w:val="18"/>
          <w:szCs w:val="18"/>
        </w:rPr>
        <w:tab/>
      </w:r>
    </w:p>
  </w:footnote>
  <w:footnote w:id="50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653</w:t>
      </w:r>
      <w:r w:rsidRPr="00DB4AEF">
        <w:rPr>
          <w:spacing w:val="30"/>
          <w:sz w:val="18"/>
          <w:szCs w:val="18"/>
        </w:rPr>
        <w:t>頁。</w:t>
      </w:r>
    </w:p>
  </w:footnote>
  <w:footnote w:id="50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同上，第</w:t>
      </w:r>
      <w:r w:rsidRPr="00DB4AEF">
        <w:rPr>
          <w:spacing w:val="30"/>
          <w:sz w:val="18"/>
          <w:szCs w:val="18"/>
        </w:rPr>
        <w:t>653</w:t>
      </w:r>
      <w:r w:rsidRPr="00DB4AEF">
        <w:rPr>
          <w:spacing w:val="30"/>
          <w:sz w:val="18"/>
          <w:szCs w:val="18"/>
        </w:rPr>
        <w:t>至</w:t>
      </w:r>
      <w:r w:rsidRPr="00DB4AEF">
        <w:rPr>
          <w:spacing w:val="30"/>
          <w:sz w:val="18"/>
          <w:szCs w:val="18"/>
        </w:rPr>
        <w:t>654</w:t>
      </w:r>
      <w:r w:rsidRPr="00DB4AEF">
        <w:rPr>
          <w:spacing w:val="30"/>
          <w:sz w:val="18"/>
          <w:szCs w:val="18"/>
        </w:rPr>
        <w:t>頁。</w:t>
      </w:r>
    </w:p>
  </w:footnote>
  <w:footnote w:id="50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同上，第</w:t>
      </w:r>
      <w:r w:rsidRPr="00DB4AEF">
        <w:rPr>
          <w:spacing w:val="30"/>
          <w:sz w:val="18"/>
          <w:szCs w:val="18"/>
        </w:rPr>
        <w:t>652</w:t>
      </w:r>
      <w:r w:rsidRPr="00DB4AEF">
        <w:rPr>
          <w:spacing w:val="30"/>
          <w:sz w:val="18"/>
          <w:szCs w:val="18"/>
        </w:rPr>
        <w:t>至</w:t>
      </w:r>
      <w:r w:rsidRPr="00DB4AEF">
        <w:rPr>
          <w:spacing w:val="30"/>
          <w:sz w:val="18"/>
          <w:szCs w:val="18"/>
        </w:rPr>
        <w:t>653</w:t>
      </w:r>
      <w:r w:rsidRPr="00DB4AEF">
        <w:rPr>
          <w:spacing w:val="30"/>
          <w:sz w:val="18"/>
          <w:szCs w:val="18"/>
        </w:rPr>
        <w:t>頁。</w:t>
      </w:r>
    </w:p>
  </w:footnote>
  <w:footnote w:id="50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同上，第</w:t>
      </w:r>
      <w:r w:rsidRPr="00DB4AEF">
        <w:rPr>
          <w:spacing w:val="30"/>
          <w:sz w:val="18"/>
          <w:szCs w:val="18"/>
        </w:rPr>
        <w:t>656</w:t>
      </w:r>
      <w:r w:rsidRPr="00DB4AEF">
        <w:rPr>
          <w:spacing w:val="30"/>
          <w:sz w:val="18"/>
          <w:szCs w:val="18"/>
        </w:rPr>
        <w:t>頁。</w:t>
      </w:r>
    </w:p>
  </w:footnote>
  <w:footnote w:id="50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愛爾蘭性別承認法令</w:t>
      </w:r>
      <w:r w:rsidRPr="00DB4AEF">
        <w:rPr>
          <w:spacing w:val="30"/>
          <w:sz w:val="18"/>
          <w:szCs w:val="18"/>
        </w:rPr>
        <w:t>2015</w:t>
      </w:r>
      <w:r w:rsidRPr="00DB4AEF">
        <w:rPr>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Irish</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Act</w:t>
      </w:r>
      <w:r w:rsidRPr="00DB4AEF">
        <w:rPr>
          <w:spacing w:val="30"/>
          <w:sz w:val="18"/>
          <w:szCs w:val="18"/>
        </w:rPr>
        <w:t xml:space="preserve"> 2015</w:t>
      </w:r>
      <w:r w:rsidRPr="00DB4AEF">
        <w:rPr>
          <w:spacing w:val="30"/>
          <w:sz w:val="18"/>
          <w:szCs w:val="18"/>
        </w:rPr>
        <w:t>）。</w:t>
      </w:r>
      <w:r w:rsidRPr="00DB4AEF">
        <w:rPr>
          <w:spacing w:val="30"/>
          <w:sz w:val="18"/>
          <w:szCs w:val="18"/>
        </w:rPr>
        <w:t xml:space="preserve">  </w:t>
      </w:r>
    </w:p>
  </w:footnote>
  <w:footnote w:id="50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在丹麥，性別承認的申請需要提交一項聲明，即申請是基於該申請人屬於其他性別的經驗。除此之外並不需要進一步的證據。</w:t>
      </w:r>
    </w:p>
  </w:footnote>
  <w:footnote w:id="50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 xml:space="preserve">[2015] </w:t>
      </w:r>
      <w:r w:rsidRPr="00DB4AEF">
        <w:rPr>
          <w:spacing w:val="0"/>
          <w:sz w:val="18"/>
          <w:szCs w:val="18"/>
        </w:rPr>
        <w:t>ECHR</w:t>
      </w:r>
      <w:r w:rsidRPr="00DB4AEF">
        <w:rPr>
          <w:spacing w:val="30"/>
          <w:sz w:val="18"/>
          <w:szCs w:val="18"/>
        </w:rPr>
        <w:t xml:space="preserve"> 257</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3</w:t>
      </w:r>
      <w:r w:rsidRPr="00DB4AEF">
        <w:rPr>
          <w:spacing w:val="30"/>
          <w:sz w:val="18"/>
          <w:szCs w:val="18"/>
        </w:rPr>
        <w:t>月</w:t>
      </w:r>
      <w:r w:rsidRPr="00DB4AEF">
        <w:rPr>
          <w:spacing w:val="30"/>
          <w:sz w:val="18"/>
          <w:szCs w:val="18"/>
        </w:rPr>
        <w:t>10</w:t>
      </w:r>
      <w:r w:rsidRPr="00DB4AEF">
        <w:rPr>
          <w:spacing w:val="30"/>
          <w:sz w:val="18"/>
          <w:szCs w:val="18"/>
        </w:rPr>
        <w:t>日之裁決）。</w:t>
      </w:r>
      <w:r w:rsidRPr="00DB4AEF">
        <w:rPr>
          <w:spacing w:val="30"/>
          <w:sz w:val="18"/>
          <w:szCs w:val="18"/>
        </w:rPr>
        <w:t xml:space="preserve"> </w:t>
      </w:r>
    </w:p>
  </w:footnote>
  <w:footnote w:id="50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例如見</w:t>
      </w:r>
      <w:r w:rsidRPr="00DB4AEF">
        <w:rPr>
          <w:spacing w:val="0"/>
          <w:sz w:val="18"/>
          <w:szCs w:val="18"/>
        </w:rPr>
        <w:t>Hines</w:t>
      </w:r>
      <w:r w:rsidRPr="00DB4AEF">
        <w:rPr>
          <w:spacing w:val="30"/>
          <w:sz w:val="18"/>
          <w:szCs w:val="18"/>
        </w:rPr>
        <w:t xml:space="preserve">, </w:t>
      </w:r>
      <w:r w:rsidRPr="00DB4AEF">
        <w:rPr>
          <w:spacing w:val="0"/>
          <w:sz w:val="18"/>
          <w:szCs w:val="18"/>
        </w:rPr>
        <w:t>S</w:t>
      </w:r>
      <w:r w:rsidRPr="00DB4AEF">
        <w:rPr>
          <w:spacing w:val="30"/>
          <w:sz w:val="18"/>
          <w:szCs w:val="18"/>
        </w:rPr>
        <w:t xml:space="preserve"> </w:t>
      </w:r>
      <w:r w:rsidRPr="00DB4AEF">
        <w:rPr>
          <w:rFonts w:hint="eastAsia"/>
          <w:spacing w:val="30"/>
          <w:sz w:val="18"/>
          <w:szCs w:val="18"/>
        </w:rPr>
        <w:t>及</w:t>
      </w:r>
      <w:r w:rsidRPr="00DB4AEF">
        <w:rPr>
          <w:spacing w:val="0"/>
          <w:sz w:val="18"/>
          <w:szCs w:val="18"/>
        </w:rPr>
        <w:t>Davy</w:t>
      </w:r>
      <w:r w:rsidRPr="00DB4AEF">
        <w:rPr>
          <w:spacing w:val="30"/>
          <w:sz w:val="18"/>
          <w:szCs w:val="18"/>
        </w:rPr>
        <w:t xml:space="preserve">, </w:t>
      </w:r>
      <w:r w:rsidRPr="00DB4AEF">
        <w:rPr>
          <w:spacing w:val="0"/>
          <w:sz w:val="18"/>
          <w:szCs w:val="18"/>
        </w:rPr>
        <w:t>Z</w:t>
      </w:r>
      <w:r w:rsidRPr="00DB4AEF">
        <w:rPr>
          <w:spacing w:val="30"/>
          <w:sz w:val="18"/>
          <w:szCs w:val="18"/>
        </w:rPr>
        <w:t>，</w:t>
      </w:r>
      <w:r w:rsidRPr="00DB4AEF">
        <w:rPr>
          <w:rFonts w:ascii="新細明體" w:hAnsi="新細明體"/>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Diversity</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Citizenship</w:t>
      </w:r>
      <w:r w:rsidRPr="00DB4AEF">
        <w:rPr>
          <w:spacing w:val="30"/>
          <w:sz w:val="18"/>
          <w:szCs w:val="18"/>
        </w:rPr>
        <w:t xml:space="preserve">: </w:t>
      </w:r>
      <w:r w:rsidRPr="00DB4AEF">
        <w:rPr>
          <w:spacing w:val="0"/>
          <w:sz w:val="18"/>
          <w:szCs w:val="18"/>
        </w:rPr>
        <w:t>Exploring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Significance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Experiences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UK</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Act</w:t>
      </w:r>
      <w:r w:rsidRPr="00DB4AEF">
        <w:rPr>
          <w:spacing w:val="30"/>
          <w:sz w:val="18"/>
          <w:szCs w:val="18"/>
        </w:rPr>
        <w:t>＂（</w:t>
      </w:r>
      <w:r w:rsidRPr="00DB4AEF">
        <w:rPr>
          <w:i/>
          <w:spacing w:val="0"/>
          <w:sz w:val="18"/>
          <w:szCs w:val="18"/>
        </w:rPr>
        <w:t>University</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Leeds</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Economic</w:t>
      </w:r>
      <w:r w:rsidRPr="00DB4AEF">
        <w:rPr>
          <w:i/>
          <w:spacing w:val="30"/>
          <w:sz w:val="18"/>
          <w:szCs w:val="18"/>
        </w:rPr>
        <w:t xml:space="preserve"> &amp; </w:t>
      </w:r>
      <w:r w:rsidRPr="00DB4AEF">
        <w:rPr>
          <w:i/>
          <w:spacing w:val="0"/>
          <w:sz w:val="18"/>
          <w:szCs w:val="18"/>
        </w:rPr>
        <w:t>Social</w:t>
      </w:r>
      <w:r w:rsidRPr="00DB4AEF">
        <w:rPr>
          <w:i/>
          <w:spacing w:val="30"/>
          <w:sz w:val="18"/>
          <w:szCs w:val="18"/>
        </w:rPr>
        <w:t xml:space="preserve"> </w:t>
      </w:r>
      <w:r w:rsidRPr="00DB4AEF">
        <w:rPr>
          <w:i/>
          <w:spacing w:val="0"/>
          <w:sz w:val="18"/>
          <w:szCs w:val="18"/>
        </w:rPr>
        <w:t>Research</w:t>
      </w:r>
      <w:r w:rsidRPr="00DB4AEF">
        <w:rPr>
          <w:i/>
          <w:spacing w:val="30"/>
          <w:sz w:val="18"/>
          <w:szCs w:val="18"/>
        </w:rPr>
        <w:t xml:space="preserve"> </w:t>
      </w:r>
      <w:r w:rsidRPr="00DB4AEF">
        <w:rPr>
          <w:i/>
          <w:spacing w:val="0"/>
          <w:sz w:val="18"/>
          <w:szCs w:val="18"/>
        </w:rPr>
        <w:t>Council</w:t>
      </w:r>
      <w:r w:rsidRPr="00DB4AEF">
        <w:rPr>
          <w:spacing w:val="30"/>
          <w:sz w:val="18"/>
          <w:szCs w:val="18"/>
        </w:rPr>
        <w:t>，經更新論文），第</w:t>
      </w:r>
      <w:r w:rsidRPr="00DB4AEF">
        <w:rPr>
          <w:spacing w:val="30"/>
          <w:sz w:val="18"/>
          <w:szCs w:val="18"/>
        </w:rPr>
        <w:t>8</w:t>
      </w:r>
      <w:r w:rsidRPr="00DB4AEF">
        <w:rPr>
          <w:spacing w:val="30"/>
          <w:sz w:val="18"/>
          <w:szCs w:val="18"/>
        </w:rPr>
        <w:t>及</w:t>
      </w:r>
      <w:r w:rsidRPr="00DB4AEF">
        <w:rPr>
          <w:spacing w:val="30"/>
          <w:sz w:val="18"/>
          <w:szCs w:val="18"/>
        </w:rPr>
        <w:t>16</w:t>
      </w:r>
      <w:r w:rsidRPr="00DB4AEF">
        <w:rPr>
          <w:spacing w:val="30"/>
          <w:sz w:val="18"/>
          <w:szCs w:val="18"/>
        </w:rPr>
        <w:t>頁。</w:t>
      </w:r>
    </w:p>
  </w:footnote>
  <w:footnote w:id="50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656</w:t>
      </w:r>
      <w:r w:rsidRPr="00DB4AEF">
        <w:rPr>
          <w:spacing w:val="30"/>
          <w:sz w:val="18"/>
          <w:szCs w:val="18"/>
        </w:rPr>
        <w:t>頁。</w:t>
      </w:r>
      <w:r w:rsidRPr="00DB4AEF">
        <w:rPr>
          <w:spacing w:val="30"/>
          <w:sz w:val="18"/>
          <w:szCs w:val="18"/>
        </w:rPr>
        <w:t xml:space="preserve"> </w:t>
      </w:r>
    </w:p>
  </w:footnote>
  <w:footnote w:id="50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CCC</w:t>
      </w:r>
      <w:r w:rsidRPr="00DB4AEF">
        <w:rPr>
          <w:spacing w:val="30"/>
          <w:sz w:val="18"/>
          <w:szCs w:val="18"/>
        </w:rPr>
        <w:t xml:space="preserve"> </w:t>
      </w:r>
      <w:r w:rsidRPr="00DB4AEF">
        <w:rPr>
          <w:spacing w:val="0"/>
          <w:sz w:val="18"/>
          <w:szCs w:val="18"/>
        </w:rPr>
        <w:t>Chan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Prevalence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Psychiatric</w:t>
      </w:r>
      <w:r w:rsidRPr="00DB4AEF">
        <w:rPr>
          <w:spacing w:val="30"/>
          <w:sz w:val="18"/>
          <w:szCs w:val="18"/>
        </w:rPr>
        <w:t xml:space="preserve"> </w:t>
      </w:r>
      <w:r w:rsidRPr="00DB4AEF">
        <w:rPr>
          <w:spacing w:val="0"/>
          <w:sz w:val="18"/>
          <w:szCs w:val="18"/>
        </w:rPr>
        <w:t>Morbidity</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Chinese</w:t>
      </w:r>
      <w:r w:rsidRPr="00DB4AEF">
        <w:rPr>
          <w:spacing w:val="30"/>
          <w:sz w:val="18"/>
          <w:szCs w:val="18"/>
        </w:rPr>
        <w:t xml:space="preserve"> </w:t>
      </w:r>
      <w:r w:rsidRPr="00DB4AEF">
        <w:rPr>
          <w:spacing w:val="0"/>
          <w:sz w:val="18"/>
          <w:szCs w:val="18"/>
        </w:rPr>
        <w:t>Subjects</w:t>
      </w:r>
      <w:r w:rsidRPr="00DB4AEF">
        <w:rPr>
          <w:spacing w:val="30"/>
          <w:sz w:val="18"/>
          <w:szCs w:val="18"/>
        </w:rPr>
        <w:t xml:space="preserve"> </w:t>
      </w:r>
      <w:r w:rsidRPr="00DB4AEF">
        <w:rPr>
          <w:spacing w:val="0"/>
          <w:sz w:val="18"/>
          <w:szCs w:val="18"/>
        </w:rPr>
        <w:t>with</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＂（香港精神科醫學院院士考試之未經發表論文，</w:t>
      </w:r>
      <w:r w:rsidRPr="00DB4AEF">
        <w:rPr>
          <w:spacing w:val="30"/>
          <w:sz w:val="18"/>
          <w:szCs w:val="18"/>
        </w:rPr>
        <w:t>2013</w:t>
      </w:r>
      <w:r w:rsidRPr="00DB4AEF">
        <w:rPr>
          <w:spacing w:val="30"/>
          <w:sz w:val="18"/>
          <w:szCs w:val="18"/>
        </w:rPr>
        <w:t>年）。</w:t>
      </w:r>
    </w:p>
  </w:footnote>
  <w:footnote w:id="51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spacing w:val="30"/>
          <w:sz w:val="18"/>
          <w:szCs w:val="18"/>
        </w:rPr>
        <w:t>《照護準則第</w:t>
      </w:r>
      <w:r w:rsidRPr="00DB4AEF">
        <w:rPr>
          <w:rFonts w:hint="eastAsia"/>
          <w:spacing w:val="30"/>
          <w:sz w:val="18"/>
          <w:szCs w:val="18"/>
        </w:rPr>
        <w:t>7</w:t>
      </w:r>
      <w:r w:rsidRPr="00DB4AEF">
        <w:rPr>
          <w:rFonts w:hint="eastAsia"/>
          <w:spacing w:val="30"/>
          <w:sz w:val="18"/>
          <w:szCs w:val="18"/>
        </w:rPr>
        <w:t>版》</w:t>
      </w:r>
      <w:r w:rsidRPr="00DB4AEF">
        <w:rPr>
          <w:spacing w:val="30"/>
          <w:sz w:val="18"/>
          <w:szCs w:val="18"/>
          <w:lang w:val="en-US"/>
        </w:rPr>
        <w:t>，英文版，第</w:t>
      </w:r>
      <w:r w:rsidRPr="00DB4AEF">
        <w:rPr>
          <w:spacing w:val="30"/>
          <w:sz w:val="18"/>
          <w:szCs w:val="18"/>
          <w:lang w:val="en-US"/>
        </w:rPr>
        <w:t>5</w:t>
      </w:r>
      <w:r w:rsidRPr="00DB4AEF">
        <w:rPr>
          <w:spacing w:val="30"/>
          <w:sz w:val="18"/>
          <w:szCs w:val="18"/>
          <w:lang w:val="en-US"/>
        </w:rPr>
        <w:t>、</w:t>
      </w:r>
      <w:r w:rsidRPr="00DB4AEF">
        <w:rPr>
          <w:spacing w:val="30"/>
          <w:sz w:val="18"/>
          <w:szCs w:val="18"/>
          <w:lang w:val="en-US"/>
        </w:rPr>
        <w:t>9</w:t>
      </w:r>
      <w:r w:rsidRPr="00DB4AEF">
        <w:rPr>
          <w:spacing w:val="30"/>
          <w:sz w:val="18"/>
          <w:szCs w:val="18"/>
          <w:lang w:val="en-US"/>
        </w:rPr>
        <w:t>及</w:t>
      </w:r>
      <w:r w:rsidRPr="00DB4AEF">
        <w:rPr>
          <w:spacing w:val="30"/>
          <w:sz w:val="18"/>
          <w:szCs w:val="18"/>
          <w:lang w:val="en-US"/>
        </w:rPr>
        <w:t>33</w:t>
      </w:r>
      <w:r w:rsidRPr="00DB4AEF">
        <w:rPr>
          <w:spacing w:val="30"/>
          <w:sz w:val="18"/>
          <w:szCs w:val="18"/>
          <w:lang w:val="en-US"/>
        </w:rPr>
        <w:t>頁。在這個議題上，手術被視為另一有效的醫療選項。</w:t>
      </w:r>
    </w:p>
  </w:footnote>
  <w:footnote w:id="51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spacing w:val="30"/>
          <w:sz w:val="18"/>
          <w:szCs w:val="18"/>
        </w:rPr>
        <w:t>《照護準則第</w:t>
      </w:r>
      <w:r w:rsidRPr="00DB4AEF">
        <w:rPr>
          <w:rFonts w:hint="eastAsia"/>
          <w:spacing w:val="30"/>
          <w:sz w:val="18"/>
          <w:szCs w:val="18"/>
        </w:rPr>
        <w:t>7</w:t>
      </w:r>
      <w:r w:rsidRPr="00DB4AEF">
        <w:rPr>
          <w:rFonts w:hint="eastAsia"/>
          <w:spacing w:val="30"/>
          <w:sz w:val="18"/>
          <w:szCs w:val="18"/>
        </w:rPr>
        <w:t>版》</w:t>
      </w:r>
      <w:r w:rsidRPr="00DB4AEF">
        <w:rPr>
          <w:spacing w:val="30"/>
          <w:sz w:val="18"/>
          <w:szCs w:val="18"/>
          <w:lang w:val="en-US"/>
        </w:rPr>
        <w:t>，英文版，第</w:t>
      </w:r>
      <w:r w:rsidRPr="00DB4AEF">
        <w:rPr>
          <w:spacing w:val="30"/>
          <w:sz w:val="18"/>
          <w:szCs w:val="18"/>
          <w:lang w:val="en-US"/>
        </w:rPr>
        <w:t>34</w:t>
      </w:r>
      <w:r w:rsidRPr="00DB4AEF">
        <w:rPr>
          <w:spacing w:val="30"/>
          <w:sz w:val="18"/>
          <w:szCs w:val="18"/>
          <w:lang w:val="en-US"/>
        </w:rPr>
        <w:t>頁。</w:t>
      </w:r>
    </w:p>
  </w:footnote>
  <w:footnote w:id="51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spacing w:val="30"/>
          <w:sz w:val="18"/>
          <w:szCs w:val="18"/>
        </w:rPr>
        <w:t>《照護準則第</w:t>
      </w:r>
      <w:r w:rsidRPr="00DB4AEF">
        <w:rPr>
          <w:rFonts w:hint="eastAsia"/>
          <w:spacing w:val="30"/>
          <w:sz w:val="18"/>
          <w:szCs w:val="18"/>
        </w:rPr>
        <w:t>7</w:t>
      </w:r>
      <w:r w:rsidRPr="00DB4AEF">
        <w:rPr>
          <w:rFonts w:hint="eastAsia"/>
          <w:spacing w:val="30"/>
          <w:sz w:val="18"/>
          <w:szCs w:val="18"/>
        </w:rPr>
        <w:t>版》</w:t>
      </w:r>
      <w:r w:rsidRPr="00DB4AEF">
        <w:rPr>
          <w:spacing w:val="30"/>
          <w:sz w:val="18"/>
          <w:szCs w:val="18"/>
          <w:lang w:val="en-US"/>
        </w:rPr>
        <w:t>，英文版，第</w:t>
      </w:r>
      <w:r w:rsidRPr="00DB4AEF">
        <w:rPr>
          <w:spacing w:val="30"/>
          <w:sz w:val="18"/>
          <w:szCs w:val="18"/>
          <w:lang w:val="en-US"/>
        </w:rPr>
        <w:t>60</w:t>
      </w:r>
      <w:r w:rsidRPr="00DB4AEF">
        <w:rPr>
          <w:spacing w:val="30"/>
          <w:sz w:val="18"/>
          <w:szCs w:val="18"/>
          <w:lang w:val="en-US"/>
        </w:rPr>
        <w:t>頁。</w:t>
      </w:r>
    </w:p>
  </w:footnote>
  <w:footnote w:id="51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《照護準則第</w:t>
      </w:r>
      <w:r w:rsidRPr="00DB4AEF">
        <w:rPr>
          <w:rFonts w:hint="eastAsia"/>
          <w:spacing w:val="30"/>
          <w:sz w:val="18"/>
          <w:szCs w:val="18"/>
        </w:rPr>
        <w:t>7</w:t>
      </w:r>
      <w:r w:rsidRPr="00DB4AEF">
        <w:rPr>
          <w:rFonts w:hint="eastAsia"/>
          <w:spacing w:val="30"/>
          <w:sz w:val="18"/>
          <w:szCs w:val="18"/>
        </w:rPr>
        <w:t>版》</w:t>
      </w:r>
      <w:r w:rsidRPr="00DB4AEF">
        <w:rPr>
          <w:spacing w:val="30"/>
          <w:sz w:val="18"/>
          <w:szCs w:val="18"/>
          <w:lang w:val="en-US"/>
        </w:rPr>
        <w:t>，英文版，第</w:t>
      </w:r>
      <w:r w:rsidRPr="00DB4AEF">
        <w:rPr>
          <w:spacing w:val="30"/>
          <w:sz w:val="18"/>
          <w:szCs w:val="18"/>
          <w:lang w:val="en-US"/>
        </w:rPr>
        <w:t>36</w:t>
      </w:r>
      <w:r w:rsidRPr="00DB4AEF">
        <w:rPr>
          <w:rFonts w:hint="eastAsia"/>
          <w:spacing w:val="30"/>
          <w:sz w:val="18"/>
          <w:szCs w:val="18"/>
          <w:lang w:val="en-US"/>
        </w:rPr>
        <w:t>至</w:t>
      </w:r>
      <w:r w:rsidRPr="00DB4AEF">
        <w:rPr>
          <w:spacing w:val="30"/>
          <w:sz w:val="18"/>
          <w:szCs w:val="18"/>
          <w:lang w:val="en-US"/>
        </w:rPr>
        <w:t>38</w:t>
      </w:r>
      <w:r w:rsidRPr="00DB4AEF">
        <w:rPr>
          <w:spacing w:val="30"/>
          <w:sz w:val="18"/>
          <w:szCs w:val="18"/>
          <w:lang w:val="en-US"/>
        </w:rPr>
        <w:t>頁。</w:t>
      </w:r>
    </w:p>
  </w:footnote>
  <w:footnote w:id="51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《照護準則第</w:t>
      </w:r>
      <w:r w:rsidRPr="00DB4AEF">
        <w:rPr>
          <w:rFonts w:hint="eastAsia"/>
          <w:spacing w:val="30"/>
          <w:sz w:val="18"/>
          <w:szCs w:val="18"/>
        </w:rPr>
        <w:t>7</w:t>
      </w:r>
      <w:r w:rsidRPr="00DB4AEF">
        <w:rPr>
          <w:rFonts w:hint="eastAsia"/>
          <w:spacing w:val="30"/>
          <w:sz w:val="18"/>
          <w:szCs w:val="18"/>
        </w:rPr>
        <w:t>版》</w:t>
      </w:r>
      <w:r w:rsidRPr="00DB4AEF">
        <w:rPr>
          <w:spacing w:val="30"/>
          <w:sz w:val="18"/>
          <w:szCs w:val="18"/>
        </w:rPr>
        <w:t>，英文版，第</w:t>
      </w:r>
      <w:r w:rsidRPr="00DB4AEF">
        <w:rPr>
          <w:spacing w:val="30"/>
          <w:sz w:val="18"/>
          <w:szCs w:val="18"/>
        </w:rPr>
        <w:t>8</w:t>
      </w:r>
      <w:r w:rsidRPr="00DB4AEF">
        <w:rPr>
          <w:spacing w:val="30"/>
          <w:sz w:val="18"/>
          <w:szCs w:val="18"/>
        </w:rPr>
        <w:t>至</w:t>
      </w:r>
      <w:r w:rsidRPr="00DB4AEF">
        <w:rPr>
          <w:spacing w:val="30"/>
          <w:sz w:val="18"/>
          <w:szCs w:val="18"/>
        </w:rPr>
        <w:t>9</w:t>
      </w:r>
      <w:r w:rsidRPr="00DB4AEF">
        <w:rPr>
          <w:spacing w:val="30"/>
          <w:sz w:val="18"/>
          <w:szCs w:val="18"/>
        </w:rPr>
        <w:t>頁。</w:t>
      </w:r>
    </w:p>
  </w:footnote>
  <w:footnote w:id="51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Identity</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Without</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Knife</w:t>
      </w:r>
      <w:r w:rsidRPr="00DB4AEF">
        <w:rPr>
          <w:spacing w:val="30"/>
          <w:sz w:val="18"/>
          <w:szCs w:val="18"/>
        </w:rPr>
        <w:t xml:space="preserve">: </w:t>
      </w:r>
      <w:r w:rsidRPr="00DB4AEF">
        <w:rPr>
          <w:spacing w:val="0"/>
          <w:sz w:val="18"/>
          <w:szCs w:val="18"/>
        </w:rPr>
        <w:t>Towards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Ordinance</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Kong’s</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rFonts w:hint="eastAsia"/>
          <w:spacing w:val="30"/>
          <w:sz w:val="18"/>
          <w:szCs w:val="18"/>
        </w:rPr>
        <w:t>(</w:t>
      </w:r>
      <w:r w:rsidRPr="00DB4AEF">
        <w:rPr>
          <w:spacing w:val="30"/>
          <w:sz w:val="18"/>
          <w:szCs w:val="18"/>
        </w:rPr>
        <w:t>2014</w:t>
      </w:r>
      <w:r w:rsidRPr="00DB4AEF">
        <w:rPr>
          <w:rFonts w:hint="eastAsia"/>
          <w:spacing w:val="30"/>
          <w:sz w:val="18"/>
          <w:szCs w:val="18"/>
        </w:rPr>
        <w:t>)</w:t>
      </w:r>
      <w:r w:rsidRPr="00DB4AEF">
        <w:rPr>
          <w:spacing w:val="30"/>
          <w:sz w:val="18"/>
          <w:szCs w:val="18"/>
        </w:rPr>
        <w:t xml:space="preserve"> </w:t>
      </w:r>
      <w:r w:rsidRPr="00DB4AEF">
        <w:rPr>
          <w:rFonts w:hint="eastAsia"/>
          <w:spacing w:val="30"/>
          <w:sz w:val="18"/>
          <w:szCs w:val="18"/>
        </w:rPr>
        <w:t xml:space="preserve">44 </w:t>
      </w:r>
      <w:r w:rsidRPr="00DB4AEF">
        <w:rPr>
          <w:spacing w:val="0"/>
          <w:sz w:val="18"/>
          <w:szCs w:val="18"/>
        </w:rPr>
        <w:t>HKLJ</w:t>
      </w:r>
      <w:r w:rsidRPr="00DB4AEF">
        <w:rPr>
          <w:i/>
          <w:spacing w:val="30"/>
          <w:sz w:val="18"/>
          <w:szCs w:val="18"/>
        </w:rPr>
        <w:t xml:space="preserve"> </w:t>
      </w:r>
      <w:r w:rsidRPr="00DB4AEF">
        <w:rPr>
          <w:spacing w:val="30"/>
          <w:sz w:val="18"/>
          <w:szCs w:val="18"/>
        </w:rPr>
        <w:t>115</w:t>
      </w:r>
      <w:r w:rsidRPr="00DB4AEF">
        <w:rPr>
          <w:spacing w:val="30"/>
          <w:sz w:val="18"/>
          <w:szCs w:val="18"/>
        </w:rPr>
        <w:t>，第</w:t>
      </w:r>
      <w:r w:rsidRPr="00DB4AEF">
        <w:rPr>
          <w:spacing w:val="30"/>
          <w:sz w:val="18"/>
          <w:szCs w:val="18"/>
        </w:rPr>
        <w:t>122</w:t>
      </w:r>
      <w:r w:rsidRPr="00DB4AEF">
        <w:rPr>
          <w:spacing w:val="30"/>
          <w:sz w:val="18"/>
          <w:szCs w:val="18"/>
        </w:rPr>
        <w:t>頁。</w:t>
      </w:r>
    </w:p>
  </w:footnote>
  <w:footnote w:id="51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《照護準則第</w:t>
      </w:r>
      <w:r w:rsidRPr="00DB4AEF">
        <w:rPr>
          <w:rFonts w:hint="eastAsia"/>
          <w:spacing w:val="30"/>
          <w:sz w:val="18"/>
          <w:szCs w:val="18"/>
        </w:rPr>
        <w:t>7</w:t>
      </w:r>
      <w:r w:rsidRPr="00DB4AEF">
        <w:rPr>
          <w:rFonts w:hint="eastAsia"/>
          <w:spacing w:val="30"/>
          <w:sz w:val="18"/>
          <w:szCs w:val="18"/>
        </w:rPr>
        <w:t>版》</w:t>
      </w:r>
      <w:r w:rsidRPr="00DB4AEF">
        <w:rPr>
          <w:spacing w:val="30"/>
          <w:sz w:val="18"/>
          <w:szCs w:val="18"/>
        </w:rPr>
        <w:t>，英文版，第</w:t>
      </w:r>
      <w:r w:rsidRPr="00DB4AEF">
        <w:rPr>
          <w:spacing w:val="30"/>
          <w:sz w:val="18"/>
          <w:szCs w:val="18"/>
        </w:rPr>
        <w:t>39</w:t>
      </w:r>
      <w:r w:rsidRPr="00DB4AEF">
        <w:rPr>
          <w:spacing w:val="30"/>
          <w:sz w:val="18"/>
          <w:szCs w:val="18"/>
        </w:rPr>
        <w:t>及</w:t>
      </w:r>
      <w:r w:rsidRPr="00DB4AEF">
        <w:rPr>
          <w:spacing w:val="30"/>
          <w:sz w:val="18"/>
          <w:szCs w:val="18"/>
        </w:rPr>
        <w:t>40</w:t>
      </w:r>
      <w:r w:rsidRPr="00DB4AEF">
        <w:rPr>
          <w:spacing w:val="30"/>
          <w:sz w:val="18"/>
          <w:szCs w:val="18"/>
        </w:rPr>
        <w:t>頁。</w:t>
      </w:r>
    </w:p>
  </w:footnote>
  <w:footnote w:id="51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Identity</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Without</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Knife</w:t>
      </w:r>
      <w:r w:rsidRPr="00DB4AEF">
        <w:rPr>
          <w:spacing w:val="30"/>
          <w:sz w:val="18"/>
          <w:szCs w:val="18"/>
        </w:rPr>
        <w:t xml:space="preserve">: </w:t>
      </w:r>
      <w:r w:rsidRPr="00DB4AEF">
        <w:rPr>
          <w:spacing w:val="0"/>
          <w:sz w:val="18"/>
          <w:szCs w:val="18"/>
        </w:rPr>
        <w:t>Towards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Ordinance</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rFonts w:hint="eastAsia"/>
          <w:spacing w:val="30"/>
          <w:sz w:val="18"/>
          <w:szCs w:val="18"/>
        </w:rPr>
        <w:t>(</w:t>
      </w:r>
      <w:r w:rsidRPr="00DB4AEF">
        <w:rPr>
          <w:spacing w:val="30"/>
          <w:sz w:val="18"/>
          <w:szCs w:val="18"/>
        </w:rPr>
        <w:t>2014</w:t>
      </w:r>
      <w:r w:rsidRPr="00DB4AEF">
        <w:rPr>
          <w:rFonts w:hint="eastAsia"/>
          <w:spacing w:val="30"/>
          <w:sz w:val="18"/>
          <w:szCs w:val="18"/>
        </w:rPr>
        <w:t>) 44</w:t>
      </w:r>
      <w:r w:rsidRPr="00DB4AEF">
        <w:rPr>
          <w:spacing w:val="30"/>
          <w:sz w:val="18"/>
          <w:szCs w:val="18"/>
        </w:rPr>
        <w:t xml:space="preserve"> </w:t>
      </w:r>
      <w:r w:rsidRPr="00DB4AEF">
        <w:rPr>
          <w:spacing w:val="0"/>
          <w:sz w:val="18"/>
          <w:szCs w:val="18"/>
        </w:rPr>
        <w:t>HKLJ</w:t>
      </w:r>
      <w:r w:rsidRPr="00DB4AEF">
        <w:rPr>
          <w:i/>
          <w:spacing w:val="30"/>
          <w:sz w:val="18"/>
          <w:szCs w:val="18"/>
        </w:rPr>
        <w:t xml:space="preserve"> </w:t>
      </w:r>
      <w:r w:rsidRPr="00DB4AEF">
        <w:rPr>
          <w:spacing w:val="30"/>
          <w:sz w:val="18"/>
          <w:szCs w:val="18"/>
        </w:rPr>
        <w:t>115</w:t>
      </w:r>
      <w:r w:rsidRPr="00DB4AEF">
        <w:rPr>
          <w:spacing w:val="30"/>
          <w:sz w:val="18"/>
          <w:szCs w:val="18"/>
        </w:rPr>
        <w:t>，第</w:t>
      </w:r>
      <w:r w:rsidRPr="00DB4AEF">
        <w:rPr>
          <w:spacing w:val="30"/>
          <w:sz w:val="18"/>
          <w:szCs w:val="18"/>
        </w:rPr>
        <w:t>122</w:t>
      </w:r>
      <w:r w:rsidRPr="00DB4AEF">
        <w:rPr>
          <w:spacing w:val="30"/>
          <w:sz w:val="18"/>
          <w:szCs w:val="18"/>
        </w:rPr>
        <w:t>頁。</w:t>
      </w:r>
    </w:p>
  </w:footnote>
  <w:footnote w:id="51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650</w:t>
      </w:r>
      <w:r w:rsidRPr="00DB4AEF">
        <w:rPr>
          <w:spacing w:val="30"/>
          <w:sz w:val="18"/>
          <w:szCs w:val="18"/>
        </w:rPr>
        <w:t>頁。</w:t>
      </w:r>
    </w:p>
  </w:footnote>
  <w:footnote w:id="519">
    <w:p w:rsidR="0096277D" w:rsidRPr="00DB4AEF" w:rsidRDefault="0096277D" w:rsidP="00FA3602">
      <w:pPr>
        <w:pStyle w:val="FootnoteText"/>
        <w:tabs>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見香港入境事務處網站的問題</w:t>
      </w:r>
      <w:r w:rsidRPr="00DB4AEF">
        <w:rPr>
          <w:spacing w:val="30"/>
          <w:sz w:val="18"/>
          <w:szCs w:val="18"/>
        </w:rPr>
        <w:t>22</w:t>
      </w:r>
      <w:r w:rsidRPr="00DB4AEF">
        <w:rPr>
          <w:spacing w:val="30"/>
          <w:sz w:val="18"/>
          <w:szCs w:val="18"/>
        </w:rPr>
        <w:t>：</w:t>
      </w:r>
      <w:r w:rsidRPr="00DB4AEF">
        <w:rPr>
          <w:rFonts w:ascii="新細明體" w:hAnsi="新細明體"/>
          <w:spacing w:val="30"/>
          <w:sz w:val="18"/>
          <w:szCs w:val="18"/>
        </w:rPr>
        <w:t>“</w:t>
      </w:r>
      <w:r w:rsidRPr="00DB4AEF">
        <w:rPr>
          <w:spacing w:val="30"/>
          <w:sz w:val="18"/>
          <w:szCs w:val="18"/>
        </w:rPr>
        <w:t>要求更改身份證上的性別需經過甚麼程序及提交甚麼證明文件？＂，網址為：</w:t>
      </w:r>
      <w:r w:rsidRPr="00DB4AEF">
        <w:rPr>
          <w:rFonts w:hint="eastAsia"/>
          <w:spacing w:val="30"/>
          <w:sz w:val="18"/>
          <w:szCs w:val="18"/>
        </w:rPr>
        <w:tab/>
      </w:r>
      <w:r w:rsidRPr="00DB4AEF">
        <w:rPr>
          <w:rFonts w:hint="eastAsia"/>
          <w:spacing w:val="30"/>
          <w:sz w:val="18"/>
          <w:szCs w:val="18"/>
        </w:rPr>
        <w:tab/>
      </w:r>
      <w:hyperlink r:id="rId62" w:history="1">
        <w:r w:rsidRPr="00DB4AEF">
          <w:rPr>
            <w:rStyle w:val="Hyperlink"/>
            <w:spacing w:val="0"/>
            <w:sz w:val="18"/>
            <w:szCs w:val="18"/>
          </w:rPr>
          <w:t>http://www.immd.gov.hk/hkt/faq/faq_hkic.html</w:t>
        </w:r>
      </w:hyperlink>
      <w:r w:rsidRPr="00DB4AEF">
        <w:rPr>
          <w:spacing w:val="30"/>
          <w:sz w:val="18"/>
          <w:szCs w:val="18"/>
        </w:rPr>
        <w:t>。</w:t>
      </w:r>
    </w:p>
  </w:footnote>
  <w:footnote w:id="52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Beverly</w:t>
      </w:r>
      <w:r w:rsidRPr="00DB4AEF">
        <w:rPr>
          <w:spacing w:val="30"/>
          <w:sz w:val="18"/>
          <w:szCs w:val="18"/>
        </w:rPr>
        <w:t xml:space="preserve"> </w:t>
      </w:r>
      <w:r w:rsidRPr="00DB4AEF">
        <w:rPr>
          <w:spacing w:val="0"/>
          <w:sz w:val="18"/>
          <w:szCs w:val="18"/>
        </w:rPr>
        <w:t>L</w:t>
      </w:r>
      <w:r w:rsidRPr="00DB4AEF">
        <w:rPr>
          <w:spacing w:val="30"/>
          <w:sz w:val="18"/>
          <w:szCs w:val="18"/>
        </w:rPr>
        <w:t xml:space="preserve">. </w:t>
      </w:r>
      <w:r w:rsidRPr="00DB4AEF">
        <w:rPr>
          <w:spacing w:val="0"/>
          <w:sz w:val="18"/>
          <w:szCs w:val="18"/>
        </w:rPr>
        <w:t>Miller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Disorders</w:t>
      </w:r>
      <w:r w:rsidRPr="00DB4AEF">
        <w:rPr>
          <w:spacing w:val="30"/>
          <w:sz w:val="18"/>
          <w:szCs w:val="18"/>
        </w:rPr>
        <w:t xml:space="preserve">, </w:t>
      </w:r>
      <w:r w:rsidRPr="00DB4AEF">
        <w:rPr>
          <w:spacing w:val="0"/>
          <w:sz w:val="18"/>
          <w:szCs w:val="18"/>
        </w:rPr>
        <w:t>Developmental</w:t>
      </w:r>
      <w:r w:rsidRPr="00DB4AEF">
        <w:rPr>
          <w:spacing w:val="30"/>
          <w:sz w:val="18"/>
          <w:szCs w:val="18"/>
        </w:rPr>
        <w:t xml:space="preserve"> </w:t>
      </w:r>
      <w:r w:rsidRPr="00DB4AEF">
        <w:rPr>
          <w:spacing w:val="0"/>
          <w:sz w:val="18"/>
          <w:szCs w:val="18"/>
        </w:rPr>
        <w:t>Perspectives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Social</w:t>
      </w:r>
      <w:r w:rsidRPr="00DB4AEF">
        <w:rPr>
          <w:spacing w:val="30"/>
          <w:sz w:val="18"/>
          <w:szCs w:val="18"/>
        </w:rPr>
        <w:t xml:space="preserve"> </w:t>
      </w:r>
      <w:r w:rsidRPr="00DB4AEF">
        <w:rPr>
          <w:spacing w:val="0"/>
          <w:sz w:val="18"/>
          <w:szCs w:val="18"/>
        </w:rPr>
        <w:t>Implications</w:t>
      </w:r>
      <w:r w:rsidRPr="00DB4AEF">
        <w:rPr>
          <w:spacing w:val="30"/>
          <w:sz w:val="18"/>
          <w:szCs w:val="18"/>
        </w:rPr>
        <w:t>＂，</w:t>
      </w:r>
      <w:r w:rsidRPr="001E0906">
        <w:rPr>
          <w:spacing w:val="0"/>
          <w:sz w:val="18"/>
          <w:szCs w:val="18"/>
        </w:rPr>
        <w:t>Nova</w:t>
      </w:r>
      <w:r w:rsidRPr="001E0906">
        <w:rPr>
          <w:spacing w:val="30"/>
          <w:sz w:val="18"/>
          <w:szCs w:val="18"/>
        </w:rPr>
        <w:t xml:space="preserve"> </w:t>
      </w:r>
      <w:r w:rsidRPr="001E0906">
        <w:rPr>
          <w:spacing w:val="0"/>
          <w:sz w:val="18"/>
          <w:szCs w:val="18"/>
        </w:rPr>
        <w:t>Science</w:t>
      </w:r>
      <w:r w:rsidRPr="001E0906">
        <w:rPr>
          <w:spacing w:val="30"/>
          <w:sz w:val="18"/>
          <w:szCs w:val="18"/>
        </w:rPr>
        <w:t xml:space="preserve"> </w:t>
      </w:r>
      <w:r w:rsidRPr="001E0906">
        <w:rPr>
          <w:spacing w:val="0"/>
          <w:sz w:val="18"/>
          <w:szCs w:val="18"/>
        </w:rPr>
        <w:t>Publishers</w:t>
      </w:r>
      <w:r w:rsidRPr="00DB4AEF">
        <w:rPr>
          <w:rFonts w:hint="eastAsia"/>
          <w:spacing w:val="30"/>
          <w:sz w:val="18"/>
          <w:szCs w:val="18"/>
        </w:rPr>
        <w:t>，</w:t>
      </w:r>
      <w:r w:rsidRPr="00DB4AEF">
        <w:rPr>
          <w:spacing w:val="0"/>
          <w:sz w:val="18"/>
          <w:szCs w:val="18"/>
        </w:rPr>
        <w:t>Incorporated</w:t>
      </w:r>
      <w:r w:rsidRPr="00DB4AEF">
        <w:rPr>
          <w:spacing w:val="30"/>
          <w:sz w:val="18"/>
          <w:szCs w:val="18"/>
        </w:rPr>
        <w:t>，</w:t>
      </w:r>
      <w:r w:rsidRPr="00DB4AEF">
        <w:rPr>
          <w:spacing w:val="30"/>
          <w:sz w:val="18"/>
          <w:szCs w:val="18"/>
        </w:rPr>
        <w:t>2014</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w:t>
      </w:r>
      <w:r w:rsidRPr="00DB4AEF">
        <w:rPr>
          <w:spacing w:val="30"/>
          <w:sz w:val="18"/>
          <w:szCs w:val="18"/>
        </w:rPr>
        <w:t>日，其中探討了性別認同和有關的發展觀點及</w:t>
      </w:r>
      <w:r w:rsidRPr="00DB4AEF">
        <w:rPr>
          <w:rFonts w:hint="eastAsia"/>
          <w:spacing w:val="30"/>
          <w:sz w:val="18"/>
          <w:szCs w:val="18"/>
        </w:rPr>
        <w:t>對</w:t>
      </w:r>
      <w:r w:rsidRPr="00DB4AEF">
        <w:rPr>
          <w:spacing w:val="30"/>
          <w:sz w:val="18"/>
          <w:szCs w:val="18"/>
        </w:rPr>
        <w:t>社會</w:t>
      </w:r>
      <w:r w:rsidRPr="00DB4AEF">
        <w:rPr>
          <w:rFonts w:hint="eastAsia"/>
          <w:spacing w:val="30"/>
          <w:sz w:val="18"/>
          <w:szCs w:val="18"/>
        </w:rPr>
        <w:t>的影響</w:t>
      </w:r>
      <w:r w:rsidRPr="00DB4AEF">
        <w:rPr>
          <w:spacing w:val="30"/>
          <w:sz w:val="18"/>
          <w:szCs w:val="18"/>
        </w:rPr>
        <w:t>。</w:t>
      </w:r>
    </w:p>
  </w:footnote>
  <w:footnote w:id="52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見關啟文，《同性與變性</w:t>
      </w:r>
      <w:r w:rsidRPr="00DB4AEF">
        <w:rPr>
          <w:spacing w:val="30"/>
          <w:sz w:val="18"/>
          <w:szCs w:val="18"/>
        </w:rPr>
        <w:t xml:space="preserve"> — </w:t>
      </w:r>
      <w:r w:rsidRPr="00DB4AEF">
        <w:rPr>
          <w:spacing w:val="30"/>
          <w:sz w:val="18"/>
          <w:szCs w:val="18"/>
        </w:rPr>
        <w:t>評價同性戀運動和變性人士婚姻》，</w:t>
      </w:r>
      <w:r w:rsidRPr="00DB4AEF">
        <w:rPr>
          <w:spacing w:val="30"/>
          <w:sz w:val="18"/>
          <w:szCs w:val="18"/>
        </w:rPr>
        <w:t>2015</w:t>
      </w:r>
      <w:r w:rsidRPr="00DB4AEF">
        <w:rPr>
          <w:spacing w:val="30"/>
          <w:sz w:val="18"/>
          <w:szCs w:val="18"/>
        </w:rPr>
        <w:t>年</w:t>
      </w:r>
      <w:r w:rsidRPr="00DB4AEF">
        <w:rPr>
          <w:spacing w:val="30"/>
          <w:sz w:val="18"/>
          <w:szCs w:val="18"/>
        </w:rPr>
        <w:t>6</w:t>
      </w:r>
      <w:r w:rsidRPr="00DB4AEF">
        <w:rPr>
          <w:spacing w:val="30"/>
          <w:sz w:val="18"/>
          <w:szCs w:val="18"/>
        </w:rPr>
        <w:t>月出版，第</w:t>
      </w:r>
      <w:r w:rsidRPr="00DB4AEF">
        <w:rPr>
          <w:spacing w:val="30"/>
          <w:sz w:val="18"/>
          <w:szCs w:val="18"/>
        </w:rPr>
        <w:t>281</w:t>
      </w:r>
      <w:r w:rsidRPr="00DB4AEF">
        <w:rPr>
          <w:spacing w:val="30"/>
          <w:sz w:val="18"/>
          <w:szCs w:val="18"/>
        </w:rPr>
        <w:t>頁。</w:t>
      </w:r>
    </w:p>
  </w:footnote>
  <w:footnote w:id="52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i/>
          <w:spacing w:val="0"/>
          <w:sz w:val="18"/>
          <w:szCs w:val="18"/>
        </w:rPr>
        <w:t xml:space="preserve">Daily </w:t>
      </w:r>
      <w:r w:rsidRPr="00DB4AEF">
        <w:rPr>
          <w:i/>
          <w:spacing w:val="0"/>
          <w:sz w:val="18"/>
          <w:szCs w:val="18"/>
        </w:rPr>
        <w:t>Mail Online</w:t>
      </w:r>
      <w:r w:rsidRPr="00DB4AEF">
        <w:rPr>
          <w:spacing w:val="30"/>
          <w:sz w:val="18"/>
          <w:szCs w:val="18"/>
        </w:rPr>
        <w:t>的新聞報道，</w:t>
      </w:r>
      <w:r w:rsidRPr="00DB4AEF">
        <w:rPr>
          <w:spacing w:val="30"/>
          <w:sz w:val="18"/>
          <w:szCs w:val="18"/>
        </w:rPr>
        <w:t>2008</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24</w:t>
      </w:r>
      <w:r w:rsidRPr="00DB4AEF">
        <w:rPr>
          <w:spacing w:val="30"/>
          <w:sz w:val="18"/>
          <w:szCs w:val="18"/>
        </w:rPr>
        <w:t>日，</w:t>
      </w:r>
      <w:r w:rsidRPr="00DB4AEF">
        <w:rPr>
          <w:rFonts w:ascii="新細明體" w:hAnsi="新細明體"/>
          <w:spacing w:val="30"/>
          <w:sz w:val="18"/>
          <w:szCs w:val="18"/>
        </w:rPr>
        <w:t>“</w:t>
      </w:r>
      <w:r w:rsidRPr="00DB4AEF">
        <w:rPr>
          <w:spacing w:val="0"/>
          <w:sz w:val="18"/>
          <w:szCs w:val="18"/>
        </w:rPr>
        <w:t>How</w:t>
      </w:r>
      <w:r w:rsidRPr="00DB4AEF">
        <w:rPr>
          <w:spacing w:val="30"/>
          <w:sz w:val="18"/>
          <w:szCs w:val="18"/>
        </w:rPr>
        <w:t xml:space="preserve"> </w:t>
      </w:r>
      <w:r w:rsidRPr="00DB4AEF">
        <w:rPr>
          <w:spacing w:val="0"/>
          <w:sz w:val="18"/>
          <w:szCs w:val="18"/>
        </w:rPr>
        <w:t>will</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pregnant</w:t>
      </w:r>
      <w:r w:rsidRPr="00DB4AEF">
        <w:rPr>
          <w:spacing w:val="30"/>
          <w:sz w:val="18"/>
          <w:szCs w:val="18"/>
        </w:rPr>
        <w:t xml:space="preserve"> </w:t>
      </w:r>
      <w:r w:rsidRPr="00DB4AEF">
        <w:rPr>
          <w:spacing w:val="0"/>
          <w:sz w:val="18"/>
          <w:szCs w:val="18"/>
        </w:rPr>
        <w:t>man</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daughter</w:t>
      </w:r>
      <w:r w:rsidRPr="00DB4AEF">
        <w:rPr>
          <w:spacing w:val="30"/>
          <w:sz w:val="18"/>
          <w:szCs w:val="18"/>
        </w:rPr>
        <w:t xml:space="preserve"> </w:t>
      </w:r>
      <w:r w:rsidRPr="00DB4AEF">
        <w:rPr>
          <w:spacing w:val="0"/>
          <w:sz w:val="18"/>
          <w:szCs w:val="18"/>
        </w:rPr>
        <w:t>thank</w:t>
      </w:r>
      <w:r w:rsidRPr="00DB4AEF">
        <w:rPr>
          <w:spacing w:val="30"/>
          <w:sz w:val="18"/>
          <w:szCs w:val="18"/>
        </w:rPr>
        <w:t xml:space="preserve"> </w:t>
      </w:r>
      <w:r w:rsidRPr="00DB4AEF">
        <w:rPr>
          <w:spacing w:val="0"/>
          <w:sz w:val="18"/>
          <w:szCs w:val="18"/>
        </w:rPr>
        <w:t>him</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this</w:t>
      </w:r>
      <w:r w:rsidRPr="00DB4AEF">
        <w:rPr>
          <w:spacing w:val="30"/>
          <w:sz w:val="18"/>
          <w:szCs w:val="18"/>
        </w:rPr>
        <w:t xml:space="preserve"> </w:t>
      </w:r>
      <w:r w:rsidRPr="00DB4AEF">
        <w:rPr>
          <w:spacing w:val="0"/>
          <w:sz w:val="18"/>
          <w:szCs w:val="18"/>
        </w:rPr>
        <w:t>breathtakingly</w:t>
      </w:r>
      <w:r w:rsidRPr="00DB4AEF">
        <w:rPr>
          <w:spacing w:val="30"/>
          <w:sz w:val="18"/>
          <w:szCs w:val="18"/>
        </w:rPr>
        <w:t xml:space="preserve"> </w:t>
      </w:r>
      <w:r w:rsidRPr="00DB4AEF">
        <w:rPr>
          <w:spacing w:val="0"/>
          <w:sz w:val="18"/>
          <w:szCs w:val="18"/>
        </w:rPr>
        <w:t>cynical</w:t>
      </w:r>
      <w:r w:rsidRPr="00DB4AEF">
        <w:rPr>
          <w:spacing w:val="30"/>
          <w:sz w:val="18"/>
          <w:szCs w:val="18"/>
        </w:rPr>
        <w:t xml:space="preserve"> – </w:t>
      </w:r>
      <w:r w:rsidRPr="00DB4AEF">
        <w:rPr>
          <w:spacing w:val="0"/>
          <w:sz w:val="18"/>
          <w:szCs w:val="18"/>
        </w:rPr>
        <w:t>and</w:t>
      </w:r>
      <w:r w:rsidRPr="00DB4AEF">
        <w:rPr>
          <w:spacing w:val="30"/>
          <w:sz w:val="18"/>
          <w:szCs w:val="18"/>
        </w:rPr>
        <w:t xml:space="preserve"> </w:t>
      </w:r>
      <w:r w:rsidRPr="00DB4AEF">
        <w:rPr>
          <w:spacing w:val="0"/>
          <w:sz w:val="18"/>
          <w:szCs w:val="18"/>
        </w:rPr>
        <w:t>profitable</w:t>
      </w:r>
      <w:r w:rsidRPr="00DB4AEF">
        <w:rPr>
          <w:spacing w:val="30"/>
          <w:sz w:val="18"/>
          <w:szCs w:val="18"/>
        </w:rPr>
        <w:t xml:space="preserve"> – </w:t>
      </w:r>
      <w:r w:rsidRPr="00DB4AEF">
        <w:rPr>
          <w:spacing w:val="0"/>
          <w:sz w:val="18"/>
          <w:szCs w:val="18"/>
        </w:rPr>
        <w:t>foray</w:t>
      </w:r>
      <w:r w:rsidRPr="00DB4AEF">
        <w:rPr>
          <w:spacing w:val="30"/>
          <w:sz w:val="18"/>
          <w:szCs w:val="18"/>
        </w:rPr>
        <w:t xml:space="preserve"> </w:t>
      </w:r>
      <w:r w:rsidRPr="00DB4AEF">
        <w:rPr>
          <w:spacing w:val="0"/>
          <w:sz w:val="18"/>
          <w:szCs w:val="18"/>
        </w:rPr>
        <w:t>into</w:t>
      </w:r>
      <w:r w:rsidRPr="00DB4AEF">
        <w:rPr>
          <w:spacing w:val="30"/>
          <w:sz w:val="18"/>
          <w:szCs w:val="18"/>
        </w:rPr>
        <w:t xml:space="preserve"> </w:t>
      </w:r>
      <w:r w:rsidRPr="00DB4AEF">
        <w:rPr>
          <w:spacing w:val="0"/>
          <w:sz w:val="18"/>
          <w:szCs w:val="18"/>
        </w:rPr>
        <w:t>gay</w:t>
      </w:r>
      <w:r w:rsidRPr="00DB4AEF">
        <w:rPr>
          <w:spacing w:val="30"/>
          <w:sz w:val="18"/>
          <w:szCs w:val="18"/>
        </w:rPr>
        <w:t xml:space="preserve"> </w:t>
      </w:r>
      <w:r w:rsidRPr="00DB4AEF">
        <w:rPr>
          <w:spacing w:val="0"/>
          <w:sz w:val="18"/>
          <w:szCs w:val="18"/>
        </w:rPr>
        <w:t>rights</w:t>
      </w:r>
      <w:r w:rsidRPr="00DB4AEF">
        <w:rPr>
          <w:i/>
          <w:spacing w:val="30"/>
          <w:sz w:val="18"/>
          <w:szCs w:val="18"/>
        </w:rPr>
        <w:t>＂</w:t>
      </w:r>
      <w:r w:rsidRPr="00DB4AEF">
        <w:rPr>
          <w:spacing w:val="30"/>
          <w:sz w:val="18"/>
          <w:szCs w:val="18"/>
        </w:rPr>
        <w:t>，網址為：</w:t>
      </w:r>
    </w:p>
    <w:p w:rsidR="0096277D" w:rsidRPr="00DB4AEF" w:rsidRDefault="00C06609" w:rsidP="00836768">
      <w:pPr>
        <w:pStyle w:val="FootnoteText"/>
        <w:tabs>
          <w:tab w:val="left" w:pos="709"/>
        </w:tabs>
        <w:spacing w:before="0" w:after="0" w:line="240" w:lineRule="auto"/>
        <w:ind w:leftChars="252" w:left="707" w:hanging="1"/>
        <w:rPr>
          <w:spacing w:val="30"/>
          <w:sz w:val="18"/>
          <w:szCs w:val="18"/>
        </w:rPr>
      </w:pPr>
      <w:hyperlink r:id="rId63" w:history="1">
        <w:r w:rsidR="0096277D" w:rsidRPr="00DB4AEF">
          <w:rPr>
            <w:rStyle w:val="Hyperlink"/>
            <w:spacing w:val="0"/>
            <w:sz w:val="18"/>
            <w:szCs w:val="18"/>
          </w:rPr>
          <w:t>http://www.dailymail.co.uk/femail/article-1021557/How-pregnant-mans-daughter-thank-breathtakingly-cynical--profitable--foray-gay-rights.html</w:t>
        </w:r>
      </w:hyperlink>
      <w:r w:rsidR="0096277D" w:rsidRPr="00DB4AEF">
        <w:rPr>
          <w:color w:val="000000" w:themeColor="text1"/>
          <w:spacing w:val="30"/>
          <w:sz w:val="18"/>
          <w:szCs w:val="18"/>
        </w:rPr>
        <w:t>。</w:t>
      </w:r>
      <w:r w:rsidR="0096277D" w:rsidRPr="00DB4AEF">
        <w:rPr>
          <w:rFonts w:hint="eastAsia"/>
          <w:spacing w:val="30"/>
          <w:sz w:val="18"/>
          <w:szCs w:val="18"/>
        </w:rPr>
        <w:t>該</w:t>
      </w:r>
      <w:r w:rsidR="0096277D" w:rsidRPr="00DB4AEF">
        <w:rPr>
          <w:spacing w:val="30"/>
          <w:sz w:val="18"/>
          <w:szCs w:val="18"/>
        </w:rPr>
        <w:t>報道指出，精神分析學家曾表示，擔憂跨性別人士的兒女在童年時可能會在</w:t>
      </w:r>
      <w:r w:rsidR="0096277D" w:rsidRPr="00DB4AEF">
        <w:rPr>
          <w:rFonts w:ascii="新細明體" w:hAnsi="新細明體"/>
          <w:spacing w:val="30"/>
          <w:sz w:val="18"/>
          <w:szCs w:val="18"/>
        </w:rPr>
        <w:t>“</w:t>
      </w:r>
      <w:r w:rsidR="0096277D" w:rsidRPr="00DB4AEF">
        <w:rPr>
          <w:spacing w:val="30"/>
          <w:sz w:val="18"/>
          <w:szCs w:val="18"/>
        </w:rPr>
        <w:t>我從何而來？＂這個問題上深感困惑。然而，</w:t>
      </w:r>
      <w:r w:rsidR="0096277D" w:rsidRPr="00DB4AEF">
        <w:rPr>
          <w:spacing w:val="0"/>
          <w:sz w:val="18"/>
          <w:szCs w:val="18"/>
        </w:rPr>
        <w:t>Thomas</w:t>
      </w:r>
      <w:r w:rsidR="0096277D" w:rsidRPr="00DB4AEF">
        <w:rPr>
          <w:spacing w:val="30"/>
          <w:sz w:val="18"/>
          <w:szCs w:val="18"/>
        </w:rPr>
        <w:t xml:space="preserve"> </w:t>
      </w:r>
      <w:r w:rsidR="0096277D" w:rsidRPr="00DB4AEF">
        <w:rPr>
          <w:spacing w:val="0"/>
          <w:sz w:val="18"/>
          <w:szCs w:val="18"/>
        </w:rPr>
        <w:t>Beatie</w:t>
      </w:r>
      <w:r w:rsidR="0096277D" w:rsidRPr="00DB4AEF">
        <w:rPr>
          <w:spacing w:val="30"/>
          <w:sz w:val="18"/>
          <w:szCs w:val="18"/>
        </w:rPr>
        <w:t>則認為生兒育女已不再是女性的專利，現在男性也有此權利。</w:t>
      </w:r>
    </w:p>
  </w:footnote>
  <w:footnote w:id="52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相關報道標題例如</w:t>
      </w:r>
      <w:r w:rsidRPr="00DB4AEF">
        <w:rPr>
          <w:spacing w:val="0"/>
          <w:sz w:val="18"/>
          <w:szCs w:val="18"/>
        </w:rPr>
        <w:t>The</w:t>
      </w:r>
      <w:r w:rsidRPr="00DB4AEF">
        <w:rPr>
          <w:spacing w:val="30"/>
          <w:sz w:val="18"/>
          <w:szCs w:val="18"/>
        </w:rPr>
        <w:t xml:space="preserve"> </w:t>
      </w:r>
      <w:r w:rsidRPr="00DB4AEF">
        <w:rPr>
          <w:spacing w:val="0"/>
          <w:sz w:val="18"/>
          <w:szCs w:val="18"/>
        </w:rPr>
        <w:t>Boston</w:t>
      </w:r>
      <w:r w:rsidRPr="00DB4AEF">
        <w:rPr>
          <w:spacing w:val="30"/>
          <w:sz w:val="18"/>
          <w:szCs w:val="18"/>
        </w:rPr>
        <w:t xml:space="preserve"> </w:t>
      </w:r>
      <w:r w:rsidRPr="00DB4AEF">
        <w:rPr>
          <w:spacing w:val="0"/>
          <w:sz w:val="18"/>
          <w:szCs w:val="18"/>
        </w:rPr>
        <w:t>Globe</w:t>
      </w:r>
      <w:r w:rsidRPr="00DB4AEF">
        <w:rPr>
          <w:spacing w:val="30"/>
          <w:sz w:val="18"/>
          <w:szCs w:val="18"/>
        </w:rPr>
        <w:t>，</w:t>
      </w:r>
      <w:r w:rsidRPr="00DB4AEF">
        <w:rPr>
          <w:spacing w:val="30"/>
          <w:sz w:val="18"/>
          <w:szCs w:val="18"/>
        </w:rPr>
        <w:t>2008</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11</w:t>
      </w:r>
      <w:r w:rsidRPr="00DB4AEF">
        <w:rPr>
          <w:spacing w:val="30"/>
          <w:sz w:val="18"/>
          <w:szCs w:val="18"/>
        </w:rPr>
        <w:t>日，</w:t>
      </w:r>
      <w:r w:rsidRPr="00DB4AEF">
        <w:rPr>
          <w:rFonts w:ascii="新細明體" w:hAnsi="新細明體"/>
          <w:spacing w:val="30"/>
          <w:sz w:val="18"/>
          <w:szCs w:val="18"/>
        </w:rPr>
        <w:t>“</w:t>
      </w:r>
      <w:r w:rsidRPr="00DB4AEF">
        <w:rPr>
          <w:spacing w:val="0"/>
          <w:sz w:val="18"/>
          <w:szCs w:val="18"/>
        </w:rPr>
        <w:t>When</w:t>
      </w:r>
      <w:r w:rsidRPr="00DB4AEF">
        <w:rPr>
          <w:spacing w:val="30"/>
          <w:sz w:val="18"/>
          <w:szCs w:val="18"/>
        </w:rPr>
        <w:t xml:space="preserve"> </w:t>
      </w:r>
      <w:r w:rsidRPr="00DB4AEF">
        <w:rPr>
          <w:spacing w:val="0"/>
          <w:sz w:val="18"/>
          <w:szCs w:val="18"/>
        </w:rPr>
        <w:t>daddy</w:t>
      </w:r>
      <w:r w:rsidRPr="00DB4AEF">
        <w:rPr>
          <w:spacing w:val="30"/>
          <w:sz w:val="18"/>
          <w:szCs w:val="18"/>
        </w:rPr>
        <w:t xml:space="preserve"> </w:t>
      </w:r>
      <w:r w:rsidRPr="00DB4AEF">
        <w:rPr>
          <w:spacing w:val="0"/>
          <w:sz w:val="18"/>
          <w:szCs w:val="18"/>
        </w:rPr>
        <w:t>is</w:t>
      </w:r>
      <w:r w:rsidRPr="00DB4AEF">
        <w:rPr>
          <w:spacing w:val="30"/>
          <w:sz w:val="18"/>
          <w:szCs w:val="18"/>
        </w:rPr>
        <w:t xml:space="preserve"> </w:t>
      </w:r>
      <w:r w:rsidRPr="00DB4AEF">
        <w:rPr>
          <w:spacing w:val="0"/>
          <w:sz w:val="18"/>
          <w:szCs w:val="18"/>
        </w:rPr>
        <w:t>also</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mommy</w:t>
      </w:r>
      <w:r w:rsidRPr="00DB4AEF">
        <w:rPr>
          <w:spacing w:val="30"/>
          <w:sz w:val="18"/>
          <w:szCs w:val="18"/>
        </w:rPr>
        <w:t>＂；</w:t>
      </w:r>
      <w:r w:rsidRPr="00DB4AEF">
        <w:rPr>
          <w:i/>
          <w:spacing w:val="0"/>
          <w:sz w:val="18"/>
          <w:szCs w:val="18"/>
        </w:rPr>
        <w:t>CBS</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Man</w:t>
      </w:r>
      <w:r w:rsidRPr="00DB4AEF">
        <w:rPr>
          <w:spacing w:val="30"/>
          <w:sz w:val="18"/>
          <w:szCs w:val="18"/>
        </w:rPr>
        <w:t xml:space="preserve"> </w:t>
      </w:r>
      <w:r w:rsidRPr="00DB4AEF">
        <w:rPr>
          <w:spacing w:val="0"/>
          <w:sz w:val="18"/>
          <w:szCs w:val="18"/>
        </w:rPr>
        <w:t>Is</w:t>
      </w:r>
      <w:r w:rsidRPr="00DB4AEF">
        <w:rPr>
          <w:spacing w:val="30"/>
          <w:sz w:val="18"/>
          <w:szCs w:val="18"/>
        </w:rPr>
        <w:t xml:space="preserve"> </w:t>
      </w:r>
      <w:r w:rsidRPr="00DB4AEF">
        <w:rPr>
          <w:spacing w:val="0"/>
          <w:sz w:val="18"/>
          <w:szCs w:val="18"/>
        </w:rPr>
        <w:t>Six</w:t>
      </w:r>
      <w:r w:rsidRPr="00DB4AEF">
        <w:rPr>
          <w:spacing w:val="30"/>
          <w:sz w:val="18"/>
          <w:szCs w:val="18"/>
        </w:rPr>
        <w:t xml:space="preserve"> </w:t>
      </w:r>
      <w:r w:rsidRPr="00DB4AEF">
        <w:rPr>
          <w:spacing w:val="0"/>
          <w:sz w:val="18"/>
          <w:szCs w:val="18"/>
        </w:rPr>
        <w:t>Months</w:t>
      </w:r>
      <w:r w:rsidRPr="00DB4AEF">
        <w:rPr>
          <w:spacing w:val="30"/>
          <w:sz w:val="18"/>
          <w:szCs w:val="18"/>
        </w:rPr>
        <w:t xml:space="preserve"> </w:t>
      </w:r>
      <w:r w:rsidRPr="00DB4AEF">
        <w:rPr>
          <w:spacing w:val="0"/>
          <w:sz w:val="18"/>
          <w:szCs w:val="18"/>
        </w:rPr>
        <w:t>Pregnant</w:t>
      </w:r>
      <w:r w:rsidRPr="00DB4AEF">
        <w:rPr>
          <w:spacing w:val="30"/>
          <w:sz w:val="18"/>
          <w:szCs w:val="18"/>
        </w:rPr>
        <w:t>＂；</w:t>
      </w:r>
      <w:r w:rsidRPr="00DB4AEF">
        <w:rPr>
          <w:spacing w:val="0"/>
          <w:sz w:val="18"/>
          <w:szCs w:val="18"/>
        </w:rPr>
        <w:t>People</w:t>
      </w:r>
      <w:r w:rsidRPr="00DB4AEF">
        <w:rPr>
          <w:spacing w:val="30"/>
          <w:sz w:val="18"/>
          <w:szCs w:val="18"/>
        </w:rPr>
        <w:t xml:space="preserve"> </w:t>
      </w:r>
      <w:r w:rsidRPr="00DB4AEF">
        <w:rPr>
          <w:spacing w:val="0"/>
          <w:sz w:val="18"/>
          <w:szCs w:val="18"/>
        </w:rPr>
        <w:t>Magazine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Pregnant</w:t>
      </w:r>
      <w:r w:rsidRPr="00DB4AEF">
        <w:rPr>
          <w:spacing w:val="30"/>
          <w:sz w:val="18"/>
          <w:szCs w:val="18"/>
        </w:rPr>
        <w:t xml:space="preserve"> </w:t>
      </w:r>
      <w:r w:rsidRPr="00DB4AEF">
        <w:rPr>
          <w:spacing w:val="0"/>
          <w:sz w:val="18"/>
          <w:szCs w:val="18"/>
        </w:rPr>
        <w:t>Man</w:t>
      </w:r>
      <w:r w:rsidRPr="00DB4AEF">
        <w:rPr>
          <w:spacing w:val="30"/>
          <w:sz w:val="18"/>
          <w:szCs w:val="18"/>
        </w:rPr>
        <w:t xml:space="preserve"> </w:t>
      </w:r>
      <w:r w:rsidRPr="00DB4AEF">
        <w:rPr>
          <w:spacing w:val="0"/>
          <w:sz w:val="18"/>
          <w:szCs w:val="18"/>
        </w:rPr>
        <w:t>Speaks</w:t>
      </w:r>
      <w:r w:rsidRPr="00DB4AEF">
        <w:rPr>
          <w:spacing w:val="30"/>
          <w:sz w:val="18"/>
          <w:szCs w:val="18"/>
        </w:rPr>
        <w:t xml:space="preserve"> </w:t>
      </w:r>
      <w:r w:rsidRPr="00DB4AEF">
        <w:rPr>
          <w:spacing w:val="0"/>
          <w:sz w:val="18"/>
          <w:szCs w:val="18"/>
        </w:rPr>
        <w:t>Out</w:t>
      </w:r>
      <w:r w:rsidRPr="00DB4AEF">
        <w:rPr>
          <w:spacing w:val="30"/>
          <w:sz w:val="18"/>
          <w:szCs w:val="18"/>
        </w:rPr>
        <w:t>＂；</w:t>
      </w:r>
      <w:r w:rsidRPr="00DB4AEF">
        <w:rPr>
          <w:spacing w:val="0"/>
          <w:sz w:val="18"/>
          <w:szCs w:val="18"/>
        </w:rPr>
        <w:t>New</w:t>
      </w:r>
      <w:r w:rsidRPr="00DB4AEF">
        <w:rPr>
          <w:spacing w:val="30"/>
          <w:sz w:val="18"/>
          <w:szCs w:val="18"/>
        </w:rPr>
        <w:t xml:space="preserve"> </w:t>
      </w:r>
      <w:r w:rsidRPr="00DB4AEF">
        <w:rPr>
          <w:spacing w:val="0"/>
          <w:sz w:val="18"/>
          <w:szCs w:val="18"/>
        </w:rPr>
        <w:t>York</w:t>
      </w:r>
      <w:r w:rsidRPr="00DB4AEF">
        <w:rPr>
          <w:spacing w:val="30"/>
          <w:sz w:val="18"/>
          <w:szCs w:val="18"/>
        </w:rPr>
        <w:t xml:space="preserve"> </w:t>
      </w:r>
      <w:r w:rsidRPr="00DB4AEF">
        <w:rPr>
          <w:spacing w:val="0"/>
          <w:sz w:val="18"/>
          <w:szCs w:val="18"/>
        </w:rPr>
        <w:t>Post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Pregnant</w:t>
      </w:r>
      <w:r w:rsidRPr="00DB4AEF">
        <w:rPr>
          <w:spacing w:val="30"/>
          <w:sz w:val="18"/>
          <w:szCs w:val="18"/>
        </w:rPr>
        <w:t xml:space="preserve"> </w:t>
      </w:r>
      <w:r w:rsidRPr="00DB4AEF">
        <w:rPr>
          <w:spacing w:val="0"/>
          <w:sz w:val="18"/>
          <w:szCs w:val="18"/>
        </w:rPr>
        <w:t>Man</w:t>
      </w:r>
      <w:r w:rsidRPr="00DB4AEF">
        <w:rPr>
          <w:spacing w:val="30"/>
          <w:sz w:val="18"/>
          <w:szCs w:val="18"/>
        </w:rPr>
        <w:t xml:space="preserve"> </w:t>
      </w:r>
      <w:r w:rsidRPr="00DB4AEF">
        <w:rPr>
          <w:spacing w:val="0"/>
          <w:sz w:val="18"/>
          <w:szCs w:val="18"/>
        </w:rPr>
        <w:t>Is</w:t>
      </w:r>
      <w:r w:rsidRPr="00DB4AEF">
        <w:rPr>
          <w:spacing w:val="30"/>
          <w:sz w:val="18"/>
          <w:szCs w:val="18"/>
        </w:rPr>
        <w:t xml:space="preserve"> </w:t>
      </w:r>
      <w:r w:rsidRPr="00DB4AEF">
        <w:rPr>
          <w:spacing w:val="0"/>
          <w:sz w:val="18"/>
          <w:szCs w:val="18"/>
        </w:rPr>
        <w:t>Feeling</w:t>
      </w:r>
      <w:r w:rsidRPr="00DB4AEF">
        <w:rPr>
          <w:spacing w:val="30"/>
          <w:sz w:val="18"/>
          <w:szCs w:val="18"/>
        </w:rPr>
        <w:t xml:space="preserve"> </w:t>
      </w:r>
      <w:r w:rsidRPr="00DB4AEF">
        <w:rPr>
          <w:spacing w:val="0"/>
          <w:sz w:val="18"/>
          <w:szCs w:val="18"/>
        </w:rPr>
        <w:t>Swell</w:t>
      </w:r>
      <w:r w:rsidRPr="00DB4AEF">
        <w:rPr>
          <w:spacing w:val="30"/>
          <w:sz w:val="18"/>
          <w:szCs w:val="18"/>
        </w:rPr>
        <w:t>＂；</w:t>
      </w:r>
      <w:r w:rsidRPr="00DB4AEF">
        <w:rPr>
          <w:spacing w:val="0"/>
          <w:sz w:val="18"/>
          <w:szCs w:val="18"/>
        </w:rPr>
        <w:t>ABC</w:t>
      </w:r>
      <w:r w:rsidRPr="00DB4AEF">
        <w:rPr>
          <w:spacing w:val="30"/>
          <w:sz w:val="18"/>
          <w:szCs w:val="18"/>
        </w:rPr>
        <w:t>新聞在題為</w:t>
      </w:r>
      <w:r w:rsidRPr="00DB4AEF">
        <w:rPr>
          <w:rFonts w:ascii="新細明體" w:hAnsi="新細明體"/>
          <w:spacing w:val="30"/>
          <w:sz w:val="18"/>
          <w:szCs w:val="18"/>
        </w:rPr>
        <w:t>“</w:t>
      </w:r>
      <w:r w:rsidRPr="00DB4AEF">
        <w:rPr>
          <w:spacing w:val="30"/>
          <w:sz w:val="18"/>
          <w:szCs w:val="18"/>
        </w:rPr>
        <w:t>‘</w:t>
      </w:r>
      <w:r w:rsidRPr="00DB4AEF">
        <w:rPr>
          <w:spacing w:val="0"/>
          <w:sz w:val="18"/>
          <w:szCs w:val="18"/>
        </w:rPr>
        <w:t>It</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My</w:t>
      </w:r>
      <w:r w:rsidRPr="00DB4AEF">
        <w:rPr>
          <w:spacing w:val="30"/>
          <w:sz w:val="18"/>
          <w:szCs w:val="18"/>
        </w:rPr>
        <w:t xml:space="preserve"> </w:t>
      </w:r>
      <w:r w:rsidRPr="00DB4AEF">
        <w:rPr>
          <w:spacing w:val="0"/>
          <w:sz w:val="18"/>
          <w:szCs w:val="18"/>
        </w:rPr>
        <w:t>Right</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Have</w:t>
      </w:r>
      <w:r w:rsidRPr="00DB4AEF">
        <w:rPr>
          <w:spacing w:val="30"/>
          <w:sz w:val="18"/>
          <w:szCs w:val="18"/>
        </w:rPr>
        <w:t xml:space="preserve"> </w:t>
      </w:r>
      <w:r w:rsidRPr="00DB4AEF">
        <w:rPr>
          <w:spacing w:val="0"/>
          <w:sz w:val="18"/>
          <w:szCs w:val="18"/>
        </w:rPr>
        <w:t>Kid</w:t>
      </w:r>
      <w:r w:rsidRPr="00DB4AEF">
        <w:rPr>
          <w:spacing w:val="30"/>
          <w:sz w:val="18"/>
          <w:szCs w:val="18"/>
        </w:rPr>
        <w:t>,’</w:t>
      </w:r>
      <w:r w:rsidRPr="00DB4AEF">
        <w:rPr>
          <w:spacing w:val="0"/>
          <w:sz w:val="18"/>
          <w:szCs w:val="18"/>
        </w:rPr>
        <w:t>Pregnant</w:t>
      </w:r>
      <w:r w:rsidRPr="00DB4AEF">
        <w:rPr>
          <w:spacing w:val="30"/>
          <w:sz w:val="18"/>
          <w:szCs w:val="18"/>
        </w:rPr>
        <w:t xml:space="preserve"> </w:t>
      </w:r>
      <w:r w:rsidRPr="00DB4AEF">
        <w:rPr>
          <w:spacing w:val="0"/>
          <w:sz w:val="18"/>
          <w:szCs w:val="18"/>
        </w:rPr>
        <w:t>Man</w:t>
      </w:r>
      <w:r w:rsidRPr="00DB4AEF">
        <w:rPr>
          <w:spacing w:val="30"/>
          <w:sz w:val="18"/>
          <w:szCs w:val="18"/>
        </w:rPr>
        <w:t xml:space="preserve"> </w:t>
      </w:r>
      <w:r w:rsidRPr="00DB4AEF">
        <w:rPr>
          <w:spacing w:val="0"/>
          <w:sz w:val="18"/>
          <w:szCs w:val="18"/>
        </w:rPr>
        <w:t>Tells</w:t>
      </w:r>
      <w:r w:rsidRPr="00DB4AEF">
        <w:rPr>
          <w:spacing w:val="30"/>
          <w:sz w:val="18"/>
          <w:szCs w:val="18"/>
        </w:rPr>
        <w:t xml:space="preserve"> </w:t>
      </w:r>
      <w:r w:rsidRPr="00DB4AEF">
        <w:rPr>
          <w:spacing w:val="0"/>
          <w:sz w:val="18"/>
          <w:szCs w:val="18"/>
        </w:rPr>
        <w:t>Oprah</w:t>
      </w:r>
      <w:r w:rsidRPr="00DB4AEF">
        <w:rPr>
          <w:spacing w:val="30"/>
          <w:sz w:val="18"/>
          <w:szCs w:val="18"/>
        </w:rPr>
        <w:t>＂的報道中特別談及</w:t>
      </w:r>
      <w:r w:rsidRPr="00DB4AEF">
        <w:rPr>
          <w:spacing w:val="0"/>
          <w:sz w:val="18"/>
          <w:szCs w:val="18"/>
        </w:rPr>
        <w:t>Thomas</w:t>
      </w:r>
      <w:r w:rsidRPr="00DB4AEF">
        <w:rPr>
          <w:spacing w:val="30"/>
          <w:sz w:val="18"/>
          <w:szCs w:val="18"/>
        </w:rPr>
        <w:t>初上電視一事；</w:t>
      </w:r>
      <w:r w:rsidRPr="00DB4AEF">
        <w:rPr>
          <w:spacing w:val="0"/>
          <w:sz w:val="18"/>
          <w:szCs w:val="18"/>
        </w:rPr>
        <w:t>Sydney</w:t>
      </w:r>
      <w:r w:rsidRPr="00DB4AEF">
        <w:rPr>
          <w:spacing w:val="30"/>
          <w:sz w:val="18"/>
          <w:szCs w:val="18"/>
        </w:rPr>
        <w:t xml:space="preserve"> </w:t>
      </w:r>
      <w:r w:rsidRPr="00DB4AEF">
        <w:rPr>
          <w:spacing w:val="0"/>
          <w:sz w:val="18"/>
          <w:szCs w:val="18"/>
        </w:rPr>
        <w:t>Morning</w:t>
      </w:r>
      <w:r w:rsidRPr="00DB4AEF">
        <w:rPr>
          <w:spacing w:val="30"/>
          <w:sz w:val="18"/>
          <w:szCs w:val="18"/>
        </w:rPr>
        <w:t xml:space="preserve"> </w:t>
      </w:r>
      <w:r w:rsidRPr="00DB4AEF">
        <w:rPr>
          <w:spacing w:val="0"/>
          <w:sz w:val="18"/>
          <w:szCs w:val="18"/>
        </w:rPr>
        <w:t>Herald</w:t>
      </w:r>
      <w:r w:rsidRPr="00DB4AEF">
        <w:rPr>
          <w:spacing w:val="30"/>
          <w:sz w:val="18"/>
          <w:szCs w:val="18"/>
        </w:rPr>
        <w:t>，</w:t>
      </w:r>
      <w:r w:rsidRPr="00DB4AEF">
        <w:rPr>
          <w:rFonts w:ascii="新細明體" w:hAnsi="新細明體"/>
          <w:spacing w:val="30"/>
          <w:sz w:val="18"/>
          <w:szCs w:val="18"/>
        </w:rPr>
        <w:t>“</w:t>
      </w:r>
      <w:r w:rsidRPr="00DB4AEF">
        <w:rPr>
          <w:spacing w:val="0"/>
          <w:sz w:val="18"/>
          <w:szCs w:val="18"/>
        </w:rPr>
        <w:t>She</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Pregnant</w:t>
      </w:r>
      <w:r w:rsidRPr="00DB4AEF">
        <w:rPr>
          <w:spacing w:val="30"/>
          <w:sz w:val="18"/>
          <w:szCs w:val="18"/>
        </w:rPr>
        <w:t xml:space="preserve">, </w:t>
      </w:r>
      <w:r w:rsidRPr="00DB4AEF">
        <w:rPr>
          <w:spacing w:val="0"/>
          <w:sz w:val="18"/>
          <w:szCs w:val="18"/>
        </w:rPr>
        <w:t>but</w:t>
      </w:r>
      <w:r w:rsidRPr="00DB4AEF">
        <w:rPr>
          <w:spacing w:val="30"/>
          <w:sz w:val="18"/>
          <w:szCs w:val="18"/>
        </w:rPr>
        <w:t xml:space="preserve"> </w:t>
      </w:r>
      <w:r w:rsidRPr="00DB4AEF">
        <w:rPr>
          <w:spacing w:val="0"/>
          <w:sz w:val="18"/>
          <w:szCs w:val="18"/>
        </w:rPr>
        <w:t>She</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Man</w:t>
      </w:r>
      <w:r w:rsidRPr="00DB4AEF">
        <w:rPr>
          <w:spacing w:val="30"/>
          <w:sz w:val="18"/>
          <w:szCs w:val="18"/>
        </w:rPr>
        <w:t>＂；</w:t>
      </w:r>
      <w:r w:rsidRPr="00DB4AEF">
        <w:rPr>
          <w:spacing w:val="0"/>
          <w:sz w:val="18"/>
          <w:szCs w:val="18"/>
        </w:rPr>
        <w:t>International</w:t>
      </w:r>
      <w:r w:rsidRPr="00DB4AEF">
        <w:rPr>
          <w:spacing w:val="30"/>
          <w:sz w:val="18"/>
          <w:szCs w:val="18"/>
        </w:rPr>
        <w:t xml:space="preserve"> </w:t>
      </w:r>
      <w:r w:rsidRPr="00DB4AEF">
        <w:rPr>
          <w:spacing w:val="0"/>
          <w:sz w:val="18"/>
          <w:szCs w:val="18"/>
        </w:rPr>
        <w:t>Herald</w:t>
      </w:r>
      <w:r w:rsidRPr="00DB4AEF">
        <w:rPr>
          <w:spacing w:val="30"/>
          <w:sz w:val="18"/>
          <w:szCs w:val="18"/>
        </w:rPr>
        <w:t xml:space="preserve"> </w:t>
      </w:r>
      <w:r w:rsidRPr="00DB4AEF">
        <w:rPr>
          <w:spacing w:val="0"/>
          <w:sz w:val="18"/>
          <w:szCs w:val="18"/>
        </w:rPr>
        <w:t>Tribune</w:t>
      </w:r>
      <w:r w:rsidRPr="00DB4AEF">
        <w:rPr>
          <w:spacing w:val="30"/>
          <w:sz w:val="18"/>
          <w:szCs w:val="18"/>
        </w:rPr>
        <w:t>一名專欄作家的評論，</w:t>
      </w:r>
      <w:r w:rsidRPr="00DB4AEF">
        <w:rPr>
          <w:rFonts w:ascii="新細明體" w:hAnsi="新細明體"/>
          <w:spacing w:val="30"/>
          <w:sz w:val="18"/>
          <w:szCs w:val="18"/>
        </w:rPr>
        <w:t>“</w:t>
      </w:r>
      <w:r w:rsidRPr="00DB4AEF">
        <w:rPr>
          <w:spacing w:val="0"/>
          <w:sz w:val="18"/>
          <w:szCs w:val="18"/>
        </w:rPr>
        <w:t>Pregnant</w:t>
      </w:r>
      <w:r w:rsidRPr="00DB4AEF">
        <w:rPr>
          <w:spacing w:val="30"/>
          <w:sz w:val="18"/>
          <w:szCs w:val="18"/>
        </w:rPr>
        <w:t xml:space="preserve">, </w:t>
      </w:r>
      <w:r w:rsidRPr="00DB4AEF">
        <w:rPr>
          <w:spacing w:val="0"/>
          <w:sz w:val="18"/>
          <w:szCs w:val="18"/>
        </w:rPr>
        <w:t>yes</w:t>
      </w:r>
      <w:r w:rsidRPr="00DB4AEF">
        <w:rPr>
          <w:spacing w:val="30"/>
          <w:sz w:val="18"/>
          <w:szCs w:val="18"/>
        </w:rPr>
        <w:t xml:space="preserve"> — </w:t>
      </w:r>
      <w:r w:rsidRPr="00DB4AEF">
        <w:rPr>
          <w:spacing w:val="0"/>
          <w:sz w:val="18"/>
          <w:szCs w:val="18"/>
        </w:rPr>
        <w:t>but</w:t>
      </w:r>
      <w:r w:rsidRPr="00DB4AEF">
        <w:rPr>
          <w:spacing w:val="30"/>
          <w:sz w:val="18"/>
          <w:szCs w:val="18"/>
        </w:rPr>
        <w:t xml:space="preserve"> </w:t>
      </w:r>
      <w:r w:rsidRPr="00DB4AEF">
        <w:rPr>
          <w:spacing w:val="0"/>
          <w:sz w:val="18"/>
          <w:szCs w:val="18"/>
        </w:rPr>
        <w:t>not</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man</w:t>
      </w:r>
      <w:r w:rsidRPr="00DB4AEF">
        <w:rPr>
          <w:spacing w:val="30"/>
          <w:sz w:val="18"/>
          <w:szCs w:val="18"/>
        </w:rPr>
        <w:t>＂。</w:t>
      </w:r>
    </w:p>
  </w:footnote>
  <w:footnote w:id="52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見英國內政部，</w:t>
      </w:r>
      <w:r w:rsidR="009007BE" w:rsidRPr="00DB4AEF">
        <w:rPr>
          <w:spacing w:val="30"/>
          <w:sz w:val="18"/>
          <w:szCs w:val="18"/>
        </w:rPr>
        <w:t>《變性人士跨部門工作小組報告書》（</w:t>
      </w:r>
      <w:r w:rsidR="009007BE" w:rsidRPr="00DB4AEF">
        <w:rPr>
          <w:spacing w:val="0"/>
          <w:sz w:val="18"/>
          <w:szCs w:val="18"/>
          <w:lang w:val="en-US"/>
        </w:rPr>
        <w:t>Report</w:t>
      </w:r>
      <w:r w:rsidR="009007BE" w:rsidRPr="00DB4AEF">
        <w:rPr>
          <w:spacing w:val="30"/>
          <w:sz w:val="18"/>
          <w:szCs w:val="18"/>
          <w:lang w:val="en-US"/>
        </w:rPr>
        <w:t xml:space="preserve"> </w:t>
      </w:r>
      <w:r w:rsidR="009007BE" w:rsidRPr="00DB4AEF">
        <w:rPr>
          <w:spacing w:val="0"/>
          <w:sz w:val="18"/>
          <w:szCs w:val="18"/>
          <w:lang w:val="en-US"/>
        </w:rPr>
        <w:t>of</w:t>
      </w:r>
      <w:r w:rsidR="009007BE" w:rsidRPr="00DB4AEF">
        <w:rPr>
          <w:spacing w:val="30"/>
          <w:sz w:val="18"/>
          <w:szCs w:val="18"/>
          <w:lang w:val="en-US"/>
        </w:rPr>
        <w:t xml:space="preserve"> </w:t>
      </w:r>
      <w:r w:rsidR="009007BE" w:rsidRPr="00DB4AEF">
        <w:rPr>
          <w:spacing w:val="0"/>
          <w:sz w:val="18"/>
          <w:szCs w:val="18"/>
          <w:lang w:val="en-US"/>
        </w:rPr>
        <w:t>the</w:t>
      </w:r>
      <w:r w:rsidR="009007BE" w:rsidRPr="00DB4AEF">
        <w:rPr>
          <w:spacing w:val="30"/>
          <w:sz w:val="18"/>
          <w:szCs w:val="18"/>
          <w:lang w:val="en-US"/>
        </w:rPr>
        <w:t xml:space="preserve"> </w:t>
      </w:r>
      <w:r w:rsidR="009007BE" w:rsidRPr="00DB4AEF">
        <w:rPr>
          <w:spacing w:val="0"/>
          <w:sz w:val="18"/>
          <w:szCs w:val="18"/>
          <w:lang w:val="en-US"/>
        </w:rPr>
        <w:t>Interdepartmental</w:t>
      </w:r>
      <w:r w:rsidR="009007BE" w:rsidRPr="00DB4AEF">
        <w:rPr>
          <w:spacing w:val="30"/>
          <w:sz w:val="18"/>
          <w:szCs w:val="18"/>
          <w:lang w:val="en-US"/>
        </w:rPr>
        <w:t xml:space="preserve"> </w:t>
      </w:r>
      <w:r w:rsidR="009007BE" w:rsidRPr="00DB4AEF">
        <w:rPr>
          <w:spacing w:val="0"/>
          <w:sz w:val="18"/>
          <w:szCs w:val="18"/>
          <w:lang w:val="en-US"/>
        </w:rPr>
        <w:t>Working</w:t>
      </w:r>
      <w:r w:rsidR="009007BE" w:rsidRPr="00DB4AEF">
        <w:rPr>
          <w:spacing w:val="30"/>
          <w:sz w:val="18"/>
          <w:szCs w:val="18"/>
          <w:lang w:val="en-US"/>
        </w:rPr>
        <w:t xml:space="preserve"> </w:t>
      </w:r>
      <w:r w:rsidR="009007BE" w:rsidRPr="00DB4AEF">
        <w:rPr>
          <w:spacing w:val="0"/>
          <w:sz w:val="18"/>
          <w:szCs w:val="18"/>
          <w:lang w:val="en-US"/>
        </w:rPr>
        <w:t>Group</w:t>
      </w:r>
      <w:r w:rsidR="009007BE" w:rsidRPr="00DB4AEF">
        <w:rPr>
          <w:spacing w:val="30"/>
          <w:sz w:val="18"/>
          <w:szCs w:val="18"/>
          <w:lang w:val="en-US"/>
        </w:rPr>
        <w:t xml:space="preserve"> </w:t>
      </w:r>
      <w:r w:rsidR="009007BE" w:rsidRPr="00DB4AEF">
        <w:rPr>
          <w:spacing w:val="0"/>
          <w:sz w:val="18"/>
          <w:szCs w:val="18"/>
          <w:lang w:val="en-US"/>
        </w:rPr>
        <w:t>on</w:t>
      </w:r>
      <w:r w:rsidR="009007BE" w:rsidRPr="00DB4AEF">
        <w:rPr>
          <w:spacing w:val="30"/>
          <w:sz w:val="18"/>
          <w:szCs w:val="18"/>
          <w:lang w:val="en-US"/>
        </w:rPr>
        <w:t xml:space="preserve"> </w:t>
      </w:r>
      <w:r w:rsidR="009007BE" w:rsidRPr="00DB4AEF">
        <w:rPr>
          <w:spacing w:val="0"/>
          <w:sz w:val="18"/>
          <w:szCs w:val="18"/>
          <w:lang w:val="en-US"/>
        </w:rPr>
        <w:t>Transsexual</w:t>
      </w:r>
      <w:r w:rsidR="009007BE" w:rsidRPr="00DB4AEF">
        <w:rPr>
          <w:spacing w:val="30"/>
          <w:sz w:val="18"/>
          <w:szCs w:val="18"/>
          <w:lang w:val="en-US"/>
        </w:rPr>
        <w:t xml:space="preserve"> </w:t>
      </w:r>
      <w:r w:rsidR="009007BE" w:rsidRPr="00DB4AEF">
        <w:rPr>
          <w:spacing w:val="0"/>
          <w:sz w:val="18"/>
          <w:szCs w:val="18"/>
          <w:lang w:val="en-US"/>
        </w:rPr>
        <w:t>People</w:t>
      </w:r>
      <w:r w:rsidR="009007BE" w:rsidRPr="00DB4AEF">
        <w:rPr>
          <w:spacing w:val="30"/>
          <w:sz w:val="18"/>
          <w:szCs w:val="18"/>
        </w:rPr>
        <w:t>）</w:t>
      </w:r>
      <w:r w:rsidRPr="00DB4AEF">
        <w:rPr>
          <w:spacing w:val="30"/>
          <w:sz w:val="18"/>
          <w:szCs w:val="18"/>
        </w:rPr>
        <w:t>（</w:t>
      </w:r>
      <w:r w:rsidRPr="00DB4AEF">
        <w:rPr>
          <w:spacing w:val="30"/>
          <w:sz w:val="18"/>
          <w:szCs w:val="18"/>
        </w:rPr>
        <w:t>2000</w:t>
      </w:r>
      <w:r w:rsidRPr="00DB4AEF">
        <w:rPr>
          <w:spacing w:val="30"/>
          <w:sz w:val="18"/>
          <w:szCs w:val="18"/>
        </w:rPr>
        <w:t>年</w:t>
      </w:r>
      <w:r w:rsidRPr="00DB4AEF">
        <w:rPr>
          <w:spacing w:val="30"/>
          <w:sz w:val="18"/>
          <w:szCs w:val="18"/>
        </w:rPr>
        <w:t>4</w:t>
      </w:r>
      <w:r w:rsidRPr="00DB4AEF">
        <w:rPr>
          <w:spacing w:val="30"/>
          <w:sz w:val="18"/>
          <w:szCs w:val="18"/>
        </w:rPr>
        <w:t>月），第</w:t>
      </w:r>
      <w:r w:rsidRPr="00DB4AEF">
        <w:rPr>
          <w:spacing w:val="30"/>
          <w:sz w:val="18"/>
          <w:szCs w:val="18"/>
        </w:rPr>
        <w:t>4.14</w:t>
      </w:r>
      <w:r w:rsidRPr="00DB4AEF">
        <w:rPr>
          <w:spacing w:val="30"/>
          <w:sz w:val="18"/>
          <w:szCs w:val="18"/>
        </w:rPr>
        <w:t>段（網址為：</w:t>
      </w:r>
    </w:p>
    <w:p w:rsidR="0096277D" w:rsidRPr="00DB4AEF" w:rsidRDefault="0096277D" w:rsidP="00506CDD">
      <w:pPr>
        <w:pStyle w:val="FootnoteText"/>
        <w:tabs>
          <w:tab w:val="left" w:pos="709"/>
        </w:tabs>
        <w:spacing w:before="0" w:after="0" w:line="240" w:lineRule="auto"/>
        <w:ind w:left="941" w:hangingChars="392" w:hanging="941"/>
        <w:rPr>
          <w:spacing w:val="30"/>
          <w:sz w:val="18"/>
          <w:szCs w:val="18"/>
        </w:rPr>
      </w:pPr>
      <w:r w:rsidRPr="00DB4AEF">
        <w:rPr>
          <w:rFonts w:hint="eastAsia"/>
          <w:spacing w:val="30"/>
          <w:sz w:val="18"/>
          <w:szCs w:val="18"/>
        </w:rPr>
        <w:tab/>
      </w:r>
      <w:r w:rsidRPr="00DB4AEF">
        <w:rPr>
          <w:rFonts w:hint="eastAsia"/>
          <w:spacing w:val="30"/>
          <w:sz w:val="18"/>
          <w:szCs w:val="18"/>
        </w:rPr>
        <w:tab/>
      </w:r>
      <w:hyperlink r:id="rId64" w:history="1">
        <w:r w:rsidRPr="00DB4AEF">
          <w:rPr>
            <w:rStyle w:val="Hyperlink"/>
            <w:spacing w:val="0"/>
            <w:sz w:val="18"/>
            <w:szCs w:val="18"/>
          </w:rPr>
          <w:t>http://www.dca.gov.uk/constitution/transsex/wgtrans.pdf</w:t>
        </w:r>
      </w:hyperlink>
      <w:r w:rsidRPr="00DB4AEF">
        <w:rPr>
          <w:spacing w:val="30"/>
          <w:sz w:val="18"/>
          <w:szCs w:val="18"/>
        </w:rPr>
        <w:t>）。</w:t>
      </w:r>
    </w:p>
  </w:footnote>
  <w:footnote w:id="52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i/>
          <w:spacing w:val="0"/>
          <w:sz w:val="18"/>
          <w:szCs w:val="18"/>
        </w:rPr>
        <w:t>International Business Times</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More</w:t>
      </w:r>
      <w:r w:rsidRPr="00DB4AEF">
        <w:rPr>
          <w:spacing w:val="30"/>
          <w:sz w:val="18"/>
          <w:szCs w:val="18"/>
        </w:rPr>
        <w:t xml:space="preserve"> </w:t>
      </w:r>
      <w:r w:rsidRPr="00DB4AEF">
        <w:rPr>
          <w:spacing w:val="0"/>
          <w:sz w:val="18"/>
          <w:szCs w:val="18"/>
        </w:rPr>
        <w:t>Than</w:t>
      </w:r>
      <w:r w:rsidRPr="00DB4AEF">
        <w:rPr>
          <w:spacing w:val="30"/>
          <w:sz w:val="18"/>
          <w:szCs w:val="18"/>
        </w:rPr>
        <w:t xml:space="preserve"> 50 </w:t>
      </w:r>
      <w:r w:rsidRPr="00DB4AEF">
        <w:rPr>
          <w:spacing w:val="0"/>
          <w:sz w:val="18"/>
          <w:szCs w:val="18"/>
        </w:rPr>
        <w:t>Australian</w:t>
      </w:r>
      <w:r w:rsidRPr="00DB4AEF">
        <w:rPr>
          <w:spacing w:val="30"/>
          <w:sz w:val="18"/>
          <w:szCs w:val="18"/>
        </w:rPr>
        <w:t xml:space="preserve"> </w:t>
      </w:r>
      <w:r w:rsidRPr="00DB4AEF">
        <w:rPr>
          <w:spacing w:val="0"/>
          <w:sz w:val="18"/>
          <w:szCs w:val="18"/>
        </w:rPr>
        <w:t>Men</w:t>
      </w:r>
      <w:r w:rsidRPr="00DB4AEF">
        <w:rPr>
          <w:spacing w:val="30"/>
          <w:sz w:val="18"/>
          <w:szCs w:val="18"/>
        </w:rPr>
        <w:t xml:space="preserve"> </w:t>
      </w:r>
      <w:r w:rsidRPr="00DB4AEF">
        <w:rPr>
          <w:spacing w:val="0"/>
          <w:sz w:val="18"/>
          <w:szCs w:val="18"/>
        </w:rPr>
        <w:t>Got</w:t>
      </w:r>
      <w:r w:rsidRPr="00DB4AEF">
        <w:rPr>
          <w:spacing w:val="30"/>
          <w:sz w:val="18"/>
          <w:szCs w:val="18"/>
        </w:rPr>
        <w:t xml:space="preserve"> </w:t>
      </w:r>
      <w:r w:rsidRPr="00DB4AEF">
        <w:rPr>
          <w:spacing w:val="0"/>
          <w:sz w:val="18"/>
          <w:szCs w:val="18"/>
        </w:rPr>
        <w:t>Pregnant</w:t>
      </w:r>
      <w:r w:rsidRPr="00DB4AEF">
        <w:rPr>
          <w:spacing w:val="30"/>
          <w:sz w:val="18"/>
          <w:szCs w:val="18"/>
        </w:rPr>
        <w:t xml:space="preserve">, </w:t>
      </w:r>
      <w:r w:rsidRPr="00DB4AEF">
        <w:rPr>
          <w:spacing w:val="0"/>
          <w:sz w:val="18"/>
          <w:szCs w:val="18"/>
        </w:rPr>
        <w:t>Gave</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Babies</w:t>
      </w:r>
      <w:r w:rsidRPr="00DB4AEF">
        <w:rPr>
          <w:spacing w:val="30"/>
          <w:sz w:val="18"/>
          <w:szCs w:val="18"/>
        </w:rPr>
        <w:t xml:space="preserve"> </w:t>
      </w:r>
      <w:r w:rsidRPr="00DB4AEF">
        <w:rPr>
          <w:spacing w:val="0"/>
          <w:sz w:val="18"/>
          <w:szCs w:val="18"/>
        </w:rPr>
        <w:t>in</w:t>
      </w:r>
      <w:r w:rsidRPr="00DB4AEF">
        <w:rPr>
          <w:spacing w:val="30"/>
          <w:sz w:val="18"/>
          <w:szCs w:val="18"/>
        </w:rPr>
        <w:t xml:space="preserve"> 2013</w:t>
      </w:r>
      <w:r w:rsidRPr="00DB4AEF">
        <w:rPr>
          <w:spacing w:val="30"/>
          <w:sz w:val="18"/>
          <w:szCs w:val="18"/>
        </w:rPr>
        <w:t>＂，</w:t>
      </w:r>
      <w:r w:rsidRPr="00DB4AEF">
        <w:rPr>
          <w:i/>
          <w:spacing w:val="0"/>
          <w:sz w:val="18"/>
          <w:szCs w:val="18"/>
        </w:rPr>
        <w:t>Advocate</w:t>
      </w:r>
      <w:r w:rsidRPr="00DB4AEF">
        <w:rPr>
          <w:i/>
          <w:spacing w:val="30"/>
          <w:sz w:val="18"/>
          <w:szCs w:val="18"/>
        </w:rPr>
        <w:t xml:space="preserve"> </w:t>
      </w:r>
      <w:r w:rsidRPr="00DB4AEF">
        <w:rPr>
          <w:i/>
          <w:spacing w:val="0"/>
          <w:sz w:val="18"/>
          <w:szCs w:val="18"/>
        </w:rPr>
        <w:t>Predicts</w:t>
      </w:r>
      <w:r w:rsidRPr="00DB4AEF">
        <w:rPr>
          <w:i/>
          <w:spacing w:val="30"/>
          <w:sz w:val="18"/>
          <w:szCs w:val="18"/>
        </w:rPr>
        <w:t xml:space="preserve"> </w:t>
      </w:r>
      <w:r w:rsidRPr="00DB4AEF">
        <w:rPr>
          <w:i/>
          <w:spacing w:val="0"/>
          <w:sz w:val="18"/>
          <w:szCs w:val="18"/>
        </w:rPr>
        <w:t>Trend</w:t>
      </w:r>
      <w:r w:rsidRPr="00DB4AEF">
        <w:rPr>
          <w:i/>
          <w:spacing w:val="30"/>
          <w:sz w:val="18"/>
          <w:szCs w:val="18"/>
        </w:rPr>
        <w:t xml:space="preserve"> </w:t>
      </w:r>
      <w:r w:rsidRPr="00DB4AEF">
        <w:rPr>
          <w:i/>
          <w:spacing w:val="0"/>
          <w:sz w:val="18"/>
          <w:szCs w:val="18"/>
        </w:rPr>
        <w:t>to</w:t>
      </w:r>
      <w:r w:rsidRPr="00DB4AEF">
        <w:rPr>
          <w:i/>
          <w:spacing w:val="30"/>
          <w:sz w:val="18"/>
          <w:szCs w:val="18"/>
        </w:rPr>
        <w:t xml:space="preserve"> </w:t>
      </w:r>
      <w:r w:rsidRPr="00DB4AEF">
        <w:rPr>
          <w:i/>
          <w:spacing w:val="0"/>
          <w:sz w:val="18"/>
          <w:szCs w:val="18"/>
        </w:rPr>
        <w:t>Last</w:t>
      </w:r>
      <w:r w:rsidRPr="00DB4AEF">
        <w:rPr>
          <w:rFonts w:hint="eastAsia"/>
          <w:spacing w:val="30"/>
          <w:sz w:val="18"/>
          <w:szCs w:val="18"/>
        </w:rPr>
        <w:t>，</w:t>
      </w:r>
      <w:r w:rsidRPr="00DB4AEF">
        <w:rPr>
          <w:spacing w:val="30"/>
          <w:sz w:val="18"/>
          <w:szCs w:val="18"/>
        </w:rPr>
        <w:t>2014</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19</w:t>
      </w:r>
      <w:r w:rsidRPr="00DB4AEF">
        <w:rPr>
          <w:spacing w:val="30"/>
          <w:sz w:val="18"/>
          <w:szCs w:val="18"/>
        </w:rPr>
        <w:t>日。</w:t>
      </w:r>
    </w:p>
  </w:footnote>
  <w:footnote w:id="52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見關啟文，《同性與變性</w:t>
      </w:r>
      <w:r w:rsidRPr="00DB4AEF">
        <w:rPr>
          <w:spacing w:val="30"/>
          <w:sz w:val="18"/>
          <w:szCs w:val="18"/>
        </w:rPr>
        <w:t xml:space="preserve"> — </w:t>
      </w:r>
      <w:r w:rsidRPr="00DB4AEF">
        <w:rPr>
          <w:spacing w:val="30"/>
          <w:sz w:val="18"/>
          <w:szCs w:val="18"/>
        </w:rPr>
        <w:t>評價同性戀運動和變性人士婚姻》，</w:t>
      </w:r>
      <w:r w:rsidRPr="00DB4AEF">
        <w:rPr>
          <w:spacing w:val="30"/>
          <w:sz w:val="18"/>
          <w:szCs w:val="18"/>
        </w:rPr>
        <w:t>2015</w:t>
      </w:r>
      <w:r w:rsidRPr="00DB4AEF">
        <w:rPr>
          <w:spacing w:val="30"/>
          <w:sz w:val="18"/>
          <w:szCs w:val="18"/>
        </w:rPr>
        <w:t>年</w:t>
      </w:r>
      <w:r w:rsidRPr="00DB4AEF">
        <w:rPr>
          <w:spacing w:val="30"/>
          <w:sz w:val="18"/>
          <w:szCs w:val="18"/>
        </w:rPr>
        <w:t>6</w:t>
      </w:r>
      <w:r w:rsidRPr="00DB4AEF">
        <w:rPr>
          <w:spacing w:val="30"/>
          <w:sz w:val="18"/>
          <w:szCs w:val="18"/>
        </w:rPr>
        <w:t>月出版，第</w:t>
      </w:r>
      <w:r w:rsidRPr="00DB4AEF">
        <w:rPr>
          <w:spacing w:val="30"/>
          <w:sz w:val="18"/>
          <w:szCs w:val="18"/>
        </w:rPr>
        <w:t>281</w:t>
      </w:r>
      <w:r w:rsidRPr="00DB4AEF">
        <w:rPr>
          <w:rFonts w:hint="eastAsia"/>
          <w:spacing w:val="30"/>
          <w:sz w:val="18"/>
          <w:szCs w:val="18"/>
        </w:rPr>
        <w:t>至</w:t>
      </w:r>
      <w:r w:rsidRPr="00DB4AEF">
        <w:rPr>
          <w:spacing w:val="30"/>
          <w:sz w:val="18"/>
          <w:szCs w:val="18"/>
        </w:rPr>
        <w:t>282</w:t>
      </w:r>
      <w:r w:rsidRPr="00DB4AEF">
        <w:rPr>
          <w:spacing w:val="30"/>
          <w:sz w:val="18"/>
          <w:szCs w:val="18"/>
        </w:rPr>
        <w:t>頁。</w:t>
      </w:r>
    </w:p>
  </w:footnote>
  <w:footnote w:id="52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例如見明光社的蔡志森先生所發表的意見，網址為：</w:t>
      </w:r>
      <w:r w:rsidRPr="00DB4AEF">
        <w:rPr>
          <w:spacing w:val="30"/>
          <w:sz w:val="18"/>
          <w:szCs w:val="18"/>
        </w:rPr>
        <w:br/>
      </w:r>
      <w:hyperlink r:id="rId65" w:history="1">
        <w:r w:rsidRPr="00DB4AEF">
          <w:rPr>
            <w:rStyle w:val="Hyperlink"/>
            <w:spacing w:val="0"/>
            <w:sz w:val="18"/>
            <w:szCs w:val="18"/>
          </w:rPr>
          <w:t>https://glbtnewsarchives.wordpress.com/tag/choi-chi-sum-%E8%94%A1%E5%BF%97%E6%A3%AE/</w:t>
        </w:r>
      </w:hyperlink>
      <w:r w:rsidRPr="00DB4AEF">
        <w:rPr>
          <w:rStyle w:val="Hyperlink"/>
          <w:spacing w:val="0"/>
        </w:rPr>
        <w:t>‍</w:t>
      </w:r>
      <w:r w:rsidRPr="00DB4AEF">
        <w:rPr>
          <w:spacing w:val="30"/>
          <w:sz w:val="18"/>
          <w:szCs w:val="18"/>
        </w:rPr>
        <w:t>。另見</w:t>
      </w:r>
      <w:r w:rsidRPr="00DB4AEF">
        <w:rPr>
          <w:spacing w:val="0"/>
          <w:sz w:val="18"/>
          <w:szCs w:val="18"/>
        </w:rPr>
        <w:t>Lisa</w:t>
      </w:r>
      <w:r w:rsidRPr="00DB4AEF">
        <w:rPr>
          <w:spacing w:val="30"/>
          <w:sz w:val="18"/>
          <w:szCs w:val="18"/>
        </w:rPr>
        <w:t xml:space="preserve"> </w:t>
      </w:r>
      <w:r w:rsidRPr="00DB4AEF">
        <w:rPr>
          <w:spacing w:val="0"/>
          <w:sz w:val="18"/>
          <w:szCs w:val="18"/>
        </w:rPr>
        <w:t>Mottet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i/>
          <w:spacing w:val="30"/>
          <w:sz w:val="18"/>
          <w:szCs w:val="18"/>
        </w:rPr>
        <w:t xml:space="preserve">19 </w:t>
      </w:r>
      <w:r w:rsidRPr="00DB4AEF">
        <w:rPr>
          <w:i/>
          <w:spacing w:val="0"/>
          <w:sz w:val="18"/>
          <w:szCs w:val="18"/>
        </w:rPr>
        <w:t>Mich</w:t>
      </w:r>
      <w:r w:rsidRPr="00DB4AEF">
        <w:rPr>
          <w:i/>
          <w:spacing w:val="30"/>
          <w:sz w:val="18"/>
          <w:szCs w:val="18"/>
        </w:rPr>
        <w:t xml:space="preserve">. </w:t>
      </w:r>
      <w:r w:rsidRPr="00DB4AEF">
        <w:rPr>
          <w:i/>
          <w:spacing w:val="0"/>
          <w:sz w:val="18"/>
          <w:szCs w:val="18"/>
        </w:rPr>
        <w:t>J</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w:t>
      </w:r>
      <w:r w:rsidRPr="00DB4AEF">
        <w:rPr>
          <w:i/>
          <w:spacing w:val="30"/>
          <w:sz w:val="18"/>
          <w:szCs w:val="18"/>
        </w:rPr>
        <w:t>. 373</w:t>
      </w:r>
      <w:r w:rsidRPr="00DB4AEF">
        <w:rPr>
          <w:rFonts w:hint="eastAsia"/>
          <w:spacing w:val="30"/>
          <w:sz w:val="18"/>
          <w:szCs w:val="18"/>
        </w:rPr>
        <w:t xml:space="preserve"> (</w:t>
      </w:r>
      <w:r w:rsidRPr="00DB4AEF">
        <w:rPr>
          <w:spacing w:val="30"/>
          <w:sz w:val="18"/>
          <w:szCs w:val="18"/>
        </w:rPr>
        <w:t>2013</w:t>
      </w:r>
      <w:r w:rsidRPr="00DB4AEF">
        <w:rPr>
          <w:rFonts w:hint="eastAsia"/>
          <w:spacing w:val="30"/>
          <w:sz w:val="18"/>
          <w:szCs w:val="18"/>
        </w:rPr>
        <w:t>)</w:t>
      </w:r>
      <w:r w:rsidRPr="00DB4AEF">
        <w:rPr>
          <w:spacing w:val="30"/>
          <w:sz w:val="18"/>
          <w:szCs w:val="18"/>
        </w:rPr>
        <w:t>，第</w:t>
      </w:r>
      <w:r w:rsidRPr="00DB4AEF">
        <w:rPr>
          <w:spacing w:val="30"/>
          <w:sz w:val="18"/>
          <w:szCs w:val="18"/>
        </w:rPr>
        <w:t>417</w:t>
      </w:r>
      <w:r w:rsidRPr="00DB4AEF">
        <w:rPr>
          <w:spacing w:val="30"/>
          <w:sz w:val="18"/>
          <w:szCs w:val="18"/>
        </w:rPr>
        <w:t>頁。</w:t>
      </w:r>
    </w:p>
  </w:footnote>
  <w:footnote w:id="52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Lisa</w:t>
      </w:r>
      <w:r w:rsidRPr="00DB4AEF">
        <w:rPr>
          <w:spacing w:val="30"/>
          <w:sz w:val="18"/>
          <w:szCs w:val="18"/>
        </w:rPr>
        <w:t xml:space="preserve"> </w:t>
      </w:r>
      <w:r w:rsidRPr="00DB4AEF">
        <w:rPr>
          <w:spacing w:val="0"/>
          <w:sz w:val="18"/>
          <w:szCs w:val="18"/>
        </w:rPr>
        <w:t>Mottet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i/>
          <w:spacing w:val="30"/>
          <w:sz w:val="18"/>
          <w:szCs w:val="18"/>
        </w:rPr>
        <w:t xml:space="preserve">19 </w:t>
      </w:r>
      <w:r w:rsidRPr="00DB4AEF">
        <w:rPr>
          <w:i/>
          <w:spacing w:val="0"/>
          <w:sz w:val="18"/>
          <w:szCs w:val="18"/>
        </w:rPr>
        <w:t>Mich</w:t>
      </w:r>
      <w:r w:rsidRPr="00DB4AEF">
        <w:rPr>
          <w:i/>
          <w:spacing w:val="30"/>
          <w:sz w:val="18"/>
          <w:szCs w:val="18"/>
        </w:rPr>
        <w:t xml:space="preserve"> </w:t>
      </w:r>
      <w:r w:rsidRPr="00DB4AEF">
        <w:rPr>
          <w:i/>
          <w:spacing w:val="0"/>
          <w:sz w:val="18"/>
          <w:szCs w:val="18"/>
        </w:rPr>
        <w:t>J</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w:t>
      </w:r>
      <w:r w:rsidRPr="00DB4AEF">
        <w:rPr>
          <w:i/>
          <w:spacing w:val="30"/>
          <w:sz w:val="18"/>
          <w:szCs w:val="18"/>
        </w:rPr>
        <w:t xml:space="preserve"> 373</w:t>
      </w:r>
      <w:r w:rsidRPr="00DB4AEF">
        <w:rPr>
          <w:rFonts w:hint="eastAsia"/>
          <w:i/>
          <w:spacing w:val="30"/>
          <w:sz w:val="18"/>
          <w:szCs w:val="18"/>
        </w:rPr>
        <w:t xml:space="preserve"> </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，第</w:t>
      </w:r>
      <w:r w:rsidRPr="00DB4AEF">
        <w:rPr>
          <w:spacing w:val="30"/>
          <w:sz w:val="18"/>
          <w:szCs w:val="18"/>
        </w:rPr>
        <w:t>417</w:t>
      </w:r>
      <w:r w:rsidRPr="00DB4AEF">
        <w:rPr>
          <w:spacing w:val="30"/>
          <w:sz w:val="18"/>
          <w:szCs w:val="18"/>
        </w:rPr>
        <w:t>頁。</w:t>
      </w:r>
    </w:p>
  </w:footnote>
  <w:footnote w:id="52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例子之一是康貴華醫生向《</w:t>
      </w:r>
      <w:r w:rsidRPr="00DB4AEF">
        <w:rPr>
          <w:spacing w:val="30"/>
          <w:sz w:val="18"/>
          <w:szCs w:val="18"/>
        </w:rPr>
        <w:t>2014</w:t>
      </w:r>
      <w:r w:rsidRPr="00DB4AEF">
        <w:rPr>
          <w:spacing w:val="30"/>
          <w:sz w:val="18"/>
          <w:szCs w:val="18"/>
        </w:rPr>
        <w:t>年婚姻（修訂</w:t>
      </w:r>
      <w:r w:rsidRPr="00DB4AEF">
        <w:rPr>
          <w:rFonts w:hint="eastAsia"/>
          <w:spacing w:val="30"/>
          <w:sz w:val="18"/>
          <w:szCs w:val="18"/>
        </w:rPr>
        <w:t>）</w:t>
      </w:r>
      <w:r w:rsidRPr="00DB4AEF">
        <w:rPr>
          <w:spacing w:val="30"/>
          <w:sz w:val="18"/>
          <w:szCs w:val="18"/>
        </w:rPr>
        <w:t>條例草案》委員會所提交的意見書，立法會</w:t>
      </w:r>
      <w:r w:rsidRPr="00DB4AEF">
        <w:rPr>
          <w:spacing w:val="0"/>
          <w:sz w:val="18"/>
          <w:szCs w:val="18"/>
        </w:rPr>
        <w:t>CB</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1309/13-14</w:t>
      </w:r>
      <w:r w:rsidRPr="00DB4AEF">
        <w:rPr>
          <w:rFonts w:hint="eastAsia"/>
          <w:spacing w:val="30"/>
          <w:sz w:val="18"/>
          <w:szCs w:val="18"/>
        </w:rPr>
        <w:t>(</w:t>
      </w:r>
      <w:r w:rsidRPr="00DB4AEF">
        <w:rPr>
          <w:spacing w:val="30"/>
          <w:sz w:val="18"/>
          <w:szCs w:val="18"/>
        </w:rPr>
        <w:t>20</w:t>
      </w:r>
      <w:r w:rsidRPr="00DB4AEF">
        <w:rPr>
          <w:rFonts w:hint="eastAsia"/>
          <w:spacing w:val="30"/>
          <w:sz w:val="18"/>
          <w:szCs w:val="18"/>
        </w:rPr>
        <w:t>)</w:t>
      </w:r>
      <w:r w:rsidRPr="00DB4AEF">
        <w:rPr>
          <w:spacing w:val="30"/>
          <w:sz w:val="18"/>
          <w:szCs w:val="18"/>
        </w:rPr>
        <w:t>號文件，載於：</w:t>
      </w:r>
      <w:r w:rsidRPr="00DB4AEF">
        <w:rPr>
          <w:spacing w:val="30"/>
          <w:sz w:val="18"/>
          <w:szCs w:val="18"/>
        </w:rPr>
        <w:t xml:space="preserve"> </w:t>
      </w:r>
      <w:r w:rsidRPr="00DB4AEF">
        <w:rPr>
          <w:spacing w:val="30"/>
          <w:sz w:val="18"/>
          <w:szCs w:val="18"/>
        </w:rPr>
        <w:br/>
      </w:r>
      <w:hyperlink r:id="rId66" w:history="1">
        <w:r w:rsidRPr="00DB4AEF">
          <w:rPr>
            <w:rStyle w:val="Hyperlink"/>
            <w:spacing w:val="0"/>
            <w:sz w:val="18"/>
            <w:szCs w:val="18"/>
          </w:rPr>
          <w:t>http://www.legco.gov.hk/yr13-14/chinese/bc/bc52/papers/bc520423cb2-1309-20-c.pdf</w:t>
        </w:r>
      </w:hyperlink>
      <w:r w:rsidRPr="00DB4AEF">
        <w:rPr>
          <w:spacing w:val="30"/>
          <w:sz w:val="18"/>
          <w:szCs w:val="18"/>
        </w:rPr>
        <w:t>。</w:t>
      </w:r>
    </w:p>
  </w:footnote>
  <w:footnote w:id="53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i/>
          <w:spacing w:val="0"/>
          <w:sz w:val="18"/>
          <w:szCs w:val="18"/>
        </w:rPr>
        <w:t xml:space="preserve">Daily </w:t>
      </w:r>
      <w:r w:rsidRPr="00DB4AEF">
        <w:rPr>
          <w:i/>
          <w:spacing w:val="0"/>
          <w:sz w:val="18"/>
          <w:szCs w:val="18"/>
        </w:rPr>
        <w:t>Mail</w:t>
      </w:r>
      <w:r w:rsidRPr="00DB4AEF">
        <w:rPr>
          <w:rFonts w:hint="eastAsia"/>
          <w:i/>
          <w:spacing w:val="0"/>
          <w:sz w:val="18"/>
          <w:szCs w:val="18"/>
        </w:rPr>
        <w:t xml:space="preserve"> </w:t>
      </w:r>
      <w:r w:rsidRPr="00DB4AEF">
        <w:rPr>
          <w:i/>
          <w:spacing w:val="0"/>
          <w:sz w:val="18"/>
          <w:szCs w:val="18"/>
        </w:rPr>
        <w:t>Online</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Parents</w:t>
      </w:r>
      <w:r w:rsidRPr="00DB4AEF">
        <w:rPr>
          <w:spacing w:val="30"/>
          <w:sz w:val="18"/>
          <w:szCs w:val="18"/>
        </w:rPr>
        <w:t xml:space="preserve">’ </w:t>
      </w:r>
      <w:r w:rsidRPr="00DB4AEF">
        <w:rPr>
          <w:spacing w:val="0"/>
          <w:sz w:val="18"/>
          <w:szCs w:val="18"/>
        </w:rPr>
        <w:t>outrage</w:t>
      </w:r>
      <w:r w:rsidRPr="00DB4AEF">
        <w:rPr>
          <w:spacing w:val="30"/>
          <w:sz w:val="18"/>
          <w:szCs w:val="18"/>
        </w:rPr>
        <w:t xml:space="preserve"> </w:t>
      </w:r>
      <w:r w:rsidRPr="00DB4AEF">
        <w:rPr>
          <w:spacing w:val="0"/>
          <w:sz w:val="18"/>
          <w:szCs w:val="18"/>
        </w:rPr>
        <w:t>as</w:t>
      </w:r>
      <w:r w:rsidRPr="00DB4AEF">
        <w:rPr>
          <w:spacing w:val="30"/>
          <w:sz w:val="18"/>
          <w:szCs w:val="18"/>
        </w:rPr>
        <w:t xml:space="preserve"> </w:t>
      </w:r>
      <w:r w:rsidRPr="00DB4AEF">
        <w:rPr>
          <w:spacing w:val="0"/>
          <w:sz w:val="18"/>
          <w:szCs w:val="18"/>
        </w:rPr>
        <w:t>transgendered</w:t>
      </w:r>
      <w:r w:rsidRPr="00DB4AEF">
        <w:rPr>
          <w:spacing w:val="30"/>
          <w:sz w:val="18"/>
          <w:szCs w:val="18"/>
        </w:rPr>
        <w:t xml:space="preserve"> </w:t>
      </w:r>
      <w:r w:rsidRPr="00DB4AEF">
        <w:rPr>
          <w:spacing w:val="0"/>
          <w:sz w:val="18"/>
          <w:szCs w:val="18"/>
        </w:rPr>
        <w:t>woman</w:t>
      </w:r>
      <w:r w:rsidRPr="00DB4AEF">
        <w:rPr>
          <w:spacing w:val="30"/>
          <w:sz w:val="18"/>
          <w:szCs w:val="18"/>
        </w:rPr>
        <w:t xml:space="preserve"> </w:t>
      </w:r>
      <w:r w:rsidRPr="00DB4AEF">
        <w:rPr>
          <w:spacing w:val="0"/>
          <w:sz w:val="18"/>
          <w:szCs w:val="18"/>
        </w:rPr>
        <w:t>is</w:t>
      </w:r>
      <w:r w:rsidRPr="00DB4AEF">
        <w:rPr>
          <w:spacing w:val="30"/>
          <w:sz w:val="18"/>
          <w:szCs w:val="18"/>
        </w:rPr>
        <w:t xml:space="preserve"> </w:t>
      </w:r>
      <w:r w:rsidRPr="00DB4AEF">
        <w:rPr>
          <w:spacing w:val="0"/>
          <w:sz w:val="18"/>
          <w:szCs w:val="18"/>
        </w:rPr>
        <w:t>permitted</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use</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women</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locker</w:t>
      </w:r>
      <w:r w:rsidRPr="00DB4AEF">
        <w:rPr>
          <w:spacing w:val="30"/>
          <w:sz w:val="18"/>
          <w:szCs w:val="18"/>
        </w:rPr>
        <w:t xml:space="preserve"> </w:t>
      </w:r>
      <w:r w:rsidRPr="00DB4AEF">
        <w:rPr>
          <w:spacing w:val="0"/>
          <w:sz w:val="18"/>
          <w:szCs w:val="18"/>
        </w:rPr>
        <w:t>room</w:t>
      </w:r>
      <w:r w:rsidRPr="00DB4AEF">
        <w:rPr>
          <w:spacing w:val="30"/>
          <w:sz w:val="18"/>
          <w:szCs w:val="18"/>
        </w:rPr>
        <w:t xml:space="preserve"> ‘</w:t>
      </w:r>
      <w:r w:rsidRPr="00DB4AEF">
        <w:rPr>
          <w:spacing w:val="0"/>
          <w:sz w:val="18"/>
          <w:szCs w:val="18"/>
        </w:rPr>
        <w:t>exposing</w:t>
      </w:r>
      <w:r w:rsidRPr="00DB4AEF">
        <w:rPr>
          <w:spacing w:val="30"/>
          <w:sz w:val="18"/>
          <w:szCs w:val="18"/>
        </w:rPr>
        <w:t xml:space="preserve"> </w:t>
      </w:r>
      <w:r w:rsidRPr="00DB4AEF">
        <w:rPr>
          <w:spacing w:val="0"/>
          <w:sz w:val="18"/>
          <w:szCs w:val="18"/>
        </w:rPr>
        <w:t>himself</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little</w:t>
      </w:r>
      <w:r w:rsidRPr="00DB4AEF">
        <w:rPr>
          <w:spacing w:val="30"/>
          <w:sz w:val="18"/>
          <w:szCs w:val="18"/>
        </w:rPr>
        <w:t xml:space="preserve"> </w:t>
      </w:r>
      <w:r w:rsidRPr="00DB4AEF">
        <w:rPr>
          <w:spacing w:val="0"/>
          <w:sz w:val="18"/>
          <w:szCs w:val="18"/>
        </w:rPr>
        <w:t>girls</w:t>
      </w:r>
      <w:r w:rsidRPr="00DB4AEF">
        <w:rPr>
          <w:spacing w:val="30"/>
          <w:sz w:val="18"/>
          <w:szCs w:val="18"/>
        </w:rPr>
        <w:t>’</w:t>
      </w:r>
      <w:r w:rsidRPr="00DB4AEF">
        <w:rPr>
          <w:spacing w:val="30"/>
          <w:sz w:val="18"/>
          <w:szCs w:val="18"/>
        </w:rPr>
        <w:t>＂，</w:t>
      </w:r>
      <w:r w:rsidRPr="00DB4AEF">
        <w:rPr>
          <w:spacing w:val="30"/>
          <w:sz w:val="18"/>
          <w:szCs w:val="18"/>
        </w:rPr>
        <w:t>2012</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4</w:t>
      </w:r>
      <w:r w:rsidRPr="00DB4AEF">
        <w:rPr>
          <w:spacing w:val="30"/>
          <w:sz w:val="18"/>
          <w:szCs w:val="18"/>
        </w:rPr>
        <w:t>日。</w:t>
      </w:r>
    </w:p>
  </w:footnote>
  <w:footnote w:id="53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Wash</w:t>
      </w:r>
      <w:r w:rsidRPr="00DB4AEF">
        <w:rPr>
          <w:spacing w:val="30"/>
          <w:sz w:val="18"/>
          <w:szCs w:val="18"/>
        </w:rPr>
        <w:t xml:space="preserve">. </w:t>
      </w:r>
      <w:r w:rsidRPr="00DB4AEF">
        <w:rPr>
          <w:spacing w:val="0"/>
          <w:sz w:val="18"/>
          <w:szCs w:val="18"/>
        </w:rPr>
        <w:t>Rev</w:t>
      </w:r>
      <w:r w:rsidRPr="00DB4AEF">
        <w:rPr>
          <w:spacing w:val="30"/>
          <w:sz w:val="18"/>
          <w:szCs w:val="18"/>
        </w:rPr>
        <w:t xml:space="preserve">. </w:t>
      </w:r>
      <w:r w:rsidRPr="00DB4AEF">
        <w:rPr>
          <w:spacing w:val="0"/>
          <w:sz w:val="18"/>
          <w:szCs w:val="18"/>
        </w:rPr>
        <w:t>Code</w:t>
      </w:r>
      <w:r w:rsidRPr="00DB4AEF">
        <w:rPr>
          <w:spacing w:val="30"/>
          <w:sz w:val="18"/>
          <w:szCs w:val="18"/>
        </w:rPr>
        <w:t xml:space="preserve"> §9</w:t>
      </w:r>
      <w:r w:rsidRPr="00DB4AEF">
        <w:rPr>
          <w:spacing w:val="0"/>
          <w:sz w:val="18"/>
          <w:szCs w:val="18"/>
        </w:rPr>
        <w:t>A</w:t>
      </w:r>
      <w:r w:rsidRPr="00DB4AEF">
        <w:rPr>
          <w:spacing w:val="30"/>
          <w:sz w:val="18"/>
          <w:szCs w:val="18"/>
        </w:rPr>
        <w:t>.88.010</w:t>
      </w:r>
      <w:r w:rsidRPr="00DB4AEF">
        <w:rPr>
          <w:spacing w:val="30"/>
          <w:sz w:val="18"/>
          <w:szCs w:val="18"/>
        </w:rPr>
        <w:t>。有關條文規定，猥褻露體的定罪條件是必須證明有關的人主觀地及</w:t>
      </w:r>
      <w:r w:rsidRPr="00DB4AEF">
        <w:rPr>
          <w:rFonts w:ascii="新細明體" w:hAnsi="新細明體"/>
          <w:spacing w:val="30"/>
          <w:sz w:val="18"/>
          <w:szCs w:val="18"/>
        </w:rPr>
        <w:t>“</w:t>
      </w:r>
      <w:r w:rsidRPr="00DB4AEF">
        <w:rPr>
          <w:spacing w:val="30"/>
          <w:sz w:val="18"/>
          <w:szCs w:val="18"/>
        </w:rPr>
        <w:t>蓄意地公然猥褻露體</w:t>
      </w:r>
      <w:r w:rsidRPr="00DB4AEF">
        <w:rPr>
          <w:spacing w:val="30"/>
          <w:sz w:val="18"/>
          <w:szCs w:val="18"/>
        </w:rPr>
        <w:t>……</w:t>
      </w:r>
      <w:r w:rsidRPr="00DB4AEF">
        <w:rPr>
          <w:spacing w:val="30"/>
          <w:sz w:val="18"/>
          <w:szCs w:val="18"/>
        </w:rPr>
        <w:t>而該人明知此舉相當可能會令人合理地覺得遭到冒犯或驚恐。＂</w:t>
      </w:r>
    </w:p>
  </w:footnote>
  <w:footnote w:id="53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在華盛頓州，更改出生證書所註明性別的政策，並無規定申請人須接受手術，而是要求申請人提交由持牌醫護服務提供者簽署的聲明正本，述明申請人已接受就其性別轉換而言屬適當的外科、賀爾蒙或其他治療。請參閱本諮詢文件的附件</w:t>
      </w:r>
      <w:r w:rsidRPr="00DB4AEF">
        <w:rPr>
          <w:spacing w:val="30"/>
          <w:sz w:val="18"/>
          <w:szCs w:val="18"/>
        </w:rPr>
        <w:t>A</w:t>
      </w:r>
      <w:r w:rsidRPr="00DB4AEF">
        <w:rPr>
          <w:spacing w:val="30"/>
          <w:sz w:val="18"/>
          <w:szCs w:val="18"/>
        </w:rPr>
        <w:t>及附件</w:t>
      </w:r>
      <w:r w:rsidRPr="00DB4AEF">
        <w:rPr>
          <w:spacing w:val="30"/>
          <w:sz w:val="18"/>
          <w:szCs w:val="18"/>
        </w:rPr>
        <w:t>B</w:t>
      </w:r>
      <w:r w:rsidRPr="00DB4AEF">
        <w:rPr>
          <w:spacing w:val="30"/>
          <w:sz w:val="18"/>
          <w:szCs w:val="18"/>
        </w:rPr>
        <w:t>，當中載有更多有關相關行政措施的資料。</w:t>
      </w:r>
    </w:p>
  </w:footnote>
  <w:footnote w:id="53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Alliance</w:t>
      </w:r>
      <w:r w:rsidRPr="00DB4AEF">
        <w:rPr>
          <w:spacing w:val="30"/>
          <w:sz w:val="18"/>
          <w:szCs w:val="18"/>
        </w:rPr>
        <w:t xml:space="preserve"> </w:t>
      </w:r>
      <w:r w:rsidRPr="00DB4AEF">
        <w:rPr>
          <w:spacing w:val="0"/>
          <w:sz w:val="18"/>
          <w:szCs w:val="18"/>
        </w:rPr>
        <w:t>Defending</w:t>
      </w:r>
      <w:r w:rsidRPr="00DB4AEF">
        <w:rPr>
          <w:spacing w:val="30"/>
          <w:sz w:val="18"/>
          <w:szCs w:val="18"/>
        </w:rPr>
        <w:t xml:space="preserve"> </w:t>
      </w:r>
      <w:r w:rsidRPr="00DB4AEF">
        <w:rPr>
          <w:spacing w:val="0"/>
          <w:sz w:val="18"/>
          <w:szCs w:val="18"/>
        </w:rPr>
        <w:t>Freedom</w:t>
      </w:r>
      <w:r w:rsidRPr="00DB4AEF">
        <w:rPr>
          <w:spacing w:val="30"/>
          <w:sz w:val="18"/>
          <w:szCs w:val="18"/>
        </w:rPr>
        <w:t>是一個於</w:t>
      </w:r>
      <w:r w:rsidRPr="00DB4AEF">
        <w:rPr>
          <w:spacing w:val="30"/>
          <w:sz w:val="18"/>
          <w:szCs w:val="18"/>
        </w:rPr>
        <w:t>1994</w:t>
      </w:r>
      <w:r w:rsidRPr="00DB4AEF">
        <w:rPr>
          <w:spacing w:val="30"/>
          <w:sz w:val="18"/>
          <w:szCs w:val="18"/>
        </w:rPr>
        <w:t>年成立的美國基督教非牟利組織，宗旨是致力透過訓練、訴訟及其他方式保存和捍衞宗教自由，官方網址為：</w:t>
      </w:r>
      <w:r w:rsidRPr="00DB4AEF">
        <w:rPr>
          <w:rStyle w:val="Hyperlink"/>
          <w:rFonts w:hint="eastAsia"/>
          <w:spacing w:val="0"/>
          <w:sz w:val="18"/>
          <w:szCs w:val="18"/>
        </w:rPr>
        <w:t>http://</w:t>
      </w:r>
      <w:hyperlink r:id="rId67" w:history="1">
        <w:r w:rsidRPr="00DB4AEF">
          <w:rPr>
            <w:rStyle w:val="Hyperlink"/>
            <w:spacing w:val="0"/>
            <w:sz w:val="18"/>
            <w:szCs w:val="18"/>
          </w:rPr>
          <w:t>www.adflegal.org</w:t>
        </w:r>
      </w:hyperlink>
      <w:r w:rsidRPr="00DB4AEF">
        <w:rPr>
          <w:spacing w:val="30"/>
          <w:sz w:val="18"/>
          <w:szCs w:val="18"/>
        </w:rPr>
        <w:t>。</w:t>
      </w:r>
    </w:p>
  </w:footnote>
  <w:footnote w:id="53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i/>
          <w:spacing w:val="0"/>
          <w:sz w:val="18"/>
          <w:szCs w:val="18"/>
        </w:rPr>
        <w:t xml:space="preserve">Daily </w:t>
      </w:r>
      <w:r w:rsidRPr="00DB4AEF">
        <w:rPr>
          <w:i/>
          <w:spacing w:val="0"/>
          <w:sz w:val="18"/>
          <w:szCs w:val="18"/>
        </w:rPr>
        <w:t>Mail</w:t>
      </w:r>
      <w:r w:rsidRPr="00DB4AEF">
        <w:rPr>
          <w:rFonts w:hint="eastAsia"/>
          <w:i/>
          <w:spacing w:val="0"/>
          <w:sz w:val="18"/>
          <w:szCs w:val="18"/>
        </w:rPr>
        <w:t xml:space="preserve"> </w:t>
      </w:r>
      <w:r w:rsidRPr="00DB4AEF">
        <w:rPr>
          <w:i/>
          <w:spacing w:val="0"/>
          <w:sz w:val="18"/>
          <w:szCs w:val="18"/>
        </w:rPr>
        <w:t>Online</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Parents</w:t>
      </w:r>
      <w:r w:rsidRPr="00DB4AEF">
        <w:rPr>
          <w:spacing w:val="30"/>
          <w:sz w:val="18"/>
          <w:szCs w:val="18"/>
        </w:rPr>
        <w:t xml:space="preserve">’ </w:t>
      </w:r>
      <w:r w:rsidRPr="00DB4AEF">
        <w:rPr>
          <w:spacing w:val="0"/>
          <w:sz w:val="18"/>
          <w:szCs w:val="18"/>
        </w:rPr>
        <w:t>outrage</w:t>
      </w:r>
      <w:r w:rsidRPr="00DB4AEF">
        <w:rPr>
          <w:spacing w:val="30"/>
          <w:sz w:val="18"/>
          <w:szCs w:val="18"/>
        </w:rPr>
        <w:t xml:space="preserve"> </w:t>
      </w:r>
      <w:r w:rsidRPr="00DB4AEF">
        <w:rPr>
          <w:spacing w:val="0"/>
          <w:sz w:val="18"/>
          <w:szCs w:val="18"/>
        </w:rPr>
        <w:t>as</w:t>
      </w:r>
      <w:r w:rsidRPr="00DB4AEF">
        <w:rPr>
          <w:spacing w:val="30"/>
          <w:sz w:val="18"/>
          <w:szCs w:val="18"/>
        </w:rPr>
        <w:t xml:space="preserve"> </w:t>
      </w:r>
      <w:r w:rsidRPr="00DB4AEF">
        <w:rPr>
          <w:spacing w:val="0"/>
          <w:sz w:val="18"/>
          <w:szCs w:val="18"/>
        </w:rPr>
        <w:t>transgendered</w:t>
      </w:r>
      <w:r w:rsidRPr="00DB4AEF">
        <w:rPr>
          <w:spacing w:val="30"/>
          <w:sz w:val="18"/>
          <w:szCs w:val="18"/>
        </w:rPr>
        <w:t xml:space="preserve"> </w:t>
      </w:r>
      <w:r w:rsidRPr="00DB4AEF">
        <w:rPr>
          <w:spacing w:val="0"/>
          <w:sz w:val="18"/>
          <w:szCs w:val="18"/>
        </w:rPr>
        <w:t>woman</w:t>
      </w:r>
      <w:r w:rsidRPr="00DB4AEF">
        <w:rPr>
          <w:spacing w:val="30"/>
          <w:sz w:val="18"/>
          <w:szCs w:val="18"/>
        </w:rPr>
        <w:t xml:space="preserve"> </w:t>
      </w:r>
      <w:r w:rsidRPr="00DB4AEF">
        <w:rPr>
          <w:spacing w:val="0"/>
          <w:sz w:val="18"/>
          <w:szCs w:val="18"/>
        </w:rPr>
        <w:t>is</w:t>
      </w:r>
      <w:r w:rsidRPr="00DB4AEF">
        <w:rPr>
          <w:spacing w:val="30"/>
          <w:sz w:val="18"/>
          <w:szCs w:val="18"/>
        </w:rPr>
        <w:t xml:space="preserve"> </w:t>
      </w:r>
      <w:r w:rsidRPr="00DB4AEF">
        <w:rPr>
          <w:spacing w:val="0"/>
          <w:sz w:val="18"/>
          <w:szCs w:val="18"/>
        </w:rPr>
        <w:t>permitted</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use</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women</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locker</w:t>
      </w:r>
      <w:r w:rsidRPr="00DB4AEF">
        <w:rPr>
          <w:spacing w:val="30"/>
          <w:sz w:val="18"/>
          <w:szCs w:val="18"/>
        </w:rPr>
        <w:t xml:space="preserve"> </w:t>
      </w:r>
      <w:r w:rsidRPr="00DB4AEF">
        <w:rPr>
          <w:spacing w:val="0"/>
          <w:sz w:val="18"/>
          <w:szCs w:val="18"/>
        </w:rPr>
        <w:t>room</w:t>
      </w:r>
      <w:r w:rsidRPr="00DB4AEF">
        <w:rPr>
          <w:spacing w:val="30"/>
          <w:sz w:val="18"/>
          <w:szCs w:val="18"/>
        </w:rPr>
        <w:t xml:space="preserve"> ‘</w:t>
      </w:r>
      <w:r w:rsidRPr="00DB4AEF">
        <w:rPr>
          <w:spacing w:val="0"/>
          <w:sz w:val="18"/>
          <w:szCs w:val="18"/>
        </w:rPr>
        <w:t>exposing</w:t>
      </w:r>
      <w:r w:rsidRPr="00DB4AEF">
        <w:rPr>
          <w:spacing w:val="30"/>
          <w:sz w:val="18"/>
          <w:szCs w:val="18"/>
        </w:rPr>
        <w:t xml:space="preserve"> </w:t>
      </w:r>
      <w:r w:rsidRPr="00DB4AEF">
        <w:rPr>
          <w:spacing w:val="0"/>
          <w:sz w:val="18"/>
          <w:szCs w:val="18"/>
        </w:rPr>
        <w:t>himself</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little</w:t>
      </w:r>
      <w:r w:rsidRPr="00DB4AEF">
        <w:rPr>
          <w:spacing w:val="30"/>
          <w:sz w:val="18"/>
          <w:szCs w:val="18"/>
        </w:rPr>
        <w:t xml:space="preserve"> </w:t>
      </w:r>
      <w:r w:rsidRPr="00DB4AEF">
        <w:rPr>
          <w:spacing w:val="0"/>
          <w:sz w:val="18"/>
          <w:szCs w:val="18"/>
        </w:rPr>
        <w:t>girls</w:t>
      </w:r>
      <w:r w:rsidRPr="00DB4AEF">
        <w:rPr>
          <w:spacing w:val="30"/>
          <w:sz w:val="18"/>
          <w:szCs w:val="18"/>
        </w:rPr>
        <w:t>’</w:t>
      </w:r>
      <w:r w:rsidRPr="00DB4AEF">
        <w:rPr>
          <w:spacing w:val="30"/>
          <w:sz w:val="18"/>
          <w:szCs w:val="18"/>
        </w:rPr>
        <w:t>＂</w:t>
      </w:r>
      <w:r w:rsidRPr="00DB4AEF">
        <w:rPr>
          <w:spacing w:val="30"/>
          <w:sz w:val="18"/>
          <w:szCs w:val="18"/>
        </w:rPr>
        <w:t>, 2012</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4</w:t>
      </w:r>
      <w:r w:rsidRPr="00DB4AEF">
        <w:rPr>
          <w:spacing w:val="30"/>
          <w:sz w:val="18"/>
          <w:szCs w:val="18"/>
        </w:rPr>
        <w:t>日。</w:t>
      </w:r>
    </w:p>
  </w:footnote>
  <w:footnote w:id="53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見關啟文，《同性與變性</w:t>
      </w:r>
      <w:r w:rsidRPr="00DB4AEF">
        <w:rPr>
          <w:spacing w:val="30"/>
          <w:sz w:val="18"/>
          <w:szCs w:val="18"/>
        </w:rPr>
        <w:t>—</w:t>
      </w:r>
      <w:r w:rsidRPr="00DB4AEF">
        <w:rPr>
          <w:spacing w:val="30"/>
          <w:sz w:val="18"/>
          <w:szCs w:val="18"/>
        </w:rPr>
        <w:t>評價同性戀運動和變性人士婚姻》，</w:t>
      </w:r>
      <w:r w:rsidRPr="00DB4AEF">
        <w:rPr>
          <w:spacing w:val="30"/>
          <w:sz w:val="18"/>
          <w:szCs w:val="18"/>
        </w:rPr>
        <w:t xml:space="preserve"> 2016</w:t>
      </w:r>
      <w:r w:rsidRPr="00DB4AEF">
        <w:rPr>
          <w:spacing w:val="30"/>
          <w:sz w:val="18"/>
          <w:szCs w:val="18"/>
        </w:rPr>
        <w:t>年</w:t>
      </w:r>
      <w:r w:rsidRPr="00DB4AEF">
        <w:rPr>
          <w:spacing w:val="30"/>
          <w:sz w:val="18"/>
          <w:szCs w:val="18"/>
        </w:rPr>
        <w:t>6</w:t>
      </w:r>
      <w:r w:rsidRPr="00DB4AEF">
        <w:rPr>
          <w:spacing w:val="30"/>
          <w:sz w:val="18"/>
          <w:szCs w:val="18"/>
        </w:rPr>
        <w:t>月出版，第</w:t>
      </w:r>
      <w:r w:rsidRPr="00DB4AEF">
        <w:rPr>
          <w:spacing w:val="30"/>
          <w:sz w:val="18"/>
          <w:szCs w:val="18"/>
        </w:rPr>
        <w:t>281-282</w:t>
      </w:r>
      <w:r w:rsidRPr="00DB4AEF">
        <w:rPr>
          <w:spacing w:val="30"/>
          <w:sz w:val="18"/>
          <w:szCs w:val="18"/>
        </w:rPr>
        <w:t>頁。在審議《</w:t>
      </w:r>
      <w:r w:rsidRPr="00DB4AEF">
        <w:rPr>
          <w:spacing w:val="30"/>
          <w:sz w:val="18"/>
          <w:szCs w:val="18"/>
        </w:rPr>
        <w:t>2014</w:t>
      </w:r>
      <w:r w:rsidRPr="00DB4AEF">
        <w:rPr>
          <w:spacing w:val="30"/>
          <w:sz w:val="18"/>
          <w:szCs w:val="18"/>
        </w:rPr>
        <w:t>年婚姻（修訂</w:t>
      </w:r>
      <w:r w:rsidRPr="00DB4AEF">
        <w:rPr>
          <w:rFonts w:hint="eastAsia"/>
          <w:spacing w:val="30"/>
          <w:sz w:val="18"/>
          <w:szCs w:val="18"/>
        </w:rPr>
        <w:t>）</w:t>
      </w:r>
      <w:r w:rsidRPr="00DB4AEF">
        <w:rPr>
          <w:spacing w:val="30"/>
          <w:sz w:val="18"/>
          <w:szCs w:val="18"/>
        </w:rPr>
        <w:t>條例草案》時，有團體向條例草案委員會提交意見書，當中援引</w:t>
      </w:r>
      <w:r w:rsidRPr="00DB4AEF">
        <w:rPr>
          <w:spacing w:val="0"/>
          <w:sz w:val="18"/>
          <w:szCs w:val="18"/>
        </w:rPr>
        <w:t>Colleen</w:t>
      </w:r>
      <w:r w:rsidRPr="00DB4AEF">
        <w:rPr>
          <w:spacing w:val="30"/>
          <w:sz w:val="18"/>
          <w:szCs w:val="18"/>
        </w:rPr>
        <w:t xml:space="preserve"> </w:t>
      </w:r>
      <w:r w:rsidRPr="00DB4AEF">
        <w:rPr>
          <w:spacing w:val="0"/>
          <w:sz w:val="18"/>
          <w:szCs w:val="18"/>
        </w:rPr>
        <w:t>Francis</w:t>
      </w:r>
      <w:r w:rsidRPr="00DB4AEF">
        <w:rPr>
          <w:spacing w:val="30"/>
          <w:sz w:val="18"/>
          <w:szCs w:val="18"/>
        </w:rPr>
        <w:t>的例子，</w:t>
      </w:r>
      <w:r w:rsidRPr="00DB4AEF">
        <w:rPr>
          <w:rFonts w:hint="eastAsia"/>
          <w:spacing w:val="30"/>
          <w:sz w:val="18"/>
          <w:szCs w:val="18"/>
        </w:rPr>
        <w:t>稱</w:t>
      </w:r>
      <w:r w:rsidRPr="00DB4AEF">
        <w:rPr>
          <w:spacing w:val="30"/>
          <w:sz w:val="18"/>
          <w:szCs w:val="18"/>
        </w:rPr>
        <w:t>為免男女性別的定義變得含糊，合理的做法是規定跨性別人士須在完成整項性別重置手術後，方能以後天取得的性別結婚。見名為</w:t>
      </w:r>
      <w:r w:rsidRPr="00DB4AEF">
        <w:rPr>
          <w:rFonts w:ascii="新細明體" w:hAnsi="新細明體"/>
          <w:spacing w:val="30"/>
          <w:sz w:val="18"/>
          <w:szCs w:val="18"/>
        </w:rPr>
        <w:t>“</w:t>
      </w:r>
      <w:r w:rsidRPr="00DB4AEF">
        <w:rPr>
          <w:spacing w:val="30"/>
          <w:sz w:val="18"/>
          <w:szCs w:val="18"/>
        </w:rPr>
        <w:t>生命轉化者＂的團體所提交日期為</w:t>
      </w:r>
      <w:r w:rsidRPr="00DB4AEF">
        <w:rPr>
          <w:spacing w:val="30"/>
          <w:sz w:val="18"/>
          <w:szCs w:val="18"/>
        </w:rPr>
        <w:t>2014</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10</w:t>
      </w:r>
      <w:r w:rsidRPr="00DB4AEF">
        <w:rPr>
          <w:spacing w:val="30"/>
          <w:sz w:val="18"/>
          <w:szCs w:val="18"/>
        </w:rPr>
        <w:t>日的意見書，立法會</w:t>
      </w:r>
      <w:r w:rsidRPr="00DB4AEF">
        <w:rPr>
          <w:spacing w:val="0"/>
          <w:sz w:val="18"/>
          <w:szCs w:val="18"/>
        </w:rPr>
        <w:t>CB</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1309/13-14</w:t>
      </w:r>
      <w:r w:rsidRPr="00DB4AEF">
        <w:rPr>
          <w:rFonts w:hint="eastAsia"/>
          <w:spacing w:val="30"/>
          <w:sz w:val="18"/>
          <w:szCs w:val="18"/>
        </w:rPr>
        <w:t>(</w:t>
      </w:r>
      <w:r w:rsidRPr="00DB4AEF">
        <w:rPr>
          <w:spacing w:val="30"/>
          <w:sz w:val="18"/>
          <w:szCs w:val="18"/>
        </w:rPr>
        <w:t>23</w:t>
      </w:r>
      <w:r w:rsidRPr="00DB4AEF">
        <w:rPr>
          <w:rFonts w:hint="eastAsia"/>
          <w:spacing w:val="30"/>
          <w:sz w:val="18"/>
          <w:szCs w:val="18"/>
        </w:rPr>
        <w:t>)</w:t>
      </w:r>
      <w:r w:rsidRPr="00DB4AEF">
        <w:rPr>
          <w:spacing w:val="30"/>
          <w:sz w:val="18"/>
          <w:szCs w:val="18"/>
        </w:rPr>
        <w:t>號文件，載於：</w:t>
      </w:r>
    </w:p>
    <w:p w:rsidR="0096277D" w:rsidRPr="00DB4AEF" w:rsidRDefault="0096277D" w:rsidP="00506CDD">
      <w:pPr>
        <w:pStyle w:val="FootnoteText"/>
        <w:tabs>
          <w:tab w:val="left" w:pos="709"/>
        </w:tabs>
        <w:spacing w:before="0" w:after="0" w:line="240" w:lineRule="auto"/>
        <w:ind w:left="941" w:hangingChars="392" w:hanging="941"/>
        <w:rPr>
          <w:spacing w:val="30"/>
          <w:sz w:val="18"/>
          <w:szCs w:val="18"/>
        </w:rPr>
      </w:pPr>
      <w:r w:rsidRPr="00DB4AEF">
        <w:rPr>
          <w:spacing w:val="30"/>
          <w:sz w:val="18"/>
          <w:szCs w:val="18"/>
        </w:rPr>
        <w:tab/>
      </w:r>
      <w:r w:rsidRPr="00DB4AEF">
        <w:rPr>
          <w:rFonts w:hint="eastAsia"/>
          <w:spacing w:val="30"/>
          <w:sz w:val="18"/>
          <w:szCs w:val="18"/>
        </w:rPr>
        <w:tab/>
      </w:r>
      <w:hyperlink r:id="rId68" w:history="1">
        <w:r w:rsidRPr="00DB4AEF">
          <w:rPr>
            <w:rStyle w:val="Hyperlink"/>
            <w:spacing w:val="0"/>
            <w:sz w:val="18"/>
            <w:szCs w:val="18"/>
          </w:rPr>
          <w:t>http://www.legco.gov.hk/yr13-14/chinese/bc/bc52/papers/bc520423cb2-1309-23-c.pdf</w:t>
        </w:r>
      </w:hyperlink>
      <w:r w:rsidRPr="00DB4AEF">
        <w:rPr>
          <w:spacing w:val="30"/>
          <w:sz w:val="18"/>
          <w:szCs w:val="18"/>
        </w:rPr>
        <w:t>。</w:t>
      </w:r>
    </w:p>
  </w:footnote>
  <w:footnote w:id="53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i/>
          <w:spacing w:val="0"/>
          <w:sz w:val="18"/>
          <w:szCs w:val="18"/>
        </w:rPr>
        <w:t>Texas</w:t>
      </w:r>
      <w:r w:rsidRPr="00DB4AEF">
        <w:rPr>
          <w:i/>
          <w:spacing w:val="30"/>
          <w:sz w:val="18"/>
          <w:szCs w:val="18"/>
        </w:rPr>
        <w:t xml:space="preserve"> </w:t>
      </w:r>
      <w:r w:rsidRPr="00DB4AEF">
        <w:rPr>
          <w:i/>
          <w:spacing w:val="0"/>
          <w:sz w:val="18"/>
          <w:szCs w:val="18"/>
        </w:rPr>
        <w:t>Values</w:t>
      </w:r>
      <w:r w:rsidRPr="00DB4AEF">
        <w:rPr>
          <w:i/>
          <w:spacing w:val="30"/>
          <w:sz w:val="18"/>
          <w:szCs w:val="18"/>
        </w:rPr>
        <w:t xml:space="preserve"> </w:t>
      </w:r>
      <w:r w:rsidRPr="00DB4AEF">
        <w:rPr>
          <w:i/>
          <w:spacing w:val="0"/>
          <w:sz w:val="18"/>
          <w:szCs w:val="18"/>
        </w:rPr>
        <w:t>Action</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Historic</w:t>
      </w:r>
      <w:r w:rsidRPr="00DB4AEF">
        <w:rPr>
          <w:spacing w:val="30"/>
          <w:sz w:val="18"/>
          <w:szCs w:val="18"/>
        </w:rPr>
        <w:t xml:space="preserve"> </w:t>
      </w:r>
      <w:r w:rsidRPr="00DB4AEF">
        <w:rPr>
          <w:spacing w:val="0"/>
          <w:sz w:val="18"/>
          <w:szCs w:val="18"/>
        </w:rPr>
        <w:t>Victory</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Houston</w:t>
      </w:r>
      <w:r w:rsidRPr="00DB4AEF">
        <w:rPr>
          <w:spacing w:val="30"/>
          <w:sz w:val="18"/>
          <w:szCs w:val="18"/>
        </w:rPr>
        <w:t xml:space="preserve"> </w:t>
      </w:r>
      <w:r w:rsidRPr="00DB4AEF">
        <w:rPr>
          <w:spacing w:val="0"/>
          <w:sz w:val="18"/>
          <w:szCs w:val="18"/>
        </w:rPr>
        <w:t>As</w:t>
      </w:r>
      <w:r w:rsidRPr="00DB4AEF">
        <w:rPr>
          <w:spacing w:val="30"/>
          <w:sz w:val="18"/>
          <w:szCs w:val="18"/>
        </w:rPr>
        <w:t xml:space="preserve"> </w:t>
      </w:r>
      <w:r w:rsidRPr="00DB4AEF">
        <w:rPr>
          <w:spacing w:val="0"/>
          <w:sz w:val="18"/>
          <w:szCs w:val="18"/>
        </w:rPr>
        <w:t>Proposition</w:t>
      </w:r>
      <w:r w:rsidRPr="00DB4AEF">
        <w:rPr>
          <w:spacing w:val="30"/>
          <w:sz w:val="18"/>
          <w:szCs w:val="18"/>
        </w:rPr>
        <w:t xml:space="preserve"> 1 </w:t>
      </w:r>
      <w:r w:rsidRPr="00DB4AEF">
        <w:rPr>
          <w:spacing w:val="0"/>
          <w:sz w:val="18"/>
          <w:szCs w:val="18"/>
        </w:rPr>
        <w:t>Bathroom</w:t>
      </w:r>
      <w:r w:rsidRPr="00DB4AEF">
        <w:rPr>
          <w:spacing w:val="30"/>
          <w:sz w:val="18"/>
          <w:szCs w:val="18"/>
        </w:rPr>
        <w:t xml:space="preserve"> </w:t>
      </w:r>
      <w:r w:rsidRPr="00DB4AEF">
        <w:rPr>
          <w:spacing w:val="0"/>
          <w:sz w:val="18"/>
          <w:szCs w:val="18"/>
        </w:rPr>
        <w:t>Ordinance</w:t>
      </w:r>
      <w:r w:rsidRPr="00DB4AEF">
        <w:rPr>
          <w:spacing w:val="30"/>
          <w:sz w:val="18"/>
          <w:szCs w:val="18"/>
        </w:rPr>
        <w:t xml:space="preserve"> </w:t>
      </w:r>
      <w:r w:rsidRPr="00DB4AEF">
        <w:rPr>
          <w:spacing w:val="0"/>
          <w:sz w:val="18"/>
          <w:szCs w:val="18"/>
        </w:rPr>
        <w:t>Is</w:t>
      </w:r>
      <w:r w:rsidRPr="00DB4AEF">
        <w:rPr>
          <w:spacing w:val="30"/>
          <w:sz w:val="18"/>
          <w:szCs w:val="18"/>
        </w:rPr>
        <w:t xml:space="preserve"> </w:t>
      </w:r>
      <w:r w:rsidRPr="00DB4AEF">
        <w:rPr>
          <w:spacing w:val="0"/>
          <w:sz w:val="18"/>
          <w:szCs w:val="18"/>
        </w:rPr>
        <w:t>Defeated</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4</w:t>
      </w:r>
      <w:r w:rsidRPr="00DB4AEF">
        <w:rPr>
          <w:spacing w:val="30"/>
          <w:sz w:val="18"/>
          <w:szCs w:val="18"/>
        </w:rPr>
        <w:t>日。</w:t>
      </w:r>
      <w:r w:rsidRPr="00DB4AEF">
        <w:rPr>
          <w:spacing w:val="30"/>
          <w:sz w:val="18"/>
          <w:szCs w:val="18"/>
        </w:rPr>
        <w:t xml:space="preserve"> </w:t>
      </w:r>
    </w:p>
  </w:footnote>
  <w:footnote w:id="53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一個以得克薩斯州作為基地的非牟利游說及宣理組織，其宗旨是</w:t>
      </w:r>
      <w:r w:rsidRPr="00DB4AEF">
        <w:rPr>
          <w:rFonts w:ascii="新細明體" w:hAnsi="新細明體"/>
          <w:spacing w:val="30"/>
          <w:sz w:val="18"/>
          <w:szCs w:val="18"/>
        </w:rPr>
        <w:t>“</w:t>
      </w:r>
      <w:r w:rsidRPr="00DB4AEF">
        <w:rPr>
          <w:spacing w:val="30"/>
          <w:sz w:val="18"/>
          <w:szCs w:val="18"/>
        </w:rPr>
        <w:t>在政治領域上宣揚信仰、家庭及自由的理念＂，官方網站為：</w:t>
      </w:r>
      <w:hyperlink r:id="rId69" w:history="1">
        <w:r w:rsidRPr="00DB4AEF">
          <w:rPr>
            <w:rStyle w:val="Hyperlink"/>
            <w:spacing w:val="0"/>
            <w:sz w:val="18"/>
            <w:szCs w:val="18"/>
          </w:rPr>
          <w:t>http://txvaluesaction.org</w:t>
        </w:r>
      </w:hyperlink>
      <w:r w:rsidRPr="00DB4AEF">
        <w:rPr>
          <w:spacing w:val="30"/>
          <w:sz w:val="18"/>
          <w:szCs w:val="18"/>
        </w:rPr>
        <w:t>。</w:t>
      </w:r>
    </w:p>
  </w:footnote>
  <w:footnote w:id="53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i/>
          <w:spacing w:val="0"/>
          <w:sz w:val="18"/>
          <w:szCs w:val="18"/>
        </w:rPr>
        <w:t>Texas</w:t>
      </w:r>
      <w:r w:rsidRPr="00DB4AEF">
        <w:rPr>
          <w:i/>
          <w:spacing w:val="30"/>
          <w:sz w:val="18"/>
          <w:szCs w:val="18"/>
        </w:rPr>
        <w:t xml:space="preserve"> </w:t>
      </w:r>
      <w:r w:rsidRPr="00DB4AEF">
        <w:rPr>
          <w:i/>
          <w:spacing w:val="0"/>
          <w:sz w:val="18"/>
          <w:szCs w:val="18"/>
        </w:rPr>
        <w:t>Values</w:t>
      </w:r>
      <w:r w:rsidRPr="00DB4AEF">
        <w:rPr>
          <w:i/>
          <w:spacing w:val="30"/>
          <w:sz w:val="18"/>
          <w:szCs w:val="18"/>
        </w:rPr>
        <w:t xml:space="preserve"> </w:t>
      </w:r>
      <w:r w:rsidRPr="00DB4AEF">
        <w:rPr>
          <w:i/>
          <w:spacing w:val="0"/>
          <w:sz w:val="18"/>
          <w:szCs w:val="18"/>
        </w:rPr>
        <w:t>Action</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Historic</w:t>
      </w:r>
      <w:r w:rsidRPr="00DB4AEF">
        <w:rPr>
          <w:spacing w:val="30"/>
          <w:sz w:val="18"/>
          <w:szCs w:val="18"/>
        </w:rPr>
        <w:t xml:space="preserve"> </w:t>
      </w:r>
      <w:r w:rsidRPr="00DB4AEF">
        <w:rPr>
          <w:spacing w:val="0"/>
          <w:sz w:val="18"/>
          <w:szCs w:val="18"/>
        </w:rPr>
        <w:t>Victory</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Houston</w:t>
      </w:r>
      <w:r w:rsidRPr="00DB4AEF">
        <w:rPr>
          <w:spacing w:val="30"/>
          <w:sz w:val="18"/>
          <w:szCs w:val="18"/>
        </w:rPr>
        <w:t xml:space="preserve"> </w:t>
      </w:r>
      <w:r w:rsidRPr="00DB4AEF">
        <w:rPr>
          <w:spacing w:val="0"/>
          <w:sz w:val="18"/>
          <w:szCs w:val="18"/>
        </w:rPr>
        <w:t>As</w:t>
      </w:r>
      <w:r w:rsidRPr="00DB4AEF">
        <w:rPr>
          <w:spacing w:val="30"/>
          <w:sz w:val="18"/>
          <w:szCs w:val="18"/>
        </w:rPr>
        <w:t xml:space="preserve"> </w:t>
      </w:r>
      <w:r w:rsidRPr="00DB4AEF">
        <w:rPr>
          <w:spacing w:val="0"/>
          <w:sz w:val="18"/>
          <w:szCs w:val="18"/>
        </w:rPr>
        <w:t>Proposition</w:t>
      </w:r>
      <w:r w:rsidRPr="00DB4AEF">
        <w:rPr>
          <w:spacing w:val="30"/>
          <w:sz w:val="18"/>
          <w:szCs w:val="18"/>
        </w:rPr>
        <w:t xml:space="preserve"> 1 </w:t>
      </w:r>
      <w:r w:rsidRPr="00DB4AEF">
        <w:rPr>
          <w:spacing w:val="0"/>
          <w:sz w:val="18"/>
          <w:szCs w:val="18"/>
        </w:rPr>
        <w:t>Bathroom</w:t>
      </w:r>
      <w:r w:rsidRPr="00DB4AEF">
        <w:rPr>
          <w:spacing w:val="30"/>
          <w:sz w:val="18"/>
          <w:szCs w:val="18"/>
        </w:rPr>
        <w:t xml:space="preserve"> </w:t>
      </w:r>
      <w:r w:rsidRPr="00DB4AEF">
        <w:rPr>
          <w:spacing w:val="0"/>
          <w:sz w:val="18"/>
          <w:szCs w:val="18"/>
        </w:rPr>
        <w:t>Ordinance</w:t>
      </w:r>
      <w:r w:rsidRPr="00DB4AEF">
        <w:rPr>
          <w:spacing w:val="30"/>
          <w:sz w:val="18"/>
          <w:szCs w:val="18"/>
        </w:rPr>
        <w:t xml:space="preserve"> </w:t>
      </w:r>
      <w:r w:rsidRPr="00DB4AEF">
        <w:rPr>
          <w:spacing w:val="0"/>
          <w:sz w:val="18"/>
          <w:szCs w:val="18"/>
        </w:rPr>
        <w:t>Is</w:t>
      </w:r>
      <w:r w:rsidRPr="00DB4AEF">
        <w:rPr>
          <w:spacing w:val="30"/>
          <w:sz w:val="18"/>
          <w:szCs w:val="18"/>
        </w:rPr>
        <w:t xml:space="preserve"> </w:t>
      </w:r>
      <w:r w:rsidRPr="00DB4AEF">
        <w:rPr>
          <w:spacing w:val="0"/>
          <w:sz w:val="18"/>
          <w:szCs w:val="18"/>
        </w:rPr>
        <w:t>Defeated</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4</w:t>
      </w:r>
      <w:r w:rsidRPr="00DB4AEF">
        <w:rPr>
          <w:spacing w:val="30"/>
          <w:sz w:val="18"/>
          <w:szCs w:val="18"/>
        </w:rPr>
        <w:t>日。</w:t>
      </w:r>
    </w:p>
  </w:footnote>
  <w:footnote w:id="53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Joellen</w:t>
      </w:r>
      <w:r w:rsidRPr="00DB4AEF">
        <w:rPr>
          <w:spacing w:val="30"/>
          <w:sz w:val="18"/>
          <w:szCs w:val="18"/>
        </w:rPr>
        <w:t xml:space="preserve"> </w:t>
      </w:r>
      <w:r w:rsidRPr="00DB4AEF">
        <w:rPr>
          <w:spacing w:val="0"/>
          <w:sz w:val="18"/>
          <w:szCs w:val="18"/>
        </w:rPr>
        <w:t>Kralik</w:t>
      </w:r>
      <w:r w:rsidRPr="00DB4AEF">
        <w:rPr>
          <w:spacing w:val="30"/>
          <w:sz w:val="18"/>
          <w:szCs w:val="18"/>
        </w:rPr>
        <w:t>，</w:t>
      </w:r>
      <w:r w:rsidRPr="00DB4AEF">
        <w:rPr>
          <w:rFonts w:ascii="新細明體" w:hAnsi="新細明體"/>
          <w:spacing w:val="30"/>
          <w:sz w:val="18"/>
          <w:szCs w:val="18"/>
        </w:rPr>
        <w:t>“</w:t>
      </w:r>
      <w:r w:rsidRPr="00DB4AEF">
        <w:rPr>
          <w:spacing w:val="30"/>
          <w:sz w:val="18"/>
          <w:szCs w:val="18"/>
        </w:rPr>
        <w:t>‘</w:t>
      </w:r>
      <w:r w:rsidRPr="00DB4AEF">
        <w:rPr>
          <w:spacing w:val="0"/>
          <w:sz w:val="18"/>
          <w:szCs w:val="18"/>
        </w:rPr>
        <w:t>Bathroom</w:t>
      </w:r>
      <w:r w:rsidRPr="00DB4AEF">
        <w:rPr>
          <w:spacing w:val="30"/>
          <w:sz w:val="18"/>
          <w:szCs w:val="18"/>
        </w:rPr>
        <w:t xml:space="preserve"> </w:t>
      </w:r>
      <w:r w:rsidRPr="00DB4AEF">
        <w:rPr>
          <w:spacing w:val="0"/>
          <w:sz w:val="18"/>
          <w:szCs w:val="18"/>
        </w:rPr>
        <w:t>Bill</w:t>
      </w:r>
      <w:r w:rsidRPr="00DB4AEF">
        <w:rPr>
          <w:spacing w:val="30"/>
          <w:sz w:val="18"/>
          <w:szCs w:val="18"/>
        </w:rPr>
        <w:t>’</w:t>
      </w:r>
      <w:r w:rsidRPr="00DB4AEF">
        <w:rPr>
          <w:rFonts w:hint="eastAsia"/>
          <w:spacing w:val="30"/>
          <w:sz w:val="18"/>
          <w:szCs w:val="18"/>
        </w:rPr>
        <w:t xml:space="preserve"> </w:t>
      </w:r>
      <w:r w:rsidRPr="00DB4AEF">
        <w:rPr>
          <w:spacing w:val="0"/>
          <w:sz w:val="18"/>
          <w:szCs w:val="18"/>
        </w:rPr>
        <w:t>Legislative</w:t>
      </w:r>
      <w:r w:rsidRPr="00DB4AEF">
        <w:rPr>
          <w:spacing w:val="30"/>
          <w:sz w:val="18"/>
          <w:szCs w:val="18"/>
        </w:rPr>
        <w:t xml:space="preserve"> </w:t>
      </w:r>
      <w:r w:rsidRPr="00DB4AEF">
        <w:rPr>
          <w:spacing w:val="0"/>
          <w:sz w:val="18"/>
          <w:szCs w:val="18"/>
        </w:rPr>
        <w:t>Tracking</w:t>
      </w:r>
      <w:r w:rsidRPr="00DB4AEF">
        <w:rPr>
          <w:spacing w:val="30"/>
          <w:sz w:val="18"/>
          <w:szCs w:val="18"/>
        </w:rPr>
        <w:t>＂，</w:t>
      </w:r>
      <w:r w:rsidRPr="00DB4AEF">
        <w:rPr>
          <w:spacing w:val="30"/>
          <w:sz w:val="18"/>
          <w:szCs w:val="18"/>
        </w:rPr>
        <w:t>2016</w:t>
      </w:r>
      <w:r w:rsidRPr="00DB4AEF">
        <w:rPr>
          <w:spacing w:val="30"/>
          <w:sz w:val="18"/>
          <w:szCs w:val="18"/>
        </w:rPr>
        <w:t>年</w:t>
      </w:r>
      <w:r w:rsidRPr="00DB4AEF">
        <w:rPr>
          <w:spacing w:val="30"/>
          <w:sz w:val="18"/>
          <w:szCs w:val="18"/>
        </w:rPr>
        <w:t>8</w:t>
      </w:r>
      <w:r w:rsidRPr="00DB4AEF">
        <w:rPr>
          <w:spacing w:val="30"/>
          <w:sz w:val="18"/>
          <w:szCs w:val="18"/>
        </w:rPr>
        <w:t>月</w:t>
      </w:r>
      <w:r w:rsidRPr="00DB4AEF">
        <w:rPr>
          <w:spacing w:val="30"/>
          <w:sz w:val="18"/>
          <w:szCs w:val="18"/>
        </w:rPr>
        <w:t>30</w:t>
      </w:r>
      <w:r w:rsidRPr="00DB4AEF">
        <w:rPr>
          <w:spacing w:val="30"/>
          <w:sz w:val="18"/>
          <w:szCs w:val="18"/>
        </w:rPr>
        <w:t>日，載於：</w:t>
      </w:r>
    </w:p>
    <w:p w:rsidR="0096277D" w:rsidRPr="00DB4AEF" w:rsidRDefault="0096277D" w:rsidP="00506CDD">
      <w:pPr>
        <w:pStyle w:val="FootnoteText"/>
        <w:tabs>
          <w:tab w:val="clear" w:pos="1134"/>
          <w:tab w:val="left" w:pos="709"/>
        </w:tabs>
        <w:spacing w:before="0" w:after="0" w:line="240" w:lineRule="auto"/>
        <w:ind w:left="708" w:hangingChars="295" w:hanging="708"/>
        <w:rPr>
          <w:spacing w:val="30"/>
          <w:sz w:val="18"/>
          <w:szCs w:val="18"/>
          <w:lang w:val="en-US"/>
        </w:rPr>
      </w:pPr>
      <w:r w:rsidRPr="00DB4AEF">
        <w:rPr>
          <w:spacing w:val="30"/>
          <w:sz w:val="18"/>
          <w:szCs w:val="18"/>
          <w:lang w:val="en-US"/>
        </w:rPr>
        <w:tab/>
      </w:r>
      <w:r>
        <w:rPr>
          <w:rFonts w:hint="eastAsia"/>
          <w:spacing w:val="30"/>
          <w:sz w:val="18"/>
          <w:szCs w:val="18"/>
          <w:lang w:val="en-US"/>
        </w:rPr>
        <w:tab/>
      </w:r>
      <w:hyperlink r:id="rId70" w:history="1">
        <w:r w:rsidRPr="00DB4AEF">
          <w:rPr>
            <w:rStyle w:val="Hyperlink"/>
            <w:spacing w:val="0"/>
            <w:sz w:val="18"/>
            <w:szCs w:val="18"/>
          </w:rPr>
          <w:t>http://www.ncsl.org/research/education/-bathroom-bill-legislative-tracking635951130.aspx</w:t>
        </w:r>
      </w:hyperlink>
      <w:r w:rsidRPr="00DB4AEF">
        <w:rPr>
          <w:rFonts w:hint="eastAsia"/>
          <w:spacing w:val="30"/>
          <w:sz w:val="18"/>
          <w:szCs w:val="18"/>
          <w:lang w:val="en-US"/>
        </w:rPr>
        <w:t>。</w:t>
      </w:r>
      <w:r w:rsidRPr="00DB4AEF">
        <w:rPr>
          <w:spacing w:val="30"/>
          <w:sz w:val="18"/>
          <w:szCs w:val="18"/>
          <w:lang w:val="en-US"/>
        </w:rPr>
        <w:t xml:space="preserve"> </w:t>
      </w:r>
      <w:r w:rsidRPr="00DB4AEF">
        <w:rPr>
          <w:spacing w:val="30"/>
          <w:sz w:val="18"/>
          <w:szCs w:val="18"/>
          <w:lang w:val="en-US"/>
        </w:rPr>
        <w:t>另外應注意的是，在</w:t>
      </w:r>
      <w:r w:rsidRPr="00DB4AEF">
        <w:rPr>
          <w:spacing w:val="30"/>
          <w:sz w:val="18"/>
          <w:szCs w:val="18"/>
          <w:lang w:val="en-US"/>
        </w:rPr>
        <w:t>2017</w:t>
      </w:r>
      <w:r w:rsidRPr="00DB4AEF">
        <w:rPr>
          <w:spacing w:val="30"/>
          <w:sz w:val="18"/>
          <w:szCs w:val="18"/>
          <w:lang w:val="en-US"/>
        </w:rPr>
        <w:t>年</w:t>
      </w:r>
      <w:r w:rsidRPr="00DB4AEF">
        <w:rPr>
          <w:spacing w:val="30"/>
          <w:sz w:val="18"/>
          <w:szCs w:val="18"/>
          <w:lang w:val="en-US"/>
        </w:rPr>
        <w:t>2</w:t>
      </w:r>
      <w:r w:rsidRPr="00DB4AEF">
        <w:rPr>
          <w:spacing w:val="30"/>
          <w:sz w:val="18"/>
          <w:szCs w:val="18"/>
          <w:lang w:val="en-US"/>
        </w:rPr>
        <w:t>月</w:t>
      </w:r>
      <w:r w:rsidRPr="00DB4AEF">
        <w:rPr>
          <w:spacing w:val="30"/>
          <w:sz w:val="18"/>
          <w:szCs w:val="18"/>
          <w:lang w:val="en-US"/>
        </w:rPr>
        <w:t>22</w:t>
      </w:r>
      <w:r w:rsidRPr="00DB4AEF">
        <w:rPr>
          <w:spacing w:val="30"/>
          <w:sz w:val="18"/>
          <w:szCs w:val="18"/>
          <w:lang w:val="en-US"/>
        </w:rPr>
        <w:t>日，特朗普（</w:t>
      </w:r>
      <w:r w:rsidRPr="00DB4AEF">
        <w:rPr>
          <w:spacing w:val="0"/>
          <w:sz w:val="18"/>
          <w:szCs w:val="18"/>
          <w:lang w:val="en-US"/>
        </w:rPr>
        <w:t>Donald</w:t>
      </w:r>
      <w:r w:rsidRPr="00DB4AEF">
        <w:rPr>
          <w:spacing w:val="30"/>
          <w:sz w:val="18"/>
          <w:szCs w:val="18"/>
          <w:lang w:val="en-US"/>
        </w:rPr>
        <w:t xml:space="preserve"> </w:t>
      </w:r>
      <w:r w:rsidRPr="00DB4AEF">
        <w:rPr>
          <w:spacing w:val="0"/>
          <w:sz w:val="18"/>
          <w:szCs w:val="18"/>
          <w:lang w:val="en-US"/>
        </w:rPr>
        <w:t>Trump</w:t>
      </w:r>
      <w:r w:rsidRPr="00DB4AEF">
        <w:rPr>
          <w:spacing w:val="30"/>
          <w:sz w:val="18"/>
          <w:szCs w:val="18"/>
          <w:lang w:val="en-US"/>
        </w:rPr>
        <w:t>）的政府宣布撤回奧巴馬政府發布有關跨性別學生可根據性別認同選擇廁所的指引。在美國，有關</w:t>
      </w:r>
      <w:r w:rsidRPr="00DB4AEF">
        <w:rPr>
          <w:rFonts w:ascii="新細明體" w:hAnsi="新細明體"/>
          <w:spacing w:val="30"/>
          <w:sz w:val="18"/>
          <w:szCs w:val="18"/>
        </w:rPr>
        <w:t>“</w:t>
      </w:r>
      <w:r w:rsidRPr="00DB4AEF">
        <w:rPr>
          <w:spacing w:val="30"/>
          <w:sz w:val="18"/>
          <w:szCs w:val="18"/>
        </w:rPr>
        <w:t>廁所法案＂的情況和發展仍有待觀察</w:t>
      </w:r>
      <w:r w:rsidRPr="00DB4AEF">
        <w:rPr>
          <w:spacing w:val="30"/>
          <w:sz w:val="18"/>
          <w:szCs w:val="18"/>
          <w:lang w:val="en-US"/>
        </w:rPr>
        <w:t>。見</w:t>
      </w:r>
      <w:r w:rsidRPr="00DB4AEF">
        <w:rPr>
          <w:i/>
          <w:spacing w:val="0"/>
          <w:sz w:val="18"/>
          <w:szCs w:val="18"/>
          <w:lang w:val="en-US"/>
        </w:rPr>
        <w:t>ABC</w:t>
      </w:r>
      <w:r w:rsidRPr="00DB4AEF">
        <w:rPr>
          <w:i/>
          <w:spacing w:val="30"/>
          <w:sz w:val="18"/>
          <w:szCs w:val="18"/>
          <w:lang w:val="en-US"/>
        </w:rPr>
        <w:t xml:space="preserve"> </w:t>
      </w:r>
      <w:r w:rsidRPr="00DB4AEF">
        <w:rPr>
          <w:i/>
          <w:spacing w:val="0"/>
          <w:sz w:val="18"/>
          <w:szCs w:val="18"/>
          <w:lang w:val="en-US"/>
        </w:rPr>
        <w:t>news</w:t>
      </w:r>
      <w:r w:rsidRPr="00DB4AEF">
        <w:rPr>
          <w:spacing w:val="30"/>
          <w:sz w:val="18"/>
          <w:szCs w:val="18"/>
          <w:lang w:val="en-US"/>
        </w:rPr>
        <w:t>的新聞報道，</w:t>
      </w:r>
      <w:r w:rsidRPr="00DB4AEF">
        <w:rPr>
          <w:rFonts w:ascii="新細明體" w:hAnsi="新細明體"/>
          <w:spacing w:val="30"/>
          <w:sz w:val="18"/>
          <w:szCs w:val="18"/>
        </w:rPr>
        <w:t>“</w:t>
      </w:r>
      <w:r w:rsidRPr="00DB4AEF">
        <w:rPr>
          <w:spacing w:val="0"/>
          <w:sz w:val="18"/>
          <w:szCs w:val="18"/>
          <w:lang w:val="en-US"/>
        </w:rPr>
        <w:t>Trump</w:t>
      </w:r>
      <w:r w:rsidRPr="00DB4AEF">
        <w:rPr>
          <w:spacing w:val="30"/>
          <w:sz w:val="18"/>
          <w:szCs w:val="18"/>
          <w:lang w:val="en-US"/>
        </w:rPr>
        <w:t xml:space="preserve"> </w:t>
      </w:r>
      <w:r w:rsidRPr="00DB4AEF">
        <w:rPr>
          <w:spacing w:val="0"/>
          <w:sz w:val="18"/>
          <w:szCs w:val="18"/>
          <w:lang w:val="en-US"/>
        </w:rPr>
        <w:t>administration</w:t>
      </w:r>
      <w:r w:rsidRPr="00DB4AEF">
        <w:rPr>
          <w:spacing w:val="30"/>
          <w:sz w:val="18"/>
          <w:szCs w:val="18"/>
          <w:lang w:val="en-US"/>
        </w:rPr>
        <w:t xml:space="preserve"> </w:t>
      </w:r>
      <w:r w:rsidRPr="00DB4AEF">
        <w:rPr>
          <w:spacing w:val="0"/>
          <w:sz w:val="18"/>
          <w:szCs w:val="18"/>
          <w:lang w:val="en-US"/>
        </w:rPr>
        <w:t>reverses</w:t>
      </w:r>
      <w:r w:rsidRPr="00DB4AEF">
        <w:rPr>
          <w:spacing w:val="30"/>
          <w:sz w:val="18"/>
          <w:szCs w:val="18"/>
          <w:lang w:val="en-US"/>
        </w:rPr>
        <w:t xml:space="preserve"> </w:t>
      </w:r>
      <w:r w:rsidRPr="00DB4AEF">
        <w:rPr>
          <w:spacing w:val="0"/>
          <w:sz w:val="18"/>
          <w:szCs w:val="18"/>
          <w:lang w:val="en-US"/>
        </w:rPr>
        <w:t>transgender</w:t>
      </w:r>
      <w:r w:rsidRPr="00DB4AEF">
        <w:rPr>
          <w:spacing w:val="30"/>
          <w:sz w:val="18"/>
          <w:szCs w:val="18"/>
          <w:lang w:val="en-US"/>
        </w:rPr>
        <w:t xml:space="preserve"> </w:t>
      </w:r>
      <w:r w:rsidRPr="00DB4AEF">
        <w:rPr>
          <w:spacing w:val="0"/>
          <w:sz w:val="18"/>
          <w:szCs w:val="18"/>
          <w:lang w:val="en-US"/>
        </w:rPr>
        <w:t>bathroom</w:t>
      </w:r>
      <w:r w:rsidRPr="00DB4AEF">
        <w:rPr>
          <w:spacing w:val="30"/>
          <w:sz w:val="18"/>
          <w:szCs w:val="18"/>
          <w:lang w:val="en-US"/>
        </w:rPr>
        <w:t xml:space="preserve"> </w:t>
      </w:r>
      <w:r w:rsidRPr="00DB4AEF">
        <w:rPr>
          <w:spacing w:val="0"/>
          <w:sz w:val="18"/>
          <w:szCs w:val="18"/>
          <w:lang w:val="en-US"/>
        </w:rPr>
        <w:t>guidance</w:t>
      </w:r>
      <w:r w:rsidRPr="00DB4AEF">
        <w:rPr>
          <w:spacing w:val="30"/>
          <w:sz w:val="18"/>
          <w:szCs w:val="18"/>
          <w:lang w:val="en-US"/>
        </w:rPr>
        <w:t>＂，</w:t>
      </w:r>
      <w:r w:rsidRPr="00DB4AEF">
        <w:rPr>
          <w:spacing w:val="30"/>
          <w:sz w:val="18"/>
          <w:szCs w:val="18"/>
          <w:lang w:val="en-US"/>
        </w:rPr>
        <w:t>2017</w:t>
      </w:r>
      <w:r w:rsidRPr="00DB4AEF">
        <w:rPr>
          <w:spacing w:val="30"/>
          <w:sz w:val="18"/>
          <w:szCs w:val="18"/>
          <w:lang w:val="en-US"/>
        </w:rPr>
        <w:t>年</w:t>
      </w:r>
      <w:r w:rsidRPr="00DB4AEF">
        <w:rPr>
          <w:spacing w:val="30"/>
          <w:sz w:val="18"/>
          <w:szCs w:val="18"/>
          <w:lang w:val="en-US"/>
        </w:rPr>
        <w:t>2</w:t>
      </w:r>
      <w:r w:rsidRPr="00DB4AEF">
        <w:rPr>
          <w:spacing w:val="30"/>
          <w:sz w:val="18"/>
          <w:szCs w:val="18"/>
          <w:lang w:val="en-US"/>
        </w:rPr>
        <w:t>月</w:t>
      </w:r>
      <w:r w:rsidRPr="00DB4AEF">
        <w:rPr>
          <w:spacing w:val="30"/>
          <w:sz w:val="18"/>
          <w:szCs w:val="18"/>
          <w:lang w:val="en-US"/>
        </w:rPr>
        <w:t>22</w:t>
      </w:r>
      <w:r w:rsidRPr="00DB4AEF">
        <w:rPr>
          <w:spacing w:val="30"/>
          <w:sz w:val="18"/>
          <w:szCs w:val="18"/>
          <w:lang w:val="en-US"/>
        </w:rPr>
        <w:t>日，載於：</w:t>
      </w:r>
      <w:r w:rsidRPr="00DB4AEF">
        <w:rPr>
          <w:rFonts w:hint="eastAsia"/>
          <w:sz w:val="18"/>
          <w:szCs w:val="18"/>
        </w:rPr>
        <w:tab/>
      </w:r>
      <w:r w:rsidRPr="00DB4AEF">
        <w:rPr>
          <w:rFonts w:hint="eastAsia"/>
          <w:sz w:val="18"/>
          <w:szCs w:val="18"/>
        </w:rPr>
        <w:tab/>
      </w:r>
      <w:hyperlink r:id="rId71" w:history="1">
        <w:r w:rsidRPr="00DB4AEF">
          <w:rPr>
            <w:rStyle w:val="Hyperlink"/>
            <w:spacing w:val="0"/>
            <w:sz w:val="18"/>
            <w:szCs w:val="18"/>
          </w:rPr>
          <w:t>http://abcnews.go.com/Politics/trump-administration-issue-guidance-transgender-bathrooms/story?id=45663275</w:t>
        </w:r>
      </w:hyperlink>
      <w:r w:rsidRPr="00DB4AEF">
        <w:rPr>
          <w:spacing w:val="30"/>
          <w:sz w:val="18"/>
          <w:szCs w:val="18"/>
          <w:lang w:val="en-US"/>
        </w:rPr>
        <w:t>。</w:t>
      </w:r>
    </w:p>
  </w:footnote>
  <w:footnote w:id="54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 xml:space="preserve">635 </w:t>
      </w:r>
      <w:r w:rsidRPr="00DB4AEF">
        <w:rPr>
          <w:spacing w:val="0"/>
          <w:sz w:val="18"/>
          <w:szCs w:val="18"/>
        </w:rPr>
        <w:t>N</w:t>
      </w:r>
      <w:r w:rsidRPr="00DB4AEF">
        <w:rPr>
          <w:spacing w:val="30"/>
          <w:sz w:val="18"/>
          <w:szCs w:val="18"/>
        </w:rPr>
        <w:t>.</w:t>
      </w:r>
      <w:r w:rsidRPr="00DB4AEF">
        <w:rPr>
          <w:spacing w:val="0"/>
          <w:sz w:val="18"/>
          <w:szCs w:val="18"/>
        </w:rPr>
        <w:t>W</w:t>
      </w:r>
      <w:r w:rsidRPr="00DB4AEF">
        <w:rPr>
          <w:spacing w:val="30"/>
          <w:sz w:val="18"/>
          <w:szCs w:val="18"/>
        </w:rPr>
        <w:t>.2</w:t>
      </w:r>
      <w:r w:rsidRPr="00DB4AEF">
        <w:rPr>
          <w:spacing w:val="0"/>
          <w:sz w:val="18"/>
          <w:szCs w:val="18"/>
        </w:rPr>
        <w:t>d</w:t>
      </w:r>
      <w:r w:rsidRPr="00DB4AEF">
        <w:rPr>
          <w:spacing w:val="30"/>
          <w:sz w:val="18"/>
          <w:szCs w:val="18"/>
        </w:rPr>
        <w:t xml:space="preserve"> 717, 720</w:t>
      </w:r>
      <w:r w:rsidRPr="00DB4AEF">
        <w:rPr>
          <w:rFonts w:hint="eastAsia"/>
          <w:spacing w:val="30"/>
          <w:sz w:val="18"/>
          <w:szCs w:val="18"/>
        </w:rPr>
        <w:t xml:space="preserve"> (</w:t>
      </w:r>
      <w:r w:rsidRPr="00DB4AEF">
        <w:rPr>
          <w:spacing w:val="0"/>
          <w:sz w:val="18"/>
          <w:szCs w:val="18"/>
        </w:rPr>
        <w:t>Minn</w:t>
      </w:r>
      <w:r w:rsidRPr="00DB4AEF">
        <w:rPr>
          <w:spacing w:val="30"/>
          <w:sz w:val="18"/>
          <w:szCs w:val="18"/>
        </w:rPr>
        <w:t>. 2011</w:t>
      </w:r>
      <w:r w:rsidRPr="00DB4AEF">
        <w:rPr>
          <w:rFonts w:hint="eastAsia"/>
          <w:spacing w:val="30"/>
          <w:sz w:val="18"/>
          <w:szCs w:val="18"/>
        </w:rPr>
        <w:t>)</w:t>
      </w:r>
      <w:r w:rsidRPr="00DB4AEF">
        <w:rPr>
          <w:rFonts w:hint="eastAsia"/>
          <w:spacing w:val="30"/>
          <w:sz w:val="18"/>
          <w:szCs w:val="18"/>
        </w:rPr>
        <w:t>。</w:t>
      </w:r>
    </w:p>
  </w:footnote>
  <w:footnote w:id="54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spacing w:val="0"/>
          <w:sz w:val="18"/>
          <w:szCs w:val="18"/>
        </w:rPr>
        <w:t>Goins</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West</w:t>
      </w:r>
      <w:r w:rsidRPr="00DB4AEF">
        <w:rPr>
          <w:i/>
          <w:spacing w:val="30"/>
          <w:sz w:val="18"/>
          <w:szCs w:val="18"/>
        </w:rPr>
        <w:t xml:space="preserve"> </w:t>
      </w:r>
      <w:r w:rsidRPr="00DB4AEF">
        <w:rPr>
          <w:i/>
          <w:spacing w:val="0"/>
          <w:sz w:val="18"/>
          <w:szCs w:val="18"/>
        </w:rPr>
        <w:t>Group</w:t>
      </w:r>
      <w:r w:rsidRPr="00DB4AEF">
        <w:rPr>
          <w:i/>
          <w:spacing w:val="30"/>
          <w:sz w:val="18"/>
          <w:szCs w:val="18"/>
        </w:rPr>
        <w:t xml:space="preserve"> </w:t>
      </w:r>
      <w:r w:rsidRPr="00DB4AEF">
        <w:rPr>
          <w:spacing w:val="30"/>
          <w:sz w:val="18"/>
          <w:szCs w:val="18"/>
        </w:rPr>
        <w:t xml:space="preserve">635 </w:t>
      </w:r>
      <w:r w:rsidRPr="00DB4AEF">
        <w:rPr>
          <w:spacing w:val="0"/>
          <w:sz w:val="18"/>
          <w:szCs w:val="18"/>
        </w:rPr>
        <w:t>N</w:t>
      </w:r>
      <w:r w:rsidRPr="00DB4AEF">
        <w:rPr>
          <w:spacing w:val="30"/>
          <w:sz w:val="18"/>
          <w:szCs w:val="18"/>
        </w:rPr>
        <w:t>.</w:t>
      </w:r>
      <w:r w:rsidRPr="00DB4AEF">
        <w:rPr>
          <w:spacing w:val="0"/>
          <w:sz w:val="18"/>
          <w:szCs w:val="18"/>
        </w:rPr>
        <w:t>W</w:t>
      </w:r>
      <w:r w:rsidRPr="00DB4AEF">
        <w:rPr>
          <w:spacing w:val="30"/>
          <w:sz w:val="18"/>
          <w:szCs w:val="18"/>
        </w:rPr>
        <w:t>.2</w:t>
      </w:r>
      <w:r w:rsidRPr="00DB4AEF">
        <w:rPr>
          <w:spacing w:val="0"/>
          <w:sz w:val="18"/>
          <w:szCs w:val="18"/>
        </w:rPr>
        <w:t>d</w:t>
      </w:r>
      <w:r w:rsidRPr="00DB4AEF">
        <w:rPr>
          <w:spacing w:val="30"/>
          <w:sz w:val="18"/>
          <w:szCs w:val="18"/>
        </w:rPr>
        <w:t xml:space="preserve"> 717, 720 </w:t>
      </w:r>
      <w:r w:rsidRPr="00DB4AEF">
        <w:rPr>
          <w:rFonts w:hint="eastAsia"/>
          <w:spacing w:val="30"/>
          <w:sz w:val="18"/>
          <w:szCs w:val="18"/>
        </w:rPr>
        <w:t>(</w:t>
      </w:r>
      <w:r w:rsidRPr="00DB4AEF">
        <w:rPr>
          <w:spacing w:val="0"/>
          <w:sz w:val="18"/>
          <w:szCs w:val="18"/>
        </w:rPr>
        <w:t>Minn</w:t>
      </w:r>
      <w:r w:rsidRPr="00DB4AEF">
        <w:rPr>
          <w:spacing w:val="30"/>
          <w:sz w:val="18"/>
          <w:szCs w:val="18"/>
        </w:rPr>
        <w:t>. 2011</w:t>
      </w:r>
      <w:r w:rsidRPr="00DB4AEF">
        <w:rPr>
          <w:rFonts w:hint="eastAsia"/>
          <w:spacing w:val="30"/>
          <w:sz w:val="18"/>
          <w:szCs w:val="18"/>
        </w:rPr>
        <w:t>)</w:t>
      </w:r>
      <w:r w:rsidRPr="00DB4AEF">
        <w:rPr>
          <w:spacing w:val="30"/>
          <w:sz w:val="18"/>
          <w:szCs w:val="18"/>
        </w:rPr>
        <w:t>，第</w:t>
      </w:r>
      <w:r w:rsidRPr="00DB4AEF">
        <w:rPr>
          <w:spacing w:val="30"/>
          <w:sz w:val="18"/>
          <w:szCs w:val="18"/>
        </w:rPr>
        <w:t>723</w:t>
      </w:r>
      <w:r w:rsidRPr="00DB4AEF">
        <w:rPr>
          <w:spacing w:val="30"/>
          <w:sz w:val="18"/>
          <w:szCs w:val="18"/>
        </w:rPr>
        <w:t>頁。這項裁決在</w:t>
      </w:r>
      <w:r w:rsidRPr="00DB4AEF">
        <w:rPr>
          <w:i/>
          <w:spacing w:val="0"/>
          <w:sz w:val="18"/>
          <w:szCs w:val="18"/>
        </w:rPr>
        <w:t>Hispanic</w:t>
      </w:r>
      <w:r w:rsidRPr="00DB4AEF">
        <w:rPr>
          <w:i/>
          <w:spacing w:val="30"/>
          <w:sz w:val="18"/>
          <w:szCs w:val="18"/>
        </w:rPr>
        <w:t xml:space="preserve"> </w:t>
      </w:r>
      <w:r w:rsidRPr="00DB4AEF">
        <w:rPr>
          <w:i/>
          <w:spacing w:val="0"/>
          <w:sz w:val="18"/>
          <w:szCs w:val="18"/>
        </w:rPr>
        <w:t>Aids</w:t>
      </w:r>
      <w:r w:rsidRPr="00DB4AEF">
        <w:rPr>
          <w:i/>
          <w:spacing w:val="30"/>
          <w:sz w:val="18"/>
          <w:szCs w:val="18"/>
        </w:rPr>
        <w:t xml:space="preserve"> </w:t>
      </w:r>
      <w:r w:rsidRPr="00DB4AEF">
        <w:rPr>
          <w:i/>
          <w:spacing w:val="0"/>
          <w:sz w:val="18"/>
          <w:szCs w:val="18"/>
        </w:rPr>
        <w:t>Forum</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Estate</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Joseph</w:t>
      </w:r>
      <w:r w:rsidRPr="00DB4AEF">
        <w:rPr>
          <w:i/>
          <w:spacing w:val="30"/>
          <w:sz w:val="18"/>
          <w:szCs w:val="18"/>
        </w:rPr>
        <w:t xml:space="preserve"> </w:t>
      </w:r>
      <w:r w:rsidRPr="00DB4AEF">
        <w:rPr>
          <w:i/>
          <w:spacing w:val="0"/>
          <w:sz w:val="18"/>
          <w:szCs w:val="18"/>
        </w:rPr>
        <w:t>Bruno</w:t>
      </w:r>
      <w:r w:rsidRPr="00DB4AEF">
        <w:rPr>
          <w:spacing w:val="30"/>
          <w:sz w:val="18"/>
          <w:szCs w:val="18"/>
        </w:rPr>
        <w:t xml:space="preserve">, 729 </w:t>
      </w:r>
      <w:r w:rsidRPr="00DB4AEF">
        <w:rPr>
          <w:spacing w:val="0"/>
          <w:sz w:val="18"/>
          <w:szCs w:val="18"/>
        </w:rPr>
        <w:t>N</w:t>
      </w:r>
      <w:r w:rsidRPr="00DB4AEF">
        <w:rPr>
          <w:spacing w:val="30"/>
          <w:sz w:val="18"/>
          <w:szCs w:val="18"/>
        </w:rPr>
        <w:t>.</w:t>
      </w:r>
      <w:r w:rsidRPr="00DB4AEF">
        <w:rPr>
          <w:spacing w:val="0"/>
          <w:sz w:val="18"/>
          <w:szCs w:val="18"/>
        </w:rPr>
        <w:t>Y</w:t>
      </w:r>
      <w:r w:rsidRPr="00DB4AEF">
        <w:rPr>
          <w:spacing w:val="30"/>
          <w:sz w:val="18"/>
          <w:szCs w:val="18"/>
        </w:rPr>
        <w:t>.</w:t>
      </w:r>
      <w:r w:rsidRPr="00DB4AEF">
        <w:rPr>
          <w:spacing w:val="0"/>
          <w:sz w:val="18"/>
          <w:szCs w:val="18"/>
        </w:rPr>
        <w:t>S</w:t>
      </w:r>
      <w:r w:rsidRPr="00DB4AEF">
        <w:rPr>
          <w:spacing w:val="30"/>
          <w:sz w:val="18"/>
          <w:szCs w:val="18"/>
        </w:rPr>
        <w:t>.2</w:t>
      </w:r>
      <w:r w:rsidRPr="00DB4AEF">
        <w:rPr>
          <w:spacing w:val="0"/>
          <w:sz w:val="18"/>
          <w:szCs w:val="18"/>
        </w:rPr>
        <w:t>d</w:t>
      </w:r>
      <w:r w:rsidRPr="00DB4AEF">
        <w:rPr>
          <w:spacing w:val="30"/>
          <w:sz w:val="18"/>
          <w:szCs w:val="18"/>
        </w:rPr>
        <w:t xml:space="preserve"> 43, 46-48 </w:t>
      </w:r>
      <w:r w:rsidRPr="00DB4AEF">
        <w:rPr>
          <w:rFonts w:hint="eastAsia"/>
          <w:spacing w:val="30"/>
          <w:sz w:val="18"/>
          <w:szCs w:val="18"/>
        </w:rPr>
        <w:t>(</w:t>
      </w:r>
      <w:r w:rsidRPr="00DB4AEF">
        <w:rPr>
          <w:spacing w:val="0"/>
          <w:sz w:val="18"/>
          <w:szCs w:val="18"/>
        </w:rPr>
        <w:t>N</w:t>
      </w:r>
      <w:r w:rsidRPr="00DB4AEF">
        <w:rPr>
          <w:spacing w:val="30"/>
          <w:sz w:val="18"/>
          <w:szCs w:val="18"/>
        </w:rPr>
        <w:t>.</w:t>
      </w:r>
      <w:r w:rsidRPr="00DB4AEF">
        <w:rPr>
          <w:spacing w:val="0"/>
          <w:sz w:val="18"/>
          <w:szCs w:val="18"/>
        </w:rPr>
        <w:t>Y</w:t>
      </w:r>
      <w:r w:rsidRPr="00DB4AEF">
        <w:rPr>
          <w:spacing w:val="30"/>
          <w:sz w:val="18"/>
          <w:szCs w:val="18"/>
        </w:rPr>
        <w:t xml:space="preserve">. </w:t>
      </w:r>
      <w:r w:rsidRPr="00DB4AEF">
        <w:rPr>
          <w:spacing w:val="0"/>
          <w:sz w:val="18"/>
          <w:szCs w:val="18"/>
        </w:rPr>
        <w:t>App</w:t>
      </w:r>
      <w:r w:rsidRPr="00DB4AEF">
        <w:rPr>
          <w:spacing w:val="30"/>
          <w:sz w:val="18"/>
          <w:szCs w:val="18"/>
        </w:rPr>
        <w:t xml:space="preserve">. </w:t>
      </w:r>
      <w:r w:rsidRPr="00DB4AEF">
        <w:rPr>
          <w:spacing w:val="0"/>
          <w:sz w:val="18"/>
          <w:szCs w:val="18"/>
        </w:rPr>
        <w:t>Div</w:t>
      </w:r>
      <w:r w:rsidRPr="00DB4AEF">
        <w:rPr>
          <w:spacing w:val="30"/>
          <w:sz w:val="18"/>
          <w:szCs w:val="18"/>
        </w:rPr>
        <w:t>. 2005</w:t>
      </w:r>
      <w:r w:rsidRPr="00DB4AEF">
        <w:rPr>
          <w:rFonts w:hint="eastAsia"/>
          <w:spacing w:val="30"/>
          <w:sz w:val="18"/>
          <w:szCs w:val="18"/>
        </w:rPr>
        <w:t>)</w:t>
      </w:r>
      <w:r w:rsidRPr="00DB4AEF">
        <w:rPr>
          <w:spacing w:val="30"/>
          <w:sz w:val="18"/>
          <w:szCs w:val="18"/>
        </w:rPr>
        <w:t>一案中被法院跟從。</w:t>
      </w:r>
    </w:p>
  </w:footnote>
  <w:footnote w:id="54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i/>
          <w:spacing w:val="0"/>
          <w:sz w:val="18"/>
          <w:szCs w:val="18"/>
        </w:rPr>
        <w:t>Daily</w:t>
      </w:r>
      <w:r w:rsidRPr="00DB4AEF">
        <w:rPr>
          <w:i/>
          <w:spacing w:val="30"/>
          <w:sz w:val="18"/>
          <w:szCs w:val="18"/>
        </w:rPr>
        <w:t xml:space="preserve"> </w:t>
      </w:r>
      <w:r w:rsidRPr="00DB4AEF">
        <w:rPr>
          <w:i/>
          <w:spacing w:val="0"/>
          <w:sz w:val="18"/>
          <w:szCs w:val="18"/>
        </w:rPr>
        <w:t>Press</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Federal</w:t>
      </w:r>
      <w:r w:rsidRPr="00DB4AEF">
        <w:rPr>
          <w:spacing w:val="30"/>
          <w:sz w:val="18"/>
          <w:szCs w:val="18"/>
        </w:rPr>
        <w:t xml:space="preserve"> </w:t>
      </w:r>
      <w:r w:rsidRPr="00DB4AEF">
        <w:rPr>
          <w:spacing w:val="0"/>
          <w:sz w:val="18"/>
          <w:szCs w:val="18"/>
        </w:rPr>
        <w:t>judge</w:t>
      </w:r>
      <w:r w:rsidRPr="00DB4AEF">
        <w:rPr>
          <w:spacing w:val="30"/>
          <w:sz w:val="18"/>
          <w:szCs w:val="18"/>
        </w:rPr>
        <w:t xml:space="preserve"> </w:t>
      </w:r>
      <w:r w:rsidRPr="00DB4AEF">
        <w:rPr>
          <w:spacing w:val="0"/>
          <w:sz w:val="18"/>
          <w:szCs w:val="18"/>
        </w:rPr>
        <w:t>issues</w:t>
      </w:r>
      <w:r w:rsidRPr="00DB4AEF">
        <w:rPr>
          <w:spacing w:val="30"/>
          <w:sz w:val="18"/>
          <w:szCs w:val="18"/>
        </w:rPr>
        <w:t xml:space="preserve"> </w:t>
      </w:r>
      <w:r w:rsidRPr="00DB4AEF">
        <w:rPr>
          <w:spacing w:val="0"/>
          <w:sz w:val="18"/>
          <w:szCs w:val="18"/>
        </w:rPr>
        <w:t>opinion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Gloucester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lawsuit</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9</w:t>
      </w:r>
      <w:r w:rsidRPr="00DB4AEF">
        <w:rPr>
          <w:spacing w:val="30"/>
          <w:sz w:val="18"/>
          <w:szCs w:val="18"/>
        </w:rPr>
        <w:t>月</w:t>
      </w:r>
      <w:r w:rsidRPr="00DB4AEF">
        <w:rPr>
          <w:spacing w:val="30"/>
          <w:sz w:val="18"/>
          <w:szCs w:val="18"/>
        </w:rPr>
        <w:t>18</w:t>
      </w:r>
      <w:r w:rsidRPr="00DB4AEF">
        <w:rPr>
          <w:spacing w:val="30"/>
          <w:sz w:val="18"/>
          <w:szCs w:val="18"/>
        </w:rPr>
        <w:t>日。</w:t>
      </w:r>
    </w:p>
  </w:footnote>
  <w:footnote w:id="54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i/>
          <w:spacing w:val="0"/>
          <w:sz w:val="18"/>
          <w:szCs w:val="18"/>
        </w:rPr>
        <w:t xml:space="preserve">The </w:t>
      </w:r>
      <w:r w:rsidRPr="00DB4AEF">
        <w:rPr>
          <w:i/>
          <w:spacing w:val="0"/>
          <w:sz w:val="18"/>
          <w:szCs w:val="18"/>
        </w:rPr>
        <w:t>Advocate</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Supreme</w:t>
      </w:r>
      <w:r w:rsidRPr="00DB4AEF">
        <w:rPr>
          <w:spacing w:val="30"/>
          <w:sz w:val="18"/>
          <w:szCs w:val="18"/>
        </w:rPr>
        <w:t xml:space="preserve"> </w:t>
      </w:r>
      <w:r w:rsidRPr="00DB4AEF">
        <w:rPr>
          <w:spacing w:val="0"/>
          <w:sz w:val="18"/>
          <w:szCs w:val="18"/>
        </w:rPr>
        <w:t>Court</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Hear</w:t>
      </w:r>
      <w:r w:rsidRPr="00DB4AEF">
        <w:rPr>
          <w:spacing w:val="30"/>
          <w:sz w:val="18"/>
          <w:szCs w:val="18"/>
        </w:rPr>
        <w:t xml:space="preserve"> </w:t>
      </w:r>
      <w:r w:rsidRPr="00DB4AEF">
        <w:rPr>
          <w:spacing w:val="0"/>
          <w:sz w:val="18"/>
          <w:szCs w:val="18"/>
        </w:rPr>
        <w:t>Gavin</w:t>
      </w:r>
      <w:r w:rsidRPr="00DB4AEF">
        <w:rPr>
          <w:spacing w:val="30"/>
          <w:sz w:val="18"/>
          <w:szCs w:val="18"/>
        </w:rPr>
        <w:t xml:space="preserve"> </w:t>
      </w:r>
      <w:r w:rsidRPr="00DB4AEF">
        <w:rPr>
          <w:spacing w:val="0"/>
          <w:sz w:val="18"/>
          <w:szCs w:val="18"/>
        </w:rPr>
        <w:t>Grimm</w:t>
      </w:r>
      <w:r w:rsidRPr="00DB4AEF">
        <w:rPr>
          <w:spacing w:val="30"/>
          <w:sz w:val="18"/>
          <w:szCs w:val="18"/>
        </w:rPr>
        <w:t xml:space="preserve"> </w:t>
      </w:r>
      <w:r w:rsidRPr="00DB4AEF">
        <w:rPr>
          <w:spacing w:val="0"/>
          <w:sz w:val="18"/>
          <w:szCs w:val="18"/>
        </w:rPr>
        <w:t>Case</w:t>
      </w:r>
      <w:r w:rsidRPr="00DB4AEF">
        <w:rPr>
          <w:rFonts w:hint="eastAsia"/>
          <w:spacing w:val="0"/>
          <w:sz w:val="18"/>
          <w:szCs w:val="18"/>
        </w:rPr>
        <w:t>:</w:t>
      </w:r>
      <w:r w:rsidRPr="00DB4AEF">
        <w:rPr>
          <w:spacing w:val="30"/>
          <w:sz w:val="18"/>
          <w:szCs w:val="18"/>
        </w:rPr>
        <w:t xml:space="preserve"> </w:t>
      </w:r>
      <w:r w:rsidRPr="00DB4AEF">
        <w:rPr>
          <w:spacing w:val="0"/>
          <w:sz w:val="18"/>
          <w:szCs w:val="18"/>
        </w:rPr>
        <w:t>Huge</w:t>
      </w:r>
      <w:r w:rsidRPr="00DB4AEF">
        <w:rPr>
          <w:spacing w:val="30"/>
          <w:sz w:val="18"/>
          <w:szCs w:val="18"/>
        </w:rPr>
        <w:t xml:space="preserve"> </w:t>
      </w:r>
      <w:r w:rsidRPr="00DB4AEF">
        <w:rPr>
          <w:spacing w:val="0"/>
          <w:sz w:val="18"/>
          <w:szCs w:val="18"/>
        </w:rPr>
        <w:t>Implications</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w:t>
      </w:r>
      <w:r w:rsidRPr="00DB4AEF">
        <w:rPr>
          <w:spacing w:val="30"/>
          <w:sz w:val="18"/>
          <w:szCs w:val="18"/>
        </w:rPr>
        <w:t xml:space="preserve"> </w:t>
      </w:r>
      <w:r w:rsidRPr="00DB4AEF">
        <w:rPr>
          <w:spacing w:val="0"/>
          <w:sz w:val="18"/>
          <w:szCs w:val="18"/>
        </w:rPr>
        <w:t>Students</w:t>
      </w:r>
      <w:r w:rsidRPr="00DB4AEF">
        <w:rPr>
          <w:spacing w:val="30"/>
          <w:sz w:val="18"/>
          <w:szCs w:val="18"/>
        </w:rPr>
        <w:t>＂</w:t>
      </w:r>
      <w:r w:rsidRPr="00DB4AEF">
        <w:rPr>
          <w:rFonts w:hint="eastAsia"/>
          <w:spacing w:val="30"/>
          <w:sz w:val="18"/>
          <w:szCs w:val="18"/>
        </w:rPr>
        <w:t>，</w:t>
      </w:r>
      <w:r w:rsidRPr="00DB4AEF">
        <w:rPr>
          <w:spacing w:val="30"/>
          <w:sz w:val="18"/>
          <w:szCs w:val="18"/>
        </w:rPr>
        <w:t>2016</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28</w:t>
      </w:r>
      <w:r w:rsidRPr="00DB4AEF">
        <w:rPr>
          <w:spacing w:val="30"/>
          <w:sz w:val="18"/>
          <w:szCs w:val="18"/>
        </w:rPr>
        <w:t>日。</w:t>
      </w:r>
      <w:r w:rsidRPr="00DB4AEF">
        <w:rPr>
          <w:spacing w:val="30"/>
          <w:sz w:val="18"/>
          <w:szCs w:val="18"/>
        </w:rPr>
        <w:t xml:space="preserve">  </w:t>
      </w:r>
    </w:p>
  </w:footnote>
  <w:footnote w:id="54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rFonts w:hint="eastAsia"/>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i/>
          <w:spacing w:val="0"/>
          <w:sz w:val="18"/>
          <w:szCs w:val="18"/>
        </w:rPr>
        <w:t>The Guardian</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Trump administration rescinds Obama-era protections for transgender students</w:t>
      </w:r>
      <w:r w:rsidRPr="00DB4AEF">
        <w:rPr>
          <w:spacing w:val="30"/>
          <w:sz w:val="18"/>
          <w:szCs w:val="18"/>
        </w:rPr>
        <w:t>＂</w:t>
      </w:r>
      <w:r w:rsidRPr="00DB4AEF">
        <w:rPr>
          <w:rFonts w:hint="eastAsia"/>
          <w:spacing w:val="30"/>
          <w:sz w:val="18"/>
          <w:szCs w:val="18"/>
        </w:rPr>
        <w:t>，</w:t>
      </w:r>
      <w:r w:rsidRPr="00DB4AEF">
        <w:rPr>
          <w:spacing w:val="30"/>
          <w:sz w:val="18"/>
          <w:szCs w:val="18"/>
        </w:rPr>
        <w:t>2017</w:t>
      </w:r>
      <w:r w:rsidRPr="00DB4AEF">
        <w:rPr>
          <w:rFonts w:hint="eastAsia"/>
          <w:spacing w:val="30"/>
          <w:sz w:val="18"/>
          <w:szCs w:val="18"/>
        </w:rPr>
        <w:t>年</w:t>
      </w:r>
      <w:r w:rsidRPr="00DB4AEF">
        <w:rPr>
          <w:rFonts w:hint="eastAsia"/>
          <w:spacing w:val="30"/>
          <w:sz w:val="18"/>
          <w:szCs w:val="18"/>
        </w:rPr>
        <w:t>2</w:t>
      </w:r>
      <w:r w:rsidRPr="00DB4AEF">
        <w:rPr>
          <w:rFonts w:hint="eastAsia"/>
          <w:spacing w:val="30"/>
          <w:sz w:val="18"/>
          <w:szCs w:val="18"/>
        </w:rPr>
        <w:t>月</w:t>
      </w:r>
      <w:r w:rsidRPr="00DB4AEF">
        <w:rPr>
          <w:rFonts w:hint="eastAsia"/>
          <w:spacing w:val="30"/>
          <w:sz w:val="18"/>
          <w:szCs w:val="18"/>
        </w:rPr>
        <w:t>23</w:t>
      </w:r>
      <w:r w:rsidRPr="00DB4AEF">
        <w:rPr>
          <w:rFonts w:hint="eastAsia"/>
          <w:spacing w:val="30"/>
          <w:sz w:val="18"/>
          <w:szCs w:val="18"/>
        </w:rPr>
        <w:t>日。</w:t>
      </w:r>
    </w:p>
  </w:footnote>
  <w:footnote w:id="545">
    <w:p w:rsidR="0096277D" w:rsidRPr="00DB4AEF" w:rsidRDefault="0096277D" w:rsidP="00506CDD">
      <w:pPr>
        <w:pStyle w:val="FootnoteText"/>
        <w:tabs>
          <w:tab w:val="left" w:pos="709"/>
        </w:tabs>
        <w:spacing w:before="0" w:after="0" w:line="240" w:lineRule="auto"/>
        <w:ind w:left="706" w:hangingChars="392" w:hanging="706"/>
        <w:rPr>
          <w:sz w:val="18"/>
          <w:szCs w:val="18"/>
          <w:lang w:val="x-none"/>
        </w:rPr>
      </w:pPr>
      <w:r w:rsidRPr="00DB4AEF">
        <w:rPr>
          <w:spacing w:val="30"/>
          <w:sz w:val="18"/>
          <w:szCs w:val="18"/>
        </w:rPr>
        <w:footnoteRef/>
      </w:r>
      <w:r w:rsidRPr="00DB4AEF">
        <w:rPr>
          <w:spacing w:val="30"/>
          <w:sz w:val="18"/>
          <w:szCs w:val="18"/>
        </w:rPr>
        <w:t xml:space="preserve"> </w:t>
      </w:r>
      <w:r w:rsidRPr="00DB4AEF">
        <w:rPr>
          <w:rFonts w:hint="eastAsia"/>
          <w:spacing w:val="30"/>
          <w:sz w:val="18"/>
          <w:szCs w:val="18"/>
        </w:rPr>
        <w:tab/>
      </w:r>
      <w:r w:rsidRPr="00DB4AEF">
        <w:rPr>
          <w:rFonts w:hint="eastAsia"/>
          <w:spacing w:val="30"/>
          <w:sz w:val="18"/>
          <w:szCs w:val="18"/>
        </w:rPr>
        <w:tab/>
      </w:r>
      <w:r w:rsidRPr="00DB4AEF">
        <w:rPr>
          <w:spacing w:val="30"/>
          <w:sz w:val="18"/>
          <w:szCs w:val="18"/>
        </w:rPr>
        <w:t>見</w:t>
      </w:r>
      <w:r w:rsidRPr="00DB4AEF">
        <w:rPr>
          <w:rFonts w:hint="eastAsia"/>
          <w:spacing w:val="30"/>
          <w:sz w:val="18"/>
          <w:szCs w:val="18"/>
        </w:rPr>
        <w:t>《紐約時報》</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Supreme Court Won't Hear Major Case on Transgender Rights</w:t>
      </w:r>
      <w:r w:rsidRPr="00DB4AEF">
        <w:rPr>
          <w:spacing w:val="30"/>
          <w:sz w:val="18"/>
          <w:szCs w:val="18"/>
        </w:rPr>
        <w:t>＂</w:t>
      </w:r>
      <w:r w:rsidRPr="00DB4AEF">
        <w:rPr>
          <w:rFonts w:hint="eastAsia"/>
          <w:spacing w:val="30"/>
          <w:sz w:val="18"/>
          <w:szCs w:val="18"/>
        </w:rPr>
        <w:t>，</w:t>
      </w:r>
      <w:r w:rsidRPr="00DB4AEF">
        <w:rPr>
          <w:rFonts w:hint="eastAsia"/>
          <w:spacing w:val="30"/>
          <w:sz w:val="18"/>
          <w:szCs w:val="18"/>
        </w:rPr>
        <w:t>2017</w:t>
      </w:r>
      <w:r w:rsidRPr="00DB4AEF">
        <w:rPr>
          <w:rFonts w:hint="eastAsia"/>
          <w:spacing w:val="30"/>
          <w:sz w:val="18"/>
          <w:szCs w:val="18"/>
        </w:rPr>
        <w:t>年</w:t>
      </w:r>
      <w:r w:rsidRPr="00DB4AEF">
        <w:rPr>
          <w:rFonts w:hint="eastAsia"/>
          <w:spacing w:val="30"/>
          <w:sz w:val="18"/>
          <w:szCs w:val="18"/>
        </w:rPr>
        <w:t>3</w:t>
      </w:r>
      <w:r w:rsidRPr="00DB4AEF">
        <w:rPr>
          <w:rFonts w:hint="eastAsia"/>
          <w:spacing w:val="30"/>
          <w:sz w:val="18"/>
          <w:szCs w:val="18"/>
        </w:rPr>
        <w:t>月</w:t>
      </w:r>
      <w:r w:rsidRPr="00DB4AEF">
        <w:rPr>
          <w:rFonts w:hint="eastAsia"/>
          <w:spacing w:val="30"/>
          <w:sz w:val="18"/>
          <w:szCs w:val="18"/>
        </w:rPr>
        <w:t>6</w:t>
      </w:r>
      <w:r w:rsidRPr="00DB4AEF">
        <w:rPr>
          <w:rFonts w:hint="eastAsia"/>
          <w:spacing w:val="30"/>
          <w:sz w:val="18"/>
          <w:szCs w:val="18"/>
        </w:rPr>
        <w:t>日。</w:t>
      </w:r>
    </w:p>
  </w:footnote>
  <w:footnote w:id="54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例如見</w:t>
      </w:r>
      <w:r w:rsidRPr="00DB4AEF">
        <w:rPr>
          <w:spacing w:val="0"/>
          <w:sz w:val="18"/>
          <w:szCs w:val="18"/>
        </w:rPr>
        <w:t>Ainsworth</w:t>
      </w:r>
      <w:r w:rsidRPr="00DB4AEF">
        <w:rPr>
          <w:spacing w:val="30"/>
          <w:sz w:val="18"/>
          <w:szCs w:val="18"/>
        </w:rPr>
        <w:t xml:space="preserve"> </w:t>
      </w:r>
      <w:r w:rsidRPr="00DB4AEF">
        <w:rPr>
          <w:spacing w:val="0"/>
          <w:sz w:val="18"/>
          <w:szCs w:val="18"/>
        </w:rPr>
        <w:t>TA</w:t>
      </w:r>
      <w:r w:rsidRPr="00DB4AEF">
        <w:rPr>
          <w:spacing w:val="30"/>
          <w:sz w:val="18"/>
          <w:szCs w:val="18"/>
        </w:rPr>
        <w:t>，</w:t>
      </w:r>
      <w:r w:rsidRPr="00DB4AEF">
        <w:rPr>
          <w:rFonts w:ascii="新細明體" w:hAnsi="新細明體"/>
          <w:spacing w:val="30"/>
          <w:sz w:val="18"/>
          <w:szCs w:val="18"/>
        </w:rPr>
        <w:t>“</w:t>
      </w:r>
      <w:r w:rsidRPr="00DB4AEF">
        <w:rPr>
          <w:spacing w:val="0"/>
          <w:sz w:val="18"/>
          <w:szCs w:val="18"/>
        </w:rPr>
        <w:t>Spiegel</w:t>
      </w:r>
      <w:r w:rsidRPr="00DB4AEF">
        <w:rPr>
          <w:spacing w:val="30"/>
          <w:sz w:val="18"/>
          <w:szCs w:val="18"/>
        </w:rPr>
        <w:t xml:space="preserve"> </w:t>
      </w:r>
      <w:r w:rsidRPr="00DB4AEF">
        <w:rPr>
          <w:spacing w:val="0"/>
          <w:sz w:val="18"/>
          <w:szCs w:val="18"/>
        </w:rPr>
        <w:t>JH</w:t>
      </w:r>
      <w:r w:rsidRPr="00DB4AEF">
        <w:rPr>
          <w:spacing w:val="30"/>
          <w:sz w:val="18"/>
          <w:szCs w:val="18"/>
        </w:rPr>
        <w:t xml:space="preserve">, </w:t>
      </w:r>
      <w:r w:rsidRPr="00DB4AEF">
        <w:rPr>
          <w:spacing w:val="0"/>
          <w:sz w:val="18"/>
          <w:szCs w:val="18"/>
        </w:rPr>
        <w:t>Quality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life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individuals</w:t>
      </w:r>
      <w:r w:rsidRPr="00DB4AEF">
        <w:rPr>
          <w:spacing w:val="30"/>
          <w:sz w:val="18"/>
          <w:szCs w:val="18"/>
        </w:rPr>
        <w:t xml:space="preserve"> </w:t>
      </w:r>
      <w:r w:rsidRPr="00DB4AEF">
        <w:rPr>
          <w:spacing w:val="0"/>
          <w:sz w:val="18"/>
          <w:szCs w:val="18"/>
        </w:rPr>
        <w:t>with</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without</w:t>
      </w:r>
      <w:r w:rsidRPr="00DB4AEF">
        <w:rPr>
          <w:spacing w:val="30"/>
          <w:sz w:val="18"/>
          <w:szCs w:val="18"/>
        </w:rPr>
        <w:t xml:space="preserve"> </w:t>
      </w:r>
      <w:r w:rsidRPr="00DB4AEF">
        <w:rPr>
          <w:spacing w:val="0"/>
          <w:sz w:val="18"/>
          <w:szCs w:val="18"/>
        </w:rPr>
        <w:t>facial</w:t>
      </w:r>
      <w:r w:rsidRPr="00DB4AEF">
        <w:rPr>
          <w:spacing w:val="30"/>
          <w:sz w:val="18"/>
          <w:szCs w:val="18"/>
        </w:rPr>
        <w:t xml:space="preserve"> </w:t>
      </w:r>
      <w:r w:rsidRPr="00DB4AEF">
        <w:rPr>
          <w:spacing w:val="0"/>
          <w:sz w:val="18"/>
          <w:szCs w:val="18"/>
        </w:rPr>
        <w:t>feminization</w:t>
      </w:r>
      <w:r w:rsidRPr="00DB4AEF">
        <w:rPr>
          <w:spacing w:val="30"/>
          <w:sz w:val="18"/>
          <w:szCs w:val="18"/>
        </w:rPr>
        <w:t xml:space="preserve"> </w:t>
      </w:r>
      <w:r w:rsidRPr="00DB4AEF">
        <w:rPr>
          <w:spacing w:val="0"/>
          <w:sz w:val="18"/>
          <w:szCs w:val="18"/>
        </w:rPr>
        <w:t>surgery</w:t>
      </w:r>
      <w:r w:rsidRPr="00DB4AEF">
        <w:rPr>
          <w:spacing w:val="30"/>
          <w:sz w:val="18"/>
          <w:szCs w:val="18"/>
        </w:rPr>
        <w:t xml:space="preserve"> </w:t>
      </w:r>
      <w:r w:rsidRPr="00DB4AEF">
        <w:rPr>
          <w:spacing w:val="0"/>
          <w:sz w:val="18"/>
          <w:szCs w:val="18"/>
        </w:rPr>
        <w:t>or</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reassignment</w:t>
      </w:r>
      <w:r w:rsidRPr="00DB4AEF">
        <w:rPr>
          <w:spacing w:val="30"/>
          <w:sz w:val="18"/>
          <w:szCs w:val="18"/>
        </w:rPr>
        <w:t xml:space="preserve"> </w:t>
      </w:r>
      <w:r w:rsidRPr="00DB4AEF">
        <w:rPr>
          <w:spacing w:val="0"/>
          <w:sz w:val="18"/>
          <w:szCs w:val="18"/>
        </w:rPr>
        <w:t>surgery</w:t>
      </w:r>
      <w:r w:rsidRPr="00DB4AEF">
        <w:rPr>
          <w:spacing w:val="30"/>
          <w:sz w:val="18"/>
          <w:szCs w:val="18"/>
        </w:rPr>
        <w:t>＂</w:t>
      </w:r>
      <w:r w:rsidRPr="00DB4AEF">
        <w:rPr>
          <w:rFonts w:hint="eastAsia"/>
          <w:spacing w:val="30"/>
          <w:sz w:val="18"/>
          <w:szCs w:val="18"/>
        </w:rPr>
        <w:t>(</w:t>
      </w:r>
      <w:r w:rsidRPr="00DB4AEF">
        <w:rPr>
          <w:spacing w:val="0"/>
          <w:sz w:val="18"/>
          <w:szCs w:val="18"/>
        </w:rPr>
        <w:t>Qual</w:t>
      </w:r>
      <w:r w:rsidRPr="00DB4AEF">
        <w:rPr>
          <w:spacing w:val="30"/>
          <w:sz w:val="18"/>
          <w:szCs w:val="18"/>
        </w:rPr>
        <w:t xml:space="preserve"> </w:t>
      </w:r>
      <w:r w:rsidRPr="00DB4AEF">
        <w:rPr>
          <w:spacing w:val="0"/>
          <w:sz w:val="18"/>
          <w:szCs w:val="18"/>
        </w:rPr>
        <w:t>Life</w:t>
      </w:r>
      <w:r w:rsidRPr="00DB4AEF">
        <w:rPr>
          <w:spacing w:val="30"/>
          <w:sz w:val="18"/>
          <w:szCs w:val="18"/>
        </w:rPr>
        <w:t xml:space="preserve"> </w:t>
      </w:r>
      <w:r w:rsidRPr="00DB4AEF">
        <w:rPr>
          <w:spacing w:val="0"/>
          <w:sz w:val="18"/>
          <w:szCs w:val="18"/>
        </w:rPr>
        <w:t>Res</w:t>
      </w:r>
      <w:r w:rsidRPr="00DB4AEF">
        <w:rPr>
          <w:rFonts w:hint="eastAsia"/>
          <w:spacing w:val="0"/>
          <w:sz w:val="18"/>
          <w:szCs w:val="18"/>
        </w:rPr>
        <w:t xml:space="preserve">) </w:t>
      </w:r>
      <w:r w:rsidRPr="00DB4AEF">
        <w:rPr>
          <w:spacing w:val="30"/>
          <w:sz w:val="18"/>
          <w:szCs w:val="18"/>
        </w:rPr>
        <w:t>2010</w:t>
      </w:r>
      <w:r w:rsidRPr="00DB4AEF">
        <w:rPr>
          <w:spacing w:val="30"/>
          <w:sz w:val="18"/>
          <w:szCs w:val="18"/>
        </w:rPr>
        <w:t>年</w:t>
      </w:r>
      <w:r w:rsidRPr="00DB4AEF">
        <w:rPr>
          <w:spacing w:val="30"/>
          <w:sz w:val="18"/>
          <w:szCs w:val="18"/>
        </w:rPr>
        <w:t>9</w:t>
      </w:r>
      <w:r w:rsidRPr="00DB4AEF">
        <w:rPr>
          <w:spacing w:val="30"/>
          <w:sz w:val="18"/>
          <w:szCs w:val="18"/>
        </w:rPr>
        <w:t>月；</w:t>
      </w:r>
      <w:r w:rsidRPr="00DB4AEF">
        <w:rPr>
          <w:spacing w:val="30"/>
          <w:sz w:val="18"/>
          <w:szCs w:val="18"/>
        </w:rPr>
        <w:t>19</w:t>
      </w:r>
      <w:r w:rsidRPr="00DB4AEF">
        <w:rPr>
          <w:rFonts w:hint="eastAsia"/>
          <w:spacing w:val="30"/>
          <w:sz w:val="18"/>
          <w:szCs w:val="18"/>
        </w:rPr>
        <w:t>(</w:t>
      </w:r>
      <w:r w:rsidRPr="00DB4AEF">
        <w:rPr>
          <w:spacing w:val="30"/>
          <w:sz w:val="18"/>
          <w:szCs w:val="18"/>
        </w:rPr>
        <w:t>7</w:t>
      </w:r>
      <w:r w:rsidRPr="00DB4AEF">
        <w:rPr>
          <w:rFonts w:hint="eastAsia"/>
          <w:spacing w:val="30"/>
          <w:sz w:val="18"/>
          <w:szCs w:val="18"/>
        </w:rPr>
        <w:t>)</w:t>
      </w:r>
      <w:r w:rsidRPr="00DB4AEF">
        <w:rPr>
          <w:spacing w:val="30"/>
          <w:sz w:val="18"/>
          <w:szCs w:val="18"/>
        </w:rPr>
        <w:t xml:space="preserve">: </w:t>
      </w:r>
      <w:r w:rsidRPr="00DB4AEF">
        <w:rPr>
          <w:spacing w:val="30"/>
          <w:sz w:val="18"/>
          <w:szCs w:val="18"/>
        </w:rPr>
        <w:t>第</w:t>
      </w:r>
      <w:r w:rsidRPr="00DB4AEF">
        <w:rPr>
          <w:spacing w:val="30"/>
          <w:sz w:val="18"/>
          <w:szCs w:val="18"/>
        </w:rPr>
        <w:t>1019–24</w:t>
      </w:r>
      <w:r w:rsidRPr="00DB4AEF">
        <w:rPr>
          <w:spacing w:val="30"/>
          <w:sz w:val="18"/>
          <w:szCs w:val="18"/>
        </w:rPr>
        <w:t>頁。</w:t>
      </w:r>
    </w:p>
  </w:footnote>
  <w:footnote w:id="54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見世界跨性別健康專業協會，</w:t>
      </w:r>
      <w:r w:rsidRPr="00DB4AEF">
        <w:rPr>
          <w:rFonts w:ascii="新細明體" w:hAnsi="新細明體"/>
          <w:spacing w:val="30"/>
          <w:sz w:val="18"/>
          <w:szCs w:val="18"/>
        </w:rPr>
        <w:t>“</w:t>
      </w:r>
      <w:r w:rsidRPr="002B752E">
        <w:rPr>
          <w:spacing w:val="0"/>
          <w:sz w:val="18"/>
          <w:szCs w:val="18"/>
        </w:rPr>
        <w:t>Position Statement on Medical Necessity of Treatment, Sex Reassignment, and I</w:t>
      </w:r>
      <w:r>
        <w:rPr>
          <w:spacing w:val="0"/>
          <w:sz w:val="18"/>
          <w:szCs w:val="18"/>
        </w:rPr>
        <w:t>nsurance Coverage in the U.S.A.</w:t>
      </w:r>
      <w:r w:rsidRPr="00DB4AEF">
        <w:rPr>
          <w:spacing w:val="30"/>
          <w:sz w:val="18"/>
          <w:szCs w:val="18"/>
        </w:rPr>
        <w:t>＂，</w:t>
      </w:r>
      <w:r w:rsidRPr="00DB4AEF">
        <w:rPr>
          <w:spacing w:val="30"/>
          <w:sz w:val="18"/>
          <w:szCs w:val="18"/>
        </w:rPr>
        <w:t>2</w:t>
      </w:r>
      <w:r>
        <w:rPr>
          <w:rFonts w:hint="eastAsia"/>
          <w:spacing w:val="30"/>
          <w:sz w:val="18"/>
          <w:szCs w:val="18"/>
        </w:rPr>
        <w:t>016</w:t>
      </w:r>
      <w:r w:rsidRPr="00DB4AEF">
        <w:rPr>
          <w:spacing w:val="30"/>
          <w:sz w:val="18"/>
          <w:szCs w:val="18"/>
        </w:rPr>
        <w:t>年</w:t>
      </w:r>
      <w:r>
        <w:rPr>
          <w:rFonts w:hint="eastAsia"/>
          <w:spacing w:val="30"/>
          <w:sz w:val="18"/>
          <w:szCs w:val="18"/>
        </w:rPr>
        <w:t>12</w:t>
      </w:r>
      <w:r w:rsidRPr="00DB4AEF">
        <w:rPr>
          <w:spacing w:val="30"/>
          <w:sz w:val="18"/>
          <w:szCs w:val="18"/>
        </w:rPr>
        <w:t>月</w:t>
      </w:r>
      <w:r>
        <w:rPr>
          <w:rFonts w:hint="eastAsia"/>
          <w:spacing w:val="30"/>
          <w:sz w:val="18"/>
          <w:szCs w:val="18"/>
        </w:rPr>
        <w:t>2</w:t>
      </w:r>
      <w:r w:rsidRPr="00DB4AEF">
        <w:rPr>
          <w:spacing w:val="30"/>
          <w:sz w:val="18"/>
          <w:szCs w:val="18"/>
        </w:rPr>
        <w:t>1</w:t>
      </w:r>
      <w:r w:rsidRPr="00DB4AEF">
        <w:rPr>
          <w:spacing w:val="30"/>
          <w:sz w:val="18"/>
          <w:szCs w:val="18"/>
        </w:rPr>
        <w:t>日。即便如此，世界跨性別健康專業協會鼓勵對每位患有性別不安的個別人士進行獨立評估以及治療：見世界跨性別健康專業協會，</w:t>
      </w:r>
      <w:r w:rsidRPr="00DB4AEF">
        <w:rPr>
          <w:rFonts w:ascii="新細明體" w:hAnsi="新細明體"/>
          <w:spacing w:val="30"/>
          <w:sz w:val="18"/>
          <w:szCs w:val="18"/>
        </w:rPr>
        <w:t>“</w:t>
      </w:r>
      <w:r w:rsidRPr="00DB4AEF">
        <w:rPr>
          <w:spacing w:val="30"/>
          <w:sz w:val="18"/>
          <w:szCs w:val="18"/>
        </w:rPr>
        <w:t xml:space="preserve">2015 </w:t>
      </w:r>
      <w:r w:rsidRPr="00DB4AEF">
        <w:rPr>
          <w:spacing w:val="0"/>
          <w:sz w:val="18"/>
          <w:szCs w:val="18"/>
        </w:rPr>
        <w:t>Statement</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Recognition</w:t>
      </w:r>
      <w:r w:rsidRPr="00DB4AEF">
        <w:rPr>
          <w:spacing w:val="30"/>
          <w:sz w:val="18"/>
          <w:szCs w:val="18"/>
        </w:rPr>
        <w:t>＂，</w:t>
      </w:r>
      <w:r w:rsidRPr="00DB4AEF" w:rsidDel="00110229">
        <w:rPr>
          <w:spacing w:val="30"/>
          <w:sz w:val="18"/>
          <w:szCs w:val="18"/>
        </w:rPr>
        <w:t xml:space="preserve"> </w:t>
      </w:r>
      <w:r w:rsidRPr="00DB4AEF">
        <w:rPr>
          <w:spacing w:val="30"/>
          <w:sz w:val="18"/>
          <w:szCs w:val="18"/>
        </w:rPr>
        <w:t>2015</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19</w:t>
      </w:r>
      <w:r w:rsidRPr="00DB4AEF">
        <w:rPr>
          <w:spacing w:val="30"/>
          <w:sz w:val="18"/>
          <w:szCs w:val="18"/>
        </w:rPr>
        <w:t>日。</w:t>
      </w:r>
    </w:p>
  </w:footnote>
  <w:footnote w:id="54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30"/>
          <w:sz w:val="18"/>
          <w:szCs w:val="18"/>
        </w:rPr>
        <w:t>2014</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20</w:t>
      </w:r>
      <w:r w:rsidRPr="00DB4AEF">
        <w:rPr>
          <w:spacing w:val="30"/>
          <w:sz w:val="18"/>
          <w:szCs w:val="18"/>
        </w:rPr>
        <w:t>日《</w:t>
      </w:r>
      <w:r w:rsidRPr="00DB4AEF">
        <w:rPr>
          <w:spacing w:val="30"/>
          <w:sz w:val="18"/>
          <w:szCs w:val="18"/>
        </w:rPr>
        <w:t>2014</w:t>
      </w:r>
      <w:r w:rsidRPr="00DB4AEF">
        <w:rPr>
          <w:spacing w:val="30"/>
          <w:sz w:val="18"/>
          <w:szCs w:val="18"/>
        </w:rPr>
        <w:t>年婚姻（修訂</w:t>
      </w:r>
      <w:r w:rsidRPr="00DB4AEF">
        <w:rPr>
          <w:rFonts w:hint="eastAsia"/>
          <w:spacing w:val="30"/>
          <w:sz w:val="18"/>
          <w:szCs w:val="18"/>
        </w:rPr>
        <w:t>）</w:t>
      </w:r>
      <w:r w:rsidRPr="00DB4AEF">
        <w:rPr>
          <w:spacing w:val="30"/>
          <w:sz w:val="18"/>
          <w:szCs w:val="18"/>
        </w:rPr>
        <w:t>條例草案》委員會第四次會議紀要，立法會</w:t>
      </w:r>
      <w:r w:rsidRPr="00DB4AEF">
        <w:rPr>
          <w:spacing w:val="0"/>
          <w:sz w:val="18"/>
          <w:szCs w:val="18"/>
        </w:rPr>
        <w:t>CB</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2164/13-14</w:t>
      </w:r>
      <w:r w:rsidRPr="00DB4AEF">
        <w:rPr>
          <w:spacing w:val="30"/>
          <w:sz w:val="18"/>
          <w:szCs w:val="18"/>
        </w:rPr>
        <w:t>號文件，網址為：</w:t>
      </w:r>
    </w:p>
    <w:p w:rsidR="0096277D" w:rsidRPr="00DB4AEF" w:rsidRDefault="0096277D" w:rsidP="00506CDD">
      <w:pPr>
        <w:pStyle w:val="FootnoteText"/>
        <w:tabs>
          <w:tab w:val="clear" w:pos="1134"/>
          <w:tab w:val="left" w:pos="709"/>
        </w:tabs>
        <w:spacing w:before="0" w:after="0" w:line="240" w:lineRule="auto"/>
        <w:ind w:left="708" w:hangingChars="295" w:hanging="708"/>
        <w:rPr>
          <w:spacing w:val="30"/>
          <w:sz w:val="18"/>
          <w:szCs w:val="18"/>
          <w:lang w:val="en-US"/>
        </w:rPr>
      </w:pPr>
      <w:r w:rsidRPr="00DB4AEF">
        <w:rPr>
          <w:spacing w:val="30"/>
          <w:sz w:val="18"/>
          <w:szCs w:val="18"/>
        </w:rPr>
        <w:tab/>
      </w:r>
      <w:r w:rsidRPr="00DB4AEF">
        <w:rPr>
          <w:rFonts w:hint="eastAsia"/>
          <w:spacing w:val="30"/>
          <w:sz w:val="18"/>
          <w:szCs w:val="18"/>
        </w:rPr>
        <w:tab/>
      </w:r>
      <w:hyperlink r:id="rId72" w:history="1">
        <w:r w:rsidRPr="00DB4AEF">
          <w:rPr>
            <w:rStyle w:val="Hyperlink"/>
            <w:spacing w:val="0"/>
            <w:sz w:val="18"/>
            <w:szCs w:val="18"/>
          </w:rPr>
          <w:t>http://www.legco.gov.hk/yr13-14/chinese/bc/bc52/minutes/bc5220140520.pdf</w:t>
        </w:r>
      </w:hyperlink>
      <w:r w:rsidRPr="00DB4AEF">
        <w:rPr>
          <w:spacing w:val="30"/>
          <w:sz w:val="18"/>
          <w:szCs w:val="18"/>
        </w:rPr>
        <w:t>。另見</w:t>
      </w:r>
      <w:r w:rsidRPr="00DB4AEF">
        <w:rPr>
          <w:rFonts w:ascii="新細明體" w:hAnsi="新細明體" w:hint="eastAsia"/>
          <w:spacing w:val="30"/>
          <w:sz w:val="18"/>
          <w:szCs w:val="18"/>
        </w:rPr>
        <w:t>《</w:t>
      </w:r>
      <w:r w:rsidRPr="00DB4AEF">
        <w:rPr>
          <w:spacing w:val="30"/>
          <w:sz w:val="18"/>
          <w:szCs w:val="18"/>
        </w:rPr>
        <w:t>蘋果日報</w:t>
      </w:r>
      <w:r w:rsidRPr="00DB4AEF">
        <w:rPr>
          <w:rFonts w:ascii="新細明體" w:hAnsi="新細明體" w:hint="eastAsia"/>
          <w:spacing w:val="30"/>
          <w:sz w:val="18"/>
          <w:szCs w:val="18"/>
        </w:rPr>
        <w:t>》</w:t>
      </w:r>
      <w:r w:rsidRPr="00DB4AEF">
        <w:rPr>
          <w:spacing w:val="30"/>
          <w:sz w:val="18"/>
          <w:szCs w:val="18"/>
        </w:rPr>
        <w:t>的新聞報道，</w:t>
      </w:r>
      <w:r w:rsidRPr="00DB4AEF">
        <w:rPr>
          <w:rFonts w:ascii="新細明體" w:hAnsi="新細明體"/>
          <w:spacing w:val="30"/>
          <w:sz w:val="18"/>
          <w:szCs w:val="18"/>
        </w:rPr>
        <w:t>“</w:t>
      </w:r>
      <w:r w:rsidRPr="00DB4AEF">
        <w:rPr>
          <w:spacing w:val="30"/>
          <w:sz w:val="18"/>
          <w:szCs w:val="18"/>
        </w:rPr>
        <w:t>醫生指變性手術非酷刑＂，</w:t>
      </w:r>
      <w:r w:rsidRPr="00DB4AEF">
        <w:rPr>
          <w:spacing w:val="30"/>
          <w:sz w:val="18"/>
          <w:szCs w:val="18"/>
        </w:rPr>
        <w:t>2014</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21</w:t>
      </w:r>
      <w:r w:rsidRPr="00DB4AEF">
        <w:rPr>
          <w:spacing w:val="30"/>
          <w:sz w:val="18"/>
          <w:szCs w:val="18"/>
        </w:rPr>
        <w:t>日</w:t>
      </w:r>
      <w:r w:rsidRPr="00DB4AEF">
        <w:rPr>
          <w:spacing w:val="30"/>
          <w:sz w:val="18"/>
          <w:szCs w:val="18"/>
          <w:lang w:val="en-US"/>
        </w:rPr>
        <w:t>。</w:t>
      </w:r>
    </w:p>
  </w:footnote>
  <w:footnote w:id="54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一些反對條例草案的意見乃基於一項看法，就是有關的建議修訂實質上會導致同性婚姻，而同性婚姻會在公眾缺乏共識的情況下造成混亂及不安，有損社會的整體利益和福祉。例如見天主教香港教區秘書長辦公處提交的意見書，立法會</w:t>
      </w:r>
      <w:r w:rsidRPr="00DB4AEF">
        <w:rPr>
          <w:spacing w:val="0"/>
          <w:sz w:val="18"/>
          <w:szCs w:val="18"/>
        </w:rPr>
        <w:t>CB</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1384/13-14</w:t>
      </w:r>
      <w:r w:rsidRPr="00DB4AEF">
        <w:rPr>
          <w:rFonts w:hint="eastAsia"/>
          <w:spacing w:val="30"/>
          <w:sz w:val="18"/>
          <w:szCs w:val="18"/>
        </w:rPr>
        <w:t>(</w:t>
      </w:r>
      <w:r w:rsidRPr="00DB4AEF">
        <w:rPr>
          <w:spacing w:val="30"/>
          <w:sz w:val="18"/>
          <w:szCs w:val="18"/>
        </w:rPr>
        <w:t>05</w:t>
      </w:r>
      <w:r w:rsidRPr="00DB4AEF">
        <w:rPr>
          <w:rFonts w:hint="eastAsia"/>
          <w:spacing w:val="30"/>
          <w:sz w:val="18"/>
          <w:szCs w:val="18"/>
        </w:rPr>
        <w:t>)</w:t>
      </w:r>
      <w:r w:rsidRPr="00DB4AEF">
        <w:rPr>
          <w:spacing w:val="30"/>
          <w:sz w:val="18"/>
          <w:szCs w:val="18"/>
        </w:rPr>
        <w:t>號文件，網址為：</w:t>
      </w:r>
    </w:p>
    <w:p w:rsidR="0096277D" w:rsidRPr="00DB4AEF" w:rsidRDefault="0096277D" w:rsidP="00506CDD">
      <w:pPr>
        <w:pStyle w:val="FootnoteText"/>
        <w:tabs>
          <w:tab w:val="clear" w:pos="1134"/>
          <w:tab w:val="left" w:pos="709"/>
        </w:tabs>
        <w:spacing w:before="0" w:after="0" w:line="240" w:lineRule="auto"/>
        <w:ind w:left="708" w:hangingChars="295" w:hanging="708"/>
        <w:rPr>
          <w:spacing w:val="30"/>
          <w:sz w:val="18"/>
          <w:szCs w:val="18"/>
        </w:rPr>
      </w:pPr>
      <w:r w:rsidRPr="00DB4AEF">
        <w:rPr>
          <w:spacing w:val="30"/>
          <w:sz w:val="18"/>
          <w:szCs w:val="18"/>
        </w:rPr>
        <w:tab/>
      </w:r>
      <w:r w:rsidRPr="00DB4AEF">
        <w:rPr>
          <w:rFonts w:hint="eastAsia"/>
          <w:spacing w:val="30"/>
          <w:sz w:val="18"/>
          <w:szCs w:val="18"/>
        </w:rPr>
        <w:tab/>
      </w:r>
      <w:hyperlink r:id="rId73" w:history="1">
        <w:r w:rsidRPr="00DB4AEF">
          <w:rPr>
            <w:rStyle w:val="Hyperlink"/>
            <w:spacing w:val="0"/>
            <w:sz w:val="18"/>
            <w:szCs w:val="18"/>
          </w:rPr>
          <w:t>http://www.legco.gov.hk/yr13-14/english/bc/bc52/papers/bc520429cb2-1384-5-e.pdf</w:t>
        </w:r>
      </w:hyperlink>
      <w:r w:rsidRPr="00DB4AEF">
        <w:rPr>
          <w:spacing w:val="30"/>
          <w:sz w:val="18"/>
          <w:szCs w:val="18"/>
        </w:rPr>
        <w:t>及香港浸信教會所提交的由陳維智醫生撰寫的意見書，立法會</w:t>
      </w:r>
      <w:r w:rsidRPr="00DB4AEF">
        <w:rPr>
          <w:spacing w:val="0"/>
          <w:sz w:val="18"/>
          <w:szCs w:val="18"/>
        </w:rPr>
        <w:t>CB</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1339/13-14</w:t>
      </w:r>
      <w:r w:rsidRPr="00DB4AEF">
        <w:rPr>
          <w:rFonts w:hint="eastAsia"/>
          <w:spacing w:val="30"/>
          <w:sz w:val="18"/>
          <w:szCs w:val="18"/>
        </w:rPr>
        <w:t>(</w:t>
      </w:r>
      <w:r w:rsidRPr="00DB4AEF">
        <w:rPr>
          <w:spacing w:val="30"/>
          <w:sz w:val="18"/>
          <w:szCs w:val="18"/>
        </w:rPr>
        <w:t>10</w:t>
      </w:r>
      <w:r w:rsidRPr="00DB4AEF">
        <w:rPr>
          <w:rFonts w:hint="eastAsia"/>
          <w:spacing w:val="30"/>
          <w:sz w:val="18"/>
          <w:szCs w:val="18"/>
        </w:rPr>
        <w:t>)</w:t>
      </w:r>
      <w:r w:rsidRPr="00DB4AEF">
        <w:rPr>
          <w:spacing w:val="30"/>
          <w:sz w:val="18"/>
          <w:szCs w:val="18"/>
        </w:rPr>
        <w:t>號文件，網址為：</w:t>
      </w:r>
    </w:p>
    <w:p w:rsidR="0096277D" w:rsidRPr="00DB4AEF" w:rsidRDefault="0096277D" w:rsidP="00506CDD">
      <w:pPr>
        <w:pStyle w:val="FootnoteText"/>
        <w:tabs>
          <w:tab w:val="clear" w:pos="1134"/>
          <w:tab w:val="left" w:pos="709"/>
        </w:tabs>
        <w:spacing w:before="0" w:after="0" w:line="240" w:lineRule="auto"/>
        <w:ind w:left="708" w:hangingChars="295" w:hanging="708"/>
        <w:rPr>
          <w:spacing w:val="30"/>
          <w:sz w:val="18"/>
          <w:szCs w:val="18"/>
        </w:rPr>
      </w:pPr>
      <w:r w:rsidRPr="00DB4AEF">
        <w:rPr>
          <w:spacing w:val="30"/>
          <w:sz w:val="18"/>
          <w:szCs w:val="18"/>
        </w:rPr>
        <w:tab/>
      </w:r>
      <w:r w:rsidRPr="00DB4AEF">
        <w:rPr>
          <w:rFonts w:hint="eastAsia"/>
          <w:spacing w:val="30"/>
          <w:sz w:val="18"/>
          <w:szCs w:val="18"/>
        </w:rPr>
        <w:tab/>
      </w:r>
      <w:hyperlink r:id="rId74" w:history="1">
        <w:r w:rsidRPr="00DB4AEF">
          <w:rPr>
            <w:rStyle w:val="Hyperlink"/>
            <w:spacing w:val="0"/>
            <w:sz w:val="18"/>
            <w:szCs w:val="18"/>
          </w:rPr>
          <w:t>http://www.legco.gov.hk/yr13-14/english/bc/bc52/papers/bc520423cb2-1339-10-e.pdf</w:t>
        </w:r>
      </w:hyperlink>
      <w:r w:rsidRPr="00DB4AEF">
        <w:rPr>
          <w:spacing w:val="30"/>
          <w:sz w:val="18"/>
          <w:szCs w:val="18"/>
        </w:rPr>
        <w:t>。</w:t>
      </w:r>
    </w:p>
  </w:footnote>
  <w:footnote w:id="55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Lisa</w:t>
      </w:r>
      <w:r w:rsidRPr="00DB4AEF">
        <w:rPr>
          <w:spacing w:val="30"/>
          <w:sz w:val="18"/>
          <w:szCs w:val="18"/>
        </w:rPr>
        <w:t xml:space="preserve"> </w:t>
      </w:r>
      <w:r w:rsidRPr="00DB4AEF">
        <w:rPr>
          <w:spacing w:val="0"/>
          <w:sz w:val="18"/>
          <w:szCs w:val="18"/>
        </w:rPr>
        <w:t>Mottet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i/>
          <w:spacing w:val="30"/>
          <w:sz w:val="18"/>
          <w:szCs w:val="18"/>
        </w:rPr>
        <w:t xml:space="preserve">19 </w:t>
      </w:r>
      <w:r w:rsidRPr="00DB4AEF">
        <w:rPr>
          <w:i/>
          <w:spacing w:val="0"/>
          <w:sz w:val="18"/>
          <w:szCs w:val="18"/>
        </w:rPr>
        <w:t>Mich</w:t>
      </w:r>
      <w:r w:rsidRPr="00DB4AEF">
        <w:rPr>
          <w:i/>
          <w:spacing w:val="30"/>
          <w:sz w:val="18"/>
          <w:szCs w:val="18"/>
        </w:rPr>
        <w:t xml:space="preserve"> </w:t>
      </w:r>
      <w:r w:rsidRPr="00DB4AEF">
        <w:rPr>
          <w:i/>
          <w:spacing w:val="0"/>
          <w:sz w:val="18"/>
          <w:szCs w:val="18"/>
        </w:rPr>
        <w:t>J</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w:t>
      </w:r>
      <w:r w:rsidRPr="00DB4AEF">
        <w:rPr>
          <w:i/>
          <w:spacing w:val="30"/>
          <w:sz w:val="18"/>
          <w:szCs w:val="18"/>
        </w:rPr>
        <w:t xml:space="preserve"> 373 </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，第</w:t>
      </w:r>
      <w:r w:rsidRPr="00DB4AEF">
        <w:rPr>
          <w:spacing w:val="30"/>
          <w:sz w:val="18"/>
          <w:szCs w:val="18"/>
        </w:rPr>
        <w:t>416</w:t>
      </w:r>
      <w:r w:rsidRPr="00DB4AEF">
        <w:rPr>
          <w:spacing w:val="30"/>
          <w:sz w:val="18"/>
          <w:szCs w:val="18"/>
        </w:rPr>
        <w:t>頁。</w:t>
      </w:r>
    </w:p>
  </w:footnote>
  <w:footnote w:id="55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Lawrence</w:t>
      </w:r>
      <w:r w:rsidRPr="00DB4AEF">
        <w:rPr>
          <w:spacing w:val="30"/>
          <w:sz w:val="18"/>
          <w:szCs w:val="18"/>
        </w:rPr>
        <w:t xml:space="preserve"> </w:t>
      </w:r>
      <w:r w:rsidRPr="00DB4AEF">
        <w:rPr>
          <w:spacing w:val="0"/>
          <w:sz w:val="18"/>
          <w:szCs w:val="18"/>
        </w:rPr>
        <w:t>AA</w:t>
      </w:r>
      <w:r w:rsidRPr="00DB4AEF">
        <w:rPr>
          <w:spacing w:val="30"/>
          <w:sz w:val="18"/>
          <w:szCs w:val="18"/>
        </w:rPr>
        <w:t>.</w:t>
      </w:r>
      <w:r w:rsidRPr="00DB4AEF">
        <w:rPr>
          <w:spacing w:val="30"/>
          <w:sz w:val="18"/>
          <w:szCs w:val="18"/>
        </w:rPr>
        <w:t>（</w:t>
      </w:r>
      <w:r w:rsidRPr="00DB4AEF">
        <w:rPr>
          <w:spacing w:val="30"/>
          <w:sz w:val="18"/>
          <w:szCs w:val="18"/>
        </w:rPr>
        <w:t>2003</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Factors</w:t>
      </w:r>
      <w:r w:rsidRPr="00DB4AEF">
        <w:rPr>
          <w:spacing w:val="30"/>
          <w:sz w:val="18"/>
          <w:szCs w:val="18"/>
        </w:rPr>
        <w:t xml:space="preserve"> </w:t>
      </w:r>
      <w:r w:rsidRPr="00DB4AEF">
        <w:rPr>
          <w:spacing w:val="0"/>
          <w:sz w:val="18"/>
          <w:szCs w:val="18"/>
        </w:rPr>
        <w:t>associated</w:t>
      </w:r>
      <w:r w:rsidRPr="00DB4AEF">
        <w:rPr>
          <w:spacing w:val="30"/>
          <w:sz w:val="18"/>
          <w:szCs w:val="18"/>
        </w:rPr>
        <w:t xml:space="preserve"> </w:t>
      </w:r>
      <w:r w:rsidRPr="00DB4AEF">
        <w:rPr>
          <w:spacing w:val="0"/>
          <w:sz w:val="18"/>
          <w:szCs w:val="18"/>
        </w:rPr>
        <w:t>with</w:t>
      </w:r>
      <w:r w:rsidRPr="00DB4AEF">
        <w:rPr>
          <w:spacing w:val="30"/>
          <w:sz w:val="18"/>
          <w:szCs w:val="18"/>
        </w:rPr>
        <w:t xml:space="preserve"> </w:t>
      </w:r>
      <w:r w:rsidRPr="00DB4AEF">
        <w:rPr>
          <w:spacing w:val="0"/>
          <w:sz w:val="18"/>
          <w:szCs w:val="18"/>
        </w:rPr>
        <w:t>satisfaction</w:t>
      </w:r>
      <w:r w:rsidRPr="00DB4AEF">
        <w:rPr>
          <w:spacing w:val="30"/>
          <w:sz w:val="18"/>
          <w:szCs w:val="18"/>
        </w:rPr>
        <w:t xml:space="preserve"> </w:t>
      </w:r>
      <w:r w:rsidRPr="00DB4AEF">
        <w:rPr>
          <w:spacing w:val="0"/>
          <w:sz w:val="18"/>
          <w:szCs w:val="18"/>
        </w:rPr>
        <w:t>or</w:t>
      </w:r>
      <w:r w:rsidRPr="00DB4AEF">
        <w:rPr>
          <w:spacing w:val="30"/>
          <w:sz w:val="18"/>
          <w:szCs w:val="18"/>
        </w:rPr>
        <w:t xml:space="preserve"> </w:t>
      </w:r>
      <w:r w:rsidRPr="00DB4AEF">
        <w:rPr>
          <w:spacing w:val="0"/>
          <w:sz w:val="18"/>
          <w:szCs w:val="18"/>
        </w:rPr>
        <w:t>regret</w:t>
      </w:r>
      <w:r w:rsidRPr="00DB4AEF">
        <w:rPr>
          <w:spacing w:val="30"/>
          <w:sz w:val="18"/>
          <w:szCs w:val="18"/>
        </w:rPr>
        <w:t xml:space="preserve"> </w:t>
      </w:r>
      <w:r w:rsidRPr="00DB4AEF">
        <w:rPr>
          <w:spacing w:val="0"/>
          <w:sz w:val="18"/>
          <w:szCs w:val="18"/>
        </w:rPr>
        <w:t>following</w:t>
      </w:r>
      <w:r w:rsidRPr="00DB4AEF">
        <w:rPr>
          <w:spacing w:val="30"/>
          <w:sz w:val="18"/>
          <w:szCs w:val="18"/>
        </w:rPr>
        <w:t xml:space="preserve"> </w:t>
      </w:r>
      <w:r w:rsidRPr="00DB4AEF">
        <w:rPr>
          <w:spacing w:val="0"/>
          <w:sz w:val="18"/>
          <w:szCs w:val="18"/>
        </w:rPr>
        <w:t>male</w:t>
      </w:r>
      <w:r w:rsidRPr="00DB4AEF">
        <w:rPr>
          <w:spacing w:val="30"/>
          <w:sz w:val="18"/>
          <w:szCs w:val="18"/>
        </w:rPr>
        <w:t>-</w:t>
      </w:r>
      <w:r w:rsidRPr="00DB4AEF">
        <w:rPr>
          <w:spacing w:val="0"/>
          <w:sz w:val="18"/>
          <w:szCs w:val="18"/>
        </w:rPr>
        <w:t>to</w:t>
      </w:r>
      <w:r w:rsidRPr="00DB4AEF">
        <w:rPr>
          <w:spacing w:val="30"/>
          <w:sz w:val="18"/>
          <w:szCs w:val="18"/>
        </w:rPr>
        <w:t>-</w:t>
      </w:r>
      <w:r w:rsidRPr="00DB4AEF">
        <w:rPr>
          <w:spacing w:val="0"/>
          <w:sz w:val="18"/>
          <w:szCs w:val="18"/>
        </w:rPr>
        <w:t>female</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reassignment</w:t>
      </w:r>
      <w:r w:rsidRPr="00DB4AEF">
        <w:rPr>
          <w:spacing w:val="30"/>
          <w:sz w:val="18"/>
          <w:szCs w:val="18"/>
        </w:rPr>
        <w:t xml:space="preserve"> </w:t>
      </w:r>
      <w:r w:rsidRPr="00DB4AEF">
        <w:rPr>
          <w:spacing w:val="0"/>
          <w:sz w:val="18"/>
          <w:szCs w:val="18"/>
        </w:rPr>
        <w:t>surgery</w:t>
      </w:r>
      <w:r w:rsidRPr="00DB4AEF">
        <w:rPr>
          <w:spacing w:val="30"/>
          <w:sz w:val="18"/>
          <w:szCs w:val="18"/>
        </w:rPr>
        <w:t>＂，</w:t>
      </w:r>
      <w:r w:rsidRPr="00DB4AEF">
        <w:rPr>
          <w:i/>
          <w:spacing w:val="0"/>
          <w:sz w:val="18"/>
          <w:szCs w:val="18"/>
        </w:rPr>
        <w:t>Archives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Sexual</w:t>
      </w:r>
      <w:r w:rsidRPr="00DB4AEF">
        <w:rPr>
          <w:i/>
          <w:spacing w:val="30"/>
          <w:sz w:val="18"/>
          <w:szCs w:val="18"/>
        </w:rPr>
        <w:t xml:space="preserve"> </w:t>
      </w:r>
      <w:r w:rsidRPr="00DB4AEF">
        <w:rPr>
          <w:i/>
          <w:spacing w:val="0"/>
          <w:sz w:val="18"/>
          <w:szCs w:val="18"/>
        </w:rPr>
        <w:t>Behavior</w:t>
      </w:r>
      <w:r w:rsidRPr="00DB4AEF">
        <w:rPr>
          <w:i/>
          <w:spacing w:val="30"/>
          <w:sz w:val="18"/>
          <w:szCs w:val="18"/>
        </w:rPr>
        <w:t>, 32</w:t>
      </w:r>
      <w:r w:rsidRPr="00DB4AEF">
        <w:rPr>
          <w:spacing w:val="30"/>
          <w:sz w:val="18"/>
          <w:szCs w:val="18"/>
        </w:rPr>
        <w:t>，第</w:t>
      </w:r>
      <w:r w:rsidRPr="00DB4AEF">
        <w:rPr>
          <w:spacing w:val="30"/>
          <w:sz w:val="18"/>
          <w:szCs w:val="18"/>
        </w:rPr>
        <w:t>299-315</w:t>
      </w:r>
      <w:r w:rsidRPr="00DB4AEF">
        <w:rPr>
          <w:spacing w:val="30"/>
          <w:sz w:val="18"/>
          <w:szCs w:val="18"/>
        </w:rPr>
        <w:t>頁。</w:t>
      </w:r>
    </w:p>
  </w:footnote>
  <w:footnote w:id="55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Lisa</w:t>
      </w:r>
      <w:r w:rsidRPr="00DB4AEF">
        <w:rPr>
          <w:spacing w:val="30"/>
          <w:sz w:val="18"/>
          <w:szCs w:val="18"/>
        </w:rPr>
        <w:t xml:space="preserve"> </w:t>
      </w:r>
      <w:r w:rsidRPr="00DB4AEF">
        <w:rPr>
          <w:spacing w:val="0"/>
          <w:sz w:val="18"/>
          <w:szCs w:val="18"/>
        </w:rPr>
        <w:t>Mottet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i/>
          <w:spacing w:val="30"/>
          <w:sz w:val="18"/>
          <w:szCs w:val="18"/>
        </w:rPr>
        <w:t xml:space="preserve">19 </w:t>
      </w:r>
      <w:r w:rsidRPr="00DB4AEF">
        <w:rPr>
          <w:i/>
          <w:spacing w:val="0"/>
          <w:sz w:val="18"/>
          <w:szCs w:val="18"/>
        </w:rPr>
        <w:t>Mich</w:t>
      </w:r>
      <w:r w:rsidRPr="00DB4AEF">
        <w:rPr>
          <w:i/>
          <w:spacing w:val="30"/>
          <w:sz w:val="18"/>
          <w:szCs w:val="18"/>
        </w:rPr>
        <w:t xml:space="preserve"> </w:t>
      </w:r>
      <w:r w:rsidRPr="00DB4AEF">
        <w:rPr>
          <w:i/>
          <w:spacing w:val="0"/>
          <w:sz w:val="18"/>
          <w:szCs w:val="18"/>
        </w:rPr>
        <w:t>J</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w:t>
      </w:r>
      <w:r w:rsidRPr="00DB4AEF">
        <w:rPr>
          <w:i/>
          <w:spacing w:val="30"/>
          <w:sz w:val="18"/>
          <w:szCs w:val="18"/>
        </w:rPr>
        <w:t xml:space="preserve"> 373</w:t>
      </w:r>
      <w:r w:rsidRPr="00DB4AEF">
        <w:rPr>
          <w:rFonts w:hint="eastAsia"/>
          <w:i/>
          <w:spacing w:val="30"/>
          <w:sz w:val="18"/>
          <w:szCs w:val="18"/>
        </w:rPr>
        <w:t xml:space="preserve"> </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，第</w:t>
      </w:r>
      <w:r w:rsidRPr="00DB4AEF">
        <w:rPr>
          <w:spacing w:val="30"/>
          <w:sz w:val="18"/>
          <w:szCs w:val="18"/>
        </w:rPr>
        <w:t>414</w:t>
      </w:r>
      <w:r w:rsidRPr="00DB4AEF">
        <w:rPr>
          <w:spacing w:val="30"/>
          <w:sz w:val="18"/>
          <w:szCs w:val="18"/>
        </w:rPr>
        <w:t>頁。</w:t>
      </w:r>
    </w:p>
  </w:footnote>
  <w:footnote w:id="55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30"/>
          <w:sz w:val="18"/>
          <w:szCs w:val="18"/>
        </w:rPr>
        <w:t>吉野賢治，</w:t>
      </w:r>
      <w:r w:rsidRPr="00DB4AEF">
        <w:rPr>
          <w:rFonts w:ascii="新細明體" w:hAnsi="新細明體"/>
          <w:spacing w:val="30"/>
          <w:sz w:val="18"/>
          <w:szCs w:val="18"/>
        </w:rPr>
        <w:t>“</w:t>
      </w:r>
      <w:r w:rsidRPr="00DB4AEF">
        <w:rPr>
          <w:spacing w:val="0"/>
          <w:sz w:val="18"/>
          <w:szCs w:val="18"/>
        </w:rPr>
        <w:t>Sex</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City</w:t>
      </w:r>
      <w:r w:rsidRPr="00DB4AEF">
        <w:rPr>
          <w:spacing w:val="30"/>
          <w:sz w:val="18"/>
          <w:szCs w:val="18"/>
        </w:rPr>
        <w:t xml:space="preserve">: </w:t>
      </w:r>
      <w:r w:rsidRPr="00DB4AEF">
        <w:rPr>
          <w:spacing w:val="0"/>
          <w:sz w:val="18"/>
          <w:szCs w:val="18"/>
        </w:rPr>
        <w:t>New</w:t>
      </w:r>
      <w:r w:rsidRPr="00DB4AEF">
        <w:rPr>
          <w:spacing w:val="30"/>
          <w:sz w:val="18"/>
          <w:szCs w:val="18"/>
        </w:rPr>
        <w:t xml:space="preserve"> </w:t>
      </w:r>
      <w:r w:rsidRPr="00DB4AEF">
        <w:rPr>
          <w:spacing w:val="0"/>
          <w:sz w:val="18"/>
          <w:szCs w:val="18"/>
        </w:rPr>
        <w:t>York</w:t>
      </w:r>
      <w:r w:rsidRPr="00DB4AEF">
        <w:rPr>
          <w:spacing w:val="30"/>
          <w:sz w:val="18"/>
          <w:szCs w:val="18"/>
        </w:rPr>
        <w:t xml:space="preserve"> </w:t>
      </w:r>
      <w:r w:rsidRPr="00DB4AEF">
        <w:rPr>
          <w:spacing w:val="0"/>
          <w:sz w:val="18"/>
          <w:szCs w:val="18"/>
        </w:rPr>
        <w:t>City</w:t>
      </w:r>
      <w:r w:rsidRPr="00DB4AEF">
        <w:rPr>
          <w:spacing w:val="30"/>
          <w:sz w:val="18"/>
          <w:szCs w:val="18"/>
        </w:rPr>
        <w:t xml:space="preserve"> </w:t>
      </w:r>
      <w:r w:rsidRPr="00DB4AEF">
        <w:rPr>
          <w:spacing w:val="0"/>
          <w:sz w:val="18"/>
          <w:szCs w:val="18"/>
        </w:rPr>
        <w:t>Bungles</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Equality</w:t>
      </w:r>
      <w:r w:rsidRPr="00DB4AEF">
        <w:rPr>
          <w:spacing w:val="30"/>
          <w:sz w:val="18"/>
          <w:szCs w:val="18"/>
        </w:rPr>
        <w:t>＂，</w:t>
      </w:r>
      <w:r w:rsidRPr="00DB4AEF">
        <w:rPr>
          <w:i/>
          <w:spacing w:val="0"/>
          <w:sz w:val="18"/>
          <w:szCs w:val="18"/>
        </w:rPr>
        <w:t>SLATE</w:t>
      </w:r>
      <w:r w:rsidRPr="00DB4AEF">
        <w:rPr>
          <w:spacing w:val="30"/>
          <w:sz w:val="18"/>
          <w:szCs w:val="18"/>
        </w:rPr>
        <w:t>，</w:t>
      </w:r>
      <w:r w:rsidRPr="00DB4AEF">
        <w:rPr>
          <w:spacing w:val="30"/>
          <w:sz w:val="18"/>
          <w:szCs w:val="18"/>
        </w:rPr>
        <w:t>2006</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11</w:t>
      </w:r>
      <w:r w:rsidRPr="00DB4AEF">
        <w:rPr>
          <w:spacing w:val="30"/>
          <w:sz w:val="18"/>
          <w:szCs w:val="18"/>
        </w:rPr>
        <w:t>日。另見</w:t>
      </w:r>
      <w:r w:rsidRPr="00DB4AEF">
        <w:rPr>
          <w:spacing w:val="0"/>
          <w:sz w:val="18"/>
          <w:szCs w:val="18"/>
        </w:rPr>
        <w:t>Lisa</w:t>
      </w:r>
      <w:r w:rsidRPr="00DB4AEF">
        <w:rPr>
          <w:spacing w:val="30"/>
          <w:sz w:val="18"/>
          <w:szCs w:val="18"/>
        </w:rPr>
        <w:t xml:space="preserve"> </w:t>
      </w:r>
      <w:r w:rsidRPr="00DB4AEF">
        <w:rPr>
          <w:spacing w:val="0"/>
          <w:sz w:val="18"/>
          <w:szCs w:val="18"/>
        </w:rPr>
        <w:t>Mottet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i/>
          <w:spacing w:val="30"/>
          <w:sz w:val="18"/>
          <w:szCs w:val="18"/>
        </w:rPr>
        <w:t xml:space="preserve">19 </w:t>
      </w:r>
      <w:r w:rsidRPr="00DB4AEF">
        <w:rPr>
          <w:i/>
          <w:spacing w:val="0"/>
          <w:sz w:val="18"/>
          <w:szCs w:val="18"/>
        </w:rPr>
        <w:t>Mich</w:t>
      </w:r>
      <w:r w:rsidRPr="00DB4AEF">
        <w:rPr>
          <w:i/>
          <w:spacing w:val="30"/>
          <w:sz w:val="18"/>
          <w:szCs w:val="18"/>
        </w:rPr>
        <w:t xml:space="preserve">. </w:t>
      </w:r>
      <w:r w:rsidRPr="00DB4AEF">
        <w:rPr>
          <w:i/>
          <w:spacing w:val="0"/>
          <w:sz w:val="18"/>
          <w:szCs w:val="18"/>
        </w:rPr>
        <w:t>J</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w:t>
      </w:r>
      <w:r w:rsidRPr="00DB4AEF">
        <w:rPr>
          <w:i/>
          <w:spacing w:val="30"/>
          <w:sz w:val="18"/>
          <w:szCs w:val="18"/>
        </w:rPr>
        <w:t>. 373</w:t>
      </w:r>
      <w:r w:rsidRPr="00DB4AEF">
        <w:rPr>
          <w:rFonts w:hint="eastAsia"/>
          <w:i/>
          <w:spacing w:val="30"/>
          <w:sz w:val="18"/>
          <w:szCs w:val="18"/>
        </w:rPr>
        <w:t xml:space="preserve"> </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，第</w:t>
      </w:r>
      <w:r w:rsidRPr="00DB4AEF">
        <w:rPr>
          <w:spacing w:val="30"/>
          <w:sz w:val="18"/>
          <w:szCs w:val="18"/>
        </w:rPr>
        <w:t>414</w:t>
      </w:r>
      <w:r w:rsidRPr="00DB4AEF">
        <w:rPr>
          <w:spacing w:val="30"/>
          <w:sz w:val="18"/>
          <w:szCs w:val="18"/>
        </w:rPr>
        <w:t>頁。</w:t>
      </w:r>
    </w:p>
  </w:footnote>
  <w:footnote w:id="55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30"/>
          <w:sz w:val="18"/>
          <w:szCs w:val="18"/>
        </w:rPr>
        <w:t>吉野賢治，</w:t>
      </w:r>
      <w:r w:rsidRPr="00DB4AEF">
        <w:rPr>
          <w:rFonts w:ascii="新細明體" w:hAnsi="新細明體"/>
          <w:spacing w:val="30"/>
          <w:sz w:val="18"/>
          <w:szCs w:val="18"/>
        </w:rPr>
        <w:t>“</w:t>
      </w:r>
      <w:r w:rsidRPr="00DB4AEF">
        <w:rPr>
          <w:spacing w:val="0"/>
          <w:sz w:val="18"/>
          <w:szCs w:val="18"/>
        </w:rPr>
        <w:t>Sex</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City</w:t>
      </w:r>
      <w:r w:rsidRPr="00DB4AEF">
        <w:rPr>
          <w:spacing w:val="30"/>
          <w:sz w:val="18"/>
          <w:szCs w:val="18"/>
        </w:rPr>
        <w:t xml:space="preserve">: </w:t>
      </w:r>
      <w:r w:rsidRPr="00DB4AEF">
        <w:rPr>
          <w:spacing w:val="0"/>
          <w:sz w:val="18"/>
          <w:szCs w:val="18"/>
        </w:rPr>
        <w:t>New</w:t>
      </w:r>
      <w:r w:rsidRPr="00DB4AEF">
        <w:rPr>
          <w:spacing w:val="30"/>
          <w:sz w:val="18"/>
          <w:szCs w:val="18"/>
        </w:rPr>
        <w:t xml:space="preserve"> </w:t>
      </w:r>
      <w:r w:rsidRPr="00DB4AEF">
        <w:rPr>
          <w:spacing w:val="0"/>
          <w:sz w:val="18"/>
          <w:szCs w:val="18"/>
        </w:rPr>
        <w:t>York</w:t>
      </w:r>
      <w:r w:rsidRPr="00DB4AEF">
        <w:rPr>
          <w:spacing w:val="30"/>
          <w:sz w:val="18"/>
          <w:szCs w:val="18"/>
        </w:rPr>
        <w:t xml:space="preserve"> </w:t>
      </w:r>
      <w:r w:rsidRPr="00DB4AEF">
        <w:rPr>
          <w:spacing w:val="0"/>
          <w:sz w:val="18"/>
          <w:szCs w:val="18"/>
        </w:rPr>
        <w:t>City</w:t>
      </w:r>
      <w:r w:rsidRPr="00DB4AEF">
        <w:rPr>
          <w:spacing w:val="30"/>
          <w:sz w:val="18"/>
          <w:szCs w:val="18"/>
        </w:rPr>
        <w:t xml:space="preserve"> </w:t>
      </w:r>
      <w:r w:rsidRPr="00DB4AEF">
        <w:rPr>
          <w:spacing w:val="0"/>
          <w:sz w:val="18"/>
          <w:szCs w:val="18"/>
        </w:rPr>
        <w:t>Bungles</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Equality</w:t>
      </w:r>
      <w:r w:rsidRPr="00DB4AEF">
        <w:rPr>
          <w:spacing w:val="30"/>
          <w:sz w:val="18"/>
          <w:szCs w:val="18"/>
        </w:rPr>
        <w:t>＂，</w:t>
      </w:r>
      <w:r w:rsidRPr="00DB4AEF">
        <w:rPr>
          <w:i/>
          <w:spacing w:val="0"/>
          <w:sz w:val="18"/>
          <w:szCs w:val="18"/>
        </w:rPr>
        <w:t>SLATE</w:t>
      </w:r>
      <w:r w:rsidRPr="00DB4AEF">
        <w:rPr>
          <w:spacing w:val="30"/>
          <w:sz w:val="18"/>
          <w:szCs w:val="18"/>
        </w:rPr>
        <w:t>，</w:t>
      </w:r>
      <w:r w:rsidRPr="00DB4AEF">
        <w:rPr>
          <w:spacing w:val="30"/>
          <w:sz w:val="18"/>
          <w:szCs w:val="18"/>
        </w:rPr>
        <w:t>2006</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11</w:t>
      </w:r>
      <w:r w:rsidRPr="00DB4AEF">
        <w:rPr>
          <w:spacing w:val="30"/>
          <w:sz w:val="18"/>
          <w:szCs w:val="18"/>
        </w:rPr>
        <w:t>日。</w:t>
      </w:r>
    </w:p>
  </w:footnote>
  <w:footnote w:id="55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color w:val="000000"/>
          <w:spacing w:val="0"/>
          <w:sz w:val="18"/>
          <w:szCs w:val="18"/>
        </w:rPr>
        <w:t>The</w:t>
      </w:r>
      <w:r w:rsidRPr="00DB4AEF">
        <w:rPr>
          <w:color w:val="000000"/>
          <w:spacing w:val="30"/>
          <w:sz w:val="18"/>
          <w:szCs w:val="18"/>
        </w:rPr>
        <w:t xml:space="preserve"> </w:t>
      </w:r>
      <w:r w:rsidRPr="00DB4AEF">
        <w:rPr>
          <w:color w:val="000000"/>
          <w:spacing w:val="0"/>
          <w:sz w:val="18"/>
          <w:szCs w:val="18"/>
        </w:rPr>
        <w:t>Open</w:t>
      </w:r>
      <w:r w:rsidRPr="00DB4AEF">
        <w:rPr>
          <w:color w:val="000000"/>
          <w:spacing w:val="30"/>
          <w:sz w:val="18"/>
          <w:szCs w:val="18"/>
        </w:rPr>
        <w:t xml:space="preserve"> </w:t>
      </w:r>
      <w:r w:rsidRPr="00DB4AEF">
        <w:rPr>
          <w:color w:val="000000"/>
          <w:spacing w:val="0"/>
          <w:sz w:val="18"/>
          <w:szCs w:val="18"/>
        </w:rPr>
        <w:t>Society</w:t>
      </w:r>
      <w:r w:rsidRPr="00DB4AEF">
        <w:rPr>
          <w:color w:val="000000"/>
          <w:spacing w:val="30"/>
          <w:sz w:val="18"/>
          <w:szCs w:val="18"/>
        </w:rPr>
        <w:t xml:space="preserve"> </w:t>
      </w:r>
      <w:r w:rsidRPr="00DB4AEF">
        <w:rPr>
          <w:color w:val="000000"/>
          <w:spacing w:val="0"/>
          <w:sz w:val="18"/>
          <w:szCs w:val="18"/>
        </w:rPr>
        <w:t>Foundations</w:t>
      </w:r>
      <w:r w:rsidRPr="00DB4AEF">
        <w:rPr>
          <w:color w:val="000000"/>
          <w:spacing w:val="30"/>
          <w:sz w:val="18"/>
          <w:szCs w:val="18"/>
        </w:rPr>
        <w:t>，</w:t>
      </w:r>
      <w:r w:rsidRPr="00DB4AEF">
        <w:rPr>
          <w:rFonts w:ascii="新細明體" w:hAnsi="新細明體"/>
          <w:color w:val="000000"/>
          <w:spacing w:val="30"/>
          <w:sz w:val="18"/>
          <w:szCs w:val="18"/>
        </w:rPr>
        <w:t>“</w:t>
      </w:r>
      <w:r w:rsidRPr="00DB4AEF">
        <w:rPr>
          <w:color w:val="000000"/>
          <w:spacing w:val="0"/>
          <w:sz w:val="18"/>
          <w:szCs w:val="18"/>
        </w:rPr>
        <w:t>License</w:t>
      </w:r>
      <w:r w:rsidRPr="00DB4AEF">
        <w:rPr>
          <w:color w:val="000000"/>
          <w:spacing w:val="30"/>
          <w:sz w:val="18"/>
          <w:szCs w:val="18"/>
        </w:rPr>
        <w:t xml:space="preserve"> </w:t>
      </w:r>
      <w:r w:rsidRPr="00DB4AEF">
        <w:rPr>
          <w:color w:val="000000"/>
          <w:spacing w:val="0"/>
          <w:sz w:val="18"/>
          <w:szCs w:val="18"/>
        </w:rPr>
        <w:t>To</w:t>
      </w:r>
      <w:r w:rsidRPr="00DB4AEF">
        <w:rPr>
          <w:color w:val="000000"/>
          <w:spacing w:val="30"/>
          <w:sz w:val="18"/>
          <w:szCs w:val="18"/>
        </w:rPr>
        <w:t xml:space="preserve"> </w:t>
      </w:r>
      <w:r w:rsidRPr="00DB4AEF">
        <w:rPr>
          <w:color w:val="000000"/>
          <w:spacing w:val="0"/>
          <w:sz w:val="18"/>
          <w:szCs w:val="18"/>
        </w:rPr>
        <w:t>Be</w:t>
      </w:r>
      <w:r w:rsidRPr="00DB4AEF">
        <w:rPr>
          <w:color w:val="000000"/>
          <w:spacing w:val="30"/>
          <w:sz w:val="18"/>
          <w:szCs w:val="18"/>
        </w:rPr>
        <w:t xml:space="preserve"> </w:t>
      </w:r>
      <w:r w:rsidRPr="00DB4AEF">
        <w:rPr>
          <w:color w:val="000000"/>
          <w:spacing w:val="0"/>
          <w:sz w:val="18"/>
          <w:szCs w:val="18"/>
        </w:rPr>
        <w:t>Yourself</w:t>
      </w:r>
      <w:r w:rsidRPr="00DB4AEF">
        <w:rPr>
          <w:color w:val="000000"/>
          <w:spacing w:val="30"/>
          <w:sz w:val="18"/>
          <w:szCs w:val="18"/>
        </w:rPr>
        <w:t xml:space="preserve">: </w:t>
      </w:r>
      <w:r w:rsidRPr="00DB4AEF">
        <w:rPr>
          <w:color w:val="000000"/>
          <w:spacing w:val="0"/>
          <w:sz w:val="18"/>
          <w:szCs w:val="18"/>
        </w:rPr>
        <w:t>Laws</w:t>
      </w:r>
      <w:r w:rsidRPr="00DB4AEF">
        <w:rPr>
          <w:color w:val="000000"/>
          <w:spacing w:val="30"/>
          <w:sz w:val="18"/>
          <w:szCs w:val="18"/>
        </w:rPr>
        <w:t xml:space="preserve"> </w:t>
      </w:r>
      <w:r w:rsidRPr="00DB4AEF">
        <w:rPr>
          <w:color w:val="000000"/>
          <w:spacing w:val="0"/>
          <w:sz w:val="18"/>
          <w:szCs w:val="18"/>
        </w:rPr>
        <w:t>and</w:t>
      </w:r>
      <w:r w:rsidRPr="00DB4AEF">
        <w:rPr>
          <w:color w:val="000000"/>
          <w:spacing w:val="30"/>
          <w:sz w:val="18"/>
          <w:szCs w:val="18"/>
        </w:rPr>
        <w:t xml:space="preserve"> </w:t>
      </w:r>
      <w:r w:rsidRPr="00DB4AEF">
        <w:rPr>
          <w:color w:val="000000"/>
          <w:spacing w:val="0"/>
          <w:sz w:val="18"/>
          <w:szCs w:val="18"/>
        </w:rPr>
        <w:t>Advocacy</w:t>
      </w:r>
      <w:r w:rsidRPr="00DB4AEF">
        <w:rPr>
          <w:color w:val="000000"/>
          <w:spacing w:val="30"/>
          <w:sz w:val="18"/>
          <w:szCs w:val="18"/>
        </w:rPr>
        <w:t xml:space="preserve"> </w:t>
      </w:r>
      <w:r w:rsidRPr="00DB4AEF">
        <w:rPr>
          <w:color w:val="000000"/>
          <w:spacing w:val="0"/>
          <w:sz w:val="18"/>
          <w:szCs w:val="18"/>
        </w:rPr>
        <w:t>for</w:t>
      </w:r>
      <w:r w:rsidRPr="00DB4AEF">
        <w:rPr>
          <w:color w:val="000000"/>
          <w:spacing w:val="30"/>
          <w:sz w:val="18"/>
          <w:szCs w:val="18"/>
        </w:rPr>
        <w:t xml:space="preserve"> </w:t>
      </w:r>
      <w:r w:rsidRPr="00DB4AEF">
        <w:rPr>
          <w:color w:val="000000"/>
          <w:spacing w:val="0"/>
          <w:sz w:val="18"/>
          <w:szCs w:val="18"/>
        </w:rPr>
        <w:t>Legal</w:t>
      </w:r>
      <w:r w:rsidRPr="00DB4AEF">
        <w:rPr>
          <w:color w:val="000000"/>
          <w:spacing w:val="30"/>
          <w:sz w:val="18"/>
          <w:szCs w:val="18"/>
        </w:rPr>
        <w:t xml:space="preserve"> </w:t>
      </w:r>
      <w:r w:rsidRPr="00DB4AEF">
        <w:rPr>
          <w:color w:val="000000"/>
          <w:spacing w:val="0"/>
          <w:sz w:val="18"/>
          <w:szCs w:val="18"/>
        </w:rPr>
        <w:t>Gender</w:t>
      </w:r>
      <w:r w:rsidRPr="00DB4AEF">
        <w:rPr>
          <w:color w:val="000000"/>
          <w:spacing w:val="30"/>
          <w:sz w:val="18"/>
          <w:szCs w:val="18"/>
        </w:rPr>
        <w:t xml:space="preserve"> </w:t>
      </w:r>
      <w:r w:rsidRPr="00DB4AEF">
        <w:rPr>
          <w:color w:val="000000"/>
          <w:spacing w:val="0"/>
          <w:sz w:val="18"/>
          <w:szCs w:val="18"/>
        </w:rPr>
        <w:t>Recognition</w:t>
      </w:r>
      <w:r w:rsidRPr="00DB4AEF">
        <w:rPr>
          <w:color w:val="000000"/>
          <w:spacing w:val="30"/>
          <w:sz w:val="18"/>
          <w:szCs w:val="18"/>
        </w:rPr>
        <w:t xml:space="preserve"> </w:t>
      </w:r>
      <w:r w:rsidRPr="00DB4AEF">
        <w:rPr>
          <w:color w:val="000000"/>
          <w:spacing w:val="0"/>
          <w:sz w:val="18"/>
          <w:szCs w:val="18"/>
        </w:rPr>
        <w:t>of</w:t>
      </w:r>
      <w:r w:rsidRPr="00DB4AEF">
        <w:rPr>
          <w:color w:val="000000"/>
          <w:spacing w:val="30"/>
          <w:sz w:val="18"/>
          <w:szCs w:val="18"/>
        </w:rPr>
        <w:t xml:space="preserve"> </w:t>
      </w:r>
      <w:r w:rsidRPr="00DB4AEF">
        <w:rPr>
          <w:color w:val="000000"/>
          <w:spacing w:val="0"/>
          <w:sz w:val="18"/>
          <w:szCs w:val="18"/>
        </w:rPr>
        <w:t>Trans</w:t>
      </w:r>
      <w:r w:rsidRPr="00DB4AEF">
        <w:rPr>
          <w:color w:val="000000"/>
          <w:spacing w:val="30"/>
          <w:sz w:val="18"/>
          <w:szCs w:val="18"/>
        </w:rPr>
        <w:t xml:space="preserve"> </w:t>
      </w:r>
      <w:r w:rsidRPr="00DB4AEF">
        <w:rPr>
          <w:color w:val="000000"/>
          <w:spacing w:val="0"/>
          <w:sz w:val="18"/>
          <w:szCs w:val="18"/>
        </w:rPr>
        <w:t>People</w:t>
      </w:r>
      <w:r w:rsidRPr="00DB4AEF">
        <w:rPr>
          <w:rFonts w:hint="eastAsia"/>
          <w:color w:val="000000"/>
          <w:spacing w:val="0"/>
          <w:sz w:val="18"/>
          <w:szCs w:val="18"/>
        </w:rPr>
        <w:t>＂</w:t>
      </w:r>
      <w:r w:rsidRPr="00DB4AEF">
        <w:rPr>
          <w:color w:val="000000"/>
          <w:spacing w:val="30"/>
          <w:sz w:val="18"/>
          <w:szCs w:val="18"/>
        </w:rPr>
        <w:t>，</w:t>
      </w:r>
      <w:r w:rsidRPr="00DB4AEF">
        <w:rPr>
          <w:color w:val="000000"/>
          <w:spacing w:val="30"/>
          <w:sz w:val="18"/>
          <w:szCs w:val="18"/>
        </w:rPr>
        <w:t>2014</w:t>
      </w:r>
      <w:r w:rsidRPr="00DB4AEF">
        <w:rPr>
          <w:color w:val="000000"/>
          <w:spacing w:val="30"/>
          <w:sz w:val="18"/>
          <w:szCs w:val="18"/>
        </w:rPr>
        <w:t>年</w:t>
      </w:r>
      <w:r w:rsidRPr="00DB4AEF">
        <w:rPr>
          <w:color w:val="000000"/>
          <w:spacing w:val="30"/>
          <w:sz w:val="18"/>
          <w:szCs w:val="18"/>
        </w:rPr>
        <w:t>5</w:t>
      </w:r>
      <w:r w:rsidRPr="00DB4AEF">
        <w:rPr>
          <w:color w:val="000000"/>
          <w:spacing w:val="30"/>
          <w:sz w:val="18"/>
          <w:szCs w:val="18"/>
        </w:rPr>
        <w:t>月，</w:t>
      </w:r>
      <w:r w:rsidRPr="00DB4AEF">
        <w:rPr>
          <w:spacing w:val="30"/>
          <w:sz w:val="18"/>
          <w:szCs w:val="18"/>
        </w:rPr>
        <w:t>第</w:t>
      </w:r>
      <w:r w:rsidRPr="00DB4AEF">
        <w:rPr>
          <w:spacing w:val="30"/>
          <w:sz w:val="18"/>
          <w:szCs w:val="18"/>
        </w:rPr>
        <w:t>17</w:t>
      </w:r>
      <w:r w:rsidRPr="00DB4AEF">
        <w:rPr>
          <w:spacing w:val="30"/>
          <w:sz w:val="18"/>
          <w:szCs w:val="18"/>
        </w:rPr>
        <w:t>頁。</w:t>
      </w:r>
    </w:p>
  </w:footnote>
  <w:footnote w:id="55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Transgender</w:t>
      </w:r>
      <w:r w:rsidRPr="00DB4AEF">
        <w:rPr>
          <w:spacing w:val="30"/>
          <w:sz w:val="18"/>
          <w:szCs w:val="18"/>
        </w:rPr>
        <w:t xml:space="preserve"> </w:t>
      </w:r>
      <w:r w:rsidRPr="00DB4AEF">
        <w:rPr>
          <w:spacing w:val="0"/>
          <w:sz w:val="18"/>
          <w:szCs w:val="18"/>
        </w:rPr>
        <w:t>Europe</w:t>
      </w:r>
      <w:r w:rsidRPr="00DB4AEF">
        <w:rPr>
          <w:rFonts w:hint="eastAsia"/>
          <w:spacing w:val="0"/>
          <w:sz w:val="18"/>
          <w:szCs w:val="18"/>
        </w:rPr>
        <w:t xml:space="preserve"> </w:t>
      </w:r>
      <w:r w:rsidRPr="00DB4AEF">
        <w:rPr>
          <w:rFonts w:hint="eastAsia"/>
          <w:spacing w:val="30"/>
          <w:sz w:val="18"/>
          <w:szCs w:val="18"/>
        </w:rPr>
        <w:t>(</w:t>
      </w:r>
      <w:r w:rsidRPr="00DB4AEF">
        <w:rPr>
          <w:spacing w:val="0"/>
          <w:sz w:val="18"/>
          <w:szCs w:val="18"/>
        </w:rPr>
        <w:t>TGEU</w:t>
      </w:r>
      <w:r w:rsidRPr="00DB4AEF">
        <w:rPr>
          <w:rFonts w:hint="eastAsia"/>
          <w:spacing w:val="0"/>
          <w:sz w:val="18"/>
          <w:szCs w:val="18"/>
        </w:rPr>
        <w: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Trans</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Europe</w:t>
      </w:r>
      <w:r w:rsidRPr="00DB4AEF">
        <w:rPr>
          <w:spacing w:val="30"/>
          <w:sz w:val="18"/>
          <w:szCs w:val="18"/>
        </w:rPr>
        <w:t xml:space="preserve"> </w:t>
      </w:r>
      <w:r w:rsidRPr="00DB4AEF">
        <w:rPr>
          <w:spacing w:val="0"/>
          <w:sz w:val="18"/>
          <w:szCs w:val="18"/>
        </w:rPr>
        <w:t>Map</w:t>
      </w:r>
      <w:r w:rsidRPr="00DB4AEF">
        <w:rPr>
          <w:spacing w:val="30"/>
          <w:sz w:val="18"/>
          <w:szCs w:val="18"/>
        </w:rPr>
        <w:t>, 201</w:t>
      </w:r>
      <w:r w:rsidRPr="00DB4AEF">
        <w:rPr>
          <w:rFonts w:hint="eastAsia"/>
          <w:spacing w:val="30"/>
          <w:sz w:val="18"/>
          <w:szCs w:val="18"/>
        </w:rPr>
        <w:t>7</w:t>
      </w:r>
      <w:r w:rsidRPr="00DB4AEF">
        <w:rPr>
          <w:spacing w:val="30"/>
          <w:sz w:val="18"/>
          <w:szCs w:val="18"/>
        </w:rPr>
        <w:t>＂。從本諮詢文件第</w:t>
      </w:r>
      <w:r w:rsidRPr="00DB4AEF">
        <w:rPr>
          <w:rFonts w:hint="eastAsia"/>
          <w:spacing w:val="30"/>
          <w:sz w:val="18"/>
          <w:szCs w:val="18"/>
        </w:rPr>
        <w:t>4</w:t>
      </w:r>
      <w:r w:rsidRPr="00DB4AEF">
        <w:rPr>
          <w:spacing w:val="30"/>
          <w:sz w:val="18"/>
          <w:szCs w:val="18"/>
        </w:rPr>
        <w:t>章及附件</w:t>
      </w:r>
      <w:r w:rsidRPr="00DB4AEF">
        <w:rPr>
          <w:spacing w:val="30"/>
          <w:sz w:val="18"/>
          <w:szCs w:val="18"/>
        </w:rPr>
        <w:t>A</w:t>
      </w:r>
      <w:r w:rsidRPr="00DB4AEF">
        <w:rPr>
          <w:spacing w:val="30"/>
          <w:sz w:val="18"/>
          <w:szCs w:val="18"/>
        </w:rPr>
        <w:t>可見，在工作小組研究涵蓋的</w:t>
      </w:r>
      <w:r w:rsidRPr="00DB4AEF">
        <w:rPr>
          <w:spacing w:val="30"/>
          <w:sz w:val="18"/>
          <w:szCs w:val="18"/>
        </w:rPr>
        <w:t>36</w:t>
      </w:r>
      <w:r w:rsidRPr="00DB4AEF">
        <w:rPr>
          <w:spacing w:val="30"/>
          <w:sz w:val="18"/>
          <w:szCs w:val="18"/>
        </w:rPr>
        <w:t>個歐洲國家中，</w:t>
      </w:r>
      <w:r w:rsidRPr="00DB4AEF">
        <w:rPr>
          <w:spacing w:val="30"/>
          <w:sz w:val="18"/>
          <w:szCs w:val="18"/>
        </w:rPr>
        <w:t>12</w:t>
      </w:r>
      <w:r w:rsidRPr="00DB4AEF">
        <w:rPr>
          <w:spacing w:val="30"/>
          <w:sz w:val="18"/>
          <w:szCs w:val="18"/>
        </w:rPr>
        <w:t>個國家規定以性別重置手術及／或絕育作為性別承認程序的先決條件。</w:t>
      </w:r>
    </w:p>
  </w:footnote>
  <w:footnote w:id="55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Act</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Specific</w:t>
      </w:r>
      <w:r w:rsidRPr="00DB4AEF">
        <w:rPr>
          <w:spacing w:val="30"/>
          <w:sz w:val="18"/>
          <w:szCs w:val="18"/>
        </w:rPr>
        <w:t xml:space="preserve"> </w:t>
      </w:r>
      <w:r w:rsidRPr="00DB4AEF">
        <w:rPr>
          <w:spacing w:val="0"/>
          <w:sz w:val="18"/>
          <w:szCs w:val="18"/>
        </w:rPr>
        <w:t>Health</w:t>
      </w:r>
      <w:r w:rsidRPr="00DB4AEF">
        <w:rPr>
          <w:spacing w:val="30"/>
          <w:sz w:val="18"/>
          <w:szCs w:val="18"/>
        </w:rPr>
        <w:t xml:space="preserve"> </w:t>
      </w:r>
      <w:r w:rsidRPr="00DB4AEF">
        <w:rPr>
          <w:spacing w:val="0"/>
          <w:sz w:val="18"/>
          <w:szCs w:val="18"/>
        </w:rPr>
        <w:t>Services</w:t>
      </w:r>
      <w:r w:rsidRPr="00DB4AEF">
        <w:rPr>
          <w:spacing w:val="30"/>
          <w:sz w:val="18"/>
          <w:szCs w:val="18"/>
        </w:rPr>
        <w:t xml:space="preserve"> </w:t>
      </w:r>
      <w:r w:rsidRPr="00DB4AEF">
        <w:rPr>
          <w:spacing w:val="0"/>
          <w:sz w:val="18"/>
          <w:szCs w:val="18"/>
        </w:rPr>
        <w:t>No</w:t>
      </w:r>
      <w:r w:rsidRPr="00DB4AEF">
        <w:rPr>
          <w:spacing w:val="30"/>
          <w:sz w:val="18"/>
          <w:szCs w:val="18"/>
        </w:rPr>
        <w:t xml:space="preserve">.373/2011 </w:t>
      </w:r>
      <w:r w:rsidRPr="00DB4AEF">
        <w:rPr>
          <w:spacing w:val="0"/>
          <w:sz w:val="18"/>
          <w:szCs w:val="18"/>
        </w:rPr>
        <w:t>Coll</w:t>
      </w:r>
      <w:r w:rsidRPr="00DB4AEF">
        <w:rPr>
          <w:spacing w:val="30"/>
          <w:sz w:val="18"/>
          <w:szCs w:val="18"/>
        </w:rPr>
        <w:t xml:space="preserve">; </w:t>
      </w:r>
      <w:r w:rsidRPr="00DB4AEF">
        <w:rPr>
          <w:spacing w:val="0"/>
          <w:sz w:val="18"/>
          <w:szCs w:val="18"/>
        </w:rPr>
        <w:t>Czech</w:t>
      </w:r>
      <w:r w:rsidRPr="00DB4AEF">
        <w:rPr>
          <w:spacing w:val="30"/>
          <w:sz w:val="18"/>
          <w:szCs w:val="18"/>
        </w:rPr>
        <w:t xml:space="preserve"> </w:t>
      </w:r>
      <w:r w:rsidRPr="00DB4AEF">
        <w:rPr>
          <w:spacing w:val="0"/>
          <w:sz w:val="18"/>
          <w:szCs w:val="18"/>
        </w:rPr>
        <w:t>Civil</w:t>
      </w:r>
      <w:r w:rsidRPr="00DB4AEF">
        <w:rPr>
          <w:spacing w:val="30"/>
          <w:sz w:val="18"/>
          <w:szCs w:val="18"/>
        </w:rPr>
        <w:t xml:space="preserve"> </w:t>
      </w:r>
      <w:r w:rsidRPr="00DB4AEF">
        <w:rPr>
          <w:spacing w:val="0"/>
          <w:sz w:val="18"/>
          <w:szCs w:val="18"/>
        </w:rPr>
        <w:t>Code</w:t>
      </w:r>
      <w:r w:rsidRPr="00DB4AEF">
        <w:rPr>
          <w:spacing w:val="30"/>
          <w:sz w:val="18"/>
          <w:szCs w:val="18"/>
        </w:rPr>
        <w:t>第</w:t>
      </w:r>
      <w:r w:rsidRPr="00DB4AEF">
        <w:rPr>
          <w:spacing w:val="30"/>
          <w:sz w:val="18"/>
          <w:szCs w:val="18"/>
        </w:rPr>
        <w:t>29</w:t>
      </w:r>
      <w:r w:rsidRPr="00DB4AEF">
        <w:rPr>
          <w:rFonts w:hint="eastAsia"/>
          <w:spacing w:val="30"/>
          <w:sz w:val="18"/>
          <w:szCs w:val="18"/>
        </w:rPr>
        <w:t>(</w:t>
      </w:r>
      <w:r w:rsidRPr="00DB4AEF">
        <w:rPr>
          <w:spacing w:val="30"/>
          <w:sz w:val="18"/>
          <w:szCs w:val="18"/>
        </w:rPr>
        <w:t>1)</w:t>
      </w:r>
      <w:r w:rsidRPr="00DB4AEF">
        <w:rPr>
          <w:spacing w:val="30"/>
          <w:sz w:val="18"/>
          <w:szCs w:val="18"/>
        </w:rPr>
        <w:t>條。</w:t>
      </w:r>
    </w:p>
  </w:footnote>
  <w:footnote w:id="55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30"/>
          <w:sz w:val="18"/>
          <w:szCs w:val="18"/>
        </w:rPr>
        <w:t>見關啟文，《同性與變性</w:t>
      </w:r>
      <w:r w:rsidRPr="00DB4AEF">
        <w:rPr>
          <w:spacing w:val="30"/>
          <w:sz w:val="18"/>
          <w:szCs w:val="18"/>
        </w:rPr>
        <w:t xml:space="preserve"> — </w:t>
      </w:r>
      <w:r w:rsidRPr="00DB4AEF">
        <w:rPr>
          <w:spacing w:val="30"/>
          <w:sz w:val="18"/>
          <w:szCs w:val="18"/>
        </w:rPr>
        <w:t>評價同性戀運動和變性人士婚姻》，</w:t>
      </w:r>
      <w:r w:rsidRPr="00DB4AEF">
        <w:rPr>
          <w:spacing w:val="30"/>
          <w:sz w:val="18"/>
          <w:szCs w:val="18"/>
        </w:rPr>
        <w:t>2016</w:t>
      </w:r>
      <w:r w:rsidRPr="00DB4AEF">
        <w:rPr>
          <w:spacing w:val="30"/>
          <w:sz w:val="18"/>
          <w:szCs w:val="18"/>
        </w:rPr>
        <w:t>年</w:t>
      </w:r>
      <w:r w:rsidRPr="00DB4AEF">
        <w:rPr>
          <w:spacing w:val="30"/>
          <w:sz w:val="18"/>
          <w:szCs w:val="18"/>
        </w:rPr>
        <w:t>6</w:t>
      </w:r>
      <w:r w:rsidRPr="00DB4AEF">
        <w:rPr>
          <w:spacing w:val="30"/>
          <w:sz w:val="18"/>
          <w:szCs w:val="18"/>
        </w:rPr>
        <w:t>月出版，第</w:t>
      </w:r>
      <w:r w:rsidRPr="00DB4AEF">
        <w:rPr>
          <w:spacing w:val="30"/>
          <w:sz w:val="18"/>
          <w:szCs w:val="18"/>
        </w:rPr>
        <w:t>282</w:t>
      </w:r>
      <w:r w:rsidRPr="00DB4AEF">
        <w:rPr>
          <w:spacing w:val="30"/>
          <w:sz w:val="18"/>
          <w:szCs w:val="18"/>
        </w:rPr>
        <w:t>頁。</w:t>
      </w:r>
    </w:p>
  </w:footnote>
  <w:footnote w:id="55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i/>
          <w:spacing w:val="0"/>
          <w:sz w:val="18"/>
          <w:szCs w:val="18"/>
        </w:rPr>
        <w:t>The</w:t>
      </w:r>
      <w:r w:rsidRPr="00DB4AEF">
        <w:rPr>
          <w:i/>
          <w:spacing w:val="30"/>
          <w:sz w:val="18"/>
          <w:szCs w:val="18"/>
        </w:rPr>
        <w:t xml:space="preserve"> </w:t>
      </w:r>
      <w:r w:rsidRPr="00DB4AEF">
        <w:rPr>
          <w:i/>
          <w:spacing w:val="0"/>
          <w:sz w:val="18"/>
          <w:szCs w:val="18"/>
        </w:rPr>
        <w:t>Guardian</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Vietnam</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change</w:t>
      </w:r>
      <w:r w:rsidRPr="00DB4AEF">
        <w:rPr>
          <w:spacing w:val="30"/>
          <w:sz w:val="18"/>
          <w:szCs w:val="18"/>
        </w:rPr>
        <w:t xml:space="preserve"> </w:t>
      </w:r>
      <w:r w:rsidRPr="00DB4AEF">
        <w:rPr>
          <w:spacing w:val="0"/>
          <w:sz w:val="18"/>
          <w:szCs w:val="18"/>
        </w:rPr>
        <w:t>introduces</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rights</w:t>
      </w:r>
      <w:r w:rsidRPr="00DB4AEF">
        <w:rPr>
          <w:rFonts w:hint="eastAsia"/>
          <w:spacing w:val="0"/>
          <w:sz w:val="18"/>
          <w:szCs w:val="18"/>
        </w:rPr>
        <w:t>＂，</w:t>
      </w:r>
      <w:r w:rsidRPr="00DB4AEF">
        <w:rPr>
          <w:spacing w:val="30"/>
          <w:sz w:val="18"/>
          <w:szCs w:val="18"/>
        </w:rPr>
        <w:t>2015</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24</w:t>
      </w:r>
      <w:r w:rsidRPr="00DB4AEF">
        <w:rPr>
          <w:spacing w:val="30"/>
          <w:sz w:val="18"/>
          <w:szCs w:val="18"/>
        </w:rPr>
        <w:t>日。</w:t>
      </w:r>
    </w:p>
  </w:footnote>
  <w:footnote w:id="56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Lisa</w:t>
      </w:r>
      <w:r w:rsidRPr="00DB4AEF">
        <w:rPr>
          <w:spacing w:val="30"/>
          <w:sz w:val="18"/>
          <w:szCs w:val="18"/>
        </w:rPr>
        <w:t xml:space="preserve"> </w:t>
      </w:r>
      <w:r w:rsidRPr="00DB4AEF">
        <w:rPr>
          <w:spacing w:val="0"/>
          <w:sz w:val="18"/>
          <w:szCs w:val="18"/>
        </w:rPr>
        <w:t>Mottet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i/>
          <w:spacing w:val="30"/>
          <w:sz w:val="18"/>
          <w:szCs w:val="18"/>
        </w:rPr>
        <w:t xml:space="preserve">19 </w:t>
      </w:r>
      <w:r w:rsidRPr="00DB4AEF">
        <w:rPr>
          <w:i/>
          <w:spacing w:val="0"/>
          <w:sz w:val="18"/>
          <w:szCs w:val="18"/>
        </w:rPr>
        <w:t>Mich</w:t>
      </w:r>
      <w:r w:rsidRPr="00DB4AEF">
        <w:rPr>
          <w:i/>
          <w:spacing w:val="30"/>
          <w:sz w:val="18"/>
          <w:szCs w:val="18"/>
        </w:rPr>
        <w:t xml:space="preserve">. </w:t>
      </w:r>
      <w:r w:rsidRPr="00DB4AEF">
        <w:rPr>
          <w:i/>
          <w:spacing w:val="0"/>
          <w:sz w:val="18"/>
          <w:szCs w:val="18"/>
        </w:rPr>
        <w:t>J</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w:t>
      </w:r>
      <w:r w:rsidRPr="00DB4AEF">
        <w:rPr>
          <w:i/>
          <w:spacing w:val="30"/>
          <w:sz w:val="18"/>
          <w:szCs w:val="18"/>
        </w:rPr>
        <w:t>. 373</w:t>
      </w:r>
      <w:r w:rsidRPr="00DB4AEF">
        <w:rPr>
          <w:rFonts w:hint="eastAsia"/>
          <w:i/>
          <w:spacing w:val="30"/>
          <w:sz w:val="18"/>
          <w:szCs w:val="18"/>
        </w:rPr>
        <w:t xml:space="preserve"> </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，第</w:t>
      </w:r>
      <w:r w:rsidRPr="00DB4AEF">
        <w:rPr>
          <w:spacing w:val="30"/>
          <w:sz w:val="18"/>
          <w:szCs w:val="18"/>
        </w:rPr>
        <w:t>410</w:t>
      </w:r>
      <w:r w:rsidRPr="00DB4AEF">
        <w:rPr>
          <w:spacing w:val="30"/>
          <w:sz w:val="18"/>
          <w:szCs w:val="18"/>
        </w:rPr>
        <w:t>頁。</w:t>
      </w:r>
    </w:p>
  </w:footnote>
  <w:footnote w:id="56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有人認為，有關法律的突破性發展始自歐洲人權法</w:t>
      </w:r>
      <w:r w:rsidRPr="00DB4AEF">
        <w:rPr>
          <w:rFonts w:hint="eastAsia"/>
          <w:spacing w:val="30"/>
          <w:sz w:val="18"/>
          <w:szCs w:val="18"/>
        </w:rPr>
        <w:t>院</w:t>
      </w:r>
      <w:r w:rsidRPr="00DB4AEF">
        <w:rPr>
          <w:spacing w:val="30"/>
          <w:sz w:val="18"/>
          <w:szCs w:val="18"/>
        </w:rPr>
        <w:t>在</w:t>
      </w:r>
      <w:r w:rsidRPr="00DB4AEF">
        <w:rPr>
          <w:i/>
          <w:spacing w:val="0"/>
          <w:sz w:val="18"/>
          <w:szCs w:val="18"/>
        </w:rPr>
        <w:t>Goodwin</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United</w:t>
      </w:r>
      <w:r w:rsidRPr="00DB4AEF">
        <w:rPr>
          <w:i/>
          <w:spacing w:val="30"/>
          <w:sz w:val="18"/>
          <w:szCs w:val="18"/>
        </w:rPr>
        <w:t xml:space="preserve"> </w:t>
      </w:r>
      <w:r w:rsidRPr="00DB4AEF">
        <w:rPr>
          <w:i/>
          <w:spacing w:val="0"/>
          <w:sz w:val="18"/>
          <w:szCs w:val="18"/>
        </w:rPr>
        <w:t>Kingdom</w:t>
      </w:r>
      <w:r w:rsidRPr="00DB4AEF">
        <w:rPr>
          <w:i/>
          <w:spacing w:val="30"/>
          <w:sz w:val="18"/>
          <w:szCs w:val="18"/>
        </w:rPr>
        <w:t xml:space="preserve"> </w:t>
      </w:r>
      <w:r w:rsidRPr="00DB4AEF">
        <w:rPr>
          <w:rFonts w:hint="eastAsia"/>
          <w:spacing w:val="30"/>
          <w:sz w:val="18"/>
          <w:szCs w:val="18"/>
        </w:rPr>
        <w:t>(</w:t>
      </w:r>
      <w:r w:rsidRPr="00DB4AEF">
        <w:rPr>
          <w:spacing w:val="30"/>
          <w:sz w:val="18"/>
          <w:szCs w:val="18"/>
        </w:rPr>
        <w:t>2002</w:t>
      </w:r>
      <w:r w:rsidRPr="00DB4AEF">
        <w:rPr>
          <w:rFonts w:hint="eastAsia"/>
          <w:spacing w:val="30"/>
          <w:sz w:val="18"/>
          <w:szCs w:val="18"/>
        </w:rPr>
        <w:t>)</w:t>
      </w:r>
      <w:r w:rsidRPr="00DB4AEF">
        <w:rPr>
          <w:spacing w:val="30"/>
          <w:sz w:val="18"/>
          <w:szCs w:val="18"/>
        </w:rPr>
        <w:t xml:space="preserve"> 35 </w:t>
      </w:r>
      <w:r w:rsidRPr="00DB4AEF">
        <w:rPr>
          <w:spacing w:val="0"/>
          <w:sz w:val="18"/>
          <w:szCs w:val="18"/>
        </w:rPr>
        <w:t>EHRR</w:t>
      </w:r>
      <w:r w:rsidRPr="00DB4AEF">
        <w:rPr>
          <w:spacing w:val="30"/>
          <w:sz w:val="18"/>
          <w:szCs w:val="18"/>
        </w:rPr>
        <w:t xml:space="preserve"> </w:t>
      </w:r>
      <w:r w:rsidRPr="00DB4AEF">
        <w:rPr>
          <w:rFonts w:hint="eastAsia"/>
          <w:spacing w:val="30"/>
          <w:sz w:val="18"/>
          <w:szCs w:val="18"/>
        </w:rPr>
        <w:t>18</w:t>
      </w:r>
      <w:r w:rsidRPr="00DB4AEF">
        <w:rPr>
          <w:spacing w:val="30"/>
          <w:sz w:val="18"/>
          <w:szCs w:val="18"/>
        </w:rPr>
        <w:t>（</w:t>
      </w:r>
      <w:r w:rsidRPr="00DB4AEF">
        <w:rPr>
          <w:spacing w:val="30"/>
          <w:sz w:val="18"/>
          <w:szCs w:val="18"/>
        </w:rPr>
        <w:t>2002</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11</w:t>
      </w:r>
      <w:r w:rsidRPr="00DB4AEF">
        <w:rPr>
          <w:spacing w:val="30"/>
          <w:sz w:val="18"/>
          <w:szCs w:val="18"/>
        </w:rPr>
        <w:t>日）案的裁決。</w:t>
      </w:r>
    </w:p>
  </w:footnote>
  <w:footnote w:id="56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i/>
          <w:spacing w:val="0"/>
          <w:sz w:val="18"/>
          <w:szCs w:val="18"/>
        </w:rPr>
        <w:t>Autostraddle</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Denmark</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New</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Makes</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Lot</w:t>
      </w:r>
      <w:r w:rsidRPr="00DB4AEF">
        <w:rPr>
          <w:spacing w:val="30"/>
          <w:sz w:val="18"/>
          <w:szCs w:val="18"/>
        </w:rPr>
        <w:t xml:space="preserve"> </w:t>
      </w:r>
      <w:r w:rsidRPr="00DB4AEF">
        <w:rPr>
          <w:spacing w:val="0"/>
          <w:sz w:val="18"/>
          <w:szCs w:val="18"/>
        </w:rPr>
        <w:t>Easier</w:t>
      </w:r>
      <w:r w:rsidRPr="00DB4AEF">
        <w:rPr>
          <w:spacing w:val="30"/>
          <w:sz w:val="18"/>
          <w:szCs w:val="18"/>
        </w:rPr>
        <w:t>＂，</w:t>
      </w:r>
      <w:r w:rsidRPr="00DB4AEF">
        <w:rPr>
          <w:spacing w:val="30"/>
          <w:sz w:val="18"/>
          <w:szCs w:val="18"/>
        </w:rPr>
        <w:t>2014</w:t>
      </w:r>
      <w:r w:rsidRPr="00DB4AEF">
        <w:rPr>
          <w:spacing w:val="30"/>
          <w:sz w:val="18"/>
          <w:szCs w:val="18"/>
        </w:rPr>
        <w:t>年</w:t>
      </w:r>
      <w:r w:rsidRPr="00DB4AEF">
        <w:rPr>
          <w:spacing w:val="30"/>
          <w:sz w:val="18"/>
          <w:szCs w:val="18"/>
        </w:rPr>
        <w:t>9</w:t>
      </w:r>
      <w:r w:rsidRPr="00DB4AEF">
        <w:rPr>
          <w:spacing w:val="30"/>
          <w:sz w:val="18"/>
          <w:szCs w:val="18"/>
        </w:rPr>
        <w:t>月</w:t>
      </w:r>
      <w:r w:rsidRPr="00DB4AEF">
        <w:rPr>
          <w:spacing w:val="30"/>
          <w:sz w:val="18"/>
          <w:szCs w:val="18"/>
        </w:rPr>
        <w:t>4</w:t>
      </w:r>
      <w:r w:rsidRPr="00DB4AEF">
        <w:rPr>
          <w:spacing w:val="30"/>
          <w:sz w:val="18"/>
          <w:szCs w:val="18"/>
        </w:rPr>
        <w:t>日。</w:t>
      </w:r>
    </w:p>
  </w:footnote>
  <w:footnote w:id="56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《性別認同、性別表達及性別特徵法令》（</w:t>
      </w:r>
      <w:r w:rsidRPr="00DB4AEF">
        <w:rPr>
          <w:spacing w:val="0"/>
          <w:sz w:val="18"/>
          <w:szCs w:val="18"/>
        </w:rPr>
        <w:t>The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Expression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Characteristics</w:t>
      </w:r>
      <w:r w:rsidRPr="00DB4AEF">
        <w:rPr>
          <w:spacing w:val="30"/>
          <w:sz w:val="18"/>
          <w:szCs w:val="18"/>
        </w:rPr>
        <w:t xml:space="preserve"> </w:t>
      </w:r>
      <w:r w:rsidRPr="00DB4AEF">
        <w:rPr>
          <w:spacing w:val="0"/>
          <w:sz w:val="18"/>
          <w:szCs w:val="18"/>
        </w:rPr>
        <w:t>Act</w:t>
      </w:r>
      <w:r w:rsidRPr="00DB4AEF">
        <w:rPr>
          <w:spacing w:val="30"/>
          <w:sz w:val="18"/>
          <w:szCs w:val="18"/>
        </w:rPr>
        <w:t>）。</w:t>
      </w:r>
    </w:p>
  </w:footnote>
  <w:footnote w:id="56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見歐洲跨性別組織的新聞報道，</w:t>
      </w:r>
      <w:r w:rsidRPr="00DB4AEF">
        <w:rPr>
          <w:rFonts w:ascii="新細明體" w:hAnsi="新細明體"/>
          <w:spacing w:val="30"/>
          <w:sz w:val="18"/>
          <w:szCs w:val="18"/>
        </w:rPr>
        <w:t>“</w:t>
      </w:r>
      <w:r w:rsidRPr="00DB4AEF">
        <w:rPr>
          <w:spacing w:val="0"/>
          <w:sz w:val="18"/>
          <w:szCs w:val="18"/>
        </w:rPr>
        <w:t>Malta</w:t>
      </w:r>
      <w:r w:rsidRPr="00DB4AEF">
        <w:rPr>
          <w:spacing w:val="30"/>
          <w:sz w:val="18"/>
          <w:szCs w:val="18"/>
        </w:rPr>
        <w:t xml:space="preserve"> </w:t>
      </w:r>
      <w:r w:rsidRPr="00DB4AEF">
        <w:rPr>
          <w:spacing w:val="0"/>
          <w:sz w:val="18"/>
          <w:szCs w:val="18"/>
        </w:rPr>
        <w:t>Adopts</w:t>
      </w:r>
      <w:r w:rsidRPr="00DB4AEF">
        <w:rPr>
          <w:spacing w:val="30"/>
          <w:sz w:val="18"/>
          <w:szCs w:val="18"/>
        </w:rPr>
        <w:t xml:space="preserve"> </w:t>
      </w:r>
      <w:r w:rsidRPr="00DB4AEF">
        <w:rPr>
          <w:spacing w:val="0"/>
          <w:sz w:val="18"/>
          <w:szCs w:val="18"/>
        </w:rPr>
        <w:t>Ground</w:t>
      </w:r>
      <w:r w:rsidRPr="00DB4AEF">
        <w:rPr>
          <w:spacing w:val="30"/>
          <w:sz w:val="18"/>
          <w:szCs w:val="18"/>
        </w:rPr>
        <w:t>-</w:t>
      </w:r>
      <w:r w:rsidRPr="00DB4AEF">
        <w:rPr>
          <w:spacing w:val="0"/>
          <w:sz w:val="18"/>
          <w:szCs w:val="18"/>
        </w:rPr>
        <w:t>breaking</w:t>
      </w:r>
      <w:r w:rsidRPr="00DB4AEF">
        <w:rPr>
          <w:spacing w:val="30"/>
          <w:sz w:val="18"/>
          <w:szCs w:val="18"/>
        </w:rPr>
        <w:t xml:space="preserve"> </w:t>
      </w:r>
      <w:r w:rsidRPr="00DB4AEF">
        <w:rPr>
          <w:spacing w:val="0"/>
          <w:sz w:val="18"/>
          <w:szCs w:val="18"/>
        </w:rPr>
        <w:t>Trans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Intersex</w:t>
      </w:r>
      <w:r w:rsidRPr="00DB4AEF">
        <w:rPr>
          <w:spacing w:val="30"/>
          <w:sz w:val="18"/>
          <w:szCs w:val="18"/>
        </w:rPr>
        <w:t xml:space="preserve"> </w:t>
      </w:r>
      <w:r w:rsidRPr="00DB4AEF">
        <w:rPr>
          <w:spacing w:val="0"/>
          <w:sz w:val="18"/>
          <w:szCs w:val="18"/>
        </w:rPr>
        <w:t>Law</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1</w:t>
      </w:r>
      <w:r w:rsidRPr="00DB4AEF">
        <w:rPr>
          <w:spacing w:val="30"/>
          <w:sz w:val="18"/>
          <w:szCs w:val="18"/>
        </w:rPr>
        <w:t>日。</w:t>
      </w:r>
    </w:p>
  </w:footnote>
  <w:footnote w:id="56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spacing w:val="0"/>
          <w:sz w:val="18"/>
          <w:szCs w:val="18"/>
        </w:rPr>
        <w:t>Ubamaka</w:t>
      </w:r>
      <w:r w:rsidRPr="00DB4AEF">
        <w:rPr>
          <w:i/>
          <w:spacing w:val="30"/>
          <w:sz w:val="18"/>
          <w:szCs w:val="18"/>
        </w:rPr>
        <w:t xml:space="preserve"> </w:t>
      </w:r>
      <w:r w:rsidRPr="00DB4AEF">
        <w:rPr>
          <w:i/>
          <w:spacing w:val="0"/>
          <w:sz w:val="18"/>
          <w:szCs w:val="18"/>
        </w:rPr>
        <w:t>Edward</w:t>
      </w:r>
      <w:r w:rsidRPr="00DB4AEF">
        <w:rPr>
          <w:i/>
          <w:spacing w:val="30"/>
          <w:sz w:val="18"/>
          <w:szCs w:val="18"/>
        </w:rPr>
        <w:t xml:space="preserve"> </w:t>
      </w:r>
      <w:r w:rsidRPr="00DB4AEF">
        <w:rPr>
          <w:i/>
          <w:spacing w:val="0"/>
          <w:sz w:val="18"/>
          <w:szCs w:val="18"/>
        </w:rPr>
        <w:t>Wilson</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Secretary</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Security</w:t>
      </w:r>
      <w:r w:rsidRPr="00DB4AEF">
        <w:rPr>
          <w:spacing w:val="30"/>
          <w:sz w:val="18"/>
          <w:szCs w:val="18"/>
        </w:rPr>
        <w:t xml:space="preserve"> [2013] 2 </w:t>
      </w:r>
      <w:r w:rsidRPr="00DB4AEF">
        <w:rPr>
          <w:spacing w:val="0"/>
          <w:sz w:val="18"/>
          <w:szCs w:val="18"/>
        </w:rPr>
        <w:t>H</w:t>
      </w:r>
      <w:r w:rsidRPr="00DB4AEF">
        <w:rPr>
          <w:spacing w:val="30"/>
          <w:sz w:val="18"/>
          <w:szCs w:val="18"/>
        </w:rPr>
        <w:t>.</w:t>
      </w:r>
      <w:r w:rsidRPr="00DB4AEF">
        <w:rPr>
          <w:spacing w:val="0"/>
          <w:sz w:val="18"/>
          <w:szCs w:val="18"/>
        </w:rPr>
        <w:t>K</w:t>
      </w:r>
      <w:r w:rsidRPr="00DB4AEF">
        <w:rPr>
          <w:spacing w:val="30"/>
          <w:sz w:val="18"/>
          <w:szCs w:val="18"/>
        </w:rPr>
        <w:t>.</w:t>
      </w:r>
      <w:r w:rsidRPr="00DB4AEF">
        <w:rPr>
          <w:spacing w:val="0"/>
          <w:sz w:val="18"/>
          <w:szCs w:val="18"/>
        </w:rPr>
        <w:t>C</w:t>
      </w:r>
      <w:r w:rsidRPr="00DB4AEF">
        <w:rPr>
          <w:spacing w:val="30"/>
          <w:sz w:val="18"/>
          <w:szCs w:val="18"/>
        </w:rPr>
        <w:t xml:space="preserve">. 75 </w:t>
      </w:r>
      <w:r w:rsidRPr="00DB4AEF">
        <w:rPr>
          <w:rFonts w:hint="eastAsia"/>
          <w:spacing w:val="30"/>
          <w:sz w:val="18"/>
          <w:szCs w:val="18"/>
        </w:rPr>
        <w:t>(</w:t>
      </w:r>
      <w:r w:rsidRPr="00DB4AEF">
        <w:rPr>
          <w:rFonts w:hint="eastAsia"/>
          <w:spacing w:val="30"/>
          <w:sz w:val="18"/>
          <w:szCs w:val="18"/>
        </w:rPr>
        <w:t>終審法院</w:t>
      </w:r>
      <w:r w:rsidRPr="00DB4AEF">
        <w:rPr>
          <w:rFonts w:hint="eastAsia"/>
          <w:spacing w:val="0"/>
          <w:sz w:val="18"/>
          <w:szCs w:val="18"/>
        </w:rPr>
        <w:t>)</w:t>
      </w:r>
      <w:r w:rsidRPr="00DB4AEF">
        <w:rPr>
          <w:spacing w:val="30"/>
          <w:sz w:val="18"/>
          <w:szCs w:val="18"/>
        </w:rPr>
        <w:t>，第</w:t>
      </w:r>
      <w:r w:rsidRPr="00DB4AEF">
        <w:rPr>
          <w:spacing w:val="30"/>
          <w:sz w:val="18"/>
          <w:szCs w:val="18"/>
        </w:rPr>
        <w:t>172-173</w:t>
      </w:r>
      <w:r w:rsidRPr="00DB4AEF">
        <w:rPr>
          <w:spacing w:val="30"/>
          <w:sz w:val="18"/>
          <w:szCs w:val="18"/>
        </w:rPr>
        <w:t>段。</w:t>
      </w:r>
    </w:p>
  </w:footnote>
  <w:footnote w:id="56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Juan</w:t>
      </w:r>
      <w:r w:rsidRPr="00DB4AEF">
        <w:rPr>
          <w:spacing w:val="30"/>
          <w:sz w:val="18"/>
          <w:szCs w:val="18"/>
        </w:rPr>
        <w:t xml:space="preserve"> </w:t>
      </w:r>
      <w:r w:rsidRPr="00DB4AEF">
        <w:rPr>
          <w:spacing w:val="0"/>
          <w:sz w:val="18"/>
          <w:szCs w:val="18"/>
        </w:rPr>
        <w:t>E</w:t>
      </w:r>
      <w:r w:rsidRPr="00DB4AEF">
        <w:rPr>
          <w:spacing w:val="30"/>
          <w:sz w:val="18"/>
          <w:szCs w:val="18"/>
        </w:rPr>
        <w:t xml:space="preserve"> </w:t>
      </w:r>
      <w:r w:rsidRPr="00DB4AEF">
        <w:rPr>
          <w:spacing w:val="0"/>
          <w:sz w:val="18"/>
          <w:szCs w:val="18"/>
        </w:rPr>
        <w:t>Méndez</w:t>
      </w:r>
      <w:r w:rsidRPr="00DB4AEF">
        <w:rPr>
          <w:spacing w:val="30"/>
          <w:sz w:val="18"/>
          <w:szCs w:val="18"/>
        </w:rPr>
        <w:t>，聯合國人權事務委員會，</w:t>
      </w:r>
      <w:r w:rsidRPr="00DB4AEF">
        <w:rPr>
          <w:i/>
          <w:spacing w:val="0"/>
          <w:sz w:val="18"/>
          <w:szCs w:val="18"/>
        </w:rPr>
        <w:t>Report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Special</w:t>
      </w:r>
      <w:r w:rsidRPr="00DB4AEF">
        <w:rPr>
          <w:i/>
          <w:spacing w:val="30"/>
          <w:sz w:val="18"/>
          <w:szCs w:val="18"/>
        </w:rPr>
        <w:t xml:space="preserve"> </w:t>
      </w:r>
      <w:r w:rsidRPr="00DB4AEF">
        <w:rPr>
          <w:i/>
          <w:spacing w:val="0"/>
          <w:sz w:val="18"/>
          <w:szCs w:val="18"/>
        </w:rPr>
        <w:t>Rapporteur</w:t>
      </w:r>
      <w:r w:rsidRPr="00DB4AEF">
        <w:rPr>
          <w:i/>
          <w:spacing w:val="30"/>
          <w:sz w:val="18"/>
          <w:szCs w:val="18"/>
        </w:rPr>
        <w:t xml:space="preserve"> </w:t>
      </w:r>
      <w:r w:rsidRPr="00DB4AEF">
        <w:rPr>
          <w:i/>
          <w:spacing w:val="0"/>
          <w:sz w:val="18"/>
          <w:szCs w:val="18"/>
        </w:rPr>
        <w:t>on</w:t>
      </w:r>
      <w:r w:rsidRPr="00DB4AEF">
        <w:rPr>
          <w:i/>
          <w:spacing w:val="30"/>
          <w:sz w:val="18"/>
          <w:szCs w:val="18"/>
        </w:rPr>
        <w:t xml:space="preserve"> </w:t>
      </w:r>
      <w:r w:rsidRPr="00DB4AEF">
        <w:rPr>
          <w:i/>
          <w:spacing w:val="0"/>
          <w:sz w:val="18"/>
          <w:szCs w:val="18"/>
        </w:rPr>
        <w:t>torture</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other</w:t>
      </w:r>
      <w:r w:rsidRPr="00DB4AEF">
        <w:rPr>
          <w:i/>
          <w:spacing w:val="30"/>
          <w:sz w:val="18"/>
          <w:szCs w:val="18"/>
        </w:rPr>
        <w:t xml:space="preserve"> </w:t>
      </w:r>
      <w:r w:rsidRPr="00DB4AEF">
        <w:rPr>
          <w:i/>
          <w:spacing w:val="0"/>
          <w:sz w:val="18"/>
          <w:szCs w:val="18"/>
        </w:rPr>
        <w:t>cruel</w:t>
      </w:r>
      <w:r w:rsidRPr="00DB4AEF">
        <w:rPr>
          <w:i/>
          <w:spacing w:val="30"/>
          <w:sz w:val="18"/>
          <w:szCs w:val="18"/>
        </w:rPr>
        <w:t xml:space="preserve">, </w:t>
      </w:r>
      <w:r w:rsidRPr="00DB4AEF">
        <w:rPr>
          <w:i/>
          <w:spacing w:val="0"/>
          <w:sz w:val="18"/>
          <w:szCs w:val="18"/>
        </w:rPr>
        <w:t>inhuman</w:t>
      </w:r>
      <w:r w:rsidRPr="00DB4AEF">
        <w:rPr>
          <w:i/>
          <w:spacing w:val="30"/>
          <w:sz w:val="18"/>
          <w:szCs w:val="18"/>
        </w:rPr>
        <w:t xml:space="preserve"> </w:t>
      </w:r>
      <w:r w:rsidRPr="00DB4AEF">
        <w:rPr>
          <w:i/>
          <w:spacing w:val="0"/>
          <w:sz w:val="18"/>
          <w:szCs w:val="18"/>
        </w:rPr>
        <w:t>or</w:t>
      </w:r>
      <w:r w:rsidRPr="00DB4AEF">
        <w:rPr>
          <w:i/>
          <w:spacing w:val="30"/>
          <w:sz w:val="18"/>
          <w:szCs w:val="18"/>
        </w:rPr>
        <w:t xml:space="preserve"> </w:t>
      </w:r>
      <w:r w:rsidRPr="00DB4AEF">
        <w:rPr>
          <w:i/>
          <w:spacing w:val="0"/>
          <w:sz w:val="18"/>
          <w:szCs w:val="18"/>
        </w:rPr>
        <w:t>degrading</w:t>
      </w:r>
      <w:r w:rsidRPr="00DB4AEF">
        <w:rPr>
          <w:i/>
          <w:spacing w:val="30"/>
          <w:sz w:val="18"/>
          <w:szCs w:val="18"/>
        </w:rPr>
        <w:t xml:space="preserve"> </w:t>
      </w:r>
      <w:r w:rsidRPr="00DB4AEF">
        <w:rPr>
          <w:i/>
          <w:spacing w:val="0"/>
          <w:sz w:val="18"/>
          <w:szCs w:val="18"/>
        </w:rPr>
        <w:t>treatment</w:t>
      </w:r>
      <w:r w:rsidRPr="00DB4AEF">
        <w:rPr>
          <w:i/>
          <w:spacing w:val="30"/>
          <w:sz w:val="18"/>
          <w:szCs w:val="18"/>
        </w:rPr>
        <w:t xml:space="preserve"> </w:t>
      </w:r>
      <w:r w:rsidRPr="00DB4AEF">
        <w:rPr>
          <w:i/>
          <w:spacing w:val="0"/>
          <w:sz w:val="18"/>
          <w:szCs w:val="18"/>
        </w:rPr>
        <w:t>or</w:t>
      </w:r>
      <w:r w:rsidRPr="00DB4AEF">
        <w:rPr>
          <w:i/>
          <w:spacing w:val="30"/>
          <w:sz w:val="18"/>
          <w:szCs w:val="18"/>
        </w:rPr>
        <w:t xml:space="preserve"> </w:t>
      </w:r>
      <w:r w:rsidRPr="00DB4AEF">
        <w:rPr>
          <w:i/>
          <w:spacing w:val="0"/>
          <w:sz w:val="18"/>
          <w:szCs w:val="18"/>
        </w:rPr>
        <w:t>punishment</w:t>
      </w:r>
      <w:r w:rsidRPr="00DB4AEF">
        <w:rPr>
          <w:rFonts w:hint="eastAsia"/>
          <w:spacing w:val="0"/>
          <w:sz w:val="18"/>
          <w:szCs w:val="18"/>
        </w:rPr>
        <w:t xml:space="preserve"> </w:t>
      </w:r>
      <w:r w:rsidRPr="00DB4AEF">
        <w:rPr>
          <w:rFonts w:hint="eastAsia"/>
          <w:spacing w:val="0"/>
          <w:sz w:val="18"/>
          <w:szCs w:val="18"/>
        </w:rPr>
        <w:t>（</w:t>
      </w:r>
      <w:r w:rsidRPr="00DB4AEF">
        <w:rPr>
          <w:spacing w:val="30"/>
          <w:sz w:val="18"/>
          <w:szCs w:val="18"/>
        </w:rPr>
        <w:t>2013</w:t>
      </w:r>
      <w:r w:rsidRPr="00DB4AEF">
        <w:rPr>
          <w:spacing w:val="30"/>
          <w:sz w:val="18"/>
          <w:szCs w:val="18"/>
        </w:rPr>
        <w:t>年</w:t>
      </w:r>
      <w:r w:rsidRPr="00DB4AEF">
        <w:rPr>
          <w:spacing w:val="30"/>
          <w:sz w:val="18"/>
          <w:szCs w:val="18"/>
        </w:rPr>
        <w:t>2</w:t>
      </w:r>
      <w:r w:rsidRPr="00DB4AEF">
        <w:rPr>
          <w:spacing w:val="30"/>
          <w:sz w:val="18"/>
          <w:szCs w:val="18"/>
        </w:rPr>
        <w:t>月</w:t>
      </w:r>
      <w:r w:rsidRPr="00DB4AEF">
        <w:rPr>
          <w:spacing w:val="30"/>
          <w:sz w:val="18"/>
          <w:szCs w:val="18"/>
        </w:rPr>
        <w:t>1</w:t>
      </w:r>
      <w:r w:rsidRPr="00DB4AEF">
        <w:rPr>
          <w:spacing w:val="30"/>
          <w:sz w:val="18"/>
          <w:szCs w:val="18"/>
        </w:rPr>
        <w:t>日</w:t>
      </w:r>
      <w:r w:rsidRPr="00DB4AEF">
        <w:rPr>
          <w:rFonts w:hint="eastAsia"/>
          <w:spacing w:val="30"/>
          <w:sz w:val="18"/>
          <w:szCs w:val="18"/>
        </w:rPr>
        <w:t>，</w:t>
      </w:r>
      <w:r w:rsidRPr="00DB4AEF">
        <w:rPr>
          <w:spacing w:val="0"/>
          <w:sz w:val="18"/>
          <w:szCs w:val="18"/>
        </w:rPr>
        <w:t>A</w:t>
      </w:r>
      <w:r w:rsidRPr="00DB4AEF">
        <w:rPr>
          <w:spacing w:val="30"/>
          <w:sz w:val="18"/>
          <w:szCs w:val="18"/>
        </w:rPr>
        <w:t>/</w:t>
      </w:r>
      <w:r w:rsidRPr="00DB4AEF">
        <w:rPr>
          <w:spacing w:val="0"/>
          <w:sz w:val="18"/>
          <w:szCs w:val="18"/>
        </w:rPr>
        <w:t>HRC</w:t>
      </w:r>
      <w:r w:rsidRPr="00DB4AEF">
        <w:rPr>
          <w:spacing w:val="30"/>
          <w:sz w:val="18"/>
          <w:szCs w:val="18"/>
        </w:rPr>
        <w:t>/22/53</w:t>
      </w:r>
      <w:r w:rsidRPr="00DB4AEF">
        <w:rPr>
          <w:rFonts w:hint="eastAsia"/>
          <w:spacing w:val="30"/>
          <w:sz w:val="18"/>
          <w:szCs w:val="18"/>
        </w:rPr>
        <w:t>）</w:t>
      </w:r>
      <w:r w:rsidRPr="00DB4AEF">
        <w:rPr>
          <w:spacing w:val="30"/>
          <w:sz w:val="18"/>
          <w:szCs w:val="18"/>
        </w:rPr>
        <w:t>，第</w:t>
      </w:r>
      <w:r w:rsidRPr="00DB4AEF">
        <w:rPr>
          <w:spacing w:val="30"/>
          <w:sz w:val="18"/>
          <w:szCs w:val="18"/>
        </w:rPr>
        <w:t>88</w:t>
      </w:r>
      <w:r w:rsidRPr="00DB4AEF">
        <w:rPr>
          <w:spacing w:val="30"/>
          <w:sz w:val="18"/>
          <w:szCs w:val="18"/>
        </w:rPr>
        <w:t>段。</w:t>
      </w:r>
    </w:p>
  </w:footnote>
  <w:footnote w:id="56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Micah</w:t>
      </w:r>
      <w:r w:rsidRPr="00DB4AEF">
        <w:rPr>
          <w:spacing w:val="30"/>
          <w:sz w:val="18"/>
          <w:szCs w:val="18"/>
        </w:rPr>
        <w:t xml:space="preserve"> </w:t>
      </w:r>
      <w:r w:rsidRPr="00DB4AEF">
        <w:rPr>
          <w:spacing w:val="0"/>
          <w:sz w:val="18"/>
          <w:szCs w:val="18"/>
        </w:rPr>
        <w:t>Grzywnowicz</w:t>
      </w:r>
      <w:r w:rsidRPr="00DB4AEF">
        <w:rPr>
          <w:spacing w:val="30"/>
          <w:sz w:val="18"/>
          <w:szCs w:val="18"/>
        </w:rPr>
        <w:t>，</w:t>
      </w:r>
      <w:r w:rsidRPr="00DB4AEF">
        <w:rPr>
          <w:rFonts w:ascii="新細明體" w:hAnsi="新細明體"/>
          <w:spacing w:val="30"/>
          <w:sz w:val="18"/>
          <w:szCs w:val="18"/>
        </w:rPr>
        <w:t>“</w:t>
      </w:r>
      <w:r w:rsidRPr="00DB4AEF">
        <w:rPr>
          <w:spacing w:val="0"/>
          <w:sz w:val="18"/>
          <w:szCs w:val="18"/>
        </w:rPr>
        <w:t>Consent</w:t>
      </w:r>
      <w:r w:rsidRPr="00DB4AEF">
        <w:rPr>
          <w:spacing w:val="30"/>
          <w:sz w:val="18"/>
          <w:szCs w:val="18"/>
        </w:rPr>
        <w:t xml:space="preserve"> </w:t>
      </w:r>
      <w:r w:rsidRPr="00DB4AEF">
        <w:rPr>
          <w:spacing w:val="0"/>
          <w:sz w:val="18"/>
          <w:szCs w:val="18"/>
        </w:rPr>
        <w:t>Signed</w:t>
      </w:r>
      <w:r w:rsidRPr="00DB4AEF">
        <w:rPr>
          <w:spacing w:val="30"/>
          <w:sz w:val="18"/>
          <w:szCs w:val="18"/>
        </w:rPr>
        <w:t xml:space="preserve"> </w:t>
      </w:r>
      <w:r w:rsidRPr="00DB4AEF">
        <w:rPr>
          <w:spacing w:val="0"/>
          <w:sz w:val="18"/>
          <w:szCs w:val="18"/>
        </w:rPr>
        <w:t>with</w:t>
      </w:r>
      <w:r w:rsidRPr="00DB4AEF">
        <w:rPr>
          <w:spacing w:val="30"/>
          <w:sz w:val="18"/>
          <w:szCs w:val="18"/>
        </w:rPr>
        <w:t xml:space="preserve"> </w:t>
      </w:r>
      <w:r w:rsidRPr="00DB4AEF">
        <w:rPr>
          <w:spacing w:val="0"/>
          <w:sz w:val="18"/>
          <w:szCs w:val="18"/>
        </w:rPr>
        <w:t>Invisible</w:t>
      </w:r>
      <w:r w:rsidRPr="00DB4AEF">
        <w:rPr>
          <w:spacing w:val="30"/>
          <w:sz w:val="18"/>
          <w:szCs w:val="18"/>
        </w:rPr>
        <w:t xml:space="preserve"> </w:t>
      </w:r>
      <w:r w:rsidRPr="00DB4AEF">
        <w:rPr>
          <w:spacing w:val="0"/>
          <w:sz w:val="18"/>
          <w:szCs w:val="18"/>
        </w:rPr>
        <w:t>Ink</w:t>
      </w:r>
      <w:r w:rsidRPr="00DB4AEF">
        <w:rPr>
          <w:spacing w:val="30"/>
          <w:sz w:val="18"/>
          <w:szCs w:val="18"/>
        </w:rPr>
        <w:t xml:space="preserve">: </w:t>
      </w:r>
      <w:r w:rsidRPr="00DB4AEF">
        <w:rPr>
          <w:spacing w:val="0"/>
          <w:sz w:val="18"/>
          <w:szCs w:val="18"/>
        </w:rPr>
        <w:t>Sterilization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＂，輯錄於</w:t>
      </w:r>
      <w:r w:rsidRPr="00DB4AEF">
        <w:rPr>
          <w:spacing w:val="0"/>
          <w:sz w:val="18"/>
          <w:szCs w:val="18"/>
        </w:rPr>
        <w:t>Torture</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Healthcare</w:t>
      </w:r>
      <w:r w:rsidRPr="00DB4AEF">
        <w:rPr>
          <w:spacing w:val="30"/>
          <w:sz w:val="18"/>
          <w:szCs w:val="18"/>
        </w:rPr>
        <w:t xml:space="preserve"> </w:t>
      </w:r>
      <w:r w:rsidRPr="00DB4AEF">
        <w:rPr>
          <w:spacing w:val="0"/>
          <w:sz w:val="18"/>
          <w:szCs w:val="18"/>
        </w:rPr>
        <w:t>Settings</w:t>
      </w:r>
      <w:r w:rsidRPr="00DB4AEF">
        <w:rPr>
          <w:spacing w:val="30"/>
          <w:sz w:val="18"/>
          <w:szCs w:val="18"/>
        </w:rPr>
        <w:t xml:space="preserve">: </w:t>
      </w:r>
      <w:r w:rsidRPr="00DB4AEF">
        <w:rPr>
          <w:spacing w:val="0"/>
          <w:sz w:val="18"/>
          <w:szCs w:val="18"/>
        </w:rPr>
        <w:t>Reflections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Special</w:t>
      </w:r>
      <w:r w:rsidRPr="00DB4AEF">
        <w:rPr>
          <w:spacing w:val="30"/>
          <w:sz w:val="18"/>
          <w:szCs w:val="18"/>
        </w:rPr>
        <w:t xml:space="preserve"> </w:t>
      </w:r>
      <w:r w:rsidRPr="00DB4AEF">
        <w:rPr>
          <w:spacing w:val="0"/>
          <w:sz w:val="18"/>
          <w:szCs w:val="18"/>
        </w:rPr>
        <w:t>Rapporteur</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Torture</w:t>
      </w:r>
      <w:r w:rsidRPr="00DB4AEF">
        <w:rPr>
          <w:spacing w:val="30"/>
          <w:sz w:val="18"/>
          <w:szCs w:val="18"/>
        </w:rPr>
        <w:t>'</w:t>
      </w:r>
      <w:r w:rsidRPr="00DB4AEF">
        <w:rPr>
          <w:spacing w:val="0"/>
          <w:sz w:val="18"/>
          <w:szCs w:val="18"/>
        </w:rPr>
        <w:t>s</w:t>
      </w:r>
      <w:r w:rsidRPr="00DB4AEF">
        <w:rPr>
          <w:spacing w:val="30"/>
          <w:sz w:val="18"/>
          <w:szCs w:val="18"/>
        </w:rPr>
        <w:t xml:space="preserve"> 2013 </w:t>
      </w:r>
      <w:r w:rsidRPr="00DB4AEF">
        <w:rPr>
          <w:spacing w:val="0"/>
          <w:sz w:val="18"/>
          <w:szCs w:val="18"/>
        </w:rPr>
        <w:t>Thematic</w:t>
      </w:r>
      <w:r w:rsidRPr="00DB4AEF">
        <w:rPr>
          <w:spacing w:val="30"/>
          <w:sz w:val="18"/>
          <w:szCs w:val="18"/>
        </w:rPr>
        <w:t xml:space="preserve"> </w:t>
      </w:r>
      <w:r w:rsidRPr="00DB4AEF">
        <w:rPr>
          <w:spacing w:val="0"/>
          <w:sz w:val="18"/>
          <w:szCs w:val="18"/>
        </w:rPr>
        <w:t>Report</w:t>
      </w:r>
      <w:r w:rsidRPr="00DB4AEF">
        <w:rPr>
          <w:spacing w:val="30"/>
          <w:sz w:val="18"/>
          <w:szCs w:val="18"/>
        </w:rPr>
        <w:t>，</w:t>
      </w:r>
      <w:r w:rsidRPr="00DB4AEF">
        <w:rPr>
          <w:i/>
          <w:spacing w:val="0"/>
          <w:sz w:val="18"/>
          <w:szCs w:val="18"/>
        </w:rPr>
        <w:t>American</w:t>
      </w:r>
      <w:r w:rsidRPr="00DB4AEF">
        <w:rPr>
          <w:i/>
          <w:spacing w:val="30"/>
          <w:sz w:val="18"/>
          <w:szCs w:val="18"/>
        </w:rPr>
        <w:t xml:space="preserve"> </w:t>
      </w:r>
      <w:r w:rsidRPr="00DB4AEF">
        <w:rPr>
          <w:i/>
          <w:spacing w:val="0"/>
          <w:sz w:val="18"/>
          <w:szCs w:val="18"/>
        </w:rPr>
        <w:t>University</w:t>
      </w:r>
      <w:r w:rsidRPr="00DB4AEF">
        <w:rPr>
          <w:i/>
          <w:spacing w:val="30"/>
          <w:sz w:val="18"/>
          <w:szCs w:val="18"/>
        </w:rPr>
        <w:t xml:space="preserve"> </w:t>
      </w:r>
      <w:r w:rsidRPr="00DB4AEF">
        <w:rPr>
          <w:i/>
          <w:spacing w:val="0"/>
          <w:sz w:val="18"/>
          <w:szCs w:val="18"/>
        </w:rPr>
        <w:t>Washington</w:t>
      </w:r>
      <w:r w:rsidRPr="00DB4AEF">
        <w:rPr>
          <w:i/>
          <w:spacing w:val="30"/>
          <w:sz w:val="18"/>
          <w:szCs w:val="18"/>
        </w:rPr>
        <w:t xml:space="preserve"> </w:t>
      </w:r>
      <w:r w:rsidRPr="00DB4AEF">
        <w:rPr>
          <w:i/>
          <w:spacing w:val="0"/>
          <w:sz w:val="18"/>
          <w:szCs w:val="18"/>
        </w:rPr>
        <w:t>College</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w:t>
      </w:r>
      <w:r w:rsidRPr="00DB4AEF">
        <w:rPr>
          <w:i/>
          <w:spacing w:val="30"/>
          <w:sz w:val="18"/>
          <w:szCs w:val="18"/>
        </w:rPr>
        <w:t xml:space="preserve">, </w:t>
      </w:r>
      <w:r w:rsidRPr="00DB4AEF">
        <w:rPr>
          <w:i/>
          <w:spacing w:val="0"/>
          <w:sz w:val="18"/>
          <w:szCs w:val="18"/>
        </w:rPr>
        <w:t>Center</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Human</w:t>
      </w:r>
      <w:r w:rsidRPr="00DB4AEF">
        <w:rPr>
          <w:i/>
          <w:spacing w:val="30"/>
          <w:sz w:val="18"/>
          <w:szCs w:val="18"/>
        </w:rPr>
        <w:t xml:space="preserve"> </w:t>
      </w:r>
      <w:r w:rsidRPr="00DB4AEF">
        <w:rPr>
          <w:i/>
          <w:spacing w:val="0"/>
          <w:sz w:val="18"/>
          <w:szCs w:val="18"/>
        </w:rPr>
        <w:t>Rights</w:t>
      </w:r>
      <w:r w:rsidRPr="00DB4AEF">
        <w:rPr>
          <w:i/>
          <w:spacing w:val="30"/>
          <w:sz w:val="18"/>
          <w:szCs w:val="18"/>
        </w:rPr>
        <w:t xml:space="preserve"> &amp; </w:t>
      </w:r>
      <w:r w:rsidRPr="00DB4AEF">
        <w:rPr>
          <w:i/>
          <w:spacing w:val="0"/>
          <w:sz w:val="18"/>
          <w:szCs w:val="18"/>
        </w:rPr>
        <w:t>Humanitarian</w:t>
      </w:r>
      <w:r w:rsidRPr="00DB4AEF">
        <w:rPr>
          <w:i/>
          <w:spacing w:val="30"/>
          <w:sz w:val="18"/>
          <w:szCs w:val="18"/>
        </w:rPr>
        <w:t xml:space="preserve"> </w:t>
      </w:r>
      <w:r w:rsidRPr="00DB4AEF">
        <w:rPr>
          <w:i/>
          <w:spacing w:val="0"/>
          <w:sz w:val="18"/>
          <w:szCs w:val="18"/>
        </w:rPr>
        <w:t>Law</w:t>
      </w:r>
      <w:r w:rsidRPr="00DB4AEF">
        <w:rPr>
          <w:i/>
          <w:spacing w:val="30"/>
          <w:sz w:val="18"/>
          <w:szCs w:val="18"/>
        </w:rPr>
        <w:t xml:space="preserve">: </w:t>
      </w:r>
      <w:r w:rsidRPr="00DB4AEF">
        <w:rPr>
          <w:i/>
          <w:spacing w:val="0"/>
          <w:sz w:val="18"/>
          <w:szCs w:val="18"/>
        </w:rPr>
        <w:t>Anti</w:t>
      </w:r>
      <w:r w:rsidRPr="00DB4AEF">
        <w:rPr>
          <w:i/>
          <w:spacing w:val="30"/>
          <w:sz w:val="18"/>
          <w:szCs w:val="18"/>
        </w:rPr>
        <w:t>-</w:t>
      </w:r>
      <w:r w:rsidRPr="00DB4AEF">
        <w:rPr>
          <w:i/>
          <w:spacing w:val="0"/>
          <w:sz w:val="18"/>
          <w:szCs w:val="18"/>
        </w:rPr>
        <w:t>Torture</w:t>
      </w:r>
      <w:r w:rsidRPr="00DB4AEF">
        <w:rPr>
          <w:i/>
          <w:spacing w:val="30"/>
          <w:sz w:val="18"/>
          <w:szCs w:val="18"/>
        </w:rPr>
        <w:t xml:space="preserve"> </w:t>
      </w:r>
      <w:r w:rsidRPr="00DB4AEF">
        <w:rPr>
          <w:i/>
          <w:spacing w:val="0"/>
          <w:sz w:val="18"/>
          <w:szCs w:val="18"/>
        </w:rPr>
        <w:t>Initiative</w:t>
      </w:r>
      <w:r w:rsidRPr="00DB4AEF">
        <w:rPr>
          <w:spacing w:val="30"/>
          <w:sz w:val="18"/>
          <w:szCs w:val="18"/>
        </w:rPr>
        <w:t>（</w:t>
      </w:r>
      <w:r w:rsidRPr="00DB4AEF">
        <w:rPr>
          <w:spacing w:val="30"/>
          <w:sz w:val="18"/>
          <w:szCs w:val="18"/>
        </w:rPr>
        <w:t>2014</w:t>
      </w:r>
      <w:r w:rsidRPr="00DB4AEF">
        <w:rPr>
          <w:spacing w:val="30"/>
          <w:sz w:val="18"/>
          <w:szCs w:val="18"/>
        </w:rPr>
        <w:t>年）（第</w:t>
      </w:r>
      <w:r w:rsidRPr="00DB4AEF">
        <w:rPr>
          <w:spacing w:val="30"/>
          <w:sz w:val="18"/>
          <w:szCs w:val="18"/>
        </w:rPr>
        <w:t>73</w:t>
      </w:r>
      <w:r w:rsidRPr="00DB4AEF">
        <w:rPr>
          <w:rFonts w:hint="eastAsia"/>
          <w:spacing w:val="30"/>
          <w:sz w:val="18"/>
          <w:szCs w:val="18"/>
        </w:rPr>
        <w:t>至</w:t>
      </w:r>
      <w:r w:rsidRPr="00DB4AEF">
        <w:rPr>
          <w:spacing w:val="30"/>
          <w:sz w:val="18"/>
          <w:szCs w:val="18"/>
        </w:rPr>
        <w:t>81</w:t>
      </w:r>
      <w:r w:rsidRPr="00DB4AEF">
        <w:rPr>
          <w:spacing w:val="30"/>
          <w:sz w:val="18"/>
          <w:szCs w:val="18"/>
        </w:rPr>
        <w:t>頁），第</w:t>
      </w:r>
      <w:r w:rsidRPr="00DB4AEF">
        <w:rPr>
          <w:spacing w:val="30"/>
          <w:sz w:val="18"/>
          <w:szCs w:val="18"/>
        </w:rPr>
        <w:t>80</w:t>
      </w:r>
      <w:r w:rsidRPr="00DB4AEF">
        <w:rPr>
          <w:spacing w:val="30"/>
          <w:sz w:val="18"/>
          <w:szCs w:val="18"/>
        </w:rPr>
        <w:t>頁。</w:t>
      </w:r>
    </w:p>
  </w:footnote>
  <w:footnote w:id="56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即聯合國人權事務高級專員辦事處（</w:t>
      </w:r>
      <w:r w:rsidRPr="00DB4AEF">
        <w:rPr>
          <w:spacing w:val="0"/>
          <w:sz w:val="18"/>
          <w:szCs w:val="18"/>
        </w:rPr>
        <w:t>Office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High</w:t>
      </w:r>
      <w:r w:rsidRPr="00DB4AEF">
        <w:rPr>
          <w:spacing w:val="30"/>
          <w:sz w:val="18"/>
          <w:szCs w:val="18"/>
        </w:rPr>
        <w:t xml:space="preserve"> </w:t>
      </w:r>
      <w:r w:rsidRPr="00DB4AEF">
        <w:rPr>
          <w:spacing w:val="0"/>
          <w:sz w:val="18"/>
          <w:szCs w:val="18"/>
        </w:rPr>
        <w:t>Commissioner</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）、聯合國促進性別平等和增强婦女權能署（</w:t>
      </w:r>
      <w:r w:rsidRPr="00DB4AEF">
        <w:rPr>
          <w:spacing w:val="0"/>
          <w:sz w:val="18"/>
          <w:szCs w:val="18"/>
        </w:rPr>
        <w:t>United</w:t>
      </w:r>
      <w:r w:rsidRPr="00DB4AEF">
        <w:rPr>
          <w:spacing w:val="30"/>
          <w:sz w:val="18"/>
          <w:szCs w:val="18"/>
        </w:rPr>
        <w:t xml:space="preserve"> </w:t>
      </w:r>
      <w:r w:rsidRPr="00DB4AEF">
        <w:rPr>
          <w:spacing w:val="0"/>
          <w:sz w:val="18"/>
          <w:szCs w:val="18"/>
        </w:rPr>
        <w:t>Nations</w:t>
      </w:r>
      <w:r w:rsidRPr="00DB4AEF">
        <w:rPr>
          <w:spacing w:val="30"/>
          <w:sz w:val="18"/>
          <w:szCs w:val="18"/>
        </w:rPr>
        <w:t xml:space="preserve"> </w:t>
      </w:r>
      <w:r w:rsidRPr="00DB4AEF">
        <w:rPr>
          <w:spacing w:val="0"/>
          <w:sz w:val="18"/>
          <w:szCs w:val="18"/>
        </w:rPr>
        <w:t>Entity</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Equality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Empowerment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Women</w:t>
      </w:r>
      <w:r w:rsidRPr="00DB4AEF">
        <w:rPr>
          <w:spacing w:val="30"/>
          <w:sz w:val="18"/>
          <w:szCs w:val="18"/>
        </w:rPr>
        <w:t>）、聯合國</w:t>
      </w:r>
      <w:r w:rsidRPr="00DB4AEF">
        <w:rPr>
          <w:rFonts w:hint="eastAsia"/>
          <w:spacing w:val="30"/>
          <w:sz w:val="18"/>
          <w:szCs w:val="18"/>
        </w:rPr>
        <w:t>愛</w:t>
      </w:r>
      <w:r w:rsidRPr="00DB4AEF">
        <w:rPr>
          <w:spacing w:val="30"/>
          <w:sz w:val="18"/>
          <w:szCs w:val="18"/>
        </w:rPr>
        <w:t>滋病毒／</w:t>
      </w:r>
      <w:r w:rsidRPr="00DB4AEF">
        <w:rPr>
          <w:rFonts w:hint="eastAsia"/>
          <w:spacing w:val="30"/>
          <w:sz w:val="18"/>
          <w:szCs w:val="18"/>
        </w:rPr>
        <w:t>愛</w:t>
      </w:r>
      <w:r w:rsidRPr="00DB4AEF">
        <w:rPr>
          <w:spacing w:val="30"/>
          <w:sz w:val="18"/>
          <w:szCs w:val="18"/>
        </w:rPr>
        <w:t>滋病聯合規劃署（</w:t>
      </w:r>
      <w:r w:rsidRPr="00DB4AEF">
        <w:rPr>
          <w:spacing w:val="0"/>
          <w:sz w:val="18"/>
          <w:szCs w:val="18"/>
        </w:rPr>
        <w:t>Joint</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Nations</w:t>
      </w:r>
      <w:r w:rsidRPr="00DB4AEF">
        <w:rPr>
          <w:spacing w:val="30"/>
          <w:sz w:val="18"/>
          <w:szCs w:val="18"/>
        </w:rPr>
        <w:t xml:space="preserve"> </w:t>
      </w:r>
      <w:r w:rsidRPr="00DB4AEF">
        <w:rPr>
          <w:spacing w:val="0"/>
          <w:sz w:val="18"/>
          <w:szCs w:val="18"/>
        </w:rPr>
        <w:t>Programme</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HIV</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AIDS</w:t>
      </w:r>
      <w:r w:rsidRPr="00DB4AEF">
        <w:rPr>
          <w:spacing w:val="30"/>
          <w:sz w:val="18"/>
          <w:szCs w:val="18"/>
        </w:rPr>
        <w:t>）、聯合國開發計劃署（</w:t>
      </w:r>
      <w:r w:rsidRPr="00DB4AEF">
        <w:rPr>
          <w:spacing w:val="0"/>
          <w:sz w:val="18"/>
          <w:szCs w:val="18"/>
        </w:rPr>
        <w:t>United</w:t>
      </w:r>
      <w:r w:rsidRPr="00DB4AEF">
        <w:rPr>
          <w:spacing w:val="30"/>
          <w:sz w:val="18"/>
          <w:szCs w:val="18"/>
        </w:rPr>
        <w:t xml:space="preserve"> </w:t>
      </w:r>
      <w:r w:rsidRPr="00DB4AEF">
        <w:rPr>
          <w:spacing w:val="0"/>
          <w:sz w:val="18"/>
          <w:szCs w:val="18"/>
        </w:rPr>
        <w:t>Nations</w:t>
      </w:r>
      <w:r w:rsidRPr="00DB4AEF">
        <w:rPr>
          <w:spacing w:val="30"/>
          <w:sz w:val="18"/>
          <w:szCs w:val="18"/>
        </w:rPr>
        <w:t xml:space="preserve"> </w:t>
      </w:r>
      <w:r w:rsidRPr="00DB4AEF">
        <w:rPr>
          <w:spacing w:val="0"/>
          <w:sz w:val="18"/>
          <w:szCs w:val="18"/>
        </w:rPr>
        <w:t>Development</w:t>
      </w:r>
      <w:r w:rsidRPr="00DB4AEF">
        <w:rPr>
          <w:spacing w:val="30"/>
          <w:sz w:val="18"/>
          <w:szCs w:val="18"/>
        </w:rPr>
        <w:t xml:space="preserve"> </w:t>
      </w:r>
      <w:r w:rsidRPr="00DB4AEF">
        <w:rPr>
          <w:spacing w:val="0"/>
          <w:sz w:val="18"/>
          <w:szCs w:val="18"/>
        </w:rPr>
        <w:t>Programme</w:t>
      </w:r>
      <w:r w:rsidRPr="00DB4AEF">
        <w:rPr>
          <w:spacing w:val="30"/>
          <w:sz w:val="18"/>
          <w:szCs w:val="18"/>
        </w:rPr>
        <w:t>）、聯合國人口基金（</w:t>
      </w:r>
      <w:r w:rsidRPr="00DB4AEF">
        <w:rPr>
          <w:spacing w:val="0"/>
          <w:sz w:val="18"/>
          <w:szCs w:val="18"/>
        </w:rPr>
        <w:t>United</w:t>
      </w:r>
      <w:r w:rsidRPr="00DB4AEF">
        <w:rPr>
          <w:spacing w:val="30"/>
          <w:sz w:val="18"/>
          <w:szCs w:val="18"/>
        </w:rPr>
        <w:t xml:space="preserve"> </w:t>
      </w:r>
      <w:r w:rsidRPr="00DB4AEF">
        <w:rPr>
          <w:spacing w:val="0"/>
          <w:sz w:val="18"/>
          <w:szCs w:val="18"/>
        </w:rPr>
        <w:t>Nations</w:t>
      </w:r>
      <w:r w:rsidRPr="00DB4AEF">
        <w:rPr>
          <w:spacing w:val="30"/>
          <w:sz w:val="18"/>
          <w:szCs w:val="18"/>
        </w:rPr>
        <w:t xml:space="preserve"> </w:t>
      </w:r>
      <w:r w:rsidRPr="00DB4AEF">
        <w:rPr>
          <w:spacing w:val="0"/>
          <w:sz w:val="18"/>
          <w:szCs w:val="18"/>
        </w:rPr>
        <w:t>Population</w:t>
      </w:r>
      <w:r w:rsidRPr="00DB4AEF">
        <w:rPr>
          <w:spacing w:val="30"/>
          <w:sz w:val="18"/>
          <w:szCs w:val="18"/>
        </w:rPr>
        <w:t xml:space="preserve"> </w:t>
      </w:r>
      <w:r w:rsidRPr="00DB4AEF">
        <w:rPr>
          <w:spacing w:val="0"/>
          <w:sz w:val="18"/>
          <w:szCs w:val="18"/>
        </w:rPr>
        <w:t>Fund</w:t>
      </w:r>
      <w:r w:rsidRPr="00DB4AEF">
        <w:rPr>
          <w:spacing w:val="30"/>
          <w:sz w:val="18"/>
          <w:szCs w:val="18"/>
        </w:rPr>
        <w:t>）、聯合國兒童基金會（</w:t>
      </w:r>
      <w:r w:rsidRPr="00DB4AEF">
        <w:rPr>
          <w:spacing w:val="0"/>
          <w:sz w:val="18"/>
          <w:szCs w:val="18"/>
        </w:rPr>
        <w:t>United</w:t>
      </w:r>
      <w:r w:rsidRPr="00DB4AEF">
        <w:rPr>
          <w:spacing w:val="30"/>
          <w:sz w:val="18"/>
          <w:szCs w:val="18"/>
        </w:rPr>
        <w:t xml:space="preserve"> </w:t>
      </w:r>
      <w:r w:rsidRPr="00DB4AEF">
        <w:rPr>
          <w:spacing w:val="0"/>
          <w:sz w:val="18"/>
          <w:szCs w:val="18"/>
        </w:rPr>
        <w:t>Nations</w:t>
      </w:r>
      <w:r w:rsidRPr="00DB4AEF">
        <w:rPr>
          <w:spacing w:val="30"/>
          <w:sz w:val="18"/>
          <w:szCs w:val="18"/>
        </w:rPr>
        <w:t xml:space="preserve"> </w:t>
      </w:r>
      <w:r w:rsidRPr="00DB4AEF">
        <w:rPr>
          <w:spacing w:val="0"/>
          <w:sz w:val="18"/>
          <w:szCs w:val="18"/>
        </w:rPr>
        <w:t>Children</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Fund</w:t>
      </w:r>
      <w:r w:rsidRPr="00DB4AEF">
        <w:rPr>
          <w:spacing w:val="30"/>
          <w:sz w:val="18"/>
          <w:szCs w:val="18"/>
        </w:rPr>
        <w:t>）及世界衞生組織（</w:t>
      </w:r>
      <w:r w:rsidRPr="00DB4AEF">
        <w:rPr>
          <w:spacing w:val="0"/>
          <w:sz w:val="18"/>
          <w:szCs w:val="18"/>
        </w:rPr>
        <w:t>World</w:t>
      </w:r>
      <w:r w:rsidRPr="00DB4AEF">
        <w:rPr>
          <w:spacing w:val="30"/>
          <w:sz w:val="18"/>
          <w:szCs w:val="18"/>
        </w:rPr>
        <w:t xml:space="preserve"> </w:t>
      </w:r>
      <w:r w:rsidRPr="00DB4AEF">
        <w:rPr>
          <w:spacing w:val="0"/>
          <w:sz w:val="18"/>
          <w:szCs w:val="18"/>
        </w:rPr>
        <w:t>Health</w:t>
      </w:r>
      <w:r w:rsidRPr="00DB4AEF">
        <w:rPr>
          <w:spacing w:val="30"/>
          <w:sz w:val="18"/>
          <w:szCs w:val="18"/>
        </w:rPr>
        <w:t xml:space="preserve"> </w:t>
      </w:r>
      <w:r w:rsidRPr="00DB4AEF">
        <w:rPr>
          <w:spacing w:val="0"/>
          <w:sz w:val="18"/>
          <w:szCs w:val="18"/>
        </w:rPr>
        <w:t>Organisation</w:t>
      </w:r>
      <w:r w:rsidRPr="00DB4AEF">
        <w:rPr>
          <w:spacing w:val="30"/>
          <w:sz w:val="18"/>
          <w:szCs w:val="18"/>
        </w:rPr>
        <w:t>）。有關聲明涵蓋：強迫性、脅迫性或其他形式的非自願女性絕育、感染人類免疫力缺乏病毒的婦女、少數族裔女童及婦女、殘疾人士、跨性別人士以及雙性人。</w:t>
      </w:r>
    </w:p>
  </w:footnote>
  <w:footnote w:id="56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OHCHR</w:t>
      </w:r>
      <w:r w:rsidRPr="00DB4AEF">
        <w:rPr>
          <w:rFonts w:hint="eastAsia"/>
          <w:spacing w:val="0"/>
          <w:sz w:val="18"/>
          <w:szCs w:val="18"/>
        </w:rPr>
        <w:t>、</w:t>
      </w:r>
      <w:r w:rsidRPr="00DB4AEF">
        <w:rPr>
          <w:spacing w:val="0"/>
          <w:sz w:val="18"/>
          <w:szCs w:val="18"/>
        </w:rPr>
        <w:t>UN Women</w:t>
      </w:r>
      <w:r w:rsidRPr="00DB4AEF">
        <w:rPr>
          <w:rFonts w:hint="eastAsia"/>
          <w:spacing w:val="0"/>
          <w:sz w:val="18"/>
          <w:szCs w:val="18"/>
        </w:rPr>
        <w:t>、</w:t>
      </w:r>
      <w:r w:rsidRPr="00DB4AEF">
        <w:rPr>
          <w:spacing w:val="0"/>
          <w:sz w:val="18"/>
          <w:szCs w:val="18"/>
        </w:rPr>
        <w:t>UNAIDS</w:t>
      </w:r>
      <w:r w:rsidRPr="00DB4AEF">
        <w:rPr>
          <w:rFonts w:hint="eastAsia"/>
          <w:spacing w:val="0"/>
          <w:sz w:val="18"/>
          <w:szCs w:val="18"/>
        </w:rPr>
        <w:t>、</w:t>
      </w:r>
      <w:r w:rsidRPr="00DB4AEF">
        <w:rPr>
          <w:spacing w:val="0"/>
          <w:sz w:val="18"/>
          <w:szCs w:val="18"/>
        </w:rPr>
        <w:t>UNDP</w:t>
      </w:r>
      <w:r w:rsidRPr="00DB4AEF">
        <w:rPr>
          <w:rFonts w:hint="eastAsia"/>
          <w:spacing w:val="0"/>
          <w:sz w:val="18"/>
          <w:szCs w:val="18"/>
        </w:rPr>
        <w:t>、</w:t>
      </w:r>
      <w:r w:rsidRPr="00DB4AEF">
        <w:rPr>
          <w:spacing w:val="0"/>
          <w:sz w:val="18"/>
          <w:szCs w:val="18"/>
        </w:rPr>
        <w:t>UNFPA</w:t>
      </w:r>
      <w:r w:rsidRPr="00DB4AEF">
        <w:rPr>
          <w:rFonts w:hint="eastAsia"/>
          <w:spacing w:val="0"/>
          <w:sz w:val="18"/>
          <w:szCs w:val="18"/>
        </w:rPr>
        <w:t>、</w:t>
      </w:r>
      <w:r w:rsidRPr="00DB4AEF">
        <w:rPr>
          <w:spacing w:val="0"/>
          <w:sz w:val="18"/>
          <w:szCs w:val="18"/>
        </w:rPr>
        <w:t>UNICEF</w:t>
      </w:r>
      <w:r w:rsidRPr="00DB4AEF">
        <w:rPr>
          <w:rFonts w:hint="eastAsia"/>
          <w:spacing w:val="0"/>
          <w:sz w:val="18"/>
          <w:szCs w:val="18"/>
        </w:rPr>
        <w:t>和</w:t>
      </w:r>
      <w:r w:rsidRPr="00DB4AEF">
        <w:rPr>
          <w:spacing w:val="0"/>
          <w:sz w:val="18"/>
          <w:szCs w:val="18"/>
        </w:rPr>
        <w:t xml:space="preserve"> WHO</w:t>
      </w:r>
      <w:r w:rsidRPr="00DB4AEF">
        <w:rPr>
          <w:spacing w:val="0"/>
          <w:sz w:val="18"/>
          <w:szCs w:val="18"/>
        </w:rPr>
        <w:t>，</w:t>
      </w:r>
      <w:r w:rsidRPr="00DB4AEF">
        <w:rPr>
          <w:rFonts w:ascii="新細明體" w:hAnsi="新細明體"/>
          <w:spacing w:val="30"/>
          <w:sz w:val="18"/>
          <w:szCs w:val="18"/>
        </w:rPr>
        <w:t>“</w:t>
      </w:r>
      <w:r w:rsidRPr="00DB4AEF">
        <w:rPr>
          <w:spacing w:val="0"/>
          <w:sz w:val="18"/>
          <w:szCs w:val="18"/>
        </w:rPr>
        <w:t>Eliminating</w:t>
      </w:r>
      <w:r w:rsidRPr="00DB4AEF">
        <w:rPr>
          <w:spacing w:val="30"/>
          <w:sz w:val="18"/>
          <w:szCs w:val="18"/>
        </w:rPr>
        <w:t xml:space="preserve"> </w:t>
      </w:r>
      <w:r w:rsidRPr="00DB4AEF">
        <w:rPr>
          <w:spacing w:val="0"/>
          <w:sz w:val="18"/>
          <w:szCs w:val="18"/>
        </w:rPr>
        <w:t>forced</w:t>
      </w:r>
      <w:r w:rsidRPr="00DB4AEF">
        <w:rPr>
          <w:spacing w:val="30"/>
          <w:sz w:val="18"/>
          <w:szCs w:val="18"/>
        </w:rPr>
        <w:t xml:space="preserve">, </w:t>
      </w:r>
      <w:r w:rsidRPr="00DB4AEF">
        <w:rPr>
          <w:spacing w:val="0"/>
          <w:sz w:val="18"/>
          <w:szCs w:val="18"/>
        </w:rPr>
        <w:t>coercive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otherwise</w:t>
      </w:r>
      <w:r w:rsidRPr="00DB4AEF">
        <w:rPr>
          <w:spacing w:val="30"/>
          <w:sz w:val="18"/>
          <w:szCs w:val="18"/>
        </w:rPr>
        <w:t xml:space="preserve"> </w:t>
      </w:r>
      <w:r w:rsidRPr="00DB4AEF">
        <w:rPr>
          <w:spacing w:val="0"/>
          <w:sz w:val="18"/>
          <w:szCs w:val="18"/>
        </w:rPr>
        <w:t>involuntary</w:t>
      </w:r>
      <w:r w:rsidRPr="00DB4AEF">
        <w:rPr>
          <w:spacing w:val="30"/>
          <w:sz w:val="18"/>
          <w:szCs w:val="18"/>
        </w:rPr>
        <w:t xml:space="preserve"> </w:t>
      </w:r>
      <w:r w:rsidRPr="00DB4AEF">
        <w:rPr>
          <w:spacing w:val="0"/>
          <w:sz w:val="18"/>
          <w:szCs w:val="18"/>
        </w:rPr>
        <w:t>sterilization</w:t>
      </w:r>
      <w:r w:rsidRPr="00DB4AEF">
        <w:rPr>
          <w:spacing w:val="30"/>
          <w:sz w:val="18"/>
          <w:szCs w:val="18"/>
        </w:rPr>
        <w:t xml:space="preserve">: </w:t>
      </w:r>
      <w:r w:rsidRPr="00DB4AEF">
        <w:rPr>
          <w:spacing w:val="0"/>
          <w:sz w:val="18"/>
          <w:szCs w:val="18"/>
        </w:rPr>
        <w:t>An</w:t>
      </w:r>
      <w:r w:rsidRPr="00DB4AEF">
        <w:rPr>
          <w:spacing w:val="30"/>
          <w:sz w:val="18"/>
          <w:szCs w:val="18"/>
        </w:rPr>
        <w:t xml:space="preserve"> </w:t>
      </w:r>
      <w:r w:rsidRPr="00DB4AEF">
        <w:rPr>
          <w:spacing w:val="0"/>
          <w:sz w:val="18"/>
          <w:szCs w:val="18"/>
        </w:rPr>
        <w:t>interagency</w:t>
      </w:r>
      <w:r w:rsidRPr="00DB4AEF">
        <w:rPr>
          <w:spacing w:val="30"/>
          <w:sz w:val="18"/>
          <w:szCs w:val="18"/>
        </w:rPr>
        <w:t xml:space="preserve"> </w:t>
      </w:r>
      <w:r w:rsidRPr="00DB4AEF">
        <w:rPr>
          <w:spacing w:val="0"/>
          <w:sz w:val="18"/>
          <w:szCs w:val="18"/>
        </w:rPr>
        <w:t>statement</w:t>
      </w:r>
      <w:r w:rsidRPr="00DB4AEF">
        <w:rPr>
          <w:spacing w:val="30"/>
          <w:sz w:val="18"/>
          <w:szCs w:val="18"/>
        </w:rPr>
        <w:t xml:space="preserve">: </w:t>
      </w:r>
      <w:r w:rsidRPr="00DB4AEF">
        <w:rPr>
          <w:spacing w:val="0"/>
          <w:sz w:val="18"/>
          <w:szCs w:val="18"/>
        </w:rPr>
        <w:t>OHCHR</w:t>
      </w:r>
      <w:r w:rsidRPr="00DB4AEF">
        <w:rPr>
          <w:spacing w:val="30"/>
          <w:sz w:val="18"/>
          <w:szCs w:val="18"/>
        </w:rPr>
        <w:t xml:space="preserve">, </w:t>
      </w:r>
      <w:r w:rsidRPr="00DB4AEF">
        <w:rPr>
          <w:spacing w:val="0"/>
          <w:sz w:val="18"/>
          <w:szCs w:val="18"/>
        </w:rPr>
        <w:t>UN</w:t>
      </w:r>
      <w:r w:rsidRPr="00DB4AEF">
        <w:rPr>
          <w:spacing w:val="30"/>
          <w:sz w:val="18"/>
          <w:szCs w:val="18"/>
        </w:rPr>
        <w:t xml:space="preserve"> </w:t>
      </w:r>
      <w:r w:rsidRPr="00DB4AEF">
        <w:rPr>
          <w:spacing w:val="0"/>
          <w:sz w:val="18"/>
          <w:szCs w:val="18"/>
        </w:rPr>
        <w:t>Women</w:t>
      </w:r>
      <w:r w:rsidRPr="00DB4AEF">
        <w:rPr>
          <w:spacing w:val="30"/>
          <w:sz w:val="18"/>
          <w:szCs w:val="18"/>
        </w:rPr>
        <w:t>＂（</w:t>
      </w:r>
      <w:r w:rsidRPr="00DB4AEF">
        <w:rPr>
          <w:spacing w:val="30"/>
          <w:sz w:val="18"/>
          <w:szCs w:val="18"/>
        </w:rPr>
        <w:t>2014</w:t>
      </w:r>
      <w:r w:rsidRPr="00DB4AEF">
        <w:rPr>
          <w:spacing w:val="30"/>
          <w:sz w:val="18"/>
          <w:szCs w:val="18"/>
        </w:rPr>
        <w:t>年），第</w:t>
      </w:r>
      <w:r w:rsidRPr="00DB4AEF">
        <w:rPr>
          <w:spacing w:val="30"/>
          <w:sz w:val="18"/>
          <w:szCs w:val="18"/>
        </w:rPr>
        <w:t>13</w:t>
      </w:r>
      <w:r w:rsidRPr="00DB4AEF">
        <w:rPr>
          <w:spacing w:val="30"/>
          <w:sz w:val="18"/>
          <w:szCs w:val="18"/>
        </w:rPr>
        <w:t>頁。</w:t>
      </w:r>
    </w:p>
  </w:footnote>
  <w:footnote w:id="57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同上，第</w:t>
      </w:r>
      <w:r w:rsidRPr="00DB4AEF">
        <w:rPr>
          <w:spacing w:val="30"/>
          <w:sz w:val="18"/>
          <w:szCs w:val="18"/>
        </w:rPr>
        <w:t>14</w:t>
      </w:r>
      <w:r w:rsidRPr="00DB4AEF">
        <w:rPr>
          <w:spacing w:val="30"/>
          <w:sz w:val="18"/>
          <w:szCs w:val="18"/>
        </w:rPr>
        <w:t>頁。</w:t>
      </w:r>
    </w:p>
  </w:footnote>
  <w:footnote w:id="57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聯合國人權事務高級專員報告，</w:t>
      </w:r>
      <w:r w:rsidRPr="00DB4AEF">
        <w:rPr>
          <w:rFonts w:ascii="新細明體" w:hAnsi="新細明體"/>
          <w:spacing w:val="30"/>
          <w:sz w:val="18"/>
          <w:szCs w:val="18"/>
        </w:rPr>
        <w:t>“</w:t>
      </w:r>
      <w:r w:rsidRPr="00DB4AEF">
        <w:rPr>
          <w:spacing w:val="0"/>
          <w:sz w:val="18"/>
          <w:szCs w:val="18"/>
        </w:rPr>
        <w:t>Discrimination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violence</w:t>
      </w:r>
      <w:r w:rsidRPr="00DB4AEF">
        <w:rPr>
          <w:spacing w:val="30"/>
          <w:sz w:val="18"/>
          <w:szCs w:val="18"/>
        </w:rPr>
        <w:t xml:space="preserve"> </w:t>
      </w:r>
      <w:r w:rsidRPr="00DB4AEF">
        <w:rPr>
          <w:spacing w:val="0"/>
          <w:sz w:val="18"/>
          <w:szCs w:val="18"/>
        </w:rPr>
        <w:t>against</w:t>
      </w:r>
      <w:r w:rsidRPr="00DB4AEF">
        <w:rPr>
          <w:spacing w:val="30"/>
          <w:sz w:val="18"/>
          <w:szCs w:val="18"/>
        </w:rPr>
        <w:t xml:space="preserve"> </w:t>
      </w:r>
      <w:r w:rsidRPr="00DB4AEF">
        <w:rPr>
          <w:spacing w:val="0"/>
          <w:sz w:val="18"/>
          <w:szCs w:val="18"/>
        </w:rPr>
        <w:t>individuals</w:t>
      </w:r>
      <w:r w:rsidRPr="00DB4AEF">
        <w:rPr>
          <w:spacing w:val="30"/>
          <w:sz w:val="18"/>
          <w:szCs w:val="18"/>
        </w:rPr>
        <w:t xml:space="preserve"> </w:t>
      </w:r>
      <w:r w:rsidRPr="00DB4AEF">
        <w:rPr>
          <w:spacing w:val="0"/>
          <w:sz w:val="18"/>
          <w:szCs w:val="18"/>
        </w:rPr>
        <w:t>based</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their</w:t>
      </w:r>
      <w:r w:rsidRPr="00DB4AEF">
        <w:rPr>
          <w:spacing w:val="30"/>
          <w:sz w:val="18"/>
          <w:szCs w:val="18"/>
        </w:rPr>
        <w:t xml:space="preserve"> </w:t>
      </w:r>
      <w:r w:rsidRPr="00DB4AEF">
        <w:rPr>
          <w:spacing w:val="0"/>
          <w:sz w:val="18"/>
          <w:szCs w:val="18"/>
        </w:rPr>
        <w:t>sexual</w:t>
      </w:r>
      <w:r w:rsidRPr="00DB4AEF">
        <w:rPr>
          <w:spacing w:val="30"/>
          <w:sz w:val="18"/>
          <w:szCs w:val="18"/>
        </w:rPr>
        <w:t xml:space="preserve"> </w:t>
      </w:r>
      <w:r w:rsidRPr="00DB4AEF">
        <w:rPr>
          <w:spacing w:val="0"/>
          <w:sz w:val="18"/>
          <w:szCs w:val="18"/>
        </w:rPr>
        <w:t>orientation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w:t>
      </w:r>
      <w:r w:rsidRPr="00DB4AEF">
        <w:rPr>
          <w:spacing w:val="0"/>
          <w:sz w:val="18"/>
          <w:szCs w:val="18"/>
        </w:rPr>
        <w:t>A</w:t>
      </w:r>
      <w:r w:rsidRPr="00DB4AEF">
        <w:rPr>
          <w:spacing w:val="30"/>
          <w:sz w:val="18"/>
          <w:szCs w:val="18"/>
        </w:rPr>
        <w:t>/</w:t>
      </w:r>
      <w:r w:rsidRPr="00DB4AEF">
        <w:rPr>
          <w:spacing w:val="0"/>
          <w:sz w:val="18"/>
          <w:szCs w:val="18"/>
        </w:rPr>
        <w:t>HRC</w:t>
      </w:r>
      <w:r w:rsidRPr="00DB4AEF">
        <w:rPr>
          <w:spacing w:val="30"/>
          <w:sz w:val="18"/>
          <w:szCs w:val="18"/>
        </w:rPr>
        <w:t>/29/23, 2015</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4</w:t>
      </w:r>
      <w:r w:rsidRPr="00DB4AEF">
        <w:rPr>
          <w:spacing w:val="30"/>
          <w:sz w:val="18"/>
          <w:szCs w:val="18"/>
        </w:rPr>
        <w:t>日，第</w:t>
      </w:r>
      <w:r w:rsidRPr="00DB4AEF">
        <w:rPr>
          <w:spacing w:val="30"/>
          <w:sz w:val="18"/>
          <w:szCs w:val="18"/>
        </w:rPr>
        <w:t>13</w:t>
      </w:r>
      <w:r w:rsidRPr="00DB4AEF">
        <w:rPr>
          <w:spacing w:val="30"/>
          <w:sz w:val="18"/>
          <w:szCs w:val="18"/>
        </w:rPr>
        <w:t>及</w:t>
      </w:r>
      <w:r w:rsidRPr="00DB4AEF">
        <w:rPr>
          <w:spacing w:val="30"/>
          <w:sz w:val="18"/>
          <w:szCs w:val="18"/>
        </w:rPr>
        <w:t>14</w:t>
      </w:r>
      <w:r w:rsidRPr="00DB4AEF">
        <w:rPr>
          <w:spacing w:val="30"/>
          <w:sz w:val="18"/>
          <w:szCs w:val="18"/>
        </w:rPr>
        <w:t>段。</w:t>
      </w:r>
    </w:p>
  </w:footnote>
  <w:footnote w:id="57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同上</w:t>
      </w:r>
      <w:r w:rsidRPr="00DB4AEF">
        <w:rPr>
          <w:spacing w:val="30"/>
          <w:sz w:val="18"/>
          <w:szCs w:val="18"/>
        </w:rPr>
        <w:t>，第</w:t>
      </w:r>
      <w:r w:rsidRPr="00DB4AEF">
        <w:rPr>
          <w:spacing w:val="30"/>
          <w:sz w:val="18"/>
          <w:szCs w:val="18"/>
        </w:rPr>
        <w:t>38</w:t>
      </w:r>
      <w:r w:rsidRPr="00DB4AEF">
        <w:rPr>
          <w:spacing w:val="30"/>
          <w:sz w:val="18"/>
          <w:szCs w:val="18"/>
        </w:rPr>
        <w:t>段。</w:t>
      </w:r>
    </w:p>
  </w:footnote>
  <w:footnote w:id="57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有關專家包括：聯合國兒童權利委員會（</w:t>
      </w:r>
      <w:r w:rsidRPr="00DB4AEF">
        <w:rPr>
          <w:spacing w:val="0"/>
          <w:sz w:val="18"/>
          <w:szCs w:val="18"/>
        </w:rPr>
        <w:t>United</w:t>
      </w:r>
      <w:r w:rsidRPr="00DB4AEF">
        <w:rPr>
          <w:spacing w:val="30"/>
          <w:sz w:val="18"/>
          <w:szCs w:val="18"/>
        </w:rPr>
        <w:t xml:space="preserve"> </w:t>
      </w:r>
      <w:r w:rsidRPr="00DB4AEF">
        <w:rPr>
          <w:spacing w:val="0"/>
          <w:sz w:val="18"/>
          <w:szCs w:val="18"/>
        </w:rPr>
        <w:t>Nations</w:t>
      </w:r>
      <w:r w:rsidRPr="00DB4AEF">
        <w:rPr>
          <w:spacing w:val="30"/>
          <w:sz w:val="18"/>
          <w:szCs w:val="18"/>
        </w:rPr>
        <w:t xml:space="preserve"> </w:t>
      </w:r>
      <w:r w:rsidRPr="00DB4AEF">
        <w:rPr>
          <w:spacing w:val="0"/>
          <w:sz w:val="18"/>
          <w:szCs w:val="18"/>
        </w:rPr>
        <w:t>Committee</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Child</w:t>
      </w:r>
      <w:r w:rsidRPr="00DB4AEF">
        <w:rPr>
          <w:spacing w:val="30"/>
          <w:sz w:val="18"/>
          <w:szCs w:val="18"/>
        </w:rPr>
        <w:t>）；赤貧和人權問題特別報告員（</w:t>
      </w:r>
      <w:r w:rsidRPr="00DB4AEF">
        <w:rPr>
          <w:spacing w:val="0"/>
          <w:sz w:val="18"/>
          <w:szCs w:val="18"/>
        </w:rPr>
        <w:t>Special</w:t>
      </w:r>
      <w:r w:rsidRPr="00DB4AEF">
        <w:rPr>
          <w:spacing w:val="30"/>
          <w:sz w:val="18"/>
          <w:szCs w:val="18"/>
        </w:rPr>
        <w:t xml:space="preserve"> </w:t>
      </w:r>
      <w:r w:rsidRPr="00DB4AEF">
        <w:rPr>
          <w:spacing w:val="0"/>
          <w:sz w:val="18"/>
          <w:szCs w:val="18"/>
        </w:rPr>
        <w:t>Rapporteur</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extreme</w:t>
      </w:r>
      <w:r w:rsidRPr="00DB4AEF">
        <w:rPr>
          <w:spacing w:val="30"/>
          <w:sz w:val="18"/>
          <w:szCs w:val="18"/>
        </w:rPr>
        <w:t xml:space="preserve"> </w:t>
      </w:r>
      <w:r w:rsidRPr="00DB4AEF">
        <w:rPr>
          <w:spacing w:val="0"/>
          <w:sz w:val="18"/>
          <w:szCs w:val="18"/>
        </w:rPr>
        <w:t>poverty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w:t>
      </w:r>
      <w:r w:rsidRPr="00DB4AEF">
        <w:rPr>
          <w:spacing w:val="0"/>
          <w:sz w:val="18"/>
          <w:szCs w:val="18"/>
        </w:rPr>
        <w:t>Philip</w:t>
      </w:r>
      <w:r w:rsidRPr="00DB4AEF">
        <w:rPr>
          <w:spacing w:val="30"/>
          <w:sz w:val="18"/>
          <w:szCs w:val="18"/>
        </w:rPr>
        <w:t xml:space="preserve"> </w:t>
      </w:r>
      <w:r w:rsidRPr="00DB4AEF">
        <w:rPr>
          <w:spacing w:val="0"/>
          <w:sz w:val="18"/>
          <w:szCs w:val="18"/>
        </w:rPr>
        <w:t>Alston</w:t>
      </w:r>
      <w:r w:rsidRPr="00DB4AEF">
        <w:rPr>
          <w:spacing w:val="30"/>
          <w:sz w:val="18"/>
          <w:szCs w:val="18"/>
        </w:rPr>
        <w:t>先生；和平集會與結社自由權利問題特別報告員（</w:t>
      </w:r>
      <w:r w:rsidRPr="00DB4AEF">
        <w:rPr>
          <w:spacing w:val="0"/>
          <w:sz w:val="18"/>
          <w:szCs w:val="18"/>
        </w:rPr>
        <w:t>Special</w:t>
      </w:r>
      <w:r w:rsidRPr="00DB4AEF">
        <w:rPr>
          <w:spacing w:val="30"/>
          <w:sz w:val="18"/>
          <w:szCs w:val="18"/>
        </w:rPr>
        <w:t xml:space="preserve"> </w:t>
      </w:r>
      <w:r w:rsidRPr="00DB4AEF">
        <w:rPr>
          <w:spacing w:val="0"/>
          <w:sz w:val="18"/>
          <w:szCs w:val="18"/>
        </w:rPr>
        <w:t>Rapporteur</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freedom</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peaceful</w:t>
      </w:r>
      <w:r w:rsidRPr="00DB4AEF">
        <w:rPr>
          <w:spacing w:val="30"/>
          <w:sz w:val="18"/>
          <w:szCs w:val="18"/>
        </w:rPr>
        <w:t xml:space="preserve"> </w:t>
      </w:r>
      <w:r w:rsidRPr="00DB4AEF">
        <w:rPr>
          <w:spacing w:val="0"/>
          <w:sz w:val="18"/>
          <w:szCs w:val="18"/>
        </w:rPr>
        <w:t>assembly</w:t>
      </w:r>
      <w:r w:rsidRPr="00DB4AEF">
        <w:rPr>
          <w:spacing w:val="30"/>
          <w:sz w:val="18"/>
          <w:szCs w:val="18"/>
        </w:rPr>
        <w:t>）</w:t>
      </w:r>
      <w:r w:rsidRPr="00DB4AEF">
        <w:rPr>
          <w:spacing w:val="0"/>
          <w:sz w:val="18"/>
          <w:szCs w:val="18"/>
        </w:rPr>
        <w:t>Maina</w:t>
      </w:r>
      <w:r w:rsidRPr="00DB4AEF">
        <w:rPr>
          <w:spacing w:val="30"/>
          <w:sz w:val="18"/>
          <w:szCs w:val="18"/>
        </w:rPr>
        <w:t xml:space="preserve"> </w:t>
      </w:r>
      <w:r w:rsidRPr="00DB4AEF">
        <w:rPr>
          <w:spacing w:val="0"/>
          <w:sz w:val="18"/>
          <w:szCs w:val="18"/>
        </w:rPr>
        <w:t>Kiai</w:t>
      </w:r>
      <w:r w:rsidRPr="00DB4AEF">
        <w:rPr>
          <w:spacing w:val="30"/>
          <w:sz w:val="18"/>
          <w:szCs w:val="18"/>
        </w:rPr>
        <w:t>先生；增進和保護見解和言論自由權問題特別報告員（</w:t>
      </w:r>
      <w:r w:rsidRPr="00DB4AEF">
        <w:rPr>
          <w:spacing w:val="0"/>
          <w:sz w:val="18"/>
          <w:szCs w:val="18"/>
        </w:rPr>
        <w:t>Special</w:t>
      </w:r>
      <w:r w:rsidRPr="00DB4AEF">
        <w:rPr>
          <w:spacing w:val="30"/>
          <w:sz w:val="18"/>
          <w:szCs w:val="18"/>
        </w:rPr>
        <w:t xml:space="preserve"> </w:t>
      </w:r>
      <w:r w:rsidRPr="00DB4AEF">
        <w:rPr>
          <w:spacing w:val="0"/>
          <w:sz w:val="18"/>
          <w:szCs w:val="18"/>
        </w:rPr>
        <w:t>Rapporteur</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promotion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protection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right</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freedom</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opinion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expression</w:t>
      </w:r>
      <w:r w:rsidRPr="00DB4AEF">
        <w:rPr>
          <w:spacing w:val="30"/>
          <w:sz w:val="18"/>
          <w:szCs w:val="18"/>
        </w:rPr>
        <w:t>）</w:t>
      </w:r>
      <w:r w:rsidRPr="00DB4AEF">
        <w:rPr>
          <w:spacing w:val="0"/>
          <w:sz w:val="18"/>
          <w:szCs w:val="18"/>
        </w:rPr>
        <w:t>David</w:t>
      </w:r>
      <w:r w:rsidRPr="00DB4AEF">
        <w:rPr>
          <w:spacing w:val="30"/>
          <w:sz w:val="18"/>
          <w:szCs w:val="18"/>
        </w:rPr>
        <w:t xml:space="preserve"> </w:t>
      </w:r>
      <w:r w:rsidRPr="00DB4AEF">
        <w:rPr>
          <w:spacing w:val="0"/>
          <w:sz w:val="18"/>
          <w:szCs w:val="18"/>
        </w:rPr>
        <w:t>Kaye</w:t>
      </w:r>
      <w:r w:rsidRPr="00DB4AEF">
        <w:rPr>
          <w:spacing w:val="30"/>
          <w:sz w:val="18"/>
          <w:szCs w:val="18"/>
        </w:rPr>
        <w:t>先生；人人有權享有最佳身心健康問題特別報告員（</w:t>
      </w:r>
      <w:r w:rsidRPr="00DB4AEF">
        <w:rPr>
          <w:spacing w:val="0"/>
          <w:sz w:val="18"/>
          <w:szCs w:val="18"/>
        </w:rPr>
        <w:t>Special</w:t>
      </w:r>
      <w:r w:rsidRPr="00DB4AEF">
        <w:rPr>
          <w:spacing w:val="30"/>
          <w:sz w:val="18"/>
          <w:szCs w:val="18"/>
        </w:rPr>
        <w:t xml:space="preserve"> </w:t>
      </w:r>
      <w:r w:rsidRPr="00DB4AEF">
        <w:rPr>
          <w:spacing w:val="0"/>
          <w:sz w:val="18"/>
          <w:szCs w:val="18"/>
        </w:rPr>
        <w:t>Rapporteur</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right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everyone</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enjoyment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highest</w:t>
      </w:r>
      <w:r w:rsidRPr="00DB4AEF">
        <w:rPr>
          <w:spacing w:val="30"/>
          <w:sz w:val="18"/>
          <w:szCs w:val="18"/>
        </w:rPr>
        <w:t xml:space="preserve"> </w:t>
      </w:r>
      <w:r w:rsidRPr="00DB4AEF">
        <w:rPr>
          <w:spacing w:val="0"/>
          <w:sz w:val="18"/>
          <w:szCs w:val="18"/>
        </w:rPr>
        <w:t>attainable</w:t>
      </w:r>
      <w:r w:rsidRPr="00DB4AEF">
        <w:rPr>
          <w:spacing w:val="30"/>
          <w:sz w:val="18"/>
          <w:szCs w:val="18"/>
        </w:rPr>
        <w:t xml:space="preserve"> </w:t>
      </w:r>
      <w:r w:rsidRPr="00DB4AEF">
        <w:rPr>
          <w:spacing w:val="0"/>
          <w:sz w:val="18"/>
          <w:szCs w:val="18"/>
        </w:rPr>
        <w:t>standard</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physical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mental</w:t>
      </w:r>
      <w:r w:rsidRPr="00DB4AEF">
        <w:rPr>
          <w:spacing w:val="30"/>
          <w:sz w:val="18"/>
          <w:szCs w:val="18"/>
        </w:rPr>
        <w:t xml:space="preserve"> </w:t>
      </w:r>
      <w:r w:rsidRPr="00DB4AEF">
        <w:rPr>
          <w:spacing w:val="0"/>
          <w:sz w:val="18"/>
          <w:szCs w:val="18"/>
        </w:rPr>
        <w:t>health</w:t>
      </w:r>
      <w:r w:rsidRPr="00DB4AEF">
        <w:rPr>
          <w:spacing w:val="30"/>
          <w:sz w:val="18"/>
          <w:szCs w:val="18"/>
        </w:rPr>
        <w:t>）</w:t>
      </w:r>
      <w:r w:rsidRPr="00DB4AEF">
        <w:rPr>
          <w:spacing w:val="0"/>
          <w:sz w:val="18"/>
          <w:szCs w:val="18"/>
        </w:rPr>
        <w:t>Dainius</w:t>
      </w:r>
      <w:r w:rsidRPr="00DB4AEF">
        <w:rPr>
          <w:spacing w:val="30"/>
          <w:sz w:val="18"/>
          <w:szCs w:val="18"/>
        </w:rPr>
        <w:t xml:space="preserve"> </w:t>
      </w:r>
      <w:r w:rsidRPr="00DB4AEF">
        <w:rPr>
          <w:spacing w:val="0"/>
          <w:sz w:val="18"/>
          <w:szCs w:val="18"/>
        </w:rPr>
        <w:t>Pῡras</w:t>
      </w:r>
      <w:r w:rsidRPr="00DB4AEF">
        <w:rPr>
          <w:spacing w:val="30"/>
          <w:sz w:val="18"/>
          <w:szCs w:val="18"/>
        </w:rPr>
        <w:t>先生；人權維護者處境問題特別報告員（</w:t>
      </w:r>
      <w:r w:rsidRPr="00DB4AEF">
        <w:rPr>
          <w:spacing w:val="0"/>
          <w:sz w:val="18"/>
          <w:szCs w:val="18"/>
        </w:rPr>
        <w:t>Special</w:t>
      </w:r>
      <w:r w:rsidRPr="00DB4AEF">
        <w:rPr>
          <w:spacing w:val="30"/>
          <w:sz w:val="18"/>
          <w:szCs w:val="18"/>
        </w:rPr>
        <w:t xml:space="preserve"> </w:t>
      </w:r>
      <w:r w:rsidRPr="00DB4AEF">
        <w:rPr>
          <w:spacing w:val="0"/>
          <w:sz w:val="18"/>
          <w:szCs w:val="18"/>
        </w:rPr>
        <w:t>Rapporteur</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situation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defenders</w:t>
      </w:r>
      <w:r w:rsidRPr="00DB4AEF">
        <w:rPr>
          <w:spacing w:val="30"/>
          <w:sz w:val="18"/>
          <w:szCs w:val="18"/>
        </w:rPr>
        <w:t>）</w:t>
      </w:r>
      <w:r w:rsidRPr="00DB4AEF">
        <w:rPr>
          <w:spacing w:val="0"/>
          <w:sz w:val="18"/>
          <w:szCs w:val="18"/>
        </w:rPr>
        <w:t>Michel</w:t>
      </w:r>
      <w:r w:rsidRPr="00DB4AEF">
        <w:rPr>
          <w:spacing w:val="30"/>
          <w:sz w:val="18"/>
          <w:szCs w:val="18"/>
        </w:rPr>
        <w:t xml:space="preserve"> </w:t>
      </w:r>
      <w:r w:rsidRPr="00DB4AEF">
        <w:rPr>
          <w:spacing w:val="0"/>
          <w:sz w:val="18"/>
          <w:szCs w:val="18"/>
        </w:rPr>
        <w:t>Forst</w:t>
      </w:r>
      <w:r w:rsidRPr="00DB4AEF">
        <w:rPr>
          <w:spacing w:val="30"/>
          <w:sz w:val="18"/>
          <w:szCs w:val="18"/>
        </w:rPr>
        <w:t>先生；酷刑和其他殘忍、不人道或有辱人格待遇或處罰問題特別報告員（</w:t>
      </w:r>
      <w:r w:rsidRPr="00DB4AEF">
        <w:rPr>
          <w:spacing w:val="0"/>
          <w:sz w:val="18"/>
          <w:szCs w:val="18"/>
        </w:rPr>
        <w:t>Special</w:t>
      </w:r>
      <w:r w:rsidRPr="00DB4AEF">
        <w:rPr>
          <w:spacing w:val="30"/>
          <w:sz w:val="18"/>
          <w:szCs w:val="18"/>
        </w:rPr>
        <w:t xml:space="preserve"> </w:t>
      </w:r>
      <w:r w:rsidRPr="00DB4AEF">
        <w:rPr>
          <w:spacing w:val="0"/>
          <w:sz w:val="18"/>
          <w:szCs w:val="18"/>
        </w:rPr>
        <w:t>Rapporteur</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torture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other</w:t>
      </w:r>
      <w:r w:rsidRPr="00DB4AEF">
        <w:rPr>
          <w:spacing w:val="30"/>
          <w:sz w:val="18"/>
          <w:szCs w:val="18"/>
        </w:rPr>
        <w:t xml:space="preserve"> </w:t>
      </w:r>
      <w:r w:rsidRPr="00DB4AEF">
        <w:rPr>
          <w:spacing w:val="0"/>
          <w:sz w:val="18"/>
          <w:szCs w:val="18"/>
        </w:rPr>
        <w:t>cruel</w:t>
      </w:r>
      <w:r w:rsidRPr="00DB4AEF">
        <w:rPr>
          <w:spacing w:val="30"/>
          <w:sz w:val="18"/>
          <w:szCs w:val="18"/>
        </w:rPr>
        <w:t xml:space="preserve">, </w:t>
      </w:r>
      <w:r w:rsidRPr="00DB4AEF">
        <w:rPr>
          <w:spacing w:val="0"/>
          <w:sz w:val="18"/>
          <w:szCs w:val="18"/>
        </w:rPr>
        <w:t>inhuman</w:t>
      </w:r>
      <w:r w:rsidRPr="00DB4AEF">
        <w:rPr>
          <w:spacing w:val="30"/>
          <w:sz w:val="18"/>
          <w:szCs w:val="18"/>
        </w:rPr>
        <w:t xml:space="preserve">, </w:t>
      </w:r>
      <w:r w:rsidRPr="00DB4AEF">
        <w:rPr>
          <w:spacing w:val="0"/>
          <w:sz w:val="18"/>
          <w:szCs w:val="18"/>
        </w:rPr>
        <w:t>or</w:t>
      </w:r>
      <w:r w:rsidRPr="00DB4AEF">
        <w:rPr>
          <w:spacing w:val="30"/>
          <w:sz w:val="18"/>
          <w:szCs w:val="18"/>
        </w:rPr>
        <w:t xml:space="preserve"> </w:t>
      </w:r>
      <w:r w:rsidRPr="00DB4AEF">
        <w:rPr>
          <w:spacing w:val="0"/>
          <w:sz w:val="18"/>
          <w:szCs w:val="18"/>
        </w:rPr>
        <w:t>degrading</w:t>
      </w:r>
      <w:r w:rsidRPr="00DB4AEF">
        <w:rPr>
          <w:spacing w:val="30"/>
          <w:sz w:val="18"/>
          <w:szCs w:val="18"/>
        </w:rPr>
        <w:t xml:space="preserve"> </w:t>
      </w:r>
      <w:r w:rsidRPr="00DB4AEF">
        <w:rPr>
          <w:spacing w:val="0"/>
          <w:sz w:val="18"/>
          <w:szCs w:val="18"/>
        </w:rPr>
        <w:t>treatment</w:t>
      </w:r>
      <w:r w:rsidRPr="00DB4AEF">
        <w:rPr>
          <w:spacing w:val="30"/>
          <w:sz w:val="18"/>
          <w:szCs w:val="18"/>
        </w:rPr>
        <w:t xml:space="preserve"> </w:t>
      </w:r>
      <w:r w:rsidRPr="00DB4AEF">
        <w:rPr>
          <w:spacing w:val="0"/>
          <w:sz w:val="18"/>
          <w:szCs w:val="18"/>
        </w:rPr>
        <w:t>or</w:t>
      </w:r>
      <w:r w:rsidRPr="00DB4AEF">
        <w:rPr>
          <w:spacing w:val="30"/>
          <w:sz w:val="18"/>
          <w:szCs w:val="18"/>
        </w:rPr>
        <w:t xml:space="preserve"> </w:t>
      </w:r>
      <w:r w:rsidRPr="00DB4AEF">
        <w:rPr>
          <w:spacing w:val="0"/>
          <w:sz w:val="18"/>
          <w:szCs w:val="18"/>
        </w:rPr>
        <w:t>punishment</w:t>
      </w:r>
      <w:r w:rsidRPr="00DB4AEF">
        <w:rPr>
          <w:spacing w:val="30"/>
          <w:sz w:val="18"/>
          <w:szCs w:val="18"/>
        </w:rPr>
        <w:t>）</w:t>
      </w:r>
      <w:r w:rsidRPr="00DB4AEF">
        <w:rPr>
          <w:spacing w:val="0"/>
          <w:sz w:val="18"/>
          <w:szCs w:val="18"/>
        </w:rPr>
        <w:t>Juan</w:t>
      </w:r>
      <w:r w:rsidRPr="00DB4AEF">
        <w:rPr>
          <w:spacing w:val="30"/>
          <w:sz w:val="18"/>
          <w:szCs w:val="18"/>
        </w:rPr>
        <w:t xml:space="preserve"> </w:t>
      </w:r>
      <w:r w:rsidRPr="00DB4AEF">
        <w:rPr>
          <w:spacing w:val="0"/>
          <w:sz w:val="18"/>
          <w:szCs w:val="18"/>
        </w:rPr>
        <w:t>Méndez</w:t>
      </w:r>
      <w:r w:rsidRPr="00DB4AEF">
        <w:rPr>
          <w:spacing w:val="30"/>
          <w:sz w:val="18"/>
          <w:szCs w:val="18"/>
        </w:rPr>
        <w:t>先生；聯合國負責暴力侵害兒童問題的秘書長特別代表（</w:t>
      </w:r>
      <w:r w:rsidRPr="00DB4AEF">
        <w:rPr>
          <w:spacing w:val="0"/>
          <w:sz w:val="18"/>
          <w:szCs w:val="18"/>
        </w:rPr>
        <w:t>Special</w:t>
      </w:r>
      <w:r w:rsidRPr="00DB4AEF">
        <w:rPr>
          <w:spacing w:val="30"/>
          <w:sz w:val="18"/>
          <w:szCs w:val="18"/>
        </w:rPr>
        <w:t xml:space="preserve"> </w:t>
      </w:r>
      <w:r w:rsidRPr="00DB4AEF">
        <w:rPr>
          <w:spacing w:val="0"/>
          <w:sz w:val="18"/>
          <w:szCs w:val="18"/>
        </w:rPr>
        <w:t>Representative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Nations</w:t>
      </w:r>
      <w:r w:rsidRPr="00DB4AEF">
        <w:rPr>
          <w:spacing w:val="30"/>
          <w:sz w:val="18"/>
          <w:szCs w:val="18"/>
        </w:rPr>
        <w:t xml:space="preserve"> </w:t>
      </w:r>
      <w:r w:rsidRPr="00DB4AEF">
        <w:rPr>
          <w:spacing w:val="0"/>
          <w:sz w:val="18"/>
          <w:szCs w:val="18"/>
        </w:rPr>
        <w:t>Secretary</w:t>
      </w:r>
      <w:r w:rsidRPr="00DB4AEF">
        <w:rPr>
          <w:spacing w:val="30"/>
          <w:sz w:val="18"/>
          <w:szCs w:val="18"/>
        </w:rPr>
        <w:t>-</w:t>
      </w:r>
      <w:r w:rsidRPr="00DB4AEF">
        <w:rPr>
          <w:spacing w:val="0"/>
          <w:sz w:val="18"/>
          <w:szCs w:val="18"/>
        </w:rPr>
        <w:t>General</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Violence</w:t>
      </w:r>
      <w:r w:rsidRPr="00DB4AEF">
        <w:rPr>
          <w:spacing w:val="30"/>
          <w:sz w:val="18"/>
          <w:szCs w:val="18"/>
        </w:rPr>
        <w:t xml:space="preserve"> </w:t>
      </w:r>
      <w:r w:rsidRPr="00DB4AEF">
        <w:rPr>
          <w:spacing w:val="0"/>
          <w:sz w:val="18"/>
          <w:szCs w:val="18"/>
        </w:rPr>
        <w:t>against</w:t>
      </w:r>
      <w:r w:rsidRPr="00DB4AEF">
        <w:rPr>
          <w:spacing w:val="30"/>
          <w:sz w:val="18"/>
          <w:szCs w:val="18"/>
        </w:rPr>
        <w:t xml:space="preserve"> </w:t>
      </w:r>
      <w:r w:rsidRPr="00DB4AEF">
        <w:rPr>
          <w:spacing w:val="0"/>
          <w:sz w:val="18"/>
          <w:szCs w:val="18"/>
        </w:rPr>
        <w:t>Children</w:t>
      </w:r>
      <w:r w:rsidRPr="00DB4AEF">
        <w:rPr>
          <w:spacing w:val="30"/>
          <w:sz w:val="18"/>
          <w:szCs w:val="18"/>
        </w:rPr>
        <w:t>）</w:t>
      </w:r>
      <w:r w:rsidRPr="00DB4AEF">
        <w:rPr>
          <w:spacing w:val="0"/>
          <w:sz w:val="18"/>
          <w:szCs w:val="18"/>
        </w:rPr>
        <w:t>Marta</w:t>
      </w:r>
      <w:r w:rsidRPr="00DB4AEF">
        <w:rPr>
          <w:spacing w:val="30"/>
          <w:sz w:val="18"/>
          <w:szCs w:val="18"/>
        </w:rPr>
        <w:t xml:space="preserve"> </w:t>
      </w:r>
      <w:r w:rsidRPr="00DB4AEF">
        <w:rPr>
          <w:spacing w:val="0"/>
          <w:sz w:val="18"/>
          <w:szCs w:val="18"/>
        </w:rPr>
        <w:t>Santos</w:t>
      </w:r>
      <w:r w:rsidRPr="00DB4AEF">
        <w:rPr>
          <w:spacing w:val="30"/>
          <w:sz w:val="18"/>
          <w:szCs w:val="18"/>
        </w:rPr>
        <w:t xml:space="preserve"> </w:t>
      </w:r>
      <w:r w:rsidRPr="00DB4AEF">
        <w:rPr>
          <w:spacing w:val="0"/>
          <w:sz w:val="18"/>
          <w:szCs w:val="18"/>
        </w:rPr>
        <w:t>Pais</w:t>
      </w:r>
      <w:r w:rsidRPr="00DB4AEF">
        <w:rPr>
          <w:spacing w:val="30"/>
          <w:sz w:val="18"/>
          <w:szCs w:val="18"/>
        </w:rPr>
        <w:t>女士；美洲國家間人權委員會（</w:t>
      </w:r>
      <w:r w:rsidRPr="00DB4AEF">
        <w:rPr>
          <w:spacing w:val="0"/>
          <w:sz w:val="18"/>
          <w:szCs w:val="18"/>
        </w:rPr>
        <w:t>Inter</w:t>
      </w:r>
      <w:r w:rsidRPr="00DB4AEF">
        <w:rPr>
          <w:spacing w:val="30"/>
          <w:sz w:val="18"/>
          <w:szCs w:val="18"/>
        </w:rPr>
        <w:t>-</w:t>
      </w:r>
      <w:r w:rsidRPr="00DB4AEF">
        <w:rPr>
          <w:spacing w:val="0"/>
          <w:sz w:val="18"/>
          <w:szCs w:val="18"/>
        </w:rPr>
        <w:t>American</w:t>
      </w:r>
      <w:r w:rsidRPr="00DB4AEF">
        <w:rPr>
          <w:spacing w:val="30"/>
          <w:sz w:val="18"/>
          <w:szCs w:val="18"/>
        </w:rPr>
        <w:t xml:space="preserve"> </w:t>
      </w:r>
      <w:r w:rsidRPr="00DB4AEF">
        <w:rPr>
          <w:spacing w:val="0"/>
          <w:sz w:val="18"/>
          <w:szCs w:val="18"/>
        </w:rPr>
        <w:t>Commission</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）；非洲人權和人民權利委員會（</w:t>
      </w:r>
      <w:r w:rsidRPr="00DB4AEF">
        <w:rPr>
          <w:spacing w:val="0"/>
          <w:sz w:val="18"/>
          <w:szCs w:val="18"/>
        </w:rPr>
        <w:t>African</w:t>
      </w:r>
      <w:r w:rsidRPr="00DB4AEF">
        <w:rPr>
          <w:spacing w:val="30"/>
          <w:sz w:val="18"/>
          <w:szCs w:val="18"/>
        </w:rPr>
        <w:t xml:space="preserve"> </w:t>
      </w:r>
      <w:r w:rsidRPr="00DB4AEF">
        <w:rPr>
          <w:spacing w:val="0"/>
          <w:sz w:val="18"/>
          <w:szCs w:val="18"/>
        </w:rPr>
        <w:t>Commission</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Peoples</w:t>
      </w:r>
      <w:r w:rsidRPr="00DB4AEF">
        <w:rPr>
          <w:spacing w:val="30"/>
          <w:sz w:val="18"/>
          <w:szCs w:val="18"/>
        </w:rPr>
        <w:t xml:space="preserve">’ </w:t>
      </w:r>
      <w:r w:rsidRPr="00DB4AEF">
        <w:rPr>
          <w:spacing w:val="0"/>
          <w:sz w:val="18"/>
          <w:szCs w:val="18"/>
        </w:rPr>
        <w:t>Rights</w:t>
      </w:r>
      <w:r w:rsidRPr="00DB4AEF">
        <w:rPr>
          <w:spacing w:val="30"/>
          <w:sz w:val="18"/>
          <w:szCs w:val="18"/>
        </w:rPr>
        <w:t>）；非洲委員會人權維護者問題特別報告員（</w:t>
      </w:r>
      <w:r w:rsidRPr="00DB4AEF">
        <w:rPr>
          <w:spacing w:val="0"/>
          <w:sz w:val="18"/>
          <w:szCs w:val="18"/>
        </w:rPr>
        <w:t>Special</w:t>
      </w:r>
      <w:r w:rsidRPr="00DB4AEF">
        <w:rPr>
          <w:spacing w:val="30"/>
          <w:sz w:val="18"/>
          <w:szCs w:val="18"/>
        </w:rPr>
        <w:t xml:space="preserve"> </w:t>
      </w:r>
      <w:r w:rsidRPr="00DB4AEF">
        <w:rPr>
          <w:spacing w:val="0"/>
          <w:sz w:val="18"/>
          <w:szCs w:val="18"/>
        </w:rPr>
        <w:t>Rapporteur</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Defenders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Africa</w:t>
      </w:r>
      <w:r w:rsidRPr="00DB4AEF">
        <w:rPr>
          <w:spacing w:val="30"/>
          <w:sz w:val="18"/>
          <w:szCs w:val="18"/>
        </w:rPr>
        <w:t>）</w:t>
      </w:r>
      <w:r w:rsidRPr="00DB4AEF">
        <w:rPr>
          <w:spacing w:val="0"/>
          <w:sz w:val="18"/>
          <w:szCs w:val="18"/>
        </w:rPr>
        <w:t>Reine</w:t>
      </w:r>
      <w:r w:rsidRPr="00DB4AEF">
        <w:rPr>
          <w:spacing w:val="30"/>
          <w:sz w:val="18"/>
          <w:szCs w:val="18"/>
        </w:rPr>
        <w:t xml:space="preserve"> </w:t>
      </w:r>
      <w:r w:rsidRPr="00DB4AEF">
        <w:rPr>
          <w:spacing w:val="0"/>
          <w:sz w:val="18"/>
          <w:szCs w:val="18"/>
        </w:rPr>
        <w:t>Alapini</w:t>
      </w:r>
      <w:r w:rsidRPr="00DB4AEF">
        <w:rPr>
          <w:spacing w:val="30"/>
          <w:sz w:val="18"/>
          <w:szCs w:val="18"/>
        </w:rPr>
        <w:t>-</w:t>
      </w:r>
      <w:r w:rsidRPr="00DB4AEF">
        <w:rPr>
          <w:spacing w:val="0"/>
          <w:sz w:val="18"/>
          <w:szCs w:val="18"/>
        </w:rPr>
        <w:t>Gansou</w:t>
      </w:r>
      <w:r w:rsidRPr="00DB4AEF">
        <w:rPr>
          <w:spacing w:val="30"/>
          <w:sz w:val="18"/>
          <w:szCs w:val="18"/>
        </w:rPr>
        <w:t>女士；歐洲委員會人權專員（</w:t>
      </w:r>
      <w:r w:rsidRPr="00DB4AEF">
        <w:rPr>
          <w:spacing w:val="0"/>
          <w:sz w:val="18"/>
          <w:szCs w:val="18"/>
        </w:rPr>
        <w:t>Council</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Europe</w:t>
      </w:r>
      <w:r w:rsidRPr="00DB4AEF">
        <w:rPr>
          <w:spacing w:val="30"/>
          <w:sz w:val="18"/>
          <w:szCs w:val="18"/>
        </w:rPr>
        <w:t xml:space="preserve"> </w:t>
      </w:r>
      <w:r w:rsidRPr="00DB4AEF">
        <w:rPr>
          <w:spacing w:val="0"/>
          <w:sz w:val="18"/>
          <w:szCs w:val="18"/>
        </w:rPr>
        <w:t>Commissioner</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w:t>
      </w:r>
      <w:r w:rsidRPr="00DB4AEF">
        <w:rPr>
          <w:spacing w:val="0"/>
          <w:sz w:val="18"/>
          <w:szCs w:val="18"/>
        </w:rPr>
        <w:t>Nils</w:t>
      </w:r>
      <w:r w:rsidRPr="00DB4AEF">
        <w:rPr>
          <w:spacing w:val="30"/>
          <w:sz w:val="18"/>
          <w:szCs w:val="18"/>
        </w:rPr>
        <w:t xml:space="preserve"> </w:t>
      </w:r>
      <w:r w:rsidRPr="00DB4AEF">
        <w:rPr>
          <w:spacing w:val="0"/>
          <w:sz w:val="18"/>
          <w:szCs w:val="18"/>
        </w:rPr>
        <w:t>Mui</w:t>
      </w:r>
      <w:r w:rsidRPr="00DB4AEF">
        <w:rPr>
          <w:rFonts w:eastAsia="MS Mincho"/>
          <w:spacing w:val="0"/>
          <w:sz w:val="18"/>
          <w:szCs w:val="18"/>
        </w:rPr>
        <w:t>ž</w:t>
      </w:r>
      <w:r w:rsidRPr="00DB4AEF">
        <w:rPr>
          <w:spacing w:val="0"/>
          <w:sz w:val="18"/>
          <w:szCs w:val="18"/>
        </w:rPr>
        <w:t>nieks</w:t>
      </w:r>
      <w:r w:rsidRPr="00DB4AEF">
        <w:rPr>
          <w:spacing w:val="30"/>
          <w:sz w:val="18"/>
          <w:szCs w:val="18"/>
        </w:rPr>
        <w:t>先生。</w:t>
      </w:r>
    </w:p>
  </w:footnote>
  <w:footnote w:id="57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見聯合國人權事務高級專員辦事處（</w:t>
      </w:r>
      <w:r w:rsidRPr="00DB4AEF">
        <w:rPr>
          <w:spacing w:val="0"/>
          <w:sz w:val="18"/>
          <w:szCs w:val="18"/>
        </w:rPr>
        <w:t>OHCHR</w:t>
      </w:r>
      <w:r w:rsidRPr="00DB4AEF">
        <w:rPr>
          <w:spacing w:val="30"/>
          <w:sz w:val="18"/>
          <w:szCs w:val="18"/>
        </w:rPr>
        <w:t>）於</w:t>
      </w:r>
      <w:r w:rsidRPr="00DB4AEF">
        <w:rPr>
          <w:spacing w:val="30"/>
          <w:sz w:val="18"/>
          <w:szCs w:val="18"/>
        </w:rPr>
        <w:t>2015</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日發出的新聞稿，</w:t>
      </w:r>
      <w:r w:rsidRPr="00DB4AEF">
        <w:rPr>
          <w:rFonts w:ascii="新細明體" w:hAnsi="新細明體"/>
          <w:spacing w:val="30"/>
          <w:sz w:val="18"/>
          <w:szCs w:val="18"/>
        </w:rPr>
        <w:t>“</w:t>
      </w:r>
      <w:r w:rsidRPr="00DB4AEF">
        <w:rPr>
          <w:spacing w:val="0"/>
          <w:sz w:val="18"/>
          <w:szCs w:val="18"/>
        </w:rPr>
        <w:t>Discriminated</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made</w:t>
      </w:r>
      <w:r w:rsidRPr="00DB4AEF">
        <w:rPr>
          <w:spacing w:val="30"/>
          <w:sz w:val="18"/>
          <w:szCs w:val="18"/>
        </w:rPr>
        <w:t xml:space="preserve"> </w:t>
      </w:r>
      <w:r w:rsidRPr="00DB4AEF">
        <w:rPr>
          <w:spacing w:val="0"/>
          <w:sz w:val="18"/>
          <w:szCs w:val="18"/>
        </w:rPr>
        <w:t>vulnerable</w:t>
      </w:r>
      <w:r w:rsidRPr="00DB4AEF">
        <w:rPr>
          <w:spacing w:val="30"/>
          <w:sz w:val="18"/>
          <w:szCs w:val="18"/>
        </w:rPr>
        <w:t xml:space="preserve">: </w:t>
      </w:r>
      <w:r w:rsidRPr="00DB4AEF">
        <w:rPr>
          <w:spacing w:val="0"/>
          <w:sz w:val="18"/>
          <w:szCs w:val="18"/>
        </w:rPr>
        <w:t>Young</w:t>
      </w:r>
      <w:r w:rsidRPr="00DB4AEF">
        <w:rPr>
          <w:spacing w:val="30"/>
          <w:sz w:val="18"/>
          <w:szCs w:val="18"/>
        </w:rPr>
        <w:t xml:space="preserve"> </w:t>
      </w:r>
      <w:r w:rsidRPr="00DB4AEF">
        <w:rPr>
          <w:spacing w:val="0"/>
          <w:sz w:val="18"/>
          <w:szCs w:val="18"/>
        </w:rPr>
        <w:t>LGBT</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intersex</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need</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protection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their</w:t>
      </w:r>
      <w:r w:rsidRPr="00DB4AEF">
        <w:rPr>
          <w:spacing w:val="30"/>
          <w:sz w:val="18"/>
          <w:szCs w:val="18"/>
        </w:rPr>
        <w:t xml:space="preserve"> </w:t>
      </w:r>
      <w:r w:rsidRPr="00DB4AEF">
        <w:rPr>
          <w:spacing w:val="0"/>
          <w:sz w:val="18"/>
          <w:szCs w:val="18"/>
        </w:rPr>
        <w:t>rights</w:t>
      </w:r>
      <w:r w:rsidRPr="00DB4AEF">
        <w:rPr>
          <w:spacing w:val="30"/>
          <w:sz w:val="18"/>
          <w:szCs w:val="18"/>
        </w:rPr>
        <w:t xml:space="preserve"> – </w:t>
      </w:r>
      <w:r w:rsidRPr="00DB4AEF">
        <w:rPr>
          <w:spacing w:val="0"/>
          <w:sz w:val="18"/>
          <w:szCs w:val="18"/>
        </w:rPr>
        <w:t>International</w:t>
      </w:r>
      <w:r w:rsidRPr="00DB4AEF">
        <w:rPr>
          <w:spacing w:val="30"/>
          <w:sz w:val="18"/>
          <w:szCs w:val="18"/>
        </w:rPr>
        <w:t xml:space="preserve"> </w:t>
      </w:r>
      <w:r w:rsidRPr="00DB4AEF">
        <w:rPr>
          <w:spacing w:val="0"/>
          <w:sz w:val="18"/>
          <w:szCs w:val="18"/>
        </w:rPr>
        <w:t>Day</w:t>
      </w:r>
      <w:r w:rsidRPr="00DB4AEF">
        <w:rPr>
          <w:spacing w:val="30"/>
          <w:sz w:val="18"/>
          <w:szCs w:val="18"/>
        </w:rPr>
        <w:t xml:space="preserve"> </w:t>
      </w:r>
      <w:r w:rsidRPr="00DB4AEF">
        <w:rPr>
          <w:spacing w:val="0"/>
          <w:sz w:val="18"/>
          <w:szCs w:val="18"/>
        </w:rPr>
        <w:t>against</w:t>
      </w:r>
      <w:r w:rsidRPr="00DB4AEF">
        <w:rPr>
          <w:spacing w:val="30"/>
          <w:sz w:val="18"/>
          <w:szCs w:val="18"/>
        </w:rPr>
        <w:t xml:space="preserve"> </w:t>
      </w:r>
      <w:r w:rsidRPr="00DB4AEF">
        <w:rPr>
          <w:spacing w:val="0"/>
          <w:sz w:val="18"/>
          <w:szCs w:val="18"/>
        </w:rPr>
        <w:t>Homophobia</w:t>
      </w:r>
      <w:r w:rsidRPr="00DB4AEF">
        <w:rPr>
          <w:spacing w:val="30"/>
          <w:sz w:val="18"/>
          <w:szCs w:val="18"/>
        </w:rPr>
        <w:t xml:space="preserve">, </w:t>
      </w:r>
      <w:r w:rsidRPr="00DB4AEF">
        <w:rPr>
          <w:spacing w:val="0"/>
          <w:sz w:val="18"/>
          <w:szCs w:val="18"/>
        </w:rPr>
        <w:t>Biphobia</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Transphobia</w:t>
      </w:r>
      <w:r w:rsidRPr="00DB4AEF">
        <w:rPr>
          <w:rFonts w:hint="eastAsia"/>
          <w:spacing w:val="0"/>
          <w:sz w:val="18"/>
          <w:szCs w:val="18"/>
        </w:rPr>
        <w:t>＂，</w:t>
      </w:r>
      <w:r w:rsidRPr="00DB4AEF">
        <w:rPr>
          <w:spacing w:val="30"/>
          <w:sz w:val="18"/>
          <w:szCs w:val="18"/>
        </w:rPr>
        <w:t>2015</w:t>
      </w:r>
      <w:r w:rsidRPr="00DB4AEF">
        <w:rPr>
          <w:rFonts w:hint="eastAsia"/>
          <w:spacing w:val="30"/>
          <w:sz w:val="18"/>
          <w:szCs w:val="18"/>
        </w:rPr>
        <w:t>年</w:t>
      </w:r>
      <w:r w:rsidRPr="00DB4AEF">
        <w:rPr>
          <w:rFonts w:hint="eastAsia"/>
          <w:spacing w:val="30"/>
          <w:sz w:val="18"/>
          <w:szCs w:val="18"/>
        </w:rPr>
        <w:t>5</w:t>
      </w:r>
      <w:r w:rsidRPr="00DB4AEF">
        <w:rPr>
          <w:rFonts w:hint="eastAsia"/>
          <w:spacing w:val="30"/>
          <w:sz w:val="18"/>
          <w:szCs w:val="18"/>
        </w:rPr>
        <w:t>月</w:t>
      </w:r>
      <w:r w:rsidRPr="00DB4AEF">
        <w:rPr>
          <w:rFonts w:hint="eastAsia"/>
          <w:spacing w:val="30"/>
          <w:sz w:val="18"/>
          <w:szCs w:val="18"/>
        </w:rPr>
        <w:t>17</w:t>
      </w:r>
      <w:r w:rsidRPr="00DB4AEF">
        <w:rPr>
          <w:rFonts w:hint="eastAsia"/>
          <w:spacing w:val="30"/>
          <w:sz w:val="18"/>
          <w:szCs w:val="18"/>
        </w:rPr>
        <w:t>日</w:t>
      </w:r>
      <w:r w:rsidRPr="00DB4AEF">
        <w:rPr>
          <w:spacing w:val="30"/>
          <w:sz w:val="18"/>
          <w:szCs w:val="18"/>
        </w:rPr>
        <w:t>。</w:t>
      </w:r>
    </w:p>
  </w:footnote>
  <w:footnote w:id="57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見上文第</w:t>
      </w:r>
      <w:r w:rsidRPr="00DB4AEF">
        <w:rPr>
          <w:spacing w:val="30"/>
          <w:sz w:val="18"/>
          <w:szCs w:val="18"/>
        </w:rPr>
        <w:t>4.162</w:t>
      </w:r>
      <w:r w:rsidRPr="00DB4AEF">
        <w:rPr>
          <w:spacing w:val="30"/>
          <w:sz w:val="18"/>
          <w:szCs w:val="18"/>
        </w:rPr>
        <w:t>段的相關討論。《日惹原則》的原則</w:t>
      </w:r>
      <w:r w:rsidRPr="00DB4AEF">
        <w:rPr>
          <w:spacing w:val="30"/>
          <w:sz w:val="18"/>
          <w:szCs w:val="18"/>
        </w:rPr>
        <w:t>3</w:t>
      </w:r>
      <w:r w:rsidRPr="00DB4AEF">
        <w:rPr>
          <w:spacing w:val="30"/>
          <w:sz w:val="18"/>
          <w:szCs w:val="18"/>
        </w:rPr>
        <w:t>訂明：</w:t>
      </w:r>
      <w:r w:rsidRPr="00DB4AEF">
        <w:rPr>
          <w:rFonts w:ascii="新細明體" w:hAnsi="新細明體"/>
          <w:spacing w:val="30"/>
          <w:sz w:val="18"/>
          <w:szCs w:val="18"/>
        </w:rPr>
        <w:t>“</w:t>
      </w:r>
      <w:r w:rsidRPr="00DB4AEF">
        <w:rPr>
          <w:spacing w:val="30"/>
          <w:sz w:val="18"/>
          <w:szCs w:val="18"/>
        </w:rPr>
        <w:t>任何人都不應爲了使其性別認同得到法律承認這一需要而被迫接受醫療程序，包括性別再造術、絕育術或賀爾蒙治療。＂</w:t>
      </w:r>
    </w:p>
  </w:footnote>
  <w:footnote w:id="57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世界跨性別健康專業協會，</w:t>
      </w:r>
      <w:r w:rsidRPr="00DB4AEF">
        <w:rPr>
          <w:rFonts w:ascii="新細明體" w:hAnsi="新細明體"/>
          <w:spacing w:val="30"/>
          <w:sz w:val="18"/>
          <w:szCs w:val="18"/>
        </w:rPr>
        <w:t>“</w:t>
      </w:r>
      <w:r w:rsidRPr="002B752E">
        <w:rPr>
          <w:spacing w:val="0"/>
          <w:sz w:val="18"/>
          <w:szCs w:val="18"/>
        </w:rPr>
        <w:t>Position Statement on Medical Necessity of Treatment, Sex Reassignment, and I</w:t>
      </w:r>
      <w:r>
        <w:rPr>
          <w:spacing w:val="0"/>
          <w:sz w:val="18"/>
          <w:szCs w:val="18"/>
        </w:rPr>
        <w:t>nsurance Coverage in the U.S.A.</w:t>
      </w:r>
      <w:r w:rsidRPr="00DB4AEF">
        <w:rPr>
          <w:spacing w:val="30"/>
          <w:sz w:val="18"/>
          <w:szCs w:val="18"/>
        </w:rPr>
        <w:t>＂，</w:t>
      </w:r>
      <w:r w:rsidRPr="00DB4AEF">
        <w:rPr>
          <w:spacing w:val="30"/>
          <w:sz w:val="18"/>
          <w:szCs w:val="18"/>
        </w:rPr>
        <w:t>2</w:t>
      </w:r>
      <w:r>
        <w:rPr>
          <w:rFonts w:hint="eastAsia"/>
          <w:spacing w:val="30"/>
          <w:sz w:val="18"/>
          <w:szCs w:val="18"/>
        </w:rPr>
        <w:t>016</w:t>
      </w:r>
      <w:r w:rsidRPr="00DB4AEF">
        <w:rPr>
          <w:spacing w:val="30"/>
          <w:sz w:val="18"/>
          <w:szCs w:val="18"/>
        </w:rPr>
        <w:t>年</w:t>
      </w:r>
      <w:r>
        <w:rPr>
          <w:rFonts w:hint="eastAsia"/>
          <w:spacing w:val="30"/>
          <w:sz w:val="18"/>
          <w:szCs w:val="18"/>
        </w:rPr>
        <w:t>12</w:t>
      </w:r>
      <w:r w:rsidRPr="00DB4AEF">
        <w:rPr>
          <w:spacing w:val="30"/>
          <w:sz w:val="18"/>
          <w:szCs w:val="18"/>
        </w:rPr>
        <w:t>月</w:t>
      </w:r>
      <w:r>
        <w:rPr>
          <w:rFonts w:hint="eastAsia"/>
          <w:spacing w:val="30"/>
          <w:sz w:val="18"/>
          <w:szCs w:val="18"/>
        </w:rPr>
        <w:t>2</w:t>
      </w:r>
      <w:r w:rsidRPr="00DB4AEF">
        <w:rPr>
          <w:spacing w:val="30"/>
          <w:sz w:val="18"/>
          <w:szCs w:val="18"/>
        </w:rPr>
        <w:t>1</w:t>
      </w:r>
      <w:r w:rsidRPr="00DB4AEF">
        <w:rPr>
          <w:spacing w:val="30"/>
          <w:sz w:val="18"/>
          <w:szCs w:val="18"/>
        </w:rPr>
        <w:t>日。</w:t>
      </w:r>
    </w:p>
  </w:footnote>
  <w:footnote w:id="57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世界跨性別健康專業協會於</w:t>
      </w:r>
      <w:r w:rsidRPr="00DB4AEF">
        <w:rPr>
          <w:spacing w:val="30"/>
          <w:sz w:val="18"/>
          <w:szCs w:val="18"/>
        </w:rPr>
        <w:t>2010</w:t>
      </w:r>
      <w:r w:rsidRPr="00DB4AEF">
        <w:rPr>
          <w:spacing w:val="30"/>
          <w:sz w:val="18"/>
          <w:szCs w:val="18"/>
        </w:rPr>
        <w:t>年</w:t>
      </w:r>
      <w:r w:rsidRPr="00DB4AEF">
        <w:rPr>
          <w:spacing w:val="30"/>
          <w:sz w:val="18"/>
          <w:szCs w:val="18"/>
        </w:rPr>
        <w:t>6</w:t>
      </w:r>
      <w:r w:rsidRPr="00DB4AEF">
        <w:rPr>
          <w:spacing w:val="30"/>
          <w:sz w:val="18"/>
          <w:szCs w:val="18"/>
        </w:rPr>
        <w:t>月</w:t>
      </w:r>
      <w:r w:rsidRPr="00DB4AEF">
        <w:rPr>
          <w:spacing w:val="30"/>
          <w:sz w:val="18"/>
          <w:szCs w:val="18"/>
        </w:rPr>
        <w:t>16</w:t>
      </w:r>
      <w:r w:rsidRPr="00DB4AEF">
        <w:rPr>
          <w:spacing w:val="30"/>
          <w:sz w:val="18"/>
          <w:szCs w:val="18"/>
        </w:rPr>
        <w:t>日就身分承認聲明（</w:t>
      </w:r>
      <w:r w:rsidRPr="00DB4AEF">
        <w:rPr>
          <w:spacing w:val="0"/>
          <w:sz w:val="18"/>
          <w:szCs w:val="18"/>
        </w:rPr>
        <w:t>Identity</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Statement</w:t>
      </w:r>
      <w:r w:rsidRPr="00DB4AEF">
        <w:rPr>
          <w:spacing w:val="30"/>
          <w:sz w:val="18"/>
          <w:szCs w:val="18"/>
        </w:rPr>
        <w:t>）發出的新聞稿；</w:t>
      </w:r>
      <w:r w:rsidRPr="00DB4AEF">
        <w:rPr>
          <w:rFonts w:ascii="新細明體" w:hAnsi="新細明體"/>
          <w:spacing w:val="30"/>
          <w:sz w:val="18"/>
          <w:szCs w:val="18"/>
        </w:rPr>
        <w:t>“</w:t>
      </w:r>
      <w:r w:rsidRPr="00DB4AEF">
        <w:rPr>
          <w:spacing w:val="30"/>
          <w:sz w:val="18"/>
          <w:szCs w:val="18"/>
        </w:rPr>
        <w:t xml:space="preserve">2015 </w:t>
      </w:r>
      <w:r w:rsidRPr="00DB4AEF">
        <w:rPr>
          <w:spacing w:val="0"/>
          <w:sz w:val="18"/>
          <w:szCs w:val="18"/>
        </w:rPr>
        <w:t>Statement</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Recognition</w:t>
      </w:r>
      <w:r w:rsidRPr="00DB4AEF">
        <w:rPr>
          <w:spacing w:val="30"/>
          <w:sz w:val="18"/>
          <w:szCs w:val="18"/>
        </w:rPr>
        <w:t>＂，</w:t>
      </w:r>
      <w:r w:rsidRPr="00DB4AEF" w:rsidDel="00110229">
        <w:rPr>
          <w:spacing w:val="30"/>
          <w:sz w:val="18"/>
          <w:szCs w:val="18"/>
        </w:rPr>
        <w:t xml:space="preserve"> </w:t>
      </w:r>
      <w:r w:rsidRPr="00DB4AEF">
        <w:rPr>
          <w:spacing w:val="30"/>
          <w:sz w:val="18"/>
          <w:szCs w:val="18"/>
        </w:rPr>
        <w:t>2015</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19</w:t>
      </w:r>
      <w:r w:rsidRPr="00DB4AEF">
        <w:rPr>
          <w:spacing w:val="30"/>
          <w:sz w:val="18"/>
          <w:szCs w:val="18"/>
        </w:rPr>
        <w:t>日。</w:t>
      </w:r>
    </w:p>
  </w:footnote>
  <w:footnote w:id="57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Thomas</w:t>
      </w:r>
      <w:r w:rsidRPr="00DB4AEF">
        <w:rPr>
          <w:spacing w:val="30"/>
          <w:sz w:val="18"/>
          <w:szCs w:val="18"/>
        </w:rPr>
        <w:t xml:space="preserve"> </w:t>
      </w:r>
      <w:r w:rsidRPr="00DB4AEF">
        <w:rPr>
          <w:spacing w:val="0"/>
          <w:sz w:val="18"/>
          <w:szCs w:val="18"/>
        </w:rPr>
        <w:t>Hammarberg</w:t>
      </w:r>
      <w:r w:rsidRPr="00DB4AEF">
        <w:rPr>
          <w:spacing w:val="30"/>
          <w:sz w:val="18"/>
          <w:szCs w:val="18"/>
        </w:rPr>
        <w:t xml:space="preserve"> </w:t>
      </w:r>
      <w:r w:rsidRPr="00DB4AEF">
        <w:rPr>
          <w:spacing w:val="30"/>
          <w:sz w:val="18"/>
          <w:szCs w:val="18"/>
        </w:rPr>
        <w:t>，</w:t>
      </w:r>
      <w:r w:rsidRPr="00DB4AEF">
        <w:rPr>
          <w:rFonts w:ascii="新細明體" w:hAnsi="新細明體"/>
          <w:spacing w:val="30"/>
          <w:sz w:val="18"/>
          <w:szCs w:val="18"/>
        </w:rPr>
        <w:t>“</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w:t>
      </w:r>
      <w:r w:rsidRPr="00DB4AEF">
        <w:rPr>
          <w:spacing w:val="30"/>
          <w:sz w:val="18"/>
          <w:szCs w:val="18"/>
        </w:rPr>
        <w:t xml:space="preserve"> </w:t>
      </w:r>
      <w:r w:rsidRPr="00DB4AEF">
        <w:rPr>
          <w:spacing w:val="0"/>
          <w:sz w:val="18"/>
          <w:szCs w:val="18"/>
        </w:rPr>
        <w:t>CommDH</w:t>
      </w:r>
      <w:r w:rsidRPr="00DB4AEF">
        <w:rPr>
          <w:spacing w:val="30"/>
          <w:sz w:val="18"/>
          <w:szCs w:val="18"/>
        </w:rPr>
        <w:t>/</w:t>
      </w:r>
      <w:r w:rsidRPr="00DB4AEF">
        <w:rPr>
          <w:spacing w:val="0"/>
          <w:sz w:val="18"/>
          <w:szCs w:val="18"/>
        </w:rPr>
        <w:t>IssuePaper</w:t>
      </w:r>
      <w:r w:rsidRPr="00DB4AEF">
        <w:rPr>
          <w:rFonts w:hint="eastAsia"/>
          <w:spacing w:val="0"/>
          <w:sz w:val="18"/>
          <w:szCs w:val="18"/>
        </w:rPr>
        <w:t xml:space="preserve"> (</w:t>
      </w:r>
      <w:r w:rsidRPr="00DB4AEF">
        <w:rPr>
          <w:spacing w:val="30"/>
          <w:sz w:val="18"/>
          <w:szCs w:val="18"/>
        </w:rPr>
        <w:t>2009</w:t>
      </w:r>
      <w:r w:rsidRPr="00DB4AEF">
        <w:rPr>
          <w:rFonts w:hint="eastAsia"/>
          <w:spacing w:val="30"/>
          <w:sz w:val="18"/>
          <w:szCs w:val="18"/>
        </w:rPr>
        <w:t>)</w:t>
      </w:r>
      <w:r w:rsidRPr="00DB4AEF">
        <w:rPr>
          <w:spacing w:val="30"/>
          <w:sz w:val="18"/>
          <w:szCs w:val="18"/>
        </w:rPr>
        <w:t>2</w:t>
      </w:r>
      <w:r w:rsidRPr="00DB4AEF">
        <w:rPr>
          <w:spacing w:val="30"/>
          <w:sz w:val="18"/>
          <w:szCs w:val="18"/>
        </w:rPr>
        <w:t>，第</w:t>
      </w:r>
      <w:r w:rsidRPr="00DB4AEF">
        <w:rPr>
          <w:spacing w:val="30"/>
          <w:sz w:val="18"/>
          <w:szCs w:val="18"/>
        </w:rPr>
        <w:t>18</w:t>
      </w:r>
      <w:r w:rsidRPr="00DB4AEF">
        <w:rPr>
          <w:spacing w:val="30"/>
          <w:sz w:val="18"/>
          <w:szCs w:val="18"/>
        </w:rPr>
        <w:t>頁。</w:t>
      </w:r>
    </w:p>
  </w:footnote>
  <w:footnote w:id="57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Recommendation</w:t>
      </w:r>
      <w:r w:rsidRPr="00DB4AEF">
        <w:rPr>
          <w:spacing w:val="30"/>
          <w:sz w:val="18"/>
          <w:szCs w:val="18"/>
        </w:rPr>
        <w:t xml:space="preserve"> </w:t>
      </w:r>
      <w:r w:rsidRPr="00DB4AEF">
        <w:rPr>
          <w:spacing w:val="0"/>
          <w:sz w:val="18"/>
          <w:szCs w:val="18"/>
        </w:rPr>
        <w:t>CM</w:t>
      </w:r>
      <w:r w:rsidRPr="00DB4AEF">
        <w:rPr>
          <w:spacing w:val="30"/>
          <w:sz w:val="18"/>
          <w:szCs w:val="18"/>
        </w:rPr>
        <w:t>/</w:t>
      </w:r>
      <w:r w:rsidRPr="00DB4AEF">
        <w:rPr>
          <w:spacing w:val="0"/>
          <w:sz w:val="18"/>
          <w:szCs w:val="18"/>
        </w:rPr>
        <w:t>Rec</w:t>
      </w:r>
      <w:r w:rsidRPr="00DB4AEF">
        <w:rPr>
          <w:rFonts w:hint="eastAsia"/>
          <w:spacing w:val="30"/>
          <w:sz w:val="18"/>
          <w:szCs w:val="18"/>
        </w:rPr>
        <w:t>(</w:t>
      </w:r>
      <w:r w:rsidRPr="00DB4AEF">
        <w:rPr>
          <w:spacing w:val="30"/>
          <w:sz w:val="18"/>
          <w:szCs w:val="18"/>
        </w:rPr>
        <w:t>2010</w:t>
      </w:r>
      <w:r w:rsidRPr="00DB4AEF">
        <w:rPr>
          <w:rFonts w:hint="eastAsia"/>
          <w:spacing w:val="30"/>
          <w:sz w:val="18"/>
          <w:szCs w:val="18"/>
        </w:rPr>
        <w:t>)</w:t>
      </w:r>
      <w:r w:rsidRPr="00DB4AEF">
        <w:rPr>
          <w:spacing w:val="30"/>
          <w:sz w:val="18"/>
          <w:szCs w:val="18"/>
        </w:rPr>
        <w:t>5</w:t>
      </w:r>
      <w:r w:rsidRPr="00DB4AEF">
        <w:rPr>
          <w:rFonts w:hint="eastAsia"/>
          <w:spacing w:val="30"/>
          <w:sz w:val="18"/>
          <w:szCs w:val="18"/>
        </w:rPr>
        <w:t>，</w:t>
      </w:r>
      <w:r w:rsidRPr="00DB4AEF">
        <w:rPr>
          <w:rFonts w:hint="eastAsia"/>
          <w:spacing w:val="0"/>
          <w:sz w:val="18"/>
          <w:szCs w:val="18"/>
        </w:rPr>
        <w:t>附件，</w:t>
      </w:r>
      <w:r w:rsidRPr="00DB4AEF">
        <w:rPr>
          <w:spacing w:val="30"/>
          <w:sz w:val="18"/>
          <w:szCs w:val="18"/>
        </w:rPr>
        <w:t>第</w:t>
      </w:r>
      <w:r w:rsidRPr="00DB4AEF">
        <w:rPr>
          <w:spacing w:val="30"/>
          <w:sz w:val="18"/>
          <w:szCs w:val="18"/>
        </w:rPr>
        <w:t>20</w:t>
      </w:r>
      <w:r w:rsidRPr="00DB4AEF">
        <w:rPr>
          <w:spacing w:val="30"/>
          <w:sz w:val="18"/>
          <w:szCs w:val="18"/>
        </w:rPr>
        <w:t>段及</w:t>
      </w:r>
      <w:r w:rsidRPr="00DB4AEF">
        <w:rPr>
          <w:spacing w:val="0"/>
          <w:sz w:val="18"/>
          <w:szCs w:val="18"/>
        </w:rPr>
        <w:t>Explanatory</w:t>
      </w:r>
      <w:r w:rsidRPr="00DB4AEF">
        <w:rPr>
          <w:spacing w:val="30"/>
          <w:sz w:val="18"/>
          <w:szCs w:val="18"/>
        </w:rPr>
        <w:t xml:space="preserve"> </w:t>
      </w:r>
      <w:r w:rsidRPr="00DB4AEF">
        <w:rPr>
          <w:spacing w:val="0"/>
          <w:sz w:val="18"/>
          <w:szCs w:val="18"/>
        </w:rPr>
        <w:t>Memorandum</w:t>
      </w:r>
      <w:r w:rsidRPr="00DB4AEF">
        <w:rPr>
          <w:rFonts w:hint="eastAsia"/>
          <w:spacing w:val="30"/>
          <w:sz w:val="18"/>
          <w:szCs w:val="18"/>
        </w:rPr>
        <w:t>第</w:t>
      </w:r>
      <w:r w:rsidRPr="00DB4AEF">
        <w:rPr>
          <w:spacing w:val="0"/>
          <w:sz w:val="18"/>
          <w:szCs w:val="18"/>
        </w:rPr>
        <w:t>IV</w:t>
      </w:r>
      <w:r w:rsidRPr="00DB4AEF">
        <w:rPr>
          <w:rFonts w:hint="eastAsia"/>
          <w:spacing w:val="0"/>
          <w:sz w:val="18"/>
          <w:szCs w:val="18"/>
        </w:rPr>
        <w:t>部</w:t>
      </w:r>
      <w:r w:rsidRPr="00DB4AEF">
        <w:rPr>
          <w:spacing w:val="30"/>
          <w:sz w:val="18"/>
          <w:szCs w:val="18"/>
        </w:rPr>
        <w:t>，第</w:t>
      </w:r>
      <w:r w:rsidRPr="00DB4AEF">
        <w:rPr>
          <w:spacing w:val="30"/>
          <w:sz w:val="18"/>
          <w:szCs w:val="18"/>
        </w:rPr>
        <w:t>20</w:t>
      </w:r>
      <w:r w:rsidRPr="00DB4AEF">
        <w:rPr>
          <w:rFonts w:hint="eastAsia"/>
          <w:spacing w:val="30"/>
          <w:sz w:val="18"/>
          <w:szCs w:val="18"/>
        </w:rPr>
        <w:t>至</w:t>
      </w:r>
      <w:r w:rsidRPr="00DB4AEF">
        <w:rPr>
          <w:spacing w:val="30"/>
          <w:sz w:val="18"/>
          <w:szCs w:val="18"/>
        </w:rPr>
        <w:t>21</w:t>
      </w:r>
      <w:r w:rsidRPr="00DB4AEF">
        <w:rPr>
          <w:spacing w:val="30"/>
          <w:sz w:val="18"/>
          <w:szCs w:val="18"/>
        </w:rPr>
        <w:t>段。</w:t>
      </w:r>
    </w:p>
  </w:footnote>
  <w:footnote w:id="58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Resolution</w:t>
      </w:r>
      <w:r w:rsidRPr="00DB4AEF">
        <w:rPr>
          <w:spacing w:val="30"/>
          <w:sz w:val="18"/>
          <w:szCs w:val="18"/>
        </w:rPr>
        <w:t xml:space="preserve"> 1945</w:t>
      </w:r>
      <w:r w:rsidRPr="00DB4AEF">
        <w:rPr>
          <w:spacing w:val="30"/>
          <w:sz w:val="18"/>
          <w:szCs w:val="18"/>
        </w:rPr>
        <w:t>（</w:t>
      </w:r>
      <w:r w:rsidRPr="00DB4AEF">
        <w:rPr>
          <w:spacing w:val="30"/>
          <w:sz w:val="18"/>
          <w:szCs w:val="18"/>
        </w:rPr>
        <w:t>2013</w:t>
      </w:r>
      <w:r w:rsidRPr="00DB4AEF">
        <w:rPr>
          <w:rFonts w:hint="eastAsia"/>
          <w:spacing w:val="30"/>
          <w:sz w:val="18"/>
          <w:szCs w:val="18"/>
        </w:rPr>
        <w:t>年</w:t>
      </w:r>
      <w:r w:rsidRPr="00DB4AEF">
        <w:rPr>
          <w:spacing w:val="30"/>
          <w:sz w:val="18"/>
          <w:szCs w:val="18"/>
        </w:rPr>
        <w:t>），</w:t>
      </w:r>
      <w:r w:rsidRPr="00DB4AEF">
        <w:rPr>
          <w:rFonts w:ascii="新細明體" w:hAnsi="新細明體"/>
          <w:spacing w:val="30"/>
          <w:sz w:val="18"/>
          <w:szCs w:val="18"/>
        </w:rPr>
        <w:t>“</w:t>
      </w:r>
      <w:r w:rsidRPr="00DB4AEF">
        <w:rPr>
          <w:spacing w:val="0"/>
          <w:sz w:val="18"/>
          <w:szCs w:val="18"/>
        </w:rPr>
        <w:t>Putting</w:t>
      </w:r>
      <w:r w:rsidRPr="00DB4AEF">
        <w:rPr>
          <w:spacing w:val="30"/>
          <w:sz w:val="18"/>
          <w:szCs w:val="18"/>
        </w:rPr>
        <w:t xml:space="preserve"> </w:t>
      </w:r>
      <w:r w:rsidRPr="00DB4AEF">
        <w:rPr>
          <w:spacing w:val="0"/>
          <w:sz w:val="18"/>
          <w:szCs w:val="18"/>
        </w:rPr>
        <w:t>an</w:t>
      </w:r>
      <w:r w:rsidRPr="00DB4AEF">
        <w:rPr>
          <w:spacing w:val="30"/>
          <w:sz w:val="18"/>
          <w:szCs w:val="18"/>
        </w:rPr>
        <w:t xml:space="preserve"> </w:t>
      </w:r>
      <w:r w:rsidRPr="00DB4AEF">
        <w:rPr>
          <w:spacing w:val="0"/>
          <w:sz w:val="18"/>
          <w:szCs w:val="18"/>
        </w:rPr>
        <w:t>end</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coerced</w:t>
      </w:r>
      <w:r w:rsidRPr="00DB4AEF">
        <w:rPr>
          <w:spacing w:val="30"/>
          <w:sz w:val="18"/>
          <w:szCs w:val="18"/>
        </w:rPr>
        <w:t xml:space="preserve"> </w:t>
      </w:r>
      <w:r w:rsidRPr="00DB4AEF">
        <w:rPr>
          <w:spacing w:val="0"/>
          <w:sz w:val="18"/>
          <w:szCs w:val="18"/>
        </w:rPr>
        <w:t>sterilisations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castrations</w:t>
      </w:r>
      <w:r w:rsidRPr="00DB4AEF">
        <w:rPr>
          <w:spacing w:val="30"/>
          <w:sz w:val="18"/>
          <w:szCs w:val="18"/>
        </w:rPr>
        <w:t>＂；有關文本於</w:t>
      </w:r>
      <w:r w:rsidRPr="00DB4AEF">
        <w:rPr>
          <w:spacing w:val="30"/>
          <w:sz w:val="18"/>
          <w:szCs w:val="18"/>
        </w:rPr>
        <w:t>2013</w:t>
      </w:r>
      <w:r w:rsidRPr="00DB4AEF">
        <w:rPr>
          <w:spacing w:val="30"/>
          <w:sz w:val="18"/>
          <w:szCs w:val="18"/>
        </w:rPr>
        <w:t>年</w:t>
      </w:r>
      <w:r w:rsidRPr="00DB4AEF">
        <w:rPr>
          <w:spacing w:val="30"/>
          <w:sz w:val="18"/>
          <w:szCs w:val="18"/>
        </w:rPr>
        <w:t>6</w:t>
      </w:r>
      <w:r w:rsidRPr="00DB4AEF">
        <w:rPr>
          <w:spacing w:val="30"/>
          <w:sz w:val="18"/>
          <w:szCs w:val="18"/>
        </w:rPr>
        <w:t>月</w:t>
      </w:r>
      <w:r w:rsidRPr="00DB4AEF">
        <w:rPr>
          <w:spacing w:val="30"/>
          <w:sz w:val="18"/>
          <w:szCs w:val="18"/>
        </w:rPr>
        <w:t>26</w:t>
      </w:r>
      <w:r w:rsidRPr="00DB4AEF">
        <w:rPr>
          <w:spacing w:val="30"/>
          <w:sz w:val="18"/>
          <w:szCs w:val="18"/>
        </w:rPr>
        <w:t>日議會大會（第</w:t>
      </w:r>
      <w:r w:rsidRPr="00DB4AEF">
        <w:rPr>
          <w:spacing w:val="30"/>
          <w:sz w:val="18"/>
          <w:szCs w:val="18"/>
        </w:rPr>
        <w:t>24</w:t>
      </w:r>
      <w:r w:rsidRPr="00DB4AEF">
        <w:rPr>
          <w:spacing w:val="30"/>
          <w:sz w:val="18"/>
          <w:szCs w:val="18"/>
        </w:rPr>
        <w:t>次會議）中通過，見會議紀錄第</w:t>
      </w:r>
      <w:r w:rsidRPr="00DB4AEF">
        <w:rPr>
          <w:spacing w:val="30"/>
          <w:sz w:val="18"/>
          <w:szCs w:val="18"/>
        </w:rPr>
        <w:t>1</w:t>
      </w:r>
      <w:r w:rsidRPr="00DB4AEF">
        <w:rPr>
          <w:spacing w:val="30"/>
          <w:sz w:val="18"/>
          <w:szCs w:val="18"/>
        </w:rPr>
        <w:t>段。議會大會認為，雖然近期各成員國中甚少出現強迫性絕育個案，但有</w:t>
      </w:r>
      <w:r w:rsidRPr="00DB4AEF">
        <w:rPr>
          <w:rFonts w:ascii="新細明體" w:hAnsi="新細明體"/>
          <w:spacing w:val="30"/>
          <w:sz w:val="18"/>
          <w:szCs w:val="18"/>
        </w:rPr>
        <w:t>“</w:t>
      </w:r>
      <w:r w:rsidRPr="00DB4AEF">
        <w:rPr>
          <w:spacing w:val="30"/>
          <w:sz w:val="18"/>
          <w:szCs w:val="18"/>
        </w:rPr>
        <w:t>為數不多但不容忽視的絕育及閹割個案＂可歸入</w:t>
      </w:r>
      <w:r w:rsidRPr="00DB4AEF">
        <w:rPr>
          <w:rFonts w:ascii="新細明體" w:hAnsi="新細明體"/>
          <w:spacing w:val="30"/>
          <w:sz w:val="18"/>
          <w:szCs w:val="18"/>
        </w:rPr>
        <w:t>“</w:t>
      </w:r>
      <w:r w:rsidRPr="00DB4AEF">
        <w:rPr>
          <w:spacing w:val="30"/>
          <w:sz w:val="18"/>
          <w:szCs w:val="18"/>
        </w:rPr>
        <w:t>脅迫性＂的定義</w:t>
      </w:r>
      <w:r w:rsidRPr="00DB4AEF">
        <w:rPr>
          <w:rFonts w:hint="eastAsia"/>
          <w:spacing w:val="30"/>
          <w:sz w:val="18"/>
          <w:szCs w:val="18"/>
        </w:rPr>
        <w:t>之中</w:t>
      </w:r>
      <w:r w:rsidRPr="00DB4AEF">
        <w:rPr>
          <w:spacing w:val="30"/>
          <w:sz w:val="18"/>
          <w:szCs w:val="18"/>
        </w:rPr>
        <w:t>，當中主要涉及跨性別人士（第</w:t>
      </w:r>
      <w:r w:rsidRPr="00DB4AEF">
        <w:rPr>
          <w:spacing w:val="30"/>
          <w:sz w:val="18"/>
          <w:szCs w:val="18"/>
        </w:rPr>
        <w:t>4</w:t>
      </w:r>
      <w:r w:rsidRPr="00DB4AEF">
        <w:rPr>
          <w:spacing w:val="30"/>
          <w:sz w:val="18"/>
          <w:szCs w:val="18"/>
        </w:rPr>
        <w:t>段）。議會大會籲請各成員國對法律和政策作出所需修改，以確保不得以任何理由和任何方式脅迫任何人接受絕育（第</w:t>
      </w:r>
      <w:r w:rsidRPr="00DB4AEF">
        <w:rPr>
          <w:spacing w:val="30"/>
          <w:sz w:val="18"/>
          <w:szCs w:val="18"/>
        </w:rPr>
        <w:t>7.1</w:t>
      </w:r>
      <w:r w:rsidRPr="00DB4AEF">
        <w:rPr>
          <w:spacing w:val="30"/>
          <w:sz w:val="18"/>
          <w:szCs w:val="18"/>
        </w:rPr>
        <w:t>段）。</w:t>
      </w:r>
    </w:p>
  </w:footnote>
  <w:footnote w:id="58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Resolution</w:t>
      </w:r>
      <w:r w:rsidRPr="00DB4AEF">
        <w:rPr>
          <w:spacing w:val="30"/>
          <w:sz w:val="18"/>
          <w:szCs w:val="18"/>
        </w:rPr>
        <w:t xml:space="preserve"> 2048</w:t>
      </w:r>
      <w:r w:rsidRPr="00DB4AEF">
        <w:rPr>
          <w:spacing w:val="30"/>
          <w:sz w:val="18"/>
          <w:szCs w:val="18"/>
        </w:rPr>
        <w:t>（</w:t>
      </w:r>
      <w:r w:rsidRPr="00DB4AEF">
        <w:rPr>
          <w:spacing w:val="30"/>
          <w:sz w:val="18"/>
          <w:szCs w:val="18"/>
        </w:rPr>
        <w:t>2015</w:t>
      </w:r>
      <w:r w:rsidRPr="00DB4AEF">
        <w:rPr>
          <w:rFonts w:hint="eastAsia"/>
          <w:spacing w:val="30"/>
          <w:sz w:val="18"/>
          <w:szCs w:val="18"/>
        </w:rPr>
        <w:t>年</w:t>
      </w:r>
      <w:r w:rsidRPr="00DB4AEF">
        <w:rPr>
          <w:spacing w:val="30"/>
          <w:sz w:val="18"/>
          <w:szCs w:val="18"/>
        </w:rPr>
        <w:t>），</w:t>
      </w:r>
      <w:r w:rsidRPr="00DB4AEF">
        <w:rPr>
          <w:rFonts w:ascii="新細明體" w:hAnsi="新細明體"/>
          <w:spacing w:val="30"/>
          <w:sz w:val="18"/>
          <w:szCs w:val="18"/>
        </w:rPr>
        <w:t>“</w:t>
      </w:r>
      <w:r w:rsidRPr="00DB4AEF">
        <w:rPr>
          <w:spacing w:val="0"/>
          <w:sz w:val="18"/>
          <w:szCs w:val="18"/>
        </w:rPr>
        <w:t>Discrimination</w:t>
      </w:r>
      <w:r w:rsidRPr="00DB4AEF">
        <w:rPr>
          <w:spacing w:val="30"/>
          <w:sz w:val="18"/>
          <w:szCs w:val="18"/>
        </w:rPr>
        <w:t xml:space="preserve"> </w:t>
      </w:r>
      <w:r w:rsidRPr="00DB4AEF">
        <w:rPr>
          <w:spacing w:val="0"/>
          <w:sz w:val="18"/>
          <w:szCs w:val="18"/>
        </w:rPr>
        <w:t>against</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Europe</w:t>
      </w:r>
      <w:r w:rsidRPr="00DB4AEF">
        <w:rPr>
          <w:spacing w:val="30"/>
          <w:sz w:val="18"/>
          <w:szCs w:val="18"/>
        </w:rPr>
        <w:t>＂；有關文本於</w:t>
      </w:r>
      <w:r w:rsidRPr="00DB4AEF">
        <w:rPr>
          <w:spacing w:val="30"/>
          <w:sz w:val="18"/>
          <w:szCs w:val="18"/>
        </w:rPr>
        <w:t>2015</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22</w:t>
      </w:r>
      <w:r w:rsidRPr="00DB4AEF">
        <w:rPr>
          <w:spacing w:val="30"/>
          <w:sz w:val="18"/>
          <w:szCs w:val="18"/>
        </w:rPr>
        <w:t>日議會大會（第</w:t>
      </w:r>
      <w:r w:rsidRPr="00DB4AEF">
        <w:rPr>
          <w:spacing w:val="30"/>
          <w:sz w:val="18"/>
          <w:szCs w:val="18"/>
        </w:rPr>
        <w:t>15</w:t>
      </w:r>
      <w:r w:rsidRPr="00DB4AEF">
        <w:rPr>
          <w:spacing w:val="30"/>
          <w:sz w:val="18"/>
          <w:szCs w:val="18"/>
        </w:rPr>
        <w:t>次會議）中通過，見會議紀錄第</w:t>
      </w:r>
      <w:r w:rsidRPr="00DB4AEF">
        <w:rPr>
          <w:spacing w:val="30"/>
          <w:sz w:val="18"/>
          <w:szCs w:val="18"/>
        </w:rPr>
        <w:t>3</w:t>
      </w:r>
      <w:r w:rsidRPr="00DB4AEF">
        <w:rPr>
          <w:spacing w:val="30"/>
          <w:sz w:val="18"/>
          <w:szCs w:val="18"/>
        </w:rPr>
        <w:t>段。</w:t>
      </w:r>
    </w:p>
  </w:footnote>
  <w:footnote w:id="58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Resolution</w:t>
      </w:r>
      <w:r w:rsidRPr="00DB4AEF">
        <w:rPr>
          <w:spacing w:val="30"/>
          <w:sz w:val="18"/>
          <w:szCs w:val="18"/>
        </w:rPr>
        <w:t xml:space="preserve"> 2048</w:t>
      </w:r>
      <w:r w:rsidRPr="00DB4AEF">
        <w:rPr>
          <w:spacing w:val="30"/>
          <w:sz w:val="18"/>
          <w:szCs w:val="18"/>
        </w:rPr>
        <w:t>（</w:t>
      </w:r>
      <w:r w:rsidRPr="00DB4AEF">
        <w:rPr>
          <w:spacing w:val="30"/>
          <w:sz w:val="18"/>
          <w:szCs w:val="18"/>
        </w:rPr>
        <w:t>2015</w:t>
      </w:r>
      <w:r w:rsidRPr="00DB4AEF">
        <w:rPr>
          <w:rFonts w:hint="eastAsia"/>
          <w:spacing w:val="30"/>
          <w:sz w:val="18"/>
          <w:szCs w:val="18"/>
        </w:rPr>
        <w:t>年</w:t>
      </w:r>
      <w:r w:rsidRPr="00DB4AEF">
        <w:rPr>
          <w:spacing w:val="30"/>
          <w:sz w:val="18"/>
          <w:szCs w:val="18"/>
        </w:rPr>
        <w:t>），第</w:t>
      </w:r>
      <w:r w:rsidRPr="00DB4AEF">
        <w:rPr>
          <w:spacing w:val="30"/>
          <w:sz w:val="18"/>
          <w:szCs w:val="18"/>
        </w:rPr>
        <w:t>6.2.2</w:t>
      </w:r>
      <w:r w:rsidRPr="00DB4AEF">
        <w:rPr>
          <w:spacing w:val="30"/>
          <w:sz w:val="18"/>
          <w:szCs w:val="18"/>
        </w:rPr>
        <w:t>段。</w:t>
      </w:r>
      <w:r w:rsidRPr="00DB4AEF">
        <w:rPr>
          <w:spacing w:val="30"/>
          <w:sz w:val="18"/>
          <w:szCs w:val="18"/>
        </w:rPr>
        <w:tab/>
      </w:r>
    </w:p>
  </w:footnote>
  <w:footnote w:id="58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《香港人權法案》第</w:t>
      </w:r>
      <w:r w:rsidRPr="00DB4AEF">
        <w:rPr>
          <w:spacing w:val="30"/>
          <w:sz w:val="18"/>
          <w:szCs w:val="18"/>
        </w:rPr>
        <w:t>13</w:t>
      </w:r>
      <w:r w:rsidRPr="00DB4AEF">
        <w:rPr>
          <w:spacing w:val="30"/>
          <w:sz w:val="18"/>
          <w:szCs w:val="18"/>
        </w:rPr>
        <w:t>條。</w:t>
      </w:r>
    </w:p>
  </w:footnote>
  <w:footnote w:id="58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《經濟、社會及文化權利國際公約》第</w:t>
      </w:r>
      <w:r w:rsidRPr="00DB4AEF">
        <w:rPr>
          <w:spacing w:val="30"/>
          <w:sz w:val="18"/>
          <w:szCs w:val="18"/>
        </w:rPr>
        <w:t>12</w:t>
      </w:r>
      <w:r w:rsidRPr="00DB4AEF">
        <w:rPr>
          <w:spacing w:val="30"/>
          <w:sz w:val="18"/>
          <w:szCs w:val="18"/>
        </w:rPr>
        <w:t>條。</w:t>
      </w:r>
    </w:p>
  </w:footnote>
  <w:footnote w:id="58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何培達醫生在其證供中指出，並非所有變性人士患者均選擇接受性別重置手術。患有性別認同障礙的人的心理不適程度各有不同，由輕微的性別不安到嚴重的易性症都有。程度較輕者可能會拒絕接受手術。此外，社會因素亦會造成限制，例如有患者不希望因接受性別重置手術而令大好事業蒙上風險，又有人可能不願意面對</w:t>
      </w:r>
      <w:r w:rsidRPr="00DB4AEF">
        <w:rPr>
          <w:rFonts w:ascii="新細明體" w:hAnsi="新細明體"/>
          <w:spacing w:val="30"/>
          <w:sz w:val="18"/>
          <w:szCs w:val="18"/>
        </w:rPr>
        <w:t>“</w:t>
      </w:r>
      <w:r w:rsidRPr="00DB4AEF">
        <w:rPr>
          <w:spacing w:val="30"/>
          <w:sz w:val="18"/>
          <w:szCs w:val="18"/>
        </w:rPr>
        <w:t>痛苦而可能結果難料的手術過程，特別是更為複雜困難的女變男變性手術。＂（見終審法院在</w:t>
      </w:r>
      <w:r w:rsidRPr="00DB4AEF">
        <w:rPr>
          <w:i/>
          <w:spacing w:val="0"/>
          <w:sz w:val="18"/>
          <w:szCs w:val="18"/>
        </w:rPr>
        <w:t>W</w:t>
      </w:r>
      <w:r w:rsidRPr="00DB4AEF">
        <w:rPr>
          <w:spacing w:val="30"/>
          <w:sz w:val="18"/>
          <w:szCs w:val="18"/>
        </w:rPr>
        <w:t>案判詞第</w:t>
      </w:r>
      <w:r w:rsidRPr="00DB4AEF">
        <w:rPr>
          <w:spacing w:val="30"/>
          <w:sz w:val="18"/>
          <w:szCs w:val="18"/>
        </w:rPr>
        <w:t>12</w:t>
      </w:r>
      <w:r w:rsidRPr="00DB4AEF">
        <w:rPr>
          <w:spacing w:val="30"/>
          <w:sz w:val="18"/>
          <w:szCs w:val="18"/>
        </w:rPr>
        <w:t>段。）</w:t>
      </w:r>
    </w:p>
  </w:footnote>
  <w:footnote w:id="586">
    <w:p w:rsidR="0096277D" w:rsidRPr="00DB4AEF" w:rsidRDefault="0096277D" w:rsidP="00506CDD">
      <w:pPr>
        <w:pStyle w:val="FootnoteText"/>
        <w:tabs>
          <w:tab w:val="left" w:pos="709"/>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關於該案的摘要，可見本咨詢文件第</w:t>
      </w:r>
      <w:r w:rsidRPr="00DB4AEF">
        <w:rPr>
          <w:spacing w:val="30"/>
          <w:sz w:val="18"/>
          <w:szCs w:val="18"/>
        </w:rPr>
        <w:t>3.38</w:t>
      </w:r>
      <w:r w:rsidRPr="00DB4AEF">
        <w:rPr>
          <w:spacing w:val="30"/>
          <w:sz w:val="18"/>
          <w:szCs w:val="18"/>
        </w:rPr>
        <w:t>段。</w:t>
      </w:r>
    </w:p>
  </w:footnote>
  <w:footnote w:id="58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u w:val="single"/>
        </w:rPr>
        <w:t>W</w:t>
      </w:r>
      <w:r w:rsidRPr="00DB4AEF">
        <w:rPr>
          <w:rFonts w:eastAsia="標楷體"/>
          <w:spacing w:val="30"/>
          <w:sz w:val="18"/>
          <w:szCs w:val="18"/>
          <w:u w:val="single"/>
        </w:rPr>
        <w:t>訴</w:t>
      </w:r>
      <w:r w:rsidRPr="00DB4AEF">
        <w:rPr>
          <w:spacing w:val="30"/>
          <w:sz w:val="18"/>
          <w:szCs w:val="18"/>
          <w:u w:val="single"/>
        </w:rPr>
        <w:t>婚姻登記官</w:t>
      </w:r>
      <w:r w:rsidRPr="00DB4AEF">
        <w:rPr>
          <w:spacing w:val="30"/>
          <w:sz w:val="18"/>
          <w:szCs w:val="18"/>
          <w:lang w:val="en-US"/>
        </w:rPr>
        <w:t> </w:t>
      </w:r>
      <w:r w:rsidRPr="00DB4AEF">
        <w:rPr>
          <w:spacing w:val="30"/>
          <w:sz w:val="18"/>
          <w:szCs w:val="18"/>
        </w:rPr>
        <w:t xml:space="preserve">[2013] </w:t>
      </w:r>
      <w:r w:rsidRPr="00DB4AEF">
        <w:rPr>
          <w:spacing w:val="0"/>
          <w:sz w:val="18"/>
          <w:szCs w:val="18"/>
        </w:rPr>
        <w:t>3 HKLRD 90</w:t>
      </w:r>
      <w:r w:rsidRPr="00DB4AEF">
        <w:rPr>
          <w:spacing w:val="30"/>
          <w:sz w:val="18"/>
          <w:szCs w:val="18"/>
        </w:rPr>
        <w:t>（終院民事上訴</w:t>
      </w:r>
      <w:r w:rsidRPr="00DB4AEF">
        <w:rPr>
          <w:spacing w:val="30"/>
          <w:sz w:val="18"/>
          <w:szCs w:val="18"/>
        </w:rPr>
        <w:t>2012</w:t>
      </w:r>
      <w:r w:rsidRPr="00DB4AEF">
        <w:rPr>
          <w:spacing w:val="30"/>
          <w:sz w:val="18"/>
          <w:szCs w:val="18"/>
        </w:rPr>
        <w:t>年第</w:t>
      </w:r>
      <w:r w:rsidRPr="00DB4AEF">
        <w:rPr>
          <w:spacing w:val="30"/>
          <w:sz w:val="18"/>
          <w:szCs w:val="18"/>
        </w:rPr>
        <w:t>4</w:t>
      </w:r>
      <w:r w:rsidRPr="00DB4AEF">
        <w:rPr>
          <w:spacing w:val="30"/>
          <w:sz w:val="18"/>
          <w:szCs w:val="18"/>
        </w:rPr>
        <w:t>號，</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13</w:t>
      </w:r>
      <w:r w:rsidRPr="00DB4AEF">
        <w:rPr>
          <w:spacing w:val="30"/>
          <w:sz w:val="18"/>
          <w:szCs w:val="18"/>
        </w:rPr>
        <w:t>日），第</w:t>
      </w:r>
      <w:r w:rsidRPr="00DB4AEF">
        <w:rPr>
          <w:spacing w:val="30"/>
          <w:sz w:val="18"/>
          <w:szCs w:val="18"/>
        </w:rPr>
        <w:t>136</w:t>
      </w:r>
      <w:r w:rsidRPr="00DB4AEF">
        <w:rPr>
          <w:spacing w:val="30"/>
          <w:sz w:val="18"/>
          <w:szCs w:val="18"/>
        </w:rPr>
        <w:t>及</w:t>
      </w:r>
      <w:r w:rsidRPr="00DB4AEF">
        <w:rPr>
          <w:spacing w:val="30"/>
          <w:sz w:val="18"/>
          <w:szCs w:val="18"/>
        </w:rPr>
        <w:t>137</w:t>
      </w:r>
      <w:r w:rsidRPr="00DB4AEF">
        <w:rPr>
          <w:spacing w:val="30"/>
          <w:sz w:val="18"/>
          <w:szCs w:val="18"/>
        </w:rPr>
        <w:t>段。</w:t>
      </w:r>
    </w:p>
  </w:footnote>
  <w:footnote w:id="58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工作小組在廣泛審視國際上有關性別承認的制度時，了解某些海外司法管轄區在承認雙性人方面取得了發展。工作小組會否研究或在何等範圍內研究有關問題，目前仍有待決定。</w:t>
      </w:r>
    </w:p>
  </w:footnote>
  <w:footnote w:id="58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禁止酷刑委員會在</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3</w:t>
      </w:r>
      <w:r w:rsidRPr="00DB4AEF">
        <w:rPr>
          <w:spacing w:val="30"/>
          <w:sz w:val="18"/>
          <w:szCs w:val="18"/>
        </w:rPr>
        <w:t>日舉行的第</w:t>
      </w:r>
      <w:r w:rsidRPr="00DB4AEF">
        <w:rPr>
          <w:spacing w:val="30"/>
          <w:sz w:val="18"/>
          <w:szCs w:val="18"/>
        </w:rPr>
        <w:t>1392</w:t>
      </w:r>
      <w:r w:rsidRPr="00DB4AEF">
        <w:rPr>
          <w:spacing w:val="30"/>
          <w:sz w:val="18"/>
          <w:szCs w:val="18"/>
        </w:rPr>
        <w:t>和第</w:t>
      </w:r>
      <w:r w:rsidRPr="00DB4AEF">
        <w:rPr>
          <w:spacing w:val="30"/>
          <w:sz w:val="18"/>
          <w:szCs w:val="18"/>
        </w:rPr>
        <w:t>1393</w:t>
      </w:r>
      <w:r w:rsidRPr="00DB4AEF">
        <w:rPr>
          <w:spacing w:val="30"/>
          <w:sz w:val="18"/>
          <w:szCs w:val="18"/>
        </w:rPr>
        <w:t>次會議上通過的《關於中國香港第五次定期報告的結論性意見》（</w:t>
      </w:r>
      <w:r w:rsidRPr="00DB4AEF">
        <w:rPr>
          <w:spacing w:val="0"/>
          <w:sz w:val="18"/>
          <w:szCs w:val="18"/>
        </w:rPr>
        <w:t>CAT</w:t>
      </w:r>
      <w:r w:rsidRPr="00DB4AEF">
        <w:rPr>
          <w:spacing w:val="30"/>
          <w:sz w:val="18"/>
          <w:szCs w:val="18"/>
        </w:rPr>
        <w:t>/</w:t>
      </w:r>
      <w:r w:rsidRPr="00DB4AEF">
        <w:rPr>
          <w:spacing w:val="0"/>
          <w:sz w:val="18"/>
          <w:szCs w:val="18"/>
        </w:rPr>
        <w:t>C</w:t>
      </w:r>
      <w:r w:rsidRPr="00DB4AEF">
        <w:rPr>
          <w:spacing w:val="30"/>
          <w:sz w:val="18"/>
          <w:szCs w:val="18"/>
        </w:rPr>
        <w:t>/</w:t>
      </w:r>
      <w:r w:rsidRPr="00DB4AEF">
        <w:rPr>
          <w:spacing w:val="0"/>
          <w:sz w:val="18"/>
          <w:szCs w:val="18"/>
        </w:rPr>
        <w:t>SR</w:t>
      </w:r>
      <w:r w:rsidRPr="00DB4AEF">
        <w:rPr>
          <w:spacing w:val="30"/>
          <w:sz w:val="18"/>
          <w:szCs w:val="18"/>
        </w:rPr>
        <w:t xml:space="preserve">. 1392 </w:t>
      </w:r>
      <w:r w:rsidRPr="00DB4AEF">
        <w:rPr>
          <w:spacing w:val="0"/>
          <w:sz w:val="18"/>
          <w:szCs w:val="18"/>
        </w:rPr>
        <w:t>and</w:t>
      </w:r>
      <w:r w:rsidRPr="00DB4AEF">
        <w:rPr>
          <w:spacing w:val="30"/>
          <w:sz w:val="18"/>
          <w:szCs w:val="18"/>
        </w:rPr>
        <w:t xml:space="preserve"> 1393</w:t>
      </w:r>
      <w:r w:rsidRPr="00DB4AEF">
        <w:rPr>
          <w:spacing w:val="30"/>
          <w:sz w:val="18"/>
          <w:szCs w:val="18"/>
        </w:rPr>
        <w:t>），第</w:t>
      </w:r>
      <w:r w:rsidRPr="00DB4AEF">
        <w:rPr>
          <w:spacing w:val="30"/>
          <w:sz w:val="18"/>
          <w:szCs w:val="18"/>
        </w:rPr>
        <w:t>28</w:t>
      </w:r>
      <w:r w:rsidRPr="00DB4AEF">
        <w:rPr>
          <w:spacing w:val="30"/>
          <w:sz w:val="18"/>
          <w:szCs w:val="18"/>
        </w:rPr>
        <w:t>及</w:t>
      </w:r>
      <w:r w:rsidRPr="00DB4AEF">
        <w:rPr>
          <w:spacing w:val="30"/>
          <w:sz w:val="18"/>
          <w:szCs w:val="18"/>
        </w:rPr>
        <w:t>29</w:t>
      </w:r>
      <w:r w:rsidRPr="00DB4AEF">
        <w:rPr>
          <w:spacing w:val="30"/>
          <w:sz w:val="18"/>
          <w:szCs w:val="18"/>
        </w:rPr>
        <w:t>段。</w:t>
      </w:r>
    </w:p>
  </w:footnote>
  <w:footnote w:id="59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Lawrence</w:t>
      </w:r>
      <w:r w:rsidRPr="00DB4AEF">
        <w:rPr>
          <w:spacing w:val="30"/>
          <w:sz w:val="18"/>
          <w:szCs w:val="18"/>
        </w:rPr>
        <w:t xml:space="preserve"> </w:t>
      </w:r>
      <w:r w:rsidRPr="00DB4AEF">
        <w:rPr>
          <w:spacing w:val="0"/>
          <w:sz w:val="18"/>
          <w:szCs w:val="18"/>
        </w:rPr>
        <w:t>AA</w:t>
      </w:r>
      <w:r w:rsidRPr="00DB4AEF">
        <w:rPr>
          <w:spacing w:val="30"/>
          <w:sz w:val="18"/>
          <w:szCs w:val="18"/>
        </w:rPr>
        <w:t>.</w:t>
      </w:r>
      <w:r w:rsidRPr="00DB4AEF">
        <w:rPr>
          <w:spacing w:val="30"/>
          <w:sz w:val="18"/>
          <w:szCs w:val="18"/>
        </w:rPr>
        <w:t>（</w:t>
      </w:r>
      <w:r w:rsidRPr="00DB4AEF">
        <w:rPr>
          <w:spacing w:val="30"/>
          <w:sz w:val="18"/>
          <w:szCs w:val="18"/>
        </w:rPr>
        <w:t>2003</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Factors</w:t>
      </w:r>
      <w:r w:rsidRPr="00DB4AEF">
        <w:rPr>
          <w:spacing w:val="30"/>
          <w:sz w:val="18"/>
          <w:szCs w:val="18"/>
        </w:rPr>
        <w:t xml:space="preserve"> </w:t>
      </w:r>
      <w:r w:rsidRPr="00DB4AEF">
        <w:rPr>
          <w:spacing w:val="0"/>
          <w:sz w:val="18"/>
          <w:szCs w:val="18"/>
        </w:rPr>
        <w:t>associated</w:t>
      </w:r>
      <w:r w:rsidRPr="00DB4AEF">
        <w:rPr>
          <w:spacing w:val="30"/>
          <w:sz w:val="18"/>
          <w:szCs w:val="18"/>
        </w:rPr>
        <w:t xml:space="preserve"> </w:t>
      </w:r>
      <w:r w:rsidRPr="00DB4AEF">
        <w:rPr>
          <w:spacing w:val="0"/>
          <w:sz w:val="18"/>
          <w:szCs w:val="18"/>
        </w:rPr>
        <w:t>with</w:t>
      </w:r>
      <w:r w:rsidRPr="00DB4AEF">
        <w:rPr>
          <w:spacing w:val="30"/>
          <w:sz w:val="18"/>
          <w:szCs w:val="18"/>
        </w:rPr>
        <w:t xml:space="preserve"> </w:t>
      </w:r>
      <w:r w:rsidRPr="00DB4AEF">
        <w:rPr>
          <w:spacing w:val="0"/>
          <w:sz w:val="18"/>
          <w:szCs w:val="18"/>
        </w:rPr>
        <w:t>satisfaction</w:t>
      </w:r>
      <w:r w:rsidRPr="00DB4AEF">
        <w:rPr>
          <w:spacing w:val="30"/>
          <w:sz w:val="18"/>
          <w:szCs w:val="18"/>
        </w:rPr>
        <w:t xml:space="preserve"> </w:t>
      </w:r>
      <w:r w:rsidRPr="00DB4AEF">
        <w:rPr>
          <w:spacing w:val="0"/>
          <w:sz w:val="18"/>
          <w:szCs w:val="18"/>
        </w:rPr>
        <w:t>or</w:t>
      </w:r>
      <w:r w:rsidRPr="00DB4AEF">
        <w:rPr>
          <w:spacing w:val="30"/>
          <w:sz w:val="18"/>
          <w:szCs w:val="18"/>
        </w:rPr>
        <w:t xml:space="preserve"> </w:t>
      </w:r>
      <w:r w:rsidRPr="00DB4AEF">
        <w:rPr>
          <w:spacing w:val="0"/>
          <w:sz w:val="18"/>
          <w:szCs w:val="18"/>
        </w:rPr>
        <w:t>regret</w:t>
      </w:r>
      <w:r w:rsidRPr="00DB4AEF">
        <w:rPr>
          <w:spacing w:val="30"/>
          <w:sz w:val="18"/>
          <w:szCs w:val="18"/>
        </w:rPr>
        <w:t xml:space="preserve"> </w:t>
      </w:r>
      <w:r w:rsidRPr="00DB4AEF">
        <w:rPr>
          <w:spacing w:val="0"/>
          <w:sz w:val="18"/>
          <w:szCs w:val="18"/>
        </w:rPr>
        <w:t>following</w:t>
      </w:r>
      <w:r w:rsidRPr="00DB4AEF">
        <w:rPr>
          <w:spacing w:val="30"/>
          <w:sz w:val="18"/>
          <w:szCs w:val="18"/>
        </w:rPr>
        <w:t xml:space="preserve"> </w:t>
      </w:r>
      <w:r w:rsidRPr="00DB4AEF">
        <w:rPr>
          <w:spacing w:val="0"/>
          <w:sz w:val="18"/>
          <w:szCs w:val="18"/>
        </w:rPr>
        <w:t>male</w:t>
      </w:r>
      <w:r w:rsidRPr="00DB4AEF">
        <w:rPr>
          <w:spacing w:val="30"/>
          <w:sz w:val="18"/>
          <w:szCs w:val="18"/>
        </w:rPr>
        <w:t>-</w:t>
      </w:r>
      <w:r w:rsidRPr="00DB4AEF">
        <w:rPr>
          <w:spacing w:val="0"/>
          <w:sz w:val="18"/>
          <w:szCs w:val="18"/>
        </w:rPr>
        <w:t>to</w:t>
      </w:r>
      <w:r w:rsidRPr="00DB4AEF">
        <w:rPr>
          <w:spacing w:val="30"/>
          <w:sz w:val="18"/>
          <w:szCs w:val="18"/>
        </w:rPr>
        <w:t>-</w:t>
      </w:r>
      <w:r w:rsidRPr="00DB4AEF">
        <w:rPr>
          <w:spacing w:val="0"/>
          <w:sz w:val="18"/>
          <w:szCs w:val="18"/>
        </w:rPr>
        <w:t>female</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reassignment</w:t>
      </w:r>
      <w:r w:rsidRPr="00DB4AEF">
        <w:rPr>
          <w:spacing w:val="30"/>
          <w:sz w:val="18"/>
          <w:szCs w:val="18"/>
        </w:rPr>
        <w:t xml:space="preserve"> </w:t>
      </w:r>
      <w:r w:rsidRPr="00DB4AEF">
        <w:rPr>
          <w:spacing w:val="0"/>
          <w:sz w:val="18"/>
          <w:szCs w:val="18"/>
        </w:rPr>
        <w:t>surgery</w:t>
      </w:r>
      <w:r w:rsidRPr="00DB4AEF">
        <w:rPr>
          <w:spacing w:val="30"/>
          <w:sz w:val="18"/>
          <w:szCs w:val="18"/>
        </w:rPr>
        <w:t>＂，</w:t>
      </w:r>
      <w:r w:rsidRPr="00DB4AEF">
        <w:rPr>
          <w:i/>
          <w:spacing w:val="0"/>
          <w:sz w:val="18"/>
          <w:szCs w:val="18"/>
        </w:rPr>
        <w:t>Archives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Sexual</w:t>
      </w:r>
      <w:r w:rsidRPr="00DB4AEF">
        <w:rPr>
          <w:i/>
          <w:spacing w:val="30"/>
          <w:sz w:val="18"/>
          <w:szCs w:val="18"/>
        </w:rPr>
        <w:t xml:space="preserve"> </w:t>
      </w:r>
      <w:r w:rsidRPr="00DB4AEF">
        <w:rPr>
          <w:i/>
          <w:spacing w:val="0"/>
          <w:sz w:val="18"/>
          <w:szCs w:val="18"/>
        </w:rPr>
        <w:t>Behavior</w:t>
      </w:r>
      <w:r w:rsidRPr="00DB4AEF">
        <w:rPr>
          <w:spacing w:val="30"/>
          <w:sz w:val="18"/>
          <w:szCs w:val="18"/>
        </w:rPr>
        <w:t>, 32</w:t>
      </w:r>
      <w:r w:rsidRPr="00DB4AEF">
        <w:rPr>
          <w:spacing w:val="30"/>
          <w:sz w:val="18"/>
          <w:szCs w:val="18"/>
        </w:rPr>
        <w:t>，第</w:t>
      </w:r>
      <w:r w:rsidRPr="00DB4AEF">
        <w:rPr>
          <w:spacing w:val="30"/>
          <w:sz w:val="18"/>
          <w:szCs w:val="18"/>
        </w:rPr>
        <w:t>299-315</w:t>
      </w:r>
      <w:r w:rsidRPr="00DB4AEF">
        <w:rPr>
          <w:spacing w:val="30"/>
          <w:sz w:val="18"/>
          <w:szCs w:val="18"/>
        </w:rPr>
        <w:t>頁。</w:t>
      </w:r>
    </w:p>
  </w:footnote>
  <w:footnote w:id="59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美國心理學會（</w:t>
      </w:r>
      <w:r w:rsidRPr="00DB4AEF">
        <w:rPr>
          <w:spacing w:val="0"/>
          <w:sz w:val="18"/>
          <w:szCs w:val="18"/>
        </w:rPr>
        <w:t>American</w:t>
      </w:r>
      <w:r w:rsidRPr="00DB4AEF">
        <w:rPr>
          <w:spacing w:val="30"/>
          <w:sz w:val="18"/>
          <w:szCs w:val="18"/>
        </w:rPr>
        <w:t xml:space="preserve"> </w:t>
      </w:r>
      <w:r w:rsidRPr="00DB4AEF">
        <w:rPr>
          <w:spacing w:val="0"/>
          <w:sz w:val="18"/>
          <w:szCs w:val="18"/>
        </w:rPr>
        <w:t>Psychological</w:t>
      </w:r>
      <w:r w:rsidRPr="00DB4AEF">
        <w:rPr>
          <w:spacing w:val="30"/>
          <w:sz w:val="18"/>
          <w:szCs w:val="18"/>
        </w:rPr>
        <w:t xml:space="preserve"> </w:t>
      </w:r>
      <w:r w:rsidRPr="00DB4AEF">
        <w:rPr>
          <w:spacing w:val="0"/>
          <w:sz w:val="18"/>
          <w:szCs w:val="18"/>
        </w:rPr>
        <w:t>Association</w:t>
      </w:r>
      <w:r w:rsidRPr="00DB4AEF">
        <w:rPr>
          <w:spacing w:val="30"/>
          <w:sz w:val="18"/>
          <w:szCs w:val="18"/>
        </w:rPr>
        <w:t>）是美國代表心理學界最大的科學和專業組織，網址為：</w:t>
      </w:r>
      <w:hyperlink r:id="rId75" w:history="1">
        <w:r w:rsidRPr="00DB4AEF">
          <w:rPr>
            <w:rStyle w:val="Hyperlink"/>
            <w:spacing w:val="0"/>
            <w:sz w:val="18"/>
            <w:szCs w:val="18"/>
          </w:rPr>
          <w:t>http://www.apa.org/about/index.aspx</w:t>
        </w:r>
      </w:hyperlink>
      <w:r w:rsidRPr="00DB4AEF">
        <w:rPr>
          <w:spacing w:val="30"/>
          <w:sz w:val="18"/>
          <w:szCs w:val="18"/>
        </w:rPr>
        <w:t>。</w:t>
      </w:r>
    </w:p>
  </w:footnote>
  <w:footnote w:id="59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Byne</w:t>
      </w:r>
      <w:r w:rsidRPr="00DB4AEF">
        <w:rPr>
          <w:spacing w:val="30"/>
          <w:sz w:val="18"/>
          <w:szCs w:val="18"/>
        </w:rPr>
        <w:t xml:space="preserve">, </w:t>
      </w:r>
      <w:r w:rsidRPr="00DB4AEF">
        <w:rPr>
          <w:spacing w:val="0"/>
          <w:sz w:val="18"/>
          <w:szCs w:val="18"/>
        </w:rPr>
        <w:t>W</w:t>
      </w:r>
      <w:r w:rsidRPr="00DB4AEF">
        <w:rPr>
          <w:spacing w:val="30"/>
          <w:sz w:val="18"/>
          <w:szCs w:val="18"/>
        </w:rPr>
        <w:t xml:space="preserve">., </w:t>
      </w:r>
      <w:r w:rsidRPr="00DB4AEF">
        <w:rPr>
          <w:spacing w:val="0"/>
          <w:sz w:val="18"/>
          <w:szCs w:val="18"/>
        </w:rPr>
        <w:t>Bradley</w:t>
      </w:r>
      <w:r w:rsidRPr="00DB4AEF">
        <w:rPr>
          <w:spacing w:val="30"/>
          <w:sz w:val="18"/>
          <w:szCs w:val="18"/>
        </w:rPr>
        <w:t xml:space="preserve">, </w:t>
      </w:r>
      <w:r w:rsidRPr="00DB4AEF">
        <w:rPr>
          <w:spacing w:val="0"/>
          <w:sz w:val="18"/>
          <w:szCs w:val="18"/>
        </w:rPr>
        <w:t>S</w:t>
      </w:r>
      <w:r w:rsidRPr="00DB4AEF">
        <w:rPr>
          <w:spacing w:val="30"/>
          <w:sz w:val="18"/>
          <w:szCs w:val="18"/>
        </w:rPr>
        <w:t xml:space="preserve">. </w:t>
      </w:r>
      <w:r w:rsidRPr="00DB4AEF">
        <w:rPr>
          <w:spacing w:val="0"/>
          <w:sz w:val="18"/>
          <w:szCs w:val="18"/>
        </w:rPr>
        <w:t>J</w:t>
      </w:r>
      <w:r w:rsidRPr="00DB4AEF">
        <w:rPr>
          <w:spacing w:val="30"/>
          <w:sz w:val="18"/>
          <w:szCs w:val="18"/>
        </w:rPr>
        <w:t xml:space="preserve">., </w:t>
      </w:r>
      <w:r w:rsidRPr="00DB4AEF">
        <w:rPr>
          <w:spacing w:val="0"/>
          <w:sz w:val="18"/>
          <w:szCs w:val="18"/>
        </w:rPr>
        <w:t>Coleman</w:t>
      </w:r>
      <w:r w:rsidRPr="00DB4AEF">
        <w:rPr>
          <w:spacing w:val="30"/>
          <w:sz w:val="18"/>
          <w:szCs w:val="18"/>
        </w:rPr>
        <w:t xml:space="preserve">, </w:t>
      </w:r>
      <w:r w:rsidRPr="00DB4AEF">
        <w:rPr>
          <w:spacing w:val="0"/>
          <w:sz w:val="18"/>
          <w:szCs w:val="18"/>
        </w:rPr>
        <w:t>E</w:t>
      </w:r>
      <w:r w:rsidRPr="00DB4AEF">
        <w:rPr>
          <w:spacing w:val="30"/>
          <w:sz w:val="18"/>
          <w:szCs w:val="18"/>
        </w:rPr>
        <w:t xml:space="preserve">., </w:t>
      </w:r>
      <w:r w:rsidRPr="00DB4AEF">
        <w:rPr>
          <w:spacing w:val="0"/>
          <w:sz w:val="18"/>
          <w:szCs w:val="18"/>
        </w:rPr>
        <w:t>Eyler</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Green</w:t>
      </w:r>
      <w:r w:rsidRPr="00DB4AEF">
        <w:rPr>
          <w:spacing w:val="30"/>
          <w:sz w:val="18"/>
          <w:szCs w:val="18"/>
        </w:rPr>
        <w:t xml:space="preserve">, </w:t>
      </w:r>
      <w:r w:rsidRPr="00DB4AEF">
        <w:rPr>
          <w:spacing w:val="0"/>
          <w:sz w:val="18"/>
          <w:szCs w:val="18"/>
        </w:rPr>
        <w:t>R</w:t>
      </w:r>
      <w:r w:rsidRPr="00DB4AEF">
        <w:rPr>
          <w:spacing w:val="30"/>
          <w:sz w:val="18"/>
          <w:szCs w:val="18"/>
        </w:rPr>
        <w:t xml:space="preserve">., </w:t>
      </w:r>
      <w:r w:rsidRPr="00DB4AEF">
        <w:rPr>
          <w:spacing w:val="0"/>
          <w:sz w:val="18"/>
          <w:szCs w:val="18"/>
        </w:rPr>
        <w:t>Menvielle</w:t>
      </w:r>
      <w:r w:rsidRPr="00DB4AEF">
        <w:rPr>
          <w:spacing w:val="30"/>
          <w:sz w:val="18"/>
          <w:szCs w:val="18"/>
        </w:rPr>
        <w:t xml:space="preserve">, </w:t>
      </w:r>
      <w:r w:rsidRPr="00DB4AEF">
        <w:rPr>
          <w:spacing w:val="0"/>
          <w:sz w:val="18"/>
          <w:szCs w:val="18"/>
        </w:rPr>
        <w:t>E</w:t>
      </w:r>
      <w:r w:rsidRPr="00DB4AEF">
        <w:rPr>
          <w:spacing w:val="30"/>
          <w:sz w:val="18"/>
          <w:szCs w:val="18"/>
        </w:rPr>
        <w:t xml:space="preserve">. </w:t>
      </w:r>
      <w:r w:rsidRPr="00DB4AEF">
        <w:rPr>
          <w:spacing w:val="0"/>
          <w:sz w:val="18"/>
          <w:szCs w:val="18"/>
        </w:rPr>
        <w:t>J</w:t>
      </w:r>
      <w:r w:rsidRPr="00DB4AEF">
        <w:rPr>
          <w:spacing w:val="30"/>
          <w:sz w:val="18"/>
          <w:szCs w:val="18"/>
        </w:rPr>
        <w:t xml:space="preserve">., </w:t>
      </w:r>
      <w:r w:rsidRPr="00DB4AEF">
        <w:rPr>
          <w:spacing w:val="0"/>
          <w:sz w:val="18"/>
          <w:szCs w:val="18"/>
        </w:rPr>
        <w:t>Meyer</w:t>
      </w:r>
      <w:r w:rsidRPr="00DB4AEF">
        <w:rPr>
          <w:spacing w:val="30"/>
          <w:sz w:val="18"/>
          <w:szCs w:val="18"/>
        </w:rPr>
        <w:t>-</w:t>
      </w:r>
      <w:r w:rsidRPr="00DB4AEF">
        <w:rPr>
          <w:spacing w:val="0"/>
          <w:sz w:val="18"/>
          <w:szCs w:val="18"/>
        </w:rPr>
        <w:t>Bahlburg</w:t>
      </w:r>
      <w:r w:rsidRPr="00DB4AEF">
        <w:rPr>
          <w:spacing w:val="30"/>
          <w:sz w:val="18"/>
          <w:szCs w:val="18"/>
        </w:rPr>
        <w:t xml:space="preserve">, </w:t>
      </w:r>
      <w:r w:rsidRPr="00DB4AEF">
        <w:rPr>
          <w:spacing w:val="0"/>
          <w:sz w:val="18"/>
          <w:szCs w:val="18"/>
        </w:rPr>
        <w:t>H</w:t>
      </w:r>
      <w:r w:rsidRPr="00DB4AEF">
        <w:rPr>
          <w:spacing w:val="30"/>
          <w:sz w:val="18"/>
          <w:szCs w:val="18"/>
        </w:rPr>
        <w:t>.</w:t>
      </w:r>
      <w:r w:rsidRPr="00DB4AEF">
        <w:rPr>
          <w:spacing w:val="0"/>
          <w:sz w:val="18"/>
          <w:szCs w:val="18"/>
        </w:rPr>
        <w:t>F</w:t>
      </w:r>
      <w:r w:rsidRPr="00DB4AEF">
        <w:rPr>
          <w:spacing w:val="30"/>
          <w:sz w:val="18"/>
          <w:szCs w:val="18"/>
        </w:rPr>
        <w:t>.</w:t>
      </w:r>
      <w:r w:rsidRPr="00DB4AEF">
        <w:rPr>
          <w:spacing w:val="0"/>
          <w:sz w:val="18"/>
          <w:szCs w:val="18"/>
        </w:rPr>
        <w:t>L</w:t>
      </w:r>
      <w:r w:rsidRPr="00DB4AEF">
        <w:rPr>
          <w:spacing w:val="30"/>
          <w:sz w:val="18"/>
          <w:szCs w:val="18"/>
        </w:rPr>
        <w:t xml:space="preserve">., </w:t>
      </w:r>
      <w:r w:rsidRPr="00DB4AEF">
        <w:rPr>
          <w:spacing w:val="0"/>
          <w:sz w:val="18"/>
          <w:szCs w:val="18"/>
        </w:rPr>
        <w:t>Pleak</w:t>
      </w:r>
      <w:r w:rsidRPr="00DB4AEF">
        <w:rPr>
          <w:spacing w:val="30"/>
          <w:sz w:val="18"/>
          <w:szCs w:val="18"/>
        </w:rPr>
        <w:t xml:space="preserve">, </w:t>
      </w:r>
      <w:r w:rsidRPr="00DB4AEF">
        <w:rPr>
          <w:spacing w:val="0"/>
          <w:sz w:val="18"/>
          <w:szCs w:val="18"/>
        </w:rPr>
        <w:t>R</w:t>
      </w:r>
      <w:r w:rsidRPr="00DB4AEF">
        <w:rPr>
          <w:spacing w:val="30"/>
          <w:sz w:val="18"/>
          <w:szCs w:val="18"/>
        </w:rPr>
        <w:t xml:space="preserve">. &amp; </w:t>
      </w:r>
      <w:r w:rsidRPr="00DB4AEF">
        <w:rPr>
          <w:spacing w:val="0"/>
          <w:sz w:val="18"/>
          <w:szCs w:val="18"/>
        </w:rPr>
        <w:t>Tompkins</w:t>
      </w:r>
      <w:r w:rsidRPr="00DB4AEF">
        <w:rPr>
          <w:spacing w:val="30"/>
          <w:sz w:val="18"/>
          <w:szCs w:val="18"/>
        </w:rPr>
        <w:t xml:space="preserve">, </w:t>
      </w:r>
      <w:r w:rsidRPr="00DB4AEF">
        <w:rPr>
          <w:spacing w:val="0"/>
          <w:sz w:val="18"/>
          <w:szCs w:val="18"/>
        </w:rPr>
        <w:t>D</w:t>
      </w:r>
      <w:r w:rsidRPr="00DB4AEF">
        <w:rPr>
          <w:spacing w:val="30"/>
          <w:sz w:val="18"/>
          <w:szCs w:val="18"/>
        </w:rPr>
        <w:t>.</w:t>
      </w:r>
      <w:r w:rsidRPr="00DB4AEF">
        <w:rPr>
          <w:spacing w:val="30"/>
          <w:sz w:val="18"/>
          <w:szCs w:val="18"/>
        </w:rPr>
        <w:t>（</w:t>
      </w:r>
      <w:r w:rsidRPr="00DB4AEF">
        <w:rPr>
          <w:spacing w:val="30"/>
          <w:sz w:val="18"/>
          <w:szCs w:val="18"/>
        </w:rPr>
        <w:t>2012</w:t>
      </w:r>
      <w:r w:rsidRPr="00DB4AEF">
        <w:rPr>
          <w:rFonts w:hint="eastAsia"/>
          <w:spacing w:val="30"/>
          <w:sz w:val="18"/>
          <w:szCs w:val="18"/>
        </w:rPr>
        <w:t>年</w:t>
      </w:r>
      <w:r w:rsidRPr="00DB4AEF">
        <w:rPr>
          <w:spacing w:val="30"/>
          <w:sz w:val="18"/>
          <w:szCs w:val="18"/>
        </w:rPr>
        <w:t>），</w:t>
      </w:r>
      <w:r w:rsidRPr="00DB4AEF">
        <w:rPr>
          <w:rFonts w:ascii="新細明體" w:hAnsi="新細明體"/>
          <w:spacing w:val="30"/>
          <w:sz w:val="18"/>
          <w:szCs w:val="18"/>
        </w:rPr>
        <w:t>“</w:t>
      </w:r>
      <w:r w:rsidRPr="00DB4AEF">
        <w:rPr>
          <w:spacing w:val="0"/>
          <w:sz w:val="18"/>
          <w:szCs w:val="18"/>
        </w:rPr>
        <w:t>Report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American</w:t>
      </w:r>
      <w:r w:rsidRPr="00DB4AEF">
        <w:rPr>
          <w:spacing w:val="30"/>
          <w:sz w:val="18"/>
          <w:szCs w:val="18"/>
        </w:rPr>
        <w:t xml:space="preserve"> </w:t>
      </w:r>
      <w:r w:rsidRPr="00DB4AEF">
        <w:rPr>
          <w:spacing w:val="0"/>
          <w:sz w:val="18"/>
          <w:szCs w:val="18"/>
        </w:rPr>
        <w:t>Psychiatric</w:t>
      </w:r>
      <w:r w:rsidRPr="00DB4AEF">
        <w:rPr>
          <w:spacing w:val="30"/>
          <w:sz w:val="18"/>
          <w:szCs w:val="18"/>
        </w:rPr>
        <w:t xml:space="preserve"> </w:t>
      </w:r>
      <w:r w:rsidRPr="00DB4AEF">
        <w:rPr>
          <w:spacing w:val="0"/>
          <w:sz w:val="18"/>
          <w:szCs w:val="18"/>
        </w:rPr>
        <w:t>Association</w:t>
      </w:r>
      <w:r w:rsidRPr="00DB4AEF">
        <w:rPr>
          <w:spacing w:val="30"/>
          <w:sz w:val="18"/>
          <w:szCs w:val="18"/>
        </w:rPr>
        <w:t xml:space="preserve"> </w:t>
      </w:r>
      <w:r w:rsidRPr="00DB4AEF">
        <w:rPr>
          <w:spacing w:val="0"/>
          <w:sz w:val="18"/>
          <w:szCs w:val="18"/>
        </w:rPr>
        <w:t>Task</w:t>
      </w:r>
      <w:r w:rsidRPr="00DB4AEF">
        <w:rPr>
          <w:spacing w:val="30"/>
          <w:sz w:val="18"/>
          <w:szCs w:val="18"/>
        </w:rPr>
        <w:t xml:space="preserve"> </w:t>
      </w:r>
      <w:r w:rsidRPr="00DB4AEF">
        <w:rPr>
          <w:spacing w:val="0"/>
          <w:sz w:val="18"/>
          <w:szCs w:val="18"/>
        </w:rPr>
        <w:t>Force</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Treatment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spacing w:val="30"/>
          <w:sz w:val="18"/>
          <w:szCs w:val="18"/>
        </w:rPr>
        <w:t>＂，</w:t>
      </w:r>
      <w:r w:rsidRPr="00DB4AEF">
        <w:rPr>
          <w:i/>
          <w:spacing w:val="0"/>
          <w:sz w:val="18"/>
          <w:szCs w:val="18"/>
        </w:rPr>
        <w:t>Archives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Sexual</w:t>
      </w:r>
      <w:r w:rsidRPr="00DB4AEF">
        <w:rPr>
          <w:i/>
          <w:spacing w:val="30"/>
          <w:sz w:val="18"/>
          <w:szCs w:val="18"/>
        </w:rPr>
        <w:t xml:space="preserve"> </w:t>
      </w:r>
      <w:r w:rsidRPr="00DB4AEF">
        <w:rPr>
          <w:i/>
          <w:spacing w:val="0"/>
          <w:sz w:val="18"/>
          <w:szCs w:val="18"/>
        </w:rPr>
        <w:t>Behavior</w:t>
      </w:r>
      <w:r w:rsidRPr="00DB4AEF">
        <w:rPr>
          <w:rFonts w:hint="eastAsia"/>
          <w:spacing w:val="30"/>
          <w:sz w:val="18"/>
          <w:szCs w:val="18"/>
        </w:rPr>
        <w:t>，</w:t>
      </w:r>
      <w:r w:rsidRPr="00DB4AEF">
        <w:rPr>
          <w:spacing w:val="30"/>
          <w:sz w:val="18"/>
          <w:szCs w:val="18"/>
        </w:rPr>
        <w:t>41</w:t>
      </w:r>
      <w:r w:rsidRPr="00DB4AEF">
        <w:rPr>
          <w:rFonts w:hint="eastAsia"/>
          <w:spacing w:val="30"/>
          <w:sz w:val="18"/>
          <w:szCs w:val="18"/>
        </w:rPr>
        <w:t>(</w:t>
      </w:r>
      <w:r w:rsidRPr="00DB4AEF">
        <w:rPr>
          <w:spacing w:val="30"/>
          <w:sz w:val="18"/>
          <w:szCs w:val="18"/>
        </w:rPr>
        <w:t>4</w:t>
      </w:r>
      <w:r w:rsidRPr="00DB4AEF">
        <w:rPr>
          <w:rFonts w:hint="eastAsia"/>
          <w:spacing w:val="30"/>
          <w:sz w:val="18"/>
          <w:szCs w:val="18"/>
        </w:rPr>
        <w:t>)</w:t>
      </w:r>
      <w:r w:rsidRPr="00DB4AEF">
        <w:rPr>
          <w:rFonts w:hint="eastAsia"/>
          <w:spacing w:val="30"/>
          <w:sz w:val="18"/>
          <w:szCs w:val="18"/>
        </w:rPr>
        <w:t>，</w:t>
      </w:r>
      <w:r w:rsidRPr="00DB4AEF">
        <w:rPr>
          <w:spacing w:val="30"/>
          <w:sz w:val="18"/>
          <w:szCs w:val="18"/>
        </w:rPr>
        <w:t>759-796</w:t>
      </w:r>
      <w:r w:rsidRPr="00DB4AEF">
        <w:rPr>
          <w:rFonts w:hint="eastAsia"/>
          <w:spacing w:val="30"/>
          <w:sz w:val="18"/>
          <w:szCs w:val="18"/>
        </w:rPr>
        <w:t>，</w:t>
      </w:r>
      <w:r w:rsidRPr="00DB4AEF">
        <w:rPr>
          <w:spacing w:val="30"/>
          <w:sz w:val="18"/>
          <w:szCs w:val="18"/>
        </w:rPr>
        <w:t>第</w:t>
      </w:r>
      <w:r w:rsidRPr="00DB4AEF">
        <w:rPr>
          <w:spacing w:val="30"/>
          <w:sz w:val="18"/>
          <w:szCs w:val="18"/>
        </w:rPr>
        <w:t>781</w:t>
      </w:r>
      <w:r w:rsidRPr="00DB4AEF">
        <w:rPr>
          <w:spacing w:val="30"/>
          <w:sz w:val="18"/>
          <w:szCs w:val="18"/>
        </w:rPr>
        <w:t>頁。</w:t>
      </w:r>
    </w:p>
  </w:footnote>
  <w:footnote w:id="59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Weitze</w:t>
      </w:r>
      <w:r w:rsidRPr="00DB4AEF">
        <w:rPr>
          <w:spacing w:val="30"/>
          <w:sz w:val="18"/>
          <w:szCs w:val="18"/>
        </w:rPr>
        <w:t xml:space="preserve"> </w:t>
      </w:r>
      <w:r w:rsidRPr="00DB4AEF">
        <w:rPr>
          <w:spacing w:val="0"/>
          <w:sz w:val="18"/>
          <w:szCs w:val="18"/>
        </w:rPr>
        <w:t>C</w:t>
      </w:r>
      <w:r w:rsidRPr="00DB4AEF">
        <w:rPr>
          <w:spacing w:val="30"/>
          <w:sz w:val="18"/>
          <w:szCs w:val="18"/>
        </w:rPr>
        <w:t xml:space="preserve">, </w:t>
      </w:r>
      <w:r w:rsidRPr="00DB4AEF">
        <w:rPr>
          <w:spacing w:val="0"/>
          <w:sz w:val="18"/>
          <w:szCs w:val="18"/>
        </w:rPr>
        <w:t>Osburg</w:t>
      </w:r>
      <w:r w:rsidRPr="00DB4AEF">
        <w:rPr>
          <w:spacing w:val="30"/>
          <w:sz w:val="18"/>
          <w:szCs w:val="18"/>
        </w:rPr>
        <w:t xml:space="preserve"> </w:t>
      </w:r>
      <w:r w:rsidRPr="00DB4AEF">
        <w:rPr>
          <w:spacing w:val="0"/>
          <w:sz w:val="18"/>
          <w:szCs w:val="18"/>
        </w:rPr>
        <w:t>S</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Transsexualism</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Germany</w:t>
      </w:r>
      <w:r w:rsidRPr="00DB4AEF">
        <w:rPr>
          <w:spacing w:val="30"/>
          <w:sz w:val="18"/>
          <w:szCs w:val="18"/>
        </w:rPr>
        <w:t xml:space="preserve">: </w:t>
      </w:r>
      <w:r w:rsidRPr="00DB4AEF">
        <w:rPr>
          <w:spacing w:val="0"/>
          <w:sz w:val="18"/>
          <w:szCs w:val="18"/>
        </w:rPr>
        <w:t>empirical</w:t>
      </w:r>
      <w:r w:rsidRPr="00DB4AEF">
        <w:rPr>
          <w:spacing w:val="30"/>
          <w:sz w:val="18"/>
          <w:szCs w:val="18"/>
        </w:rPr>
        <w:t xml:space="preserve"> </w:t>
      </w:r>
      <w:r w:rsidRPr="00DB4AEF">
        <w:rPr>
          <w:spacing w:val="0"/>
          <w:sz w:val="18"/>
          <w:szCs w:val="18"/>
        </w:rPr>
        <w:t>data</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epidemiology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application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German</w:t>
      </w:r>
      <w:r w:rsidRPr="00DB4AEF">
        <w:rPr>
          <w:spacing w:val="30"/>
          <w:sz w:val="18"/>
          <w:szCs w:val="18"/>
        </w:rPr>
        <w:t xml:space="preserve"> </w:t>
      </w:r>
      <w:r w:rsidRPr="00DB4AEF">
        <w:rPr>
          <w:spacing w:val="0"/>
          <w:sz w:val="18"/>
          <w:szCs w:val="18"/>
        </w:rPr>
        <w:t>Transsexuals</w:t>
      </w:r>
      <w:r w:rsidRPr="00DB4AEF">
        <w:rPr>
          <w:spacing w:val="30"/>
          <w:sz w:val="18"/>
          <w:szCs w:val="18"/>
        </w:rPr>
        <w:t xml:space="preserve">’ </w:t>
      </w:r>
      <w:r w:rsidRPr="00DB4AEF">
        <w:rPr>
          <w:spacing w:val="0"/>
          <w:sz w:val="18"/>
          <w:szCs w:val="18"/>
        </w:rPr>
        <w:t>Act</w:t>
      </w:r>
      <w:r w:rsidRPr="00DB4AEF">
        <w:rPr>
          <w:spacing w:val="30"/>
          <w:sz w:val="18"/>
          <w:szCs w:val="18"/>
        </w:rPr>
        <w:t xml:space="preserve"> </w:t>
      </w:r>
      <w:r w:rsidRPr="00DB4AEF">
        <w:rPr>
          <w:spacing w:val="0"/>
          <w:sz w:val="18"/>
          <w:szCs w:val="18"/>
        </w:rPr>
        <w:t>during</w:t>
      </w:r>
      <w:r w:rsidRPr="00DB4AEF">
        <w:rPr>
          <w:spacing w:val="30"/>
          <w:sz w:val="18"/>
          <w:szCs w:val="18"/>
        </w:rPr>
        <w:t xml:space="preserve"> </w:t>
      </w:r>
      <w:r w:rsidRPr="00DB4AEF">
        <w:rPr>
          <w:spacing w:val="0"/>
          <w:sz w:val="18"/>
          <w:szCs w:val="18"/>
        </w:rPr>
        <w:t>its</w:t>
      </w:r>
      <w:r w:rsidRPr="00DB4AEF">
        <w:rPr>
          <w:spacing w:val="30"/>
          <w:sz w:val="18"/>
          <w:szCs w:val="18"/>
        </w:rPr>
        <w:t xml:space="preserve"> </w:t>
      </w:r>
      <w:r w:rsidRPr="00DB4AEF">
        <w:rPr>
          <w:spacing w:val="0"/>
          <w:sz w:val="18"/>
          <w:szCs w:val="18"/>
        </w:rPr>
        <w:t>first</w:t>
      </w:r>
      <w:r w:rsidRPr="00DB4AEF">
        <w:rPr>
          <w:spacing w:val="30"/>
          <w:sz w:val="18"/>
          <w:szCs w:val="18"/>
        </w:rPr>
        <w:t xml:space="preserve"> </w:t>
      </w:r>
      <w:r w:rsidRPr="00DB4AEF">
        <w:rPr>
          <w:spacing w:val="0"/>
          <w:sz w:val="18"/>
          <w:szCs w:val="18"/>
        </w:rPr>
        <w:t>ten</w:t>
      </w:r>
      <w:r w:rsidRPr="00DB4AEF">
        <w:rPr>
          <w:spacing w:val="30"/>
          <w:sz w:val="18"/>
          <w:szCs w:val="18"/>
        </w:rPr>
        <w:t xml:space="preserve"> </w:t>
      </w:r>
      <w:r w:rsidRPr="00DB4AEF">
        <w:rPr>
          <w:spacing w:val="0"/>
          <w:sz w:val="18"/>
          <w:szCs w:val="18"/>
        </w:rPr>
        <w:t>years</w:t>
      </w:r>
      <w:r w:rsidRPr="00DB4AEF">
        <w:rPr>
          <w:spacing w:val="30"/>
          <w:sz w:val="18"/>
          <w:szCs w:val="18"/>
        </w:rPr>
        <w:t>＂，</w:t>
      </w:r>
      <w:r w:rsidRPr="00DB4AEF">
        <w:rPr>
          <w:i/>
          <w:spacing w:val="0"/>
          <w:sz w:val="18"/>
          <w:szCs w:val="18"/>
        </w:rPr>
        <w:t>Arch</w:t>
      </w:r>
      <w:r w:rsidRPr="00DB4AEF">
        <w:rPr>
          <w:i/>
          <w:spacing w:val="30"/>
          <w:sz w:val="18"/>
          <w:szCs w:val="18"/>
        </w:rPr>
        <w:t xml:space="preserve"> </w:t>
      </w:r>
      <w:r w:rsidRPr="00DB4AEF">
        <w:rPr>
          <w:i/>
          <w:spacing w:val="0"/>
          <w:sz w:val="18"/>
          <w:szCs w:val="18"/>
        </w:rPr>
        <w:t>Sex</w:t>
      </w:r>
      <w:r w:rsidRPr="00DB4AEF">
        <w:rPr>
          <w:i/>
          <w:spacing w:val="30"/>
          <w:sz w:val="18"/>
          <w:szCs w:val="18"/>
        </w:rPr>
        <w:t xml:space="preserve"> </w:t>
      </w:r>
      <w:r w:rsidRPr="00DB4AEF">
        <w:rPr>
          <w:i/>
          <w:spacing w:val="0"/>
          <w:sz w:val="18"/>
          <w:szCs w:val="18"/>
        </w:rPr>
        <w:t>Behav</w:t>
      </w:r>
      <w:r w:rsidRPr="00DB4AEF">
        <w:rPr>
          <w:i/>
          <w:spacing w:val="30"/>
          <w:sz w:val="18"/>
          <w:szCs w:val="18"/>
        </w:rPr>
        <w:t xml:space="preserve"> </w:t>
      </w:r>
      <w:r w:rsidRPr="00DB4AEF">
        <w:rPr>
          <w:spacing w:val="30"/>
          <w:sz w:val="18"/>
          <w:szCs w:val="18"/>
        </w:rPr>
        <w:t>1996; 25</w:t>
      </w:r>
      <w:r w:rsidRPr="00DB4AEF">
        <w:rPr>
          <w:spacing w:val="30"/>
          <w:sz w:val="18"/>
          <w:szCs w:val="18"/>
        </w:rPr>
        <w:t>：第</w:t>
      </w:r>
      <w:r w:rsidRPr="00DB4AEF">
        <w:rPr>
          <w:spacing w:val="30"/>
          <w:sz w:val="18"/>
          <w:szCs w:val="18"/>
        </w:rPr>
        <w:t>409-425</w:t>
      </w:r>
      <w:r w:rsidRPr="00DB4AEF">
        <w:rPr>
          <w:spacing w:val="30"/>
          <w:sz w:val="18"/>
          <w:szCs w:val="18"/>
        </w:rPr>
        <w:t>頁。</w:t>
      </w:r>
    </w:p>
  </w:footnote>
  <w:footnote w:id="59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Eldh</w:t>
      </w:r>
      <w:r w:rsidRPr="00DB4AEF">
        <w:rPr>
          <w:spacing w:val="30"/>
          <w:sz w:val="18"/>
          <w:szCs w:val="18"/>
        </w:rPr>
        <w:t xml:space="preserve"> </w:t>
      </w:r>
      <w:r w:rsidRPr="00DB4AEF">
        <w:rPr>
          <w:spacing w:val="0"/>
          <w:sz w:val="18"/>
          <w:szCs w:val="18"/>
        </w:rPr>
        <w:t>J</w:t>
      </w:r>
      <w:r w:rsidRPr="00DB4AEF">
        <w:rPr>
          <w:spacing w:val="30"/>
          <w:sz w:val="18"/>
          <w:szCs w:val="18"/>
        </w:rPr>
        <w:t xml:space="preserve">, </w:t>
      </w:r>
      <w:r w:rsidRPr="00DB4AEF">
        <w:rPr>
          <w:spacing w:val="0"/>
          <w:sz w:val="18"/>
          <w:szCs w:val="18"/>
        </w:rPr>
        <w:t>Berg</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Gustafsson</w:t>
      </w:r>
      <w:r w:rsidRPr="00DB4AEF">
        <w:rPr>
          <w:spacing w:val="30"/>
          <w:sz w:val="18"/>
          <w:szCs w:val="18"/>
        </w:rPr>
        <w:t xml:space="preserve"> </w:t>
      </w:r>
      <w:r w:rsidRPr="00DB4AEF">
        <w:rPr>
          <w:spacing w:val="0"/>
          <w:sz w:val="18"/>
          <w:szCs w:val="18"/>
        </w:rPr>
        <w:t>M</w:t>
      </w:r>
      <w:r w:rsidRPr="00DB4AEF">
        <w:rPr>
          <w:spacing w:val="30"/>
          <w:sz w:val="18"/>
          <w:szCs w:val="18"/>
        </w:rPr>
        <w:t>，</w:t>
      </w:r>
      <w:r w:rsidRPr="00DB4AEF">
        <w:rPr>
          <w:rFonts w:ascii="新細明體" w:hAnsi="新細明體"/>
          <w:spacing w:val="30"/>
          <w:sz w:val="18"/>
          <w:szCs w:val="18"/>
        </w:rPr>
        <w:t>“</w:t>
      </w:r>
      <w:r w:rsidRPr="00DB4AEF">
        <w:rPr>
          <w:spacing w:val="0"/>
          <w:sz w:val="18"/>
          <w:szCs w:val="18"/>
        </w:rPr>
        <w:t>Long</w:t>
      </w:r>
      <w:r w:rsidRPr="00DB4AEF">
        <w:rPr>
          <w:spacing w:val="30"/>
          <w:sz w:val="18"/>
          <w:szCs w:val="18"/>
        </w:rPr>
        <w:t>-</w:t>
      </w:r>
      <w:r w:rsidRPr="00DB4AEF">
        <w:rPr>
          <w:spacing w:val="0"/>
          <w:sz w:val="18"/>
          <w:szCs w:val="18"/>
        </w:rPr>
        <w:t>term</w:t>
      </w:r>
      <w:r w:rsidRPr="00DB4AEF">
        <w:rPr>
          <w:spacing w:val="30"/>
          <w:sz w:val="18"/>
          <w:szCs w:val="18"/>
        </w:rPr>
        <w:t xml:space="preserve"> </w:t>
      </w:r>
      <w:r w:rsidRPr="00DB4AEF">
        <w:rPr>
          <w:spacing w:val="0"/>
          <w:sz w:val="18"/>
          <w:szCs w:val="18"/>
        </w:rPr>
        <w:t>follow</w:t>
      </w:r>
      <w:r w:rsidRPr="00DB4AEF">
        <w:rPr>
          <w:spacing w:val="30"/>
          <w:sz w:val="18"/>
          <w:szCs w:val="18"/>
        </w:rPr>
        <w:t xml:space="preserve"> </w:t>
      </w:r>
      <w:r w:rsidRPr="00DB4AEF">
        <w:rPr>
          <w:spacing w:val="0"/>
          <w:sz w:val="18"/>
          <w:szCs w:val="18"/>
        </w:rPr>
        <w:t>up</w:t>
      </w:r>
      <w:r w:rsidRPr="00DB4AEF">
        <w:rPr>
          <w:spacing w:val="30"/>
          <w:sz w:val="18"/>
          <w:szCs w:val="18"/>
        </w:rPr>
        <w:t xml:space="preserve"> </w:t>
      </w:r>
      <w:r w:rsidRPr="00DB4AEF">
        <w:rPr>
          <w:spacing w:val="0"/>
          <w:sz w:val="18"/>
          <w:szCs w:val="18"/>
        </w:rPr>
        <w:t>after</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reassignment</w:t>
      </w:r>
      <w:r w:rsidRPr="00DB4AEF">
        <w:rPr>
          <w:spacing w:val="30"/>
          <w:sz w:val="18"/>
          <w:szCs w:val="18"/>
        </w:rPr>
        <w:t xml:space="preserve"> </w:t>
      </w:r>
      <w:r w:rsidRPr="00DB4AEF">
        <w:rPr>
          <w:spacing w:val="0"/>
          <w:sz w:val="18"/>
          <w:szCs w:val="18"/>
        </w:rPr>
        <w:t>surgery</w:t>
      </w:r>
      <w:r w:rsidRPr="00DB4AEF">
        <w:rPr>
          <w:spacing w:val="30"/>
          <w:sz w:val="18"/>
          <w:szCs w:val="18"/>
        </w:rPr>
        <w:t>＂，</w:t>
      </w:r>
      <w:r w:rsidRPr="00DB4AEF">
        <w:rPr>
          <w:i/>
          <w:spacing w:val="0"/>
          <w:sz w:val="18"/>
          <w:szCs w:val="18"/>
        </w:rPr>
        <w:t>Scand</w:t>
      </w:r>
      <w:r w:rsidRPr="00DB4AEF">
        <w:rPr>
          <w:i/>
          <w:spacing w:val="30"/>
          <w:sz w:val="18"/>
          <w:szCs w:val="18"/>
        </w:rPr>
        <w:t xml:space="preserve"> </w:t>
      </w:r>
      <w:r w:rsidRPr="00DB4AEF">
        <w:rPr>
          <w:i/>
          <w:spacing w:val="0"/>
          <w:sz w:val="18"/>
          <w:szCs w:val="18"/>
        </w:rPr>
        <w:t>J</w:t>
      </w:r>
      <w:r w:rsidRPr="00DB4AEF">
        <w:rPr>
          <w:i/>
          <w:spacing w:val="30"/>
          <w:sz w:val="18"/>
          <w:szCs w:val="18"/>
        </w:rPr>
        <w:t xml:space="preserve"> </w:t>
      </w:r>
      <w:r w:rsidRPr="00DB4AEF">
        <w:rPr>
          <w:i/>
          <w:spacing w:val="0"/>
          <w:sz w:val="18"/>
          <w:szCs w:val="18"/>
        </w:rPr>
        <w:t>Plast</w:t>
      </w:r>
      <w:r w:rsidRPr="00DB4AEF">
        <w:rPr>
          <w:i/>
          <w:spacing w:val="30"/>
          <w:sz w:val="18"/>
          <w:szCs w:val="18"/>
        </w:rPr>
        <w:t xml:space="preserve"> </w:t>
      </w:r>
      <w:r w:rsidRPr="00DB4AEF">
        <w:rPr>
          <w:i/>
          <w:spacing w:val="0"/>
          <w:sz w:val="18"/>
          <w:szCs w:val="18"/>
        </w:rPr>
        <w:t>Reconstr</w:t>
      </w:r>
      <w:r w:rsidRPr="00DB4AEF">
        <w:rPr>
          <w:i/>
          <w:spacing w:val="30"/>
          <w:sz w:val="18"/>
          <w:szCs w:val="18"/>
        </w:rPr>
        <w:t xml:space="preserve"> </w:t>
      </w:r>
      <w:r w:rsidRPr="00DB4AEF">
        <w:rPr>
          <w:i/>
          <w:spacing w:val="0"/>
          <w:sz w:val="18"/>
          <w:szCs w:val="18"/>
        </w:rPr>
        <w:t>Surg</w:t>
      </w:r>
      <w:r w:rsidRPr="00DB4AEF">
        <w:rPr>
          <w:i/>
          <w:spacing w:val="30"/>
          <w:sz w:val="18"/>
          <w:szCs w:val="18"/>
        </w:rPr>
        <w:t xml:space="preserve"> </w:t>
      </w:r>
      <w:r w:rsidRPr="00DB4AEF">
        <w:rPr>
          <w:i/>
          <w:spacing w:val="0"/>
          <w:sz w:val="18"/>
          <w:szCs w:val="18"/>
        </w:rPr>
        <w:t>Hand</w:t>
      </w:r>
      <w:r w:rsidRPr="00DB4AEF">
        <w:rPr>
          <w:i/>
          <w:spacing w:val="30"/>
          <w:sz w:val="18"/>
          <w:szCs w:val="18"/>
        </w:rPr>
        <w:t xml:space="preserve"> </w:t>
      </w:r>
      <w:r w:rsidRPr="00DB4AEF">
        <w:rPr>
          <w:i/>
          <w:spacing w:val="0"/>
          <w:sz w:val="18"/>
          <w:szCs w:val="18"/>
        </w:rPr>
        <w:t>Surg</w:t>
      </w:r>
      <w:r w:rsidRPr="00DB4AEF">
        <w:rPr>
          <w:i/>
          <w:spacing w:val="30"/>
          <w:sz w:val="18"/>
          <w:szCs w:val="18"/>
        </w:rPr>
        <w:t xml:space="preserve"> 1997; 31</w:t>
      </w:r>
      <w:r w:rsidRPr="00DB4AEF">
        <w:rPr>
          <w:spacing w:val="30"/>
          <w:sz w:val="18"/>
          <w:szCs w:val="18"/>
        </w:rPr>
        <w:t>：第</w:t>
      </w:r>
      <w:r w:rsidRPr="00DB4AEF">
        <w:rPr>
          <w:spacing w:val="30"/>
          <w:sz w:val="18"/>
          <w:szCs w:val="18"/>
        </w:rPr>
        <w:t>39</w:t>
      </w:r>
      <w:r w:rsidRPr="00DB4AEF">
        <w:rPr>
          <w:rFonts w:hint="eastAsia"/>
          <w:spacing w:val="30"/>
          <w:sz w:val="18"/>
          <w:szCs w:val="18"/>
        </w:rPr>
        <w:t>至</w:t>
      </w:r>
      <w:r w:rsidRPr="00DB4AEF">
        <w:rPr>
          <w:spacing w:val="30"/>
          <w:sz w:val="18"/>
          <w:szCs w:val="18"/>
        </w:rPr>
        <w:t>45</w:t>
      </w:r>
      <w:r w:rsidRPr="00DB4AEF">
        <w:rPr>
          <w:spacing w:val="30"/>
          <w:sz w:val="18"/>
          <w:szCs w:val="18"/>
        </w:rPr>
        <w:t>頁。該研究顯示，共有</w:t>
      </w:r>
      <w:r w:rsidRPr="00DB4AEF">
        <w:rPr>
          <w:spacing w:val="30"/>
          <w:sz w:val="18"/>
          <w:szCs w:val="18"/>
        </w:rPr>
        <w:t>136</w:t>
      </w:r>
      <w:r w:rsidRPr="00DB4AEF">
        <w:rPr>
          <w:spacing w:val="30"/>
          <w:sz w:val="18"/>
          <w:szCs w:val="18"/>
        </w:rPr>
        <w:t>名已進行性別重置手術的人士接受了長期跟進，以評估手術結果。這些人中有</w:t>
      </w:r>
      <w:r w:rsidRPr="00DB4AEF">
        <w:rPr>
          <w:spacing w:val="30"/>
          <w:sz w:val="18"/>
          <w:szCs w:val="18"/>
        </w:rPr>
        <w:t>90</w:t>
      </w:r>
      <w:r w:rsidRPr="00DB4AEF">
        <w:rPr>
          <w:spacing w:val="30"/>
          <w:sz w:val="18"/>
          <w:szCs w:val="18"/>
        </w:rPr>
        <w:t>人亦接受了問卷調查，以了解其社會和心理適應情況。</w:t>
      </w:r>
      <w:r w:rsidRPr="00DB4AEF">
        <w:rPr>
          <w:spacing w:val="30"/>
          <w:sz w:val="18"/>
          <w:szCs w:val="18"/>
        </w:rPr>
        <w:tab/>
      </w:r>
    </w:p>
  </w:footnote>
  <w:footnote w:id="59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但是，從檢視現有文獻可見，手術後感到後悔的比率在過去</w:t>
      </w:r>
      <w:r w:rsidRPr="00DB4AEF">
        <w:rPr>
          <w:rFonts w:hint="eastAsia"/>
          <w:spacing w:val="30"/>
          <w:sz w:val="18"/>
          <w:szCs w:val="18"/>
        </w:rPr>
        <w:t>30</w:t>
      </w:r>
      <w:r w:rsidRPr="00DB4AEF">
        <w:rPr>
          <w:spacing w:val="30"/>
          <w:sz w:val="18"/>
          <w:szCs w:val="18"/>
        </w:rPr>
        <w:t>年間有下降趨勢。見</w:t>
      </w:r>
      <w:r w:rsidRPr="00DB4AEF">
        <w:rPr>
          <w:spacing w:val="0"/>
          <w:sz w:val="18"/>
          <w:szCs w:val="18"/>
        </w:rPr>
        <w:t>Byne</w:t>
      </w:r>
      <w:r w:rsidRPr="00DB4AEF">
        <w:rPr>
          <w:spacing w:val="30"/>
          <w:sz w:val="18"/>
          <w:szCs w:val="18"/>
        </w:rPr>
        <w:t xml:space="preserve">, </w:t>
      </w:r>
      <w:r w:rsidRPr="00DB4AEF">
        <w:rPr>
          <w:spacing w:val="0"/>
          <w:sz w:val="18"/>
          <w:szCs w:val="18"/>
        </w:rPr>
        <w:t>W</w:t>
      </w:r>
      <w:r w:rsidRPr="00DB4AEF">
        <w:rPr>
          <w:spacing w:val="30"/>
          <w:sz w:val="18"/>
          <w:szCs w:val="18"/>
        </w:rPr>
        <w:t xml:space="preserve">., </w:t>
      </w:r>
      <w:r w:rsidRPr="00DB4AEF">
        <w:rPr>
          <w:spacing w:val="0"/>
          <w:sz w:val="18"/>
          <w:szCs w:val="18"/>
        </w:rPr>
        <w:t>Bradley</w:t>
      </w:r>
      <w:r w:rsidRPr="00DB4AEF">
        <w:rPr>
          <w:spacing w:val="30"/>
          <w:sz w:val="18"/>
          <w:szCs w:val="18"/>
        </w:rPr>
        <w:t xml:space="preserve">, </w:t>
      </w:r>
      <w:r w:rsidRPr="00DB4AEF">
        <w:rPr>
          <w:spacing w:val="0"/>
          <w:sz w:val="18"/>
          <w:szCs w:val="18"/>
        </w:rPr>
        <w:t>S</w:t>
      </w:r>
      <w:r w:rsidRPr="00DB4AEF">
        <w:rPr>
          <w:spacing w:val="30"/>
          <w:sz w:val="18"/>
          <w:szCs w:val="18"/>
        </w:rPr>
        <w:t xml:space="preserve">. </w:t>
      </w:r>
      <w:r w:rsidRPr="00DB4AEF">
        <w:rPr>
          <w:spacing w:val="0"/>
          <w:sz w:val="18"/>
          <w:szCs w:val="18"/>
        </w:rPr>
        <w:t>J</w:t>
      </w:r>
      <w:r w:rsidRPr="00DB4AEF">
        <w:rPr>
          <w:spacing w:val="30"/>
          <w:sz w:val="18"/>
          <w:szCs w:val="18"/>
        </w:rPr>
        <w:t xml:space="preserve">., </w:t>
      </w:r>
      <w:r w:rsidRPr="00DB4AEF">
        <w:rPr>
          <w:spacing w:val="0"/>
          <w:sz w:val="18"/>
          <w:szCs w:val="18"/>
        </w:rPr>
        <w:t>Coleman</w:t>
      </w:r>
      <w:r w:rsidRPr="00DB4AEF">
        <w:rPr>
          <w:spacing w:val="30"/>
          <w:sz w:val="18"/>
          <w:szCs w:val="18"/>
        </w:rPr>
        <w:t xml:space="preserve">, </w:t>
      </w:r>
      <w:r w:rsidRPr="00DB4AEF">
        <w:rPr>
          <w:spacing w:val="0"/>
          <w:sz w:val="18"/>
          <w:szCs w:val="18"/>
        </w:rPr>
        <w:t>E</w:t>
      </w:r>
      <w:r w:rsidRPr="00DB4AEF">
        <w:rPr>
          <w:spacing w:val="30"/>
          <w:sz w:val="18"/>
          <w:szCs w:val="18"/>
        </w:rPr>
        <w:t xml:space="preserve">., </w:t>
      </w:r>
      <w:r w:rsidRPr="00DB4AEF">
        <w:rPr>
          <w:spacing w:val="0"/>
          <w:sz w:val="18"/>
          <w:szCs w:val="18"/>
        </w:rPr>
        <w:t>Eyler</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Green</w:t>
      </w:r>
      <w:r w:rsidRPr="00DB4AEF">
        <w:rPr>
          <w:spacing w:val="30"/>
          <w:sz w:val="18"/>
          <w:szCs w:val="18"/>
        </w:rPr>
        <w:t xml:space="preserve">, </w:t>
      </w:r>
      <w:r w:rsidRPr="00DB4AEF">
        <w:rPr>
          <w:spacing w:val="0"/>
          <w:sz w:val="18"/>
          <w:szCs w:val="18"/>
        </w:rPr>
        <w:t>R</w:t>
      </w:r>
      <w:r w:rsidRPr="00DB4AEF">
        <w:rPr>
          <w:spacing w:val="30"/>
          <w:sz w:val="18"/>
          <w:szCs w:val="18"/>
        </w:rPr>
        <w:t xml:space="preserve">., </w:t>
      </w:r>
      <w:r w:rsidRPr="00DB4AEF">
        <w:rPr>
          <w:spacing w:val="0"/>
          <w:sz w:val="18"/>
          <w:szCs w:val="18"/>
        </w:rPr>
        <w:t>Menvielle</w:t>
      </w:r>
      <w:r w:rsidRPr="00DB4AEF">
        <w:rPr>
          <w:spacing w:val="30"/>
          <w:sz w:val="18"/>
          <w:szCs w:val="18"/>
        </w:rPr>
        <w:t xml:space="preserve">, </w:t>
      </w:r>
      <w:r w:rsidRPr="00DB4AEF">
        <w:rPr>
          <w:spacing w:val="0"/>
          <w:sz w:val="18"/>
          <w:szCs w:val="18"/>
        </w:rPr>
        <w:t>E</w:t>
      </w:r>
      <w:r w:rsidRPr="00DB4AEF">
        <w:rPr>
          <w:spacing w:val="30"/>
          <w:sz w:val="18"/>
          <w:szCs w:val="18"/>
        </w:rPr>
        <w:t xml:space="preserve">. </w:t>
      </w:r>
      <w:r w:rsidRPr="00DB4AEF">
        <w:rPr>
          <w:spacing w:val="0"/>
          <w:sz w:val="18"/>
          <w:szCs w:val="18"/>
        </w:rPr>
        <w:t>J</w:t>
      </w:r>
      <w:r w:rsidRPr="00DB4AEF">
        <w:rPr>
          <w:spacing w:val="30"/>
          <w:sz w:val="18"/>
          <w:szCs w:val="18"/>
        </w:rPr>
        <w:t xml:space="preserve">., </w:t>
      </w:r>
      <w:r w:rsidRPr="00DB4AEF">
        <w:rPr>
          <w:spacing w:val="0"/>
          <w:sz w:val="18"/>
          <w:szCs w:val="18"/>
        </w:rPr>
        <w:t>Meyer</w:t>
      </w:r>
      <w:r w:rsidRPr="00DB4AEF">
        <w:rPr>
          <w:spacing w:val="30"/>
          <w:sz w:val="18"/>
          <w:szCs w:val="18"/>
        </w:rPr>
        <w:t>-</w:t>
      </w:r>
      <w:r w:rsidRPr="00DB4AEF">
        <w:rPr>
          <w:spacing w:val="0"/>
          <w:sz w:val="18"/>
          <w:szCs w:val="18"/>
        </w:rPr>
        <w:t>Bahlburg</w:t>
      </w:r>
      <w:r w:rsidRPr="00DB4AEF">
        <w:rPr>
          <w:spacing w:val="30"/>
          <w:sz w:val="18"/>
          <w:szCs w:val="18"/>
        </w:rPr>
        <w:t xml:space="preserve">, </w:t>
      </w:r>
      <w:r w:rsidRPr="00DB4AEF">
        <w:rPr>
          <w:spacing w:val="0"/>
          <w:sz w:val="18"/>
          <w:szCs w:val="18"/>
        </w:rPr>
        <w:t>H</w:t>
      </w:r>
      <w:r w:rsidRPr="00DB4AEF">
        <w:rPr>
          <w:spacing w:val="30"/>
          <w:sz w:val="18"/>
          <w:szCs w:val="18"/>
        </w:rPr>
        <w:t>.</w:t>
      </w:r>
      <w:r w:rsidRPr="00DB4AEF">
        <w:rPr>
          <w:spacing w:val="0"/>
          <w:sz w:val="18"/>
          <w:szCs w:val="18"/>
        </w:rPr>
        <w:t>F</w:t>
      </w:r>
      <w:r w:rsidRPr="00DB4AEF">
        <w:rPr>
          <w:spacing w:val="30"/>
          <w:sz w:val="18"/>
          <w:szCs w:val="18"/>
        </w:rPr>
        <w:t>.</w:t>
      </w:r>
      <w:r w:rsidRPr="00DB4AEF">
        <w:rPr>
          <w:spacing w:val="0"/>
          <w:sz w:val="18"/>
          <w:szCs w:val="18"/>
        </w:rPr>
        <w:t>L</w:t>
      </w:r>
      <w:r w:rsidRPr="00DB4AEF">
        <w:rPr>
          <w:spacing w:val="30"/>
          <w:sz w:val="18"/>
          <w:szCs w:val="18"/>
        </w:rPr>
        <w:t xml:space="preserve">., </w:t>
      </w:r>
      <w:r w:rsidRPr="00DB4AEF">
        <w:rPr>
          <w:spacing w:val="0"/>
          <w:sz w:val="18"/>
          <w:szCs w:val="18"/>
        </w:rPr>
        <w:t>Pleak</w:t>
      </w:r>
      <w:r w:rsidRPr="00DB4AEF">
        <w:rPr>
          <w:spacing w:val="30"/>
          <w:sz w:val="18"/>
          <w:szCs w:val="18"/>
        </w:rPr>
        <w:t xml:space="preserve">, </w:t>
      </w:r>
      <w:r w:rsidRPr="00DB4AEF">
        <w:rPr>
          <w:spacing w:val="0"/>
          <w:sz w:val="18"/>
          <w:szCs w:val="18"/>
        </w:rPr>
        <w:t>R</w:t>
      </w:r>
      <w:r w:rsidRPr="00DB4AEF">
        <w:rPr>
          <w:spacing w:val="30"/>
          <w:sz w:val="18"/>
          <w:szCs w:val="18"/>
        </w:rPr>
        <w:t xml:space="preserve">. &amp; </w:t>
      </w:r>
      <w:r w:rsidRPr="00DB4AEF">
        <w:rPr>
          <w:spacing w:val="0"/>
          <w:sz w:val="18"/>
          <w:szCs w:val="18"/>
        </w:rPr>
        <w:t>Tompkins</w:t>
      </w:r>
      <w:r w:rsidRPr="00DB4AEF">
        <w:rPr>
          <w:spacing w:val="30"/>
          <w:sz w:val="18"/>
          <w:szCs w:val="18"/>
        </w:rPr>
        <w:t xml:space="preserve">, </w:t>
      </w:r>
      <w:r w:rsidRPr="00DB4AEF">
        <w:rPr>
          <w:spacing w:val="0"/>
          <w:sz w:val="18"/>
          <w:szCs w:val="18"/>
        </w:rPr>
        <w:t>D</w:t>
      </w:r>
      <w:r w:rsidRPr="00DB4AEF">
        <w:rPr>
          <w:spacing w:val="30"/>
          <w:sz w:val="18"/>
          <w:szCs w:val="18"/>
        </w:rPr>
        <w:t>.</w:t>
      </w:r>
      <w:r w:rsidRPr="00DB4AEF">
        <w:rPr>
          <w:spacing w:val="30"/>
          <w:sz w:val="18"/>
          <w:szCs w:val="18"/>
        </w:rPr>
        <w:t>（</w:t>
      </w:r>
      <w:r w:rsidRPr="00DB4AEF">
        <w:rPr>
          <w:spacing w:val="30"/>
          <w:sz w:val="18"/>
          <w:szCs w:val="18"/>
        </w:rPr>
        <w:t>2012</w:t>
      </w:r>
      <w:r w:rsidRPr="00DB4AEF">
        <w:rPr>
          <w:rFonts w:hint="eastAsia"/>
          <w:spacing w:val="30"/>
          <w:sz w:val="18"/>
          <w:szCs w:val="18"/>
        </w:rPr>
        <w:t>年</w:t>
      </w:r>
      <w:r w:rsidRPr="00DB4AEF">
        <w:rPr>
          <w:spacing w:val="30"/>
          <w:sz w:val="18"/>
          <w:szCs w:val="18"/>
        </w:rPr>
        <w:t>），</w:t>
      </w:r>
      <w:r w:rsidRPr="00DB4AEF">
        <w:rPr>
          <w:rFonts w:ascii="新細明體" w:hAnsi="新細明體"/>
          <w:spacing w:val="30"/>
          <w:sz w:val="18"/>
          <w:szCs w:val="18"/>
        </w:rPr>
        <w:t>“</w:t>
      </w:r>
      <w:r w:rsidRPr="00DB4AEF">
        <w:rPr>
          <w:spacing w:val="0"/>
          <w:sz w:val="18"/>
          <w:szCs w:val="18"/>
        </w:rPr>
        <w:t>Report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American</w:t>
      </w:r>
      <w:r w:rsidRPr="00DB4AEF">
        <w:rPr>
          <w:spacing w:val="30"/>
          <w:sz w:val="18"/>
          <w:szCs w:val="18"/>
        </w:rPr>
        <w:t xml:space="preserve"> </w:t>
      </w:r>
      <w:r w:rsidRPr="00DB4AEF">
        <w:rPr>
          <w:spacing w:val="0"/>
          <w:sz w:val="18"/>
          <w:szCs w:val="18"/>
        </w:rPr>
        <w:t>Psychiatric</w:t>
      </w:r>
      <w:r w:rsidRPr="00DB4AEF">
        <w:rPr>
          <w:spacing w:val="30"/>
          <w:sz w:val="18"/>
          <w:szCs w:val="18"/>
        </w:rPr>
        <w:t xml:space="preserve"> </w:t>
      </w:r>
      <w:r w:rsidRPr="00DB4AEF">
        <w:rPr>
          <w:spacing w:val="0"/>
          <w:sz w:val="18"/>
          <w:szCs w:val="18"/>
        </w:rPr>
        <w:t>Association</w:t>
      </w:r>
      <w:r w:rsidRPr="00DB4AEF">
        <w:rPr>
          <w:spacing w:val="30"/>
          <w:sz w:val="18"/>
          <w:szCs w:val="18"/>
        </w:rPr>
        <w:t xml:space="preserve"> </w:t>
      </w:r>
      <w:r w:rsidRPr="00DB4AEF">
        <w:rPr>
          <w:spacing w:val="0"/>
          <w:sz w:val="18"/>
          <w:szCs w:val="18"/>
        </w:rPr>
        <w:t>Task</w:t>
      </w:r>
      <w:r w:rsidRPr="00DB4AEF">
        <w:rPr>
          <w:spacing w:val="30"/>
          <w:sz w:val="18"/>
          <w:szCs w:val="18"/>
        </w:rPr>
        <w:t xml:space="preserve"> </w:t>
      </w:r>
      <w:r w:rsidRPr="00DB4AEF">
        <w:rPr>
          <w:spacing w:val="0"/>
          <w:sz w:val="18"/>
          <w:szCs w:val="18"/>
        </w:rPr>
        <w:t>Force</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Treatment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spacing w:val="30"/>
          <w:sz w:val="18"/>
          <w:szCs w:val="18"/>
        </w:rPr>
        <w:t>＂，</w:t>
      </w:r>
      <w:r w:rsidRPr="00DB4AEF">
        <w:rPr>
          <w:i/>
          <w:spacing w:val="0"/>
          <w:sz w:val="18"/>
          <w:szCs w:val="18"/>
        </w:rPr>
        <w:t>Archives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Sexual</w:t>
      </w:r>
      <w:r w:rsidRPr="00DB4AEF">
        <w:rPr>
          <w:i/>
          <w:spacing w:val="30"/>
          <w:sz w:val="18"/>
          <w:szCs w:val="18"/>
        </w:rPr>
        <w:t xml:space="preserve"> </w:t>
      </w:r>
      <w:r w:rsidRPr="00DB4AEF">
        <w:rPr>
          <w:i/>
          <w:spacing w:val="0"/>
          <w:sz w:val="18"/>
          <w:szCs w:val="18"/>
        </w:rPr>
        <w:t>Behavior</w:t>
      </w:r>
      <w:r w:rsidRPr="00DB4AEF">
        <w:rPr>
          <w:rFonts w:hint="eastAsia"/>
          <w:spacing w:val="0"/>
          <w:sz w:val="18"/>
          <w:szCs w:val="18"/>
        </w:rPr>
        <w:t>，</w:t>
      </w:r>
      <w:r w:rsidRPr="00DB4AEF">
        <w:rPr>
          <w:spacing w:val="30"/>
          <w:sz w:val="18"/>
          <w:szCs w:val="18"/>
        </w:rPr>
        <w:t>41</w:t>
      </w:r>
      <w:r w:rsidRPr="00DB4AEF">
        <w:rPr>
          <w:rFonts w:hint="eastAsia"/>
          <w:spacing w:val="30"/>
          <w:sz w:val="18"/>
          <w:szCs w:val="18"/>
        </w:rPr>
        <w:t>(</w:t>
      </w:r>
      <w:r w:rsidRPr="00DB4AEF">
        <w:rPr>
          <w:spacing w:val="30"/>
          <w:sz w:val="18"/>
          <w:szCs w:val="18"/>
        </w:rPr>
        <w:t>4</w:t>
      </w:r>
      <w:r w:rsidRPr="00DB4AEF">
        <w:rPr>
          <w:rFonts w:hint="eastAsia"/>
          <w:spacing w:val="30"/>
          <w:sz w:val="18"/>
          <w:szCs w:val="18"/>
        </w:rPr>
        <w:t>)</w:t>
      </w:r>
      <w:r w:rsidRPr="00DB4AEF">
        <w:rPr>
          <w:rFonts w:hint="eastAsia"/>
          <w:spacing w:val="30"/>
          <w:sz w:val="18"/>
          <w:szCs w:val="18"/>
        </w:rPr>
        <w:t>，</w:t>
      </w:r>
      <w:r w:rsidRPr="00DB4AEF">
        <w:rPr>
          <w:spacing w:val="30"/>
          <w:sz w:val="18"/>
          <w:szCs w:val="18"/>
        </w:rPr>
        <w:t>759-796</w:t>
      </w:r>
      <w:r w:rsidRPr="00DB4AEF">
        <w:rPr>
          <w:rFonts w:hint="eastAsia"/>
          <w:spacing w:val="30"/>
          <w:sz w:val="18"/>
          <w:szCs w:val="18"/>
        </w:rPr>
        <w:t>，</w:t>
      </w:r>
      <w:r w:rsidRPr="00DB4AEF">
        <w:rPr>
          <w:spacing w:val="30"/>
          <w:sz w:val="18"/>
          <w:szCs w:val="18"/>
        </w:rPr>
        <w:t>第</w:t>
      </w:r>
      <w:r w:rsidRPr="00DB4AEF">
        <w:rPr>
          <w:spacing w:val="30"/>
          <w:sz w:val="18"/>
          <w:szCs w:val="18"/>
        </w:rPr>
        <w:t>782</w:t>
      </w:r>
      <w:r w:rsidRPr="00DB4AEF">
        <w:rPr>
          <w:spacing w:val="30"/>
          <w:sz w:val="18"/>
          <w:szCs w:val="18"/>
        </w:rPr>
        <w:t>頁。</w:t>
      </w:r>
    </w:p>
  </w:footnote>
  <w:footnote w:id="59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Walt</w:t>
      </w:r>
      <w:r w:rsidRPr="00DB4AEF">
        <w:rPr>
          <w:spacing w:val="30"/>
          <w:sz w:val="18"/>
          <w:szCs w:val="18"/>
        </w:rPr>
        <w:t xml:space="preserve"> </w:t>
      </w:r>
      <w:r w:rsidRPr="00DB4AEF">
        <w:rPr>
          <w:spacing w:val="0"/>
          <w:sz w:val="18"/>
          <w:szCs w:val="18"/>
        </w:rPr>
        <w:t>Heyer</w:t>
      </w:r>
      <w:r w:rsidRPr="00DB4AEF">
        <w:rPr>
          <w:spacing w:val="30"/>
          <w:sz w:val="18"/>
          <w:szCs w:val="18"/>
        </w:rPr>
        <w:t>，</w:t>
      </w:r>
      <w:r w:rsidRPr="00DB4AEF">
        <w:rPr>
          <w:i/>
          <w:spacing w:val="0"/>
          <w:sz w:val="18"/>
          <w:szCs w:val="18"/>
        </w:rPr>
        <w:t>Paper</w:t>
      </w:r>
      <w:r w:rsidRPr="00DB4AEF">
        <w:rPr>
          <w:i/>
          <w:spacing w:val="30"/>
          <w:sz w:val="18"/>
          <w:szCs w:val="18"/>
        </w:rPr>
        <w:t xml:space="preserve"> </w:t>
      </w:r>
      <w:r w:rsidRPr="00DB4AEF">
        <w:rPr>
          <w:i/>
          <w:spacing w:val="0"/>
          <w:sz w:val="18"/>
          <w:szCs w:val="18"/>
        </w:rPr>
        <w:t>Genders</w:t>
      </w:r>
      <w:r w:rsidRPr="00DB4AEF">
        <w:rPr>
          <w:i/>
          <w:spacing w:val="30"/>
          <w:sz w:val="18"/>
          <w:szCs w:val="18"/>
        </w:rPr>
        <w:t xml:space="preserve">: </w:t>
      </w:r>
      <w:r w:rsidRPr="00DB4AEF">
        <w:rPr>
          <w:i/>
          <w:spacing w:val="0"/>
          <w:sz w:val="18"/>
          <w:szCs w:val="18"/>
        </w:rPr>
        <w:t>Pulling</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Mask</w:t>
      </w:r>
      <w:r w:rsidRPr="00DB4AEF">
        <w:rPr>
          <w:i/>
          <w:spacing w:val="30"/>
          <w:sz w:val="18"/>
          <w:szCs w:val="18"/>
        </w:rPr>
        <w:t xml:space="preserve"> </w:t>
      </w:r>
      <w:r w:rsidRPr="00DB4AEF">
        <w:rPr>
          <w:i/>
          <w:spacing w:val="0"/>
          <w:sz w:val="18"/>
          <w:szCs w:val="18"/>
        </w:rPr>
        <w:t>Off</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Phenomenon</w:t>
      </w:r>
      <w:r w:rsidRPr="00DB4AEF">
        <w:rPr>
          <w:spacing w:val="30"/>
          <w:sz w:val="18"/>
          <w:szCs w:val="18"/>
        </w:rPr>
        <w:t>，</w:t>
      </w:r>
      <w:r w:rsidRPr="00DB4AEF">
        <w:rPr>
          <w:i/>
          <w:spacing w:val="0"/>
          <w:sz w:val="18"/>
          <w:szCs w:val="18"/>
        </w:rPr>
        <w:t>Make</w:t>
      </w:r>
      <w:r w:rsidRPr="00DB4AEF">
        <w:rPr>
          <w:i/>
          <w:spacing w:val="30"/>
          <w:sz w:val="18"/>
          <w:szCs w:val="18"/>
        </w:rPr>
        <w:t xml:space="preserve"> </w:t>
      </w:r>
      <w:r w:rsidRPr="00DB4AEF">
        <w:rPr>
          <w:i/>
          <w:spacing w:val="0"/>
          <w:sz w:val="18"/>
          <w:szCs w:val="18"/>
        </w:rPr>
        <w:t>Waves</w:t>
      </w:r>
      <w:r w:rsidRPr="00DB4AEF">
        <w:rPr>
          <w:i/>
          <w:spacing w:val="30"/>
          <w:sz w:val="18"/>
          <w:szCs w:val="18"/>
        </w:rPr>
        <w:t xml:space="preserve"> </w:t>
      </w:r>
      <w:r w:rsidRPr="00DB4AEF">
        <w:rPr>
          <w:i/>
          <w:spacing w:val="0"/>
          <w:sz w:val="18"/>
          <w:szCs w:val="18"/>
        </w:rPr>
        <w:t>Publishing</w:t>
      </w:r>
      <w:r w:rsidRPr="00DB4AEF">
        <w:rPr>
          <w:spacing w:val="30"/>
          <w:sz w:val="18"/>
          <w:szCs w:val="18"/>
        </w:rPr>
        <w:t>，第二次印刷，</w:t>
      </w:r>
      <w:r w:rsidRPr="00DB4AEF">
        <w:rPr>
          <w:spacing w:val="30"/>
          <w:sz w:val="18"/>
          <w:szCs w:val="18"/>
        </w:rPr>
        <w:t>2011</w:t>
      </w:r>
      <w:r w:rsidRPr="00DB4AEF">
        <w:rPr>
          <w:spacing w:val="30"/>
          <w:sz w:val="18"/>
          <w:szCs w:val="18"/>
        </w:rPr>
        <w:t>年</w:t>
      </w:r>
      <w:r w:rsidRPr="00DB4AEF">
        <w:rPr>
          <w:spacing w:val="30"/>
          <w:sz w:val="18"/>
          <w:szCs w:val="18"/>
        </w:rPr>
        <w:t>6</w:t>
      </w:r>
      <w:r w:rsidRPr="00DB4AEF">
        <w:rPr>
          <w:spacing w:val="30"/>
          <w:sz w:val="18"/>
          <w:szCs w:val="18"/>
        </w:rPr>
        <w:t>月，第</w:t>
      </w:r>
      <w:r w:rsidRPr="00DB4AEF">
        <w:rPr>
          <w:spacing w:val="30"/>
          <w:sz w:val="18"/>
          <w:szCs w:val="18"/>
        </w:rPr>
        <w:t>86</w:t>
      </w:r>
      <w:r w:rsidRPr="00DB4AEF">
        <w:rPr>
          <w:rFonts w:hint="eastAsia"/>
          <w:spacing w:val="30"/>
          <w:sz w:val="18"/>
          <w:szCs w:val="18"/>
        </w:rPr>
        <w:t>至</w:t>
      </w:r>
      <w:r w:rsidRPr="00DB4AEF">
        <w:rPr>
          <w:spacing w:val="30"/>
          <w:sz w:val="18"/>
          <w:szCs w:val="18"/>
        </w:rPr>
        <w:t>87</w:t>
      </w:r>
      <w:r w:rsidRPr="00DB4AEF">
        <w:rPr>
          <w:spacing w:val="30"/>
          <w:sz w:val="18"/>
          <w:szCs w:val="18"/>
        </w:rPr>
        <w:t>頁。</w:t>
      </w:r>
      <w:r w:rsidRPr="00DB4AEF">
        <w:rPr>
          <w:spacing w:val="30"/>
          <w:sz w:val="18"/>
          <w:szCs w:val="18"/>
        </w:rPr>
        <w:tab/>
      </w:r>
    </w:p>
  </w:footnote>
  <w:footnote w:id="59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立法會</w:t>
      </w:r>
      <w:r w:rsidRPr="00DB4AEF">
        <w:rPr>
          <w:spacing w:val="0"/>
          <w:sz w:val="18"/>
          <w:szCs w:val="18"/>
        </w:rPr>
        <w:t>CB</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1359/13-14</w:t>
      </w:r>
      <w:r w:rsidRPr="00DB4AEF">
        <w:rPr>
          <w:rFonts w:hint="eastAsia"/>
          <w:spacing w:val="30"/>
          <w:sz w:val="18"/>
          <w:szCs w:val="18"/>
        </w:rPr>
        <w:t>(</w:t>
      </w:r>
      <w:r w:rsidRPr="00DB4AEF">
        <w:rPr>
          <w:spacing w:val="30"/>
          <w:sz w:val="18"/>
          <w:szCs w:val="18"/>
        </w:rPr>
        <w:t>07</w:t>
      </w:r>
      <w:r w:rsidRPr="00DB4AEF">
        <w:rPr>
          <w:rFonts w:hint="eastAsia"/>
          <w:spacing w:val="30"/>
          <w:sz w:val="18"/>
          <w:szCs w:val="18"/>
        </w:rPr>
        <w:t>)</w:t>
      </w:r>
      <w:r w:rsidRPr="00DB4AEF">
        <w:rPr>
          <w:spacing w:val="30"/>
          <w:sz w:val="18"/>
          <w:szCs w:val="18"/>
        </w:rPr>
        <w:t>號文件，網址為：</w:t>
      </w:r>
      <w:r w:rsidRPr="00DB4AEF">
        <w:rPr>
          <w:spacing w:val="30"/>
          <w:sz w:val="18"/>
          <w:szCs w:val="18"/>
        </w:rPr>
        <w:tab/>
      </w:r>
      <w:hyperlink w:history="1"/>
      <w:r w:rsidRPr="00DB4AEF">
        <w:rPr>
          <w:spacing w:val="30"/>
          <w:sz w:val="18"/>
          <w:szCs w:val="18"/>
        </w:rPr>
        <w:t xml:space="preserve"> </w:t>
      </w:r>
      <w:r w:rsidRPr="00DB4AEF">
        <w:rPr>
          <w:rFonts w:hint="eastAsia"/>
          <w:spacing w:val="30"/>
          <w:sz w:val="18"/>
          <w:szCs w:val="18"/>
        </w:rPr>
        <w:tab/>
      </w:r>
      <w:hyperlink r:id="rId76" w:history="1">
        <w:r w:rsidRPr="00DB4AEF">
          <w:rPr>
            <w:rStyle w:val="Hyperlink"/>
            <w:spacing w:val="0"/>
            <w:sz w:val="18"/>
            <w:szCs w:val="18"/>
          </w:rPr>
          <w:t>http://www.legco.gov.hk/yr13-14/english/bc/bc52/papers/bc520429cb2-1359-7-e.pdf</w:t>
        </w:r>
      </w:hyperlink>
      <w:r w:rsidRPr="00DB4AEF">
        <w:rPr>
          <w:rStyle w:val="Hyperlink"/>
          <w:color w:val="000000"/>
          <w:spacing w:val="30"/>
          <w:sz w:val="18"/>
          <w:szCs w:val="18"/>
          <w:u w:val="none"/>
        </w:rPr>
        <w:t>。</w:t>
      </w:r>
    </w:p>
  </w:footnote>
  <w:footnote w:id="59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Cohen</w:t>
      </w:r>
      <w:r w:rsidRPr="00DB4AEF">
        <w:rPr>
          <w:spacing w:val="30"/>
          <w:sz w:val="18"/>
          <w:szCs w:val="18"/>
        </w:rPr>
        <w:t>-</w:t>
      </w:r>
      <w:r w:rsidRPr="00DB4AEF">
        <w:rPr>
          <w:spacing w:val="0"/>
          <w:sz w:val="18"/>
          <w:szCs w:val="18"/>
        </w:rPr>
        <w:t>Kettenis</w:t>
      </w:r>
      <w:r w:rsidRPr="00DB4AEF">
        <w:rPr>
          <w:spacing w:val="30"/>
          <w:sz w:val="18"/>
          <w:szCs w:val="18"/>
        </w:rPr>
        <w:t xml:space="preserve">, </w:t>
      </w:r>
      <w:r w:rsidRPr="00DB4AEF">
        <w:rPr>
          <w:spacing w:val="0"/>
          <w:sz w:val="18"/>
          <w:szCs w:val="18"/>
        </w:rPr>
        <w:t>P</w:t>
      </w:r>
      <w:r w:rsidRPr="00DB4AEF">
        <w:rPr>
          <w:spacing w:val="30"/>
          <w:sz w:val="18"/>
          <w:szCs w:val="18"/>
        </w:rPr>
        <w:t>.</w:t>
      </w:r>
      <w:r w:rsidRPr="00DB4AEF">
        <w:rPr>
          <w:spacing w:val="0"/>
          <w:sz w:val="18"/>
          <w:szCs w:val="18"/>
        </w:rPr>
        <w:t>T</w:t>
      </w:r>
      <w:r w:rsidRPr="00DB4AEF">
        <w:rPr>
          <w:spacing w:val="30"/>
          <w:sz w:val="18"/>
          <w:szCs w:val="18"/>
        </w:rPr>
        <w:t xml:space="preserve">., &amp; </w:t>
      </w:r>
      <w:r w:rsidRPr="00DB4AEF">
        <w:rPr>
          <w:spacing w:val="0"/>
          <w:sz w:val="18"/>
          <w:szCs w:val="18"/>
        </w:rPr>
        <w:t>Gooren</w:t>
      </w:r>
      <w:r w:rsidRPr="00DB4AEF">
        <w:rPr>
          <w:spacing w:val="30"/>
          <w:sz w:val="18"/>
          <w:szCs w:val="18"/>
        </w:rPr>
        <w:t xml:space="preserve">, </w:t>
      </w:r>
      <w:r w:rsidRPr="00DB4AEF">
        <w:rPr>
          <w:spacing w:val="0"/>
          <w:sz w:val="18"/>
          <w:szCs w:val="18"/>
        </w:rPr>
        <w:t>L</w:t>
      </w:r>
      <w:r w:rsidRPr="00DB4AEF">
        <w:rPr>
          <w:spacing w:val="30"/>
          <w:sz w:val="18"/>
          <w:szCs w:val="18"/>
        </w:rPr>
        <w:t>.</w:t>
      </w:r>
      <w:r w:rsidRPr="00DB4AEF">
        <w:rPr>
          <w:spacing w:val="0"/>
          <w:sz w:val="18"/>
          <w:szCs w:val="18"/>
        </w:rPr>
        <w:t>J</w:t>
      </w:r>
      <w:r w:rsidRPr="00DB4AEF">
        <w:rPr>
          <w:spacing w:val="30"/>
          <w:sz w:val="18"/>
          <w:szCs w:val="18"/>
        </w:rPr>
        <w:t>.</w:t>
      </w:r>
      <w:r w:rsidRPr="00DB4AEF">
        <w:rPr>
          <w:spacing w:val="0"/>
          <w:sz w:val="18"/>
          <w:szCs w:val="18"/>
        </w:rPr>
        <w:t>G</w:t>
      </w:r>
      <w:r w:rsidRPr="00DB4AEF">
        <w:rPr>
          <w:spacing w:val="30"/>
          <w:sz w:val="18"/>
          <w:szCs w:val="18"/>
        </w:rPr>
        <w:t>.</w:t>
      </w:r>
      <w:r w:rsidRPr="00DB4AEF">
        <w:rPr>
          <w:spacing w:val="30"/>
          <w:sz w:val="18"/>
          <w:szCs w:val="18"/>
        </w:rPr>
        <w:t>（</w:t>
      </w:r>
      <w:r w:rsidRPr="00DB4AEF">
        <w:rPr>
          <w:spacing w:val="30"/>
          <w:sz w:val="18"/>
          <w:szCs w:val="18"/>
        </w:rPr>
        <w:t>1999</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Transsexualism</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review</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etiology</w:t>
      </w:r>
      <w:r w:rsidRPr="00DB4AEF">
        <w:rPr>
          <w:spacing w:val="30"/>
          <w:sz w:val="18"/>
          <w:szCs w:val="18"/>
        </w:rPr>
        <w:t xml:space="preserve">, </w:t>
      </w:r>
      <w:r w:rsidRPr="00DB4AEF">
        <w:rPr>
          <w:spacing w:val="0"/>
          <w:sz w:val="18"/>
          <w:szCs w:val="18"/>
        </w:rPr>
        <w:t>diagnosis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treatment</w:t>
      </w:r>
      <w:r w:rsidRPr="00DB4AEF">
        <w:rPr>
          <w:spacing w:val="30"/>
          <w:sz w:val="18"/>
          <w:szCs w:val="18"/>
        </w:rPr>
        <w:t>＂，</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Psychosomatic</w:t>
      </w:r>
      <w:r w:rsidRPr="00DB4AEF">
        <w:rPr>
          <w:i/>
          <w:spacing w:val="30"/>
          <w:sz w:val="18"/>
          <w:szCs w:val="18"/>
        </w:rPr>
        <w:t xml:space="preserve"> </w:t>
      </w:r>
      <w:r w:rsidRPr="00DB4AEF">
        <w:rPr>
          <w:i/>
          <w:spacing w:val="0"/>
          <w:sz w:val="18"/>
          <w:szCs w:val="18"/>
        </w:rPr>
        <w:t>Research</w:t>
      </w:r>
      <w:r w:rsidRPr="00DB4AEF">
        <w:rPr>
          <w:spacing w:val="30"/>
          <w:sz w:val="18"/>
          <w:szCs w:val="18"/>
        </w:rPr>
        <w:t>。</w:t>
      </w:r>
    </w:p>
  </w:footnote>
  <w:footnote w:id="59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Smith</w:t>
      </w:r>
      <w:r w:rsidRPr="00DB4AEF">
        <w:rPr>
          <w:spacing w:val="30"/>
          <w:sz w:val="18"/>
          <w:szCs w:val="18"/>
        </w:rPr>
        <w:t xml:space="preserve">, </w:t>
      </w:r>
      <w:r w:rsidRPr="00DB4AEF">
        <w:rPr>
          <w:spacing w:val="0"/>
          <w:sz w:val="18"/>
          <w:szCs w:val="18"/>
        </w:rPr>
        <w:t>Y</w:t>
      </w:r>
      <w:r w:rsidRPr="00DB4AEF">
        <w:rPr>
          <w:spacing w:val="30"/>
          <w:sz w:val="18"/>
          <w:szCs w:val="18"/>
        </w:rPr>
        <w:t xml:space="preserve">. </w:t>
      </w:r>
      <w:r w:rsidRPr="00DB4AEF">
        <w:rPr>
          <w:spacing w:val="0"/>
          <w:sz w:val="18"/>
          <w:szCs w:val="18"/>
        </w:rPr>
        <w:t>L</w:t>
      </w:r>
      <w:r w:rsidRPr="00DB4AEF">
        <w:rPr>
          <w:spacing w:val="30"/>
          <w:sz w:val="18"/>
          <w:szCs w:val="18"/>
        </w:rPr>
        <w:t xml:space="preserve">., </w:t>
      </w:r>
      <w:r w:rsidRPr="00DB4AEF">
        <w:rPr>
          <w:spacing w:val="0"/>
          <w:sz w:val="18"/>
          <w:szCs w:val="18"/>
        </w:rPr>
        <w:t>Van</w:t>
      </w:r>
      <w:r w:rsidRPr="00DB4AEF">
        <w:rPr>
          <w:spacing w:val="30"/>
          <w:sz w:val="18"/>
          <w:szCs w:val="18"/>
        </w:rPr>
        <w:t xml:space="preserve"> </w:t>
      </w:r>
      <w:r w:rsidRPr="00DB4AEF">
        <w:rPr>
          <w:spacing w:val="0"/>
          <w:sz w:val="18"/>
          <w:szCs w:val="18"/>
        </w:rPr>
        <w:t>Goozen</w:t>
      </w:r>
      <w:r w:rsidRPr="00DB4AEF">
        <w:rPr>
          <w:spacing w:val="30"/>
          <w:sz w:val="18"/>
          <w:szCs w:val="18"/>
        </w:rPr>
        <w:t xml:space="preserve">, </w:t>
      </w:r>
      <w:r w:rsidRPr="00DB4AEF">
        <w:rPr>
          <w:spacing w:val="0"/>
          <w:sz w:val="18"/>
          <w:szCs w:val="18"/>
        </w:rPr>
        <w:t>S</w:t>
      </w:r>
      <w:r w:rsidRPr="00DB4AEF">
        <w:rPr>
          <w:spacing w:val="30"/>
          <w:sz w:val="18"/>
          <w:szCs w:val="18"/>
        </w:rPr>
        <w:t xml:space="preserve">. </w:t>
      </w:r>
      <w:r w:rsidRPr="00DB4AEF">
        <w:rPr>
          <w:spacing w:val="0"/>
          <w:sz w:val="18"/>
          <w:szCs w:val="18"/>
        </w:rPr>
        <w:t>H</w:t>
      </w:r>
      <w:r w:rsidRPr="00DB4AEF">
        <w:rPr>
          <w:spacing w:val="30"/>
          <w:sz w:val="18"/>
          <w:szCs w:val="18"/>
        </w:rPr>
        <w:t xml:space="preserve">., </w:t>
      </w:r>
      <w:r w:rsidRPr="00DB4AEF">
        <w:rPr>
          <w:spacing w:val="0"/>
          <w:sz w:val="18"/>
          <w:szCs w:val="18"/>
        </w:rPr>
        <w:t>Kuiper</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J</w:t>
      </w:r>
      <w:r w:rsidRPr="00DB4AEF">
        <w:rPr>
          <w:spacing w:val="30"/>
          <w:sz w:val="18"/>
          <w:szCs w:val="18"/>
        </w:rPr>
        <w:t xml:space="preserve">., &amp; </w:t>
      </w:r>
      <w:r w:rsidRPr="00DB4AEF">
        <w:rPr>
          <w:spacing w:val="0"/>
          <w:sz w:val="18"/>
          <w:szCs w:val="18"/>
        </w:rPr>
        <w:t>Cohen</w:t>
      </w:r>
      <w:r w:rsidRPr="00DB4AEF">
        <w:rPr>
          <w:spacing w:val="30"/>
          <w:sz w:val="18"/>
          <w:szCs w:val="18"/>
        </w:rPr>
        <w:t>-</w:t>
      </w:r>
      <w:r w:rsidRPr="00DB4AEF">
        <w:rPr>
          <w:spacing w:val="0"/>
          <w:sz w:val="18"/>
          <w:szCs w:val="18"/>
        </w:rPr>
        <w:t>Kettenis</w:t>
      </w:r>
      <w:r w:rsidRPr="00DB4AEF">
        <w:rPr>
          <w:spacing w:val="30"/>
          <w:sz w:val="18"/>
          <w:szCs w:val="18"/>
        </w:rPr>
        <w:t xml:space="preserve">, </w:t>
      </w:r>
      <w:r w:rsidRPr="00DB4AEF">
        <w:rPr>
          <w:spacing w:val="0"/>
          <w:sz w:val="18"/>
          <w:szCs w:val="18"/>
        </w:rPr>
        <w:t>P</w:t>
      </w:r>
      <w:r w:rsidRPr="00DB4AEF">
        <w:rPr>
          <w:spacing w:val="30"/>
          <w:sz w:val="18"/>
          <w:szCs w:val="18"/>
        </w:rPr>
        <w:t>.</w:t>
      </w:r>
      <w:r w:rsidRPr="00DB4AEF">
        <w:rPr>
          <w:spacing w:val="0"/>
          <w:sz w:val="18"/>
          <w:szCs w:val="18"/>
        </w:rPr>
        <w:t>T</w:t>
      </w:r>
      <w:r w:rsidRPr="00DB4AEF">
        <w:rPr>
          <w:spacing w:val="30"/>
          <w:sz w:val="18"/>
          <w:szCs w:val="18"/>
        </w:rPr>
        <w:t>.</w:t>
      </w:r>
      <w:r w:rsidRPr="00DB4AEF">
        <w:rPr>
          <w:spacing w:val="30"/>
          <w:sz w:val="18"/>
          <w:szCs w:val="18"/>
        </w:rPr>
        <w:t>（</w:t>
      </w:r>
      <w:r w:rsidRPr="00DB4AEF">
        <w:rPr>
          <w:spacing w:val="30"/>
          <w:sz w:val="18"/>
          <w:szCs w:val="18"/>
        </w:rPr>
        <w:t>2005</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Sex</w:t>
      </w:r>
      <w:r w:rsidRPr="00DB4AEF">
        <w:rPr>
          <w:spacing w:val="30"/>
          <w:sz w:val="18"/>
          <w:szCs w:val="18"/>
        </w:rPr>
        <w:t xml:space="preserve"> </w:t>
      </w:r>
      <w:r w:rsidRPr="00DB4AEF">
        <w:rPr>
          <w:spacing w:val="0"/>
          <w:sz w:val="18"/>
          <w:szCs w:val="18"/>
        </w:rPr>
        <w:t>Outcomes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predictors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treatment</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adolescent</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adult</w:t>
      </w:r>
      <w:r w:rsidRPr="00DB4AEF">
        <w:rPr>
          <w:spacing w:val="30"/>
          <w:sz w:val="18"/>
          <w:szCs w:val="18"/>
        </w:rPr>
        <w:t xml:space="preserve"> </w:t>
      </w:r>
      <w:r w:rsidRPr="00DB4AEF">
        <w:rPr>
          <w:spacing w:val="0"/>
          <w:sz w:val="18"/>
          <w:szCs w:val="18"/>
        </w:rPr>
        <w:t>transsexuals</w:t>
      </w:r>
      <w:r w:rsidRPr="00DB4AEF">
        <w:rPr>
          <w:spacing w:val="30"/>
          <w:sz w:val="18"/>
          <w:szCs w:val="18"/>
        </w:rPr>
        <w:t>＂。</w:t>
      </w:r>
    </w:p>
  </w:footnote>
  <w:footnote w:id="600">
    <w:p w:rsidR="0096277D" w:rsidRPr="00DB4AEF" w:rsidRDefault="0096277D" w:rsidP="00506CDD">
      <w:pPr>
        <w:pStyle w:val="FootnoteText"/>
        <w:tabs>
          <w:tab w:val="left" w:pos="709"/>
        </w:tabs>
        <w:spacing w:before="0" w:after="0" w:line="240" w:lineRule="auto"/>
        <w:ind w:left="706" w:hangingChars="392" w:hanging="706"/>
        <w:rPr>
          <w:i/>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Murad</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Elamin</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Garcia</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Mullan</w:t>
      </w:r>
      <w:r w:rsidRPr="00DB4AEF">
        <w:rPr>
          <w:spacing w:val="30"/>
          <w:sz w:val="18"/>
          <w:szCs w:val="18"/>
        </w:rPr>
        <w:t xml:space="preserve">, </w:t>
      </w:r>
      <w:r w:rsidRPr="00DB4AEF">
        <w:rPr>
          <w:spacing w:val="0"/>
          <w:sz w:val="18"/>
          <w:szCs w:val="18"/>
        </w:rPr>
        <w:t>R</w:t>
      </w:r>
      <w:r w:rsidRPr="00DB4AEF">
        <w:rPr>
          <w:spacing w:val="30"/>
          <w:sz w:val="18"/>
          <w:szCs w:val="18"/>
        </w:rPr>
        <w:t xml:space="preserve">., </w:t>
      </w:r>
      <w:r w:rsidRPr="00DB4AEF">
        <w:rPr>
          <w:spacing w:val="0"/>
          <w:sz w:val="18"/>
          <w:szCs w:val="18"/>
        </w:rPr>
        <w:t>Murad</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Erwin</w:t>
      </w:r>
      <w:r w:rsidRPr="00DB4AEF">
        <w:rPr>
          <w:spacing w:val="30"/>
          <w:sz w:val="18"/>
          <w:szCs w:val="18"/>
        </w:rPr>
        <w:t xml:space="preserve">, </w:t>
      </w:r>
      <w:r w:rsidRPr="00DB4AEF">
        <w:rPr>
          <w:spacing w:val="0"/>
          <w:sz w:val="18"/>
          <w:szCs w:val="18"/>
        </w:rPr>
        <w:t>P</w:t>
      </w:r>
      <w:r w:rsidRPr="00DB4AEF">
        <w:rPr>
          <w:spacing w:val="30"/>
          <w:sz w:val="18"/>
          <w:szCs w:val="18"/>
        </w:rPr>
        <w:t xml:space="preserve">., </w:t>
      </w:r>
      <w:r w:rsidRPr="00DB4AEF">
        <w:rPr>
          <w:spacing w:val="0"/>
          <w:sz w:val="18"/>
          <w:szCs w:val="18"/>
        </w:rPr>
        <w:t>et</w:t>
      </w:r>
      <w:r w:rsidRPr="00DB4AEF">
        <w:rPr>
          <w:spacing w:val="30"/>
          <w:sz w:val="18"/>
          <w:szCs w:val="18"/>
        </w:rPr>
        <w:t xml:space="preserve"> </w:t>
      </w:r>
      <w:r w:rsidRPr="00DB4AEF">
        <w:rPr>
          <w:spacing w:val="0"/>
          <w:sz w:val="18"/>
          <w:szCs w:val="18"/>
        </w:rPr>
        <w:t>al</w:t>
      </w:r>
      <w:r w:rsidRPr="00DB4AEF">
        <w:rPr>
          <w:spacing w:val="30"/>
          <w:sz w:val="18"/>
          <w:szCs w:val="18"/>
        </w:rPr>
        <w:t>.</w:t>
      </w:r>
      <w:r w:rsidRPr="00DB4AEF">
        <w:rPr>
          <w:spacing w:val="30"/>
          <w:sz w:val="18"/>
          <w:szCs w:val="18"/>
        </w:rPr>
        <w:t>（</w:t>
      </w:r>
      <w:r w:rsidRPr="00DB4AEF">
        <w:rPr>
          <w:spacing w:val="30"/>
          <w:sz w:val="18"/>
          <w:szCs w:val="18"/>
        </w:rPr>
        <w:t>2010</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Hormone</w:t>
      </w:r>
      <w:r w:rsidRPr="00DB4AEF">
        <w:rPr>
          <w:spacing w:val="30"/>
          <w:sz w:val="18"/>
          <w:szCs w:val="18"/>
        </w:rPr>
        <w:t xml:space="preserve"> </w:t>
      </w:r>
      <w:r w:rsidRPr="00DB4AEF">
        <w:rPr>
          <w:spacing w:val="0"/>
          <w:sz w:val="18"/>
          <w:szCs w:val="18"/>
        </w:rPr>
        <w:t>therapy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reassignment</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systematic</w:t>
      </w:r>
      <w:r w:rsidRPr="00DB4AEF">
        <w:rPr>
          <w:spacing w:val="30"/>
          <w:sz w:val="18"/>
          <w:szCs w:val="18"/>
        </w:rPr>
        <w:t xml:space="preserve"> </w:t>
      </w:r>
      <w:r w:rsidRPr="00DB4AEF">
        <w:rPr>
          <w:spacing w:val="0"/>
          <w:sz w:val="18"/>
          <w:szCs w:val="18"/>
        </w:rPr>
        <w:t>review</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meta</w:t>
      </w:r>
      <w:r w:rsidRPr="00DB4AEF">
        <w:rPr>
          <w:spacing w:val="30"/>
          <w:sz w:val="18"/>
          <w:szCs w:val="18"/>
        </w:rPr>
        <w:t>-</w:t>
      </w:r>
      <w:r w:rsidRPr="00DB4AEF">
        <w:rPr>
          <w:spacing w:val="0"/>
          <w:sz w:val="18"/>
          <w:szCs w:val="18"/>
        </w:rPr>
        <w:t>analysis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quality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life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psychosocial</w:t>
      </w:r>
      <w:r w:rsidRPr="00DB4AEF">
        <w:rPr>
          <w:spacing w:val="30"/>
          <w:sz w:val="18"/>
          <w:szCs w:val="18"/>
        </w:rPr>
        <w:t xml:space="preserve"> </w:t>
      </w:r>
      <w:r w:rsidRPr="00DB4AEF">
        <w:rPr>
          <w:spacing w:val="0"/>
          <w:sz w:val="18"/>
          <w:szCs w:val="18"/>
        </w:rPr>
        <w:t>outcomes</w:t>
      </w:r>
      <w:r w:rsidRPr="00DB4AEF">
        <w:rPr>
          <w:spacing w:val="30"/>
          <w:sz w:val="18"/>
          <w:szCs w:val="18"/>
        </w:rPr>
        <w:t>＂，</w:t>
      </w:r>
      <w:r w:rsidRPr="00DB4AEF">
        <w:rPr>
          <w:i/>
          <w:spacing w:val="0"/>
          <w:sz w:val="18"/>
          <w:szCs w:val="18"/>
        </w:rPr>
        <w:t>Clinical</w:t>
      </w:r>
      <w:r w:rsidRPr="00DB4AEF">
        <w:rPr>
          <w:i/>
          <w:spacing w:val="30"/>
          <w:sz w:val="18"/>
          <w:szCs w:val="18"/>
        </w:rPr>
        <w:t xml:space="preserve"> </w:t>
      </w:r>
      <w:r w:rsidRPr="00DB4AEF">
        <w:rPr>
          <w:i/>
          <w:spacing w:val="0"/>
          <w:sz w:val="18"/>
          <w:szCs w:val="18"/>
        </w:rPr>
        <w:t>Endocrinology</w:t>
      </w:r>
      <w:r w:rsidRPr="00DB4AEF">
        <w:rPr>
          <w:spacing w:val="30"/>
          <w:sz w:val="18"/>
          <w:szCs w:val="18"/>
        </w:rPr>
        <w:t>。</w:t>
      </w:r>
    </w:p>
  </w:footnote>
  <w:footnote w:id="60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Hembree</w:t>
      </w:r>
      <w:r w:rsidRPr="00DB4AEF">
        <w:rPr>
          <w:spacing w:val="30"/>
          <w:sz w:val="18"/>
          <w:szCs w:val="18"/>
        </w:rPr>
        <w:t xml:space="preserve"> </w:t>
      </w:r>
      <w:r w:rsidRPr="00DB4AEF">
        <w:rPr>
          <w:spacing w:val="0"/>
          <w:sz w:val="18"/>
          <w:szCs w:val="18"/>
        </w:rPr>
        <w:t>WC</w:t>
      </w:r>
      <w:r w:rsidRPr="00DB4AEF">
        <w:rPr>
          <w:spacing w:val="30"/>
          <w:sz w:val="18"/>
          <w:szCs w:val="18"/>
        </w:rPr>
        <w:t xml:space="preserve">, </w:t>
      </w:r>
      <w:r w:rsidRPr="00DB4AEF">
        <w:rPr>
          <w:spacing w:val="0"/>
          <w:sz w:val="18"/>
          <w:szCs w:val="18"/>
        </w:rPr>
        <w:t>Cohen</w:t>
      </w:r>
      <w:r w:rsidRPr="00DB4AEF">
        <w:rPr>
          <w:spacing w:val="30"/>
          <w:sz w:val="18"/>
          <w:szCs w:val="18"/>
        </w:rPr>
        <w:t>-</w:t>
      </w:r>
      <w:r w:rsidRPr="00DB4AEF">
        <w:rPr>
          <w:spacing w:val="0"/>
          <w:sz w:val="18"/>
          <w:szCs w:val="18"/>
        </w:rPr>
        <w:t>Kettenis</w:t>
      </w:r>
      <w:r w:rsidRPr="00DB4AEF">
        <w:rPr>
          <w:spacing w:val="30"/>
          <w:sz w:val="18"/>
          <w:szCs w:val="18"/>
        </w:rPr>
        <w:t xml:space="preserve"> </w:t>
      </w:r>
      <w:r w:rsidRPr="00DB4AEF">
        <w:rPr>
          <w:spacing w:val="0"/>
          <w:sz w:val="18"/>
          <w:szCs w:val="18"/>
        </w:rPr>
        <w:t>P</w:t>
      </w:r>
      <w:r w:rsidRPr="00DB4AEF">
        <w:rPr>
          <w:spacing w:val="30"/>
          <w:sz w:val="18"/>
          <w:szCs w:val="18"/>
        </w:rPr>
        <w:t xml:space="preserve">, </w:t>
      </w:r>
      <w:r w:rsidRPr="00DB4AEF">
        <w:rPr>
          <w:spacing w:val="0"/>
          <w:sz w:val="18"/>
          <w:szCs w:val="18"/>
        </w:rPr>
        <w:t>Delemarre</w:t>
      </w:r>
      <w:r w:rsidRPr="00DB4AEF">
        <w:rPr>
          <w:spacing w:val="30"/>
          <w:sz w:val="18"/>
          <w:szCs w:val="18"/>
        </w:rPr>
        <w:t>-</w:t>
      </w:r>
      <w:r w:rsidRPr="00DB4AEF">
        <w:rPr>
          <w:spacing w:val="0"/>
          <w:sz w:val="18"/>
          <w:szCs w:val="18"/>
        </w:rPr>
        <w:t>van</w:t>
      </w:r>
      <w:r w:rsidRPr="00DB4AEF">
        <w:rPr>
          <w:spacing w:val="30"/>
          <w:sz w:val="18"/>
          <w:szCs w:val="18"/>
        </w:rPr>
        <w:t xml:space="preserve"> </w:t>
      </w:r>
      <w:r w:rsidRPr="00DB4AEF">
        <w:rPr>
          <w:spacing w:val="0"/>
          <w:sz w:val="18"/>
          <w:szCs w:val="18"/>
        </w:rPr>
        <w:t>de</w:t>
      </w:r>
      <w:r w:rsidRPr="00DB4AEF">
        <w:rPr>
          <w:spacing w:val="30"/>
          <w:sz w:val="18"/>
          <w:szCs w:val="18"/>
        </w:rPr>
        <w:t xml:space="preserve"> </w:t>
      </w:r>
      <w:r w:rsidRPr="00DB4AEF">
        <w:rPr>
          <w:spacing w:val="0"/>
          <w:sz w:val="18"/>
          <w:szCs w:val="18"/>
        </w:rPr>
        <w:t>Waal</w:t>
      </w:r>
      <w:r w:rsidRPr="00DB4AEF">
        <w:rPr>
          <w:spacing w:val="30"/>
          <w:sz w:val="18"/>
          <w:szCs w:val="18"/>
        </w:rPr>
        <w:t xml:space="preserve"> </w:t>
      </w:r>
      <w:r w:rsidRPr="00DB4AEF">
        <w:rPr>
          <w:spacing w:val="0"/>
          <w:sz w:val="18"/>
          <w:szCs w:val="18"/>
        </w:rPr>
        <w:t>HA</w:t>
      </w:r>
      <w:r w:rsidRPr="00DB4AEF">
        <w:rPr>
          <w:spacing w:val="30"/>
          <w:sz w:val="18"/>
          <w:szCs w:val="18"/>
        </w:rPr>
        <w:t xml:space="preserve">, </w:t>
      </w:r>
      <w:r w:rsidRPr="00DB4AEF">
        <w:rPr>
          <w:spacing w:val="0"/>
          <w:sz w:val="18"/>
          <w:szCs w:val="18"/>
        </w:rPr>
        <w:t>Gooren</w:t>
      </w:r>
      <w:r w:rsidRPr="00DB4AEF">
        <w:rPr>
          <w:spacing w:val="30"/>
          <w:sz w:val="18"/>
          <w:szCs w:val="18"/>
        </w:rPr>
        <w:t xml:space="preserve"> </w:t>
      </w:r>
      <w:r w:rsidRPr="00DB4AEF">
        <w:rPr>
          <w:spacing w:val="0"/>
          <w:sz w:val="18"/>
          <w:szCs w:val="18"/>
        </w:rPr>
        <w:t>LJ</w:t>
      </w:r>
      <w:r w:rsidRPr="00DB4AEF">
        <w:rPr>
          <w:spacing w:val="30"/>
          <w:sz w:val="18"/>
          <w:szCs w:val="18"/>
        </w:rPr>
        <w:t xml:space="preserve">, </w:t>
      </w:r>
      <w:r w:rsidRPr="00DB4AEF">
        <w:rPr>
          <w:spacing w:val="0"/>
          <w:sz w:val="18"/>
          <w:szCs w:val="18"/>
        </w:rPr>
        <w:t>Meyer</w:t>
      </w:r>
      <w:r w:rsidRPr="00DB4AEF">
        <w:rPr>
          <w:spacing w:val="30"/>
          <w:sz w:val="18"/>
          <w:szCs w:val="18"/>
        </w:rPr>
        <w:t xml:space="preserve"> </w:t>
      </w:r>
      <w:r w:rsidRPr="00DB4AEF">
        <w:rPr>
          <w:spacing w:val="0"/>
          <w:sz w:val="18"/>
          <w:szCs w:val="18"/>
        </w:rPr>
        <w:t>WJ</w:t>
      </w:r>
      <w:r w:rsidRPr="00DB4AEF">
        <w:rPr>
          <w:spacing w:val="30"/>
          <w:sz w:val="18"/>
          <w:szCs w:val="18"/>
        </w:rPr>
        <w:t xml:space="preserve">, </w:t>
      </w:r>
      <w:r w:rsidRPr="00DB4AEF">
        <w:rPr>
          <w:spacing w:val="0"/>
          <w:sz w:val="18"/>
          <w:szCs w:val="18"/>
        </w:rPr>
        <w:t>Spack</w:t>
      </w:r>
      <w:r w:rsidRPr="00DB4AEF">
        <w:rPr>
          <w:spacing w:val="30"/>
          <w:sz w:val="18"/>
          <w:szCs w:val="18"/>
        </w:rPr>
        <w:t xml:space="preserve"> </w:t>
      </w:r>
      <w:r w:rsidRPr="00DB4AEF">
        <w:rPr>
          <w:spacing w:val="0"/>
          <w:sz w:val="18"/>
          <w:szCs w:val="18"/>
        </w:rPr>
        <w:t>NP</w:t>
      </w:r>
      <w:r w:rsidRPr="00DB4AEF">
        <w:rPr>
          <w:spacing w:val="30"/>
          <w:sz w:val="18"/>
          <w:szCs w:val="18"/>
        </w:rPr>
        <w:t xml:space="preserve">, </w:t>
      </w:r>
      <w:r w:rsidRPr="00DB4AEF">
        <w:rPr>
          <w:spacing w:val="0"/>
          <w:sz w:val="18"/>
          <w:szCs w:val="18"/>
        </w:rPr>
        <w:t>Tangpricha</w:t>
      </w:r>
      <w:r w:rsidRPr="00DB4AEF">
        <w:rPr>
          <w:spacing w:val="30"/>
          <w:sz w:val="18"/>
          <w:szCs w:val="18"/>
        </w:rPr>
        <w:t xml:space="preserve"> </w:t>
      </w:r>
      <w:r w:rsidRPr="00DB4AEF">
        <w:rPr>
          <w:spacing w:val="0"/>
          <w:sz w:val="18"/>
          <w:szCs w:val="18"/>
        </w:rPr>
        <w:t>V</w:t>
      </w:r>
      <w:r w:rsidRPr="00DB4AEF">
        <w:rPr>
          <w:spacing w:val="30"/>
          <w:sz w:val="18"/>
          <w:szCs w:val="18"/>
        </w:rPr>
        <w:t xml:space="preserve">, </w:t>
      </w:r>
      <w:r w:rsidRPr="00DB4AEF">
        <w:rPr>
          <w:spacing w:val="0"/>
          <w:sz w:val="18"/>
          <w:szCs w:val="18"/>
        </w:rPr>
        <w:t>Montori</w:t>
      </w:r>
      <w:r w:rsidRPr="00DB4AEF">
        <w:rPr>
          <w:spacing w:val="30"/>
          <w:sz w:val="18"/>
          <w:szCs w:val="18"/>
        </w:rPr>
        <w:t xml:space="preserve"> </w:t>
      </w:r>
      <w:r w:rsidRPr="00DB4AEF">
        <w:rPr>
          <w:spacing w:val="0"/>
          <w:sz w:val="18"/>
          <w:szCs w:val="18"/>
        </w:rPr>
        <w:t>VM</w:t>
      </w:r>
      <w:r w:rsidRPr="00DB4AEF">
        <w:rPr>
          <w:spacing w:val="30"/>
          <w:sz w:val="18"/>
          <w:szCs w:val="18"/>
        </w:rPr>
        <w:t>，</w:t>
      </w:r>
      <w:r w:rsidRPr="00DB4AEF">
        <w:rPr>
          <w:rFonts w:ascii="新細明體" w:hAnsi="新細明體"/>
          <w:spacing w:val="30"/>
          <w:sz w:val="18"/>
          <w:szCs w:val="18"/>
        </w:rPr>
        <w:t>“</w:t>
      </w:r>
      <w:r w:rsidRPr="00DB4AEF">
        <w:rPr>
          <w:spacing w:val="0"/>
          <w:sz w:val="18"/>
          <w:szCs w:val="18"/>
        </w:rPr>
        <w:t>Endocrine</w:t>
      </w:r>
      <w:r w:rsidRPr="00DB4AEF">
        <w:rPr>
          <w:spacing w:val="30"/>
          <w:sz w:val="18"/>
          <w:szCs w:val="18"/>
        </w:rPr>
        <w:t xml:space="preserve"> </w:t>
      </w:r>
      <w:r w:rsidRPr="00DB4AEF">
        <w:rPr>
          <w:spacing w:val="0"/>
          <w:sz w:val="18"/>
          <w:szCs w:val="18"/>
        </w:rPr>
        <w:t>treatment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persons</w:t>
      </w:r>
      <w:r w:rsidRPr="00DB4AEF">
        <w:rPr>
          <w:spacing w:val="30"/>
          <w:sz w:val="18"/>
          <w:szCs w:val="18"/>
        </w:rPr>
        <w:t xml:space="preserve">: </w:t>
      </w:r>
      <w:r w:rsidRPr="00DB4AEF">
        <w:rPr>
          <w:spacing w:val="0"/>
          <w:sz w:val="18"/>
          <w:szCs w:val="18"/>
        </w:rPr>
        <w:t>An</w:t>
      </w:r>
      <w:r w:rsidRPr="00DB4AEF">
        <w:rPr>
          <w:spacing w:val="30"/>
          <w:sz w:val="18"/>
          <w:szCs w:val="18"/>
        </w:rPr>
        <w:t xml:space="preserve"> </w:t>
      </w:r>
      <w:r w:rsidRPr="00DB4AEF">
        <w:rPr>
          <w:spacing w:val="0"/>
          <w:sz w:val="18"/>
          <w:szCs w:val="18"/>
        </w:rPr>
        <w:t>endocrine</w:t>
      </w:r>
      <w:r w:rsidRPr="00DB4AEF">
        <w:rPr>
          <w:spacing w:val="30"/>
          <w:sz w:val="18"/>
          <w:szCs w:val="18"/>
        </w:rPr>
        <w:t xml:space="preserve"> </w:t>
      </w:r>
      <w:r w:rsidRPr="00DB4AEF">
        <w:rPr>
          <w:spacing w:val="0"/>
          <w:sz w:val="18"/>
          <w:szCs w:val="18"/>
        </w:rPr>
        <w:t>society</w:t>
      </w:r>
      <w:r w:rsidRPr="00DB4AEF">
        <w:rPr>
          <w:spacing w:val="30"/>
          <w:sz w:val="18"/>
          <w:szCs w:val="18"/>
        </w:rPr>
        <w:t xml:space="preserve"> </w:t>
      </w:r>
      <w:r w:rsidRPr="00DB4AEF">
        <w:rPr>
          <w:spacing w:val="0"/>
          <w:sz w:val="18"/>
          <w:szCs w:val="18"/>
        </w:rPr>
        <w:t>clinical</w:t>
      </w:r>
      <w:r w:rsidRPr="00DB4AEF">
        <w:rPr>
          <w:spacing w:val="30"/>
          <w:sz w:val="18"/>
          <w:szCs w:val="18"/>
        </w:rPr>
        <w:t xml:space="preserve"> </w:t>
      </w:r>
      <w:r w:rsidRPr="00DB4AEF">
        <w:rPr>
          <w:spacing w:val="0"/>
          <w:sz w:val="18"/>
          <w:szCs w:val="18"/>
        </w:rPr>
        <w:t>practice</w:t>
      </w:r>
      <w:r w:rsidRPr="00DB4AEF">
        <w:rPr>
          <w:spacing w:val="30"/>
          <w:sz w:val="18"/>
          <w:szCs w:val="18"/>
        </w:rPr>
        <w:t xml:space="preserve"> </w:t>
      </w:r>
      <w:r w:rsidRPr="00DB4AEF">
        <w:rPr>
          <w:spacing w:val="0"/>
          <w:sz w:val="18"/>
          <w:szCs w:val="18"/>
        </w:rPr>
        <w:t>guideline</w:t>
      </w:r>
      <w:r w:rsidRPr="00DB4AEF">
        <w:rPr>
          <w:spacing w:val="30"/>
          <w:sz w:val="18"/>
          <w:szCs w:val="18"/>
        </w:rPr>
        <w:t>＂，</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Clinical</w:t>
      </w:r>
      <w:r w:rsidRPr="00DB4AEF">
        <w:rPr>
          <w:i/>
          <w:spacing w:val="30"/>
          <w:sz w:val="18"/>
          <w:szCs w:val="18"/>
        </w:rPr>
        <w:t xml:space="preserve"> </w:t>
      </w:r>
      <w:r w:rsidRPr="00DB4AEF">
        <w:rPr>
          <w:i/>
          <w:spacing w:val="0"/>
          <w:sz w:val="18"/>
          <w:szCs w:val="18"/>
        </w:rPr>
        <w:t>Endocrinology</w:t>
      </w:r>
      <w:r w:rsidRPr="00DB4AEF">
        <w:rPr>
          <w:i/>
          <w:spacing w:val="30"/>
          <w:sz w:val="18"/>
          <w:szCs w:val="18"/>
        </w:rPr>
        <w:t xml:space="preserve"> &amp; </w:t>
      </w:r>
      <w:r w:rsidRPr="00DB4AEF">
        <w:rPr>
          <w:i/>
          <w:spacing w:val="0"/>
          <w:sz w:val="18"/>
          <w:szCs w:val="18"/>
        </w:rPr>
        <w:t>Metabolism</w:t>
      </w:r>
      <w:r w:rsidRPr="00DB4AEF">
        <w:rPr>
          <w:spacing w:val="30"/>
          <w:sz w:val="18"/>
          <w:szCs w:val="18"/>
        </w:rPr>
        <w:t xml:space="preserve"> 2009; 94</w:t>
      </w:r>
      <w:r w:rsidRPr="00DB4AEF">
        <w:rPr>
          <w:rFonts w:hint="eastAsia"/>
          <w:spacing w:val="30"/>
          <w:sz w:val="18"/>
          <w:szCs w:val="18"/>
        </w:rPr>
        <w:t>(</w:t>
      </w:r>
      <w:r w:rsidRPr="00DB4AEF">
        <w:rPr>
          <w:spacing w:val="30"/>
          <w:sz w:val="18"/>
          <w:szCs w:val="18"/>
        </w:rPr>
        <w:t>9</w:t>
      </w:r>
      <w:r w:rsidRPr="00DB4AEF">
        <w:rPr>
          <w:rFonts w:hint="eastAsia"/>
          <w:spacing w:val="30"/>
          <w:sz w:val="18"/>
          <w:szCs w:val="18"/>
        </w:rPr>
        <w:t>)</w:t>
      </w:r>
      <w:r w:rsidRPr="00DB4AEF">
        <w:rPr>
          <w:spacing w:val="30"/>
          <w:sz w:val="18"/>
          <w:szCs w:val="18"/>
        </w:rPr>
        <w:t>：第</w:t>
      </w:r>
      <w:r w:rsidRPr="00DB4AEF">
        <w:rPr>
          <w:spacing w:val="30"/>
          <w:sz w:val="18"/>
          <w:szCs w:val="18"/>
        </w:rPr>
        <w:t>3132</w:t>
      </w:r>
      <w:r w:rsidRPr="00DB4AEF">
        <w:rPr>
          <w:rFonts w:hint="eastAsia"/>
          <w:spacing w:val="30"/>
          <w:sz w:val="18"/>
          <w:szCs w:val="18"/>
        </w:rPr>
        <w:t>至</w:t>
      </w:r>
      <w:r w:rsidRPr="00DB4AEF">
        <w:rPr>
          <w:spacing w:val="30"/>
          <w:sz w:val="18"/>
          <w:szCs w:val="18"/>
        </w:rPr>
        <w:t>3154</w:t>
      </w:r>
      <w:r w:rsidRPr="00DB4AEF">
        <w:rPr>
          <w:spacing w:val="30"/>
          <w:sz w:val="18"/>
          <w:szCs w:val="18"/>
        </w:rPr>
        <w:t>頁。</w:t>
      </w:r>
    </w:p>
  </w:footnote>
  <w:footnote w:id="60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Cohen</w:t>
      </w:r>
      <w:r w:rsidRPr="00DB4AEF">
        <w:rPr>
          <w:spacing w:val="30"/>
          <w:sz w:val="18"/>
          <w:szCs w:val="18"/>
        </w:rPr>
        <w:t>-</w:t>
      </w:r>
      <w:r w:rsidRPr="00DB4AEF">
        <w:rPr>
          <w:spacing w:val="0"/>
          <w:sz w:val="18"/>
          <w:szCs w:val="18"/>
        </w:rPr>
        <w:t>Kettenis</w:t>
      </w:r>
      <w:r w:rsidRPr="00DB4AEF">
        <w:rPr>
          <w:spacing w:val="30"/>
          <w:sz w:val="18"/>
          <w:szCs w:val="18"/>
        </w:rPr>
        <w:t xml:space="preserve"> </w:t>
      </w:r>
      <w:r w:rsidRPr="00DB4AEF">
        <w:rPr>
          <w:spacing w:val="0"/>
          <w:sz w:val="18"/>
          <w:szCs w:val="18"/>
        </w:rPr>
        <w:t>PT</w:t>
      </w:r>
      <w:r w:rsidRPr="00DB4AEF">
        <w:rPr>
          <w:spacing w:val="30"/>
          <w:sz w:val="18"/>
          <w:szCs w:val="18"/>
        </w:rPr>
        <w:t xml:space="preserve">, </w:t>
      </w:r>
      <w:r w:rsidRPr="00DB4AEF">
        <w:rPr>
          <w:spacing w:val="0"/>
          <w:sz w:val="18"/>
          <w:szCs w:val="18"/>
        </w:rPr>
        <w:t>Delemarre</w:t>
      </w:r>
      <w:r w:rsidRPr="00DB4AEF">
        <w:rPr>
          <w:spacing w:val="30"/>
          <w:sz w:val="18"/>
          <w:szCs w:val="18"/>
        </w:rPr>
        <w:t>-</w:t>
      </w:r>
      <w:r w:rsidRPr="00DB4AEF">
        <w:rPr>
          <w:spacing w:val="0"/>
          <w:sz w:val="18"/>
          <w:szCs w:val="18"/>
        </w:rPr>
        <w:t>van</w:t>
      </w:r>
      <w:r w:rsidRPr="00DB4AEF">
        <w:rPr>
          <w:spacing w:val="30"/>
          <w:sz w:val="18"/>
          <w:szCs w:val="18"/>
        </w:rPr>
        <w:t xml:space="preserve"> </w:t>
      </w:r>
      <w:r w:rsidRPr="00DB4AEF">
        <w:rPr>
          <w:spacing w:val="0"/>
          <w:sz w:val="18"/>
          <w:szCs w:val="18"/>
        </w:rPr>
        <w:t>de</w:t>
      </w:r>
      <w:r w:rsidRPr="00DB4AEF">
        <w:rPr>
          <w:spacing w:val="30"/>
          <w:sz w:val="18"/>
          <w:szCs w:val="18"/>
        </w:rPr>
        <w:t xml:space="preserve"> </w:t>
      </w:r>
      <w:r w:rsidRPr="00DB4AEF">
        <w:rPr>
          <w:spacing w:val="0"/>
          <w:sz w:val="18"/>
          <w:szCs w:val="18"/>
        </w:rPr>
        <w:t>Waal</w:t>
      </w:r>
      <w:r w:rsidRPr="00DB4AEF">
        <w:rPr>
          <w:spacing w:val="30"/>
          <w:sz w:val="18"/>
          <w:szCs w:val="18"/>
        </w:rPr>
        <w:t xml:space="preserve"> </w:t>
      </w:r>
      <w:r w:rsidRPr="00DB4AEF">
        <w:rPr>
          <w:spacing w:val="0"/>
          <w:sz w:val="18"/>
          <w:szCs w:val="18"/>
        </w:rPr>
        <w:t>HA</w:t>
      </w:r>
      <w:r w:rsidRPr="00DB4AEF">
        <w:rPr>
          <w:spacing w:val="30"/>
          <w:sz w:val="18"/>
          <w:szCs w:val="18"/>
        </w:rPr>
        <w:t xml:space="preserve">, </w:t>
      </w:r>
      <w:r w:rsidRPr="00DB4AEF">
        <w:rPr>
          <w:spacing w:val="0"/>
          <w:sz w:val="18"/>
          <w:szCs w:val="18"/>
        </w:rPr>
        <w:t>Gooren</w:t>
      </w:r>
      <w:r w:rsidRPr="00DB4AEF">
        <w:rPr>
          <w:spacing w:val="30"/>
          <w:sz w:val="18"/>
          <w:szCs w:val="18"/>
        </w:rPr>
        <w:t xml:space="preserve"> </w:t>
      </w:r>
      <w:r w:rsidRPr="00DB4AEF">
        <w:rPr>
          <w:spacing w:val="0"/>
          <w:sz w:val="18"/>
          <w:szCs w:val="18"/>
        </w:rPr>
        <w:t>LJG</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treatment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adolescent</w:t>
      </w:r>
      <w:r w:rsidRPr="00DB4AEF">
        <w:rPr>
          <w:spacing w:val="30"/>
          <w:sz w:val="18"/>
          <w:szCs w:val="18"/>
        </w:rPr>
        <w:t xml:space="preserve"> </w:t>
      </w:r>
      <w:r w:rsidRPr="00DB4AEF">
        <w:rPr>
          <w:spacing w:val="0"/>
          <w:sz w:val="18"/>
          <w:szCs w:val="18"/>
        </w:rPr>
        <w:t>transsexuals</w:t>
      </w:r>
      <w:r w:rsidRPr="00DB4AEF">
        <w:rPr>
          <w:spacing w:val="30"/>
          <w:sz w:val="18"/>
          <w:szCs w:val="18"/>
        </w:rPr>
        <w:t xml:space="preserve">: </w:t>
      </w:r>
      <w:r w:rsidRPr="00DB4AEF">
        <w:rPr>
          <w:spacing w:val="0"/>
          <w:sz w:val="18"/>
          <w:szCs w:val="18"/>
        </w:rPr>
        <w:t>Changing</w:t>
      </w:r>
      <w:r w:rsidRPr="00DB4AEF">
        <w:rPr>
          <w:spacing w:val="30"/>
          <w:sz w:val="18"/>
          <w:szCs w:val="18"/>
        </w:rPr>
        <w:t xml:space="preserve"> </w:t>
      </w:r>
      <w:r w:rsidRPr="00DB4AEF">
        <w:rPr>
          <w:spacing w:val="0"/>
          <w:sz w:val="18"/>
          <w:szCs w:val="18"/>
        </w:rPr>
        <w:t>insights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Sexual</w:t>
      </w:r>
      <w:r w:rsidRPr="00DB4AEF">
        <w:rPr>
          <w:i/>
          <w:spacing w:val="30"/>
          <w:sz w:val="18"/>
          <w:szCs w:val="18"/>
        </w:rPr>
        <w:t xml:space="preserve"> </w:t>
      </w:r>
      <w:r w:rsidRPr="00DB4AEF">
        <w:rPr>
          <w:i/>
          <w:spacing w:val="0"/>
          <w:sz w:val="18"/>
          <w:szCs w:val="18"/>
        </w:rPr>
        <w:t>Medicine</w:t>
      </w:r>
      <w:r w:rsidRPr="00DB4AEF">
        <w:rPr>
          <w:spacing w:val="30"/>
          <w:sz w:val="18"/>
          <w:szCs w:val="18"/>
        </w:rPr>
        <w:t xml:space="preserve"> 2008; 5</w:t>
      </w:r>
      <w:r w:rsidRPr="00DB4AEF">
        <w:rPr>
          <w:rFonts w:hint="eastAsia"/>
          <w:spacing w:val="30"/>
          <w:sz w:val="18"/>
          <w:szCs w:val="18"/>
        </w:rPr>
        <w:t>(</w:t>
      </w:r>
      <w:r w:rsidRPr="00DB4AEF">
        <w:rPr>
          <w:spacing w:val="30"/>
          <w:sz w:val="18"/>
          <w:szCs w:val="18"/>
        </w:rPr>
        <w:t>8</w:t>
      </w:r>
      <w:r w:rsidRPr="00DB4AEF">
        <w:rPr>
          <w:rFonts w:hint="eastAsia"/>
          <w:spacing w:val="30"/>
          <w:sz w:val="18"/>
          <w:szCs w:val="18"/>
        </w:rPr>
        <w:t>)</w:t>
      </w:r>
      <w:r w:rsidRPr="00DB4AEF">
        <w:rPr>
          <w:spacing w:val="30"/>
          <w:sz w:val="18"/>
          <w:szCs w:val="18"/>
        </w:rPr>
        <w:t>：第</w:t>
      </w:r>
      <w:r w:rsidRPr="00DB4AEF">
        <w:rPr>
          <w:spacing w:val="30"/>
          <w:sz w:val="18"/>
          <w:szCs w:val="18"/>
        </w:rPr>
        <w:t>1892</w:t>
      </w:r>
      <w:r w:rsidRPr="00DB4AEF">
        <w:rPr>
          <w:rFonts w:hint="eastAsia"/>
          <w:spacing w:val="30"/>
          <w:sz w:val="18"/>
          <w:szCs w:val="18"/>
        </w:rPr>
        <w:t>至</w:t>
      </w:r>
      <w:r w:rsidRPr="00DB4AEF">
        <w:rPr>
          <w:spacing w:val="30"/>
          <w:sz w:val="18"/>
          <w:szCs w:val="18"/>
        </w:rPr>
        <w:t>1897</w:t>
      </w:r>
      <w:r w:rsidRPr="00DB4AEF">
        <w:rPr>
          <w:spacing w:val="30"/>
          <w:sz w:val="18"/>
          <w:szCs w:val="18"/>
        </w:rPr>
        <w:t>頁。</w:t>
      </w:r>
    </w:p>
  </w:footnote>
  <w:footnote w:id="60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State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California</w:t>
      </w:r>
      <w:r w:rsidRPr="00DB4AEF">
        <w:rPr>
          <w:spacing w:val="30"/>
          <w:sz w:val="18"/>
          <w:szCs w:val="18"/>
        </w:rPr>
        <w:t xml:space="preserve"> </w:t>
      </w:r>
      <w:r w:rsidRPr="00DB4AEF">
        <w:rPr>
          <w:spacing w:val="0"/>
          <w:sz w:val="18"/>
          <w:szCs w:val="18"/>
        </w:rPr>
        <w:t>Department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Managed</w:t>
      </w:r>
      <w:r w:rsidRPr="00DB4AEF">
        <w:rPr>
          <w:spacing w:val="30"/>
          <w:sz w:val="18"/>
          <w:szCs w:val="18"/>
        </w:rPr>
        <w:t xml:space="preserve"> </w:t>
      </w:r>
      <w:r w:rsidRPr="00DB4AEF">
        <w:rPr>
          <w:spacing w:val="0"/>
          <w:sz w:val="18"/>
          <w:szCs w:val="18"/>
        </w:rPr>
        <w:t>Health</w:t>
      </w:r>
      <w:r w:rsidRPr="00DB4AEF">
        <w:rPr>
          <w:spacing w:val="30"/>
          <w:sz w:val="18"/>
          <w:szCs w:val="18"/>
        </w:rPr>
        <w:t xml:space="preserve"> </w:t>
      </w:r>
      <w:r w:rsidRPr="00DB4AEF">
        <w:rPr>
          <w:spacing w:val="0"/>
          <w:sz w:val="18"/>
          <w:szCs w:val="18"/>
        </w:rPr>
        <w:t>Care</w:t>
      </w:r>
      <w:r w:rsidRPr="00DB4AEF">
        <w:rPr>
          <w:spacing w:val="30"/>
          <w:sz w:val="18"/>
          <w:szCs w:val="18"/>
        </w:rPr>
        <w:t xml:space="preserve">, </w:t>
      </w:r>
      <w:r w:rsidRPr="00DB4AEF">
        <w:rPr>
          <w:spacing w:val="0"/>
          <w:sz w:val="18"/>
          <w:szCs w:val="18"/>
        </w:rPr>
        <w:t>Letter</w:t>
      </w:r>
      <w:r w:rsidRPr="00DB4AEF">
        <w:rPr>
          <w:spacing w:val="30"/>
          <w:sz w:val="18"/>
          <w:szCs w:val="18"/>
        </w:rPr>
        <w:t xml:space="preserve"> </w:t>
      </w:r>
      <w:r w:rsidRPr="00DB4AEF">
        <w:rPr>
          <w:spacing w:val="0"/>
          <w:sz w:val="18"/>
          <w:szCs w:val="18"/>
        </w:rPr>
        <w:t>No</w:t>
      </w:r>
      <w:r w:rsidRPr="00DB4AEF">
        <w:rPr>
          <w:spacing w:val="30"/>
          <w:sz w:val="18"/>
          <w:szCs w:val="18"/>
        </w:rPr>
        <w:t>. 12-</w:t>
      </w:r>
      <w:r w:rsidRPr="00DB4AEF">
        <w:rPr>
          <w:spacing w:val="0"/>
          <w:sz w:val="18"/>
          <w:szCs w:val="18"/>
        </w:rPr>
        <w:t>K</w:t>
      </w:r>
      <w:r w:rsidRPr="00DB4AEF">
        <w:rPr>
          <w:spacing w:val="30"/>
          <w:sz w:val="18"/>
          <w:szCs w:val="18"/>
        </w:rPr>
        <w:t>，</w:t>
      </w:r>
      <w:r w:rsidRPr="00DB4AEF">
        <w:rPr>
          <w:rFonts w:ascii="新細明體" w:hAnsi="新細明體"/>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Nondiscrimination</w:t>
      </w:r>
      <w:r w:rsidRPr="00DB4AEF">
        <w:rPr>
          <w:spacing w:val="30"/>
          <w:sz w:val="18"/>
          <w:szCs w:val="18"/>
        </w:rPr>
        <w:t xml:space="preserve"> </w:t>
      </w:r>
      <w:r w:rsidRPr="00DB4AEF">
        <w:rPr>
          <w:spacing w:val="0"/>
          <w:sz w:val="18"/>
          <w:szCs w:val="18"/>
        </w:rPr>
        <w:t>Requirements</w:t>
      </w:r>
      <w:r w:rsidRPr="00DB4AEF">
        <w:rPr>
          <w:spacing w:val="30"/>
          <w:sz w:val="18"/>
          <w:szCs w:val="18"/>
        </w:rPr>
        <w:t>＂，</w:t>
      </w:r>
      <w:r w:rsidRPr="00DB4AEF">
        <w:rPr>
          <w:spacing w:val="30"/>
          <w:sz w:val="18"/>
          <w:szCs w:val="18"/>
        </w:rPr>
        <w:t>2013</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9</w:t>
      </w:r>
      <w:r w:rsidRPr="00DB4AEF">
        <w:rPr>
          <w:spacing w:val="30"/>
          <w:sz w:val="18"/>
          <w:szCs w:val="18"/>
        </w:rPr>
        <w:t>日。</w:t>
      </w:r>
      <w:r w:rsidRPr="00DB4AEF">
        <w:rPr>
          <w:spacing w:val="30"/>
          <w:sz w:val="18"/>
          <w:szCs w:val="18"/>
        </w:rPr>
        <w:tab/>
      </w:r>
    </w:p>
  </w:footnote>
  <w:footnote w:id="60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Madeline</w:t>
      </w:r>
      <w:r w:rsidRPr="00DB4AEF">
        <w:rPr>
          <w:spacing w:val="30"/>
          <w:sz w:val="18"/>
          <w:szCs w:val="18"/>
        </w:rPr>
        <w:t xml:space="preserve"> </w:t>
      </w:r>
      <w:r w:rsidRPr="00DB4AEF">
        <w:rPr>
          <w:spacing w:val="0"/>
          <w:sz w:val="18"/>
          <w:szCs w:val="18"/>
        </w:rPr>
        <w:t>B</w:t>
      </w:r>
      <w:r w:rsidRPr="00DB4AEF">
        <w:rPr>
          <w:spacing w:val="30"/>
          <w:sz w:val="18"/>
          <w:szCs w:val="18"/>
        </w:rPr>
        <w:t xml:space="preserve">. </w:t>
      </w:r>
      <w:r w:rsidRPr="00DB4AEF">
        <w:rPr>
          <w:spacing w:val="0"/>
          <w:sz w:val="18"/>
          <w:szCs w:val="18"/>
        </w:rPr>
        <w:t>Deutsch</w:t>
      </w:r>
      <w:r w:rsidRPr="00DB4AEF">
        <w:rPr>
          <w:spacing w:val="30"/>
          <w:sz w:val="18"/>
          <w:szCs w:val="18"/>
        </w:rPr>
        <w:t xml:space="preserve">, </w:t>
      </w:r>
      <w:r w:rsidRPr="00DB4AEF">
        <w:rPr>
          <w:spacing w:val="0"/>
          <w:sz w:val="18"/>
          <w:szCs w:val="18"/>
        </w:rPr>
        <w:t>MD</w:t>
      </w:r>
      <w:r w:rsidRPr="00DB4AEF">
        <w:rPr>
          <w:spacing w:val="30"/>
          <w:sz w:val="18"/>
          <w:szCs w:val="18"/>
        </w:rPr>
        <w:t xml:space="preserve"> </w:t>
      </w:r>
      <w:r w:rsidRPr="00DB4AEF">
        <w:rPr>
          <w:spacing w:val="0"/>
          <w:sz w:val="18"/>
          <w:szCs w:val="18"/>
        </w:rPr>
        <w:t>MPH</w:t>
      </w:r>
      <w:r w:rsidRPr="00DB4AEF">
        <w:rPr>
          <w:spacing w:val="30"/>
          <w:sz w:val="18"/>
          <w:szCs w:val="18"/>
        </w:rPr>
        <w:t>，</w:t>
      </w:r>
      <w:r w:rsidRPr="00DB4AEF">
        <w:rPr>
          <w:rFonts w:ascii="新細明體" w:hAnsi="新細明體"/>
          <w:spacing w:val="30"/>
          <w:sz w:val="18"/>
          <w:szCs w:val="18"/>
        </w:rPr>
        <w:t>“</w:t>
      </w:r>
      <w:r w:rsidRPr="00DB4AEF">
        <w:rPr>
          <w:spacing w:val="0"/>
          <w:sz w:val="18"/>
          <w:szCs w:val="18"/>
        </w:rPr>
        <w:t>Gender</w:t>
      </w:r>
      <w:r w:rsidRPr="00DB4AEF">
        <w:rPr>
          <w:spacing w:val="30"/>
          <w:sz w:val="18"/>
          <w:szCs w:val="18"/>
        </w:rPr>
        <w:t>-</w:t>
      </w:r>
      <w:r w:rsidRPr="00DB4AEF">
        <w:rPr>
          <w:spacing w:val="0"/>
          <w:sz w:val="18"/>
          <w:szCs w:val="18"/>
        </w:rPr>
        <w:t>affirming</w:t>
      </w:r>
      <w:r w:rsidRPr="00DB4AEF">
        <w:rPr>
          <w:spacing w:val="30"/>
          <w:sz w:val="18"/>
          <w:szCs w:val="18"/>
        </w:rPr>
        <w:t xml:space="preserve"> </w:t>
      </w:r>
      <w:r w:rsidRPr="00DB4AEF">
        <w:rPr>
          <w:spacing w:val="0"/>
          <w:sz w:val="18"/>
          <w:szCs w:val="18"/>
        </w:rPr>
        <w:t>Surgeries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Era</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Insurance</w:t>
      </w:r>
      <w:r w:rsidRPr="00DB4AEF">
        <w:rPr>
          <w:spacing w:val="30"/>
          <w:sz w:val="18"/>
          <w:szCs w:val="18"/>
        </w:rPr>
        <w:t xml:space="preserve"> </w:t>
      </w:r>
      <w:r w:rsidRPr="00DB4AEF">
        <w:rPr>
          <w:spacing w:val="0"/>
          <w:sz w:val="18"/>
          <w:szCs w:val="18"/>
        </w:rPr>
        <w:t>Coverage</w:t>
      </w:r>
      <w:r w:rsidRPr="00DB4AEF">
        <w:rPr>
          <w:spacing w:val="30"/>
          <w:sz w:val="18"/>
          <w:szCs w:val="18"/>
        </w:rPr>
        <w:t xml:space="preserve">: </w:t>
      </w:r>
      <w:r w:rsidRPr="00DB4AEF">
        <w:rPr>
          <w:spacing w:val="0"/>
          <w:sz w:val="18"/>
          <w:szCs w:val="18"/>
        </w:rPr>
        <w:t>Developing</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Framework</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Psychosocial</w:t>
      </w:r>
      <w:r w:rsidRPr="00DB4AEF">
        <w:rPr>
          <w:spacing w:val="30"/>
          <w:sz w:val="18"/>
          <w:szCs w:val="18"/>
        </w:rPr>
        <w:t xml:space="preserve"> </w:t>
      </w:r>
      <w:r w:rsidRPr="00DB4AEF">
        <w:rPr>
          <w:spacing w:val="0"/>
          <w:sz w:val="18"/>
          <w:szCs w:val="18"/>
        </w:rPr>
        <w:t>Support</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Care</w:t>
      </w:r>
      <w:r w:rsidRPr="00DB4AEF">
        <w:rPr>
          <w:spacing w:val="30"/>
          <w:sz w:val="18"/>
          <w:szCs w:val="18"/>
        </w:rPr>
        <w:t xml:space="preserve"> </w:t>
      </w:r>
      <w:r w:rsidRPr="00DB4AEF">
        <w:rPr>
          <w:spacing w:val="0"/>
          <w:sz w:val="18"/>
          <w:szCs w:val="18"/>
        </w:rPr>
        <w:t>Navigation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Perioperative</w:t>
      </w:r>
      <w:r w:rsidRPr="00DB4AEF">
        <w:rPr>
          <w:spacing w:val="30"/>
          <w:sz w:val="18"/>
          <w:szCs w:val="18"/>
        </w:rPr>
        <w:t xml:space="preserve"> </w:t>
      </w:r>
      <w:r w:rsidRPr="00DB4AEF">
        <w:rPr>
          <w:spacing w:val="0"/>
          <w:sz w:val="18"/>
          <w:szCs w:val="18"/>
        </w:rPr>
        <w:t>Period</w:t>
      </w:r>
      <w:r w:rsidRPr="00DB4AEF">
        <w:rPr>
          <w:spacing w:val="30"/>
          <w:sz w:val="18"/>
          <w:szCs w:val="18"/>
        </w:rPr>
        <w:t>＂，</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Health</w:t>
      </w:r>
      <w:r w:rsidRPr="00DB4AEF">
        <w:rPr>
          <w:i/>
          <w:spacing w:val="30"/>
          <w:sz w:val="18"/>
          <w:szCs w:val="18"/>
        </w:rPr>
        <w:t xml:space="preserve"> </w:t>
      </w:r>
      <w:r w:rsidRPr="00DB4AEF">
        <w:rPr>
          <w:i/>
          <w:spacing w:val="0"/>
          <w:sz w:val="18"/>
          <w:szCs w:val="18"/>
        </w:rPr>
        <w:t>Care</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Poor</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Underserved</w:t>
      </w:r>
      <w:r w:rsidRPr="00DB4AEF">
        <w:rPr>
          <w:rFonts w:hint="eastAsia"/>
          <w:i/>
          <w:spacing w:val="30"/>
          <w:sz w:val="18"/>
          <w:szCs w:val="18"/>
        </w:rPr>
        <w:t xml:space="preserve"> </w:t>
      </w:r>
      <w:r w:rsidRPr="00DB4AEF">
        <w:rPr>
          <w:spacing w:val="30"/>
          <w:sz w:val="18"/>
          <w:szCs w:val="18"/>
        </w:rPr>
        <w:t>2016</w:t>
      </w:r>
      <w:r w:rsidRPr="00DB4AEF">
        <w:rPr>
          <w:rFonts w:hint="eastAsia"/>
          <w:spacing w:val="30"/>
          <w:sz w:val="18"/>
          <w:szCs w:val="18"/>
        </w:rPr>
        <w:t>；</w:t>
      </w:r>
      <w:r w:rsidRPr="00DB4AEF">
        <w:rPr>
          <w:spacing w:val="30"/>
          <w:sz w:val="18"/>
          <w:szCs w:val="18"/>
        </w:rPr>
        <w:t>27</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:386-91</w:t>
      </w:r>
      <w:r w:rsidRPr="00DB4AEF">
        <w:rPr>
          <w:spacing w:val="30"/>
          <w:sz w:val="18"/>
          <w:szCs w:val="18"/>
        </w:rPr>
        <w:t>。</w:t>
      </w:r>
      <w:r w:rsidRPr="00DB4AEF">
        <w:rPr>
          <w:spacing w:val="30"/>
          <w:sz w:val="18"/>
          <w:szCs w:val="18"/>
        </w:rPr>
        <w:tab/>
      </w:r>
    </w:p>
  </w:footnote>
  <w:footnote w:id="605">
    <w:p w:rsidR="0096277D" w:rsidRPr="00DB4AEF" w:rsidRDefault="0096277D" w:rsidP="00325AA8">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z w:val="18"/>
          <w:szCs w:val="18"/>
          <w14:shadow w14:blurRad="50800" w14:dist="50800" w14:dir="5400000" w14:sx="0" w14:sy="0" w14:kx="0" w14:ky="0" w14:algn="ctr">
            <w14:schemeClr w14:val="bg1"/>
          </w14:shadow>
        </w:rPr>
        <w:t>《照護準則第</w:t>
      </w:r>
      <w:r w:rsidRPr="00DB4AEF">
        <w:rPr>
          <w:rFonts w:hint="eastAsia"/>
          <w:sz w:val="18"/>
          <w:szCs w:val="18"/>
          <w14:shadow w14:blurRad="50800" w14:dist="50800" w14:dir="5400000" w14:sx="0" w14:sy="0" w14:kx="0" w14:ky="0" w14:algn="ctr">
            <w14:schemeClr w14:val="bg1"/>
          </w14:shadow>
        </w:rPr>
        <w:t>7</w:t>
      </w:r>
      <w:r w:rsidRPr="00DB4AEF">
        <w:rPr>
          <w:sz w:val="18"/>
          <w:szCs w:val="18"/>
          <w14:shadow w14:blurRad="50800" w14:dist="50800" w14:dir="5400000" w14:sx="0" w14:sy="0" w14:kx="0" w14:ky="0" w14:algn="ctr">
            <w14:schemeClr w14:val="bg1"/>
          </w14:shadow>
        </w:rPr>
        <w:t>版》</w:t>
      </w:r>
      <w:r w:rsidRPr="00DB4AEF">
        <w:rPr>
          <w:spacing w:val="30"/>
          <w:sz w:val="18"/>
          <w:szCs w:val="18"/>
          <w:lang w:val="en-US"/>
        </w:rPr>
        <w:t>，英文版，第</w:t>
      </w:r>
      <w:r w:rsidRPr="00DB4AEF">
        <w:rPr>
          <w:spacing w:val="30"/>
          <w:sz w:val="18"/>
          <w:szCs w:val="18"/>
        </w:rPr>
        <w:t>5</w:t>
      </w:r>
      <w:r w:rsidRPr="00DB4AEF">
        <w:rPr>
          <w:spacing w:val="30"/>
          <w:sz w:val="18"/>
          <w:szCs w:val="18"/>
        </w:rPr>
        <w:t>頁。另見</w:t>
      </w:r>
      <w:r w:rsidRPr="00DB4AEF">
        <w:rPr>
          <w:rFonts w:hint="eastAsia"/>
          <w:spacing w:val="30"/>
          <w:sz w:val="18"/>
          <w:szCs w:val="18"/>
        </w:rPr>
        <w:t>跨性別健康專業協會，</w:t>
      </w:r>
      <w:r w:rsidRPr="00DB4AEF">
        <w:rPr>
          <w:rFonts w:ascii="新細明體" w:hAnsi="新細明體"/>
          <w:spacing w:val="30"/>
          <w:sz w:val="18"/>
          <w:szCs w:val="18"/>
        </w:rPr>
        <w:t>“</w:t>
      </w:r>
      <w:r w:rsidRPr="00DB4AEF">
        <w:rPr>
          <w:spacing w:val="0"/>
          <w:sz w:val="18"/>
          <w:szCs w:val="18"/>
        </w:rPr>
        <w:t>Identity</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Statement</w:t>
      </w:r>
      <w:r w:rsidRPr="00DB4AEF">
        <w:rPr>
          <w:spacing w:val="30"/>
          <w:sz w:val="18"/>
          <w:szCs w:val="18"/>
        </w:rPr>
        <w:t>＂，</w:t>
      </w:r>
      <w:r w:rsidRPr="00DB4AEF">
        <w:rPr>
          <w:spacing w:val="30"/>
          <w:sz w:val="18"/>
          <w:szCs w:val="18"/>
        </w:rPr>
        <w:t>2010</w:t>
      </w:r>
      <w:r w:rsidRPr="00DB4AEF">
        <w:rPr>
          <w:spacing w:val="30"/>
          <w:sz w:val="18"/>
          <w:szCs w:val="18"/>
        </w:rPr>
        <w:t>年</w:t>
      </w:r>
      <w:r w:rsidRPr="00DB4AEF">
        <w:rPr>
          <w:spacing w:val="30"/>
          <w:sz w:val="18"/>
          <w:szCs w:val="18"/>
        </w:rPr>
        <w:t>6</w:t>
      </w:r>
      <w:r w:rsidRPr="00DB4AEF">
        <w:rPr>
          <w:spacing w:val="30"/>
          <w:sz w:val="18"/>
          <w:szCs w:val="18"/>
        </w:rPr>
        <w:t>月</w:t>
      </w:r>
      <w:r w:rsidRPr="00DB4AEF">
        <w:rPr>
          <w:spacing w:val="30"/>
          <w:sz w:val="18"/>
          <w:szCs w:val="18"/>
        </w:rPr>
        <w:t>16</w:t>
      </w:r>
      <w:r w:rsidRPr="00DB4AEF">
        <w:rPr>
          <w:spacing w:val="30"/>
          <w:sz w:val="18"/>
          <w:szCs w:val="18"/>
        </w:rPr>
        <w:t>日。另見美國精神醫學學會</w:t>
      </w:r>
      <w:r w:rsidRPr="00DB4AEF">
        <w:rPr>
          <w:rFonts w:hint="eastAsia"/>
          <w:spacing w:val="30"/>
          <w:sz w:val="18"/>
          <w:szCs w:val="18"/>
        </w:rPr>
        <w:t>，</w:t>
      </w:r>
      <w:r w:rsidRPr="00DB4AEF">
        <w:rPr>
          <w:rFonts w:ascii="新細明體" w:hAnsi="新細明體"/>
          <w:spacing w:val="30"/>
          <w:sz w:val="18"/>
          <w:szCs w:val="18"/>
        </w:rPr>
        <w:t>“</w:t>
      </w:r>
      <w:r w:rsidRPr="00DB4AEF">
        <w:rPr>
          <w:spacing w:val="0"/>
          <w:sz w:val="18"/>
          <w:szCs w:val="18"/>
        </w:rPr>
        <w:t>Transgender</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&amp; </w:t>
      </w:r>
      <w:r w:rsidRPr="00DB4AEF">
        <w:rPr>
          <w:spacing w:val="0"/>
          <w:sz w:val="18"/>
          <w:szCs w:val="18"/>
        </w:rPr>
        <w:t>Gender</w:t>
      </w:r>
      <w:r w:rsidRPr="00DB4AEF">
        <w:rPr>
          <w:spacing w:val="30"/>
          <w:sz w:val="18"/>
          <w:szCs w:val="18"/>
        </w:rPr>
        <w:t xml:space="preserve"> </w:t>
      </w:r>
      <w:r w:rsidRPr="00DB4AEF">
        <w:rPr>
          <w:spacing w:val="0"/>
          <w:sz w:val="18"/>
          <w:szCs w:val="18"/>
        </w:rPr>
        <w:t>Expression</w:t>
      </w:r>
      <w:r w:rsidRPr="00DB4AEF">
        <w:rPr>
          <w:spacing w:val="30"/>
          <w:sz w:val="18"/>
          <w:szCs w:val="18"/>
        </w:rPr>
        <w:t xml:space="preserve"> </w:t>
      </w:r>
      <w:r w:rsidRPr="00DB4AEF">
        <w:rPr>
          <w:spacing w:val="0"/>
          <w:sz w:val="18"/>
          <w:szCs w:val="18"/>
        </w:rPr>
        <w:t>Non</w:t>
      </w:r>
      <w:r w:rsidRPr="00DB4AEF">
        <w:rPr>
          <w:spacing w:val="30"/>
          <w:sz w:val="18"/>
          <w:szCs w:val="18"/>
        </w:rPr>
        <w:t>-</w:t>
      </w:r>
      <w:r w:rsidRPr="00DB4AEF">
        <w:rPr>
          <w:spacing w:val="0"/>
          <w:sz w:val="18"/>
          <w:szCs w:val="18"/>
        </w:rPr>
        <w:t>Discrimination</w:t>
      </w:r>
      <w:r w:rsidRPr="00DB4AEF">
        <w:rPr>
          <w:spacing w:val="30"/>
          <w:sz w:val="18"/>
          <w:szCs w:val="18"/>
        </w:rPr>
        <w:t>＂，</w:t>
      </w:r>
      <w:r w:rsidRPr="00DB4AEF">
        <w:rPr>
          <w:spacing w:val="30"/>
          <w:sz w:val="18"/>
          <w:szCs w:val="18"/>
        </w:rPr>
        <w:t>2008</w:t>
      </w:r>
      <w:r w:rsidRPr="00DB4AEF">
        <w:rPr>
          <w:spacing w:val="30"/>
          <w:sz w:val="18"/>
          <w:szCs w:val="18"/>
        </w:rPr>
        <w:t>年</w:t>
      </w:r>
      <w:r w:rsidRPr="00DB4AEF">
        <w:rPr>
          <w:spacing w:val="30"/>
          <w:sz w:val="18"/>
          <w:szCs w:val="18"/>
        </w:rPr>
        <w:t>8</w:t>
      </w:r>
      <w:r w:rsidRPr="00DB4AEF">
        <w:rPr>
          <w:spacing w:val="30"/>
          <w:sz w:val="18"/>
          <w:szCs w:val="18"/>
        </w:rPr>
        <w:t>月，網址為：</w:t>
      </w:r>
      <w:hyperlink r:id="rId77" w:history="1">
        <w:r w:rsidRPr="00DB4AEF">
          <w:rPr>
            <w:rStyle w:val="Hyperlink"/>
            <w:spacing w:val="0"/>
            <w:sz w:val="18"/>
            <w:szCs w:val="18"/>
          </w:rPr>
          <w:t>http://www.apa.org/about/policy/transgender.aspx</w:t>
        </w:r>
      </w:hyperlink>
      <w:r w:rsidRPr="00DB4AEF">
        <w:rPr>
          <w:spacing w:val="30"/>
          <w:sz w:val="18"/>
          <w:szCs w:val="18"/>
        </w:rPr>
        <w:t>。</w:t>
      </w:r>
    </w:p>
  </w:footnote>
  <w:footnote w:id="60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Lisa</w:t>
      </w:r>
      <w:r w:rsidRPr="00DB4AEF">
        <w:rPr>
          <w:spacing w:val="30"/>
          <w:sz w:val="18"/>
          <w:szCs w:val="18"/>
        </w:rPr>
        <w:t xml:space="preserve"> </w:t>
      </w:r>
      <w:r w:rsidRPr="00DB4AEF">
        <w:rPr>
          <w:spacing w:val="0"/>
          <w:sz w:val="18"/>
          <w:szCs w:val="18"/>
        </w:rPr>
        <w:t>Mottet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i/>
          <w:spacing w:val="30"/>
          <w:sz w:val="18"/>
          <w:szCs w:val="18"/>
        </w:rPr>
        <w:t xml:space="preserve">19 </w:t>
      </w:r>
      <w:r w:rsidRPr="00DB4AEF">
        <w:rPr>
          <w:i/>
          <w:spacing w:val="0"/>
          <w:sz w:val="18"/>
          <w:szCs w:val="18"/>
        </w:rPr>
        <w:t>Mich</w:t>
      </w:r>
      <w:r w:rsidRPr="00DB4AEF">
        <w:rPr>
          <w:i/>
          <w:spacing w:val="30"/>
          <w:sz w:val="18"/>
          <w:szCs w:val="18"/>
        </w:rPr>
        <w:t xml:space="preserve">. </w:t>
      </w:r>
      <w:r w:rsidRPr="00DB4AEF">
        <w:rPr>
          <w:i/>
          <w:spacing w:val="0"/>
          <w:sz w:val="18"/>
          <w:szCs w:val="18"/>
        </w:rPr>
        <w:t>J</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w:t>
      </w:r>
      <w:r w:rsidRPr="00DB4AEF">
        <w:rPr>
          <w:i/>
          <w:spacing w:val="30"/>
          <w:sz w:val="18"/>
          <w:szCs w:val="18"/>
        </w:rPr>
        <w:t>. 373</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，第</w:t>
      </w:r>
      <w:r w:rsidRPr="00DB4AEF">
        <w:rPr>
          <w:spacing w:val="30"/>
          <w:sz w:val="18"/>
          <w:szCs w:val="18"/>
        </w:rPr>
        <w:t>408-409</w:t>
      </w:r>
      <w:r w:rsidRPr="00DB4AEF">
        <w:rPr>
          <w:spacing w:val="30"/>
          <w:sz w:val="18"/>
          <w:szCs w:val="18"/>
        </w:rPr>
        <w:t>頁。</w:t>
      </w:r>
      <w:r w:rsidRPr="00DB4AEF">
        <w:rPr>
          <w:spacing w:val="30"/>
          <w:sz w:val="18"/>
          <w:szCs w:val="18"/>
        </w:rPr>
        <w:tab/>
      </w:r>
    </w:p>
  </w:footnote>
  <w:footnote w:id="60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人權聯合委員會，</w:t>
      </w:r>
      <w:r w:rsidRPr="00DB4AEF">
        <w:rPr>
          <w:i/>
          <w:spacing w:val="0"/>
          <w:sz w:val="18"/>
          <w:szCs w:val="18"/>
        </w:rPr>
        <w:t>Nineteenth</w:t>
      </w:r>
      <w:r w:rsidRPr="00DB4AEF">
        <w:rPr>
          <w:i/>
          <w:spacing w:val="30"/>
          <w:sz w:val="18"/>
          <w:szCs w:val="18"/>
        </w:rPr>
        <w:t xml:space="preserve"> </w:t>
      </w:r>
      <w:r w:rsidRPr="00DB4AEF">
        <w:rPr>
          <w:i/>
          <w:spacing w:val="0"/>
          <w:sz w:val="18"/>
          <w:szCs w:val="18"/>
        </w:rPr>
        <w:t>Report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Session</w:t>
      </w:r>
      <w:r w:rsidRPr="00DB4AEF">
        <w:rPr>
          <w:i/>
          <w:spacing w:val="30"/>
          <w:sz w:val="18"/>
          <w:szCs w:val="18"/>
        </w:rPr>
        <w:t xml:space="preserve"> 2002–03</w:t>
      </w:r>
      <w:r w:rsidRPr="00DB4AEF">
        <w:rPr>
          <w:rFonts w:hint="eastAsia"/>
          <w:i/>
          <w:spacing w:val="30"/>
          <w:sz w:val="18"/>
          <w:szCs w:val="18"/>
        </w:rPr>
        <w:t>(</w:t>
      </w:r>
      <w:r w:rsidRPr="00DB4AEF">
        <w:rPr>
          <w:i/>
          <w:spacing w:val="0"/>
          <w:sz w:val="18"/>
          <w:szCs w:val="18"/>
        </w:rPr>
        <w:t>Draft</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w:t>
      </w:r>
      <w:r w:rsidRPr="00DB4AEF">
        <w:rPr>
          <w:i/>
          <w:spacing w:val="0"/>
          <w:sz w:val="18"/>
          <w:szCs w:val="18"/>
        </w:rPr>
        <w:t>Recognition</w:t>
      </w:r>
      <w:r w:rsidRPr="00DB4AEF">
        <w:rPr>
          <w:i/>
          <w:spacing w:val="30"/>
          <w:sz w:val="18"/>
          <w:szCs w:val="18"/>
        </w:rPr>
        <w:t xml:space="preserve"> </w:t>
      </w:r>
      <w:r w:rsidRPr="00DB4AEF">
        <w:rPr>
          <w:i/>
          <w:spacing w:val="0"/>
          <w:sz w:val="18"/>
          <w:szCs w:val="18"/>
        </w:rPr>
        <w:t>Bill</w:t>
      </w:r>
      <w:r w:rsidRPr="00DB4AEF">
        <w:rPr>
          <w:rFonts w:hint="eastAsia"/>
          <w:i/>
          <w:spacing w:val="30"/>
          <w:sz w:val="18"/>
          <w:szCs w:val="18"/>
        </w:rPr>
        <w:t>)(</w:t>
      </w:r>
      <w:r w:rsidRPr="00DB4AEF">
        <w:rPr>
          <w:i/>
          <w:spacing w:val="30"/>
          <w:sz w:val="18"/>
          <w:szCs w:val="18"/>
        </w:rPr>
        <w:t>2002–03</w:t>
      </w:r>
      <w:r w:rsidRPr="00DB4AEF">
        <w:rPr>
          <w:rFonts w:hint="eastAsia"/>
          <w:i/>
          <w:spacing w:val="30"/>
          <w:sz w:val="18"/>
          <w:szCs w:val="18"/>
        </w:rPr>
        <w:t>)</w:t>
      </w:r>
      <w:r w:rsidRPr="00DB4AEF">
        <w:rPr>
          <w:rFonts w:hint="eastAsia"/>
          <w:spacing w:val="30"/>
          <w:sz w:val="18"/>
          <w:szCs w:val="18"/>
        </w:rPr>
        <w:t>，</w:t>
      </w:r>
      <w:r w:rsidRPr="00DB4AEF">
        <w:rPr>
          <w:spacing w:val="0"/>
          <w:sz w:val="18"/>
          <w:szCs w:val="18"/>
        </w:rPr>
        <w:t>HL</w:t>
      </w:r>
      <w:r w:rsidRPr="00DB4AEF">
        <w:rPr>
          <w:spacing w:val="30"/>
          <w:sz w:val="18"/>
          <w:szCs w:val="18"/>
        </w:rPr>
        <w:t xml:space="preserve"> </w:t>
      </w:r>
      <w:r w:rsidRPr="00DB4AEF">
        <w:rPr>
          <w:spacing w:val="0"/>
          <w:sz w:val="18"/>
          <w:szCs w:val="18"/>
        </w:rPr>
        <w:t>Paper</w:t>
      </w:r>
      <w:r w:rsidRPr="00DB4AEF">
        <w:rPr>
          <w:spacing w:val="30"/>
          <w:sz w:val="18"/>
          <w:szCs w:val="18"/>
        </w:rPr>
        <w:t xml:space="preserve"> </w:t>
      </w:r>
      <w:r w:rsidRPr="00DB4AEF">
        <w:rPr>
          <w:spacing w:val="0"/>
          <w:sz w:val="18"/>
          <w:szCs w:val="18"/>
        </w:rPr>
        <w:t>No</w:t>
      </w:r>
      <w:r w:rsidRPr="00DB4AEF">
        <w:rPr>
          <w:spacing w:val="30"/>
          <w:sz w:val="18"/>
          <w:szCs w:val="18"/>
        </w:rPr>
        <w:t>.188-</w:t>
      </w:r>
      <w:r w:rsidRPr="00DB4AEF">
        <w:rPr>
          <w:spacing w:val="0"/>
          <w:sz w:val="18"/>
          <w:szCs w:val="18"/>
        </w:rPr>
        <w:t>I</w:t>
      </w:r>
      <w:r w:rsidRPr="00DB4AEF">
        <w:rPr>
          <w:spacing w:val="30"/>
          <w:sz w:val="18"/>
          <w:szCs w:val="18"/>
        </w:rPr>
        <w:t xml:space="preserve">, </w:t>
      </w:r>
      <w:r w:rsidRPr="00DB4AEF">
        <w:rPr>
          <w:spacing w:val="0"/>
          <w:sz w:val="18"/>
          <w:szCs w:val="18"/>
        </w:rPr>
        <w:t>HC</w:t>
      </w:r>
      <w:r w:rsidRPr="00DB4AEF">
        <w:rPr>
          <w:spacing w:val="30"/>
          <w:sz w:val="18"/>
          <w:szCs w:val="18"/>
        </w:rPr>
        <w:t xml:space="preserve"> </w:t>
      </w:r>
      <w:r w:rsidRPr="00DB4AEF">
        <w:rPr>
          <w:spacing w:val="0"/>
          <w:sz w:val="18"/>
          <w:szCs w:val="18"/>
        </w:rPr>
        <w:t>Paper</w:t>
      </w:r>
      <w:r w:rsidRPr="00DB4AEF">
        <w:rPr>
          <w:spacing w:val="30"/>
          <w:sz w:val="18"/>
          <w:szCs w:val="18"/>
        </w:rPr>
        <w:t xml:space="preserve"> </w:t>
      </w:r>
      <w:r w:rsidRPr="00DB4AEF">
        <w:rPr>
          <w:spacing w:val="0"/>
          <w:sz w:val="18"/>
          <w:szCs w:val="18"/>
        </w:rPr>
        <w:t>No</w:t>
      </w:r>
      <w:r w:rsidRPr="00DB4AEF">
        <w:rPr>
          <w:spacing w:val="30"/>
          <w:sz w:val="18"/>
          <w:szCs w:val="18"/>
        </w:rPr>
        <w:t>.1276-1</w:t>
      </w:r>
      <w:r w:rsidRPr="00DB4AEF">
        <w:rPr>
          <w:spacing w:val="30"/>
          <w:sz w:val="18"/>
          <w:szCs w:val="18"/>
        </w:rPr>
        <w:t>，第</w:t>
      </w:r>
      <w:r w:rsidRPr="00DB4AEF">
        <w:rPr>
          <w:spacing w:val="30"/>
          <w:sz w:val="18"/>
          <w:szCs w:val="18"/>
        </w:rPr>
        <w:t>13</w:t>
      </w:r>
      <w:r w:rsidRPr="00DB4AEF">
        <w:rPr>
          <w:spacing w:val="30"/>
          <w:sz w:val="18"/>
          <w:szCs w:val="18"/>
        </w:rPr>
        <w:t>頁。</w:t>
      </w:r>
      <w:r w:rsidRPr="00DB4AEF">
        <w:rPr>
          <w:spacing w:val="30"/>
          <w:sz w:val="18"/>
          <w:szCs w:val="18"/>
        </w:rPr>
        <w:tab/>
      </w:r>
    </w:p>
  </w:footnote>
  <w:footnote w:id="60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0"/>
          <w:sz w:val="18"/>
          <w:szCs w:val="18"/>
        </w:rPr>
        <w:t>David</w:t>
      </w:r>
      <w:r w:rsidRPr="00DB4AEF">
        <w:rPr>
          <w:spacing w:val="30"/>
          <w:sz w:val="18"/>
          <w:szCs w:val="18"/>
        </w:rPr>
        <w:t xml:space="preserve"> </w:t>
      </w:r>
      <w:r w:rsidRPr="00DB4AEF">
        <w:rPr>
          <w:spacing w:val="0"/>
          <w:sz w:val="18"/>
          <w:szCs w:val="18"/>
        </w:rPr>
        <w:t>Lammy</w:t>
      </w:r>
      <w:r w:rsidRPr="00DB4AEF">
        <w:rPr>
          <w:spacing w:val="30"/>
          <w:sz w:val="18"/>
          <w:szCs w:val="18"/>
        </w:rPr>
        <w:t>，</w:t>
      </w:r>
      <w:r w:rsidRPr="00DB4AEF">
        <w:rPr>
          <w:rFonts w:ascii="新細明體" w:hAnsi="新細明體"/>
          <w:spacing w:val="30"/>
          <w:sz w:val="18"/>
          <w:szCs w:val="18"/>
        </w:rPr>
        <w:t>“</w:t>
      </w:r>
      <w:r w:rsidRPr="00DB4AEF">
        <w:rPr>
          <w:spacing w:val="0"/>
          <w:sz w:val="18"/>
          <w:szCs w:val="18"/>
        </w:rPr>
        <w:t>Parliamentary</w:t>
      </w:r>
      <w:r w:rsidRPr="00DB4AEF">
        <w:rPr>
          <w:spacing w:val="30"/>
          <w:sz w:val="18"/>
          <w:szCs w:val="18"/>
        </w:rPr>
        <w:t xml:space="preserve"> </w:t>
      </w:r>
      <w:r w:rsidRPr="00DB4AEF">
        <w:rPr>
          <w:spacing w:val="0"/>
          <w:sz w:val="18"/>
          <w:szCs w:val="18"/>
        </w:rPr>
        <w:t>Under</w:t>
      </w:r>
      <w:r w:rsidRPr="00DB4AEF">
        <w:rPr>
          <w:spacing w:val="30"/>
          <w:sz w:val="18"/>
          <w:szCs w:val="18"/>
        </w:rPr>
        <w:t>-</w:t>
      </w:r>
      <w:r w:rsidRPr="00DB4AEF">
        <w:rPr>
          <w:spacing w:val="0"/>
          <w:sz w:val="18"/>
          <w:szCs w:val="18"/>
        </w:rPr>
        <w:t>Secretary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Constitutional</w:t>
      </w:r>
      <w:r w:rsidRPr="00DB4AEF">
        <w:rPr>
          <w:spacing w:val="30"/>
          <w:sz w:val="18"/>
          <w:szCs w:val="18"/>
        </w:rPr>
        <w:t xml:space="preserve"> </w:t>
      </w:r>
      <w:r w:rsidRPr="00DB4AEF">
        <w:rPr>
          <w:spacing w:val="0"/>
          <w:sz w:val="18"/>
          <w:szCs w:val="18"/>
        </w:rPr>
        <w:t>Affairs</w:t>
      </w:r>
      <w:r w:rsidRPr="00DB4AEF">
        <w:rPr>
          <w:spacing w:val="30"/>
          <w:sz w:val="18"/>
          <w:szCs w:val="18"/>
        </w:rPr>
        <w:t>＂，</w:t>
      </w:r>
      <w:r w:rsidRPr="00DB4AEF">
        <w:rPr>
          <w:i/>
          <w:spacing w:val="30"/>
          <w:sz w:val="18"/>
          <w:szCs w:val="18"/>
        </w:rPr>
        <w:t xml:space="preserve">418 </w:t>
      </w:r>
      <w:r w:rsidRPr="00DB4AEF">
        <w:rPr>
          <w:i/>
          <w:spacing w:val="0"/>
          <w:sz w:val="18"/>
          <w:szCs w:val="18"/>
        </w:rPr>
        <w:t>PARE</w:t>
      </w:r>
      <w:r w:rsidRPr="00DB4AEF">
        <w:rPr>
          <w:i/>
          <w:spacing w:val="30"/>
          <w:sz w:val="18"/>
          <w:szCs w:val="18"/>
        </w:rPr>
        <w:t xml:space="preserve">. </w:t>
      </w:r>
      <w:r w:rsidRPr="00DB4AEF">
        <w:rPr>
          <w:i/>
          <w:spacing w:val="0"/>
          <w:sz w:val="18"/>
          <w:szCs w:val="18"/>
        </w:rPr>
        <w:t>DEB</w:t>
      </w:r>
      <w:r w:rsidRPr="00DB4AEF">
        <w:rPr>
          <w:i/>
          <w:spacing w:val="30"/>
          <w:sz w:val="18"/>
          <w:szCs w:val="18"/>
        </w:rPr>
        <w:t xml:space="preserve">., </w:t>
      </w:r>
      <w:r w:rsidRPr="00DB4AEF">
        <w:rPr>
          <w:i/>
          <w:spacing w:val="0"/>
          <w:sz w:val="18"/>
          <w:szCs w:val="18"/>
        </w:rPr>
        <w:t>H</w:t>
      </w:r>
      <w:r w:rsidRPr="00DB4AEF">
        <w:rPr>
          <w:i/>
          <w:spacing w:val="30"/>
          <w:sz w:val="18"/>
          <w:szCs w:val="18"/>
        </w:rPr>
        <w:t>.</w:t>
      </w:r>
      <w:r w:rsidRPr="00DB4AEF">
        <w:rPr>
          <w:i/>
          <w:spacing w:val="0"/>
          <w:sz w:val="18"/>
          <w:szCs w:val="18"/>
        </w:rPr>
        <w:t>C</w:t>
      </w:r>
      <w:r w:rsidRPr="00DB4AEF">
        <w:rPr>
          <w:i/>
          <w:spacing w:val="30"/>
          <w:sz w:val="18"/>
          <w:szCs w:val="18"/>
        </w:rPr>
        <w:t>.</w:t>
      </w:r>
      <w:r w:rsidRPr="00DB4AEF">
        <w:rPr>
          <w:i/>
          <w:spacing w:val="30"/>
          <w:sz w:val="18"/>
          <w:szCs w:val="18"/>
        </w:rPr>
        <w:t>（</w:t>
      </w:r>
      <w:r w:rsidRPr="00DB4AEF">
        <w:rPr>
          <w:i/>
          <w:spacing w:val="30"/>
          <w:sz w:val="18"/>
          <w:szCs w:val="18"/>
        </w:rPr>
        <w:t>6</w:t>
      </w:r>
      <w:r w:rsidRPr="00DB4AEF">
        <w:rPr>
          <w:i/>
          <w:spacing w:val="0"/>
          <w:sz w:val="18"/>
          <w:szCs w:val="18"/>
        </w:rPr>
        <w:t>th</w:t>
      </w:r>
      <w:r w:rsidRPr="00DB4AEF">
        <w:rPr>
          <w:i/>
          <w:spacing w:val="30"/>
          <w:sz w:val="18"/>
          <w:szCs w:val="18"/>
        </w:rPr>
        <w:t xml:space="preserve"> </w:t>
      </w:r>
      <w:r w:rsidRPr="00DB4AEF">
        <w:rPr>
          <w:i/>
          <w:spacing w:val="0"/>
          <w:sz w:val="18"/>
          <w:szCs w:val="18"/>
        </w:rPr>
        <w:t>ser</w:t>
      </w:r>
      <w:r w:rsidRPr="00DB4AEF">
        <w:rPr>
          <w:i/>
          <w:spacing w:val="30"/>
          <w:sz w:val="18"/>
          <w:szCs w:val="18"/>
        </w:rPr>
        <w:t>.</w:t>
      </w:r>
      <w:r w:rsidRPr="00DB4AEF">
        <w:rPr>
          <w:i/>
          <w:spacing w:val="30"/>
          <w:sz w:val="18"/>
          <w:szCs w:val="18"/>
        </w:rPr>
        <w:t>）</w:t>
      </w:r>
      <w:r w:rsidRPr="00DB4AEF">
        <w:rPr>
          <w:spacing w:val="30"/>
          <w:sz w:val="18"/>
          <w:szCs w:val="18"/>
        </w:rPr>
        <w:t>（</w:t>
      </w:r>
      <w:r w:rsidRPr="00DB4AEF">
        <w:rPr>
          <w:spacing w:val="30"/>
          <w:sz w:val="18"/>
          <w:szCs w:val="18"/>
        </w:rPr>
        <w:t>2004</w:t>
      </w:r>
      <w:r w:rsidRPr="00DB4AEF">
        <w:rPr>
          <w:spacing w:val="30"/>
          <w:sz w:val="18"/>
          <w:szCs w:val="18"/>
        </w:rPr>
        <w:t>年），第</w:t>
      </w:r>
      <w:r w:rsidRPr="00DB4AEF">
        <w:rPr>
          <w:spacing w:val="30"/>
          <w:sz w:val="18"/>
          <w:szCs w:val="18"/>
        </w:rPr>
        <w:t>53</w:t>
      </w:r>
      <w:r w:rsidRPr="00DB4AEF">
        <w:rPr>
          <w:spacing w:val="30"/>
          <w:sz w:val="18"/>
          <w:szCs w:val="18"/>
        </w:rPr>
        <w:t>頁。</w:t>
      </w:r>
      <w:r w:rsidRPr="00DB4AEF">
        <w:rPr>
          <w:spacing w:val="30"/>
          <w:sz w:val="18"/>
          <w:szCs w:val="18"/>
        </w:rPr>
        <w:tab/>
      </w:r>
    </w:p>
  </w:footnote>
  <w:footnote w:id="60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Michael</w:t>
      </w:r>
      <w:r w:rsidRPr="00DB4AEF">
        <w:rPr>
          <w:spacing w:val="30"/>
          <w:sz w:val="18"/>
          <w:szCs w:val="18"/>
        </w:rPr>
        <w:t xml:space="preserve"> </w:t>
      </w:r>
      <w:r w:rsidRPr="00DB4AEF">
        <w:rPr>
          <w:spacing w:val="0"/>
          <w:sz w:val="18"/>
          <w:szCs w:val="18"/>
        </w:rPr>
        <w:t>Kirby</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Transgender</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Reform</w:t>
      </w:r>
      <w:r w:rsidRPr="00DB4AEF">
        <w:rPr>
          <w:spacing w:val="30"/>
          <w:sz w:val="18"/>
          <w:szCs w:val="18"/>
        </w:rPr>
        <w:t xml:space="preserve">: </w:t>
      </w:r>
      <w:r w:rsidRPr="00DB4AEF">
        <w:rPr>
          <w:spacing w:val="0"/>
          <w:sz w:val="18"/>
          <w:szCs w:val="18"/>
        </w:rPr>
        <w:t>Ten</w:t>
      </w:r>
      <w:r w:rsidRPr="00DB4AEF">
        <w:rPr>
          <w:spacing w:val="30"/>
          <w:sz w:val="18"/>
          <w:szCs w:val="18"/>
        </w:rPr>
        <w:t xml:space="preserve"> </w:t>
      </w:r>
      <w:r w:rsidRPr="00DB4AEF">
        <w:rPr>
          <w:spacing w:val="0"/>
          <w:sz w:val="18"/>
          <w:szCs w:val="18"/>
        </w:rPr>
        <w:t>Commandments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＂，未經出版，</w:t>
      </w:r>
      <w:r w:rsidRPr="00DB4AEF">
        <w:rPr>
          <w:i/>
          <w:spacing w:val="0"/>
          <w:sz w:val="18"/>
          <w:szCs w:val="18"/>
        </w:rPr>
        <w:t>United</w:t>
      </w:r>
      <w:r w:rsidRPr="00DB4AEF">
        <w:rPr>
          <w:i/>
          <w:spacing w:val="30"/>
          <w:sz w:val="18"/>
          <w:szCs w:val="18"/>
        </w:rPr>
        <w:t xml:space="preserve"> </w:t>
      </w:r>
      <w:r w:rsidRPr="00DB4AEF">
        <w:rPr>
          <w:i/>
          <w:spacing w:val="0"/>
          <w:sz w:val="18"/>
          <w:szCs w:val="18"/>
        </w:rPr>
        <w:t>Nations</w:t>
      </w:r>
      <w:r w:rsidRPr="00DB4AEF">
        <w:rPr>
          <w:i/>
          <w:spacing w:val="30"/>
          <w:sz w:val="18"/>
          <w:szCs w:val="18"/>
        </w:rPr>
        <w:t xml:space="preserve"> </w:t>
      </w:r>
      <w:r w:rsidRPr="00DB4AEF">
        <w:rPr>
          <w:i/>
          <w:spacing w:val="0"/>
          <w:sz w:val="18"/>
          <w:szCs w:val="18"/>
        </w:rPr>
        <w:t>Development</w:t>
      </w:r>
      <w:r w:rsidRPr="00DB4AEF">
        <w:rPr>
          <w:i/>
          <w:spacing w:val="30"/>
          <w:sz w:val="18"/>
          <w:szCs w:val="18"/>
        </w:rPr>
        <w:t xml:space="preserve"> </w:t>
      </w:r>
      <w:r w:rsidRPr="00DB4AEF">
        <w:rPr>
          <w:i/>
          <w:spacing w:val="0"/>
          <w:sz w:val="18"/>
          <w:szCs w:val="18"/>
        </w:rPr>
        <w:t>Programme</w:t>
      </w:r>
      <w:r w:rsidRPr="00DB4AEF">
        <w:rPr>
          <w:i/>
          <w:spacing w:val="30"/>
          <w:sz w:val="18"/>
          <w:szCs w:val="18"/>
        </w:rPr>
        <w:t xml:space="preserve"> </w:t>
      </w:r>
      <w:r w:rsidRPr="00DB4AEF">
        <w:rPr>
          <w:i/>
          <w:spacing w:val="0"/>
          <w:sz w:val="18"/>
          <w:szCs w:val="18"/>
        </w:rPr>
        <w:t>High</w:t>
      </w:r>
      <w:r w:rsidRPr="00DB4AEF">
        <w:rPr>
          <w:i/>
          <w:spacing w:val="30"/>
          <w:sz w:val="18"/>
          <w:szCs w:val="18"/>
        </w:rPr>
        <w:t>-</w:t>
      </w:r>
      <w:r w:rsidRPr="00DB4AEF">
        <w:rPr>
          <w:i/>
          <w:spacing w:val="0"/>
          <w:sz w:val="18"/>
          <w:szCs w:val="18"/>
        </w:rPr>
        <w:t>Level</w:t>
      </w:r>
      <w:r w:rsidRPr="00DB4AEF">
        <w:rPr>
          <w:i/>
          <w:spacing w:val="30"/>
          <w:sz w:val="18"/>
          <w:szCs w:val="18"/>
        </w:rPr>
        <w:t xml:space="preserve"> </w:t>
      </w:r>
      <w:r w:rsidRPr="00DB4AEF">
        <w:rPr>
          <w:i/>
          <w:spacing w:val="0"/>
          <w:sz w:val="18"/>
          <w:szCs w:val="18"/>
        </w:rPr>
        <w:t>Roundtable</w:t>
      </w:r>
      <w:r w:rsidRPr="00DB4AEF">
        <w:rPr>
          <w:i/>
          <w:spacing w:val="30"/>
          <w:sz w:val="18"/>
          <w:szCs w:val="18"/>
        </w:rPr>
        <w:t xml:space="preserve"> </w:t>
      </w:r>
      <w:r w:rsidRPr="00DB4AEF">
        <w:rPr>
          <w:i/>
          <w:spacing w:val="0"/>
          <w:sz w:val="18"/>
          <w:szCs w:val="18"/>
        </w:rPr>
        <w:t>on</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w:t>
      </w:r>
      <w:r w:rsidRPr="00DB4AEF">
        <w:rPr>
          <w:i/>
          <w:spacing w:val="0"/>
          <w:sz w:val="18"/>
          <w:szCs w:val="18"/>
        </w:rPr>
        <w:t>Identity</w:t>
      </w:r>
      <w:r w:rsidRPr="00DB4AEF">
        <w:rPr>
          <w:i/>
          <w:spacing w:val="30"/>
          <w:sz w:val="18"/>
          <w:szCs w:val="18"/>
        </w:rPr>
        <w:t xml:space="preserve"> </w:t>
      </w:r>
      <w:r w:rsidRPr="00DB4AEF">
        <w:rPr>
          <w:i/>
          <w:spacing w:val="0"/>
          <w:sz w:val="18"/>
          <w:szCs w:val="18"/>
        </w:rPr>
        <w:t>Rights</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Law</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Asia</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Pacific</w:t>
      </w:r>
      <w:r w:rsidRPr="00DB4AEF">
        <w:rPr>
          <w:spacing w:val="30"/>
          <w:sz w:val="18"/>
          <w:szCs w:val="18"/>
        </w:rPr>
        <w:t>，香港，</w:t>
      </w:r>
      <w:r w:rsidRPr="00DB4AEF">
        <w:rPr>
          <w:spacing w:val="30"/>
          <w:sz w:val="18"/>
          <w:szCs w:val="18"/>
        </w:rPr>
        <w:t>2014</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2</w:t>
      </w:r>
      <w:r w:rsidRPr="00DB4AEF">
        <w:rPr>
          <w:spacing w:val="30"/>
          <w:sz w:val="18"/>
          <w:szCs w:val="18"/>
        </w:rPr>
        <w:t>日（由聯合國開發計劃署和香港大學法律系比較法及公法研究中心聯合舉辦）。</w:t>
      </w:r>
      <w:r w:rsidRPr="00DB4AEF">
        <w:rPr>
          <w:spacing w:val="30"/>
          <w:sz w:val="18"/>
          <w:szCs w:val="18"/>
        </w:rPr>
        <w:tab/>
      </w:r>
    </w:p>
  </w:footnote>
  <w:footnote w:id="61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Harvard</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Review</w:t>
      </w:r>
      <w:r w:rsidRPr="00DB4AEF">
        <w:rPr>
          <w:rFonts w:hint="eastAsia"/>
          <w:spacing w:val="30"/>
          <w:sz w:val="18"/>
          <w:szCs w:val="18"/>
        </w:rPr>
        <w:t>第</w:t>
      </w:r>
      <w:r w:rsidRPr="00DB4AEF">
        <w:rPr>
          <w:spacing w:val="30"/>
          <w:sz w:val="18"/>
          <w:szCs w:val="18"/>
        </w:rPr>
        <w:t>127</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年</w:t>
      </w:r>
      <w:r w:rsidRPr="00DB4AEF">
        <w:rPr>
          <w:rFonts w:hint="eastAsia"/>
          <w:spacing w:val="30"/>
          <w:sz w:val="18"/>
          <w:szCs w:val="18"/>
        </w:rPr>
        <w:t>11</w:t>
      </w:r>
      <w:r w:rsidRPr="00DB4AEF">
        <w:rPr>
          <w:rFonts w:hint="eastAsia"/>
          <w:spacing w:val="30"/>
          <w:sz w:val="18"/>
          <w:szCs w:val="18"/>
        </w:rPr>
        <w:t>月</w:t>
      </w:r>
      <w:r w:rsidRPr="00DB4AEF">
        <w:rPr>
          <w:rFonts w:hint="eastAsia"/>
          <w:spacing w:val="30"/>
          <w:sz w:val="18"/>
          <w:szCs w:val="18"/>
        </w:rPr>
        <w:t>6</w:t>
      </w:r>
      <w:r w:rsidRPr="00DB4AEF">
        <w:rPr>
          <w:rFonts w:hint="eastAsia"/>
          <w:spacing w:val="30"/>
          <w:sz w:val="18"/>
          <w:szCs w:val="18"/>
        </w:rPr>
        <w:t>日至</w:t>
      </w:r>
      <w:r w:rsidRPr="00DB4AEF">
        <w:rPr>
          <w:spacing w:val="30"/>
          <w:sz w:val="18"/>
          <w:szCs w:val="18"/>
        </w:rPr>
        <w:t>2014</w:t>
      </w:r>
      <w:r w:rsidRPr="00DB4AEF">
        <w:rPr>
          <w:rFonts w:hint="eastAsia"/>
          <w:spacing w:val="30"/>
          <w:sz w:val="18"/>
          <w:szCs w:val="18"/>
        </w:rPr>
        <w:t>年</w:t>
      </w:r>
      <w:r w:rsidRPr="00DB4AEF">
        <w:rPr>
          <w:rFonts w:hint="eastAsia"/>
          <w:spacing w:val="30"/>
          <w:sz w:val="18"/>
          <w:szCs w:val="18"/>
        </w:rPr>
        <w:t>4</w:t>
      </w:r>
      <w:r w:rsidRPr="00DB4AEF">
        <w:rPr>
          <w:rFonts w:hint="eastAsia"/>
          <w:spacing w:val="30"/>
          <w:sz w:val="18"/>
          <w:szCs w:val="18"/>
        </w:rPr>
        <w:t>月</w:t>
      </w:r>
      <w:r w:rsidRPr="00DB4AEF">
        <w:rPr>
          <w:spacing w:val="30"/>
          <w:sz w:val="18"/>
          <w:szCs w:val="18"/>
        </w:rPr>
        <w:t>，第</w:t>
      </w:r>
      <w:r w:rsidRPr="00DB4AEF">
        <w:rPr>
          <w:spacing w:val="30"/>
          <w:sz w:val="18"/>
          <w:szCs w:val="18"/>
        </w:rPr>
        <w:t>1869</w:t>
      </w:r>
      <w:r w:rsidRPr="00DB4AEF">
        <w:rPr>
          <w:spacing w:val="30"/>
          <w:sz w:val="18"/>
          <w:szCs w:val="18"/>
        </w:rPr>
        <w:t>頁。另見</w:t>
      </w:r>
      <w:r w:rsidRPr="00DB4AEF">
        <w:rPr>
          <w:spacing w:val="0"/>
          <w:sz w:val="18"/>
          <w:szCs w:val="18"/>
        </w:rPr>
        <w:t>Thomas</w:t>
      </w:r>
      <w:r w:rsidRPr="00DB4AEF">
        <w:rPr>
          <w:spacing w:val="30"/>
          <w:sz w:val="18"/>
          <w:szCs w:val="18"/>
        </w:rPr>
        <w:t xml:space="preserve"> </w:t>
      </w:r>
      <w:r w:rsidRPr="00DB4AEF">
        <w:rPr>
          <w:spacing w:val="0"/>
          <w:sz w:val="18"/>
          <w:szCs w:val="18"/>
        </w:rPr>
        <w:t>Hammarberg</w:t>
      </w:r>
      <w:r w:rsidRPr="00DB4AEF">
        <w:rPr>
          <w:spacing w:val="30"/>
          <w:sz w:val="18"/>
          <w:szCs w:val="18"/>
        </w:rPr>
        <w:t>，</w:t>
      </w:r>
      <w:r w:rsidRPr="00DB4AEF">
        <w:rPr>
          <w:rFonts w:ascii="新細明體" w:hAnsi="新細明體"/>
          <w:spacing w:val="30"/>
          <w:sz w:val="18"/>
          <w:szCs w:val="18"/>
        </w:rPr>
        <w:t>“</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w:t>
      </w:r>
      <w:r w:rsidRPr="00DB4AEF">
        <w:rPr>
          <w:spacing w:val="0"/>
          <w:sz w:val="18"/>
          <w:szCs w:val="18"/>
        </w:rPr>
        <w:t>CommDH</w:t>
      </w:r>
      <w:r w:rsidRPr="00DB4AEF">
        <w:rPr>
          <w:spacing w:val="30"/>
          <w:sz w:val="18"/>
          <w:szCs w:val="18"/>
        </w:rPr>
        <w:t>/</w:t>
      </w:r>
      <w:r w:rsidRPr="00DB4AEF">
        <w:rPr>
          <w:spacing w:val="0"/>
          <w:sz w:val="18"/>
          <w:szCs w:val="18"/>
        </w:rPr>
        <w:t>Issue</w:t>
      </w:r>
      <w:r w:rsidRPr="00DB4AEF">
        <w:rPr>
          <w:spacing w:val="30"/>
          <w:sz w:val="18"/>
          <w:szCs w:val="18"/>
        </w:rPr>
        <w:t xml:space="preserve"> </w:t>
      </w:r>
      <w:r w:rsidRPr="00DB4AEF">
        <w:rPr>
          <w:spacing w:val="0"/>
          <w:sz w:val="18"/>
          <w:szCs w:val="18"/>
        </w:rPr>
        <w:t>Paper</w:t>
      </w:r>
      <w:r w:rsidRPr="00DB4AEF">
        <w:rPr>
          <w:spacing w:val="30"/>
          <w:sz w:val="18"/>
          <w:szCs w:val="18"/>
        </w:rPr>
        <w:t xml:space="preserve"> </w:t>
      </w:r>
      <w:r w:rsidRPr="00DB4AEF">
        <w:rPr>
          <w:rFonts w:hint="eastAsia"/>
          <w:spacing w:val="30"/>
          <w:sz w:val="18"/>
          <w:szCs w:val="18"/>
        </w:rPr>
        <w:t>(</w:t>
      </w:r>
      <w:r w:rsidRPr="00DB4AEF">
        <w:rPr>
          <w:spacing w:val="30"/>
          <w:sz w:val="18"/>
          <w:szCs w:val="18"/>
        </w:rPr>
        <w:t>2009</w:t>
      </w:r>
      <w:r w:rsidRPr="00DB4AEF">
        <w:rPr>
          <w:rFonts w:hint="eastAsia"/>
          <w:spacing w:val="30"/>
          <w:sz w:val="18"/>
          <w:szCs w:val="18"/>
        </w:rPr>
        <w:t>)</w:t>
      </w:r>
      <w:r w:rsidRPr="00DB4AEF">
        <w:rPr>
          <w:spacing w:val="30"/>
          <w:sz w:val="18"/>
          <w:szCs w:val="18"/>
        </w:rPr>
        <w:t>），第</w:t>
      </w:r>
      <w:r w:rsidRPr="00DB4AEF">
        <w:rPr>
          <w:spacing w:val="30"/>
          <w:sz w:val="18"/>
          <w:szCs w:val="18"/>
        </w:rPr>
        <w:t>19</w:t>
      </w:r>
      <w:r w:rsidRPr="00DB4AEF">
        <w:rPr>
          <w:spacing w:val="30"/>
          <w:sz w:val="18"/>
          <w:szCs w:val="18"/>
        </w:rPr>
        <w:t>頁（</w:t>
      </w:r>
      <w:r w:rsidRPr="00DB4AEF">
        <w:rPr>
          <w:i/>
          <w:spacing w:val="0"/>
          <w:sz w:val="18"/>
          <w:szCs w:val="18"/>
        </w:rPr>
        <w:t>sterilisation</w:t>
      </w:r>
      <w:r w:rsidRPr="00DB4AEF">
        <w:rPr>
          <w:i/>
          <w:spacing w:val="30"/>
          <w:sz w:val="18"/>
          <w:szCs w:val="18"/>
        </w:rPr>
        <w:t xml:space="preserve"> </w:t>
      </w:r>
      <w:r w:rsidRPr="00DB4AEF">
        <w:rPr>
          <w:i/>
          <w:spacing w:val="0"/>
          <w:sz w:val="18"/>
          <w:szCs w:val="18"/>
        </w:rPr>
        <w:t>would</w:t>
      </w:r>
      <w:r w:rsidRPr="00DB4AEF">
        <w:rPr>
          <w:i/>
          <w:spacing w:val="30"/>
          <w:sz w:val="18"/>
          <w:szCs w:val="18"/>
        </w:rPr>
        <w:t xml:space="preserve"> </w:t>
      </w:r>
      <w:r w:rsidRPr="00DB4AEF">
        <w:rPr>
          <w:i/>
          <w:spacing w:val="0"/>
          <w:sz w:val="18"/>
          <w:szCs w:val="18"/>
        </w:rPr>
        <w:t>undermine</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families</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forces</w:t>
      </w:r>
      <w:r w:rsidRPr="00DB4AEF">
        <w:rPr>
          <w:i/>
          <w:spacing w:val="30"/>
          <w:sz w:val="18"/>
          <w:szCs w:val="18"/>
        </w:rPr>
        <w:t xml:space="preserve"> </w:t>
      </w:r>
      <w:r w:rsidRPr="00DB4AEF">
        <w:rPr>
          <w:i/>
          <w:spacing w:val="0"/>
          <w:sz w:val="18"/>
          <w:szCs w:val="18"/>
        </w:rPr>
        <w:t>individuals</w:t>
      </w:r>
      <w:r w:rsidRPr="00DB4AEF">
        <w:rPr>
          <w:i/>
          <w:spacing w:val="30"/>
          <w:sz w:val="18"/>
          <w:szCs w:val="18"/>
        </w:rPr>
        <w:t xml:space="preserve"> </w:t>
      </w:r>
      <w:r w:rsidRPr="00DB4AEF">
        <w:rPr>
          <w:i/>
          <w:spacing w:val="0"/>
          <w:sz w:val="18"/>
          <w:szCs w:val="18"/>
        </w:rPr>
        <w:t>to</w:t>
      </w:r>
      <w:r w:rsidRPr="00DB4AEF">
        <w:rPr>
          <w:i/>
          <w:spacing w:val="30"/>
          <w:sz w:val="18"/>
          <w:szCs w:val="18"/>
        </w:rPr>
        <w:t xml:space="preserve"> </w:t>
      </w:r>
      <w:r w:rsidRPr="00DB4AEF">
        <w:rPr>
          <w:i/>
          <w:spacing w:val="0"/>
          <w:sz w:val="18"/>
          <w:szCs w:val="18"/>
        </w:rPr>
        <w:t>choose</w:t>
      </w:r>
      <w:r w:rsidRPr="00DB4AEF">
        <w:rPr>
          <w:i/>
          <w:spacing w:val="30"/>
          <w:sz w:val="18"/>
          <w:szCs w:val="18"/>
        </w:rPr>
        <w:t xml:space="preserve"> </w:t>
      </w:r>
      <w:r w:rsidRPr="00DB4AEF">
        <w:rPr>
          <w:i/>
          <w:spacing w:val="0"/>
          <w:sz w:val="18"/>
          <w:szCs w:val="18"/>
        </w:rPr>
        <w:t>between</w:t>
      </w:r>
      <w:r w:rsidRPr="00DB4AEF">
        <w:rPr>
          <w:i/>
          <w:spacing w:val="30"/>
          <w:sz w:val="18"/>
          <w:szCs w:val="18"/>
        </w:rPr>
        <w:t xml:space="preserve"> </w:t>
      </w:r>
      <w:r w:rsidRPr="00DB4AEF">
        <w:rPr>
          <w:i/>
          <w:spacing w:val="0"/>
          <w:sz w:val="18"/>
          <w:szCs w:val="18"/>
        </w:rPr>
        <w:t>recognition</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their</w:t>
      </w:r>
      <w:r w:rsidRPr="00DB4AEF">
        <w:rPr>
          <w:i/>
          <w:spacing w:val="30"/>
          <w:sz w:val="18"/>
          <w:szCs w:val="18"/>
        </w:rPr>
        <w:t xml:space="preserve"> </w:t>
      </w:r>
      <w:r w:rsidRPr="00DB4AEF">
        <w:rPr>
          <w:i/>
          <w:spacing w:val="0"/>
          <w:sz w:val="18"/>
          <w:szCs w:val="18"/>
        </w:rPr>
        <w:t>right</w:t>
      </w:r>
      <w:r w:rsidRPr="00DB4AEF">
        <w:rPr>
          <w:i/>
          <w:spacing w:val="30"/>
          <w:sz w:val="18"/>
          <w:szCs w:val="18"/>
        </w:rPr>
        <w:t xml:space="preserve"> </w:t>
      </w:r>
      <w:r w:rsidRPr="00DB4AEF">
        <w:rPr>
          <w:i/>
          <w:spacing w:val="0"/>
          <w:sz w:val="18"/>
          <w:szCs w:val="18"/>
        </w:rPr>
        <w:t>to</w:t>
      </w:r>
      <w:r w:rsidRPr="00DB4AEF">
        <w:rPr>
          <w:i/>
          <w:spacing w:val="30"/>
          <w:sz w:val="18"/>
          <w:szCs w:val="18"/>
        </w:rPr>
        <w:t xml:space="preserve"> </w:t>
      </w:r>
      <w:r w:rsidRPr="00DB4AEF">
        <w:rPr>
          <w:i/>
          <w:spacing w:val="0"/>
          <w:sz w:val="18"/>
          <w:szCs w:val="18"/>
        </w:rPr>
        <w:t>reproduce</w:t>
      </w:r>
      <w:r w:rsidRPr="00DB4AEF">
        <w:rPr>
          <w:spacing w:val="30"/>
          <w:sz w:val="18"/>
          <w:szCs w:val="18"/>
        </w:rPr>
        <w:t>）。</w:t>
      </w:r>
    </w:p>
  </w:footnote>
  <w:footnote w:id="611">
    <w:p w:rsidR="0096277D" w:rsidRPr="00DB4AEF" w:rsidRDefault="0096277D" w:rsidP="00DB4AEF">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30"/>
          <w:sz w:val="18"/>
          <w:szCs w:val="18"/>
          <w:lang w:val="en-US"/>
        </w:rPr>
        <w:t>香港大學法律學院醫學倫理與法律研究中心就《</w:t>
      </w:r>
      <w:r w:rsidRPr="00DB4AEF">
        <w:rPr>
          <w:spacing w:val="30"/>
          <w:sz w:val="18"/>
          <w:szCs w:val="18"/>
          <w:lang w:val="en-US"/>
        </w:rPr>
        <w:t>201</w:t>
      </w:r>
      <w:r w:rsidRPr="00DB4AEF">
        <w:rPr>
          <w:spacing w:val="0"/>
          <w:sz w:val="18"/>
          <w:szCs w:val="18"/>
          <w:lang w:val="en-US"/>
        </w:rPr>
        <w:t>4</w:t>
      </w:r>
      <w:r w:rsidRPr="00DB4AEF">
        <w:rPr>
          <w:spacing w:val="30"/>
          <w:sz w:val="18"/>
          <w:szCs w:val="18"/>
          <w:lang w:val="en-US"/>
        </w:rPr>
        <w:t>年婚姻（修訂</w:t>
      </w:r>
      <w:r w:rsidRPr="00DB4AEF">
        <w:rPr>
          <w:rFonts w:hint="eastAsia"/>
          <w:spacing w:val="30"/>
          <w:sz w:val="18"/>
          <w:szCs w:val="18"/>
          <w:lang w:val="en-US"/>
        </w:rPr>
        <w:t>）</w:t>
      </w:r>
      <w:r w:rsidRPr="00DB4AEF">
        <w:rPr>
          <w:spacing w:val="30"/>
          <w:sz w:val="18"/>
          <w:szCs w:val="18"/>
          <w:lang w:val="en-US"/>
        </w:rPr>
        <w:t>條例草案》向香港特區立法會和保安局提交的意見書，</w:t>
      </w:r>
      <w:r w:rsidRPr="00DB4AEF">
        <w:rPr>
          <w:rFonts w:ascii="新細明體" w:hAnsi="新細明體" w:hint="eastAsia"/>
          <w:spacing w:val="30"/>
          <w:sz w:val="18"/>
          <w:szCs w:val="18"/>
          <w:lang w:val="en-US"/>
        </w:rPr>
        <w:t>“</w:t>
      </w:r>
      <w:r w:rsidRPr="00DB4AEF">
        <w:rPr>
          <w:spacing w:val="0"/>
          <w:sz w:val="18"/>
          <w:szCs w:val="18"/>
          <w:lang w:val="en-US"/>
        </w:rPr>
        <w:t>Submission</w:t>
      </w:r>
      <w:r w:rsidRPr="00DB4AEF">
        <w:rPr>
          <w:spacing w:val="30"/>
          <w:sz w:val="18"/>
          <w:szCs w:val="18"/>
          <w:lang w:val="en-US"/>
        </w:rPr>
        <w:t xml:space="preserve"> </w:t>
      </w:r>
      <w:r w:rsidRPr="00DB4AEF">
        <w:rPr>
          <w:spacing w:val="0"/>
          <w:sz w:val="18"/>
          <w:szCs w:val="18"/>
          <w:lang w:val="en-US"/>
        </w:rPr>
        <w:t>to</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Legislative</w:t>
      </w:r>
      <w:r w:rsidRPr="00DB4AEF">
        <w:rPr>
          <w:spacing w:val="30"/>
          <w:sz w:val="18"/>
          <w:szCs w:val="18"/>
          <w:lang w:val="en-US"/>
        </w:rPr>
        <w:t xml:space="preserve"> </w:t>
      </w:r>
      <w:r w:rsidRPr="00DB4AEF">
        <w:rPr>
          <w:spacing w:val="0"/>
          <w:sz w:val="18"/>
          <w:szCs w:val="18"/>
          <w:lang w:val="en-US"/>
        </w:rPr>
        <w:t>Council</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Security</w:t>
      </w:r>
      <w:r w:rsidRPr="00DB4AEF">
        <w:rPr>
          <w:spacing w:val="30"/>
          <w:sz w:val="18"/>
          <w:szCs w:val="18"/>
          <w:lang w:val="en-US"/>
        </w:rPr>
        <w:t xml:space="preserve"> </w:t>
      </w:r>
      <w:r w:rsidRPr="00DB4AEF">
        <w:rPr>
          <w:spacing w:val="0"/>
          <w:sz w:val="18"/>
          <w:szCs w:val="18"/>
          <w:lang w:val="en-US"/>
        </w:rPr>
        <w:t>Bureau</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spacing w:val="30"/>
          <w:sz w:val="18"/>
          <w:szCs w:val="18"/>
          <w:lang w:val="en-US"/>
        </w:rPr>
        <w:t xml:space="preserve"> </w:t>
      </w:r>
      <w:r w:rsidRPr="00DB4AEF">
        <w:rPr>
          <w:spacing w:val="0"/>
          <w:sz w:val="18"/>
          <w:szCs w:val="18"/>
          <w:lang w:val="en-US"/>
        </w:rPr>
        <w:t>SAR</w:t>
      </w:r>
      <w:r w:rsidRPr="00DB4AEF">
        <w:rPr>
          <w:spacing w:val="30"/>
          <w:sz w:val="18"/>
          <w:szCs w:val="18"/>
          <w:lang w:val="en-US"/>
        </w:rPr>
        <w:t xml:space="preserve"> </w:t>
      </w:r>
      <w:r w:rsidRPr="00DB4AEF">
        <w:rPr>
          <w:spacing w:val="0"/>
          <w:sz w:val="18"/>
          <w:szCs w:val="18"/>
          <w:lang w:val="en-US"/>
        </w:rPr>
        <w:t>on</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Legal</w:t>
      </w:r>
      <w:r w:rsidRPr="00DB4AEF">
        <w:rPr>
          <w:spacing w:val="30"/>
          <w:sz w:val="18"/>
          <w:szCs w:val="18"/>
          <w:lang w:val="en-US"/>
        </w:rPr>
        <w:t xml:space="preserve"> </w:t>
      </w:r>
      <w:r w:rsidRPr="00DB4AEF">
        <w:rPr>
          <w:spacing w:val="0"/>
          <w:sz w:val="18"/>
          <w:szCs w:val="18"/>
          <w:lang w:val="en-US"/>
        </w:rPr>
        <w:t>Status</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Transsexual</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Transgender</w:t>
      </w:r>
      <w:r w:rsidRPr="00DB4AEF">
        <w:rPr>
          <w:spacing w:val="30"/>
          <w:sz w:val="18"/>
          <w:szCs w:val="18"/>
          <w:lang w:val="en-US"/>
        </w:rPr>
        <w:t xml:space="preserve"> </w:t>
      </w:r>
      <w:r w:rsidRPr="00DB4AEF">
        <w:rPr>
          <w:spacing w:val="0"/>
          <w:sz w:val="18"/>
          <w:szCs w:val="18"/>
          <w:lang w:val="en-US"/>
        </w:rPr>
        <w:t>Persons</w:t>
      </w:r>
      <w:r w:rsidRPr="00DB4AEF">
        <w:rPr>
          <w:spacing w:val="30"/>
          <w:sz w:val="18"/>
          <w:szCs w:val="18"/>
          <w:lang w:val="en-US"/>
        </w:rPr>
        <w:t xml:space="preserve"> </w:t>
      </w:r>
      <w:r w:rsidRPr="00DB4AEF">
        <w:rPr>
          <w:spacing w:val="0"/>
          <w:sz w:val="18"/>
          <w:szCs w:val="18"/>
          <w:lang w:val="en-US"/>
        </w:rPr>
        <w:t>in</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rFonts w:hint="eastAsia"/>
          <w:spacing w:val="30"/>
          <w:sz w:val="18"/>
          <w:szCs w:val="18"/>
          <w:lang w:val="en-US"/>
        </w:rPr>
        <w:t>＂</w:t>
      </w:r>
      <w:r w:rsidRPr="00DB4AEF">
        <w:rPr>
          <w:spacing w:val="30"/>
          <w:sz w:val="18"/>
          <w:szCs w:val="18"/>
          <w:lang w:val="en-US"/>
        </w:rPr>
        <w:t>（專題文件第</w:t>
      </w:r>
      <w:r w:rsidRPr="00DB4AEF">
        <w:rPr>
          <w:spacing w:val="30"/>
          <w:sz w:val="18"/>
          <w:szCs w:val="18"/>
          <w:lang w:val="en-US"/>
        </w:rPr>
        <w:t>1</w:t>
      </w:r>
      <w:r w:rsidRPr="00DB4AEF">
        <w:rPr>
          <w:spacing w:val="30"/>
          <w:sz w:val="18"/>
          <w:szCs w:val="18"/>
          <w:lang w:val="en-US"/>
        </w:rPr>
        <w:t>號，</w:t>
      </w:r>
      <w:r w:rsidRPr="00DB4AEF">
        <w:rPr>
          <w:spacing w:val="30"/>
          <w:sz w:val="18"/>
          <w:szCs w:val="18"/>
          <w:lang w:val="en-US"/>
        </w:rPr>
        <w:t>2014</w:t>
      </w:r>
      <w:r w:rsidRPr="00DB4AEF">
        <w:rPr>
          <w:spacing w:val="30"/>
          <w:sz w:val="18"/>
          <w:szCs w:val="18"/>
          <w:lang w:val="en-US"/>
        </w:rPr>
        <w:t>年</w:t>
      </w:r>
      <w:r w:rsidRPr="00DB4AEF">
        <w:rPr>
          <w:spacing w:val="30"/>
          <w:sz w:val="18"/>
          <w:szCs w:val="18"/>
          <w:lang w:val="en-US"/>
        </w:rPr>
        <w:t>3</w:t>
      </w:r>
      <w:r w:rsidRPr="00DB4AEF">
        <w:rPr>
          <w:spacing w:val="30"/>
          <w:sz w:val="18"/>
          <w:szCs w:val="18"/>
          <w:lang w:val="en-US"/>
        </w:rPr>
        <w:t>月；立法會第</w:t>
      </w:r>
      <w:r w:rsidRPr="00DB4AEF">
        <w:rPr>
          <w:spacing w:val="0"/>
          <w:sz w:val="18"/>
          <w:szCs w:val="18"/>
          <w:lang w:val="en-US"/>
        </w:rPr>
        <w:t>CB</w:t>
      </w:r>
      <w:r w:rsidRPr="00DB4AEF">
        <w:rPr>
          <w:rFonts w:hint="eastAsia"/>
          <w:spacing w:val="30"/>
          <w:sz w:val="18"/>
          <w:szCs w:val="18"/>
          <w:lang w:val="en-US"/>
        </w:rPr>
        <w:t>(</w:t>
      </w:r>
      <w:r w:rsidRPr="00DB4AEF">
        <w:rPr>
          <w:spacing w:val="30"/>
          <w:sz w:val="18"/>
          <w:szCs w:val="18"/>
          <w:lang w:val="en-US"/>
        </w:rPr>
        <w:t>2</w:t>
      </w:r>
      <w:r w:rsidRPr="00DB4AEF">
        <w:rPr>
          <w:rFonts w:hint="eastAsia"/>
          <w:spacing w:val="30"/>
          <w:sz w:val="18"/>
          <w:szCs w:val="18"/>
          <w:lang w:val="en-US"/>
        </w:rPr>
        <w:t>)</w:t>
      </w:r>
      <w:r w:rsidRPr="00DB4AEF">
        <w:rPr>
          <w:spacing w:val="30"/>
          <w:sz w:val="18"/>
          <w:szCs w:val="18"/>
          <w:lang w:val="en-US"/>
        </w:rPr>
        <w:t>1052/13-14</w:t>
      </w:r>
      <w:r w:rsidRPr="00DB4AEF">
        <w:rPr>
          <w:rFonts w:hint="eastAsia"/>
          <w:spacing w:val="30"/>
          <w:sz w:val="18"/>
          <w:szCs w:val="18"/>
          <w:lang w:val="en-US"/>
        </w:rPr>
        <w:t>(</w:t>
      </w:r>
      <w:r w:rsidRPr="00DB4AEF">
        <w:rPr>
          <w:spacing w:val="30"/>
          <w:sz w:val="18"/>
          <w:szCs w:val="18"/>
          <w:lang w:val="en-US"/>
        </w:rPr>
        <w:t>01</w:t>
      </w:r>
      <w:r w:rsidRPr="00DB4AEF">
        <w:rPr>
          <w:rFonts w:hint="eastAsia"/>
          <w:spacing w:val="30"/>
          <w:sz w:val="18"/>
          <w:szCs w:val="18"/>
          <w:lang w:val="en-US"/>
        </w:rPr>
        <w:t>)</w:t>
      </w:r>
      <w:r w:rsidRPr="00DB4AEF">
        <w:rPr>
          <w:spacing w:val="30"/>
          <w:sz w:val="18"/>
          <w:szCs w:val="18"/>
          <w:lang w:val="en-US"/>
        </w:rPr>
        <w:t>號文件</w:t>
      </w:r>
      <w:r w:rsidRPr="00DB4AEF">
        <w:rPr>
          <w:rFonts w:hint="eastAsia"/>
          <w:spacing w:val="30"/>
          <w:sz w:val="18"/>
          <w:szCs w:val="18"/>
          <w:lang w:val="en-US"/>
        </w:rPr>
        <w:t>）</w:t>
      </w:r>
      <w:r w:rsidRPr="00DB4AEF">
        <w:rPr>
          <w:spacing w:val="30"/>
          <w:sz w:val="18"/>
          <w:szCs w:val="18"/>
        </w:rPr>
        <w:t>，第</w:t>
      </w:r>
      <w:r w:rsidRPr="00DB4AEF">
        <w:rPr>
          <w:spacing w:val="30"/>
          <w:sz w:val="18"/>
          <w:szCs w:val="18"/>
        </w:rPr>
        <w:t>4</w:t>
      </w:r>
      <w:r w:rsidRPr="00DB4AEF">
        <w:rPr>
          <w:spacing w:val="30"/>
          <w:sz w:val="18"/>
          <w:szCs w:val="18"/>
        </w:rPr>
        <w:t>和</w:t>
      </w:r>
      <w:r w:rsidRPr="00DB4AEF">
        <w:rPr>
          <w:spacing w:val="30"/>
          <w:sz w:val="18"/>
          <w:szCs w:val="18"/>
        </w:rPr>
        <w:t>5</w:t>
      </w:r>
      <w:r w:rsidRPr="00DB4AEF">
        <w:rPr>
          <w:spacing w:val="30"/>
          <w:sz w:val="18"/>
          <w:szCs w:val="18"/>
        </w:rPr>
        <w:t>頁。</w:t>
      </w:r>
    </w:p>
  </w:footnote>
  <w:footnote w:id="61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Micah</w:t>
      </w:r>
      <w:r w:rsidRPr="00DB4AEF">
        <w:rPr>
          <w:spacing w:val="30"/>
          <w:sz w:val="18"/>
          <w:szCs w:val="18"/>
        </w:rPr>
        <w:t xml:space="preserve"> </w:t>
      </w:r>
      <w:r w:rsidRPr="00DB4AEF">
        <w:rPr>
          <w:spacing w:val="0"/>
          <w:sz w:val="18"/>
          <w:szCs w:val="18"/>
        </w:rPr>
        <w:t>Grzywnowicz</w:t>
      </w:r>
      <w:r w:rsidRPr="00DB4AEF">
        <w:rPr>
          <w:spacing w:val="30"/>
          <w:sz w:val="18"/>
          <w:szCs w:val="18"/>
        </w:rPr>
        <w:t>是一名跨性別活躍人士，自</w:t>
      </w:r>
      <w:r w:rsidRPr="00DB4AEF">
        <w:rPr>
          <w:spacing w:val="30"/>
          <w:sz w:val="18"/>
          <w:szCs w:val="18"/>
        </w:rPr>
        <w:t>2005</w:t>
      </w:r>
      <w:r w:rsidRPr="00DB4AEF">
        <w:rPr>
          <w:spacing w:val="30"/>
          <w:sz w:val="18"/>
          <w:szCs w:val="18"/>
        </w:rPr>
        <w:t>年起參與女同性戀者、男同性戀者、雙性戀者、跨性別人士及酷兒（</w:t>
      </w:r>
      <w:r w:rsidRPr="00DB4AEF">
        <w:rPr>
          <w:spacing w:val="0"/>
          <w:sz w:val="18"/>
          <w:szCs w:val="18"/>
        </w:rPr>
        <w:t>LGBTQ</w:t>
      </w:r>
      <w:r w:rsidRPr="00DB4AEF">
        <w:rPr>
          <w:spacing w:val="30"/>
          <w:sz w:val="18"/>
          <w:szCs w:val="18"/>
        </w:rPr>
        <w:t>）運動，是國際</w:t>
      </w:r>
      <w:r w:rsidRPr="00DB4AEF">
        <w:rPr>
          <w:spacing w:val="0"/>
          <w:sz w:val="18"/>
          <w:szCs w:val="18"/>
        </w:rPr>
        <w:t>LGBTI</w:t>
      </w:r>
      <w:r w:rsidRPr="00DB4AEF">
        <w:rPr>
          <w:spacing w:val="30"/>
          <w:sz w:val="18"/>
          <w:szCs w:val="18"/>
        </w:rPr>
        <w:t>聯合會歐洲分會的執行董事會成員之一。</w:t>
      </w:r>
    </w:p>
  </w:footnote>
  <w:footnote w:id="61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Micah</w:t>
      </w:r>
      <w:r w:rsidRPr="00DB4AEF">
        <w:rPr>
          <w:spacing w:val="30"/>
          <w:sz w:val="18"/>
          <w:szCs w:val="18"/>
        </w:rPr>
        <w:t xml:space="preserve"> </w:t>
      </w:r>
      <w:r w:rsidRPr="00DB4AEF">
        <w:rPr>
          <w:spacing w:val="0"/>
          <w:sz w:val="18"/>
          <w:szCs w:val="18"/>
        </w:rPr>
        <w:t>Grzywnowicz</w:t>
      </w:r>
      <w:r w:rsidRPr="00DB4AEF">
        <w:rPr>
          <w:spacing w:val="30"/>
          <w:sz w:val="18"/>
          <w:szCs w:val="18"/>
        </w:rPr>
        <w:t>，</w:t>
      </w:r>
      <w:r w:rsidRPr="00DB4AEF">
        <w:rPr>
          <w:rFonts w:ascii="新細明體" w:hAnsi="新細明體"/>
          <w:spacing w:val="30"/>
          <w:sz w:val="18"/>
          <w:szCs w:val="18"/>
        </w:rPr>
        <w:t>“</w:t>
      </w:r>
      <w:r w:rsidRPr="00DB4AEF">
        <w:rPr>
          <w:spacing w:val="0"/>
          <w:sz w:val="18"/>
          <w:szCs w:val="18"/>
        </w:rPr>
        <w:t>Consent</w:t>
      </w:r>
      <w:r w:rsidRPr="00DB4AEF">
        <w:rPr>
          <w:spacing w:val="30"/>
          <w:sz w:val="18"/>
          <w:szCs w:val="18"/>
        </w:rPr>
        <w:t xml:space="preserve"> </w:t>
      </w:r>
      <w:r w:rsidRPr="00DB4AEF">
        <w:rPr>
          <w:spacing w:val="0"/>
          <w:sz w:val="18"/>
          <w:szCs w:val="18"/>
        </w:rPr>
        <w:t>Signed</w:t>
      </w:r>
      <w:r w:rsidRPr="00DB4AEF">
        <w:rPr>
          <w:spacing w:val="30"/>
          <w:sz w:val="18"/>
          <w:szCs w:val="18"/>
        </w:rPr>
        <w:t xml:space="preserve"> </w:t>
      </w:r>
      <w:r w:rsidRPr="00DB4AEF">
        <w:rPr>
          <w:spacing w:val="0"/>
          <w:sz w:val="18"/>
          <w:szCs w:val="18"/>
        </w:rPr>
        <w:t>with</w:t>
      </w:r>
      <w:r w:rsidRPr="00DB4AEF">
        <w:rPr>
          <w:spacing w:val="30"/>
          <w:sz w:val="18"/>
          <w:szCs w:val="18"/>
        </w:rPr>
        <w:t xml:space="preserve"> </w:t>
      </w:r>
      <w:r w:rsidRPr="00DB4AEF">
        <w:rPr>
          <w:spacing w:val="0"/>
          <w:sz w:val="18"/>
          <w:szCs w:val="18"/>
        </w:rPr>
        <w:t>Invisible</w:t>
      </w:r>
      <w:r w:rsidRPr="00DB4AEF">
        <w:rPr>
          <w:spacing w:val="30"/>
          <w:sz w:val="18"/>
          <w:szCs w:val="18"/>
        </w:rPr>
        <w:t xml:space="preserve"> </w:t>
      </w:r>
      <w:r w:rsidRPr="00DB4AEF">
        <w:rPr>
          <w:spacing w:val="0"/>
          <w:sz w:val="18"/>
          <w:szCs w:val="18"/>
        </w:rPr>
        <w:t>Ink</w:t>
      </w:r>
      <w:r w:rsidRPr="00DB4AEF">
        <w:rPr>
          <w:spacing w:val="30"/>
          <w:sz w:val="18"/>
          <w:szCs w:val="18"/>
        </w:rPr>
        <w:t xml:space="preserve">: </w:t>
      </w:r>
      <w:r w:rsidRPr="00DB4AEF">
        <w:rPr>
          <w:spacing w:val="0"/>
          <w:sz w:val="18"/>
          <w:szCs w:val="18"/>
        </w:rPr>
        <w:t>Sterilization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Torture</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Healthcare</w:t>
      </w:r>
      <w:r w:rsidRPr="00DB4AEF">
        <w:rPr>
          <w:spacing w:val="30"/>
          <w:sz w:val="18"/>
          <w:szCs w:val="18"/>
        </w:rPr>
        <w:t xml:space="preserve"> </w:t>
      </w:r>
      <w:r w:rsidRPr="00DB4AEF">
        <w:rPr>
          <w:spacing w:val="0"/>
          <w:sz w:val="18"/>
          <w:szCs w:val="18"/>
        </w:rPr>
        <w:t>Settings</w:t>
      </w:r>
      <w:r w:rsidRPr="00DB4AEF">
        <w:rPr>
          <w:spacing w:val="30"/>
          <w:sz w:val="18"/>
          <w:szCs w:val="18"/>
        </w:rPr>
        <w:t xml:space="preserve">: </w:t>
      </w:r>
      <w:r w:rsidRPr="00DB4AEF">
        <w:rPr>
          <w:spacing w:val="0"/>
          <w:sz w:val="18"/>
          <w:szCs w:val="18"/>
        </w:rPr>
        <w:t>Reflections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Special</w:t>
      </w:r>
      <w:r w:rsidRPr="00DB4AEF">
        <w:rPr>
          <w:spacing w:val="30"/>
          <w:sz w:val="18"/>
          <w:szCs w:val="18"/>
        </w:rPr>
        <w:t xml:space="preserve"> </w:t>
      </w:r>
      <w:r w:rsidRPr="00DB4AEF">
        <w:rPr>
          <w:spacing w:val="0"/>
          <w:sz w:val="18"/>
          <w:szCs w:val="18"/>
        </w:rPr>
        <w:t>Rapporteur</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Torture</w:t>
      </w:r>
      <w:r w:rsidRPr="00DB4AEF">
        <w:rPr>
          <w:spacing w:val="30"/>
          <w:sz w:val="18"/>
          <w:szCs w:val="18"/>
        </w:rPr>
        <w:t>’</w:t>
      </w:r>
      <w:r w:rsidRPr="00DB4AEF">
        <w:rPr>
          <w:spacing w:val="0"/>
          <w:sz w:val="18"/>
          <w:szCs w:val="18"/>
        </w:rPr>
        <w:t>s</w:t>
      </w:r>
      <w:r w:rsidRPr="00DB4AEF">
        <w:rPr>
          <w:spacing w:val="30"/>
          <w:sz w:val="18"/>
          <w:szCs w:val="18"/>
        </w:rPr>
        <w:t xml:space="preserve"> 2013 </w:t>
      </w:r>
      <w:r w:rsidRPr="00DB4AEF">
        <w:rPr>
          <w:spacing w:val="0"/>
          <w:sz w:val="18"/>
          <w:szCs w:val="18"/>
        </w:rPr>
        <w:t>Thematic</w:t>
      </w:r>
      <w:r w:rsidRPr="00DB4AEF">
        <w:rPr>
          <w:spacing w:val="30"/>
          <w:sz w:val="18"/>
          <w:szCs w:val="18"/>
        </w:rPr>
        <w:t xml:space="preserve"> </w:t>
      </w:r>
      <w:r w:rsidRPr="00DB4AEF">
        <w:rPr>
          <w:spacing w:val="0"/>
          <w:sz w:val="18"/>
          <w:szCs w:val="18"/>
        </w:rPr>
        <w:t>Report</w:t>
      </w:r>
      <w:r w:rsidRPr="00DB4AEF">
        <w:rPr>
          <w:spacing w:val="30"/>
          <w:sz w:val="18"/>
          <w:szCs w:val="18"/>
        </w:rPr>
        <w:t>＂（</w:t>
      </w:r>
      <w:r w:rsidRPr="00DB4AEF">
        <w:rPr>
          <w:spacing w:val="30"/>
          <w:sz w:val="18"/>
          <w:szCs w:val="18"/>
        </w:rPr>
        <w:t>2014</w:t>
      </w:r>
      <w:r w:rsidRPr="00DB4AEF">
        <w:rPr>
          <w:spacing w:val="30"/>
          <w:sz w:val="18"/>
          <w:szCs w:val="18"/>
        </w:rPr>
        <w:t>年），</w:t>
      </w:r>
      <w:r w:rsidRPr="00DB4AEF">
        <w:rPr>
          <w:i/>
          <w:spacing w:val="0"/>
          <w:sz w:val="18"/>
          <w:szCs w:val="18"/>
        </w:rPr>
        <w:t>Washington</w:t>
      </w:r>
      <w:r w:rsidRPr="00DB4AEF">
        <w:rPr>
          <w:i/>
          <w:spacing w:val="30"/>
          <w:sz w:val="18"/>
          <w:szCs w:val="18"/>
        </w:rPr>
        <w:t xml:space="preserve"> </w:t>
      </w:r>
      <w:r w:rsidRPr="00DB4AEF">
        <w:rPr>
          <w:i/>
          <w:spacing w:val="0"/>
          <w:sz w:val="18"/>
          <w:szCs w:val="18"/>
        </w:rPr>
        <w:t>College</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w:t>
      </w:r>
      <w:r w:rsidRPr="00DB4AEF">
        <w:rPr>
          <w:spacing w:val="30"/>
          <w:sz w:val="18"/>
          <w:szCs w:val="18"/>
        </w:rPr>
        <w:t>，</w:t>
      </w:r>
      <w:r w:rsidRPr="00DB4AEF">
        <w:rPr>
          <w:i/>
          <w:spacing w:val="0"/>
          <w:sz w:val="18"/>
          <w:szCs w:val="18"/>
        </w:rPr>
        <w:t>Center</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Human</w:t>
      </w:r>
      <w:r w:rsidRPr="00DB4AEF">
        <w:rPr>
          <w:i/>
          <w:spacing w:val="30"/>
          <w:sz w:val="18"/>
          <w:szCs w:val="18"/>
        </w:rPr>
        <w:t xml:space="preserve"> </w:t>
      </w:r>
      <w:r w:rsidRPr="00DB4AEF">
        <w:rPr>
          <w:i/>
          <w:spacing w:val="0"/>
          <w:sz w:val="18"/>
          <w:szCs w:val="18"/>
        </w:rPr>
        <w:t>Rights</w:t>
      </w:r>
      <w:r w:rsidRPr="00DB4AEF">
        <w:rPr>
          <w:i/>
          <w:spacing w:val="30"/>
          <w:sz w:val="18"/>
          <w:szCs w:val="18"/>
        </w:rPr>
        <w:t xml:space="preserve"> &amp; </w:t>
      </w:r>
      <w:r w:rsidRPr="00DB4AEF">
        <w:rPr>
          <w:i/>
          <w:spacing w:val="0"/>
          <w:sz w:val="18"/>
          <w:szCs w:val="18"/>
        </w:rPr>
        <w:t>Humanitarian</w:t>
      </w:r>
      <w:r w:rsidRPr="00DB4AEF">
        <w:rPr>
          <w:i/>
          <w:spacing w:val="30"/>
          <w:sz w:val="18"/>
          <w:szCs w:val="18"/>
        </w:rPr>
        <w:t xml:space="preserve"> </w:t>
      </w:r>
      <w:r w:rsidRPr="00DB4AEF">
        <w:rPr>
          <w:i/>
          <w:spacing w:val="0"/>
          <w:sz w:val="18"/>
          <w:szCs w:val="18"/>
        </w:rPr>
        <w:t>Law</w:t>
      </w:r>
      <w:r w:rsidRPr="00DB4AEF">
        <w:rPr>
          <w:spacing w:val="30"/>
          <w:sz w:val="18"/>
          <w:szCs w:val="18"/>
        </w:rPr>
        <w:t>，第</w:t>
      </w:r>
      <w:r w:rsidRPr="00DB4AEF">
        <w:rPr>
          <w:spacing w:val="30"/>
          <w:sz w:val="18"/>
          <w:szCs w:val="18"/>
        </w:rPr>
        <w:t>78</w:t>
      </w:r>
      <w:r w:rsidRPr="00DB4AEF">
        <w:rPr>
          <w:spacing w:val="30"/>
          <w:sz w:val="18"/>
          <w:szCs w:val="18"/>
        </w:rPr>
        <w:t>頁。</w:t>
      </w:r>
    </w:p>
  </w:footnote>
  <w:footnote w:id="614">
    <w:p w:rsidR="0096277D" w:rsidRPr="00DB4AEF" w:rsidRDefault="0096277D" w:rsidP="009007BE">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見英國內政部，</w:t>
      </w:r>
      <w:r w:rsidR="009007BE" w:rsidRPr="00DB4AEF">
        <w:rPr>
          <w:spacing w:val="30"/>
          <w:sz w:val="18"/>
          <w:szCs w:val="18"/>
        </w:rPr>
        <w:t>《變性人士跨部門工作小組報告書》（</w:t>
      </w:r>
      <w:r w:rsidR="009007BE" w:rsidRPr="00DB4AEF">
        <w:rPr>
          <w:spacing w:val="0"/>
          <w:sz w:val="18"/>
          <w:szCs w:val="18"/>
          <w:lang w:val="en-US"/>
        </w:rPr>
        <w:t>Report</w:t>
      </w:r>
      <w:r w:rsidR="009007BE" w:rsidRPr="00DB4AEF">
        <w:rPr>
          <w:spacing w:val="30"/>
          <w:sz w:val="18"/>
          <w:szCs w:val="18"/>
          <w:lang w:val="en-US"/>
        </w:rPr>
        <w:t xml:space="preserve"> </w:t>
      </w:r>
      <w:r w:rsidR="009007BE" w:rsidRPr="00DB4AEF">
        <w:rPr>
          <w:spacing w:val="0"/>
          <w:sz w:val="18"/>
          <w:szCs w:val="18"/>
          <w:lang w:val="en-US"/>
        </w:rPr>
        <w:t>of</w:t>
      </w:r>
      <w:r w:rsidR="009007BE" w:rsidRPr="00DB4AEF">
        <w:rPr>
          <w:spacing w:val="30"/>
          <w:sz w:val="18"/>
          <w:szCs w:val="18"/>
          <w:lang w:val="en-US"/>
        </w:rPr>
        <w:t xml:space="preserve"> </w:t>
      </w:r>
      <w:r w:rsidR="009007BE" w:rsidRPr="00DB4AEF">
        <w:rPr>
          <w:spacing w:val="0"/>
          <w:sz w:val="18"/>
          <w:szCs w:val="18"/>
          <w:lang w:val="en-US"/>
        </w:rPr>
        <w:t>the</w:t>
      </w:r>
      <w:r w:rsidR="009007BE" w:rsidRPr="00DB4AEF">
        <w:rPr>
          <w:spacing w:val="30"/>
          <w:sz w:val="18"/>
          <w:szCs w:val="18"/>
          <w:lang w:val="en-US"/>
        </w:rPr>
        <w:t xml:space="preserve"> </w:t>
      </w:r>
      <w:r w:rsidR="009007BE" w:rsidRPr="00DB4AEF">
        <w:rPr>
          <w:spacing w:val="0"/>
          <w:sz w:val="18"/>
          <w:szCs w:val="18"/>
          <w:lang w:val="en-US"/>
        </w:rPr>
        <w:t>Interdepartmental</w:t>
      </w:r>
      <w:r w:rsidR="009007BE" w:rsidRPr="00DB4AEF">
        <w:rPr>
          <w:spacing w:val="30"/>
          <w:sz w:val="18"/>
          <w:szCs w:val="18"/>
          <w:lang w:val="en-US"/>
        </w:rPr>
        <w:t xml:space="preserve"> </w:t>
      </w:r>
      <w:r w:rsidR="009007BE" w:rsidRPr="00DB4AEF">
        <w:rPr>
          <w:spacing w:val="0"/>
          <w:sz w:val="18"/>
          <w:szCs w:val="18"/>
          <w:lang w:val="en-US"/>
        </w:rPr>
        <w:t>Working</w:t>
      </w:r>
      <w:r w:rsidR="009007BE" w:rsidRPr="00DB4AEF">
        <w:rPr>
          <w:spacing w:val="30"/>
          <w:sz w:val="18"/>
          <w:szCs w:val="18"/>
          <w:lang w:val="en-US"/>
        </w:rPr>
        <w:t xml:space="preserve"> </w:t>
      </w:r>
      <w:r w:rsidR="009007BE" w:rsidRPr="00DB4AEF">
        <w:rPr>
          <w:spacing w:val="0"/>
          <w:sz w:val="18"/>
          <w:szCs w:val="18"/>
          <w:lang w:val="en-US"/>
        </w:rPr>
        <w:t>Group</w:t>
      </w:r>
      <w:r w:rsidR="009007BE" w:rsidRPr="00DB4AEF">
        <w:rPr>
          <w:spacing w:val="30"/>
          <w:sz w:val="18"/>
          <w:szCs w:val="18"/>
          <w:lang w:val="en-US"/>
        </w:rPr>
        <w:t xml:space="preserve"> </w:t>
      </w:r>
      <w:r w:rsidR="009007BE" w:rsidRPr="00DB4AEF">
        <w:rPr>
          <w:spacing w:val="0"/>
          <w:sz w:val="18"/>
          <w:szCs w:val="18"/>
          <w:lang w:val="en-US"/>
        </w:rPr>
        <w:t>on</w:t>
      </w:r>
      <w:r w:rsidR="009007BE" w:rsidRPr="00DB4AEF">
        <w:rPr>
          <w:spacing w:val="30"/>
          <w:sz w:val="18"/>
          <w:szCs w:val="18"/>
          <w:lang w:val="en-US"/>
        </w:rPr>
        <w:t xml:space="preserve"> </w:t>
      </w:r>
      <w:r w:rsidR="009007BE" w:rsidRPr="00DB4AEF">
        <w:rPr>
          <w:spacing w:val="0"/>
          <w:sz w:val="18"/>
          <w:szCs w:val="18"/>
          <w:lang w:val="en-US"/>
        </w:rPr>
        <w:t>Transsexual</w:t>
      </w:r>
      <w:r w:rsidR="009007BE" w:rsidRPr="00DB4AEF">
        <w:rPr>
          <w:spacing w:val="30"/>
          <w:sz w:val="18"/>
          <w:szCs w:val="18"/>
          <w:lang w:val="en-US"/>
        </w:rPr>
        <w:t xml:space="preserve"> </w:t>
      </w:r>
      <w:r w:rsidR="009007BE" w:rsidRPr="00DB4AEF">
        <w:rPr>
          <w:spacing w:val="0"/>
          <w:sz w:val="18"/>
          <w:szCs w:val="18"/>
          <w:lang w:val="en-US"/>
        </w:rPr>
        <w:t>People</w:t>
      </w:r>
      <w:r w:rsidR="009007BE" w:rsidRPr="00DB4AEF">
        <w:rPr>
          <w:spacing w:val="30"/>
          <w:sz w:val="18"/>
          <w:szCs w:val="18"/>
        </w:rPr>
        <w:t>）</w:t>
      </w:r>
      <w:r w:rsidRPr="00DB4AEF">
        <w:rPr>
          <w:spacing w:val="30"/>
          <w:sz w:val="18"/>
          <w:szCs w:val="18"/>
        </w:rPr>
        <w:t>（</w:t>
      </w:r>
      <w:r w:rsidRPr="00DB4AEF">
        <w:rPr>
          <w:spacing w:val="30"/>
          <w:sz w:val="18"/>
          <w:szCs w:val="18"/>
        </w:rPr>
        <w:t>2000</w:t>
      </w:r>
      <w:r w:rsidRPr="00DB4AEF">
        <w:rPr>
          <w:spacing w:val="30"/>
          <w:sz w:val="18"/>
          <w:szCs w:val="18"/>
        </w:rPr>
        <w:t>年</w:t>
      </w:r>
      <w:r w:rsidRPr="00DB4AEF">
        <w:rPr>
          <w:spacing w:val="30"/>
          <w:sz w:val="18"/>
          <w:szCs w:val="18"/>
        </w:rPr>
        <w:t>4</w:t>
      </w:r>
      <w:r w:rsidRPr="00DB4AEF">
        <w:rPr>
          <w:spacing w:val="30"/>
          <w:sz w:val="18"/>
          <w:szCs w:val="18"/>
        </w:rPr>
        <w:t>月），第</w:t>
      </w:r>
      <w:r w:rsidRPr="00DB4AEF">
        <w:rPr>
          <w:spacing w:val="30"/>
          <w:sz w:val="18"/>
          <w:szCs w:val="18"/>
        </w:rPr>
        <w:t>4.12</w:t>
      </w:r>
      <w:r w:rsidRPr="00DB4AEF">
        <w:rPr>
          <w:rFonts w:hint="eastAsia"/>
          <w:spacing w:val="30"/>
          <w:sz w:val="18"/>
          <w:szCs w:val="18"/>
        </w:rPr>
        <w:t>至</w:t>
      </w:r>
      <w:r w:rsidRPr="00DB4AEF">
        <w:rPr>
          <w:spacing w:val="30"/>
          <w:sz w:val="18"/>
          <w:szCs w:val="18"/>
        </w:rPr>
        <w:t>4.13</w:t>
      </w:r>
      <w:r w:rsidRPr="00DB4AEF">
        <w:rPr>
          <w:spacing w:val="30"/>
          <w:sz w:val="18"/>
          <w:szCs w:val="18"/>
        </w:rPr>
        <w:t>段（網址為：</w:t>
      </w:r>
      <w:hyperlink r:id="rId78" w:history="1">
        <w:r w:rsidRPr="00DB4AEF">
          <w:rPr>
            <w:rStyle w:val="Hyperlink"/>
            <w:spacing w:val="0"/>
            <w:sz w:val="18"/>
            <w:szCs w:val="18"/>
          </w:rPr>
          <w:t>http://www.dca.gov.uk/constitution/transsex/wgtrans.pdf</w:t>
        </w:r>
      </w:hyperlink>
      <w:r w:rsidRPr="00DB4AEF">
        <w:rPr>
          <w:spacing w:val="30"/>
          <w:sz w:val="18"/>
          <w:szCs w:val="18"/>
        </w:rPr>
        <w:t>）。</w:t>
      </w:r>
    </w:p>
  </w:footnote>
  <w:footnote w:id="61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Lisa</w:t>
      </w:r>
      <w:r w:rsidRPr="00DB4AEF">
        <w:rPr>
          <w:spacing w:val="30"/>
          <w:sz w:val="18"/>
          <w:szCs w:val="18"/>
        </w:rPr>
        <w:t xml:space="preserve"> </w:t>
      </w:r>
      <w:r w:rsidRPr="00DB4AEF">
        <w:rPr>
          <w:spacing w:val="0"/>
          <w:sz w:val="18"/>
          <w:szCs w:val="18"/>
        </w:rPr>
        <w:t>Mottet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i/>
          <w:spacing w:val="30"/>
          <w:sz w:val="18"/>
          <w:szCs w:val="18"/>
        </w:rPr>
        <w:t xml:space="preserve">19 </w:t>
      </w:r>
      <w:r w:rsidRPr="00DB4AEF">
        <w:rPr>
          <w:i/>
          <w:spacing w:val="0"/>
          <w:sz w:val="18"/>
          <w:szCs w:val="18"/>
        </w:rPr>
        <w:t>Mich</w:t>
      </w:r>
      <w:r w:rsidRPr="00DB4AEF">
        <w:rPr>
          <w:i/>
          <w:spacing w:val="30"/>
          <w:sz w:val="18"/>
          <w:szCs w:val="18"/>
        </w:rPr>
        <w:t xml:space="preserve">. </w:t>
      </w:r>
      <w:r w:rsidRPr="00DB4AEF">
        <w:rPr>
          <w:i/>
          <w:spacing w:val="0"/>
          <w:sz w:val="18"/>
          <w:szCs w:val="18"/>
        </w:rPr>
        <w:t>J</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w:t>
      </w:r>
      <w:r w:rsidRPr="00DB4AEF">
        <w:rPr>
          <w:i/>
          <w:spacing w:val="30"/>
          <w:sz w:val="18"/>
          <w:szCs w:val="18"/>
        </w:rPr>
        <w:t>. 373</w:t>
      </w:r>
      <w:r w:rsidRPr="00DB4AEF">
        <w:rPr>
          <w:rFonts w:hint="eastAsia"/>
          <w:i/>
          <w:spacing w:val="30"/>
          <w:sz w:val="18"/>
          <w:szCs w:val="18"/>
        </w:rPr>
        <w:t xml:space="preserve"> </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，第</w:t>
      </w:r>
      <w:r w:rsidRPr="00DB4AEF">
        <w:rPr>
          <w:spacing w:val="30"/>
          <w:sz w:val="18"/>
          <w:szCs w:val="18"/>
        </w:rPr>
        <w:t>405</w:t>
      </w:r>
      <w:r w:rsidRPr="00DB4AEF">
        <w:rPr>
          <w:spacing w:val="30"/>
          <w:sz w:val="18"/>
          <w:szCs w:val="18"/>
        </w:rPr>
        <w:t>頁。</w:t>
      </w:r>
      <w:r w:rsidRPr="00DB4AEF">
        <w:rPr>
          <w:spacing w:val="30"/>
          <w:sz w:val="18"/>
          <w:szCs w:val="18"/>
        </w:rPr>
        <w:tab/>
      </w:r>
    </w:p>
  </w:footnote>
  <w:footnote w:id="61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世界跨性別健康專業協會，</w:t>
      </w:r>
      <w:r w:rsidRPr="00DB4AEF">
        <w:rPr>
          <w:rFonts w:ascii="新細明體" w:hAnsi="新細明體"/>
          <w:spacing w:val="30"/>
          <w:sz w:val="18"/>
          <w:szCs w:val="18"/>
        </w:rPr>
        <w:t>“</w:t>
      </w:r>
      <w:r w:rsidRPr="00DB4AEF">
        <w:rPr>
          <w:spacing w:val="30"/>
          <w:sz w:val="18"/>
          <w:szCs w:val="18"/>
        </w:rPr>
        <w:t xml:space="preserve">2015 </w:t>
      </w:r>
      <w:r w:rsidRPr="00DB4AEF">
        <w:rPr>
          <w:spacing w:val="0"/>
          <w:sz w:val="18"/>
          <w:szCs w:val="18"/>
        </w:rPr>
        <w:t>Statement</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Recognition</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19</w:t>
      </w:r>
      <w:r w:rsidRPr="00DB4AEF">
        <w:rPr>
          <w:spacing w:val="30"/>
          <w:sz w:val="18"/>
          <w:szCs w:val="18"/>
        </w:rPr>
        <w:t>日。</w:t>
      </w:r>
    </w:p>
  </w:footnote>
  <w:footnote w:id="61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325AA8">
        <w:rPr>
          <w:rFonts w:hint="eastAsia"/>
          <w:spacing w:val="30"/>
          <w:sz w:val="18"/>
          <w:szCs w:val="18"/>
        </w:rPr>
        <w:t>美國醫學會</w:t>
      </w:r>
      <w:r w:rsidRPr="00DB4AEF">
        <w:rPr>
          <w:spacing w:val="30"/>
          <w:sz w:val="18"/>
          <w:szCs w:val="18"/>
        </w:rPr>
        <w:t>，</w:t>
      </w:r>
      <w:r w:rsidRPr="00DB4AEF">
        <w:rPr>
          <w:rFonts w:ascii="新細明體" w:hAnsi="新細明體"/>
          <w:spacing w:val="30"/>
          <w:sz w:val="18"/>
          <w:szCs w:val="18"/>
        </w:rPr>
        <w:t>“</w:t>
      </w:r>
      <w:r w:rsidRPr="00DB4AEF">
        <w:rPr>
          <w:spacing w:val="0"/>
          <w:sz w:val="18"/>
          <w:szCs w:val="18"/>
        </w:rPr>
        <w:t>AMA</w:t>
      </w:r>
      <w:r w:rsidRPr="00DB4AEF">
        <w:rPr>
          <w:spacing w:val="30"/>
          <w:sz w:val="18"/>
          <w:szCs w:val="18"/>
        </w:rPr>
        <w:t xml:space="preserve"> </w:t>
      </w:r>
      <w:r w:rsidRPr="00DB4AEF">
        <w:rPr>
          <w:spacing w:val="0"/>
          <w:sz w:val="18"/>
          <w:szCs w:val="18"/>
        </w:rPr>
        <w:t>Calls</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Modernizing</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w:t>
      </w:r>
      <w:r w:rsidRPr="00DB4AEF">
        <w:rPr>
          <w:spacing w:val="30"/>
          <w:sz w:val="18"/>
          <w:szCs w:val="18"/>
        </w:rPr>
        <w:t xml:space="preserve"> </w:t>
      </w:r>
      <w:r w:rsidRPr="00DB4AEF">
        <w:rPr>
          <w:spacing w:val="0"/>
          <w:sz w:val="18"/>
          <w:szCs w:val="18"/>
        </w:rPr>
        <w:t>Policies</w:t>
      </w:r>
      <w:r w:rsidRPr="00DB4AEF">
        <w:rPr>
          <w:spacing w:val="30"/>
          <w:sz w:val="18"/>
          <w:szCs w:val="18"/>
        </w:rPr>
        <w:t>＂，</w:t>
      </w:r>
      <w:r w:rsidRPr="00DB4AEF">
        <w:rPr>
          <w:spacing w:val="30"/>
          <w:sz w:val="18"/>
          <w:szCs w:val="18"/>
        </w:rPr>
        <w:t>2014</w:t>
      </w:r>
      <w:r w:rsidRPr="00DB4AEF">
        <w:rPr>
          <w:spacing w:val="30"/>
          <w:sz w:val="18"/>
          <w:szCs w:val="18"/>
        </w:rPr>
        <w:t>年</w:t>
      </w:r>
      <w:r w:rsidRPr="00DB4AEF">
        <w:rPr>
          <w:spacing w:val="30"/>
          <w:sz w:val="18"/>
          <w:szCs w:val="18"/>
        </w:rPr>
        <w:t>6</w:t>
      </w:r>
      <w:r w:rsidRPr="00DB4AEF">
        <w:rPr>
          <w:spacing w:val="30"/>
          <w:sz w:val="18"/>
          <w:szCs w:val="18"/>
        </w:rPr>
        <w:t>月</w:t>
      </w:r>
      <w:r w:rsidRPr="00DB4AEF">
        <w:rPr>
          <w:spacing w:val="30"/>
          <w:sz w:val="18"/>
          <w:szCs w:val="18"/>
        </w:rPr>
        <w:t>9</w:t>
      </w:r>
      <w:r w:rsidRPr="00DB4AEF">
        <w:rPr>
          <w:spacing w:val="30"/>
          <w:sz w:val="18"/>
          <w:szCs w:val="18"/>
        </w:rPr>
        <w:t>日。</w:t>
      </w:r>
    </w:p>
  </w:footnote>
  <w:footnote w:id="61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見吉野賢治，</w:t>
      </w:r>
      <w:r w:rsidRPr="00DB4AEF">
        <w:rPr>
          <w:rFonts w:ascii="新細明體" w:hAnsi="新細明體"/>
          <w:spacing w:val="30"/>
          <w:sz w:val="18"/>
          <w:szCs w:val="18"/>
        </w:rPr>
        <w:t>“</w:t>
      </w:r>
      <w:r w:rsidRPr="00DB4AEF">
        <w:rPr>
          <w:spacing w:val="0"/>
          <w:sz w:val="18"/>
          <w:szCs w:val="18"/>
        </w:rPr>
        <w:t>Sex</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City</w:t>
      </w:r>
      <w:r w:rsidRPr="00DB4AEF">
        <w:rPr>
          <w:spacing w:val="30"/>
          <w:sz w:val="18"/>
          <w:szCs w:val="18"/>
        </w:rPr>
        <w:t xml:space="preserve">: </w:t>
      </w:r>
      <w:r w:rsidRPr="00DB4AEF">
        <w:rPr>
          <w:spacing w:val="0"/>
          <w:sz w:val="18"/>
          <w:szCs w:val="18"/>
        </w:rPr>
        <w:t>New</w:t>
      </w:r>
      <w:r w:rsidRPr="00DB4AEF">
        <w:rPr>
          <w:spacing w:val="30"/>
          <w:sz w:val="18"/>
          <w:szCs w:val="18"/>
        </w:rPr>
        <w:t xml:space="preserve"> </w:t>
      </w:r>
      <w:r w:rsidRPr="00DB4AEF">
        <w:rPr>
          <w:spacing w:val="0"/>
          <w:sz w:val="18"/>
          <w:szCs w:val="18"/>
        </w:rPr>
        <w:t>York</w:t>
      </w:r>
      <w:r w:rsidRPr="00DB4AEF">
        <w:rPr>
          <w:spacing w:val="30"/>
          <w:sz w:val="18"/>
          <w:szCs w:val="18"/>
        </w:rPr>
        <w:t xml:space="preserve"> </w:t>
      </w:r>
      <w:r w:rsidRPr="00DB4AEF">
        <w:rPr>
          <w:spacing w:val="0"/>
          <w:sz w:val="18"/>
          <w:szCs w:val="18"/>
        </w:rPr>
        <w:t>City</w:t>
      </w:r>
      <w:r w:rsidRPr="00DB4AEF">
        <w:rPr>
          <w:spacing w:val="30"/>
          <w:sz w:val="18"/>
          <w:szCs w:val="18"/>
        </w:rPr>
        <w:t xml:space="preserve"> </w:t>
      </w:r>
      <w:r w:rsidRPr="00DB4AEF">
        <w:rPr>
          <w:spacing w:val="0"/>
          <w:sz w:val="18"/>
          <w:szCs w:val="18"/>
        </w:rPr>
        <w:t>Bungles</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Equality</w:t>
      </w:r>
      <w:r w:rsidRPr="00DB4AEF">
        <w:rPr>
          <w:spacing w:val="30"/>
          <w:sz w:val="18"/>
          <w:szCs w:val="18"/>
        </w:rPr>
        <w:t>＂，</w:t>
      </w:r>
      <w:r w:rsidRPr="00DB4AEF">
        <w:rPr>
          <w:i/>
          <w:spacing w:val="0"/>
          <w:sz w:val="18"/>
          <w:szCs w:val="18"/>
        </w:rPr>
        <w:t>SLATE</w:t>
      </w:r>
      <w:r w:rsidRPr="00DB4AEF">
        <w:rPr>
          <w:spacing w:val="30"/>
          <w:sz w:val="18"/>
          <w:szCs w:val="18"/>
        </w:rPr>
        <w:t>，</w:t>
      </w:r>
      <w:r w:rsidRPr="00DB4AEF">
        <w:rPr>
          <w:spacing w:val="30"/>
          <w:sz w:val="18"/>
          <w:szCs w:val="18"/>
        </w:rPr>
        <w:t xml:space="preserve"> 2006</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11</w:t>
      </w:r>
      <w:r w:rsidRPr="00DB4AEF">
        <w:rPr>
          <w:spacing w:val="30"/>
          <w:sz w:val="18"/>
          <w:szCs w:val="18"/>
        </w:rPr>
        <w:t>日。</w:t>
      </w:r>
    </w:p>
  </w:footnote>
  <w:footnote w:id="61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Sarah</w:t>
      </w:r>
      <w:r w:rsidRPr="00DB4AEF">
        <w:rPr>
          <w:spacing w:val="30"/>
          <w:sz w:val="18"/>
          <w:szCs w:val="18"/>
        </w:rPr>
        <w:t xml:space="preserve"> </w:t>
      </w:r>
      <w:r w:rsidRPr="00DB4AEF">
        <w:rPr>
          <w:spacing w:val="0"/>
          <w:sz w:val="18"/>
          <w:szCs w:val="18"/>
        </w:rPr>
        <w:t>Morice</w:t>
      </w:r>
      <w:r w:rsidRPr="00DB4AEF">
        <w:rPr>
          <w:spacing w:val="30"/>
          <w:sz w:val="18"/>
          <w:szCs w:val="18"/>
        </w:rPr>
        <w:t>-</w:t>
      </w:r>
      <w:r w:rsidRPr="00DB4AEF">
        <w:rPr>
          <w:spacing w:val="0"/>
          <w:sz w:val="18"/>
          <w:szCs w:val="18"/>
        </w:rPr>
        <w:t>Brubaker</w:t>
      </w:r>
      <w:r w:rsidRPr="00DB4AEF">
        <w:rPr>
          <w:spacing w:val="30"/>
          <w:sz w:val="18"/>
          <w:szCs w:val="18"/>
        </w:rPr>
        <w:t>（塔爾薩菲利普斯神學院助理神學教授），</w:t>
      </w:r>
      <w:r w:rsidRPr="00DB4AEF">
        <w:rPr>
          <w:rFonts w:ascii="新細明體" w:hAnsi="新細明體"/>
          <w:spacing w:val="30"/>
          <w:sz w:val="18"/>
          <w:szCs w:val="18"/>
        </w:rPr>
        <w:t>“</w:t>
      </w:r>
      <w:r w:rsidRPr="00DB4AEF">
        <w:rPr>
          <w:spacing w:val="0"/>
          <w:sz w:val="18"/>
          <w:szCs w:val="18"/>
        </w:rPr>
        <w:t>What</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Conservative</w:t>
      </w:r>
      <w:r w:rsidRPr="00DB4AEF">
        <w:rPr>
          <w:spacing w:val="30"/>
          <w:sz w:val="18"/>
          <w:szCs w:val="18"/>
        </w:rPr>
        <w:t xml:space="preserve"> </w:t>
      </w:r>
      <w:r w:rsidRPr="00DB4AEF">
        <w:rPr>
          <w:spacing w:val="0"/>
          <w:sz w:val="18"/>
          <w:szCs w:val="18"/>
        </w:rPr>
        <w:t>Christian</w:t>
      </w:r>
      <w:r w:rsidRPr="00DB4AEF">
        <w:rPr>
          <w:rFonts w:ascii="新細明體" w:hAnsi="新細明體"/>
          <w:spacing w:val="30"/>
          <w:sz w:val="18"/>
          <w:szCs w:val="18"/>
        </w:rPr>
        <w:t>“</w:t>
      </w:r>
      <w:r w:rsidRPr="00DB4AEF">
        <w:rPr>
          <w:spacing w:val="0"/>
          <w:sz w:val="18"/>
          <w:szCs w:val="18"/>
        </w:rPr>
        <w:t>Fake</w:t>
      </w:r>
      <w:r w:rsidRPr="00DB4AEF">
        <w:rPr>
          <w:spacing w:val="30"/>
          <w:sz w:val="18"/>
          <w:szCs w:val="18"/>
        </w:rPr>
        <w:t>-</w:t>
      </w:r>
      <w:r w:rsidRPr="00DB4AEF">
        <w:rPr>
          <w:spacing w:val="0"/>
          <w:sz w:val="18"/>
          <w:szCs w:val="18"/>
        </w:rPr>
        <w:t>Trans</w:t>
      </w:r>
      <w:r w:rsidRPr="00DB4AEF">
        <w:rPr>
          <w:spacing w:val="30"/>
          <w:sz w:val="18"/>
          <w:szCs w:val="18"/>
        </w:rPr>
        <w:t xml:space="preserve"> </w:t>
      </w:r>
      <w:r w:rsidRPr="00DB4AEF">
        <w:rPr>
          <w:spacing w:val="0"/>
          <w:sz w:val="18"/>
          <w:szCs w:val="18"/>
        </w:rPr>
        <w:t>Bathroom</w:t>
      </w:r>
      <w:r w:rsidRPr="00DB4AEF">
        <w:rPr>
          <w:spacing w:val="30"/>
          <w:sz w:val="18"/>
          <w:szCs w:val="18"/>
        </w:rPr>
        <w:t xml:space="preserve"> </w:t>
      </w:r>
      <w:r w:rsidRPr="00DB4AEF">
        <w:rPr>
          <w:spacing w:val="0"/>
          <w:sz w:val="18"/>
          <w:szCs w:val="18"/>
        </w:rPr>
        <w:t>Creeper</w:t>
      </w:r>
      <w:r w:rsidRPr="00DB4AEF">
        <w:rPr>
          <w:spacing w:val="30"/>
          <w:sz w:val="18"/>
          <w:szCs w:val="18"/>
        </w:rPr>
        <w:t>＂</w:t>
      </w:r>
      <w:r w:rsidRPr="00DB4AEF">
        <w:rPr>
          <w:spacing w:val="0"/>
          <w:sz w:val="18"/>
          <w:szCs w:val="18"/>
        </w:rPr>
        <w:t>Has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Do</w:t>
      </w:r>
      <w:r w:rsidRPr="00DB4AEF">
        <w:rPr>
          <w:spacing w:val="30"/>
          <w:sz w:val="18"/>
          <w:szCs w:val="18"/>
        </w:rPr>
        <w:t xml:space="preserve"> </w:t>
      </w:r>
      <w:r w:rsidRPr="00DB4AEF">
        <w:rPr>
          <w:spacing w:val="0"/>
          <w:sz w:val="18"/>
          <w:szCs w:val="18"/>
        </w:rPr>
        <w:t>With</w:t>
      </w:r>
      <w:r w:rsidRPr="00DB4AEF">
        <w:rPr>
          <w:spacing w:val="30"/>
          <w:sz w:val="18"/>
          <w:szCs w:val="18"/>
        </w:rPr>
        <w:t xml:space="preserve"> </w:t>
      </w:r>
      <w:r w:rsidRPr="00DB4AEF">
        <w:rPr>
          <w:spacing w:val="0"/>
          <w:sz w:val="18"/>
          <w:szCs w:val="18"/>
        </w:rPr>
        <w:t>Suburban</w:t>
      </w:r>
      <w:r w:rsidRPr="00DB4AEF">
        <w:rPr>
          <w:spacing w:val="30"/>
          <w:sz w:val="18"/>
          <w:szCs w:val="18"/>
        </w:rPr>
        <w:t xml:space="preserve"> </w:t>
      </w:r>
      <w:r w:rsidRPr="00DB4AEF">
        <w:rPr>
          <w:spacing w:val="0"/>
          <w:sz w:val="18"/>
          <w:szCs w:val="18"/>
        </w:rPr>
        <w:t>Anxiety</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6</w:t>
      </w:r>
      <w:r w:rsidRPr="00DB4AEF">
        <w:rPr>
          <w:spacing w:val="30"/>
          <w:sz w:val="18"/>
          <w:szCs w:val="18"/>
        </w:rPr>
        <w:t>月</w:t>
      </w:r>
      <w:r w:rsidRPr="00DB4AEF">
        <w:rPr>
          <w:spacing w:val="30"/>
          <w:sz w:val="18"/>
          <w:szCs w:val="18"/>
        </w:rPr>
        <w:t>30</w:t>
      </w:r>
      <w:r w:rsidRPr="00DB4AEF">
        <w:rPr>
          <w:spacing w:val="30"/>
          <w:sz w:val="18"/>
          <w:szCs w:val="18"/>
        </w:rPr>
        <w:t>日，網址為：</w:t>
      </w:r>
      <w:r w:rsidRPr="00DB4AEF">
        <w:rPr>
          <w:spacing w:val="30"/>
          <w:sz w:val="18"/>
          <w:szCs w:val="18"/>
        </w:rPr>
        <w:tab/>
      </w:r>
      <w:r w:rsidRPr="00DB4AEF">
        <w:rPr>
          <w:rFonts w:hint="eastAsia"/>
          <w:spacing w:val="30"/>
          <w:sz w:val="18"/>
          <w:szCs w:val="18"/>
        </w:rPr>
        <w:tab/>
      </w:r>
      <w:hyperlink r:id="rId79" w:history="1">
        <w:r w:rsidRPr="00DB4AEF">
          <w:rPr>
            <w:rStyle w:val="Hyperlink"/>
            <w:spacing w:val="0"/>
            <w:sz w:val="18"/>
            <w:szCs w:val="18"/>
          </w:rPr>
          <w:t>http://religiondispatches.org/what-the-conservative-christian-fake-trans-bathroom-creeper-has-to-do-with-suburban-anxiety/</w:t>
        </w:r>
      </w:hyperlink>
      <w:r w:rsidRPr="00DB4AEF">
        <w:rPr>
          <w:spacing w:val="30"/>
          <w:sz w:val="18"/>
          <w:szCs w:val="18"/>
        </w:rPr>
        <w:t>。</w:t>
      </w:r>
    </w:p>
  </w:footnote>
  <w:footnote w:id="62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Lisa</w:t>
      </w:r>
      <w:r w:rsidRPr="00DB4AEF">
        <w:rPr>
          <w:spacing w:val="30"/>
          <w:sz w:val="18"/>
          <w:szCs w:val="18"/>
        </w:rPr>
        <w:t xml:space="preserve"> </w:t>
      </w:r>
      <w:r w:rsidRPr="00DB4AEF">
        <w:rPr>
          <w:spacing w:val="0"/>
          <w:sz w:val="18"/>
          <w:szCs w:val="18"/>
        </w:rPr>
        <w:t>Mottet</w:t>
      </w:r>
      <w:r w:rsidRPr="00DB4AEF">
        <w:rPr>
          <w:spacing w:val="30"/>
          <w:sz w:val="18"/>
          <w:szCs w:val="18"/>
        </w:rPr>
        <w:t>，</w:t>
      </w:r>
      <w:r w:rsidRPr="00DB4AEF">
        <w:rPr>
          <w:rFonts w:ascii="新細明體" w:hAnsi="新細明體"/>
          <w:spacing w:val="30"/>
          <w:sz w:val="18"/>
          <w:szCs w:val="18"/>
        </w:rPr>
        <w:t>“</w:t>
      </w:r>
      <w:r w:rsidRPr="00DB4AEF">
        <w:rPr>
          <w:spacing w:val="0"/>
          <w:sz w:val="18"/>
          <w:szCs w:val="18"/>
        </w:rPr>
        <w:t>Modernizing</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Statutes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Policies</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Ensure</w:t>
      </w:r>
      <w:r w:rsidRPr="00DB4AEF">
        <w:rPr>
          <w:spacing w:val="30"/>
          <w:sz w:val="18"/>
          <w:szCs w:val="18"/>
        </w:rPr>
        <w:t xml:space="preserve"> </w:t>
      </w:r>
      <w:r w:rsidRPr="00DB4AEF">
        <w:rPr>
          <w:spacing w:val="0"/>
          <w:sz w:val="18"/>
          <w:szCs w:val="18"/>
        </w:rPr>
        <w:t>Accurate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Markers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Birth</w:t>
      </w:r>
      <w:r w:rsidRPr="00DB4AEF">
        <w:rPr>
          <w:spacing w:val="30"/>
          <w:sz w:val="18"/>
          <w:szCs w:val="18"/>
        </w:rPr>
        <w:t xml:space="preserve"> </w:t>
      </w:r>
      <w:r w:rsidRPr="00DB4AEF">
        <w:rPr>
          <w:spacing w:val="0"/>
          <w:sz w:val="18"/>
          <w:szCs w:val="18"/>
        </w:rPr>
        <w:t>Certificates</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Good</w:t>
      </w:r>
      <w:r w:rsidRPr="00DB4AEF">
        <w:rPr>
          <w:spacing w:val="30"/>
          <w:sz w:val="18"/>
          <w:szCs w:val="18"/>
        </w:rPr>
        <w:t xml:space="preserve"> </w:t>
      </w:r>
      <w:r w:rsidRPr="00DB4AEF">
        <w:rPr>
          <w:spacing w:val="0"/>
          <w:sz w:val="18"/>
          <w:szCs w:val="18"/>
        </w:rPr>
        <w:t>Government</w:t>
      </w:r>
      <w:r w:rsidRPr="00DB4AEF">
        <w:rPr>
          <w:spacing w:val="30"/>
          <w:sz w:val="18"/>
          <w:szCs w:val="18"/>
        </w:rPr>
        <w:t xml:space="preserve"> </w:t>
      </w:r>
      <w:r w:rsidRPr="00DB4AEF">
        <w:rPr>
          <w:spacing w:val="0"/>
          <w:sz w:val="18"/>
          <w:szCs w:val="18"/>
        </w:rPr>
        <w:t>Approach</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Recognizing</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Lives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i/>
          <w:spacing w:val="30"/>
          <w:sz w:val="18"/>
          <w:szCs w:val="18"/>
        </w:rPr>
        <w:t xml:space="preserve">19 </w:t>
      </w:r>
      <w:r w:rsidRPr="00DB4AEF">
        <w:rPr>
          <w:i/>
          <w:spacing w:val="0"/>
          <w:sz w:val="18"/>
          <w:szCs w:val="18"/>
        </w:rPr>
        <w:t>Mich</w:t>
      </w:r>
      <w:r w:rsidRPr="00DB4AEF">
        <w:rPr>
          <w:i/>
          <w:spacing w:val="30"/>
          <w:sz w:val="18"/>
          <w:szCs w:val="18"/>
        </w:rPr>
        <w:t xml:space="preserve">. </w:t>
      </w:r>
      <w:r w:rsidRPr="00DB4AEF">
        <w:rPr>
          <w:i/>
          <w:spacing w:val="0"/>
          <w:sz w:val="18"/>
          <w:szCs w:val="18"/>
        </w:rPr>
        <w:t>J</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&amp; </w:t>
      </w:r>
      <w:r w:rsidRPr="00DB4AEF">
        <w:rPr>
          <w:i/>
          <w:spacing w:val="0"/>
          <w:sz w:val="18"/>
          <w:szCs w:val="18"/>
        </w:rPr>
        <w:t>L</w:t>
      </w:r>
      <w:r w:rsidRPr="00DB4AEF">
        <w:rPr>
          <w:i/>
          <w:spacing w:val="30"/>
          <w:sz w:val="18"/>
          <w:szCs w:val="18"/>
        </w:rPr>
        <w:t>. 373</w:t>
      </w:r>
      <w:r w:rsidRPr="00DB4AEF">
        <w:rPr>
          <w:rFonts w:hint="eastAsia"/>
          <w:spacing w:val="30"/>
          <w:sz w:val="18"/>
          <w:szCs w:val="18"/>
        </w:rPr>
        <w:t xml:space="preserve"> (</w:t>
      </w:r>
      <w:r w:rsidRPr="00DB4AEF">
        <w:rPr>
          <w:spacing w:val="30"/>
          <w:sz w:val="18"/>
          <w:szCs w:val="18"/>
        </w:rPr>
        <w:t>2013</w:t>
      </w:r>
      <w:r w:rsidRPr="00DB4AEF">
        <w:rPr>
          <w:rFonts w:hint="eastAsia"/>
          <w:spacing w:val="30"/>
          <w:sz w:val="18"/>
          <w:szCs w:val="18"/>
        </w:rPr>
        <w:t>)</w:t>
      </w:r>
      <w:r w:rsidRPr="00DB4AEF">
        <w:rPr>
          <w:spacing w:val="30"/>
          <w:sz w:val="18"/>
          <w:szCs w:val="18"/>
        </w:rPr>
        <w:t>，第</w:t>
      </w:r>
      <w:r w:rsidRPr="00DB4AEF">
        <w:rPr>
          <w:spacing w:val="30"/>
          <w:sz w:val="18"/>
          <w:szCs w:val="18"/>
        </w:rPr>
        <w:t>418</w:t>
      </w:r>
      <w:r w:rsidRPr="00DB4AEF">
        <w:rPr>
          <w:spacing w:val="30"/>
          <w:sz w:val="18"/>
          <w:szCs w:val="18"/>
        </w:rPr>
        <w:t>頁。</w:t>
      </w:r>
    </w:p>
  </w:footnote>
  <w:footnote w:id="62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0"/>
          <w:sz w:val="18"/>
          <w:szCs w:val="18"/>
        </w:rPr>
        <w:t>同上</w:t>
      </w:r>
      <w:r w:rsidRPr="00DB4AEF">
        <w:rPr>
          <w:spacing w:val="30"/>
          <w:sz w:val="18"/>
          <w:szCs w:val="18"/>
        </w:rPr>
        <w:t>，第</w:t>
      </w:r>
      <w:r w:rsidRPr="00DB4AEF">
        <w:rPr>
          <w:spacing w:val="30"/>
          <w:sz w:val="18"/>
          <w:szCs w:val="18"/>
        </w:rPr>
        <w:t>418</w:t>
      </w:r>
      <w:r w:rsidRPr="00DB4AEF">
        <w:rPr>
          <w:rFonts w:hint="eastAsia"/>
          <w:spacing w:val="30"/>
          <w:sz w:val="18"/>
          <w:szCs w:val="18"/>
        </w:rPr>
        <w:t>至</w:t>
      </w:r>
      <w:r w:rsidRPr="00DB4AEF">
        <w:rPr>
          <w:spacing w:val="30"/>
          <w:sz w:val="18"/>
          <w:szCs w:val="18"/>
        </w:rPr>
        <w:t>419</w:t>
      </w:r>
      <w:r w:rsidRPr="00DB4AEF">
        <w:rPr>
          <w:spacing w:val="30"/>
          <w:sz w:val="18"/>
          <w:szCs w:val="18"/>
        </w:rPr>
        <w:t>頁。</w:t>
      </w:r>
    </w:p>
  </w:footnote>
  <w:footnote w:id="62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0"/>
          <w:sz w:val="18"/>
          <w:szCs w:val="18"/>
        </w:rPr>
        <w:t>同上</w:t>
      </w:r>
      <w:r w:rsidRPr="00DB4AEF">
        <w:rPr>
          <w:spacing w:val="30"/>
          <w:sz w:val="18"/>
          <w:szCs w:val="18"/>
        </w:rPr>
        <w:t>，第</w:t>
      </w:r>
      <w:r w:rsidRPr="00DB4AEF">
        <w:rPr>
          <w:spacing w:val="30"/>
          <w:sz w:val="18"/>
          <w:szCs w:val="18"/>
        </w:rPr>
        <w:t>415</w:t>
      </w:r>
      <w:r w:rsidRPr="00DB4AEF">
        <w:rPr>
          <w:spacing w:val="30"/>
          <w:sz w:val="18"/>
          <w:szCs w:val="18"/>
        </w:rPr>
        <w:t>頁。</w:t>
      </w:r>
      <w:r w:rsidRPr="00DB4AEF">
        <w:rPr>
          <w:spacing w:val="30"/>
          <w:sz w:val="18"/>
          <w:szCs w:val="18"/>
        </w:rPr>
        <w:tab/>
      </w:r>
    </w:p>
  </w:footnote>
  <w:footnote w:id="623">
    <w:p w:rsidR="0096277D" w:rsidRPr="00DB4AEF" w:rsidRDefault="0096277D" w:rsidP="00506CDD">
      <w:pPr>
        <w:pStyle w:val="FootnoteText"/>
        <w:tabs>
          <w:tab w:val="clear" w:pos="641"/>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Case</w:t>
      </w:r>
      <w:r w:rsidRPr="00DB4AEF">
        <w:rPr>
          <w:spacing w:val="30"/>
          <w:sz w:val="18"/>
          <w:szCs w:val="18"/>
        </w:rPr>
        <w:t xml:space="preserve">, </w:t>
      </w:r>
      <w:r w:rsidRPr="00DB4AEF">
        <w:rPr>
          <w:spacing w:val="0"/>
          <w:sz w:val="18"/>
          <w:szCs w:val="18"/>
        </w:rPr>
        <w:t>Mary</w:t>
      </w:r>
      <w:r w:rsidRPr="00DB4AEF">
        <w:rPr>
          <w:spacing w:val="30"/>
          <w:sz w:val="18"/>
          <w:szCs w:val="18"/>
        </w:rPr>
        <w:t xml:space="preserve"> </w:t>
      </w:r>
      <w:r w:rsidRPr="00DB4AEF">
        <w:rPr>
          <w:spacing w:val="0"/>
          <w:sz w:val="18"/>
          <w:szCs w:val="18"/>
        </w:rPr>
        <w:t>Anne</w:t>
      </w:r>
      <w:r w:rsidRPr="00DB4AEF">
        <w:rPr>
          <w:spacing w:val="30"/>
          <w:sz w:val="18"/>
          <w:szCs w:val="18"/>
        </w:rPr>
        <w:t>（</w:t>
      </w:r>
      <w:r w:rsidRPr="00DB4AEF">
        <w:rPr>
          <w:spacing w:val="30"/>
          <w:sz w:val="18"/>
          <w:szCs w:val="18"/>
        </w:rPr>
        <w:t>2010</w:t>
      </w:r>
      <w:r w:rsidRPr="00DB4AEF">
        <w:rPr>
          <w:rFonts w:hint="eastAsia"/>
          <w:spacing w:val="30"/>
          <w:sz w:val="18"/>
          <w:szCs w:val="18"/>
        </w:rPr>
        <w:t>年</w:t>
      </w:r>
      <w:r w:rsidRPr="00DB4AEF">
        <w:rPr>
          <w:spacing w:val="30"/>
          <w:sz w:val="18"/>
          <w:szCs w:val="18"/>
        </w:rPr>
        <w:t>），</w:t>
      </w:r>
      <w:r w:rsidRPr="00DB4AEF">
        <w:rPr>
          <w:rFonts w:ascii="新細明體" w:hAnsi="新細明體"/>
          <w:spacing w:val="30"/>
          <w:sz w:val="18"/>
          <w:szCs w:val="18"/>
        </w:rPr>
        <w:t>“</w:t>
      </w:r>
      <w:r w:rsidRPr="00DB4AEF">
        <w:rPr>
          <w:spacing w:val="0"/>
          <w:sz w:val="18"/>
          <w:szCs w:val="18"/>
        </w:rPr>
        <w:t>Why</w:t>
      </w:r>
      <w:r w:rsidRPr="00DB4AEF">
        <w:rPr>
          <w:spacing w:val="30"/>
          <w:sz w:val="18"/>
          <w:szCs w:val="18"/>
        </w:rPr>
        <w:t xml:space="preserve"> </w:t>
      </w:r>
      <w:r w:rsidRPr="00DB4AEF">
        <w:rPr>
          <w:spacing w:val="0"/>
          <w:sz w:val="18"/>
          <w:szCs w:val="18"/>
        </w:rPr>
        <w:t>not</w:t>
      </w:r>
      <w:r w:rsidRPr="00DB4AEF">
        <w:rPr>
          <w:spacing w:val="30"/>
          <w:sz w:val="18"/>
          <w:szCs w:val="18"/>
        </w:rPr>
        <w:t xml:space="preserve"> </w:t>
      </w:r>
      <w:r w:rsidRPr="00DB4AEF">
        <w:rPr>
          <w:spacing w:val="0"/>
          <w:sz w:val="18"/>
          <w:szCs w:val="18"/>
        </w:rPr>
        <w:t>abolish</w:t>
      </w:r>
      <w:r w:rsidRPr="00DB4AEF">
        <w:rPr>
          <w:spacing w:val="30"/>
          <w:sz w:val="18"/>
          <w:szCs w:val="18"/>
        </w:rPr>
        <w:t xml:space="preserve"> </w:t>
      </w:r>
      <w:r w:rsidRPr="00DB4AEF">
        <w:rPr>
          <w:spacing w:val="0"/>
          <w:sz w:val="18"/>
          <w:szCs w:val="18"/>
        </w:rPr>
        <w:t>laws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urinary</w:t>
      </w:r>
      <w:r w:rsidRPr="00DB4AEF">
        <w:rPr>
          <w:spacing w:val="30"/>
          <w:sz w:val="18"/>
          <w:szCs w:val="18"/>
        </w:rPr>
        <w:t xml:space="preserve"> </w:t>
      </w:r>
      <w:r w:rsidRPr="00DB4AEF">
        <w:rPr>
          <w:spacing w:val="0"/>
          <w:sz w:val="18"/>
          <w:szCs w:val="18"/>
        </w:rPr>
        <w:t>segregation</w:t>
      </w:r>
      <w:r w:rsidRPr="00DB4AEF">
        <w:rPr>
          <w:spacing w:val="30"/>
          <w:sz w:val="18"/>
          <w:szCs w:val="18"/>
        </w:rPr>
        <w:t>?</w:t>
      </w:r>
      <w:r w:rsidRPr="00DB4AEF">
        <w:rPr>
          <w:spacing w:val="30"/>
          <w:sz w:val="18"/>
          <w:szCs w:val="18"/>
        </w:rPr>
        <w:t>＂</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Harvey</w:t>
      </w:r>
      <w:r w:rsidRPr="00DB4AEF">
        <w:rPr>
          <w:spacing w:val="30"/>
          <w:sz w:val="18"/>
          <w:szCs w:val="18"/>
        </w:rPr>
        <w:t xml:space="preserve"> </w:t>
      </w:r>
      <w:r w:rsidRPr="00DB4AEF">
        <w:rPr>
          <w:spacing w:val="0"/>
          <w:sz w:val="18"/>
          <w:szCs w:val="18"/>
        </w:rPr>
        <w:t>Molotch</w:t>
      </w:r>
      <w:r w:rsidRPr="00DB4AEF">
        <w:rPr>
          <w:spacing w:val="30"/>
          <w:sz w:val="18"/>
          <w:szCs w:val="18"/>
        </w:rPr>
        <w:t xml:space="preserve">, &amp; </w:t>
      </w:r>
      <w:r w:rsidRPr="00DB4AEF">
        <w:rPr>
          <w:spacing w:val="0"/>
          <w:sz w:val="18"/>
          <w:szCs w:val="18"/>
        </w:rPr>
        <w:t>Laura</w:t>
      </w:r>
      <w:r w:rsidRPr="00DB4AEF">
        <w:rPr>
          <w:spacing w:val="30"/>
          <w:sz w:val="18"/>
          <w:szCs w:val="18"/>
        </w:rPr>
        <w:t xml:space="preserve"> </w:t>
      </w:r>
      <w:r w:rsidRPr="00DB4AEF">
        <w:rPr>
          <w:spacing w:val="0"/>
          <w:sz w:val="18"/>
          <w:szCs w:val="18"/>
        </w:rPr>
        <w:t>Noren</w:t>
      </w:r>
      <w:r w:rsidRPr="00DB4AEF">
        <w:rPr>
          <w:spacing w:val="30"/>
          <w:sz w:val="18"/>
          <w:szCs w:val="18"/>
        </w:rPr>
        <w:t>（</w:t>
      </w:r>
      <w:r w:rsidRPr="00DB4AEF">
        <w:rPr>
          <w:rFonts w:hint="eastAsia"/>
          <w:spacing w:val="30"/>
          <w:sz w:val="18"/>
          <w:szCs w:val="18"/>
        </w:rPr>
        <w:t>編選</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Toilet</w:t>
      </w:r>
      <w:r w:rsidRPr="00DB4AEF">
        <w:rPr>
          <w:spacing w:val="30"/>
          <w:sz w:val="18"/>
          <w:szCs w:val="18"/>
        </w:rPr>
        <w:t xml:space="preserve">: </w:t>
      </w:r>
      <w:r w:rsidRPr="00DB4AEF">
        <w:rPr>
          <w:spacing w:val="0"/>
          <w:sz w:val="18"/>
          <w:szCs w:val="18"/>
        </w:rPr>
        <w:t>Public</w:t>
      </w:r>
      <w:r w:rsidRPr="00DB4AEF">
        <w:rPr>
          <w:spacing w:val="30"/>
          <w:sz w:val="18"/>
          <w:szCs w:val="18"/>
        </w:rPr>
        <w:t xml:space="preserve"> </w:t>
      </w:r>
      <w:r w:rsidRPr="00DB4AEF">
        <w:rPr>
          <w:spacing w:val="0"/>
          <w:sz w:val="18"/>
          <w:szCs w:val="18"/>
        </w:rPr>
        <w:t>restrooms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politics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sharing</w:t>
      </w:r>
      <w:r w:rsidRPr="00DB4AEF">
        <w:rPr>
          <w:spacing w:val="30"/>
          <w:sz w:val="18"/>
          <w:szCs w:val="18"/>
        </w:rPr>
        <w:t>＂（第</w:t>
      </w:r>
      <w:r w:rsidRPr="00DB4AEF">
        <w:rPr>
          <w:spacing w:val="30"/>
          <w:sz w:val="18"/>
          <w:szCs w:val="18"/>
        </w:rPr>
        <w:t>211</w:t>
      </w:r>
      <w:r w:rsidRPr="00DB4AEF">
        <w:rPr>
          <w:rFonts w:hint="eastAsia"/>
          <w:spacing w:val="30"/>
          <w:sz w:val="18"/>
          <w:szCs w:val="18"/>
        </w:rPr>
        <w:t>至</w:t>
      </w:r>
      <w:r w:rsidRPr="00DB4AEF">
        <w:rPr>
          <w:spacing w:val="30"/>
          <w:sz w:val="18"/>
          <w:szCs w:val="18"/>
        </w:rPr>
        <w:t>225</w:t>
      </w:r>
      <w:r w:rsidRPr="00DB4AEF">
        <w:rPr>
          <w:spacing w:val="30"/>
          <w:sz w:val="18"/>
          <w:szCs w:val="18"/>
        </w:rPr>
        <w:t>頁），</w:t>
      </w:r>
      <w:r w:rsidRPr="00DB4AEF">
        <w:rPr>
          <w:i/>
          <w:spacing w:val="0"/>
          <w:sz w:val="18"/>
          <w:szCs w:val="18"/>
        </w:rPr>
        <w:t>New</w:t>
      </w:r>
      <w:r w:rsidRPr="00DB4AEF">
        <w:rPr>
          <w:i/>
          <w:spacing w:val="30"/>
          <w:sz w:val="18"/>
          <w:szCs w:val="18"/>
        </w:rPr>
        <w:t xml:space="preserve"> </w:t>
      </w:r>
      <w:r w:rsidRPr="00DB4AEF">
        <w:rPr>
          <w:i/>
          <w:spacing w:val="0"/>
          <w:sz w:val="18"/>
          <w:szCs w:val="18"/>
        </w:rPr>
        <w:t>York</w:t>
      </w:r>
      <w:r w:rsidRPr="00DB4AEF">
        <w:rPr>
          <w:i/>
          <w:spacing w:val="30"/>
          <w:sz w:val="18"/>
          <w:szCs w:val="18"/>
        </w:rPr>
        <w:t xml:space="preserve"> </w:t>
      </w:r>
      <w:r w:rsidRPr="00DB4AEF">
        <w:rPr>
          <w:i/>
          <w:spacing w:val="0"/>
          <w:sz w:val="18"/>
          <w:szCs w:val="18"/>
        </w:rPr>
        <w:t>University</w:t>
      </w:r>
      <w:r w:rsidRPr="00DB4AEF">
        <w:rPr>
          <w:i/>
          <w:spacing w:val="30"/>
          <w:sz w:val="18"/>
          <w:szCs w:val="18"/>
        </w:rPr>
        <w:t xml:space="preserve"> </w:t>
      </w:r>
      <w:r w:rsidRPr="00DB4AEF">
        <w:rPr>
          <w:i/>
          <w:spacing w:val="0"/>
          <w:sz w:val="18"/>
          <w:szCs w:val="18"/>
        </w:rPr>
        <w:t>Press</w:t>
      </w:r>
      <w:r w:rsidRPr="00DB4AEF">
        <w:rPr>
          <w:spacing w:val="30"/>
          <w:sz w:val="18"/>
          <w:szCs w:val="18"/>
        </w:rPr>
        <w:t>。另見</w:t>
      </w:r>
      <w:r w:rsidRPr="00DB4AEF">
        <w:rPr>
          <w:spacing w:val="0"/>
          <w:sz w:val="18"/>
          <w:szCs w:val="18"/>
        </w:rPr>
        <w:t>Cavanagh</w:t>
      </w:r>
      <w:r w:rsidRPr="00DB4AEF">
        <w:rPr>
          <w:spacing w:val="30"/>
          <w:sz w:val="18"/>
          <w:szCs w:val="18"/>
        </w:rPr>
        <w:t xml:space="preserve">, </w:t>
      </w:r>
      <w:r w:rsidRPr="00DB4AEF">
        <w:rPr>
          <w:spacing w:val="0"/>
          <w:sz w:val="18"/>
          <w:szCs w:val="18"/>
        </w:rPr>
        <w:t>Sheila</w:t>
      </w:r>
      <w:r w:rsidRPr="00DB4AEF">
        <w:rPr>
          <w:spacing w:val="30"/>
          <w:sz w:val="18"/>
          <w:szCs w:val="18"/>
        </w:rPr>
        <w:t>（</w:t>
      </w:r>
      <w:r w:rsidRPr="00DB4AEF">
        <w:rPr>
          <w:spacing w:val="30"/>
          <w:sz w:val="18"/>
          <w:szCs w:val="18"/>
        </w:rPr>
        <w:t>2010</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Queering</w:t>
      </w:r>
      <w:r w:rsidRPr="00DB4AEF">
        <w:rPr>
          <w:spacing w:val="30"/>
          <w:sz w:val="18"/>
          <w:szCs w:val="18"/>
        </w:rPr>
        <w:t xml:space="preserve"> </w:t>
      </w:r>
      <w:r w:rsidRPr="00DB4AEF">
        <w:rPr>
          <w:spacing w:val="0"/>
          <w:sz w:val="18"/>
          <w:szCs w:val="18"/>
        </w:rPr>
        <w:t>bathrooms</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sexuality</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hygienic</w:t>
      </w:r>
      <w:r w:rsidRPr="00DB4AEF">
        <w:rPr>
          <w:spacing w:val="30"/>
          <w:sz w:val="18"/>
          <w:szCs w:val="18"/>
        </w:rPr>
        <w:t xml:space="preserve"> </w:t>
      </w:r>
      <w:r w:rsidRPr="00DB4AEF">
        <w:rPr>
          <w:spacing w:val="0"/>
          <w:sz w:val="18"/>
          <w:szCs w:val="18"/>
        </w:rPr>
        <w:t>imagination</w:t>
      </w:r>
      <w:r w:rsidRPr="00DB4AEF">
        <w:rPr>
          <w:spacing w:val="30"/>
          <w:sz w:val="18"/>
          <w:szCs w:val="18"/>
        </w:rPr>
        <w:t>＂，</w:t>
      </w:r>
      <w:r w:rsidRPr="00DB4AEF">
        <w:rPr>
          <w:i/>
          <w:spacing w:val="0"/>
          <w:sz w:val="18"/>
          <w:szCs w:val="18"/>
        </w:rPr>
        <w:t>Toronto</w:t>
      </w:r>
      <w:r w:rsidRPr="00DB4AEF">
        <w:rPr>
          <w:i/>
          <w:spacing w:val="30"/>
          <w:sz w:val="18"/>
          <w:szCs w:val="18"/>
        </w:rPr>
        <w:t xml:space="preserve"> </w:t>
      </w:r>
      <w:r w:rsidRPr="00DB4AEF">
        <w:rPr>
          <w:i/>
          <w:spacing w:val="0"/>
          <w:sz w:val="18"/>
          <w:szCs w:val="18"/>
        </w:rPr>
        <w:t>University</w:t>
      </w:r>
      <w:r w:rsidRPr="00DB4AEF">
        <w:rPr>
          <w:i/>
          <w:spacing w:val="30"/>
          <w:sz w:val="18"/>
          <w:szCs w:val="18"/>
        </w:rPr>
        <w:t xml:space="preserve"> </w:t>
      </w:r>
      <w:r w:rsidRPr="00DB4AEF">
        <w:rPr>
          <w:i/>
          <w:spacing w:val="0"/>
          <w:sz w:val="18"/>
          <w:szCs w:val="18"/>
        </w:rPr>
        <w:t>Press</w:t>
      </w:r>
      <w:r w:rsidRPr="00DB4AEF">
        <w:rPr>
          <w:spacing w:val="30"/>
          <w:sz w:val="18"/>
          <w:szCs w:val="18"/>
        </w:rPr>
        <w:t>。</w:t>
      </w:r>
    </w:p>
  </w:footnote>
  <w:footnote w:id="624">
    <w:p w:rsidR="0096277D" w:rsidRPr="00DB4AEF" w:rsidRDefault="0096277D" w:rsidP="00506CDD">
      <w:pPr>
        <w:pStyle w:val="FootnoteText"/>
        <w:tabs>
          <w:tab w:val="clear" w:pos="641"/>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例如見</w:t>
      </w:r>
      <w:r w:rsidRPr="00DB4AEF">
        <w:rPr>
          <w:spacing w:val="0"/>
          <w:sz w:val="18"/>
          <w:szCs w:val="18"/>
        </w:rPr>
        <w:t>Rebecca</w:t>
      </w:r>
      <w:r w:rsidRPr="00DB4AEF">
        <w:rPr>
          <w:spacing w:val="30"/>
          <w:sz w:val="18"/>
          <w:szCs w:val="18"/>
        </w:rPr>
        <w:t xml:space="preserve"> </w:t>
      </w:r>
      <w:r w:rsidRPr="00DB4AEF">
        <w:rPr>
          <w:spacing w:val="0"/>
          <w:sz w:val="18"/>
          <w:szCs w:val="18"/>
        </w:rPr>
        <w:t>Stinson</w:t>
      </w:r>
      <w:r w:rsidRPr="00DB4AEF">
        <w:rPr>
          <w:spacing w:val="30"/>
          <w:sz w:val="18"/>
          <w:szCs w:val="18"/>
        </w:rPr>
        <w:t>（一名男變女跨性別人士），</w:t>
      </w:r>
      <w:r w:rsidRPr="00DB4AEF">
        <w:rPr>
          <w:rFonts w:ascii="新細明體" w:hAnsi="新細明體"/>
          <w:spacing w:val="30"/>
          <w:sz w:val="18"/>
          <w:szCs w:val="18"/>
        </w:rPr>
        <w:t>“</w:t>
      </w:r>
      <w:r w:rsidRPr="00DB4AEF">
        <w:rPr>
          <w:spacing w:val="0"/>
          <w:sz w:val="18"/>
          <w:szCs w:val="18"/>
        </w:rPr>
        <w:t>I</w:t>
      </w:r>
      <w:r w:rsidRPr="00DB4AEF">
        <w:rPr>
          <w:spacing w:val="30"/>
          <w:sz w:val="18"/>
          <w:szCs w:val="18"/>
        </w:rPr>
        <w:t>'</w:t>
      </w:r>
      <w:r w:rsidRPr="00DB4AEF">
        <w:rPr>
          <w:spacing w:val="0"/>
          <w:sz w:val="18"/>
          <w:szCs w:val="18"/>
        </w:rPr>
        <w:t>m</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Trans</w:t>
      </w:r>
      <w:r w:rsidRPr="00DB4AEF">
        <w:rPr>
          <w:spacing w:val="30"/>
          <w:sz w:val="18"/>
          <w:szCs w:val="18"/>
        </w:rPr>
        <w:t xml:space="preserve"> </w:t>
      </w:r>
      <w:r w:rsidRPr="00DB4AEF">
        <w:rPr>
          <w:spacing w:val="0"/>
          <w:sz w:val="18"/>
          <w:szCs w:val="18"/>
        </w:rPr>
        <w:t>woman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I</w:t>
      </w:r>
      <w:r w:rsidRPr="00DB4AEF">
        <w:rPr>
          <w:spacing w:val="30"/>
          <w:sz w:val="18"/>
          <w:szCs w:val="18"/>
        </w:rPr>
        <w:t xml:space="preserve"> </w:t>
      </w:r>
      <w:r w:rsidRPr="00DB4AEF">
        <w:rPr>
          <w:spacing w:val="0"/>
          <w:sz w:val="18"/>
          <w:szCs w:val="18"/>
        </w:rPr>
        <w:t>don</w:t>
      </w:r>
      <w:r w:rsidRPr="00DB4AEF">
        <w:rPr>
          <w:spacing w:val="30"/>
          <w:sz w:val="18"/>
          <w:szCs w:val="18"/>
        </w:rPr>
        <w:t>'</w:t>
      </w:r>
      <w:r w:rsidRPr="00DB4AEF">
        <w:rPr>
          <w:spacing w:val="0"/>
          <w:sz w:val="18"/>
          <w:szCs w:val="18"/>
        </w:rPr>
        <w:t>t</w:t>
      </w:r>
      <w:r w:rsidRPr="00DB4AEF">
        <w:rPr>
          <w:spacing w:val="30"/>
          <w:sz w:val="18"/>
          <w:szCs w:val="18"/>
        </w:rPr>
        <w:t xml:space="preserve"> </w:t>
      </w:r>
      <w:r w:rsidRPr="00DB4AEF">
        <w:rPr>
          <w:spacing w:val="0"/>
          <w:sz w:val="18"/>
          <w:szCs w:val="18"/>
        </w:rPr>
        <w:t>want</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neutral</w:t>
      </w:r>
      <w:r w:rsidRPr="00DB4AEF">
        <w:rPr>
          <w:spacing w:val="30"/>
          <w:sz w:val="18"/>
          <w:szCs w:val="18"/>
        </w:rPr>
        <w:t xml:space="preserve"> </w:t>
      </w:r>
      <w:r w:rsidRPr="00DB4AEF">
        <w:rPr>
          <w:spacing w:val="0"/>
          <w:sz w:val="18"/>
          <w:szCs w:val="18"/>
        </w:rPr>
        <w:t>toilets</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3</w:t>
      </w:r>
      <w:r w:rsidRPr="00DB4AEF">
        <w:rPr>
          <w:spacing w:val="30"/>
          <w:sz w:val="18"/>
          <w:szCs w:val="18"/>
        </w:rPr>
        <w:t>月</w:t>
      </w:r>
      <w:r w:rsidRPr="00DB4AEF">
        <w:rPr>
          <w:spacing w:val="30"/>
          <w:sz w:val="18"/>
          <w:szCs w:val="18"/>
        </w:rPr>
        <w:t>24</w:t>
      </w:r>
      <w:r w:rsidRPr="00DB4AEF">
        <w:rPr>
          <w:spacing w:val="30"/>
          <w:sz w:val="18"/>
          <w:szCs w:val="18"/>
        </w:rPr>
        <w:t>日，網址為：</w:t>
      </w:r>
      <w:r w:rsidRPr="00DB4AEF">
        <w:rPr>
          <w:spacing w:val="30"/>
          <w:sz w:val="18"/>
          <w:szCs w:val="18"/>
        </w:rPr>
        <w:t xml:space="preserve"> </w:t>
      </w:r>
      <w:r w:rsidRPr="00DB4AEF">
        <w:rPr>
          <w:spacing w:val="30"/>
          <w:sz w:val="18"/>
          <w:szCs w:val="18"/>
        </w:rPr>
        <w:tab/>
      </w:r>
      <w:r w:rsidRPr="00DB4AEF">
        <w:rPr>
          <w:rFonts w:hint="eastAsia"/>
          <w:spacing w:val="30"/>
          <w:sz w:val="18"/>
          <w:szCs w:val="18"/>
        </w:rPr>
        <w:tab/>
      </w:r>
      <w:hyperlink r:id="rId80" w:history="1">
        <w:r w:rsidRPr="00DB4AEF">
          <w:rPr>
            <w:rStyle w:val="Hyperlink"/>
            <w:spacing w:val="0"/>
            <w:sz w:val="18"/>
            <w:szCs w:val="18"/>
          </w:rPr>
          <w:t>http://thetab.com/uk/northumbria/2015/03/24/im-a-trans-woman-and-i-dont-want-gender-neutral-toilets-7359</w:t>
        </w:r>
      </w:hyperlink>
      <w:r w:rsidRPr="00DB4AEF">
        <w:rPr>
          <w:spacing w:val="30"/>
          <w:sz w:val="18"/>
          <w:szCs w:val="18"/>
        </w:rPr>
        <w:t>。</w:t>
      </w:r>
      <w:r w:rsidRPr="00DB4AEF">
        <w:rPr>
          <w:spacing w:val="30"/>
          <w:sz w:val="18"/>
          <w:szCs w:val="18"/>
        </w:rPr>
        <w:tab/>
      </w:r>
    </w:p>
  </w:footnote>
  <w:footnote w:id="625">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Sheila</w:t>
      </w:r>
      <w:r w:rsidRPr="00DB4AEF">
        <w:rPr>
          <w:spacing w:val="30"/>
          <w:sz w:val="18"/>
          <w:szCs w:val="18"/>
        </w:rPr>
        <w:t xml:space="preserve"> </w:t>
      </w:r>
      <w:r w:rsidRPr="00DB4AEF">
        <w:rPr>
          <w:spacing w:val="0"/>
          <w:sz w:val="18"/>
          <w:szCs w:val="18"/>
        </w:rPr>
        <w:t>Jeffreys</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politics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toilet</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feminist</w:t>
      </w:r>
      <w:r w:rsidRPr="00DB4AEF">
        <w:rPr>
          <w:spacing w:val="30"/>
          <w:sz w:val="18"/>
          <w:szCs w:val="18"/>
        </w:rPr>
        <w:t xml:space="preserve"> </w:t>
      </w:r>
      <w:r w:rsidRPr="00DB4AEF">
        <w:rPr>
          <w:spacing w:val="0"/>
          <w:sz w:val="18"/>
          <w:szCs w:val="18"/>
        </w:rPr>
        <w:t>response</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campaign</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degender</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women</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space</w:t>
      </w:r>
      <w:r w:rsidRPr="00DB4AEF">
        <w:rPr>
          <w:spacing w:val="30"/>
          <w:sz w:val="18"/>
          <w:szCs w:val="18"/>
        </w:rPr>
        <w:t>＂，</w:t>
      </w:r>
      <w:r w:rsidRPr="00DB4AEF">
        <w:rPr>
          <w:i/>
          <w:spacing w:val="0"/>
          <w:sz w:val="18"/>
          <w:szCs w:val="18"/>
        </w:rPr>
        <w:t>University</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Melbourne</w:t>
      </w:r>
      <w:r w:rsidRPr="00DB4AEF">
        <w:rPr>
          <w:i/>
          <w:spacing w:val="30"/>
          <w:sz w:val="18"/>
          <w:szCs w:val="18"/>
        </w:rPr>
        <w:t xml:space="preserve">, </w:t>
      </w:r>
      <w:r w:rsidRPr="00DB4AEF">
        <w:rPr>
          <w:i/>
          <w:spacing w:val="0"/>
          <w:sz w:val="18"/>
          <w:szCs w:val="18"/>
        </w:rPr>
        <w:t>VIC</w:t>
      </w:r>
      <w:r w:rsidRPr="00DB4AEF">
        <w:rPr>
          <w:i/>
          <w:spacing w:val="30"/>
          <w:sz w:val="18"/>
          <w:szCs w:val="18"/>
        </w:rPr>
        <w:t xml:space="preserve"> 3010</w:t>
      </w:r>
      <w:r w:rsidRPr="00DB4AEF">
        <w:rPr>
          <w:spacing w:val="30"/>
          <w:sz w:val="18"/>
          <w:szCs w:val="18"/>
        </w:rPr>
        <w:t xml:space="preserve">, </w:t>
      </w:r>
      <w:r w:rsidRPr="00DB4AEF">
        <w:rPr>
          <w:spacing w:val="30"/>
          <w:sz w:val="18"/>
          <w:szCs w:val="18"/>
        </w:rPr>
        <w:t>澳大利亞，</w:t>
      </w:r>
      <w:r w:rsidRPr="00DB4AEF">
        <w:rPr>
          <w:spacing w:val="30"/>
          <w:sz w:val="18"/>
          <w:szCs w:val="18"/>
        </w:rPr>
        <w:t>2014</w:t>
      </w:r>
      <w:r w:rsidRPr="00DB4AEF">
        <w:rPr>
          <w:spacing w:val="30"/>
          <w:sz w:val="18"/>
          <w:szCs w:val="18"/>
        </w:rPr>
        <w:t>年</w:t>
      </w:r>
      <w:r w:rsidRPr="00DB4AEF">
        <w:rPr>
          <w:spacing w:val="30"/>
          <w:sz w:val="18"/>
          <w:szCs w:val="18"/>
        </w:rPr>
        <w:t>6</w:t>
      </w:r>
      <w:r w:rsidRPr="00DB4AEF">
        <w:rPr>
          <w:spacing w:val="30"/>
          <w:sz w:val="18"/>
          <w:szCs w:val="18"/>
        </w:rPr>
        <w:t>月</w:t>
      </w:r>
      <w:r w:rsidRPr="00DB4AEF">
        <w:rPr>
          <w:spacing w:val="30"/>
          <w:sz w:val="18"/>
          <w:szCs w:val="18"/>
        </w:rPr>
        <w:t>7</w:t>
      </w:r>
      <w:r w:rsidRPr="00DB4AEF">
        <w:rPr>
          <w:spacing w:val="30"/>
          <w:sz w:val="18"/>
          <w:szCs w:val="18"/>
        </w:rPr>
        <w:t>日，網址為：</w:t>
      </w:r>
      <w:r w:rsidRPr="00DB4AEF">
        <w:rPr>
          <w:spacing w:val="30"/>
          <w:sz w:val="18"/>
          <w:szCs w:val="18"/>
        </w:rPr>
        <w:t xml:space="preserve"> </w:t>
      </w:r>
      <w:r w:rsidRPr="00DB4AEF">
        <w:rPr>
          <w:spacing w:val="30"/>
          <w:sz w:val="18"/>
          <w:szCs w:val="18"/>
        </w:rPr>
        <w:tab/>
      </w:r>
      <w:r w:rsidRPr="00DB4AEF">
        <w:rPr>
          <w:rFonts w:hint="eastAsia"/>
          <w:spacing w:val="30"/>
          <w:sz w:val="18"/>
          <w:szCs w:val="18"/>
        </w:rPr>
        <w:tab/>
      </w:r>
      <w:hyperlink r:id="rId81" w:history="1">
        <w:r w:rsidRPr="00DB4AEF">
          <w:rPr>
            <w:rStyle w:val="Hyperlink"/>
            <w:spacing w:val="0"/>
            <w:sz w:val="18"/>
            <w:szCs w:val="18"/>
          </w:rPr>
          <w:t>http://www.sheilajeffreys.com/wp-content/uploads/2014/08/toilet-article.pdfpublished-version.pdf</w:t>
        </w:r>
      </w:hyperlink>
      <w:r w:rsidRPr="00DB4AEF">
        <w:rPr>
          <w:spacing w:val="30"/>
          <w:sz w:val="18"/>
          <w:szCs w:val="18"/>
        </w:rPr>
        <w:t>。</w:t>
      </w:r>
      <w:r w:rsidRPr="00DB4AEF">
        <w:rPr>
          <w:spacing w:val="30"/>
          <w:sz w:val="18"/>
          <w:szCs w:val="18"/>
        </w:rPr>
        <w:tab/>
      </w:r>
    </w:p>
  </w:footnote>
  <w:footnote w:id="62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例如見三藩市人權委員會（</w:t>
      </w:r>
      <w:r w:rsidRPr="00DB4AEF">
        <w:rPr>
          <w:spacing w:val="0"/>
          <w:sz w:val="18"/>
          <w:szCs w:val="18"/>
        </w:rPr>
        <w:t>San</w:t>
      </w:r>
      <w:r w:rsidRPr="00DB4AEF">
        <w:rPr>
          <w:spacing w:val="30"/>
          <w:sz w:val="18"/>
          <w:szCs w:val="18"/>
        </w:rPr>
        <w:t xml:space="preserve"> </w:t>
      </w:r>
      <w:r w:rsidRPr="00DB4AEF">
        <w:rPr>
          <w:spacing w:val="0"/>
          <w:sz w:val="18"/>
          <w:szCs w:val="18"/>
        </w:rPr>
        <w:t>Francisco</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Commission</w:t>
      </w:r>
      <w:r w:rsidRPr="00DB4AEF">
        <w:rPr>
          <w:spacing w:val="30"/>
          <w:sz w:val="18"/>
          <w:szCs w:val="18"/>
        </w:rPr>
        <w:t>）於</w:t>
      </w:r>
      <w:r w:rsidRPr="00DB4AEF">
        <w:rPr>
          <w:spacing w:val="30"/>
          <w:sz w:val="18"/>
          <w:szCs w:val="18"/>
        </w:rPr>
        <w:t>2001</w:t>
      </w:r>
      <w:r w:rsidRPr="00DB4AEF">
        <w:rPr>
          <w:spacing w:val="30"/>
          <w:sz w:val="18"/>
          <w:szCs w:val="18"/>
        </w:rPr>
        <w:t>年就無分性別衞浴室進行的調查，網址為：</w:t>
      </w:r>
    </w:p>
    <w:p w:rsidR="0096277D" w:rsidRPr="00DB4AEF" w:rsidRDefault="0096277D" w:rsidP="00506CDD">
      <w:pPr>
        <w:pStyle w:val="FootnoteText"/>
        <w:tabs>
          <w:tab w:val="left" w:pos="709"/>
        </w:tabs>
        <w:spacing w:before="0" w:after="0" w:line="240" w:lineRule="auto"/>
        <w:ind w:left="941" w:hangingChars="392" w:hanging="941"/>
        <w:rPr>
          <w:spacing w:val="30"/>
          <w:sz w:val="18"/>
          <w:szCs w:val="18"/>
        </w:rPr>
      </w:pPr>
      <w:r w:rsidRPr="00DB4AEF">
        <w:rPr>
          <w:rFonts w:hint="eastAsia"/>
          <w:spacing w:val="30"/>
          <w:sz w:val="18"/>
          <w:szCs w:val="18"/>
        </w:rPr>
        <w:tab/>
      </w:r>
      <w:r w:rsidRPr="00DB4AEF">
        <w:rPr>
          <w:rFonts w:hint="eastAsia"/>
          <w:spacing w:val="30"/>
          <w:sz w:val="18"/>
          <w:szCs w:val="18"/>
        </w:rPr>
        <w:tab/>
      </w:r>
      <w:hyperlink r:id="rId82" w:history="1">
        <w:r w:rsidRPr="00DB4AEF">
          <w:rPr>
            <w:rStyle w:val="Hyperlink"/>
            <w:spacing w:val="0"/>
            <w:sz w:val="18"/>
            <w:szCs w:val="18"/>
          </w:rPr>
          <w:t>http://www.makezine.enoughenough.org/bathroomsurvey.htm</w:t>
        </w:r>
      </w:hyperlink>
      <w:r w:rsidRPr="00DB4AEF">
        <w:rPr>
          <w:spacing w:val="30"/>
          <w:sz w:val="18"/>
          <w:szCs w:val="18"/>
        </w:rPr>
        <w:t>。</w:t>
      </w:r>
    </w:p>
  </w:footnote>
  <w:footnote w:id="62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i/>
          <w:spacing w:val="0"/>
          <w:sz w:val="18"/>
          <w:szCs w:val="18"/>
        </w:rPr>
        <w:t>NBC</w:t>
      </w:r>
      <w:r w:rsidRPr="00DB4AEF">
        <w:rPr>
          <w:i/>
          <w:spacing w:val="30"/>
          <w:sz w:val="18"/>
          <w:szCs w:val="18"/>
        </w:rPr>
        <w:t>10.</w:t>
      </w:r>
      <w:r w:rsidRPr="00DB4AEF">
        <w:rPr>
          <w:i/>
          <w:spacing w:val="0"/>
          <w:sz w:val="18"/>
          <w:szCs w:val="18"/>
        </w:rPr>
        <w:t>com</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Gender</w:t>
      </w:r>
      <w:r w:rsidRPr="00DB4AEF">
        <w:rPr>
          <w:spacing w:val="30"/>
          <w:sz w:val="18"/>
          <w:szCs w:val="18"/>
        </w:rPr>
        <w:t>-</w:t>
      </w:r>
      <w:r w:rsidRPr="00DB4AEF">
        <w:rPr>
          <w:spacing w:val="0"/>
          <w:sz w:val="18"/>
          <w:szCs w:val="18"/>
        </w:rPr>
        <w:t>Neutral</w:t>
      </w:r>
      <w:r w:rsidRPr="00DB4AEF">
        <w:rPr>
          <w:spacing w:val="30"/>
          <w:sz w:val="18"/>
          <w:szCs w:val="18"/>
        </w:rPr>
        <w:t xml:space="preserve"> </w:t>
      </w:r>
      <w:r w:rsidRPr="00DB4AEF">
        <w:rPr>
          <w:spacing w:val="0"/>
          <w:sz w:val="18"/>
          <w:szCs w:val="18"/>
        </w:rPr>
        <w:t>Restrooms</w:t>
      </w:r>
      <w:r w:rsidRPr="00DB4AEF">
        <w:rPr>
          <w:spacing w:val="30"/>
          <w:sz w:val="18"/>
          <w:szCs w:val="18"/>
        </w:rPr>
        <w:t xml:space="preserve"> </w:t>
      </w:r>
      <w:r w:rsidRPr="00DB4AEF">
        <w:rPr>
          <w:spacing w:val="0"/>
          <w:sz w:val="18"/>
          <w:szCs w:val="18"/>
        </w:rPr>
        <w:t>Become</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Law</w:t>
      </w:r>
      <w:r w:rsidRPr="00DB4AEF">
        <w:rPr>
          <w:spacing w:val="30"/>
          <w:sz w:val="18"/>
          <w:szCs w:val="18"/>
        </w:rPr>
        <w:t>＂，</w:t>
      </w:r>
      <w:r w:rsidRPr="00DB4AEF">
        <w:rPr>
          <w:spacing w:val="30"/>
          <w:sz w:val="18"/>
          <w:szCs w:val="18"/>
        </w:rPr>
        <w:t>2013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10</w:t>
      </w:r>
      <w:r w:rsidRPr="00DB4AEF">
        <w:rPr>
          <w:spacing w:val="30"/>
          <w:sz w:val="18"/>
          <w:szCs w:val="18"/>
        </w:rPr>
        <w:t>日，網址為：</w:t>
      </w:r>
      <w:r w:rsidRPr="00DB4AEF">
        <w:rPr>
          <w:spacing w:val="30"/>
          <w:sz w:val="18"/>
          <w:szCs w:val="18"/>
        </w:rPr>
        <w:tab/>
      </w:r>
      <w:r w:rsidRPr="00DB4AEF">
        <w:rPr>
          <w:rFonts w:hint="eastAsia"/>
          <w:spacing w:val="30"/>
          <w:sz w:val="18"/>
          <w:szCs w:val="18"/>
        </w:rPr>
        <w:tab/>
      </w:r>
      <w:hyperlink r:id="rId83" w:history="1">
        <w:r w:rsidRPr="00DB4AEF">
          <w:rPr>
            <w:rStyle w:val="Hyperlink"/>
            <w:spacing w:val="0"/>
            <w:sz w:val="18"/>
            <w:szCs w:val="18"/>
          </w:rPr>
          <w:t>http://www.nbcphiladelphia.com/news/local/LGBT-Gender-Neutral-Restrooms-206932591.html</w:t>
        </w:r>
      </w:hyperlink>
      <w:r w:rsidRPr="00DB4AEF">
        <w:rPr>
          <w:spacing w:val="30"/>
          <w:sz w:val="18"/>
          <w:szCs w:val="18"/>
        </w:rPr>
        <w:t>。</w:t>
      </w:r>
    </w:p>
  </w:footnote>
  <w:footnote w:id="628">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D</w:t>
      </w:r>
      <w:r w:rsidRPr="00DB4AEF">
        <w:rPr>
          <w:spacing w:val="30"/>
          <w:sz w:val="18"/>
          <w:szCs w:val="18"/>
        </w:rPr>
        <w:t>.</w:t>
      </w:r>
      <w:r w:rsidRPr="00DB4AEF">
        <w:rPr>
          <w:spacing w:val="0"/>
          <w:sz w:val="18"/>
          <w:szCs w:val="18"/>
        </w:rPr>
        <w:t>C</w:t>
      </w:r>
      <w:r w:rsidRPr="00DB4AEF">
        <w:rPr>
          <w:spacing w:val="30"/>
          <w:sz w:val="18"/>
          <w:szCs w:val="18"/>
        </w:rPr>
        <w:t xml:space="preserve">. </w:t>
      </w:r>
      <w:r w:rsidRPr="00DB4AEF">
        <w:rPr>
          <w:spacing w:val="0"/>
          <w:sz w:val="18"/>
          <w:szCs w:val="18"/>
        </w:rPr>
        <w:t>Mun</w:t>
      </w:r>
      <w:r w:rsidRPr="00DB4AEF">
        <w:rPr>
          <w:spacing w:val="30"/>
          <w:sz w:val="18"/>
          <w:szCs w:val="18"/>
        </w:rPr>
        <w:t xml:space="preserve">. </w:t>
      </w:r>
      <w:r w:rsidRPr="00DB4AEF">
        <w:rPr>
          <w:spacing w:val="0"/>
          <w:sz w:val="18"/>
          <w:szCs w:val="18"/>
        </w:rPr>
        <w:t>Regs</w:t>
      </w:r>
      <w:r w:rsidRPr="00DB4AEF">
        <w:rPr>
          <w:spacing w:val="30"/>
          <w:sz w:val="18"/>
          <w:szCs w:val="18"/>
        </w:rPr>
        <w:t xml:space="preserve">. </w:t>
      </w:r>
      <w:r w:rsidRPr="00DB4AEF">
        <w:rPr>
          <w:spacing w:val="0"/>
          <w:sz w:val="18"/>
          <w:szCs w:val="18"/>
        </w:rPr>
        <w:t>tit</w:t>
      </w:r>
      <w:r w:rsidRPr="00DB4AEF">
        <w:rPr>
          <w:spacing w:val="30"/>
          <w:sz w:val="18"/>
          <w:szCs w:val="18"/>
        </w:rPr>
        <w:t>. 4. § 802.2</w:t>
      </w:r>
      <w:r w:rsidRPr="00DB4AEF">
        <w:rPr>
          <w:spacing w:val="30"/>
          <w:sz w:val="18"/>
          <w:szCs w:val="18"/>
        </w:rPr>
        <w:t>（</w:t>
      </w:r>
      <w:r w:rsidRPr="00DB4AEF">
        <w:rPr>
          <w:spacing w:val="30"/>
          <w:sz w:val="18"/>
          <w:szCs w:val="18"/>
        </w:rPr>
        <w:t>2006</w:t>
      </w:r>
      <w:r w:rsidRPr="00DB4AEF">
        <w:rPr>
          <w:spacing w:val="30"/>
          <w:sz w:val="18"/>
          <w:szCs w:val="18"/>
        </w:rPr>
        <w:t>年）。</w:t>
      </w:r>
    </w:p>
  </w:footnote>
  <w:footnote w:id="62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rStyle w:val="FootnoteReference"/>
          <w:spacing w:val="30"/>
          <w:sz w:val="18"/>
          <w:szCs w:val="18"/>
          <w:vertAlign w:val="baseline"/>
        </w:rPr>
        <w:t xml:space="preserve"> </w:t>
      </w:r>
      <w:r w:rsidRPr="00DB4AEF">
        <w:rPr>
          <w:rStyle w:val="FootnoteReference"/>
          <w:spacing w:val="30"/>
          <w:sz w:val="18"/>
          <w:szCs w:val="18"/>
          <w:vertAlign w:val="baseline"/>
        </w:rPr>
        <w:tab/>
      </w:r>
      <w:r w:rsidRPr="00DB4AEF">
        <w:rPr>
          <w:rFonts w:hint="eastAsia"/>
          <w:spacing w:val="30"/>
          <w:sz w:val="18"/>
          <w:szCs w:val="18"/>
        </w:rPr>
        <w:tab/>
      </w:r>
      <w:r w:rsidRPr="00DB4AEF">
        <w:rPr>
          <w:rFonts w:hint="eastAsia"/>
          <w:spacing w:val="30"/>
          <w:sz w:val="18"/>
          <w:szCs w:val="18"/>
        </w:rPr>
        <w:t>見</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655</w:t>
      </w:r>
      <w:r w:rsidRPr="00DB4AEF">
        <w:rPr>
          <w:spacing w:val="30"/>
          <w:sz w:val="18"/>
          <w:szCs w:val="18"/>
        </w:rPr>
        <w:t>頁。</w:t>
      </w:r>
    </w:p>
  </w:footnote>
  <w:footnote w:id="63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魁北克《民法典》（</w:t>
      </w:r>
      <w:r w:rsidRPr="00DB4AEF">
        <w:rPr>
          <w:spacing w:val="0"/>
          <w:sz w:val="18"/>
          <w:szCs w:val="18"/>
        </w:rPr>
        <w:t>Civil</w:t>
      </w:r>
      <w:r w:rsidRPr="00DB4AEF">
        <w:rPr>
          <w:spacing w:val="30"/>
          <w:sz w:val="18"/>
          <w:szCs w:val="18"/>
        </w:rPr>
        <w:t xml:space="preserve"> </w:t>
      </w:r>
      <w:r w:rsidRPr="00DB4AEF">
        <w:rPr>
          <w:spacing w:val="0"/>
          <w:sz w:val="18"/>
          <w:szCs w:val="18"/>
        </w:rPr>
        <w:t>Code</w:t>
      </w:r>
      <w:r w:rsidRPr="00DB4AEF">
        <w:rPr>
          <w:spacing w:val="30"/>
          <w:sz w:val="18"/>
          <w:szCs w:val="18"/>
        </w:rPr>
        <w:t>），第</w:t>
      </w:r>
      <w:r w:rsidRPr="00DB4AEF">
        <w:rPr>
          <w:spacing w:val="30"/>
          <w:sz w:val="18"/>
          <w:szCs w:val="18"/>
        </w:rPr>
        <w:t>71</w:t>
      </w:r>
      <w:r w:rsidRPr="00DB4AEF">
        <w:rPr>
          <w:spacing w:val="30"/>
          <w:sz w:val="18"/>
          <w:szCs w:val="18"/>
        </w:rPr>
        <w:t>條。</w:t>
      </w:r>
    </w:p>
  </w:footnote>
  <w:footnote w:id="63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i/>
          <w:spacing w:val="0"/>
          <w:sz w:val="18"/>
          <w:szCs w:val="18"/>
        </w:rPr>
        <w:t>Transsexuellengesetz</w:t>
      </w:r>
      <w:r w:rsidRPr="00DB4AEF">
        <w:rPr>
          <w:spacing w:val="30"/>
          <w:sz w:val="18"/>
          <w:szCs w:val="18"/>
        </w:rPr>
        <w:t>，</w:t>
      </w:r>
      <w:r w:rsidRPr="00DB4AEF">
        <w:rPr>
          <w:spacing w:val="30"/>
          <w:sz w:val="18"/>
          <w:szCs w:val="18"/>
        </w:rPr>
        <w:t>1980</w:t>
      </w:r>
      <w:r w:rsidRPr="00DB4AEF">
        <w:rPr>
          <w:spacing w:val="30"/>
          <w:sz w:val="18"/>
          <w:szCs w:val="18"/>
        </w:rPr>
        <w:t>年</w:t>
      </w:r>
      <w:r w:rsidRPr="00DB4AEF">
        <w:rPr>
          <w:spacing w:val="30"/>
          <w:sz w:val="18"/>
          <w:szCs w:val="18"/>
        </w:rPr>
        <w:t>9</w:t>
      </w:r>
      <w:r w:rsidRPr="00DB4AEF">
        <w:rPr>
          <w:spacing w:val="30"/>
          <w:sz w:val="18"/>
          <w:szCs w:val="18"/>
        </w:rPr>
        <w:t>月</w:t>
      </w:r>
      <w:r w:rsidRPr="00DB4AEF">
        <w:rPr>
          <w:spacing w:val="30"/>
          <w:sz w:val="18"/>
          <w:szCs w:val="18"/>
        </w:rPr>
        <w:t>10</w:t>
      </w:r>
      <w:r w:rsidRPr="00DB4AEF">
        <w:rPr>
          <w:spacing w:val="30"/>
          <w:sz w:val="18"/>
          <w:szCs w:val="18"/>
        </w:rPr>
        <w:t>日的《跨性別法》（</w:t>
      </w:r>
      <w:r w:rsidRPr="00DB4AEF">
        <w:rPr>
          <w:spacing w:val="0"/>
          <w:sz w:val="18"/>
          <w:szCs w:val="18"/>
        </w:rPr>
        <w:t>Law</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Transsexuals</w:t>
      </w:r>
      <w:r w:rsidRPr="00DB4AEF">
        <w:rPr>
          <w:spacing w:val="30"/>
          <w:sz w:val="18"/>
          <w:szCs w:val="18"/>
        </w:rPr>
        <w:t>），於</w:t>
      </w:r>
      <w:r w:rsidRPr="00DB4AEF">
        <w:rPr>
          <w:spacing w:val="30"/>
          <w:sz w:val="18"/>
          <w:szCs w:val="18"/>
        </w:rPr>
        <w:t>1981</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w:t>
      </w:r>
      <w:r w:rsidRPr="00DB4AEF">
        <w:rPr>
          <w:spacing w:val="30"/>
          <w:sz w:val="18"/>
          <w:szCs w:val="18"/>
        </w:rPr>
        <w:t>日生效。</w:t>
      </w:r>
    </w:p>
  </w:footnote>
  <w:footnote w:id="63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根據台灣內政部於</w:t>
      </w:r>
      <w:r w:rsidRPr="00DB4AEF">
        <w:rPr>
          <w:spacing w:val="30"/>
          <w:sz w:val="18"/>
          <w:szCs w:val="18"/>
        </w:rPr>
        <w:t>2008</w:t>
      </w:r>
      <w:r w:rsidRPr="00DB4AEF">
        <w:rPr>
          <w:spacing w:val="30"/>
          <w:sz w:val="18"/>
          <w:szCs w:val="18"/>
        </w:rPr>
        <w:t>年公布的行政命令。</w:t>
      </w:r>
    </w:p>
  </w:footnote>
  <w:footnote w:id="63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2003</w:t>
      </w:r>
      <w:r w:rsidRPr="00DB4AEF">
        <w:rPr>
          <w:spacing w:val="30"/>
          <w:sz w:val="18"/>
          <w:szCs w:val="18"/>
        </w:rPr>
        <w:t>年</w:t>
      </w:r>
      <w:r w:rsidRPr="00DB4AEF">
        <w:rPr>
          <w:spacing w:val="30"/>
          <w:sz w:val="18"/>
          <w:szCs w:val="18"/>
        </w:rPr>
        <w:t>7</w:t>
      </w:r>
      <w:r w:rsidRPr="00DB4AEF">
        <w:rPr>
          <w:spacing w:val="30"/>
          <w:sz w:val="18"/>
          <w:szCs w:val="18"/>
        </w:rPr>
        <w:t>月的第</w:t>
      </w:r>
      <w:r w:rsidRPr="00DB4AEF">
        <w:rPr>
          <w:spacing w:val="30"/>
          <w:sz w:val="18"/>
          <w:szCs w:val="18"/>
        </w:rPr>
        <w:t>111</w:t>
      </w:r>
      <w:r w:rsidRPr="00DB4AEF">
        <w:rPr>
          <w:spacing w:val="30"/>
          <w:sz w:val="18"/>
          <w:szCs w:val="18"/>
        </w:rPr>
        <w:t>號法律（</w:t>
      </w:r>
      <w:r w:rsidRPr="00DB4AEF">
        <w:rPr>
          <w:spacing w:val="0"/>
          <w:sz w:val="18"/>
          <w:szCs w:val="18"/>
        </w:rPr>
        <w:t>Law</w:t>
      </w:r>
      <w:r w:rsidRPr="00DB4AEF">
        <w:rPr>
          <w:spacing w:val="30"/>
          <w:sz w:val="18"/>
          <w:szCs w:val="18"/>
        </w:rPr>
        <w:t xml:space="preserve"> 111</w:t>
      </w:r>
      <w:r w:rsidRPr="00DB4AEF">
        <w:rPr>
          <w:spacing w:val="30"/>
          <w:sz w:val="18"/>
          <w:szCs w:val="18"/>
        </w:rPr>
        <w:t>），於</w:t>
      </w:r>
      <w:r w:rsidRPr="00DB4AEF">
        <w:rPr>
          <w:spacing w:val="30"/>
          <w:sz w:val="18"/>
          <w:szCs w:val="18"/>
        </w:rPr>
        <w:t>2004</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16</w:t>
      </w:r>
      <w:r w:rsidRPr="00DB4AEF">
        <w:rPr>
          <w:spacing w:val="30"/>
          <w:sz w:val="18"/>
          <w:szCs w:val="18"/>
        </w:rPr>
        <w:t>日生效，稱為《性別認同障礙者性別處理特例法律》（</w:t>
      </w:r>
      <w:r w:rsidRPr="00DB4AEF">
        <w:rPr>
          <w:spacing w:val="0"/>
          <w:sz w:val="18"/>
          <w:szCs w:val="18"/>
        </w:rPr>
        <w:t>Act</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Special</w:t>
      </w:r>
      <w:r w:rsidRPr="00DB4AEF">
        <w:rPr>
          <w:spacing w:val="30"/>
          <w:sz w:val="18"/>
          <w:szCs w:val="18"/>
        </w:rPr>
        <w:t xml:space="preserve"> </w:t>
      </w:r>
      <w:r w:rsidRPr="00DB4AEF">
        <w:rPr>
          <w:spacing w:val="0"/>
          <w:sz w:val="18"/>
          <w:szCs w:val="18"/>
        </w:rPr>
        <w:t>Cases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Handling</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with</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spacing w:val="30"/>
          <w:sz w:val="18"/>
          <w:szCs w:val="18"/>
        </w:rPr>
        <w:t>）（於</w:t>
      </w:r>
      <w:r w:rsidRPr="00DB4AEF">
        <w:rPr>
          <w:spacing w:val="30"/>
          <w:sz w:val="18"/>
          <w:szCs w:val="18"/>
        </w:rPr>
        <w:t>2008</w:t>
      </w:r>
      <w:r w:rsidRPr="00DB4AEF">
        <w:rPr>
          <w:spacing w:val="30"/>
          <w:sz w:val="18"/>
          <w:szCs w:val="18"/>
        </w:rPr>
        <w:t>年</w:t>
      </w:r>
      <w:r w:rsidRPr="00DB4AEF">
        <w:rPr>
          <w:spacing w:val="30"/>
          <w:sz w:val="18"/>
          <w:szCs w:val="18"/>
        </w:rPr>
        <w:t>6</w:t>
      </w:r>
      <w:r w:rsidRPr="00DB4AEF">
        <w:rPr>
          <w:spacing w:val="30"/>
          <w:sz w:val="18"/>
          <w:szCs w:val="18"/>
        </w:rPr>
        <w:t>月修訂）。</w:t>
      </w:r>
    </w:p>
  </w:footnote>
  <w:footnote w:id="63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《公民身分登記冊法令》（</w:t>
      </w:r>
      <w:r w:rsidRPr="00DB4AEF">
        <w:rPr>
          <w:spacing w:val="0"/>
          <w:sz w:val="18"/>
          <w:szCs w:val="18"/>
        </w:rPr>
        <w:t>Register</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Civil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Act</w:t>
      </w:r>
      <w:r w:rsidRPr="00DB4AEF">
        <w:rPr>
          <w:spacing w:val="30"/>
          <w:sz w:val="18"/>
          <w:szCs w:val="18"/>
        </w:rPr>
        <w:t>）第</w:t>
      </w:r>
      <w:r w:rsidRPr="00DB4AEF">
        <w:rPr>
          <w:spacing w:val="30"/>
          <w:sz w:val="18"/>
          <w:szCs w:val="18"/>
        </w:rPr>
        <w:t>4</w:t>
      </w:r>
      <w:r w:rsidRPr="00DB4AEF">
        <w:rPr>
          <w:spacing w:val="30"/>
          <w:sz w:val="18"/>
          <w:szCs w:val="18"/>
        </w:rPr>
        <w:t>條。</w:t>
      </w:r>
    </w:p>
  </w:footnote>
  <w:footnote w:id="63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《變性人士士性別承認法令》（</w:t>
      </w:r>
      <w:r w:rsidRPr="00DB4AEF">
        <w:rPr>
          <w:spacing w:val="0"/>
          <w:sz w:val="18"/>
          <w:szCs w:val="18"/>
        </w:rPr>
        <w:t>Act</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Individuals</w:t>
      </w:r>
      <w:r w:rsidRPr="00DB4AEF">
        <w:rPr>
          <w:spacing w:val="30"/>
          <w:sz w:val="18"/>
          <w:szCs w:val="18"/>
        </w:rPr>
        <w:t>）（</w:t>
      </w:r>
      <w:r w:rsidRPr="00DB4AEF">
        <w:rPr>
          <w:i/>
          <w:spacing w:val="0"/>
          <w:sz w:val="18"/>
          <w:szCs w:val="18"/>
        </w:rPr>
        <w:t>laki</w:t>
      </w:r>
      <w:r w:rsidRPr="00DB4AEF">
        <w:rPr>
          <w:i/>
          <w:spacing w:val="30"/>
          <w:sz w:val="18"/>
          <w:szCs w:val="18"/>
        </w:rPr>
        <w:t xml:space="preserve"> </w:t>
      </w:r>
      <w:r w:rsidRPr="00DB4AEF">
        <w:rPr>
          <w:i/>
          <w:spacing w:val="0"/>
          <w:sz w:val="18"/>
          <w:szCs w:val="18"/>
        </w:rPr>
        <w:t>transseksuaalin</w:t>
      </w:r>
      <w:r w:rsidRPr="00DB4AEF">
        <w:rPr>
          <w:i/>
          <w:spacing w:val="30"/>
          <w:sz w:val="18"/>
          <w:szCs w:val="18"/>
        </w:rPr>
        <w:t xml:space="preserve"> </w:t>
      </w:r>
      <w:r w:rsidRPr="00DB4AEF">
        <w:rPr>
          <w:i/>
          <w:spacing w:val="0"/>
          <w:sz w:val="18"/>
          <w:szCs w:val="18"/>
        </w:rPr>
        <w:t>sukupuolen</w:t>
      </w:r>
      <w:r w:rsidRPr="00DB4AEF">
        <w:rPr>
          <w:i/>
          <w:spacing w:val="30"/>
          <w:sz w:val="18"/>
          <w:szCs w:val="18"/>
        </w:rPr>
        <w:t xml:space="preserve"> </w:t>
      </w:r>
      <w:r w:rsidRPr="00DB4AEF">
        <w:rPr>
          <w:i/>
          <w:spacing w:val="0"/>
          <w:sz w:val="18"/>
          <w:szCs w:val="18"/>
        </w:rPr>
        <w:t>vahvistamisesta</w:t>
      </w:r>
      <w:r w:rsidRPr="00DB4AEF">
        <w:rPr>
          <w:spacing w:val="30"/>
          <w:sz w:val="18"/>
          <w:szCs w:val="18"/>
        </w:rPr>
        <w:t>）（</w:t>
      </w:r>
      <w:r w:rsidRPr="00DB4AEF">
        <w:rPr>
          <w:spacing w:val="30"/>
          <w:sz w:val="18"/>
          <w:szCs w:val="18"/>
        </w:rPr>
        <w:t>563/2002</w:t>
      </w:r>
      <w:r w:rsidRPr="00DB4AEF">
        <w:rPr>
          <w:spacing w:val="30"/>
          <w:sz w:val="18"/>
          <w:szCs w:val="18"/>
        </w:rPr>
        <w:t>）。</w:t>
      </w:r>
    </w:p>
  </w:footnote>
  <w:footnote w:id="63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30"/>
          <w:sz w:val="18"/>
          <w:szCs w:val="18"/>
        </w:rPr>
        <w:t>《</w:t>
      </w:r>
      <w:r w:rsidRPr="00DB4AEF">
        <w:rPr>
          <w:spacing w:val="30"/>
          <w:sz w:val="18"/>
          <w:szCs w:val="18"/>
        </w:rPr>
        <w:t>1995</w:t>
      </w:r>
      <w:r w:rsidRPr="00DB4AEF">
        <w:rPr>
          <w:spacing w:val="30"/>
          <w:sz w:val="18"/>
          <w:szCs w:val="18"/>
        </w:rPr>
        <w:t>年生死及婚姻登記法令》（</w:t>
      </w:r>
      <w:r w:rsidRPr="00DB4AEF">
        <w:rPr>
          <w:spacing w:val="0"/>
          <w:sz w:val="18"/>
          <w:szCs w:val="18"/>
        </w:rPr>
        <w:t>Births</w:t>
      </w:r>
      <w:r w:rsidRPr="00DB4AEF">
        <w:rPr>
          <w:spacing w:val="30"/>
          <w:sz w:val="18"/>
          <w:szCs w:val="18"/>
        </w:rPr>
        <w:t xml:space="preserve">, </w:t>
      </w:r>
      <w:r w:rsidRPr="00DB4AEF">
        <w:rPr>
          <w:spacing w:val="0"/>
          <w:sz w:val="18"/>
          <w:szCs w:val="18"/>
        </w:rPr>
        <w:t>Deaths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Marriages</w:t>
      </w:r>
      <w:r w:rsidRPr="00DB4AEF">
        <w:rPr>
          <w:spacing w:val="30"/>
          <w:sz w:val="18"/>
          <w:szCs w:val="18"/>
        </w:rPr>
        <w:t xml:space="preserve"> </w:t>
      </w:r>
      <w:r w:rsidRPr="00DB4AEF">
        <w:rPr>
          <w:spacing w:val="0"/>
          <w:sz w:val="18"/>
          <w:szCs w:val="18"/>
        </w:rPr>
        <w:t>Registration</w:t>
      </w:r>
      <w:r w:rsidRPr="00DB4AEF">
        <w:rPr>
          <w:spacing w:val="30"/>
          <w:sz w:val="18"/>
          <w:szCs w:val="18"/>
        </w:rPr>
        <w:t xml:space="preserve"> </w:t>
      </w:r>
      <w:r w:rsidRPr="00DB4AEF">
        <w:rPr>
          <w:spacing w:val="0"/>
          <w:sz w:val="18"/>
          <w:szCs w:val="18"/>
        </w:rPr>
        <w:t>Act</w:t>
      </w:r>
      <w:r w:rsidRPr="00DB4AEF">
        <w:rPr>
          <w:spacing w:val="30"/>
          <w:sz w:val="18"/>
          <w:szCs w:val="18"/>
        </w:rPr>
        <w:t xml:space="preserve"> 1995</w:t>
      </w:r>
      <w:r w:rsidRPr="00DB4AEF">
        <w:rPr>
          <w:spacing w:val="30"/>
          <w:sz w:val="18"/>
          <w:szCs w:val="18"/>
        </w:rPr>
        <w:t>），</w:t>
      </w:r>
      <w:r w:rsidRPr="00DB4AEF">
        <w:rPr>
          <w:rFonts w:hint="eastAsia"/>
          <w:spacing w:val="30"/>
          <w:sz w:val="18"/>
          <w:szCs w:val="18"/>
        </w:rPr>
        <w:tab/>
      </w:r>
      <w:r w:rsidRPr="00DB4AEF">
        <w:rPr>
          <w:spacing w:val="30"/>
          <w:sz w:val="18"/>
          <w:szCs w:val="18"/>
        </w:rPr>
        <w:t>第</w:t>
      </w:r>
      <w:r w:rsidRPr="00DB4AEF">
        <w:rPr>
          <w:spacing w:val="30"/>
          <w:sz w:val="18"/>
          <w:szCs w:val="18"/>
        </w:rPr>
        <w:t>32</w:t>
      </w:r>
      <w:r w:rsidRPr="00DB4AEF">
        <w:rPr>
          <w:spacing w:val="0"/>
          <w:sz w:val="18"/>
          <w:szCs w:val="18"/>
        </w:rPr>
        <w:t>DA</w:t>
      </w:r>
      <w:r w:rsidRPr="00DB4AEF">
        <w:rPr>
          <w:spacing w:val="30"/>
          <w:sz w:val="18"/>
          <w:szCs w:val="18"/>
        </w:rPr>
        <w:t>條。</w:t>
      </w:r>
    </w:p>
  </w:footnote>
  <w:footnote w:id="63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w:t>
      </w:r>
      <w:r w:rsidRPr="00DB4AEF">
        <w:rPr>
          <w:spacing w:val="30"/>
          <w:sz w:val="18"/>
          <w:szCs w:val="18"/>
        </w:rPr>
        <w:t>1995</w:t>
      </w:r>
      <w:r w:rsidRPr="00DB4AEF">
        <w:rPr>
          <w:spacing w:val="30"/>
          <w:sz w:val="18"/>
          <w:szCs w:val="18"/>
        </w:rPr>
        <w:t>年生死、婚姻及關係登記法令》（</w:t>
      </w:r>
      <w:r w:rsidRPr="00DB4AEF">
        <w:rPr>
          <w:spacing w:val="0"/>
          <w:sz w:val="18"/>
          <w:szCs w:val="18"/>
        </w:rPr>
        <w:t>Births</w:t>
      </w:r>
      <w:r w:rsidRPr="00DB4AEF">
        <w:rPr>
          <w:spacing w:val="30"/>
          <w:sz w:val="18"/>
          <w:szCs w:val="18"/>
        </w:rPr>
        <w:t xml:space="preserve">, </w:t>
      </w:r>
      <w:r w:rsidRPr="00DB4AEF">
        <w:rPr>
          <w:spacing w:val="0"/>
          <w:sz w:val="18"/>
          <w:szCs w:val="18"/>
        </w:rPr>
        <w:t>Deaths</w:t>
      </w:r>
      <w:r w:rsidRPr="00DB4AEF">
        <w:rPr>
          <w:spacing w:val="30"/>
          <w:sz w:val="18"/>
          <w:szCs w:val="18"/>
        </w:rPr>
        <w:t xml:space="preserve">, </w:t>
      </w:r>
      <w:r w:rsidRPr="00DB4AEF">
        <w:rPr>
          <w:spacing w:val="0"/>
          <w:sz w:val="18"/>
          <w:szCs w:val="18"/>
        </w:rPr>
        <w:t>Marriages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Relationship</w:t>
      </w:r>
      <w:r w:rsidRPr="00DB4AEF">
        <w:rPr>
          <w:spacing w:val="30"/>
          <w:sz w:val="18"/>
          <w:szCs w:val="18"/>
        </w:rPr>
        <w:t xml:space="preserve"> </w:t>
      </w:r>
      <w:r w:rsidRPr="00DB4AEF">
        <w:rPr>
          <w:spacing w:val="0"/>
          <w:sz w:val="18"/>
          <w:szCs w:val="18"/>
        </w:rPr>
        <w:t>Registration</w:t>
      </w:r>
      <w:r w:rsidRPr="00DB4AEF">
        <w:rPr>
          <w:spacing w:val="30"/>
          <w:sz w:val="18"/>
          <w:szCs w:val="18"/>
        </w:rPr>
        <w:t xml:space="preserve"> </w:t>
      </w:r>
      <w:r w:rsidRPr="00DB4AEF">
        <w:rPr>
          <w:spacing w:val="0"/>
          <w:sz w:val="18"/>
          <w:szCs w:val="18"/>
        </w:rPr>
        <w:t>Act</w:t>
      </w:r>
      <w:r w:rsidRPr="00DB4AEF">
        <w:rPr>
          <w:spacing w:val="30"/>
          <w:sz w:val="18"/>
          <w:szCs w:val="18"/>
        </w:rPr>
        <w:t xml:space="preserve"> 1995</w:t>
      </w:r>
      <w:r w:rsidRPr="00DB4AEF">
        <w:rPr>
          <w:spacing w:val="30"/>
          <w:sz w:val="18"/>
          <w:szCs w:val="18"/>
        </w:rPr>
        <w:t>）第</w:t>
      </w:r>
      <w:r w:rsidRPr="00DB4AEF">
        <w:rPr>
          <w:spacing w:val="30"/>
          <w:sz w:val="18"/>
          <w:szCs w:val="18"/>
        </w:rPr>
        <w:t>5</w:t>
      </w:r>
      <w:r w:rsidRPr="00DB4AEF">
        <w:rPr>
          <w:spacing w:val="30"/>
          <w:sz w:val="18"/>
          <w:szCs w:val="18"/>
        </w:rPr>
        <w:t>部（第</w:t>
      </w:r>
      <w:r w:rsidRPr="00DB4AEF">
        <w:rPr>
          <w:spacing w:val="30"/>
          <w:sz w:val="18"/>
          <w:szCs w:val="18"/>
        </w:rPr>
        <w:t>27</w:t>
      </w:r>
      <w:r w:rsidRPr="00DB4AEF">
        <w:rPr>
          <w:spacing w:val="0"/>
          <w:sz w:val="18"/>
          <w:szCs w:val="18"/>
        </w:rPr>
        <w:t>A</w:t>
      </w:r>
      <w:r w:rsidRPr="00DB4AEF">
        <w:rPr>
          <w:spacing w:val="30"/>
          <w:sz w:val="18"/>
          <w:szCs w:val="18"/>
        </w:rPr>
        <w:t>至</w:t>
      </w:r>
      <w:r w:rsidRPr="00DB4AEF">
        <w:rPr>
          <w:spacing w:val="30"/>
          <w:sz w:val="18"/>
          <w:szCs w:val="18"/>
        </w:rPr>
        <w:t>33</w:t>
      </w:r>
      <w:r w:rsidRPr="00DB4AEF">
        <w:rPr>
          <w:spacing w:val="30"/>
          <w:sz w:val="18"/>
          <w:szCs w:val="18"/>
        </w:rPr>
        <w:t>條）及第</w:t>
      </w:r>
      <w:r w:rsidRPr="00DB4AEF">
        <w:rPr>
          <w:spacing w:val="30"/>
          <w:sz w:val="18"/>
          <w:szCs w:val="18"/>
        </w:rPr>
        <w:t>64</w:t>
      </w:r>
      <w:r w:rsidRPr="00DB4AEF">
        <w:rPr>
          <w:spacing w:val="30"/>
          <w:sz w:val="18"/>
          <w:szCs w:val="18"/>
        </w:rPr>
        <w:t>條。</w:t>
      </w:r>
    </w:p>
  </w:footnote>
  <w:footnote w:id="63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《人口動態統計修訂法令》（</w:t>
      </w:r>
      <w:r w:rsidRPr="00DB4AEF">
        <w:rPr>
          <w:spacing w:val="0"/>
          <w:sz w:val="18"/>
          <w:szCs w:val="18"/>
        </w:rPr>
        <w:t>Vital</w:t>
      </w:r>
      <w:r w:rsidRPr="00DB4AEF">
        <w:rPr>
          <w:spacing w:val="30"/>
          <w:sz w:val="18"/>
          <w:szCs w:val="18"/>
        </w:rPr>
        <w:t xml:space="preserve"> </w:t>
      </w:r>
      <w:r w:rsidRPr="00DB4AEF">
        <w:rPr>
          <w:spacing w:val="0"/>
          <w:sz w:val="18"/>
          <w:szCs w:val="18"/>
        </w:rPr>
        <w:t>Statistics</w:t>
      </w:r>
      <w:r w:rsidRPr="00DB4AEF">
        <w:rPr>
          <w:spacing w:val="30"/>
          <w:sz w:val="18"/>
          <w:szCs w:val="18"/>
        </w:rPr>
        <w:t xml:space="preserve"> </w:t>
      </w:r>
      <w:r w:rsidRPr="00DB4AEF">
        <w:rPr>
          <w:spacing w:val="0"/>
          <w:sz w:val="18"/>
          <w:szCs w:val="18"/>
        </w:rPr>
        <w:t>Amendment</w:t>
      </w:r>
      <w:r w:rsidRPr="00DB4AEF">
        <w:rPr>
          <w:spacing w:val="30"/>
          <w:sz w:val="18"/>
          <w:szCs w:val="18"/>
        </w:rPr>
        <w:t xml:space="preserve"> </w:t>
      </w:r>
      <w:r w:rsidRPr="00DB4AEF">
        <w:rPr>
          <w:spacing w:val="0"/>
          <w:sz w:val="18"/>
          <w:szCs w:val="18"/>
        </w:rPr>
        <w:t>Act</w:t>
      </w:r>
      <w:r w:rsidRPr="00DB4AEF">
        <w:rPr>
          <w:spacing w:val="30"/>
          <w:sz w:val="18"/>
          <w:szCs w:val="18"/>
        </w:rPr>
        <w:t>）。</w:t>
      </w:r>
    </w:p>
  </w:footnote>
  <w:footnote w:id="63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《性別承認法令》（</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Act</w:t>
      </w:r>
      <w:r w:rsidRPr="00DB4AEF">
        <w:rPr>
          <w:spacing w:val="30"/>
          <w:sz w:val="18"/>
          <w:szCs w:val="18"/>
        </w:rPr>
        <w:t>）（改革於</w:t>
      </w:r>
      <w:r w:rsidRPr="00DB4AEF">
        <w:rPr>
          <w:spacing w:val="30"/>
          <w:sz w:val="18"/>
          <w:szCs w:val="18"/>
        </w:rPr>
        <w:t>2012</w:t>
      </w:r>
      <w:r w:rsidRPr="00DB4AEF">
        <w:rPr>
          <w:spacing w:val="30"/>
          <w:sz w:val="18"/>
          <w:szCs w:val="18"/>
        </w:rPr>
        <w:t>年），第</w:t>
      </w:r>
      <w:r w:rsidRPr="00DB4AEF">
        <w:rPr>
          <w:spacing w:val="30"/>
          <w:sz w:val="18"/>
          <w:szCs w:val="18"/>
        </w:rPr>
        <w:t>3</w:t>
      </w:r>
      <w:r w:rsidRPr="00DB4AEF">
        <w:rPr>
          <w:spacing w:val="30"/>
          <w:sz w:val="18"/>
          <w:szCs w:val="18"/>
        </w:rPr>
        <w:t>條。</w:t>
      </w:r>
    </w:p>
  </w:footnote>
  <w:footnote w:id="64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《民法典》（</w:t>
      </w:r>
      <w:r w:rsidRPr="00DB4AEF">
        <w:rPr>
          <w:spacing w:val="0"/>
          <w:sz w:val="18"/>
          <w:szCs w:val="18"/>
        </w:rPr>
        <w:t>Civil</w:t>
      </w:r>
      <w:r w:rsidRPr="00DB4AEF">
        <w:rPr>
          <w:spacing w:val="30"/>
          <w:sz w:val="18"/>
          <w:szCs w:val="18"/>
        </w:rPr>
        <w:t xml:space="preserve"> </w:t>
      </w:r>
      <w:r w:rsidRPr="00DB4AEF">
        <w:rPr>
          <w:spacing w:val="0"/>
          <w:sz w:val="18"/>
          <w:szCs w:val="18"/>
        </w:rPr>
        <w:t>Code</w:t>
      </w:r>
      <w:r w:rsidRPr="00DB4AEF">
        <w:rPr>
          <w:spacing w:val="30"/>
          <w:sz w:val="18"/>
          <w:szCs w:val="18"/>
        </w:rPr>
        <w:t>）第</w:t>
      </w:r>
      <w:r w:rsidRPr="00DB4AEF">
        <w:rPr>
          <w:spacing w:val="30"/>
          <w:sz w:val="18"/>
          <w:szCs w:val="18"/>
        </w:rPr>
        <w:t>42</w:t>
      </w:r>
      <w:r w:rsidRPr="00DB4AEF">
        <w:rPr>
          <w:spacing w:val="30"/>
          <w:sz w:val="18"/>
          <w:szCs w:val="18"/>
        </w:rPr>
        <w:t>條。</w:t>
      </w:r>
    </w:p>
  </w:footnote>
  <w:footnote w:id="64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30"/>
          <w:sz w:val="18"/>
          <w:szCs w:val="18"/>
        </w:rPr>
        <w:t>波蘭《民法典》（</w:t>
      </w:r>
      <w:r w:rsidRPr="00DB4AEF">
        <w:rPr>
          <w:spacing w:val="0"/>
          <w:sz w:val="18"/>
          <w:szCs w:val="18"/>
        </w:rPr>
        <w:t>Civil</w:t>
      </w:r>
      <w:r w:rsidRPr="00DB4AEF">
        <w:rPr>
          <w:spacing w:val="30"/>
          <w:sz w:val="18"/>
          <w:szCs w:val="18"/>
        </w:rPr>
        <w:t xml:space="preserve"> </w:t>
      </w:r>
      <w:r w:rsidRPr="00DB4AEF">
        <w:rPr>
          <w:spacing w:val="0"/>
          <w:sz w:val="18"/>
          <w:szCs w:val="18"/>
        </w:rPr>
        <w:t>Code</w:t>
      </w:r>
      <w:r w:rsidRPr="00DB4AEF">
        <w:rPr>
          <w:spacing w:val="30"/>
          <w:sz w:val="18"/>
          <w:szCs w:val="18"/>
        </w:rPr>
        <w:t>）。</w:t>
      </w:r>
    </w:p>
  </w:footnote>
  <w:footnote w:id="64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《性別身分法》（</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Law</w:t>
      </w:r>
      <w:r w:rsidRPr="00DB4AEF">
        <w:rPr>
          <w:spacing w:val="30"/>
          <w:sz w:val="18"/>
          <w:szCs w:val="18"/>
        </w:rPr>
        <w:t>）（</w:t>
      </w:r>
      <w:r w:rsidRPr="00DB4AEF">
        <w:rPr>
          <w:spacing w:val="30"/>
          <w:sz w:val="18"/>
          <w:szCs w:val="18"/>
        </w:rPr>
        <w:t>2010</w:t>
      </w:r>
      <w:r w:rsidRPr="00DB4AEF">
        <w:rPr>
          <w:spacing w:val="30"/>
          <w:sz w:val="18"/>
          <w:szCs w:val="18"/>
        </w:rPr>
        <w:t>年</w:t>
      </w:r>
      <w:r w:rsidRPr="00DB4AEF">
        <w:rPr>
          <w:spacing w:val="30"/>
          <w:sz w:val="18"/>
          <w:szCs w:val="18"/>
        </w:rPr>
        <w:t>3</w:t>
      </w:r>
      <w:r w:rsidRPr="00DB4AEF">
        <w:rPr>
          <w:spacing w:val="30"/>
          <w:sz w:val="18"/>
          <w:szCs w:val="18"/>
        </w:rPr>
        <w:t>月</w:t>
      </w:r>
      <w:r w:rsidRPr="00DB4AEF">
        <w:rPr>
          <w:spacing w:val="30"/>
          <w:sz w:val="18"/>
          <w:szCs w:val="18"/>
        </w:rPr>
        <w:t>15</w:t>
      </w:r>
      <w:r w:rsidRPr="00DB4AEF">
        <w:rPr>
          <w:spacing w:val="30"/>
          <w:sz w:val="18"/>
          <w:szCs w:val="18"/>
        </w:rPr>
        <w:t>日第</w:t>
      </w:r>
      <w:r w:rsidRPr="00DB4AEF">
        <w:rPr>
          <w:spacing w:val="30"/>
          <w:sz w:val="18"/>
          <w:szCs w:val="18"/>
        </w:rPr>
        <w:t>7/2011</w:t>
      </w:r>
      <w:r w:rsidRPr="00DB4AEF">
        <w:rPr>
          <w:spacing w:val="30"/>
          <w:sz w:val="18"/>
          <w:szCs w:val="18"/>
        </w:rPr>
        <w:t>號法律）。</w:t>
      </w:r>
    </w:p>
  </w:footnote>
  <w:footnote w:id="64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spacing w:val="0"/>
          <w:sz w:val="18"/>
          <w:szCs w:val="18"/>
        </w:rPr>
        <w:t>Ley</w:t>
      </w:r>
      <w:r w:rsidRPr="00DB4AEF">
        <w:rPr>
          <w:i/>
          <w:spacing w:val="30"/>
          <w:sz w:val="18"/>
          <w:szCs w:val="18"/>
        </w:rPr>
        <w:t xml:space="preserve"> 3/2007 </w:t>
      </w:r>
      <w:r w:rsidRPr="00DB4AEF">
        <w:rPr>
          <w:i/>
          <w:spacing w:val="0"/>
          <w:sz w:val="18"/>
          <w:szCs w:val="18"/>
        </w:rPr>
        <w:t>Rectificacion</w:t>
      </w:r>
      <w:r w:rsidRPr="00DB4AEF">
        <w:rPr>
          <w:i/>
          <w:spacing w:val="30"/>
          <w:sz w:val="18"/>
          <w:szCs w:val="18"/>
        </w:rPr>
        <w:t xml:space="preserve"> </w:t>
      </w:r>
      <w:r w:rsidRPr="00DB4AEF">
        <w:rPr>
          <w:i/>
          <w:spacing w:val="0"/>
          <w:sz w:val="18"/>
          <w:szCs w:val="18"/>
        </w:rPr>
        <w:t>registral</w:t>
      </w:r>
      <w:r w:rsidRPr="00DB4AEF">
        <w:rPr>
          <w:i/>
          <w:spacing w:val="30"/>
          <w:sz w:val="18"/>
          <w:szCs w:val="18"/>
        </w:rPr>
        <w:t xml:space="preserve"> </w:t>
      </w:r>
      <w:r w:rsidRPr="00DB4AEF">
        <w:rPr>
          <w:i/>
          <w:spacing w:val="0"/>
          <w:sz w:val="18"/>
          <w:szCs w:val="18"/>
        </w:rPr>
        <w:t>de</w:t>
      </w:r>
      <w:r w:rsidRPr="00DB4AEF">
        <w:rPr>
          <w:i/>
          <w:spacing w:val="30"/>
          <w:sz w:val="18"/>
          <w:szCs w:val="18"/>
        </w:rPr>
        <w:t xml:space="preserve"> </w:t>
      </w:r>
      <w:r w:rsidRPr="00DB4AEF">
        <w:rPr>
          <w:i/>
          <w:spacing w:val="0"/>
          <w:sz w:val="18"/>
          <w:szCs w:val="18"/>
        </w:rPr>
        <w:t>la</w:t>
      </w:r>
      <w:r w:rsidRPr="00DB4AEF">
        <w:rPr>
          <w:i/>
          <w:spacing w:val="30"/>
          <w:sz w:val="18"/>
          <w:szCs w:val="18"/>
        </w:rPr>
        <w:t xml:space="preserve"> </w:t>
      </w:r>
      <w:r w:rsidRPr="00DB4AEF">
        <w:rPr>
          <w:i/>
          <w:spacing w:val="0"/>
          <w:sz w:val="18"/>
          <w:szCs w:val="18"/>
        </w:rPr>
        <w:t>sexo</w:t>
      </w:r>
      <w:r w:rsidRPr="00DB4AEF">
        <w:rPr>
          <w:i/>
          <w:spacing w:val="30"/>
          <w:sz w:val="18"/>
          <w:szCs w:val="18"/>
        </w:rPr>
        <w:t xml:space="preserve"> </w:t>
      </w:r>
      <w:r w:rsidRPr="00DB4AEF">
        <w:rPr>
          <w:i/>
          <w:spacing w:val="0"/>
          <w:sz w:val="18"/>
          <w:szCs w:val="18"/>
        </w:rPr>
        <w:t>de</w:t>
      </w:r>
      <w:r w:rsidRPr="00DB4AEF">
        <w:rPr>
          <w:i/>
          <w:spacing w:val="30"/>
          <w:sz w:val="18"/>
          <w:szCs w:val="18"/>
        </w:rPr>
        <w:t xml:space="preserve"> </w:t>
      </w:r>
      <w:r w:rsidRPr="00DB4AEF">
        <w:rPr>
          <w:i/>
          <w:spacing w:val="0"/>
          <w:sz w:val="18"/>
          <w:szCs w:val="18"/>
        </w:rPr>
        <w:t>las</w:t>
      </w:r>
      <w:r w:rsidRPr="00DB4AEF">
        <w:rPr>
          <w:i/>
          <w:spacing w:val="30"/>
          <w:sz w:val="18"/>
          <w:szCs w:val="18"/>
        </w:rPr>
        <w:t xml:space="preserve"> </w:t>
      </w:r>
      <w:r w:rsidRPr="00DB4AEF">
        <w:rPr>
          <w:i/>
          <w:spacing w:val="0"/>
          <w:sz w:val="18"/>
          <w:szCs w:val="18"/>
        </w:rPr>
        <w:t>persona</w:t>
      </w:r>
      <w:r w:rsidRPr="00DB4AEF">
        <w:rPr>
          <w:spacing w:val="30"/>
          <w:sz w:val="18"/>
          <w:szCs w:val="18"/>
        </w:rPr>
        <w:t>。</w:t>
      </w:r>
    </w:p>
  </w:footnote>
  <w:footnote w:id="64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例如</w:t>
      </w:r>
      <w:r w:rsidRPr="00DB4AEF">
        <w:rPr>
          <w:spacing w:val="30"/>
          <w:sz w:val="18"/>
          <w:szCs w:val="18"/>
        </w:rPr>
        <w:t>澳大利亞所有地區、盧森堡、馬耳他及美國所有州份</w:t>
      </w:r>
      <w:r w:rsidRPr="00DB4AEF">
        <w:rPr>
          <w:rFonts w:hint="eastAsia"/>
          <w:spacing w:val="30"/>
          <w:sz w:val="18"/>
          <w:szCs w:val="18"/>
        </w:rPr>
        <w:t>的做法</w:t>
      </w:r>
      <w:r w:rsidRPr="00DB4AEF">
        <w:rPr>
          <w:spacing w:val="30"/>
          <w:sz w:val="18"/>
          <w:szCs w:val="18"/>
        </w:rPr>
        <w:t>。</w:t>
      </w:r>
      <w:r w:rsidRPr="00DB4AEF">
        <w:rPr>
          <w:spacing w:val="30"/>
          <w:sz w:val="18"/>
          <w:szCs w:val="18"/>
        </w:rPr>
        <w:t xml:space="preserve"> </w:t>
      </w:r>
    </w:p>
  </w:footnote>
  <w:footnote w:id="64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spacing w:val="0"/>
          <w:sz w:val="18"/>
          <w:szCs w:val="18"/>
        </w:rPr>
        <w:t>Transsexuellengesetz</w:t>
      </w:r>
      <w:r w:rsidRPr="00DB4AEF">
        <w:rPr>
          <w:rFonts w:hint="eastAsia"/>
          <w:spacing w:val="30"/>
          <w:sz w:val="18"/>
          <w:szCs w:val="18"/>
        </w:rPr>
        <w:t>(</w:t>
      </w:r>
      <w:r w:rsidRPr="00DB4AEF">
        <w:rPr>
          <w:spacing w:val="30"/>
          <w:sz w:val="18"/>
          <w:szCs w:val="18"/>
        </w:rPr>
        <w:t>《跨性別法》</w:t>
      </w:r>
      <w:r w:rsidRPr="00DB4AEF">
        <w:rPr>
          <w:rFonts w:hint="eastAsia"/>
          <w:spacing w:val="30"/>
          <w:sz w:val="18"/>
          <w:szCs w:val="18"/>
        </w:rPr>
        <w:t>)</w:t>
      </w:r>
      <w:r w:rsidRPr="00DB4AEF">
        <w:rPr>
          <w:spacing w:val="30"/>
          <w:sz w:val="18"/>
          <w:szCs w:val="18"/>
        </w:rPr>
        <w:t>，於</w:t>
      </w:r>
      <w:r w:rsidRPr="00DB4AEF">
        <w:rPr>
          <w:spacing w:val="30"/>
          <w:sz w:val="18"/>
          <w:szCs w:val="18"/>
        </w:rPr>
        <w:t>1981</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w:t>
      </w:r>
      <w:r w:rsidRPr="00DB4AEF">
        <w:rPr>
          <w:spacing w:val="30"/>
          <w:sz w:val="18"/>
          <w:szCs w:val="18"/>
        </w:rPr>
        <w:t>日生效。</w:t>
      </w:r>
    </w:p>
  </w:footnote>
  <w:footnote w:id="64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spacing w:val="0"/>
          <w:sz w:val="18"/>
          <w:szCs w:val="18"/>
        </w:rPr>
        <w:t>Bundesverfassungsgericht</w:t>
      </w:r>
      <w:r w:rsidRPr="00DB4AEF">
        <w:rPr>
          <w:spacing w:val="0"/>
          <w:sz w:val="18"/>
          <w:szCs w:val="18"/>
        </w:rPr>
        <w:t>（</w:t>
      </w:r>
      <w:r w:rsidRPr="00DB4AEF">
        <w:rPr>
          <w:spacing w:val="0"/>
          <w:sz w:val="18"/>
          <w:szCs w:val="18"/>
        </w:rPr>
        <w:t>2006</w:t>
      </w:r>
      <w:r w:rsidRPr="00DB4AEF">
        <w:rPr>
          <w:spacing w:val="30"/>
          <w:sz w:val="18"/>
          <w:szCs w:val="18"/>
        </w:rPr>
        <w:t>年</w:t>
      </w:r>
      <w:r w:rsidRPr="00DB4AEF">
        <w:rPr>
          <w:spacing w:val="0"/>
          <w:sz w:val="18"/>
          <w:szCs w:val="18"/>
        </w:rPr>
        <w:t>7</w:t>
      </w:r>
      <w:r w:rsidRPr="00DB4AEF">
        <w:rPr>
          <w:spacing w:val="30"/>
          <w:sz w:val="18"/>
          <w:szCs w:val="18"/>
        </w:rPr>
        <w:t>月</w:t>
      </w:r>
      <w:r w:rsidRPr="00DB4AEF">
        <w:rPr>
          <w:spacing w:val="0"/>
          <w:sz w:val="18"/>
          <w:szCs w:val="18"/>
        </w:rPr>
        <w:t>18</w:t>
      </w:r>
      <w:r w:rsidRPr="00DB4AEF">
        <w:rPr>
          <w:spacing w:val="0"/>
          <w:sz w:val="18"/>
          <w:szCs w:val="18"/>
        </w:rPr>
        <w:t>日）（</w:t>
      </w:r>
      <w:r w:rsidRPr="00DB4AEF">
        <w:rPr>
          <w:spacing w:val="0"/>
          <w:sz w:val="18"/>
          <w:szCs w:val="18"/>
        </w:rPr>
        <w:t>1 B</w:t>
      </w:r>
      <w:r w:rsidRPr="00DB4AEF">
        <w:rPr>
          <w:spacing w:val="30"/>
          <w:sz w:val="18"/>
          <w:szCs w:val="18"/>
        </w:rPr>
        <w:t>vL 1/</w:t>
      </w:r>
      <w:r w:rsidRPr="00DB4AEF">
        <w:rPr>
          <w:spacing w:val="0"/>
          <w:sz w:val="18"/>
          <w:szCs w:val="18"/>
        </w:rPr>
        <w:t>04–1 BvL 12/04, FamRZ 2006, 1818</w:t>
      </w:r>
      <w:r w:rsidRPr="00DB4AEF">
        <w:rPr>
          <w:rFonts w:hint="eastAsia"/>
          <w:spacing w:val="0"/>
          <w:sz w:val="18"/>
          <w:szCs w:val="18"/>
        </w:rPr>
        <w:t>）</w:t>
      </w:r>
      <w:r w:rsidRPr="00DB4AEF">
        <w:rPr>
          <w:spacing w:val="0"/>
          <w:sz w:val="18"/>
          <w:szCs w:val="18"/>
        </w:rPr>
        <w:t>。</w:t>
      </w:r>
      <w:r w:rsidRPr="00DB4AEF">
        <w:rPr>
          <w:spacing w:val="30"/>
          <w:sz w:val="18"/>
          <w:szCs w:val="18"/>
        </w:rPr>
        <w:t>亦見</w:t>
      </w:r>
      <w:r w:rsidRPr="00DB4AEF">
        <w:rPr>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spacing w:val="0"/>
          <w:sz w:val="18"/>
          <w:szCs w:val="18"/>
        </w:rPr>
        <w:t>，</w:t>
      </w:r>
      <w:r w:rsidRPr="00DB4AEF">
        <w:rPr>
          <w:rFonts w:ascii="新細明體" w:hAnsi="新細明體"/>
          <w:spacing w:val="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Nordic</w:t>
      </w:r>
      <w:r w:rsidRPr="00DB4AEF">
        <w:rPr>
          <w:spacing w:val="30"/>
          <w:sz w:val="18"/>
          <w:szCs w:val="18"/>
        </w:rPr>
        <w:t xml:space="preserve"> </w:t>
      </w:r>
      <w:r w:rsidRPr="00DB4AEF">
        <w:rPr>
          <w:spacing w:val="0"/>
          <w:sz w:val="18"/>
          <w:szCs w:val="18"/>
        </w:rPr>
        <w:t>Countries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Vanguard</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European</w:t>
      </w:r>
      <w:r w:rsidRPr="00DB4AEF">
        <w:rPr>
          <w:spacing w:val="30"/>
          <w:sz w:val="18"/>
          <w:szCs w:val="18"/>
        </w:rPr>
        <w:t xml:space="preserve"> </w:t>
      </w:r>
      <w:r w:rsidRPr="00DB4AEF">
        <w:rPr>
          <w:spacing w:val="0"/>
          <w:sz w:val="18"/>
          <w:szCs w:val="18"/>
        </w:rPr>
        <w:t>Family</w:t>
      </w:r>
      <w:r w:rsidRPr="00DB4AEF">
        <w:rPr>
          <w:spacing w:val="30"/>
          <w:sz w:val="18"/>
          <w:szCs w:val="18"/>
        </w:rPr>
        <w:t xml:space="preserve"> </w:t>
      </w:r>
      <w:r w:rsidRPr="00DB4AEF">
        <w:rPr>
          <w:spacing w:val="0"/>
          <w:sz w:val="18"/>
          <w:szCs w:val="18"/>
        </w:rPr>
        <w:t>Law</w:t>
      </w:r>
      <w:r w:rsidRPr="00DB4AEF">
        <w:rPr>
          <w:spacing w:val="0"/>
          <w:sz w:val="18"/>
          <w:szCs w:val="18"/>
        </w:rPr>
        <w:t>＂，</w:t>
      </w:r>
      <w:r w:rsidRPr="00DB4AEF">
        <w:rPr>
          <w:spacing w:val="0"/>
          <w:sz w:val="18"/>
          <w:szCs w:val="18"/>
        </w:rPr>
        <w:t xml:space="preserve"> </w:t>
      </w:r>
      <w:r w:rsidRPr="00DB4AEF">
        <w:rPr>
          <w:i/>
          <w:spacing w:val="0"/>
          <w:sz w:val="18"/>
          <w:szCs w:val="18"/>
        </w:rPr>
        <w:t>Stockholm</w:t>
      </w:r>
      <w:r w:rsidRPr="00DB4AEF">
        <w:rPr>
          <w:i/>
          <w:spacing w:val="30"/>
          <w:sz w:val="18"/>
          <w:szCs w:val="18"/>
        </w:rPr>
        <w:t xml:space="preserve"> </w:t>
      </w:r>
      <w:r w:rsidRPr="00DB4AEF">
        <w:rPr>
          <w:i/>
          <w:spacing w:val="0"/>
          <w:sz w:val="18"/>
          <w:szCs w:val="18"/>
        </w:rPr>
        <w:t>Institute</w:t>
      </w:r>
      <w:r w:rsidRPr="00DB4AEF">
        <w:rPr>
          <w:i/>
          <w:spacing w:val="30"/>
          <w:sz w:val="18"/>
          <w:szCs w:val="18"/>
        </w:rPr>
        <w:t xml:space="preserve"> </w:t>
      </w:r>
      <w:r w:rsidRPr="00DB4AEF">
        <w:rPr>
          <w:i/>
          <w:spacing w:val="0"/>
          <w:sz w:val="18"/>
          <w:szCs w:val="18"/>
        </w:rPr>
        <w:t>for</w:t>
      </w:r>
      <w:r w:rsidRPr="00DB4AEF">
        <w:rPr>
          <w:i/>
          <w:spacing w:val="30"/>
          <w:sz w:val="18"/>
          <w:szCs w:val="18"/>
        </w:rPr>
        <w:t xml:space="preserve"> </w:t>
      </w:r>
      <w:r w:rsidRPr="00DB4AEF">
        <w:rPr>
          <w:i/>
          <w:spacing w:val="0"/>
          <w:sz w:val="18"/>
          <w:szCs w:val="18"/>
        </w:rPr>
        <w:t>Scandinavian</w:t>
      </w:r>
      <w:r w:rsidRPr="00DB4AEF">
        <w:rPr>
          <w:i/>
          <w:spacing w:val="30"/>
          <w:sz w:val="18"/>
          <w:szCs w:val="18"/>
        </w:rPr>
        <w:t xml:space="preserve"> </w:t>
      </w:r>
      <w:r w:rsidRPr="00DB4AEF">
        <w:rPr>
          <w:i/>
          <w:spacing w:val="0"/>
          <w:sz w:val="18"/>
          <w:szCs w:val="18"/>
        </w:rPr>
        <w:t>Law</w:t>
      </w:r>
      <w:r w:rsidRPr="00DB4AEF">
        <w:rPr>
          <w:spacing w:val="30"/>
          <w:sz w:val="18"/>
          <w:szCs w:val="18"/>
        </w:rPr>
        <w:t xml:space="preserve"> 1957-2010</w:t>
      </w:r>
      <w:r w:rsidRPr="00DB4AEF">
        <w:rPr>
          <w:spacing w:val="30"/>
          <w:sz w:val="18"/>
          <w:szCs w:val="18"/>
        </w:rPr>
        <w:t>，第</w:t>
      </w:r>
      <w:r w:rsidRPr="00DB4AEF">
        <w:rPr>
          <w:spacing w:val="30"/>
          <w:sz w:val="18"/>
          <w:szCs w:val="18"/>
        </w:rPr>
        <w:t>282</w:t>
      </w:r>
      <w:r w:rsidRPr="00DB4AEF">
        <w:rPr>
          <w:spacing w:val="30"/>
          <w:sz w:val="18"/>
          <w:szCs w:val="18"/>
        </w:rPr>
        <w:t>頁第</w:t>
      </w:r>
      <w:r w:rsidRPr="00DB4AEF">
        <w:rPr>
          <w:spacing w:val="30"/>
          <w:sz w:val="18"/>
          <w:szCs w:val="18"/>
        </w:rPr>
        <w:t>3.2.1</w:t>
      </w:r>
      <w:r w:rsidRPr="00DB4AEF">
        <w:rPr>
          <w:spacing w:val="30"/>
          <w:sz w:val="18"/>
          <w:szCs w:val="18"/>
        </w:rPr>
        <w:t>段。</w:t>
      </w:r>
    </w:p>
  </w:footnote>
  <w:footnote w:id="64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spacing w:val="0"/>
          <w:sz w:val="18"/>
          <w:szCs w:val="18"/>
        </w:rPr>
        <w:t>Tribunale</w:t>
      </w:r>
      <w:r w:rsidRPr="00DB4AEF">
        <w:rPr>
          <w:i/>
          <w:spacing w:val="30"/>
          <w:sz w:val="18"/>
          <w:szCs w:val="18"/>
        </w:rPr>
        <w:t xml:space="preserve"> </w:t>
      </w:r>
      <w:r w:rsidRPr="00DB4AEF">
        <w:rPr>
          <w:i/>
          <w:spacing w:val="0"/>
          <w:sz w:val="18"/>
          <w:szCs w:val="18"/>
        </w:rPr>
        <w:t>di</w:t>
      </w:r>
      <w:r w:rsidRPr="00DB4AEF">
        <w:rPr>
          <w:i/>
          <w:spacing w:val="30"/>
          <w:sz w:val="18"/>
          <w:szCs w:val="18"/>
        </w:rPr>
        <w:t xml:space="preserve"> </w:t>
      </w:r>
      <w:r w:rsidRPr="00DB4AEF">
        <w:rPr>
          <w:i/>
          <w:spacing w:val="0"/>
          <w:sz w:val="18"/>
          <w:szCs w:val="18"/>
        </w:rPr>
        <w:t>Milano</w:t>
      </w:r>
      <w:r w:rsidRPr="00DB4AEF">
        <w:rPr>
          <w:spacing w:val="30"/>
          <w:sz w:val="18"/>
          <w:szCs w:val="18"/>
        </w:rPr>
        <w:t xml:space="preserve"> </w:t>
      </w:r>
      <w:r w:rsidRPr="00DB4AEF">
        <w:rPr>
          <w:i/>
          <w:spacing w:val="0"/>
          <w:sz w:val="18"/>
          <w:szCs w:val="18"/>
        </w:rPr>
        <w:t>Sez</w:t>
      </w:r>
      <w:r w:rsidRPr="00DB4AEF">
        <w:rPr>
          <w:i/>
          <w:spacing w:val="30"/>
          <w:sz w:val="18"/>
          <w:szCs w:val="18"/>
        </w:rPr>
        <w:t xml:space="preserve">. </w:t>
      </w:r>
      <w:r w:rsidRPr="00DB4AEF">
        <w:rPr>
          <w:i/>
          <w:spacing w:val="0"/>
          <w:sz w:val="18"/>
          <w:szCs w:val="18"/>
        </w:rPr>
        <w:t>IX</w:t>
      </w:r>
      <w:r w:rsidRPr="00DB4AEF">
        <w:rPr>
          <w:spacing w:val="30"/>
          <w:sz w:val="18"/>
          <w:szCs w:val="18"/>
        </w:rPr>
        <w:t>，</w:t>
      </w:r>
      <w:r w:rsidRPr="00DB4AEF">
        <w:rPr>
          <w:spacing w:val="30"/>
          <w:sz w:val="18"/>
          <w:szCs w:val="18"/>
        </w:rPr>
        <w:t xml:space="preserve">17 </w:t>
      </w:r>
      <w:r w:rsidRPr="00DB4AEF">
        <w:rPr>
          <w:spacing w:val="0"/>
          <w:sz w:val="18"/>
          <w:szCs w:val="18"/>
        </w:rPr>
        <w:t>July</w:t>
      </w:r>
      <w:r w:rsidRPr="00DB4AEF">
        <w:rPr>
          <w:spacing w:val="30"/>
          <w:sz w:val="18"/>
          <w:szCs w:val="18"/>
        </w:rPr>
        <w:t xml:space="preserve"> 2000</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17</w:t>
      </w:r>
      <w:r w:rsidRPr="00DB4AEF">
        <w:rPr>
          <w:spacing w:val="30"/>
          <w:sz w:val="18"/>
          <w:szCs w:val="18"/>
        </w:rPr>
        <w:t>日，</w:t>
      </w:r>
      <w:r w:rsidRPr="00DB4AEF">
        <w:rPr>
          <w:spacing w:val="0"/>
          <w:sz w:val="18"/>
          <w:szCs w:val="18"/>
        </w:rPr>
        <w:t>Famiglia</w:t>
      </w:r>
      <w:r w:rsidRPr="00DB4AEF">
        <w:rPr>
          <w:spacing w:val="30"/>
          <w:sz w:val="18"/>
          <w:szCs w:val="18"/>
        </w:rPr>
        <w:t xml:space="preserve"> </w:t>
      </w:r>
      <w:r w:rsidRPr="00DB4AEF">
        <w:rPr>
          <w:spacing w:val="0"/>
          <w:sz w:val="18"/>
          <w:szCs w:val="18"/>
        </w:rPr>
        <w:t>e</w:t>
      </w:r>
      <w:r w:rsidRPr="00DB4AEF">
        <w:rPr>
          <w:spacing w:val="30"/>
          <w:sz w:val="18"/>
          <w:szCs w:val="18"/>
        </w:rPr>
        <w:t xml:space="preserve"> </w:t>
      </w:r>
      <w:r w:rsidRPr="00DB4AEF">
        <w:rPr>
          <w:spacing w:val="0"/>
          <w:sz w:val="18"/>
          <w:szCs w:val="18"/>
        </w:rPr>
        <w:t>Diritto</w:t>
      </w:r>
      <w:r w:rsidRPr="00DB4AEF">
        <w:rPr>
          <w:rFonts w:hint="eastAsia"/>
          <w:spacing w:val="0"/>
          <w:sz w:val="18"/>
          <w:szCs w:val="18"/>
        </w:rPr>
        <w:t xml:space="preserve"> </w:t>
      </w:r>
      <w:r w:rsidRPr="00DB4AEF">
        <w:rPr>
          <w:rFonts w:hint="eastAsia"/>
          <w:spacing w:val="30"/>
          <w:sz w:val="18"/>
          <w:szCs w:val="18"/>
        </w:rPr>
        <w:t>(</w:t>
      </w:r>
      <w:r w:rsidRPr="00DB4AEF">
        <w:rPr>
          <w:spacing w:val="30"/>
          <w:sz w:val="18"/>
          <w:szCs w:val="18"/>
        </w:rPr>
        <w:t>2000</w:t>
      </w:r>
      <w:r w:rsidRPr="00DB4AEF">
        <w:rPr>
          <w:rFonts w:hint="eastAsia"/>
          <w:spacing w:val="30"/>
          <w:sz w:val="18"/>
          <w:szCs w:val="18"/>
        </w:rPr>
        <w:t>)</w:t>
      </w:r>
      <w:r w:rsidRPr="00DB4AEF">
        <w:rPr>
          <w:spacing w:val="30"/>
          <w:sz w:val="18"/>
          <w:szCs w:val="18"/>
        </w:rPr>
        <w:t xml:space="preserve">, 608 </w:t>
      </w:r>
      <w:r w:rsidRPr="00DB4AEF">
        <w:rPr>
          <w:spacing w:val="0"/>
          <w:sz w:val="18"/>
          <w:szCs w:val="18"/>
        </w:rPr>
        <w:t>ff</w:t>
      </w:r>
      <w:r w:rsidRPr="00DB4AEF">
        <w:rPr>
          <w:spacing w:val="30"/>
          <w:sz w:val="18"/>
          <w:szCs w:val="18"/>
        </w:rPr>
        <w:t>。亦見</w:t>
      </w:r>
      <w:r w:rsidRPr="00DB4AEF">
        <w:rPr>
          <w:spacing w:val="0"/>
          <w:sz w:val="18"/>
          <w:szCs w:val="18"/>
        </w:rPr>
        <w:t>Tribunale</w:t>
      </w:r>
      <w:r w:rsidRPr="00DB4AEF">
        <w:rPr>
          <w:spacing w:val="30"/>
          <w:sz w:val="18"/>
          <w:szCs w:val="18"/>
        </w:rPr>
        <w:t xml:space="preserve"> </w:t>
      </w:r>
      <w:r w:rsidRPr="00DB4AEF">
        <w:rPr>
          <w:spacing w:val="0"/>
          <w:sz w:val="18"/>
          <w:szCs w:val="18"/>
        </w:rPr>
        <w:t>di</w:t>
      </w:r>
      <w:r w:rsidRPr="00DB4AEF">
        <w:rPr>
          <w:spacing w:val="30"/>
          <w:sz w:val="18"/>
          <w:szCs w:val="18"/>
        </w:rPr>
        <w:t xml:space="preserve"> </w:t>
      </w:r>
      <w:r w:rsidRPr="00DB4AEF">
        <w:rPr>
          <w:spacing w:val="0"/>
          <w:sz w:val="18"/>
          <w:szCs w:val="18"/>
        </w:rPr>
        <w:t>Milano</w:t>
      </w:r>
      <w:r w:rsidRPr="00DB4AEF">
        <w:rPr>
          <w:spacing w:val="30"/>
          <w:sz w:val="18"/>
          <w:szCs w:val="18"/>
        </w:rPr>
        <w:t>，</w:t>
      </w:r>
      <w:r w:rsidRPr="00DB4AEF">
        <w:rPr>
          <w:spacing w:val="30"/>
          <w:sz w:val="18"/>
          <w:szCs w:val="18"/>
        </w:rPr>
        <w:t>1997</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14</w:t>
      </w:r>
      <w:r w:rsidRPr="00DB4AEF">
        <w:rPr>
          <w:spacing w:val="30"/>
          <w:sz w:val="18"/>
          <w:szCs w:val="18"/>
        </w:rPr>
        <w:t>日，</w:t>
      </w:r>
      <w:r w:rsidRPr="00DB4AEF">
        <w:rPr>
          <w:rFonts w:ascii="新細明體" w:hAnsi="新細明體"/>
          <w:spacing w:val="30"/>
          <w:sz w:val="18"/>
          <w:szCs w:val="18"/>
        </w:rPr>
        <w:t>“</w:t>
      </w:r>
      <w:r w:rsidRPr="00DB4AEF">
        <w:rPr>
          <w:spacing w:val="0"/>
          <w:sz w:val="18"/>
          <w:szCs w:val="18"/>
        </w:rPr>
        <w:t>Rivista</w:t>
      </w:r>
      <w:r w:rsidRPr="00DB4AEF">
        <w:rPr>
          <w:spacing w:val="30"/>
          <w:sz w:val="18"/>
          <w:szCs w:val="18"/>
        </w:rPr>
        <w:t xml:space="preserve"> </w:t>
      </w:r>
      <w:r w:rsidRPr="00DB4AEF">
        <w:rPr>
          <w:spacing w:val="0"/>
          <w:sz w:val="18"/>
          <w:szCs w:val="18"/>
        </w:rPr>
        <w:t>di</w:t>
      </w:r>
      <w:r w:rsidRPr="00DB4AEF">
        <w:rPr>
          <w:spacing w:val="30"/>
          <w:sz w:val="18"/>
          <w:szCs w:val="18"/>
        </w:rPr>
        <w:t xml:space="preserve"> </w:t>
      </w:r>
      <w:r w:rsidRPr="00DB4AEF">
        <w:rPr>
          <w:spacing w:val="0"/>
          <w:sz w:val="18"/>
          <w:szCs w:val="18"/>
        </w:rPr>
        <w:t>diritto</w:t>
      </w:r>
      <w:r w:rsidRPr="00DB4AEF">
        <w:rPr>
          <w:spacing w:val="30"/>
          <w:sz w:val="18"/>
          <w:szCs w:val="18"/>
        </w:rPr>
        <w:t xml:space="preserve"> </w:t>
      </w:r>
      <w:r w:rsidRPr="00DB4AEF">
        <w:rPr>
          <w:spacing w:val="0"/>
          <w:sz w:val="18"/>
          <w:szCs w:val="18"/>
        </w:rPr>
        <w:t>internazionale</w:t>
      </w:r>
      <w:r w:rsidRPr="00DB4AEF">
        <w:rPr>
          <w:spacing w:val="30"/>
          <w:sz w:val="18"/>
          <w:szCs w:val="18"/>
        </w:rPr>
        <w:t xml:space="preserve"> </w:t>
      </w:r>
      <w:r w:rsidRPr="00DB4AEF">
        <w:rPr>
          <w:spacing w:val="0"/>
          <w:sz w:val="18"/>
          <w:szCs w:val="18"/>
        </w:rPr>
        <w:t>privato</w:t>
      </w:r>
      <w:r w:rsidRPr="00DB4AEF">
        <w:rPr>
          <w:spacing w:val="30"/>
          <w:sz w:val="18"/>
          <w:szCs w:val="18"/>
        </w:rPr>
        <w:t xml:space="preserve"> </w:t>
      </w:r>
      <w:r w:rsidRPr="00DB4AEF">
        <w:rPr>
          <w:spacing w:val="0"/>
          <w:sz w:val="18"/>
          <w:szCs w:val="18"/>
        </w:rPr>
        <w:t>e</w:t>
      </w:r>
      <w:r w:rsidRPr="00DB4AEF">
        <w:rPr>
          <w:spacing w:val="30"/>
          <w:sz w:val="18"/>
          <w:szCs w:val="18"/>
        </w:rPr>
        <w:t xml:space="preserve"> </w:t>
      </w:r>
      <w:r w:rsidRPr="00DB4AEF">
        <w:rPr>
          <w:spacing w:val="0"/>
          <w:sz w:val="18"/>
          <w:szCs w:val="18"/>
        </w:rPr>
        <w:t>processuale</w:t>
      </w:r>
      <w:r w:rsidRPr="00DB4AEF">
        <w:rPr>
          <w:spacing w:val="30"/>
          <w:sz w:val="18"/>
          <w:szCs w:val="18"/>
        </w:rPr>
        <w:t xml:space="preserve"> 1998</w:t>
      </w:r>
      <w:r w:rsidRPr="00DB4AEF">
        <w:rPr>
          <w:spacing w:val="30"/>
          <w:sz w:val="18"/>
          <w:szCs w:val="18"/>
        </w:rPr>
        <w:t>＂，</w:t>
      </w:r>
      <w:r w:rsidRPr="00DB4AEF">
        <w:rPr>
          <w:spacing w:val="30"/>
          <w:sz w:val="18"/>
          <w:szCs w:val="18"/>
        </w:rPr>
        <w:t>508</w:t>
      </w:r>
      <w:r w:rsidRPr="00DB4AEF">
        <w:rPr>
          <w:spacing w:val="30"/>
          <w:sz w:val="18"/>
          <w:szCs w:val="18"/>
        </w:rPr>
        <w:t>。</w:t>
      </w:r>
    </w:p>
  </w:footnote>
  <w:footnote w:id="64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iCs/>
          <w:spacing w:val="0"/>
          <w:sz w:val="18"/>
          <w:szCs w:val="18"/>
        </w:rPr>
        <w:t>Norme</w:t>
      </w:r>
      <w:r w:rsidRPr="00DB4AEF">
        <w:rPr>
          <w:i/>
          <w:iCs/>
          <w:spacing w:val="30"/>
          <w:sz w:val="18"/>
          <w:szCs w:val="18"/>
        </w:rPr>
        <w:t xml:space="preserve"> </w:t>
      </w:r>
      <w:r w:rsidRPr="00DB4AEF">
        <w:rPr>
          <w:i/>
          <w:iCs/>
          <w:spacing w:val="0"/>
          <w:sz w:val="18"/>
          <w:szCs w:val="18"/>
        </w:rPr>
        <w:t>in</w:t>
      </w:r>
      <w:r w:rsidRPr="00DB4AEF">
        <w:rPr>
          <w:i/>
          <w:iCs/>
          <w:spacing w:val="30"/>
          <w:sz w:val="18"/>
          <w:szCs w:val="18"/>
        </w:rPr>
        <w:t xml:space="preserve"> </w:t>
      </w:r>
      <w:r w:rsidRPr="00DB4AEF">
        <w:rPr>
          <w:i/>
          <w:iCs/>
          <w:spacing w:val="0"/>
          <w:sz w:val="18"/>
          <w:szCs w:val="18"/>
        </w:rPr>
        <w:t>materia</w:t>
      </w:r>
      <w:r w:rsidRPr="00DB4AEF">
        <w:rPr>
          <w:i/>
          <w:iCs/>
          <w:spacing w:val="30"/>
          <w:sz w:val="18"/>
          <w:szCs w:val="18"/>
        </w:rPr>
        <w:t xml:space="preserve"> </w:t>
      </w:r>
      <w:r w:rsidRPr="00DB4AEF">
        <w:rPr>
          <w:i/>
          <w:iCs/>
          <w:spacing w:val="0"/>
          <w:sz w:val="18"/>
          <w:szCs w:val="18"/>
        </w:rPr>
        <w:t>di</w:t>
      </w:r>
      <w:r w:rsidRPr="00DB4AEF">
        <w:rPr>
          <w:i/>
          <w:iCs/>
          <w:spacing w:val="30"/>
          <w:sz w:val="18"/>
          <w:szCs w:val="18"/>
        </w:rPr>
        <w:t xml:space="preserve"> </w:t>
      </w:r>
      <w:r w:rsidRPr="00DB4AEF">
        <w:rPr>
          <w:i/>
          <w:iCs/>
          <w:spacing w:val="0"/>
          <w:sz w:val="18"/>
          <w:szCs w:val="18"/>
        </w:rPr>
        <w:t>rettificazione</w:t>
      </w:r>
      <w:r w:rsidRPr="00DB4AEF">
        <w:rPr>
          <w:i/>
          <w:iCs/>
          <w:spacing w:val="30"/>
          <w:sz w:val="18"/>
          <w:szCs w:val="18"/>
        </w:rPr>
        <w:t xml:space="preserve"> </w:t>
      </w:r>
      <w:r w:rsidRPr="00DB4AEF">
        <w:rPr>
          <w:i/>
          <w:iCs/>
          <w:spacing w:val="0"/>
          <w:sz w:val="18"/>
          <w:szCs w:val="18"/>
        </w:rPr>
        <w:t>di</w:t>
      </w:r>
      <w:r w:rsidRPr="00DB4AEF">
        <w:rPr>
          <w:i/>
          <w:iCs/>
          <w:spacing w:val="30"/>
          <w:sz w:val="18"/>
          <w:szCs w:val="18"/>
        </w:rPr>
        <w:t xml:space="preserve"> </w:t>
      </w:r>
      <w:r w:rsidRPr="00DB4AEF">
        <w:rPr>
          <w:i/>
          <w:iCs/>
          <w:spacing w:val="0"/>
          <w:sz w:val="18"/>
          <w:szCs w:val="18"/>
        </w:rPr>
        <w:t>attribuzione</w:t>
      </w:r>
      <w:r w:rsidRPr="00DB4AEF">
        <w:rPr>
          <w:i/>
          <w:iCs/>
          <w:spacing w:val="30"/>
          <w:sz w:val="18"/>
          <w:szCs w:val="18"/>
        </w:rPr>
        <w:t xml:space="preserve"> </w:t>
      </w:r>
      <w:r w:rsidRPr="00DB4AEF">
        <w:rPr>
          <w:i/>
          <w:iCs/>
          <w:spacing w:val="0"/>
          <w:sz w:val="18"/>
          <w:szCs w:val="18"/>
        </w:rPr>
        <w:t>di</w:t>
      </w:r>
      <w:r w:rsidRPr="00DB4AEF">
        <w:rPr>
          <w:i/>
          <w:iCs/>
          <w:spacing w:val="30"/>
          <w:sz w:val="18"/>
          <w:szCs w:val="18"/>
        </w:rPr>
        <w:t xml:space="preserve"> </w:t>
      </w:r>
      <w:r w:rsidRPr="00DB4AEF">
        <w:rPr>
          <w:i/>
          <w:iCs/>
          <w:spacing w:val="0"/>
          <w:sz w:val="18"/>
          <w:szCs w:val="18"/>
        </w:rPr>
        <w:t>sesso</w:t>
      </w:r>
      <w:r w:rsidRPr="00DB4AEF">
        <w:rPr>
          <w:spacing w:val="30"/>
          <w:sz w:val="18"/>
          <w:szCs w:val="18"/>
        </w:rPr>
        <w:t>，</w:t>
      </w:r>
      <w:r w:rsidRPr="00DB4AEF">
        <w:rPr>
          <w:spacing w:val="0"/>
          <w:sz w:val="18"/>
          <w:szCs w:val="18"/>
        </w:rPr>
        <w:t>Legge</w:t>
      </w:r>
      <w:r w:rsidRPr="00DB4AEF">
        <w:rPr>
          <w:spacing w:val="30"/>
          <w:sz w:val="18"/>
          <w:szCs w:val="18"/>
        </w:rPr>
        <w:t xml:space="preserve"> 14 </w:t>
      </w:r>
      <w:r w:rsidRPr="00DB4AEF">
        <w:rPr>
          <w:spacing w:val="0"/>
          <w:sz w:val="18"/>
          <w:szCs w:val="18"/>
        </w:rPr>
        <w:t>aprile</w:t>
      </w:r>
      <w:r w:rsidRPr="00DB4AEF">
        <w:rPr>
          <w:spacing w:val="30"/>
          <w:sz w:val="18"/>
          <w:szCs w:val="18"/>
        </w:rPr>
        <w:t xml:space="preserve"> 1982, </w:t>
      </w:r>
      <w:r w:rsidRPr="00DB4AEF">
        <w:rPr>
          <w:spacing w:val="0"/>
          <w:sz w:val="18"/>
          <w:szCs w:val="18"/>
        </w:rPr>
        <w:t>n</w:t>
      </w:r>
      <w:r w:rsidRPr="00DB4AEF">
        <w:rPr>
          <w:spacing w:val="30"/>
          <w:sz w:val="18"/>
          <w:szCs w:val="18"/>
        </w:rPr>
        <w:t xml:space="preserve">. 164, </w:t>
      </w:r>
      <w:r w:rsidRPr="00DB4AEF">
        <w:rPr>
          <w:spacing w:val="0"/>
          <w:sz w:val="18"/>
          <w:szCs w:val="18"/>
        </w:rPr>
        <w:t>Gazzetta</w:t>
      </w:r>
      <w:r w:rsidRPr="00DB4AEF">
        <w:rPr>
          <w:spacing w:val="30"/>
          <w:sz w:val="18"/>
          <w:szCs w:val="18"/>
        </w:rPr>
        <w:t xml:space="preserve"> </w:t>
      </w:r>
      <w:r w:rsidRPr="00DB4AEF">
        <w:rPr>
          <w:spacing w:val="0"/>
          <w:sz w:val="18"/>
          <w:szCs w:val="18"/>
        </w:rPr>
        <w:t>Ufficiale</w:t>
      </w:r>
      <w:r w:rsidRPr="00DB4AEF">
        <w:rPr>
          <w:spacing w:val="30"/>
          <w:sz w:val="18"/>
          <w:szCs w:val="18"/>
        </w:rPr>
        <w:t xml:space="preserve"> </w:t>
      </w:r>
      <w:r w:rsidRPr="00DB4AEF">
        <w:rPr>
          <w:spacing w:val="0"/>
          <w:sz w:val="18"/>
          <w:szCs w:val="18"/>
        </w:rPr>
        <w:t>n</w:t>
      </w:r>
      <w:r w:rsidRPr="00DB4AEF">
        <w:rPr>
          <w:spacing w:val="30"/>
          <w:sz w:val="18"/>
          <w:szCs w:val="18"/>
        </w:rPr>
        <w:t xml:space="preserve">. 106, </w:t>
      </w:r>
      <w:r w:rsidRPr="00DB4AEF">
        <w:rPr>
          <w:spacing w:val="0"/>
          <w:sz w:val="18"/>
          <w:szCs w:val="18"/>
        </w:rPr>
        <w:t>del</w:t>
      </w:r>
      <w:r w:rsidRPr="00DB4AEF">
        <w:rPr>
          <w:spacing w:val="30"/>
          <w:sz w:val="18"/>
          <w:szCs w:val="18"/>
        </w:rPr>
        <w:t xml:space="preserve"> 19 </w:t>
      </w:r>
      <w:r w:rsidRPr="00DB4AEF">
        <w:rPr>
          <w:spacing w:val="0"/>
          <w:sz w:val="18"/>
          <w:szCs w:val="18"/>
        </w:rPr>
        <w:t>aprile</w:t>
      </w:r>
      <w:r w:rsidRPr="00DB4AEF">
        <w:rPr>
          <w:spacing w:val="30"/>
          <w:sz w:val="18"/>
          <w:szCs w:val="18"/>
        </w:rPr>
        <w:t xml:space="preserve"> 1982</w:t>
      </w:r>
      <w:r w:rsidRPr="00DB4AEF">
        <w:rPr>
          <w:spacing w:val="30"/>
          <w:sz w:val="18"/>
          <w:szCs w:val="18"/>
        </w:rPr>
        <w:t>，第</w:t>
      </w:r>
      <w:r w:rsidRPr="00DB4AEF">
        <w:rPr>
          <w:spacing w:val="30"/>
          <w:sz w:val="18"/>
          <w:szCs w:val="18"/>
        </w:rPr>
        <w:t>2879</w:t>
      </w:r>
      <w:r w:rsidRPr="00DB4AEF">
        <w:rPr>
          <w:spacing w:val="30"/>
          <w:sz w:val="18"/>
          <w:szCs w:val="18"/>
        </w:rPr>
        <w:t>頁。</w:t>
      </w:r>
    </w:p>
  </w:footnote>
  <w:footnote w:id="64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Basedow</w:t>
      </w:r>
      <w:r w:rsidRPr="00DB4AEF">
        <w:rPr>
          <w:spacing w:val="30"/>
          <w:sz w:val="18"/>
          <w:szCs w:val="18"/>
        </w:rPr>
        <w:t xml:space="preserve">, </w:t>
      </w:r>
      <w:r w:rsidRPr="00DB4AEF">
        <w:rPr>
          <w:spacing w:val="0"/>
          <w:sz w:val="18"/>
          <w:szCs w:val="18"/>
        </w:rPr>
        <w:t>Jprile</w:t>
      </w:r>
      <w:r w:rsidRPr="00DB4AEF">
        <w:rPr>
          <w:rFonts w:hint="eastAsia"/>
          <w:spacing w:val="30"/>
          <w:sz w:val="18"/>
          <w:szCs w:val="18"/>
        </w:rPr>
        <w:t>／</w:t>
      </w:r>
      <w:r w:rsidRPr="00DB4AEF">
        <w:rPr>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w:t>
      </w:r>
      <w:r w:rsidRPr="00DB4AEF">
        <w:rPr>
          <w:spacing w:val="30"/>
          <w:sz w:val="18"/>
          <w:szCs w:val="18"/>
        </w:rPr>
        <w:t>（編選），</w:t>
      </w:r>
      <w:r w:rsidRPr="00DB4AEF">
        <w:rPr>
          <w:rFonts w:ascii="新細明體" w:hAnsi="新細明體"/>
          <w:spacing w:val="30"/>
          <w:sz w:val="18"/>
          <w:szCs w:val="18"/>
        </w:rPr>
        <w:t>“</w:t>
      </w:r>
      <w:r w:rsidRPr="00DB4AEF">
        <w:rPr>
          <w:iCs/>
          <w:spacing w:val="0"/>
          <w:sz w:val="18"/>
          <w:szCs w:val="18"/>
        </w:rPr>
        <w:t>Transsexualität, Staatsangehörigkeit und internationales Privatrecht</w:t>
      </w:r>
      <w:r w:rsidRPr="00DB4AEF">
        <w:rPr>
          <w:spacing w:val="30"/>
          <w:sz w:val="18"/>
          <w:szCs w:val="18"/>
        </w:rPr>
        <w:t>＂，</w:t>
      </w:r>
      <w:r w:rsidRPr="00DB4AEF">
        <w:rPr>
          <w:i/>
          <w:spacing w:val="0"/>
          <w:sz w:val="18"/>
          <w:szCs w:val="18"/>
        </w:rPr>
        <w:t>Mohr</w:t>
      </w:r>
      <w:r w:rsidRPr="00DB4AEF">
        <w:rPr>
          <w:i/>
          <w:spacing w:val="30"/>
          <w:sz w:val="18"/>
          <w:szCs w:val="18"/>
        </w:rPr>
        <w:t xml:space="preserve"> </w:t>
      </w:r>
      <w:r w:rsidRPr="00DB4AEF">
        <w:rPr>
          <w:i/>
          <w:spacing w:val="0"/>
          <w:sz w:val="18"/>
          <w:szCs w:val="18"/>
        </w:rPr>
        <w:t>Siebeck</w:t>
      </w:r>
      <w:r w:rsidRPr="00DB4AEF">
        <w:rPr>
          <w:spacing w:val="30"/>
          <w:sz w:val="18"/>
          <w:szCs w:val="18"/>
        </w:rPr>
        <w:t>，</w:t>
      </w:r>
      <w:r w:rsidRPr="00DB4AEF">
        <w:rPr>
          <w:spacing w:val="30"/>
          <w:sz w:val="18"/>
          <w:szCs w:val="18"/>
        </w:rPr>
        <w:t>2004</w:t>
      </w:r>
      <w:r w:rsidRPr="00DB4AEF">
        <w:rPr>
          <w:spacing w:val="30"/>
          <w:sz w:val="18"/>
          <w:szCs w:val="18"/>
        </w:rPr>
        <w:t>年，第</w:t>
      </w:r>
      <w:r w:rsidRPr="00DB4AEF">
        <w:rPr>
          <w:spacing w:val="30"/>
          <w:sz w:val="18"/>
          <w:szCs w:val="18"/>
        </w:rPr>
        <w:t>42</w:t>
      </w:r>
      <w:r w:rsidRPr="00DB4AEF">
        <w:rPr>
          <w:spacing w:val="30"/>
          <w:sz w:val="18"/>
          <w:szCs w:val="18"/>
        </w:rPr>
        <w:t>頁。</w:t>
      </w:r>
    </w:p>
  </w:footnote>
  <w:footnote w:id="65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Focus</w:t>
      </w:r>
      <w:r w:rsidRPr="00DB4AEF">
        <w:rPr>
          <w:spacing w:val="30"/>
          <w:sz w:val="18"/>
          <w:szCs w:val="18"/>
        </w:rPr>
        <w:t xml:space="preserve">: </w:t>
      </w:r>
      <w:r w:rsidRPr="00DB4AEF">
        <w:rPr>
          <w:spacing w:val="0"/>
          <w:sz w:val="18"/>
          <w:szCs w:val="18"/>
        </w:rPr>
        <w:t>What</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So</w:t>
      </w:r>
      <w:r w:rsidRPr="00DB4AEF">
        <w:rPr>
          <w:spacing w:val="30"/>
          <w:sz w:val="18"/>
          <w:szCs w:val="18"/>
        </w:rPr>
        <w:t xml:space="preserve"> ‘</w:t>
      </w:r>
      <w:r w:rsidRPr="00DB4AEF">
        <w:rPr>
          <w:spacing w:val="0"/>
          <w:sz w:val="18"/>
          <w:szCs w:val="18"/>
        </w:rPr>
        <w:t>Unusual</w:t>
      </w:r>
      <w:r w:rsidRPr="00DB4AEF">
        <w:rPr>
          <w:spacing w:val="30"/>
          <w:sz w:val="18"/>
          <w:szCs w:val="18"/>
        </w:rPr>
        <w:t xml:space="preserve">’ </w:t>
      </w:r>
      <w:r w:rsidRPr="00DB4AEF">
        <w:rPr>
          <w:spacing w:val="0"/>
          <w:sz w:val="18"/>
          <w:szCs w:val="18"/>
        </w:rPr>
        <w:t>about</w:t>
      </w:r>
      <w:r w:rsidRPr="00DB4AEF">
        <w:rPr>
          <w:spacing w:val="30"/>
          <w:sz w:val="18"/>
          <w:szCs w:val="18"/>
        </w:rPr>
        <w:t xml:space="preserve"> </w:t>
      </w:r>
      <w:r w:rsidRPr="00DB4AEF">
        <w:rPr>
          <w:spacing w:val="0"/>
          <w:sz w:val="18"/>
          <w:szCs w:val="18"/>
        </w:rPr>
        <w:t>W</w:t>
      </w:r>
      <w:r w:rsidRPr="00DB4AEF">
        <w:rPr>
          <w:spacing w:val="30"/>
          <w:sz w:val="18"/>
          <w:szCs w:val="18"/>
        </w:rPr>
        <w:t xml:space="preserve">? - </w:t>
      </w:r>
      <w:r w:rsidRPr="00DB4AEF">
        <w:rPr>
          <w:spacing w:val="0"/>
          <w:sz w:val="18"/>
          <w:szCs w:val="18"/>
        </w:rPr>
        <w:t>Changing</w:t>
      </w:r>
      <w:r w:rsidRPr="00DB4AEF">
        <w:rPr>
          <w:spacing w:val="30"/>
          <w:sz w:val="18"/>
          <w:szCs w:val="18"/>
        </w:rPr>
        <w:t xml:space="preserve"> </w:t>
      </w:r>
      <w:r w:rsidRPr="00DB4AEF">
        <w:rPr>
          <w:spacing w:val="0"/>
          <w:sz w:val="18"/>
          <w:szCs w:val="18"/>
        </w:rPr>
        <w:t>One</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Europe</w:t>
      </w:r>
      <w:r w:rsidRPr="00DB4AEF">
        <w:rPr>
          <w:spacing w:val="30"/>
          <w:sz w:val="18"/>
          <w:szCs w:val="18"/>
        </w:rPr>
        <w:t xml:space="preserve"> -- </w:t>
      </w:r>
      <w:r w:rsidRPr="00DB4AEF">
        <w:rPr>
          <w:spacing w:val="0"/>
          <w:sz w:val="18"/>
          <w:szCs w:val="18"/>
        </w:rPr>
        <w:t>The</w:t>
      </w:r>
      <w:r w:rsidRPr="00DB4AEF">
        <w:rPr>
          <w:spacing w:val="30"/>
          <w:sz w:val="18"/>
          <w:szCs w:val="18"/>
        </w:rPr>
        <w:t xml:space="preserve"> ‘</w:t>
      </w:r>
      <w:r w:rsidRPr="00DB4AEF">
        <w:rPr>
          <w:spacing w:val="0"/>
          <w:sz w:val="18"/>
          <w:szCs w:val="18"/>
        </w:rPr>
        <w:t>W</w:t>
      </w:r>
      <w:r w:rsidRPr="00DB4AEF">
        <w:rPr>
          <w:spacing w:val="30"/>
          <w:sz w:val="18"/>
          <w:szCs w:val="18"/>
        </w:rPr>
        <w:t xml:space="preserve">’ </w:t>
      </w:r>
      <w:r w:rsidRPr="00DB4AEF">
        <w:rPr>
          <w:spacing w:val="0"/>
          <w:sz w:val="18"/>
          <w:szCs w:val="18"/>
        </w:rPr>
        <w:t>Case</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Comparative</w:t>
      </w:r>
      <w:r w:rsidRPr="00DB4AEF">
        <w:rPr>
          <w:spacing w:val="30"/>
          <w:sz w:val="18"/>
          <w:szCs w:val="18"/>
        </w:rPr>
        <w:t xml:space="preserve"> </w:t>
      </w:r>
      <w:r w:rsidRPr="00DB4AEF">
        <w:rPr>
          <w:spacing w:val="0"/>
          <w:sz w:val="18"/>
          <w:szCs w:val="18"/>
        </w:rPr>
        <w:t>Perspective</w:t>
      </w:r>
      <w:r w:rsidRPr="00DB4AEF">
        <w:rPr>
          <w:spacing w:val="30"/>
          <w:sz w:val="18"/>
          <w:szCs w:val="18"/>
        </w:rPr>
        <w:t>＂</w:t>
      </w:r>
      <w:r w:rsidRPr="00DB4AEF">
        <w:rPr>
          <w:rFonts w:hint="eastAsia"/>
          <w:spacing w:val="30"/>
          <w:sz w:val="18"/>
          <w:szCs w:val="18"/>
        </w:rPr>
        <w:t>(</w:t>
      </w:r>
      <w:r w:rsidRPr="00DB4AEF">
        <w:rPr>
          <w:spacing w:val="30"/>
          <w:sz w:val="18"/>
          <w:szCs w:val="18"/>
        </w:rPr>
        <w:t>2011</w:t>
      </w:r>
      <w:r w:rsidRPr="00DB4AEF">
        <w:rPr>
          <w:rFonts w:hint="eastAsia"/>
          <w:spacing w:val="30"/>
          <w:sz w:val="18"/>
          <w:szCs w:val="18"/>
        </w:rPr>
        <w:t>)</w:t>
      </w:r>
      <w:r w:rsidRPr="00DB4AEF">
        <w:rPr>
          <w:spacing w:val="30"/>
          <w:sz w:val="18"/>
          <w:szCs w:val="18"/>
        </w:rPr>
        <w:t xml:space="preserve"> 41 </w:t>
      </w:r>
      <w:r w:rsidRPr="00DB4AEF">
        <w:rPr>
          <w:spacing w:val="0"/>
          <w:sz w:val="18"/>
          <w:szCs w:val="18"/>
        </w:rPr>
        <w:t>HKLJ</w:t>
      </w:r>
      <w:r w:rsidRPr="00DB4AEF">
        <w:rPr>
          <w:spacing w:val="30"/>
          <w:sz w:val="18"/>
          <w:szCs w:val="18"/>
        </w:rPr>
        <w:t xml:space="preserve"> 109</w:t>
      </w:r>
      <w:r w:rsidRPr="00DB4AEF">
        <w:rPr>
          <w:spacing w:val="30"/>
          <w:sz w:val="18"/>
          <w:szCs w:val="18"/>
        </w:rPr>
        <w:t>，第</w:t>
      </w:r>
      <w:r w:rsidRPr="00DB4AEF">
        <w:rPr>
          <w:spacing w:val="30"/>
          <w:sz w:val="18"/>
          <w:szCs w:val="18"/>
        </w:rPr>
        <w:t>118</w:t>
      </w:r>
      <w:r w:rsidRPr="00DB4AEF">
        <w:rPr>
          <w:spacing w:val="30"/>
          <w:sz w:val="18"/>
          <w:szCs w:val="18"/>
        </w:rPr>
        <w:t>頁。</w:t>
      </w:r>
      <w:r w:rsidRPr="00DB4AEF">
        <w:rPr>
          <w:spacing w:val="30"/>
          <w:sz w:val="18"/>
          <w:szCs w:val="18"/>
        </w:rPr>
        <w:t xml:space="preserve"> </w:t>
      </w:r>
    </w:p>
  </w:footnote>
  <w:footnote w:id="65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申請編號</w:t>
      </w:r>
      <w:r w:rsidRPr="00DB4AEF">
        <w:rPr>
          <w:spacing w:val="30"/>
          <w:sz w:val="18"/>
          <w:szCs w:val="18"/>
        </w:rPr>
        <w:t>39432/06</w:t>
      </w:r>
      <w:r w:rsidRPr="00DB4AEF">
        <w:rPr>
          <w:spacing w:val="30"/>
          <w:sz w:val="18"/>
          <w:szCs w:val="18"/>
        </w:rPr>
        <w:t>，</w:t>
      </w:r>
      <w:r w:rsidRPr="00DB4AEF">
        <w:rPr>
          <w:spacing w:val="30"/>
          <w:sz w:val="18"/>
          <w:szCs w:val="18"/>
        </w:rPr>
        <w:t>2007</w:t>
      </w:r>
      <w:r w:rsidRPr="00DB4AEF">
        <w:rPr>
          <w:spacing w:val="30"/>
          <w:sz w:val="18"/>
          <w:szCs w:val="18"/>
        </w:rPr>
        <w:t>年</w:t>
      </w:r>
      <w:r w:rsidRPr="00DB4AEF">
        <w:rPr>
          <w:spacing w:val="30"/>
          <w:sz w:val="18"/>
          <w:szCs w:val="18"/>
        </w:rPr>
        <w:t>6</w:t>
      </w:r>
      <w:r w:rsidRPr="00DB4AEF">
        <w:rPr>
          <w:spacing w:val="30"/>
          <w:sz w:val="18"/>
          <w:szCs w:val="18"/>
        </w:rPr>
        <w:t>月</w:t>
      </w:r>
      <w:r w:rsidRPr="00DB4AEF">
        <w:rPr>
          <w:spacing w:val="30"/>
          <w:sz w:val="18"/>
          <w:szCs w:val="18"/>
        </w:rPr>
        <w:t>12</w:t>
      </w:r>
      <w:r w:rsidRPr="00DB4AEF">
        <w:rPr>
          <w:spacing w:val="30"/>
          <w:sz w:val="18"/>
          <w:szCs w:val="18"/>
        </w:rPr>
        <w:t>日。</w:t>
      </w:r>
    </w:p>
  </w:footnote>
  <w:footnote w:id="65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在該案中，申請人因為其在意大利身分證上的姓名及性別與秘魯（該國不承認性別重置手術）所簽發的護照不符，因而不獲續發意大利居留證。申請人指稱，他根據</w:t>
      </w:r>
      <w:r w:rsidRPr="00DB4AEF">
        <w:rPr>
          <w:spacing w:val="30"/>
          <w:sz w:val="18"/>
          <w:szCs w:val="18"/>
          <w:lang w:val="en-US"/>
        </w:rPr>
        <w:t>《歐洲人權公約》</w:t>
      </w:r>
      <w:r w:rsidRPr="00DB4AEF">
        <w:rPr>
          <w:spacing w:val="30"/>
          <w:sz w:val="18"/>
          <w:szCs w:val="18"/>
        </w:rPr>
        <w:t>第</w:t>
      </w:r>
      <w:r w:rsidRPr="00DB4AEF">
        <w:rPr>
          <w:spacing w:val="30"/>
          <w:sz w:val="18"/>
          <w:szCs w:val="18"/>
        </w:rPr>
        <w:t>8</w:t>
      </w:r>
      <w:r w:rsidRPr="00DB4AEF">
        <w:rPr>
          <w:spacing w:val="30"/>
          <w:sz w:val="18"/>
          <w:szCs w:val="18"/>
        </w:rPr>
        <w:t>條在私生活和家庭生活方面的權利和根據公約第</w:t>
      </w:r>
      <w:r w:rsidRPr="00DB4AEF">
        <w:rPr>
          <w:spacing w:val="30"/>
          <w:sz w:val="18"/>
          <w:szCs w:val="18"/>
        </w:rPr>
        <w:t>3</w:t>
      </w:r>
      <w:r w:rsidRPr="00DB4AEF">
        <w:rPr>
          <w:spacing w:val="30"/>
          <w:sz w:val="18"/>
          <w:szCs w:val="18"/>
        </w:rPr>
        <w:t>條免受</w:t>
      </w:r>
      <w:r w:rsidRPr="00DB4AEF">
        <w:rPr>
          <w:color w:val="000000"/>
          <w:spacing w:val="30"/>
          <w:sz w:val="18"/>
          <w:szCs w:val="18"/>
        </w:rPr>
        <w:t>非人道及有損人格的待遇的權利，</w:t>
      </w:r>
      <w:r w:rsidRPr="00DB4AEF">
        <w:rPr>
          <w:spacing w:val="30"/>
          <w:sz w:val="18"/>
          <w:szCs w:val="18"/>
        </w:rPr>
        <w:t>因無法根據意大利法律取得新的居留證而</w:t>
      </w:r>
      <w:r w:rsidRPr="00DB4AEF">
        <w:rPr>
          <w:color w:val="000000"/>
          <w:spacing w:val="30"/>
          <w:sz w:val="18"/>
          <w:szCs w:val="18"/>
        </w:rPr>
        <w:t>受到侵犯。法庭認為有關公約及其議定書均無授予居留證或國籍方面的權利。法庭特別指出，意大利有關當局已正式承認申請人的性別重置手術</w:t>
      </w:r>
      <w:r w:rsidRPr="00DB4AEF">
        <w:rPr>
          <w:spacing w:val="30"/>
          <w:sz w:val="18"/>
          <w:szCs w:val="18"/>
        </w:rPr>
        <w:t>及姓名更改，並且已向申請人發出新身分證和稅務代碼卡，這些已足以解除意大利有關當局根據公約第</w:t>
      </w:r>
      <w:r w:rsidRPr="00DB4AEF">
        <w:rPr>
          <w:spacing w:val="30"/>
          <w:sz w:val="18"/>
          <w:szCs w:val="18"/>
        </w:rPr>
        <w:t>8</w:t>
      </w:r>
      <w:r w:rsidRPr="00DB4AEF">
        <w:rPr>
          <w:spacing w:val="30"/>
          <w:sz w:val="18"/>
          <w:szCs w:val="18"/>
        </w:rPr>
        <w:t>條的義務。法庭亦裁定，申請人所處的困境並不足以達到必須援用第</w:t>
      </w:r>
      <w:r w:rsidRPr="00DB4AEF">
        <w:rPr>
          <w:spacing w:val="30"/>
          <w:sz w:val="18"/>
          <w:szCs w:val="18"/>
        </w:rPr>
        <w:t>3</w:t>
      </w:r>
      <w:r w:rsidRPr="00DB4AEF">
        <w:rPr>
          <w:spacing w:val="30"/>
          <w:sz w:val="18"/>
          <w:szCs w:val="18"/>
        </w:rPr>
        <w:t>條權利的最低嚴重程度</w:t>
      </w:r>
      <w:r w:rsidRPr="00DB4AEF">
        <w:rPr>
          <w:rFonts w:hint="eastAsia"/>
          <w:spacing w:val="30"/>
          <w:sz w:val="18"/>
          <w:szCs w:val="18"/>
        </w:rPr>
        <w:t>（</w:t>
      </w:r>
      <w:r w:rsidRPr="00DB4AEF">
        <w:rPr>
          <w:spacing w:val="0"/>
          <w:sz w:val="18"/>
          <w:szCs w:val="18"/>
        </w:rPr>
        <w:t>minimum level of gravity necessary to engage Article 3</w:t>
      </w:r>
      <w:r w:rsidRPr="00DB4AEF">
        <w:rPr>
          <w:rFonts w:ascii="Arial" w:hAnsi="Arial" w:cs="Arial" w:hint="eastAsia"/>
          <w:sz w:val="18"/>
          <w:szCs w:val="18"/>
        </w:rPr>
        <w:t>）</w:t>
      </w:r>
      <w:r w:rsidRPr="00DB4AEF">
        <w:rPr>
          <w:spacing w:val="30"/>
          <w:sz w:val="18"/>
          <w:szCs w:val="18"/>
        </w:rPr>
        <w:t>。</w:t>
      </w:r>
    </w:p>
  </w:footnote>
  <w:footnote w:id="65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帶有</w:t>
      </w:r>
      <w:r w:rsidRPr="00DB4AEF">
        <w:rPr>
          <w:rFonts w:hint="eastAsia"/>
          <w:spacing w:val="30"/>
          <w:sz w:val="18"/>
          <w:szCs w:val="18"/>
        </w:rPr>
        <w:t>“</w:t>
      </w:r>
      <w:r w:rsidRPr="00DB4AEF">
        <w:rPr>
          <w:spacing w:val="30"/>
          <w:sz w:val="18"/>
          <w:szCs w:val="18"/>
        </w:rPr>
        <w:t>涉外元素＂的案件是指牽涉到香港法律以外的某法律制度和香港法律之間的聯系，而</w:t>
      </w:r>
      <w:r w:rsidRPr="00DB4AEF">
        <w:rPr>
          <w:rFonts w:ascii="新細明體" w:hAnsi="新細明體"/>
          <w:spacing w:val="30"/>
          <w:sz w:val="18"/>
          <w:szCs w:val="18"/>
        </w:rPr>
        <w:t>“</w:t>
      </w:r>
      <w:r w:rsidRPr="00DB4AEF">
        <w:rPr>
          <w:spacing w:val="30"/>
          <w:sz w:val="18"/>
          <w:szCs w:val="18"/>
        </w:rPr>
        <w:t>如此聯系或會在以下情況存在：因為合約在外國簽訂或須在外國履行，</w:t>
      </w:r>
      <w:r w:rsidRPr="00DB4AEF">
        <w:rPr>
          <w:color w:val="000000"/>
          <w:spacing w:val="30"/>
          <w:sz w:val="18"/>
          <w:szCs w:val="18"/>
        </w:rPr>
        <w:t>或因侵權行為在外國干犯，或因財產位於該處，又或因當事人並非［來自香港］。＂見</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1-001</w:t>
      </w:r>
      <w:r w:rsidRPr="00DB4AEF">
        <w:rPr>
          <w:spacing w:val="30"/>
          <w:sz w:val="18"/>
          <w:szCs w:val="18"/>
        </w:rPr>
        <w:t>段。</w:t>
      </w:r>
    </w:p>
  </w:footnote>
  <w:footnote w:id="65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color w:val="000000"/>
          <w:spacing w:val="30"/>
          <w:sz w:val="18"/>
          <w:szCs w:val="18"/>
        </w:rPr>
        <w:t>見</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0"/>
          <w:sz w:val="18"/>
          <w:szCs w:val="18"/>
        </w:rPr>
        <w:t>（</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0"/>
          <w:sz w:val="18"/>
          <w:szCs w:val="18"/>
        </w:rPr>
        <w:t>），</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1-003</w:t>
      </w:r>
      <w:r w:rsidRPr="00DB4AEF">
        <w:rPr>
          <w:spacing w:val="30"/>
          <w:sz w:val="18"/>
          <w:szCs w:val="18"/>
        </w:rPr>
        <w:t>段。</w:t>
      </w:r>
    </w:p>
  </w:footnote>
  <w:footnote w:id="65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color w:val="000000"/>
          <w:spacing w:val="30"/>
          <w:sz w:val="18"/>
          <w:szCs w:val="18"/>
        </w:rPr>
        <w:t>《香港回歸條例》</w:t>
      </w:r>
      <w:r w:rsidRPr="00DB4AEF">
        <w:rPr>
          <w:rFonts w:hint="eastAsia"/>
          <w:color w:val="000000"/>
          <w:spacing w:val="30"/>
          <w:sz w:val="18"/>
          <w:szCs w:val="18"/>
        </w:rPr>
        <w:t>（香港法例第</w:t>
      </w:r>
      <w:r w:rsidRPr="00DB4AEF">
        <w:rPr>
          <w:rFonts w:hint="eastAsia"/>
          <w:color w:val="000000"/>
          <w:spacing w:val="30"/>
          <w:sz w:val="18"/>
          <w:szCs w:val="18"/>
        </w:rPr>
        <w:t>2601</w:t>
      </w:r>
      <w:r w:rsidRPr="00DB4AEF">
        <w:rPr>
          <w:rFonts w:hint="eastAsia"/>
          <w:color w:val="000000"/>
          <w:spacing w:val="30"/>
          <w:sz w:val="18"/>
          <w:szCs w:val="18"/>
        </w:rPr>
        <w:t>章）</w:t>
      </w:r>
      <w:r w:rsidRPr="00DB4AEF">
        <w:rPr>
          <w:color w:val="000000"/>
          <w:spacing w:val="30"/>
          <w:sz w:val="18"/>
          <w:szCs w:val="18"/>
        </w:rPr>
        <w:t>第</w:t>
      </w:r>
      <w:r w:rsidRPr="00DB4AEF">
        <w:rPr>
          <w:color w:val="000000"/>
          <w:spacing w:val="30"/>
          <w:sz w:val="18"/>
          <w:szCs w:val="18"/>
        </w:rPr>
        <w:t>7</w:t>
      </w:r>
      <w:r w:rsidRPr="00DB4AEF">
        <w:rPr>
          <w:color w:val="000000"/>
          <w:spacing w:val="30"/>
          <w:sz w:val="18"/>
          <w:szCs w:val="18"/>
        </w:rPr>
        <w:t>條規定，已被採用為特區法律的香港原有法律，包括普通法及衡平法，繼續在香港具有法律效力。這些法律包括在居籍、合約及侵權等事宜方面的衝突法。不過，在其他如家事法及強制執行外地判決等方面，本地法例已發展至凌駕於普通法規定之上</w:t>
      </w:r>
      <w:r w:rsidRPr="00DB4AEF">
        <w:rPr>
          <w:spacing w:val="30"/>
          <w:sz w:val="18"/>
          <w:szCs w:val="18"/>
        </w:rPr>
        <w:t>。</w:t>
      </w:r>
    </w:p>
  </w:footnote>
  <w:footnote w:id="65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衝突</w:t>
      </w:r>
      <w:r>
        <w:rPr>
          <w:rFonts w:hint="eastAsia"/>
          <w:spacing w:val="30"/>
          <w:sz w:val="18"/>
          <w:szCs w:val="18"/>
        </w:rPr>
        <w:t>法所</w:t>
      </w:r>
      <w:r w:rsidRPr="00DB4AEF">
        <w:rPr>
          <w:spacing w:val="30"/>
          <w:sz w:val="18"/>
          <w:szCs w:val="18"/>
        </w:rPr>
        <w:t>處理的案件包括以下範疇：司法管轄權及外地判決；家事法；居籍及居住地；財產法；法團及破產清盤法；以及合約及非合約義務。</w:t>
      </w:r>
    </w:p>
  </w:footnote>
  <w:footnote w:id="65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在處理涉及衝突</w:t>
      </w:r>
      <w:r>
        <w:rPr>
          <w:rFonts w:hint="eastAsia"/>
          <w:spacing w:val="30"/>
          <w:sz w:val="18"/>
          <w:szCs w:val="18"/>
        </w:rPr>
        <w:t>法</w:t>
      </w:r>
      <w:r w:rsidRPr="00DB4AEF">
        <w:rPr>
          <w:spacing w:val="30"/>
          <w:sz w:val="18"/>
          <w:szCs w:val="18"/>
        </w:rPr>
        <w:t>問題的案件時，通常關乎三項初步事宜：（</w:t>
      </w:r>
      <w:r w:rsidRPr="00DB4AEF">
        <w:rPr>
          <w:spacing w:val="30"/>
          <w:sz w:val="18"/>
          <w:szCs w:val="18"/>
        </w:rPr>
        <w:t>1</w:t>
      </w:r>
      <w:r w:rsidRPr="00DB4AEF">
        <w:rPr>
          <w:spacing w:val="30"/>
          <w:sz w:val="18"/>
          <w:szCs w:val="18"/>
        </w:rPr>
        <w:t>）本地法庭是否有司法管轄權就帶有涉外元素的爭議進行聆訊及裁斷；（</w:t>
      </w:r>
      <w:r w:rsidRPr="00DB4AEF">
        <w:rPr>
          <w:spacing w:val="30"/>
          <w:sz w:val="18"/>
          <w:szCs w:val="18"/>
        </w:rPr>
        <w:t>2</w:t>
      </w:r>
      <w:r w:rsidRPr="00DB4AEF">
        <w:rPr>
          <w:spacing w:val="30"/>
          <w:sz w:val="18"/>
          <w:szCs w:val="18"/>
        </w:rPr>
        <w:t>）如有的話，它應運用本地還是外地的法律（即</w:t>
      </w:r>
      <w:r w:rsidRPr="00DB4AEF">
        <w:rPr>
          <w:rFonts w:ascii="新細明體" w:hAnsi="新細明體"/>
          <w:spacing w:val="30"/>
          <w:sz w:val="18"/>
          <w:szCs w:val="18"/>
        </w:rPr>
        <w:t>“</w:t>
      </w:r>
      <w:r w:rsidRPr="00DB4AEF">
        <w:rPr>
          <w:spacing w:val="30"/>
          <w:sz w:val="18"/>
          <w:szCs w:val="18"/>
        </w:rPr>
        <w:t>法律選擇＂為何）；（</w:t>
      </w:r>
      <w:r w:rsidRPr="00DB4AEF">
        <w:rPr>
          <w:spacing w:val="30"/>
          <w:sz w:val="18"/>
          <w:szCs w:val="18"/>
        </w:rPr>
        <w:t>3</w:t>
      </w:r>
      <w:r w:rsidRPr="00DB4AEF">
        <w:rPr>
          <w:spacing w:val="30"/>
          <w:sz w:val="18"/>
          <w:szCs w:val="18"/>
        </w:rPr>
        <w:t>）另外，如有外地判決本意是裁斷某宗不一定帶有涉外元素的案件的爭議，本地法庭是否予以確認或強制執行。見</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1-003</w:t>
      </w:r>
      <w:r w:rsidRPr="00DB4AEF">
        <w:rPr>
          <w:spacing w:val="30"/>
          <w:sz w:val="18"/>
          <w:szCs w:val="18"/>
        </w:rPr>
        <w:t>段。</w:t>
      </w:r>
    </w:p>
  </w:footnote>
  <w:footnote w:id="65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CMV</w:t>
      </w:r>
      <w:r w:rsidRPr="00DB4AEF">
        <w:rPr>
          <w:spacing w:val="30"/>
          <w:sz w:val="18"/>
          <w:szCs w:val="18"/>
        </w:rPr>
        <w:t xml:space="preserve"> </w:t>
      </w:r>
      <w:r w:rsidRPr="00DB4AEF">
        <w:rPr>
          <w:spacing w:val="0"/>
          <w:sz w:val="18"/>
          <w:szCs w:val="18"/>
        </w:rPr>
        <w:t>Clarkson</w:t>
      </w:r>
      <w:r w:rsidRPr="00DB4AEF">
        <w:rPr>
          <w:spacing w:val="30"/>
          <w:sz w:val="18"/>
          <w:szCs w:val="18"/>
        </w:rPr>
        <w:t xml:space="preserve"> &amp; </w:t>
      </w:r>
      <w:r w:rsidRPr="00DB4AEF">
        <w:rPr>
          <w:spacing w:val="0"/>
          <w:sz w:val="18"/>
          <w:szCs w:val="18"/>
        </w:rPr>
        <w:t>Jonathan</w:t>
      </w:r>
      <w:r w:rsidRPr="00DB4AEF">
        <w:rPr>
          <w:spacing w:val="30"/>
          <w:sz w:val="18"/>
          <w:szCs w:val="18"/>
        </w:rPr>
        <w:t xml:space="preserve"> </w:t>
      </w:r>
      <w:r w:rsidRPr="00DB4AEF">
        <w:rPr>
          <w:spacing w:val="0"/>
          <w:sz w:val="18"/>
          <w:szCs w:val="18"/>
        </w:rPr>
        <w:t>Hill</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4</w:t>
      </w:r>
      <w:r w:rsidRPr="00DB4AEF">
        <w:rPr>
          <w:spacing w:val="30"/>
          <w:sz w:val="18"/>
          <w:szCs w:val="18"/>
        </w:rPr>
        <w:t>版，</w:t>
      </w:r>
      <w:r w:rsidRPr="00DB4AEF">
        <w:rPr>
          <w:spacing w:val="30"/>
          <w:sz w:val="18"/>
          <w:szCs w:val="18"/>
        </w:rPr>
        <w:t>2011</w:t>
      </w:r>
      <w:r w:rsidRPr="00DB4AEF">
        <w:rPr>
          <w:spacing w:val="30"/>
          <w:sz w:val="18"/>
          <w:szCs w:val="18"/>
        </w:rPr>
        <w:t>年，牛津大學出版社），第</w:t>
      </w:r>
      <w:r w:rsidRPr="00DB4AEF">
        <w:rPr>
          <w:spacing w:val="30"/>
          <w:sz w:val="18"/>
          <w:szCs w:val="18"/>
        </w:rPr>
        <w:t>20</w:t>
      </w:r>
      <w:r w:rsidRPr="00DB4AEF">
        <w:rPr>
          <w:spacing w:val="30"/>
          <w:sz w:val="18"/>
          <w:szCs w:val="18"/>
        </w:rPr>
        <w:t>頁。</w:t>
      </w:r>
    </w:p>
  </w:footnote>
  <w:footnote w:id="65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Graeme</w:t>
      </w:r>
      <w:r w:rsidRPr="00DB4AEF">
        <w:rPr>
          <w:spacing w:val="30"/>
          <w:sz w:val="18"/>
          <w:szCs w:val="18"/>
        </w:rPr>
        <w:t xml:space="preserve"> </w:t>
      </w:r>
      <w:r w:rsidRPr="00DB4AEF">
        <w:rPr>
          <w:spacing w:val="0"/>
          <w:sz w:val="18"/>
          <w:szCs w:val="18"/>
        </w:rPr>
        <w:t>Johnston</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Hong</w:t>
      </w:r>
      <w:r w:rsidRPr="00DB4AEF">
        <w:rPr>
          <w:i/>
          <w:spacing w:val="30"/>
          <w:sz w:val="18"/>
          <w:szCs w:val="18"/>
        </w:rPr>
        <w:t xml:space="preserve"> </w:t>
      </w:r>
      <w:r w:rsidRPr="00DB4AEF">
        <w:rPr>
          <w:i/>
          <w:spacing w:val="0"/>
          <w:sz w:val="18"/>
          <w:szCs w:val="18"/>
        </w:rPr>
        <w:t>Kong</w:t>
      </w:r>
      <w:r w:rsidRPr="00DB4AEF">
        <w:rPr>
          <w:rFonts w:hint="eastAsia"/>
          <w:i/>
          <w:spacing w:val="0"/>
          <w:sz w:val="18"/>
          <w:szCs w:val="18"/>
        </w:rPr>
        <w:t xml:space="preserve">　</w:t>
      </w:r>
      <w:r w:rsidRPr="00DB4AEF">
        <w:rPr>
          <w:spacing w:val="30"/>
          <w:sz w:val="18"/>
          <w:szCs w:val="18"/>
        </w:rPr>
        <w:t>（第</w:t>
      </w:r>
      <w:r w:rsidRPr="00DB4AEF">
        <w:rPr>
          <w:spacing w:val="30"/>
          <w:sz w:val="18"/>
          <w:szCs w:val="18"/>
        </w:rPr>
        <w:t>2</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2.008</w:t>
      </w:r>
      <w:r w:rsidRPr="00DB4AEF">
        <w:rPr>
          <w:spacing w:val="30"/>
          <w:sz w:val="18"/>
          <w:szCs w:val="18"/>
        </w:rPr>
        <w:t>段。</w:t>
      </w:r>
    </w:p>
  </w:footnote>
  <w:footnote w:id="66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0"/>
          <w:sz w:val="18"/>
          <w:szCs w:val="18"/>
        </w:rPr>
        <w:t>Graeme</w:t>
      </w:r>
      <w:r w:rsidRPr="00DB4AEF">
        <w:rPr>
          <w:spacing w:val="30"/>
          <w:sz w:val="18"/>
          <w:szCs w:val="18"/>
        </w:rPr>
        <w:t xml:space="preserve"> </w:t>
      </w:r>
      <w:r w:rsidRPr="00DB4AEF">
        <w:rPr>
          <w:spacing w:val="0"/>
          <w:sz w:val="18"/>
          <w:szCs w:val="18"/>
        </w:rPr>
        <w:t>Johnston</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Hong</w:t>
      </w:r>
      <w:r w:rsidRPr="00DB4AEF">
        <w:rPr>
          <w:i/>
          <w:spacing w:val="30"/>
          <w:sz w:val="18"/>
          <w:szCs w:val="18"/>
        </w:rPr>
        <w:t xml:space="preserve"> </w:t>
      </w:r>
      <w:r w:rsidRPr="00DB4AEF">
        <w:rPr>
          <w:i/>
          <w:spacing w:val="0"/>
          <w:sz w:val="18"/>
          <w:szCs w:val="18"/>
        </w:rPr>
        <w:t>Kong</w:t>
      </w:r>
      <w:r w:rsidRPr="00DB4AEF">
        <w:rPr>
          <w:rFonts w:hint="eastAsia"/>
          <w:i/>
          <w:spacing w:val="0"/>
          <w:sz w:val="18"/>
          <w:szCs w:val="18"/>
        </w:rPr>
        <w:t xml:space="preserve"> </w:t>
      </w:r>
      <w:r w:rsidRPr="00DB4AEF">
        <w:rPr>
          <w:spacing w:val="0"/>
          <w:sz w:val="18"/>
          <w:szCs w:val="18"/>
        </w:rPr>
        <w:t>（</w:t>
      </w:r>
      <w:r w:rsidRPr="00DB4AEF">
        <w:rPr>
          <w:spacing w:val="30"/>
          <w:sz w:val="18"/>
          <w:szCs w:val="18"/>
        </w:rPr>
        <w:t>第</w:t>
      </w:r>
      <w:r w:rsidRPr="00DB4AEF">
        <w:rPr>
          <w:spacing w:val="30"/>
          <w:sz w:val="18"/>
          <w:szCs w:val="18"/>
        </w:rPr>
        <w:t>2</w:t>
      </w:r>
      <w:r w:rsidRPr="00DB4AEF">
        <w:rPr>
          <w:spacing w:val="30"/>
          <w:sz w:val="18"/>
          <w:szCs w:val="18"/>
        </w:rPr>
        <w:t>版，</w:t>
      </w:r>
      <w:r w:rsidRPr="00DB4AEF">
        <w:rPr>
          <w:spacing w:val="30"/>
          <w:sz w:val="18"/>
          <w:szCs w:val="18"/>
        </w:rPr>
        <w:t>2012</w:t>
      </w:r>
      <w:r w:rsidRPr="00DB4AEF">
        <w:rPr>
          <w:spacing w:val="30"/>
          <w:sz w:val="18"/>
          <w:szCs w:val="18"/>
        </w:rPr>
        <w:t>年，</w:t>
      </w:r>
      <w:r w:rsidRPr="00DB4AEF">
        <w:rPr>
          <w:spacing w:val="0"/>
          <w:sz w:val="18"/>
          <w:szCs w:val="18"/>
        </w:rPr>
        <w:t>Sweet</w:t>
      </w:r>
      <w:r w:rsidRPr="00DB4AEF">
        <w:rPr>
          <w:spacing w:val="30"/>
          <w:sz w:val="18"/>
          <w:szCs w:val="18"/>
        </w:rPr>
        <w:t xml:space="preserve"> &amp; </w:t>
      </w:r>
      <w:r w:rsidRPr="00DB4AEF">
        <w:rPr>
          <w:spacing w:val="0"/>
          <w:sz w:val="18"/>
          <w:szCs w:val="18"/>
        </w:rPr>
        <w:t>Maxwell</w:t>
      </w:r>
      <w:r w:rsidRPr="00DB4AEF">
        <w:rPr>
          <w:spacing w:val="0"/>
          <w:sz w:val="18"/>
          <w:szCs w:val="18"/>
        </w:rPr>
        <w:t>），</w:t>
      </w:r>
      <w:r w:rsidRPr="00DB4AEF">
        <w:rPr>
          <w:spacing w:val="30"/>
          <w:sz w:val="18"/>
          <w:szCs w:val="18"/>
        </w:rPr>
        <w:t>第</w:t>
      </w:r>
      <w:r w:rsidRPr="00DB4AEF">
        <w:rPr>
          <w:spacing w:val="30"/>
          <w:sz w:val="18"/>
          <w:szCs w:val="18"/>
        </w:rPr>
        <w:t>2.012</w:t>
      </w:r>
      <w:r w:rsidRPr="00DB4AEF">
        <w:rPr>
          <w:spacing w:val="30"/>
          <w:sz w:val="18"/>
          <w:szCs w:val="18"/>
        </w:rPr>
        <w:t>段。</w:t>
      </w:r>
    </w:p>
  </w:footnote>
  <w:footnote w:id="661">
    <w:p w:rsidR="0096277D" w:rsidRDefault="0096277D" w:rsidP="00DB4AEF">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海牙國際私法會議是一個全球跨政府組織，現時其</w:t>
      </w:r>
      <w:r w:rsidRPr="00DB4AEF">
        <w:rPr>
          <w:color w:val="000000"/>
          <w:spacing w:val="30"/>
          <w:sz w:val="18"/>
          <w:szCs w:val="18"/>
        </w:rPr>
        <w:t>82</w:t>
      </w:r>
      <w:r w:rsidRPr="00DB4AEF">
        <w:rPr>
          <w:color w:val="000000"/>
          <w:spacing w:val="30"/>
          <w:sz w:val="18"/>
          <w:szCs w:val="18"/>
        </w:rPr>
        <w:t>個成員國（</w:t>
      </w:r>
      <w:r w:rsidRPr="00DB4AEF">
        <w:rPr>
          <w:color w:val="000000"/>
          <w:spacing w:val="30"/>
          <w:sz w:val="18"/>
          <w:szCs w:val="18"/>
        </w:rPr>
        <w:t>81</w:t>
      </w:r>
      <w:r w:rsidRPr="00DB4AEF">
        <w:rPr>
          <w:color w:val="000000"/>
          <w:spacing w:val="30"/>
          <w:sz w:val="18"/>
          <w:szCs w:val="18"/>
        </w:rPr>
        <w:t>個國家及歐洲聯盟）來自各大洲。該組織</w:t>
      </w:r>
      <w:r w:rsidRPr="00DB4AEF">
        <w:rPr>
          <w:spacing w:val="30"/>
          <w:sz w:val="18"/>
          <w:szCs w:val="18"/>
        </w:rPr>
        <w:t>致力</w:t>
      </w:r>
      <w:r w:rsidRPr="00DB4AEF">
        <w:rPr>
          <w:color w:val="000000"/>
          <w:spacing w:val="30"/>
          <w:sz w:val="18"/>
          <w:szCs w:val="18"/>
        </w:rPr>
        <w:t>發展和服務多邊法律文書，以應付全球在國際私法規則上的需要，</w:t>
      </w:r>
      <w:r w:rsidRPr="00DB4AEF">
        <w:rPr>
          <w:spacing w:val="30"/>
          <w:sz w:val="18"/>
          <w:szCs w:val="18"/>
        </w:rPr>
        <w:t>工作包括</w:t>
      </w:r>
      <w:r w:rsidRPr="00DB4AEF">
        <w:rPr>
          <w:rFonts w:ascii="新細明體" w:hAnsi="新細明體"/>
          <w:spacing w:val="30"/>
          <w:sz w:val="18"/>
          <w:szCs w:val="18"/>
        </w:rPr>
        <w:t>“</w:t>
      </w:r>
      <w:r w:rsidRPr="00DB4AEF">
        <w:rPr>
          <w:spacing w:val="30"/>
          <w:sz w:val="18"/>
          <w:szCs w:val="18"/>
        </w:rPr>
        <w:t>就法院司法管轄權、適用法律等爭議事宜尋求國際認可的方案，以及</w:t>
      </w:r>
      <w:r w:rsidRPr="00DB4AEF">
        <w:rPr>
          <w:color w:val="000000"/>
          <w:spacing w:val="30"/>
          <w:sz w:val="18"/>
          <w:szCs w:val="18"/>
        </w:rPr>
        <w:t>承認和強制執行</w:t>
      </w:r>
      <w:r w:rsidRPr="00DB4AEF">
        <w:rPr>
          <w:spacing w:val="30"/>
          <w:sz w:val="18"/>
          <w:szCs w:val="18"/>
        </w:rPr>
        <w:t>許多不同範疇的</w:t>
      </w:r>
      <w:r w:rsidRPr="00DB4AEF">
        <w:rPr>
          <w:color w:val="000000"/>
          <w:spacing w:val="30"/>
          <w:sz w:val="18"/>
          <w:szCs w:val="18"/>
        </w:rPr>
        <w:t>判決，由商業法及銀行法以至國際民事程序，以及由保護兒童以至婚姻及個人身分的事宜都包括在內。</w:t>
      </w:r>
      <w:r w:rsidRPr="00DB4AEF">
        <w:rPr>
          <w:spacing w:val="30"/>
          <w:sz w:val="18"/>
          <w:szCs w:val="18"/>
        </w:rPr>
        <w:t>＂</w:t>
      </w:r>
      <w:r>
        <w:rPr>
          <w:rFonts w:hint="eastAsia"/>
          <w:spacing w:val="30"/>
          <w:sz w:val="18"/>
          <w:szCs w:val="18"/>
        </w:rPr>
        <w:t>見海牙</w:t>
      </w:r>
      <w:r w:rsidRPr="00DB4AEF">
        <w:rPr>
          <w:spacing w:val="30"/>
          <w:sz w:val="18"/>
          <w:szCs w:val="18"/>
        </w:rPr>
        <w:t>國際私法會議</w:t>
      </w:r>
      <w:r>
        <w:rPr>
          <w:rFonts w:hint="eastAsia"/>
          <w:spacing w:val="30"/>
          <w:sz w:val="18"/>
          <w:szCs w:val="18"/>
        </w:rPr>
        <w:t>網站：</w:t>
      </w:r>
    </w:p>
    <w:p w:rsidR="0096277D" w:rsidRPr="00DB4AEF" w:rsidRDefault="0096277D" w:rsidP="00325AA8">
      <w:pPr>
        <w:pStyle w:val="FootnoteText"/>
        <w:tabs>
          <w:tab w:val="left" w:pos="709"/>
          <w:tab w:val="left" w:pos="851"/>
        </w:tabs>
        <w:spacing w:before="0" w:after="0" w:line="240" w:lineRule="auto"/>
        <w:ind w:left="941" w:hangingChars="392" w:hanging="941"/>
        <w:rPr>
          <w:spacing w:val="30"/>
          <w:sz w:val="18"/>
          <w:szCs w:val="18"/>
        </w:rPr>
      </w:pPr>
      <w:r>
        <w:rPr>
          <w:rFonts w:hint="eastAsia"/>
          <w:spacing w:val="30"/>
          <w:sz w:val="18"/>
          <w:szCs w:val="18"/>
        </w:rPr>
        <w:tab/>
      </w:r>
      <w:r>
        <w:rPr>
          <w:rFonts w:hint="eastAsia"/>
          <w:spacing w:val="30"/>
          <w:sz w:val="18"/>
          <w:szCs w:val="18"/>
        </w:rPr>
        <w:tab/>
      </w:r>
      <w:hyperlink r:id="rId84" w:history="1">
        <w:r w:rsidRPr="00325AA8">
          <w:rPr>
            <w:rStyle w:val="Hyperlink"/>
            <w:spacing w:val="0"/>
            <w:sz w:val="18"/>
            <w:szCs w:val="18"/>
          </w:rPr>
          <w:t>https://www.hcch.net/en/about</w:t>
        </w:r>
      </w:hyperlink>
      <w:r>
        <w:rPr>
          <w:rFonts w:hint="eastAsia"/>
          <w:spacing w:val="30"/>
          <w:sz w:val="18"/>
          <w:szCs w:val="18"/>
        </w:rPr>
        <w:t>。</w:t>
      </w:r>
    </w:p>
  </w:footnote>
  <w:footnote w:id="66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海牙國際私法會議在</w:t>
      </w:r>
      <w:r w:rsidRPr="00DB4AEF">
        <w:rPr>
          <w:spacing w:val="30"/>
          <w:sz w:val="18"/>
          <w:szCs w:val="18"/>
        </w:rPr>
        <w:t>1951</w:t>
      </w:r>
      <w:r w:rsidRPr="00DB4AEF">
        <w:rPr>
          <w:spacing w:val="30"/>
          <w:sz w:val="18"/>
          <w:szCs w:val="18"/>
        </w:rPr>
        <w:t>年至</w:t>
      </w:r>
      <w:r w:rsidRPr="00DB4AEF">
        <w:rPr>
          <w:spacing w:val="30"/>
          <w:sz w:val="18"/>
          <w:szCs w:val="18"/>
        </w:rPr>
        <w:t>2008</w:t>
      </w:r>
      <w:r w:rsidRPr="00DB4AEF">
        <w:rPr>
          <w:spacing w:val="30"/>
          <w:sz w:val="18"/>
          <w:szCs w:val="18"/>
        </w:rPr>
        <w:t>年期間採納了</w:t>
      </w:r>
      <w:r w:rsidRPr="00DB4AEF">
        <w:rPr>
          <w:spacing w:val="30"/>
          <w:sz w:val="18"/>
          <w:szCs w:val="18"/>
        </w:rPr>
        <w:t>38</w:t>
      </w:r>
      <w:r w:rsidRPr="00DB4AEF">
        <w:rPr>
          <w:spacing w:val="30"/>
          <w:sz w:val="18"/>
          <w:szCs w:val="18"/>
        </w:rPr>
        <w:t>項處理各種爭議的國際公約</w:t>
      </w:r>
      <w:r w:rsidRPr="00DB4AEF">
        <w:rPr>
          <w:color w:val="000000"/>
          <w:spacing w:val="30"/>
          <w:sz w:val="18"/>
          <w:szCs w:val="18"/>
        </w:rPr>
        <w:t>。最廣受追認的包括關於以下事宜的公約：取消外國公文認證（加簽）要求；</w:t>
      </w:r>
      <w:r w:rsidRPr="00DB4AEF">
        <w:rPr>
          <w:spacing w:val="30"/>
          <w:sz w:val="18"/>
          <w:szCs w:val="18"/>
        </w:rPr>
        <w:t>送達法律程序文件</w:t>
      </w:r>
      <w:r w:rsidRPr="00DB4AEF">
        <w:rPr>
          <w:color w:val="000000"/>
          <w:spacing w:val="30"/>
          <w:sz w:val="18"/>
          <w:szCs w:val="18"/>
        </w:rPr>
        <w:t>；從國外調取證據；司法救助；國際性誘拐兒童；跨國收養；</w:t>
      </w:r>
      <w:r w:rsidRPr="00DB4AEF">
        <w:rPr>
          <w:color w:val="000000"/>
          <w:spacing w:val="30"/>
          <w:sz w:val="18"/>
          <w:szCs w:val="18"/>
          <w:shd w:val="clear" w:color="auto" w:fill="FFFFFF"/>
        </w:rPr>
        <w:t>關於</w:t>
      </w:r>
      <w:r w:rsidRPr="00DB4AEF">
        <w:rPr>
          <w:color w:val="000000"/>
          <w:spacing w:val="30"/>
          <w:sz w:val="18"/>
          <w:szCs w:val="18"/>
        </w:rPr>
        <w:t>遺囑處分方式的法律衝突；扶養義務；及承認離婚。目前在香港有效的公約共有八項，計有：</w:t>
      </w:r>
      <w:r w:rsidRPr="00DB4AEF">
        <w:rPr>
          <w:color w:val="000000"/>
          <w:spacing w:val="30"/>
          <w:sz w:val="18"/>
          <w:szCs w:val="18"/>
        </w:rPr>
        <w:t>1961</w:t>
      </w:r>
      <w:r w:rsidRPr="00DB4AEF">
        <w:rPr>
          <w:color w:val="000000"/>
          <w:spacing w:val="30"/>
          <w:sz w:val="18"/>
          <w:szCs w:val="18"/>
        </w:rPr>
        <w:t>年</w:t>
      </w:r>
      <w:r w:rsidRPr="00DB4AEF">
        <w:rPr>
          <w:color w:val="000000"/>
          <w:spacing w:val="30"/>
          <w:sz w:val="18"/>
          <w:szCs w:val="18"/>
        </w:rPr>
        <w:t>10</w:t>
      </w:r>
      <w:r w:rsidRPr="00DB4AEF">
        <w:rPr>
          <w:color w:val="000000"/>
          <w:spacing w:val="30"/>
          <w:sz w:val="18"/>
          <w:szCs w:val="18"/>
        </w:rPr>
        <w:t>月</w:t>
      </w:r>
      <w:r w:rsidRPr="00DB4AEF">
        <w:rPr>
          <w:color w:val="000000"/>
          <w:spacing w:val="30"/>
          <w:sz w:val="18"/>
          <w:szCs w:val="18"/>
        </w:rPr>
        <w:t>5</w:t>
      </w:r>
      <w:r w:rsidRPr="00DB4AEF">
        <w:rPr>
          <w:color w:val="000000"/>
          <w:spacing w:val="30"/>
          <w:sz w:val="18"/>
          <w:szCs w:val="18"/>
        </w:rPr>
        <w:t>日的《關於遺囑處分方式的法律衝突公約》；</w:t>
      </w:r>
      <w:hyperlink r:id="rId85" w:tgtFrame="_blank" w:history="1">
        <w:r w:rsidRPr="00DB4AEF">
          <w:rPr>
            <w:color w:val="000000"/>
            <w:spacing w:val="30"/>
            <w:sz w:val="18"/>
            <w:szCs w:val="18"/>
          </w:rPr>
          <w:t>1961</w:t>
        </w:r>
        <w:r w:rsidRPr="00DB4AEF">
          <w:rPr>
            <w:color w:val="000000"/>
            <w:spacing w:val="30"/>
            <w:sz w:val="18"/>
            <w:szCs w:val="18"/>
          </w:rPr>
          <w:t>年</w:t>
        </w:r>
        <w:r w:rsidRPr="00DB4AEF">
          <w:rPr>
            <w:color w:val="000000"/>
            <w:spacing w:val="30"/>
            <w:sz w:val="18"/>
            <w:szCs w:val="18"/>
          </w:rPr>
          <w:t>10</w:t>
        </w:r>
        <w:r w:rsidRPr="00DB4AEF">
          <w:rPr>
            <w:color w:val="000000"/>
            <w:spacing w:val="30"/>
            <w:sz w:val="18"/>
            <w:szCs w:val="18"/>
          </w:rPr>
          <w:t>月</w:t>
        </w:r>
        <w:r w:rsidRPr="00DB4AEF">
          <w:rPr>
            <w:color w:val="000000"/>
            <w:spacing w:val="30"/>
            <w:sz w:val="18"/>
            <w:szCs w:val="18"/>
          </w:rPr>
          <w:t>5</w:t>
        </w:r>
        <w:r w:rsidRPr="00DB4AEF">
          <w:rPr>
            <w:color w:val="000000"/>
            <w:spacing w:val="30"/>
            <w:sz w:val="18"/>
            <w:szCs w:val="18"/>
          </w:rPr>
          <w:t>日的《關於取消外國公文認證要求的公約》</w:t>
        </w:r>
      </w:hyperlink>
      <w:r w:rsidRPr="00DB4AEF">
        <w:rPr>
          <w:color w:val="000000"/>
          <w:spacing w:val="30"/>
          <w:sz w:val="18"/>
          <w:szCs w:val="18"/>
        </w:rPr>
        <w:t>；</w:t>
      </w:r>
      <w:hyperlink r:id="rId86" w:tgtFrame="_blank" w:history="1">
        <w:r w:rsidRPr="00DB4AEF">
          <w:rPr>
            <w:color w:val="000000"/>
            <w:spacing w:val="30"/>
            <w:sz w:val="18"/>
            <w:szCs w:val="18"/>
          </w:rPr>
          <w:t>1965</w:t>
        </w:r>
        <w:r w:rsidRPr="00DB4AEF">
          <w:rPr>
            <w:color w:val="000000"/>
            <w:spacing w:val="30"/>
            <w:sz w:val="18"/>
            <w:szCs w:val="18"/>
          </w:rPr>
          <w:t>年</w:t>
        </w:r>
        <w:r w:rsidRPr="00DB4AEF">
          <w:rPr>
            <w:color w:val="000000"/>
            <w:spacing w:val="30"/>
            <w:sz w:val="18"/>
            <w:szCs w:val="18"/>
          </w:rPr>
          <w:t>11</w:t>
        </w:r>
        <w:r w:rsidRPr="00DB4AEF">
          <w:rPr>
            <w:color w:val="000000"/>
            <w:spacing w:val="30"/>
            <w:sz w:val="18"/>
            <w:szCs w:val="18"/>
          </w:rPr>
          <w:t>月</w:t>
        </w:r>
        <w:r w:rsidRPr="00DB4AEF">
          <w:rPr>
            <w:color w:val="000000"/>
            <w:spacing w:val="30"/>
            <w:sz w:val="18"/>
            <w:szCs w:val="18"/>
          </w:rPr>
          <w:t>15</w:t>
        </w:r>
        <w:r w:rsidRPr="00DB4AEF">
          <w:rPr>
            <w:color w:val="000000"/>
            <w:spacing w:val="30"/>
            <w:sz w:val="18"/>
            <w:szCs w:val="18"/>
          </w:rPr>
          <w:t>日的《關於向國外送達民事或商事司法文書和司法外文書公約》</w:t>
        </w:r>
      </w:hyperlink>
      <w:r w:rsidRPr="00DB4AEF">
        <w:rPr>
          <w:color w:val="000000"/>
          <w:spacing w:val="30"/>
          <w:sz w:val="18"/>
          <w:szCs w:val="18"/>
        </w:rPr>
        <w:t>；</w:t>
      </w:r>
      <w:hyperlink r:id="rId87" w:tgtFrame="_blank" w:history="1">
        <w:r w:rsidRPr="00DB4AEF">
          <w:rPr>
            <w:color w:val="000000"/>
            <w:spacing w:val="30"/>
            <w:sz w:val="18"/>
            <w:szCs w:val="18"/>
          </w:rPr>
          <w:t>1970</w:t>
        </w:r>
        <w:r w:rsidRPr="00DB4AEF">
          <w:rPr>
            <w:color w:val="000000"/>
            <w:spacing w:val="30"/>
            <w:sz w:val="18"/>
            <w:szCs w:val="18"/>
          </w:rPr>
          <w:t>年</w:t>
        </w:r>
        <w:r w:rsidRPr="00DB4AEF">
          <w:rPr>
            <w:color w:val="000000"/>
            <w:spacing w:val="30"/>
            <w:sz w:val="18"/>
            <w:szCs w:val="18"/>
          </w:rPr>
          <w:t>6</w:t>
        </w:r>
        <w:r w:rsidRPr="00DB4AEF">
          <w:rPr>
            <w:color w:val="000000"/>
            <w:spacing w:val="30"/>
            <w:sz w:val="18"/>
            <w:szCs w:val="18"/>
          </w:rPr>
          <w:t>月</w:t>
        </w:r>
        <w:r w:rsidRPr="00DB4AEF">
          <w:rPr>
            <w:color w:val="000000"/>
            <w:spacing w:val="30"/>
            <w:sz w:val="18"/>
            <w:szCs w:val="18"/>
          </w:rPr>
          <w:t>1</w:t>
        </w:r>
        <w:r w:rsidRPr="00DB4AEF">
          <w:rPr>
            <w:color w:val="000000"/>
            <w:spacing w:val="30"/>
            <w:sz w:val="18"/>
            <w:szCs w:val="18"/>
          </w:rPr>
          <w:t>日的《承認離婚和分居公約》</w:t>
        </w:r>
      </w:hyperlink>
      <w:r w:rsidRPr="00DB4AEF">
        <w:rPr>
          <w:color w:val="000000"/>
          <w:spacing w:val="30"/>
          <w:sz w:val="18"/>
          <w:szCs w:val="18"/>
        </w:rPr>
        <w:t>；</w:t>
      </w:r>
      <w:hyperlink r:id="rId88" w:tgtFrame="_blank" w:history="1">
        <w:r w:rsidRPr="00DB4AEF">
          <w:rPr>
            <w:color w:val="000000"/>
            <w:spacing w:val="30"/>
            <w:sz w:val="18"/>
            <w:szCs w:val="18"/>
          </w:rPr>
          <w:t>1970</w:t>
        </w:r>
        <w:r w:rsidRPr="00DB4AEF">
          <w:rPr>
            <w:color w:val="000000"/>
            <w:spacing w:val="30"/>
            <w:sz w:val="18"/>
            <w:szCs w:val="18"/>
          </w:rPr>
          <w:t>年</w:t>
        </w:r>
        <w:r w:rsidRPr="00DB4AEF">
          <w:rPr>
            <w:color w:val="000000"/>
            <w:spacing w:val="30"/>
            <w:sz w:val="18"/>
            <w:szCs w:val="18"/>
          </w:rPr>
          <w:t>3</w:t>
        </w:r>
        <w:r w:rsidRPr="00DB4AEF">
          <w:rPr>
            <w:color w:val="000000"/>
            <w:spacing w:val="30"/>
            <w:sz w:val="18"/>
            <w:szCs w:val="18"/>
          </w:rPr>
          <w:t>月</w:t>
        </w:r>
        <w:r w:rsidRPr="00DB4AEF">
          <w:rPr>
            <w:color w:val="000000"/>
            <w:spacing w:val="30"/>
            <w:sz w:val="18"/>
            <w:szCs w:val="18"/>
          </w:rPr>
          <w:t>18</w:t>
        </w:r>
        <w:r w:rsidRPr="00DB4AEF">
          <w:rPr>
            <w:color w:val="000000"/>
            <w:spacing w:val="30"/>
            <w:sz w:val="18"/>
            <w:szCs w:val="18"/>
          </w:rPr>
          <w:t>日的《關於從國外調取民事或商事證據公約》</w:t>
        </w:r>
      </w:hyperlink>
      <w:r w:rsidRPr="00DB4AEF">
        <w:rPr>
          <w:color w:val="000000"/>
          <w:spacing w:val="30"/>
          <w:sz w:val="18"/>
          <w:szCs w:val="18"/>
        </w:rPr>
        <w:t>；</w:t>
      </w:r>
      <w:hyperlink r:id="rId89" w:tgtFrame="_blank" w:history="1">
        <w:r w:rsidRPr="00DB4AEF">
          <w:rPr>
            <w:spacing w:val="30"/>
            <w:sz w:val="18"/>
            <w:szCs w:val="18"/>
          </w:rPr>
          <w:t>1980</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25</w:t>
        </w:r>
        <w:r w:rsidRPr="00DB4AEF">
          <w:rPr>
            <w:spacing w:val="30"/>
            <w:sz w:val="18"/>
            <w:szCs w:val="18"/>
          </w:rPr>
          <w:t>日的《國際性誘</w:t>
        </w:r>
        <w:r w:rsidRPr="00DB4AEF">
          <w:rPr>
            <w:spacing w:val="30"/>
            <w:sz w:val="18"/>
            <w:szCs w:val="18"/>
          </w:rPr>
          <w:t></w:t>
        </w:r>
        <w:r w:rsidRPr="00DB4AEF">
          <w:rPr>
            <w:spacing w:val="30"/>
            <w:sz w:val="18"/>
            <w:szCs w:val="18"/>
          </w:rPr>
          <w:t>兒童民事方面公約》</w:t>
        </w:r>
      </w:hyperlink>
      <w:r w:rsidRPr="00DB4AEF">
        <w:rPr>
          <w:color w:val="000000"/>
          <w:spacing w:val="30"/>
          <w:sz w:val="18"/>
          <w:szCs w:val="18"/>
        </w:rPr>
        <w:t>；</w:t>
      </w:r>
      <w:hyperlink r:id="rId90" w:tgtFrame="_blank" w:history="1">
        <w:r w:rsidRPr="00DB4AEF">
          <w:rPr>
            <w:spacing w:val="30"/>
            <w:sz w:val="18"/>
            <w:szCs w:val="18"/>
          </w:rPr>
          <w:t>1985</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w:t>
        </w:r>
        <w:r w:rsidRPr="00DB4AEF">
          <w:rPr>
            <w:spacing w:val="30"/>
            <w:sz w:val="18"/>
            <w:szCs w:val="18"/>
          </w:rPr>
          <w:t>日的《關於信託法律適用和承認公約》</w:t>
        </w:r>
      </w:hyperlink>
      <w:r w:rsidRPr="00DB4AEF">
        <w:rPr>
          <w:color w:val="000000"/>
          <w:spacing w:val="30"/>
          <w:sz w:val="18"/>
          <w:szCs w:val="18"/>
        </w:rPr>
        <w:t>；及</w:t>
      </w:r>
      <w:hyperlink r:id="rId91" w:tgtFrame="_blank" w:history="1">
        <w:r w:rsidRPr="00DB4AEF">
          <w:rPr>
            <w:spacing w:val="30"/>
            <w:sz w:val="18"/>
            <w:szCs w:val="18"/>
          </w:rPr>
          <w:t>1993</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29</w:t>
        </w:r>
        <w:r w:rsidRPr="00DB4AEF">
          <w:rPr>
            <w:spacing w:val="30"/>
            <w:sz w:val="18"/>
            <w:szCs w:val="18"/>
          </w:rPr>
          <w:t>日的《跨國收養方面保護兒童及合作公約》</w:t>
        </w:r>
      </w:hyperlink>
      <w:r w:rsidRPr="00DB4AEF">
        <w:rPr>
          <w:spacing w:val="30"/>
          <w:sz w:val="18"/>
          <w:szCs w:val="18"/>
        </w:rPr>
        <w:t>。</w:t>
      </w:r>
    </w:p>
  </w:footnote>
  <w:footnote w:id="66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一家名為國際民事地位委員會（</w:t>
      </w:r>
      <w:r w:rsidRPr="00DB4AEF">
        <w:rPr>
          <w:spacing w:val="0"/>
          <w:sz w:val="18"/>
          <w:szCs w:val="18"/>
        </w:rPr>
        <w:t>International</w:t>
      </w:r>
      <w:r w:rsidRPr="00DB4AEF">
        <w:rPr>
          <w:spacing w:val="30"/>
          <w:sz w:val="18"/>
          <w:szCs w:val="18"/>
        </w:rPr>
        <w:t xml:space="preserve"> </w:t>
      </w:r>
      <w:r w:rsidRPr="00DB4AEF">
        <w:rPr>
          <w:spacing w:val="0"/>
          <w:sz w:val="18"/>
          <w:szCs w:val="18"/>
        </w:rPr>
        <w:t>Commission</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Civil</w:t>
      </w:r>
      <w:r w:rsidRPr="00DB4AEF">
        <w:rPr>
          <w:spacing w:val="30"/>
          <w:sz w:val="18"/>
          <w:szCs w:val="18"/>
        </w:rPr>
        <w:t xml:space="preserve"> </w:t>
      </w:r>
      <w:r w:rsidRPr="00DB4AEF">
        <w:rPr>
          <w:spacing w:val="0"/>
          <w:sz w:val="18"/>
          <w:szCs w:val="18"/>
        </w:rPr>
        <w:t>Status</w:t>
      </w:r>
      <w:r w:rsidRPr="00DB4AEF">
        <w:rPr>
          <w:spacing w:val="30"/>
          <w:sz w:val="18"/>
          <w:szCs w:val="18"/>
        </w:rPr>
        <w:t>）（英文簡稱</w:t>
      </w:r>
      <w:r w:rsidRPr="00DB4AEF">
        <w:rPr>
          <w:spacing w:val="0"/>
          <w:sz w:val="18"/>
          <w:szCs w:val="18"/>
        </w:rPr>
        <w:t>ICCS</w:t>
      </w:r>
      <w:r w:rsidRPr="00DB4AEF">
        <w:rPr>
          <w:spacing w:val="30"/>
          <w:sz w:val="18"/>
          <w:szCs w:val="18"/>
        </w:rPr>
        <w:t>）的國際組織於</w:t>
      </w:r>
      <w:r w:rsidRPr="00DB4AEF">
        <w:rPr>
          <w:spacing w:val="30"/>
          <w:sz w:val="18"/>
          <w:szCs w:val="18"/>
        </w:rPr>
        <w:t>2002</w:t>
      </w:r>
      <w:r w:rsidRPr="00DB4AEF">
        <w:rPr>
          <w:spacing w:val="30"/>
          <w:sz w:val="18"/>
          <w:szCs w:val="18"/>
        </w:rPr>
        <w:t>年發出的國際公約，則直接與性別承認有關。該公約容許某締約國承認在另一締約國</w:t>
      </w:r>
      <w:r w:rsidRPr="00DB4AEF">
        <w:rPr>
          <w:rFonts w:ascii="新細明體" w:hAnsi="新細明體"/>
          <w:spacing w:val="30"/>
          <w:sz w:val="18"/>
          <w:szCs w:val="18"/>
        </w:rPr>
        <w:t>“</w:t>
      </w:r>
      <w:r w:rsidRPr="00DB4AEF">
        <w:rPr>
          <w:spacing w:val="30"/>
          <w:sz w:val="18"/>
          <w:szCs w:val="18"/>
        </w:rPr>
        <w:t>由具有權限的主管當局所作出，並且註錄了某人的性別重置的最終法庭裁決或行政決定。＂本</w:t>
      </w:r>
      <w:r w:rsidRPr="00DB4AEF">
        <w:rPr>
          <w:rFonts w:hint="eastAsia"/>
          <w:spacing w:val="30"/>
          <w:sz w:val="18"/>
          <w:szCs w:val="18"/>
        </w:rPr>
        <w:t>章第</w:t>
      </w:r>
      <w:r w:rsidRPr="00DB4AEF">
        <w:rPr>
          <w:rFonts w:hint="eastAsia"/>
          <w:spacing w:val="30"/>
          <w:sz w:val="18"/>
          <w:szCs w:val="18"/>
        </w:rPr>
        <w:t>7.78</w:t>
      </w:r>
      <w:r w:rsidRPr="00DB4AEF">
        <w:rPr>
          <w:rFonts w:hint="eastAsia"/>
          <w:spacing w:val="30"/>
          <w:sz w:val="18"/>
          <w:szCs w:val="18"/>
        </w:rPr>
        <w:t>段</w:t>
      </w:r>
      <w:r w:rsidRPr="00DB4AEF">
        <w:rPr>
          <w:spacing w:val="30"/>
          <w:sz w:val="18"/>
          <w:szCs w:val="18"/>
        </w:rPr>
        <w:t>將會討論有關承認在外地取得的性別承認的議題，屆時將會闡述此公約</w:t>
      </w:r>
      <w:r w:rsidRPr="00DB4AEF">
        <w:rPr>
          <w:rFonts w:hint="eastAsia"/>
          <w:spacing w:val="30"/>
          <w:sz w:val="18"/>
          <w:szCs w:val="18"/>
        </w:rPr>
        <w:t>內容</w:t>
      </w:r>
      <w:r w:rsidRPr="00DB4AEF">
        <w:rPr>
          <w:spacing w:val="30"/>
          <w:sz w:val="18"/>
          <w:szCs w:val="18"/>
        </w:rPr>
        <w:t>。</w:t>
      </w:r>
    </w:p>
  </w:footnote>
  <w:footnote w:id="66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關於連結因素的更多描述和例子，見</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1-079</w:t>
      </w:r>
      <w:r w:rsidRPr="00DB4AEF">
        <w:rPr>
          <w:spacing w:val="30"/>
          <w:sz w:val="18"/>
          <w:szCs w:val="18"/>
        </w:rPr>
        <w:t>及</w:t>
      </w:r>
      <w:r w:rsidRPr="00DB4AEF">
        <w:rPr>
          <w:spacing w:val="30"/>
          <w:sz w:val="18"/>
          <w:szCs w:val="18"/>
        </w:rPr>
        <w:t>1-080</w:t>
      </w:r>
      <w:r w:rsidRPr="00DB4AEF">
        <w:rPr>
          <w:spacing w:val="30"/>
          <w:sz w:val="18"/>
          <w:szCs w:val="18"/>
        </w:rPr>
        <w:t>段。</w:t>
      </w:r>
    </w:p>
  </w:footnote>
  <w:footnote w:id="66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1-082</w:t>
      </w:r>
      <w:r w:rsidRPr="00DB4AEF">
        <w:rPr>
          <w:spacing w:val="30"/>
          <w:sz w:val="18"/>
          <w:szCs w:val="18"/>
        </w:rPr>
        <w:t>及</w:t>
      </w:r>
      <w:r w:rsidRPr="00DB4AEF">
        <w:rPr>
          <w:spacing w:val="30"/>
          <w:sz w:val="18"/>
          <w:szCs w:val="18"/>
        </w:rPr>
        <w:t>1-083</w:t>
      </w:r>
      <w:r w:rsidRPr="00DB4AEF">
        <w:rPr>
          <w:spacing w:val="30"/>
          <w:sz w:val="18"/>
          <w:szCs w:val="18"/>
        </w:rPr>
        <w:t>段。</w:t>
      </w:r>
    </w:p>
  </w:footnote>
  <w:footnote w:id="66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CMV</w:t>
      </w:r>
      <w:r w:rsidRPr="00DB4AEF">
        <w:rPr>
          <w:spacing w:val="30"/>
          <w:sz w:val="18"/>
          <w:szCs w:val="18"/>
        </w:rPr>
        <w:t xml:space="preserve"> </w:t>
      </w:r>
      <w:r w:rsidRPr="00DB4AEF">
        <w:rPr>
          <w:spacing w:val="0"/>
          <w:sz w:val="18"/>
          <w:szCs w:val="18"/>
        </w:rPr>
        <w:t>Clarkson</w:t>
      </w:r>
      <w:r w:rsidRPr="00DB4AEF">
        <w:rPr>
          <w:spacing w:val="30"/>
          <w:sz w:val="18"/>
          <w:szCs w:val="18"/>
        </w:rPr>
        <w:t xml:space="preserve"> &amp; </w:t>
      </w:r>
      <w:r w:rsidRPr="00DB4AEF">
        <w:rPr>
          <w:spacing w:val="0"/>
          <w:sz w:val="18"/>
          <w:szCs w:val="18"/>
        </w:rPr>
        <w:t>Jonathan</w:t>
      </w:r>
      <w:r w:rsidRPr="00DB4AEF">
        <w:rPr>
          <w:spacing w:val="30"/>
          <w:sz w:val="18"/>
          <w:szCs w:val="18"/>
        </w:rPr>
        <w:t xml:space="preserve"> </w:t>
      </w:r>
      <w:r w:rsidRPr="00DB4AEF">
        <w:rPr>
          <w:spacing w:val="0"/>
          <w:sz w:val="18"/>
          <w:szCs w:val="18"/>
        </w:rPr>
        <w:t>Hill</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4</w:t>
      </w:r>
      <w:r w:rsidRPr="00DB4AEF">
        <w:rPr>
          <w:spacing w:val="30"/>
          <w:sz w:val="18"/>
          <w:szCs w:val="18"/>
        </w:rPr>
        <w:t>版，</w:t>
      </w:r>
      <w:r w:rsidRPr="00DB4AEF">
        <w:rPr>
          <w:spacing w:val="30"/>
          <w:sz w:val="18"/>
          <w:szCs w:val="18"/>
        </w:rPr>
        <w:t>2011</w:t>
      </w:r>
      <w:r w:rsidRPr="00DB4AEF">
        <w:rPr>
          <w:spacing w:val="30"/>
          <w:sz w:val="18"/>
          <w:szCs w:val="18"/>
        </w:rPr>
        <w:t>年，牛津大學出版社），第</w:t>
      </w:r>
      <w:r w:rsidRPr="00DB4AEF">
        <w:rPr>
          <w:spacing w:val="30"/>
          <w:sz w:val="18"/>
          <w:szCs w:val="18"/>
        </w:rPr>
        <w:t>303</w:t>
      </w:r>
      <w:r w:rsidRPr="00DB4AEF">
        <w:rPr>
          <w:spacing w:val="30"/>
          <w:sz w:val="18"/>
          <w:szCs w:val="18"/>
        </w:rPr>
        <w:t>頁。</w:t>
      </w:r>
    </w:p>
  </w:footnote>
  <w:footnote w:id="66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0"/>
          <w:sz w:val="18"/>
          <w:szCs w:val="18"/>
        </w:rPr>
        <w:t>同上</w:t>
      </w:r>
      <w:r w:rsidRPr="00DB4AEF">
        <w:rPr>
          <w:spacing w:val="30"/>
          <w:sz w:val="18"/>
          <w:szCs w:val="18"/>
        </w:rPr>
        <w:t>，第</w:t>
      </w:r>
      <w:r w:rsidRPr="00DB4AEF">
        <w:rPr>
          <w:spacing w:val="30"/>
          <w:sz w:val="18"/>
          <w:szCs w:val="18"/>
        </w:rPr>
        <w:t>304</w:t>
      </w:r>
      <w:r w:rsidRPr="00DB4AEF">
        <w:rPr>
          <w:spacing w:val="30"/>
          <w:sz w:val="18"/>
          <w:szCs w:val="18"/>
        </w:rPr>
        <w:t>頁。</w:t>
      </w:r>
    </w:p>
  </w:footnote>
  <w:footnote w:id="66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0"/>
          <w:sz w:val="18"/>
          <w:szCs w:val="18"/>
        </w:rPr>
        <w:t>同上</w:t>
      </w:r>
      <w:r w:rsidRPr="00DB4AEF">
        <w:rPr>
          <w:spacing w:val="30"/>
          <w:sz w:val="18"/>
          <w:szCs w:val="18"/>
        </w:rPr>
        <w:t>，第</w:t>
      </w:r>
      <w:r w:rsidRPr="00DB4AEF">
        <w:rPr>
          <w:spacing w:val="30"/>
          <w:sz w:val="18"/>
          <w:szCs w:val="18"/>
        </w:rPr>
        <w:t>303</w:t>
      </w:r>
      <w:r w:rsidRPr="00DB4AEF">
        <w:rPr>
          <w:spacing w:val="30"/>
          <w:sz w:val="18"/>
          <w:szCs w:val="18"/>
        </w:rPr>
        <w:t>頁。</w:t>
      </w:r>
    </w:p>
  </w:footnote>
  <w:footnote w:id="66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0"/>
          <w:sz w:val="18"/>
          <w:szCs w:val="18"/>
        </w:rPr>
        <w:t>同上</w:t>
      </w:r>
      <w:r w:rsidRPr="00DB4AEF">
        <w:rPr>
          <w:spacing w:val="30"/>
          <w:sz w:val="18"/>
          <w:szCs w:val="18"/>
        </w:rPr>
        <w:t>，第</w:t>
      </w:r>
      <w:r w:rsidRPr="00DB4AEF">
        <w:rPr>
          <w:spacing w:val="30"/>
          <w:sz w:val="18"/>
          <w:szCs w:val="18"/>
        </w:rPr>
        <w:t>303</w:t>
      </w:r>
      <w:r w:rsidRPr="00DB4AEF">
        <w:rPr>
          <w:spacing w:val="30"/>
          <w:sz w:val="18"/>
          <w:szCs w:val="18"/>
        </w:rPr>
        <w:t>頁。</w:t>
      </w:r>
    </w:p>
  </w:footnote>
  <w:footnote w:id="67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0"/>
          <w:sz w:val="18"/>
          <w:szCs w:val="18"/>
        </w:rPr>
        <w:t>同上</w:t>
      </w:r>
      <w:r w:rsidRPr="00DB4AEF">
        <w:rPr>
          <w:spacing w:val="30"/>
          <w:sz w:val="18"/>
          <w:szCs w:val="18"/>
        </w:rPr>
        <w:t>，第</w:t>
      </w:r>
      <w:r w:rsidRPr="00DB4AEF">
        <w:rPr>
          <w:spacing w:val="30"/>
          <w:sz w:val="18"/>
          <w:szCs w:val="18"/>
        </w:rPr>
        <w:t>303</w:t>
      </w:r>
      <w:r w:rsidRPr="00DB4AEF">
        <w:rPr>
          <w:spacing w:val="30"/>
          <w:sz w:val="18"/>
          <w:szCs w:val="18"/>
        </w:rPr>
        <w:t>頁。</w:t>
      </w:r>
    </w:p>
  </w:footnote>
  <w:footnote w:id="67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0"/>
          <w:sz w:val="18"/>
          <w:szCs w:val="18"/>
        </w:rPr>
        <w:t>同上</w:t>
      </w:r>
      <w:r w:rsidRPr="00DB4AEF">
        <w:rPr>
          <w:spacing w:val="30"/>
          <w:sz w:val="18"/>
          <w:szCs w:val="18"/>
        </w:rPr>
        <w:t>，第</w:t>
      </w:r>
      <w:r w:rsidRPr="00DB4AEF">
        <w:rPr>
          <w:spacing w:val="30"/>
          <w:sz w:val="18"/>
          <w:szCs w:val="18"/>
        </w:rPr>
        <w:t>303</w:t>
      </w:r>
      <w:r w:rsidRPr="00DB4AEF">
        <w:rPr>
          <w:spacing w:val="30"/>
          <w:sz w:val="18"/>
          <w:szCs w:val="18"/>
        </w:rPr>
        <w:t>頁。</w:t>
      </w:r>
    </w:p>
  </w:footnote>
  <w:footnote w:id="67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i/>
          <w:spacing w:val="0"/>
          <w:sz w:val="18"/>
          <w:szCs w:val="18"/>
        </w:rPr>
        <w:t>Mason</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Mason</w:t>
      </w:r>
      <w:r w:rsidRPr="00DB4AEF">
        <w:rPr>
          <w:rFonts w:hint="eastAsia"/>
          <w:i/>
          <w:spacing w:val="0"/>
          <w:sz w:val="18"/>
          <w:szCs w:val="18"/>
        </w:rPr>
        <w:t xml:space="preserve"> </w:t>
      </w:r>
      <w:r w:rsidRPr="00DB4AEF">
        <w:rPr>
          <w:rFonts w:hint="eastAsia"/>
          <w:spacing w:val="30"/>
          <w:sz w:val="18"/>
          <w:szCs w:val="18"/>
        </w:rPr>
        <w:t>(</w:t>
      </w:r>
      <w:r w:rsidRPr="00DB4AEF">
        <w:rPr>
          <w:spacing w:val="30"/>
          <w:sz w:val="18"/>
          <w:szCs w:val="18"/>
        </w:rPr>
        <w:t>1885</w:t>
      </w:r>
      <w:r w:rsidRPr="00DB4AEF">
        <w:rPr>
          <w:rFonts w:hint="eastAsia"/>
          <w:spacing w:val="30"/>
          <w:sz w:val="18"/>
          <w:szCs w:val="18"/>
        </w:rPr>
        <w:t xml:space="preserve">) </w:t>
      </w:r>
      <w:r w:rsidRPr="00DB4AEF">
        <w:rPr>
          <w:spacing w:val="0"/>
          <w:sz w:val="18"/>
          <w:szCs w:val="18"/>
        </w:rPr>
        <w:t>EDC</w:t>
      </w:r>
      <w:r w:rsidRPr="00DB4AEF">
        <w:rPr>
          <w:spacing w:val="30"/>
          <w:sz w:val="18"/>
          <w:szCs w:val="18"/>
        </w:rPr>
        <w:t xml:space="preserve"> 330</w:t>
      </w:r>
      <w:r w:rsidRPr="00DB4AEF">
        <w:rPr>
          <w:spacing w:val="30"/>
          <w:sz w:val="18"/>
          <w:szCs w:val="18"/>
        </w:rPr>
        <w:t>，第</w:t>
      </w:r>
      <w:r w:rsidRPr="00DB4AEF">
        <w:rPr>
          <w:spacing w:val="30"/>
          <w:sz w:val="18"/>
          <w:szCs w:val="18"/>
        </w:rPr>
        <w:t>337</w:t>
      </w:r>
      <w:r w:rsidRPr="00DB4AEF">
        <w:rPr>
          <w:spacing w:val="30"/>
          <w:sz w:val="18"/>
          <w:szCs w:val="18"/>
        </w:rPr>
        <w:t>頁。另見</w:t>
      </w:r>
      <w:r w:rsidRPr="00DB4AEF">
        <w:rPr>
          <w:i/>
          <w:spacing w:val="0"/>
          <w:sz w:val="18"/>
          <w:szCs w:val="18"/>
        </w:rPr>
        <w:t>Whicker</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Hume</w:t>
      </w:r>
      <w:r w:rsidRPr="00DB4AEF">
        <w:rPr>
          <w:spacing w:val="30"/>
          <w:sz w:val="18"/>
          <w:szCs w:val="18"/>
        </w:rPr>
        <w:t xml:space="preserve">, 7 </w:t>
      </w:r>
      <w:r w:rsidRPr="00DB4AEF">
        <w:rPr>
          <w:spacing w:val="0"/>
          <w:sz w:val="18"/>
          <w:szCs w:val="18"/>
        </w:rPr>
        <w:t>H</w:t>
      </w:r>
      <w:r w:rsidRPr="00DB4AEF">
        <w:rPr>
          <w:spacing w:val="30"/>
          <w:sz w:val="18"/>
          <w:szCs w:val="18"/>
        </w:rPr>
        <w:t xml:space="preserve"> </w:t>
      </w:r>
      <w:r w:rsidRPr="00DB4AEF">
        <w:rPr>
          <w:spacing w:val="0"/>
          <w:sz w:val="18"/>
          <w:szCs w:val="18"/>
        </w:rPr>
        <w:t>L</w:t>
      </w:r>
      <w:r w:rsidRPr="00DB4AEF">
        <w:rPr>
          <w:spacing w:val="30"/>
          <w:sz w:val="18"/>
          <w:szCs w:val="18"/>
        </w:rPr>
        <w:t xml:space="preserve"> </w:t>
      </w:r>
      <w:r w:rsidRPr="00DB4AEF">
        <w:rPr>
          <w:spacing w:val="0"/>
          <w:sz w:val="18"/>
          <w:szCs w:val="18"/>
        </w:rPr>
        <w:t>Cas</w:t>
      </w:r>
      <w:r w:rsidRPr="00DB4AEF">
        <w:rPr>
          <w:spacing w:val="30"/>
          <w:sz w:val="18"/>
          <w:szCs w:val="18"/>
        </w:rPr>
        <w:t xml:space="preserve"> 124</w:t>
      </w:r>
      <w:r w:rsidRPr="00DB4AEF">
        <w:rPr>
          <w:spacing w:val="30"/>
          <w:sz w:val="18"/>
          <w:szCs w:val="18"/>
        </w:rPr>
        <w:t>，第</w:t>
      </w:r>
      <w:r w:rsidRPr="00DB4AEF">
        <w:rPr>
          <w:spacing w:val="30"/>
          <w:sz w:val="18"/>
          <w:szCs w:val="18"/>
        </w:rPr>
        <w:t>160</w:t>
      </w:r>
      <w:r w:rsidRPr="00DB4AEF">
        <w:rPr>
          <w:spacing w:val="30"/>
          <w:sz w:val="18"/>
          <w:szCs w:val="18"/>
        </w:rPr>
        <w:t>頁，</w:t>
      </w:r>
      <w:r w:rsidRPr="00DB4AEF">
        <w:rPr>
          <w:spacing w:val="30"/>
          <w:sz w:val="18"/>
          <w:szCs w:val="18"/>
        </w:rPr>
        <w:t xml:space="preserve">11 </w:t>
      </w:r>
      <w:r w:rsidRPr="00DB4AEF">
        <w:rPr>
          <w:spacing w:val="0"/>
          <w:sz w:val="18"/>
          <w:szCs w:val="18"/>
        </w:rPr>
        <w:t>E</w:t>
      </w:r>
      <w:r w:rsidRPr="00DB4AEF">
        <w:rPr>
          <w:spacing w:val="30"/>
          <w:sz w:val="18"/>
          <w:szCs w:val="18"/>
        </w:rPr>
        <w:t xml:space="preserve"> </w:t>
      </w:r>
      <w:r w:rsidRPr="00DB4AEF">
        <w:rPr>
          <w:spacing w:val="0"/>
          <w:sz w:val="18"/>
          <w:szCs w:val="18"/>
        </w:rPr>
        <w:t>R</w:t>
      </w:r>
      <w:r w:rsidRPr="00DB4AEF">
        <w:rPr>
          <w:spacing w:val="30"/>
          <w:sz w:val="18"/>
          <w:szCs w:val="18"/>
        </w:rPr>
        <w:t xml:space="preserve"> 50</w:t>
      </w:r>
      <w:r w:rsidRPr="00DB4AEF">
        <w:rPr>
          <w:spacing w:val="30"/>
          <w:sz w:val="18"/>
          <w:szCs w:val="18"/>
        </w:rPr>
        <w:t>，第</w:t>
      </w:r>
      <w:r w:rsidRPr="00DB4AEF">
        <w:rPr>
          <w:spacing w:val="30"/>
          <w:sz w:val="18"/>
          <w:szCs w:val="18"/>
        </w:rPr>
        <w:t>64</w:t>
      </w:r>
      <w:r w:rsidRPr="00DB4AEF">
        <w:rPr>
          <w:spacing w:val="30"/>
          <w:sz w:val="18"/>
          <w:szCs w:val="18"/>
        </w:rPr>
        <w:t>頁（</w:t>
      </w:r>
      <w:r w:rsidRPr="00DB4AEF">
        <w:rPr>
          <w:spacing w:val="30"/>
          <w:sz w:val="18"/>
          <w:szCs w:val="18"/>
        </w:rPr>
        <w:t>1858</w:t>
      </w:r>
      <w:r w:rsidRPr="00DB4AEF">
        <w:rPr>
          <w:spacing w:val="30"/>
          <w:sz w:val="18"/>
          <w:szCs w:val="18"/>
        </w:rPr>
        <w:t>），</w:t>
      </w:r>
      <w:r w:rsidRPr="00DB4AEF">
        <w:rPr>
          <w:spacing w:val="0"/>
          <w:sz w:val="18"/>
          <w:szCs w:val="18"/>
        </w:rPr>
        <w:t>Carnworth</w:t>
      </w:r>
      <w:r w:rsidRPr="00DB4AEF">
        <w:rPr>
          <w:spacing w:val="30"/>
          <w:sz w:val="18"/>
          <w:szCs w:val="18"/>
        </w:rPr>
        <w:t>勳爵在該案中指出：</w:t>
      </w:r>
      <w:r w:rsidRPr="00DB4AEF">
        <w:rPr>
          <w:rFonts w:ascii="新細明體" w:hAnsi="新細明體"/>
          <w:spacing w:val="30"/>
          <w:sz w:val="18"/>
          <w:szCs w:val="18"/>
        </w:rPr>
        <w:t>“</w:t>
      </w:r>
      <w:r w:rsidRPr="00DB4AEF">
        <w:rPr>
          <w:spacing w:val="30"/>
          <w:sz w:val="18"/>
          <w:szCs w:val="18"/>
        </w:rPr>
        <w:t>說到居籍，我們指的是家、永久為家之處；如果你不明白何謂你的永久為家之處，我想即使由外國作家或以外語來說明，恐怕你都無法明白。</w:t>
      </w:r>
      <w:r w:rsidRPr="00DB4AEF">
        <w:rPr>
          <w:rFonts w:ascii="新細明體" w:hAnsi="新細明體"/>
          <w:spacing w:val="30"/>
          <w:sz w:val="18"/>
          <w:szCs w:val="18"/>
        </w:rPr>
        <w:t>”</w:t>
      </w:r>
    </w:p>
  </w:footnote>
  <w:footnote w:id="67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0"/>
          <w:sz w:val="18"/>
          <w:szCs w:val="18"/>
        </w:rPr>
        <w:t>Graeme</w:t>
      </w:r>
      <w:r w:rsidRPr="00DB4AEF">
        <w:rPr>
          <w:spacing w:val="30"/>
          <w:sz w:val="18"/>
          <w:szCs w:val="18"/>
        </w:rPr>
        <w:t xml:space="preserve"> </w:t>
      </w:r>
      <w:r w:rsidRPr="00DB4AEF">
        <w:rPr>
          <w:spacing w:val="0"/>
          <w:sz w:val="18"/>
          <w:szCs w:val="18"/>
        </w:rPr>
        <w:t>Johnston</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Hong</w:t>
      </w:r>
      <w:r w:rsidRPr="00DB4AEF">
        <w:rPr>
          <w:i/>
          <w:spacing w:val="30"/>
          <w:sz w:val="18"/>
          <w:szCs w:val="18"/>
        </w:rPr>
        <w:t xml:space="preserve"> </w:t>
      </w:r>
      <w:r w:rsidRPr="00DB4AEF">
        <w:rPr>
          <w:i/>
          <w:spacing w:val="0"/>
          <w:sz w:val="18"/>
          <w:szCs w:val="18"/>
        </w:rPr>
        <w:t>Kong</w:t>
      </w:r>
      <w:r w:rsidRPr="00DB4AEF">
        <w:rPr>
          <w:rFonts w:hint="eastAsia"/>
          <w:i/>
          <w:spacing w:val="0"/>
          <w:sz w:val="18"/>
          <w:szCs w:val="18"/>
        </w:rPr>
        <w:t xml:space="preserve"> </w:t>
      </w:r>
      <w:r w:rsidRPr="00DB4AEF">
        <w:rPr>
          <w:spacing w:val="0"/>
          <w:sz w:val="18"/>
          <w:szCs w:val="18"/>
        </w:rPr>
        <w:t>（</w:t>
      </w:r>
      <w:r w:rsidRPr="00DB4AEF">
        <w:rPr>
          <w:spacing w:val="30"/>
          <w:sz w:val="18"/>
          <w:szCs w:val="18"/>
        </w:rPr>
        <w:t>第</w:t>
      </w:r>
      <w:r w:rsidRPr="00DB4AEF">
        <w:rPr>
          <w:spacing w:val="30"/>
          <w:sz w:val="18"/>
          <w:szCs w:val="18"/>
        </w:rPr>
        <w:t>2</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0"/>
          <w:sz w:val="18"/>
          <w:szCs w:val="18"/>
        </w:rPr>
        <w:t>），</w:t>
      </w:r>
      <w:r w:rsidRPr="00DB4AEF">
        <w:rPr>
          <w:spacing w:val="30"/>
          <w:sz w:val="18"/>
          <w:szCs w:val="18"/>
        </w:rPr>
        <w:t>第</w:t>
      </w:r>
      <w:r w:rsidRPr="00DB4AEF">
        <w:rPr>
          <w:spacing w:val="30"/>
          <w:sz w:val="18"/>
          <w:szCs w:val="18"/>
        </w:rPr>
        <w:t>7.003</w:t>
      </w:r>
      <w:r w:rsidRPr="00DB4AEF">
        <w:rPr>
          <w:spacing w:val="30"/>
          <w:sz w:val="18"/>
          <w:szCs w:val="18"/>
        </w:rPr>
        <w:t>段。</w:t>
      </w:r>
    </w:p>
  </w:footnote>
  <w:footnote w:id="67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在</w:t>
      </w:r>
      <w:r w:rsidRPr="00DB4AEF">
        <w:rPr>
          <w:i/>
          <w:spacing w:val="0"/>
          <w:sz w:val="18"/>
          <w:szCs w:val="18"/>
        </w:rPr>
        <w:t>de</w:t>
      </w:r>
      <w:r w:rsidRPr="00DB4AEF">
        <w:rPr>
          <w:i/>
          <w:spacing w:val="30"/>
          <w:sz w:val="18"/>
          <w:szCs w:val="18"/>
        </w:rPr>
        <w:t xml:space="preserve"> </w:t>
      </w:r>
      <w:r w:rsidRPr="00DB4AEF">
        <w:rPr>
          <w:i/>
          <w:spacing w:val="0"/>
          <w:sz w:val="18"/>
          <w:szCs w:val="18"/>
        </w:rPr>
        <w:t>Lasala</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de</w:t>
      </w:r>
      <w:r w:rsidRPr="00DB4AEF">
        <w:rPr>
          <w:i/>
          <w:spacing w:val="30"/>
          <w:sz w:val="18"/>
          <w:szCs w:val="18"/>
        </w:rPr>
        <w:t xml:space="preserve"> </w:t>
      </w:r>
      <w:r w:rsidRPr="00DB4AEF">
        <w:rPr>
          <w:i/>
          <w:spacing w:val="0"/>
          <w:sz w:val="18"/>
          <w:szCs w:val="18"/>
        </w:rPr>
        <w:t>Lasala</w:t>
      </w:r>
      <w:r w:rsidRPr="00DB4AEF">
        <w:rPr>
          <w:spacing w:val="30"/>
          <w:sz w:val="18"/>
          <w:szCs w:val="18"/>
        </w:rPr>
        <w:t>（</w:t>
      </w:r>
      <w:r w:rsidRPr="00DB4AEF">
        <w:rPr>
          <w:spacing w:val="0"/>
          <w:sz w:val="18"/>
          <w:szCs w:val="18"/>
        </w:rPr>
        <w:t>unrep</w:t>
      </w:r>
      <w:r w:rsidRPr="00DB4AEF">
        <w:rPr>
          <w:spacing w:val="30"/>
          <w:sz w:val="18"/>
          <w:szCs w:val="18"/>
        </w:rPr>
        <w:t xml:space="preserve">, </w:t>
      </w:r>
      <w:r w:rsidRPr="00DB4AEF">
        <w:rPr>
          <w:spacing w:val="0"/>
          <w:sz w:val="18"/>
          <w:szCs w:val="18"/>
        </w:rPr>
        <w:t>CACV</w:t>
      </w:r>
      <w:r w:rsidRPr="00DB4AEF">
        <w:rPr>
          <w:spacing w:val="30"/>
          <w:sz w:val="18"/>
          <w:szCs w:val="18"/>
        </w:rPr>
        <w:t xml:space="preserve"> 6/1976</w:t>
      </w:r>
      <w:r w:rsidRPr="00DB4AEF">
        <w:rPr>
          <w:spacing w:val="30"/>
          <w:sz w:val="18"/>
          <w:szCs w:val="18"/>
        </w:rPr>
        <w:t>，</w:t>
      </w:r>
      <w:r w:rsidRPr="00DB4AEF">
        <w:rPr>
          <w:spacing w:val="30"/>
          <w:sz w:val="18"/>
          <w:szCs w:val="18"/>
        </w:rPr>
        <w:t>1976</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17</w:t>
      </w:r>
      <w:r w:rsidRPr="00DB4AEF">
        <w:rPr>
          <w:spacing w:val="30"/>
          <w:sz w:val="18"/>
          <w:szCs w:val="18"/>
        </w:rPr>
        <w:t>日）案中，上訴法庭裁定，就《婚姻法律程序與財產條例》（</w:t>
      </w:r>
      <w:r w:rsidRPr="00DB4AEF">
        <w:rPr>
          <w:rFonts w:hint="eastAsia"/>
          <w:spacing w:val="30"/>
          <w:sz w:val="18"/>
          <w:szCs w:val="18"/>
        </w:rPr>
        <w:t>香港法例</w:t>
      </w:r>
      <w:r w:rsidRPr="00DB4AEF">
        <w:rPr>
          <w:spacing w:val="30"/>
          <w:sz w:val="18"/>
          <w:szCs w:val="18"/>
        </w:rPr>
        <w:t>第</w:t>
      </w:r>
      <w:r w:rsidRPr="00DB4AEF">
        <w:rPr>
          <w:spacing w:val="30"/>
          <w:sz w:val="18"/>
          <w:szCs w:val="18"/>
        </w:rPr>
        <w:t>192</w:t>
      </w:r>
      <w:r w:rsidRPr="00DB4AEF">
        <w:rPr>
          <w:spacing w:val="30"/>
          <w:sz w:val="18"/>
          <w:szCs w:val="18"/>
        </w:rPr>
        <w:t>章）而言，暫居於酒店足以構成</w:t>
      </w:r>
      <w:r w:rsidRPr="00DB4AEF">
        <w:rPr>
          <w:rFonts w:ascii="新細明體" w:hAnsi="新細明體"/>
          <w:spacing w:val="30"/>
          <w:sz w:val="18"/>
          <w:szCs w:val="18"/>
        </w:rPr>
        <w:t>“</w:t>
      </w:r>
      <w:r w:rsidRPr="00DB4AEF">
        <w:rPr>
          <w:spacing w:val="30"/>
          <w:sz w:val="18"/>
          <w:szCs w:val="18"/>
        </w:rPr>
        <w:t>居住於</w:t>
      </w:r>
      <w:r w:rsidRPr="00DB4AEF">
        <w:rPr>
          <w:rFonts w:ascii="新細明體" w:hAnsi="新細明體"/>
          <w:spacing w:val="30"/>
          <w:sz w:val="18"/>
          <w:szCs w:val="18"/>
        </w:rPr>
        <w:t>”</w:t>
      </w:r>
      <w:r w:rsidRPr="00DB4AEF">
        <w:rPr>
          <w:spacing w:val="30"/>
          <w:sz w:val="18"/>
          <w:szCs w:val="18"/>
        </w:rPr>
        <w:t>香港。</w:t>
      </w:r>
      <w:r w:rsidRPr="00DB4AEF">
        <w:rPr>
          <w:spacing w:val="30"/>
          <w:sz w:val="18"/>
          <w:szCs w:val="18"/>
        </w:rPr>
        <w:t xml:space="preserve"> </w:t>
      </w:r>
    </w:p>
  </w:footnote>
  <w:footnote w:id="67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Graeme</w:t>
      </w:r>
      <w:r w:rsidRPr="00DB4AEF">
        <w:rPr>
          <w:spacing w:val="30"/>
          <w:sz w:val="18"/>
          <w:szCs w:val="18"/>
        </w:rPr>
        <w:t xml:space="preserve"> </w:t>
      </w:r>
      <w:r w:rsidRPr="00DB4AEF">
        <w:rPr>
          <w:spacing w:val="0"/>
          <w:sz w:val="18"/>
          <w:szCs w:val="18"/>
        </w:rPr>
        <w:t>Johnston</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Hong</w:t>
      </w:r>
      <w:r w:rsidRPr="00DB4AEF">
        <w:rPr>
          <w:i/>
          <w:spacing w:val="30"/>
          <w:sz w:val="18"/>
          <w:szCs w:val="18"/>
        </w:rPr>
        <w:t xml:space="preserve"> </w:t>
      </w:r>
      <w:r w:rsidRPr="00DB4AEF">
        <w:rPr>
          <w:i/>
          <w:spacing w:val="0"/>
          <w:sz w:val="18"/>
          <w:szCs w:val="18"/>
        </w:rPr>
        <w:t>Kong</w:t>
      </w:r>
      <w:r w:rsidRPr="00DB4AEF">
        <w:rPr>
          <w:rFonts w:hint="eastAsia"/>
          <w:i/>
          <w:spacing w:val="0"/>
          <w:sz w:val="18"/>
          <w:szCs w:val="18"/>
        </w:rPr>
        <w:t xml:space="preserve"> </w:t>
      </w:r>
      <w:r w:rsidRPr="00DB4AEF">
        <w:rPr>
          <w:spacing w:val="30"/>
          <w:sz w:val="18"/>
          <w:szCs w:val="18"/>
        </w:rPr>
        <w:t>（第</w:t>
      </w:r>
      <w:r w:rsidRPr="00DB4AEF">
        <w:rPr>
          <w:spacing w:val="30"/>
          <w:sz w:val="18"/>
          <w:szCs w:val="18"/>
        </w:rPr>
        <w:t>2</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rFonts w:hint="eastAsia"/>
          <w:i/>
          <w:spacing w:val="30"/>
          <w:sz w:val="18"/>
          <w:szCs w:val="18"/>
        </w:rPr>
        <w:t>M</w:t>
      </w:r>
      <w:r w:rsidRPr="00DB4AEF">
        <w:rPr>
          <w:i/>
          <w:spacing w:val="0"/>
          <w:sz w:val="18"/>
          <w:szCs w:val="18"/>
        </w:rPr>
        <w:t>axwell</w:t>
      </w:r>
      <w:r w:rsidRPr="00DB4AEF">
        <w:rPr>
          <w:spacing w:val="30"/>
          <w:sz w:val="18"/>
          <w:szCs w:val="18"/>
        </w:rPr>
        <w:t>），第</w:t>
      </w:r>
      <w:r w:rsidRPr="00DB4AEF">
        <w:rPr>
          <w:spacing w:val="30"/>
          <w:sz w:val="18"/>
          <w:szCs w:val="18"/>
        </w:rPr>
        <w:t>7.003</w:t>
      </w:r>
      <w:r w:rsidRPr="00DB4AEF">
        <w:rPr>
          <w:spacing w:val="30"/>
          <w:sz w:val="18"/>
          <w:szCs w:val="18"/>
        </w:rPr>
        <w:t>段。</w:t>
      </w:r>
    </w:p>
  </w:footnote>
  <w:footnote w:id="67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見《居籍條例》（</w:t>
      </w:r>
      <w:r w:rsidRPr="00DB4AEF">
        <w:rPr>
          <w:rFonts w:hint="eastAsia"/>
          <w:spacing w:val="30"/>
          <w:sz w:val="18"/>
          <w:szCs w:val="18"/>
        </w:rPr>
        <w:t>香港法例</w:t>
      </w:r>
      <w:r w:rsidRPr="00DB4AEF">
        <w:rPr>
          <w:spacing w:val="30"/>
          <w:sz w:val="18"/>
          <w:szCs w:val="18"/>
        </w:rPr>
        <w:t>第</w:t>
      </w:r>
      <w:r w:rsidRPr="00DB4AEF">
        <w:rPr>
          <w:spacing w:val="30"/>
          <w:sz w:val="18"/>
          <w:szCs w:val="18"/>
        </w:rPr>
        <w:t>569</w:t>
      </w:r>
      <w:r w:rsidRPr="00DB4AEF">
        <w:rPr>
          <w:spacing w:val="30"/>
          <w:sz w:val="18"/>
          <w:szCs w:val="18"/>
        </w:rPr>
        <w:t>章）第</w:t>
      </w:r>
      <w:r w:rsidRPr="00DB4AEF">
        <w:rPr>
          <w:spacing w:val="30"/>
          <w:sz w:val="18"/>
          <w:szCs w:val="18"/>
        </w:rPr>
        <w:t>3</w:t>
      </w:r>
      <w:r w:rsidRPr="00DB4AEF">
        <w:rPr>
          <w:spacing w:val="30"/>
          <w:sz w:val="18"/>
          <w:szCs w:val="18"/>
        </w:rPr>
        <w:t>條。有關普通法的情況，見</w:t>
      </w:r>
      <w:r w:rsidRPr="00DB4AEF">
        <w:rPr>
          <w:i/>
          <w:spacing w:val="0"/>
          <w:sz w:val="18"/>
          <w:szCs w:val="18"/>
        </w:rPr>
        <w:t>Mark</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Mark</w:t>
      </w:r>
      <w:r w:rsidRPr="00DB4AEF">
        <w:rPr>
          <w:i/>
          <w:spacing w:val="30"/>
          <w:sz w:val="18"/>
          <w:szCs w:val="18"/>
        </w:rPr>
        <w:t xml:space="preserve"> </w:t>
      </w:r>
      <w:r w:rsidRPr="00DB4AEF">
        <w:rPr>
          <w:spacing w:val="30"/>
          <w:sz w:val="18"/>
          <w:szCs w:val="18"/>
        </w:rPr>
        <w:t xml:space="preserve">[2006] 1 </w:t>
      </w:r>
      <w:r w:rsidRPr="00DB4AEF">
        <w:rPr>
          <w:spacing w:val="0"/>
          <w:sz w:val="18"/>
          <w:szCs w:val="18"/>
        </w:rPr>
        <w:t>AC</w:t>
      </w:r>
      <w:r w:rsidRPr="00DB4AEF">
        <w:rPr>
          <w:spacing w:val="30"/>
          <w:sz w:val="18"/>
          <w:szCs w:val="18"/>
        </w:rPr>
        <w:t xml:space="preserve"> 98</w:t>
      </w:r>
      <w:r w:rsidRPr="00DB4AEF">
        <w:rPr>
          <w:spacing w:val="30"/>
          <w:sz w:val="18"/>
          <w:szCs w:val="18"/>
        </w:rPr>
        <w:t>。亦見</w:t>
      </w:r>
      <w:r w:rsidRPr="00DB4AEF">
        <w:rPr>
          <w:spacing w:val="0"/>
          <w:sz w:val="18"/>
          <w:szCs w:val="18"/>
        </w:rPr>
        <w:t>CMV</w:t>
      </w:r>
      <w:r w:rsidRPr="00DB4AEF">
        <w:rPr>
          <w:spacing w:val="30"/>
          <w:sz w:val="18"/>
          <w:szCs w:val="18"/>
        </w:rPr>
        <w:t xml:space="preserve"> </w:t>
      </w:r>
      <w:r w:rsidRPr="00DB4AEF">
        <w:rPr>
          <w:spacing w:val="0"/>
          <w:sz w:val="18"/>
          <w:szCs w:val="18"/>
        </w:rPr>
        <w:t>Clarkson</w:t>
      </w:r>
      <w:r w:rsidRPr="00DB4AEF">
        <w:rPr>
          <w:spacing w:val="30"/>
          <w:sz w:val="18"/>
          <w:szCs w:val="18"/>
        </w:rPr>
        <w:t xml:space="preserve"> &amp; </w:t>
      </w:r>
      <w:r w:rsidRPr="00DB4AEF">
        <w:rPr>
          <w:spacing w:val="0"/>
          <w:sz w:val="18"/>
          <w:szCs w:val="18"/>
        </w:rPr>
        <w:t>Jonathan</w:t>
      </w:r>
      <w:r w:rsidRPr="00DB4AEF">
        <w:rPr>
          <w:spacing w:val="30"/>
          <w:sz w:val="18"/>
          <w:szCs w:val="18"/>
        </w:rPr>
        <w:t xml:space="preserve"> </w:t>
      </w:r>
      <w:r w:rsidRPr="00DB4AEF">
        <w:rPr>
          <w:spacing w:val="0"/>
          <w:sz w:val="18"/>
          <w:szCs w:val="18"/>
        </w:rPr>
        <w:t>Hill</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4</w:t>
      </w:r>
      <w:r w:rsidRPr="00DB4AEF">
        <w:rPr>
          <w:spacing w:val="30"/>
          <w:sz w:val="18"/>
          <w:szCs w:val="18"/>
        </w:rPr>
        <w:t>版，</w:t>
      </w:r>
      <w:r w:rsidRPr="00DB4AEF">
        <w:rPr>
          <w:spacing w:val="30"/>
          <w:sz w:val="18"/>
          <w:szCs w:val="18"/>
        </w:rPr>
        <w:t>2011</w:t>
      </w:r>
      <w:r w:rsidRPr="00DB4AEF">
        <w:rPr>
          <w:spacing w:val="30"/>
          <w:sz w:val="18"/>
          <w:szCs w:val="18"/>
        </w:rPr>
        <w:t>年，牛津大學出版社），第</w:t>
      </w:r>
      <w:r w:rsidRPr="00DB4AEF">
        <w:rPr>
          <w:spacing w:val="30"/>
          <w:sz w:val="18"/>
          <w:szCs w:val="18"/>
        </w:rPr>
        <w:t>306</w:t>
      </w:r>
      <w:r w:rsidRPr="00DB4AEF">
        <w:rPr>
          <w:spacing w:val="30"/>
          <w:sz w:val="18"/>
          <w:szCs w:val="18"/>
        </w:rPr>
        <w:t>頁，以及</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6-014</w:t>
      </w:r>
      <w:r w:rsidRPr="00DB4AEF">
        <w:rPr>
          <w:spacing w:val="30"/>
          <w:sz w:val="18"/>
          <w:szCs w:val="18"/>
        </w:rPr>
        <w:t>至</w:t>
      </w:r>
      <w:r w:rsidRPr="00DB4AEF">
        <w:rPr>
          <w:spacing w:val="30"/>
          <w:sz w:val="18"/>
          <w:szCs w:val="18"/>
        </w:rPr>
        <w:t>6-016</w:t>
      </w:r>
      <w:r w:rsidRPr="00DB4AEF">
        <w:rPr>
          <w:spacing w:val="30"/>
          <w:sz w:val="18"/>
          <w:szCs w:val="18"/>
        </w:rPr>
        <w:t>段。</w:t>
      </w:r>
    </w:p>
  </w:footnote>
  <w:footnote w:id="67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i/>
          <w:spacing w:val="0"/>
          <w:sz w:val="18"/>
          <w:szCs w:val="18"/>
        </w:rPr>
        <w:t>Bell</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Kennedy</w:t>
      </w:r>
      <w:r w:rsidRPr="00DB4AEF">
        <w:rPr>
          <w:i/>
          <w:spacing w:val="30"/>
          <w:sz w:val="18"/>
          <w:szCs w:val="18"/>
        </w:rPr>
        <w:t xml:space="preserve"> </w:t>
      </w:r>
      <w:r w:rsidRPr="00DB4AEF">
        <w:rPr>
          <w:spacing w:val="30"/>
          <w:sz w:val="18"/>
          <w:szCs w:val="18"/>
        </w:rPr>
        <w:t xml:space="preserve">[1868] </w:t>
      </w:r>
      <w:r w:rsidRPr="00DB4AEF">
        <w:rPr>
          <w:spacing w:val="0"/>
          <w:sz w:val="18"/>
          <w:szCs w:val="18"/>
        </w:rPr>
        <w:t>LR</w:t>
      </w:r>
      <w:r w:rsidRPr="00DB4AEF">
        <w:rPr>
          <w:spacing w:val="30"/>
          <w:sz w:val="18"/>
          <w:szCs w:val="18"/>
        </w:rPr>
        <w:t xml:space="preserve"> 1 </w:t>
      </w:r>
      <w:r w:rsidRPr="00DB4AEF">
        <w:rPr>
          <w:spacing w:val="0"/>
          <w:sz w:val="18"/>
          <w:szCs w:val="18"/>
        </w:rPr>
        <w:t>Sc</w:t>
      </w:r>
      <w:r w:rsidRPr="00DB4AEF">
        <w:rPr>
          <w:spacing w:val="30"/>
          <w:sz w:val="18"/>
          <w:szCs w:val="18"/>
        </w:rPr>
        <w:t xml:space="preserve"> &amp; </w:t>
      </w:r>
      <w:r w:rsidRPr="00DB4AEF">
        <w:rPr>
          <w:spacing w:val="0"/>
          <w:sz w:val="18"/>
          <w:szCs w:val="18"/>
        </w:rPr>
        <w:t>Div</w:t>
      </w:r>
      <w:r w:rsidRPr="00DB4AEF">
        <w:rPr>
          <w:spacing w:val="30"/>
          <w:sz w:val="18"/>
          <w:szCs w:val="18"/>
        </w:rPr>
        <w:t xml:space="preserve"> 307</w:t>
      </w:r>
      <w:r w:rsidRPr="00DB4AEF">
        <w:rPr>
          <w:spacing w:val="30"/>
          <w:sz w:val="18"/>
          <w:szCs w:val="18"/>
        </w:rPr>
        <w:t>，援引於</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6-036</w:t>
      </w:r>
      <w:r w:rsidRPr="00DB4AEF">
        <w:rPr>
          <w:spacing w:val="30"/>
          <w:sz w:val="18"/>
          <w:szCs w:val="18"/>
        </w:rPr>
        <w:t>段。</w:t>
      </w:r>
    </w:p>
  </w:footnote>
  <w:footnote w:id="67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在一些稍欠明確的普通法案件中，法庭曾經裁定，就取得居籍而言，</w:t>
      </w:r>
      <w:r w:rsidRPr="00DB4AEF">
        <w:rPr>
          <w:rFonts w:ascii="新細明體" w:hAnsi="新細明體"/>
          <w:spacing w:val="30"/>
          <w:sz w:val="18"/>
          <w:szCs w:val="18"/>
        </w:rPr>
        <w:t>“</w:t>
      </w:r>
      <w:r w:rsidRPr="00DB4AEF">
        <w:rPr>
          <w:color w:val="000000"/>
          <w:spacing w:val="30"/>
          <w:sz w:val="18"/>
          <w:szCs w:val="18"/>
        </w:rPr>
        <w:t>居籍</w:t>
      </w:r>
      <w:r w:rsidRPr="00DB4AEF">
        <w:rPr>
          <w:rFonts w:ascii="新細明體" w:hAnsi="新細明體"/>
          <w:color w:val="000000"/>
          <w:spacing w:val="30"/>
          <w:sz w:val="18"/>
          <w:szCs w:val="18"/>
        </w:rPr>
        <w:t>”</w:t>
      </w:r>
      <w:r w:rsidRPr="00DB4AEF">
        <w:rPr>
          <w:color w:val="000000"/>
          <w:spacing w:val="30"/>
          <w:sz w:val="18"/>
          <w:szCs w:val="18"/>
        </w:rPr>
        <w:t>指</w:t>
      </w:r>
      <w:r w:rsidRPr="00DB4AEF">
        <w:rPr>
          <w:spacing w:val="30"/>
          <w:sz w:val="18"/>
          <w:szCs w:val="18"/>
        </w:rPr>
        <w:t>身處當地</w:t>
      </w:r>
      <w:r w:rsidRPr="00DB4AEF">
        <w:rPr>
          <w:rFonts w:ascii="新細明體" w:hAnsi="新細明體"/>
          <w:spacing w:val="30"/>
          <w:sz w:val="18"/>
          <w:szCs w:val="18"/>
        </w:rPr>
        <w:t>“</w:t>
      </w:r>
      <w:r w:rsidRPr="00DB4AEF">
        <w:rPr>
          <w:spacing w:val="30"/>
          <w:sz w:val="18"/>
          <w:szCs w:val="18"/>
        </w:rPr>
        <w:t>作為</w:t>
      </w:r>
      <w:r w:rsidRPr="00DB4AEF">
        <w:rPr>
          <w:color w:val="000000"/>
          <w:spacing w:val="30"/>
          <w:sz w:val="18"/>
          <w:szCs w:val="18"/>
        </w:rPr>
        <w:t>居民</w:t>
      </w:r>
      <w:r w:rsidRPr="00DB4AEF">
        <w:rPr>
          <w:rFonts w:ascii="新細明體" w:hAnsi="新細明體"/>
          <w:color w:val="000000"/>
          <w:spacing w:val="30"/>
          <w:sz w:val="18"/>
          <w:szCs w:val="18"/>
        </w:rPr>
        <w:t>”</w:t>
      </w:r>
      <w:r w:rsidRPr="00DB4AEF">
        <w:rPr>
          <w:color w:val="000000"/>
          <w:spacing w:val="30"/>
          <w:sz w:val="18"/>
          <w:szCs w:val="18"/>
        </w:rPr>
        <w:t>，而這實際上會排除</w:t>
      </w:r>
      <w:r w:rsidRPr="00DB4AEF">
        <w:rPr>
          <w:spacing w:val="30"/>
          <w:sz w:val="18"/>
          <w:szCs w:val="18"/>
        </w:rPr>
        <w:t>僅身處當地作為旅客的情況，見</w:t>
      </w:r>
      <w:r w:rsidRPr="00DB4AEF">
        <w:rPr>
          <w:i/>
          <w:spacing w:val="0"/>
          <w:sz w:val="18"/>
          <w:szCs w:val="18"/>
        </w:rPr>
        <w:t>IRC</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Duchess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Portland</w:t>
      </w:r>
      <w:r w:rsidRPr="00DB4AEF">
        <w:rPr>
          <w:i/>
          <w:spacing w:val="30"/>
          <w:sz w:val="18"/>
          <w:szCs w:val="18"/>
        </w:rPr>
        <w:t xml:space="preserve"> </w:t>
      </w:r>
      <w:r w:rsidRPr="00DB4AEF">
        <w:rPr>
          <w:spacing w:val="30"/>
          <w:sz w:val="18"/>
          <w:szCs w:val="18"/>
        </w:rPr>
        <w:t xml:space="preserve">[1982] </w:t>
      </w:r>
      <w:r w:rsidRPr="00DB4AEF">
        <w:rPr>
          <w:spacing w:val="0"/>
          <w:sz w:val="18"/>
          <w:szCs w:val="18"/>
        </w:rPr>
        <w:t>Ch</w:t>
      </w:r>
      <w:r w:rsidRPr="00DB4AEF">
        <w:rPr>
          <w:spacing w:val="30"/>
          <w:sz w:val="18"/>
          <w:szCs w:val="18"/>
        </w:rPr>
        <w:t xml:space="preserve"> 314</w:t>
      </w:r>
      <w:r w:rsidRPr="00DB4AEF">
        <w:rPr>
          <w:spacing w:val="30"/>
          <w:sz w:val="18"/>
          <w:szCs w:val="18"/>
        </w:rPr>
        <w:t>，第</w:t>
      </w:r>
      <w:r w:rsidRPr="00DB4AEF">
        <w:rPr>
          <w:spacing w:val="30"/>
          <w:sz w:val="18"/>
          <w:szCs w:val="18"/>
        </w:rPr>
        <w:t>319</w:t>
      </w:r>
      <w:r w:rsidRPr="00DB4AEF">
        <w:rPr>
          <w:spacing w:val="30"/>
          <w:sz w:val="18"/>
          <w:szCs w:val="18"/>
        </w:rPr>
        <w:t>頁，援引於</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6.034</w:t>
      </w:r>
      <w:r w:rsidRPr="00DB4AEF">
        <w:rPr>
          <w:spacing w:val="30"/>
          <w:sz w:val="18"/>
          <w:szCs w:val="18"/>
        </w:rPr>
        <w:t>及</w:t>
      </w:r>
      <w:r w:rsidRPr="00DB4AEF">
        <w:rPr>
          <w:spacing w:val="30"/>
          <w:sz w:val="18"/>
          <w:szCs w:val="18"/>
        </w:rPr>
        <w:t>6.036</w:t>
      </w:r>
      <w:r w:rsidRPr="00DB4AEF">
        <w:rPr>
          <w:spacing w:val="30"/>
          <w:sz w:val="18"/>
          <w:szCs w:val="18"/>
        </w:rPr>
        <w:t>段。</w:t>
      </w:r>
    </w:p>
    <w:p w:rsidR="0096277D" w:rsidRPr="00DB4AEF" w:rsidRDefault="0096277D" w:rsidP="00506CDD">
      <w:pPr>
        <w:pStyle w:val="FootnoteText"/>
        <w:tabs>
          <w:tab w:val="left" w:pos="709"/>
        </w:tabs>
        <w:spacing w:before="0" w:after="0" w:line="240" w:lineRule="auto"/>
        <w:ind w:left="708" w:hangingChars="295" w:hanging="708"/>
        <w:rPr>
          <w:spacing w:val="30"/>
          <w:sz w:val="18"/>
          <w:szCs w:val="18"/>
        </w:rPr>
      </w:pPr>
      <w:r w:rsidRPr="00DB4AEF">
        <w:rPr>
          <w:spacing w:val="30"/>
          <w:sz w:val="18"/>
          <w:szCs w:val="18"/>
        </w:rPr>
        <w:tab/>
      </w:r>
      <w:r w:rsidRPr="00DB4AEF">
        <w:rPr>
          <w:spacing w:val="30"/>
          <w:sz w:val="18"/>
          <w:szCs w:val="18"/>
        </w:rPr>
        <w:tab/>
      </w:r>
      <w:r w:rsidRPr="00DB4AEF">
        <w:rPr>
          <w:spacing w:val="30"/>
          <w:sz w:val="18"/>
          <w:szCs w:val="18"/>
        </w:rPr>
        <w:tab/>
      </w:r>
      <w:r w:rsidRPr="00DB4AEF">
        <w:rPr>
          <w:spacing w:val="30"/>
          <w:sz w:val="18"/>
          <w:szCs w:val="18"/>
        </w:rPr>
        <w:tab/>
      </w:r>
      <w:r w:rsidRPr="00DB4AEF">
        <w:rPr>
          <w:spacing w:val="30"/>
          <w:sz w:val="18"/>
          <w:szCs w:val="18"/>
        </w:rPr>
        <w:t>此外，根據普通法，有兩個家的人可能會被視作其</w:t>
      </w:r>
      <w:r w:rsidRPr="00DB4AEF">
        <w:rPr>
          <w:rFonts w:ascii="新細明體" w:hAnsi="新細明體"/>
          <w:spacing w:val="30"/>
          <w:sz w:val="18"/>
          <w:szCs w:val="18"/>
        </w:rPr>
        <w:t>“</w:t>
      </w:r>
      <w:r w:rsidRPr="00DB4AEF">
        <w:rPr>
          <w:spacing w:val="30"/>
          <w:sz w:val="18"/>
          <w:szCs w:val="18"/>
        </w:rPr>
        <w:t>主要居住地</w:t>
      </w:r>
      <w:r w:rsidRPr="00DB4AEF">
        <w:rPr>
          <w:rFonts w:ascii="新細明體" w:hAnsi="新細明體"/>
          <w:spacing w:val="30"/>
          <w:sz w:val="18"/>
          <w:szCs w:val="18"/>
        </w:rPr>
        <w:t>”</w:t>
      </w:r>
      <w:r w:rsidRPr="00DB4AEF">
        <w:rPr>
          <w:spacing w:val="30"/>
          <w:sz w:val="18"/>
          <w:szCs w:val="18"/>
        </w:rPr>
        <w:t>所在國家的居民，見</w:t>
      </w:r>
      <w:r w:rsidRPr="00DB4AEF">
        <w:rPr>
          <w:i/>
          <w:spacing w:val="0"/>
          <w:sz w:val="18"/>
          <w:szCs w:val="18"/>
        </w:rPr>
        <w:t>Henwood</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Barlow</w:t>
      </w:r>
      <w:r w:rsidRPr="00DB4AEF">
        <w:rPr>
          <w:i/>
          <w:spacing w:val="30"/>
          <w:sz w:val="18"/>
          <w:szCs w:val="18"/>
        </w:rPr>
        <w:t xml:space="preserve"> </w:t>
      </w:r>
      <w:r w:rsidRPr="00DB4AEF">
        <w:rPr>
          <w:i/>
          <w:spacing w:val="0"/>
          <w:sz w:val="18"/>
          <w:szCs w:val="18"/>
        </w:rPr>
        <w:t>Clowes</w:t>
      </w:r>
      <w:r w:rsidRPr="00DB4AEF">
        <w:rPr>
          <w:i/>
          <w:spacing w:val="30"/>
          <w:sz w:val="18"/>
          <w:szCs w:val="18"/>
        </w:rPr>
        <w:t xml:space="preserve"> </w:t>
      </w:r>
      <w:r w:rsidRPr="00DB4AEF">
        <w:rPr>
          <w:i/>
          <w:spacing w:val="0"/>
          <w:sz w:val="18"/>
          <w:szCs w:val="18"/>
        </w:rPr>
        <w:t>International</w:t>
      </w:r>
      <w:r w:rsidRPr="00DB4AEF">
        <w:rPr>
          <w:i/>
          <w:spacing w:val="30"/>
          <w:sz w:val="18"/>
          <w:szCs w:val="18"/>
        </w:rPr>
        <w:t xml:space="preserve"> </w:t>
      </w:r>
      <w:r w:rsidRPr="00DB4AEF">
        <w:rPr>
          <w:i/>
          <w:spacing w:val="0"/>
          <w:sz w:val="18"/>
          <w:szCs w:val="18"/>
        </w:rPr>
        <w:t>Ltd</w:t>
      </w:r>
      <w:r w:rsidRPr="00DB4AEF">
        <w:rPr>
          <w:i/>
          <w:spacing w:val="30"/>
          <w:sz w:val="18"/>
          <w:szCs w:val="18"/>
        </w:rPr>
        <w:t xml:space="preserve"> </w:t>
      </w:r>
      <w:r w:rsidRPr="00DB4AEF">
        <w:rPr>
          <w:spacing w:val="30"/>
          <w:sz w:val="18"/>
          <w:szCs w:val="18"/>
        </w:rPr>
        <w:t xml:space="preserve">[2008] </w:t>
      </w:r>
      <w:r w:rsidRPr="00DB4AEF">
        <w:rPr>
          <w:spacing w:val="0"/>
          <w:sz w:val="18"/>
          <w:szCs w:val="18"/>
        </w:rPr>
        <w:t>EWCA</w:t>
      </w:r>
      <w:r w:rsidRPr="00DB4AEF">
        <w:rPr>
          <w:spacing w:val="30"/>
          <w:sz w:val="18"/>
          <w:szCs w:val="18"/>
        </w:rPr>
        <w:t xml:space="preserve"> </w:t>
      </w:r>
      <w:r w:rsidRPr="00DB4AEF">
        <w:rPr>
          <w:spacing w:val="0"/>
          <w:sz w:val="18"/>
          <w:szCs w:val="18"/>
        </w:rPr>
        <w:t>Civ</w:t>
      </w:r>
      <w:r w:rsidRPr="00DB4AEF">
        <w:rPr>
          <w:spacing w:val="30"/>
          <w:sz w:val="18"/>
          <w:szCs w:val="18"/>
        </w:rPr>
        <w:t xml:space="preserve"> 577</w:t>
      </w:r>
      <w:r w:rsidRPr="00DB4AEF">
        <w:rPr>
          <w:spacing w:val="30"/>
          <w:sz w:val="18"/>
          <w:szCs w:val="18"/>
        </w:rPr>
        <w:t>，第</w:t>
      </w:r>
      <w:r w:rsidRPr="00DB4AEF">
        <w:rPr>
          <w:spacing w:val="30"/>
          <w:sz w:val="18"/>
          <w:szCs w:val="18"/>
        </w:rPr>
        <w:t>104</w:t>
      </w:r>
      <w:r w:rsidRPr="00DB4AEF">
        <w:rPr>
          <w:rFonts w:hint="eastAsia"/>
          <w:spacing w:val="30"/>
          <w:sz w:val="18"/>
          <w:szCs w:val="18"/>
        </w:rPr>
        <w:t>段</w:t>
      </w:r>
      <w:r w:rsidRPr="00DB4AEF">
        <w:rPr>
          <w:spacing w:val="30"/>
          <w:sz w:val="18"/>
          <w:szCs w:val="18"/>
        </w:rPr>
        <w:t>。亦見</w:t>
      </w:r>
      <w:r w:rsidRPr="00DB4AEF">
        <w:rPr>
          <w:i/>
          <w:spacing w:val="0"/>
          <w:sz w:val="18"/>
          <w:szCs w:val="18"/>
        </w:rPr>
        <w:t>Plummer</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IRC</w:t>
      </w:r>
      <w:r w:rsidRPr="00DB4AEF">
        <w:rPr>
          <w:i/>
          <w:spacing w:val="30"/>
          <w:sz w:val="18"/>
          <w:szCs w:val="18"/>
        </w:rPr>
        <w:t xml:space="preserve"> </w:t>
      </w:r>
      <w:r w:rsidRPr="00DB4AEF">
        <w:rPr>
          <w:spacing w:val="30"/>
          <w:sz w:val="18"/>
          <w:szCs w:val="18"/>
        </w:rPr>
        <w:t xml:space="preserve">[1988] 1 </w:t>
      </w:r>
      <w:r w:rsidRPr="00DB4AEF">
        <w:rPr>
          <w:spacing w:val="0"/>
          <w:sz w:val="18"/>
          <w:szCs w:val="18"/>
        </w:rPr>
        <w:t>WLR</w:t>
      </w:r>
      <w:r w:rsidRPr="00DB4AEF">
        <w:rPr>
          <w:spacing w:val="30"/>
          <w:sz w:val="18"/>
          <w:szCs w:val="18"/>
        </w:rPr>
        <w:t xml:space="preserve"> 292</w:t>
      </w:r>
      <w:r w:rsidRPr="00DB4AEF">
        <w:rPr>
          <w:spacing w:val="30"/>
          <w:sz w:val="18"/>
          <w:szCs w:val="18"/>
        </w:rPr>
        <w:t>，案中當事人在英格蘭有個家，並在當地完成學業、修讀了一項秘書課程及攻讀了大學。她在耿濟島也有個與家人同住的家，在那兒渡過了多個周末和部分假日。法庭認為耿濟島不是她的主要居住地，以及她並未在該處取得居籍。亦見援引於</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6.035</w:t>
      </w:r>
      <w:r w:rsidRPr="00DB4AEF">
        <w:rPr>
          <w:spacing w:val="30"/>
          <w:sz w:val="18"/>
          <w:szCs w:val="18"/>
        </w:rPr>
        <w:t>段。</w:t>
      </w:r>
    </w:p>
  </w:footnote>
  <w:footnote w:id="67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CMV</w:t>
      </w:r>
      <w:r w:rsidRPr="00DB4AEF">
        <w:rPr>
          <w:spacing w:val="30"/>
          <w:sz w:val="18"/>
          <w:szCs w:val="18"/>
        </w:rPr>
        <w:t xml:space="preserve"> </w:t>
      </w:r>
      <w:r w:rsidRPr="00DB4AEF">
        <w:rPr>
          <w:spacing w:val="0"/>
          <w:sz w:val="18"/>
          <w:szCs w:val="18"/>
        </w:rPr>
        <w:t>Clarkson</w:t>
      </w:r>
      <w:r w:rsidRPr="00DB4AEF">
        <w:rPr>
          <w:spacing w:val="30"/>
          <w:sz w:val="18"/>
          <w:szCs w:val="18"/>
        </w:rPr>
        <w:t xml:space="preserve"> &amp; </w:t>
      </w:r>
      <w:r w:rsidRPr="00DB4AEF">
        <w:rPr>
          <w:spacing w:val="0"/>
          <w:sz w:val="18"/>
          <w:szCs w:val="18"/>
        </w:rPr>
        <w:t>Jonathan</w:t>
      </w:r>
      <w:r w:rsidRPr="00DB4AEF">
        <w:rPr>
          <w:spacing w:val="30"/>
          <w:sz w:val="18"/>
          <w:szCs w:val="18"/>
        </w:rPr>
        <w:t xml:space="preserve"> </w:t>
      </w:r>
      <w:r w:rsidRPr="00DB4AEF">
        <w:rPr>
          <w:spacing w:val="0"/>
          <w:sz w:val="18"/>
          <w:szCs w:val="18"/>
        </w:rPr>
        <w:t>Hill</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4</w:t>
      </w:r>
      <w:r w:rsidRPr="00DB4AEF">
        <w:rPr>
          <w:spacing w:val="30"/>
          <w:sz w:val="18"/>
          <w:szCs w:val="18"/>
        </w:rPr>
        <w:t>版，</w:t>
      </w:r>
      <w:r w:rsidRPr="00DB4AEF">
        <w:rPr>
          <w:spacing w:val="30"/>
          <w:sz w:val="18"/>
          <w:szCs w:val="18"/>
        </w:rPr>
        <w:t>2011</w:t>
      </w:r>
      <w:r w:rsidRPr="00DB4AEF">
        <w:rPr>
          <w:spacing w:val="30"/>
          <w:sz w:val="18"/>
          <w:szCs w:val="18"/>
        </w:rPr>
        <w:t>年，牛津大學出版社），第</w:t>
      </w:r>
      <w:r w:rsidRPr="00DB4AEF">
        <w:rPr>
          <w:spacing w:val="30"/>
          <w:sz w:val="18"/>
          <w:szCs w:val="18"/>
        </w:rPr>
        <w:t>318</w:t>
      </w:r>
      <w:r w:rsidRPr="00DB4AEF">
        <w:rPr>
          <w:spacing w:val="30"/>
          <w:sz w:val="18"/>
          <w:szCs w:val="18"/>
        </w:rPr>
        <w:t>至</w:t>
      </w:r>
      <w:r w:rsidRPr="00DB4AEF">
        <w:rPr>
          <w:spacing w:val="30"/>
          <w:sz w:val="18"/>
          <w:szCs w:val="18"/>
        </w:rPr>
        <w:t>321</w:t>
      </w:r>
      <w:r w:rsidRPr="00DB4AEF">
        <w:rPr>
          <w:spacing w:val="30"/>
          <w:sz w:val="18"/>
          <w:szCs w:val="18"/>
        </w:rPr>
        <w:t>頁。</w:t>
      </w:r>
    </w:p>
  </w:footnote>
  <w:footnote w:id="68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按</w:t>
      </w:r>
      <w:r w:rsidRPr="00DB4AEF">
        <w:rPr>
          <w:spacing w:val="0"/>
          <w:sz w:val="18"/>
          <w:szCs w:val="18"/>
        </w:rPr>
        <w:t>Kindersley</w:t>
      </w:r>
      <w:r w:rsidRPr="00DB4AEF">
        <w:rPr>
          <w:spacing w:val="30"/>
          <w:sz w:val="18"/>
          <w:szCs w:val="18"/>
        </w:rPr>
        <w:t xml:space="preserve"> </w:t>
      </w:r>
      <w:r w:rsidRPr="00DB4AEF">
        <w:rPr>
          <w:spacing w:val="0"/>
          <w:sz w:val="18"/>
          <w:szCs w:val="18"/>
        </w:rPr>
        <w:t>VC</w:t>
      </w:r>
      <w:r w:rsidRPr="00DB4AEF">
        <w:rPr>
          <w:spacing w:val="30"/>
          <w:sz w:val="18"/>
          <w:szCs w:val="18"/>
        </w:rPr>
        <w:t>在</w:t>
      </w:r>
      <w:r w:rsidRPr="00DB4AEF">
        <w:rPr>
          <w:i/>
          <w:spacing w:val="0"/>
          <w:sz w:val="18"/>
          <w:szCs w:val="18"/>
        </w:rPr>
        <w:t>Drevon</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Drevon</w:t>
      </w:r>
      <w:r w:rsidRPr="00DB4AEF">
        <w:rPr>
          <w:spacing w:val="30"/>
          <w:sz w:val="18"/>
          <w:szCs w:val="18"/>
        </w:rPr>
        <w:t>案中所言（</w:t>
      </w:r>
      <w:r w:rsidRPr="00DB4AEF">
        <w:rPr>
          <w:spacing w:val="30"/>
          <w:sz w:val="18"/>
          <w:szCs w:val="18"/>
        </w:rPr>
        <w:t xml:space="preserve">[1864] 34 </w:t>
      </w:r>
      <w:r w:rsidRPr="00DB4AEF">
        <w:rPr>
          <w:spacing w:val="0"/>
          <w:sz w:val="18"/>
          <w:szCs w:val="18"/>
        </w:rPr>
        <w:t>LJ</w:t>
      </w:r>
      <w:r w:rsidRPr="00DB4AEF">
        <w:rPr>
          <w:spacing w:val="30"/>
          <w:sz w:val="18"/>
          <w:szCs w:val="18"/>
        </w:rPr>
        <w:t xml:space="preserve"> </w:t>
      </w:r>
      <w:r w:rsidRPr="00DB4AEF">
        <w:rPr>
          <w:spacing w:val="0"/>
          <w:sz w:val="18"/>
          <w:szCs w:val="18"/>
        </w:rPr>
        <w:t>Ch</w:t>
      </w:r>
      <w:r w:rsidRPr="00DB4AEF">
        <w:rPr>
          <w:spacing w:val="30"/>
          <w:sz w:val="18"/>
          <w:szCs w:val="18"/>
        </w:rPr>
        <w:t xml:space="preserve"> 129</w:t>
      </w:r>
      <w:r w:rsidRPr="00DB4AEF">
        <w:rPr>
          <w:spacing w:val="30"/>
          <w:sz w:val="18"/>
          <w:szCs w:val="18"/>
        </w:rPr>
        <w:t>第</w:t>
      </w:r>
      <w:r w:rsidRPr="00DB4AEF">
        <w:rPr>
          <w:spacing w:val="30"/>
          <w:sz w:val="18"/>
          <w:szCs w:val="18"/>
        </w:rPr>
        <w:t>133</w:t>
      </w:r>
      <w:r w:rsidRPr="00DB4AEF">
        <w:rPr>
          <w:spacing w:val="30"/>
          <w:sz w:val="18"/>
          <w:szCs w:val="18"/>
        </w:rPr>
        <w:t>頁）：</w:t>
      </w:r>
      <w:r w:rsidRPr="00DB4AEF">
        <w:rPr>
          <w:rFonts w:ascii="新細明體" w:hAnsi="新細明體"/>
          <w:spacing w:val="30"/>
          <w:sz w:val="18"/>
          <w:szCs w:val="18"/>
        </w:rPr>
        <w:t>“</w:t>
      </w:r>
      <w:r w:rsidRPr="00DB4AEF">
        <w:rPr>
          <w:spacing w:val="30"/>
          <w:sz w:val="18"/>
          <w:szCs w:val="18"/>
        </w:rPr>
        <w:t>在人生中的任何作為或情況，不管如何微不足道，在裁決某人是否曾有意圖改變居籍時也不應不在考慮之列。就此問題的裁斷而言，微不足道的作為可能會比人生中更為重要的作為更具分量。</w:t>
      </w:r>
      <w:r w:rsidRPr="00DB4AEF">
        <w:rPr>
          <w:rFonts w:ascii="新細明體" w:hAnsi="新細明體"/>
          <w:spacing w:val="30"/>
          <w:sz w:val="18"/>
          <w:szCs w:val="18"/>
        </w:rPr>
        <w:t>”</w:t>
      </w:r>
      <w:r w:rsidRPr="00DB4AEF">
        <w:rPr>
          <w:spacing w:val="30"/>
          <w:sz w:val="18"/>
          <w:szCs w:val="18"/>
        </w:rPr>
        <w:t>該判詞援引於</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6.048</w:t>
      </w:r>
      <w:r w:rsidRPr="00DB4AEF">
        <w:rPr>
          <w:spacing w:val="30"/>
          <w:sz w:val="18"/>
          <w:szCs w:val="18"/>
        </w:rPr>
        <w:t>頁。</w:t>
      </w:r>
    </w:p>
  </w:footnote>
  <w:footnote w:id="68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《居籍條例》</w:t>
      </w:r>
      <w:r w:rsidRPr="00DB4AEF">
        <w:rPr>
          <w:rFonts w:hint="eastAsia"/>
          <w:spacing w:val="30"/>
          <w:sz w:val="18"/>
          <w:szCs w:val="18"/>
        </w:rPr>
        <w:t>（香港法例第</w:t>
      </w:r>
      <w:r w:rsidRPr="00DB4AEF">
        <w:rPr>
          <w:rFonts w:hint="eastAsia"/>
          <w:spacing w:val="30"/>
          <w:sz w:val="18"/>
          <w:szCs w:val="18"/>
        </w:rPr>
        <w:t>596</w:t>
      </w:r>
      <w:r w:rsidRPr="00DB4AEF">
        <w:rPr>
          <w:rFonts w:hint="eastAsia"/>
          <w:spacing w:val="30"/>
          <w:sz w:val="18"/>
          <w:szCs w:val="18"/>
        </w:rPr>
        <w:t>章）</w:t>
      </w:r>
      <w:r w:rsidRPr="00DB4AEF">
        <w:rPr>
          <w:spacing w:val="30"/>
          <w:sz w:val="18"/>
          <w:szCs w:val="18"/>
        </w:rPr>
        <w:t>第</w:t>
      </w:r>
      <w:r w:rsidRPr="00DB4AEF">
        <w:rPr>
          <w:spacing w:val="30"/>
          <w:sz w:val="18"/>
          <w:szCs w:val="18"/>
        </w:rPr>
        <w:t>4</w:t>
      </w:r>
      <w:r w:rsidRPr="00DB4AEF">
        <w:rPr>
          <w:rFonts w:hint="eastAsia"/>
          <w:spacing w:val="30"/>
          <w:sz w:val="18"/>
          <w:szCs w:val="18"/>
        </w:rPr>
        <w:t>(</w:t>
      </w:r>
      <w:r w:rsidRPr="00DB4AEF">
        <w:rPr>
          <w:spacing w:val="30"/>
          <w:sz w:val="18"/>
          <w:szCs w:val="18"/>
        </w:rPr>
        <w:t>1)</w:t>
      </w:r>
      <w:r w:rsidRPr="00DB4AEF">
        <w:rPr>
          <w:spacing w:val="30"/>
          <w:sz w:val="18"/>
          <w:szCs w:val="18"/>
        </w:rPr>
        <w:t>條。有關</w:t>
      </w:r>
      <w:r w:rsidRPr="00DB4AEF">
        <w:rPr>
          <w:rFonts w:ascii="新細明體" w:hAnsi="新細明體"/>
          <w:spacing w:val="30"/>
          <w:sz w:val="18"/>
          <w:szCs w:val="18"/>
        </w:rPr>
        <w:t>“</w:t>
      </w:r>
      <w:r w:rsidRPr="00DB4AEF">
        <w:rPr>
          <w:color w:val="000000"/>
          <w:spacing w:val="30"/>
          <w:sz w:val="18"/>
          <w:szCs w:val="18"/>
        </w:rPr>
        <w:t>密切聯繫</w:t>
      </w:r>
      <w:r w:rsidRPr="00DB4AEF">
        <w:rPr>
          <w:rFonts w:ascii="新細明體" w:hAnsi="新細明體"/>
          <w:spacing w:val="30"/>
          <w:sz w:val="18"/>
          <w:szCs w:val="18"/>
        </w:rPr>
        <w:t>”</w:t>
      </w:r>
      <w:r w:rsidRPr="00DB4AEF">
        <w:rPr>
          <w:spacing w:val="30"/>
          <w:sz w:val="18"/>
          <w:szCs w:val="18"/>
        </w:rPr>
        <w:t>的兩項推定為：</w:t>
      </w:r>
    </w:p>
    <w:p w:rsidR="0096277D" w:rsidRPr="00DB4AEF" w:rsidRDefault="0096277D" w:rsidP="00506CDD">
      <w:pPr>
        <w:pStyle w:val="FootnoteText"/>
        <w:tabs>
          <w:tab w:val="left" w:pos="709"/>
          <w:tab w:val="left" w:pos="851"/>
        </w:tabs>
        <w:spacing w:before="0" w:after="0" w:line="240" w:lineRule="auto"/>
        <w:ind w:left="941" w:hangingChars="392" w:hanging="941"/>
        <w:rPr>
          <w:spacing w:val="30"/>
          <w:sz w:val="18"/>
          <w:szCs w:val="18"/>
        </w:rPr>
      </w:pPr>
      <w:r w:rsidRPr="00DB4AEF">
        <w:rPr>
          <w:spacing w:val="30"/>
          <w:sz w:val="18"/>
          <w:szCs w:val="18"/>
        </w:rPr>
        <w:tab/>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30"/>
          <w:sz w:val="18"/>
          <w:szCs w:val="18"/>
        </w:rPr>
        <w:t>1.</w:t>
      </w:r>
      <w:r w:rsidRPr="00DB4AEF">
        <w:rPr>
          <w:spacing w:val="30"/>
          <w:sz w:val="18"/>
          <w:szCs w:val="18"/>
        </w:rPr>
        <w:tab/>
      </w:r>
      <w:r w:rsidRPr="00DB4AEF">
        <w:rPr>
          <w:color w:val="000000"/>
          <w:spacing w:val="30"/>
          <w:sz w:val="18"/>
          <w:szCs w:val="18"/>
        </w:rPr>
        <w:t>如未成年人的父母的居籍是同一國家或地區，而該未成年人與父母其中一人同住一家或與父母兩人同住一家，則須推定該未成年人與該國家或地區有最密切聯繫</w:t>
      </w:r>
      <w:r w:rsidRPr="00DB4AEF">
        <w:rPr>
          <w:spacing w:val="30"/>
          <w:sz w:val="18"/>
          <w:szCs w:val="18"/>
        </w:rPr>
        <w:t>。</w:t>
      </w:r>
    </w:p>
    <w:p w:rsidR="0096277D" w:rsidRPr="00DB4AEF" w:rsidRDefault="0096277D" w:rsidP="00506CDD">
      <w:pPr>
        <w:pStyle w:val="FootnoteText"/>
        <w:tabs>
          <w:tab w:val="left" w:pos="709"/>
          <w:tab w:val="left" w:pos="851"/>
        </w:tabs>
        <w:spacing w:before="0" w:after="0" w:line="240" w:lineRule="auto"/>
        <w:ind w:left="941" w:hangingChars="392" w:hanging="941"/>
        <w:rPr>
          <w:spacing w:val="30"/>
          <w:sz w:val="18"/>
          <w:szCs w:val="18"/>
        </w:rPr>
      </w:pPr>
      <w:r w:rsidRPr="00DB4AEF">
        <w:rPr>
          <w:spacing w:val="30"/>
          <w:sz w:val="18"/>
          <w:szCs w:val="18"/>
        </w:rPr>
        <w:tab/>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30"/>
          <w:sz w:val="18"/>
          <w:szCs w:val="18"/>
        </w:rPr>
        <w:t xml:space="preserve">2. </w:t>
      </w:r>
      <w:r w:rsidRPr="00DB4AEF">
        <w:rPr>
          <w:color w:val="000000"/>
          <w:spacing w:val="30"/>
          <w:sz w:val="18"/>
          <w:szCs w:val="18"/>
        </w:rPr>
        <w:t>如未成年人的父母的居籍不是同一國家或地區，而該未成年人與父母其中一人同住一家但並非與餘下的一人同住一家，則推定該未成年人與上述與他同住一家的父或母的居籍所在的國家或地區有最密切聯繫。</w:t>
      </w:r>
    </w:p>
  </w:footnote>
  <w:footnote w:id="68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30"/>
          <w:sz w:val="18"/>
          <w:szCs w:val="18"/>
        </w:rPr>
        <w:t xml:space="preserve">[1930] </w:t>
      </w:r>
      <w:r w:rsidRPr="00DB4AEF">
        <w:rPr>
          <w:spacing w:val="0"/>
          <w:sz w:val="18"/>
          <w:szCs w:val="18"/>
        </w:rPr>
        <w:t>AC</w:t>
      </w:r>
      <w:r w:rsidRPr="00DB4AEF">
        <w:rPr>
          <w:spacing w:val="30"/>
          <w:sz w:val="18"/>
          <w:szCs w:val="18"/>
        </w:rPr>
        <w:t xml:space="preserve"> 588.</w:t>
      </w:r>
    </w:p>
  </w:footnote>
  <w:footnote w:id="68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30"/>
          <w:sz w:val="18"/>
          <w:szCs w:val="18"/>
        </w:rPr>
        <w:t>亦見</w:t>
      </w:r>
      <w:r w:rsidRPr="00DB4AEF">
        <w:rPr>
          <w:i/>
          <w:spacing w:val="0"/>
          <w:sz w:val="18"/>
          <w:szCs w:val="18"/>
        </w:rPr>
        <w:t>R</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R</w:t>
      </w:r>
      <w:r w:rsidRPr="00DB4AEF">
        <w:rPr>
          <w:rFonts w:hint="eastAsia"/>
          <w:i/>
          <w:spacing w:val="0"/>
          <w:sz w:val="18"/>
          <w:szCs w:val="18"/>
        </w:rPr>
        <w:t xml:space="preserve"> </w:t>
      </w:r>
      <w:r w:rsidRPr="00DB4AEF">
        <w:rPr>
          <w:rFonts w:hint="eastAsia"/>
          <w:i/>
          <w:spacing w:val="30"/>
          <w:sz w:val="18"/>
          <w:szCs w:val="18"/>
        </w:rPr>
        <w:t>(</w:t>
      </w:r>
      <w:r w:rsidRPr="00DB4AEF">
        <w:rPr>
          <w:i/>
          <w:spacing w:val="0"/>
          <w:sz w:val="18"/>
          <w:szCs w:val="18"/>
        </w:rPr>
        <w:t>Divorce</w:t>
      </w:r>
      <w:r w:rsidRPr="00DB4AEF">
        <w:rPr>
          <w:i/>
          <w:spacing w:val="30"/>
          <w:sz w:val="18"/>
          <w:szCs w:val="18"/>
        </w:rPr>
        <w:t xml:space="preserve">: </w:t>
      </w:r>
      <w:r w:rsidRPr="00DB4AEF">
        <w:rPr>
          <w:i/>
          <w:spacing w:val="0"/>
          <w:sz w:val="18"/>
          <w:szCs w:val="18"/>
        </w:rPr>
        <w:t>Jurisdiction</w:t>
      </w:r>
      <w:r w:rsidRPr="00DB4AEF">
        <w:rPr>
          <w:i/>
          <w:spacing w:val="30"/>
          <w:sz w:val="18"/>
          <w:szCs w:val="18"/>
        </w:rPr>
        <w:t xml:space="preserve">: </w:t>
      </w:r>
      <w:r w:rsidRPr="00DB4AEF">
        <w:rPr>
          <w:i/>
          <w:spacing w:val="0"/>
          <w:sz w:val="18"/>
          <w:szCs w:val="18"/>
        </w:rPr>
        <w:t>Domicile</w:t>
      </w:r>
      <w:r w:rsidRPr="00DB4AEF">
        <w:rPr>
          <w:rFonts w:hint="eastAsia"/>
          <w:i/>
          <w:spacing w:val="0"/>
          <w:sz w:val="18"/>
          <w:szCs w:val="18"/>
        </w:rPr>
        <w:t>)</w:t>
      </w:r>
      <w:r w:rsidRPr="00DB4AEF">
        <w:rPr>
          <w:spacing w:val="30"/>
          <w:sz w:val="18"/>
          <w:szCs w:val="18"/>
        </w:rPr>
        <w:t xml:space="preserve">[2006] 1 </w:t>
      </w:r>
      <w:r w:rsidRPr="00DB4AEF">
        <w:rPr>
          <w:i/>
          <w:spacing w:val="0"/>
          <w:sz w:val="18"/>
          <w:szCs w:val="18"/>
        </w:rPr>
        <w:t>FLR</w:t>
      </w:r>
      <w:r w:rsidRPr="00DB4AEF">
        <w:rPr>
          <w:spacing w:val="30"/>
          <w:sz w:val="18"/>
          <w:szCs w:val="18"/>
        </w:rPr>
        <w:t xml:space="preserve"> 389</w:t>
      </w:r>
      <w:r w:rsidRPr="00DB4AEF">
        <w:rPr>
          <w:spacing w:val="30"/>
          <w:sz w:val="18"/>
          <w:szCs w:val="18"/>
        </w:rPr>
        <w:t>。</w:t>
      </w:r>
    </w:p>
  </w:footnote>
  <w:footnote w:id="68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例如上議院在以下案件中的裁決：</w:t>
      </w:r>
      <w:r w:rsidRPr="00DB4AEF">
        <w:rPr>
          <w:i/>
          <w:spacing w:val="0"/>
          <w:sz w:val="18"/>
          <w:szCs w:val="18"/>
        </w:rPr>
        <w:t>Mark</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Mark</w:t>
      </w:r>
      <w:r w:rsidRPr="00DB4AEF">
        <w:rPr>
          <w:i/>
          <w:spacing w:val="30"/>
          <w:sz w:val="18"/>
          <w:szCs w:val="18"/>
        </w:rPr>
        <w:t xml:space="preserve"> </w:t>
      </w:r>
      <w:r w:rsidRPr="00DB4AEF">
        <w:rPr>
          <w:spacing w:val="30"/>
          <w:sz w:val="18"/>
          <w:szCs w:val="18"/>
        </w:rPr>
        <w:t xml:space="preserve">[2006] 1 </w:t>
      </w:r>
      <w:r w:rsidRPr="00DB4AEF">
        <w:rPr>
          <w:spacing w:val="0"/>
          <w:sz w:val="18"/>
          <w:szCs w:val="18"/>
        </w:rPr>
        <w:t>AC</w:t>
      </w:r>
      <w:r w:rsidRPr="00DB4AEF">
        <w:rPr>
          <w:spacing w:val="30"/>
          <w:sz w:val="18"/>
          <w:szCs w:val="18"/>
        </w:rPr>
        <w:t xml:space="preserve"> 98</w:t>
      </w:r>
      <w:r w:rsidRPr="00DB4AEF">
        <w:rPr>
          <w:spacing w:val="30"/>
          <w:sz w:val="18"/>
          <w:szCs w:val="18"/>
        </w:rPr>
        <w:t>及</w:t>
      </w:r>
      <w:r w:rsidRPr="00DB4AEF">
        <w:rPr>
          <w:i/>
          <w:spacing w:val="0"/>
          <w:sz w:val="18"/>
          <w:szCs w:val="18"/>
        </w:rPr>
        <w:t>Holiday</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Musa</w:t>
      </w:r>
      <w:r w:rsidRPr="00DB4AEF">
        <w:rPr>
          <w:i/>
          <w:spacing w:val="30"/>
          <w:sz w:val="18"/>
          <w:szCs w:val="18"/>
        </w:rPr>
        <w:t xml:space="preserve"> </w:t>
      </w:r>
      <w:r w:rsidRPr="00DB4AEF">
        <w:rPr>
          <w:spacing w:val="30"/>
          <w:sz w:val="18"/>
          <w:szCs w:val="18"/>
        </w:rPr>
        <w:t xml:space="preserve">[2010] 2 </w:t>
      </w:r>
      <w:r w:rsidRPr="00DB4AEF">
        <w:rPr>
          <w:i/>
          <w:spacing w:val="0"/>
          <w:sz w:val="18"/>
          <w:szCs w:val="18"/>
        </w:rPr>
        <w:t>FLR</w:t>
      </w:r>
      <w:r w:rsidRPr="00DB4AEF">
        <w:rPr>
          <w:spacing w:val="30"/>
          <w:sz w:val="18"/>
          <w:szCs w:val="18"/>
        </w:rPr>
        <w:t xml:space="preserve"> 702</w:t>
      </w:r>
      <w:r w:rsidRPr="00DB4AEF">
        <w:rPr>
          <w:spacing w:val="30"/>
          <w:sz w:val="18"/>
          <w:szCs w:val="18"/>
        </w:rPr>
        <w:t>。亦見</w:t>
      </w:r>
      <w:r w:rsidRPr="00DB4AEF">
        <w:rPr>
          <w:spacing w:val="0"/>
          <w:sz w:val="18"/>
          <w:szCs w:val="18"/>
        </w:rPr>
        <w:t>CMV</w:t>
      </w:r>
      <w:r w:rsidRPr="00DB4AEF">
        <w:rPr>
          <w:spacing w:val="30"/>
          <w:sz w:val="18"/>
          <w:szCs w:val="18"/>
        </w:rPr>
        <w:t xml:space="preserve"> </w:t>
      </w:r>
      <w:r w:rsidRPr="00DB4AEF">
        <w:rPr>
          <w:spacing w:val="0"/>
          <w:sz w:val="18"/>
          <w:szCs w:val="18"/>
        </w:rPr>
        <w:t>Clarkson</w:t>
      </w:r>
      <w:r w:rsidRPr="00DB4AEF">
        <w:rPr>
          <w:spacing w:val="30"/>
          <w:sz w:val="18"/>
          <w:szCs w:val="18"/>
        </w:rPr>
        <w:t xml:space="preserve"> &amp; </w:t>
      </w:r>
      <w:r w:rsidRPr="00DB4AEF">
        <w:rPr>
          <w:spacing w:val="0"/>
          <w:sz w:val="18"/>
          <w:szCs w:val="18"/>
        </w:rPr>
        <w:t>Jonathan</w:t>
      </w:r>
      <w:r w:rsidRPr="00DB4AEF">
        <w:rPr>
          <w:spacing w:val="30"/>
          <w:sz w:val="18"/>
          <w:szCs w:val="18"/>
        </w:rPr>
        <w:t xml:space="preserve"> </w:t>
      </w:r>
      <w:r w:rsidRPr="00DB4AEF">
        <w:rPr>
          <w:spacing w:val="0"/>
          <w:sz w:val="18"/>
          <w:szCs w:val="18"/>
        </w:rPr>
        <w:t>Hill</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4</w:t>
      </w:r>
      <w:r w:rsidRPr="00DB4AEF">
        <w:rPr>
          <w:spacing w:val="30"/>
          <w:sz w:val="18"/>
          <w:szCs w:val="18"/>
        </w:rPr>
        <w:t>版，</w:t>
      </w:r>
      <w:r w:rsidRPr="00DB4AEF">
        <w:rPr>
          <w:spacing w:val="30"/>
          <w:sz w:val="18"/>
          <w:szCs w:val="18"/>
        </w:rPr>
        <w:t>2011</w:t>
      </w:r>
      <w:r w:rsidRPr="00DB4AEF">
        <w:rPr>
          <w:spacing w:val="30"/>
          <w:sz w:val="18"/>
          <w:szCs w:val="18"/>
        </w:rPr>
        <w:t>年，牛津大學出版社），第</w:t>
      </w:r>
      <w:r w:rsidRPr="00DB4AEF">
        <w:rPr>
          <w:spacing w:val="30"/>
          <w:sz w:val="18"/>
          <w:szCs w:val="18"/>
        </w:rPr>
        <w:t>307</w:t>
      </w:r>
      <w:r w:rsidRPr="00DB4AEF">
        <w:rPr>
          <w:spacing w:val="30"/>
          <w:sz w:val="18"/>
          <w:szCs w:val="18"/>
        </w:rPr>
        <w:t>及</w:t>
      </w:r>
      <w:r w:rsidRPr="00DB4AEF">
        <w:rPr>
          <w:spacing w:val="30"/>
          <w:sz w:val="18"/>
          <w:szCs w:val="18"/>
        </w:rPr>
        <w:t>310</w:t>
      </w:r>
      <w:r w:rsidRPr="00DB4AEF">
        <w:rPr>
          <w:spacing w:val="30"/>
          <w:sz w:val="18"/>
          <w:szCs w:val="18"/>
        </w:rPr>
        <w:t>頁。</w:t>
      </w:r>
    </w:p>
  </w:footnote>
  <w:footnote w:id="68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6-166</w:t>
      </w:r>
      <w:r w:rsidRPr="00DB4AEF">
        <w:rPr>
          <w:spacing w:val="30"/>
          <w:sz w:val="18"/>
          <w:szCs w:val="18"/>
        </w:rPr>
        <w:t>至</w:t>
      </w:r>
      <w:r w:rsidRPr="00DB4AEF">
        <w:rPr>
          <w:spacing w:val="30"/>
          <w:sz w:val="18"/>
          <w:szCs w:val="18"/>
        </w:rPr>
        <w:t>6-170</w:t>
      </w:r>
      <w:r w:rsidRPr="00DB4AEF">
        <w:rPr>
          <w:spacing w:val="30"/>
          <w:sz w:val="18"/>
          <w:szCs w:val="18"/>
        </w:rPr>
        <w:t>段。</w:t>
      </w:r>
    </w:p>
  </w:footnote>
  <w:footnote w:id="68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0"/>
          <w:sz w:val="18"/>
          <w:szCs w:val="18"/>
        </w:rPr>
        <w:t>Graeme</w:t>
      </w:r>
      <w:r w:rsidRPr="00DB4AEF">
        <w:rPr>
          <w:spacing w:val="30"/>
          <w:sz w:val="18"/>
          <w:szCs w:val="18"/>
        </w:rPr>
        <w:t xml:space="preserve"> </w:t>
      </w:r>
      <w:r w:rsidRPr="00DB4AEF">
        <w:rPr>
          <w:spacing w:val="0"/>
          <w:sz w:val="18"/>
          <w:szCs w:val="18"/>
        </w:rPr>
        <w:t>Johnston</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Hong</w:t>
      </w:r>
      <w:r w:rsidRPr="00DB4AEF">
        <w:rPr>
          <w:i/>
          <w:spacing w:val="30"/>
          <w:sz w:val="18"/>
          <w:szCs w:val="18"/>
        </w:rPr>
        <w:t xml:space="preserve"> </w:t>
      </w:r>
      <w:r w:rsidRPr="00DB4AEF">
        <w:rPr>
          <w:i/>
          <w:spacing w:val="0"/>
          <w:sz w:val="18"/>
          <w:szCs w:val="18"/>
        </w:rPr>
        <w:t>Kong</w:t>
      </w:r>
      <w:r w:rsidRPr="00DB4AEF">
        <w:rPr>
          <w:rFonts w:hint="eastAsia"/>
          <w:i/>
          <w:spacing w:val="0"/>
          <w:sz w:val="18"/>
          <w:szCs w:val="18"/>
        </w:rPr>
        <w:t xml:space="preserve"> </w:t>
      </w:r>
      <w:r w:rsidRPr="00DB4AEF">
        <w:rPr>
          <w:spacing w:val="0"/>
          <w:sz w:val="18"/>
          <w:szCs w:val="18"/>
        </w:rPr>
        <w:t>（</w:t>
      </w:r>
      <w:r w:rsidRPr="00DB4AEF">
        <w:rPr>
          <w:spacing w:val="30"/>
          <w:sz w:val="18"/>
          <w:szCs w:val="18"/>
        </w:rPr>
        <w:t>第</w:t>
      </w:r>
      <w:r w:rsidRPr="00DB4AEF">
        <w:rPr>
          <w:spacing w:val="30"/>
          <w:sz w:val="18"/>
          <w:szCs w:val="18"/>
        </w:rPr>
        <w:t>2</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0"/>
          <w:sz w:val="18"/>
          <w:szCs w:val="18"/>
        </w:rPr>
        <w:t>），</w:t>
      </w:r>
      <w:r w:rsidRPr="00DB4AEF">
        <w:rPr>
          <w:spacing w:val="30"/>
          <w:sz w:val="18"/>
          <w:szCs w:val="18"/>
        </w:rPr>
        <w:t>第</w:t>
      </w:r>
      <w:r w:rsidRPr="00DB4AEF">
        <w:rPr>
          <w:spacing w:val="30"/>
          <w:sz w:val="18"/>
          <w:szCs w:val="18"/>
        </w:rPr>
        <w:t>7.006</w:t>
      </w:r>
      <w:r w:rsidRPr="00DB4AEF">
        <w:rPr>
          <w:spacing w:val="30"/>
          <w:sz w:val="18"/>
          <w:szCs w:val="18"/>
        </w:rPr>
        <w:t>段。</w:t>
      </w:r>
      <w:r w:rsidRPr="00DB4AEF">
        <w:rPr>
          <w:spacing w:val="0"/>
          <w:sz w:val="18"/>
          <w:szCs w:val="18"/>
        </w:rPr>
        <w:t>Johnston</w:t>
      </w:r>
      <w:r w:rsidRPr="00DB4AEF">
        <w:rPr>
          <w:spacing w:val="30"/>
          <w:sz w:val="18"/>
          <w:szCs w:val="18"/>
        </w:rPr>
        <w:t>認為，國籍比居籍優勝之處，在於國籍因為容易核實而更具確定性。不過，對於一些無國籍或有雙重國籍的人士，又或在涉及美國或英國等</w:t>
      </w:r>
      <w:r w:rsidRPr="00DB4AEF">
        <w:rPr>
          <w:rFonts w:eastAsia="細明體"/>
          <w:color w:val="000000"/>
          <w:spacing w:val="30"/>
          <w:sz w:val="18"/>
          <w:szCs w:val="18"/>
        </w:rPr>
        <w:t>聯合國家時，</w:t>
      </w:r>
      <w:r w:rsidRPr="00DB4AEF">
        <w:rPr>
          <w:spacing w:val="30"/>
          <w:sz w:val="18"/>
          <w:szCs w:val="18"/>
        </w:rPr>
        <w:t>該概念不能有效發揮作用。該概念在以下情況可能造成極不切實際的結果：某人已離開某國多時，但沒有在其他地方歸化入籍，則仍須繼續受到原來國家的法律約束。</w:t>
      </w:r>
    </w:p>
  </w:footnote>
  <w:footnote w:id="68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0"/>
          <w:sz w:val="18"/>
          <w:szCs w:val="18"/>
        </w:rPr>
        <w:t>Graeme</w:t>
      </w:r>
      <w:r w:rsidRPr="00DB4AEF">
        <w:rPr>
          <w:spacing w:val="30"/>
          <w:sz w:val="18"/>
          <w:szCs w:val="18"/>
        </w:rPr>
        <w:t xml:space="preserve"> </w:t>
      </w:r>
      <w:r w:rsidRPr="00DB4AEF">
        <w:rPr>
          <w:spacing w:val="0"/>
          <w:sz w:val="18"/>
          <w:szCs w:val="18"/>
        </w:rPr>
        <w:t>Johnston</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Hong</w:t>
      </w:r>
      <w:r w:rsidRPr="00DB4AEF">
        <w:rPr>
          <w:i/>
          <w:spacing w:val="30"/>
          <w:sz w:val="18"/>
          <w:szCs w:val="18"/>
        </w:rPr>
        <w:t xml:space="preserve"> </w:t>
      </w:r>
      <w:r w:rsidRPr="00DB4AEF">
        <w:rPr>
          <w:i/>
          <w:spacing w:val="0"/>
          <w:sz w:val="18"/>
          <w:szCs w:val="18"/>
        </w:rPr>
        <w:t>Kong</w:t>
      </w:r>
      <w:r w:rsidRPr="00DB4AEF">
        <w:rPr>
          <w:rFonts w:hint="eastAsia"/>
          <w:i/>
          <w:spacing w:val="0"/>
          <w:sz w:val="18"/>
          <w:szCs w:val="18"/>
        </w:rPr>
        <w:t xml:space="preserve"> </w:t>
      </w:r>
      <w:r w:rsidRPr="00DB4AEF">
        <w:rPr>
          <w:spacing w:val="0"/>
          <w:sz w:val="18"/>
          <w:szCs w:val="18"/>
        </w:rPr>
        <w:t>（</w:t>
      </w:r>
      <w:r w:rsidRPr="00DB4AEF">
        <w:rPr>
          <w:spacing w:val="30"/>
          <w:sz w:val="18"/>
          <w:szCs w:val="18"/>
        </w:rPr>
        <w:t>第</w:t>
      </w:r>
      <w:r w:rsidRPr="00DB4AEF">
        <w:rPr>
          <w:spacing w:val="30"/>
          <w:sz w:val="18"/>
          <w:szCs w:val="18"/>
        </w:rPr>
        <w:t>2</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0"/>
          <w:sz w:val="18"/>
          <w:szCs w:val="18"/>
        </w:rPr>
        <w:t>），</w:t>
      </w:r>
      <w:r w:rsidRPr="00DB4AEF">
        <w:rPr>
          <w:spacing w:val="30"/>
          <w:sz w:val="18"/>
          <w:szCs w:val="18"/>
        </w:rPr>
        <w:t>第</w:t>
      </w:r>
      <w:r w:rsidRPr="00DB4AEF">
        <w:rPr>
          <w:spacing w:val="30"/>
          <w:sz w:val="18"/>
          <w:szCs w:val="18"/>
        </w:rPr>
        <w:t>7.018</w:t>
      </w:r>
      <w:r w:rsidRPr="00DB4AEF">
        <w:rPr>
          <w:spacing w:val="30"/>
          <w:sz w:val="18"/>
          <w:szCs w:val="18"/>
        </w:rPr>
        <w:t>段。</w:t>
      </w:r>
    </w:p>
  </w:footnote>
  <w:footnote w:id="68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30"/>
          <w:sz w:val="18"/>
          <w:szCs w:val="18"/>
        </w:rPr>
        <w:t>《性別歧視條例》（</w:t>
      </w:r>
      <w:r w:rsidRPr="00DB4AEF">
        <w:rPr>
          <w:rFonts w:hint="eastAsia"/>
          <w:spacing w:val="30"/>
          <w:sz w:val="18"/>
          <w:szCs w:val="18"/>
        </w:rPr>
        <w:t>香港法例</w:t>
      </w:r>
      <w:r w:rsidRPr="00DB4AEF">
        <w:rPr>
          <w:spacing w:val="30"/>
          <w:sz w:val="18"/>
          <w:szCs w:val="18"/>
        </w:rPr>
        <w:t>第</w:t>
      </w:r>
      <w:r w:rsidRPr="00DB4AEF">
        <w:rPr>
          <w:spacing w:val="30"/>
          <w:sz w:val="18"/>
          <w:szCs w:val="18"/>
        </w:rPr>
        <w:t>480</w:t>
      </w:r>
      <w:r w:rsidRPr="00DB4AEF">
        <w:rPr>
          <w:spacing w:val="30"/>
          <w:sz w:val="18"/>
          <w:szCs w:val="18"/>
        </w:rPr>
        <w:t>章）第</w:t>
      </w:r>
      <w:r w:rsidRPr="00DB4AEF">
        <w:rPr>
          <w:spacing w:val="30"/>
          <w:sz w:val="18"/>
          <w:szCs w:val="18"/>
        </w:rPr>
        <w:t>14</w:t>
      </w:r>
      <w:r w:rsidRPr="00DB4AEF">
        <w:rPr>
          <w:rFonts w:hint="eastAsia"/>
          <w:spacing w:val="30"/>
          <w:sz w:val="18"/>
          <w:szCs w:val="18"/>
        </w:rPr>
        <w:t>(2)</w:t>
      </w:r>
      <w:r w:rsidRPr="00DB4AEF">
        <w:rPr>
          <w:spacing w:val="30"/>
          <w:sz w:val="18"/>
          <w:szCs w:val="18"/>
        </w:rPr>
        <w:t>及</w:t>
      </w:r>
      <w:r w:rsidRPr="00DB4AEF">
        <w:rPr>
          <w:spacing w:val="30"/>
          <w:sz w:val="18"/>
          <w:szCs w:val="18"/>
        </w:rPr>
        <w:t>41</w:t>
      </w:r>
      <w:r w:rsidRPr="00DB4AEF">
        <w:rPr>
          <w:rFonts w:hint="eastAsia"/>
          <w:spacing w:val="30"/>
          <w:sz w:val="18"/>
          <w:szCs w:val="18"/>
        </w:rPr>
        <w:t>(3)(b)</w:t>
      </w:r>
      <w:r w:rsidRPr="00DB4AEF">
        <w:rPr>
          <w:spacing w:val="30"/>
          <w:sz w:val="18"/>
          <w:szCs w:val="18"/>
        </w:rPr>
        <w:t>條，《家庭崗位歧視條例》（</w:t>
      </w:r>
      <w:r w:rsidRPr="00DB4AEF">
        <w:rPr>
          <w:rFonts w:hint="eastAsia"/>
          <w:spacing w:val="30"/>
          <w:sz w:val="18"/>
          <w:szCs w:val="18"/>
        </w:rPr>
        <w:t>香港法例</w:t>
      </w:r>
      <w:r w:rsidRPr="00DB4AEF">
        <w:rPr>
          <w:spacing w:val="30"/>
          <w:sz w:val="18"/>
          <w:szCs w:val="18"/>
        </w:rPr>
        <w:t>第</w:t>
      </w:r>
      <w:r w:rsidRPr="00DB4AEF">
        <w:rPr>
          <w:spacing w:val="30"/>
          <w:sz w:val="18"/>
          <w:szCs w:val="18"/>
        </w:rPr>
        <w:t>527</w:t>
      </w:r>
      <w:r w:rsidRPr="00DB4AEF">
        <w:rPr>
          <w:spacing w:val="30"/>
          <w:sz w:val="18"/>
          <w:szCs w:val="18"/>
        </w:rPr>
        <w:t>章）第</w:t>
      </w:r>
      <w:r w:rsidRPr="00DB4AEF">
        <w:rPr>
          <w:spacing w:val="30"/>
          <w:sz w:val="18"/>
          <w:szCs w:val="18"/>
        </w:rPr>
        <w:t>10</w:t>
      </w:r>
      <w:r w:rsidRPr="00DB4AEF">
        <w:rPr>
          <w:rFonts w:hint="eastAsia"/>
          <w:spacing w:val="30"/>
          <w:sz w:val="18"/>
          <w:szCs w:val="18"/>
        </w:rPr>
        <w:t>(</w:t>
      </w:r>
      <w:r w:rsidRPr="00DB4AEF">
        <w:rPr>
          <w:spacing w:val="30"/>
          <w:sz w:val="18"/>
          <w:szCs w:val="18"/>
        </w:rPr>
        <w:t>2</w:t>
      </w:r>
      <w:r w:rsidRPr="00DB4AEF">
        <w:rPr>
          <w:rFonts w:hint="eastAsia"/>
          <w:spacing w:val="30"/>
          <w:sz w:val="18"/>
          <w:szCs w:val="18"/>
        </w:rPr>
        <w:t>)</w:t>
      </w:r>
      <w:r w:rsidRPr="00DB4AEF">
        <w:rPr>
          <w:spacing w:val="30"/>
          <w:sz w:val="18"/>
          <w:szCs w:val="18"/>
        </w:rPr>
        <w:t>及</w:t>
      </w:r>
      <w:r w:rsidRPr="00DB4AEF">
        <w:rPr>
          <w:spacing w:val="30"/>
          <w:sz w:val="18"/>
          <w:szCs w:val="18"/>
        </w:rPr>
        <w:t>29</w:t>
      </w:r>
      <w:r w:rsidRPr="00DB4AEF">
        <w:rPr>
          <w:rFonts w:hint="eastAsia"/>
          <w:spacing w:val="30"/>
          <w:sz w:val="18"/>
          <w:szCs w:val="18"/>
        </w:rPr>
        <w:t>(</w:t>
      </w:r>
      <w:r w:rsidRPr="00DB4AEF">
        <w:rPr>
          <w:spacing w:val="30"/>
          <w:sz w:val="18"/>
          <w:szCs w:val="18"/>
        </w:rPr>
        <w:t>3</w:t>
      </w:r>
      <w:r w:rsidRPr="00DB4AEF">
        <w:rPr>
          <w:rFonts w:hint="eastAsia"/>
          <w:spacing w:val="30"/>
          <w:sz w:val="18"/>
          <w:szCs w:val="18"/>
        </w:rPr>
        <w:t>)(b)</w:t>
      </w:r>
      <w:r w:rsidRPr="00DB4AEF">
        <w:rPr>
          <w:spacing w:val="30"/>
          <w:sz w:val="18"/>
          <w:szCs w:val="18"/>
        </w:rPr>
        <w:t>條，《殘疾歧視條例》（</w:t>
      </w:r>
      <w:r w:rsidRPr="00DB4AEF">
        <w:rPr>
          <w:rFonts w:hint="eastAsia"/>
          <w:spacing w:val="30"/>
          <w:sz w:val="18"/>
          <w:szCs w:val="18"/>
        </w:rPr>
        <w:t>香港法例</w:t>
      </w:r>
      <w:r w:rsidRPr="00DB4AEF">
        <w:rPr>
          <w:spacing w:val="30"/>
          <w:sz w:val="18"/>
          <w:szCs w:val="18"/>
        </w:rPr>
        <w:t>第</w:t>
      </w:r>
      <w:r w:rsidRPr="00DB4AEF">
        <w:rPr>
          <w:spacing w:val="30"/>
          <w:sz w:val="18"/>
          <w:szCs w:val="18"/>
        </w:rPr>
        <w:t>487</w:t>
      </w:r>
      <w:r w:rsidRPr="00DB4AEF">
        <w:rPr>
          <w:spacing w:val="30"/>
          <w:sz w:val="18"/>
          <w:szCs w:val="18"/>
        </w:rPr>
        <w:t>章）第</w:t>
      </w:r>
      <w:r w:rsidRPr="00DB4AEF">
        <w:rPr>
          <w:spacing w:val="30"/>
          <w:sz w:val="18"/>
          <w:szCs w:val="18"/>
        </w:rPr>
        <w:t>14</w:t>
      </w:r>
      <w:r w:rsidRPr="00DB4AEF">
        <w:rPr>
          <w:rFonts w:hint="eastAsia"/>
          <w:spacing w:val="30"/>
          <w:sz w:val="18"/>
          <w:szCs w:val="18"/>
        </w:rPr>
        <w:t>(2)</w:t>
      </w:r>
      <w:r w:rsidRPr="00DB4AEF">
        <w:rPr>
          <w:spacing w:val="30"/>
          <w:sz w:val="18"/>
          <w:szCs w:val="18"/>
        </w:rPr>
        <w:t>及</w:t>
      </w:r>
      <w:r w:rsidRPr="00DB4AEF">
        <w:rPr>
          <w:spacing w:val="30"/>
          <w:sz w:val="18"/>
          <w:szCs w:val="18"/>
        </w:rPr>
        <w:t>40</w:t>
      </w:r>
      <w:r w:rsidRPr="00DB4AEF">
        <w:rPr>
          <w:rFonts w:hint="eastAsia"/>
          <w:spacing w:val="30"/>
          <w:sz w:val="18"/>
          <w:szCs w:val="18"/>
        </w:rPr>
        <w:t>(3)(b)</w:t>
      </w:r>
      <w:r w:rsidRPr="00DB4AEF">
        <w:rPr>
          <w:spacing w:val="30"/>
          <w:sz w:val="18"/>
          <w:szCs w:val="18"/>
        </w:rPr>
        <w:t>條。</w:t>
      </w:r>
    </w:p>
  </w:footnote>
  <w:footnote w:id="68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30"/>
          <w:sz w:val="18"/>
          <w:szCs w:val="18"/>
        </w:rPr>
        <w:t>《破產條例》（</w:t>
      </w:r>
      <w:r w:rsidRPr="00DB4AEF">
        <w:rPr>
          <w:rFonts w:hint="eastAsia"/>
          <w:spacing w:val="30"/>
          <w:sz w:val="18"/>
          <w:szCs w:val="18"/>
        </w:rPr>
        <w:t>香港法例</w:t>
      </w:r>
      <w:r w:rsidRPr="00DB4AEF">
        <w:rPr>
          <w:spacing w:val="30"/>
          <w:sz w:val="18"/>
          <w:szCs w:val="18"/>
        </w:rPr>
        <w:t>第</w:t>
      </w:r>
      <w:r w:rsidRPr="00DB4AEF">
        <w:rPr>
          <w:spacing w:val="30"/>
          <w:sz w:val="18"/>
          <w:szCs w:val="18"/>
        </w:rPr>
        <w:t>6</w:t>
      </w:r>
      <w:r w:rsidRPr="00DB4AEF">
        <w:rPr>
          <w:spacing w:val="30"/>
          <w:sz w:val="18"/>
          <w:szCs w:val="18"/>
        </w:rPr>
        <w:t>章）第</w:t>
      </w:r>
      <w:r w:rsidRPr="00DB4AEF">
        <w:rPr>
          <w:spacing w:val="30"/>
          <w:sz w:val="18"/>
          <w:szCs w:val="18"/>
        </w:rPr>
        <w:t>4</w:t>
      </w:r>
      <w:r w:rsidRPr="00DB4AEF">
        <w:rPr>
          <w:rFonts w:hint="eastAsia"/>
          <w:spacing w:val="30"/>
          <w:sz w:val="18"/>
          <w:szCs w:val="18"/>
        </w:rPr>
        <w:t>(1)(c)</w:t>
      </w:r>
      <w:r w:rsidRPr="00DB4AEF">
        <w:rPr>
          <w:spacing w:val="30"/>
          <w:sz w:val="18"/>
          <w:szCs w:val="18"/>
        </w:rPr>
        <w:t>條。</w:t>
      </w:r>
    </w:p>
  </w:footnote>
  <w:footnote w:id="69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spacing w:val="0"/>
          <w:sz w:val="18"/>
          <w:szCs w:val="18"/>
        </w:rPr>
        <w:t>R</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Barnet</w:t>
      </w:r>
      <w:r w:rsidRPr="00DB4AEF">
        <w:rPr>
          <w:i/>
          <w:spacing w:val="30"/>
          <w:sz w:val="18"/>
          <w:szCs w:val="18"/>
        </w:rPr>
        <w:t xml:space="preserve"> </w:t>
      </w:r>
      <w:r w:rsidRPr="00DB4AEF">
        <w:rPr>
          <w:i/>
          <w:spacing w:val="0"/>
          <w:sz w:val="18"/>
          <w:szCs w:val="18"/>
        </w:rPr>
        <w:t>London</w:t>
      </w:r>
      <w:r w:rsidRPr="00DB4AEF">
        <w:rPr>
          <w:i/>
          <w:spacing w:val="30"/>
          <w:sz w:val="18"/>
          <w:szCs w:val="18"/>
        </w:rPr>
        <w:t xml:space="preserve"> </w:t>
      </w:r>
      <w:r w:rsidRPr="00DB4AEF">
        <w:rPr>
          <w:i/>
          <w:spacing w:val="0"/>
          <w:sz w:val="18"/>
          <w:szCs w:val="18"/>
        </w:rPr>
        <w:t>Borough</w:t>
      </w:r>
      <w:r w:rsidRPr="00DB4AEF">
        <w:rPr>
          <w:i/>
          <w:spacing w:val="30"/>
          <w:sz w:val="18"/>
          <w:szCs w:val="18"/>
        </w:rPr>
        <w:t xml:space="preserve"> </w:t>
      </w:r>
      <w:r w:rsidRPr="00DB4AEF">
        <w:rPr>
          <w:i/>
          <w:spacing w:val="0"/>
          <w:sz w:val="18"/>
          <w:szCs w:val="18"/>
        </w:rPr>
        <w:t>Council</w:t>
      </w:r>
      <w:r w:rsidRPr="00DB4AEF">
        <w:rPr>
          <w:i/>
          <w:spacing w:val="30"/>
          <w:sz w:val="18"/>
          <w:szCs w:val="18"/>
        </w:rPr>
        <w:t xml:space="preserve">, </w:t>
      </w:r>
      <w:r w:rsidRPr="00DB4AEF">
        <w:rPr>
          <w:i/>
          <w:spacing w:val="0"/>
          <w:sz w:val="18"/>
          <w:szCs w:val="18"/>
        </w:rPr>
        <w:t>ex</w:t>
      </w:r>
      <w:r w:rsidRPr="00DB4AEF">
        <w:rPr>
          <w:i/>
          <w:spacing w:val="30"/>
          <w:sz w:val="18"/>
          <w:szCs w:val="18"/>
        </w:rPr>
        <w:t xml:space="preserve"> </w:t>
      </w:r>
      <w:r w:rsidRPr="00DB4AEF">
        <w:rPr>
          <w:i/>
          <w:spacing w:val="0"/>
          <w:sz w:val="18"/>
          <w:szCs w:val="18"/>
        </w:rPr>
        <w:t>p</w:t>
      </w:r>
      <w:r w:rsidRPr="00DB4AEF">
        <w:rPr>
          <w:i/>
          <w:spacing w:val="30"/>
          <w:sz w:val="18"/>
          <w:szCs w:val="18"/>
        </w:rPr>
        <w:t xml:space="preserve"> </w:t>
      </w:r>
      <w:r w:rsidRPr="00DB4AEF">
        <w:rPr>
          <w:i/>
          <w:spacing w:val="0"/>
          <w:sz w:val="18"/>
          <w:szCs w:val="18"/>
        </w:rPr>
        <w:t>Shah</w:t>
      </w:r>
      <w:r w:rsidRPr="00DB4AEF">
        <w:rPr>
          <w:i/>
          <w:spacing w:val="30"/>
          <w:sz w:val="18"/>
          <w:szCs w:val="18"/>
        </w:rPr>
        <w:t xml:space="preserve"> </w:t>
      </w:r>
      <w:r w:rsidRPr="00DB4AEF">
        <w:rPr>
          <w:spacing w:val="30"/>
          <w:sz w:val="18"/>
          <w:szCs w:val="18"/>
        </w:rPr>
        <w:t xml:space="preserve">[1983] 2 </w:t>
      </w:r>
      <w:r w:rsidRPr="00DB4AEF">
        <w:rPr>
          <w:spacing w:val="0"/>
          <w:sz w:val="18"/>
          <w:szCs w:val="18"/>
        </w:rPr>
        <w:t>AC</w:t>
      </w:r>
      <w:r w:rsidRPr="00DB4AEF">
        <w:rPr>
          <w:spacing w:val="30"/>
          <w:sz w:val="18"/>
          <w:szCs w:val="18"/>
        </w:rPr>
        <w:t xml:space="preserve"> 309</w:t>
      </w:r>
      <w:r w:rsidRPr="00DB4AEF">
        <w:rPr>
          <w:spacing w:val="30"/>
          <w:sz w:val="18"/>
          <w:szCs w:val="18"/>
        </w:rPr>
        <w:t>，按</w:t>
      </w:r>
      <w:r w:rsidRPr="00DB4AEF">
        <w:rPr>
          <w:spacing w:val="0"/>
          <w:sz w:val="18"/>
          <w:szCs w:val="18"/>
        </w:rPr>
        <w:t>Lord</w:t>
      </w:r>
      <w:r w:rsidRPr="00DB4AEF">
        <w:rPr>
          <w:spacing w:val="30"/>
          <w:sz w:val="18"/>
          <w:szCs w:val="18"/>
        </w:rPr>
        <w:t xml:space="preserve"> </w:t>
      </w:r>
      <w:r w:rsidRPr="00DB4AEF">
        <w:rPr>
          <w:spacing w:val="0"/>
          <w:sz w:val="18"/>
          <w:szCs w:val="18"/>
        </w:rPr>
        <w:t>Scarman</w:t>
      </w:r>
      <w:r w:rsidRPr="00DB4AEF">
        <w:rPr>
          <w:spacing w:val="30"/>
          <w:sz w:val="18"/>
          <w:szCs w:val="18"/>
        </w:rPr>
        <w:t>所言，第</w:t>
      </w:r>
      <w:r w:rsidRPr="00DB4AEF">
        <w:rPr>
          <w:spacing w:val="30"/>
          <w:sz w:val="18"/>
          <w:szCs w:val="18"/>
        </w:rPr>
        <w:t>340-344</w:t>
      </w:r>
      <w:r w:rsidRPr="00DB4AEF">
        <w:rPr>
          <w:spacing w:val="30"/>
          <w:sz w:val="18"/>
          <w:szCs w:val="18"/>
        </w:rPr>
        <w:t>頁。在有關</w:t>
      </w:r>
      <w:r w:rsidRPr="00DB4AEF">
        <w:rPr>
          <w:rFonts w:ascii="新細明體" w:hAnsi="新細明體"/>
          <w:spacing w:val="30"/>
          <w:sz w:val="18"/>
          <w:szCs w:val="18"/>
        </w:rPr>
        <w:t>“</w:t>
      </w:r>
      <w:r w:rsidRPr="00DB4AEF">
        <w:rPr>
          <w:spacing w:val="30"/>
          <w:sz w:val="18"/>
          <w:szCs w:val="18"/>
        </w:rPr>
        <w:t>通常</w:t>
      </w:r>
      <w:r w:rsidRPr="00DB4AEF">
        <w:rPr>
          <w:rFonts w:ascii="新細明體" w:hAnsi="新細明體"/>
          <w:spacing w:val="30"/>
          <w:sz w:val="18"/>
          <w:szCs w:val="18"/>
        </w:rPr>
        <w:t>”</w:t>
      </w:r>
      <w:r w:rsidRPr="00DB4AEF">
        <w:rPr>
          <w:spacing w:val="30"/>
          <w:sz w:val="18"/>
          <w:szCs w:val="18"/>
        </w:rPr>
        <w:t>的規則方面，見</w:t>
      </w:r>
      <w:r w:rsidRPr="00DB4AEF">
        <w:rPr>
          <w:spacing w:val="0"/>
          <w:sz w:val="18"/>
          <w:szCs w:val="18"/>
        </w:rPr>
        <w:t>Graeme</w:t>
      </w:r>
      <w:r w:rsidRPr="00DB4AEF">
        <w:rPr>
          <w:spacing w:val="30"/>
          <w:sz w:val="18"/>
          <w:szCs w:val="18"/>
        </w:rPr>
        <w:t xml:space="preserve"> </w:t>
      </w:r>
      <w:r w:rsidRPr="00DB4AEF">
        <w:rPr>
          <w:spacing w:val="0"/>
          <w:sz w:val="18"/>
          <w:szCs w:val="18"/>
        </w:rPr>
        <w:t>Johnston</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Hong</w:t>
      </w:r>
      <w:r w:rsidRPr="00DB4AEF">
        <w:rPr>
          <w:i/>
          <w:spacing w:val="30"/>
          <w:sz w:val="18"/>
          <w:szCs w:val="18"/>
        </w:rPr>
        <w:t xml:space="preserve"> </w:t>
      </w:r>
      <w:r w:rsidRPr="00DB4AEF">
        <w:rPr>
          <w:i/>
          <w:spacing w:val="0"/>
          <w:sz w:val="18"/>
          <w:szCs w:val="18"/>
        </w:rPr>
        <w:t>Kong</w:t>
      </w:r>
      <w:r w:rsidRPr="00DB4AEF">
        <w:rPr>
          <w:spacing w:val="30"/>
          <w:sz w:val="18"/>
          <w:szCs w:val="18"/>
        </w:rPr>
        <w:t>（第</w:t>
      </w:r>
      <w:r w:rsidRPr="00DB4AEF">
        <w:rPr>
          <w:spacing w:val="30"/>
          <w:sz w:val="18"/>
          <w:szCs w:val="18"/>
        </w:rPr>
        <w:t>2</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7.019</w:t>
      </w:r>
      <w:r w:rsidRPr="00DB4AEF">
        <w:rPr>
          <w:spacing w:val="30"/>
          <w:sz w:val="18"/>
          <w:szCs w:val="18"/>
        </w:rPr>
        <w:t>段，註</w:t>
      </w:r>
      <w:r w:rsidRPr="00DB4AEF">
        <w:rPr>
          <w:spacing w:val="30"/>
          <w:sz w:val="18"/>
          <w:szCs w:val="18"/>
        </w:rPr>
        <w:t>64</w:t>
      </w:r>
      <w:r w:rsidRPr="00DB4AEF">
        <w:rPr>
          <w:spacing w:val="30"/>
          <w:sz w:val="18"/>
          <w:szCs w:val="18"/>
        </w:rPr>
        <w:t>。</w:t>
      </w:r>
    </w:p>
  </w:footnote>
  <w:footnote w:id="69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i/>
          <w:spacing w:val="0"/>
          <w:sz w:val="18"/>
          <w:szCs w:val="18"/>
        </w:rPr>
        <w:t>Prem</w:t>
      </w:r>
      <w:r w:rsidRPr="00DB4AEF">
        <w:rPr>
          <w:i/>
          <w:spacing w:val="30"/>
          <w:sz w:val="18"/>
          <w:szCs w:val="18"/>
        </w:rPr>
        <w:t xml:space="preserve"> </w:t>
      </w:r>
      <w:r w:rsidRPr="00DB4AEF">
        <w:rPr>
          <w:i/>
          <w:spacing w:val="0"/>
          <w:sz w:val="18"/>
          <w:szCs w:val="18"/>
        </w:rPr>
        <w:t>Singh</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Director</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Immigration</w:t>
      </w:r>
      <w:r w:rsidRPr="00DB4AEF">
        <w:rPr>
          <w:spacing w:val="30"/>
          <w:sz w:val="18"/>
          <w:szCs w:val="18"/>
        </w:rPr>
        <w:t xml:space="preserve"> [2003] 1 </w:t>
      </w:r>
      <w:r w:rsidRPr="00DB4AEF">
        <w:rPr>
          <w:spacing w:val="0"/>
          <w:sz w:val="18"/>
          <w:szCs w:val="18"/>
        </w:rPr>
        <w:t>HKLRD</w:t>
      </w:r>
      <w:r w:rsidRPr="00DB4AEF">
        <w:rPr>
          <w:spacing w:val="30"/>
          <w:sz w:val="18"/>
          <w:szCs w:val="18"/>
        </w:rPr>
        <w:t xml:space="preserve"> 550</w:t>
      </w:r>
      <w:r w:rsidRPr="00DB4AEF">
        <w:rPr>
          <w:spacing w:val="30"/>
          <w:sz w:val="18"/>
          <w:szCs w:val="18"/>
        </w:rPr>
        <w:t>（終審法院）及</w:t>
      </w:r>
      <w:r w:rsidRPr="00DB4AEF">
        <w:rPr>
          <w:i/>
          <w:spacing w:val="0"/>
          <w:sz w:val="18"/>
          <w:szCs w:val="18"/>
        </w:rPr>
        <w:t>ZC</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CN</w:t>
      </w:r>
      <w:r w:rsidRPr="00DB4AEF">
        <w:rPr>
          <w:spacing w:val="30"/>
          <w:sz w:val="18"/>
          <w:szCs w:val="18"/>
        </w:rPr>
        <w:t xml:space="preserve"> [2014] 5 HKLRD 43 (CACV 225/2013)</w:t>
      </w:r>
      <w:r w:rsidRPr="00DB4AEF">
        <w:rPr>
          <w:spacing w:val="30"/>
          <w:sz w:val="18"/>
          <w:szCs w:val="18"/>
        </w:rPr>
        <w:t>。</w:t>
      </w:r>
    </w:p>
  </w:footnote>
  <w:footnote w:id="69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6-163</w:t>
      </w:r>
      <w:r w:rsidRPr="00DB4AEF">
        <w:rPr>
          <w:spacing w:val="30"/>
          <w:sz w:val="18"/>
          <w:szCs w:val="18"/>
        </w:rPr>
        <w:t>段。亦見</w:t>
      </w:r>
      <w:r w:rsidRPr="00DB4AEF">
        <w:rPr>
          <w:i/>
          <w:spacing w:val="0"/>
          <w:sz w:val="18"/>
          <w:szCs w:val="18"/>
        </w:rPr>
        <w:t>ZC</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CN</w:t>
      </w:r>
      <w:r w:rsidRPr="00DB4AEF">
        <w:rPr>
          <w:i/>
          <w:spacing w:val="30"/>
          <w:sz w:val="18"/>
          <w:szCs w:val="18"/>
        </w:rPr>
        <w:t xml:space="preserve"> </w:t>
      </w:r>
      <w:r w:rsidRPr="00DB4AEF">
        <w:rPr>
          <w:rFonts w:hint="eastAsia"/>
          <w:spacing w:val="30"/>
          <w:sz w:val="18"/>
          <w:szCs w:val="18"/>
        </w:rPr>
        <w:t xml:space="preserve">[2014] </w:t>
      </w:r>
      <w:r w:rsidRPr="00DB4AEF">
        <w:rPr>
          <w:spacing w:val="30"/>
          <w:sz w:val="18"/>
          <w:szCs w:val="18"/>
        </w:rPr>
        <w:t>5 HKLRD 43 (CACV 225/2013)</w:t>
      </w:r>
      <w:r w:rsidRPr="00DB4AEF">
        <w:rPr>
          <w:spacing w:val="30"/>
          <w:sz w:val="18"/>
          <w:szCs w:val="18"/>
        </w:rPr>
        <w:t>，香港上訴法庭在該案</w:t>
      </w:r>
      <w:r w:rsidRPr="00DB4AEF">
        <w:rPr>
          <w:rFonts w:hint="eastAsia"/>
          <w:spacing w:val="30"/>
          <w:sz w:val="18"/>
          <w:szCs w:val="18"/>
        </w:rPr>
        <w:t>判詞第</w:t>
      </w:r>
      <w:r w:rsidRPr="00DB4AEF">
        <w:rPr>
          <w:rFonts w:hint="eastAsia"/>
          <w:spacing w:val="30"/>
          <w:sz w:val="18"/>
          <w:szCs w:val="18"/>
        </w:rPr>
        <w:t>8.3</w:t>
      </w:r>
      <w:r w:rsidRPr="00DB4AEF">
        <w:rPr>
          <w:rFonts w:hint="eastAsia"/>
          <w:spacing w:val="30"/>
          <w:sz w:val="18"/>
          <w:szCs w:val="18"/>
        </w:rPr>
        <w:t>段</w:t>
      </w:r>
      <w:r w:rsidRPr="00DB4AEF">
        <w:rPr>
          <w:spacing w:val="30"/>
          <w:sz w:val="18"/>
          <w:szCs w:val="18"/>
        </w:rPr>
        <w:t>裁定：</w:t>
      </w:r>
      <w:r w:rsidRPr="00DB4AEF">
        <w:rPr>
          <w:rFonts w:ascii="新細明體" w:hAnsi="新細明體"/>
          <w:spacing w:val="30"/>
          <w:sz w:val="18"/>
          <w:szCs w:val="18"/>
        </w:rPr>
        <w:t>“</w:t>
      </w:r>
      <w:r w:rsidRPr="00DB4AEF">
        <w:rPr>
          <w:spacing w:val="30"/>
          <w:sz w:val="18"/>
          <w:szCs w:val="18"/>
        </w:rPr>
        <w:t>與居籍不同的是，某人可在同一時間以兩個地方為慣常或通常（兩個詞可貫通使用）居住地。</w:t>
      </w:r>
      <w:r w:rsidRPr="00DB4AEF">
        <w:rPr>
          <w:rFonts w:ascii="新細明體" w:hAnsi="新細明體"/>
          <w:spacing w:val="30"/>
          <w:sz w:val="18"/>
          <w:szCs w:val="18"/>
        </w:rPr>
        <w:t>”</w:t>
      </w:r>
    </w:p>
  </w:footnote>
  <w:footnote w:id="69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spacing w:val="0"/>
          <w:sz w:val="18"/>
          <w:szCs w:val="18"/>
        </w:rPr>
        <w:t>Reg</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Barnet</w:t>
      </w:r>
      <w:r w:rsidRPr="00DB4AEF">
        <w:rPr>
          <w:i/>
          <w:spacing w:val="30"/>
          <w:sz w:val="18"/>
          <w:szCs w:val="18"/>
        </w:rPr>
        <w:t xml:space="preserve"> </w:t>
      </w:r>
      <w:r w:rsidRPr="00DB4AEF">
        <w:rPr>
          <w:i/>
          <w:spacing w:val="0"/>
          <w:sz w:val="18"/>
          <w:szCs w:val="18"/>
        </w:rPr>
        <w:t>London</w:t>
      </w:r>
      <w:r w:rsidRPr="00DB4AEF">
        <w:rPr>
          <w:i/>
          <w:spacing w:val="30"/>
          <w:sz w:val="18"/>
          <w:szCs w:val="18"/>
        </w:rPr>
        <w:t xml:space="preserve"> </w:t>
      </w:r>
      <w:r w:rsidRPr="00DB4AEF">
        <w:rPr>
          <w:i/>
          <w:spacing w:val="0"/>
          <w:sz w:val="18"/>
          <w:szCs w:val="18"/>
        </w:rPr>
        <w:t>Borough</w:t>
      </w:r>
      <w:r w:rsidRPr="00DB4AEF">
        <w:rPr>
          <w:i/>
          <w:spacing w:val="30"/>
          <w:sz w:val="18"/>
          <w:szCs w:val="18"/>
        </w:rPr>
        <w:t xml:space="preserve"> </w:t>
      </w:r>
      <w:r w:rsidRPr="00DB4AEF">
        <w:rPr>
          <w:i/>
          <w:spacing w:val="0"/>
          <w:sz w:val="18"/>
          <w:szCs w:val="18"/>
        </w:rPr>
        <w:t>Council</w:t>
      </w:r>
      <w:r w:rsidRPr="00DB4AEF">
        <w:rPr>
          <w:i/>
          <w:spacing w:val="30"/>
          <w:sz w:val="18"/>
          <w:szCs w:val="18"/>
        </w:rPr>
        <w:t xml:space="preserve">, </w:t>
      </w:r>
      <w:r w:rsidRPr="00DB4AEF">
        <w:rPr>
          <w:i/>
          <w:spacing w:val="0"/>
          <w:sz w:val="18"/>
          <w:szCs w:val="18"/>
        </w:rPr>
        <w:t>ex</w:t>
      </w:r>
      <w:r w:rsidRPr="00DB4AEF">
        <w:rPr>
          <w:i/>
          <w:spacing w:val="30"/>
          <w:sz w:val="18"/>
          <w:szCs w:val="18"/>
        </w:rPr>
        <w:t xml:space="preserve"> </w:t>
      </w:r>
      <w:r w:rsidRPr="00DB4AEF">
        <w:rPr>
          <w:i/>
          <w:spacing w:val="0"/>
          <w:sz w:val="18"/>
          <w:szCs w:val="18"/>
        </w:rPr>
        <w:t>parte</w:t>
      </w:r>
      <w:r w:rsidRPr="00DB4AEF">
        <w:rPr>
          <w:i/>
          <w:spacing w:val="30"/>
          <w:sz w:val="18"/>
          <w:szCs w:val="18"/>
        </w:rPr>
        <w:t xml:space="preserve"> </w:t>
      </w:r>
      <w:r w:rsidRPr="00DB4AEF">
        <w:rPr>
          <w:i/>
          <w:spacing w:val="0"/>
          <w:sz w:val="18"/>
          <w:szCs w:val="18"/>
        </w:rPr>
        <w:t>Shah</w:t>
      </w:r>
      <w:r w:rsidRPr="00DB4AEF">
        <w:rPr>
          <w:spacing w:val="30"/>
          <w:sz w:val="18"/>
          <w:szCs w:val="18"/>
        </w:rPr>
        <w:t xml:space="preserve"> [1983] 2 </w:t>
      </w:r>
      <w:r w:rsidRPr="00DB4AEF">
        <w:rPr>
          <w:spacing w:val="0"/>
          <w:sz w:val="18"/>
          <w:szCs w:val="18"/>
        </w:rPr>
        <w:t>AC</w:t>
      </w:r>
      <w:r w:rsidRPr="00DB4AEF">
        <w:rPr>
          <w:spacing w:val="30"/>
          <w:sz w:val="18"/>
          <w:szCs w:val="18"/>
        </w:rPr>
        <w:t xml:space="preserve"> 309</w:t>
      </w:r>
      <w:r w:rsidRPr="00DB4AEF">
        <w:rPr>
          <w:spacing w:val="30"/>
          <w:sz w:val="18"/>
          <w:szCs w:val="18"/>
        </w:rPr>
        <w:t>（有關判決被</w:t>
      </w:r>
      <w:r w:rsidRPr="00DB4AEF">
        <w:rPr>
          <w:i/>
          <w:spacing w:val="0"/>
          <w:sz w:val="18"/>
          <w:szCs w:val="18"/>
        </w:rPr>
        <w:t>Director</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Immigration</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Ng</w:t>
      </w:r>
      <w:r w:rsidRPr="00DB4AEF">
        <w:rPr>
          <w:i/>
          <w:spacing w:val="30"/>
          <w:sz w:val="18"/>
          <w:szCs w:val="18"/>
        </w:rPr>
        <w:t xml:space="preserve"> </w:t>
      </w:r>
      <w:r w:rsidRPr="00DB4AEF">
        <w:rPr>
          <w:i/>
          <w:spacing w:val="0"/>
          <w:sz w:val="18"/>
          <w:szCs w:val="18"/>
        </w:rPr>
        <w:t>Shun</w:t>
      </w:r>
      <w:r w:rsidRPr="00DB4AEF">
        <w:rPr>
          <w:i/>
          <w:spacing w:val="30"/>
          <w:sz w:val="18"/>
          <w:szCs w:val="18"/>
        </w:rPr>
        <w:t>-</w:t>
      </w:r>
      <w:r w:rsidRPr="00DB4AEF">
        <w:rPr>
          <w:i/>
          <w:spacing w:val="0"/>
          <w:sz w:val="18"/>
          <w:szCs w:val="18"/>
        </w:rPr>
        <w:t>Loi</w:t>
      </w:r>
      <w:r w:rsidRPr="00DB4AEF">
        <w:rPr>
          <w:spacing w:val="30"/>
          <w:sz w:val="18"/>
          <w:szCs w:val="18"/>
        </w:rPr>
        <w:t xml:space="preserve"> [1987] </w:t>
      </w:r>
      <w:r w:rsidRPr="00DB4AEF">
        <w:rPr>
          <w:spacing w:val="0"/>
          <w:sz w:val="18"/>
          <w:szCs w:val="18"/>
        </w:rPr>
        <w:t>HKLR</w:t>
      </w:r>
      <w:r w:rsidRPr="00DB4AEF">
        <w:rPr>
          <w:spacing w:val="30"/>
          <w:sz w:val="18"/>
          <w:szCs w:val="18"/>
        </w:rPr>
        <w:t xml:space="preserve"> 798</w:t>
      </w:r>
      <w:r w:rsidRPr="00DB4AEF">
        <w:rPr>
          <w:spacing w:val="30"/>
          <w:sz w:val="18"/>
          <w:szCs w:val="18"/>
        </w:rPr>
        <w:t>及</w:t>
      </w:r>
      <w:r w:rsidRPr="00DB4AEF">
        <w:rPr>
          <w:i/>
          <w:spacing w:val="0"/>
          <w:sz w:val="18"/>
          <w:szCs w:val="18"/>
        </w:rPr>
        <w:t>Prem</w:t>
      </w:r>
      <w:r w:rsidRPr="00DB4AEF">
        <w:rPr>
          <w:i/>
          <w:spacing w:val="30"/>
          <w:sz w:val="18"/>
          <w:szCs w:val="18"/>
        </w:rPr>
        <w:t xml:space="preserve"> </w:t>
      </w:r>
      <w:r w:rsidRPr="00DB4AEF">
        <w:rPr>
          <w:i/>
          <w:spacing w:val="0"/>
          <w:sz w:val="18"/>
          <w:szCs w:val="18"/>
        </w:rPr>
        <w:t>Singh</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Director</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Immigration</w:t>
      </w:r>
      <w:r w:rsidRPr="00DB4AEF">
        <w:rPr>
          <w:spacing w:val="30"/>
          <w:sz w:val="18"/>
          <w:szCs w:val="18"/>
        </w:rPr>
        <w:t xml:space="preserve"> [2003] 1 </w:t>
      </w:r>
      <w:r w:rsidRPr="00DB4AEF">
        <w:rPr>
          <w:spacing w:val="0"/>
          <w:sz w:val="18"/>
          <w:szCs w:val="18"/>
        </w:rPr>
        <w:t>HKLRD</w:t>
      </w:r>
      <w:r w:rsidRPr="00DB4AEF">
        <w:rPr>
          <w:spacing w:val="30"/>
          <w:sz w:val="18"/>
          <w:szCs w:val="18"/>
        </w:rPr>
        <w:t xml:space="preserve"> 550</w:t>
      </w:r>
      <w:r w:rsidRPr="00DB4AEF">
        <w:rPr>
          <w:spacing w:val="30"/>
          <w:sz w:val="18"/>
          <w:szCs w:val="18"/>
        </w:rPr>
        <w:t>跟隨）。</w:t>
      </w:r>
    </w:p>
  </w:footnote>
  <w:footnote w:id="69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Johannes</w:t>
      </w:r>
      <w:r w:rsidRPr="00DB4AEF">
        <w:rPr>
          <w:spacing w:val="30"/>
          <w:sz w:val="18"/>
          <w:szCs w:val="18"/>
        </w:rPr>
        <w:t xml:space="preserve"> </w:t>
      </w:r>
      <w:r w:rsidRPr="00DB4AEF">
        <w:rPr>
          <w:spacing w:val="0"/>
          <w:sz w:val="18"/>
          <w:szCs w:val="18"/>
        </w:rPr>
        <w:t>Chan</w:t>
      </w:r>
      <w:r w:rsidRPr="00DB4AEF">
        <w:rPr>
          <w:spacing w:val="30"/>
          <w:sz w:val="18"/>
          <w:szCs w:val="18"/>
        </w:rPr>
        <w:t xml:space="preserve"> </w:t>
      </w:r>
      <w:r w:rsidRPr="00DB4AEF">
        <w:rPr>
          <w:spacing w:val="0"/>
          <w:sz w:val="18"/>
          <w:szCs w:val="18"/>
        </w:rPr>
        <w:t>SC</w:t>
      </w:r>
      <w:r w:rsidRPr="00DB4AEF">
        <w:rPr>
          <w:spacing w:val="30"/>
          <w:sz w:val="18"/>
          <w:szCs w:val="18"/>
        </w:rPr>
        <w:t>（</w:t>
      </w:r>
      <w:r w:rsidRPr="00DB4AEF">
        <w:rPr>
          <w:spacing w:val="0"/>
          <w:sz w:val="18"/>
          <w:szCs w:val="18"/>
        </w:rPr>
        <w:t>Hon</w:t>
      </w:r>
      <w:r w:rsidRPr="00DB4AEF">
        <w:rPr>
          <w:spacing w:val="30"/>
          <w:sz w:val="18"/>
          <w:szCs w:val="18"/>
        </w:rPr>
        <w:t>）及</w:t>
      </w:r>
      <w:r w:rsidRPr="00DB4AEF">
        <w:rPr>
          <w:spacing w:val="0"/>
          <w:sz w:val="18"/>
          <w:szCs w:val="18"/>
        </w:rPr>
        <w:t>CL</w:t>
      </w:r>
      <w:r w:rsidRPr="00DB4AEF">
        <w:rPr>
          <w:spacing w:val="30"/>
          <w:sz w:val="18"/>
          <w:szCs w:val="18"/>
        </w:rPr>
        <w:t xml:space="preserve"> </w:t>
      </w:r>
      <w:r w:rsidRPr="00DB4AEF">
        <w:rPr>
          <w:spacing w:val="0"/>
          <w:sz w:val="18"/>
          <w:szCs w:val="18"/>
        </w:rPr>
        <w:t>Lim</w:t>
      </w:r>
      <w:r w:rsidRPr="00DB4AEF">
        <w:rPr>
          <w:rFonts w:hint="eastAsia"/>
          <w:spacing w:val="30"/>
          <w:sz w:val="18"/>
          <w:szCs w:val="18"/>
        </w:rPr>
        <w:t>（編選）</w:t>
      </w:r>
      <w:r w:rsidRPr="00DB4AEF">
        <w:rPr>
          <w:spacing w:val="30"/>
          <w:sz w:val="18"/>
          <w:szCs w:val="18"/>
        </w:rPr>
        <w:t>，</w:t>
      </w:r>
      <w:r w:rsidRPr="00DB4AEF">
        <w:rPr>
          <w:i/>
          <w:spacing w:val="0"/>
          <w:sz w:val="18"/>
          <w:szCs w:val="18"/>
        </w:rPr>
        <w:t>Law</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Hong</w:t>
      </w:r>
      <w:r w:rsidRPr="00DB4AEF">
        <w:rPr>
          <w:i/>
          <w:spacing w:val="30"/>
          <w:sz w:val="18"/>
          <w:szCs w:val="18"/>
        </w:rPr>
        <w:t xml:space="preserve"> </w:t>
      </w:r>
      <w:r w:rsidRPr="00DB4AEF">
        <w:rPr>
          <w:i/>
          <w:spacing w:val="0"/>
          <w:sz w:val="18"/>
          <w:szCs w:val="18"/>
        </w:rPr>
        <w:t>Kong</w:t>
      </w:r>
      <w:r w:rsidRPr="00DB4AEF">
        <w:rPr>
          <w:i/>
          <w:spacing w:val="30"/>
          <w:sz w:val="18"/>
          <w:szCs w:val="18"/>
        </w:rPr>
        <w:t xml:space="preserve"> </w:t>
      </w:r>
      <w:r w:rsidRPr="00DB4AEF">
        <w:rPr>
          <w:i/>
          <w:spacing w:val="0"/>
          <w:sz w:val="18"/>
          <w:szCs w:val="18"/>
        </w:rPr>
        <w:t>Constitution</w:t>
      </w:r>
      <w:r w:rsidRPr="00DB4AEF">
        <w:rPr>
          <w:spacing w:val="30"/>
          <w:sz w:val="18"/>
          <w:szCs w:val="18"/>
        </w:rPr>
        <w:t>，第</w:t>
      </w:r>
      <w:r w:rsidRPr="00DB4AEF">
        <w:rPr>
          <w:spacing w:val="30"/>
          <w:sz w:val="18"/>
          <w:szCs w:val="18"/>
        </w:rPr>
        <w:t>2</w:t>
      </w:r>
      <w:r w:rsidRPr="00DB4AEF">
        <w:rPr>
          <w:spacing w:val="30"/>
          <w:sz w:val="18"/>
          <w:szCs w:val="18"/>
        </w:rPr>
        <w:t>版，</w:t>
      </w:r>
      <w:r w:rsidRPr="00DB4AEF">
        <w:rPr>
          <w:i/>
          <w:spacing w:val="0"/>
          <w:sz w:val="18"/>
          <w:szCs w:val="18"/>
        </w:rPr>
        <w:t>Thomson</w:t>
      </w:r>
      <w:r w:rsidRPr="00DB4AEF">
        <w:rPr>
          <w:i/>
          <w:spacing w:val="30"/>
          <w:sz w:val="18"/>
          <w:szCs w:val="18"/>
        </w:rPr>
        <w:t xml:space="preserve"> </w:t>
      </w:r>
      <w:r w:rsidRPr="00DB4AEF">
        <w:rPr>
          <w:i/>
          <w:spacing w:val="0"/>
          <w:sz w:val="18"/>
          <w:szCs w:val="18"/>
        </w:rPr>
        <w:t>Reuters</w:t>
      </w:r>
      <w:r w:rsidRPr="00DB4AEF">
        <w:rPr>
          <w:i/>
          <w:spacing w:val="30"/>
          <w:sz w:val="18"/>
          <w:szCs w:val="18"/>
        </w:rPr>
        <w:t xml:space="preserve"> </w:t>
      </w:r>
      <w:r w:rsidRPr="00DB4AEF">
        <w:rPr>
          <w:i/>
          <w:spacing w:val="0"/>
          <w:sz w:val="18"/>
          <w:szCs w:val="18"/>
        </w:rPr>
        <w:t>Hong</w:t>
      </w:r>
      <w:r w:rsidRPr="00DB4AEF">
        <w:rPr>
          <w:i/>
          <w:spacing w:val="30"/>
          <w:sz w:val="18"/>
          <w:szCs w:val="18"/>
        </w:rPr>
        <w:t xml:space="preserve"> </w:t>
      </w:r>
      <w:r w:rsidRPr="00DB4AEF">
        <w:rPr>
          <w:i/>
          <w:spacing w:val="0"/>
          <w:sz w:val="18"/>
          <w:szCs w:val="18"/>
        </w:rPr>
        <w:t>Kong</w:t>
      </w:r>
      <w:r w:rsidRPr="00DB4AEF">
        <w:rPr>
          <w:i/>
          <w:spacing w:val="30"/>
          <w:sz w:val="18"/>
          <w:szCs w:val="18"/>
        </w:rPr>
        <w:t xml:space="preserve"> </w:t>
      </w:r>
      <w:r w:rsidRPr="00DB4AEF">
        <w:rPr>
          <w:i/>
          <w:spacing w:val="0"/>
          <w:sz w:val="18"/>
          <w:szCs w:val="18"/>
        </w:rPr>
        <w:t>Limited</w:t>
      </w:r>
      <w:r w:rsidRPr="00DB4AEF">
        <w:rPr>
          <w:i/>
          <w:spacing w:val="30"/>
          <w:sz w:val="18"/>
          <w:szCs w:val="18"/>
        </w:rPr>
        <w:t xml:space="preserve"> </w:t>
      </w:r>
      <w:r w:rsidRPr="00DB4AEF">
        <w:rPr>
          <w:i/>
          <w:spacing w:val="0"/>
          <w:sz w:val="18"/>
          <w:szCs w:val="18"/>
        </w:rPr>
        <w:t>trading</w:t>
      </w:r>
      <w:r w:rsidRPr="00DB4AEF">
        <w:rPr>
          <w:i/>
          <w:spacing w:val="30"/>
          <w:sz w:val="18"/>
          <w:szCs w:val="18"/>
        </w:rPr>
        <w:t xml:space="preserve"> </w:t>
      </w:r>
      <w:r w:rsidRPr="00DB4AEF">
        <w:rPr>
          <w:i/>
          <w:spacing w:val="0"/>
          <w:sz w:val="18"/>
          <w:szCs w:val="18"/>
        </w:rPr>
        <w:t>as</w:t>
      </w:r>
      <w:r w:rsidRPr="00DB4AEF">
        <w:rPr>
          <w:spacing w:val="30"/>
          <w:sz w:val="18"/>
          <w:szCs w:val="18"/>
        </w:rPr>
        <w:t xml:space="preserve"> </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i/>
          <w:spacing w:val="30"/>
          <w:sz w:val="18"/>
          <w:szCs w:val="18"/>
        </w:rPr>
        <w:t>，</w:t>
      </w:r>
      <w:r w:rsidRPr="00DB4AEF">
        <w:rPr>
          <w:spacing w:val="30"/>
          <w:sz w:val="18"/>
          <w:szCs w:val="18"/>
        </w:rPr>
        <w:t>2015</w:t>
      </w:r>
      <w:r w:rsidRPr="00DB4AEF">
        <w:rPr>
          <w:spacing w:val="30"/>
          <w:sz w:val="18"/>
          <w:szCs w:val="18"/>
        </w:rPr>
        <w:t>，第</w:t>
      </w:r>
      <w:r w:rsidRPr="00DB4AEF">
        <w:rPr>
          <w:spacing w:val="30"/>
          <w:sz w:val="18"/>
          <w:szCs w:val="18"/>
        </w:rPr>
        <w:t>5.030-5.031</w:t>
      </w:r>
      <w:r w:rsidRPr="00DB4AEF">
        <w:rPr>
          <w:spacing w:val="30"/>
          <w:sz w:val="18"/>
          <w:szCs w:val="18"/>
        </w:rPr>
        <w:t>段。</w:t>
      </w:r>
    </w:p>
  </w:footnote>
  <w:footnote w:id="69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根據《人事登記條例》（</w:t>
      </w:r>
      <w:r w:rsidRPr="00DB4AEF">
        <w:rPr>
          <w:rFonts w:hint="eastAsia"/>
          <w:spacing w:val="30"/>
          <w:sz w:val="18"/>
          <w:szCs w:val="18"/>
        </w:rPr>
        <w:t>香港法例</w:t>
      </w:r>
      <w:r w:rsidRPr="00DB4AEF">
        <w:rPr>
          <w:spacing w:val="30"/>
          <w:sz w:val="18"/>
          <w:szCs w:val="18"/>
        </w:rPr>
        <w:t>第</w:t>
      </w:r>
      <w:r w:rsidRPr="00DB4AEF">
        <w:rPr>
          <w:spacing w:val="30"/>
          <w:sz w:val="18"/>
          <w:szCs w:val="18"/>
        </w:rPr>
        <w:t>177</w:t>
      </w:r>
      <w:r w:rsidRPr="00DB4AEF">
        <w:rPr>
          <w:spacing w:val="30"/>
          <w:sz w:val="18"/>
          <w:szCs w:val="18"/>
        </w:rPr>
        <w:t>章）第</w:t>
      </w:r>
      <w:r w:rsidRPr="00DB4AEF">
        <w:rPr>
          <w:spacing w:val="30"/>
          <w:sz w:val="18"/>
          <w:szCs w:val="18"/>
        </w:rPr>
        <w:t>1</w:t>
      </w:r>
      <w:r w:rsidRPr="00DB4AEF">
        <w:rPr>
          <w:spacing w:val="0"/>
          <w:sz w:val="18"/>
          <w:szCs w:val="18"/>
        </w:rPr>
        <w:t>A</w:t>
      </w:r>
      <w:r w:rsidRPr="00DB4AEF">
        <w:rPr>
          <w:spacing w:val="30"/>
          <w:sz w:val="18"/>
          <w:szCs w:val="18"/>
        </w:rPr>
        <w:t>條，</w:t>
      </w:r>
      <w:r w:rsidRPr="00DB4AEF">
        <w:rPr>
          <w:rFonts w:ascii="新細明體" w:hAnsi="新細明體"/>
          <w:spacing w:val="30"/>
          <w:sz w:val="18"/>
          <w:szCs w:val="18"/>
        </w:rPr>
        <w:t>“</w:t>
      </w:r>
      <w:r w:rsidRPr="00DB4AEF">
        <w:rPr>
          <w:spacing w:val="30"/>
          <w:sz w:val="18"/>
          <w:szCs w:val="18"/>
        </w:rPr>
        <w:t>永久性居民身分證</w:t>
      </w:r>
      <w:r w:rsidRPr="00DB4AEF">
        <w:rPr>
          <w:rFonts w:ascii="新細明體" w:hAnsi="新細明體"/>
          <w:spacing w:val="30"/>
          <w:sz w:val="18"/>
          <w:szCs w:val="18"/>
        </w:rPr>
        <w:t>”</w:t>
      </w:r>
      <w:r w:rsidRPr="00DB4AEF">
        <w:rPr>
          <w:spacing w:val="30"/>
          <w:sz w:val="18"/>
          <w:szCs w:val="18"/>
        </w:rPr>
        <w:t>指載有</w:t>
      </w:r>
      <w:r w:rsidRPr="00DB4AEF">
        <w:rPr>
          <w:rFonts w:ascii="新細明體" w:hAnsi="新細明體"/>
          <w:spacing w:val="30"/>
          <w:sz w:val="18"/>
          <w:szCs w:val="18"/>
        </w:rPr>
        <w:t>“</w:t>
      </w:r>
      <w:r w:rsidRPr="00DB4AEF">
        <w:rPr>
          <w:spacing w:val="30"/>
          <w:sz w:val="18"/>
          <w:szCs w:val="18"/>
        </w:rPr>
        <w:t>持有人擁有香港居留權</w:t>
      </w:r>
      <w:r w:rsidRPr="00DB4AEF">
        <w:rPr>
          <w:rFonts w:ascii="新細明體" w:hAnsi="新細明體"/>
          <w:spacing w:val="30"/>
          <w:sz w:val="18"/>
          <w:szCs w:val="18"/>
        </w:rPr>
        <w:t>”</w:t>
      </w:r>
      <w:r w:rsidRPr="00DB4AEF">
        <w:rPr>
          <w:spacing w:val="30"/>
          <w:sz w:val="18"/>
          <w:szCs w:val="18"/>
        </w:rPr>
        <w:t>字句的身分證。</w:t>
      </w:r>
    </w:p>
  </w:footnote>
  <w:footnote w:id="69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i/>
          <w:spacing w:val="0"/>
          <w:sz w:val="18"/>
          <w:szCs w:val="18"/>
        </w:rPr>
        <w:t>Vallejos</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Commissioner</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Registration</w:t>
      </w:r>
      <w:r w:rsidRPr="00DB4AEF">
        <w:rPr>
          <w:spacing w:val="30"/>
          <w:sz w:val="18"/>
          <w:szCs w:val="18"/>
        </w:rPr>
        <w:t xml:space="preserve"> </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 xml:space="preserve"> 16 </w:t>
      </w:r>
      <w:r w:rsidRPr="00DB4AEF">
        <w:rPr>
          <w:spacing w:val="0"/>
          <w:sz w:val="18"/>
          <w:szCs w:val="18"/>
        </w:rPr>
        <w:t>HKCFAR</w:t>
      </w:r>
      <w:r w:rsidRPr="00DB4AEF">
        <w:rPr>
          <w:spacing w:val="30"/>
          <w:sz w:val="18"/>
          <w:szCs w:val="18"/>
        </w:rPr>
        <w:t xml:space="preserve"> 45</w:t>
      </w:r>
      <w:r w:rsidRPr="00DB4AEF">
        <w:rPr>
          <w:spacing w:val="30"/>
          <w:sz w:val="18"/>
          <w:szCs w:val="18"/>
        </w:rPr>
        <w:t>，第</w:t>
      </w:r>
      <w:r w:rsidRPr="00DB4AEF">
        <w:rPr>
          <w:spacing w:val="30"/>
          <w:sz w:val="18"/>
          <w:szCs w:val="18"/>
        </w:rPr>
        <w:t>80</w:t>
      </w:r>
      <w:r w:rsidRPr="00DB4AEF">
        <w:rPr>
          <w:spacing w:val="30"/>
          <w:sz w:val="18"/>
          <w:szCs w:val="18"/>
        </w:rPr>
        <w:t>至</w:t>
      </w:r>
      <w:r w:rsidRPr="00DB4AEF">
        <w:rPr>
          <w:spacing w:val="30"/>
          <w:sz w:val="18"/>
          <w:szCs w:val="18"/>
        </w:rPr>
        <w:t>81</w:t>
      </w:r>
      <w:r w:rsidRPr="00DB4AEF">
        <w:rPr>
          <w:spacing w:val="30"/>
          <w:sz w:val="18"/>
          <w:szCs w:val="18"/>
        </w:rPr>
        <w:t>段。</w:t>
      </w:r>
    </w:p>
  </w:footnote>
  <w:footnote w:id="69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見《人事登記條例》（</w:t>
      </w:r>
      <w:r w:rsidRPr="00DB4AEF">
        <w:rPr>
          <w:rFonts w:hint="eastAsia"/>
          <w:spacing w:val="30"/>
          <w:sz w:val="18"/>
          <w:szCs w:val="18"/>
        </w:rPr>
        <w:t>香港法例</w:t>
      </w:r>
      <w:r w:rsidRPr="00DB4AEF">
        <w:rPr>
          <w:spacing w:val="30"/>
          <w:sz w:val="18"/>
          <w:szCs w:val="18"/>
        </w:rPr>
        <w:t>第</w:t>
      </w:r>
      <w:r w:rsidRPr="00DB4AEF">
        <w:rPr>
          <w:spacing w:val="30"/>
          <w:sz w:val="18"/>
          <w:szCs w:val="18"/>
        </w:rPr>
        <w:t>177</w:t>
      </w:r>
      <w:r w:rsidRPr="00DB4AEF">
        <w:rPr>
          <w:spacing w:val="30"/>
          <w:sz w:val="18"/>
          <w:szCs w:val="18"/>
        </w:rPr>
        <w:t>章）第</w:t>
      </w:r>
      <w:r w:rsidRPr="00DB4AEF">
        <w:rPr>
          <w:spacing w:val="30"/>
          <w:sz w:val="18"/>
          <w:szCs w:val="18"/>
        </w:rPr>
        <w:t>3</w:t>
      </w:r>
      <w:r w:rsidRPr="00DB4AEF">
        <w:rPr>
          <w:rFonts w:hint="eastAsia"/>
          <w:spacing w:val="30"/>
          <w:sz w:val="18"/>
          <w:szCs w:val="18"/>
        </w:rPr>
        <w:t>(</w:t>
      </w:r>
      <w:r w:rsidRPr="00DB4AEF">
        <w:rPr>
          <w:spacing w:val="30"/>
          <w:sz w:val="18"/>
          <w:szCs w:val="18"/>
        </w:rPr>
        <w:t>1)</w:t>
      </w:r>
      <w:r w:rsidRPr="00DB4AEF">
        <w:rPr>
          <w:spacing w:val="30"/>
          <w:sz w:val="18"/>
          <w:szCs w:val="18"/>
        </w:rPr>
        <w:t>條及《人事登記規例》（</w:t>
      </w:r>
      <w:r w:rsidRPr="00DB4AEF">
        <w:rPr>
          <w:rFonts w:hint="eastAsia"/>
          <w:spacing w:val="30"/>
          <w:sz w:val="18"/>
          <w:szCs w:val="18"/>
        </w:rPr>
        <w:t>香港法例</w:t>
      </w:r>
      <w:r w:rsidRPr="00DB4AEF">
        <w:rPr>
          <w:spacing w:val="30"/>
          <w:sz w:val="18"/>
          <w:szCs w:val="18"/>
        </w:rPr>
        <w:t>第</w:t>
      </w:r>
      <w:r w:rsidRPr="00DB4AEF">
        <w:rPr>
          <w:spacing w:val="30"/>
          <w:sz w:val="18"/>
          <w:szCs w:val="18"/>
        </w:rPr>
        <w:t>177</w:t>
      </w:r>
      <w:r w:rsidRPr="00DB4AEF">
        <w:rPr>
          <w:spacing w:val="0"/>
          <w:sz w:val="18"/>
          <w:szCs w:val="18"/>
        </w:rPr>
        <w:t>A</w:t>
      </w:r>
      <w:r w:rsidRPr="00DB4AEF">
        <w:rPr>
          <w:spacing w:val="30"/>
          <w:sz w:val="18"/>
          <w:szCs w:val="18"/>
        </w:rPr>
        <w:t>章</w:t>
      </w:r>
      <w:r w:rsidRPr="00DB4AEF">
        <w:rPr>
          <w:rFonts w:hint="eastAsia"/>
          <w:spacing w:val="30"/>
          <w:sz w:val="18"/>
          <w:szCs w:val="18"/>
        </w:rPr>
        <w:t>）</w:t>
      </w:r>
      <w:r w:rsidRPr="00DB4AEF">
        <w:rPr>
          <w:spacing w:val="30"/>
          <w:sz w:val="18"/>
          <w:szCs w:val="18"/>
        </w:rPr>
        <w:t>第</w:t>
      </w:r>
      <w:r w:rsidRPr="00DB4AEF">
        <w:rPr>
          <w:spacing w:val="30"/>
          <w:sz w:val="18"/>
          <w:szCs w:val="18"/>
        </w:rPr>
        <w:t>25</w:t>
      </w:r>
      <w:r w:rsidRPr="00DB4AEF">
        <w:rPr>
          <w:spacing w:val="30"/>
          <w:sz w:val="18"/>
          <w:szCs w:val="18"/>
        </w:rPr>
        <w:t>條。</w:t>
      </w:r>
    </w:p>
  </w:footnote>
  <w:footnote w:id="69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CMV</w:t>
      </w:r>
      <w:r w:rsidRPr="00DB4AEF">
        <w:rPr>
          <w:spacing w:val="30"/>
          <w:sz w:val="18"/>
          <w:szCs w:val="18"/>
        </w:rPr>
        <w:t xml:space="preserve"> </w:t>
      </w:r>
      <w:r w:rsidRPr="00DB4AEF">
        <w:rPr>
          <w:spacing w:val="0"/>
          <w:sz w:val="18"/>
          <w:szCs w:val="18"/>
        </w:rPr>
        <w:t>Clarkson</w:t>
      </w:r>
      <w:r w:rsidRPr="00DB4AEF">
        <w:rPr>
          <w:spacing w:val="30"/>
          <w:sz w:val="18"/>
          <w:szCs w:val="18"/>
        </w:rPr>
        <w:t xml:space="preserve"> &amp; </w:t>
      </w:r>
      <w:r w:rsidRPr="00DB4AEF">
        <w:rPr>
          <w:spacing w:val="0"/>
          <w:sz w:val="18"/>
          <w:szCs w:val="18"/>
        </w:rPr>
        <w:t>Jonathan</w:t>
      </w:r>
      <w:r w:rsidRPr="00DB4AEF">
        <w:rPr>
          <w:spacing w:val="30"/>
          <w:sz w:val="18"/>
          <w:szCs w:val="18"/>
        </w:rPr>
        <w:t xml:space="preserve"> </w:t>
      </w:r>
      <w:r w:rsidRPr="00DB4AEF">
        <w:rPr>
          <w:spacing w:val="0"/>
          <w:sz w:val="18"/>
          <w:szCs w:val="18"/>
        </w:rPr>
        <w:t>Hill</w:t>
      </w:r>
      <w:r w:rsidRPr="00DB4AEF">
        <w:rPr>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4</w:t>
      </w:r>
      <w:r w:rsidRPr="00DB4AEF">
        <w:rPr>
          <w:spacing w:val="30"/>
          <w:sz w:val="18"/>
          <w:szCs w:val="18"/>
        </w:rPr>
        <w:t>版，</w:t>
      </w:r>
      <w:r w:rsidRPr="00DB4AEF">
        <w:rPr>
          <w:spacing w:val="30"/>
          <w:sz w:val="18"/>
          <w:szCs w:val="18"/>
        </w:rPr>
        <w:t>2011</w:t>
      </w:r>
      <w:r w:rsidRPr="00DB4AEF">
        <w:rPr>
          <w:spacing w:val="30"/>
          <w:sz w:val="18"/>
          <w:szCs w:val="18"/>
        </w:rPr>
        <w:t>年，牛津大學出版社），第</w:t>
      </w:r>
      <w:r w:rsidRPr="00DB4AEF">
        <w:rPr>
          <w:spacing w:val="30"/>
          <w:sz w:val="18"/>
          <w:szCs w:val="18"/>
        </w:rPr>
        <w:t>329</w:t>
      </w:r>
      <w:r w:rsidRPr="00DB4AEF">
        <w:rPr>
          <w:spacing w:val="30"/>
          <w:sz w:val="18"/>
          <w:szCs w:val="18"/>
        </w:rPr>
        <w:t>頁；亦見</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rFonts w:hint="eastAsia"/>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6-123</w:t>
      </w:r>
      <w:r w:rsidRPr="00DB4AEF">
        <w:rPr>
          <w:spacing w:val="30"/>
          <w:sz w:val="18"/>
          <w:szCs w:val="18"/>
        </w:rPr>
        <w:t>段。</w:t>
      </w:r>
    </w:p>
  </w:footnote>
  <w:footnote w:id="69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w:t>
      </w:r>
      <w:r w:rsidRPr="00DB4AEF">
        <w:rPr>
          <w:spacing w:val="30"/>
          <w:sz w:val="18"/>
          <w:szCs w:val="18"/>
        </w:rPr>
        <w:t>1973</w:t>
      </w:r>
      <w:r w:rsidRPr="00DB4AEF">
        <w:rPr>
          <w:spacing w:val="30"/>
          <w:sz w:val="18"/>
          <w:szCs w:val="18"/>
        </w:rPr>
        <w:t>年居籍及婚姻法律程序法令》（</w:t>
      </w:r>
      <w:r w:rsidRPr="00DB4AEF">
        <w:rPr>
          <w:spacing w:val="0"/>
          <w:sz w:val="18"/>
          <w:szCs w:val="18"/>
        </w:rPr>
        <w:t>Domicile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Matrimonial</w:t>
      </w:r>
      <w:r w:rsidRPr="00DB4AEF">
        <w:rPr>
          <w:spacing w:val="30"/>
          <w:sz w:val="18"/>
          <w:szCs w:val="18"/>
        </w:rPr>
        <w:t xml:space="preserve"> </w:t>
      </w:r>
      <w:r w:rsidRPr="00DB4AEF">
        <w:rPr>
          <w:spacing w:val="0"/>
          <w:sz w:val="18"/>
          <w:szCs w:val="18"/>
        </w:rPr>
        <w:t>Proceedings</w:t>
      </w:r>
      <w:r w:rsidRPr="00DB4AEF">
        <w:rPr>
          <w:spacing w:val="30"/>
          <w:sz w:val="18"/>
          <w:szCs w:val="18"/>
        </w:rPr>
        <w:t xml:space="preserve"> </w:t>
      </w:r>
      <w:r w:rsidRPr="00DB4AEF">
        <w:rPr>
          <w:spacing w:val="0"/>
          <w:sz w:val="18"/>
          <w:szCs w:val="18"/>
        </w:rPr>
        <w:t>Act</w:t>
      </w:r>
      <w:r w:rsidRPr="00DB4AEF">
        <w:rPr>
          <w:spacing w:val="30"/>
          <w:sz w:val="18"/>
          <w:szCs w:val="18"/>
        </w:rPr>
        <w:t xml:space="preserve"> 1973</w:t>
      </w:r>
      <w:r w:rsidRPr="00DB4AEF">
        <w:rPr>
          <w:spacing w:val="30"/>
          <w:sz w:val="18"/>
          <w:szCs w:val="18"/>
        </w:rPr>
        <w:t>），第</w:t>
      </w:r>
      <w:r w:rsidRPr="00DB4AEF">
        <w:rPr>
          <w:spacing w:val="30"/>
          <w:sz w:val="18"/>
          <w:szCs w:val="18"/>
        </w:rPr>
        <w:t>5</w:t>
      </w:r>
      <w:r w:rsidRPr="00DB4AEF">
        <w:rPr>
          <w:rFonts w:hint="eastAsia"/>
          <w:spacing w:val="30"/>
          <w:sz w:val="18"/>
          <w:szCs w:val="18"/>
        </w:rPr>
        <w:t>(</w:t>
      </w:r>
      <w:r w:rsidRPr="00DB4AEF">
        <w:rPr>
          <w:spacing w:val="30"/>
          <w:sz w:val="18"/>
          <w:szCs w:val="18"/>
        </w:rPr>
        <w:t>2)</w:t>
      </w:r>
      <w:r w:rsidRPr="00DB4AEF">
        <w:rPr>
          <w:spacing w:val="30"/>
          <w:sz w:val="18"/>
          <w:szCs w:val="18"/>
        </w:rPr>
        <w:t>條。</w:t>
      </w:r>
    </w:p>
  </w:footnote>
  <w:footnote w:id="70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w:t>
      </w:r>
    </w:p>
  </w:footnote>
  <w:footnote w:id="70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w:t>
      </w:r>
      <w:r w:rsidRPr="00DB4AEF">
        <w:rPr>
          <w:spacing w:val="30"/>
          <w:sz w:val="18"/>
          <w:szCs w:val="18"/>
        </w:rPr>
        <w:t>1973</w:t>
      </w:r>
      <w:r w:rsidRPr="00DB4AEF">
        <w:rPr>
          <w:spacing w:val="30"/>
          <w:sz w:val="18"/>
          <w:szCs w:val="18"/>
        </w:rPr>
        <w:t>年居籍及婚姻法律程序法令》，第</w:t>
      </w:r>
      <w:r w:rsidRPr="00DB4AEF">
        <w:rPr>
          <w:spacing w:val="30"/>
          <w:sz w:val="18"/>
          <w:szCs w:val="18"/>
        </w:rPr>
        <w:t>5</w:t>
      </w:r>
      <w:r w:rsidRPr="00DB4AEF">
        <w:rPr>
          <w:rFonts w:hint="eastAsia"/>
          <w:spacing w:val="30"/>
          <w:sz w:val="18"/>
          <w:szCs w:val="18"/>
        </w:rPr>
        <w:t>(3)(b)</w:t>
      </w:r>
      <w:r w:rsidRPr="00DB4AEF">
        <w:rPr>
          <w:spacing w:val="30"/>
          <w:sz w:val="18"/>
          <w:szCs w:val="18"/>
        </w:rPr>
        <w:t>條。</w:t>
      </w:r>
    </w:p>
  </w:footnote>
  <w:footnote w:id="70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w:t>
      </w:r>
      <w:r w:rsidRPr="00DB4AEF">
        <w:rPr>
          <w:spacing w:val="30"/>
          <w:sz w:val="18"/>
          <w:szCs w:val="18"/>
        </w:rPr>
        <w:t>1986</w:t>
      </w:r>
      <w:r w:rsidRPr="00DB4AEF">
        <w:rPr>
          <w:spacing w:val="30"/>
          <w:sz w:val="18"/>
          <w:szCs w:val="18"/>
        </w:rPr>
        <w:t>年家事法法令》（</w:t>
      </w:r>
      <w:r w:rsidRPr="00DB4AEF">
        <w:rPr>
          <w:spacing w:val="0"/>
          <w:sz w:val="18"/>
          <w:szCs w:val="18"/>
        </w:rPr>
        <w:t>Family</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Act</w:t>
      </w:r>
      <w:r w:rsidRPr="00DB4AEF">
        <w:rPr>
          <w:spacing w:val="30"/>
          <w:sz w:val="18"/>
          <w:szCs w:val="18"/>
        </w:rPr>
        <w:t xml:space="preserve"> 1986</w:t>
      </w:r>
      <w:r w:rsidRPr="00DB4AEF">
        <w:rPr>
          <w:spacing w:val="30"/>
          <w:sz w:val="18"/>
          <w:szCs w:val="18"/>
        </w:rPr>
        <w:t>），第</w:t>
      </w:r>
      <w:r w:rsidRPr="00DB4AEF">
        <w:rPr>
          <w:spacing w:val="30"/>
          <w:sz w:val="18"/>
          <w:szCs w:val="18"/>
        </w:rPr>
        <w:t>46</w:t>
      </w:r>
      <w:r w:rsidRPr="00DB4AEF">
        <w:rPr>
          <w:rFonts w:hint="eastAsia"/>
          <w:spacing w:val="30"/>
          <w:sz w:val="18"/>
          <w:szCs w:val="18"/>
        </w:rPr>
        <w:t>(1)(b)</w:t>
      </w:r>
      <w:r w:rsidRPr="00DB4AEF">
        <w:rPr>
          <w:spacing w:val="30"/>
          <w:sz w:val="18"/>
          <w:szCs w:val="18"/>
        </w:rPr>
        <w:t>條。</w:t>
      </w:r>
    </w:p>
  </w:footnote>
  <w:footnote w:id="70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w:t>
      </w:r>
      <w:r w:rsidRPr="00DB4AEF">
        <w:rPr>
          <w:spacing w:val="30"/>
          <w:sz w:val="18"/>
          <w:szCs w:val="18"/>
        </w:rPr>
        <w:t>1963</w:t>
      </w:r>
      <w:r w:rsidRPr="00DB4AEF">
        <w:rPr>
          <w:spacing w:val="30"/>
          <w:sz w:val="18"/>
          <w:szCs w:val="18"/>
        </w:rPr>
        <w:t>年遺囑法令》（</w:t>
      </w:r>
      <w:r w:rsidRPr="00DB4AEF">
        <w:rPr>
          <w:spacing w:val="0"/>
          <w:sz w:val="18"/>
          <w:szCs w:val="18"/>
        </w:rPr>
        <w:t>Wills</w:t>
      </w:r>
      <w:r w:rsidRPr="00DB4AEF">
        <w:rPr>
          <w:spacing w:val="30"/>
          <w:sz w:val="18"/>
          <w:szCs w:val="18"/>
        </w:rPr>
        <w:t xml:space="preserve"> </w:t>
      </w:r>
      <w:r w:rsidRPr="00DB4AEF">
        <w:rPr>
          <w:spacing w:val="0"/>
          <w:sz w:val="18"/>
          <w:szCs w:val="18"/>
        </w:rPr>
        <w:t>Act</w:t>
      </w:r>
      <w:r w:rsidRPr="00DB4AEF">
        <w:rPr>
          <w:spacing w:val="30"/>
          <w:sz w:val="18"/>
          <w:szCs w:val="18"/>
        </w:rPr>
        <w:t xml:space="preserve"> 1963</w:t>
      </w:r>
      <w:r w:rsidRPr="00DB4AEF">
        <w:rPr>
          <w:spacing w:val="30"/>
          <w:sz w:val="18"/>
          <w:szCs w:val="18"/>
        </w:rPr>
        <w:t>），第</w:t>
      </w:r>
      <w:r w:rsidRPr="00DB4AEF">
        <w:rPr>
          <w:spacing w:val="30"/>
          <w:sz w:val="18"/>
          <w:szCs w:val="18"/>
        </w:rPr>
        <w:t>1</w:t>
      </w:r>
      <w:r w:rsidRPr="00DB4AEF">
        <w:rPr>
          <w:spacing w:val="30"/>
          <w:sz w:val="18"/>
          <w:szCs w:val="18"/>
        </w:rPr>
        <w:t>條。</w:t>
      </w:r>
    </w:p>
  </w:footnote>
  <w:footnote w:id="70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w:t>
      </w:r>
      <w:r w:rsidRPr="00DB4AEF">
        <w:rPr>
          <w:spacing w:val="30"/>
          <w:sz w:val="18"/>
          <w:szCs w:val="18"/>
        </w:rPr>
        <w:t>1986</w:t>
      </w:r>
      <w:r w:rsidRPr="00DB4AEF">
        <w:rPr>
          <w:spacing w:val="30"/>
          <w:sz w:val="18"/>
          <w:szCs w:val="18"/>
        </w:rPr>
        <w:t>年家事法法令》，第</w:t>
      </w:r>
      <w:r w:rsidRPr="00DB4AEF">
        <w:rPr>
          <w:spacing w:val="30"/>
          <w:sz w:val="18"/>
          <w:szCs w:val="18"/>
        </w:rPr>
        <w:t>3</w:t>
      </w:r>
      <w:r w:rsidRPr="00DB4AEF">
        <w:rPr>
          <w:spacing w:val="30"/>
          <w:sz w:val="18"/>
          <w:szCs w:val="18"/>
        </w:rPr>
        <w:t>條。</w:t>
      </w:r>
    </w:p>
  </w:footnote>
  <w:footnote w:id="70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w:t>
      </w:r>
      <w:r w:rsidRPr="00DB4AEF">
        <w:rPr>
          <w:spacing w:val="30"/>
          <w:sz w:val="18"/>
          <w:szCs w:val="18"/>
        </w:rPr>
        <w:t>2002</w:t>
      </w:r>
      <w:r w:rsidRPr="00DB4AEF">
        <w:rPr>
          <w:spacing w:val="30"/>
          <w:sz w:val="18"/>
          <w:szCs w:val="18"/>
        </w:rPr>
        <w:t>年領養及子女法令》（</w:t>
      </w:r>
      <w:r w:rsidRPr="00DB4AEF">
        <w:rPr>
          <w:spacing w:val="0"/>
          <w:sz w:val="18"/>
          <w:szCs w:val="18"/>
        </w:rPr>
        <w:t>Adoption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Children</w:t>
      </w:r>
      <w:r w:rsidRPr="00DB4AEF">
        <w:rPr>
          <w:spacing w:val="30"/>
          <w:sz w:val="18"/>
          <w:szCs w:val="18"/>
        </w:rPr>
        <w:t xml:space="preserve"> </w:t>
      </w:r>
      <w:r w:rsidRPr="00DB4AEF">
        <w:rPr>
          <w:spacing w:val="0"/>
          <w:sz w:val="18"/>
          <w:szCs w:val="18"/>
        </w:rPr>
        <w:t>Act</w:t>
      </w:r>
      <w:r w:rsidRPr="00DB4AEF">
        <w:rPr>
          <w:spacing w:val="30"/>
          <w:sz w:val="18"/>
          <w:szCs w:val="18"/>
        </w:rPr>
        <w:t xml:space="preserve"> 2002</w:t>
      </w:r>
      <w:r w:rsidRPr="00DB4AEF">
        <w:rPr>
          <w:spacing w:val="30"/>
          <w:sz w:val="18"/>
          <w:szCs w:val="18"/>
        </w:rPr>
        <w:t>），第</w:t>
      </w:r>
      <w:r w:rsidRPr="00DB4AEF">
        <w:rPr>
          <w:spacing w:val="30"/>
          <w:sz w:val="18"/>
          <w:szCs w:val="18"/>
        </w:rPr>
        <w:t>47</w:t>
      </w:r>
      <w:r w:rsidRPr="00DB4AEF">
        <w:rPr>
          <w:rFonts w:hint="eastAsia"/>
          <w:spacing w:val="30"/>
          <w:sz w:val="18"/>
          <w:szCs w:val="18"/>
        </w:rPr>
        <w:t>(</w:t>
      </w:r>
      <w:r w:rsidRPr="00DB4AEF">
        <w:rPr>
          <w:spacing w:val="30"/>
          <w:sz w:val="18"/>
          <w:szCs w:val="18"/>
        </w:rPr>
        <w:t>3)</w:t>
      </w:r>
      <w:r w:rsidRPr="00DB4AEF">
        <w:rPr>
          <w:spacing w:val="30"/>
          <w:sz w:val="18"/>
          <w:szCs w:val="18"/>
        </w:rPr>
        <w:t>條。</w:t>
      </w:r>
    </w:p>
  </w:footnote>
  <w:footnote w:id="70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w:t>
      </w:r>
      <w:r w:rsidRPr="00DB4AEF">
        <w:rPr>
          <w:spacing w:val="30"/>
          <w:sz w:val="18"/>
          <w:szCs w:val="18"/>
        </w:rPr>
        <w:t>1985</w:t>
      </w:r>
      <w:r w:rsidRPr="00DB4AEF">
        <w:rPr>
          <w:spacing w:val="30"/>
          <w:sz w:val="18"/>
          <w:szCs w:val="18"/>
        </w:rPr>
        <w:t>年擄拐和管養兒童法令》（</w:t>
      </w:r>
      <w:r w:rsidRPr="00DB4AEF">
        <w:rPr>
          <w:spacing w:val="0"/>
          <w:sz w:val="18"/>
          <w:szCs w:val="18"/>
        </w:rPr>
        <w:t>Child</w:t>
      </w:r>
      <w:r w:rsidRPr="00DB4AEF">
        <w:rPr>
          <w:spacing w:val="30"/>
          <w:sz w:val="18"/>
          <w:szCs w:val="18"/>
        </w:rPr>
        <w:t xml:space="preserve"> </w:t>
      </w:r>
      <w:r w:rsidRPr="00DB4AEF">
        <w:rPr>
          <w:spacing w:val="0"/>
          <w:sz w:val="18"/>
          <w:szCs w:val="18"/>
        </w:rPr>
        <w:t>Abduction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Custody</w:t>
      </w:r>
      <w:r w:rsidRPr="00DB4AEF">
        <w:rPr>
          <w:spacing w:val="30"/>
          <w:sz w:val="18"/>
          <w:szCs w:val="18"/>
        </w:rPr>
        <w:t xml:space="preserve"> </w:t>
      </w:r>
      <w:r w:rsidRPr="00DB4AEF">
        <w:rPr>
          <w:spacing w:val="0"/>
          <w:sz w:val="18"/>
          <w:szCs w:val="18"/>
        </w:rPr>
        <w:t>Act</w:t>
      </w:r>
      <w:r w:rsidRPr="00DB4AEF">
        <w:rPr>
          <w:spacing w:val="30"/>
          <w:sz w:val="18"/>
          <w:szCs w:val="18"/>
        </w:rPr>
        <w:t xml:space="preserve"> 1985</w:t>
      </w:r>
      <w:r w:rsidRPr="00DB4AEF">
        <w:rPr>
          <w:spacing w:val="30"/>
          <w:sz w:val="18"/>
          <w:szCs w:val="18"/>
        </w:rPr>
        <w:t>），附表</w:t>
      </w:r>
      <w:r w:rsidRPr="00DB4AEF">
        <w:rPr>
          <w:spacing w:val="30"/>
          <w:sz w:val="18"/>
          <w:szCs w:val="18"/>
        </w:rPr>
        <w:t>1</w:t>
      </w:r>
      <w:r w:rsidRPr="00DB4AEF">
        <w:rPr>
          <w:spacing w:val="30"/>
          <w:sz w:val="18"/>
          <w:szCs w:val="18"/>
        </w:rPr>
        <w:t>，第</w:t>
      </w:r>
      <w:r w:rsidRPr="00DB4AEF">
        <w:rPr>
          <w:spacing w:val="30"/>
          <w:sz w:val="18"/>
          <w:szCs w:val="18"/>
        </w:rPr>
        <w:t>4</w:t>
      </w:r>
      <w:r w:rsidRPr="00DB4AEF">
        <w:rPr>
          <w:spacing w:val="30"/>
          <w:sz w:val="18"/>
          <w:szCs w:val="18"/>
        </w:rPr>
        <w:t>條。</w:t>
      </w:r>
    </w:p>
  </w:footnote>
  <w:footnote w:id="70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例如《擄拐和管養兒童條例》（</w:t>
      </w:r>
      <w:r w:rsidRPr="00DB4AEF">
        <w:rPr>
          <w:rFonts w:hint="eastAsia"/>
          <w:spacing w:val="30"/>
          <w:sz w:val="18"/>
          <w:szCs w:val="18"/>
        </w:rPr>
        <w:t>香港法例</w:t>
      </w:r>
      <w:r w:rsidRPr="00DB4AEF">
        <w:rPr>
          <w:spacing w:val="30"/>
          <w:sz w:val="18"/>
          <w:szCs w:val="18"/>
        </w:rPr>
        <w:t>第</w:t>
      </w:r>
      <w:r w:rsidRPr="00DB4AEF">
        <w:rPr>
          <w:spacing w:val="30"/>
          <w:sz w:val="18"/>
          <w:szCs w:val="18"/>
        </w:rPr>
        <w:t>512</w:t>
      </w:r>
      <w:r w:rsidRPr="00DB4AEF">
        <w:rPr>
          <w:spacing w:val="30"/>
          <w:sz w:val="18"/>
          <w:szCs w:val="18"/>
        </w:rPr>
        <w:t>章）第</w:t>
      </w:r>
      <w:r w:rsidRPr="00DB4AEF">
        <w:rPr>
          <w:spacing w:val="30"/>
          <w:sz w:val="18"/>
          <w:szCs w:val="18"/>
        </w:rPr>
        <w:t>2</w:t>
      </w:r>
      <w:r w:rsidRPr="00DB4AEF">
        <w:rPr>
          <w:spacing w:val="30"/>
          <w:sz w:val="18"/>
          <w:szCs w:val="18"/>
        </w:rPr>
        <w:t>條及附表</w:t>
      </w:r>
      <w:r w:rsidRPr="00DB4AEF">
        <w:rPr>
          <w:spacing w:val="30"/>
          <w:sz w:val="18"/>
          <w:szCs w:val="18"/>
        </w:rPr>
        <w:t>1</w:t>
      </w:r>
      <w:r w:rsidRPr="00DB4AEF">
        <w:rPr>
          <w:spacing w:val="30"/>
          <w:sz w:val="18"/>
          <w:szCs w:val="18"/>
        </w:rPr>
        <w:t>。</w:t>
      </w:r>
    </w:p>
  </w:footnote>
  <w:footnote w:id="70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例如《父母與子女條例》（</w:t>
      </w:r>
      <w:r w:rsidRPr="00DB4AEF">
        <w:rPr>
          <w:rFonts w:hint="eastAsia"/>
          <w:spacing w:val="30"/>
          <w:sz w:val="18"/>
          <w:szCs w:val="18"/>
        </w:rPr>
        <w:t>香港法例</w:t>
      </w:r>
      <w:r w:rsidRPr="00DB4AEF">
        <w:rPr>
          <w:spacing w:val="30"/>
          <w:sz w:val="18"/>
          <w:szCs w:val="18"/>
        </w:rPr>
        <w:t>第</w:t>
      </w:r>
      <w:r w:rsidRPr="00DB4AEF">
        <w:rPr>
          <w:spacing w:val="30"/>
          <w:sz w:val="18"/>
          <w:szCs w:val="18"/>
        </w:rPr>
        <w:t>429</w:t>
      </w:r>
      <w:r w:rsidRPr="00DB4AEF">
        <w:rPr>
          <w:spacing w:val="30"/>
          <w:sz w:val="18"/>
          <w:szCs w:val="18"/>
        </w:rPr>
        <w:t>章）第</w:t>
      </w:r>
      <w:r w:rsidRPr="00DB4AEF">
        <w:rPr>
          <w:spacing w:val="30"/>
          <w:sz w:val="18"/>
          <w:szCs w:val="18"/>
        </w:rPr>
        <w:t>6</w:t>
      </w:r>
      <w:r w:rsidRPr="00DB4AEF">
        <w:rPr>
          <w:spacing w:val="30"/>
          <w:sz w:val="18"/>
          <w:szCs w:val="18"/>
        </w:rPr>
        <w:t>及</w:t>
      </w:r>
      <w:r w:rsidRPr="00DB4AEF">
        <w:rPr>
          <w:spacing w:val="30"/>
          <w:sz w:val="18"/>
          <w:szCs w:val="18"/>
        </w:rPr>
        <w:t>12</w:t>
      </w:r>
      <w:r w:rsidRPr="00DB4AEF">
        <w:rPr>
          <w:spacing w:val="30"/>
          <w:sz w:val="18"/>
          <w:szCs w:val="18"/>
        </w:rPr>
        <w:t>條。</w:t>
      </w:r>
    </w:p>
  </w:footnote>
  <w:footnote w:id="70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例如《不合情理合約條例》（</w:t>
      </w:r>
      <w:r w:rsidRPr="00DB4AEF">
        <w:rPr>
          <w:rFonts w:hint="eastAsia"/>
          <w:spacing w:val="30"/>
          <w:sz w:val="18"/>
          <w:szCs w:val="18"/>
        </w:rPr>
        <w:t>香港法例</w:t>
      </w:r>
      <w:r w:rsidRPr="00DB4AEF">
        <w:rPr>
          <w:spacing w:val="30"/>
          <w:sz w:val="18"/>
          <w:szCs w:val="18"/>
        </w:rPr>
        <w:t>第</w:t>
      </w:r>
      <w:r w:rsidRPr="00DB4AEF">
        <w:rPr>
          <w:spacing w:val="30"/>
          <w:sz w:val="18"/>
          <w:szCs w:val="18"/>
        </w:rPr>
        <w:t>458</w:t>
      </w:r>
      <w:r w:rsidRPr="00DB4AEF">
        <w:rPr>
          <w:spacing w:val="30"/>
          <w:sz w:val="18"/>
          <w:szCs w:val="18"/>
        </w:rPr>
        <w:t>章）第</w:t>
      </w:r>
      <w:r w:rsidRPr="00DB4AEF">
        <w:rPr>
          <w:spacing w:val="30"/>
          <w:sz w:val="18"/>
          <w:szCs w:val="18"/>
        </w:rPr>
        <w:t>7</w:t>
      </w:r>
      <w:r w:rsidRPr="00DB4AEF">
        <w:rPr>
          <w:spacing w:val="30"/>
          <w:sz w:val="18"/>
          <w:szCs w:val="18"/>
        </w:rPr>
        <w:t>條。</w:t>
      </w:r>
    </w:p>
  </w:footnote>
  <w:footnote w:id="71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《遺囑條例》（</w:t>
      </w:r>
      <w:r w:rsidRPr="00DB4AEF">
        <w:rPr>
          <w:rFonts w:hint="eastAsia"/>
          <w:spacing w:val="30"/>
          <w:sz w:val="18"/>
          <w:szCs w:val="18"/>
        </w:rPr>
        <w:t>香港法例</w:t>
      </w:r>
      <w:r w:rsidRPr="00DB4AEF">
        <w:rPr>
          <w:spacing w:val="30"/>
          <w:sz w:val="18"/>
          <w:szCs w:val="18"/>
        </w:rPr>
        <w:t>第</w:t>
      </w:r>
      <w:r w:rsidRPr="00DB4AEF">
        <w:rPr>
          <w:spacing w:val="30"/>
          <w:sz w:val="18"/>
          <w:szCs w:val="18"/>
        </w:rPr>
        <w:t>30</w:t>
      </w:r>
      <w:r w:rsidRPr="00DB4AEF">
        <w:rPr>
          <w:spacing w:val="30"/>
          <w:sz w:val="18"/>
          <w:szCs w:val="18"/>
        </w:rPr>
        <w:t>章）第</w:t>
      </w:r>
      <w:r w:rsidRPr="00DB4AEF">
        <w:rPr>
          <w:spacing w:val="30"/>
          <w:sz w:val="18"/>
          <w:szCs w:val="18"/>
        </w:rPr>
        <w:t>24</w:t>
      </w:r>
      <w:r w:rsidRPr="00DB4AEF">
        <w:rPr>
          <w:spacing w:val="30"/>
          <w:sz w:val="18"/>
          <w:szCs w:val="18"/>
        </w:rPr>
        <w:t>條。</w:t>
      </w:r>
    </w:p>
  </w:footnote>
  <w:footnote w:id="71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《高等法院條例》（</w:t>
      </w:r>
      <w:r w:rsidRPr="00DB4AEF">
        <w:rPr>
          <w:rFonts w:hint="eastAsia"/>
          <w:spacing w:val="30"/>
          <w:sz w:val="18"/>
          <w:szCs w:val="18"/>
        </w:rPr>
        <w:t>香港法例</w:t>
      </w:r>
      <w:r w:rsidRPr="00DB4AEF">
        <w:rPr>
          <w:spacing w:val="30"/>
          <w:sz w:val="18"/>
          <w:szCs w:val="18"/>
        </w:rPr>
        <w:t>第</w:t>
      </w:r>
      <w:r w:rsidRPr="00DB4AEF">
        <w:rPr>
          <w:spacing w:val="30"/>
          <w:sz w:val="18"/>
          <w:szCs w:val="18"/>
        </w:rPr>
        <w:t>4</w:t>
      </w:r>
      <w:r w:rsidRPr="00DB4AEF">
        <w:rPr>
          <w:spacing w:val="30"/>
          <w:sz w:val="18"/>
          <w:szCs w:val="18"/>
        </w:rPr>
        <w:t>章）第</w:t>
      </w:r>
      <w:r w:rsidRPr="00DB4AEF">
        <w:rPr>
          <w:spacing w:val="30"/>
          <w:sz w:val="18"/>
          <w:szCs w:val="18"/>
        </w:rPr>
        <w:t>12</w:t>
      </w:r>
      <w:r w:rsidRPr="00DB4AEF">
        <w:rPr>
          <w:spacing w:val="0"/>
          <w:sz w:val="18"/>
          <w:szCs w:val="18"/>
        </w:rPr>
        <w:t>B</w:t>
      </w:r>
      <w:r w:rsidRPr="00DB4AEF">
        <w:rPr>
          <w:spacing w:val="30"/>
          <w:sz w:val="18"/>
          <w:szCs w:val="18"/>
        </w:rPr>
        <w:t>及</w:t>
      </w:r>
      <w:r w:rsidRPr="00DB4AEF">
        <w:rPr>
          <w:spacing w:val="30"/>
          <w:sz w:val="18"/>
          <w:szCs w:val="18"/>
        </w:rPr>
        <w:t>12</w:t>
      </w:r>
      <w:r w:rsidRPr="00DB4AEF">
        <w:rPr>
          <w:spacing w:val="0"/>
          <w:sz w:val="18"/>
          <w:szCs w:val="18"/>
        </w:rPr>
        <w:t>C</w:t>
      </w:r>
      <w:r w:rsidRPr="00DB4AEF">
        <w:rPr>
          <w:spacing w:val="30"/>
          <w:sz w:val="18"/>
          <w:szCs w:val="18"/>
        </w:rPr>
        <w:t>條；《高等法院規則》第</w:t>
      </w:r>
      <w:r w:rsidRPr="00DB4AEF">
        <w:rPr>
          <w:spacing w:val="30"/>
          <w:sz w:val="18"/>
          <w:szCs w:val="18"/>
        </w:rPr>
        <w:t>75</w:t>
      </w:r>
      <w:r w:rsidRPr="00DB4AEF">
        <w:rPr>
          <w:spacing w:val="30"/>
          <w:sz w:val="18"/>
          <w:szCs w:val="18"/>
        </w:rPr>
        <w:t>號命令第</w:t>
      </w:r>
      <w:r w:rsidRPr="00DB4AEF">
        <w:rPr>
          <w:spacing w:val="30"/>
          <w:sz w:val="18"/>
          <w:szCs w:val="18"/>
        </w:rPr>
        <w:t>4</w:t>
      </w:r>
      <w:r w:rsidRPr="00DB4AEF">
        <w:rPr>
          <w:spacing w:val="30"/>
          <w:sz w:val="18"/>
          <w:szCs w:val="18"/>
        </w:rPr>
        <w:t>條規則。</w:t>
      </w:r>
    </w:p>
  </w:footnote>
  <w:footnote w:id="71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Rogerson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Habitual</w:t>
      </w:r>
      <w:r w:rsidRPr="00DB4AEF">
        <w:rPr>
          <w:spacing w:val="30"/>
          <w:sz w:val="18"/>
          <w:szCs w:val="18"/>
        </w:rPr>
        <w:t xml:space="preserve"> </w:t>
      </w:r>
      <w:r w:rsidRPr="00DB4AEF">
        <w:rPr>
          <w:spacing w:val="0"/>
          <w:sz w:val="18"/>
          <w:szCs w:val="18"/>
        </w:rPr>
        <w:t>Residence</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New</w:t>
      </w:r>
      <w:r w:rsidRPr="00DB4AEF">
        <w:rPr>
          <w:spacing w:val="30"/>
          <w:sz w:val="18"/>
          <w:szCs w:val="18"/>
        </w:rPr>
        <w:t xml:space="preserve"> </w:t>
      </w:r>
      <w:r w:rsidRPr="00DB4AEF">
        <w:rPr>
          <w:spacing w:val="0"/>
          <w:sz w:val="18"/>
          <w:szCs w:val="18"/>
        </w:rPr>
        <w:t>Domicile</w:t>
      </w:r>
      <w:r w:rsidRPr="00DB4AEF">
        <w:rPr>
          <w:spacing w:val="30"/>
          <w:sz w:val="18"/>
          <w:szCs w:val="18"/>
        </w:rPr>
        <w:t>?</w:t>
      </w:r>
      <w:r w:rsidRPr="00DB4AEF">
        <w:rPr>
          <w:spacing w:val="30"/>
          <w:sz w:val="18"/>
          <w:szCs w:val="18"/>
        </w:rPr>
        <w:t>＂</w:t>
      </w:r>
      <w:r w:rsidRPr="00DB4AEF">
        <w:rPr>
          <w:rFonts w:hint="eastAsia"/>
          <w:spacing w:val="30"/>
          <w:sz w:val="18"/>
          <w:szCs w:val="18"/>
        </w:rPr>
        <w:t>(</w:t>
      </w:r>
      <w:r w:rsidRPr="00DB4AEF">
        <w:rPr>
          <w:spacing w:val="30"/>
          <w:sz w:val="18"/>
          <w:szCs w:val="18"/>
        </w:rPr>
        <w:t>2000</w:t>
      </w:r>
      <w:r w:rsidRPr="00DB4AEF">
        <w:rPr>
          <w:rFonts w:hint="eastAsia"/>
          <w:spacing w:val="30"/>
          <w:sz w:val="18"/>
          <w:szCs w:val="18"/>
        </w:rPr>
        <w:t xml:space="preserve">) </w:t>
      </w:r>
      <w:r w:rsidRPr="00DB4AEF">
        <w:rPr>
          <w:spacing w:val="30"/>
          <w:sz w:val="18"/>
          <w:szCs w:val="18"/>
        </w:rPr>
        <w:t xml:space="preserve">49 </w:t>
      </w:r>
      <w:r w:rsidRPr="00DB4AEF">
        <w:rPr>
          <w:spacing w:val="0"/>
          <w:sz w:val="18"/>
          <w:szCs w:val="18"/>
        </w:rPr>
        <w:t>ICLQ</w:t>
      </w:r>
      <w:r w:rsidRPr="00DB4AEF">
        <w:rPr>
          <w:spacing w:val="30"/>
          <w:sz w:val="18"/>
          <w:szCs w:val="18"/>
        </w:rPr>
        <w:t xml:space="preserve"> 86</w:t>
      </w:r>
      <w:r w:rsidRPr="00DB4AEF">
        <w:rPr>
          <w:spacing w:val="30"/>
          <w:sz w:val="18"/>
          <w:szCs w:val="18"/>
        </w:rPr>
        <w:t>第</w:t>
      </w:r>
      <w:r w:rsidRPr="00DB4AEF">
        <w:rPr>
          <w:spacing w:val="30"/>
          <w:sz w:val="18"/>
          <w:szCs w:val="18"/>
        </w:rPr>
        <w:t>87</w:t>
      </w:r>
      <w:r w:rsidRPr="00DB4AEF">
        <w:rPr>
          <w:spacing w:val="30"/>
          <w:sz w:val="18"/>
          <w:szCs w:val="18"/>
        </w:rPr>
        <w:t>頁。</w:t>
      </w:r>
    </w:p>
  </w:footnote>
  <w:footnote w:id="71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 xml:space="preserve">[2006] 1 </w:t>
      </w:r>
      <w:r w:rsidRPr="00DB4AEF">
        <w:rPr>
          <w:spacing w:val="0"/>
          <w:sz w:val="18"/>
          <w:szCs w:val="18"/>
        </w:rPr>
        <w:t>AC</w:t>
      </w:r>
      <w:r w:rsidRPr="00DB4AEF">
        <w:rPr>
          <w:spacing w:val="30"/>
          <w:sz w:val="18"/>
          <w:szCs w:val="18"/>
        </w:rPr>
        <w:t xml:space="preserve"> 98.</w:t>
      </w:r>
    </w:p>
  </w:footnote>
  <w:footnote w:id="71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第</w:t>
      </w:r>
      <w:r w:rsidRPr="00DB4AEF">
        <w:rPr>
          <w:spacing w:val="30"/>
          <w:sz w:val="18"/>
          <w:szCs w:val="18"/>
        </w:rPr>
        <w:t>15</w:t>
      </w:r>
      <w:r w:rsidRPr="00DB4AEF">
        <w:rPr>
          <w:spacing w:val="30"/>
          <w:sz w:val="18"/>
          <w:szCs w:val="18"/>
        </w:rPr>
        <w:t>及</w:t>
      </w:r>
      <w:r w:rsidRPr="00DB4AEF">
        <w:rPr>
          <w:spacing w:val="30"/>
          <w:sz w:val="18"/>
          <w:szCs w:val="18"/>
        </w:rPr>
        <w:t>37</w:t>
      </w:r>
      <w:r w:rsidRPr="00DB4AEF">
        <w:rPr>
          <w:spacing w:val="30"/>
          <w:sz w:val="18"/>
          <w:szCs w:val="18"/>
        </w:rPr>
        <w:t>段。亦見</w:t>
      </w:r>
      <w:r w:rsidRPr="00DB4AEF">
        <w:rPr>
          <w:spacing w:val="0"/>
          <w:sz w:val="18"/>
          <w:szCs w:val="18"/>
        </w:rPr>
        <w:t>CMV</w:t>
      </w:r>
      <w:r w:rsidRPr="00DB4AEF">
        <w:rPr>
          <w:spacing w:val="30"/>
          <w:sz w:val="18"/>
          <w:szCs w:val="18"/>
        </w:rPr>
        <w:t xml:space="preserve"> </w:t>
      </w:r>
      <w:r w:rsidRPr="00DB4AEF">
        <w:rPr>
          <w:spacing w:val="0"/>
          <w:sz w:val="18"/>
          <w:szCs w:val="18"/>
        </w:rPr>
        <w:t>Clarkson</w:t>
      </w:r>
      <w:r w:rsidRPr="00DB4AEF">
        <w:rPr>
          <w:spacing w:val="30"/>
          <w:sz w:val="18"/>
          <w:szCs w:val="18"/>
        </w:rPr>
        <w:t xml:space="preserve"> &amp; </w:t>
      </w:r>
      <w:r w:rsidRPr="00DB4AEF">
        <w:rPr>
          <w:spacing w:val="0"/>
          <w:sz w:val="18"/>
          <w:szCs w:val="18"/>
        </w:rPr>
        <w:t>Jonathan</w:t>
      </w:r>
      <w:r w:rsidRPr="00DB4AEF">
        <w:rPr>
          <w:spacing w:val="30"/>
          <w:sz w:val="18"/>
          <w:szCs w:val="18"/>
        </w:rPr>
        <w:t xml:space="preserve"> </w:t>
      </w:r>
      <w:r w:rsidRPr="00DB4AEF">
        <w:rPr>
          <w:spacing w:val="0"/>
          <w:sz w:val="18"/>
          <w:szCs w:val="18"/>
        </w:rPr>
        <w:t>Hill</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4</w:t>
      </w:r>
      <w:r w:rsidRPr="00DB4AEF">
        <w:rPr>
          <w:spacing w:val="30"/>
          <w:sz w:val="18"/>
          <w:szCs w:val="18"/>
        </w:rPr>
        <w:t>版，</w:t>
      </w:r>
      <w:r w:rsidRPr="00DB4AEF">
        <w:rPr>
          <w:spacing w:val="30"/>
          <w:sz w:val="18"/>
          <w:szCs w:val="18"/>
        </w:rPr>
        <w:t>2011</w:t>
      </w:r>
      <w:r w:rsidRPr="00DB4AEF">
        <w:rPr>
          <w:spacing w:val="30"/>
          <w:sz w:val="18"/>
          <w:szCs w:val="18"/>
        </w:rPr>
        <w:t>年，牛津大學出版社），第</w:t>
      </w:r>
      <w:r w:rsidRPr="00DB4AEF">
        <w:rPr>
          <w:spacing w:val="30"/>
          <w:sz w:val="18"/>
          <w:szCs w:val="18"/>
        </w:rPr>
        <w:t>330</w:t>
      </w:r>
      <w:r w:rsidRPr="00DB4AEF">
        <w:rPr>
          <w:spacing w:val="30"/>
          <w:sz w:val="18"/>
          <w:szCs w:val="18"/>
        </w:rPr>
        <w:t>頁。</w:t>
      </w:r>
    </w:p>
  </w:footnote>
  <w:footnote w:id="71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6-125</w:t>
      </w:r>
      <w:r w:rsidRPr="00DB4AEF">
        <w:rPr>
          <w:spacing w:val="30"/>
          <w:sz w:val="18"/>
          <w:szCs w:val="18"/>
        </w:rPr>
        <w:t>至</w:t>
      </w:r>
      <w:r w:rsidRPr="00DB4AEF">
        <w:rPr>
          <w:spacing w:val="30"/>
          <w:sz w:val="18"/>
          <w:szCs w:val="18"/>
        </w:rPr>
        <w:t>6-134</w:t>
      </w:r>
      <w:r w:rsidRPr="00DB4AEF">
        <w:rPr>
          <w:spacing w:val="30"/>
          <w:sz w:val="18"/>
          <w:szCs w:val="18"/>
        </w:rPr>
        <w:t>段。</w:t>
      </w:r>
    </w:p>
  </w:footnote>
  <w:footnote w:id="71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spacing w:val="0"/>
          <w:sz w:val="18"/>
          <w:szCs w:val="18"/>
        </w:rPr>
        <w:t>BLW</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BWL</w:t>
      </w:r>
      <w:r w:rsidRPr="00DB4AEF">
        <w:rPr>
          <w:i/>
          <w:spacing w:val="30"/>
          <w:sz w:val="18"/>
          <w:szCs w:val="18"/>
        </w:rPr>
        <w:t xml:space="preserve"> </w:t>
      </w:r>
      <w:r w:rsidRPr="00DB4AEF">
        <w:rPr>
          <w:spacing w:val="30"/>
          <w:sz w:val="18"/>
          <w:szCs w:val="18"/>
        </w:rPr>
        <w:t xml:space="preserve">[2007] 2 </w:t>
      </w:r>
      <w:r w:rsidRPr="00DB4AEF">
        <w:rPr>
          <w:spacing w:val="0"/>
          <w:sz w:val="18"/>
          <w:szCs w:val="18"/>
        </w:rPr>
        <w:t>HKLRD</w:t>
      </w:r>
      <w:r w:rsidRPr="00DB4AEF">
        <w:rPr>
          <w:spacing w:val="30"/>
          <w:sz w:val="18"/>
          <w:szCs w:val="18"/>
        </w:rPr>
        <w:t xml:space="preserve"> 193</w:t>
      </w:r>
      <w:r w:rsidRPr="00DB4AEF">
        <w:rPr>
          <w:spacing w:val="30"/>
          <w:sz w:val="18"/>
          <w:szCs w:val="18"/>
        </w:rPr>
        <w:t>。這宗上訴</w:t>
      </w:r>
      <w:r w:rsidRPr="00DB4AEF">
        <w:rPr>
          <w:rFonts w:hint="eastAsia"/>
          <w:spacing w:val="30"/>
          <w:sz w:val="18"/>
          <w:szCs w:val="18"/>
        </w:rPr>
        <w:t>案</w:t>
      </w:r>
      <w:r w:rsidRPr="00DB4AEF">
        <w:rPr>
          <w:spacing w:val="30"/>
          <w:sz w:val="18"/>
          <w:szCs w:val="18"/>
        </w:rPr>
        <w:t>的爭議在於，</w:t>
      </w:r>
      <w:r w:rsidRPr="00DB4AEF">
        <w:rPr>
          <w:rFonts w:hint="eastAsia"/>
          <w:spacing w:val="30"/>
          <w:sz w:val="18"/>
          <w:szCs w:val="18"/>
        </w:rPr>
        <w:t>案中</w:t>
      </w:r>
      <w:r w:rsidRPr="00DB4AEF">
        <w:rPr>
          <w:spacing w:val="30"/>
          <w:sz w:val="18"/>
          <w:szCs w:val="18"/>
        </w:rPr>
        <w:t>母親有沒有不當地留住家庭子女在香港。上訴法庭裁定，案中子女在移居香港時已將該處作為慣常居住地，因為其中男童的父母曾經明確同意讓他們與母親同住</w:t>
      </w:r>
      <w:r w:rsidRPr="00DB4AEF">
        <w:rPr>
          <w:spacing w:val="30"/>
          <w:sz w:val="18"/>
          <w:szCs w:val="18"/>
        </w:rPr>
        <w:t>21</w:t>
      </w:r>
      <w:r w:rsidRPr="00DB4AEF">
        <w:rPr>
          <w:spacing w:val="30"/>
          <w:sz w:val="18"/>
          <w:szCs w:val="18"/>
        </w:rPr>
        <w:t>個月，而</w:t>
      </w:r>
      <w:r w:rsidRPr="00DB4AEF">
        <w:rPr>
          <w:spacing w:val="30"/>
          <w:sz w:val="18"/>
          <w:szCs w:val="18"/>
        </w:rPr>
        <w:t>21</w:t>
      </w:r>
      <w:r w:rsidRPr="00DB4AEF">
        <w:rPr>
          <w:spacing w:val="30"/>
          <w:sz w:val="18"/>
          <w:szCs w:val="18"/>
        </w:rPr>
        <w:t>個月在該男童的生命中是一段相當長的時間。</w:t>
      </w:r>
    </w:p>
  </w:footnote>
  <w:footnote w:id="71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同上，見第</w:t>
      </w:r>
      <w:r w:rsidRPr="00DB4AEF">
        <w:rPr>
          <w:spacing w:val="30"/>
          <w:sz w:val="18"/>
          <w:szCs w:val="18"/>
        </w:rPr>
        <w:t>31</w:t>
      </w:r>
      <w:r w:rsidRPr="00DB4AEF">
        <w:rPr>
          <w:rFonts w:hint="eastAsia"/>
          <w:spacing w:val="30"/>
          <w:sz w:val="18"/>
          <w:szCs w:val="18"/>
        </w:rPr>
        <w:t>(</w:t>
      </w:r>
      <w:r w:rsidRPr="00DB4AEF">
        <w:rPr>
          <w:spacing w:val="30"/>
          <w:sz w:val="18"/>
          <w:szCs w:val="18"/>
        </w:rPr>
        <w:t>5</w:t>
      </w:r>
      <w:r w:rsidRPr="00DB4AEF">
        <w:rPr>
          <w:rFonts w:hint="eastAsia"/>
          <w:spacing w:val="30"/>
          <w:sz w:val="18"/>
          <w:szCs w:val="18"/>
        </w:rPr>
        <w:t>)</w:t>
      </w:r>
      <w:r w:rsidRPr="00DB4AEF">
        <w:rPr>
          <w:spacing w:val="30"/>
          <w:sz w:val="18"/>
          <w:szCs w:val="18"/>
        </w:rPr>
        <w:t>段。</w:t>
      </w:r>
    </w:p>
  </w:footnote>
  <w:footnote w:id="71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CMV</w:t>
      </w:r>
      <w:r w:rsidRPr="00DB4AEF">
        <w:rPr>
          <w:spacing w:val="30"/>
          <w:sz w:val="18"/>
          <w:szCs w:val="18"/>
        </w:rPr>
        <w:t xml:space="preserve"> </w:t>
      </w:r>
      <w:r w:rsidRPr="00DB4AEF">
        <w:rPr>
          <w:spacing w:val="0"/>
          <w:sz w:val="18"/>
          <w:szCs w:val="18"/>
        </w:rPr>
        <w:t>Clarkson</w:t>
      </w:r>
      <w:r w:rsidRPr="00DB4AEF">
        <w:rPr>
          <w:spacing w:val="30"/>
          <w:sz w:val="18"/>
          <w:szCs w:val="18"/>
        </w:rPr>
        <w:t xml:space="preserve"> &amp; </w:t>
      </w:r>
      <w:r w:rsidRPr="00DB4AEF">
        <w:rPr>
          <w:spacing w:val="0"/>
          <w:sz w:val="18"/>
          <w:szCs w:val="18"/>
        </w:rPr>
        <w:t>Jonathan</w:t>
      </w:r>
      <w:r w:rsidRPr="00DB4AEF">
        <w:rPr>
          <w:spacing w:val="30"/>
          <w:sz w:val="18"/>
          <w:szCs w:val="18"/>
        </w:rPr>
        <w:t xml:space="preserve"> </w:t>
      </w:r>
      <w:r w:rsidRPr="00DB4AEF">
        <w:rPr>
          <w:spacing w:val="0"/>
          <w:sz w:val="18"/>
          <w:szCs w:val="18"/>
        </w:rPr>
        <w:t>Hill</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4</w:t>
      </w:r>
      <w:r w:rsidRPr="00DB4AEF">
        <w:rPr>
          <w:spacing w:val="30"/>
          <w:sz w:val="18"/>
          <w:szCs w:val="18"/>
        </w:rPr>
        <w:t>版，</w:t>
      </w:r>
      <w:r w:rsidRPr="00DB4AEF">
        <w:rPr>
          <w:spacing w:val="30"/>
          <w:sz w:val="18"/>
          <w:szCs w:val="18"/>
        </w:rPr>
        <w:t>2011</w:t>
      </w:r>
      <w:r w:rsidRPr="00DB4AEF">
        <w:rPr>
          <w:spacing w:val="30"/>
          <w:sz w:val="18"/>
          <w:szCs w:val="18"/>
        </w:rPr>
        <w:t>年，牛津大學出版社），第</w:t>
      </w:r>
      <w:r w:rsidRPr="00DB4AEF">
        <w:rPr>
          <w:spacing w:val="30"/>
          <w:sz w:val="18"/>
          <w:szCs w:val="18"/>
        </w:rPr>
        <w:t>341</w:t>
      </w:r>
      <w:r w:rsidRPr="00DB4AEF">
        <w:rPr>
          <w:spacing w:val="30"/>
          <w:sz w:val="18"/>
          <w:szCs w:val="18"/>
        </w:rPr>
        <w:t>頁。</w:t>
      </w:r>
    </w:p>
  </w:footnote>
  <w:footnote w:id="71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w:t>
      </w:r>
    </w:p>
  </w:footnote>
  <w:footnote w:id="72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UK</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Com</w:t>
      </w:r>
      <w:r w:rsidRPr="00DB4AEF">
        <w:rPr>
          <w:spacing w:val="30"/>
          <w:sz w:val="18"/>
          <w:szCs w:val="18"/>
        </w:rPr>
        <w:t xml:space="preserve"> </w:t>
      </w:r>
      <w:r w:rsidRPr="00DB4AEF">
        <w:rPr>
          <w:spacing w:val="0"/>
          <w:sz w:val="18"/>
          <w:szCs w:val="18"/>
        </w:rPr>
        <w:t>No</w:t>
      </w:r>
      <w:r w:rsidRPr="00DB4AEF">
        <w:rPr>
          <w:spacing w:val="30"/>
          <w:sz w:val="18"/>
          <w:szCs w:val="18"/>
        </w:rPr>
        <w:t xml:space="preserve"> 168</w:t>
      </w:r>
      <w:r w:rsidRPr="00DB4AEF">
        <w:rPr>
          <w:spacing w:val="30"/>
          <w:sz w:val="18"/>
          <w:szCs w:val="18"/>
        </w:rPr>
        <w:t>，第</w:t>
      </w:r>
      <w:r w:rsidRPr="00DB4AEF">
        <w:rPr>
          <w:spacing w:val="0"/>
          <w:sz w:val="18"/>
          <w:szCs w:val="18"/>
        </w:rPr>
        <w:t>3.6</w:t>
      </w:r>
      <w:r w:rsidRPr="00DB4AEF">
        <w:rPr>
          <w:spacing w:val="30"/>
          <w:sz w:val="18"/>
          <w:szCs w:val="18"/>
        </w:rPr>
        <w:t>段。</w:t>
      </w:r>
    </w:p>
  </w:footnote>
  <w:footnote w:id="72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CMV</w:t>
      </w:r>
      <w:r w:rsidRPr="00DB4AEF">
        <w:rPr>
          <w:spacing w:val="30"/>
          <w:sz w:val="18"/>
          <w:szCs w:val="18"/>
        </w:rPr>
        <w:t xml:space="preserve"> </w:t>
      </w:r>
      <w:r w:rsidRPr="00DB4AEF">
        <w:rPr>
          <w:spacing w:val="0"/>
          <w:sz w:val="18"/>
          <w:szCs w:val="18"/>
        </w:rPr>
        <w:t>Clarkson</w:t>
      </w:r>
      <w:r w:rsidRPr="00DB4AEF">
        <w:rPr>
          <w:spacing w:val="30"/>
          <w:sz w:val="18"/>
          <w:szCs w:val="18"/>
        </w:rPr>
        <w:t xml:space="preserve"> &amp; </w:t>
      </w:r>
      <w:r w:rsidRPr="00DB4AEF">
        <w:rPr>
          <w:spacing w:val="0"/>
          <w:sz w:val="18"/>
          <w:szCs w:val="18"/>
        </w:rPr>
        <w:t>Jonathan</w:t>
      </w:r>
      <w:r w:rsidRPr="00DB4AEF">
        <w:rPr>
          <w:spacing w:val="30"/>
          <w:sz w:val="18"/>
          <w:szCs w:val="18"/>
        </w:rPr>
        <w:t xml:space="preserve"> </w:t>
      </w:r>
      <w:r w:rsidRPr="00DB4AEF">
        <w:rPr>
          <w:spacing w:val="0"/>
          <w:sz w:val="18"/>
          <w:szCs w:val="18"/>
        </w:rPr>
        <w:t>Hill</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4</w:t>
      </w:r>
      <w:r w:rsidRPr="00DB4AEF">
        <w:rPr>
          <w:spacing w:val="30"/>
          <w:sz w:val="18"/>
          <w:szCs w:val="18"/>
        </w:rPr>
        <w:t>版，</w:t>
      </w:r>
      <w:r w:rsidRPr="00DB4AEF">
        <w:rPr>
          <w:spacing w:val="30"/>
          <w:sz w:val="18"/>
          <w:szCs w:val="18"/>
        </w:rPr>
        <w:t>2011</w:t>
      </w:r>
      <w:r w:rsidRPr="00DB4AEF">
        <w:rPr>
          <w:spacing w:val="30"/>
          <w:sz w:val="18"/>
          <w:szCs w:val="18"/>
        </w:rPr>
        <w:t>年，牛津大學出版社），第</w:t>
      </w:r>
      <w:r w:rsidRPr="00DB4AEF">
        <w:rPr>
          <w:spacing w:val="30"/>
          <w:sz w:val="18"/>
          <w:szCs w:val="18"/>
        </w:rPr>
        <w:t>341</w:t>
      </w:r>
      <w:r w:rsidRPr="00DB4AEF">
        <w:rPr>
          <w:spacing w:val="30"/>
          <w:sz w:val="18"/>
          <w:szCs w:val="18"/>
        </w:rPr>
        <w:t>頁。</w:t>
      </w:r>
    </w:p>
  </w:footnote>
  <w:footnote w:id="72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Patrick</w:t>
      </w:r>
      <w:r w:rsidRPr="00DB4AEF">
        <w:rPr>
          <w:spacing w:val="30"/>
          <w:sz w:val="18"/>
          <w:szCs w:val="18"/>
        </w:rPr>
        <w:t xml:space="preserve"> </w:t>
      </w:r>
      <w:r w:rsidRPr="00DB4AEF">
        <w:rPr>
          <w:spacing w:val="0"/>
          <w:sz w:val="18"/>
          <w:szCs w:val="18"/>
        </w:rPr>
        <w:t>Jiang</w:t>
      </w:r>
      <w:r w:rsidRPr="00DB4AEF">
        <w:rPr>
          <w:spacing w:val="30"/>
          <w:sz w:val="18"/>
          <w:szCs w:val="18"/>
        </w:rPr>
        <w:t>，</w:t>
      </w:r>
      <w:r w:rsidRPr="00DB4AEF">
        <w:rPr>
          <w:rFonts w:ascii="新細明體" w:hAnsi="新細明體"/>
          <w:spacing w:val="30"/>
          <w:sz w:val="18"/>
          <w:szCs w:val="18"/>
        </w:rPr>
        <w:t>“</w:t>
      </w:r>
      <w:r w:rsidRPr="00DB4AEF">
        <w:rPr>
          <w:spacing w:val="0"/>
          <w:sz w:val="18"/>
          <w:szCs w:val="18"/>
        </w:rPr>
        <w:t>Legislating</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Comparative</w:t>
      </w:r>
      <w:r w:rsidRPr="00DB4AEF">
        <w:rPr>
          <w:spacing w:val="30"/>
          <w:sz w:val="18"/>
          <w:szCs w:val="18"/>
        </w:rPr>
        <w:t xml:space="preserve"> </w:t>
      </w:r>
      <w:r w:rsidRPr="00DB4AEF">
        <w:rPr>
          <w:spacing w:val="0"/>
          <w:sz w:val="18"/>
          <w:szCs w:val="18"/>
        </w:rPr>
        <w:t>Study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Change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 xml:space="preserve">, </w:t>
      </w:r>
      <w:r w:rsidRPr="00DB4AEF">
        <w:rPr>
          <w:spacing w:val="0"/>
          <w:sz w:val="18"/>
          <w:szCs w:val="18"/>
        </w:rPr>
        <w:t>Singapore</w:t>
      </w:r>
      <w:r w:rsidRPr="00DB4AEF">
        <w:rPr>
          <w:spacing w:val="30"/>
          <w:sz w:val="18"/>
          <w:szCs w:val="18"/>
        </w:rPr>
        <w:t xml:space="preserve">, </w:t>
      </w:r>
      <w:r w:rsidRPr="00DB4AEF">
        <w:rPr>
          <w:spacing w:val="0"/>
          <w:sz w:val="18"/>
          <w:szCs w:val="18"/>
        </w:rPr>
        <w:t>Japan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Kingdom</w:t>
      </w:r>
      <w:r w:rsidRPr="00DB4AEF">
        <w:rPr>
          <w:spacing w:val="30"/>
          <w:sz w:val="18"/>
          <w:szCs w:val="18"/>
        </w:rPr>
        <w:t>＂</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 xml:space="preserve"> 7 </w:t>
      </w:r>
      <w:r w:rsidRPr="00DB4AEF">
        <w:rPr>
          <w:spacing w:val="0"/>
          <w:sz w:val="18"/>
          <w:szCs w:val="18"/>
        </w:rPr>
        <w:t>HKJLS</w:t>
      </w:r>
      <w:r w:rsidRPr="00DB4AEF">
        <w:rPr>
          <w:spacing w:val="30"/>
          <w:sz w:val="18"/>
          <w:szCs w:val="18"/>
        </w:rPr>
        <w:t xml:space="preserve"> 31</w:t>
      </w:r>
      <w:r w:rsidRPr="00DB4AEF">
        <w:rPr>
          <w:spacing w:val="30"/>
          <w:sz w:val="18"/>
          <w:szCs w:val="18"/>
        </w:rPr>
        <w:t>，第</w:t>
      </w:r>
      <w:r w:rsidRPr="00DB4AEF">
        <w:rPr>
          <w:spacing w:val="30"/>
          <w:sz w:val="18"/>
          <w:szCs w:val="18"/>
        </w:rPr>
        <w:t>66</w:t>
      </w:r>
      <w:r w:rsidRPr="00DB4AEF">
        <w:rPr>
          <w:spacing w:val="30"/>
          <w:sz w:val="18"/>
          <w:szCs w:val="18"/>
        </w:rPr>
        <w:t>頁。</w:t>
      </w:r>
    </w:p>
  </w:footnote>
  <w:footnote w:id="72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color w:val="0D0D0D" w:themeColor="text1" w:themeTint="F2"/>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Carol</w:t>
      </w:r>
      <w:r w:rsidRPr="00DB4AEF">
        <w:rPr>
          <w:spacing w:val="30"/>
          <w:sz w:val="18"/>
          <w:szCs w:val="18"/>
        </w:rPr>
        <w:t xml:space="preserve"> </w:t>
      </w:r>
      <w:r w:rsidRPr="00DB4AEF">
        <w:rPr>
          <w:spacing w:val="0"/>
          <w:sz w:val="18"/>
          <w:szCs w:val="18"/>
        </w:rPr>
        <w:t>Malone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Why is NHS money wasted on treating transgender kids who aren’t old enough to understand?</w:t>
      </w:r>
      <w:r w:rsidRPr="00DB4AEF">
        <w:rPr>
          <w:spacing w:val="30"/>
          <w:sz w:val="18"/>
          <w:szCs w:val="18"/>
        </w:rPr>
        <w:t>＂，</w:t>
      </w:r>
      <w:r w:rsidRPr="00DB4AEF">
        <w:rPr>
          <w:i/>
          <w:spacing w:val="0"/>
          <w:sz w:val="18"/>
          <w:szCs w:val="18"/>
        </w:rPr>
        <w:t>Mirro</w:t>
      </w:r>
      <w:r w:rsidRPr="00DB4AEF">
        <w:rPr>
          <w:rFonts w:hint="eastAsia"/>
          <w:i/>
          <w:spacing w:val="0"/>
          <w:sz w:val="18"/>
          <w:szCs w:val="18"/>
        </w:rPr>
        <w:t>r</w:t>
      </w:r>
      <w:r w:rsidRPr="00DB4AEF">
        <w:rPr>
          <w:rFonts w:hint="eastAsia"/>
          <w:spacing w:val="30"/>
          <w:sz w:val="18"/>
          <w:szCs w:val="18"/>
        </w:rPr>
        <w:t>，</w:t>
      </w:r>
      <w:r w:rsidRPr="00DB4AEF">
        <w:rPr>
          <w:spacing w:val="30"/>
          <w:sz w:val="18"/>
          <w:szCs w:val="18"/>
        </w:rPr>
        <w:t>2014</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8</w:t>
      </w:r>
      <w:r w:rsidRPr="00DB4AEF">
        <w:rPr>
          <w:spacing w:val="30"/>
          <w:sz w:val="18"/>
          <w:szCs w:val="18"/>
        </w:rPr>
        <w:t>日。</w:t>
      </w:r>
    </w:p>
  </w:footnote>
  <w:footnote w:id="72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Peter</w:t>
      </w:r>
      <w:r w:rsidRPr="00DB4AEF">
        <w:rPr>
          <w:spacing w:val="30"/>
          <w:sz w:val="18"/>
          <w:szCs w:val="18"/>
        </w:rPr>
        <w:t xml:space="preserve"> </w:t>
      </w:r>
      <w:r w:rsidRPr="00DB4AEF">
        <w:rPr>
          <w:spacing w:val="0"/>
          <w:sz w:val="18"/>
          <w:szCs w:val="18"/>
        </w:rPr>
        <w:t>Dunne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Ten</w:t>
      </w:r>
      <w:r w:rsidRPr="00DB4AEF">
        <w:rPr>
          <w:spacing w:val="30"/>
          <w:sz w:val="18"/>
          <w:szCs w:val="18"/>
        </w:rPr>
        <w:t xml:space="preserve"> </w:t>
      </w:r>
      <w:r w:rsidRPr="00DB4AEF">
        <w:rPr>
          <w:spacing w:val="0"/>
          <w:sz w:val="18"/>
          <w:szCs w:val="18"/>
        </w:rPr>
        <w:t>years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Kingdom</w:t>
      </w:r>
      <w:r w:rsidRPr="00DB4AEF">
        <w:rPr>
          <w:spacing w:val="30"/>
          <w:sz w:val="18"/>
          <w:szCs w:val="18"/>
        </w:rPr>
        <w:t xml:space="preserve">: </w:t>
      </w:r>
      <w:r w:rsidRPr="00DB4AEF">
        <w:rPr>
          <w:spacing w:val="0"/>
          <w:sz w:val="18"/>
          <w:szCs w:val="18"/>
        </w:rPr>
        <w:t>still</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model</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reform</w:t>
      </w:r>
      <w:r w:rsidRPr="00DB4AEF">
        <w:rPr>
          <w:spacing w:val="30"/>
          <w:sz w:val="18"/>
          <w:szCs w:val="18"/>
        </w:rPr>
        <w:t>’?</w:t>
      </w:r>
      <w:r w:rsidRPr="00DB4AEF">
        <w:rPr>
          <w:spacing w:val="30"/>
          <w:sz w:val="18"/>
          <w:szCs w:val="18"/>
        </w:rPr>
        <w:t>＂</w:t>
      </w:r>
      <w:r w:rsidRPr="00DB4AEF">
        <w:rPr>
          <w:rFonts w:hint="eastAsia"/>
          <w:spacing w:val="30"/>
          <w:sz w:val="18"/>
          <w:szCs w:val="18"/>
        </w:rPr>
        <w:t>(</w:t>
      </w:r>
      <w:r w:rsidRPr="00DB4AEF">
        <w:rPr>
          <w:spacing w:val="30"/>
          <w:sz w:val="18"/>
          <w:szCs w:val="18"/>
        </w:rPr>
        <w:t>2015</w:t>
      </w:r>
      <w:r w:rsidRPr="00DB4AEF">
        <w:rPr>
          <w:rFonts w:hint="eastAsia"/>
          <w:spacing w:val="30"/>
          <w:sz w:val="18"/>
          <w:szCs w:val="18"/>
        </w:rPr>
        <w:t>)</w:t>
      </w:r>
      <w:r w:rsidRPr="00DB4AEF">
        <w:rPr>
          <w:spacing w:val="30"/>
          <w:sz w:val="18"/>
          <w:szCs w:val="18"/>
        </w:rPr>
        <w:t xml:space="preserve"> </w:t>
      </w:r>
      <w:r w:rsidRPr="00DB4AEF">
        <w:rPr>
          <w:spacing w:val="0"/>
          <w:sz w:val="18"/>
          <w:szCs w:val="18"/>
        </w:rPr>
        <w:t>Public</w:t>
      </w:r>
      <w:r w:rsidRPr="00DB4AEF">
        <w:rPr>
          <w:spacing w:val="30"/>
          <w:sz w:val="18"/>
          <w:szCs w:val="18"/>
        </w:rPr>
        <w:t xml:space="preserve"> </w:t>
      </w:r>
      <w:r w:rsidRPr="00DB4AEF">
        <w:rPr>
          <w:spacing w:val="0"/>
          <w:sz w:val="18"/>
          <w:szCs w:val="18"/>
        </w:rPr>
        <w:t>Law</w:t>
      </w:r>
      <w:r w:rsidRPr="00DB4AEF">
        <w:rPr>
          <w:spacing w:val="30"/>
          <w:sz w:val="18"/>
          <w:szCs w:val="18"/>
        </w:rPr>
        <w:t xml:space="preserve"> 530</w:t>
      </w:r>
      <w:r w:rsidRPr="00DB4AEF">
        <w:rPr>
          <w:spacing w:val="30"/>
          <w:sz w:val="18"/>
          <w:szCs w:val="18"/>
        </w:rPr>
        <w:t>，第</w:t>
      </w:r>
      <w:r w:rsidRPr="00DB4AEF">
        <w:rPr>
          <w:spacing w:val="30"/>
          <w:sz w:val="18"/>
          <w:szCs w:val="18"/>
        </w:rPr>
        <w:t>4</w:t>
      </w:r>
      <w:r w:rsidRPr="00DB4AEF">
        <w:rPr>
          <w:spacing w:val="30"/>
          <w:sz w:val="18"/>
          <w:szCs w:val="18"/>
        </w:rPr>
        <w:t>頁。</w:t>
      </w:r>
    </w:p>
  </w:footnote>
  <w:footnote w:id="72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C</w:t>
      </w:r>
      <w:r w:rsidRPr="00DB4AEF">
        <w:rPr>
          <w:spacing w:val="30"/>
          <w:sz w:val="18"/>
          <w:szCs w:val="18"/>
        </w:rPr>
        <w:t xml:space="preserve">. </w:t>
      </w:r>
      <w:r w:rsidRPr="00DB4AEF">
        <w:rPr>
          <w:i/>
          <w:spacing w:val="0"/>
          <w:sz w:val="18"/>
          <w:szCs w:val="18"/>
        </w:rPr>
        <w:t>Nono</w:t>
      </w:r>
      <w:r w:rsidRPr="00DB4AEF">
        <w:rPr>
          <w:spacing w:val="30"/>
          <w:sz w:val="18"/>
          <w:szCs w:val="18"/>
        </w:rPr>
        <w:t>（編選），</w:t>
      </w:r>
      <w:r w:rsidRPr="00DB4AEF">
        <w:rPr>
          <w:i/>
          <w:spacing w:val="0"/>
          <w:sz w:val="18"/>
          <w:szCs w:val="18"/>
        </w:rPr>
        <w:t>Kaisetsu</w:t>
      </w:r>
      <w:r w:rsidRPr="00DB4AEF">
        <w:rPr>
          <w:i/>
          <w:spacing w:val="30"/>
          <w:sz w:val="18"/>
          <w:szCs w:val="18"/>
        </w:rPr>
        <w:t xml:space="preserve">: </w:t>
      </w:r>
      <w:r w:rsidRPr="00DB4AEF">
        <w:rPr>
          <w:i/>
          <w:spacing w:val="0"/>
          <w:sz w:val="18"/>
          <w:szCs w:val="18"/>
        </w:rPr>
        <w:t>Sei</w:t>
      </w:r>
      <w:r w:rsidRPr="00DB4AEF">
        <w:rPr>
          <w:i/>
          <w:spacing w:val="30"/>
          <w:sz w:val="18"/>
          <w:szCs w:val="18"/>
        </w:rPr>
        <w:t xml:space="preserve"> </w:t>
      </w:r>
      <w:r w:rsidRPr="00DB4AEF">
        <w:rPr>
          <w:i/>
          <w:spacing w:val="0"/>
          <w:sz w:val="18"/>
          <w:szCs w:val="18"/>
        </w:rPr>
        <w:t>Dôitsusei</w:t>
      </w:r>
      <w:r w:rsidRPr="00DB4AEF">
        <w:rPr>
          <w:i/>
          <w:spacing w:val="30"/>
          <w:sz w:val="18"/>
          <w:szCs w:val="18"/>
        </w:rPr>
        <w:t xml:space="preserve"> </w:t>
      </w:r>
      <w:r w:rsidRPr="00DB4AEF">
        <w:rPr>
          <w:i/>
          <w:spacing w:val="0"/>
          <w:sz w:val="18"/>
          <w:szCs w:val="18"/>
        </w:rPr>
        <w:t>Shôgaisha</w:t>
      </w:r>
      <w:r w:rsidRPr="00DB4AEF">
        <w:rPr>
          <w:i/>
          <w:spacing w:val="30"/>
          <w:sz w:val="18"/>
          <w:szCs w:val="18"/>
        </w:rPr>
        <w:t xml:space="preserve"> </w:t>
      </w:r>
      <w:r w:rsidRPr="00DB4AEF">
        <w:rPr>
          <w:i/>
          <w:spacing w:val="0"/>
          <w:sz w:val="18"/>
          <w:szCs w:val="18"/>
        </w:rPr>
        <w:t>Seibetsu</w:t>
      </w:r>
      <w:r w:rsidRPr="00DB4AEF">
        <w:rPr>
          <w:i/>
          <w:spacing w:val="30"/>
          <w:sz w:val="18"/>
          <w:szCs w:val="18"/>
        </w:rPr>
        <w:t xml:space="preserve"> </w:t>
      </w:r>
      <w:r w:rsidRPr="00DB4AEF">
        <w:rPr>
          <w:i/>
          <w:spacing w:val="0"/>
          <w:sz w:val="18"/>
          <w:szCs w:val="18"/>
        </w:rPr>
        <w:t>Toriatsukai</w:t>
      </w:r>
      <w:r w:rsidRPr="00DB4AEF">
        <w:rPr>
          <w:i/>
          <w:spacing w:val="30"/>
          <w:sz w:val="18"/>
          <w:szCs w:val="18"/>
        </w:rPr>
        <w:t xml:space="preserve"> </w:t>
      </w:r>
      <w:r w:rsidRPr="00DB4AEF">
        <w:rPr>
          <w:i/>
          <w:spacing w:val="0"/>
          <w:sz w:val="18"/>
          <w:szCs w:val="18"/>
        </w:rPr>
        <w:t>Tokureihô</w:t>
      </w:r>
      <w:r w:rsidRPr="00DB4AEF">
        <w:rPr>
          <w:i/>
          <w:spacing w:val="30"/>
          <w:sz w:val="18"/>
          <w:szCs w:val="18"/>
        </w:rPr>
        <w:t xml:space="preserve"> </w:t>
      </w:r>
      <w:r w:rsidRPr="00DB4AEF">
        <w:rPr>
          <w:spacing w:val="30"/>
          <w:sz w:val="18"/>
          <w:szCs w:val="18"/>
        </w:rPr>
        <w:t>[</w:t>
      </w:r>
      <w:r w:rsidRPr="00DB4AEF">
        <w:rPr>
          <w:spacing w:val="30"/>
          <w:sz w:val="18"/>
          <w:szCs w:val="18"/>
        </w:rPr>
        <w:t>評論：關於性別認同障礙者性別地位特別制定的法律</w:t>
      </w:r>
      <w:r w:rsidRPr="00DB4AEF">
        <w:rPr>
          <w:spacing w:val="30"/>
          <w:sz w:val="18"/>
          <w:szCs w:val="18"/>
        </w:rPr>
        <w:t xml:space="preserve">], </w:t>
      </w:r>
      <w:r w:rsidRPr="00DB4AEF">
        <w:rPr>
          <w:spacing w:val="0"/>
          <w:sz w:val="18"/>
          <w:szCs w:val="18"/>
        </w:rPr>
        <w:t>Nihon</w:t>
      </w:r>
      <w:r w:rsidRPr="00DB4AEF">
        <w:rPr>
          <w:spacing w:val="30"/>
          <w:sz w:val="18"/>
          <w:szCs w:val="18"/>
        </w:rPr>
        <w:t xml:space="preserve"> </w:t>
      </w:r>
      <w:r w:rsidRPr="00DB4AEF">
        <w:rPr>
          <w:spacing w:val="0"/>
          <w:sz w:val="18"/>
          <w:szCs w:val="18"/>
        </w:rPr>
        <w:t>Kajo</w:t>
      </w:r>
      <w:r w:rsidRPr="00DB4AEF">
        <w:rPr>
          <w:spacing w:val="30"/>
          <w:sz w:val="18"/>
          <w:szCs w:val="18"/>
        </w:rPr>
        <w:t xml:space="preserve"> </w:t>
      </w:r>
      <w:r w:rsidRPr="00DB4AEF">
        <w:rPr>
          <w:spacing w:val="0"/>
          <w:sz w:val="18"/>
          <w:szCs w:val="18"/>
        </w:rPr>
        <w:t>Shuppan</w:t>
      </w:r>
      <w:r w:rsidRPr="00DB4AEF">
        <w:rPr>
          <w:spacing w:val="30"/>
          <w:sz w:val="18"/>
          <w:szCs w:val="18"/>
        </w:rPr>
        <w:t xml:space="preserve">, </w:t>
      </w:r>
      <w:r w:rsidRPr="00DB4AEF">
        <w:rPr>
          <w:spacing w:val="0"/>
          <w:sz w:val="18"/>
          <w:szCs w:val="18"/>
        </w:rPr>
        <w:t>Tokyo</w:t>
      </w:r>
      <w:r w:rsidRPr="00DB4AEF">
        <w:rPr>
          <w:spacing w:val="30"/>
          <w:sz w:val="18"/>
          <w:szCs w:val="18"/>
        </w:rPr>
        <w:t xml:space="preserve"> 2004</w:t>
      </w:r>
      <w:r w:rsidRPr="00DB4AEF">
        <w:rPr>
          <w:spacing w:val="30"/>
          <w:sz w:val="18"/>
          <w:szCs w:val="18"/>
        </w:rPr>
        <w:t>，第</w:t>
      </w:r>
      <w:r w:rsidRPr="00DB4AEF">
        <w:rPr>
          <w:spacing w:val="30"/>
          <w:sz w:val="18"/>
          <w:szCs w:val="18"/>
        </w:rPr>
        <w:t>87-88</w:t>
      </w:r>
      <w:r w:rsidRPr="00DB4AEF">
        <w:rPr>
          <w:spacing w:val="30"/>
          <w:sz w:val="18"/>
          <w:szCs w:val="18"/>
        </w:rPr>
        <w:t>頁；</w:t>
      </w:r>
      <w:r w:rsidRPr="00DB4AEF">
        <w:rPr>
          <w:spacing w:val="0"/>
          <w:sz w:val="18"/>
          <w:szCs w:val="18"/>
        </w:rPr>
        <w:t>S</w:t>
      </w:r>
      <w:r w:rsidRPr="00DB4AEF">
        <w:rPr>
          <w:spacing w:val="30"/>
          <w:sz w:val="18"/>
          <w:szCs w:val="18"/>
        </w:rPr>
        <w:t xml:space="preserve">. </w:t>
      </w:r>
      <w:r w:rsidRPr="00DB4AEF">
        <w:rPr>
          <w:spacing w:val="0"/>
          <w:sz w:val="18"/>
          <w:szCs w:val="18"/>
        </w:rPr>
        <w:t>Ondera</w:t>
      </w:r>
      <w:r w:rsidRPr="00DB4AEF">
        <w:rPr>
          <w:spacing w:val="30"/>
          <w:sz w:val="18"/>
          <w:szCs w:val="18"/>
        </w:rPr>
        <w:t>，</w:t>
      </w:r>
      <w:r w:rsidRPr="00DB4AEF">
        <w:rPr>
          <w:i/>
          <w:spacing w:val="0"/>
          <w:sz w:val="18"/>
          <w:szCs w:val="18"/>
        </w:rPr>
        <w:t>Sei</w:t>
      </w:r>
      <w:r w:rsidRPr="00DB4AEF">
        <w:rPr>
          <w:i/>
          <w:spacing w:val="30"/>
          <w:sz w:val="18"/>
          <w:szCs w:val="18"/>
        </w:rPr>
        <w:t xml:space="preserve"> </w:t>
      </w:r>
      <w:r w:rsidRPr="00DB4AEF">
        <w:rPr>
          <w:i/>
          <w:spacing w:val="0"/>
          <w:sz w:val="18"/>
          <w:szCs w:val="18"/>
        </w:rPr>
        <w:t>Dôitsusei</w:t>
      </w:r>
      <w:r w:rsidRPr="00DB4AEF">
        <w:rPr>
          <w:i/>
          <w:spacing w:val="30"/>
          <w:sz w:val="18"/>
          <w:szCs w:val="18"/>
        </w:rPr>
        <w:t xml:space="preserve"> </w:t>
      </w:r>
      <w:r w:rsidRPr="00DB4AEF">
        <w:rPr>
          <w:i/>
          <w:spacing w:val="0"/>
          <w:sz w:val="18"/>
          <w:szCs w:val="18"/>
        </w:rPr>
        <w:t>Shôgaisha</w:t>
      </w:r>
      <w:r w:rsidRPr="00DB4AEF">
        <w:rPr>
          <w:i/>
          <w:spacing w:val="30"/>
          <w:sz w:val="18"/>
          <w:szCs w:val="18"/>
        </w:rPr>
        <w:t xml:space="preserve"> </w:t>
      </w:r>
      <w:r w:rsidRPr="00DB4AEF">
        <w:rPr>
          <w:i/>
          <w:spacing w:val="0"/>
          <w:sz w:val="18"/>
          <w:szCs w:val="18"/>
        </w:rPr>
        <w:t>no</w:t>
      </w:r>
      <w:r w:rsidRPr="00DB4AEF">
        <w:rPr>
          <w:i/>
          <w:spacing w:val="30"/>
          <w:sz w:val="18"/>
          <w:szCs w:val="18"/>
        </w:rPr>
        <w:t xml:space="preserve"> </w:t>
      </w:r>
      <w:r w:rsidRPr="00DB4AEF">
        <w:rPr>
          <w:i/>
          <w:spacing w:val="0"/>
          <w:sz w:val="18"/>
          <w:szCs w:val="18"/>
        </w:rPr>
        <w:t>Seibetsu</w:t>
      </w:r>
      <w:r w:rsidRPr="00DB4AEF">
        <w:rPr>
          <w:i/>
          <w:spacing w:val="30"/>
          <w:sz w:val="18"/>
          <w:szCs w:val="18"/>
        </w:rPr>
        <w:t xml:space="preserve"> </w:t>
      </w:r>
      <w:r w:rsidRPr="00DB4AEF">
        <w:rPr>
          <w:i/>
          <w:spacing w:val="0"/>
          <w:sz w:val="18"/>
          <w:szCs w:val="18"/>
        </w:rPr>
        <w:t>no</w:t>
      </w:r>
      <w:r w:rsidRPr="00DB4AEF">
        <w:rPr>
          <w:i/>
          <w:spacing w:val="30"/>
          <w:sz w:val="18"/>
          <w:szCs w:val="18"/>
        </w:rPr>
        <w:t xml:space="preserve"> </w:t>
      </w:r>
      <w:r w:rsidRPr="00DB4AEF">
        <w:rPr>
          <w:i/>
          <w:spacing w:val="0"/>
          <w:sz w:val="18"/>
          <w:szCs w:val="18"/>
        </w:rPr>
        <w:t>Toriatsukai</w:t>
      </w:r>
      <w:r w:rsidRPr="00DB4AEF">
        <w:rPr>
          <w:i/>
          <w:spacing w:val="30"/>
          <w:sz w:val="18"/>
          <w:szCs w:val="18"/>
        </w:rPr>
        <w:t xml:space="preserve"> </w:t>
      </w:r>
      <w:r w:rsidRPr="00DB4AEF">
        <w:rPr>
          <w:i/>
          <w:spacing w:val="0"/>
          <w:sz w:val="18"/>
          <w:szCs w:val="18"/>
        </w:rPr>
        <w:t>no</w:t>
      </w:r>
      <w:r w:rsidRPr="00DB4AEF">
        <w:rPr>
          <w:i/>
          <w:spacing w:val="30"/>
          <w:sz w:val="18"/>
          <w:szCs w:val="18"/>
        </w:rPr>
        <w:t xml:space="preserve"> </w:t>
      </w:r>
      <w:r w:rsidRPr="00DB4AEF">
        <w:rPr>
          <w:i/>
          <w:spacing w:val="0"/>
          <w:sz w:val="18"/>
          <w:szCs w:val="18"/>
        </w:rPr>
        <w:t>Tokurei</w:t>
      </w:r>
      <w:r w:rsidRPr="00DB4AEF">
        <w:rPr>
          <w:i/>
          <w:spacing w:val="30"/>
          <w:sz w:val="18"/>
          <w:szCs w:val="18"/>
        </w:rPr>
        <w:t xml:space="preserve"> </w:t>
      </w:r>
      <w:r w:rsidRPr="00DB4AEF">
        <w:rPr>
          <w:i/>
          <w:spacing w:val="0"/>
          <w:sz w:val="18"/>
          <w:szCs w:val="18"/>
        </w:rPr>
        <w:t>ni</w:t>
      </w:r>
      <w:r w:rsidRPr="00DB4AEF">
        <w:rPr>
          <w:i/>
          <w:spacing w:val="30"/>
          <w:sz w:val="18"/>
          <w:szCs w:val="18"/>
        </w:rPr>
        <w:t xml:space="preserve"> </w:t>
      </w:r>
      <w:r w:rsidRPr="00DB4AEF">
        <w:rPr>
          <w:i/>
          <w:spacing w:val="0"/>
          <w:sz w:val="18"/>
          <w:szCs w:val="18"/>
        </w:rPr>
        <w:t>kansuru</w:t>
      </w:r>
      <w:r w:rsidRPr="00DB4AEF">
        <w:rPr>
          <w:i/>
          <w:spacing w:val="30"/>
          <w:sz w:val="18"/>
          <w:szCs w:val="18"/>
        </w:rPr>
        <w:t xml:space="preserve"> </w:t>
      </w:r>
      <w:r w:rsidRPr="00DB4AEF">
        <w:rPr>
          <w:i/>
          <w:spacing w:val="0"/>
          <w:sz w:val="18"/>
          <w:szCs w:val="18"/>
        </w:rPr>
        <w:t>Hôritsu</w:t>
      </w:r>
      <w:r w:rsidRPr="00DB4AEF">
        <w:rPr>
          <w:i/>
          <w:spacing w:val="30"/>
          <w:sz w:val="18"/>
          <w:szCs w:val="18"/>
        </w:rPr>
        <w:t xml:space="preserve"> </w:t>
      </w:r>
      <w:r w:rsidRPr="00DB4AEF">
        <w:rPr>
          <w:spacing w:val="30"/>
          <w:sz w:val="18"/>
          <w:szCs w:val="18"/>
        </w:rPr>
        <w:t>[</w:t>
      </w:r>
      <w:r w:rsidRPr="00DB4AEF">
        <w:rPr>
          <w:spacing w:val="30"/>
          <w:sz w:val="18"/>
          <w:szCs w:val="18"/>
        </w:rPr>
        <w:t>關於性別認同障礙者性別狀況特別制定的法律</w:t>
      </w:r>
      <w:r w:rsidRPr="00DB4AEF">
        <w:rPr>
          <w:spacing w:val="30"/>
          <w:sz w:val="18"/>
          <w:szCs w:val="18"/>
        </w:rPr>
        <w:t xml:space="preserve">] [2003] 1252 </w:t>
      </w:r>
      <w:r w:rsidRPr="00DB4AEF">
        <w:rPr>
          <w:spacing w:val="0"/>
          <w:sz w:val="18"/>
          <w:szCs w:val="18"/>
        </w:rPr>
        <w:t>Jurist</w:t>
      </w:r>
      <w:r w:rsidRPr="00DB4AEF">
        <w:rPr>
          <w:i/>
          <w:spacing w:val="30"/>
          <w:sz w:val="18"/>
          <w:szCs w:val="18"/>
        </w:rPr>
        <w:t xml:space="preserve"> </w:t>
      </w:r>
      <w:r w:rsidRPr="00DB4AEF">
        <w:rPr>
          <w:spacing w:val="30"/>
          <w:sz w:val="18"/>
          <w:szCs w:val="18"/>
        </w:rPr>
        <w:t>67</w:t>
      </w:r>
      <w:r w:rsidRPr="00DB4AEF">
        <w:rPr>
          <w:spacing w:val="30"/>
          <w:sz w:val="18"/>
          <w:szCs w:val="18"/>
        </w:rPr>
        <w:t>。更多的相關討論見於</w:t>
      </w:r>
      <w:r w:rsidRPr="00DB4AEF">
        <w:rPr>
          <w:spacing w:val="0"/>
          <w:sz w:val="18"/>
          <w:szCs w:val="18"/>
        </w:rPr>
        <w:t>Yuko</w:t>
      </w:r>
      <w:r w:rsidRPr="00DB4AEF">
        <w:rPr>
          <w:spacing w:val="30"/>
          <w:sz w:val="18"/>
          <w:szCs w:val="18"/>
        </w:rPr>
        <w:t xml:space="preserve"> </w:t>
      </w:r>
      <w:r w:rsidRPr="00DB4AEF">
        <w:rPr>
          <w:spacing w:val="0"/>
          <w:sz w:val="18"/>
          <w:szCs w:val="18"/>
        </w:rPr>
        <w:t>Nishitani</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Persons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Japan</w:t>
      </w:r>
      <w:r w:rsidRPr="00DB4AEF">
        <w:rPr>
          <w:spacing w:val="30"/>
          <w:sz w:val="18"/>
          <w:szCs w:val="18"/>
        </w:rPr>
        <w:t>＂，</w:t>
      </w:r>
      <w:r w:rsidRPr="00DB4AEF">
        <w:rPr>
          <w:rFonts w:hint="eastAsia"/>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351</w:t>
      </w:r>
      <w:r w:rsidRPr="00DB4AEF">
        <w:rPr>
          <w:spacing w:val="30"/>
          <w:sz w:val="18"/>
          <w:szCs w:val="18"/>
        </w:rPr>
        <w:t>及</w:t>
      </w:r>
      <w:r w:rsidRPr="00DB4AEF">
        <w:rPr>
          <w:spacing w:val="30"/>
          <w:sz w:val="18"/>
          <w:szCs w:val="18"/>
        </w:rPr>
        <w:t>374</w:t>
      </w:r>
      <w:r w:rsidRPr="00DB4AEF">
        <w:rPr>
          <w:spacing w:val="30"/>
          <w:sz w:val="18"/>
          <w:szCs w:val="18"/>
        </w:rPr>
        <w:t>頁。</w:t>
      </w:r>
      <w:r w:rsidRPr="00DB4AEF">
        <w:rPr>
          <w:spacing w:val="30"/>
          <w:sz w:val="18"/>
          <w:szCs w:val="18"/>
        </w:rPr>
        <w:t xml:space="preserve"> </w:t>
      </w:r>
    </w:p>
  </w:footnote>
  <w:footnote w:id="72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shd w:val="clear" w:color="auto" w:fill="FFFFFF" w:themeFill="background1"/>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z w:val="18"/>
          <w:szCs w:val="18"/>
          <w14:shadow w14:blurRad="50800" w14:dist="50800" w14:dir="5400000" w14:sx="0" w14:sy="0" w14:kx="0" w14:ky="0" w14:algn="ctr">
            <w14:schemeClr w14:val="bg1"/>
          </w14:shadow>
        </w:rPr>
        <w:t>《照護準則第</w:t>
      </w:r>
      <w:r w:rsidRPr="00DB4AEF">
        <w:rPr>
          <w:rFonts w:hint="eastAsia"/>
          <w:sz w:val="18"/>
          <w:szCs w:val="18"/>
          <w14:shadow w14:blurRad="50800" w14:dist="50800" w14:dir="5400000" w14:sx="0" w14:sy="0" w14:kx="0" w14:ky="0" w14:algn="ctr">
            <w14:schemeClr w14:val="bg1"/>
          </w14:shadow>
        </w:rPr>
        <w:t>7</w:t>
      </w:r>
      <w:r w:rsidRPr="00DB4AEF">
        <w:rPr>
          <w:sz w:val="18"/>
          <w:szCs w:val="18"/>
          <w14:shadow w14:blurRad="50800" w14:dist="50800" w14:dir="5400000" w14:sx="0" w14:sy="0" w14:kx="0" w14:ky="0" w14:algn="ctr">
            <w14:schemeClr w14:val="bg1"/>
          </w14:shadow>
        </w:rPr>
        <w:t>版》</w:t>
      </w:r>
      <w:r w:rsidRPr="00DB4AEF">
        <w:rPr>
          <w:spacing w:val="30"/>
          <w:sz w:val="18"/>
          <w:szCs w:val="18"/>
        </w:rPr>
        <w:t>，英文版，第</w:t>
      </w:r>
      <w:r w:rsidRPr="00DB4AEF">
        <w:rPr>
          <w:spacing w:val="30"/>
          <w:sz w:val="18"/>
          <w:szCs w:val="18"/>
        </w:rPr>
        <w:t>11</w:t>
      </w:r>
      <w:r w:rsidRPr="00DB4AEF">
        <w:rPr>
          <w:spacing w:val="30"/>
          <w:sz w:val="18"/>
          <w:szCs w:val="18"/>
        </w:rPr>
        <w:t>及</w:t>
      </w:r>
      <w:r w:rsidRPr="00DB4AEF">
        <w:rPr>
          <w:spacing w:val="30"/>
          <w:sz w:val="18"/>
          <w:szCs w:val="18"/>
        </w:rPr>
        <w:t>12</w:t>
      </w:r>
      <w:r w:rsidRPr="00DB4AEF">
        <w:rPr>
          <w:spacing w:val="30"/>
          <w:sz w:val="18"/>
          <w:szCs w:val="18"/>
        </w:rPr>
        <w:t>頁。</w:t>
      </w:r>
    </w:p>
  </w:footnote>
  <w:footnote w:id="72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見關啟文，</w:t>
      </w:r>
      <w:r w:rsidRPr="00DB4AEF">
        <w:rPr>
          <w:rFonts w:ascii="新細明體" w:hAnsi="新細明體"/>
          <w:spacing w:val="30"/>
          <w:sz w:val="18"/>
          <w:szCs w:val="18"/>
        </w:rPr>
        <w:t>“</w:t>
      </w:r>
      <w:r w:rsidRPr="00DB4AEF">
        <w:rPr>
          <w:spacing w:val="30"/>
          <w:sz w:val="18"/>
          <w:szCs w:val="18"/>
        </w:rPr>
        <w:t>向政治凌駕科學說不</w:t>
      </w:r>
      <w:r w:rsidRPr="00DB4AEF">
        <w:rPr>
          <w:spacing w:val="30"/>
          <w:sz w:val="18"/>
          <w:szCs w:val="18"/>
        </w:rPr>
        <w:t>—</w:t>
      </w:r>
      <w:r w:rsidRPr="00DB4AEF">
        <w:rPr>
          <w:spacing w:val="30"/>
          <w:sz w:val="18"/>
          <w:szCs w:val="18"/>
        </w:rPr>
        <w:t>探討跨性別兒童的科學研究＂</w:t>
      </w:r>
      <w:r>
        <w:rPr>
          <w:rFonts w:hint="eastAsia"/>
          <w:spacing w:val="30"/>
          <w:sz w:val="18"/>
          <w:szCs w:val="18"/>
        </w:rPr>
        <w:t>(</w:t>
      </w:r>
      <w:r w:rsidRPr="00DB4AEF">
        <w:rPr>
          <w:spacing w:val="30"/>
          <w:sz w:val="18"/>
          <w:szCs w:val="18"/>
        </w:rPr>
        <w:t>2016</w:t>
      </w:r>
      <w:r w:rsidRPr="00DB4AEF">
        <w:rPr>
          <w:spacing w:val="30"/>
          <w:sz w:val="18"/>
          <w:szCs w:val="18"/>
        </w:rPr>
        <w:t>年</w:t>
      </w:r>
      <w:r w:rsidRPr="00DB4AEF">
        <w:rPr>
          <w:spacing w:val="30"/>
          <w:sz w:val="18"/>
          <w:szCs w:val="18"/>
        </w:rPr>
        <w:t>9</w:t>
      </w:r>
      <w:r w:rsidRPr="00DB4AEF">
        <w:rPr>
          <w:spacing w:val="30"/>
          <w:sz w:val="18"/>
          <w:szCs w:val="18"/>
        </w:rPr>
        <w:t>月</w:t>
      </w:r>
      <w:r w:rsidRPr="00DB4AEF">
        <w:rPr>
          <w:spacing w:val="30"/>
          <w:sz w:val="18"/>
          <w:szCs w:val="18"/>
        </w:rPr>
        <w:t>22</w:t>
      </w:r>
      <w:r w:rsidRPr="00DB4AEF">
        <w:rPr>
          <w:spacing w:val="30"/>
          <w:sz w:val="18"/>
          <w:szCs w:val="18"/>
        </w:rPr>
        <w:t>日</w:t>
      </w:r>
      <w:r>
        <w:rPr>
          <w:rFonts w:hint="eastAsia"/>
          <w:spacing w:val="30"/>
          <w:sz w:val="18"/>
          <w:szCs w:val="18"/>
        </w:rPr>
        <w:t>)</w:t>
      </w:r>
      <w:r w:rsidRPr="00DB4AEF">
        <w:rPr>
          <w:spacing w:val="30"/>
          <w:sz w:val="18"/>
          <w:szCs w:val="18"/>
        </w:rPr>
        <w:t>，網址為：</w:t>
      </w:r>
      <w:r w:rsidRPr="00DB4AEF">
        <w:rPr>
          <w:spacing w:val="30"/>
          <w:sz w:val="18"/>
          <w:szCs w:val="18"/>
        </w:rPr>
        <w:tab/>
      </w:r>
      <w:r w:rsidRPr="00DB4AEF">
        <w:rPr>
          <w:rFonts w:hint="eastAsia"/>
          <w:spacing w:val="30"/>
          <w:sz w:val="18"/>
          <w:szCs w:val="18"/>
        </w:rPr>
        <w:tab/>
      </w:r>
      <w:hyperlink r:id="rId92" w:history="1">
        <w:r w:rsidRPr="00DB4AEF">
          <w:rPr>
            <w:rStyle w:val="Hyperlink"/>
            <w:spacing w:val="0"/>
            <w:sz w:val="18"/>
            <w:szCs w:val="18"/>
          </w:rPr>
          <w:t>https://hkscsblog.wordpress.com/2016/09/22/%E5%90%91%E6%94%BF%E6%B2%BB%E5%87%8C%E9%A7%95%E7%A7%91%E5%AD%B8%E8%AA%AA%E4%B8%8D-%E6%8E%A2%E8%A8%8E%E8%B7%A8%E6%80%A7%E5%88%A5%E5%85%92%E7%AB%A5%E7%9A%84%E7%A7%91%E5%AD%B8%E7%A0%94%E7%A9%B6/</w:t>
        </w:r>
      </w:hyperlink>
      <w:r w:rsidRPr="00DB4AEF">
        <w:rPr>
          <w:spacing w:val="30"/>
          <w:sz w:val="18"/>
          <w:szCs w:val="18"/>
        </w:rPr>
        <w:t>。</w:t>
      </w:r>
    </w:p>
  </w:footnote>
  <w:footnote w:id="72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shd w:val="clear" w:color="auto" w:fill="FFFFFF" w:themeFill="background1"/>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《照護準則</w:t>
      </w:r>
      <w:r w:rsidRPr="00DB4AEF">
        <w:rPr>
          <w:rFonts w:hint="eastAsia"/>
          <w:spacing w:val="30"/>
          <w:sz w:val="18"/>
          <w:szCs w:val="18"/>
        </w:rPr>
        <w:t>第</w:t>
      </w:r>
      <w:r w:rsidRPr="00DB4AEF">
        <w:rPr>
          <w:rFonts w:hint="eastAsia"/>
          <w:spacing w:val="30"/>
          <w:sz w:val="18"/>
          <w:szCs w:val="18"/>
        </w:rPr>
        <w:t>7</w:t>
      </w:r>
      <w:r w:rsidRPr="00DB4AEF">
        <w:rPr>
          <w:rFonts w:hint="eastAsia"/>
          <w:spacing w:val="30"/>
          <w:sz w:val="18"/>
          <w:szCs w:val="18"/>
        </w:rPr>
        <w:t>版</w:t>
      </w:r>
      <w:r w:rsidRPr="00DB4AEF">
        <w:rPr>
          <w:spacing w:val="30"/>
          <w:sz w:val="18"/>
          <w:szCs w:val="18"/>
        </w:rPr>
        <w:t>》，英文版，第</w:t>
      </w:r>
      <w:r w:rsidRPr="00DB4AEF">
        <w:rPr>
          <w:spacing w:val="30"/>
          <w:sz w:val="18"/>
          <w:szCs w:val="18"/>
        </w:rPr>
        <w:t>10</w:t>
      </w:r>
      <w:r w:rsidRPr="00DB4AEF">
        <w:rPr>
          <w:spacing w:val="30"/>
          <w:sz w:val="18"/>
          <w:szCs w:val="18"/>
        </w:rPr>
        <w:t>至</w:t>
      </w:r>
      <w:r w:rsidRPr="00DB4AEF">
        <w:rPr>
          <w:spacing w:val="30"/>
          <w:sz w:val="18"/>
          <w:szCs w:val="18"/>
        </w:rPr>
        <w:t>13</w:t>
      </w:r>
      <w:r w:rsidRPr="00DB4AEF">
        <w:rPr>
          <w:spacing w:val="30"/>
          <w:sz w:val="18"/>
          <w:szCs w:val="18"/>
        </w:rPr>
        <w:t>頁。</w:t>
      </w:r>
    </w:p>
  </w:footnote>
  <w:footnote w:id="72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shd w:val="clear" w:color="auto" w:fill="FFFFFF" w:themeFill="background1"/>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荷蘭在</w:t>
      </w:r>
      <w:r w:rsidRPr="00DB4AEF">
        <w:rPr>
          <w:spacing w:val="30"/>
          <w:sz w:val="18"/>
          <w:szCs w:val="18"/>
        </w:rPr>
        <w:t>2014</w:t>
      </w:r>
      <w:r w:rsidRPr="00DB4AEF">
        <w:rPr>
          <w:rFonts w:hint="eastAsia"/>
          <w:spacing w:val="30"/>
          <w:sz w:val="18"/>
          <w:szCs w:val="18"/>
        </w:rPr>
        <w:t>年的一項研究顯示，在青少年期開始接受賀爾蒙治療以延緩青春期的跨性別青少年，有較大機會變得快樂。見</w:t>
      </w:r>
      <w:r w:rsidRPr="00DB4AEF">
        <w:rPr>
          <w:rFonts w:hint="eastAsia"/>
          <w:i/>
          <w:spacing w:val="0"/>
          <w:sz w:val="18"/>
          <w:szCs w:val="18"/>
        </w:rPr>
        <w:t>BuzzFeed</w:t>
      </w:r>
      <w:r w:rsidRPr="00DB4AEF">
        <w:rPr>
          <w:rFonts w:hint="eastAsia"/>
          <w:spacing w:val="30"/>
          <w:sz w:val="18"/>
          <w:szCs w:val="18"/>
        </w:rPr>
        <w:t>，</w:t>
      </w:r>
      <w:r w:rsidRPr="00DB4AEF">
        <w:rPr>
          <w:rFonts w:ascii="新細明體" w:hAnsi="新細明體"/>
          <w:spacing w:val="30"/>
          <w:sz w:val="18"/>
          <w:szCs w:val="18"/>
        </w:rPr>
        <w:t>“</w:t>
      </w:r>
      <w:r w:rsidRPr="00DB4AEF">
        <w:rPr>
          <w:spacing w:val="0"/>
          <w:sz w:val="18"/>
          <w:szCs w:val="18"/>
        </w:rPr>
        <w:t>New</w:t>
      </w:r>
      <w:r w:rsidRPr="00DB4AEF">
        <w:rPr>
          <w:spacing w:val="30"/>
          <w:sz w:val="18"/>
          <w:szCs w:val="18"/>
        </w:rPr>
        <w:t xml:space="preserve"> </w:t>
      </w:r>
      <w:r w:rsidRPr="00DB4AEF">
        <w:rPr>
          <w:spacing w:val="0"/>
          <w:sz w:val="18"/>
          <w:szCs w:val="18"/>
        </w:rPr>
        <w:t>Study</w:t>
      </w:r>
      <w:r w:rsidRPr="00DB4AEF">
        <w:rPr>
          <w:spacing w:val="30"/>
          <w:sz w:val="18"/>
          <w:szCs w:val="18"/>
        </w:rPr>
        <w:t xml:space="preserve"> </w:t>
      </w:r>
      <w:r w:rsidRPr="00DB4AEF">
        <w:rPr>
          <w:spacing w:val="0"/>
          <w:sz w:val="18"/>
          <w:szCs w:val="18"/>
        </w:rPr>
        <w:t>Shows</w:t>
      </w:r>
      <w:r w:rsidRPr="00DB4AEF">
        <w:rPr>
          <w:spacing w:val="30"/>
          <w:sz w:val="18"/>
          <w:szCs w:val="18"/>
        </w:rPr>
        <w:t xml:space="preserve"> </w:t>
      </w:r>
      <w:r w:rsidRPr="00DB4AEF">
        <w:rPr>
          <w:spacing w:val="0"/>
          <w:sz w:val="18"/>
          <w:szCs w:val="18"/>
        </w:rPr>
        <w:t>Suppressing</w:t>
      </w:r>
      <w:r w:rsidRPr="00DB4AEF">
        <w:rPr>
          <w:spacing w:val="30"/>
          <w:sz w:val="18"/>
          <w:szCs w:val="18"/>
        </w:rPr>
        <w:t xml:space="preserve"> </w:t>
      </w:r>
      <w:r w:rsidRPr="00DB4AEF">
        <w:rPr>
          <w:spacing w:val="0"/>
          <w:sz w:val="18"/>
          <w:szCs w:val="18"/>
        </w:rPr>
        <w:t>Puberty</w:t>
      </w:r>
      <w:r w:rsidRPr="00DB4AEF">
        <w:rPr>
          <w:spacing w:val="30"/>
          <w:sz w:val="18"/>
          <w:szCs w:val="18"/>
        </w:rPr>
        <w:t xml:space="preserve"> </w:t>
      </w:r>
      <w:r w:rsidRPr="00DB4AEF">
        <w:rPr>
          <w:spacing w:val="0"/>
          <w:sz w:val="18"/>
          <w:szCs w:val="18"/>
        </w:rPr>
        <w:t>Helps</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Teens</w:t>
      </w:r>
      <w:r w:rsidRPr="00DB4AEF">
        <w:rPr>
          <w:spacing w:val="30"/>
          <w:sz w:val="18"/>
          <w:szCs w:val="18"/>
        </w:rPr>
        <w:t xml:space="preserve"> </w:t>
      </w:r>
      <w:r w:rsidRPr="00DB4AEF">
        <w:rPr>
          <w:spacing w:val="0"/>
          <w:sz w:val="18"/>
          <w:szCs w:val="18"/>
        </w:rPr>
        <w:t>Become</w:t>
      </w:r>
      <w:r w:rsidRPr="00DB4AEF">
        <w:rPr>
          <w:spacing w:val="30"/>
          <w:sz w:val="18"/>
          <w:szCs w:val="18"/>
        </w:rPr>
        <w:t xml:space="preserve"> </w:t>
      </w:r>
      <w:r w:rsidRPr="00DB4AEF">
        <w:rPr>
          <w:spacing w:val="0"/>
          <w:sz w:val="18"/>
          <w:szCs w:val="18"/>
        </w:rPr>
        <w:t>Happier</w:t>
      </w:r>
      <w:r w:rsidRPr="00DB4AEF">
        <w:rPr>
          <w:spacing w:val="30"/>
          <w:sz w:val="18"/>
          <w:szCs w:val="18"/>
        </w:rPr>
        <w:t xml:space="preserve"> </w:t>
      </w:r>
      <w:r w:rsidRPr="00DB4AEF">
        <w:rPr>
          <w:spacing w:val="0"/>
          <w:sz w:val="18"/>
          <w:szCs w:val="18"/>
        </w:rPr>
        <w:t>Young</w:t>
      </w:r>
      <w:r w:rsidRPr="00DB4AEF">
        <w:rPr>
          <w:spacing w:val="30"/>
          <w:sz w:val="18"/>
          <w:szCs w:val="18"/>
        </w:rPr>
        <w:t xml:space="preserve"> </w:t>
      </w:r>
      <w:r w:rsidRPr="00DB4AEF">
        <w:rPr>
          <w:spacing w:val="0"/>
          <w:sz w:val="18"/>
          <w:szCs w:val="18"/>
        </w:rPr>
        <w:t>Adults</w:t>
      </w:r>
      <w:r w:rsidRPr="00DB4AEF">
        <w:rPr>
          <w:rFonts w:hint="eastAsia"/>
          <w:spacing w:val="30"/>
          <w:sz w:val="18"/>
          <w:szCs w:val="18"/>
        </w:rPr>
        <w:t>＂（</w:t>
      </w:r>
      <w:r w:rsidRPr="00DB4AEF">
        <w:rPr>
          <w:spacing w:val="30"/>
          <w:sz w:val="18"/>
          <w:szCs w:val="18"/>
        </w:rPr>
        <w:t>2014</w:t>
      </w:r>
      <w:r w:rsidRPr="00DB4AEF">
        <w:rPr>
          <w:rFonts w:hint="eastAsia"/>
          <w:spacing w:val="30"/>
          <w:sz w:val="18"/>
          <w:szCs w:val="18"/>
        </w:rPr>
        <w:t>年</w:t>
      </w:r>
      <w:r w:rsidRPr="00DB4AEF">
        <w:rPr>
          <w:spacing w:val="30"/>
          <w:sz w:val="18"/>
          <w:szCs w:val="18"/>
        </w:rPr>
        <w:t>9</w:t>
      </w:r>
      <w:r w:rsidRPr="00DB4AEF">
        <w:rPr>
          <w:rFonts w:hint="eastAsia"/>
          <w:spacing w:val="30"/>
          <w:sz w:val="18"/>
          <w:szCs w:val="18"/>
        </w:rPr>
        <w:t>月</w:t>
      </w:r>
      <w:r w:rsidRPr="00DB4AEF">
        <w:rPr>
          <w:spacing w:val="30"/>
          <w:sz w:val="18"/>
          <w:szCs w:val="18"/>
        </w:rPr>
        <w:t>2</w:t>
      </w:r>
      <w:r w:rsidRPr="00DB4AEF">
        <w:rPr>
          <w:rFonts w:hint="eastAsia"/>
          <w:spacing w:val="30"/>
          <w:sz w:val="18"/>
          <w:szCs w:val="18"/>
        </w:rPr>
        <w:t>日），網址：</w:t>
      </w:r>
      <w:r w:rsidRPr="00DB4AEF">
        <w:rPr>
          <w:spacing w:val="30"/>
          <w:sz w:val="18"/>
          <w:szCs w:val="18"/>
        </w:rPr>
        <w:tab/>
      </w:r>
      <w:r w:rsidRPr="00DB4AEF">
        <w:rPr>
          <w:spacing w:val="30"/>
          <w:sz w:val="18"/>
          <w:szCs w:val="18"/>
        </w:rPr>
        <w:tab/>
      </w:r>
      <w:r w:rsidRPr="00DB4AEF">
        <w:rPr>
          <w:spacing w:val="30"/>
          <w:sz w:val="18"/>
          <w:szCs w:val="18"/>
        </w:rPr>
        <w:tab/>
      </w:r>
      <w:r w:rsidRPr="00DB4AEF">
        <w:rPr>
          <w:spacing w:val="30"/>
          <w:sz w:val="18"/>
          <w:szCs w:val="18"/>
        </w:rPr>
        <w:tab/>
      </w:r>
      <w:r w:rsidRPr="00DB4AEF">
        <w:rPr>
          <w:spacing w:val="30"/>
          <w:sz w:val="18"/>
          <w:szCs w:val="18"/>
        </w:rPr>
        <w:tab/>
      </w:r>
      <w:r w:rsidRPr="00DB4AEF">
        <w:rPr>
          <w:spacing w:val="30"/>
          <w:sz w:val="18"/>
          <w:szCs w:val="18"/>
        </w:rPr>
        <w:tab/>
      </w:r>
      <w:r w:rsidRPr="00DB4AEF">
        <w:rPr>
          <w:spacing w:val="30"/>
          <w:sz w:val="18"/>
          <w:szCs w:val="18"/>
        </w:rPr>
        <w:tab/>
      </w:r>
      <w:r w:rsidRPr="00DB4AEF">
        <w:rPr>
          <w:spacing w:val="30"/>
          <w:sz w:val="18"/>
          <w:szCs w:val="18"/>
        </w:rPr>
        <w:tab/>
      </w:r>
      <w:r w:rsidRPr="00DB4AEF">
        <w:rPr>
          <w:spacing w:val="30"/>
          <w:sz w:val="18"/>
          <w:szCs w:val="18"/>
        </w:rPr>
        <w:tab/>
      </w:r>
      <w:hyperlink r:id="rId93" w:anchor=".wqNN6ZwPg" w:history="1">
        <w:r w:rsidRPr="00DB4AEF">
          <w:rPr>
            <w:rStyle w:val="Hyperlink"/>
            <w:spacing w:val="0"/>
            <w:sz w:val="18"/>
            <w:szCs w:val="18"/>
          </w:rPr>
          <w:t>https://www.buzzfeed.com/tonymerevick/new-study-shows-suppressing-puberty-helps-transgender-teens?utm_term=.ofL4mP8Lv#.wqNN6ZwPg</w:t>
        </w:r>
      </w:hyperlink>
      <w:r w:rsidRPr="00DB4AEF">
        <w:rPr>
          <w:spacing w:val="30"/>
          <w:sz w:val="18"/>
          <w:szCs w:val="18"/>
        </w:rPr>
        <w:t>。</w:t>
      </w:r>
      <w:r w:rsidRPr="00DB4AEF">
        <w:rPr>
          <w:spacing w:val="30"/>
          <w:sz w:val="18"/>
          <w:szCs w:val="18"/>
        </w:rPr>
        <w:t xml:space="preserve">  </w:t>
      </w:r>
    </w:p>
  </w:footnote>
  <w:footnote w:id="73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《照護準則</w:t>
      </w:r>
      <w:r w:rsidRPr="00DB4AEF">
        <w:rPr>
          <w:rFonts w:hint="eastAsia"/>
          <w:spacing w:val="30"/>
          <w:sz w:val="18"/>
          <w:szCs w:val="18"/>
        </w:rPr>
        <w:t>第</w:t>
      </w:r>
      <w:r w:rsidRPr="00DB4AEF">
        <w:rPr>
          <w:rFonts w:hint="eastAsia"/>
          <w:spacing w:val="30"/>
          <w:sz w:val="18"/>
          <w:szCs w:val="18"/>
        </w:rPr>
        <w:t>7</w:t>
      </w:r>
      <w:r w:rsidRPr="00DB4AEF">
        <w:rPr>
          <w:rFonts w:hint="eastAsia"/>
          <w:spacing w:val="30"/>
          <w:sz w:val="18"/>
          <w:szCs w:val="18"/>
        </w:rPr>
        <w:t>版</w:t>
      </w:r>
      <w:r w:rsidRPr="00DB4AEF">
        <w:rPr>
          <w:spacing w:val="30"/>
          <w:sz w:val="18"/>
          <w:szCs w:val="18"/>
        </w:rPr>
        <w:t>》，英文版，第</w:t>
      </w:r>
      <w:r w:rsidRPr="00DB4AEF">
        <w:rPr>
          <w:spacing w:val="30"/>
          <w:sz w:val="18"/>
          <w:szCs w:val="18"/>
        </w:rPr>
        <w:t>12</w:t>
      </w:r>
      <w:r w:rsidRPr="00DB4AEF">
        <w:rPr>
          <w:spacing w:val="30"/>
          <w:sz w:val="18"/>
          <w:szCs w:val="18"/>
        </w:rPr>
        <w:t>至</w:t>
      </w:r>
      <w:r w:rsidRPr="00DB4AEF">
        <w:rPr>
          <w:spacing w:val="30"/>
          <w:sz w:val="18"/>
          <w:szCs w:val="18"/>
        </w:rPr>
        <w:t>14</w:t>
      </w:r>
      <w:r w:rsidRPr="00DB4AEF">
        <w:rPr>
          <w:spacing w:val="30"/>
          <w:sz w:val="18"/>
          <w:szCs w:val="18"/>
        </w:rPr>
        <w:t>頁。</w:t>
      </w:r>
    </w:p>
  </w:footnote>
  <w:footnote w:id="731">
    <w:p w:rsidR="0096277D" w:rsidRPr="00DB4AEF" w:rsidRDefault="0096277D" w:rsidP="00197E1C">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shd w:val="clear" w:color="auto" w:fill="FFFFFF" w:themeFill="background1"/>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30"/>
          <w:sz w:val="18"/>
          <w:szCs w:val="18"/>
          <w:lang w:val="en-US"/>
        </w:rPr>
        <w:t>香港大學法律學院醫學倫理與法律研究中心就《</w:t>
      </w:r>
      <w:r w:rsidRPr="00DB4AEF">
        <w:rPr>
          <w:spacing w:val="30"/>
          <w:sz w:val="18"/>
          <w:szCs w:val="18"/>
          <w:lang w:val="en-US"/>
        </w:rPr>
        <w:t>201</w:t>
      </w:r>
      <w:r w:rsidRPr="00DB4AEF">
        <w:rPr>
          <w:spacing w:val="0"/>
          <w:sz w:val="18"/>
          <w:szCs w:val="18"/>
          <w:lang w:val="en-US"/>
        </w:rPr>
        <w:t>4</w:t>
      </w:r>
      <w:r w:rsidRPr="00DB4AEF">
        <w:rPr>
          <w:spacing w:val="30"/>
          <w:sz w:val="18"/>
          <w:szCs w:val="18"/>
          <w:lang w:val="en-US"/>
        </w:rPr>
        <w:t>年婚姻（修訂</w:t>
      </w:r>
      <w:r w:rsidRPr="00DB4AEF">
        <w:rPr>
          <w:rFonts w:hint="eastAsia"/>
          <w:spacing w:val="30"/>
          <w:sz w:val="18"/>
          <w:szCs w:val="18"/>
          <w:lang w:val="en-US"/>
        </w:rPr>
        <w:t>）</w:t>
      </w:r>
      <w:r w:rsidRPr="00DB4AEF">
        <w:rPr>
          <w:spacing w:val="30"/>
          <w:sz w:val="18"/>
          <w:szCs w:val="18"/>
          <w:lang w:val="en-US"/>
        </w:rPr>
        <w:t>條例草案》向香港特區立法會和保安局提交的意見書，</w:t>
      </w:r>
      <w:r w:rsidRPr="00DB4AEF">
        <w:rPr>
          <w:rFonts w:ascii="新細明體" w:hAnsi="新細明體" w:hint="eastAsia"/>
          <w:spacing w:val="30"/>
          <w:sz w:val="18"/>
          <w:szCs w:val="18"/>
          <w:lang w:val="en-US"/>
        </w:rPr>
        <w:t>“</w:t>
      </w:r>
      <w:r w:rsidRPr="00DB4AEF">
        <w:rPr>
          <w:spacing w:val="0"/>
          <w:sz w:val="18"/>
          <w:szCs w:val="18"/>
          <w:lang w:val="en-US"/>
        </w:rPr>
        <w:t>Submission</w:t>
      </w:r>
      <w:r w:rsidRPr="00DB4AEF">
        <w:rPr>
          <w:spacing w:val="30"/>
          <w:sz w:val="18"/>
          <w:szCs w:val="18"/>
          <w:lang w:val="en-US"/>
        </w:rPr>
        <w:t xml:space="preserve"> </w:t>
      </w:r>
      <w:r w:rsidRPr="00DB4AEF">
        <w:rPr>
          <w:spacing w:val="0"/>
          <w:sz w:val="18"/>
          <w:szCs w:val="18"/>
          <w:lang w:val="en-US"/>
        </w:rPr>
        <w:t>to</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Legislative</w:t>
      </w:r>
      <w:r w:rsidRPr="00DB4AEF">
        <w:rPr>
          <w:spacing w:val="30"/>
          <w:sz w:val="18"/>
          <w:szCs w:val="18"/>
          <w:lang w:val="en-US"/>
        </w:rPr>
        <w:t xml:space="preserve"> </w:t>
      </w:r>
      <w:r w:rsidRPr="00DB4AEF">
        <w:rPr>
          <w:spacing w:val="0"/>
          <w:sz w:val="18"/>
          <w:szCs w:val="18"/>
          <w:lang w:val="en-US"/>
        </w:rPr>
        <w:t>Council</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Security</w:t>
      </w:r>
      <w:r w:rsidRPr="00DB4AEF">
        <w:rPr>
          <w:spacing w:val="30"/>
          <w:sz w:val="18"/>
          <w:szCs w:val="18"/>
          <w:lang w:val="en-US"/>
        </w:rPr>
        <w:t xml:space="preserve"> </w:t>
      </w:r>
      <w:r w:rsidRPr="00DB4AEF">
        <w:rPr>
          <w:spacing w:val="0"/>
          <w:sz w:val="18"/>
          <w:szCs w:val="18"/>
          <w:lang w:val="en-US"/>
        </w:rPr>
        <w:t>Bureau</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spacing w:val="30"/>
          <w:sz w:val="18"/>
          <w:szCs w:val="18"/>
          <w:lang w:val="en-US"/>
        </w:rPr>
        <w:t xml:space="preserve"> </w:t>
      </w:r>
      <w:r w:rsidRPr="00DB4AEF">
        <w:rPr>
          <w:spacing w:val="0"/>
          <w:sz w:val="18"/>
          <w:szCs w:val="18"/>
          <w:lang w:val="en-US"/>
        </w:rPr>
        <w:t>SAR</w:t>
      </w:r>
      <w:r w:rsidRPr="00DB4AEF">
        <w:rPr>
          <w:spacing w:val="30"/>
          <w:sz w:val="18"/>
          <w:szCs w:val="18"/>
          <w:lang w:val="en-US"/>
        </w:rPr>
        <w:t xml:space="preserve"> </w:t>
      </w:r>
      <w:r w:rsidRPr="00DB4AEF">
        <w:rPr>
          <w:spacing w:val="0"/>
          <w:sz w:val="18"/>
          <w:szCs w:val="18"/>
          <w:lang w:val="en-US"/>
        </w:rPr>
        <w:t>on</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Legal</w:t>
      </w:r>
      <w:r w:rsidRPr="00DB4AEF">
        <w:rPr>
          <w:spacing w:val="30"/>
          <w:sz w:val="18"/>
          <w:szCs w:val="18"/>
          <w:lang w:val="en-US"/>
        </w:rPr>
        <w:t xml:space="preserve"> </w:t>
      </w:r>
      <w:r w:rsidRPr="00DB4AEF">
        <w:rPr>
          <w:spacing w:val="0"/>
          <w:sz w:val="18"/>
          <w:szCs w:val="18"/>
          <w:lang w:val="en-US"/>
        </w:rPr>
        <w:t>Status</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Transsexual</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Transgender</w:t>
      </w:r>
      <w:r w:rsidRPr="00DB4AEF">
        <w:rPr>
          <w:spacing w:val="30"/>
          <w:sz w:val="18"/>
          <w:szCs w:val="18"/>
          <w:lang w:val="en-US"/>
        </w:rPr>
        <w:t xml:space="preserve"> </w:t>
      </w:r>
      <w:r w:rsidRPr="00DB4AEF">
        <w:rPr>
          <w:spacing w:val="0"/>
          <w:sz w:val="18"/>
          <w:szCs w:val="18"/>
          <w:lang w:val="en-US"/>
        </w:rPr>
        <w:t>Persons</w:t>
      </w:r>
      <w:r w:rsidRPr="00DB4AEF">
        <w:rPr>
          <w:spacing w:val="30"/>
          <w:sz w:val="18"/>
          <w:szCs w:val="18"/>
          <w:lang w:val="en-US"/>
        </w:rPr>
        <w:t xml:space="preserve"> </w:t>
      </w:r>
      <w:r w:rsidRPr="00DB4AEF">
        <w:rPr>
          <w:spacing w:val="0"/>
          <w:sz w:val="18"/>
          <w:szCs w:val="18"/>
          <w:lang w:val="en-US"/>
        </w:rPr>
        <w:t>in</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rFonts w:hint="eastAsia"/>
          <w:spacing w:val="30"/>
          <w:sz w:val="18"/>
          <w:szCs w:val="18"/>
          <w:lang w:val="en-US"/>
        </w:rPr>
        <w:t>＂</w:t>
      </w:r>
      <w:r w:rsidRPr="00DB4AEF">
        <w:rPr>
          <w:spacing w:val="30"/>
          <w:sz w:val="18"/>
          <w:szCs w:val="18"/>
          <w:lang w:val="en-US"/>
        </w:rPr>
        <w:t>（專題文件第</w:t>
      </w:r>
      <w:r w:rsidRPr="00DB4AEF">
        <w:rPr>
          <w:spacing w:val="30"/>
          <w:sz w:val="18"/>
          <w:szCs w:val="18"/>
          <w:lang w:val="en-US"/>
        </w:rPr>
        <w:t>1</w:t>
      </w:r>
      <w:r w:rsidRPr="00DB4AEF">
        <w:rPr>
          <w:spacing w:val="30"/>
          <w:sz w:val="18"/>
          <w:szCs w:val="18"/>
          <w:lang w:val="en-US"/>
        </w:rPr>
        <w:t>號，</w:t>
      </w:r>
      <w:r w:rsidRPr="00DB4AEF">
        <w:rPr>
          <w:spacing w:val="30"/>
          <w:sz w:val="18"/>
          <w:szCs w:val="18"/>
          <w:lang w:val="en-US"/>
        </w:rPr>
        <w:t>2014</w:t>
      </w:r>
      <w:r w:rsidRPr="00DB4AEF">
        <w:rPr>
          <w:spacing w:val="30"/>
          <w:sz w:val="18"/>
          <w:szCs w:val="18"/>
          <w:lang w:val="en-US"/>
        </w:rPr>
        <w:t>年</w:t>
      </w:r>
      <w:r w:rsidRPr="00DB4AEF">
        <w:rPr>
          <w:spacing w:val="30"/>
          <w:sz w:val="18"/>
          <w:szCs w:val="18"/>
          <w:lang w:val="en-US"/>
        </w:rPr>
        <w:t>3</w:t>
      </w:r>
      <w:r w:rsidRPr="00DB4AEF">
        <w:rPr>
          <w:spacing w:val="30"/>
          <w:sz w:val="18"/>
          <w:szCs w:val="18"/>
          <w:lang w:val="en-US"/>
        </w:rPr>
        <w:t>月；立法會第</w:t>
      </w:r>
      <w:r w:rsidRPr="00DB4AEF">
        <w:rPr>
          <w:spacing w:val="0"/>
          <w:sz w:val="18"/>
          <w:szCs w:val="18"/>
          <w:lang w:val="en-US"/>
        </w:rPr>
        <w:t>CB</w:t>
      </w:r>
      <w:r w:rsidRPr="00DB4AEF">
        <w:rPr>
          <w:rFonts w:hint="eastAsia"/>
          <w:spacing w:val="30"/>
          <w:sz w:val="18"/>
          <w:szCs w:val="18"/>
          <w:lang w:val="en-US"/>
        </w:rPr>
        <w:t>(</w:t>
      </w:r>
      <w:r w:rsidRPr="00DB4AEF">
        <w:rPr>
          <w:spacing w:val="30"/>
          <w:sz w:val="18"/>
          <w:szCs w:val="18"/>
          <w:lang w:val="en-US"/>
        </w:rPr>
        <w:t>2</w:t>
      </w:r>
      <w:r w:rsidRPr="00DB4AEF">
        <w:rPr>
          <w:rFonts w:hint="eastAsia"/>
          <w:spacing w:val="30"/>
          <w:sz w:val="18"/>
          <w:szCs w:val="18"/>
          <w:lang w:val="en-US"/>
        </w:rPr>
        <w:t>)</w:t>
      </w:r>
      <w:r w:rsidRPr="00DB4AEF">
        <w:rPr>
          <w:spacing w:val="30"/>
          <w:sz w:val="18"/>
          <w:szCs w:val="18"/>
          <w:lang w:val="en-US"/>
        </w:rPr>
        <w:t>1052/13-14</w:t>
      </w:r>
      <w:r w:rsidRPr="00DB4AEF">
        <w:rPr>
          <w:rFonts w:hint="eastAsia"/>
          <w:spacing w:val="30"/>
          <w:sz w:val="18"/>
          <w:szCs w:val="18"/>
          <w:lang w:val="en-US"/>
        </w:rPr>
        <w:t>(</w:t>
      </w:r>
      <w:r w:rsidRPr="00DB4AEF">
        <w:rPr>
          <w:spacing w:val="30"/>
          <w:sz w:val="18"/>
          <w:szCs w:val="18"/>
          <w:lang w:val="en-US"/>
        </w:rPr>
        <w:t>01</w:t>
      </w:r>
      <w:r w:rsidRPr="00DB4AEF">
        <w:rPr>
          <w:rFonts w:hint="eastAsia"/>
          <w:spacing w:val="30"/>
          <w:sz w:val="18"/>
          <w:szCs w:val="18"/>
          <w:lang w:val="en-US"/>
        </w:rPr>
        <w:t>)</w:t>
      </w:r>
      <w:r w:rsidRPr="00DB4AEF">
        <w:rPr>
          <w:spacing w:val="30"/>
          <w:sz w:val="18"/>
          <w:szCs w:val="18"/>
          <w:lang w:val="en-US"/>
        </w:rPr>
        <w:t>號文件</w:t>
      </w:r>
      <w:r w:rsidRPr="00DB4AEF">
        <w:rPr>
          <w:rFonts w:hint="eastAsia"/>
          <w:spacing w:val="30"/>
          <w:sz w:val="18"/>
          <w:szCs w:val="18"/>
          <w:lang w:val="en-US"/>
        </w:rPr>
        <w:t>）</w:t>
      </w:r>
      <w:r w:rsidRPr="00DB4AEF">
        <w:rPr>
          <w:spacing w:val="30"/>
          <w:sz w:val="18"/>
          <w:szCs w:val="18"/>
        </w:rPr>
        <w:t>，第</w:t>
      </w:r>
      <w:r w:rsidRPr="00DB4AEF">
        <w:rPr>
          <w:spacing w:val="30"/>
          <w:sz w:val="18"/>
          <w:szCs w:val="18"/>
        </w:rPr>
        <w:t>2</w:t>
      </w:r>
      <w:r w:rsidRPr="00DB4AEF">
        <w:rPr>
          <w:spacing w:val="30"/>
          <w:sz w:val="18"/>
          <w:szCs w:val="18"/>
        </w:rPr>
        <w:t>頁。</w:t>
      </w:r>
      <w:r w:rsidRPr="00DB4AEF">
        <w:rPr>
          <w:spacing w:val="30"/>
          <w:sz w:val="18"/>
          <w:szCs w:val="18"/>
        </w:rPr>
        <w:t xml:space="preserve"> </w:t>
      </w:r>
    </w:p>
  </w:footnote>
  <w:footnote w:id="73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w:t>
      </w:r>
    </w:p>
  </w:footnote>
  <w:footnote w:id="73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見《兒童權利公約》第</w:t>
      </w:r>
      <w:r w:rsidRPr="00DB4AEF">
        <w:rPr>
          <w:spacing w:val="30"/>
          <w:sz w:val="18"/>
          <w:szCs w:val="18"/>
        </w:rPr>
        <w:t>2.1</w:t>
      </w:r>
      <w:r w:rsidRPr="00DB4AEF">
        <w:rPr>
          <w:spacing w:val="30"/>
          <w:sz w:val="18"/>
          <w:szCs w:val="18"/>
        </w:rPr>
        <w:t>條。</w:t>
      </w:r>
    </w:p>
  </w:footnote>
  <w:footnote w:id="73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見《歐洲人權公約》第</w:t>
      </w:r>
      <w:r w:rsidRPr="00DB4AEF">
        <w:rPr>
          <w:spacing w:val="30"/>
          <w:sz w:val="18"/>
          <w:szCs w:val="18"/>
        </w:rPr>
        <w:t>14</w:t>
      </w:r>
      <w:r w:rsidRPr="00DB4AEF">
        <w:rPr>
          <w:spacing w:val="30"/>
          <w:sz w:val="18"/>
          <w:szCs w:val="18"/>
        </w:rPr>
        <w:t>條及第</w:t>
      </w:r>
      <w:r w:rsidRPr="00DB4AEF">
        <w:rPr>
          <w:rFonts w:hint="eastAsia"/>
          <w:spacing w:val="30"/>
          <w:sz w:val="18"/>
          <w:szCs w:val="18"/>
        </w:rPr>
        <w:t>12</w:t>
      </w:r>
      <w:r w:rsidRPr="00DB4AEF">
        <w:rPr>
          <w:spacing w:val="30"/>
          <w:sz w:val="18"/>
          <w:szCs w:val="18"/>
        </w:rPr>
        <w:t>議定書第</w:t>
      </w:r>
      <w:r w:rsidRPr="00DB4AEF">
        <w:rPr>
          <w:spacing w:val="30"/>
          <w:sz w:val="18"/>
          <w:szCs w:val="18"/>
        </w:rPr>
        <w:t>1</w:t>
      </w:r>
      <w:r w:rsidRPr="00DB4AEF">
        <w:rPr>
          <w:spacing w:val="30"/>
          <w:sz w:val="18"/>
          <w:szCs w:val="18"/>
        </w:rPr>
        <w:t>條。</w:t>
      </w:r>
    </w:p>
  </w:footnote>
  <w:footnote w:id="73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見《日惹原則》原則</w:t>
      </w:r>
      <w:r w:rsidRPr="00DB4AEF">
        <w:rPr>
          <w:spacing w:val="30"/>
          <w:sz w:val="18"/>
          <w:szCs w:val="18"/>
        </w:rPr>
        <w:t>24</w:t>
      </w:r>
      <w:r w:rsidRPr="00DB4AEF">
        <w:rPr>
          <w:spacing w:val="30"/>
          <w:sz w:val="18"/>
          <w:szCs w:val="18"/>
        </w:rPr>
        <w:t>中的建議</w:t>
      </w:r>
      <w:r w:rsidRPr="00DB4AEF">
        <w:rPr>
          <w:rFonts w:hint="eastAsia"/>
          <w:spacing w:val="30"/>
          <w:sz w:val="18"/>
          <w:szCs w:val="18"/>
        </w:rPr>
        <w:t>(</w:t>
      </w:r>
      <w:r w:rsidRPr="00DB4AEF">
        <w:rPr>
          <w:spacing w:val="0"/>
          <w:sz w:val="18"/>
          <w:szCs w:val="18"/>
        </w:rPr>
        <w:t>C</w:t>
      </w:r>
      <w:r w:rsidRPr="00DB4AEF">
        <w:rPr>
          <w:rFonts w:hint="eastAsia"/>
          <w:spacing w:val="0"/>
          <w:sz w:val="18"/>
          <w:szCs w:val="18"/>
        </w:rPr>
        <w:t>)</w:t>
      </w:r>
      <w:r w:rsidRPr="00DB4AEF">
        <w:rPr>
          <w:spacing w:val="30"/>
          <w:sz w:val="18"/>
          <w:szCs w:val="18"/>
        </w:rPr>
        <w:t>。</w:t>
      </w:r>
      <w:r w:rsidRPr="00DB4AEF">
        <w:rPr>
          <w:spacing w:val="30"/>
          <w:sz w:val="18"/>
          <w:szCs w:val="18"/>
        </w:rPr>
        <w:t xml:space="preserve"> </w:t>
      </w:r>
    </w:p>
  </w:footnote>
  <w:footnote w:id="73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See</w:t>
      </w:r>
      <w:r w:rsidRPr="00DB4AEF">
        <w:rPr>
          <w:spacing w:val="30"/>
          <w:sz w:val="18"/>
          <w:szCs w:val="18"/>
        </w:rPr>
        <w:t xml:space="preserve"> </w:t>
      </w:r>
      <w:r w:rsidRPr="00DB4AEF">
        <w:rPr>
          <w:spacing w:val="0"/>
          <w:sz w:val="18"/>
          <w:szCs w:val="18"/>
        </w:rPr>
        <w:t>Peter</w:t>
      </w:r>
      <w:r w:rsidRPr="00DB4AEF">
        <w:rPr>
          <w:spacing w:val="30"/>
          <w:sz w:val="18"/>
          <w:szCs w:val="18"/>
        </w:rPr>
        <w:t xml:space="preserve"> </w:t>
      </w:r>
      <w:r w:rsidRPr="00DB4AEF">
        <w:rPr>
          <w:spacing w:val="0"/>
          <w:sz w:val="18"/>
          <w:szCs w:val="18"/>
        </w:rPr>
        <w:t>Dunne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Ten</w:t>
      </w:r>
      <w:r w:rsidRPr="00DB4AEF">
        <w:rPr>
          <w:spacing w:val="30"/>
          <w:sz w:val="18"/>
          <w:szCs w:val="18"/>
        </w:rPr>
        <w:t xml:space="preserve"> </w:t>
      </w:r>
      <w:r w:rsidRPr="00DB4AEF">
        <w:rPr>
          <w:spacing w:val="0"/>
          <w:sz w:val="18"/>
          <w:szCs w:val="18"/>
        </w:rPr>
        <w:t>years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Kingdom</w:t>
      </w:r>
      <w:r w:rsidRPr="00DB4AEF">
        <w:rPr>
          <w:spacing w:val="30"/>
          <w:sz w:val="18"/>
          <w:szCs w:val="18"/>
        </w:rPr>
        <w:t xml:space="preserve">: </w:t>
      </w:r>
      <w:r w:rsidRPr="00DB4AEF">
        <w:rPr>
          <w:spacing w:val="0"/>
          <w:sz w:val="18"/>
          <w:szCs w:val="18"/>
        </w:rPr>
        <w:t>still</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model</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reform</w:t>
      </w:r>
      <w:r w:rsidRPr="00DB4AEF">
        <w:rPr>
          <w:spacing w:val="30"/>
          <w:sz w:val="18"/>
          <w:szCs w:val="18"/>
        </w:rPr>
        <w:t>’ ?</w:t>
      </w:r>
      <w:r w:rsidRPr="00DB4AEF">
        <w:rPr>
          <w:spacing w:val="30"/>
          <w:sz w:val="18"/>
          <w:szCs w:val="18"/>
        </w:rPr>
        <w:t>＂</w:t>
      </w:r>
      <w:r w:rsidRPr="00DB4AEF">
        <w:rPr>
          <w:rFonts w:hint="eastAsia"/>
          <w:spacing w:val="30"/>
          <w:sz w:val="18"/>
          <w:szCs w:val="18"/>
        </w:rPr>
        <w:t>(</w:t>
      </w:r>
      <w:r w:rsidRPr="00DB4AEF">
        <w:rPr>
          <w:spacing w:val="30"/>
          <w:sz w:val="18"/>
          <w:szCs w:val="18"/>
        </w:rPr>
        <w:t>2015</w:t>
      </w:r>
      <w:r w:rsidRPr="00DB4AEF">
        <w:rPr>
          <w:rFonts w:hint="eastAsia"/>
          <w:spacing w:val="30"/>
          <w:sz w:val="18"/>
          <w:szCs w:val="18"/>
        </w:rPr>
        <w:t>)</w:t>
      </w:r>
      <w:r w:rsidRPr="00DB4AEF">
        <w:rPr>
          <w:spacing w:val="30"/>
          <w:sz w:val="18"/>
          <w:szCs w:val="18"/>
        </w:rPr>
        <w:t xml:space="preserve"> </w:t>
      </w:r>
      <w:r w:rsidRPr="00DB4AEF">
        <w:rPr>
          <w:spacing w:val="0"/>
          <w:sz w:val="18"/>
          <w:szCs w:val="18"/>
        </w:rPr>
        <w:t>Public</w:t>
      </w:r>
      <w:r w:rsidRPr="00DB4AEF">
        <w:rPr>
          <w:spacing w:val="30"/>
          <w:sz w:val="18"/>
          <w:szCs w:val="18"/>
        </w:rPr>
        <w:t xml:space="preserve"> </w:t>
      </w:r>
      <w:r w:rsidRPr="00DB4AEF">
        <w:rPr>
          <w:spacing w:val="0"/>
          <w:sz w:val="18"/>
          <w:szCs w:val="18"/>
        </w:rPr>
        <w:t>Law</w:t>
      </w:r>
      <w:r w:rsidRPr="00DB4AEF">
        <w:rPr>
          <w:spacing w:val="30"/>
          <w:sz w:val="18"/>
          <w:szCs w:val="18"/>
        </w:rPr>
        <w:t xml:space="preserve"> 530</w:t>
      </w:r>
      <w:r w:rsidRPr="00DB4AEF">
        <w:rPr>
          <w:spacing w:val="30"/>
          <w:sz w:val="18"/>
          <w:szCs w:val="18"/>
        </w:rPr>
        <w:t>，第</w:t>
      </w:r>
      <w:r w:rsidRPr="00DB4AEF">
        <w:rPr>
          <w:spacing w:val="30"/>
          <w:sz w:val="18"/>
          <w:szCs w:val="18"/>
        </w:rPr>
        <w:t>4</w:t>
      </w:r>
      <w:r w:rsidRPr="00DB4AEF">
        <w:rPr>
          <w:spacing w:val="30"/>
          <w:sz w:val="18"/>
          <w:szCs w:val="18"/>
        </w:rPr>
        <w:t>頁。</w:t>
      </w:r>
    </w:p>
  </w:footnote>
  <w:footnote w:id="73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《兒童權利公約》第</w:t>
      </w:r>
      <w:r w:rsidRPr="00DB4AEF">
        <w:rPr>
          <w:spacing w:val="30"/>
          <w:sz w:val="18"/>
          <w:szCs w:val="18"/>
        </w:rPr>
        <w:t>8.1</w:t>
      </w:r>
      <w:r w:rsidRPr="00DB4AEF">
        <w:rPr>
          <w:spacing w:val="30"/>
          <w:sz w:val="18"/>
          <w:szCs w:val="18"/>
        </w:rPr>
        <w:t>條。與該條所列例子（</w:t>
      </w:r>
      <w:r w:rsidRPr="00DB4AEF">
        <w:rPr>
          <w:spacing w:val="30"/>
          <w:sz w:val="18"/>
          <w:szCs w:val="18"/>
          <w:shd w:val="clear" w:color="auto" w:fill="FFFFFF"/>
        </w:rPr>
        <w:t>國籍、姓名及家庭關係）一樣，性別身分</w:t>
      </w:r>
      <w:r w:rsidRPr="00DB4AEF">
        <w:rPr>
          <w:spacing w:val="30"/>
          <w:sz w:val="18"/>
          <w:szCs w:val="18"/>
        </w:rPr>
        <w:t>可以說亦屬這項權利的範圍。</w:t>
      </w:r>
    </w:p>
  </w:footnote>
  <w:footnote w:id="73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《兒童權利公約》第</w:t>
      </w:r>
      <w:r w:rsidRPr="00DB4AEF">
        <w:rPr>
          <w:spacing w:val="30"/>
          <w:sz w:val="18"/>
          <w:szCs w:val="18"/>
        </w:rPr>
        <w:t>12.1</w:t>
      </w:r>
      <w:r w:rsidRPr="00DB4AEF">
        <w:rPr>
          <w:spacing w:val="30"/>
          <w:sz w:val="18"/>
          <w:szCs w:val="18"/>
        </w:rPr>
        <w:t>條。</w:t>
      </w:r>
      <w:r w:rsidRPr="00DB4AEF">
        <w:rPr>
          <w:spacing w:val="30"/>
          <w:sz w:val="18"/>
          <w:szCs w:val="18"/>
        </w:rPr>
        <w:t xml:space="preserve"> </w:t>
      </w:r>
    </w:p>
  </w:footnote>
  <w:footnote w:id="73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《兒童權利公約》第</w:t>
      </w:r>
      <w:r w:rsidRPr="00DB4AEF">
        <w:rPr>
          <w:spacing w:val="30"/>
          <w:sz w:val="18"/>
          <w:szCs w:val="18"/>
        </w:rPr>
        <w:t>3.1</w:t>
      </w:r>
      <w:r w:rsidRPr="00DB4AEF">
        <w:rPr>
          <w:spacing w:val="30"/>
          <w:sz w:val="18"/>
          <w:szCs w:val="18"/>
        </w:rPr>
        <w:t>條。</w:t>
      </w:r>
    </w:p>
  </w:footnote>
  <w:footnote w:id="74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0"/>
          <w:sz w:val="18"/>
          <w:szCs w:val="18"/>
        </w:rPr>
        <w:t>K</w:t>
      </w:r>
      <w:r w:rsidRPr="00DB4AEF">
        <w:rPr>
          <w:spacing w:val="30"/>
          <w:sz w:val="18"/>
          <w:szCs w:val="18"/>
        </w:rPr>
        <w:t>.</w:t>
      </w:r>
      <w:r w:rsidRPr="00DB4AEF">
        <w:rPr>
          <w:spacing w:val="0"/>
          <w:sz w:val="18"/>
          <w:szCs w:val="18"/>
        </w:rPr>
        <w:t>R</w:t>
      </w:r>
      <w:r w:rsidRPr="00DB4AEF">
        <w:rPr>
          <w:spacing w:val="30"/>
          <w:sz w:val="18"/>
          <w:szCs w:val="18"/>
        </w:rPr>
        <w:t xml:space="preserve">. </w:t>
      </w:r>
      <w:r w:rsidRPr="00DB4AEF">
        <w:rPr>
          <w:spacing w:val="0"/>
          <w:sz w:val="18"/>
          <w:szCs w:val="18"/>
        </w:rPr>
        <w:t>Olson</w:t>
      </w:r>
      <w:r w:rsidRPr="00DB4AEF">
        <w:rPr>
          <w:spacing w:val="30"/>
          <w:sz w:val="18"/>
          <w:szCs w:val="18"/>
        </w:rPr>
        <w:t xml:space="preserve">, </w:t>
      </w:r>
      <w:r w:rsidRPr="00DB4AEF">
        <w:rPr>
          <w:spacing w:val="0"/>
          <w:sz w:val="18"/>
          <w:szCs w:val="18"/>
        </w:rPr>
        <w:t>A</w:t>
      </w:r>
      <w:r w:rsidRPr="00DB4AEF">
        <w:rPr>
          <w:spacing w:val="30"/>
          <w:sz w:val="18"/>
          <w:szCs w:val="18"/>
        </w:rPr>
        <w:t>.</w:t>
      </w:r>
      <w:r w:rsidRPr="00DB4AEF">
        <w:rPr>
          <w:spacing w:val="0"/>
          <w:sz w:val="18"/>
          <w:szCs w:val="18"/>
        </w:rPr>
        <w:t>C</w:t>
      </w:r>
      <w:r w:rsidRPr="00DB4AEF">
        <w:rPr>
          <w:spacing w:val="30"/>
          <w:sz w:val="18"/>
          <w:szCs w:val="18"/>
        </w:rPr>
        <w:t xml:space="preserve">. </w:t>
      </w:r>
      <w:r w:rsidRPr="00DB4AEF">
        <w:rPr>
          <w:spacing w:val="0"/>
          <w:sz w:val="18"/>
          <w:szCs w:val="18"/>
        </w:rPr>
        <w:t>Key</w:t>
      </w:r>
      <w:r w:rsidRPr="00DB4AEF">
        <w:rPr>
          <w:spacing w:val="30"/>
          <w:sz w:val="18"/>
          <w:szCs w:val="18"/>
        </w:rPr>
        <w:t>及</w:t>
      </w:r>
      <w:r w:rsidRPr="00DB4AEF">
        <w:rPr>
          <w:spacing w:val="0"/>
          <w:sz w:val="18"/>
          <w:szCs w:val="18"/>
        </w:rPr>
        <w:t>N</w:t>
      </w:r>
      <w:r w:rsidRPr="00DB4AEF">
        <w:rPr>
          <w:spacing w:val="30"/>
          <w:sz w:val="18"/>
          <w:szCs w:val="18"/>
        </w:rPr>
        <w:t>.</w:t>
      </w:r>
      <w:r w:rsidRPr="00DB4AEF">
        <w:rPr>
          <w:spacing w:val="0"/>
          <w:sz w:val="18"/>
          <w:szCs w:val="18"/>
        </w:rPr>
        <w:t>R</w:t>
      </w:r>
      <w:r w:rsidRPr="00DB4AEF">
        <w:rPr>
          <w:spacing w:val="30"/>
          <w:sz w:val="18"/>
          <w:szCs w:val="18"/>
        </w:rPr>
        <w:t xml:space="preserve">. </w:t>
      </w:r>
      <w:r w:rsidRPr="00DB4AEF">
        <w:rPr>
          <w:spacing w:val="0"/>
          <w:sz w:val="18"/>
          <w:szCs w:val="18"/>
        </w:rPr>
        <w:t>Eaton</w:t>
      </w:r>
      <w:r w:rsidRPr="00DB4AEF">
        <w:rPr>
          <w:spacing w:val="30"/>
          <w:sz w:val="18"/>
          <w:szCs w:val="18"/>
        </w:rPr>
        <w:t>，</w:t>
      </w:r>
      <w:r w:rsidRPr="00DB4AEF">
        <w:rPr>
          <w:rFonts w:ascii="新細明體" w:hAnsi="新細明體"/>
          <w:spacing w:val="30"/>
          <w:sz w:val="18"/>
          <w:szCs w:val="18"/>
        </w:rPr>
        <w:t>“</w:t>
      </w:r>
      <w:r w:rsidRPr="00DB4AEF">
        <w:rPr>
          <w:spacing w:val="0"/>
          <w:sz w:val="18"/>
          <w:szCs w:val="18"/>
        </w:rPr>
        <w:t>Gender</w:t>
      </w:r>
      <w:r w:rsidRPr="00DB4AEF">
        <w:rPr>
          <w:spacing w:val="30"/>
          <w:sz w:val="18"/>
          <w:szCs w:val="18"/>
        </w:rPr>
        <w:t xml:space="preserve"> </w:t>
      </w:r>
      <w:r w:rsidRPr="00DB4AEF">
        <w:rPr>
          <w:spacing w:val="0"/>
          <w:sz w:val="18"/>
          <w:szCs w:val="18"/>
        </w:rPr>
        <w:t>Cognition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Children</w:t>
      </w:r>
      <w:r w:rsidRPr="00DB4AEF">
        <w:rPr>
          <w:spacing w:val="30"/>
          <w:sz w:val="18"/>
          <w:szCs w:val="18"/>
        </w:rPr>
        <w:t>＂</w:t>
      </w:r>
      <w:r w:rsidRPr="00DB4AEF">
        <w:rPr>
          <w:rFonts w:hint="eastAsia"/>
          <w:spacing w:val="30"/>
          <w:sz w:val="18"/>
          <w:szCs w:val="18"/>
        </w:rPr>
        <w:t>(</w:t>
      </w:r>
      <w:r w:rsidRPr="00DB4AEF">
        <w:rPr>
          <w:spacing w:val="30"/>
          <w:sz w:val="18"/>
          <w:szCs w:val="18"/>
        </w:rPr>
        <w:t>2015</w:t>
      </w:r>
      <w:r w:rsidRPr="00DB4AEF">
        <w:rPr>
          <w:rFonts w:hint="eastAsia"/>
          <w:spacing w:val="30"/>
          <w:sz w:val="18"/>
          <w:szCs w:val="18"/>
        </w:rPr>
        <w:t>)</w:t>
      </w:r>
      <w:r w:rsidRPr="00DB4AEF">
        <w:rPr>
          <w:spacing w:val="30"/>
          <w:sz w:val="18"/>
          <w:szCs w:val="18"/>
        </w:rPr>
        <w:t xml:space="preserve"> 26</w:t>
      </w:r>
      <w:r w:rsidRPr="00DB4AEF">
        <w:rPr>
          <w:rFonts w:hint="eastAsia"/>
          <w:spacing w:val="30"/>
          <w:sz w:val="18"/>
          <w:szCs w:val="18"/>
        </w:rPr>
        <w:t>(</w:t>
      </w:r>
      <w:r w:rsidRPr="00DB4AEF">
        <w:rPr>
          <w:spacing w:val="30"/>
          <w:sz w:val="18"/>
          <w:szCs w:val="18"/>
        </w:rPr>
        <w:t>4</w:t>
      </w:r>
      <w:r w:rsidRPr="00DB4AEF">
        <w:rPr>
          <w:rFonts w:hint="eastAsia"/>
          <w:spacing w:val="30"/>
          <w:sz w:val="18"/>
          <w:szCs w:val="18"/>
        </w:rPr>
        <w:t>)</w:t>
      </w:r>
      <w:r w:rsidRPr="00DB4AEF">
        <w:rPr>
          <w:spacing w:val="30"/>
          <w:sz w:val="18"/>
          <w:szCs w:val="18"/>
        </w:rPr>
        <w:t xml:space="preserve"> </w:t>
      </w:r>
      <w:r w:rsidRPr="00DB4AEF">
        <w:rPr>
          <w:spacing w:val="0"/>
          <w:sz w:val="18"/>
          <w:szCs w:val="18"/>
        </w:rPr>
        <w:t>Psychological</w:t>
      </w:r>
      <w:r w:rsidRPr="00DB4AEF">
        <w:rPr>
          <w:spacing w:val="30"/>
          <w:sz w:val="18"/>
          <w:szCs w:val="18"/>
        </w:rPr>
        <w:t xml:space="preserve"> </w:t>
      </w:r>
      <w:r w:rsidRPr="00DB4AEF">
        <w:rPr>
          <w:spacing w:val="0"/>
          <w:sz w:val="18"/>
          <w:szCs w:val="18"/>
        </w:rPr>
        <w:t>Science</w:t>
      </w:r>
      <w:r w:rsidRPr="00DB4AEF">
        <w:rPr>
          <w:spacing w:val="30"/>
          <w:sz w:val="18"/>
          <w:szCs w:val="18"/>
        </w:rPr>
        <w:t xml:space="preserve"> 467</w:t>
      </w:r>
      <w:r w:rsidRPr="00DB4AEF">
        <w:rPr>
          <w:rFonts w:hint="eastAsia"/>
          <w:spacing w:val="30"/>
          <w:sz w:val="18"/>
          <w:szCs w:val="18"/>
        </w:rPr>
        <w:t>。</w:t>
      </w:r>
    </w:p>
  </w:footnote>
  <w:footnote w:id="74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見荷蘭民法（</w:t>
      </w:r>
      <w:r w:rsidRPr="00DB4AEF">
        <w:rPr>
          <w:spacing w:val="0"/>
          <w:sz w:val="18"/>
          <w:szCs w:val="18"/>
        </w:rPr>
        <w:t>Dutch</w:t>
      </w:r>
      <w:r w:rsidRPr="00DB4AEF">
        <w:rPr>
          <w:spacing w:val="30"/>
          <w:sz w:val="18"/>
          <w:szCs w:val="18"/>
        </w:rPr>
        <w:t xml:space="preserve"> </w:t>
      </w:r>
      <w:r w:rsidRPr="00DB4AEF">
        <w:rPr>
          <w:spacing w:val="0"/>
          <w:sz w:val="18"/>
          <w:szCs w:val="18"/>
        </w:rPr>
        <w:t>Civil</w:t>
      </w:r>
      <w:r w:rsidRPr="00DB4AEF">
        <w:rPr>
          <w:spacing w:val="30"/>
          <w:sz w:val="18"/>
          <w:szCs w:val="18"/>
        </w:rPr>
        <w:t xml:space="preserve"> </w:t>
      </w:r>
      <w:r w:rsidRPr="00DB4AEF">
        <w:rPr>
          <w:spacing w:val="0"/>
          <w:sz w:val="18"/>
          <w:szCs w:val="18"/>
        </w:rPr>
        <w:t>Code</w:t>
      </w:r>
      <w:r w:rsidRPr="00DB4AEF">
        <w:rPr>
          <w:spacing w:val="30"/>
          <w:sz w:val="18"/>
          <w:szCs w:val="18"/>
        </w:rPr>
        <w:t>），第</w:t>
      </w:r>
      <w:r w:rsidRPr="00DB4AEF">
        <w:rPr>
          <w:spacing w:val="30"/>
          <w:sz w:val="18"/>
          <w:szCs w:val="18"/>
        </w:rPr>
        <w:t>28</w:t>
      </w:r>
      <w:r w:rsidRPr="00DB4AEF">
        <w:rPr>
          <w:spacing w:val="30"/>
          <w:sz w:val="18"/>
          <w:szCs w:val="18"/>
        </w:rPr>
        <w:t>條第</w:t>
      </w:r>
      <w:r w:rsidRPr="00DB4AEF">
        <w:rPr>
          <w:spacing w:val="30"/>
          <w:sz w:val="18"/>
          <w:szCs w:val="18"/>
        </w:rPr>
        <w:t>1</w:t>
      </w:r>
      <w:r w:rsidRPr="00DB4AEF">
        <w:rPr>
          <w:spacing w:val="30"/>
          <w:sz w:val="18"/>
          <w:szCs w:val="18"/>
        </w:rPr>
        <w:t>段。</w:t>
      </w:r>
    </w:p>
  </w:footnote>
  <w:footnote w:id="74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就阿根廷的情況，見其</w:t>
      </w:r>
      <w:r w:rsidRPr="00DB4AEF">
        <w:rPr>
          <w:spacing w:val="30"/>
          <w:kern w:val="2"/>
          <w:sz w:val="18"/>
          <w:szCs w:val="18"/>
        </w:rPr>
        <w:t>《</w:t>
      </w:r>
      <w:r w:rsidRPr="00DB4AEF">
        <w:rPr>
          <w:spacing w:val="30"/>
          <w:kern w:val="2"/>
          <w:sz w:val="18"/>
          <w:szCs w:val="18"/>
        </w:rPr>
        <w:t>2012</w:t>
      </w:r>
      <w:r w:rsidRPr="00DB4AEF">
        <w:rPr>
          <w:spacing w:val="30"/>
          <w:kern w:val="2"/>
          <w:sz w:val="18"/>
          <w:szCs w:val="18"/>
        </w:rPr>
        <w:t>年</w:t>
      </w:r>
      <w:r w:rsidRPr="00DB4AEF">
        <w:rPr>
          <w:spacing w:val="30"/>
          <w:sz w:val="18"/>
          <w:szCs w:val="18"/>
        </w:rPr>
        <w:t>性別承認法令</w:t>
      </w:r>
      <w:r w:rsidRPr="00DB4AEF">
        <w:rPr>
          <w:spacing w:val="30"/>
          <w:kern w:val="2"/>
          <w:sz w:val="18"/>
          <w:szCs w:val="18"/>
        </w:rPr>
        <w:t>》（</w:t>
      </w:r>
      <w:r w:rsidRPr="00DB4AEF">
        <w:rPr>
          <w:spacing w:val="30"/>
          <w:sz w:val="18"/>
          <w:szCs w:val="18"/>
        </w:rPr>
        <w:t>第</w:t>
      </w:r>
      <w:r w:rsidRPr="00DB4AEF">
        <w:rPr>
          <w:spacing w:val="30"/>
          <w:sz w:val="18"/>
          <w:szCs w:val="18"/>
        </w:rPr>
        <w:t>26.743</w:t>
      </w:r>
      <w:r w:rsidRPr="00DB4AEF">
        <w:rPr>
          <w:spacing w:val="30"/>
          <w:sz w:val="18"/>
          <w:szCs w:val="18"/>
        </w:rPr>
        <w:t>號法令）第</w:t>
      </w:r>
      <w:r w:rsidRPr="00DB4AEF">
        <w:rPr>
          <w:spacing w:val="30"/>
          <w:sz w:val="18"/>
          <w:szCs w:val="18"/>
        </w:rPr>
        <w:t>5</w:t>
      </w:r>
      <w:r w:rsidRPr="00DB4AEF">
        <w:rPr>
          <w:spacing w:val="30"/>
          <w:sz w:val="18"/>
          <w:szCs w:val="18"/>
        </w:rPr>
        <w:t>條。就馬耳他的情況，見馬耳他</w:t>
      </w:r>
      <w:r w:rsidRPr="00DB4AEF">
        <w:rPr>
          <w:spacing w:val="30"/>
          <w:kern w:val="2"/>
          <w:sz w:val="18"/>
          <w:szCs w:val="18"/>
        </w:rPr>
        <w:t>《</w:t>
      </w:r>
      <w:r w:rsidRPr="00DB4AEF">
        <w:rPr>
          <w:spacing w:val="30"/>
          <w:kern w:val="2"/>
          <w:sz w:val="18"/>
          <w:szCs w:val="18"/>
        </w:rPr>
        <w:t>2015</w:t>
      </w:r>
      <w:r w:rsidRPr="00DB4AEF">
        <w:rPr>
          <w:spacing w:val="30"/>
          <w:kern w:val="2"/>
          <w:sz w:val="18"/>
          <w:szCs w:val="18"/>
        </w:rPr>
        <w:t>年性別認同、性別表達和性徵法令》（第</w:t>
      </w:r>
      <w:r w:rsidRPr="00DB4AEF">
        <w:rPr>
          <w:spacing w:val="0"/>
          <w:sz w:val="18"/>
          <w:szCs w:val="18"/>
        </w:rPr>
        <w:t>XI</w:t>
      </w:r>
      <w:r w:rsidRPr="00DB4AEF">
        <w:rPr>
          <w:spacing w:val="30"/>
          <w:sz w:val="18"/>
          <w:szCs w:val="18"/>
        </w:rPr>
        <w:t xml:space="preserve"> </w:t>
      </w:r>
      <w:r w:rsidRPr="00DB4AEF">
        <w:rPr>
          <w:spacing w:val="0"/>
          <w:sz w:val="18"/>
          <w:szCs w:val="18"/>
        </w:rPr>
        <w:t>of</w:t>
      </w:r>
      <w:r w:rsidRPr="00DB4AEF">
        <w:rPr>
          <w:spacing w:val="30"/>
          <w:sz w:val="18"/>
          <w:szCs w:val="18"/>
        </w:rPr>
        <w:t xml:space="preserve"> 2015</w:t>
      </w:r>
      <w:r w:rsidRPr="00DB4AEF">
        <w:rPr>
          <w:spacing w:val="30"/>
          <w:sz w:val="18"/>
          <w:szCs w:val="18"/>
        </w:rPr>
        <w:t>號法令）第</w:t>
      </w:r>
      <w:r w:rsidRPr="00DB4AEF">
        <w:rPr>
          <w:spacing w:val="30"/>
          <w:sz w:val="18"/>
          <w:szCs w:val="18"/>
        </w:rPr>
        <w:t>7</w:t>
      </w:r>
      <w:r w:rsidRPr="00DB4AEF">
        <w:rPr>
          <w:spacing w:val="30"/>
          <w:sz w:val="18"/>
          <w:szCs w:val="18"/>
        </w:rPr>
        <w:t>條。</w:t>
      </w:r>
    </w:p>
  </w:footnote>
  <w:footnote w:id="74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i/>
          <w:spacing w:val="0"/>
          <w:sz w:val="18"/>
          <w:szCs w:val="18"/>
        </w:rPr>
        <w:t>Huffington</w:t>
      </w:r>
      <w:r w:rsidRPr="00DB4AEF">
        <w:rPr>
          <w:i/>
          <w:spacing w:val="30"/>
          <w:sz w:val="18"/>
          <w:szCs w:val="18"/>
        </w:rPr>
        <w:t xml:space="preserve"> </w:t>
      </w:r>
      <w:r w:rsidRPr="00DB4AEF">
        <w:rPr>
          <w:i/>
          <w:spacing w:val="0"/>
          <w:sz w:val="18"/>
          <w:szCs w:val="18"/>
        </w:rPr>
        <w:t>Post</w:t>
      </w:r>
      <w:r w:rsidRPr="00DB4AEF">
        <w:rPr>
          <w:spacing w:val="30"/>
          <w:sz w:val="18"/>
          <w:szCs w:val="18"/>
        </w:rPr>
        <w:t>的新聞報道，</w:t>
      </w:r>
      <w:r w:rsidRPr="00DB4AEF">
        <w:rPr>
          <w:rFonts w:ascii="新細明體" w:hAnsi="新細明體"/>
          <w:spacing w:val="30"/>
          <w:sz w:val="18"/>
          <w:szCs w:val="18"/>
        </w:rPr>
        <w:t>“</w:t>
      </w:r>
      <w:r w:rsidRPr="00DB4AEF">
        <w:rPr>
          <w:spacing w:val="0"/>
          <w:sz w:val="18"/>
          <w:szCs w:val="18"/>
        </w:rPr>
        <w:t>Argentina</w:t>
      </w:r>
      <w:r w:rsidRPr="00DB4AEF">
        <w:rPr>
          <w:spacing w:val="30"/>
          <w:sz w:val="18"/>
          <w:szCs w:val="18"/>
        </w:rPr>
        <w:t xml:space="preserve"> </w:t>
      </w:r>
      <w:r w:rsidRPr="00DB4AEF">
        <w:rPr>
          <w:spacing w:val="0"/>
          <w:sz w:val="18"/>
          <w:szCs w:val="18"/>
        </w:rPr>
        <w:t>Grants</w:t>
      </w:r>
      <w:r w:rsidRPr="00DB4AEF">
        <w:rPr>
          <w:spacing w:val="30"/>
          <w:sz w:val="18"/>
          <w:szCs w:val="18"/>
        </w:rPr>
        <w:t xml:space="preserve"> </w:t>
      </w:r>
      <w:r w:rsidRPr="00DB4AEF">
        <w:rPr>
          <w:spacing w:val="0"/>
          <w:sz w:val="18"/>
          <w:szCs w:val="18"/>
        </w:rPr>
        <w:t>Lulu</w:t>
      </w:r>
      <w:r w:rsidRPr="00DB4AEF">
        <w:rPr>
          <w:spacing w:val="30"/>
          <w:sz w:val="18"/>
          <w:szCs w:val="18"/>
        </w:rPr>
        <w:t xml:space="preserve">, </w:t>
      </w:r>
      <w:r w:rsidRPr="00DB4AEF">
        <w:rPr>
          <w:spacing w:val="0"/>
          <w:sz w:val="18"/>
          <w:szCs w:val="18"/>
        </w:rPr>
        <w:t>Six</w:t>
      </w:r>
      <w:r w:rsidRPr="00DB4AEF">
        <w:rPr>
          <w:spacing w:val="30"/>
          <w:sz w:val="18"/>
          <w:szCs w:val="18"/>
        </w:rPr>
        <w:t>-</w:t>
      </w:r>
      <w:r w:rsidRPr="00DB4AEF">
        <w:rPr>
          <w:spacing w:val="0"/>
          <w:sz w:val="18"/>
          <w:szCs w:val="18"/>
        </w:rPr>
        <w:t>year</w:t>
      </w:r>
      <w:r w:rsidRPr="00DB4AEF">
        <w:rPr>
          <w:spacing w:val="30"/>
          <w:sz w:val="18"/>
          <w:szCs w:val="18"/>
        </w:rPr>
        <w:t>-</w:t>
      </w:r>
      <w:r w:rsidRPr="00DB4AEF">
        <w:rPr>
          <w:spacing w:val="0"/>
          <w:sz w:val="18"/>
          <w:szCs w:val="18"/>
        </w:rPr>
        <w:t>old</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Child</w:t>
      </w:r>
      <w:r w:rsidRPr="00DB4AEF">
        <w:rPr>
          <w:spacing w:val="30"/>
          <w:sz w:val="18"/>
          <w:szCs w:val="18"/>
        </w:rPr>
        <w:t xml:space="preserve">, </w:t>
      </w:r>
      <w:r w:rsidRPr="00DB4AEF">
        <w:rPr>
          <w:spacing w:val="0"/>
          <w:sz w:val="18"/>
          <w:szCs w:val="18"/>
        </w:rPr>
        <w:t>Female</w:t>
      </w:r>
      <w:r w:rsidRPr="00DB4AEF">
        <w:rPr>
          <w:spacing w:val="30"/>
          <w:sz w:val="18"/>
          <w:szCs w:val="18"/>
        </w:rPr>
        <w:t xml:space="preserve"> </w:t>
      </w:r>
      <w:r w:rsidRPr="00DB4AEF">
        <w:rPr>
          <w:spacing w:val="0"/>
          <w:sz w:val="18"/>
          <w:szCs w:val="18"/>
        </w:rPr>
        <w:t>ID</w:t>
      </w:r>
      <w:r w:rsidRPr="00DB4AEF">
        <w:rPr>
          <w:spacing w:val="30"/>
          <w:sz w:val="18"/>
          <w:szCs w:val="18"/>
        </w:rPr>
        <w:t xml:space="preserve"> </w:t>
      </w:r>
      <w:r w:rsidRPr="00DB4AEF">
        <w:rPr>
          <w:spacing w:val="0"/>
          <w:sz w:val="18"/>
          <w:szCs w:val="18"/>
        </w:rPr>
        <w:t>Card</w:t>
      </w:r>
      <w:r w:rsidRPr="00DB4AEF">
        <w:rPr>
          <w:spacing w:val="30"/>
          <w:sz w:val="18"/>
          <w:szCs w:val="18"/>
        </w:rPr>
        <w:t>＂，</w:t>
      </w:r>
      <w:r w:rsidRPr="00DB4AEF">
        <w:rPr>
          <w:spacing w:val="30"/>
          <w:sz w:val="18"/>
          <w:szCs w:val="18"/>
        </w:rPr>
        <w:t>2013</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10</w:t>
      </w:r>
      <w:r w:rsidRPr="00DB4AEF">
        <w:rPr>
          <w:spacing w:val="30"/>
          <w:sz w:val="18"/>
          <w:szCs w:val="18"/>
        </w:rPr>
        <w:t>日，網址為：</w:t>
      </w:r>
      <w:r w:rsidRPr="00DB4AEF">
        <w:rPr>
          <w:spacing w:val="30"/>
          <w:sz w:val="18"/>
          <w:szCs w:val="18"/>
        </w:rPr>
        <w:t xml:space="preserve"> </w:t>
      </w:r>
    </w:p>
    <w:p w:rsidR="0096277D" w:rsidRPr="00DB4AEF" w:rsidRDefault="0096277D" w:rsidP="00506CDD">
      <w:pPr>
        <w:pStyle w:val="FootnoteText"/>
        <w:tabs>
          <w:tab w:val="left" w:pos="709"/>
          <w:tab w:val="left" w:pos="851"/>
        </w:tabs>
        <w:spacing w:before="0" w:after="0" w:line="240" w:lineRule="auto"/>
        <w:ind w:left="941" w:hangingChars="392" w:hanging="941"/>
        <w:rPr>
          <w:spacing w:val="30"/>
          <w:sz w:val="18"/>
          <w:szCs w:val="18"/>
        </w:rPr>
      </w:pPr>
      <w:r w:rsidRPr="00DB4AEF">
        <w:rPr>
          <w:spacing w:val="30"/>
          <w:sz w:val="18"/>
          <w:szCs w:val="18"/>
        </w:rPr>
        <w:tab/>
      </w:r>
      <w:r w:rsidRPr="00DB4AEF">
        <w:rPr>
          <w:rFonts w:hint="eastAsia"/>
          <w:spacing w:val="30"/>
          <w:sz w:val="18"/>
          <w:szCs w:val="18"/>
        </w:rPr>
        <w:tab/>
      </w:r>
      <w:hyperlink r:id="rId94" w:history="1">
        <w:r w:rsidRPr="00DB4AEF">
          <w:rPr>
            <w:rStyle w:val="Hyperlink"/>
            <w:spacing w:val="0"/>
            <w:sz w:val="18"/>
            <w:szCs w:val="18"/>
          </w:rPr>
          <w:t>http://www.huffingtonpost.com/2013/10/10/argentina-child-transgender_n_4077466.html</w:t>
        </w:r>
      </w:hyperlink>
      <w:r w:rsidRPr="00DB4AEF">
        <w:rPr>
          <w:spacing w:val="30"/>
          <w:sz w:val="18"/>
          <w:szCs w:val="18"/>
        </w:rPr>
        <w:t>。</w:t>
      </w:r>
    </w:p>
  </w:footnote>
  <w:footnote w:id="74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626</w:t>
      </w:r>
      <w:r w:rsidRPr="00DB4AEF">
        <w:rPr>
          <w:rFonts w:hint="eastAsia"/>
          <w:spacing w:val="30"/>
          <w:sz w:val="18"/>
          <w:szCs w:val="18"/>
          <w:lang w:val="en-US"/>
        </w:rPr>
        <w:t>至</w:t>
      </w:r>
      <w:r w:rsidRPr="00DB4AEF">
        <w:rPr>
          <w:spacing w:val="30"/>
          <w:sz w:val="18"/>
          <w:szCs w:val="18"/>
        </w:rPr>
        <w:t>627</w:t>
      </w:r>
      <w:r w:rsidRPr="00DB4AEF">
        <w:rPr>
          <w:spacing w:val="30"/>
          <w:sz w:val="18"/>
          <w:szCs w:val="18"/>
        </w:rPr>
        <w:t>頁。</w:t>
      </w:r>
    </w:p>
  </w:footnote>
  <w:footnote w:id="74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由英國下議院於</w:t>
      </w:r>
      <w:r w:rsidRPr="00DB4AEF">
        <w:rPr>
          <w:spacing w:val="30"/>
          <w:sz w:val="18"/>
          <w:szCs w:val="18"/>
        </w:rPr>
        <w:t>2015</w:t>
      </w:r>
      <w:r w:rsidRPr="00DB4AEF">
        <w:rPr>
          <w:spacing w:val="30"/>
          <w:sz w:val="18"/>
          <w:szCs w:val="18"/>
        </w:rPr>
        <w:t>年</w:t>
      </w:r>
      <w:r w:rsidRPr="00DB4AEF">
        <w:rPr>
          <w:spacing w:val="30"/>
          <w:sz w:val="18"/>
          <w:szCs w:val="18"/>
        </w:rPr>
        <w:t>6</w:t>
      </w:r>
      <w:r w:rsidRPr="00DB4AEF">
        <w:rPr>
          <w:spacing w:val="30"/>
          <w:sz w:val="18"/>
          <w:szCs w:val="18"/>
        </w:rPr>
        <w:t>月任命的英國議會委員會，負責監督平等權利的問題。</w:t>
      </w:r>
    </w:p>
  </w:footnote>
  <w:footnote w:id="74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見婦女與平等委員會，</w:t>
      </w:r>
      <w:r w:rsidRPr="00DB4AEF">
        <w:rPr>
          <w:rFonts w:ascii="新細明體" w:hAnsi="新細明體"/>
          <w:spacing w:val="30"/>
          <w:sz w:val="18"/>
          <w:szCs w:val="18"/>
        </w:rPr>
        <w:t>“</w:t>
      </w:r>
      <w:r w:rsidRPr="00DB4AEF">
        <w:rPr>
          <w:spacing w:val="0"/>
          <w:sz w:val="18"/>
          <w:szCs w:val="18"/>
        </w:rPr>
        <w:t>Transgender</w:t>
      </w:r>
      <w:r w:rsidRPr="00DB4AEF">
        <w:rPr>
          <w:spacing w:val="30"/>
          <w:sz w:val="18"/>
          <w:szCs w:val="18"/>
        </w:rPr>
        <w:t xml:space="preserve"> </w:t>
      </w:r>
      <w:r w:rsidRPr="00DB4AEF">
        <w:rPr>
          <w:spacing w:val="0"/>
          <w:sz w:val="18"/>
          <w:szCs w:val="18"/>
        </w:rPr>
        <w:t>Equality</w:t>
      </w:r>
      <w:r w:rsidRPr="00DB4AEF">
        <w:rPr>
          <w:spacing w:val="30"/>
          <w:sz w:val="18"/>
          <w:szCs w:val="18"/>
        </w:rPr>
        <w:t>＂（</w:t>
      </w:r>
      <w:r w:rsidRPr="00DB4AEF">
        <w:rPr>
          <w:spacing w:val="30"/>
          <w:sz w:val="18"/>
          <w:szCs w:val="18"/>
        </w:rPr>
        <w:t>2015-2016</w:t>
      </w:r>
      <w:r w:rsidRPr="00DB4AEF">
        <w:rPr>
          <w:spacing w:val="30"/>
          <w:sz w:val="18"/>
          <w:szCs w:val="18"/>
        </w:rPr>
        <w:t>年度首份報告），</w:t>
      </w:r>
      <w:r w:rsidRPr="00DB4AEF">
        <w:rPr>
          <w:spacing w:val="30"/>
          <w:sz w:val="18"/>
          <w:szCs w:val="18"/>
        </w:rPr>
        <w:t>2016</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14</w:t>
      </w:r>
      <w:r w:rsidRPr="00DB4AEF">
        <w:rPr>
          <w:spacing w:val="30"/>
          <w:sz w:val="18"/>
          <w:szCs w:val="18"/>
        </w:rPr>
        <w:t>日出版，第</w:t>
      </w:r>
      <w:r w:rsidRPr="00DB4AEF">
        <w:rPr>
          <w:spacing w:val="30"/>
          <w:sz w:val="18"/>
          <w:szCs w:val="18"/>
        </w:rPr>
        <w:t>70</w:t>
      </w:r>
      <w:r w:rsidRPr="00DB4AEF">
        <w:rPr>
          <w:spacing w:val="30"/>
          <w:sz w:val="18"/>
          <w:szCs w:val="18"/>
        </w:rPr>
        <w:t>段。</w:t>
      </w:r>
    </w:p>
  </w:footnote>
  <w:footnote w:id="74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同上，第</w:t>
      </w:r>
      <w:r w:rsidRPr="00DB4AEF">
        <w:rPr>
          <w:spacing w:val="30"/>
          <w:sz w:val="18"/>
          <w:szCs w:val="18"/>
        </w:rPr>
        <w:t>64</w:t>
      </w:r>
      <w:r w:rsidRPr="00DB4AEF">
        <w:rPr>
          <w:rFonts w:hint="eastAsia"/>
          <w:spacing w:val="30"/>
          <w:sz w:val="18"/>
          <w:szCs w:val="18"/>
        </w:rPr>
        <w:t>至</w:t>
      </w:r>
      <w:r w:rsidRPr="00DB4AEF">
        <w:rPr>
          <w:spacing w:val="30"/>
          <w:sz w:val="18"/>
          <w:szCs w:val="18"/>
        </w:rPr>
        <w:t>71</w:t>
      </w:r>
      <w:r w:rsidRPr="00DB4AEF">
        <w:rPr>
          <w:spacing w:val="30"/>
          <w:sz w:val="18"/>
          <w:szCs w:val="18"/>
        </w:rPr>
        <w:t>段。</w:t>
      </w:r>
    </w:p>
  </w:footnote>
  <w:footnote w:id="74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見蘇格蘭國會，</w:t>
      </w:r>
      <w:r w:rsidRPr="00DB4AEF">
        <w:rPr>
          <w:rFonts w:ascii="新細明體" w:hAnsi="新細明體"/>
          <w:spacing w:val="30"/>
          <w:sz w:val="18"/>
          <w:szCs w:val="18"/>
        </w:rPr>
        <w:t>“</w:t>
      </w:r>
      <w:r w:rsidRPr="00DB4AEF">
        <w:rPr>
          <w:spacing w:val="0"/>
          <w:sz w:val="18"/>
          <w:szCs w:val="18"/>
        </w:rPr>
        <w:t>SPICe</w:t>
      </w:r>
      <w:r w:rsidRPr="00DB4AEF">
        <w:rPr>
          <w:spacing w:val="30"/>
          <w:sz w:val="18"/>
          <w:szCs w:val="18"/>
        </w:rPr>
        <w:t xml:space="preserve"> </w:t>
      </w:r>
      <w:r w:rsidRPr="00DB4AEF">
        <w:rPr>
          <w:spacing w:val="0"/>
          <w:sz w:val="18"/>
          <w:szCs w:val="18"/>
        </w:rPr>
        <w:t>Briefing</w:t>
      </w:r>
      <w:r w:rsidRPr="00DB4AEF">
        <w:rPr>
          <w:spacing w:val="30"/>
          <w:sz w:val="18"/>
          <w:szCs w:val="18"/>
        </w:rPr>
        <w:t xml:space="preserve"> - </w:t>
      </w:r>
      <w:r w:rsidRPr="00DB4AEF">
        <w:rPr>
          <w:spacing w:val="0"/>
          <w:sz w:val="18"/>
          <w:szCs w:val="18"/>
        </w:rPr>
        <w:t>Key</w:t>
      </w:r>
      <w:r w:rsidRPr="00DB4AEF">
        <w:rPr>
          <w:spacing w:val="30"/>
          <w:sz w:val="18"/>
          <w:szCs w:val="18"/>
        </w:rPr>
        <w:t xml:space="preserve"> </w:t>
      </w:r>
      <w:r w:rsidRPr="00DB4AEF">
        <w:rPr>
          <w:spacing w:val="0"/>
          <w:sz w:val="18"/>
          <w:szCs w:val="18"/>
        </w:rPr>
        <w:t>Issues</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Parliament</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Session</w:t>
      </w:r>
      <w:r w:rsidRPr="00DB4AEF">
        <w:rPr>
          <w:spacing w:val="30"/>
          <w:sz w:val="18"/>
          <w:szCs w:val="18"/>
        </w:rPr>
        <w:t xml:space="preserve"> 5</w:t>
      </w:r>
      <w:r w:rsidRPr="00DB4AEF">
        <w:rPr>
          <w:spacing w:val="30"/>
          <w:sz w:val="18"/>
          <w:szCs w:val="18"/>
        </w:rPr>
        <w:t>＂，</w:t>
      </w:r>
      <w:r w:rsidRPr="00DB4AEF">
        <w:rPr>
          <w:spacing w:val="30"/>
          <w:sz w:val="18"/>
          <w:szCs w:val="18"/>
        </w:rPr>
        <w:t>2016</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6</w:t>
      </w:r>
      <w:r w:rsidRPr="00DB4AEF">
        <w:rPr>
          <w:spacing w:val="30"/>
          <w:sz w:val="18"/>
          <w:szCs w:val="18"/>
        </w:rPr>
        <w:t>日，第</w:t>
      </w:r>
      <w:r w:rsidRPr="00DB4AEF">
        <w:rPr>
          <w:spacing w:val="30"/>
          <w:sz w:val="18"/>
          <w:szCs w:val="18"/>
        </w:rPr>
        <w:t>31</w:t>
      </w:r>
      <w:r w:rsidRPr="00DB4AEF">
        <w:rPr>
          <w:spacing w:val="30"/>
          <w:sz w:val="18"/>
          <w:szCs w:val="18"/>
        </w:rPr>
        <w:t>頁。</w:t>
      </w:r>
    </w:p>
  </w:footnote>
  <w:footnote w:id="749">
    <w:p w:rsidR="0096277D" w:rsidRPr="00DB4AEF" w:rsidRDefault="0096277D" w:rsidP="00506CDD">
      <w:pPr>
        <w:pStyle w:val="FootnoteText"/>
        <w:tabs>
          <w:tab w:val="left" w:pos="709"/>
          <w:tab w:val="left" w:pos="851"/>
        </w:tabs>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rFonts w:hint="eastAsia"/>
          <w:color w:val="000000"/>
          <w:spacing w:val="30"/>
          <w:sz w:val="18"/>
          <w:szCs w:val="18"/>
        </w:rPr>
        <w:tab/>
      </w:r>
      <w:r w:rsidRPr="00DB4AEF">
        <w:rPr>
          <w:spacing w:val="30"/>
          <w:sz w:val="18"/>
          <w:szCs w:val="18"/>
        </w:rPr>
        <w:t>見</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629</w:t>
      </w:r>
      <w:r w:rsidRPr="00DB4AEF">
        <w:rPr>
          <w:spacing w:val="30"/>
          <w:sz w:val="18"/>
          <w:szCs w:val="18"/>
        </w:rPr>
        <w:t>頁。</w:t>
      </w:r>
    </w:p>
  </w:footnote>
  <w:footnote w:id="75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Yuko</w:t>
      </w:r>
      <w:r w:rsidRPr="00DB4AEF">
        <w:rPr>
          <w:spacing w:val="30"/>
          <w:sz w:val="18"/>
          <w:szCs w:val="18"/>
        </w:rPr>
        <w:t xml:space="preserve"> </w:t>
      </w:r>
      <w:r w:rsidRPr="00DB4AEF">
        <w:rPr>
          <w:spacing w:val="0"/>
          <w:sz w:val="18"/>
          <w:szCs w:val="18"/>
        </w:rPr>
        <w:t>Nishitani</w:t>
      </w:r>
      <w:r w:rsidRPr="00DB4AEF">
        <w:rPr>
          <w:spacing w:val="30"/>
          <w:sz w:val="18"/>
          <w:szCs w:val="18"/>
        </w:rPr>
        <w:t>，</w:t>
      </w:r>
      <w:r w:rsidRPr="00DB4AEF">
        <w:rPr>
          <w:rFonts w:ascii="新細明體" w:eastAsiaTheme="majorEastAsia"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Persons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Japan</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375</w:t>
      </w:r>
      <w:r w:rsidRPr="00DB4AEF">
        <w:rPr>
          <w:spacing w:val="30"/>
          <w:sz w:val="18"/>
          <w:szCs w:val="18"/>
        </w:rPr>
        <w:t>頁。</w:t>
      </w:r>
    </w:p>
  </w:footnote>
  <w:footnote w:id="75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Peter</w:t>
      </w:r>
      <w:r w:rsidRPr="00DB4AEF">
        <w:rPr>
          <w:spacing w:val="30"/>
          <w:sz w:val="18"/>
          <w:szCs w:val="18"/>
        </w:rPr>
        <w:t xml:space="preserve"> </w:t>
      </w:r>
      <w:r w:rsidRPr="00DB4AEF">
        <w:rPr>
          <w:spacing w:val="0"/>
          <w:sz w:val="18"/>
          <w:szCs w:val="18"/>
        </w:rPr>
        <w:t>Dunne</w:t>
      </w:r>
      <w:r w:rsidRPr="00DB4AEF">
        <w:rPr>
          <w:spacing w:val="30"/>
          <w:sz w:val="18"/>
          <w:szCs w:val="18"/>
        </w:rPr>
        <w:t>，</w:t>
      </w:r>
      <w:r w:rsidRPr="00DB4AEF">
        <w:rPr>
          <w:rFonts w:ascii="新細明體" w:eastAsiaTheme="majorEastAsia" w:hAnsi="新細明體"/>
          <w:spacing w:val="30"/>
          <w:sz w:val="18"/>
          <w:szCs w:val="18"/>
        </w:rPr>
        <w:t>“</w:t>
      </w:r>
      <w:r w:rsidRPr="00DB4AEF">
        <w:rPr>
          <w:spacing w:val="0"/>
          <w:sz w:val="18"/>
          <w:szCs w:val="18"/>
        </w:rPr>
        <w:t>Ten</w:t>
      </w:r>
      <w:r w:rsidRPr="00DB4AEF">
        <w:rPr>
          <w:spacing w:val="30"/>
          <w:sz w:val="18"/>
          <w:szCs w:val="18"/>
        </w:rPr>
        <w:t xml:space="preserve"> </w:t>
      </w:r>
      <w:r w:rsidRPr="00DB4AEF">
        <w:rPr>
          <w:spacing w:val="0"/>
          <w:sz w:val="18"/>
          <w:szCs w:val="18"/>
        </w:rPr>
        <w:t>years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Kingdom</w:t>
      </w:r>
      <w:r w:rsidRPr="00DB4AEF">
        <w:rPr>
          <w:spacing w:val="30"/>
          <w:sz w:val="18"/>
          <w:szCs w:val="18"/>
        </w:rPr>
        <w:t xml:space="preserve">: </w:t>
      </w:r>
      <w:r w:rsidRPr="00DB4AEF">
        <w:rPr>
          <w:spacing w:val="0"/>
          <w:sz w:val="18"/>
          <w:szCs w:val="18"/>
        </w:rPr>
        <w:t>still</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model</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reform</w:t>
      </w:r>
      <w:r w:rsidRPr="00DB4AEF">
        <w:rPr>
          <w:spacing w:val="30"/>
          <w:sz w:val="18"/>
          <w:szCs w:val="18"/>
        </w:rPr>
        <w:t>’ ?</w:t>
      </w:r>
      <w:r w:rsidRPr="00DB4AEF">
        <w:rPr>
          <w:spacing w:val="30"/>
          <w:sz w:val="18"/>
          <w:szCs w:val="18"/>
        </w:rPr>
        <w:t>＂</w:t>
      </w:r>
      <w:r w:rsidRPr="00DB4AEF">
        <w:rPr>
          <w:rFonts w:hint="eastAsia"/>
          <w:spacing w:val="30"/>
          <w:sz w:val="18"/>
          <w:szCs w:val="18"/>
        </w:rPr>
        <w:t>(</w:t>
      </w:r>
      <w:r w:rsidRPr="00DB4AEF">
        <w:rPr>
          <w:spacing w:val="30"/>
          <w:sz w:val="18"/>
          <w:szCs w:val="18"/>
        </w:rPr>
        <w:t>2015</w:t>
      </w:r>
      <w:r w:rsidRPr="00DB4AEF">
        <w:rPr>
          <w:rFonts w:hint="eastAsia"/>
          <w:spacing w:val="30"/>
          <w:sz w:val="18"/>
          <w:szCs w:val="18"/>
        </w:rPr>
        <w:t>)</w:t>
      </w:r>
      <w:r w:rsidRPr="00DB4AEF">
        <w:rPr>
          <w:spacing w:val="30"/>
          <w:sz w:val="18"/>
          <w:szCs w:val="18"/>
        </w:rPr>
        <w:t xml:space="preserve"> </w:t>
      </w:r>
      <w:r w:rsidRPr="00DB4AEF">
        <w:rPr>
          <w:spacing w:val="0"/>
          <w:sz w:val="18"/>
          <w:szCs w:val="18"/>
        </w:rPr>
        <w:t>Public</w:t>
      </w:r>
      <w:r w:rsidRPr="00DB4AEF">
        <w:rPr>
          <w:spacing w:val="30"/>
          <w:sz w:val="18"/>
          <w:szCs w:val="18"/>
        </w:rPr>
        <w:t xml:space="preserve"> </w:t>
      </w:r>
      <w:r w:rsidRPr="00DB4AEF">
        <w:rPr>
          <w:spacing w:val="0"/>
          <w:sz w:val="18"/>
          <w:szCs w:val="18"/>
        </w:rPr>
        <w:t>Law</w:t>
      </w:r>
      <w:r w:rsidRPr="00DB4AEF">
        <w:rPr>
          <w:spacing w:val="30"/>
          <w:sz w:val="18"/>
          <w:szCs w:val="18"/>
        </w:rPr>
        <w:t xml:space="preserve"> 530</w:t>
      </w:r>
      <w:r w:rsidRPr="00DB4AEF">
        <w:rPr>
          <w:spacing w:val="30"/>
          <w:sz w:val="18"/>
          <w:szCs w:val="18"/>
        </w:rPr>
        <w:t>，第</w:t>
      </w:r>
      <w:r w:rsidRPr="00DB4AEF">
        <w:rPr>
          <w:spacing w:val="30"/>
          <w:sz w:val="18"/>
          <w:szCs w:val="18"/>
        </w:rPr>
        <w:t>3</w:t>
      </w:r>
      <w:r w:rsidRPr="00DB4AEF">
        <w:rPr>
          <w:spacing w:val="30"/>
          <w:sz w:val="18"/>
          <w:szCs w:val="18"/>
        </w:rPr>
        <w:t>頁。</w:t>
      </w:r>
    </w:p>
  </w:footnote>
  <w:footnote w:id="75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w:t>
      </w:r>
    </w:p>
  </w:footnote>
  <w:footnote w:id="75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w:t>
      </w:r>
    </w:p>
  </w:footnote>
  <w:footnote w:id="75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rStyle w:val="FootnoteReference"/>
          <w:spacing w:val="30"/>
          <w:sz w:val="18"/>
          <w:szCs w:val="18"/>
          <w:vertAlign w:val="baseline"/>
        </w:rPr>
        <w:t xml:space="preserve"> </w:t>
      </w:r>
      <w:r w:rsidRPr="00DB4AEF">
        <w:rPr>
          <w:rStyle w:val="FootnoteReference"/>
          <w:spacing w:val="30"/>
          <w:sz w:val="18"/>
          <w:szCs w:val="18"/>
          <w:vertAlign w:val="baseline"/>
        </w:rPr>
        <w:tab/>
      </w:r>
      <w:r w:rsidRPr="00DB4AEF">
        <w:rPr>
          <w:rFonts w:hint="eastAsia"/>
          <w:spacing w:val="30"/>
          <w:sz w:val="18"/>
          <w:szCs w:val="18"/>
        </w:rPr>
        <w:tab/>
      </w:r>
      <w:r w:rsidRPr="00DB4AEF">
        <w:rPr>
          <w:spacing w:val="30"/>
          <w:sz w:val="18"/>
          <w:szCs w:val="18"/>
        </w:rPr>
        <w:t>申請編號</w:t>
      </w:r>
      <w:r w:rsidRPr="00DB4AEF">
        <w:rPr>
          <w:spacing w:val="30"/>
          <w:sz w:val="18"/>
          <w:szCs w:val="18"/>
        </w:rPr>
        <w:t>37359/09</w:t>
      </w:r>
      <w:r w:rsidRPr="00DB4AEF">
        <w:rPr>
          <w:spacing w:val="30"/>
          <w:sz w:val="18"/>
          <w:szCs w:val="18"/>
        </w:rPr>
        <w:t>，</w:t>
      </w:r>
      <w:r w:rsidRPr="00DB4AEF">
        <w:rPr>
          <w:spacing w:val="30"/>
          <w:sz w:val="18"/>
          <w:szCs w:val="18"/>
        </w:rPr>
        <w:t>2014</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16</w:t>
      </w:r>
      <w:r w:rsidRPr="00DB4AEF">
        <w:rPr>
          <w:spacing w:val="30"/>
          <w:sz w:val="18"/>
          <w:szCs w:val="18"/>
        </w:rPr>
        <w:t>日。</w:t>
      </w:r>
    </w:p>
  </w:footnote>
  <w:footnote w:id="75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值得</w:t>
      </w:r>
      <w:r w:rsidRPr="00DB4AEF">
        <w:rPr>
          <w:rFonts w:hint="eastAsia"/>
          <w:spacing w:val="30"/>
          <w:sz w:val="18"/>
          <w:szCs w:val="18"/>
        </w:rPr>
        <w:t>留</w:t>
      </w:r>
      <w:r w:rsidRPr="00DB4AEF">
        <w:rPr>
          <w:spacing w:val="30"/>
          <w:sz w:val="18"/>
          <w:szCs w:val="18"/>
        </w:rPr>
        <w:t>意的是，芬蘭在</w:t>
      </w:r>
      <w:r w:rsidRPr="00DB4AEF">
        <w:rPr>
          <w:spacing w:val="30"/>
          <w:sz w:val="18"/>
          <w:szCs w:val="18"/>
        </w:rPr>
        <w:t>2017</w:t>
      </w:r>
      <w:r w:rsidRPr="00DB4AEF">
        <w:rPr>
          <w:spacing w:val="30"/>
          <w:sz w:val="18"/>
          <w:szCs w:val="18"/>
        </w:rPr>
        <w:t>年</w:t>
      </w:r>
      <w:r w:rsidRPr="00DB4AEF">
        <w:rPr>
          <w:rFonts w:hint="eastAsia"/>
          <w:spacing w:val="30"/>
          <w:sz w:val="18"/>
          <w:szCs w:val="18"/>
        </w:rPr>
        <w:t>3</w:t>
      </w:r>
      <w:r w:rsidRPr="00DB4AEF">
        <w:rPr>
          <w:spacing w:val="30"/>
          <w:sz w:val="18"/>
          <w:szCs w:val="18"/>
        </w:rPr>
        <w:t>月</w:t>
      </w:r>
      <w:r w:rsidRPr="00DB4AEF">
        <w:rPr>
          <w:spacing w:val="30"/>
          <w:sz w:val="18"/>
          <w:szCs w:val="18"/>
        </w:rPr>
        <w:t>1</w:t>
      </w:r>
      <w:r w:rsidRPr="00DB4AEF">
        <w:rPr>
          <w:spacing w:val="30"/>
          <w:sz w:val="18"/>
          <w:szCs w:val="18"/>
        </w:rPr>
        <w:t>日已經將同性婚姻合法化，因此在性別承認中的離婚規定</w:t>
      </w:r>
      <w:r w:rsidRPr="00DB4AEF">
        <w:rPr>
          <w:rFonts w:hint="eastAsia"/>
          <w:spacing w:val="30"/>
          <w:sz w:val="18"/>
          <w:szCs w:val="18"/>
        </w:rPr>
        <w:t>在該國</w:t>
      </w:r>
      <w:r w:rsidRPr="00DB4AEF">
        <w:rPr>
          <w:spacing w:val="30"/>
          <w:sz w:val="18"/>
          <w:szCs w:val="18"/>
        </w:rPr>
        <w:t>已變得過時。</w:t>
      </w:r>
    </w:p>
  </w:footnote>
  <w:footnote w:id="75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Helen</w:t>
      </w:r>
      <w:r w:rsidRPr="00DB4AEF">
        <w:rPr>
          <w:spacing w:val="30"/>
          <w:sz w:val="18"/>
          <w:szCs w:val="18"/>
        </w:rPr>
        <w:t xml:space="preserve"> </w:t>
      </w:r>
      <w:r w:rsidRPr="00DB4AEF">
        <w:rPr>
          <w:spacing w:val="0"/>
          <w:sz w:val="18"/>
          <w:szCs w:val="18"/>
        </w:rPr>
        <w:t>Luk</w:t>
      </w:r>
      <w:r w:rsidRPr="00DB4AEF">
        <w:rPr>
          <w:spacing w:val="30"/>
          <w:sz w:val="18"/>
          <w:szCs w:val="18"/>
        </w:rPr>
        <w:t>,</w:t>
      </w:r>
      <w:r w:rsidRPr="00DB4AEF">
        <w:rPr>
          <w:spacing w:val="30"/>
          <w:sz w:val="18"/>
          <w:szCs w:val="18"/>
        </w:rPr>
        <w:t>，</w:t>
      </w:r>
      <w:r w:rsidRPr="00DB4AEF">
        <w:rPr>
          <w:rFonts w:asciiTheme="majorEastAsia" w:eastAsiaTheme="majorEastAsia" w:hAnsiTheme="majorEastAsia"/>
          <w:spacing w:val="30"/>
          <w:sz w:val="18"/>
          <w:szCs w:val="18"/>
        </w:rPr>
        <w:t>“</w:t>
      </w:r>
      <w:r w:rsidRPr="00DB4AEF">
        <w:rPr>
          <w:spacing w:val="0"/>
          <w:sz w:val="18"/>
          <w:szCs w:val="18"/>
        </w:rPr>
        <w:t>Professor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Switch</w:t>
      </w:r>
      <w:r w:rsidRPr="00DB4AEF">
        <w:rPr>
          <w:rFonts w:asciiTheme="majorEastAsia" w:eastAsiaTheme="majorEastAsia" w:hAnsiTheme="majorEastAsia"/>
          <w:spacing w:val="0"/>
          <w:sz w:val="18"/>
          <w:szCs w:val="18"/>
        </w:rPr>
        <w:t>”</w:t>
      </w:r>
      <w:r w:rsidRPr="00DB4AEF">
        <w:rPr>
          <w:spacing w:val="30"/>
          <w:sz w:val="18"/>
          <w:szCs w:val="18"/>
        </w:rPr>
        <w:t>，南華早報，</w:t>
      </w:r>
      <w:r w:rsidRPr="00DB4AEF">
        <w:rPr>
          <w:spacing w:val="30"/>
          <w:sz w:val="18"/>
          <w:szCs w:val="18"/>
        </w:rPr>
        <w:t>1999</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30</w:t>
      </w:r>
      <w:r w:rsidRPr="00DB4AEF">
        <w:rPr>
          <w:spacing w:val="30"/>
          <w:sz w:val="18"/>
          <w:szCs w:val="18"/>
        </w:rPr>
        <w:t>日，第</w:t>
      </w:r>
      <w:r w:rsidRPr="00DB4AEF">
        <w:rPr>
          <w:spacing w:val="30"/>
          <w:sz w:val="18"/>
          <w:szCs w:val="18"/>
        </w:rPr>
        <w:t>1</w:t>
      </w:r>
      <w:r w:rsidRPr="00DB4AEF">
        <w:rPr>
          <w:spacing w:val="30"/>
          <w:sz w:val="18"/>
          <w:szCs w:val="18"/>
        </w:rPr>
        <w:t>頁，當中提述到首位經歷性別重置療程（</w:t>
      </w:r>
      <w:r w:rsidRPr="00DB4AEF">
        <w:rPr>
          <w:spacing w:val="0"/>
          <w:sz w:val="18"/>
          <w:szCs w:val="18"/>
        </w:rPr>
        <w:t>Gender</w:t>
      </w:r>
      <w:r w:rsidRPr="00DB4AEF">
        <w:rPr>
          <w:spacing w:val="30"/>
          <w:sz w:val="18"/>
          <w:szCs w:val="18"/>
        </w:rPr>
        <w:t xml:space="preserve"> </w:t>
      </w:r>
      <w:r w:rsidRPr="00DB4AEF">
        <w:rPr>
          <w:spacing w:val="0"/>
          <w:sz w:val="18"/>
          <w:szCs w:val="18"/>
        </w:rPr>
        <w:t>Reassignment</w:t>
      </w:r>
      <w:r w:rsidRPr="00DB4AEF">
        <w:rPr>
          <w:spacing w:val="30"/>
          <w:sz w:val="18"/>
          <w:szCs w:val="18"/>
        </w:rPr>
        <w:t xml:space="preserve"> </w:t>
      </w:r>
      <w:r w:rsidRPr="00DB4AEF">
        <w:rPr>
          <w:spacing w:val="0"/>
          <w:sz w:val="18"/>
          <w:szCs w:val="18"/>
        </w:rPr>
        <w:t>Programme</w:t>
      </w:r>
      <w:r w:rsidRPr="00DB4AEF">
        <w:rPr>
          <w:spacing w:val="30"/>
          <w:sz w:val="18"/>
          <w:szCs w:val="18"/>
        </w:rPr>
        <w:t>）的已婚人士。</w:t>
      </w:r>
      <w:r w:rsidRPr="00DB4AEF">
        <w:rPr>
          <w:spacing w:val="30"/>
          <w:sz w:val="18"/>
          <w:szCs w:val="18"/>
        </w:rPr>
        <w:t xml:space="preserve"> </w:t>
      </w:r>
    </w:p>
  </w:footnote>
  <w:footnote w:id="75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spacing w:val="30"/>
          <w:sz w:val="18"/>
          <w:szCs w:val="18"/>
        </w:rPr>
        <w:t>，</w:t>
      </w:r>
      <w:r w:rsidRPr="00DB4AEF">
        <w:rPr>
          <w:rFonts w:ascii="新細明體" w:hAnsi="新細明體"/>
          <w:spacing w:val="30"/>
          <w:sz w:val="18"/>
          <w:szCs w:val="18"/>
        </w:rPr>
        <w:t>“</w:t>
      </w:r>
      <w:r w:rsidRPr="00DB4AEF">
        <w:rPr>
          <w:spacing w:val="0"/>
          <w:sz w:val="18"/>
          <w:szCs w:val="18"/>
        </w:rPr>
        <w:t>Lost</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Transition</w:t>
      </w:r>
      <w:r w:rsidRPr="00DB4AEF">
        <w:rPr>
          <w:spacing w:val="30"/>
          <w:sz w:val="18"/>
          <w:szCs w:val="18"/>
        </w:rPr>
        <w:t xml:space="preserve">: </w:t>
      </w:r>
      <w:r w:rsidRPr="00DB4AEF">
        <w:rPr>
          <w:spacing w:val="0"/>
          <w:sz w:val="18"/>
          <w:szCs w:val="18"/>
        </w:rPr>
        <w:t>Transpeople</w:t>
      </w:r>
      <w:r w:rsidRPr="00DB4AEF">
        <w:rPr>
          <w:spacing w:val="30"/>
          <w:sz w:val="18"/>
          <w:szCs w:val="18"/>
        </w:rPr>
        <w:t xml:space="preserve">, </w:t>
      </w:r>
      <w:r w:rsidRPr="00DB4AEF">
        <w:rPr>
          <w:spacing w:val="0"/>
          <w:sz w:val="18"/>
          <w:szCs w:val="18"/>
        </w:rPr>
        <w:t>Transprejudice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Pathology</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Asia</w:t>
      </w:r>
      <w:r w:rsidRPr="00DB4AEF">
        <w:rPr>
          <w:spacing w:val="30"/>
          <w:sz w:val="18"/>
          <w:szCs w:val="18"/>
        </w:rPr>
        <w:t>＂，</w:t>
      </w:r>
      <w:r w:rsidRPr="00DB4AEF">
        <w:rPr>
          <w:spacing w:val="30"/>
          <w:sz w:val="18"/>
          <w:szCs w:val="18"/>
        </w:rPr>
        <w:t xml:space="preserve"> </w:t>
      </w:r>
      <w:r w:rsidRPr="00DB4AEF">
        <w:rPr>
          <w:i/>
          <w:spacing w:val="0"/>
          <w:sz w:val="18"/>
          <w:szCs w:val="18"/>
        </w:rPr>
        <w:t>International</w:t>
      </w:r>
      <w:r w:rsidRPr="00DB4AEF">
        <w:rPr>
          <w:i/>
          <w:spacing w:val="30"/>
          <w:sz w:val="18"/>
          <w:szCs w:val="18"/>
        </w:rPr>
        <w:t xml:space="preserve"> </w:t>
      </w:r>
      <w:r w:rsidRPr="00DB4AEF">
        <w:rPr>
          <w:i/>
          <w:spacing w:val="0"/>
          <w:sz w:val="18"/>
          <w:szCs w:val="18"/>
        </w:rPr>
        <w:t>Journal</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Human</w:t>
      </w:r>
      <w:r w:rsidRPr="00DB4AEF">
        <w:rPr>
          <w:i/>
          <w:spacing w:val="30"/>
          <w:sz w:val="18"/>
          <w:szCs w:val="18"/>
        </w:rPr>
        <w:t xml:space="preserve"> </w:t>
      </w:r>
      <w:r w:rsidRPr="00DB4AEF">
        <w:rPr>
          <w:i/>
          <w:spacing w:val="0"/>
          <w:sz w:val="18"/>
          <w:szCs w:val="18"/>
        </w:rPr>
        <w:t>Rights</w:t>
      </w:r>
      <w:r w:rsidRPr="00DB4AEF">
        <w:rPr>
          <w:spacing w:val="30"/>
          <w:sz w:val="18"/>
          <w:szCs w:val="18"/>
        </w:rPr>
        <w:t>，</w:t>
      </w:r>
      <w:r w:rsidRPr="00DB4AEF">
        <w:rPr>
          <w:spacing w:val="30"/>
          <w:sz w:val="18"/>
          <w:szCs w:val="18"/>
        </w:rPr>
        <w:t>13,2/3</w:t>
      </w:r>
      <w:r w:rsidRPr="00DB4AEF">
        <w:rPr>
          <w:spacing w:val="30"/>
          <w:sz w:val="18"/>
          <w:szCs w:val="18"/>
        </w:rPr>
        <w:t>：第</w:t>
      </w:r>
      <w:r w:rsidRPr="00DB4AEF">
        <w:rPr>
          <w:spacing w:val="30"/>
          <w:sz w:val="18"/>
          <w:szCs w:val="18"/>
        </w:rPr>
        <w:t>365</w:t>
      </w:r>
      <w:r w:rsidRPr="00DB4AEF">
        <w:rPr>
          <w:spacing w:val="30"/>
          <w:sz w:val="18"/>
          <w:szCs w:val="18"/>
        </w:rPr>
        <w:t>至</w:t>
      </w:r>
      <w:r w:rsidRPr="00DB4AEF">
        <w:rPr>
          <w:spacing w:val="30"/>
          <w:sz w:val="18"/>
          <w:szCs w:val="18"/>
        </w:rPr>
        <w:t>390</w:t>
      </w:r>
      <w:r w:rsidRPr="00DB4AEF">
        <w:rPr>
          <w:spacing w:val="30"/>
          <w:sz w:val="18"/>
          <w:szCs w:val="18"/>
        </w:rPr>
        <w:t>頁，</w:t>
      </w:r>
      <w:r w:rsidRPr="00DB4AEF">
        <w:rPr>
          <w:spacing w:val="30"/>
          <w:sz w:val="18"/>
          <w:szCs w:val="18"/>
        </w:rPr>
        <w:t>2009</w:t>
      </w:r>
      <w:r w:rsidRPr="00DB4AEF">
        <w:rPr>
          <w:spacing w:val="30"/>
          <w:sz w:val="18"/>
          <w:szCs w:val="18"/>
        </w:rPr>
        <w:t>年。</w:t>
      </w:r>
    </w:p>
  </w:footnote>
  <w:footnote w:id="75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30"/>
          <w:sz w:val="18"/>
          <w:szCs w:val="18"/>
        </w:rPr>
        <w:t>國際特赦組織（</w:t>
      </w:r>
      <w:r w:rsidRPr="00DB4AEF">
        <w:rPr>
          <w:spacing w:val="0"/>
          <w:sz w:val="18"/>
          <w:szCs w:val="18"/>
        </w:rPr>
        <w:t>Amnesty</w:t>
      </w:r>
      <w:r w:rsidRPr="00DB4AEF">
        <w:rPr>
          <w:spacing w:val="30"/>
          <w:sz w:val="18"/>
          <w:szCs w:val="18"/>
        </w:rPr>
        <w:t xml:space="preserve"> </w:t>
      </w:r>
      <w:r w:rsidRPr="00DB4AEF">
        <w:rPr>
          <w:spacing w:val="0"/>
          <w:sz w:val="18"/>
          <w:szCs w:val="18"/>
        </w:rPr>
        <w:t>International</w:t>
      </w:r>
      <w:r w:rsidRPr="00DB4AEF">
        <w:rPr>
          <w:spacing w:val="30"/>
          <w:sz w:val="18"/>
          <w:szCs w:val="18"/>
        </w:rPr>
        <w:t>），</w:t>
      </w:r>
      <w:r w:rsidRPr="00DB4AEF">
        <w:rPr>
          <w:spacing w:val="30"/>
          <w:sz w:val="18"/>
          <w:szCs w:val="18"/>
        </w:rPr>
        <w:t>2014</w:t>
      </w:r>
      <w:r w:rsidRPr="00DB4AEF">
        <w:rPr>
          <w:spacing w:val="30"/>
          <w:sz w:val="18"/>
          <w:szCs w:val="18"/>
        </w:rPr>
        <w:t>年，</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State</w:t>
      </w:r>
      <w:r w:rsidRPr="00DB4AEF">
        <w:rPr>
          <w:spacing w:val="30"/>
          <w:sz w:val="18"/>
          <w:szCs w:val="18"/>
        </w:rPr>
        <w:t xml:space="preserve"> </w:t>
      </w:r>
      <w:r w:rsidRPr="00DB4AEF">
        <w:rPr>
          <w:spacing w:val="0"/>
          <w:sz w:val="18"/>
          <w:szCs w:val="18"/>
        </w:rPr>
        <w:t>Decides</w:t>
      </w:r>
      <w:r w:rsidRPr="00DB4AEF">
        <w:rPr>
          <w:spacing w:val="30"/>
          <w:sz w:val="18"/>
          <w:szCs w:val="18"/>
        </w:rPr>
        <w:t xml:space="preserve"> </w:t>
      </w:r>
      <w:r w:rsidRPr="00DB4AEF">
        <w:rPr>
          <w:spacing w:val="0"/>
          <w:sz w:val="18"/>
          <w:szCs w:val="18"/>
        </w:rPr>
        <w:t>Who</w:t>
      </w:r>
      <w:r w:rsidRPr="00DB4AEF">
        <w:rPr>
          <w:spacing w:val="30"/>
          <w:sz w:val="18"/>
          <w:szCs w:val="18"/>
        </w:rPr>
        <w:t xml:space="preserve"> </w:t>
      </w:r>
      <w:r w:rsidRPr="00DB4AEF">
        <w:rPr>
          <w:spacing w:val="0"/>
          <w:sz w:val="18"/>
          <w:szCs w:val="18"/>
        </w:rPr>
        <w:t>I</w:t>
      </w:r>
      <w:r w:rsidRPr="00DB4AEF">
        <w:rPr>
          <w:spacing w:val="30"/>
          <w:sz w:val="18"/>
          <w:szCs w:val="18"/>
        </w:rPr>
        <w:t xml:space="preserve"> </w:t>
      </w:r>
      <w:r w:rsidRPr="00DB4AEF">
        <w:rPr>
          <w:spacing w:val="0"/>
          <w:sz w:val="18"/>
          <w:szCs w:val="18"/>
        </w:rPr>
        <w:t>Am</w:t>
      </w:r>
      <w:r w:rsidRPr="00DB4AEF">
        <w:rPr>
          <w:spacing w:val="30"/>
          <w:sz w:val="18"/>
          <w:szCs w:val="18"/>
        </w:rPr>
        <w:t xml:space="preserve">: </w:t>
      </w:r>
      <w:r w:rsidRPr="00DB4AEF">
        <w:rPr>
          <w:spacing w:val="0"/>
          <w:sz w:val="18"/>
          <w:szCs w:val="18"/>
        </w:rPr>
        <w:t>Lack</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＂，第</w:t>
      </w:r>
      <w:r w:rsidRPr="00DB4AEF">
        <w:rPr>
          <w:spacing w:val="30"/>
          <w:sz w:val="18"/>
          <w:szCs w:val="18"/>
        </w:rPr>
        <w:t>1</w:t>
      </w:r>
      <w:r w:rsidRPr="00DB4AEF">
        <w:rPr>
          <w:spacing w:val="30"/>
          <w:sz w:val="18"/>
          <w:szCs w:val="18"/>
        </w:rPr>
        <w:t>章（</w:t>
      </w:r>
      <w:r w:rsidRPr="00DB4AEF">
        <w:rPr>
          <w:rFonts w:hint="eastAsia"/>
          <w:spacing w:val="30"/>
          <w:sz w:val="18"/>
          <w:szCs w:val="18"/>
        </w:rPr>
        <w:t>題為</w:t>
      </w:r>
      <w:r w:rsidRPr="00DB4AEF">
        <w:rPr>
          <w:rFonts w:ascii="新細明體" w:hAnsi="新細明體"/>
          <w:spacing w:val="30"/>
          <w:sz w:val="18"/>
          <w:szCs w:val="18"/>
        </w:rPr>
        <w:t>“</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＂），第</w:t>
      </w:r>
      <w:r w:rsidRPr="00DB4AEF">
        <w:rPr>
          <w:spacing w:val="30"/>
          <w:sz w:val="18"/>
          <w:szCs w:val="18"/>
        </w:rPr>
        <w:t>26</w:t>
      </w:r>
      <w:r w:rsidRPr="00DB4AEF">
        <w:rPr>
          <w:spacing w:val="30"/>
          <w:sz w:val="18"/>
          <w:szCs w:val="18"/>
        </w:rPr>
        <w:t>頁。另見</w:t>
      </w:r>
      <w:r w:rsidRPr="00DB4AEF">
        <w:rPr>
          <w:spacing w:val="0"/>
          <w:sz w:val="18"/>
          <w:szCs w:val="18"/>
        </w:rPr>
        <w:t>Athena</w:t>
      </w:r>
      <w:r w:rsidRPr="00DB4AEF">
        <w:rPr>
          <w:spacing w:val="30"/>
          <w:sz w:val="18"/>
          <w:szCs w:val="18"/>
        </w:rPr>
        <w:t xml:space="preserve"> </w:t>
      </w:r>
      <w:r w:rsidRPr="00DB4AEF">
        <w:rPr>
          <w:spacing w:val="0"/>
          <w:sz w:val="18"/>
          <w:szCs w:val="18"/>
        </w:rPr>
        <w:t>Liu</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rFonts w:hint="eastAsia"/>
          <w:spacing w:val="0"/>
          <w:sz w:val="18"/>
          <w:szCs w:val="18"/>
        </w:rPr>
        <w:t>P</w:t>
      </w:r>
      <w:r w:rsidRPr="00DB4AEF">
        <w:rPr>
          <w:spacing w:val="0"/>
          <w:sz w:val="18"/>
          <w:szCs w:val="18"/>
        </w:rPr>
        <w:t>ersons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351</w:t>
      </w:r>
      <w:r w:rsidRPr="00DB4AEF">
        <w:rPr>
          <w:spacing w:val="30"/>
          <w:sz w:val="18"/>
          <w:szCs w:val="18"/>
        </w:rPr>
        <w:t>頁。</w:t>
      </w:r>
    </w:p>
  </w:footnote>
  <w:footnote w:id="75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 xml:space="preserve">1 </w:t>
      </w:r>
      <w:r w:rsidRPr="00DB4AEF">
        <w:rPr>
          <w:spacing w:val="0"/>
          <w:sz w:val="18"/>
          <w:szCs w:val="18"/>
        </w:rPr>
        <w:t>BvL</w:t>
      </w:r>
      <w:r w:rsidRPr="00DB4AEF">
        <w:rPr>
          <w:spacing w:val="30"/>
          <w:sz w:val="18"/>
          <w:szCs w:val="18"/>
        </w:rPr>
        <w:t xml:space="preserve"> 10/05</w:t>
      </w:r>
      <w:r w:rsidRPr="00DB4AEF">
        <w:rPr>
          <w:spacing w:val="30"/>
          <w:sz w:val="18"/>
          <w:szCs w:val="18"/>
        </w:rPr>
        <w:t>，德國聯邦憲法法院（</w:t>
      </w:r>
      <w:r w:rsidRPr="00DB4AEF">
        <w:rPr>
          <w:spacing w:val="30"/>
          <w:sz w:val="18"/>
          <w:szCs w:val="18"/>
        </w:rPr>
        <w:t>2008</w:t>
      </w:r>
      <w:r w:rsidRPr="00DB4AEF">
        <w:rPr>
          <w:spacing w:val="30"/>
          <w:sz w:val="18"/>
          <w:szCs w:val="18"/>
        </w:rPr>
        <w:t>年</w:t>
      </w:r>
      <w:r w:rsidRPr="00DB4AEF">
        <w:rPr>
          <w:spacing w:val="30"/>
          <w:sz w:val="18"/>
          <w:szCs w:val="18"/>
        </w:rPr>
        <w:t>5</w:t>
      </w:r>
      <w:r w:rsidRPr="00DB4AEF">
        <w:rPr>
          <w:spacing w:val="30"/>
          <w:sz w:val="18"/>
          <w:szCs w:val="18"/>
        </w:rPr>
        <w:t>月</w:t>
      </w:r>
      <w:r w:rsidRPr="00DB4AEF">
        <w:rPr>
          <w:spacing w:val="30"/>
          <w:sz w:val="18"/>
          <w:szCs w:val="18"/>
        </w:rPr>
        <w:t>27</w:t>
      </w:r>
      <w:r w:rsidRPr="00DB4AEF">
        <w:rPr>
          <w:spacing w:val="30"/>
          <w:sz w:val="18"/>
          <w:szCs w:val="18"/>
        </w:rPr>
        <w:t>日）。聯邦憲法法院認為，這項規定在婚姻權和私隱權之間造成衝突，而私隱權也包含了個人自己認定的性別身分。該判決作出後，當局於</w:t>
      </w:r>
      <w:r w:rsidRPr="00DB4AEF">
        <w:rPr>
          <w:spacing w:val="30"/>
          <w:sz w:val="18"/>
          <w:szCs w:val="18"/>
        </w:rPr>
        <w:t>2009</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17</w:t>
      </w:r>
      <w:r w:rsidRPr="00DB4AEF">
        <w:rPr>
          <w:spacing w:val="30"/>
          <w:sz w:val="18"/>
          <w:szCs w:val="18"/>
        </w:rPr>
        <w:t>日通過一項法例修訂，將原先須為未婚的規定從法例中移除：見</w:t>
      </w:r>
      <w:r w:rsidRPr="00DB4AEF">
        <w:rPr>
          <w:spacing w:val="0"/>
          <w:sz w:val="18"/>
          <w:szCs w:val="18"/>
        </w:rPr>
        <w:t>Bundesgesetzblatt</w:t>
      </w:r>
      <w:r w:rsidRPr="00DB4AEF">
        <w:rPr>
          <w:spacing w:val="30"/>
          <w:sz w:val="18"/>
          <w:szCs w:val="18"/>
        </w:rPr>
        <w:t xml:space="preserve"> </w:t>
      </w:r>
      <w:r w:rsidRPr="00DB4AEF">
        <w:rPr>
          <w:spacing w:val="0"/>
          <w:sz w:val="18"/>
          <w:szCs w:val="18"/>
        </w:rPr>
        <w:t>Jahrgang</w:t>
      </w:r>
      <w:r w:rsidRPr="00DB4AEF">
        <w:rPr>
          <w:spacing w:val="30"/>
          <w:sz w:val="18"/>
          <w:szCs w:val="18"/>
        </w:rPr>
        <w:t xml:space="preserve"> 2009, </w:t>
      </w:r>
      <w:r w:rsidRPr="00DB4AEF">
        <w:rPr>
          <w:spacing w:val="0"/>
          <w:sz w:val="18"/>
          <w:szCs w:val="18"/>
        </w:rPr>
        <w:t>Teil</w:t>
      </w:r>
      <w:r w:rsidRPr="00DB4AEF">
        <w:rPr>
          <w:spacing w:val="30"/>
          <w:sz w:val="18"/>
          <w:szCs w:val="18"/>
        </w:rPr>
        <w:t xml:space="preserve"> 1, </w:t>
      </w:r>
      <w:r w:rsidRPr="00DB4AEF">
        <w:rPr>
          <w:spacing w:val="0"/>
          <w:sz w:val="18"/>
          <w:szCs w:val="18"/>
        </w:rPr>
        <w:t>Nr</w:t>
      </w:r>
      <w:r w:rsidRPr="00DB4AEF">
        <w:rPr>
          <w:spacing w:val="30"/>
          <w:sz w:val="18"/>
          <w:szCs w:val="18"/>
        </w:rPr>
        <w:t>. 43</w:t>
      </w:r>
      <w:r w:rsidRPr="00DB4AEF">
        <w:rPr>
          <w:spacing w:val="30"/>
          <w:sz w:val="18"/>
          <w:szCs w:val="18"/>
        </w:rPr>
        <w:t>，</w:t>
      </w:r>
      <w:r w:rsidRPr="00DB4AEF">
        <w:rPr>
          <w:spacing w:val="30"/>
          <w:sz w:val="18"/>
          <w:szCs w:val="18"/>
        </w:rPr>
        <w:t>2009</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22</w:t>
      </w:r>
      <w:r w:rsidRPr="00DB4AEF">
        <w:rPr>
          <w:spacing w:val="30"/>
          <w:sz w:val="18"/>
          <w:szCs w:val="18"/>
        </w:rPr>
        <w:t>日，第</w:t>
      </w:r>
      <w:r w:rsidRPr="00DB4AEF">
        <w:rPr>
          <w:spacing w:val="30"/>
          <w:sz w:val="18"/>
          <w:szCs w:val="18"/>
        </w:rPr>
        <w:t>1978</w:t>
      </w:r>
      <w:r w:rsidRPr="00DB4AEF">
        <w:rPr>
          <w:spacing w:val="30"/>
          <w:sz w:val="18"/>
          <w:szCs w:val="18"/>
        </w:rPr>
        <w:t>頁，</w:t>
      </w:r>
      <w:r w:rsidRPr="00DB4AEF">
        <w:rPr>
          <w:spacing w:val="0"/>
          <w:sz w:val="18"/>
          <w:szCs w:val="18"/>
        </w:rPr>
        <w:t>Gesetz</w:t>
      </w:r>
      <w:r w:rsidRPr="00DB4AEF">
        <w:rPr>
          <w:spacing w:val="30"/>
          <w:sz w:val="18"/>
          <w:szCs w:val="18"/>
        </w:rPr>
        <w:t xml:space="preserve"> </w:t>
      </w:r>
      <w:r w:rsidRPr="00DB4AEF">
        <w:rPr>
          <w:spacing w:val="0"/>
          <w:sz w:val="18"/>
          <w:szCs w:val="18"/>
        </w:rPr>
        <w:t>zur</w:t>
      </w:r>
      <w:r w:rsidRPr="00DB4AEF">
        <w:rPr>
          <w:spacing w:val="30"/>
          <w:sz w:val="18"/>
          <w:szCs w:val="18"/>
        </w:rPr>
        <w:t xml:space="preserve"> </w:t>
      </w:r>
      <w:r w:rsidRPr="00DB4AEF">
        <w:rPr>
          <w:spacing w:val="0"/>
          <w:sz w:val="18"/>
          <w:szCs w:val="18"/>
        </w:rPr>
        <w:t>Aenderung</w:t>
      </w:r>
      <w:r w:rsidRPr="00DB4AEF">
        <w:rPr>
          <w:spacing w:val="30"/>
          <w:sz w:val="18"/>
          <w:szCs w:val="18"/>
        </w:rPr>
        <w:t xml:space="preserve"> </w:t>
      </w:r>
      <w:r w:rsidRPr="00DB4AEF">
        <w:rPr>
          <w:spacing w:val="0"/>
          <w:sz w:val="18"/>
          <w:szCs w:val="18"/>
        </w:rPr>
        <w:t>des</w:t>
      </w:r>
      <w:r w:rsidRPr="00DB4AEF">
        <w:rPr>
          <w:spacing w:val="30"/>
          <w:sz w:val="18"/>
          <w:szCs w:val="18"/>
        </w:rPr>
        <w:t xml:space="preserve"> </w:t>
      </w:r>
      <w:r w:rsidRPr="00DB4AEF">
        <w:rPr>
          <w:spacing w:val="0"/>
          <w:sz w:val="18"/>
          <w:szCs w:val="18"/>
        </w:rPr>
        <w:t>Transsexuellengesetzes</w:t>
      </w:r>
      <w:r w:rsidRPr="00DB4AEF">
        <w:rPr>
          <w:spacing w:val="30"/>
          <w:sz w:val="18"/>
          <w:szCs w:val="18"/>
        </w:rPr>
        <w:t>（</w:t>
      </w:r>
      <w:r w:rsidRPr="00DB4AEF">
        <w:rPr>
          <w:i/>
          <w:spacing w:val="0"/>
          <w:sz w:val="18"/>
          <w:szCs w:val="18"/>
        </w:rPr>
        <w:t>Transsexuellengesetz</w:t>
      </w:r>
      <w:r w:rsidRPr="00DB4AEF">
        <w:rPr>
          <w:i/>
          <w:spacing w:val="30"/>
          <w:sz w:val="18"/>
          <w:szCs w:val="18"/>
        </w:rPr>
        <w:t>-</w:t>
      </w:r>
      <w:r w:rsidRPr="00DB4AEF">
        <w:rPr>
          <w:i/>
          <w:spacing w:val="0"/>
          <w:sz w:val="18"/>
          <w:szCs w:val="18"/>
        </w:rPr>
        <w:t>des</w:t>
      </w:r>
      <w:r w:rsidRPr="00DB4AEF">
        <w:rPr>
          <w:i/>
          <w:spacing w:val="30"/>
          <w:sz w:val="18"/>
          <w:szCs w:val="18"/>
        </w:rPr>
        <w:t xml:space="preserve"> </w:t>
      </w:r>
      <w:r w:rsidRPr="00DB4AEF">
        <w:rPr>
          <w:i/>
          <w:spacing w:val="0"/>
          <w:sz w:val="18"/>
          <w:szCs w:val="18"/>
        </w:rPr>
        <w:t>Transsexuellengesetzes</w:t>
      </w:r>
      <w:r w:rsidRPr="00DB4AEF">
        <w:rPr>
          <w:spacing w:val="30"/>
          <w:sz w:val="18"/>
          <w:szCs w:val="18"/>
        </w:rPr>
        <w:t>）</w:t>
      </w:r>
      <w:r w:rsidRPr="00DB4AEF">
        <w:rPr>
          <w:rFonts w:hint="eastAsia"/>
          <w:spacing w:val="30"/>
          <w:sz w:val="18"/>
          <w:szCs w:val="18"/>
        </w:rPr>
        <w:t>，</w:t>
      </w:r>
      <w:r w:rsidRPr="00DB4AEF">
        <w:rPr>
          <w:spacing w:val="30"/>
          <w:sz w:val="18"/>
          <w:szCs w:val="18"/>
        </w:rPr>
        <w:t>2009</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17</w:t>
      </w:r>
      <w:r w:rsidRPr="00DB4AEF">
        <w:rPr>
          <w:spacing w:val="30"/>
          <w:sz w:val="18"/>
          <w:szCs w:val="18"/>
        </w:rPr>
        <w:t>日。</w:t>
      </w:r>
    </w:p>
  </w:footnote>
  <w:footnote w:id="760">
    <w:p w:rsidR="0096277D" w:rsidRPr="00DB4AEF" w:rsidRDefault="0096277D" w:rsidP="00197E1C">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30"/>
          <w:sz w:val="18"/>
          <w:szCs w:val="18"/>
          <w:lang w:val="en-US"/>
        </w:rPr>
        <w:t>香港大學法律學院醫學倫理與法律研究中心就《</w:t>
      </w:r>
      <w:r w:rsidRPr="00DB4AEF">
        <w:rPr>
          <w:spacing w:val="30"/>
          <w:sz w:val="18"/>
          <w:szCs w:val="18"/>
          <w:lang w:val="en-US"/>
        </w:rPr>
        <w:t>201</w:t>
      </w:r>
      <w:r w:rsidRPr="00DB4AEF">
        <w:rPr>
          <w:spacing w:val="0"/>
          <w:sz w:val="18"/>
          <w:szCs w:val="18"/>
          <w:lang w:val="en-US"/>
        </w:rPr>
        <w:t>4</w:t>
      </w:r>
      <w:r w:rsidRPr="00DB4AEF">
        <w:rPr>
          <w:spacing w:val="30"/>
          <w:sz w:val="18"/>
          <w:szCs w:val="18"/>
          <w:lang w:val="en-US"/>
        </w:rPr>
        <w:t>年婚姻（修訂</w:t>
      </w:r>
      <w:r w:rsidRPr="00DB4AEF">
        <w:rPr>
          <w:rFonts w:hint="eastAsia"/>
          <w:spacing w:val="30"/>
          <w:sz w:val="18"/>
          <w:szCs w:val="18"/>
          <w:lang w:val="en-US"/>
        </w:rPr>
        <w:t>）</w:t>
      </w:r>
      <w:r w:rsidRPr="00DB4AEF">
        <w:rPr>
          <w:spacing w:val="30"/>
          <w:sz w:val="18"/>
          <w:szCs w:val="18"/>
          <w:lang w:val="en-US"/>
        </w:rPr>
        <w:t>條例草案》向香港特區立法會和保安局提交的意見書，</w:t>
      </w:r>
      <w:r w:rsidRPr="00DB4AEF">
        <w:rPr>
          <w:rFonts w:ascii="新細明體" w:hAnsi="新細明體" w:hint="eastAsia"/>
          <w:spacing w:val="30"/>
          <w:sz w:val="18"/>
          <w:szCs w:val="18"/>
          <w:lang w:val="en-US"/>
        </w:rPr>
        <w:t>“</w:t>
      </w:r>
      <w:r w:rsidRPr="00DB4AEF">
        <w:rPr>
          <w:spacing w:val="0"/>
          <w:sz w:val="18"/>
          <w:szCs w:val="18"/>
          <w:lang w:val="en-US"/>
        </w:rPr>
        <w:t>Submission</w:t>
      </w:r>
      <w:r w:rsidRPr="00DB4AEF">
        <w:rPr>
          <w:spacing w:val="30"/>
          <w:sz w:val="18"/>
          <w:szCs w:val="18"/>
          <w:lang w:val="en-US"/>
        </w:rPr>
        <w:t xml:space="preserve"> </w:t>
      </w:r>
      <w:r w:rsidRPr="00DB4AEF">
        <w:rPr>
          <w:spacing w:val="0"/>
          <w:sz w:val="18"/>
          <w:szCs w:val="18"/>
          <w:lang w:val="en-US"/>
        </w:rPr>
        <w:t>to</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Legislative</w:t>
      </w:r>
      <w:r w:rsidRPr="00DB4AEF">
        <w:rPr>
          <w:spacing w:val="30"/>
          <w:sz w:val="18"/>
          <w:szCs w:val="18"/>
          <w:lang w:val="en-US"/>
        </w:rPr>
        <w:t xml:space="preserve"> </w:t>
      </w:r>
      <w:r w:rsidRPr="00DB4AEF">
        <w:rPr>
          <w:spacing w:val="0"/>
          <w:sz w:val="18"/>
          <w:szCs w:val="18"/>
          <w:lang w:val="en-US"/>
        </w:rPr>
        <w:t>Council</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Security</w:t>
      </w:r>
      <w:r w:rsidRPr="00DB4AEF">
        <w:rPr>
          <w:spacing w:val="30"/>
          <w:sz w:val="18"/>
          <w:szCs w:val="18"/>
          <w:lang w:val="en-US"/>
        </w:rPr>
        <w:t xml:space="preserve"> </w:t>
      </w:r>
      <w:r w:rsidRPr="00DB4AEF">
        <w:rPr>
          <w:spacing w:val="0"/>
          <w:sz w:val="18"/>
          <w:szCs w:val="18"/>
          <w:lang w:val="en-US"/>
        </w:rPr>
        <w:t>Bureau</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spacing w:val="30"/>
          <w:sz w:val="18"/>
          <w:szCs w:val="18"/>
          <w:lang w:val="en-US"/>
        </w:rPr>
        <w:t xml:space="preserve"> </w:t>
      </w:r>
      <w:r w:rsidRPr="00DB4AEF">
        <w:rPr>
          <w:spacing w:val="0"/>
          <w:sz w:val="18"/>
          <w:szCs w:val="18"/>
          <w:lang w:val="en-US"/>
        </w:rPr>
        <w:t>SAR</w:t>
      </w:r>
      <w:r w:rsidRPr="00DB4AEF">
        <w:rPr>
          <w:spacing w:val="30"/>
          <w:sz w:val="18"/>
          <w:szCs w:val="18"/>
          <w:lang w:val="en-US"/>
        </w:rPr>
        <w:t xml:space="preserve"> </w:t>
      </w:r>
      <w:r w:rsidRPr="00DB4AEF">
        <w:rPr>
          <w:spacing w:val="0"/>
          <w:sz w:val="18"/>
          <w:szCs w:val="18"/>
          <w:lang w:val="en-US"/>
        </w:rPr>
        <w:t>on</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Legal</w:t>
      </w:r>
      <w:r w:rsidRPr="00DB4AEF">
        <w:rPr>
          <w:spacing w:val="30"/>
          <w:sz w:val="18"/>
          <w:szCs w:val="18"/>
          <w:lang w:val="en-US"/>
        </w:rPr>
        <w:t xml:space="preserve"> </w:t>
      </w:r>
      <w:r w:rsidRPr="00DB4AEF">
        <w:rPr>
          <w:spacing w:val="0"/>
          <w:sz w:val="18"/>
          <w:szCs w:val="18"/>
          <w:lang w:val="en-US"/>
        </w:rPr>
        <w:t>Status</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Transsexual</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Transgender</w:t>
      </w:r>
      <w:r w:rsidRPr="00DB4AEF">
        <w:rPr>
          <w:spacing w:val="30"/>
          <w:sz w:val="18"/>
          <w:szCs w:val="18"/>
          <w:lang w:val="en-US"/>
        </w:rPr>
        <w:t xml:space="preserve"> </w:t>
      </w:r>
      <w:r w:rsidRPr="00DB4AEF">
        <w:rPr>
          <w:spacing w:val="0"/>
          <w:sz w:val="18"/>
          <w:szCs w:val="18"/>
          <w:lang w:val="en-US"/>
        </w:rPr>
        <w:t>Persons</w:t>
      </w:r>
      <w:r w:rsidRPr="00DB4AEF">
        <w:rPr>
          <w:spacing w:val="30"/>
          <w:sz w:val="18"/>
          <w:szCs w:val="18"/>
          <w:lang w:val="en-US"/>
        </w:rPr>
        <w:t xml:space="preserve"> </w:t>
      </w:r>
      <w:r w:rsidRPr="00DB4AEF">
        <w:rPr>
          <w:spacing w:val="0"/>
          <w:sz w:val="18"/>
          <w:szCs w:val="18"/>
          <w:lang w:val="en-US"/>
        </w:rPr>
        <w:t>in</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rFonts w:hint="eastAsia"/>
          <w:spacing w:val="30"/>
          <w:sz w:val="18"/>
          <w:szCs w:val="18"/>
          <w:lang w:val="en-US"/>
        </w:rPr>
        <w:t>＂</w:t>
      </w:r>
      <w:r w:rsidRPr="00DB4AEF">
        <w:rPr>
          <w:spacing w:val="30"/>
          <w:sz w:val="18"/>
          <w:szCs w:val="18"/>
          <w:lang w:val="en-US"/>
        </w:rPr>
        <w:t>（專題文件第</w:t>
      </w:r>
      <w:r w:rsidRPr="00DB4AEF">
        <w:rPr>
          <w:spacing w:val="30"/>
          <w:sz w:val="18"/>
          <w:szCs w:val="18"/>
          <w:lang w:val="en-US"/>
        </w:rPr>
        <w:t>1</w:t>
      </w:r>
      <w:r w:rsidRPr="00DB4AEF">
        <w:rPr>
          <w:spacing w:val="30"/>
          <w:sz w:val="18"/>
          <w:szCs w:val="18"/>
          <w:lang w:val="en-US"/>
        </w:rPr>
        <w:t>號，</w:t>
      </w:r>
      <w:r w:rsidRPr="00DB4AEF">
        <w:rPr>
          <w:spacing w:val="30"/>
          <w:sz w:val="18"/>
          <w:szCs w:val="18"/>
          <w:lang w:val="en-US"/>
        </w:rPr>
        <w:t>2014</w:t>
      </w:r>
      <w:r w:rsidRPr="00DB4AEF">
        <w:rPr>
          <w:spacing w:val="30"/>
          <w:sz w:val="18"/>
          <w:szCs w:val="18"/>
          <w:lang w:val="en-US"/>
        </w:rPr>
        <w:t>年</w:t>
      </w:r>
      <w:r w:rsidRPr="00DB4AEF">
        <w:rPr>
          <w:spacing w:val="30"/>
          <w:sz w:val="18"/>
          <w:szCs w:val="18"/>
          <w:lang w:val="en-US"/>
        </w:rPr>
        <w:t>3</w:t>
      </w:r>
      <w:r w:rsidRPr="00DB4AEF">
        <w:rPr>
          <w:spacing w:val="30"/>
          <w:sz w:val="18"/>
          <w:szCs w:val="18"/>
          <w:lang w:val="en-US"/>
        </w:rPr>
        <w:t>月；立法會第</w:t>
      </w:r>
      <w:r w:rsidRPr="00DB4AEF">
        <w:rPr>
          <w:spacing w:val="0"/>
          <w:sz w:val="18"/>
          <w:szCs w:val="18"/>
          <w:lang w:val="en-US"/>
        </w:rPr>
        <w:t>CB</w:t>
      </w:r>
      <w:r w:rsidRPr="00DB4AEF">
        <w:rPr>
          <w:rFonts w:hint="eastAsia"/>
          <w:spacing w:val="30"/>
          <w:sz w:val="18"/>
          <w:szCs w:val="18"/>
          <w:lang w:val="en-US"/>
        </w:rPr>
        <w:t>(</w:t>
      </w:r>
      <w:r w:rsidRPr="00DB4AEF">
        <w:rPr>
          <w:spacing w:val="30"/>
          <w:sz w:val="18"/>
          <w:szCs w:val="18"/>
          <w:lang w:val="en-US"/>
        </w:rPr>
        <w:t>2</w:t>
      </w:r>
      <w:r w:rsidRPr="00DB4AEF">
        <w:rPr>
          <w:rFonts w:hint="eastAsia"/>
          <w:spacing w:val="30"/>
          <w:sz w:val="18"/>
          <w:szCs w:val="18"/>
          <w:lang w:val="en-US"/>
        </w:rPr>
        <w:t>)</w:t>
      </w:r>
      <w:r w:rsidRPr="00DB4AEF">
        <w:rPr>
          <w:spacing w:val="30"/>
          <w:sz w:val="18"/>
          <w:szCs w:val="18"/>
          <w:lang w:val="en-US"/>
        </w:rPr>
        <w:t>1052/13-14</w:t>
      </w:r>
      <w:r w:rsidRPr="00DB4AEF">
        <w:rPr>
          <w:rFonts w:hint="eastAsia"/>
          <w:spacing w:val="30"/>
          <w:sz w:val="18"/>
          <w:szCs w:val="18"/>
          <w:lang w:val="en-US"/>
        </w:rPr>
        <w:t>(</w:t>
      </w:r>
      <w:r w:rsidRPr="00DB4AEF">
        <w:rPr>
          <w:spacing w:val="30"/>
          <w:sz w:val="18"/>
          <w:szCs w:val="18"/>
          <w:lang w:val="en-US"/>
        </w:rPr>
        <w:t>01</w:t>
      </w:r>
      <w:r w:rsidRPr="00DB4AEF">
        <w:rPr>
          <w:rFonts w:hint="eastAsia"/>
          <w:spacing w:val="30"/>
          <w:sz w:val="18"/>
          <w:szCs w:val="18"/>
          <w:lang w:val="en-US"/>
        </w:rPr>
        <w:t>)</w:t>
      </w:r>
      <w:r w:rsidRPr="00DB4AEF">
        <w:rPr>
          <w:spacing w:val="30"/>
          <w:sz w:val="18"/>
          <w:szCs w:val="18"/>
          <w:lang w:val="en-US"/>
        </w:rPr>
        <w:t>號文件）</w:t>
      </w:r>
      <w:r w:rsidRPr="00DB4AEF">
        <w:rPr>
          <w:spacing w:val="30"/>
          <w:sz w:val="18"/>
          <w:szCs w:val="18"/>
        </w:rPr>
        <w:t>，第</w:t>
      </w:r>
      <w:r w:rsidRPr="00DB4AEF">
        <w:rPr>
          <w:spacing w:val="30"/>
          <w:sz w:val="18"/>
          <w:szCs w:val="18"/>
        </w:rPr>
        <w:t>3</w:t>
      </w:r>
      <w:r w:rsidRPr="00DB4AEF">
        <w:rPr>
          <w:spacing w:val="30"/>
          <w:sz w:val="18"/>
          <w:szCs w:val="18"/>
        </w:rPr>
        <w:t>頁。</w:t>
      </w:r>
    </w:p>
  </w:footnote>
  <w:footnote w:id="76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見谷口洋幸，</w:t>
      </w:r>
      <w:r w:rsidRPr="00DB4AEF">
        <w:rPr>
          <w:rFonts w:ascii="新細明體" w:hAnsi="新細明體"/>
          <w:spacing w:val="30"/>
          <w:sz w:val="18"/>
          <w:szCs w:val="18"/>
        </w:rPr>
        <w:t>“</w:t>
      </w:r>
      <w:r w:rsidRPr="00DB4AEF">
        <w:rPr>
          <w:spacing w:val="0"/>
          <w:sz w:val="18"/>
          <w:szCs w:val="18"/>
        </w:rPr>
        <w:t>Japan</w:t>
      </w:r>
      <w:r w:rsidRPr="00DB4AEF">
        <w:rPr>
          <w:spacing w:val="30"/>
          <w:sz w:val="18"/>
          <w:szCs w:val="18"/>
        </w:rPr>
        <w:t>’</w:t>
      </w:r>
      <w:r w:rsidRPr="00DB4AEF">
        <w:rPr>
          <w:spacing w:val="0"/>
          <w:sz w:val="18"/>
          <w:szCs w:val="18"/>
        </w:rPr>
        <w:t>s</w:t>
      </w:r>
      <w:r w:rsidRPr="00DB4AEF">
        <w:rPr>
          <w:spacing w:val="30"/>
          <w:sz w:val="18"/>
          <w:szCs w:val="18"/>
        </w:rPr>
        <w:t xml:space="preserve"> 2003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 xml:space="preserve"> </w:t>
      </w:r>
      <w:r w:rsidRPr="00DB4AEF">
        <w:rPr>
          <w:spacing w:val="0"/>
          <w:sz w:val="18"/>
          <w:szCs w:val="18"/>
        </w:rPr>
        <w:t>Disorder</w:t>
      </w:r>
      <w:r w:rsidRPr="00DB4AEF">
        <w:rPr>
          <w:spacing w:val="30"/>
          <w:sz w:val="18"/>
          <w:szCs w:val="18"/>
        </w:rPr>
        <w:t xml:space="preserve"> </w:t>
      </w:r>
      <w:r w:rsidRPr="00DB4AEF">
        <w:rPr>
          <w:spacing w:val="0"/>
          <w:sz w:val="18"/>
          <w:szCs w:val="18"/>
        </w:rPr>
        <w:t>Act</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Sex</w:t>
      </w:r>
      <w:r w:rsidRPr="00DB4AEF">
        <w:rPr>
          <w:spacing w:val="30"/>
          <w:sz w:val="18"/>
          <w:szCs w:val="18"/>
        </w:rPr>
        <w:t xml:space="preserve"> </w:t>
      </w:r>
      <w:r w:rsidRPr="00DB4AEF">
        <w:rPr>
          <w:spacing w:val="0"/>
          <w:sz w:val="18"/>
          <w:szCs w:val="18"/>
        </w:rPr>
        <w:t>Reassignment</w:t>
      </w:r>
      <w:r w:rsidRPr="00DB4AEF">
        <w:rPr>
          <w:spacing w:val="30"/>
          <w:sz w:val="18"/>
          <w:szCs w:val="18"/>
        </w:rPr>
        <w:t xml:space="preserve"> </w:t>
      </w:r>
      <w:r w:rsidRPr="00DB4AEF">
        <w:rPr>
          <w:spacing w:val="0"/>
          <w:sz w:val="18"/>
          <w:szCs w:val="18"/>
        </w:rPr>
        <w:t>Surgery</w:t>
      </w:r>
      <w:r w:rsidRPr="00DB4AEF">
        <w:rPr>
          <w:spacing w:val="30"/>
          <w:sz w:val="18"/>
          <w:szCs w:val="18"/>
        </w:rPr>
        <w:t xml:space="preserve">, </w:t>
      </w:r>
      <w:r w:rsidRPr="00DB4AEF">
        <w:rPr>
          <w:spacing w:val="0"/>
          <w:sz w:val="18"/>
          <w:szCs w:val="18"/>
        </w:rPr>
        <w:t>No</w:t>
      </w:r>
      <w:r w:rsidRPr="00DB4AEF">
        <w:rPr>
          <w:spacing w:val="30"/>
          <w:sz w:val="18"/>
          <w:szCs w:val="18"/>
        </w:rPr>
        <w:t xml:space="preserve"> </w:t>
      </w:r>
      <w:r w:rsidRPr="00DB4AEF">
        <w:rPr>
          <w:spacing w:val="0"/>
          <w:sz w:val="18"/>
          <w:szCs w:val="18"/>
        </w:rPr>
        <w:t>Marriage</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No</w:t>
      </w:r>
      <w:r w:rsidRPr="00DB4AEF">
        <w:rPr>
          <w:spacing w:val="30"/>
          <w:sz w:val="18"/>
          <w:szCs w:val="18"/>
        </w:rPr>
        <w:t xml:space="preserve"> </w:t>
      </w:r>
      <w:r w:rsidRPr="00DB4AEF">
        <w:rPr>
          <w:spacing w:val="0"/>
          <w:sz w:val="18"/>
          <w:szCs w:val="18"/>
        </w:rPr>
        <w:t>Child</w:t>
      </w:r>
      <w:r w:rsidRPr="00DB4AEF">
        <w:rPr>
          <w:spacing w:val="30"/>
          <w:sz w:val="18"/>
          <w:szCs w:val="18"/>
        </w:rPr>
        <w:t xml:space="preserve"> </w:t>
      </w:r>
      <w:r w:rsidRPr="00DB4AEF">
        <w:rPr>
          <w:spacing w:val="0"/>
          <w:sz w:val="18"/>
          <w:szCs w:val="18"/>
        </w:rPr>
        <w:t>Requirements</w:t>
      </w:r>
      <w:r w:rsidRPr="00DB4AEF">
        <w:rPr>
          <w:spacing w:val="30"/>
          <w:sz w:val="18"/>
          <w:szCs w:val="18"/>
        </w:rPr>
        <w:t xml:space="preserve"> </w:t>
      </w:r>
      <w:r w:rsidRPr="00DB4AEF">
        <w:rPr>
          <w:spacing w:val="0"/>
          <w:sz w:val="18"/>
          <w:szCs w:val="18"/>
        </w:rPr>
        <w:t>as</w:t>
      </w:r>
      <w:r w:rsidRPr="00DB4AEF">
        <w:rPr>
          <w:spacing w:val="30"/>
          <w:sz w:val="18"/>
          <w:szCs w:val="18"/>
        </w:rPr>
        <w:t xml:space="preserve"> </w:t>
      </w:r>
      <w:r w:rsidRPr="00DB4AEF">
        <w:rPr>
          <w:spacing w:val="0"/>
          <w:sz w:val="18"/>
          <w:szCs w:val="18"/>
        </w:rPr>
        <w:t>Perpetuations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Norms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Japan</w:t>
      </w:r>
      <w:r w:rsidRPr="00DB4AEF">
        <w:rPr>
          <w:spacing w:val="30"/>
          <w:sz w:val="18"/>
          <w:szCs w:val="18"/>
        </w:rPr>
        <w:t>＂，</w:t>
      </w:r>
      <w:r w:rsidRPr="00DB4AEF">
        <w:rPr>
          <w:i/>
          <w:spacing w:val="0"/>
          <w:sz w:val="18"/>
          <w:szCs w:val="18"/>
        </w:rPr>
        <w:t>Asian</w:t>
      </w:r>
      <w:r w:rsidRPr="00DB4AEF">
        <w:rPr>
          <w:i/>
          <w:spacing w:val="30"/>
          <w:sz w:val="18"/>
          <w:szCs w:val="18"/>
        </w:rPr>
        <w:t>-</w:t>
      </w:r>
      <w:r w:rsidRPr="00DB4AEF">
        <w:rPr>
          <w:i/>
          <w:spacing w:val="0"/>
          <w:sz w:val="18"/>
          <w:szCs w:val="18"/>
        </w:rPr>
        <w:t>Pacific</w:t>
      </w:r>
      <w:r w:rsidRPr="00DB4AEF">
        <w:rPr>
          <w:i/>
          <w:spacing w:val="30"/>
          <w:sz w:val="18"/>
          <w:szCs w:val="18"/>
        </w:rPr>
        <w:t xml:space="preserve"> </w:t>
      </w:r>
      <w:r w:rsidRPr="00DB4AEF">
        <w:rPr>
          <w:i/>
          <w:spacing w:val="0"/>
          <w:sz w:val="18"/>
          <w:szCs w:val="18"/>
        </w:rPr>
        <w:t>Law</w:t>
      </w:r>
      <w:r w:rsidRPr="00DB4AEF">
        <w:rPr>
          <w:i/>
          <w:spacing w:val="30"/>
          <w:sz w:val="18"/>
          <w:szCs w:val="18"/>
        </w:rPr>
        <w:t xml:space="preserve"> &amp; </w:t>
      </w:r>
      <w:r w:rsidRPr="00DB4AEF">
        <w:rPr>
          <w:i/>
          <w:spacing w:val="0"/>
          <w:sz w:val="18"/>
          <w:szCs w:val="18"/>
        </w:rPr>
        <w:t>Policy</w:t>
      </w:r>
      <w:r w:rsidRPr="00DB4AEF">
        <w:rPr>
          <w:i/>
          <w:spacing w:val="30"/>
          <w:sz w:val="18"/>
          <w:szCs w:val="18"/>
        </w:rPr>
        <w:t xml:space="preserve"> </w:t>
      </w:r>
      <w:r w:rsidRPr="00DB4AEF">
        <w:rPr>
          <w:i/>
          <w:spacing w:val="0"/>
          <w:sz w:val="18"/>
          <w:szCs w:val="18"/>
        </w:rPr>
        <w:t>Journal</w:t>
      </w:r>
      <w:r w:rsidRPr="00DB4AEF">
        <w:rPr>
          <w:spacing w:val="30"/>
          <w:sz w:val="18"/>
          <w:szCs w:val="18"/>
        </w:rPr>
        <w:t>，第</w:t>
      </w:r>
      <w:r w:rsidRPr="00DB4AEF">
        <w:rPr>
          <w:spacing w:val="30"/>
          <w:sz w:val="18"/>
          <w:szCs w:val="18"/>
        </w:rPr>
        <w:t>14</w:t>
      </w:r>
      <w:r w:rsidRPr="00DB4AEF">
        <w:rPr>
          <w:spacing w:val="30"/>
          <w:sz w:val="18"/>
          <w:szCs w:val="18"/>
        </w:rPr>
        <w:t>冊第</w:t>
      </w:r>
      <w:r w:rsidRPr="00DB4AEF">
        <w:rPr>
          <w:spacing w:val="30"/>
          <w:sz w:val="18"/>
          <w:szCs w:val="18"/>
        </w:rPr>
        <w:t>2</w:t>
      </w:r>
      <w:r w:rsidRPr="00DB4AEF">
        <w:rPr>
          <w:spacing w:val="30"/>
          <w:sz w:val="18"/>
          <w:szCs w:val="18"/>
        </w:rPr>
        <w:t>卷，第</w:t>
      </w:r>
      <w:r w:rsidRPr="00DB4AEF">
        <w:rPr>
          <w:spacing w:val="30"/>
          <w:sz w:val="18"/>
          <w:szCs w:val="18"/>
        </w:rPr>
        <w:t>113</w:t>
      </w:r>
      <w:r w:rsidRPr="00DB4AEF">
        <w:rPr>
          <w:spacing w:val="30"/>
          <w:sz w:val="18"/>
          <w:szCs w:val="18"/>
        </w:rPr>
        <w:t>頁，網址</w:t>
      </w:r>
      <w:r w:rsidRPr="00DB4AEF">
        <w:rPr>
          <w:rFonts w:hint="eastAsia"/>
          <w:spacing w:val="30"/>
          <w:sz w:val="18"/>
          <w:szCs w:val="18"/>
        </w:rPr>
        <w:t>為</w:t>
      </w:r>
      <w:r w:rsidRPr="00DB4AEF">
        <w:rPr>
          <w:spacing w:val="30"/>
          <w:sz w:val="18"/>
          <w:szCs w:val="18"/>
        </w:rPr>
        <w:t>：</w:t>
      </w:r>
    </w:p>
    <w:p w:rsidR="0096277D" w:rsidRPr="00DB4AEF" w:rsidRDefault="0096277D" w:rsidP="00506CDD">
      <w:pPr>
        <w:pStyle w:val="FootnoteText"/>
        <w:tabs>
          <w:tab w:val="left" w:pos="709"/>
          <w:tab w:val="left" w:pos="851"/>
        </w:tabs>
        <w:spacing w:before="0" w:after="0" w:line="240" w:lineRule="auto"/>
        <w:ind w:left="941" w:hangingChars="392" w:hanging="941"/>
        <w:rPr>
          <w:spacing w:val="30"/>
          <w:sz w:val="18"/>
          <w:szCs w:val="18"/>
        </w:rPr>
      </w:pPr>
      <w:r w:rsidRPr="00DB4AEF">
        <w:rPr>
          <w:spacing w:val="30"/>
          <w:sz w:val="18"/>
          <w:szCs w:val="18"/>
        </w:rPr>
        <w:tab/>
      </w:r>
      <w:r w:rsidRPr="00DB4AEF">
        <w:rPr>
          <w:rFonts w:hint="eastAsia"/>
          <w:spacing w:val="30"/>
          <w:sz w:val="18"/>
          <w:szCs w:val="18"/>
        </w:rPr>
        <w:tab/>
      </w:r>
      <w:hyperlink r:id="rId95" w:history="1">
        <w:r w:rsidRPr="00DB4AEF">
          <w:rPr>
            <w:rStyle w:val="Hyperlink"/>
            <w:spacing w:val="0"/>
            <w:sz w:val="18"/>
            <w:szCs w:val="18"/>
          </w:rPr>
          <w:t>http://blog.hawaii.edu/aplpj/files/2013/02/APLPJ_14.2_Taniguchi.pdf</w:t>
        </w:r>
      </w:hyperlink>
      <w:r w:rsidRPr="00DB4AEF">
        <w:rPr>
          <w:spacing w:val="30"/>
          <w:sz w:val="18"/>
          <w:szCs w:val="18"/>
        </w:rPr>
        <w:t>。</w:t>
      </w:r>
      <w:r w:rsidRPr="00DB4AEF">
        <w:rPr>
          <w:spacing w:val="30"/>
          <w:sz w:val="18"/>
          <w:szCs w:val="18"/>
        </w:rPr>
        <w:t xml:space="preserve">  </w:t>
      </w:r>
    </w:p>
  </w:footnote>
  <w:footnote w:id="76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英國上議院議事錄（</w:t>
      </w:r>
      <w:r w:rsidRPr="00DB4AEF">
        <w:rPr>
          <w:spacing w:val="0"/>
          <w:sz w:val="18"/>
          <w:szCs w:val="18"/>
        </w:rPr>
        <w:t>HL</w:t>
      </w:r>
      <w:r w:rsidRPr="00DB4AEF">
        <w:rPr>
          <w:spacing w:val="30"/>
          <w:sz w:val="18"/>
          <w:szCs w:val="18"/>
        </w:rPr>
        <w:t xml:space="preserve"> </w:t>
      </w:r>
      <w:r w:rsidRPr="00DB4AEF">
        <w:rPr>
          <w:spacing w:val="0"/>
          <w:sz w:val="18"/>
          <w:szCs w:val="18"/>
        </w:rPr>
        <w:t>Deb</w:t>
      </w:r>
      <w:r w:rsidRPr="00DB4AEF">
        <w:rPr>
          <w:spacing w:val="30"/>
          <w:sz w:val="18"/>
          <w:szCs w:val="18"/>
        </w:rPr>
        <w:t xml:space="preserve"> 13 </w:t>
      </w:r>
      <w:r w:rsidRPr="00DB4AEF">
        <w:rPr>
          <w:spacing w:val="0"/>
          <w:sz w:val="18"/>
          <w:szCs w:val="18"/>
        </w:rPr>
        <w:t>January</w:t>
      </w:r>
      <w:r w:rsidRPr="00DB4AEF">
        <w:rPr>
          <w:spacing w:val="30"/>
          <w:sz w:val="18"/>
          <w:szCs w:val="18"/>
        </w:rPr>
        <w:t xml:space="preserve"> 2004 </w:t>
      </w:r>
      <w:r w:rsidRPr="00DB4AEF">
        <w:rPr>
          <w:spacing w:val="0"/>
          <w:sz w:val="18"/>
          <w:szCs w:val="18"/>
        </w:rPr>
        <w:t>c</w:t>
      </w:r>
      <w:r w:rsidRPr="00DB4AEF">
        <w:rPr>
          <w:spacing w:val="30"/>
          <w:sz w:val="18"/>
          <w:szCs w:val="18"/>
        </w:rPr>
        <w:t xml:space="preserve"> 44</w:t>
      </w:r>
      <w:r w:rsidRPr="00DB4AEF">
        <w:rPr>
          <w:spacing w:val="0"/>
          <w:sz w:val="18"/>
          <w:szCs w:val="18"/>
        </w:rPr>
        <w:t>GC</w:t>
      </w:r>
      <w:r w:rsidRPr="00DB4AEF">
        <w:rPr>
          <w:spacing w:val="30"/>
          <w:sz w:val="18"/>
          <w:szCs w:val="18"/>
        </w:rPr>
        <w:t>）。</w:t>
      </w:r>
    </w:p>
  </w:footnote>
  <w:footnote w:id="76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Peter</w:t>
      </w:r>
      <w:r w:rsidRPr="00DB4AEF">
        <w:rPr>
          <w:spacing w:val="30"/>
          <w:sz w:val="18"/>
          <w:szCs w:val="18"/>
        </w:rPr>
        <w:t xml:space="preserve"> </w:t>
      </w:r>
      <w:r w:rsidRPr="00DB4AEF">
        <w:rPr>
          <w:spacing w:val="0"/>
          <w:sz w:val="18"/>
          <w:szCs w:val="18"/>
        </w:rPr>
        <w:t>Dunne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Divorce</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Bill</w:t>
      </w:r>
      <w:r w:rsidRPr="00DB4AEF">
        <w:rPr>
          <w:spacing w:val="30"/>
          <w:sz w:val="18"/>
          <w:szCs w:val="18"/>
        </w:rPr>
        <w:t xml:space="preserve"> 2013</w:t>
      </w:r>
      <w:r w:rsidRPr="00DB4AEF">
        <w:rPr>
          <w:spacing w:val="30"/>
          <w:sz w:val="18"/>
          <w:szCs w:val="18"/>
        </w:rPr>
        <w:t>＂</w:t>
      </w:r>
      <w:r w:rsidRPr="00DB4AEF">
        <w:rPr>
          <w:rFonts w:hint="eastAsia"/>
          <w:spacing w:val="30"/>
          <w:sz w:val="18"/>
          <w:szCs w:val="18"/>
        </w:rPr>
        <w:t>(</w:t>
      </w:r>
      <w:r w:rsidRPr="00DB4AEF">
        <w:rPr>
          <w:spacing w:val="30"/>
          <w:sz w:val="18"/>
          <w:szCs w:val="18"/>
        </w:rPr>
        <w:t>2014</w:t>
      </w:r>
      <w:r w:rsidRPr="00DB4AEF">
        <w:rPr>
          <w:rFonts w:hint="eastAsia"/>
          <w:spacing w:val="30"/>
          <w:sz w:val="18"/>
          <w:szCs w:val="18"/>
        </w:rPr>
        <w:t>)</w:t>
      </w:r>
      <w:r w:rsidRPr="00DB4AEF">
        <w:rPr>
          <w:spacing w:val="30"/>
          <w:sz w:val="18"/>
          <w:szCs w:val="18"/>
        </w:rPr>
        <w:t xml:space="preserve"> 32</w:t>
      </w:r>
      <w:r w:rsidRPr="00DB4AEF">
        <w:rPr>
          <w:rFonts w:hint="eastAsia"/>
          <w:spacing w:val="30"/>
          <w:sz w:val="18"/>
          <w:szCs w:val="18"/>
        </w:rPr>
        <w:t>(1)</w:t>
      </w:r>
      <w:r w:rsidRPr="00DB4AEF">
        <w:rPr>
          <w:spacing w:val="30"/>
          <w:sz w:val="18"/>
          <w:szCs w:val="18"/>
        </w:rPr>
        <w:t xml:space="preserve"> </w:t>
      </w:r>
      <w:r w:rsidRPr="00DB4AEF">
        <w:rPr>
          <w:i/>
          <w:spacing w:val="0"/>
          <w:sz w:val="18"/>
          <w:szCs w:val="18"/>
        </w:rPr>
        <w:t>Irish</w:t>
      </w:r>
      <w:r w:rsidRPr="00DB4AEF">
        <w:rPr>
          <w:i/>
          <w:spacing w:val="30"/>
          <w:sz w:val="18"/>
          <w:szCs w:val="18"/>
        </w:rPr>
        <w:t xml:space="preserve"> </w:t>
      </w:r>
      <w:r w:rsidRPr="00DB4AEF">
        <w:rPr>
          <w:i/>
          <w:spacing w:val="0"/>
          <w:sz w:val="18"/>
          <w:szCs w:val="18"/>
        </w:rPr>
        <w:t>Law</w:t>
      </w:r>
      <w:r w:rsidRPr="00DB4AEF">
        <w:rPr>
          <w:i/>
          <w:spacing w:val="30"/>
          <w:sz w:val="18"/>
          <w:szCs w:val="18"/>
        </w:rPr>
        <w:t xml:space="preserve"> </w:t>
      </w:r>
      <w:r w:rsidRPr="00DB4AEF">
        <w:rPr>
          <w:i/>
          <w:spacing w:val="0"/>
          <w:sz w:val="18"/>
          <w:szCs w:val="18"/>
        </w:rPr>
        <w:t>Times</w:t>
      </w:r>
      <w:r w:rsidRPr="00DB4AEF">
        <w:rPr>
          <w:spacing w:val="30"/>
          <w:sz w:val="18"/>
          <w:szCs w:val="18"/>
        </w:rPr>
        <w:t xml:space="preserve"> 70</w:t>
      </w:r>
      <w:r w:rsidRPr="00DB4AEF">
        <w:rPr>
          <w:spacing w:val="30"/>
          <w:sz w:val="18"/>
          <w:szCs w:val="18"/>
        </w:rPr>
        <w:t>。</w:t>
      </w:r>
    </w:p>
  </w:footnote>
  <w:footnote w:id="76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[2016] UKSC 53</w:t>
      </w:r>
      <w:r w:rsidRPr="00DB4AEF">
        <w:rPr>
          <w:rFonts w:hint="eastAsia"/>
          <w:spacing w:val="30"/>
          <w:sz w:val="18"/>
          <w:szCs w:val="18"/>
        </w:rPr>
        <w:t>；</w:t>
      </w:r>
      <w:r w:rsidRPr="00DB4AEF">
        <w:rPr>
          <w:spacing w:val="30"/>
          <w:sz w:val="18"/>
          <w:szCs w:val="18"/>
        </w:rPr>
        <w:t>[2017] 1 C.M.L.R. 13</w:t>
      </w:r>
      <w:r w:rsidRPr="00DB4AEF">
        <w:rPr>
          <w:color w:val="0D0D0D" w:themeColor="text1" w:themeTint="F2"/>
          <w:spacing w:val="30"/>
          <w:sz w:val="18"/>
          <w:szCs w:val="18"/>
        </w:rPr>
        <w:t>。</w:t>
      </w:r>
    </w:p>
  </w:footnote>
  <w:footnote w:id="765">
    <w:p w:rsidR="0096277D" w:rsidRPr="00DB4AEF" w:rsidRDefault="0096277D" w:rsidP="005807A8">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後來婚姻法經修訂成允許變性人在獲得正式的性別承認證書的同時，不必將其婚姻廢止，而此經修訂的法例無追溯效力。</w:t>
      </w:r>
      <w:r w:rsidRPr="00DB4AEF">
        <w:rPr>
          <w:color w:val="0D0D0D" w:themeColor="text1" w:themeTint="F2"/>
          <w:spacing w:val="30"/>
          <w:sz w:val="18"/>
          <w:szCs w:val="18"/>
        </w:rPr>
        <w:t>。</w:t>
      </w:r>
    </w:p>
  </w:footnote>
  <w:footnote w:id="76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30"/>
          <w:sz w:val="18"/>
          <w:szCs w:val="18"/>
        </w:rPr>
        <w:t>英國上議院議事錄（</w:t>
      </w:r>
      <w:r w:rsidRPr="00DB4AEF">
        <w:rPr>
          <w:spacing w:val="0"/>
          <w:sz w:val="18"/>
          <w:szCs w:val="18"/>
        </w:rPr>
        <w:t>HL</w:t>
      </w:r>
      <w:r w:rsidRPr="00DB4AEF">
        <w:rPr>
          <w:spacing w:val="30"/>
          <w:sz w:val="18"/>
          <w:szCs w:val="18"/>
        </w:rPr>
        <w:t xml:space="preserve"> </w:t>
      </w:r>
      <w:r w:rsidRPr="00DB4AEF">
        <w:rPr>
          <w:spacing w:val="0"/>
          <w:sz w:val="18"/>
          <w:szCs w:val="18"/>
        </w:rPr>
        <w:t>Deb</w:t>
      </w:r>
      <w:r w:rsidRPr="00DB4AEF">
        <w:rPr>
          <w:spacing w:val="30"/>
          <w:sz w:val="18"/>
          <w:szCs w:val="18"/>
        </w:rPr>
        <w:t xml:space="preserve"> 29 </w:t>
      </w:r>
      <w:r w:rsidRPr="00DB4AEF">
        <w:rPr>
          <w:spacing w:val="0"/>
          <w:sz w:val="18"/>
          <w:szCs w:val="18"/>
        </w:rPr>
        <w:t>January</w:t>
      </w:r>
      <w:r w:rsidRPr="00DB4AEF">
        <w:rPr>
          <w:spacing w:val="30"/>
          <w:sz w:val="18"/>
          <w:szCs w:val="18"/>
        </w:rPr>
        <w:t xml:space="preserve"> 2004 </w:t>
      </w:r>
      <w:r w:rsidRPr="00DB4AEF">
        <w:rPr>
          <w:spacing w:val="0"/>
          <w:sz w:val="18"/>
          <w:szCs w:val="18"/>
        </w:rPr>
        <w:t>c</w:t>
      </w:r>
      <w:r w:rsidRPr="00DB4AEF">
        <w:rPr>
          <w:spacing w:val="30"/>
          <w:sz w:val="18"/>
          <w:szCs w:val="18"/>
        </w:rPr>
        <w:t>395</w:t>
      </w:r>
      <w:r w:rsidRPr="00DB4AEF">
        <w:rPr>
          <w:spacing w:val="30"/>
          <w:sz w:val="18"/>
          <w:szCs w:val="18"/>
        </w:rPr>
        <w:t>）。</w:t>
      </w:r>
    </w:p>
  </w:footnote>
  <w:footnote w:id="767">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30"/>
          <w:sz w:val="18"/>
          <w:szCs w:val="18"/>
        </w:rPr>
        <w:t>例如奧利地、荷蘭、西班牙和加拿大馬尼托巴省</w:t>
      </w:r>
      <w:r w:rsidRPr="00DB4AEF">
        <w:rPr>
          <w:color w:val="0D0D0D" w:themeColor="text1" w:themeTint="F2"/>
          <w:spacing w:val="30"/>
          <w:sz w:val="18"/>
          <w:szCs w:val="18"/>
        </w:rPr>
        <w:t>。</w:t>
      </w:r>
    </w:p>
  </w:footnote>
  <w:footnote w:id="76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0"/>
          <w:sz w:val="18"/>
          <w:szCs w:val="18"/>
        </w:rPr>
        <w:t>Thomas</w:t>
      </w:r>
      <w:r w:rsidRPr="00DB4AEF">
        <w:rPr>
          <w:spacing w:val="30"/>
          <w:sz w:val="18"/>
          <w:szCs w:val="18"/>
        </w:rPr>
        <w:t xml:space="preserve"> </w:t>
      </w:r>
      <w:r w:rsidRPr="00DB4AEF">
        <w:rPr>
          <w:spacing w:val="0"/>
          <w:sz w:val="18"/>
          <w:szCs w:val="18"/>
        </w:rPr>
        <w:t>Hammarberg</w:t>
      </w:r>
      <w:r w:rsidRPr="00DB4AEF">
        <w:rPr>
          <w:spacing w:val="30"/>
          <w:sz w:val="18"/>
          <w:szCs w:val="18"/>
        </w:rPr>
        <w:t>，</w:t>
      </w:r>
      <w:r w:rsidRPr="00DB4AEF">
        <w:rPr>
          <w:rFonts w:ascii="新細明體" w:hAnsi="新細明體"/>
          <w:spacing w:val="30"/>
          <w:sz w:val="18"/>
          <w:szCs w:val="18"/>
        </w:rPr>
        <w:t>“</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w:t>
      </w:r>
      <w:r w:rsidRPr="00DB4AEF">
        <w:rPr>
          <w:spacing w:val="0"/>
          <w:sz w:val="18"/>
          <w:szCs w:val="18"/>
        </w:rPr>
        <w:t>CommDH</w:t>
      </w:r>
      <w:r w:rsidRPr="00DB4AEF">
        <w:rPr>
          <w:spacing w:val="30"/>
          <w:sz w:val="18"/>
          <w:szCs w:val="18"/>
        </w:rPr>
        <w:t>/</w:t>
      </w:r>
      <w:r w:rsidRPr="00DB4AEF">
        <w:rPr>
          <w:spacing w:val="0"/>
          <w:sz w:val="18"/>
          <w:szCs w:val="18"/>
        </w:rPr>
        <w:t>IssuePaper</w:t>
      </w:r>
      <w:r w:rsidRPr="00DB4AEF">
        <w:rPr>
          <w:rFonts w:hint="eastAsia"/>
          <w:spacing w:val="0"/>
          <w:sz w:val="18"/>
          <w:szCs w:val="18"/>
        </w:rPr>
        <w:t xml:space="preserve"> </w:t>
      </w:r>
      <w:r w:rsidRPr="00DB4AEF">
        <w:rPr>
          <w:rFonts w:hint="eastAsia"/>
          <w:spacing w:val="30"/>
          <w:sz w:val="18"/>
          <w:szCs w:val="18"/>
        </w:rPr>
        <w:t>(</w:t>
      </w:r>
      <w:r w:rsidRPr="00DB4AEF">
        <w:rPr>
          <w:spacing w:val="30"/>
          <w:sz w:val="18"/>
          <w:szCs w:val="18"/>
        </w:rPr>
        <w:t>2009</w:t>
      </w:r>
      <w:r w:rsidRPr="00DB4AEF">
        <w:rPr>
          <w:rFonts w:hint="eastAsia"/>
          <w:spacing w:val="30"/>
          <w:sz w:val="18"/>
          <w:szCs w:val="18"/>
        </w:rPr>
        <w:t>)</w:t>
      </w:r>
      <w:r w:rsidRPr="00DB4AEF">
        <w:rPr>
          <w:spacing w:val="30"/>
          <w:sz w:val="18"/>
          <w:szCs w:val="18"/>
        </w:rPr>
        <w:t>2</w:t>
      </w:r>
      <w:r w:rsidRPr="00DB4AEF">
        <w:rPr>
          <w:spacing w:val="30"/>
          <w:sz w:val="18"/>
          <w:szCs w:val="18"/>
        </w:rPr>
        <w:t>，第</w:t>
      </w:r>
      <w:r w:rsidRPr="00DB4AEF">
        <w:rPr>
          <w:spacing w:val="30"/>
          <w:sz w:val="18"/>
          <w:szCs w:val="18"/>
        </w:rPr>
        <w:t>23</w:t>
      </w:r>
      <w:r w:rsidRPr="00DB4AEF">
        <w:rPr>
          <w:spacing w:val="30"/>
          <w:sz w:val="18"/>
          <w:szCs w:val="18"/>
        </w:rPr>
        <w:t>頁。</w:t>
      </w:r>
    </w:p>
  </w:footnote>
  <w:footnote w:id="76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0"/>
          <w:sz w:val="18"/>
          <w:szCs w:val="18"/>
        </w:rPr>
        <w:t>No</w:t>
      </w:r>
      <w:r w:rsidRPr="00DB4AEF">
        <w:rPr>
          <w:spacing w:val="30"/>
          <w:sz w:val="18"/>
          <w:szCs w:val="18"/>
        </w:rPr>
        <w:t xml:space="preserve"> 170 [2014]</w:t>
      </w:r>
      <w:r w:rsidRPr="00DB4AEF">
        <w:rPr>
          <w:spacing w:val="30"/>
          <w:sz w:val="18"/>
          <w:szCs w:val="18"/>
        </w:rPr>
        <w:t>，</w:t>
      </w:r>
      <w:r w:rsidRPr="00DB4AEF">
        <w:rPr>
          <w:spacing w:val="30"/>
          <w:sz w:val="18"/>
          <w:szCs w:val="18"/>
        </w:rPr>
        <w:t>2014</w:t>
      </w:r>
      <w:r w:rsidRPr="00DB4AEF">
        <w:rPr>
          <w:spacing w:val="30"/>
          <w:sz w:val="18"/>
          <w:szCs w:val="18"/>
        </w:rPr>
        <w:t>年</w:t>
      </w:r>
      <w:r w:rsidRPr="00DB4AEF">
        <w:rPr>
          <w:spacing w:val="30"/>
          <w:sz w:val="18"/>
          <w:szCs w:val="18"/>
        </w:rPr>
        <w:t>6</w:t>
      </w:r>
      <w:r w:rsidRPr="00DB4AEF">
        <w:rPr>
          <w:spacing w:val="30"/>
          <w:sz w:val="18"/>
          <w:szCs w:val="18"/>
        </w:rPr>
        <w:t>月</w:t>
      </w:r>
      <w:r w:rsidRPr="00DB4AEF">
        <w:rPr>
          <w:spacing w:val="30"/>
          <w:sz w:val="18"/>
          <w:szCs w:val="18"/>
        </w:rPr>
        <w:t>11</w:t>
      </w:r>
      <w:r w:rsidRPr="00DB4AEF">
        <w:rPr>
          <w:spacing w:val="30"/>
          <w:sz w:val="18"/>
          <w:szCs w:val="18"/>
        </w:rPr>
        <w:t>日。</w:t>
      </w:r>
    </w:p>
  </w:footnote>
  <w:footnote w:id="770">
    <w:p w:rsidR="0096277D" w:rsidRPr="00DB4AEF" w:rsidRDefault="0096277D" w:rsidP="00506CDD">
      <w:pPr>
        <w:pStyle w:val="FootnoteText"/>
        <w:tabs>
          <w:tab w:val="left" w:pos="709"/>
          <w:tab w:val="left" w:pos="851"/>
        </w:tabs>
        <w:spacing w:before="0" w:after="0" w:line="240" w:lineRule="auto"/>
        <w:ind w:left="706" w:hangingChars="392" w:hanging="706"/>
        <w:rPr>
          <w:rFonts w:ascii="Arial" w:hAnsi="Arial" w:cs="Arial"/>
          <w:sz w:val="18"/>
          <w:szCs w:val="18"/>
        </w:rPr>
      </w:pPr>
      <w:r w:rsidRPr="00DB4AEF">
        <w:rPr>
          <w:rStyle w:val="FootnoteReference"/>
          <w:spacing w:val="30"/>
          <w:sz w:val="18"/>
          <w:szCs w:val="18"/>
          <w:vertAlign w:val="baseline"/>
        </w:rPr>
        <w:footnoteRef/>
      </w:r>
      <w:r w:rsidRPr="00DB4AEF">
        <w:rPr>
          <w:rFonts w:ascii="Arial" w:hAnsi="Arial" w:cs="Arial"/>
          <w:sz w:val="18"/>
          <w:szCs w:val="18"/>
        </w:rPr>
        <w:t xml:space="preserve"> </w:t>
      </w:r>
      <w:r w:rsidRPr="00DB4AEF">
        <w:rPr>
          <w:rFonts w:ascii="Arial" w:hAnsi="Arial" w:cs="Arial"/>
          <w:sz w:val="18"/>
          <w:szCs w:val="18"/>
        </w:rPr>
        <w:tab/>
      </w:r>
      <w:r w:rsidRPr="00DB4AEF">
        <w:rPr>
          <w:rFonts w:ascii="Arial" w:hAnsi="Arial" w:cs="Arial" w:hint="eastAsia"/>
          <w:sz w:val="18"/>
          <w:szCs w:val="18"/>
        </w:rPr>
        <w:tab/>
      </w:r>
      <w:r w:rsidRPr="00DB4AEF">
        <w:rPr>
          <w:rFonts w:ascii="Arial" w:hAnsi="Arial" w:cs="Arial" w:hint="eastAsia"/>
          <w:sz w:val="18"/>
          <w:szCs w:val="18"/>
        </w:rPr>
        <w:t>見</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rFonts w:hint="eastAsia"/>
          <w:spacing w:val="30"/>
          <w:sz w:val="18"/>
          <w:szCs w:val="18"/>
        </w:rPr>
        <w:t>636</w:t>
      </w:r>
      <w:r w:rsidRPr="00DB4AEF">
        <w:rPr>
          <w:spacing w:val="30"/>
          <w:sz w:val="18"/>
          <w:szCs w:val="18"/>
        </w:rPr>
        <w:t>頁</w:t>
      </w:r>
      <w:r w:rsidRPr="00DB4AEF">
        <w:rPr>
          <w:rFonts w:hint="eastAsia"/>
          <w:spacing w:val="30"/>
          <w:sz w:val="18"/>
          <w:szCs w:val="18"/>
        </w:rPr>
        <w:t>。在該著作中第</w:t>
      </w:r>
      <w:r w:rsidRPr="00DB4AEF">
        <w:rPr>
          <w:rFonts w:hint="eastAsia"/>
          <w:spacing w:val="30"/>
          <w:sz w:val="18"/>
          <w:szCs w:val="18"/>
        </w:rPr>
        <w:t>636</w:t>
      </w:r>
      <w:r w:rsidRPr="00DB4AEF">
        <w:rPr>
          <w:rFonts w:hint="eastAsia"/>
          <w:spacing w:val="30"/>
          <w:sz w:val="18"/>
          <w:szCs w:val="18"/>
        </w:rPr>
        <w:t>至</w:t>
      </w:r>
      <w:r w:rsidRPr="00DB4AEF">
        <w:rPr>
          <w:rFonts w:hint="eastAsia"/>
          <w:spacing w:val="30"/>
          <w:sz w:val="18"/>
          <w:szCs w:val="18"/>
        </w:rPr>
        <w:t>637</w:t>
      </w:r>
      <w:r w:rsidRPr="00DB4AEF">
        <w:rPr>
          <w:rFonts w:hint="eastAsia"/>
          <w:spacing w:val="30"/>
          <w:sz w:val="18"/>
          <w:szCs w:val="18"/>
        </w:rPr>
        <w:t>頁對</w:t>
      </w:r>
      <w:r w:rsidRPr="00DB4AEF">
        <w:rPr>
          <w:i/>
          <w:spacing w:val="0"/>
          <w:sz w:val="18"/>
          <w:szCs w:val="18"/>
        </w:rPr>
        <w:t>Hämäläinen v Finland</w:t>
      </w:r>
      <w:r w:rsidRPr="00DB4AEF">
        <w:rPr>
          <w:rFonts w:hint="eastAsia"/>
          <w:spacing w:val="30"/>
          <w:sz w:val="18"/>
          <w:szCs w:val="18"/>
        </w:rPr>
        <w:t>一案判決提出了若干批判。</w:t>
      </w:r>
    </w:p>
  </w:footnote>
  <w:footnote w:id="77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人權事務委員會，</w:t>
      </w:r>
      <w:r w:rsidRPr="00DB4AEF">
        <w:rPr>
          <w:rFonts w:ascii="新細明體" w:hAnsi="新細明體"/>
          <w:spacing w:val="30"/>
          <w:sz w:val="18"/>
          <w:szCs w:val="18"/>
        </w:rPr>
        <w:t>“</w:t>
      </w:r>
      <w:r w:rsidRPr="00DB4AEF">
        <w:rPr>
          <w:spacing w:val="0"/>
          <w:sz w:val="18"/>
          <w:szCs w:val="18"/>
        </w:rPr>
        <w:t>Concluding</w:t>
      </w:r>
      <w:r w:rsidRPr="00DB4AEF">
        <w:rPr>
          <w:spacing w:val="30"/>
          <w:sz w:val="18"/>
          <w:szCs w:val="18"/>
        </w:rPr>
        <w:t xml:space="preserve"> </w:t>
      </w:r>
      <w:r w:rsidRPr="00DB4AEF">
        <w:rPr>
          <w:spacing w:val="0"/>
          <w:sz w:val="18"/>
          <w:szCs w:val="18"/>
        </w:rPr>
        <w:t>observations</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fourth</w:t>
      </w:r>
      <w:r w:rsidRPr="00DB4AEF">
        <w:rPr>
          <w:spacing w:val="30"/>
          <w:sz w:val="18"/>
          <w:szCs w:val="18"/>
        </w:rPr>
        <w:t xml:space="preserve"> </w:t>
      </w:r>
      <w:r w:rsidRPr="00DB4AEF">
        <w:rPr>
          <w:spacing w:val="0"/>
          <w:sz w:val="18"/>
          <w:szCs w:val="18"/>
        </w:rPr>
        <w:t>periodic</w:t>
      </w:r>
      <w:r w:rsidRPr="00DB4AEF">
        <w:rPr>
          <w:spacing w:val="30"/>
          <w:sz w:val="18"/>
          <w:szCs w:val="18"/>
        </w:rPr>
        <w:t xml:space="preserve"> </w:t>
      </w:r>
      <w:r w:rsidRPr="00DB4AEF">
        <w:rPr>
          <w:spacing w:val="0"/>
          <w:sz w:val="18"/>
          <w:szCs w:val="18"/>
        </w:rPr>
        <w:t>report</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Ireland</w:t>
      </w:r>
      <w:r w:rsidRPr="00DB4AEF">
        <w:rPr>
          <w:spacing w:val="30"/>
          <w:sz w:val="18"/>
          <w:szCs w:val="18"/>
        </w:rPr>
        <w:t>＂，</w:t>
      </w:r>
      <w:r w:rsidRPr="00DB4AEF">
        <w:rPr>
          <w:spacing w:val="0"/>
          <w:sz w:val="18"/>
          <w:szCs w:val="18"/>
        </w:rPr>
        <w:t>CCPR</w:t>
      </w:r>
      <w:r w:rsidRPr="00DB4AEF">
        <w:rPr>
          <w:spacing w:val="30"/>
          <w:sz w:val="18"/>
          <w:szCs w:val="18"/>
        </w:rPr>
        <w:t>/</w:t>
      </w:r>
      <w:r w:rsidRPr="00DB4AEF">
        <w:rPr>
          <w:spacing w:val="0"/>
          <w:sz w:val="18"/>
          <w:szCs w:val="18"/>
        </w:rPr>
        <w:t>C</w:t>
      </w:r>
      <w:r w:rsidRPr="00DB4AEF">
        <w:rPr>
          <w:spacing w:val="30"/>
          <w:sz w:val="18"/>
          <w:szCs w:val="18"/>
        </w:rPr>
        <w:t>/</w:t>
      </w:r>
      <w:r w:rsidRPr="00DB4AEF">
        <w:rPr>
          <w:spacing w:val="0"/>
          <w:sz w:val="18"/>
          <w:szCs w:val="18"/>
        </w:rPr>
        <w:t>IRL</w:t>
      </w:r>
      <w:r w:rsidRPr="00DB4AEF">
        <w:rPr>
          <w:spacing w:val="30"/>
          <w:sz w:val="18"/>
          <w:szCs w:val="18"/>
        </w:rPr>
        <w:t>/</w:t>
      </w:r>
      <w:r w:rsidRPr="00DB4AEF">
        <w:rPr>
          <w:spacing w:val="0"/>
          <w:sz w:val="18"/>
          <w:szCs w:val="18"/>
        </w:rPr>
        <w:t>CO</w:t>
      </w:r>
      <w:r w:rsidRPr="00DB4AEF">
        <w:rPr>
          <w:spacing w:val="30"/>
          <w:sz w:val="18"/>
          <w:szCs w:val="18"/>
        </w:rPr>
        <w:t>/4</w:t>
      </w:r>
      <w:r w:rsidRPr="00DB4AEF">
        <w:rPr>
          <w:spacing w:val="30"/>
          <w:sz w:val="18"/>
          <w:szCs w:val="18"/>
        </w:rPr>
        <w:t>，第</w:t>
      </w:r>
      <w:r w:rsidRPr="00DB4AEF">
        <w:rPr>
          <w:spacing w:val="30"/>
          <w:sz w:val="18"/>
          <w:szCs w:val="18"/>
        </w:rPr>
        <w:t>7</w:t>
      </w:r>
      <w:r w:rsidRPr="00DB4AEF">
        <w:rPr>
          <w:spacing w:val="30"/>
          <w:sz w:val="18"/>
          <w:szCs w:val="18"/>
        </w:rPr>
        <w:t>段。</w:t>
      </w:r>
    </w:p>
  </w:footnote>
  <w:footnote w:id="77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Thomas</w:t>
      </w:r>
      <w:r w:rsidRPr="00DB4AEF">
        <w:rPr>
          <w:spacing w:val="30"/>
          <w:sz w:val="18"/>
          <w:szCs w:val="18"/>
        </w:rPr>
        <w:t xml:space="preserve"> </w:t>
      </w:r>
      <w:r w:rsidRPr="00DB4AEF">
        <w:rPr>
          <w:spacing w:val="0"/>
          <w:sz w:val="18"/>
          <w:szCs w:val="18"/>
        </w:rPr>
        <w:t>Hammarberg</w:t>
      </w:r>
      <w:r w:rsidRPr="00DB4AEF">
        <w:rPr>
          <w:spacing w:val="30"/>
          <w:sz w:val="18"/>
          <w:szCs w:val="18"/>
        </w:rPr>
        <w:t>，</w:t>
      </w:r>
      <w:r w:rsidRPr="00DB4AEF">
        <w:rPr>
          <w:rFonts w:ascii="新細明體" w:hAnsi="新細明體"/>
          <w:spacing w:val="30"/>
          <w:sz w:val="18"/>
          <w:szCs w:val="18"/>
        </w:rPr>
        <w:t>“</w:t>
      </w:r>
      <w:r w:rsidRPr="00DB4AEF">
        <w:rPr>
          <w:spacing w:val="0"/>
          <w:sz w:val="18"/>
          <w:szCs w:val="18"/>
        </w:rPr>
        <w:t>Human</w:t>
      </w:r>
      <w:r w:rsidRPr="00DB4AEF">
        <w:rPr>
          <w:spacing w:val="30"/>
          <w:sz w:val="18"/>
          <w:szCs w:val="18"/>
        </w:rPr>
        <w:t xml:space="preserve"> </w:t>
      </w:r>
      <w:r w:rsidRPr="00DB4AEF">
        <w:rPr>
          <w:spacing w:val="0"/>
          <w:sz w:val="18"/>
          <w:szCs w:val="18"/>
        </w:rPr>
        <w:t>Rights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Identity</w:t>
      </w:r>
      <w:r w:rsidRPr="00DB4AEF">
        <w:rPr>
          <w:spacing w:val="30"/>
          <w:sz w:val="18"/>
          <w:szCs w:val="18"/>
        </w:rPr>
        <w:t>＂，</w:t>
      </w:r>
      <w:r w:rsidRPr="00DB4AEF">
        <w:rPr>
          <w:spacing w:val="0"/>
          <w:sz w:val="18"/>
          <w:szCs w:val="18"/>
        </w:rPr>
        <w:t>CommDH</w:t>
      </w:r>
      <w:r w:rsidRPr="00DB4AEF">
        <w:rPr>
          <w:spacing w:val="30"/>
          <w:sz w:val="18"/>
          <w:szCs w:val="18"/>
        </w:rPr>
        <w:t>/</w:t>
      </w:r>
      <w:r w:rsidRPr="00DB4AEF">
        <w:rPr>
          <w:spacing w:val="0"/>
          <w:sz w:val="18"/>
          <w:szCs w:val="18"/>
        </w:rPr>
        <w:t>IssuePaper</w:t>
      </w:r>
      <w:r w:rsidRPr="00DB4AEF">
        <w:rPr>
          <w:rFonts w:hint="eastAsia"/>
          <w:spacing w:val="0"/>
          <w:sz w:val="18"/>
          <w:szCs w:val="18"/>
        </w:rPr>
        <w:t xml:space="preserve"> </w:t>
      </w:r>
      <w:r w:rsidRPr="00DB4AEF">
        <w:rPr>
          <w:rFonts w:hint="eastAsia"/>
          <w:spacing w:val="30"/>
          <w:sz w:val="18"/>
          <w:szCs w:val="18"/>
        </w:rPr>
        <w:t>(</w:t>
      </w:r>
      <w:r w:rsidRPr="00DB4AEF">
        <w:rPr>
          <w:spacing w:val="30"/>
          <w:sz w:val="18"/>
          <w:szCs w:val="18"/>
        </w:rPr>
        <w:t>2009</w:t>
      </w:r>
      <w:r w:rsidRPr="00DB4AEF">
        <w:rPr>
          <w:rFonts w:hint="eastAsia"/>
          <w:spacing w:val="30"/>
          <w:sz w:val="18"/>
          <w:szCs w:val="18"/>
        </w:rPr>
        <w:t>)</w:t>
      </w:r>
      <w:r w:rsidRPr="00DB4AEF">
        <w:rPr>
          <w:spacing w:val="30"/>
          <w:sz w:val="18"/>
          <w:szCs w:val="18"/>
        </w:rPr>
        <w:t>2</w:t>
      </w:r>
      <w:r w:rsidRPr="00DB4AEF">
        <w:rPr>
          <w:spacing w:val="30"/>
          <w:sz w:val="18"/>
          <w:szCs w:val="18"/>
        </w:rPr>
        <w:t>，第</w:t>
      </w:r>
      <w:r w:rsidRPr="00DB4AEF">
        <w:rPr>
          <w:spacing w:val="30"/>
          <w:sz w:val="18"/>
          <w:szCs w:val="18"/>
        </w:rPr>
        <w:t>3.2.2</w:t>
      </w:r>
      <w:r w:rsidRPr="00DB4AEF">
        <w:rPr>
          <w:spacing w:val="30"/>
          <w:sz w:val="18"/>
          <w:szCs w:val="18"/>
        </w:rPr>
        <w:t>段，第</w:t>
      </w:r>
      <w:r w:rsidRPr="00DB4AEF">
        <w:rPr>
          <w:spacing w:val="30"/>
          <w:sz w:val="18"/>
          <w:szCs w:val="18"/>
        </w:rPr>
        <w:t>22</w:t>
      </w:r>
      <w:r w:rsidRPr="00DB4AEF">
        <w:rPr>
          <w:spacing w:val="30"/>
          <w:sz w:val="18"/>
          <w:szCs w:val="18"/>
        </w:rPr>
        <w:t>頁。</w:t>
      </w:r>
    </w:p>
  </w:footnote>
  <w:footnote w:id="77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見歐洲委員會人權事務專員</w:t>
      </w:r>
      <w:r w:rsidRPr="00DB4AEF">
        <w:rPr>
          <w:spacing w:val="0"/>
          <w:sz w:val="18"/>
          <w:szCs w:val="18"/>
        </w:rPr>
        <w:t>Nils</w:t>
      </w:r>
      <w:r w:rsidRPr="00DB4AEF">
        <w:rPr>
          <w:spacing w:val="30"/>
          <w:sz w:val="18"/>
          <w:szCs w:val="18"/>
        </w:rPr>
        <w:t xml:space="preserve"> </w:t>
      </w:r>
      <w:r w:rsidRPr="00DB4AEF">
        <w:rPr>
          <w:spacing w:val="0"/>
          <w:sz w:val="18"/>
          <w:szCs w:val="18"/>
        </w:rPr>
        <w:t>Mui</w:t>
      </w:r>
      <w:r w:rsidRPr="00DB4AEF">
        <w:rPr>
          <w:spacing w:val="30"/>
          <w:sz w:val="18"/>
          <w:szCs w:val="18"/>
        </w:rPr>
        <w:t>致愛爾蘭社會保障部長</w:t>
      </w:r>
      <w:r w:rsidRPr="00DB4AEF">
        <w:rPr>
          <w:spacing w:val="0"/>
          <w:sz w:val="18"/>
          <w:szCs w:val="18"/>
        </w:rPr>
        <w:t>Joan</w:t>
      </w:r>
      <w:r w:rsidRPr="00DB4AEF">
        <w:rPr>
          <w:spacing w:val="30"/>
          <w:sz w:val="18"/>
          <w:szCs w:val="18"/>
        </w:rPr>
        <w:t xml:space="preserve"> </w:t>
      </w:r>
      <w:r w:rsidRPr="00DB4AEF">
        <w:rPr>
          <w:spacing w:val="0"/>
          <w:sz w:val="18"/>
          <w:szCs w:val="18"/>
        </w:rPr>
        <w:t>Burton</w:t>
      </w:r>
      <w:r w:rsidRPr="00DB4AEF">
        <w:rPr>
          <w:spacing w:val="30"/>
          <w:sz w:val="18"/>
          <w:szCs w:val="18"/>
        </w:rPr>
        <w:t>的信，</w:t>
      </w:r>
      <w:r w:rsidRPr="00DB4AEF">
        <w:rPr>
          <w:spacing w:val="0"/>
          <w:sz w:val="18"/>
          <w:szCs w:val="18"/>
        </w:rPr>
        <w:t>CommDH</w:t>
      </w:r>
      <w:r w:rsidRPr="00DB4AEF">
        <w:rPr>
          <w:spacing w:val="30"/>
          <w:sz w:val="18"/>
          <w:szCs w:val="18"/>
        </w:rPr>
        <w:t xml:space="preserve"> </w:t>
      </w:r>
      <w:r w:rsidRPr="00DB4AEF">
        <w:rPr>
          <w:rFonts w:hint="eastAsia"/>
          <w:spacing w:val="30"/>
          <w:sz w:val="18"/>
          <w:szCs w:val="18"/>
        </w:rPr>
        <w:t>(</w:t>
      </w:r>
      <w:r w:rsidRPr="00DB4AEF">
        <w:rPr>
          <w:spacing w:val="30"/>
          <w:sz w:val="18"/>
          <w:szCs w:val="18"/>
        </w:rPr>
        <w:t>2012</w:t>
      </w:r>
      <w:r w:rsidRPr="00DB4AEF">
        <w:rPr>
          <w:rFonts w:hint="eastAsia"/>
          <w:spacing w:val="30"/>
          <w:sz w:val="18"/>
          <w:szCs w:val="18"/>
        </w:rPr>
        <w:t>)</w:t>
      </w:r>
      <w:r w:rsidRPr="00DB4AEF">
        <w:rPr>
          <w:spacing w:val="30"/>
          <w:sz w:val="18"/>
          <w:szCs w:val="18"/>
        </w:rPr>
        <w:t>37</w:t>
      </w:r>
      <w:r w:rsidRPr="00DB4AEF">
        <w:rPr>
          <w:spacing w:val="30"/>
          <w:sz w:val="18"/>
          <w:szCs w:val="18"/>
        </w:rPr>
        <w:t>，日期為</w:t>
      </w:r>
      <w:r w:rsidRPr="00DB4AEF">
        <w:rPr>
          <w:spacing w:val="30"/>
          <w:sz w:val="18"/>
          <w:szCs w:val="18"/>
        </w:rPr>
        <w:t>2012</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6</w:t>
      </w:r>
      <w:r w:rsidRPr="00DB4AEF">
        <w:rPr>
          <w:spacing w:val="30"/>
          <w:sz w:val="18"/>
          <w:szCs w:val="18"/>
        </w:rPr>
        <w:t>日。</w:t>
      </w:r>
    </w:p>
  </w:footnote>
  <w:footnote w:id="774">
    <w:p w:rsidR="0096277D" w:rsidRPr="00DB4AEF" w:rsidRDefault="0096277D" w:rsidP="00506CDD">
      <w:pPr>
        <w:pStyle w:val="FootnoteText"/>
        <w:tabs>
          <w:tab w:val="left" w:pos="709"/>
          <w:tab w:val="left" w:pos="851"/>
        </w:tabs>
        <w:spacing w:before="0" w:after="0" w:line="240" w:lineRule="auto"/>
        <w:ind w:left="706" w:hangingChars="392" w:hanging="706"/>
        <w:rPr>
          <w:rFonts w:ascii="Arial" w:hAnsi="Arial" w:cs="Arial"/>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Athena</w:t>
      </w:r>
      <w:r w:rsidRPr="00DB4AEF">
        <w:rPr>
          <w:spacing w:val="30"/>
          <w:sz w:val="18"/>
          <w:szCs w:val="18"/>
        </w:rPr>
        <w:t xml:space="preserve"> </w:t>
      </w:r>
      <w:r w:rsidRPr="00DB4AEF">
        <w:rPr>
          <w:spacing w:val="0"/>
          <w:sz w:val="18"/>
          <w:szCs w:val="18"/>
        </w:rPr>
        <w:t>Liu</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rFonts w:hint="eastAsia"/>
          <w:spacing w:val="0"/>
          <w:sz w:val="18"/>
          <w:szCs w:val="18"/>
        </w:rPr>
        <w:t>P</w:t>
      </w:r>
      <w:r w:rsidRPr="00DB4AEF">
        <w:rPr>
          <w:spacing w:val="0"/>
          <w:sz w:val="18"/>
          <w:szCs w:val="18"/>
        </w:rPr>
        <w:t>ersons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351</w:t>
      </w:r>
      <w:r w:rsidRPr="00DB4AEF">
        <w:rPr>
          <w:rFonts w:hint="eastAsia"/>
          <w:spacing w:val="30"/>
          <w:sz w:val="18"/>
          <w:szCs w:val="18"/>
        </w:rPr>
        <w:t>和</w:t>
      </w:r>
      <w:r w:rsidRPr="00DB4AEF">
        <w:rPr>
          <w:rFonts w:hint="eastAsia"/>
          <w:spacing w:val="30"/>
          <w:sz w:val="18"/>
          <w:szCs w:val="18"/>
        </w:rPr>
        <w:t>361</w:t>
      </w:r>
      <w:r w:rsidRPr="00DB4AEF">
        <w:rPr>
          <w:spacing w:val="30"/>
          <w:sz w:val="18"/>
          <w:szCs w:val="18"/>
        </w:rPr>
        <w:t>頁</w:t>
      </w:r>
      <w:r w:rsidRPr="00DB4AEF">
        <w:rPr>
          <w:rFonts w:hint="eastAsia"/>
          <w:spacing w:val="30"/>
          <w:sz w:val="18"/>
          <w:szCs w:val="18"/>
        </w:rPr>
        <w:t>。</w:t>
      </w:r>
    </w:p>
  </w:footnote>
  <w:footnote w:id="77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例如見</w:t>
      </w:r>
      <w:r w:rsidRPr="00DB4AEF">
        <w:rPr>
          <w:spacing w:val="0"/>
          <w:sz w:val="18"/>
          <w:szCs w:val="18"/>
        </w:rPr>
        <w:t>G</w:t>
      </w:r>
      <w:r w:rsidRPr="00DB4AEF">
        <w:rPr>
          <w:spacing w:val="30"/>
          <w:sz w:val="18"/>
          <w:szCs w:val="18"/>
        </w:rPr>
        <w:t xml:space="preserve"> </w:t>
      </w:r>
      <w:r w:rsidRPr="00DB4AEF">
        <w:rPr>
          <w:spacing w:val="0"/>
          <w:sz w:val="18"/>
          <w:szCs w:val="18"/>
        </w:rPr>
        <w:t>Turan</w:t>
      </w:r>
      <w:r w:rsidRPr="00DB4AEF">
        <w:rPr>
          <w:spacing w:val="30"/>
          <w:sz w:val="18"/>
          <w:szCs w:val="18"/>
        </w:rPr>
        <w:t xml:space="preserve"> </w:t>
      </w:r>
      <w:r w:rsidRPr="00DB4AEF">
        <w:rPr>
          <w:spacing w:val="0"/>
          <w:sz w:val="18"/>
          <w:szCs w:val="18"/>
        </w:rPr>
        <w:t>Basara</w:t>
      </w:r>
      <w:r w:rsidRPr="00DB4AEF">
        <w:rPr>
          <w:spacing w:val="30"/>
          <w:sz w:val="18"/>
          <w:szCs w:val="18"/>
        </w:rPr>
        <w:t>，</w:t>
      </w:r>
      <w:r w:rsidRPr="00DB4AEF">
        <w:rPr>
          <w:i/>
          <w:spacing w:val="0"/>
          <w:sz w:val="18"/>
          <w:szCs w:val="18"/>
        </w:rPr>
        <w:t>Türk</w:t>
      </w:r>
      <w:r w:rsidRPr="00DB4AEF">
        <w:rPr>
          <w:i/>
          <w:spacing w:val="30"/>
          <w:sz w:val="18"/>
          <w:szCs w:val="18"/>
        </w:rPr>
        <w:t xml:space="preserve"> </w:t>
      </w:r>
      <w:r w:rsidRPr="00DB4AEF">
        <w:rPr>
          <w:i/>
          <w:spacing w:val="0"/>
          <w:sz w:val="18"/>
          <w:szCs w:val="18"/>
        </w:rPr>
        <w:t>Medenî</w:t>
      </w:r>
      <w:r w:rsidRPr="00DB4AEF">
        <w:rPr>
          <w:i/>
          <w:spacing w:val="30"/>
          <w:sz w:val="18"/>
          <w:szCs w:val="18"/>
        </w:rPr>
        <w:t xml:space="preserve"> </w:t>
      </w:r>
      <w:r w:rsidRPr="00DB4AEF">
        <w:rPr>
          <w:i/>
          <w:spacing w:val="0"/>
          <w:sz w:val="18"/>
          <w:szCs w:val="18"/>
        </w:rPr>
        <w:t>Kanunu</w:t>
      </w:r>
      <w:r w:rsidRPr="00DB4AEF">
        <w:rPr>
          <w:i/>
          <w:spacing w:val="30"/>
          <w:sz w:val="18"/>
          <w:szCs w:val="18"/>
        </w:rPr>
        <w:t>’</w:t>
      </w:r>
      <w:r w:rsidRPr="00DB4AEF">
        <w:rPr>
          <w:i/>
          <w:spacing w:val="0"/>
          <w:sz w:val="18"/>
          <w:szCs w:val="18"/>
        </w:rPr>
        <w:t>nun</w:t>
      </w:r>
      <w:r w:rsidRPr="00DB4AEF">
        <w:rPr>
          <w:i/>
          <w:spacing w:val="30"/>
          <w:sz w:val="18"/>
          <w:szCs w:val="18"/>
        </w:rPr>
        <w:t xml:space="preserve"> 40’</w:t>
      </w:r>
      <w:r w:rsidRPr="00DB4AEF">
        <w:rPr>
          <w:i/>
          <w:spacing w:val="0"/>
          <w:sz w:val="18"/>
          <w:szCs w:val="18"/>
        </w:rPr>
        <w:t>inci</w:t>
      </w:r>
      <w:r w:rsidRPr="00DB4AEF">
        <w:rPr>
          <w:i/>
          <w:spacing w:val="30"/>
          <w:sz w:val="18"/>
          <w:szCs w:val="18"/>
        </w:rPr>
        <w:t xml:space="preserve"> </w:t>
      </w:r>
      <w:r w:rsidRPr="00DB4AEF">
        <w:rPr>
          <w:i/>
          <w:spacing w:val="0"/>
          <w:sz w:val="18"/>
          <w:szCs w:val="18"/>
        </w:rPr>
        <w:t>Maddesi</w:t>
      </w:r>
      <w:r w:rsidRPr="00DB4AEF">
        <w:rPr>
          <w:i/>
          <w:spacing w:val="30"/>
          <w:sz w:val="18"/>
          <w:szCs w:val="18"/>
        </w:rPr>
        <w:t xml:space="preserve"> </w:t>
      </w:r>
      <w:r w:rsidRPr="00DB4AEF">
        <w:rPr>
          <w:i/>
          <w:spacing w:val="0"/>
          <w:sz w:val="18"/>
          <w:szCs w:val="18"/>
        </w:rPr>
        <w:t>Kapsaminda</w:t>
      </w:r>
      <w:r w:rsidRPr="00DB4AEF">
        <w:rPr>
          <w:i/>
          <w:spacing w:val="30"/>
          <w:sz w:val="18"/>
          <w:szCs w:val="18"/>
        </w:rPr>
        <w:t xml:space="preserve"> </w:t>
      </w:r>
      <w:r w:rsidRPr="00DB4AEF">
        <w:rPr>
          <w:i/>
          <w:spacing w:val="0"/>
          <w:sz w:val="18"/>
          <w:szCs w:val="18"/>
        </w:rPr>
        <w:t>Cinsiyet</w:t>
      </w:r>
      <w:r w:rsidRPr="00DB4AEF">
        <w:rPr>
          <w:i/>
          <w:spacing w:val="30"/>
          <w:sz w:val="18"/>
          <w:szCs w:val="18"/>
        </w:rPr>
        <w:t xml:space="preserve"> </w:t>
      </w:r>
      <w:r w:rsidRPr="00DB4AEF">
        <w:rPr>
          <w:i/>
          <w:spacing w:val="0"/>
          <w:sz w:val="18"/>
          <w:szCs w:val="18"/>
        </w:rPr>
        <w:t>Degisikligi</w:t>
      </w:r>
      <w:r w:rsidRPr="00DB4AEF">
        <w:rPr>
          <w:i/>
          <w:spacing w:val="30"/>
          <w:sz w:val="18"/>
          <w:szCs w:val="18"/>
        </w:rPr>
        <w:t xml:space="preserve"> </w:t>
      </w:r>
      <w:r w:rsidRPr="00DB4AEF">
        <w:rPr>
          <w:i/>
          <w:spacing w:val="0"/>
          <w:sz w:val="18"/>
          <w:szCs w:val="18"/>
        </w:rPr>
        <w:t>ve</w:t>
      </w:r>
      <w:r w:rsidRPr="00DB4AEF">
        <w:rPr>
          <w:i/>
          <w:spacing w:val="30"/>
          <w:sz w:val="18"/>
          <w:szCs w:val="18"/>
        </w:rPr>
        <w:t xml:space="preserve"> </w:t>
      </w:r>
      <w:r w:rsidRPr="00DB4AEF">
        <w:rPr>
          <w:i/>
          <w:spacing w:val="0"/>
          <w:sz w:val="18"/>
          <w:szCs w:val="18"/>
        </w:rPr>
        <w:t>Hukuki</w:t>
      </w:r>
      <w:r w:rsidRPr="00DB4AEF">
        <w:rPr>
          <w:i/>
          <w:spacing w:val="30"/>
          <w:sz w:val="18"/>
          <w:szCs w:val="18"/>
        </w:rPr>
        <w:t xml:space="preserve"> </w:t>
      </w:r>
      <w:r w:rsidRPr="00DB4AEF">
        <w:rPr>
          <w:i/>
          <w:spacing w:val="0"/>
          <w:sz w:val="18"/>
          <w:szCs w:val="18"/>
        </w:rPr>
        <w:t>Sonuclari</w:t>
      </w:r>
      <w:r w:rsidRPr="00DB4AEF">
        <w:rPr>
          <w:i/>
          <w:spacing w:val="30"/>
          <w:sz w:val="18"/>
          <w:szCs w:val="18"/>
        </w:rPr>
        <w:t xml:space="preserve">’ </w:t>
      </w:r>
      <w:r w:rsidRPr="00DB4AEF">
        <w:rPr>
          <w:spacing w:val="30"/>
          <w:sz w:val="18"/>
          <w:szCs w:val="18"/>
        </w:rPr>
        <w:t>[</w:t>
      </w:r>
      <w:r w:rsidRPr="00DB4AEF">
        <w:rPr>
          <w:spacing w:val="30"/>
          <w:sz w:val="18"/>
          <w:szCs w:val="18"/>
        </w:rPr>
        <w:t>根據土耳其民法第</w:t>
      </w:r>
      <w:r w:rsidRPr="00DB4AEF">
        <w:rPr>
          <w:spacing w:val="30"/>
          <w:sz w:val="18"/>
          <w:szCs w:val="18"/>
        </w:rPr>
        <w:t>40</w:t>
      </w:r>
      <w:r w:rsidRPr="00DB4AEF">
        <w:rPr>
          <w:spacing w:val="30"/>
          <w:sz w:val="18"/>
          <w:szCs w:val="18"/>
        </w:rPr>
        <w:t>條所作性別改變的法律後果</w:t>
      </w:r>
      <w:r w:rsidRPr="00DB4AEF">
        <w:rPr>
          <w:spacing w:val="30"/>
          <w:sz w:val="18"/>
          <w:szCs w:val="18"/>
        </w:rPr>
        <w:t xml:space="preserve">] </w:t>
      </w:r>
      <w:r w:rsidRPr="00DB4AEF">
        <w:rPr>
          <w:rFonts w:hint="eastAsia"/>
          <w:spacing w:val="30"/>
          <w:sz w:val="18"/>
          <w:szCs w:val="18"/>
        </w:rPr>
        <w:t>(</w:t>
      </w:r>
      <w:r w:rsidRPr="00DB4AEF">
        <w:rPr>
          <w:spacing w:val="30"/>
          <w:sz w:val="18"/>
          <w:szCs w:val="18"/>
        </w:rPr>
        <w:t>2012</w:t>
      </w:r>
      <w:r w:rsidRPr="00DB4AEF">
        <w:rPr>
          <w:rFonts w:hint="eastAsia"/>
          <w:spacing w:val="30"/>
          <w:sz w:val="18"/>
          <w:szCs w:val="18"/>
        </w:rPr>
        <w:t>)</w:t>
      </w:r>
      <w:r w:rsidRPr="00DB4AEF">
        <w:rPr>
          <w:spacing w:val="30"/>
          <w:sz w:val="18"/>
          <w:szCs w:val="18"/>
        </w:rPr>
        <w:t xml:space="preserve"> </w:t>
      </w:r>
      <w:r w:rsidRPr="00DB4AEF">
        <w:rPr>
          <w:spacing w:val="0"/>
          <w:sz w:val="18"/>
          <w:szCs w:val="18"/>
        </w:rPr>
        <w:t>TBBD</w:t>
      </w:r>
      <w:r w:rsidRPr="00DB4AEF">
        <w:rPr>
          <w:spacing w:val="30"/>
          <w:sz w:val="18"/>
          <w:szCs w:val="18"/>
        </w:rPr>
        <w:t>，第</w:t>
      </w:r>
      <w:r w:rsidRPr="00DB4AEF">
        <w:rPr>
          <w:spacing w:val="30"/>
          <w:sz w:val="18"/>
          <w:szCs w:val="18"/>
        </w:rPr>
        <w:t>245</w:t>
      </w:r>
      <w:r w:rsidRPr="00DB4AEF">
        <w:rPr>
          <w:rFonts w:hint="eastAsia"/>
          <w:spacing w:val="30"/>
          <w:sz w:val="18"/>
          <w:szCs w:val="18"/>
        </w:rPr>
        <w:t>、</w:t>
      </w:r>
      <w:r w:rsidRPr="00DB4AEF">
        <w:rPr>
          <w:spacing w:val="30"/>
          <w:sz w:val="18"/>
          <w:szCs w:val="18"/>
        </w:rPr>
        <w:t>255</w:t>
      </w:r>
      <w:r w:rsidRPr="00DB4AEF">
        <w:rPr>
          <w:spacing w:val="30"/>
          <w:sz w:val="18"/>
          <w:szCs w:val="18"/>
        </w:rPr>
        <w:t>至</w:t>
      </w:r>
      <w:r w:rsidRPr="00DB4AEF">
        <w:rPr>
          <w:spacing w:val="30"/>
          <w:sz w:val="18"/>
          <w:szCs w:val="18"/>
        </w:rPr>
        <w:t>256</w:t>
      </w:r>
      <w:r w:rsidRPr="00DB4AEF">
        <w:rPr>
          <w:spacing w:val="30"/>
          <w:sz w:val="18"/>
          <w:szCs w:val="18"/>
        </w:rPr>
        <w:t>頁。</w:t>
      </w:r>
      <w:r w:rsidRPr="00DB4AEF">
        <w:rPr>
          <w:spacing w:val="30"/>
          <w:sz w:val="18"/>
          <w:szCs w:val="18"/>
        </w:rPr>
        <w:t xml:space="preserve"> </w:t>
      </w:r>
    </w:p>
  </w:footnote>
  <w:footnote w:id="77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Yuko</w:t>
      </w:r>
      <w:r w:rsidRPr="00DB4AEF">
        <w:rPr>
          <w:spacing w:val="30"/>
          <w:sz w:val="18"/>
          <w:szCs w:val="18"/>
        </w:rPr>
        <w:t xml:space="preserve"> </w:t>
      </w:r>
      <w:r w:rsidRPr="00DB4AEF">
        <w:rPr>
          <w:spacing w:val="0"/>
          <w:sz w:val="18"/>
          <w:szCs w:val="18"/>
        </w:rPr>
        <w:t>Nishitani</w:t>
      </w:r>
      <w:r w:rsidRPr="00DB4AEF">
        <w:rPr>
          <w:spacing w:val="30"/>
          <w:sz w:val="18"/>
          <w:szCs w:val="18"/>
        </w:rPr>
        <w:t>，</w:t>
      </w:r>
      <w:r w:rsidRPr="00DB4AEF">
        <w:rPr>
          <w:rFonts w:ascii="新細明體" w:eastAsiaTheme="majorEastAsia"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Persons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Japan</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376</w:t>
      </w:r>
      <w:r w:rsidRPr="00DB4AEF">
        <w:rPr>
          <w:spacing w:val="30"/>
          <w:sz w:val="18"/>
          <w:szCs w:val="18"/>
        </w:rPr>
        <w:t>頁。</w:t>
      </w:r>
    </w:p>
  </w:footnote>
  <w:footnote w:id="77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C</w:t>
      </w:r>
      <w:r w:rsidRPr="00DB4AEF">
        <w:rPr>
          <w:spacing w:val="30"/>
          <w:sz w:val="18"/>
          <w:szCs w:val="18"/>
        </w:rPr>
        <w:t xml:space="preserve">. </w:t>
      </w:r>
      <w:r w:rsidRPr="00DB4AEF">
        <w:rPr>
          <w:i/>
          <w:spacing w:val="0"/>
          <w:sz w:val="18"/>
          <w:szCs w:val="18"/>
        </w:rPr>
        <w:t>Nono</w:t>
      </w:r>
      <w:r w:rsidRPr="00DB4AEF">
        <w:rPr>
          <w:spacing w:val="30"/>
          <w:sz w:val="18"/>
          <w:szCs w:val="18"/>
        </w:rPr>
        <w:t>（編選），</w:t>
      </w:r>
      <w:r w:rsidRPr="00DB4AEF">
        <w:rPr>
          <w:i/>
          <w:spacing w:val="0"/>
          <w:sz w:val="18"/>
          <w:szCs w:val="18"/>
        </w:rPr>
        <w:t>Kaisetsu</w:t>
      </w:r>
      <w:r w:rsidRPr="00DB4AEF">
        <w:rPr>
          <w:i/>
          <w:spacing w:val="30"/>
          <w:sz w:val="18"/>
          <w:szCs w:val="18"/>
        </w:rPr>
        <w:t xml:space="preserve">: </w:t>
      </w:r>
      <w:r w:rsidRPr="00DB4AEF">
        <w:rPr>
          <w:i/>
          <w:spacing w:val="0"/>
          <w:sz w:val="18"/>
          <w:szCs w:val="18"/>
        </w:rPr>
        <w:t>Sei</w:t>
      </w:r>
      <w:r w:rsidRPr="00DB4AEF">
        <w:rPr>
          <w:i/>
          <w:spacing w:val="30"/>
          <w:sz w:val="18"/>
          <w:szCs w:val="18"/>
        </w:rPr>
        <w:t xml:space="preserve"> </w:t>
      </w:r>
      <w:r w:rsidRPr="00DB4AEF">
        <w:rPr>
          <w:i/>
          <w:spacing w:val="0"/>
          <w:sz w:val="18"/>
          <w:szCs w:val="18"/>
        </w:rPr>
        <w:t>Dôitsusei</w:t>
      </w:r>
      <w:r w:rsidRPr="00DB4AEF">
        <w:rPr>
          <w:i/>
          <w:spacing w:val="30"/>
          <w:sz w:val="18"/>
          <w:szCs w:val="18"/>
        </w:rPr>
        <w:t xml:space="preserve"> </w:t>
      </w:r>
      <w:r w:rsidRPr="00DB4AEF">
        <w:rPr>
          <w:i/>
          <w:spacing w:val="0"/>
          <w:sz w:val="18"/>
          <w:szCs w:val="18"/>
        </w:rPr>
        <w:t>Shôgaisha</w:t>
      </w:r>
      <w:r w:rsidRPr="00DB4AEF">
        <w:rPr>
          <w:i/>
          <w:spacing w:val="30"/>
          <w:sz w:val="18"/>
          <w:szCs w:val="18"/>
        </w:rPr>
        <w:t xml:space="preserve"> </w:t>
      </w:r>
      <w:r w:rsidRPr="00DB4AEF">
        <w:rPr>
          <w:i/>
          <w:spacing w:val="0"/>
          <w:sz w:val="18"/>
          <w:szCs w:val="18"/>
        </w:rPr>
        <w:t>Seibetsu</w:t>
      </w:r>
      <w:r w:rsidRPr="00DB4AEF">
        <w:rPr>
          <w:i/>
          <w:spacing w:val="30"/>
          <w:sz w:val="18"/>
          <w:szCs w:val="18"/>
        </w:rPr>
        <w:t xml:space="preserve"> </w:t>
      </w:r>
      <w:r w:rsidRPr="00DB4AEF">
        <w:rPr>
          <w:i/>
          <w:spacing w:val="0"/>
          <w:sz w:val="18"/>
          <w:szCs w:val="18"/>
        </w:rPr>
        <w:t>Toriatsukai</w:t>
      </w:r>
      <w:r w:rsidRPr="00DB4AEF">
        <w:rPr>
          <w:i/>
          <w:spacing w:val="30"/>
          <w:sz w:val="18"/>
          <w:szCs w:val="18"/>
        </w:rPr>
        <w:t xml:space="preserve"> </w:t>
      </w:r>
      <w:r w:rsidRPr="00DB4AEF">
        <w:rPr>
          <w:i/>
          <w:spacing w:val="0"/>
          <w:sz w:val="18"/>
          <w:szCs w:val="18"/>
        </w:rPr>
        <w:t>Tokureihô</w:t>
      </w:r>
      <w:r w:rsidRPr="00DB4AEF">
        <w:rPr>
          <w:i/>
          <w:spacing w:val="30"/>
          <w:sz w:val="18"/>
          <w:szCs w:val="18"/>
        </w:rPr>
        <w:t xml:space="preserve"> </w:t>
      </w:r>
      <w:r w:rsidRPr="00DB4AEF">
        <w:rPr>
          <w:spacing w:val="30"/>
          <w:sz w:val="18"/>
          <w:szCs w:val="18"/>
        </w:rPr>
        <w:t>[</w:t>
      </w:r>
      <w:r w:rsidRPr="00DB4AEF">
        <w:rPr>
          <w:spacing w:val="30"/>
          <w:sz w:val="18"/>
          <w:szCs w:val="18"/>
        </w:rPr>
        <w:t>評論：關於性別認同障礙者性別地位特別制定的法律</w:t>
      </w:r>
      <w:r w:rsidRPr="00DB4AEF">
        <w:rPr>
          <w:spacing w:val="30"/>
          <w:sz w:val="18"/>
          <w:szCs w:val="18"/>
        </w:rPr>
        <w:t xml:space="preserve">], </w:t>
      </w:r>
      <w:r w:rsidRPr="00DB4AEF">
        <w:rPr>
          <w:spacing w:val="0"/>
          <w:sz w:val="18"/>
          <w:szCs w:val="18"/>
        </w:rPr>
        <w:t>Nihon</w:t>
      </w:r>
      <w:r w:rsidRPr="00DB4AEF">
        <w:rPr>
          <w:spacing w:val="30"/>
          <w:sz w:val="18"/>
          <w:szCs w:val="18"/>
        </w:rPr>
        <w:t xml:space="preserve"> </w:t>
      </w:r>
      <w:r w:rsidRPr="00DB4AEF">
        <w:rPr>
          <w:spacing w:val="0"/>
          <w:sz w:val="18"/>
          <w:szCs w:val="18"/>
        </w:rPr>
        <w:t>Kajo</w:t>
      </w:r>
      <w:r w:rsidRPr="00DB4AEF">
        <w:rPr>
          <w:spacing w:val="30"/>
          <w:sz w:val="18"/>
          <w:szCs w:val="18"/>
        </w:rPr>
        <w:t xml:space="preserve"> </w:t>
      </w:r>
      <w:r w:rsidRPr="00DB4AEF">
        <w:rPr>
          <w:spacing w:val="0"/>
          <w:sz w:val="18"/>
          <w:szCs w:val="18"/>
        </w:rPr>
        <w:t>Shuppan</w:t>
      </w:r>
      <w:r w:rsidRPr="00DB4AEF">
        <w:rPr>
          <w:spacing w:val="30"/>
          <w:sz w:val="18"/>
          <w:szCs w:val="18"/>
        </w:rPr>
        <w:t xml:space="preserve">, </w:t>
      </w:r>
      <w:r w:rsidRPr="00DB4AEF">
        <w:rPr>
          <w:spacing w:val="0"/>
          <w:sz w:val="18"/>
          <w:szCs w:val="18"/>
        </w:rPr>
        <w:t>Tokyo</w:t>
      </w:r>
      <w:r w:rsidRPr="00DB4AEF">
        <w:rPr>
          <w:spacing w:val="30"/>
          <w:sz w:val="18"/>
          <w:szCs w:val="18"/>
        </w:rPr>
        <w:t xml:space="preserve"> 2004</w:t>
      </w:r>
      <w:r w:rsidRPr="00DB4AEF">
        <w:rPr>
          <w:spacing w:val="30"/>
          <w:sz w:val="18"/>
          <w:szCs w:val="18"/>
        </w:rPr>
        <w:t>，第</w:t>
      </w:r>
      <w:r w:rsidRPr="00DB4AEF">
        <w:rPr>
          <w:spacing w:val="30"/>
          <w:sz w:val="18"/>
          <w:szCs w:val="18"/>
        </w:rPr>
        <w:t>90</w:t>
      </w:r>
      <w:r w:rsidRPr="00DB4AEF">
        <w:rPr>
          <w:spacing w:val="30"/>
          <w:sz w:val="18"/>
          <w:szCs w:val="18"/>
        </w:rPr>
        <w:t>至</w:t>
      </w:r>
      <w:r w:rsidRPr="00DB4AEF">
        <w:rPr>
          <w:spacing w:val="30"/>
          <w:sz w:val="18"/>
          <w:szCs w:val="18"/>
        </w:rPr>
        <w:t>91</w:t>
      </w:r>
      <w:r w:rsidRPr="00DB4AEF">
        <w:rPr>
          <w:spacing w:val="30"/>
          <w:sz w:val="18"/>
          <w:szCs w:val="18"/>
        </w:rPr>
        <w:t>頁；</w:t>
      </w:r>
      <w:r w:rsidRPr="00DB4AEF">
        <w:rPr>
          <w:spacing w:val="0"/>
          <w:sz w:val="18"/>
          <w:szCs w:val="18"/>
        </w:rPr>
        <w:t>S</w:t>
      </w:r>
      <w:r w:rsidRPr="00DB4AEF">
        <w:rPr>
          <w:spacing w:val="30"/>
          <w:sz w:val="18"/>
          <w:szCs w:val="18"/>
        </w:rPr>
        <w:t xml:space="preserve"> </w:t>
      </w:r>
      <w:r w:rsidRPr="00DB4AEF">
        <w:rPr>
          <w:spacing w:val="0"/>
          <w:sz w:val="18"/>
          <w:szCs w:val="18"/>
        </w:rPr>
        <w:t>Ondera</w:t>
      </w:r>
      <w:r w:rsidRPr="00DB4AEF">
        <w:rPr>
          <w:spacing w:val="30"/>
          <w:sz w:val="18"/>
          <w:szCs w:val="18"/>
        </w:rPr>
        <w:t>，</w:t>
      </w:r>
      <w:r w:rsidRPr="00DB4AEF">
        <w:rPr>
          <w:i/>
          <w:spacing w:val="0"/>
          <w:sz w:val="18"/>
          <w:szCs w:val="18"/>
        </w:rPr>
        <w:t>Sei</w:t>
      </w:r>
      <w:r w:rsidRPr="00DB4AEF">
        <w:rPr>
          <w:i/>
          <w:spacing w:val="30"/>
          <w:sz w:val="18"/>
          <w:szCs w:val="18"/>
        </w:rPr>
        <w:t xml:space="preserve"> </w:t>
      </w:r>
      <w:r w:rsidRPr="00DB4AEF">
        <w:rPr>
          <w:i/>
          <w:spacing w:val="0"/>
          <w:sz w:val="18"/>
          <w:szCs w:val="18"/>
        </w:rPr>
        <w:t>Dôitsusei</w:t>
      </w:r>
      <w:r w:rsidRPr="00DB4AEF">
        <w:rPr>
          <w:i/>
          <w:spacing w:val="30"/>
          <w:sz w:val="18"/>
          <w:szCs w:val="18"/>
        </w:rPr>
        <w:t xml:space="preserve"> </w:t>
      </w:r>
      <w:r w:rsidRPr="00DB4AEF">
        <w:rPr>
          <w:i/>
          <w:spacing w:val="0"/>
          <w:sz w:val="18"/>
          <w:szCs w:val="18"/>
        </w:rPr>
        <w:t>Shôgaisha</w:t>
      </w:r>
      <w:r w:rsidRPr="00DB4AEF">
        <w:rPr>
          <w:i/>
          <w:spacing w:val="30"/>
          <w:sz w:val="18"/>
          <w:szCs w:val="18"/>
        </w:rPr>
        <w:t xml:space="preserve"> </w:t>
      </w:r>
      <w:r w:rsidRPr="00DB4AEF">
        <w:rPr>
          <w:i/>
          <w:spacing w:val="0"/>
          <w:sz w:val="18"/>
          <w:szCs w:val="18"/>
        </w:rPr>
        <w:t>no</w:t>
      </w:r>
      <w:r w:rsidRPr="00DB4AEF">
        <w:rPr>
          <w:i/>
          <w:spacing w:val="30"/>
          <w:sz w:val="18"/>
          <w:szCs w:val="18"/>
        </w:rPr>
        <w:t xml:space="preserve"> </w:t>
      </w:r>
      <w:r w:rsidRPr="00DB4AEF">
        <w:rPr>
          <w:i/>
          <w:spacing w:val="0"/>
          <w:sz w:val="18"/>
          <w:szCs w:val="18"/>
        </w:rPr>
        <w:t>Seibetsu</w:t>
      </w:r>
      <w:r w:rsidRPr="00DB4AEF">
        <w:rPr>
          <w:i/>
          <w:spacing w:val="30"/>
          <w:sz w:val="18"/>
          <w:szCs w:val="18"/>
        </w:rPr>
        <w:t xml:space="preserve"> </w:t>
      </w:r>
      <w:r w:rsidRPr="00DB4AEF">
        <w:rPr>
          <w:i/>
          <w:spacing w:val="0"/>
          <w:sz w:val="18"/>
          <w:szCs w:val="18"/>
        </w:rPr>
        <w:t>no</w:t>
      </w:r>
      <w:r w:rsidRPr="00DB4AEF">
        <w:rPr>
          <w:i/>
          <w:spacing w:val="30"/>
          <w:sz w:val="18"/>
          <w:szCs w:val="18"/>
        </w:rPr>
        <w:t xml:space="preserve"> </w:t>
      </w:r>
      <w:r w:rsidRPr="00DB4AEF">
        <w:rPr>
          <w:i/>
          <w:spacing w:val="0"/>
          <w:sz w:val="18"/>
          <w:szCs w:val="18"/>
        </w:rPr>
        <w:t>Toriatsukai</w:t>
      </w:r>
      <w:r w:rsidRPr="00DB4AEF">
        <w:rPr>
          <w:i/>
          <w:spacing w:val="30"/>
          <w:sz w:val="18"/>
          <w:szCs w:val="18"/>
        </w:rPr>
        <w:t xml:space="preserve"> </w:t>
      </w:r>
      <w:r w:rsidRPr="00DB4AEF">
        <w:rPr>
          <w:i/>
          <w:spacing w:val="0"/>
          <w:sz w:val="18"/>
          <w:szCs w:val="18"/>
        </w:rPr>
        <w:t>no</w:t>
      </w:r>
      <w:r w:rsidRPr="00DB4AEF">
        <w:rPr>
          <w:i/>
          <w:spacing w:val="30"/>
          <w:sz w:val="18"/>
          <w:szCs w:val="18"/>
        </w:rPr>
        <w:t xml:space="preserve"> </w:t>
      </w:r>
      <w:r w:rsidRPr="00DB4AEF">
        <w:rPr>
          <w:i/>
          <w:spacing w:val="0"/>
          <w:sz w:val="18"/>
          <w:szCs w:val="18"/>
        </w:rPr>
        <w:t>Tokurei</w:t>
      </w:r>
      <w:r w:rsidRPr="00DB4AEF">
        <w:rPr>
          <w:i/>
          <w:spacing w:val="30"/>
          <w:sz w:val="18"/>
          <w:szCs w:val="18"/>
        </w:rPr>
        <w:t xml:space="preserve"> </w:t>
      </w:r>
      <w:r w:rsidRPr="00DB4AEF">
        <w:rPr>
          <w:i/>
          <w:spacing w:val="0"/>
          <w:sz w:val="18"/>
          <w:szCs w:val="18"/>
        </w:rPr>
        <w:t>ni</w:t>
      </w:r>
      <w:r w:rsidRPr="00DB4AEF">
        <w:rPr>
          <w:i/>
          <w:spacing w:val="30"/>
          <w:sz w:val="18"/>
          <w:szCs w:val="18"/>
        </w:rPr>
        <w:t xml:space="preserve"> </w:t>
      </w:r>
      <w:r w:rsidRPr="00DB4AEF">
        <w:rPr>
          <w:i/>
          <w:spacing w:val="0"/>
          <w:sz w:val="18"/>
          <w:szCs w:val="18"/>
        </w:rPr>
        <w:t>kansuru</w:t>
      </w:r>
      <w:r w:rsidRPr="00DB4AEF">
        <w:rPr>
          <w:i/>
          <w:spacing w:val="30"/>
          <w:sz w:val="18"/>
          <w:szCs w:val="18"/>
        </w:rPr>
        <w:t xml:space="preserve"> </w:t>
      </w:r>
      <w:r w:rsidRPr="00DB4AEF">
        <w:rPr>
          <w:i/>
          <w:spacing w:val="0"/>
          <w:sz w:val="18"/>
          <w:szCs w:val="18"/>
        </w:rPr>
        <w:t>Hôritsu</w:t>
      </w:r>
      <w:r w:rsidRPr="00DB4AEF">
        <w:rPr>
          <w:i/>
          <w:spacing w:val="30"/>
          <w:sz w:val="18"/>
          <w:szCs w:val="18"/>
        </w:rPr>
        <w:t xml:space="preserve"> </w:t>
      </w:r>
      <w:r w:rsidRPr="00DB4AEF">
        <w:rPr>
          <w:spacing w:val="30"/>
          <w:sz w:val="18"/>
          <w:szCs w:val="18"/>
        </w:rPr>
        <w:t>[</w:t>
      </w:r>
      <w:r w:rsidRPr="00DB4AEF">
        <w:rPr>
          <w:spacing w:val="30"/>
          <w:sz w:val="18"/>
          <w:szCs w:val="18"/>
        </w:rPr>
        <w:t>關於性別認同障礙者性別狀況特別制定的法律</w:t>
      </w:r>
      <w:r w:rsidRPr="00DB4AEF">
        <w:rPr>
          <w:spacing w:val="30"/>
          <w:sz w:val="18"/>
          <w:szCs w:val="18"/>
        </w:rPr>
        <w:t xml:space="preserve">] [2003] 1252 </w:t>
      </w:r>
      <w:r w:rsidRPr="00DB4AEF">
        <w:rPr>
          <w:spacing w:val="0"/>
          <w:sz w:val="18"/>
          <w:szCs w:val="18"/>
        </w:rPr>
        <w:t>Jurist</w:t>
      </w:r>
      <w:r w:rsidRPr="00DB4AEF">
        <w:rPr>
          <w:spacing w:val="30"/>
          <w:sz w:val="18"/>
          <w:szCs w:val="18"/>
        </w:rPr>
        <w:t xml:space="preserve"> 68</w:t>
      </w:r>
      <w:r w:rsidRPr="00DB4AEF">
        <w:rPr>
          <w:spacing w:val="30"/>
          <w:sz w:val="18"/>
          <w:szCs w:val="18"/>
        </w:rPr>
        <w:t>。</w:t>
      </w:r>
    </w:p>
  </w:footnote>
  <w:footnote w:id="778">
    <w:p w:rsidR="0096277D" w:rsidRPr="00DB4AEF" w:rsidRDefault="0096277D" w:rsidP="00506CDD">
      <w:pPr>
        <w:pStyle w:val="FootnoteText"/>
        <w:tabs>
          <w:tab w:val="left" w:pos="709"/>
          <w:tab w:val="left" w:pos="851"/>
        </w:tabs>
        <w:spacing w:before="0" w:after="0" w:line="240" w:lineRule="auto"/>
        <w:ind w:left="706" w:hangingChars="392" w:hanging="706"/>
        <w:rPr>
          <w:rFonts w:ascii="Arial" w:hAnsi="Arial" w:cs="Arial"/>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0"/>
          <w:sz w:val="18"/>
          <w:szCs w:val="18"/>
        </w:rPr>
        <w:t>Hiroyuki Taniguchi, PhD</w:t>
      </w:r>
      <w:r w:rsidRPr="00DB4AEF">
        <w:rPr>
          <w:rFonts w:hint="eastAsia"/>
          <w:spacing w:val="0"/>
          <w:sz w:val="18"/>
          <w:szCs w:val="18"/>
        </w:rPr>
        <w:t>，</w:t>
      </w:r>
      <w:r w:rsidRPr="00DB4AEF">
        <w:rPr>
          <w:rFonts w:asciiTheme="majorEastAsia" w:eastAsiaTheme="majorEastAsia" w:hAnsiTheme="majorEastAsia"/>
          <w:spacing w:val="0"/>
          <w:sz w:val="18"/>
          <w:szCs w:val="18"/>
        </w:rPr>
        <w:t>“</w:t>
      </w:r>
      <w:r w:rsidRPr="00DB4AEF">
        <w:rPr>
          <w:spacing w:val="0"/>
          <w:sz w:val="18"/>
          <w:szCs w:val="18"/>
        </w:rPr>
        <w:t>Japan’s 2003 Gender Identity Disorder Act: The Sex Reassignment Surgery, No Marriage, and No Child Requirements as Perpetuations of Gender Norms in Japan</w:t>
      </w:r>
      <w:r w:rsidRPr="00DB4AEF">
        <w:rPr>
          <w:rFonts w:asciiTheme="majorEastAsia" w:eastAsiaTheme="majorEastAsia" w:hAnsiTheme="majorEastAsia"/>
          <w:spacing w:val="0"/>
          <w:sz w:val="18"/>
          <w:szCs w:val="18"/>
        </w:rPr>
        <w:t>”</w:t>
      </w:r>
      <w:r w:rsidRPr="00DB4AEF">
        <w:rPr>
          <w:rFonts w:hint="eastAsia"/>
          <w:spacing w:val="0"/>
          <w:sz w:val="18"/>
          <w:szCs w:val="18"/>
        </w:rPr>
        <w:t>，</w:t>
      </w:r>
      <w:r w:rsidRPr="00DB4AEF">
        <w:rPr>
          <w:i/>
          <w:spacing w:val="0"/>
          <w:sz w:val="18"/>
          <w:szCs w:val="18"/>
        </w:rPr>
        <w:t>Asian-Pacific Law &amp; Policy Journal</w:t>
      </w:r>
      <w:r w:rsidRPr="00DB4AEF">
        <w:rPr>
          <w:rFonts w:hint="eastAsia"/>
          <w:spacing w:val="30"/>
          <w:sz w:val="18"/>
          <w:szCs w:val="18"/>
        </w:rPr>
        <w:t>，第</w:t>
      </w:r>
      <w:r w:rsidRPr="00DB4AEF">
        <w:rPr>
          <w:rFonts w:hint="eastAsia"/>
          <w:spacing w:val="30"/>
          <w:sz w:val="18"/>
          <w:szCs w:val="18"/>
        </w:rPr>
        <w:t>14</w:t>
      </w:r>
      <w:r w:rsidRPr="00DB4AEF">
        <w:rPr>
          <w:rFonts w:hint="eastAsia"/>
          <w:spacing w:val="30"/>
          <w:sz w:val="18"/>
          <w:szCs w:val="18"/>
        </w:rPr>
        <w:t>卷第</w:t>
      </w:r>
      <w:r w:rsidRPr="00DB4AEF">
        <w:rPr>
          <w:rFonts w:hint="eastAsia"/>
          <w:spacing w:val="30"/>
          <w:sz w:val="18"/>
          <w:szCs w:val="18"/>
        </w:rPr>
        <w:t>2</w:t>
      </w:r>
      <w:r w:rsidRPr="00DB4AEF">
        <w:rPr>
          <w:rFonts w:hint="eastAsia"/>
          <w:spacing w:val="30"/>
          <w:sz w:val="18"/>
          <w:szCs w:val="18"/>
        </w:rPr>
        <w:t>冊，第</w:t>
      </w:r>
      <w:r w:rsidRPr="00DB4AEF">
        <w:rPr>
          <w:rFonts w:hint="eastAsia"/>
          <w:spacing w:val="30"/>
          <w:sz w:val="18"/>
          <w:szCs w:val="18"/>
        </w:rPr>
        <w:t>114</w:t>
      </w:r>
      <w:r w:rsidRPr="00DB4AEF">
        <w:rPr>
          <w:rFonts w:hint="eastAsia"/>
          <w:spacing w:val="30"/>
          <w:sz w:val="18"/>
          <w:szCs w:val="18"/>
        </w:rPr>
        <w:t>頁。</w:t>
      </w:r>
    </w:p>
  </w:footnote>
  <w:footnote w:id="77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申請編號</w:t>
      </w:r>
      <w:r w:rsidRPr="00DB4AEF">
        <w:rPr>
          <w:spacing w:val="30"/>
          <w:sz w:val="18"/>
          <w:szCs w:val="18"/>
        </w:rPr>
        <w:t>35159/09</w:t>
      </w:r>
      <w:r w:rsidRPr="00DB4AEF">
        <w:rPr>
          <w:spacing w:val="30"/>
          <w:sz w:val="18"/>
          <w:szCs w:val="18"/>
        </w:rPr>
        <w:t>，</w:t>
      </w:r>
      <w:r w:rsidRPr="00DB4AEF">
        <w:rPr>
          <w:spacing w:val="30"/>
          <w:sz w:val="18"/>
          <w:szCs w:val="18"/>
        </w:rPr>
        <w:t>2010</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30</w:t>
      </w:r>
      <w:r w:rsidRPr="00DB4AEF">
        <w:rPr>
          <w:spacing w:val="30"/>
          <w:sz w:val="18"/>
          <w:szCs w:val="18"/>
        </w:rPr>
        <w:t>日。</w:t>
      </w:r>
    </w:p>
  </w:footnote>
  <w:footnote w:id="78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Richard</w:t>
      </w:r>
      <w:r w:rsidRPr="00DB4AEF">
        <w:rPr>
          <w:spacing w:val="30"/>
          <w:sz w:val="18"/>
          <w:szCs w:val="18"/>
        </w:rPr>
        <w:t xml:space="preserve"> </w:t>
      </w:r>
      <w:r w:rsidRPr="00DB4AEF">
        <w:rPr>
          <w:spacing w:val="0"/>
          <w:sz w:val="18"/>
          <w:szCs w:val="18"/>
        </w:rPr>
        <w:t>Kohler</w:t>
      </w:r>
      <w:r w:rsidRPr="00DB4AEF">
        <w:rPr>
          <w:spacing w:val="30"/>
          <w:sz w:val="18"/>
          <w:szCs w:val="18"/>
        </w:rPr>
        <w:t>及</w:t>
      </w:r>
      <w:r w:rsidRPr="00DB4AEF">
        <w:rPr>
          <w:spacing w:val="0"/>
          <w:sz w:val="18"/>
          <w:szCs w:val="18"/>
        </w:rPr>
        <w:t>Julia</w:t>
      </w:r>
      <w:r w:rsidRPr="00DB4AEF">
        <w:rPr>
          <w:spacing w:val="30"/>
          <w:sz w:val="18"/>
          <w:szCs w:val="18"/>
        </w:rPr>
        <w:t xml:space="preserve"> </w:t>
      </w:r>
      <w:r w:rsidRPr="00DB4AEF">
        <w:rPr>
          <w:spacing w:val="0"/>
          <w:sz w:val="18"/>
          <w:szCs w:val="18"/>
        </w:rPr>
        <w:t>Ehrt</w:t>
      </w:r>
      <w:r w:rsidRPr="00DB4AEF">
        <w:rPr>
          <w:spacing w:val="30"/>
          <w:sz w:val="18"/>
          <w:szCs w:val="18"/>
        </w:rPr>
        <w:t>，</w:t>
      </w:r>
      <w:r w:rsidRPr="00DB4AEF">
        <w:rPr>
          <w:i/>
          <w:spacing w:val="0"/>
          <w:sz w:val="18"/>
          <w:szCs w:val="18"/>
        </w:rPr>
        <w:t>Legal</w:t>
      </w:r>
      <w:r w:rsidRPr="00DB4AEF">
        <w:rPr>
          <w:i/>
          <w:spacing w:val="30"/>
          <w:sz w:val="18"/>
          <w:szCs w:val="18"/>
        </w:rPr>
        <w:t xml:space="preserve"> </w:t>
      </w:r>
      <w:r w:rsidRPr="00DB4AEF">
        <w:rPr>
          <w:i/>
          <w:spacing w:val="0"/>
          <w:sz w:val="18"/>
          <w:szCs w:val="18"/>
        </w:rPr>
        <w:t>Gender</w:t>
      </w:r>
      <w:r w:rsidRPr="00DB4AEF">
        <w:rPr>
          <w:i/>
          <w:spacing w:val="30"/>
          <w:sz w:val="18"/>
          <w:szCs w:val="18"/>
        </w:rPr>
        <w:t xml:space="preserve"> </w:t>
      </w:r>
      <w:r w:rsidRPr="00DB4AEF">
        <w:rPr>
          <w:i/>
          <w:spacing w:val="0"/>
          <w:sz w:val="18"/>
          <w:szCs w:val="18"/>
        </w:rPr>
        <w:t>Recognition</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Europe</w:t>
      </w:r>
      <w:r w:rsidRPr="00DB4AEF">
        <w:rPr>
          <w:i/>
          <w:spacing w:val="30"/>
          <w:sz w:val="18"/>
          <w:szCs w:val="18"/>
        </w:rPr>
        <w:t xml:space="preserve">: </w:t>
      </w:r>
      <w:r w:rsidRPr="00DB4AEF">
        <w:rPr>
          <w:i/>
          <w:spacing w:val="0"/>
          <w:sz w:val="18"/>
          <w:szCs w:val="18"/>
        </w:rPr>
        <w:t>Toolkit</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Europe</w:t>
      </w:r>
      <w:r w:rsidRPr="00DB4AEF">
        <w:rPr>
          <w:spacing w:val="30"/>
          <w:sz w:val="18"/>
          <w:szCs w:val="18"/>
        </w:rPr>
        <w:t>，</w:t>
      </w:r>
      <w:r w:rsidRPr="00DB4AEF">
        <w:rPr>
          <w:rFonts w:hint="eastAsia"/>
          <w:spacing w:val="30"/>
          <w:sz w:val="18"/>
          <w:szCs w:val="18"/>
        </w:rPr>
        <w:t>第</w:t>
      </w:r>
      <w:r w:rsidRPr="00DB4AEF">
        <w:rPr>
          <w:rFonts w:hint="eastAsia"/>
          <w:spacing w:val="30"/>
          <w:sz w:val="18"/>
          <w:szCs w:val="18"/>
        </w:rPr>
        <w:t>2</w:t>
      </w:r>
      <w:r w:rsidRPr="00DB4AEF">
        <w:rPr>
          <w:rFonts w:hint="eastAsia"/>
          <w:spacing w:val="30"/>
          <w:sz w:val="18"/>
          <w:szCs w:val="18"/>
        </w:rPr>
        <w:t>次修訂版，</w:t>
      </w:r>
      <w:r w:rsidRPr="00DB4AEF">
        <w:rPr>
          <w:spacing w:val="30"/>
          <w:sz w:val="18"/>
          <w:szCs w:val="18"/>
        </w:rPr>
        <w:t>201</w:t>
      </w:r>
      <w:r w:rsidRPr="00DB4AEF">
        <w:rPr>
          <w:rFonts w:hint="eastAsia"/>
          <w:spacing w:val="30"/>
          <w:sz w:val="18"/>
          <w:szCs w:val="18"/>
        </w:rPr>
        <w:t>6</w:t>
      </w:r>
      <w:r w:rsidRPr="00DB4AEF">
        <w:rPr>
          <w:spacing w:val="30"/>
          <w:sz w:val="18"/>
          <w:szCs w:val="18"/>
        </w:rPr>
        <w:t>年</w:t>
      </w:r>
      <w:r w:rsidRPr="00DB4AEF">
        <w:rPr>
          <w:spacing w:val="30"/>
          <w:sz w:val="18"/>
          <w:szCs w:val="18"/>
        </w:rPr>
        <w:t>1</w:t>
      </w:r>
      <w:r w:rsidRPr="00DB4AEF">
        <w:rPr>
          <w:rFonts w:hint="eastAsia"/>
          <w:spacing w:val="30"/>
          <w:sz w:val="18"/>
          <w:szCs w:val="18"/>
        </w:rPr>
        <w:t>1</w:t>
      </w:r>
      <w:r w:rsidRPr="00DB4AEF">
        <w:rPr>
          <w:spacing w:val="30"/>
          <w:sz w:val="18"/>
          <w:szCs w:val="18"/>
        </w:rPr>
        <w:t>月，第</w:t>
      </w:r>
      <w:r w:rsidRPr="00DB4AEF">
        <w:rPr>
          <w:rFonts w:hint="eastAsia"/>
          <w:spacing w:val="30"/>
          <w:sz w:val="18"/>
          <w:szCs w:val="18"/>
        </w:rPr>
        <w:t>33</w:t>
      </w:r>
      <w:r w:rsidRPr="00DB4AEF">
        <w:rPr>
          <w:spacing w:val="30"/>
          <w:sz w:val="18"/>
          <w:szCs w:val="18"/>
        </w:rPr>
        <w:t>頁。</w:t>
      </w:r>
    </w:p>
  </w:footnote>
  <w:footnote w:id="78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申請編號</w:t>
      </w:r>
      <w:r w:rsidRPr="00DB4AEF">
        <w:rPr>
          <w:spacing w:val="30"/>
          <w:sz w:val="18"/>
          <w:szCs w:val="18"/>
        </w:rPr>
        <w:t>21830/93</w:t>
      </w:r>
      <w:r w:rsidRPr="00DB4AEF">
        <w:rPr>
          <w:spacing w:val="30"/>
          <w:sz w:val="18"/>
          <w:szCs w:val="18"/>
        </w:rPr>
        <w:t>，</w:t>
      </w:r>
      <w:r w:rsidRPr="00DB4AEF">
        <w:rPr>
          <w:spacing w:val="30"/>
          <w:sz w:val="18"/>
          <w:szCs w:val="18"/>
        </w:rPr>
        <w:t>1997</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22</w:t>
      </w:r>
      <w:r w:rsidRPr="00DB4AEF">
        <w:rPr>
          <w:spacing w:val="30"/>
          <w:sz w:val="18"/>
          <w:szCs w:val="18"/>
        </w:rPr>
        <w:t>日。</w:t>
      </w:r>
    </w:p>
  </w:footnote>
  <w:footnote w:id="78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在本案中，英國當局拒絕給予申請人在子女出生證書上登記自己為父親的權利。身為變性</w:t>
      </w:r>
      <w:r w:rsidRPr="00DB4AEF">
        <w:rPr>
          <w:rFonts w:hint="eastAsia"/>
          <w:spacing w:val="30"/>
          <w:sz w:val="18"/>
          <w:szCs w:val="18"/>
        </w:rPr>
        <w:t>人士</w:t>
      </w:r>
      <w:r w:rsidRPr="00DB4AEF">
        <w:rPr>
          <w:spacing w:val="30"/>
          <w:sz w:val="18"/>
          <w:szCs w:val="18"/>
        </w:rPr>
        <w:t>的申請人提出申訴，指當局拒絕在法律上承認他與子女的關係，違反《歐洲人權公約》第</w:t>
      </w:r>
      <w:r w:rsidRPr="00DB4AEF">
        <w:rPr>
          <w:spacing w:val="30"/>
          <w:sz w:val="18"/>
          <w:szCs w:val="18"/>
        </w:rPr>
        <w:t>8</w:t>
      </w:r>
      <w:r w:rsidRPr="00DB4AEF">
        <w:rPr>
          <w:spacing w:val="30"/>
          <w:sz w:val="18"/>
          <w:szCs w:val="18"/>
        </w:rPr>
        <w:t>及第</w:t>
      </w:r>
      <w:r w:rsidRPr="00DB4AEF">
        <w:rPr>
          <w:spacing w:val="30"/>
          <w:sz w:val="18"/>
          <w:szCs w:val="18"/>
        </w:rPr>
        <w:t>14</w:t>
      </w:r>
      <w:r w:rsidRPr="00DB4AEF">
        <w:rPr>
          <w:spacing w:val="30"/>
          <w:sz w:val="18"/>
          <w:szCs w:val="18"/>
        </w:rPr>
        <w:t>條。</w:t>
      </w:r>
      <w:r w:rsidRPr="00DB4AEF">
        <w:rPr>
          <w:spacing w:val="30"/>
          <w:sz w:val="18"/>
          <w:szCs w:val="18"/>
        </w:rPr>
        <w:t xml:space="preserve">  </w:t>
      </w:r>
    </w:p>
  </w:footnote>
  <w:footnote w:id="78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《歐洲人權公約》第</w:t>
      </w:r>
      <w:r w:rsidRPr="00DB4AEF">
        <w:rPr>
          <w:spacing w:val="30"/>
          <w:sz w:val="18"/>
          <w:szCs w:val="18"/>
        </w:rPr>
        <w:t>8</w:t>
      </w:r>
      <w:r w:rsidRPr="00DB4AEF">
        <w:rPr>
          <w:spacing w:val="30"/>
          <w:sz w:val="18"/>
          <w:szCs w:val="18"/>
        </w:rPr>
        <w:t>條條文如下：</w:t>
      </w:r>
    </w:p>
    <w:p w:rsidR="0096277D" w:rsidRPr="00DB4AEF" w:rsidRDefault="0096277D" w:rsidP="003C4CC0">
      <w:pPr>
        <w:pStyle w:val="FootnoteText"/>
        <w:tabs>
          <w:tab w:val="clear" w:pos="1134"/>
          <w:tab w:val="clear" w:pos="1281"/>
          <w:tab w:val="left" w:pos="709"/>
          <w:tab w:val="left" w:pos="1276"/>
          <w:tab w:val="left" w:pos="1985"/>
        </w:tabs>
        <w:spacing w:before="0" w:after="0" w:line="240" w:lineRule="auto"/>
        <w:ind w:leftChars="405" w:left="1134"/>
        <w:rPr>
          <w:spacing w:val="30"/>
          <w:sz w:val="18"/>
          <w:szCs w:val="18"/>
        </w:rPr>
      </w:pPr>
      <w:r w:rsidRPr="00DB4AEF">
        <w:rPr>
          <w:rFonts w:ascii="新細明體" w:eastAsiaTheme="majorEastAsia" w:hAnsi="新細明體"/>
          <w:spacing w:val="30"/>
          <w:sz w:val="18"/>
          <w:szCs w:val="18"/>
        </w:rPr>
        <w:t>“</w:t>
      </w:r>
      <w:r w:rsidRPr="00DB4AEF">
        <w:rPr>
          <w:spacing w:val="30"/>
          <w:sz w:val="18"/>
          <w:szCs w:val="18"/>
        </w:rPr>
        <w:t xml:space="preserve">1. </w:t>
      </w:r>
      <w:r w:rsidRPr="00DB4AEF">
        <w:rPr>
          <w:rFonts w:hint="eastAsia"/>
          <w:spacing w:val="30"/>
          <w:sz w:val="18"/>
          <w:szCs w:val="18"/>
        </w:rPr>
        <w:tab/>
      </w:r>
      <w:r w:rsidRPr="00DB4AEF">
        <w:rPr>
          <w:spacing w:val="30"/>
          <w:sz w:val="18"/>
          <w:szCs w:val="18"/>
        </w:rPr>
        <w:t>人人有權享有使自己的私人和家庭生活、住所和通信得到尊重的權利。</w:t>
      </w:r>
      <w:r w:rsidRPr="00DB4AEF">
        <w:rPr>
          <w:spacing w:val="30"/>
          <w:sz w:val="18"/>
          <w:szCs w:val="18"/>
        </w:rPr>
        <w:t xml:space="preserve"> </w:t>
      </w:r>
    </w:p>
    <w:p w:rsidR="0096277D" w:rsidRPr="00DB4AEF" w:rsidRDefault="0096277D" w:rsidP="003C4CC0">
      <w:pPr>
        <w:pStyle w:val="FootnoteText"/>
        <w:tabs>
          <w:tab w:val="clear" w:pos="1134"/>
          <w:tab w:val="clear" w:pos="1281"/>
          <w:tab w:val="left" w:pos="709"/>
          <w:tab w:val="left" w:pos="1276"/>
          <w:tab w:val="left" w:pos="1985"/>
        </w:tabs>
        <w:spacing w:before="0" w:after="0" w:line="240" w:lineRule="auto"/>
        <w:ind w:leftChars="405" w:left="1134"/>
        <w:rPr>
          <w:spacing w:val="30"/>
          <w:sz w:val="18"/>
          <w:szCs w:val="18"/>
        </w:rPr>
      </w:pPr>
      <w:r w:rsidRPr="00DB4AEF">
        <w:rPr>
          <w:spacing w:val="30"/>
          <w:sz w:val="18"/>
          <w:szCs w:val="18"/>
        </w:rPr>
        <w:t xml:space="preserve">2. </w:t>
      </w:r>
      <w:r w:rsidRPr="00DB4AEF">
        <w:rPr>
          <w:spacing w:val="30"/>
          <w:sz w:val="18"/>
          <w:szCs w:val="18"/>
        </w:rPr>
        <w:tab/>
      </w:r>
      <w:r w:rsidRPr="00DB4AEF">
        <w:rPr>
          <w:spacing w:val="30"/>
          <w:sz w:val="18"/>
          <w:szCs w:val="18"/>
        </w:rPr>
        <w:tab/>
      </w:r>
      <w:r w:rsidRPr="00DB4AEF">
        <w:rPr>
          <w:spacing w:val="30"/>
          <w:sz w:val="18"/>
          <w:szCs w:val="18"/>
        </w:rPr>
        <w:t>公共機構不得干預上述權利的行使</w:t>
      </w:r>
      <w:r w:rsidRPr="00DB4AEF">
        <w:rPr>
          <w:rFonts w:hint="eastAsia"/>
          <w:spacing w:val="30"/>
          <w:sz w:val="18"/>
          <w:szCs w:val="18"/>
        </w:rPr>
        <w:t>，</w:t>
      </w:r>
      <w:r w:rsidRPr="00DB4AEF">
        <w:rPr>
          <w:spacing w:val="30"/>
          <w:sz w:val="18"/>
          <w:szCs w:val="18"/>
        </w:rPr>
        <w:t>但是</w:t>
      </w:r>
      <w:r w:rsidRPr="00DB4AEF">
        <w:rPr>
          <w:rFonts w:hint="eastAsia"/>
          <w:spacing w:val="30"/>
          <w:sz w:val="18"/>
          <w:szCs w:val="18"/>
        </w:rPr>
        <w:t>，</w:t>
      </w:r>
      <w:r w:rsidRPr="00DB4AEF">
        <w:rPr>
          <w:spacing w:val="30"/>
          <w:sz w:val="18"/>
          <w:szCs w:val="18"/>
        </w:rPr>
        <w:t>依照法律規定的干預以及基於在民主社會中為了國家安全、公共安全或者國家的經濟福利的利益考慮</w:t>
      </w:r>
      <w:r w:rsidRPr="00DB4AEF">
        <w:rPr>
          <w:rFonts w:hint="eastAsia"/>
          <w:spacing w:val="30"/>
          <w:sz w:val="18"/>
          <w:szCs w:val="18"/>
        </w:rPr>
        <w:t>，</w:t>
      </w:r>
      <w:r w:rsidRPr="00DB4AEF">
        <w:rPr>
          <w:spacing w:val="30"/>
          <w:sz w:val="18"/>
          <w:szCs w:val="18"/>
        </w:rPr>
        <w:t>為了防止混亂或者犯罪</w:t>
      </w:r>
      <w:r w:rsidRPr="00DB4AEF">
        <w:rPr>
          <w:rFonts w:hint="eastAsia"/>
          <w:spacing w:val="30"/>
          <w:sz w:val="18"/>
          <w:szCs w:val="18"/>
        </w:rPr>
        <w:t>，</w:t>
      </w:r>
      <w:r w:rsidRPr="00DB4AEF">
        <w:rPr>
          <w:spacing w:val="30"/>
          <w:sz w:val="18"/>
          <w:szCs w:val="18"/>
        </w:rPr>
        <w:t>為了保護健康或者道德</w:t>
      </w:r>
      <w:r w:rsidRPr="00DB4AEF">
        <w:rPr>
          <w:rFonts w:hint="eastAsia"/>
          <w:spacing w:val="30"/>
          <w:sz w:val="18"/>
          <w:szCs w:val="18"/>
        </w:rPr>
        <w:t>，</w:t>
      </w:r>
      <w:r w:rsidRPr="00DB4AEF">
        <w:rPr>
          <w:spacing w:val="30"/>
          <w:sz w:val="18"/>
          <w:szCs w:val="18"/>
        </w:rPr>
        <w:t>為了保護他人的權利與自由而有必要進行干預的</w:t>
      </w:r>
      <w:r w:rsidRPr="00DB4AEF">
        <w:rPr>
          <w:rFonts w:hint="eastAsia"/>
          <w:spacing w:val="30"/>
          <w:sz w:val="18"/>
          <w:szCs w:val="18"/>
        </w:rPr>
        <w:t>，</w:t>
      </w:r>
      <w:r w:rsidRPr="00DB4AEF">
        <w:rPr>
          <w:spacing w:val="30"/>
          <w:sz w:val="18"/>
          <w:szCs w:val="18"/>
        </w:rPr>
        <w:t>不受此限。＂</w:t>
      </w:r>
    </w:p>
  </w:footnote>
  <w:footnote w:id="78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 xml:space="preserve">[2015] </w:t>
      </w:r>
      <w:r w:rsidRPr="00DB4AEF">
        <w:rPr>
          <w:spacing w:val="0"/>
          <w:sz w:val="18"/>
          <w:szCs w:val="18"/>
        </w:rPr>
        <w:t>EWHC</w:t>
      </w:r>
      <w:r w:rsidRPr="00DB4AEF">
        <w:rPr>
          <w:spacing w:val="30"/>
          <w:sz w:val="18"/>
          <w:szCs w:val="18"/>
        </w:rPr>
        <w:t xml:space="preserve"> 990</w:t>
      </w:r>
      <w:r w:rsidRPr="00DB4AEF">
        <w:rPr>
          <w:rFonts w:hint="eastAsia"/>
          <w:spacing w:val="30"/>
          <w:sz w:val="18"/>
          <w:szCs w:val="18"/>
        </w:rPr>
        <w:t>(</w:t>
      </w:r>
      <w:r w:rsidRPr="00DB4AEF">
        <w:rPr>
          <w:spacing w:val="0"/>
          <w:sz w:val="18"/>
          <w:szCs w:val="18"/>
        </w:rPr>
        <w:t>Admin</w:t>
      </w:r>
      <w:r w:rsidRPr="00DB4AEF">
        <w:rPr>
          <w:rFonts w:hint="eastAsia"/>
          <w:spacing w:val="0"/>
          <w:sz w:val="18"/>
          <w:szCs w:val="18"/>
        </w:rPr>
        <w:t>)</w:t>
      </w:r>
      <w:r w:rsidRPr="00DB4AEF">
        <w:rPr>
          <w:rFonts w:hint="eastAsia"/>
          <w:spacing w:val="30"/>
          <w:sz w:val="18"/>
          <w:szCs w:val="18"/>
        </w:rPr>
        <w:t>。</w:t>
      </w:r>
    </w:p>
  </w:footnote>
  <w:footnote w:id="78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申索人天生為男性並與一名女子結婚。夫婦二人有兩名自然受孕的子女。申索人在首名子女出生後被診斷出患有性別認同障礙。在申索人開始接受賀爾蒙治療之前，其妻子再度懷孕。兩名子女的出生證書均註錄了申索人為</w:t>
      </w:r>
      <w:r w:rsidRPr="00DB4AEF">
        <w:rPr>
          <w:rFonts w:ascii="新細明體" w:hAnsi="新細明體"/>
          <w:spacing w:val="30"/>
          <w:sz w:val="18"/>
          <w:szCs w:val="18"/>
        </w:rPr>
        <w:t>“</w:t>
      </w:r>
      <w:r w:rsidRPr="00DB4AEF">
        <w:rPr>
          <w:spacing w:val="30"/>
          <w:sz w:val="18"/>
          <w:szCs w:val="18"/>
        </w:rPr>
        <w:t>父親</w:t>
      </w:r>
      <w:r w:rsidRPr="00DB4AEF">
        <w:rPr>
          <w:rFonts w:ascii="新細明體" w:hAnsi="新細明體"/>
          <w:spacing w:val="30"/>
          <w:sz w:val="18"/>
          <w:szCs w:val="18"/>
        </w:rPr>
        <w:t>”</w:t>
      </w:r>
      <w:r w:rsidRPr="00DB4AEF">
        <w:rPr>
          <w:spacing w:val="30"/>
          <w:sz w:val="18"/>
          <w:szCs w:val="18"/>
        </w:rPr>
        <w:t>。申索人認為，將她稱作</w:t>
      </w:r>
      <w:r w:rsidRPr="00DB4AEF">
        <w:rPr>
          <w:spacing w:val="30"/>
          <w:sz w:val="18"/>
          <w:szCs w:val="18"/>
        </w:rPr>
        <w:t xml:space="preserve"> </w:t>
      </w:r>
      <w:r w:rsidRPr="00DB4AEF">
        <w:rPr>
          <w:rFonts w:ascii="新細明體" w:hAnsi="新細明體"/>
          <w:spacing w:val="30"/>
          <w:sz w:val="18"/>
          <w:szCs w:val="18"/>
        </w:rPr>
        <w:t>“</w:t>
      </w:r>
      <w:r w:rsidRPr="00DB4AEF">
        <w:rPr>
          <w:spacing w:val="30"/>
          <w:sz w:val="18"/>
          <w:szCs w:val="18"/>
        </w:rPr>
        <w:t>父親</w:t>
      </w:r>
      <w:r w:rsidRPr="00DB4AEF">
        <w:rPr>
          <w:rFonts w:ascii="新細明體" w:hAnsi="新細明體"/>
          <w:spacing w:val="30"/>
          <w:sz w:val="18"/>
          <w:szCs w:val="18"/>
        </w:rPr>
        <w:t>”</w:t>
      </w:r>
      <w:r w:rsidRPr="00DB4AEF">
        <w:rPr>
          <w:spacing w:val="30"/>
          <w:sz w:val="18"/>
          <w:szCs w:val="18"/>
        </w:rPr>
        <w:t>的規定，侵犯了她和子女根據《歐洲人權公約》第</w:t>
      </w:r>
      <w:r w:rsidRPr="00DB4AEF">
        <w:rPr>
          <w:spacing w:val="30"/>
          <w:sz w:val="18"/>
          <w:szCs w:val="18"/>
        </w:rPr>
        <w:t>8</w:t>
      </w:r>
      <w:r w:rsidRPr="00DB4AEF">
        <w:rPr>
          <w:spacing w:val="30"/>
          <w:sz w:val="18"/>
          <w:szCs w:val="18"/>
        </w:rPr>
        <w:t>及第</w:t>
      </w:r>
      <w:r w:rsidRPr="00DB4AEF">
        <w:rPr>
          <w:spacing w:val="30"/>
          <w:sz w:val="18"/>
          <w:szCs w:val="18"/>
        </w:rPr>
        <w:t>14</w:t>
      </w:r>
      <w:r w:rsidRPr="00DB4AEF">
        <w:rPr>
          <w:spacing w:val="30"/>
          <w:sz w:val="18"/>
          <w:szCs w:val="18"/>
        </w:rPr>
        <w:t>條應享有的權利。</w:t>
      </w:r>
    </w:p>
  </w:footnote>
  <w:footnote w:id="78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值得注意的是，烏克蘭曾經要求性別承認申請人必須沒有年齡低於</w:t>
      </w:r>
      <w:r w:rsidRPr="00DB4AEF">
        <w:rPr>
          <w:spacing w:val="30"/>
          <w:sz w:val="18"/>
          <w:szCs w:val="18"/>
        </w:rPr>
        <w:t>18</w:t>
      </w:r>
      <w:r w:rsidRPr="00DB4AEF">
        <w:rPr>
          <w:spacing w:val="30"/>
          <w:sz w:val="18"/>
          <w:szCs w:val="18"/>
        </w:rPr>
        <w:t>歲的子女，但此規定已在</w:t>
      </w:r>
      <w:r w:rsidRPr="00DB4AEF">
        <w:rPr>
          <w:spacing w:val="30"/>
          <w:sz w:val="18"/>
          <w:szCs w:val="18"/>
        </w:rPr>
        <w:t>2016</w:t>
      </w:r>
      <w:r w:rsidRPr="00DB4AEF">
        <w:rPr>
          <w:spacing w:val="30"/>
          <w:sz w:val="18"/>
          <w:szCs w:val="18"/>
        </w:rPr>
        <w:t>年</w:t>
      </w:r>
      <w:r w:rsidRPr="00DB4AEF">
        <w:rPr>
          <w:spacing w:val="30"/>
          <w:sz w:val="18"/>
          <w:szCs w:val="18"/>
        </w:rPr>
        <w:t>12</w:t>
      </w:r>
      <w:r w:rsidRPr="00DB4AEF">
        <w:rPr>
          <w:spacing w:val="30"/>
          <w:sz w:val="18"/>
          <w:szCs w:val="18"/>
        </w:rPr>
        <w:t>月</w:t>
      </w:r>
      <w:r w:rsidRPr="00DB4AEF">
        <w:rPr>
          <w:spacing w:val="30"/>
          <w:sz w:val="18"/>
          <w:szCs w:val="18"/>
        </w:rPr>
        <w:t>30</w:t>
      </w:r>
      <w:r w:rsidRPr="00DB4AEF">
        <w:rPr>
          <w:spacing w:val="30"/>
          <w:sz w:val="18"/>
          <w:szCs w:val="18"/>
        </w:rPr>
        <w:t>日被烏克蘭衛生局廢止。</w:t>
      </w:r>
    </w:p>
  </w:footnote>
  <w:footnote w:id="78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Tanamura</w:t>
      </w:r>
      <w:r w:rsidRPr="00DB4AEF">
        <w:rPr>
          <w:spacing w:val="30"/>
          <w:sz w:val="18"/>
          <w:szCs w:val="18"/>
        </w:rPr>
        <w:t xml:space="preserve">, </w:t>
      </w:r>
      <w:r w:rsidRPr="00DB4AEF">
        <w:rPr>
          <w:spacing w:val="0"/>
          <w:sz w:val="18"/>
          <w:szCs w:val="18"/>
        </w:rPr>
        <w:t>Masayuki</w:t>
      </w:r>
      <w:r w:rsidRPr="00DB4AEF">
        <w:rPr>
          <w:spacing w:val="30"/>
          <w:sz w:val="18"/>
          <w:szCs w:val="18"/>
        </w:rPr>
        <w:t xml:space="preserve"> </w:t>
      </w:r>
      <w:r w:rsidRPr="00DB4AEF">
        <w:rPr>
          <w:spacing w:val="30"/>
          <w:sz w:val="18"/>
          <w:szCs w:val="18"/>
        </w:rPr>
        <w:t>及</w:t>
      </w:r>
      <w:r w:rsidRPr="00DB4AEF">
        <w:rPr>
          <w:spacing w:val="30"/>
          <w:sz w:val="18"/>
          <w:szCs w:val="18"/>
        </w:rPr>
        <w:t xml:space="preserve"> </w:t>
      </w:r>
      <w:r w:rsidRPr="00DB4AEF">
        <w:rPr>
          <w:spacing w:val="0"/>
          <w:sz w:val="18"/>
          <w:szCs w:val="18"/>
        </w:rPr>
        <w:t>Kitada</w:t>
      </w:r>
      <w:r w:rsidRPr="00DB4AEF">
        <w:rPr>
          <w:spacing w:val="30"/>
          <w:sz w:val="18"/>
          <w:szCs w:val="18"/>
        </w:rPr>
        <w:t xml:space="preserve">, </w:t>
      </w:r>
      <w:r w:rsidRPr="00DB4AEF">
        <w:rPr>
          <w:spacing w:val="0"/>
          <w:sz w:val="18"/>
          <w:szCs w:val="18"/>
        </w:rPr>
        <w:t>Mari</w:t>
      </w:r>
      <w:r w:rsidRPr="00DB4AEF">
        <w:rPr>
          <w:spacing w:val="30"/>
          <w:sz w:val="18"/>
          <w:szCs w:val="18"/>
        </w:rPr>
        <w:t>，</w:t>
      </w:r>
      <w:r w:rsidRPr="00DB4AEF">
        <w:rPr>
          <w:rFonts w:ascii="新細明體" w:hAnsi="新細明體"/>
          <w:spacing w:val="30"/>
          <w:sz w:val="18"/>
          <w:szCs w:val="18"/>
        </w:rPr>
        <w:t>“</w:t>
      </w:r>
      <w:r w:rsidRPr="00DB4AEF">
        <w:rPr>
          <w:spacing w:val="0"/>
          <w:sz w:val="18"/>
          <w:szCs w:val="18"/>
        </w:rPr>
        <w:t>Family</w:t>
      </w:r>
      <w:r w:rsidRPr="00DB4AEF">
        <w:rPr>
          <w:spacing w:val="30"/>
          <w:sz w:val="18"/>
          <w:szCs w:val="18"/>
        </w:rPr>
        <w:t xml:space="preserve"> </w:t>
      </w:r>
      <w:r w:rsidRPr="00DB4AEF">
        <w:rPr>
          <w:spacing w:val="0"/>
          <w:sz w:val="18"/>
          <w:szCs w:val="18"/>
        </w:rPr>
        <w:t>Law</w:t>
      </w:r>
      <w:r w:rsidRPr="00DB4AEF">
        <w:rPr>
          <w:spacing w:val="30"/>
          <w:sz w:val="18"/>
          <w:szCs w:val="18"/>
        </w:rPr>
        <w:t>＂</w:t>
      </w:r>
      <w:r w:rsidRPr="00DB4AEF">
        <w:rPr>
          <w:rFonts w:hint="eastAsia"/>
          <w:spacing w:val="30"/>
          <w:sz w:val="18"/>
          <w:szCs w:val="18"/>
        </w:rPr>
        <w:t>(</w:t>
      </w:r>
      <w:r w:rsidRPr="00DB4AEF">
        <w:rPr>
          <w:spacing w:val="30"/>
          <w:sz w:val="18"/>
          <w:szCs w:val="18"/>
        </w:rPr>
        <w:t>2010</w:t>
      </w:r>
      <w:r w:rsidRPr="00DB4AEF">
        <w:rPr>
          <w:rFonts w:hint="eastAsia"/>
          <w:spacing w:val="30"/>
          <w:sz w:val="18"/>
          <w:szCs w:val="18"/>
        </w:rPr>
        <w:t>)</w:t>
      </w:r>
      <w:r w:rsidRPr="00DB4AEF">
        <w:rPr>
          <w:spacing w:val="30"/>
          <w:sz w:val="18"/>
          <w:szCs w:val="18"/>
        </w:rPr>
        <w:t xml:space="preserve"> </w:t>
      </w:r>
      <w:r w:rsidRPr="00DB4AEF">
        <w:rPr>
          <w:i/>
          <w:spacing w:val="0"/>
          <w:sz w:val="18"/>
          <w:szCs w:val="18"/>
        </w:rPr>
        <w:t>Waseda</w:t>
      </w:r>
      <w:r w:rsidRPr="00DB4AEF">
        <w:rPr>
          <w:i/>
          <w:spacing w:val="30"/>
          <w:sz w:val="18"/>
          <w:szCs w:val="18"/>
        </w:rPr>
        <w:t xml:space="preserve"> </w:t>
      </w:r>
      <w:r w:rsidRPr="00DB4AEF">
        <w:rPr>
          <w:i/>
          <w:spacing w:val="0"/>
          <w:sz w:val="18"/>
          <w:szCs w:val="18"/>
        </w:rPr>
        <w:t>Bulletin</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Comparative</w:t>
      </w:r>
      <w:r w:rsidRPr="00DB4AEF">
        <w:rPr>
          <w:i/>
          <w:spacing w:val="30"/>
          <w:sz w:val="18"/>
          <w:szCs w:val="18"/>
        </w:rPr>
        <w:t xml:space="preserve"> </w:t>
      </w:r>
      <w:r w:rsidRPr="00DB4AEF">
        <w:rPr>
          <w:i/>
          <w:spacing w:val="0"/>
          <w:sz w:val="18"/>
          <w:szCs w:val="18"/>
        </w:rPr>
        <w:t>Law</w:t>
      </w:r>
      <w:r w:rsidRPr="00DB4AEF">
        <w:rPr>
          <w:spacing w:val="30"/>
          <w:sz w:val="18"/>
          <w:szCs w:val="18"/>
        </w:rPr>
        <w:t xml:space="preserve">, </w:t>
      </w:r>
      <w:r w:rsidRPr="00DB4AEF">
        <w:rPr>
          <w:spacing w:val="30"/>
          <w:sz w:val="18"/>
          <w:szCs w:val="18"/>
        </w:rPr>
        <w:t>卷</w:t>
      </w:r>
      <w:r w:rsidRPr="00DB4AEF">
        <w:rPr>
          <w:spacing w:val="30"/>
          <w:sz w:val="18"/>
          <w:szCs w:val="18"/>
        </w:rPr>
        <w:t>28</w:t>
      </w:r>
      <w:r w:rsidRPr="00DB4AEF">
        <w:rPr>
          <w:spacing w:val="30"/>
          <w:sz w:val="18"/>
          <w:szCs w:val="18"/>
        </w:rPr>
        <w:t>，第</w:t>
      </w:r>
      <w:r w:rsidRPr="00DB4AEF">
        <w:rPr>
          <w:spacing w:val="30"/>
          <w:sz w:val="18"/>
          <w:szCs w:val="18"/>
        </w:rPr>
        <w:t>64</w:t>
      </w:r>
      <w:r w:rsidRPr="00DB4AEF">
        <w:rPr>
          <w:spacing w:val="30"/>
          <w:sz w:val="18"/>
          <w:szCs w:val="18"/>
        </w:rPr>
        <w:t>至</w:t>
      </w:r>
      <w:r w:rsidRPr="00DB4AEF">
        <w:rPr>
          <w:spacing w:val="30"/>
          <w:sz w:val="18"/>
          <w:szCs w:val="18"/>
        </w:rPr>
        <w:t>67</w:t>
      </w:r>
      <w:r w:rsidRPr="00DB4AEF">
        <w:rPr>
          <w:spacing w:val="30"/>
          <w:sz w:val="18"/>
          <w:szCs w:val="18"/>
        </w:rPr>
        <w:t>頁中的第</w:t>
      </w:r>
      <w:r w:rsidRPr="00DB4AEF">
        <w:rPr>
          <w:spacing w:val="30"/>
          <w:sz w:val="18"/>
          <w:szCs w:val="18"/>
        </w:rPr>
        <w:t>67</w:t>
      </w:r>
      <w:r w:rsidRPr="00DB4AEF">
        <w:rPr>
          <w:spacing w:val="30"/>
          <w:sz w:val="18"/>
          <w:szCs w:val="18"/>
        </w:rPr>
        <w:t>頁（網址：</w:t>
      </w:r>
      <w:r w:rsidRPr="00DB4AEF">
        <w:rPr>
          <w:spacing w:val="30"/>
          <w:sz w:val="18"/>
          <w:szCs w:val="18"/>
        </w:rPr>
        <w:tab/>
      </w:r>
      <w:r w:rsidRPr="00DB4AEF">
        <w:rPr>
          <w:rFonts w:hint="eastAsia"/>
          <w:spacing w:val="30"/>
          <w:sz w:val="18"/>
          <w:szCs w:val="18"/>
        </w:rPr>
        <w:tab/>
      </w:r>
      <w:hyperlink r:id="rId96" w:history="1">
        <w:r w:rsidRPr="00DB4AEF">
          <w:rPr>
            <w:rStyle w:val="Hyperlink"/>
            <w:spacing w:val="0"/>
            <w:sz w:val="18"/>
            <w:szCs w:val="18"/>
          </w:rPr>
          <w:t>http://www.waseda.jp/hiken/jp/public/bulletin/pdf/28/ronbun/A02859211-00-000280064.pdf</w:t>
        </w:r>
      </w:hyperlink>
      <w:r w:rsidRPr="00DB4AEF">
        <w:rPr>
          <w:spacing w:val="30"/>
          <w:sz w:val="18"/>
          <w:szCs w:val="18"/>
        </w:rPr>
        <w:t>）。</w:t>
      </w:r>
      <w:r w:rsidRPr="00DB4AEF">
        <w:rPr>
          <w:spacing w:val="30"/>
          <w:sz w:val="18"/>
          <w:szCs w:val="18"/>
        </w:rPr>
        <w:t xml:space="preserve"> </w:t>
      </w:r>
    </w:p>
  </w:footnote>
  <w:footnote w:id="78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Hiroyuki</w:t>
      </w:r>
      <w:r w:rsidRPr="00DB4AEF">
        <w:rPr>
          <w:spacing w:val="30"/>
          <w:sz w:val="18"/>
          <w:szCs w:val="18"/>
        </w:rPr>
        <w:t xml:space="preserve"> </w:t>
      </w:r>
      <w:r w:rsidRPr="00DB4AEF">
        <w:rPr>
          <w:spacing w:val="0"/>
          <w:sz w:val="18"/>
          <w:szCs w:val="18"/>
        </w:rPr>
        <w:t>Taniguchi</w:t>
      </w:r>
      <w:r w:rsidRPr="00DB4AEF">
        <w:rPr>
          <w:spacing w:val="30"/>
          <w:sz w:val="18"/>
          <w:szCs w:val="18"/>
        </w:rPr>
        <w:t xml:space="preserve">, </w:t>
      </w:r>
      <w:r w:rsidRPr="00DB4AEF">
        <w:rPr>
          <w:spacing w:val="0"/>
          <w:sz w:val="18"/>
          <w:szCs w:val="18"/>
        </w:rPr>
        <w:t>Ph</w:t>
      </w:r>
      <w:r w:rsidRPr="00DB4AEF">
        <w:rPr>
          <w:spacing w:val="30"/>
          <w:sz w:val="18"/>
          <w:szCs w:val="18"/>
        </w:rPr>
        <w:t>.</w:t>
      </w:r>
      <w:r w:rsidRPr="00DB4AEF">
        <w:rPr>
          <w:spacing w:val="0"/>
          <w:sz w:val="18"/>
          <w:szCs w:val="18"/>
        </w:rPr>
        <w:t>D</w:t>
      </w:r>
      <w:r w:rsidRPr="00DB4AEF">
        <w:rPr>
          <w:spacing w:val="30"/>
          <w:sz w:val="18"/>
          <w:szCs w:val="18"/>
        </w:rPr>
        <w:t>.</w:t>
      </w:r>
      <w:r w:rsidRPr="00DB4AEF">
        <w:rPr>
          <w:spacing w:val="30"/>
          <w:sz w:val="18"/>
          <w:szCs w:val="18"/>
        </w:rPr>
        <w:t>，</w:t>
      </w:r>
      <w:r w:rsidRPr="00DB4AEF">
        <w:rPr>
          <w:rFonts w:ascii="新細明體" w:hAnsi="新細明體"/>
          <w:spacing w:val="30"/>
          <w:sz w:val="18"/>
          <w:szCs w:val="18"/>
        </w:rPr>
        <w:t>“</w:t>
      </w:r>
      <w:r w:rsidRPr="00DB4AEF">
        <w:rPr>
          <w:spacing w:val="0"/>
          <w:sz w:val="18"/>
          <w:szCs w:val="18"/>
          <w:lang w:eastAsia="x-none"/>
        </w:rPr>
        <w:t>Japan</w:t>
      </w:r>
      <w:r w:rsidRPr="00DB4AEF">
        <w:rPr>
          <w:spacing w:val="30"/>
          <w:sz w:val="18"/>
          <w:szCs w:val="18"/>
          <w:lang w:eastAsia="x-none"/>
        </w:rPr>
        <w:t>’</w:t>
      </w:r>
      <w:r w:rsidRPr="00DB4AEF">
        <w:rPr>
          <w:spacing w:val="0"/>
          <w:sz w:val="18"/>
          <w:szCs w:val="18"/>
          <w:lang w:eastAsia="x-none"/>
        </w:rPr>
        <w:t>s</w:t>
      </w:r>
      <w:r w:rsidRPr="00DB4AEF">
        <w:rPr>
          <w:spacing w:val="30"/>
          <w:sz w:val="18"/>
          <w:szCs w:val="18"/>
          <w:lang w:eastAsia="x-none"/>
        </w:rPr>
        <w:t xml:space="preserve"> 2003 </w:t>
      </w:r>
      <w:r w:rsidRPr="00DB4AEF">
        <w:rPr>
          <w:spacing w:val="0"/>
          <w:sz w:val="18"/>
          <w:szCs w:val="18"/>
          <w:lang w:eastAsia="x-none"/>
        </w:rPr>
        <w:t>Gender</w:t>
      </w:r>
      <w:r w:rsidRPr="00DB4AEF">
        <w:rPr>
          <w:spacing w:val="30"/>
          <w:sz w:val="18"/>
          <w:szCs w:val="18"/>
          <w:lang w:eastAsia="x-none"/>
        </w:rPr>
        <w:t xml:space="preserve"> </w:t>
      </w:r>
      <w:r w:rsidRPr="00DB4AEF">
        <w:rPr>
          <w:spacing w:val="0"/>
          <w:sz w:val="18"/>
          <w:szCs w:val="18"/>
          <w:lang w:eastAsia="x-none"/>
        </w:rPr>
        <w:t>Identity</w:t>
      </w:r>
      <w:r w:rsidRPr="00DB4AEF">
        <w:rPr>
          <w:spacing w:val="30"/>
          <w:sz w:val="18"/>
          <w:szCs w:val="18"/>
          <w:lang w:eastAsia="x-none"/>
        </w:rPr>
        <w:t xml:space="preserve"> </w:t>
      </w:r>
      <w:r w:rsidRPr="00DB4AEF">
        <w:rPr>
          <w:spacing w:val="0"/>
          <w:sz w:val="18"/>
          <w:szCs w:val="18"/>
          <w:lang w:eastAsia="x-none"/>
        </w:rPr>
        <w:t>Disorder</w:t>
      </w:r>
      <w:r w:rsidRPr="00DB4AEF">
        <w:rPr>
          <w:spacing w:val="30"/>
          <w:sz w:val="18"/>
          <w:szCs w:val="18"/>
          <w:lang w:eastAsia="x-none"/>
        </w:rPr>
        <w:t xml:space="preserve"> </w:t>
      </w:r>
      <w:r w:rsidRPr="00DB4AEF">
        <w:rPr>
          <w:spacing w:val="0"/>
          <w:sz w:val="18"/>
          <w:szCs w:val="18"/>
          <w:lang w:eastAsia="x-none"/>
        </w:rPr>
        <w:t>Act</w:t>
      </w:r>
      <w:r w:rsidRPr="00DB4AEF">
        <w:rPr>
          <w:spacing w:val="30"/>
          <w:sz w:val="18"/>
          <w:szCs w:val="18"/>
          <w:lang w:eastAsia="x-none"/>
        </w:rPr>
        <w:t xml:space="preserve">: </w:t>
      </w:r>
      <w:r w:rsidRPr="00DB4AEF">
        <w:rPr>
          <w:spacing w:val="0"/>
          <w:sz w:val="18"/>
          <w:szCs w:val="18"/>
          <w:lang w:eastAsia="x-none"/>
        </w:rPr>
        <w:t>The</w:t>
      </w:r>
      <w:r w:rsidRPr="00DB4AEF">
        <w:rPr>
          <w:spacing w:val="30"/>
          <w:sz w:val="18"/>
          <w:szCs w:val="18"/>
          <w:lang w:eastAsia="x-none"/>
        </w:rPr>
        <w:t xml:space="preserve"> </w:t>
      </w:r>
      <w:r w:rsidRPr="00DB4AEF">
        <w:rPr>
          <w:spacing w:val="0"/>
          <w:sz w:val="18"/>
          <w:szCs w:val="18"/>
          <w:lang w:eastAsia="x-none"/>
        </w:rPr>
        <w:t>Sex</w:t>
      </w:r>
      <w:r w:rsidRPr="00DB4AEF">
        <w:rPr>
          <w:spacing w:val="30"/>
          <w:sz w:val="18"/>
          <w:szCs w:val="18"/>
          <w:lang w:eastAsia="x-none"/>
        </w:rPr>
        <w:t xml:space="preserve"> </w:t>
      </w:r>
      <w:r w:rsidRPr="00DB4AEF">
        <w:rPr>
          <w:spacing w:val="0"/>
          <w:sz w:val="18"/>
          <w:szCs w:val="18"/>
          <w:lang w:eastAsia="x-none"/>
        </w:rPr>
        <w:t>Reassignment</w:t>
      </w:r>
      <w:r w:rsidRPr="00DB4AEF">
        <w:rPr>
          <w:spacing w:val="30"/>
          <w:sz w:val="18"/>
          <w:szCs w:val="18"/>
          <w:lang w:eastAsia="x-none"/>
        </w:rPr>
        <w:t xml:space="preserve"> </w:t>
      </w:r>
      <w:r w:rsidRPr="00DB4AEF">
        <w:rPr>
          <w:spacing w:val="0"/>
          <w:sz w:val="18"/>
          <w:szCs w:val="18"/>
          <w:lang w:eastAsia="x-none"/>
        </w:rPr>
        <w:t>Surgery</w:t>
      </w:r>
      <w:r w:rsidRPr="00DB4AEF">
        <w:rPr>
          <w:spacing w:val="30"/>
          <w:sz w:val="18"/>
          <w:szCs w:val="18"/>
          <w:lang w:eastAsia="x-none"/>
        </w:rPr>
        <w:t xml:space="preserve">, </w:t>
      </w:r>
      <w:r w:rsidRPr="00DB4AEF">
        <w:rPr>
          <w:spacing w:val="0"/>
          <w:sz w:val="18"/>
          <w:szCs w:val="18"/>
          <w:lang w:eastAsia="x-none"/>
        </w:rPr>
        <w:t>No</w:t>
      </w:r>
      <w:r w:rsidRPr="00DB4AEF">
        <w:rPr>
          <w:spacing w:val="30"/>
          <w:sz w:val="18"/>
          <w:szCs w:val="18"/>
          <w:lang w:eastAsia="x-none"/>
        </w:rPr>
        <w:t xml:space="preserve"> </w:t>
      </w:r>
      <w:r w:rsidRPr="00DB4AEF">
        <w:rPr>
          <w:spacing w:val="0"/>
          <w:sz w:val="18"/>
          <w:szCs w:val="18"/>
          <w:lang w:eastAsia="x-none"/>
        </w:rPr>
        <w:t>Marriage</w:t>
      </w:r>
      <w:r w:rsidRPr="00DB4AEF">
        <w:rPr>
          <w:spacing w:val="30"/>
          <w:sz w:val="18"/>
          <w:szCs w:val="18"/>
          <w:lang w:eastAsia="x-none"/>
        </w:rPr>
        <w:t xml:space="preserve">, </w:t>
      </w:r>
      <w:r w:rsidRPr="00DB4AEF">
        <w:rPr>
          <w:spacing w:val="0"/>
          <w:sz w:val="18"/>
          <w:szCs w:val="18"/>
          <w:lang w:eastAsia="x-none"/>
        </w:rPr>
        <w:t>and</w:t>
      </w:r>
      <w:r w:rsidRPr="00DB4AEF">
        <w:rPr>
          <w:spacing w:val="30"/>
          <w:sz w:val="18"/>
          <w:szCs w:val="18"/>
          <w:lang w:eastAsia="x-none"/>
        </w:rPr>
        <w:t xml:space="preserve"> </w:t>
      </w:r>
      <w:r w:rsidRPr="00DB4AEF">
        <w:rPr>
          <w:spacing w:val="0"/>
          <w:sz w:val="18"/>
          <w:szCs w:val="18"/>
          <w:lang w:eastAsia="x-none"/>
        </w:rPr>
        <w:t>No</w:t>
      </w:r>
      <w:r w:rsidRPr="00DB4AEF">
        <w:rPr>
          <w:spacing w:val="30"/>
          <w:sz w:val="18"/>
          <w:szCs w:val="18"/>
          <w:lang w:eastAsia="x-none"/>
        </w:rPr>
        <w:t xml:space="preserve"> </w:t>
      </w:r>
      <w:r w:rsidRPr="00DB4AEF">
        <w:rPr>
          <w:spacing w:val="0"/>
          <w:sz w:val="18"/>
          <w:szCs w:val="18"/>
          <w:lang w:eastAsia="x-none"/>
        </w:rPr>
        <w:t>Child</w:t>
      </w:r>
      <w:r w:rsidRPr="00DB4AEF">
        <w:rPr>
          <w:spacing w:val="30"/>
          <w:sz w:val="18"/>
          <w:szCs w:val="18"/>
          <w:lang w:eastAsia="x-none"/>
        </w:rPr>
        <w:t xml:space="preserve"> </w:t>
      </w:r>
      <w:r w:rsidRPr="00DB4AEF">
        <w:rPr>
          <w:spacing w:val="0"/>
          <w:sz w:val="18"/>
          <w:szCs w:val="18"/>
          <w:lang w:eastAsia="x-none"/>
        </w:rPr>
        <w:t>Requirements</w:t>
      </w:r>
      <w:r w:rsidRPr="00DB4AEF">
        <w:rPr>
          <w:spacing w:val="30"/>
          <w:sz w:val="18"/>
          <w:szCs w:val="18"/>
          <w:lang w:eastAsia="x-none"/>
        </w:rPr>
        <w:t xml:space="preserve"> </w:t>
      </w:r>
      <w:r w:rsidRPr="00DB4AEF">
        <w:rPr>
          <w:spacing w:val="0"/>
          <w:sz w:val="18"/>
          <w:szCs w:val="18"/>
          <w:lang w:eastAsia="x-none"/>
        </w:rPr>
        <w:t>as</w:t>
      </w:r>
      <w:r w:rsidRPr="00DB4AEF">
        <w:rPr>
          <w:spacing w:val="30"/>
          <w:sz w:val="18"/>
          <w:szCs w:val="18"/>
          <w:lang w:eastAsia="x-none"/>
        </w:rPr>
        <w:t xml:space="preserve"> </w:t>
      </w:r>
      <w:r w:rsidRPr="00DB4AEF">
        <w:rPr>
          <w:spacing w:val="0"/>
          <w:sz w:val="18"/>
          <w:szCs w:val="18"/>
          <w:lang w:eastAsia="x-none"/>
        </w:rPr>
        <w:t>Perpetuations</w:t>
      </w:r>
      <w:r w:rsidRPr="00DB4AEF">
        <w:rPr>
          <w:spacing w:val="30"/>
          <w:sz w:val="18"/>
          <w:szCs w:val="18"/>
          <w:lang w:eastAsia="x-none"/>
        </w:rPr>
        <w:t xml:space="preserve"> </w:t>
      </w:r>
      <w:r w:rsidRPr="00DB4AEF">
        <w:rPr>
          <w:spacing w:val="0"/>
          <w:sz w:val="18"/>
          <w:szCs w:val="18"/>
          <w:lang w:eastAsia="x-none"/>
        </w:rPr>
        <w:t>of</w:t>
      </w:r>
      <w:r w:rsidRPr="00DB4AEF">
        <w:rPr>
          <w:spacing w:val="30"/>
          <w:sz w:val="18"/>
          <w:szCs w:val="18"/>
          <w:lang w:eastAsia="x-none"/>
        </w:rPr>
        <w:t xml:space="preserve"> </w:t>
      </w:r>
      <w:r w:rsidRPr="00DB4AEF">
        <w:rPr>
          <w:spacing w:val="0"/>
          <w:sz w:val="18"/>
          <w:szCs w:val="18"/>
          <w:lang w:eastAsia="x-none"/>
        </w:rPr>
        <w:t>Gender</w:t>
      </w:r>
      <w:r w:rsidRPr="00DB4AEF">
        <w:rPr>
          <w:spacing w:val="30"/>
          <w:sz w:val="18"/>
          <w:szCs w:val="18"/>
          <w:lang w:eastAsia="x-none"/>
        </w:rPr>
        <w:t xml:space="preserve"> </w:t>
      </w:r>
      <w:r w:rsidRPr="00DB4AEF">
        <w:rPr>
          <w:spacing w:val="0"/>
          <w:sz w:val="18"/>
          <w:szCs w:val="18"/>
          <w:lang w:eastAsia="x-none"/>
        </w:rPr>
        <w:t>Norms</w:t>
      </w:r>
      <w:r w:rsidRPr="00DB4AEF">
        <w:rPr>
          <w:spacing w:val="30"/>
          <w:sz w:val="18"/>
          <w:szCs w:val="18"/>
          <w:lang w:eastAsia="x-none"/>
        </w:rPr>
        <w:t xml:space="preserve"> </w:t>
      </w:r>
      <w:r w:rsidRPr="00DB4AEF">
        <w:rPr>
          <w:spacing w:val="0"/>
          <w:sz w:val="18"/>
          <w:szCs w:val="18"/>
          <w:lang w:eastAsia="x-none"/>
        </w:rPr>
        <w:t>in</w:t>
      </w:r>
      <w:r w:rsidRPr="00DB4AEF">
        <w:rPr>
          <w:spacing w:val="30"/>
          <w:sz w:val="18"/>
          <w:szCs w:val="18"/>
          <w:lang w:eastAsia="x-none"/>
        </w:rPr>
        <w:t xml:space="preserve"> </w:t>
      </w:r>
      <w:r w:rsidRPr="00DB4AEF">
        <w:rPr>
          <w:spacing w:val="0"/>
          <w:sz w:val="18"/>
          <w:szCs w:val="18"/>
          <w:lang w:eastAsia="x-none"/>
        </w:rPr>
        <w:t>Japan</w:t>
      </w:r>
      <w:r w:rsidRPr="00DB4AEF">
        <w:rPr>
          <w:spacing w:val="30"/>
          <w:sz w:val="18"/>
          <w:szCs w:val="18"/>
        </w:rPr>
        <w:t>＂，</w:t>
      </w:r>
      <w:r w:rsidRPr="00DB4AEF">
        <w:rPr>
          <w:i/>
          <w:spacing w:val="0"/>
          <w:sz w:val="18"/>
          <w:szCs w:val="18"/>
          <w:lang w:eastAsia="x-none"/>
        </w:rPr>
        <w:t>Asian</w:t>
      </w:r>
      <w:r w:rsidRPr="00DB4AEF">
        <w:rPr>
          <w:i/>
          <w:spacing w:val="30"/>
          <w:sz w:val="18"/>
          <w:szCs w:val="18"/>
          <w:lang w:eastAsia="x-none"/>
        </w:rPr>
        <w:t>-</w:t>
      </w:r>
      <w:r w:rsidRPr="00DB4AEF">
        <w:rPr>
          <w:i/>
          <w:spacing w:val="0"/>
          <w:sz w:val="18"/>
          <w:szCs w:val="18"/>
          <w:lang w:eastAsia="x-none"/>
        </w:rPr>
        <w:t>Pacific</w:t>
      </w:r>
      <w:r w:rsidRPr="00DB4AEF">
        <w:rPr>
          <w:i/>
          <w:spacing w:val="30"/>
          <w:sz w:val="18"/>
          <w:szCs w:val="18"/>
          <w:lang w:eastAsia="x-none"/>
        </w:rPr>
        <w:t xml:space="preserve"> </w:t>
      </w:r>
      <w:r w:rsidRPr="00DB4AEF">
        <w:rPr>
          <w:i/>
          <w:spacing w:val="0"/>
          <w:sz w:val="18"/>
          <w:szCs w:val="18"/>
          <w:lang w:eastAsia="x-none"/>
        </w:rPr>
        <w:t>Law</w:t>
      </w:r>
      <w:r w:rsidRPr="00DB4AEF">
        <w:rPr>
          <w:i/>
          <w:spacing w:val="30"/>
          <w:sz w:val="18"/>
          <w:szCs w:val="18"/>
          <w:lang w:eastAsia="x-none"/>
        </w:rPr>
        <w:t xml:space="preserve"> &amp; </w:t>
      </w:r>
      <w:r w:rsidRPr="00DB4AEF">
        <w:rPr>
          <w:i/>
          <w:spacing w:val="0"/>
          <w:sz w:val="18"/>
          <w:szCs w:val="18"/>
          <w:lang w:eastAsia="x-none"/>
        </w:rPr>
        <w:t>Policy</w:t>
      </w:r>
      <w:r w:rsidRPr="00DB4AEF">
        <w:rPr>
          <w:i/>
          <w:spacing w:val="30"/>
          <w:sz w:val="18"/>
          <w:szCs w:val="18"/>
          <w:lang w:eastAsia="x-none"/>
        </w:rPr>
        <w:t xml:space="preserve"> </w:t>
      </w:r>
      <w:r w:rsidRPr="00DB4AEF">
        <w:rPr>
          <w:i/>
          <w:spacing w:val="0"/>
          <w:sz w:val="18"/>
          <w:szCs w:val="18"/>
          <w:lang w:eastAsia="x-none"/>
        </w:rPr>
        <w:t>Journal</w:t>
      </w:r>
      <w:r w:rsidRPr="00DB4AEF">
        <w:rPr>
          <w:spacing w:val="30"/>
          <w:sz w:val="18"/>
          <w:szCs w:val="18"/>
        </w:rPr>
        <w:t xml:space="preserve">, </w:t>
      </w:r>
      <w:r w:rsidRPr="00DB4AEF">
        <w:rPr>
          <w:spacing w:val="30"/>
          <w:sz w:val="18"/>
          <w:szCs w:val="18"/>
        </w:rPr>
        <w:t>第</w:t>
      </w:r>
      <w:r w:rsidRPr="00DB4AEF">
        <w:rPr>
          <w:spacing w:val="30"/>
          <w:sz w:val="18"/>
          <w:szCs w:val="18"/>
        </w:rPr>
        <w:t>14</w:t>
      </w:r>
      <w:r w:rsidRPr="00DB4AEF">
        <w:rPr>
          <w:spacing w:val="30"/>
          <w:sz w:val="18"/>
          <w:szCs w:val="18"/>
        </w:rPr>
        <w:t>冊第</w:t>
      </w:r>
      <w:r w:rsidRPr="00DB4AEF">
        <w:rPr>
          <w:spacing w:val="30"/>
          <w:sz w:val="18"/>
          <w:szCs w:val="18"/>
        </w:rPr>
        <w:t>2</w:t>
      </w:r>
      <w:r w:rsidRPr="00DB4AEF">
        <w:rPr>
          <w:spacing w:val="30"/>
          <w:sz w:val="18"/>
          <w:szCs w:val="18"/>
        </w:rPr>
        <w:t>卷，第</w:t>
      </w:r>
      <w:r w:rsidRPr="00DB4AEF">
        <w:rPr>
          <w:spacing w:val="30"/>
          <w:sz w:val="18"/>
          <w:szCs w:val="18"/>
        </w:rPr>
        <w:t>113</w:t>
      </w:r>
      <w:r w:rsidRPr="00DB4AEF">
        <w:rPr>
          <w:spacing w:val="30"/>
          <w:sz w:val="18"/>
          <w:szCs w:val="18"/>
        </w:rPr>
        <w:t>及</w:t>
      </w:r>
      <w:r w:rsidRPr="00DB4AEF">
        <w:rPr>
          <w:spacing w:val="30"/>
          <w:sz w:val="18"/>
          <w:szCs w:val="18"/>
        </w:rPr>
        <w:t>114</w:t>
      </w:r>
      <w:r w:rsidRPr="00DB4AEF">
        <w:rPr>
          <w:spacing w:val="30"/>
          <w:sz w:val="18"/>
          <w:szCs w:val="18"/>
        </w:rPr>
        <w:t>頁。</w:t>
      </w:r>
    </w:p>
  </w:footnote>
  <w:footnote w:id="78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東京家事法庭，</w:t>
      </w:r>
      <w:r w:rsidRPr="00DB4AEF">
        <w:rPr>
          <w:spacing w:val="30"/>
          <w:sz w:val="18"/>
          <w:szCs w:val="18"/>
        </w:rPr>
        <w:t>2009</w:t>
      </w:r>
      <w:r w:rsidRPr="00DB4AEF">
        <w:rPr>
          <w:spacing w:val="30"/>
          <w:sz w:val="18"/>
          <w:szCs w:val="18"/>
        </w:rPr>
        <w:t>年</w:t>
      </w:r>
      <w:r w:rsidRPr="00DB4AEF">
        <w:rPr>
          <w:spacing w:val="30"/>
          <w:sz w:val="18"/>
          <w:szCs w:val="18"/>
        </w:rPr>
        <w:t>3</w:t>
      </w:r>
      <w:r w:rsidRPr="00DB4AEF">
        <w:rPr>
          <w:spacing w:val="30"/>
          <w:sz w:val="18"/>
          <w:szCs w:val="18"/>
        </w:rPr>
        <w:t>月</w:t>
      </w:r>
      <w:r w:rsidRPr="00DB4AEF">
        <w:rPr>
          <w:spacing w:val="30"/>
          <w:sz w:val="18"/>
          <w:szCs w:val="18"/>
        </w:rPr>
        <w:t>30</w:t>
      </w:r>
      <w:r w:rsidRPr="00DB4AEF">
        <w:rPr>
          <w:spacing w:val="30"/>
          <w:sz w:val="18"/>
          <w:szCs w:val="18"/>
        </w:rPr>
        <w:t>日，</w:t>
      </w:r>
      <w:r w:rsidRPr="00DB4AEF">
        <w:rPr>
          <w:spacing w:val="0"/>
          <w:sz w:val="18"/>
          <w:szCs w:val="18"/>
        </w:rPr>
        <w:t>KSG</w:t>
      </w:r>
      <w:r w:rsidRPr="00DB4AEF">
        <w:rPr>
          <w:spacing w:val="30"/>
          <w:sz w:val="18"/>
          <w:szCs w:val="18"/>
        </w:rPr>
        <w:t xml:space="preserve"> 61-10, 75</w:t>
      </w:r>
      <w:r w:rsidRPr="00DB4AEF">
        <w:rPr>
          <w:spacing w:val="30"/>
          <w:sz w:val="18"/>
          <w:szCs w:val="18"/>
        </w:rPr>
        <w:t>。</w:t>
      </w:r>
    </w:p>
  </w:footnote>
  <w:footnote w:id="79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ab/>
      </w:r>
      <w:r w:rsidRPr="00DB4AEF">
        <w:rPr>
          <w:spacing w:val="30"/>
          <w:sz w:val="18"/>
          <w:szCs w:val="18"/>
        </w:rPr>
        <w:t>例如見</w:t>
      </w:r>
      <w:r w:rsidRPr="00DB4AEF">
        <w:rPr>
          <w:spacing w:val="0"/>
          <w:sz w:val="18"/>
          <w:szCs w:val="18"/>
        </w:rPr>
        <w:t>Patrick</w:t>
      </w:r>
      <w:r w:rsidRPr="00DB4AEF">
        <w:rPr>
          <w:spacing w:val="30"/>
          <w:sz w:val="18"/>
          <w:szCs w:val="18"/>
        </w:rPr>
        <w:t xml:space="preserve"> </w:t>
      </w:r>
      <w:r w:rsidRPr="00DB4AEF">
        <w:rPr>
          <w:spacing w:val="0"/>
          <w:sz w:val="18"/>
          <w:szCs w:val="18"/>
        </w:rPr>
        <w:t>Jiang</w:t>
      </w:r>
      <w:r w:rsidRPr="00DB4AEF">
        <w:rPr>
          <w:spacing w:val="30"/>
          <w:sz w:val="18"/>
          <w:szCs w:val="18"/>
        </w:rPr>
        <w:t>，</w:t>
      </w:r>
      <w:r w:rsidRPr="00DB4AEF">
        <w:rPr>
          <w:rFonts w:ascii="新細明體" w:hAnsi="新細明體"/>
          <w:spacing w:val="30"/>
          <w:sz w:val="18"/>
          <w:szCs w:val="18"/>
        </w:rPr>
        <w:t>“</w:t>
      </w:r>
      <w:r w:rsidRPr="00DB4AEF">
        <w:rPr>
          <w:spacing w:val="0"/>
          <w:sz w:val="18"/>
          <w:szCs w:val="18"/>
        </w:rPr>
        <w:t>Legislating</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Comparative</w:t>
      </w:r>
      <w:r w:rsidRPr="00DB4AEF">
        <w:rPr>
          <w:spacing w:val="30"/>
          <w:sz w:val="18"/>
          <w:szCs w:val="18"/>
        </w:rPr>
        <w:t xml:space="preserve"> </w:t>
      </w:r>
      <w:r w:rsidRPr="00DB4AEF">
        <w:rPr>
          <w:spacing w:val="0"/>
          <w:sz w:val="18"/>
          <w:szCs w:val="18"/>
        </w:rPr>
        <w:t>Study</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Change</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 xml:space="preserve">, </w:t>
      </w:r>
      <w:r w:rsidRPr="00DB4AEF">
        <w:rPr>
          <w:spacing w:val="0"/>
          <w:sz w:val="18"/>
          <w:szCs w:val="18"/>
        </w:rPr>
        <w:t>Singapore</w:t>
      </w:r>
      <w:r w:rsidRPr="00DB4AEF">
        <w:rPr>
          <w:spacing w:val="30"/>
          <w:sz w:val="18"/>
          <w:szCs w:val="18"/>
        </w:rPr>
        <w:t xml:space="preserve">, </w:t>
      </w:r>
      <w:r w:rsidRPr="00DB4AEF">
        <w:rPr>
          <w:spacing w:val="0"/>
          <w:sz w:val="18"/>
          <w:szCs w:val="18"/>
        </w:rPr>
        <w:t>Japan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Kingdom</w:t>
      </w:r>
      <w:r w:rsidRPr="00DB4AEF">
        <w:rPr>
          <w:spacing w:val="30"/>
          <w:sz w:val="18"/>
          <w:szCs w:val="18"/>
        </w:rPr>
        <w:t>＂</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 xml:space="preserve">) </w:t>
      </w:r>
      <w:r w:rsidRPr="00DB4AEF">
        <w:rPr>
          <w:spacing w:val="30"/>
          <w:sz w:val="18"/>
          <w:szCs w:val="18"/>
        </w:rPr>
        <w:t xml:space="preserve">7 </w:t>
      </w:r>
      <w:r w:rsidRPr="00DB4AEF">
        <w:rPr>
          <w:spacing w:val="0"/>
          <w:sz w:val="18"/>
          <w:szCs w:val="18"/>
        </w:rPr>
        <w:t>HKJLS</w:t>
      </w:r>
      <w:r w:rsidRPr="00DB4AEF">
        <w:rPr>
          <w:spacing w:val="30"/>
          <w:sz w:val="18"/>
          <w:szCs w:val="18"/>
        </w:rPr>
        <w:t xml:space="preserve"> 31</w:t>
      </w:r>
      <w:r w:rsidRPr="00DB4AEF">
        <w:rPr>
          <w:spacing w:val="30"/>
          <w:sz w:val="18"/>
          <w:szCs w:val="18"/>
        </w:rPr>
        <w:t>，第</w:t>
      </w:r>
      <w:r w:rsidRPr="00DB4AEF">
        <w:rPr>
          <w:spacing w:val="30"/>
          <w:sz w:val="18"/>
          <w:szCs w:val="18"/>
        </w:rPr>
        <w:t>68</w:t>
      </w:r>
      <w:r w:rsidRPr="00DB4AEF">
        <w:rPr>
          <w:spacing w:val="30"/>
          <w:sz w:val="18"/>
          <w:szCs w:val="18"/>
        </w:rPr>
        <w:t>頁。著者在該文中爭論，若父母其中一人因有其需要而改變性別，並</w:t>
      </w:r>
      <w:r w:rsidRPr="00DB4AEF">
        <w:rPr>
          <w:color w:val="000000" w:themeColor="text1"/>
          <w:spacing w:val="30"/>
          <w:sz w:val="18"/>
          <w:szCs w:val="18"/>
        </w:rPr>
        <w:t>不會對其孩子造成實際的傷害，如果父母能夠按照自己認定的性別過更正常的生活，孩子的利益就會更好。</w:t>
      </w:r>
    </w:p>
  </w:footnote>
  <w:footnote w:id="79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ab/>
      </w:r>
      <w:r w:rsidRPr="00DB4AEF">
        <w:rPr>
          <w:spacing w:val="30"/>
          <w:sz w:val="18"/>
          <w:szCs w:val="18"/>
        </w:rPr>
        <w:t>見</w:t>
      </w:r>
      <w:r w:rsidRPr="00DB4AEF">
        <w:rPr>
          <w:spacing w:val="0"/>
          <w:sz w:val="18"/>
          <w:szCs w:val="18"/>
        </w:rPr>
        <w:t>M</w:t>
      </w:r>
      <w:r w:rsidRPr="00DB4AEF">
        <w:rPr>
          <w:spacing w:val="30"/>
          <w:sz w:val="18"/>
          <w:szCs w:val="18"/>
        </w:rPr>
        <w:t xml:space="preserve">. </w:t>
      </w:r>
      <w:r w:rsidRPr="00DB4AEF">
        <w:rPr>
          <w:spacing w:val="0"/>
          <w:sz w:val="18"/>
          <w:szCs w:val="18"/>
        </w:rPr>
        <w:t>Tanaka</w:t>
      </w:r>
      <w:r w:rsidRPr="00DB4AEF">
        <w:rPr>
          <w:spacing w:val="30"/>
          <w:sz w:val="18"/>
          <w:szCs w:val="18"/>
        </w:rPr>
        <w:t>（</w:t>
      </w:r>
      <w:r w:rsidRPr="00DB4AEF">
        <w:rPr>
          <w:spacing w:val="30"/>
          <w:sz w:val="18"/>
          <w:szCs w:val="18"/>
        </w:rPr>
        <w:t>2010</w:t>
      </w:r>
      <w:r w:rsidRPr="00DB4AEF">
        <w:rPr>
          <w:spacing w:val="30"/>
          <w:sz w:val="18"/>
          <w:szCs w:val="18"/>
        </w:rPr>
        <w:t>年），</w:t>
      </w:r>
      <w:r w:rsidRPr="00DB4AEF">
        <w:rPr>
          <w:i/>
          <w:spacing w:val="30"/>
          <w:sz w:val="18"/>
          <w:szCs w:val="18"/>
        </w:rPr>
        <w:t xml:space="preserve">6 </w:t>
      </w:r>
      <w:r w:rsidRPr="00DB4AEF">
        <w:rPr>
          <w:i/>
          <w:spacing w:val="0"/>
          <w:sz w:val="18"/>
          <w:szCs w:val="18"/>
        </w:rPr>
        <w:t>Sokuhô</w:t>
      </w:r>
      <w:r w:rsidRPr="00DB4AEF">
        <w:rPr>
          <w:i/>
          <w:spacing w:val="30"/>
          <w:sz w:val="18"/>
          <w:szCs w:val="18"/>
        </w:rPr>
        <w:t xml:space="preserve"> </w:t>
      </w:r>
      <w:r w:rsidRPr="00DB4AEF">
        <w:rPr>
          <w:i/>
          <w:spacing w:val="0"/>
          <w:sz w:val="18"/>
          <w:szCs w:val="18"/>
        </w:rPr>
        <w:t>Hanrei</w:t>
      </w:r>
      <w:r w:rsidRPr="00DB4AEF">
        <w:rPr>
          <w:i/>
          <w:spacing w:val="30"/>
          <w:sz w:val="18"/>
          <w:szCs w:val="18"/>
        </w:rPr>
        <w:t xml:space="preserve"> </w:t>
      </w:r>
      <w:r w:rsidRPr="00DB4AEF">
        <w:rPr>
          <w:i/>
          <w:spacing w:val="0"/>
          <w:sz w:val="18"/>
          <w:szCs w:val="18"/>
        </w:rPr>
        <w:t>Kaisetsu</w:t>
      </w:r>
      <w:r w:rsidRPr="00DB4AEF">
        <w:rPr>
          <w:i/>
          <w:spacing w:val="30"/>
          <w:sz w:val="18"/>
          <w:szCs w:val="18"/>
        </w:rPr>
        <w:t xml:space="preserve"> </w:t>
      </w:r>
      <w:r w:rsidRPr="00DB4AEF">
        <w:rPr>
          <w:spacing w:val="30"/>
          <w:sz w:val="18"/>
          <w:szCs w:val="18"/>
        </w:rPr>
        <w:t>115-116</w:t>
      </w:r>
      <w:r w:rsidRPr="00DB4AEF">
        <w:rPr>
          <w:spacing w:val="30"/>
          <w:sz w:val="18"/>
          <w:szCs w:val="18"/>
        </w:rPr>
        <w:t>（</w:t>
      </w:r>
      <w:r w:rsidRPr="00DB4AEF">
        <w:rPr>
          <w:spacing w:val="30"/>
          <w:sz w:val="18"/>
          <w:szCs w:val="18"/>
        </w:rPr>
        <w:t>2009</w:t>
      </w:r>
      <w:r w:rsidRPr="00DB4AEF">
        <w:rPr>
          <w:spacing w:val="30"/>
          <w:sz w:val="18"/>
          <w:szCs w:val="18"/>
        </w:rPr>
        <w:t>年</w:t>
      </w:r>
      <w:r w:rsidRPr="00DB4AEF">
        <w:rPr>
          <w:spacing w:val="30"/>
          <w:sz w:val="18"/>
          <w:szCs w:val="18"/>
        </w:rPr>
        <w:t>3</w:t>
      </w:r>
      <w:r w:rsidRPr="00DB4AEF">
        <w:rPr>
          <w:spacing w:val="30"/>
          <w:sz w:val="18"/>
          <w:szCs w:val="18"/>
        </w:rPr>
        <w:t>月</w:t>
      </w:r>
      <w:r w:rsidRPr="00DB4AEF">
        <w:rPr>
          <w:spacing w:val="30"/>
          <w:sz w:val="18"/>
          <w:szCs w:val="18"/>
        </w:rPr>
        <w:t>30</w:t>
      </w:r>
      <w:r w:rsidRPr="00DB4AEF">
        <w:rPr>
          <w:spacing w:val="30"/>
          <w:sz w:val="18"/>
          <w:szCs w:val="18"/>
        </w:rPr>
        <w:t>日）；另見</w:t>
      </w:r>
      <w:r w:rsidRPr="00DB4AEF">
        <w:rPr>
          <w:spacing w:val="0"/>
          <w:sz w:val="18"/>
          <w:szCs w:val="18"/>
        </w:rPr>
        <w:t>Tanamura</w:t>
      </w:r>
      <w:r w:rsidRPr="00DB4AEF">
        <w:rPr>
          <w:spacing w:val="30"/>
          <w:sz w:val="18"/>
          <w:szCs w:val="18"/>
        </w:rPr>
        <w:t>，</w:t>
      </w:r>
      <w:r w:rsidRPr="00DB4AEF">
        <w:rPr>
          <w:i/>
          <w:spacing w:val="0"/>
          <w:sz w:val="18"/>
          <w:szCs w:val="18"/>
        </w:rPr>
        <w:t>Sei</w:t>
      </w:r>
      <w:r w:rsidRPr="00DB4AEF">
        <w:rPr>
          <w:i/>
          <w:spacing w:val="30"/>
          <w:sz w:val="18"/>
          <w:szCs w:val="18"/>
        </w:rPr>
        <w:t xml:space="preserve"> </w:t>
      </w:r>
      <w:r w:rsidRPr="00DB4AEF">
        <w:rPr>
          <w:i/>
          <w:spacing w:val="0"/>
          <w:sz w:val="18"/>
          <w:szCs w:val="18"/>
        </w:rPr>
        <w:t>Dôitsusei</w:t>
      </w:r>
      <w:r w:rsidRPr="00DB4AEF">
        <w:rPr>
          <w:i/>
          <w:spacing w:val="30"/>
          <w:sz w:val="18"/>
          <w:szCs w:val="18"/>
        </w:rPr>
        <w:t xml:space="preserve"> </w:t>
      </w:r>
      <w:r w:rsidRPr="00DB4AEF">
        <w:rPr>
          <w:i/>
          <w:spacing w:val="0"/>
          <w:sz w:val="18"/>
          <w:szCs w:val="18"/>
        </w:rPr>
        <w:t>Shôgai</w:t>
      </w:r>
      <w:r w:rsidRPr="00DB4AEF">
        <w:rPr>
          <w:i/>
          <w:spacing w:val="30"/>
          <w:sz w:val="18"/>
          <w:szCs w:val="18"/>
        </w:rPr>
        <w:t xml:space="preserve"> </w:t>
      </w:r>
      <w:r w:rsidRPr="00DB4AEF">
        <w:rPr>
          <w:i/>
          <w:spacing w:val="0"/>
          <w:sz w:val="18"/>
          <w:szCs w:val="18"/>
        </w:rPr>
        <w:t>wo</w:t>
      </w:r>
      <w:r w:rsidRPr="00DB4AEF">
        <w:rPr>
          <w:i/>
          <w:spacing w:val="30"/>
          <w:sz w:val="18"/>
          <w:szCs w:val="18"/>
        </w:rPr>
        <w:t xml:space="preserve"> </w:t>
      </w:r>
      <w:r w:rsidRPr="00DB4AEF">
        <w:rPr>
          <w:i/>
          <w:spacing w:val="0"/>
          <w:sz w:val="18"/>
          <w:szCs w:val="18"/>
        </w:rPr>
        <w:t>meguru</w:t>
      </w:r>
      <w:r w:rsidRPr="00DB4AEF">
        <w:rPr>
          <w:i/>
          <w:spacing w:val="30"/>
          <w:sz w:val="18"/>
          <w:szCs w:val="18"/>
        </w:rPr>
        <w:t xml:space="preserve"> </w:t>
      </w:r>
      <w:r w:rsidRPr="00DB4AEF">
        <w:rPr>
          <w:i/>
          <w:spacing w:val="0"/>
          <w:sz w:val="18"/>
          <w:szCs w:val="18"/>
        </w:rPr>
        <w:t>Hôteki</w:t>
      </w:r>
      <w:r w:rsidRPr="00DB4AEF">
        <w:rPr>
          <w:i/>
          <w:spacing w:val="30"/>
          <w:sz w:val="18"/>
          <w:szCs w:val="18"/>
        </w:rPr>
        <w:t>-</w:t>
      </w:r>
      <w:r w:rsidRPr="00DB4AEF">
        <w:rPr>
          <w:i/>
          <w:spacing w:val="0"/>
          <w:sz w:val="18"/>
          <w:szCs w:val="18"/>
        </w:rPr>
        <w:t>jôkyô</w:t>
      </w:r>
      <w:r w:rsidRPr="00DB4AEF">
        <w:rPr>
          <w:i/>
          <w:spacing w:val="30"/>
          <w:sz w:val="18"/>
          <w:szCs w:val="18"/>
        </w:rPr>
        <w:t xml:space="preserve"> </w:t>
      </w:r>
      <w:r w:rsidRPr="00DB4AEF">
        <w:rPr>
          <w:i/>
          <w:spacing w:val="0"/>
          <w:sz w:val="18"/>
          <w:szCs w:val="18"/>
        </w:rPr>
        <w:t>to</w:t>
      </w:r>
      <w:r w:rsidRPr="00DB4AEF">
        <w:rPr>
          <w:i/>
          <w:spacing w:val="30"/>
          <w:sz w:val="18"/>
          <w:szCs w:val="18"/>
        </w:rPr>
        <w:t xml:space="preserve"> </w:t>
      </w:r>
      <w:r w:rsidRPr="00DB4AEF">
        <w:rPr>
          <w:i/>
          <w:spacing w:val="0"/>
          <w:sz w:val="18"/>
          <w:szCs w:val="18"/>
        </w:rPr>
        <w:t>Kadai</w:t>
      </w:r>
      <w:r w:rsidRPr="00DB4AEF">
        <w:rPr>
          <w:i/>
          <w:spacing w:val="30"/>
          <w:sz w:val="18"/>
          <w:szCs w:val="18"/>
        </w:rPr>
        <w:t xml:space="preserve"> </w:t>
      </w:r>
      <w:r w:rsidRPr="00DB4AEF">
        <w:rPr>
          <w:spacing w:val="30"/>
          <w:sz w:val="18"/>
          <w:szCs w:val="18"/>
        </w:rPr>
        <w:t xml:space="preserve">[2008] 1364 </w:t>
      </w:r>
      <w:r w:rsidRPr="00DB4AEF">
        <w:rPr>
          <w:spacing w:val="0"/>
          <w:sz w:val="18"/>
          <w:szCs w:val="18"/>
        </w:rPr>
        <w:t>Jurist</w:t>
      </w:r>
      <w:r w:rsidRPr="00DB4AEF">
        <w:rPr>
          <w:i/>
          <w:spacing w:val="30"/>
          <w:sz w:val="18"/>
          <w:szCs w:val="18"/>
        </w:rPr>
        <w:t xml:space="preserve"> </w:t>
      </w:r>
      <w:r w:rsidRPr="00DB4AEF">
        <w:rPr>
          <w:spacing w:val="30"/>
          <w:sz w:val="18"/>
          <w:szCs w:val="18"/>
        </w:rPr>
        <w:t>6-7</w:t>
      </w:r>
      <w:r w:rsidRPr="00DB4AEF">
        <w:rPr>
          <w:color w:val="000000" w:themeColor="text1"/>
          <w:spacing w:val="30"/>
          <w:sz w:val="18"/>
          <w:szCs w:val="18"/>
        </w:rPr>
        <w:t>。</w:t>
      </w:r>
    </w:p>
  </w:footnote>
  <w:footnote w:id="792">
    <w:p w:rsidR="0096277D" w:rsidRPr="00DB4AEF" w:rsidRDefault="0096277D" w:rsidP="00506CDD">
      <w:pPr>
        <w:pStyle w:val="FootnoteText"/>
        <w:tabs>
          <w:tab w:val="left" w:pos="709"/>
        </w:tabs>
        <w:spacing w:before="0" w:after="0" w:line="240" w:lineRule="auto"/>
        <w:ind w:left="706" w:hangingChars="392" w:hanging="706"/>
        <w:rPr>
          <w:color w:val="000000"/>
          <w:spacing w:val="30"/>
          <w:sz w:val="18"/>
          <w:szCs w:val="18"/>
        </w:rPr>
      </w:pPr>
      <w:r w:rsidRPr="00DB4AEF">
        <w:rPr>
          <w:rStyle w:val="FootnoteReference"/>
          <w:color w:val="000000"/>
          <w:spacing w:val="30"/>
          <w:sz w:val="18"/>
          <w:szCs w:val="18"/>
          <w:vertAlign w:val="baseline"/>
        </w:rPr>
        <w:footnoteRef/>
      </w:r>
      <w:r w:rsidRPr="00DB4AEF">
        <w:rPr>
          <w:color w:val="000000"/>
          <w:spacing w:val="30"/>
          <w:sz w:val="18"/>
          <w:szCs w:val="18"/>
        </w:rPr>
        <w:t xml:space="preserve"> </w:t>
      </w:r>
      <w:r w:rsidRPr="00DB4AEF">
        <w:rPr>
          <w:color w:val="000000"/>
          <w:spacing w:val="30"/>
          <w:sz w:val="18"/>
          <w:szCs w:val="18"/>
        </w:rPr>
        <w:tab/>
      </w:r>
      <w:r w:rsidRPr="00DB4AEF">
        <w:rPr>
          <w:color w:val="000000"/>
          <w:spacing w:val="30"/>
          <w:sz w:val="18"/>
          <w:szCs w:val="18"/>
        </w:rPr>
        <w:tab/>
      </w:r>
      <w:r w:rsidRPr="00DB4AEF">
        <w:rPr>
          <w:color w:val="000000"/>
          <w:spacing w:val="30"/>
          <w:sz w:val="18"/>
          <w:szCs w:val="18"/>
        </w:rPr>
        <w:t>見</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638</w:t>
      </w:r>
      <w:r w:rsidRPr="00DB4AEF">
        <w:rPr>
          <w:spacing w:val="30"/>
          <w:sz w:val="18"/>
          <w:szCs w:val="18"/>
        </w:rPr>
        <w:t>頁。</w:t>
      </w:r>
    </w:p>
  </w:footnote>
  <w:footnote w:id="79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香港入境事務處現時的一般做法是，除非有合理理由懷疑證件的真實性，否則便會接納到港旅客在出入境檢查時出示的旅行證件上的性別標記。</w:t>
      </w:r>
      <w:r w:rsidRPr="00DB4AEF">
        <w:rPr>
          <w:color w:val="000000"/>
          <w:spacing w:val="30"/>
          <w:sz w:val="18"/>
          <w:szCs w:val="18"/>
        </w:rPr>
        <w:t xml:space="preserve">   </w:t>
      </w:r>
    </w:p>
  </w:footnote>
  <w:footnote w:id="79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現時，當一名外籍人士被准許在香港居留，並且根據《人事登記條例》（</w:t>
      </w:r>
      <w:r w:rsidRPr="00DB4AEF">
        <w:rPr>
          <w:rFonts w:hint="eastAsia"/>
          <w:spacing w:val="30"/>
          <w:sz w:val="18"/>
          <w:szCs w:val="18"/>
        </w:rPr>
        <w:t>香港法例</w:t>
      </w:r>
      <w:r w:rsidRPr="00DB4AEF">
        <w:rPr>
          <w:spacing w:val="30"/>
          <w:sz w:val="18"/>
          <w:szCs w:val="18"/>
        </w:rPr>
        <w:t>第</w:t>
      </w:r>
      <w:r w:rsidRPr="00DB4AEF">
        <w:rPr>
          <w:spacing w:val="30"/>
          <w:sz w:val="18"/>
          <w:szCs w:val="18"/>
        </w:rPr>
        <w:t>177</w:t>
      </w:r>
      <w:r w:rsidRPr="00DB4AEF">
        <w:rPr>
          <w:spacing w:val="30"/>
          <w:sz w:val="18"/>
          <w:szCs w:val="18"/>
        </w:rPr>
        <w:t>章）及《人事登記規例》（</w:t>
      </w:r>
      <w:r w:rsidRPr="00DB4AEF">
        <w:rPr>
          <w:rFonts w:hint="eastAsia"/>
          <w:spacing w:val="30"/>
          <w:sz w:val="18"/>
          <w:szCs w:val="18"/>
        </w:rPr>
        <w:t>香港法例</w:t>
      </w:r>
      <w:r w:rsidRPr="00DB4AEF">
        <w:rPr>
          <w:spacing w:val="30"/>
          <w:sz w:val="18"/>
          <w:szCs w:val="18"/>
        </w:rPr>
        <w:t>第</w:t>
      </w:r>
      <w:r w:rsidRPr="00DB4AEF">
        <w:rPr>
          <w:spacing w:val="30"/>
          <w:sz w:val="18"/>
          <w:szCs w:val="18"/>
        </w:rPr>
        <w:t>177</w:t>
      </w:r>
      <w:r w:rsidRPr="00DB4AEF">
        <w:rPr>
          <w:spacing w:val="0"/>
          <w:sz w:val="18"/>
          <w:szCs w:val="18"/>
        </w:rPr>
        <w:t>A</w:t>
      </w:r>
      <w:r w:rsidRPr="00DB4AEF">
        <w:rPr>
          <w:spacing w:val="30"/>
          <w:sz w:val="18"/>
          <w:szCs w:val="18"/>
        </w:rPr>
        <w:t>章</w:t>
      </w:r>
      <w:r w:rsidRPr="00DB4AEF">
        <w:rPr>
          <w:rFonts w:hint="eastAsia"/>
          <w:spacing w:val="30"/>
          <w:sz w:val="18"/>
          <w:szCs w:val="18"/>
        </w:rPr>
        <w:t>）</w:t>
      </w:r>
      <w:r w:rsidRPr="00DB4AEF">
        <w:rPr>
          <w:spacing w:val="30"/>
          <w:sz w:val="18"/>
          <w:szCs w:val="18"/>
        </w:rPr>
        <w:t>申請登記及申請身分證，登記主任或會視情況而定要求申請人提供過往向其發生的出生證書</w:t>
      </w:r>
      <w:r w:rsidRPr="00DB4AEF">
        <w:rPr>
          <w:color w:val="000000"/>
          <w:spacing w:val="30"/>
          <w:sz w:val="18"/>
          <w:szCs w:val="18"/>
        </w:rPr>
        <w:t>、旅遊證件或身分證明文件（如有），以證明其身分。一般來說，登記主任將會根據申請人提交的個人資料詳情處理其登記和身分證的申請。</w:t>
      </w:r>
    </w:p>
  </w:footnote>
  <w:footnote w:id="79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30"/>
          <w:sz w:val="18"/>
          <w:szCs w:val="18"/>
        </w:rPr>
        <w:t>《</w:t>
      </w:r>
      <w:r w:rsidRPr="00DB4AEF">
        <w:rPr>
          <w:spacing w:val="30"/>
          <w:sz w:val="18"/>
          <w:szCs w:val="18"/>
        </w:rPr>
        <w:t>2011</w:t>
      </w:r>
      <w:r w:rsidRPr="00DB4AEF">
        <w:rPr>
          <w:spacing w:val="30"/>
          <w:sz w:val="18"/>
          <w:szCs w:val="18"/>
        </w:rPr>
        <w:t>年性別承認（認可國家及地區）命令》（</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rFonts w:hint="eastAsia"/>
          <w:spacing w:val="30"/>
          <w:sz w:val="18"/>
          <w:szCs w:val="18"/>
        </w:rPr>
        <w:t>(</w:t>
      </w:r>
      <w:r w:rsidRPr="00DB4AEF">
        <w:rPr>
          <w:spacing w:val="0"/>
          <w:sz w:val="18"/>
          <w:szCs w:val="18"/>
        </w:rPr>
        <w:t>Approved</w:t>
      </w:r>
      <w:r w:rsidRPr="00DB4AEF">
        <w:rPr>
          <w:spacing w:val="30"/>
          <w:sz w:val="18"/>
          <w:szCs w:val="18"/>
        </w:rPr>
        <w:t xml:space="preserve"> </w:t>
      </w:r>
      <w:r w:rsidRPr="00DB4AEF">
        <w:rPr>
          <w:spacing w:val="0"/>
          <w:sz w:val="18"/>
          <w:szCs w:val="18"/>
        </w:rPr>
        <w:t>Countries</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Territories</w:t>
      </w:r>
      <w:r w:rsidRPr="00DB4AEF">
        <w:rPr>
          <w:rFonts w:hint="eastAsia"/>
          <w:spacing w:val="0"/>
          <w:sz w:val="18"/>
          <w:szCs w:val="18"/>
        </w:rPr>
        <w:t>)</w:t>
      </w:r>
      <w:r w:rsidRPr="00DB4AEF">
        <w:rPr>
          <w:spacing w:val="30"/>
          <w:sz w:val="18"/>
          <w:szCs w:val="18"/>
        </w:rPr>
        <w:t xml:space="preserve"> </w:t>
      </w:r>
      <w:r w:rsidRPr="00DB4AEF">
        <w:rPr>
          <w:spacing w:val="0"/>
          <w:sz w:val="18"/>
          <w:szCs w:val="18"/>
        </w:rPr>
        <w:t>Order</w:t>
      </w:r>
      <w:r w:rsidRPr="00DB4AEF">
        <w:rPr>
          <w:spacing w:val="30"/>
          <w:sz w:val="18"/>
          <w:szCs w:val="18"/>
        </w:rPr>
        <w:t xml:space="preserve"> 2011</w:t>
      </w:r>
      <w:r w:rsidRPr="00DB4AEF">
        <w:rPr>
          <w:spacing w:val="30"/>
          <w:sz w:val="18"/>
          <w:szCs w:val="18"/>
        </w:rPr>
        <w:t>），網址：</w:t>
      </w:r>
    </w:p>
    <w:p w:rsidR="0096277D" w:rsidRPr="00DB4AEF" w:rsidRDefault="0096277D" w:rsidP="00506CDD">
      <w:pPr>
        <w:pStyle w:val="FootnoteText"/>
        <w:tabs>
          <w:tab w:val="left" w:pos="709"/>
          <w:tab w:val="left" w:pos="851"/>
        </w:tabs>
        <w:spacing w:before="0" w:after="0" w:line="240" w:lineRule="auto"/>
        <w:ind w:left="941" w:hangingChars="392" w:hanging="941"/>
        <w:rPr>
          <w:spacing w:val="30"/>
          <w:sz w:val="18"/>
          <w:szCs w:val="18"/>
        </w:rPr>
      </w:pPr>
      <w:r w:rsidRPr="00DB4AEF">
        <w:rPr>
          <w:spacing w:val="30"/>
          <w:sz w:val="18"/>
          <w:szCs w:val="18"/>
        </w:rPr>
        <w:tab/>
      </w:r>
      <w:r w:rsidRPr="00DB4AEF">
        <w:rPr>
          <w:rFonts w:hint="eastAsia"/>
          <w:spacing w:val="30"/>
          <w:sz w:val="18"/>
          <w:szCs w:val="18"/>
        </w:rPr>
        <w:tab/>
      </w:r>
      <w:hyperlink r:id="rId97" w:history="1">
        <w:r w:rsidRPr="00DB4AEF">
          <w:rPr>
            <w:rStyle w:val="Hyperlink"/>
            <w:spacing w:val="0"/>
            <w:sz w:val="18"/>
            <w:szCs w:val="18"/>
          </w:rPr>
          <w:t>http://www.legislation.gov.uk/uksi/2011/1630/pdfs/uksi_20111630_en.pdf</w:t>
        </w:r>
      </w:hyperlink>
      <w:r w:rsidRPr="00DB4AEF">
        <w:rPr>
          <w:spacing w:val="30"/>
          <w:sz w:val="18"/>
          <w:szCs w:val="18"/>
        </w:rPr>
        <w:t>。</w:t>
      </w:r>
    </w:p>
  </w:footnote>
  <w:footnote w:id="79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見瑞典《性別承認法令》（</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Act</w:t>
      </w:r>
      <w:r w:rsidRPr="00DB4AEF">
        <w:rPr>
          <w:spacing w:val="30"/>
          <w:sz w:val="18"/>
          <w:szCs w:val="18"/>
        </w:rPr>
        <w:t>）（</w:t>
      </w:r>
      <w:r w:rsidRPr="00DB4AEF">
        <w:rPr>
          <w:spacing w:val="30"/>
          <w:sz w:val="18"/>
          <w:szCs w:val="18"/>
        </w:rPr>
        <w:t>1972: 119</w:t>
      </w:r>
      <w:r w:rsidRPr="00DB4AEF">
        <w:rPr>
          <w:spacing w:val="30"/>
          <w:sz w:val="18"/>
          <w:szCs w:val="18"/>
        </w:rPr>
        <w:t>；</w:t>
      </w:r>
      <w:r w:rsidRPr="00DB4AEF">
        <w:rPr>
          <w:spacing w:val="30"/>
          <w:sz w:val="18"/>
          <w:szCs w:val="18"/>
        </w:rPr>
        <w:t>2012</w:t>
      </w:r>
      <w:r w:rsidRPr="00DB4AEF">
        <w:rPr>
          <w:spacing w:val="30"/>
          <w:sz w:val="18"/>
          <w:szCs w:val="18"/>
        </w:rPr>
        <w:t>年</w:t>
      </w:r>
      <w:r w:rsidRPr="00DB4AEF">
        <w:rPr>
          <w:rFonts w:hint="eastAsia"/>
          <w:spacing w:val="30"/>
          <w:sz w:val="18"/>
          <w:szCs w:val="18"/>
        </w:rPr>
        <w:t>經</w:t>
      </w:r>
      <w:r w:rsidRPr="00DB4AEF">
        <w:rPr>
          <w:spacing w:val="30"/>
          <w:sz w:val="18"/>
          <w:szCs w:val="18"/>
        </w:rPr>
        <w:t>改革），第</w:t>
      </w:r>
      <w:r w:rsidRPr="00DB4AEF">
        <w:rPr>
          <w:spacing w:val="30"/>
          <w:sz w:val="18"/>
          <w:szCs w:val="18"/>
        </w:rPr>
        <w:t>3</w:t>
      </w:r>
      <w:r w:rsidRPr="00DB4AEF">
        <w:rPr>
          <w:spacing w:val="30"/>
          <w:sz w:val="18"/>
          <w:szCs w:val="18"/>
        </w:rPr>
        <w:t>條。</w:t>
      </w:r>
    </w:p>
  </w:footnote>
  <w:footnote w:id="79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網址：</w:t>
      </w:r>
      <w:hyperlink r:id="rId98" w:history="1">
        <w:r w:rsidRPr="00DB4AEF">
          <w:rPr>
            <w:rStyle w:val="Hyperlink"/>
            <w:spacing w:val="0"/>
            <w:sz w:val="18"/>
            <w:szCs w:val="18"/>
          </w:rPr>
          <w:t>http://web2.gov.mb.ca/laws/statutes/ccsm/_pdf.php?cap=v60</w:t>
        </w:r>
      </w:hyperlink>
      <w:r w:rsidRPr="00DB4AEF">
        <w:rPr>
          <w:spacing w:val="30"/>
          <w:sz w:val="18"/>
          <w:szCs w:val="18"/>
        </w:rPr>
        <w:t>。</w:t>
      </w:r>
    </w:p>
  </w:footnote>
  <w:footnote w:id="79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i/>
          <w:spacing w:val="30"/>
          <w:sz w:val="18"/>
          <w:szCs w:val="18"/>
        </w:rPr>
        <w:t xml:space="preserve"> </w:t>
      </w:r>
      <w:r w:rsidRPr="00DB4AEF">
        <w:rPr>
          <w:i/>
          <w:spacing w:val="30"/>
          <w:sz w:val="18"/>
          <w:szCs w:val="18"/>
        </w:rPr>
        <w:tab/>
      </w:r>
      <w:r w:rsidRPr="00DB4AEF">
        <w:rPr>
          <w:rFonts w:hint="eastAsia"/>
          <w:i/>
          <w:spacing w:val="30"/>
          <w:sz w:val="18"/>
          <w:szCs w:val="18"/>
        </w:rPr>
        <w:tab/>
      </w:r>
      <w:r w:rsidRPr="00DB4AEF">
        <w:rPr>
          <w:spacing w:val="30"/>
          <w:sz w:val="18"/>
          <w:szCs w:val="18"/>
        </w:rPr>
        <w:t>《猶他法典》（</w:t>
      </w:r>
      <w:r w:rsidRPr="00DB4AEF">
        <w:rPr>
          <w:spacing w:val="0"/>
          <w:sz w:val="18"/>
          <w:szCs w:val="18"/>
        </w:rPr>
        <w:t>Utah</w:t>
      </w:r>
      <w:r w:rsidRPr="00DB4AEF">
        <w:rPr>
          <w:spacing w:val="30"/>
          <w:sz w:val="18"/>
          <w:szCs w:val="18"/>
        </w:rPr>
        <w:t xml:space="preserve"> </w:t>
      </w:r>
      <w:r w:rsidRPr="00DB4AEF">
        <w:rPr>
          <w:spacing w:val="0"/>
          <w:sz w:val="18"/>
          <w:szCs w:val="18"/>
        </w:rPr>
        <w:t>Code</w:t>
      </w:r>
      <w:r w:rsidRPr="00DB4AEF">
        <w:rPr>
          <w:spacing w:val="30"/>
          <w:sz w:val="18"/>
          <w:szCs w:val="18"/>
        </w:rPr>
        <w:t>）</w:t>
      </w:r>
      <w:r w:rsidRPr="00DB4AEF">
        <w:rPr>
          <w:i/>
          <w:spacing w:val="0"/>
          <w:sz w:val="18"/>
          <w:szCs w:val="18"/>
        </w:rPr>
        <w:t>Ann</w:t>
      </w:r>
      <w:r w:rsidRPr="00DB4AEF">
        <w:rPr>
          <w:i/>
          <w:spacing w:val="30"/>
          <w:sz w:val="18"/>
          <w:szCs w:val="18"/>
        </w:rPr>
        <w:t xml:space="preserve">. </w:t>
      </w:r>
      <w:r w:rsidRPr="00DB4AEF">
        <w:rPr>
          <w:rFonts w:hint="eastAsia"/>
          <w:spacing w:val="0"/>
          <w:sz w:val="18"/>
          <w:szCs w:val="18"/>
        </w:rPr>
        <w:t>§</w:t>
      </w:r>
      <w:r w:rsidRPr="00DB4AEF">
        <w:rPr>
          <w:spacing w:val="0"/>
          <w:sz w:val="18"/>
          <w:szCs w:val="18"/>
        </w:rPr>
        <w:t xml:space="preserve"> 26-2-11</w:t>
      </w:r>
      <w:r w:rsidRPr="00DB4AEF">
        <w:rPr>
          <w:spacing w:val="30"/>
          <w:sz w:val="18"/>
          <w:szCs w:val="18"/>
        </w:rPr>
        <w:t>，網址：</w:t>
      </w:r>
    </w:p>
    <w:p w:rsidR="0096277D" w:rsidRPr="00DB4AEF" w:rsidRDefault="0096277D" w:rsidP="00506CDD">
      <w:pPr>
        <w:pStyle w:val="FootnoteText"/>
        <w:tabs>
          <w:tab w:val="left" w:pos="709"/>
          <w:tab w:val="left" w:pos="851"/>
        </w:tabs>
        <w:spacing w:before="0" w:after="0" w:line="240" w:lineRule="auto"/>
        <w:ind w:left="941" w:hangingChars="392" w:hanging="941"/>
        <w:rPr>
          <w:spacing w:val="30"/>
          <w:sz w:val="18"/>
          <w:szCs w:val="18"/>
        </w:rPr>
      </w:pPr>
      <w:r w:rsidRPr="00DB4AEF">
        <w:rPr>
          <w:spacing w:val="30"/>
          <w:sz w:val="18"/>
          <w:szCs w:val="18"/>
        </w:rPr>
        <w:tab/>
      </w:r>
      <w:r w:rsidRPr="00DB4AEF">
        <w:rPr>
          <w:rFonts w:hint="eastAsia"/>
          <w:spacing w:val="30"/>
          <w:sz w:val="18"/>
          <w:szCs w:val="18"/>
        </w:rPr>
        <w:tab/>
      </w:r>
      <w:hyperlink r:id="rId99" w:history="1">
        <w:r w:rsidRPr="00DB4AEF">
          <w:rPr>
            <w:rStyle w:val="Hyperlink"/>
            <w:spacing w:val="0"/>
            <w:sz w:val="18"/>
            <w:szCs w:val="18"/>
          </w:rPr>
          <w:t>http://law.justia.com/codes/utah/2012/title-26/article-2/section-11/</w:t>
        </w:r>
      </w:hyperlink>
      <w:r w:rsidRPr="00DB4AEF">
        <w:rPr>
          <w:spacing w:val="30"/>
          <w:sz w:val="18"/>
          <w:szCs w:val="18"/>
        </w:rPr>
        <w:t>。</w:t>
      </w:r>
    </w:p>
  </w:footnote>
  <w:footnote w:id="79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該公約裁於國際民事地位委員會（</w:t>
      </w:r>
      <w:r w:rsidRPr="00DB4AEF">
        <w:rPr>
          <w:spacing w:val="0"/>
          <w:sz w:val="18"/>
          <w:szCs w:val="18"/>
        </w:rPr>
        <w:t>ICCS</w:t>
      </w:r>
      <w:r w:rsidRPr="00DB4AEF">
        <w:rPr>
          <w:spacing w:val="30"/>
          <w:sz w:val="18"/>
          <w:szCs w:val="18"/>
        </w:rPr>
        <w:t>）的網站內：</w:t>
      </w:r>
      <w:hyperlink r:id="rId100" w:history="1">
        <w:r w:rsidRPr="00DB4AEF">
          <w:rPr>
            <w:rStyle w:val="Hyperlink"/>
            <w:spacing w:val="0"/>
            <w:sz w:val="18"/>
            <w:szCs w:val="18"/>
          </w:rPr>
          <w:t>http://ciec1.org</w:t>
        </w:r>
      </w:hyperlink>
      <w:r w:rsidRPr="00DB4AEF">
        <w:rPr>
          <w:spacing w:val="30"/>
          <w:sz w:val="18"/>
          <w:szCs w:val="18"/>
        </w:rPr>
        <w:t>。</w:t>
      </w:r>
    </w:p>
  </w:footnote>
  <w:footnote w:id="80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該委員會為一個國際跨政府組織，</w:t>
      </w:r>
      <w:r w:rsidRPr="00DB4AEF">
        <w:rPr>
          <w:spacing w:val="30"/>
          <w:sz w:val="18"/>
          <w:szCs w:val="18"/>
        </w:rPr>
        <w:t>1948</w:t>
      </w:r>
      <w:r w:rsidRPr="00DB4AEF">
        <w:rPr>
          <w:spacing w:val="30"/>
          <w:sz w:val="18"/>
          <w:szCs w:val="18"/>
        </w:rPr>
        <w:t>年</w:t>
      </w:r>
      <w:r w:rsidRPr="00DB4AEF">
        <w:rPr>
          <w:spacing w:val="30"/>
          <w:sz w:val="18"/>
          <w:szCs w:val="18"/>
        </w:rPr>
        <w:t>9</w:t>
      </w:r>
      <w:r w:rsidRPr="00DB4AEF">
        <w:rPr>
          <w:spacing w:val="30"/>
          <w:sz w:val="18"/>
          <w:szCs w:val="18"/>
        </w:rPr>
        <w:t>月在阿姆斯特丹成立，</w:t>
      </w:r>
      <w:r w:rsidRPr="00DB4AEF">
        <w:rPr>
          <w:spacing w:val="30"/>
          <w:sz w:val="18"/>
          <w:szCs w:val="18"/>
        </w:rPr>
        <w:t>1949</w:t>
      </w:r>
      <w:r w:rsidRPr="00DB4AEF">
        <w:rPr>
          <w:spacing w:val="30"/>
          <w:sz w:val="18"/>
          <w:szCs w:val="18"/>
        </w:rPr>
        <w:t>年</w:t>
      </w:r>
      <w:r w:rsidRPr="00DB4AEF">
        <w:rPr>
          <w:spacing w:val="30"/>
          <w:sz w:val="18"/>
          <w:szCs w:val="18"/>
        </w:rPr>
        <w:t>12</w:t>
      </w:r>
      <w:r w:rsidRPr="00DB4AEF">
        <w:rPr>
          <w:spacing w:val="30"/>
          <w:sz w:val="18"/>
          <w:szCs w:val="18"/>
        </w:rPr>
        <w:t>月由比利時、法國、盧森堡、荷蘭及瑞士之間藉互換函件予以承認。</w:t>
      </w:r>
    </w:p>
  </w:footnote>
  <w:footnote w:id="80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見該公約的解釋報告（</w:t>
      </w:r>
      <w:r w:rsidRPr="00DB4AEF">
        <w:rPr>
          <w:spacing w:val="0"/>
          <w:sz w:val="18"/>
          <w:szCs w:val="18"/>
        </w:rPr>
        <w:t>Explanatory</w:t>
      </w:r>
      <w:r w:rsidRPr="00DB4AEF">
        <w:rPr>
          <w:spacing w:val="30"/>
          <w:sz w:val="18"/>
          <w:szCs w:val="18"/>
        </w:rPr>
        <w:t xml:space="preserve"> </w:t>
      </w:r>
      <w:r w:rsidRPr="00DB4AEF">
        <w:rPr>
          <w:spacing w:val="0"/>
          <w:sz w:val="18"/>
          <w:szCs w:val="18"/>
        </w:rPr>
        <w:t>Report</w:t>
      </w:r>
      <w:r w:rsidRPr="00DB4AEF">
        <w:rPr>
          <w:spacing w:val="30"/>
          <w:sz w:val="18"/>
          <w:szCs w:val="18"/>
        </w:rPr>
        <w:t>）。當中陳述了制訂公約的目的，載於該公約第</w:t>
      </w:r>
      <w:r w:rsidRPr="00DB4AEF">
        <w:rPr>
          <w:spacing w:val="30"/>
          <w:sz w:val="18"/>
          <w:szCs w:val="18"/>
        </w:rPr>
        <w:t>3</w:t>
      </w:r>
      <w:r w:rsidRPr="00DB4AEF">
        <w:rPr>
          <w:spacing w:val="30"/>
          <w:sz w:val="18"/>
          <w:szCs w:val="18"/>
        </w:rPr>
        <w:t>頁。</w:t>
      </w:r>
    </w:p>
  </w:footnote>
  <w:footnote w:id="80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見該公約第</w:t>
      </w:r>
      <w:r w:rsidRPr="00DB4AEF">
        <w:rPr>
          <w:spacing w:val="30"/>
          <w:sz w:val="18"/>
          <w:szCs w:val="18"/>
        </w:rPr>
        <w:t>1</w:t>
      </w:r>
      <w:r w:rsidRPr="00DB4AEF">
        <w:rPr>
          <w:spacing w:val="30"/>
          <w:sz w:val="18"/>
          <w:szCs w:val="18"/>
        </w:rPr>
        <w:t>條。該公約第</w:t>
      </w:r>
      <w:r w:rsidRPr="00DB4AEF">
        <w:rPr>
          <w:spacing w:val="30"/>
          <w:sz w:val="18"/>
          <w:szCs w:val="18"/>
        </w:rPr>
        <w:t>2</w:t>
      </w:r>
      <w:r w:rsidRPr="00DB4AEF">
        <w:rPr>
          <w:spacing w:val="30"/>
          <w:sz w:val="18"/>
          <w:szCs w:val="18"/>
        </w:rPr>
        <w:t>條列出了這項互相承認的三個例外情況，即：</w:t>
      </w:r>
    </w:p>
    <w:p w:rsidR="0096277D" w:rsidRPr="00DB4AEF" w:rsidRDefault="0096277D" w:rsidP="00506CDD">
      <w:pPr>
        <w:pStyle w:val="FootnoteText"/>
        <w:tabs>
          <w:tab w:val="clear" w:pos="1134"/>
          <w:tab w:val="clear" w:pos="1281"/>
          <w:tab w:val="left" w:pos="709"/>
          <w:tab w:val="left" w:pos="851"/>
          <w:tab w:val="left" w:pos="1418"/>
        </w:tabs>
        <w:spacing w:before="0" w:after="0" w:line="240" w:lineRule="auto"/>
        <w:ind w:left="1416" w:hangingChars="590" w:hanging="1416"/>
        <w:rPr>
          <w:spacing w:val="30"/>
          <w:sz w:val="18"/>
          <w:szCs w:val="18"/>
        </w:rPr>
      </w:pPr>
      <w:r w:rsidRPr="00DB4AEF">
        <w:rPr>
          <w:spacing w:val="30"/>
          <w:sz w:val="18"/>
          <w:szCs w:val="18"/>
        </w:rPr>
        <w:tab/>
      </w:r>
      <w:r w:rsidRPr="00DB4AEF">
        <w:rPr>
          <w:rFonts w:hint="eastAsia"/>
          <w:spacing w:val="30"/>
          <w:sz w:val="18"/>
          <w:szCs w:val="18"/>
        </w:rPr>
        <w:tab/>
      </w:r>
      <w:r w:rsidRPr="00DB4AEF">
        <w:rPr>
          <w:rFonts w:hint="eastAsia"/>
          <w:spacing w:val="30"/>
          <w:sz w:val="18"/>
          <w:szCs w:val="18"/>
        </w:rPr>
        <w:tab/>
        <w:t>(</w:t>
      </w:r>
      <w:r w:rsidRPr="00DB4AEF">
        <w:rPr>
          <w:spacing w:val="0"/>
          <w:sz w:val="18"/>
          <w:szCs w:val="18"/>
        </w:rPr>
        <w:t>a</w:t>
      </w:r>
      <w:r w:rsidRPr="00DB4AEF">
        <w:rPr>
          <w:rFonts w:hint="eastAsia"/>
          <w:spacing w:val="0"/>
          <w:sz w:val="18"/>
          <w:szCs w:val="18"/>
        </w:rPr>
        <w:t>)</w:t>
      </w:r>
      <w:r w:rsidRPr="00DB4AEF">
        <w:rPr>
          <w:spacing w:val="30"/>
          <w:sz w:val="18"/>
          <w:szCs w:val="18"/>
        </w:rPr>
        <w:tab/>
      </w:r>
      <w:r w:rsidRPr="00DB4AEF">
        <w:rPr>
          <w:spacing w:val="30"/>
          <w:sz w:val="18"/>
          <w:szCs w:val="18"/>
        </w:rPr>
        <w:t>有關人士的生理調整（</w:t>
      </w:r>
      <w:r w:rsidRPr="00DB4AEF">
        <w:rPr>
          <w:spacing w:val="0"/>
          <w:sz w:val="18"/>
          <w:szCs w:val="18"/>
        </w:rPr>
        <w:t>physical</w:t>
      </w:r>
      <w:r w:rsidRPr="00DB4AEF">
        <w:rPr>
          <w:spacing w:val="30"/>
          <w:sz w:val="18"/>
          <w:szCs w:val="18"/>
        </w:rPr>
        <w:t xml:space="preserve"> </w:t>
      </w:r>
      <w:r w:rsidRPr="00DB4AEF">
        <w:rPr>
          <w:spacing w:val="0"/>
          <w:sz w:val="18"/>
          <w:szCs w:val="18"/>
        </w:rPr>
        <w:t>adaptation</w:t>
      </w:r>
      <w:r w:rsidRPr="00DB4AEF">
        <w:rPr>
          <w:spacing w:val="30"/>
          <w:sz w:val="18"/>
          <w:szCs w:val="18"/>
        </w:rPr>
        <w:t>）並沒有進行，也沒有註錄在有關的決定內；</w:t>
      </w:r>
      <w:r w:rsidRPr="00DB4AEF">
        <w:rPr>
          <w:spacing w:val="30"/>
          <w:sz w:val="18"/>
          <w:szCs w:val="18"/>
        </w:rPr>
        <w:t xml:space="preserve"> </w:t>
      </w:r>
    </w:p>
    <w:p w:rsidR="0096277D" w:rsidRPr="00DB4AEF" w:rsidRDefault="0096277D" w:rsidP="00506CDD">
      <w:pPr>
        <w:pStyle w:val="FootnoteText"/>
        <w:tabs>
          <w:tab w:val="clear" w:pos="1134"/>
          <w:tab w:val="clear" w:pos="1281"/>
          <w:tab w:val="left" w:pos="709"/>
          <w:tab w:val="left" w:pos="851"/>
          <w:tab w:val="left" w:pos="1418"/>
        </w:tabs>
        <w:spacing w:before="0" w:after="0" w:line="240" w:lineRule="auto"/>
        <w:ind w:left="1416" w:hangingChars="590" w:hanging="1416"/>
        <w:rPr>
          <w:spacing w:val="30"/>
          <w:sz w:val="18"/>
          <w:szCs w:val="18"/>
        </w:rPr>
      </w:pPr>
      <w:r w:rsidRPr="00DB4AEF">
        <w:rPr>
          <w:spacing w:val="30"/>
          <w:sz w:val="18"/>
          <w:szCs w:val="18"/>
        </w:rPr>
        <w:tab/>
      </w:r>
      <w:r w:rsidRPr="00DB4AEF">
        <w:rPr>
          <w:spacing w:val="30"/>
          <w:sz w:val="18"/>
          <w:szCs w:val="18"/>
        </w:rPr>
        <w:tab/>
      </w:r>
      <w:r w:rsidRPr="00DB4AEF">
        <w:rPr>
          <w:spacing w:val="30"/>
          <w:sz w:val="18"/>
          <w:szCs w:val="18"/>
        </w:rPr>
        <w:tab/>
      </w:r>
      <w:r w:rsidRPr="00DB4AEF">
        <w:rPr>
          <w:rFonts w:hint="eastAsia"/>
          <w:spacing w:val="30"/>
          <w:sz w:val="18"/>
          <w:szCs w:val="18"/>
        </w:rPr>
        <w:t>(</w:t>
      </w:r>
      <w:r w:rsidRPr="00DB4AEF">
        <w:rPr>
          <w:spacing w:val="30"/>
          <w:sz w:val="18"/>
          <w:szCs w:val="18"/>
        </w:rPr>
        <w:t>b</w:t>
      </w:r>
      <w:r w:rsidRPr="00DB4AEF">
        <w:rPr>
          <w:rFonts w:hint="eastAsia"/>
          <w:spacing w:val="30"/>
          <w:sz w:val="18"/>
          <w:szCs w:val="18"/>
        </w:rPr>
        <w:t>)</w:t>
      </w:r>
      <w:r w:rsidRPr="00DB4AEF">
        <w:rPr>
          <w:spacing w:val="30"/>
          <w:sz w:val="18"/>
          <w:szCs w:val="18"/>
        </w:rPr>
        <w:tab/>
      </w:r>
      <w:r w:rsidRPr="00DB4AEF">
        <w:rPr>
          <w:spacing w:val="30"/>
          <w:sz w:val="18"/>
          <w:szCs w:val="18"/>
        </w:rPr>
        <w:t>有關承認違反被要求的國家的公共政策；或</w:t>
      </w:r>
    </w:p>
    <w:p w:rsidR="0096277D" w:rsidRPr="00DB4AEF" w:rsidRDefault="0096277D" w:rsidP="00506CDD">
      <w:pPr>
        <w:pStyle w:val="FootnoteText"/>
        <w:tabs>
          <w:tab w:val="clear" w:pos="1134"/>
          <w:tab w:val="clear" w:pos="1281"/>
          <w:tab w:val="left" w:pos="709"/>
          <w:tab w:val="left" w:pos="851"/>
          <w:tab w:val="left" w:pos="1418"/>
        </w:tabs>
        <w:spacing w:before="0" w:after="0" w:line="240" w:lineRule="auto"/>
        <w:ind w:left="1416" w:hangingChars="590" w:hanging="1416"/>
        <w:rPr>
          <w:spacing w:val="30"/>
          <w:sz w:val="18"/>
          <w:szCs w:val="18"/>
        </w:rPr>
      </w:pPr>
      <w:r w:rsidRPr="00DB4AEF">
        <w:rPr>
          <w:spacing w:val="30"/>
          <w:sz w:val="18"/>
          <w:szCs w:val="18"/>
        </w:rPr>
        <w:tab/>
      </w:r>
      <w:r w:rsidRPr="00DB4AEF">
        <w:rPr>
          <w:spacing w:val="30"/>
          <w:sz w:val="18"/>
          <w:szCs w:val="18"/>
        </w:rPr>
        <w:tab/>
      </w:r>
      <w:r w:rsidRPr="00DB4AEF">
        <w:rPr>
          <w:spacing w:val="30"/>
          <w:sz w:val="18"/>
          <w:szCs w:val="18"/>
        </w:rPr>
        <w:tab/>
      </w:r>
      <w:r w:rsidRPr="00DB4AEF">
        <w:rPr>
          <w:rFonts w:hint="eastAsia"/>
          <w:spacing w:val="30"/>
          <w:sz w:val="18"/>
          <w:szCs w:val="18"/>
        </w:rPr>
        <w:t>(</w:t>
      </w:r>
      <w:r w:rsidRPr="00DB4AEF">
        <w:rPr>
          <w:spacing w:val="30"/>
          <w:sz w:val="18"/>
          <w:szCs w:val="18"/>
        </w:rPr>
        <w:t>c</w:t>
      </w:r>
      <w:r w:rsidRPr="00DB4AEF">
        <w:rPr>
          <w:rFonts w:hint="eastAsia"/>
          <w:spacing w:val="30"/>
          <w:sz w:val="18"/>
          <w:szCs w:val="18"/>
        </w:rPr>
        <w:t>)</w:t>
      </w:r>
      <w:r w:rsidRPr="00DB4AEF">
        <w:rPr>
          <w:spacing w:val="30"/>
          <w:sz w:val="18"/>
          <w:szCs w:val="18"/>
        </w:rPr>
        <w:tab/>
      </w:r>
      <w:r w:rsidRPr="00DB4AEF">
        <w:rPr>
          <w:spacing w:val="30"/>
          <w:sz w:val="18"/>
          <w:szCs w:val="18"/>
        </w:rPr>
        <w:t>有關決定是藉欺詐手段而獲得的。</w:t>
      </w:r>
    </w:p>
    <w:p w:rsidR="0096277D" w:rsidRPr="00DB4AEF" w:rsidRDefault="0096277D" w:rsidP="00506CDD">
      <w:pPr>
        <w:pStyle w:val="FootnoteText"/>
        <w:tabs>
          <w:tab w:val="clear" w:pos="1134"/>
          <w:tab w:val="left" w:pos="709"/>
          <w:tab w:val="left" w:pos="851"/>
        </w:tabs>
        <w:spacing w:before="0" w:after="0" w:line="240" w:lineRule="auto"/>
        <w:ind w:left="708" w:hangingChars="295" w:hanging="708"/>
        <w:rPr>
          <w:spacing w:val="30"/>
          <w:sz w:val="18"/>
          <w:szCs w:val="18"/>
        </w:rPr>
      </w:pPr>
      <w:r w:rsidRPr="00DB4AEF">
        <w:rPr>
          <w:spacing w:val="30"/>
          <w:sz w:val="18"/>
          <w:szCs w:val="18"/>
        </w:rPr>
        <w:tab/>
      </w:r>
      <w:r w:rsidRPr="00DB4AEF">
        <w:rPr>
          <w:rFonts w:hint="eastAsia"/>
          <w:spacing w:val="30"/>
          <w:sz w:val="18"/>
          <w:szCs w:val="18"/>
        </w:rPr>
        <w:tab/>
      </w:r>
      <w:r w:rsidRPr="00DB4AEF">
        <w:rPr>
          <w:spacing w:val="30"/>
          <w:sz w:val="18"/>
          <w:szCs w:val="18"/>
        </w:rPr>
        <w:t>但是，被要求對有關外地決定作出承認的締約國，在上述三種情況中不一定要拒絕給予承認。亦見該公約的註釋（</w:t>
      </w:r>
      <w:r w:rsidRPr="00DB4AEF">
        <w:rPr>
          <w:spacing w:val="0"/>
          <w:sz w:val="18"/>
          <w:szCs w:val="18"/>
        </w:rPr>
        <w:t>Explanatory</w:t>
      </w:r>
      <w:r w:rsidRPr="00DB4AEF">
        <w:rPr>
          <w:spacing w:val="30"/>
          <w:sz w:val="18"/>
          <w:szCs w:val="18"/>
        </w:rPr>
        <w:t xml:space="preserve"> </w:t>
      </w:r>
      <w:r w:rsidRPr="00DB4AEF">
        <w:rPr>
          <w:spacing w:val="0"/>
          <w:sz w:val="18"/>
          <w:szCs w:val="18"/>
        </w:rPr>
        <w:t>Note</w:t>
      </w:r>
      <w:r w:rsidRPr="00DB4AEF">
        <w:rPr>
          <w:spacing w:val="30"/>
          <w:sz w:val="18"/>
          <w:szCs w:val="18"/>
        </w:rPr>
        <w:t>），副標題</w:t>
      </w:r>
      <w:r w:rsidRPr="00DB4AEF">
        <w:rPr>
          <w:rFonts w:ascii="新細明體" w:hAnsi="新細明體"/>
          <w:spacing w:val="30"/>
          <w:sz w:val="18"/>
          <w:szCs w:val="18"/>
        </w:rPr>
        <w:t>“</w:t>
      </w:r>
      <w:r w:rsidRPr="00DB4AEF">
        <w:rPr>
          <w:spacing w:val="0"/>
          <w:sz w:val="18"/>
          <w:szCs w:val="18"/>
        </w:rPr>
        <w:t>Article</w:t>
      </w:r>
      <w:r w:rsidRPr="00DB4AEF">
        <w:rPr>
          <w:spacing w:val="30"/>
          <w:sz w:val="18"/>
          <w:szCs w:val="18"/>
        </w:rPr>
        <w:t xml:space="preserve"> 2</w:t>
      </w:r>
      <w:r w:rsidRPr="00DB4AEF">
        <w:rPr>
          <w:rFonts w:ascii="新細明體" w:hAnsi="新細明體"/>
          <w:spacing w:val="30"/>
          <w:sz w:val="18"/>
          <w:szCs w:val="18"/>
        </w:rPr>
        <w:t>”</w:t>
      </w:r>
      <w:r w:rsidRPr="00DB4AEF">
        <w:rPr>
          <w:spacing w:val="30"/>
          <w:sz w:val="18"/>
          <w:szCs w:val="18"/>
        </w:rPr>
        <w:t>下的第</w:t>
      </w:r>
      <w:r w:rsidRPr="00DB4AEF">
        <w:rPr>
          <w:spacing w:val="30"/>
          <w:sz w:val="18"/>
          <w:szCs w:val="18"/>
        </w:rPr>
        <w:t>2</w:t>
      </w:r>
      <w:r w:rsidRPr="00DB4AEF">
        <w:rPr>
          <w:spacing w:val="30"/>
          <w:sz w:val="18"/>
          <w:szCs w:val="18"/>
        </w:rPr>
        <w:t>段。</w:t>
      </w:r>
    </w:p>
  </w:footnote>
  <w:footnote w:id="80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見國際民事地位委員會（</w:t>
      </w:r>
      <w:r w:rsidRPr="00DB4AEF">
        <w:rPr>
          <w:spacing w:val="0"/>
          <w:sz w:val="18"/>
          <w:szCs w:val="18"/>
        </w:rPr>
        <w:t>ICCS</w:t>
      </w:r>
      <w:r w:rsidRPr="00DB4AEF">
        <w:rPr>
          <w:spacing w:val="30"/>
          <w:sz w:val="18"/>
          <w:szCs w:val="18"/>
        </w:rPr>
        <w:t>）網站（</w:t>
      </w:r>
      <w:hyperlink r:id="rId101" w:history="1">
        <w:r w:rsidRPr="00DB4AEF">
          <w:rPr>
            <w:rStyle w:val="Hyperlink"/>
            <w:spacing w:val="0"/>
            <w:sz w:val="18"/>
            <w:szCs w:val="18"/>
          </w:rPr>
          <w:t>http://ciec1.org/</w:t>
        </w:r>
      </w:hyperlink>
      <w:r w:rsidRPr="00DB4AEF">
        <w:rPr>
          <w:spacing w:val="30"/>
          <w:sz w:val="18"/>
          <w:szCs w:val="18"/>
        </w:rPr>
        <w:t>）內的</w:t>
      </w:r>
      <w:r w:rsidRPr="00DB4AEF">
        <w:rPr>
          <w:spacing w:val="0"/>
          <w:sz w:val="18"/>
          <w:szCs w:val="18"/>
        </w:rPr>
        <w:t>General</w:t>
      </w:r>
      <w:r w:rsidRPr="00DB4AEF">
        <w:rPr>
          <w:spacing w:val="30"/>
          <w:sz w:val="18"/>
          <w:szCs w:val="18"/>
        </w:rPr>
        <w:t xml:space="preserve"> </w:t>
      </w:r>
      <w:r w:rsidRPr="00DB4AEF">
        <w:rPr>
          <w:spacing w:val="0"/>
          <w:sz w:val="18"/>
          <w:szCs w:val="18"/>
        </w:rPr>
        <w:t>Information</w:t>
      </w:r>
      <w:r w:rsidRPr="00DB4AEF">
        <w:rPr>
          <w:spacing w:val="30"/>
          <w:sz w:val="18"/>
          <w:szCs w:val="18"/>
        </w:rPr>
        <w:t>。</w:t>
      </w:r>
      <w:r w:rsidRPr="00DB4AEF">
        <w:rPr>
          <w:spacing w:val="30"/>
          <w:sz w:val="18"/>
          <w:szCs w:val="18"/>
        </w:rPr>
        <w:t xml:space="preserve">  </w:t>
      </w:r>
    </w:p>
  </w:footnote>
  <w:footnote w:id="80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LGBTI</w:t>
      </w:r>
      <w:r w:rsidRPr="00DB4AEF">
        <w:rPr>
          <w:spacing w:val="30"/>
          <w:sz w:val="18"/>
          <w:szCs w:val="18"/>
        </w:rPr>
        <w:t>聯合會歐洲分會（</w:t>
      </w:r>
      <w:r w:rsidRPr="00DB4AEF">
        <w:rPr>
          <w:spacing w:val="0"/>
          <w:sz w:val="18"/>
          <w:szCs w:val="18"/>
        </w:rPr>
        <w:t>ILGA</w:t>
      </w:r>
      <w:r w:rsidRPr="00DB4AEF">
        <w:rPr>
          <w:spacing w:val="30"/>
          <w:sz w:val="18"/>
          <w:szCs w:val="18"/>
        </w:rPr>
        <w:t>-</w:t>
      </w:r>
      <w:r w:rsidRPr="00DB4AEF">
        <w:rPr>
          <w:spacing w:val="0"/>
          <w:sz w:val="18"/>
          <w:szCs w:val="18"/>
        </w:rPr>
        <w:t>Europe</w:t>
      </w:r>
      <w:r w:rsidRPr="00DB4AEF">
        <w:rPr>
          <w:spacing w:val="30"/>
          <w:sz w:val="18"/>
          <w:szCs w:val="18"/>
        </w:rPr>
        <w:t>），</w:t>
      </w:r>
      <w:r w:rsidRPr="00DB4AEF">
        <w:rPr>
          <w:rFonts w:ascii="新細明體" w:hAnsi="新細明體"/>
          <w:spacing w:val="30"/>
          <w:sz w:val="18"/>
          <w:szCs w:val="18"/>
        </w:rPr>
        <w:t>“</w:t>
      </w:r>
      <w:r w:rsidRPr="00DB4AEF">
        <w:rPr>
          <w:spacing w:val="0"/>
          <w:sz w:val="18"/>
          <w:szCs w:val="18"/>
        </w:rPr>
        <w:t>ILGA</w:t>
      </w:r>
      <w:r w:rsidRPr="00DB4AEF">
        <w:rPr>
          <w:spacing w:val="30"/>
          <w:sz w:val="18"/>
          <w:szCs w:val="18"/>
        </w:rPr>
        <w:t>-</w:t>
      </w:r>
      <w:r w:rsidRPr="00DB4AEF">
        <w:rPr>
          <w:spacing w:val="0"/>
          <w:sz w:val="18"/>
          <w:szCs w:val="18"/>
        </w:rPr>
        <w:t>Europe</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contribution</w:t>
      </w:r>
      <w:r w:rsidRPr="00DB4AEF">
        <w:rPr>
          <w:spacing w:val="30"/>
          <w:sz w:val="18"/>
          <w:szCs w:val="18"/>
        </w:rPr>
        <w:t xml:space="preserve"> </w:t>
      </w:r>
      <w:r w:rsidRPr="00DB4AEF">
        <w:rPr>
          <w:spacing w:val="0"/>
          <w:sz w:val="18"/>
          <w:szCs w:val="18"/>
        </w:rPr>
        <w:t>to</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Green</w:t>
      </w:r>
      <w:r w:rsidRPr="00DB4AEF">
        <w:rPr>
          <w:spacing w:val="30"/>
          <w:sz w:val="18"/>
          <w:szCs w:val="18"/>
        </w:rPr>
        <w:t xml:space="preserve"> </w:t>
      </w:r>
      <w:r w:rsidRPr="00DB4AEF">
        <w:rPr>
          <w:spacing w:val="0"/>
          <w:sz w:val="18"/>
          <w:szCs w:val="18"/>
        </w:rPr>
        <w:t>Paper</w:t>
      </w:r>
      <w:r w:rsidRPr="00DB4AEF">
        <w:rPr>
          <w:spacing w:val="30"/>
          <w:sz w:val="18"/>
          <w:szCs w:val="18"/>
        </w:rPr>
        <w:t>＂</w:t>
      </w:r>
      <w:r w:rsidRPr="00DB4AEF">
        <w:rPr>
          <w:spacing w:val="0"/>
          <w:sz w:val="18"/>
          <w:szCs w:val="18"/>
        </w:rPr>
        <w:t>COM</w:t>
      </w:r>
      <w:r w:rsidRPr="00DB4AEF">
        <w:rPr>
          <w:rFonts w:hint="eastAsia"/>
          <w:spacing w:val="0"/>
          <w:sz w:val="18"/>
          <w:szCs w:val="18"/>
        </w:rPr>
        <w:t>(</w:t>
      </w:r>
      <w:r w:rsidRPr="00DB4AEF">
        <w:rPr>
          <w:spacing w:val="0"/>
          <w:sz w:val="18"/>
          <w:szCs w:val="18"/>
        </w:rPr>
        <w:t>2010</w:t>
      </w:r>
      <w:r w:rsidRPr="00DB4AEF">
        <w:rPr>
          <w:rFonts w:hint="eastAsia"/>
          <w:spacing w:val="0"/>
          <w:sz w:val="18"/>
          <w:szCs w:val="18"/>
        </w:rPr>
        <w:t>)</w:t>
      </w:r>
      <w:r w:rsidRPr="00DB4AEF">
        <w:rPr>
          <w:spacing w:val="0"/>
          <w:sz w:val="18"/>
          <w:szCs w:val="18"/>
        </w:rPr>
        <w:t xml:space="preserve"> 747 final</w:t>
      </w:r>
      <w:r w:rsidRPr="00DB4AEF">
        <w:rPr>
          <w:spacing w:val="30"/>
          <w:sz w:val="18"/>
          <w:szCs w:val="18"/>
        </w:rPr>
        <w:t>，</w:t>
      </w:r>
      <w:r w:rsidRPr="00DB4AEF">
        <w:rPr>
          <w:spacing w:val="30"/>
          <w:sz w:val="18"/>
          <w:szCs w:val="18"/>
        </w:rPr>
        <w:t>2011</w:t>
      </w:r>
      <w:r w:rsidRPr="00DB4AEF">
        <w:rPr>
          <w:spacing w:val="30"/>
          <w:sz w:val="18"/>
          <w:szCs w:val="18"/>
        </w:rPr>
        <w:t>年</w:t>
      </w:r>
      <w:r w:rsidRPr="00DB4AEF">
        <w:rPr>
          <w:spacing w:val="30"/>
          <w:sz w:val="18"/>
          <w:szCs w:val="18"/>
        </w:rPr>
        <w:t>4</w:t>
      </w:r>
      <w:r w:rsidRPr="00DB4AEF">
        <w:rPr>
          <w:spacing w:val="30"/>
          <w:sz w:val="18"/>
          <w:szCs w:val="18"/>
        </w:rPr>
        <w:t>月，第</w:t>
      </w:r>
      <w:r w:rsidRPr="00DB4AEF">
        <w:rPr>
          <w:spacing w:val="30"/>
          <w:sz w:val="18"/>
          <w:szCs w:val="18"/>
        </w:rPr>
        <w:t>24</w:t>
      </w:r>
      <w:r w:rsidRPr="00DB4AEF">
        <w:rPr>
          <w:spacing w:val="30"/>
          <w:sz w:val="18"/>
          <w:szCs w:val="18"/>
        </w:rPr>
        <w:t>頁。</w:t>
      </w:r>
      <w:r w:rsidRPr="00DB4AEF">
        <w:rPr>
          <w:spacing w:val="30"/>
          <w:sz w:val="18"/>
          <w:szCs w:val="18"/>
        </w:rPr>
        <w:t xml:space="preserve">  </w:t>
      </w:r>
    </w:p>
  </w:footnote>
  <w:footnote w:id="80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0"/>
          <w:sz w:val="18"/>
          <w:szCs w:val="18"/>
        </w:rPr>
        <w:t>（</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0"/>
          <w:sz w:val="18"/>
          <w:szCs w:val="18"/>
        </w:rPr>
        <w:t>），</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5-001</w:t>
      </w:r>
      <w:r w:rsidRPr="00DB4AEF">
        <w:rPr>
          <w:spacing w:val="30"/>
          <w:sz w:val="18"/>
          <w:szCs w:val="18"/>
        </w:rPr>
        <w:t>段。這項普通法原則向為香港法庭所依循。有一作者認為，這項原則將來在香港帶有跨境元素的民事訴訟中，相關性會越來越高，因為近數十年來藉國際公法施行的規管不斷發展，涉及的課題包括徵用、侵略、酷刑，以及日後其他違反人權及國際法強制性規範的事宜。見</w:t>
      </w:r>
      <w:r w:rsidRPr="00DB4AEF">
        <w:rPr>
          <w:spacing w:val="0"/>
          <w:sz w:val="18"/>
          <w:szCs w:val="18"/>
        </w:rPr>
        <w:t>Graeme</w:t>
      </w:r>
      <w:r w:rsidRPr="00DB4AEF">
        <w:rPr>
          <w:spacing w:val="30"/>
          <w:sz w:val="18"/>
          <w:szCs w:val="18"/>
        </w:rPr>
        <w:t xml:space="preserve"> </w:t>
      </w:r>
      <w:r w:rsidRPr="00DB4AEF">
        <w:rPr>
          <w:spacing w:val="0"/>
          <w:sz w:val="18"/>
          <w:szCs w:val="18"/>
        </w:rPr>
        <w:t>Johnston</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Hong</w:t>
      </w:r>
      <w:r w:rsidRPr="00DB4AEF">
        <w:rPr>
          <w:i/>
          <w:spacing w:val="30"/>
          <w:sz w:val="18"/>
          <w:szCs w:val="18"/>
        </w:rPr>
        <w:t xml:space="preserve"> </w:t>
      </w:r>
      <w:r w:rsidRPr="00DB4AEF">
        <w:rPr>
          <w:i/>
          <w:spacing w:val="0"/>
          <w:sz w:val="18"/>
          <w:szCs w:val="18"/>
        </w:rPr>
        <w:t>Kong</w:t>
      </w:r>
      <w:r w:rsidRPr="00DB4AEF">
        <w:rPr>
          <w:spacing w:val="30"/>
          <w:sz w:val="18"/>
          <w:szCs w:val="18"/>
        </w:rPr>
        <w:t>（第</w:t>
      </w:r>
      <w:r w:rsidRPr="00DB4AEF">
        <w:rPr>
          <w:spacing w:val="30"/>
          <w:sz w:val="18"/>
          <w:szCs w:val="18"/>
        </w:rPr>
        <w:t>2</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4.034</w:t>
      </w:r>
      <w:r w:rsidRPr="00DB4AEF">
        <w:rPr>
          <w:spacing w:val="30"/>
          <w:sz w:val="18"/>
          <w:szCs w:val="18"/>
        </w:rPr>
        <w:t>及</w:t>
      </w:r>
      <w:r w:rsidRPr="00DB4AEF">
        <w:rPr>
          <w:spacing w:val="30"/>
          <w:sz w:val="18"/>
          <w:szCs w:val="18"/>
        </w:rPr>
        <w:t>4.036</w:t>
      </w:r>
      <w:r w:rsidRPr="00DB4AEF">
        <w:rPr>
          <w:spacing w:val="30"/>
          <w:sz w:val="18"/>
          <w:szCs w:val="18"/>
        </w:rPr>
        <w:t>段。此外，公共政策法律原則向來主要援用於涉及外地身分的案件。在這方面，有關禁制（</w:t>
      </w:r>
      <w:r w:rsidRPr="00DB4AEF">
        <w:rPr>
          <w:spacing w:val="0"/>
          <w:sz w:val="18"/>
          <w:szCs w:val="18"/>
        </w:rPr>
        <w:t>incapacity</w:t>
      </w:r>
      <w:r w:rsidRPr="00DB4AEF">
        <w:rPr>
          <w:spacing w:val="30"/>
          <w:sz w:val="18"/>
          <w:szCs w:val="18"/>
        </w:rPr>
        <w:t>）如果是基於在強制執行時會違反公共政策的原因而施加，會被視作</w:t>
      </w:r>
      <w:r w:rsidRPr="00DB4AEF">
        <w:rPr>
          <w:rFonts w:ascii="新細明體" w:hAnsi="新細明體"/>
          <w:spacing w:val="30"/>
          <w:sz w:val="18"/>
          <w:szCs w:val="18"/>
        </w:rPr>
        <w:t>“</w:t>
      </w:r>
      <w:r w:rsidRPr="00DB4AEF">
        <w:rPr>
          <w:spacing w:val="30"/>
          <w:sz w:val="18"/>
          <w:szCs w:val="18"/>
        </w:rPr>
        <w:t>懲罰性禁制</w:t>
      </w:r>
      <w:r w:rsidRPr="00DB4AEF">
        <w:rPr>
          <w:rFonts w:ascii="新細明體" w:hAnsi="新細明體"/>
          <w:spacing w:val="30"/>
          <w:sz w:val="18"/>
          <w:szCs w:val="18"/>
        </w:rPr>
        <w:t>”</w:t>
      </w:r>
      <w:r w:rsidRPr="00DB4AEF">
        <w:rPr>
          <w:spacing w:val="30"/>
          <w:sz w:val="18"/>
          <w:szCs w:val="18"/>
        </w:rPr>
        <w:t>（</w:t>
      </w:r>
      <w:r w:rsidRPr="00DB4AEF">
        <w:rPr>
          <w:spacing w:val="0"/>
          <w:sz w:val="18"/>
          <w:szCs w:val="18"/>
        </w:rPr>
        <w:t>penal</w:t>
      </w:r>
      <w:r w:rsidRPr="00DB4AEF">
        <w:rPr>
          <w:spacing w:val="30"/>
          <w:sz w:val="18"/>
          <w:szCs w:val="18"/>
        </w:rPr>
        <w:t xml:space="preserve"> </w:t>
      </w:r>
      <w:r w:rsidRPr="00DB4AEF">
        <w:rPr>
          <w:spacing w:val="0"/>
          <w:sz w:val="18"/>
          <w:szCs w:val="18"/>
        </w:rPr>
        <w:t>incapacity</w:t>
      </w:r>
      <w:r w:rsidRPr="00DB4AEF">
        <w:rPr>
          <w:spacing w:val="30"/>
          <w:sz w:val="18"/>
          <w:szCs w:val="18"/>
        </w:rPr>
        <w:t>）而不被理會。故此，英格蘭法院曾經裁定，因奴隸制度、宗教或宗教使命、外國國籍、種族、離婚及身體上的無能及耗損而施加的懲罰性禁制，將不予接納（見</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5-010</w:t>
      </w:r>
      <w:r w:rsidRPr="00DB4AEF">
        <w:rPr>
          <w:spacing w:val="30"/>
          <w:sz w:val="18"/>
          <w:szCs w:val="18"/>
        </w:rPr>
        <w:t>段）。某人在外地國家獲法律承認的重置性別，可以說是海外身分的一種，但</w:t>
      </w:r>
      <w:r w:rsidRPr="00DB4AEF">
        <w:rPr>
          <w:color w:val="000000"/>
          <w:spacing w:val="30"/>
          <w:sz w:val="18"/>
          <w:szCs w:val="18"/>
        </w:rPr>
        <w:t>有關承認看來不大可能導致任何</w:t>
      </w:r>
      <w:r w:rsidRPr="00DB4AEF">
        <w:rPr>
          <w:rFonts w:ascii="新細明體" w:hAnsi="新細明體"/>
          <w:spacing w:val="30"/>
          <w:sz w:val="18"/>
          <w:szCs w:val="18"/>
        </w:rPr>
        <w:t>“</w:t>
      </w:r>
      <w:r w:rsidRPr="00DB4AEF">
        <w:rPr>
          <w:spacing w:val="30"/>
          <w:sz w:val="18"/>
          <w:szCs w:val="18"/>
        </w:rPr>
        <w:t>懲罰性禁制</w:t>
      </w:r>
      <w:r w:rsidRPr="00DB4AEF">
        <w:rPr>
          <w:rFonts w:ascii="新細明體" w:hAnsi="新細明體"/>
          <w:spacing w:val="30"/>
          <w:sz w:val="18"/>
          <w:szCs w:val="18"/>
        </w:rPr>
        <w:t>”</w:t>
      </w:r>
      <w:r w:rsidRPr="00DB4AEF">
        <w:rPr>
          <w:spacing w:val="30"/>
          <w:sz w:val="18"/>
          <w:szCs w:val="18"/>
        </w:rPr>
        <w:t>，以致本地法院有合理理由不予承認（因為即使在規定必須進行性別重置手術方可取得性別承認的司法管轄區，申請人的某些民事權利仍會因有關性別改變而得到承認）</w:t>
      </w:r>
      <w:r w:rsidRPr="00DB4AEF">
        <w:rPr>
          <w:color w:val="000000"/>
          <w:spacing w:val="30"/>
          <w:sz w:val="18"/>
          <w:szCs w:val="18"/>
        </w:rPr>
        <w:t>。</w:t>
      </w:r>
    </w:p>
  </w:footnote>
  <w:footnote w:id="80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Pr>
          <w:rFonts w:hint="eastAsia"/>
          <w:spacing w:val="30"/>
          <w:sz w:val="18"/>
          <w:szCs w:val="18"/>
        </w:rPr>
        <w:t>例如</w:t>
      </w:r>
      <w:r w:rsidRPr="00DB4AEF">
        <w:rPr>
          <w:spacing w:val="30"/>
          <w:sz w:val="18"/>
          <w:szCs w:val="18"/>
        </w:rPr>
        <w:t>在</w:t>
      </w:r>
      <w:r w:rsidRPr="00DB4AEF">
        <w:rPr>
          <w:i/>
          <w:spacing w:val="0"/>
          <w:sz w:val="18"/>
          <w:szCs w:val="18"/>
        </w:rPr>
        <w:t>Oppenheimer</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Cattermole</w:t>
      </w:r>
      <w:r w:rsidRPr="00DB4AEF">
        <w:rPr>
          <w:spacing w:val="30"/>
          <w:sz w:val="18"/>
          <w:szCs w:val="18"/>
        </w:rPr>
        <w:t xml:space="preserve"> [1976] </w:t>
      </w:r>
      <w:r w:rsidRPr="00DB4AEF">
        <w:rPr>
          <w:spacing w:val="0"/>
          <w:sz w:val="18"/>
          <w:szCs w:val="18"/>
        </w:rPr>
        <w:t>AC</w:t>
      </w:r>
      <w:r w:rsidRPr="00DB4AEF">
        <w:rPr>
          <w:spacing w:val="30"/>
          <w:sz w:val="18"/>
          <w:szCs w:val="18"/>
        </w:rPr>
        <w:t xml:space="preserve"> 249</w:t>
      </w:r>
      <w:r w:rsidRPr="00DB4AEF">
        <w:rPr>
          <w:spacing w:val="30"/>
          <w:sz w:val="18"/>
          <w:szCs w:val="18"/>
        </w:rPr>
        <w:t>案中，英國上議院以多數判決認為（以附帶意見形式表示），剝奪不在國內的德國猶太人的國籍及充公其財產的納粹國籍判令，英國不予承認，因為</w:t>
      </w:r>
      <w:r w:rsidRPr="00DB4AEF">
        <w:rPr>
          <w:rFonts w:ascii="新細明體" w:hAnsi="新細明體"/>
          <w:spacing w:val="30"/>
          <w:sz w:val="18"/>
          <w:szCs w:val="18"/>
        </w:rPr>
        <w:t>“</w:t>
      </w:r>
      <w:r w:rsidRPr="00DB4AEF">
        <w:rPr>
          <w:spacing w:val="30"/>
          <w:sz w:val="18"/>
          <w:szCs w:val="18"/>
        </w:rPr>
        <w:t>這種法律對人權構成嚴重侵犯，致使本國法院根本理應拒絕承認其為法律。</w:t>
      </w:r>
      <w:r w:rsidRPr="00DB4AEF">
        <w:rPr>
          <w:rFonts w:ascii="新細明體" w:hAnsi="新細明體"/>
          <w:spacing w:val="30"/>
          <w:sz w:val="18"/>
          <w:szCs w:val="18"/>
        </w:rPr>
        <w:t>”</w:t>
      </w:r>
      <w:r w:rsidRPr="00DB4AEF">
        <w:rPr>
          <w:spacing w:val="30"/>
          <w:sz w:val="18"/>
          <w:szCs w:val="18"/>
        </w:rPr>
        <w:t>亦見</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w:t>
      </w:r>
      <w:r w:rsidRPr="00DB4AEF">
        <w:rPr>
          <w:spacing w:val="0"/>
          <w:sz w:val="18"/>
          <w:szCs w:val="18"/>
        </w:rPr>
        <w:t>s</w:t>
      </w:r>
      <w:r w:rsidRPr="00DB4AEF">
        <w:rPr>
          <w:spacing w:val="0"/>
          <w:sz w:val="18"/>
          <w:szCs w:val="18"/>
        </w:rPr>
        <w:t>（</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0"/>
          <w:sz w:val="18"/>
          <w:szCs w:val="18"/>
        </w:rPr>
        <w:t>），</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5-005</w:t>
      </w:r>
      <w:r w:rsidRPr="00DB4AEF">
        <w:rPr>
          <w:spacing w:val="30"/>
          <w:sz w:val="18"/>
          <w:szCs w:val="18"/>
        </w:rPr>
        <w:t>段。</w:t>
      </w:r>
    </w:p>
  </w:footnote>
  <w:footnote w:id="80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color w:val="000000"/>
          <w:spacing w:val="30"/>
          <w:sz w:val="18"/>
          <w:szCs w:val="18"/>
        </w:rPr>
        <w:t>按</w:t>
      </w:r>
      <w:r w:rsidRPr="00DB4AEF">
        <w:rPr>
          <w:spacing w:val="0"/>
          <w:sz w:val="18"/>
          <w:szCs w:val="18"/>
        </w:rPr>
        <w:t>Kekewich</w:t>
      </w:r>
      <w:r w:rsidRPr="00DB4AEF">
        <w:rPr>
          <w:spacing w:val="30"/>
          <w:sz w:val="18"/>
          <w:szCs w:val="18"/>
        </w:rPr>
        <w:t xml:space="preserve"> </w:t>
      </w:r>
      <w:r w:rsidRPr="00DB4AEF">
        <w:rPr>
          <w:spacing w:val="0"/>
          <w:sz w:val="18"/>
          <w:szCs w:val="18"/>
        </w:rPr>
        <w:t>J</w:t>
      </w:r>
      <w:r w:rsidRPr="00DB4AEF">
        <w:rPr>
          <w:spacing w:val="30"/>
          <w:sz w:val="18"/>
          <w:szCs w:val="18"/>
        </w:rPr>
        <w:t>在以下案中所言：</w:t>
      </w:r>
      <w:r w:rsidRPr="00DB4AEF">
        <w:rPr>
          <w:i/>
          <w:spacing w:val="0"/>
          <w:sz w:val="18"/>
          <w:szCs w:val="18"/>
        </w:rPr>
        <w:t>Davies</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Davies</w:t>
      </w:r>
      <w:r w:rsidRPr="00DB4AEF">
        <w:rPr>
          <w:i/>
          <w:spacing w:val="30"/>
          <w:sz w:val="18"/>
          <w:szCs w:val="18"/>
        </w:rPr>
        <w:t xml:space="preserve"> </w:t>
      </w:r>
      <w:r w:rsidRPr="00DB4AEF">
        <w:rPr>
          <w:rFonts w:hint="eastAsia"/>
          <w:spacing w:val="30"/>
          <w:sz w:val="18"/>
          <w:szCs w:val="18"/>
        </w:rPr>
        <w:t>(</w:t>
      </w:r>
      <w:r w:rsidRPr="00DB4AEF">
        <w:rPr>
          <w:spacing w:val="30"/>
          <w:sz w:val="18"/>
          <w:szCs w:val="18"/>
        </w:rPr>
        <w:t>1887</w:t>
      </w:r>
      <w:r w:rsidRPr="00DB4AEF">
        <w:rPr>
          <w:rFonts w:hint="eastAsia"/>
          <w:spacing w:val="30"/>
          <w:sz w:val="18"/>
          <w:szCs w:val="18"/>
        </w:rPr>
        <w:t>)</w:t>
      </w:r>
      <w:r w:rsidRPr="00DB4AEF">
        <w:rPr>
          <w:spacing w:val="30"/>
          <w:sz w:val="18"/>
          <w:szCs w:val="18"/>
        </w:rPr>
        <w:t xml:space="preserve"> 36 </w:t>
      </w:r>
      <w:r w:rsidRPr="00DB4AEF">
        <w:rPr>
          <w:spacing w:val="0"/>
          <w:sz w:val="18"/>
          <w:szCs w:val="18"/>
        </w:rPr>
        <w:t>Ch</w:t>
      </w:r>
      <w:r w:rsidRPr="00DB4AEF">
        <w:rPr>
          <w:spacing w:val="30"/>
          <w:sz w:val="18"/>
          <w:szCs w:val="18"/>
        </w:rPr>
        <w:t xml:space="preserve"> </w:t>
      </w:r>
      <w:r w:rsidRPr="00DB4AEF">
        <w:rPr>
          <w:spacing w:val="0"/>
          <w:sz w:val="18"/>
          <w:szCs w:val="18"/>
        </w:rPr>
        <w:t>D</w:t>
      </w:r>
      <w:r w:rsidRPr="00DB4AEF">
        <w:rPr>
          <w:spacing w:val="30"/>
          <w:sz w:val="18"/>
          <w:szCs w:val="18"/>
        </w:rPr>
        <w:t xml:space="preserve"> 359</w:t>
      </w:r>
      <w:r w:rsidRPr="00DB4AEF">
        <w:rPr>
          <w:rFonts w:hint="eastAsia"/>
          <w:spacing w:val="30"/>
          <w:sz w:val="18"/>
          <w:szCs w:val="18"/>
        </w:rPr>
        <w:t>，</w:t>
      </w:r>
      <w:r w:rsidRPr="00DB4AEF">
        <w:rPr>
          <w:spacing w:val="30"/>
          <w:sz w:val="18"/>
          <w:szCs w:val="18"/>
        </w:rPr>
        <w:t>第</w:t>
      </w:r>
      <w:r w:rsidRPr="00DB4AEF">
        <w:rPr>
          <w:spacing w:val="30"/>
          <w:sz w:val="18"/>
          <w:szCs w:val="18"/>
        </w:rPr>
        <w:t>364</w:t>
      </w:r>
      <w:r w:rsidRPr="00DB4AEF">
        <w:rPr>
          <w:spacing w:val="30"/>
          <w:sz w:val="18"/>
          <w:szCs w:val="18"/>
        </w:rPr>
        <w:t>頁，引述於</w:t>
      </w:r>
      <w:r w:rsidRPr="00DB4AEF">
        <w:rPr>
          <w:i/>
          <w:spacing w:val="0"/>
          <w:sz w:val="18"/>
          <w:szCs w:val="18"/>
        </w:rPr>
        <w:t>Chen</w:t>
      </w:r>
      <w:r w:rsidRPr="00DB4AEF">
        <w:rPr>
          <w:i/>
          <w:spacing w:val="30"/>
          <w:sz w:val="18"/>
          <w:szCs w:val="18"/>
        </w:rPr>
        <w:t xml:space="preserve"> </w:t>
      </w:r>
      <w:r w:rsidRPr="00DB4AEF">
        <w:rPr>
          <w:i/>
          <w:spacing w:val="0"/>
          <w:sz w:val="18"/>
          <w:szCs w:val="18"/>
        </w:rPr>
        <w:t>Li</w:t>
      </w:r>
      <w:r w:rsidRPr="00DB4AEF">
        <w:rPr>
          <w:i/>
          <w:spacing w:val="30"/>
          <w:sz w:val="18"/>
          <w:szCs w:val="18"/>
        </w:rPr>
        <w:t xml:space="preserve"> </w:t>
      </w:r>
      <w:r w:rsidRPr="00DB4AEF">
        <w:rPr>
          <w:i/>
          <w:spacing w:val="0"/>
          <w:sz w:val="18"/>
          <w:szCs w:val="18"/>
        </w:rPr>
        <w:t>Hung</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Ting</w:t>
      </w:r>
      <w:r w:rsidRPr="00DB4AEF">
        <w:rPr>
          <w:i/>
          <w:spacing w:val="30"/>
          <w:sz w:val="18"/>
          <w:szCs w:val="18"/>
        </w:rPr>
        <w:t xml:space="preserve"> </w:t>
      </w:r>
      <w:r w:rsidRPr="00DB4AEF">
        <w:rPr>
          <w:i/>
          <w:spacing w:val="0"/>
          <w:sz w:val="18"/>
          <w:szCs w:val="18"/>
        </w:rPr>
        <w:t>Lei</w:t>
      </w:r>
      <w:r w:rsidRPr="00DB4AEF">
        <w:rPr>
          <w:i/>
          <w:spacing w:val="30"/>
          <w:sz w:val="18"/>
          <w:szCs w:val="18"/>
        </w:rPr>
        <w:t xml:space="preserve"> </w:t>
      </w:r>
      <w:r w:rsidRPr="00DB4AEF">
        <w:rPr>
          <w:i/>
          <w:spacing w:val="0"/>
          <w:sz w:val="18"/>
          <w:szCs w:val="18"/>
        </w:rPr>
        <w:t>Miao</w:t>
      </w:r>
      <w:r w:rsidRPr="00DB4AEF">
        <w:rPr>
          <w:i/>
          <w:spacing w:val="30"/>
          <w:sz w:val="18"/>
          <w:szCs w:val="18"/>
        </w:rPr>
        <w:t xml:space="preserve"> </w:t>
      </w:r>
      <w:r w:rsidRPr="00DB4AEF">
        <w:rPr>
          <w:spacing w:val="30"/>
          <w:sz w:val="18"/>
          <w:szCs w:val="18"/>
        </w:rPr>
        <w:t>[2000] 1</w:t>
      </w:r>
      <w:r w:rsidRPr="00DB4AEF">
        <w:rPr>
          <w:i/>
          <w:spacing w:val="30"/>
          <w:sz w:val="18"/>
          <w:szCs w:val="18"/>
        </w:rPr>
        <w:t xml:space="preserve"> </w:t>
      </w:r>
      <w:r w:rsidRPr="00DB4AEF">
        <w:rPr>
          <w:spacing w:val="0"/>
          <w:sz w:val="18"/>
          <w:szCs w:val="18"/>
        </w:rPr>
        <w:t>HKLR</w:t>
      </w:r>
      <w:r w:rsidRPr="00DB4AEF">
        <w:rPr>
          <w:spacing w:val="30"/>
          <w:sz w:val="18"/>
          <w:szCs w:val="18"/>
        </w:rPr>
        <w:t xml:space="preserve"> 252</w:t>
      </w:r>
      <w:r w:rsidRPr="00DB4AEF">
        <w:rPr>
          <w:spacing w:val="30"/>
          <w:sz w:val="18"/>
          <w:szCs w:val="18"/>
        </w:rPr>
        <w:t>。</w:t>
      </w:r>
    </w:p>
  </w:footnote>
  <w:footnote w:id="80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舉例來說，英格蘭法院在英格蘭法律的結婚親等限制（</w:t>
      </w:r>
      <w:r w:rsidRPr="00DB4AEF">
        <w:rPr>
          <w:spacing w:val="0"/>
          <w:sz w:val="18"/>
          <w:szCs w:val="18"/>
        </w:rPr>
        <w:t>prohibited</w:t>
      </w:r>
      <w:r w:rsidRPr="00DB4AEF">
        <w:rPr>
          <w:spacing w:val="30"/>
          <w:sz w:val="18"/>
          <w:szCs w:val="18"/>
        </w:rPr>
        <w:t xml:space="preserve"> </w:t>
      </w:r>
      <w:r w:rsidRPr="00DB4AEF">
        <w:rPr>
          <w:spacing w:val="0"/>
          <w:sz w:val="18"/>
          <w:szCs w:val="18"/>
        </w:rPr>
        <w:t>degrees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relationship</w:t>
      </w:r>
      <w:r w:rsidRPr="00DB4AEF">
        <w:rPr>
          <w:spacing w:val="30"/>
          <w:sz w:val="18"/>
          <w:szCs w:val="18"/>
        </w:rPr>
        <w:t>）之內承認婚姻的有效性，但或會拒絕承認與未達青春期歲數的兒童締結的婚姻，以及與患有自閉症及心智功能嚴重缺損的男子締結的婚姻。見</w:t>
      </w:r>
      <w:r w:rsidRPr="00DB4AEF">
        <w:rPr>
          <w:spacing w:val="0"/>
          <w:sz w:val="18"/>
          <w:szCs w:val="18"/>
        </w:rPr>
        <w:t>Dicey</w:t>
      </w:r>
      <w:r w:rsidRPr="00DB4AEF">
        <w:rPr>
          <w:spacing w:val="30"/>
          <w:sz w:val="18"/>
          <w:szCs w:val="18"/>
        </w:rPr>
        <w:t xml:space="preserve">, </w:t>
      </w:r>
      <w:r w:rsidRPr="00DB4AEF">
        <w:rPr>
          <w:spacing w:val="0"/>
          <w:sz w:val="18"/>
          <w:szCs w:val="18"/>
        </w:rPr>
        <w:t>Morris</w:t>
      </w:r>
      <w:r w:rsidRPr="00DB4AEF">
        <w:rPr>
          <w:spacing w:val="30"/>
          <w:sz w:val="18"/>
          <w:szCs w:val="18"/>
        </w:rPr>
        <w:t xml:space="preserve"> &amp; </w:t>
      </w:r>
      <w:r w:rsidRPr="00DB4AEF">
        <w:rPr>
          <w:spacing w:val="0"/>
          <w:sz w:val="18"/>
          <w:szCs w:val="18"/>
        </w:rPr>
        <w:t>Collins</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spacing w:val="0"/>
          <w:sz w:val="18"/>
          <w:szCs w:val="18"/>
        </w:rPr>
        <w:t>（</w:t>
      </w:r>
      <w:r w:rsidRPr="00DB4AEF">
        <w:rPr>
          <w:spacing w:val="30"/>
          <w:sz w:val="18"/>
          <w:szCs w:val="18"/>
        </w:rPr>
        <w:t>第</w:t>
      </w:r>
      <w:r w:rsidRPr="00DB4AEF">
        <w:rPr>
          <w:spacing w:val="30"/>
          <w:sz w:val="18"/>
          <w:szCs w:val="18"/>
        </w:rPr>
        <w:t>15</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0"/>
          <w:sz w:val="18"/>
          <w:szCs w:val="18"/>
        </w:rPr>
        <w:t>），</w:t>
      </w:r>
      <w:r w:rsidRPr="00DB4AEF">
        <w:rPr>
          <w:spacing w:val="30"/>
          <w:sz w:val="18"/>
          <w:szCs w:val="18"/>
        </w:rPr>
        <w:t>第</w:t>
      </w:r>
      <w:r w:rsidRPr="00DB4AEF">
        <w:rPr>
          <w:spacing w:val="30"/>
          <w:sz w:val="18"/>
          <w:szCs w:val="18"/>
        </w:rPr>
        <w:t>1</w:t>
      </w:r>
      <w:r w:rsidRPr="00DB4AEF">
        <w:rPr>
          <w:spacing w:val="30"/>
          <w:sz w:val="18"/>
          <w:szCs w:val="18"/>
        </w:rPr>
        <w:t>冊，第</w:t>
      </w:r>
      <w:r w:rsidRPr="00DB4AEF">
        <w:rPr>
          <w:spacing w:val="30"/>
          <w:sz w:val="18"/>
          <w:szCs w:val="18"/>
        </w:rPr>
        <w:t>5-011</w:t>
      </w:r>
      <w:r w:rsidRPr="00DB4AEF">
        <w:rPr>
          <w:spacing w:val="30"/>
          <w:sz w:val="18"/>
          <w:szCs w:val="18"/>
        </w:rPr>
        <w:t>段。</w:t>
      </w:r>
    </w:p>
  </w:footnote>
  <w:footnote w:id="80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這種困難已常見於有關承認外地判決的情況。實際上，香港法院曾多次作出有關外地法院裁決所針對的爭議其實有所不同的結論。見</w:t>
      </w:r>
      <w:r w:rsidRPr="00DB4AEF">
        <w:rPr>
          <w:spacing w:val="0"/>
          <w:sz w:val="18"/>
          <w:szCs w:val="18"/>
        </w:rPr>
        <w:t>Graeme</w:t>
      </w:r>
      <w:r w:rsidRPr="00DB4AEF">
        <w:rPr>
          <w:spacing w:val="30"/>
          <w:sz w:val="18"/>
          <w:szCs w:val="18"/>
        </w:rPr>
        <w:t xml:space="preserve"> </w:t>
      </w:r>
      <w:r w:rsidRPr="00DB4AEF">
        <w:rPr>
          <w:spacing w:val="0"/>
          <w:sz w:val="18"/>
          <w:szCs w:val="18"/>
        </w:rPr>
        <w:t>Johnston</w:t>
      </w:r>
      <w:r w:rsidRPr="00DB4AEF">
        <w:rPr>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Conflict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Laws</w:t>
      </w:r>
      <w:r w:rsidRPr="00DB4AEF">
        <w:rPr>
          <w:i/>
          <w:spacing w:val="30"/>
          <w:sz w:val="18"/>
          <w:szCs w:val="18"/>
        </w:rPr>
        <w:t xml:space="preserve"> </w:t>
      </w:r>
      <w:r w:rsidRPr="00DB4AEF">
        <w:rPr>
          <w:i/>
          <w:spacing w:val="0"/>
          <w:sz w:val="18"/>
          <w:szCs w:val="18"/>
        </w:rPr>
        <w:t>in</w:t>
      </w:r>
      <w:r w:rsidRPr="00DB4AEF">
        <w:rPr>
          <w:i/>
          <w:spacing w:val="30"/>
          <w:sz w:val="18"/>
          <w:szCs w:val="18"/>
        </w:rPr>
        <w:t xml:space="preserve"> </w:t>
      </w:r>
      <w:r w:rsidRPr="00DB4AEF">
        <w:rPr>
          <w:i/>
          <w:spacing w:val="0"/>
          <w:sz w:val="18"/>
          <w:szCs w:val="18"/>
        </w:rPr>
        <w:t>Hong</w:t>
      </w:r>
      <w:r w:rsidRPr="00DB4AEF">
        <w:rPr>
          <w:i/>
          <w:spacing w:val="30"/>
          <w:sz w:val="18"/>
          <w:szCs w:val="18"/>
        </w:rPr>
        <w:t xml:space="preserve"> </w:t>
      </w:r>
      <w:r w:rsidRPr="00DB4AEF">
        <w:rPr>
          <w:i/>
          <w:spacing w:val="0"/>
          <w:sz w:val="18"/>
          <w:szCs w:val="18"/>
        </w:rPr>
        <w:t>Kong</w:t>
      </w:r>
      <w:r w:rsidRPr="00DB4AEF">
        <w:rPr>
          <w:spacing w:val="30"/>
          <w:sz w:val="18"/>
          <w:szCs w:val="18"/>
        </w:rPr>
        <w:t>（第</w:t>
      </w:r>
      <w:r w:rsidRPr="00DB4AEF">
        <w:rPr>
          <w:spacing w:val="30"/>
          <w:sz w:val="18"/>
          <w:szCs w:val="18"/>
        </w:rPr>
        <w:t>2</w:t>
      </w:r>
      <w:r w:rsidRPr="00DB4AEF">
        <w:rPr>
          <w:spacing w:val="30"/>
          <w:sz w:val="18"/>
          <w:szCs w:val="18"/>
        </w:rPr>
        <w:t>版，</w:t>
      </w:r>
      <w:r w:rsidRPr="00DB4AEF">
        <w:rPr>
          <w:spacing w:val="30"/>
          <w:sz w:val="18"/>
          <w:szCs w:val="18"/>
        </w:rPr>
        <w:t>2012</w:t>
      </w:r>
      <w:r w:rsidRPr="00DB4AEF">
        <w:rPr>
          <w:spacing w:val="30"/>
          <w:sz w:val="18"/>
          <w:szCs w:val="18"/>
        </w:rPr>
        <w:t>年，</w:t>
      </w:r>
      <w:r w:rsidRPr="00DB4AEF">
        <w:rPr>
          <w:i/>
          <w:spacing w:val="0"/>
          <w:sz w:val="18"/>
          <w:szCs w:val="18"/>
        </w:rPr>
        <w:t>Sweet</w:t>
      </w:r>
      <w:r w:rsidRPr="00DB4AEF">
        <w:rPr>
          <w:i/>
          <w:spacing w:val="30"/>
          <w:sz w:val="18"/>
          <w:szCs w:val="18"/>
        </w:rPr>
        <w:t xml:space="preserve"> &amp; </w:t>
      </w:r>
      <w:r w:rsidRPr="00DB4AEF">
        <w:rPr>
          <w:i/>
          <w:spacing w:val="0"/>
          <w:sz w:val="18"/>
          <w:szCs w:val="18"/>
        </w:rPr>
        <w:t>Maxwell</w:t>
      </w:r>
      <w:r w:rsidRPr="00DB4AEF">
        <w:rPr>
          <w:spacing w:val="30"/>
          <w:sz w:val="18"/>
          <w:szCs w:val="18"/>
        </w:rPr>
        <w:t>），第</w:t>
      </w:r>
      <w:r w:rsidRPr="00DB4AEF">
        <w:rPr>
          <w:spacing w:val="30"/>
          <w:sz w:val="18"/>
          <w:szCs w:val="18"/>
        </w:rPr>
        <w:t>9.005</w:t>
      </w:r>
      <w:r w:rsidRPr="00DB4AEF">
        <w:rPr>
          <w:spacing w:val="30"/>
          <w:sz w:val="18"/>
          <w:szCs w:val="18"/>
        </w:rPr>
        <w:t>、</w:t>
      </w:r>
      <w:r w:rsidRPr="00DB4AEF">
        <w:rPr>
          <w:spacing w:val="30"/>
          <w:sz w:val="18"/>
          <w:szCs w:val="18"/>
        </w:rPr>
        <w:t>9.013</w:t>
      </w:r>
      <w:r w:rsidRPr="00DB4AEF">
        <w:rPr>
          <w:spacing w:val="30"/>
          <w:sz w:val="18"/>
          <w:szCs w:val="18"/>
        </w:rPr>
        <w:t>及</w:t>
      </w:r>
      <w:r w:rsidRPr="00DB4AEF">
        <w:rPr>
          <w:spacing w:val="30"/>
          <w:sz w:val="18"/>
          <w:szCs w:val="18"/>
        </w:rPr>
        <w:t>9.091</w:t>
      </w:r>
      <w:r w:rsidRPr="00DB4AEF">
        <w:rPr>
          <w:spacing w:val="30"/>
          <w:sz w:val="18"/>
          <w:szCs w:val="18"/>
        </w:rPr>
        <w:t>段。</w:t>
      </w:r>
    </w:p>
  </w:footnote>
  <w:footnote w:id="810">
    <w:p w:rsidR="0096277D" w:rsidRPr="00DB4AEF" w:rsidRDefault="0096277D" w:rsidP="00604747">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shd w:val="clear" w:color="auto" w:fill="FFFFFF" w:themeFill="background1"/>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30"/>
          <w:sz w:val="18"/>
          <w:szCs w:val="18"/>
          <w:lang w:val="en-US"/>
        </w:rPr>
        <w:t>香港大學法律學院醫學倫理與法律研究中心就《</w:t>
      </w:r>
      <w:r w:rsidRPr="00DB4AEF">
        <w:rPr>
          <w:spacing w:val="30"/>
          <w:sz w:val="18"/>
          <w:szCs w:val="18"/>
          <w:lang w:val="en-US"/>
        </w:rPr>
        <w:t>201</w:t>
      </w:r>
      <w:r w:rsidRPr="00DB4AEF">
        <w:rPr>
          <w:spacing w:val="0"/>
          <w:sz w:val="18"/>
          <w:szCs w:val="18"/>
          <w:lang w:val="en-US"/>
        </w:rPr>
        <w:t>4</w:t>
      </w:r>
      <w:r w:rsidRPr="00DB4AEF">
        <w:rPr>
          <w:spacing w:val="30"/>
          <w:sz w:val="18"/>
          <w:szCs w:val="18"/>
          <w:lang w:val="en-US"/>
        </w:rPr>
        <w:t>年婚姻（修訂</w:t>
      </w:r>
      <w:r w:rsidRPr="00DB4AEF">
        <w:rPr>
          <w:rFonts w:hint="eastAsia"/>
          <w:spacing w:val="30"/>
          <w:sz w:val="18"/>
          <w:szCs w:val="18"/>
          <w:lang w:val="en-US"/>
        </w:rPr>
        <w:t>）</w:t>
      </w:r>
      <w:r w:rsidRPr="00DB4AEF">
        <w:rPr>
          <w:spacing w:val="30"/>
          <w:sz w:val="18"/>
          <w:szCs w:val="18"/>
          <w:lang w:val="en-US"/>
        </w:rPr>
        <w:t>條例草案》向香港特區立法會和保安局提交的意見書，</w:t>
      </w:r>
      <w:r w:rsidRPr="00DB4AEF">
        <w:rPr>
          <w:rFonts w:ascii="新細明體" w:hAnsi="新細明體" w:hint="eastAsia"/>
          <w:spacing w:val="30"/>
          <w:sz w:val="18"/>
          <w:szCs w:val="18"/>
          <w:lang w:val="en-US"/>
        </w:rPr>
        <w:t>“</w:t>
      </w:r>
      <w:r w:rsidRPr="00DB4AEF">
        <w:rPr>
          <w:spacing w:val="0"/>
          <w:sz w:val="18"/>
          <w:szCs w:val="18"/>
          <w:lang w:val="en-US"/>
        </w:rPr>
        <w:t>Submission</w:t>
      </w:r>
      <w:r w:rsidRPr="00DB4AEF">
        <w:rPr>
          <w:spacing w:val="30"/>
          <w:sz w:val="18"/>
          <w:szCs w:val="18"/>
          <w:lang w:val="en-US"/>
        </w:rPr>
        <w:t xml:space="preserve"> </w:t>
      </w:r>
      <w:r w:rsidRPr="00DB4AEF">
        <w:rPr>
          <w:spacing w:val="0"/>
          <w:sz w:val="18"/>
          <w:szCs w:val="18"/>
          <w:lang w:val="en-US"/>
        </w:rPr>
        <w:t>to</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Legislative</w:t>
      </w:r>
      <w:r w:rsidRPr="00DB4AEF">
        <w:rPr>
          <w:spacing w:val="30"/>
          <w:sz w:val="18"/>
          <w:szCs w:val="18"/>
          <w:lang w:val="en-US"/>
        </w:rPr>
        <w:t xml:space="preserve"> </w:t>
      </w:r>
      <w:r w:rsidRPr="00DB4AEF">
        <w:rPr>
          <w:spacing w:val="0"/>
          <w:sz w:val="18"/>
          <w:szCs w:val="18"/>
          <w:lang w:val="en-US"/>
        </w:rPr>
        <w:t>Council</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Security</w:t>
      </w:r>
      <w:r w:rsidRPr="00DB4AEF">
        <w:rPr>
          <w:spacing w:val="30"/>
          <w:sz w:val="18"/>
          <w:szCs w:val="18"/>
          <w:lang w:val="en-US"/>
        </w:rPr>
        <w:t xml:space="preserve"> </w:t>
      </w:r>
      <w:r w:rsidRPr="00DB4AEF">
        <w:rPr>
          <w:spacing w:val="0"/>
          <w:sz w:val="18"/>
          <w:szCs w:val="18"/>
          <w:lang w:val="en-US"/>
        </w:rPr>
        <w:t>Bureau</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spacing w:val="30"/>
          <w:sz w:val="18"/>
          <w:szCs w:val="18"/>
          <w:lang w:val="en-US"/>
        </w:rPr>
        <w:t xml:space="preserve"> </w:t>
      </w:r>
      <w:r w:rsidRPr="00DB4AEF">
        <w:rPr>
          <w:spacing w:val="0"/>
          <w:sz w:val="18"/>
          <w:szCs w:val="18"/>
          <w:lang w:val="en-US"/>
        </w:rPr>
        <w:t>SAR</w:t>
      </w:r>
      <w:r w:rsidRPr="00DB4AEF">
        <w:rPr>
          <w:spacing w:val="30"/>
          <w:sz w:val="18"/>
          <w:szCs w:val="18"/>
          <w:lang w:val="en-US"/>
        </w:rPr>
        <w:t xml:space="preserve"> </w:t>
      </w:r>
      <w:r w:rsidRPr="00DB4AEF">
        <w:rPr>
          <w:spacing w:val="0"/>
          <w:sz w:val="18"/>
          <w:szCs w:val="18"/>
          <w:lang w:val="en-US"/>
        </w:rPr>
        <w:t>on</w:t>
      </w:r>
      <w:r w:rsidRPr="00DB4AEF">
        <w:rPr>
          <w:spacing w:val="30"/>
          <w:sz w:val="18"/>
          <w:szCs w:val="18"/>
          <w:lang w:val="en-US"/>
        </w:rPr>
        <w:t xml:space="preserve"> </w:t>
      </w:r>
      <w:r w:rsidRPr="00DB4AEF">
        <w:rPr>
          <w:spacing w:val="0"/>
          <w:sz w:val="18"/>
          <w:szCs w:val="18"/>
          <w:lang w:val="en-US"/>
        </w:rPr>
        <w:t>the</w:t>
      </w:r>
      <w:r w:rsidRPr="00DB4AEF">
        <w:rPr>
          <w:spacing w:val="30"/>
          <w:sz w:val="18"/>
          <w:szCs w:val="18"/>
          <w:lang w:val="en-US"/>
        </w:rPr>
        <w:t xml:space="preserve"> </w:t>
      </w:r>
      <w:r w:rsidRPr="00DB4AEF">
        <w:rPr>
          <w:spacing w:val="0"/>
          <w:sz w:val="18"/>
          <w:szCs w:val="18"/>
          <w:lang w:val="en-US"/>
        </w:rPr>
        <w:t>Legal</w:t>
      </w:r>
      <w:r w:rsidRPr="00DB4AEF">
        <w:rPr>
          <w:spacing w:val="30"/>
          <w:sz w:val="18"/>
          <w:szCs w:val="18"/>
          <w:lang w:val="en-US"/>
        </w:rPr>
        <w:t xml:space="preserve"> </w:t>
      </w:r>
      <w:r w:rsidRPr="00DB4AEF">
        <w:rPr>
          <w:spacing w:val="0"/>
          <w:sz w:val="18"/>
          <w:szCs w:val="18"/>
          <w:lang w:val="en-US"/>
        </w:rPr>
        <w:t>Status</w:t>
      </w:r>
      <w:r w:rsidRPr="00DB4AEF">
        <w:rPr>
          <w:spacing w:val="30"/>
          <w:sz w:val="18"/>
          <w:szCs w:val="18"/>
          <w:lang w:val="en-US"/>
        </w:rPr>
        <w:t xml:space="preserve"> </w:t>
      </w:r>
      <w:r w:rsidRPr="00DB4AEF">
        <w:rPr>
          <w:spacing w:val="0"/>
          <w:sz w:val="18"/>
          <w:szCs w:val="18"/>
          <w:lang w:val="en-US"/>
        </w:rPr>
        <w:t>of</w:t>
      </w:r>
      <w:r w:rsidRPr="00DB4AEF">
        <w:rPr>
          <w:spacing w:val="30"/>
          <w:sz w:val="18"/>
          <w:szCs w:val="18"/>
          <w:lang w:val="en-US"/>
        </w:rPr>
        <w:t xml:space="preserve"> </w:t>
      </w:r>
      <w:r w:rsidRPr="00DB4AEF">
        <w:rPr>
          <w:spacing w:val="0"/>
          <w:sz w:val="18"/>
          <w:szCs w:val="18"/>
          <w:lang w:val="en-US"/>
        </w:rPr>
        <w:t>Transsexual</w:t>
      </w:r>
      <w:r w:rsidRPr="00DB4AEF">
        <w:rPr>
          <w:spacing w:val="30"/>
          <w:sz w:val="18"/>
          <w:szCs w:val="18"/>
          <w:lang w:val="en-US"/>
        </w:rPr>
        <w:t xml:space="preserve"> </w:t>
      </w:r>
      <w:r w:rsidRPr="00DB4AEF">
        <w:rPr>
          <w:spacing w:val="0"/>
          <w:sz w:val="18"/>
          <w:szCs w:val="18"/>
          <w:lang w:val="en-US"/>
        </w:rPr>
        <w:t>and</w:t>
      </w:r>
      <w:r w:rsidRPr="00DB4AEF">
        <w:rPr>
          <w:spacing w:val="30"/>
          <w:sz w:val="18"/>
          <w:szCs w:val="18"/>
          <w:lang w:val="en-US"/>
        </w:rPr>
        <w:t xml:space="preserve"> </w:t>
      </w:r>
      <w:r w:rsidRPr="00DB4AEF">
        <w:rPr>
          <w:spacing w:val="0"/>
          <w:sz w:val="18"/>
          <w:szCs w:val="18"/>
          <w:lang w:val="en-US"/>
        </w:rPr>
        <w:t>Transgender</w:t>
      </w:r>
      <w:r w:rsidRPr="00DB4AEF">
        <w:rPr>
          <w:spacing w:val="30"/>
          <w:sz w:val="18"/>
          <w:szCs w:val="18"/>
          <w:lang w:val="en-US"/>
        </w:rPr>
        <w:t xml:space="preserve"> </w:t>
      </w:r>
      <w:r w:rsidRPr="00DB4AEF">
        <w:rPr>
          <w:spacing w:val="0"/>
          <w:sz w:val="18"/>
          <w:szCs w:val="18"/>
          <w:lang w:val="en-US"/>
        </w:rPr>
        <w:t>Persons</w:t>
      </w:r>
      <w:r w:rsidRPr="00DB4AEF">
        <w:rPr>
          <w:spacing w:val="30"/>
          <w:sz w:val="18"/>
          <w:szCs w:val="18"/>
          <w:lang w:val="en-US"/>
        </w:rPr>
        <w:t xml:space="preserve"> </w:t>
      </w:r>
      <w:r w:rsidRPr="00DB4AEF">
        <w:rPr>
          <w:spacing w:val="0"/>
          <w:sz w:val="18"/>
          <w:szCs w:val="18"/>
          <w:lang w:val="en-US"/>
        </w:rPr>
        <w:t>in</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rFonts w:hint="eastAsia"/>
          <w:spacing w:val="30"/>
          <w:sz w:val="18"/>
          <w:szCs w:val="18"/>
          <w:lang w:val="en-US"/>
        </w:rPr>
        <w:t>＂</w:t>
      </w:r>
      <w:r w:rsidRPr="00DB4AEF">
        <w:rPr>
          <w:spacing w:val="30"/>
          <w:sz w:val="18"/>
          <w:szCs w:val="18"/>
          <w:lang w:val="en-US"/>
        </w:rPr>
        <w:t>（專題文件第</w:t>
      </w:r>
      <w:r w:rsidRPr="00DB4AEF">
        <w:rPr>
          <w:spacing w:val="30"/>
          <w:sz w:val="18"/>
          <w:szCs w:val="18"/>
          <w:lang w:val="en-US"/>
        </w:rPr>
        <w:t>1</w:t>
      </w:r>
      <w:r w:rsidRPr="00DB4AEF">
        <w:rPr>
          <w:spacing w:val="30"/>
          <w:sz w:val="18"/>
          <w:szCs w:val="18"/>
          <w:lang w:val="en-US"/>
        </w:rPr>
        <w:t>號，</w:t>
      </w:r>
      <w:r w:rsidRPr="00DB4AEF">
        <w:rPr>
          <w:spacing w:val="30"/>
          <w:sz w:val="18"/>
          <w:szCs w:val="18"/>
          <w:lang w:val="en-US"/>
        </w:rPr>
        <w:t>2014</w:t>
      </w:r>
      <w:r w:rsidRPr="00DB4AEF">
        <w:rPr>
          <w:spacing w:val="30"/>
          <w:sz w:val="18"/>
          <w:szCs w:val="18"/>
          <w:lang w:val="en-US"/>
        </w:rPr>
        <w:t>年</w:t>
      </w:r>
      <w:r w:rsidRPr="00DB4AEF">
        <w:rPr>
          <w:spacing w:val="30"/>
          <w:sz w:val="18"/>
          <w:szCs w:val="18"/>
          <w:lang w:val="en-US"/>
        </w:rPr>
        <w:t>3</w:t>
      </w:r>
      <w:r w:rsidRPr="00DB4AEF">
        <w:rPr>
          <w:spacing w:val="30"/>
          <w:sz w:val="18"/>
          <w:szCs w:val="18"/>
          <w:lang w:val="en-US"/>
        </w:rPr>
        <w:t>月；立法會第</w:t>
      </w:r>
      <w:r w:rsidRPr="00DB4AEF">
        <w:rPr>
          <w:spacing w:val="0"/>
          <w:sz w:val="18"/>
          <w:szCs w:val="18"/>
          <w:lang w:val="en-US"/>
        </w:rPr>
        <w:t>CB</w:t>
      </w:r>
      <w:r w:rsidRPr="00DB4AEF">
        <w:rPr>
          <w:rFonts w:hint="eastAsia"/>
          <w:spacing w:val="30"/>
          <w:sz w:val="18"/>
          <w:szCs w:val="18"/>
          <w:lang w:val="en-US"/>
        </w:rPr>
        <w:t>(</w:t>
      </w:r>
      <w:r w:rsidRPr="00DB4AEF">
        <w:rPr>
          <w:spacing w:val="30"/>
          <w:sz w:val="18"/>
          <w:szCs w:val="18"/>
          <w:lang w:val="en-US"/>
        </w:rPr>
        <w:t>2</w:t>
      </w:r>
      <w:r w:rsidRPr="00DB4AEF">
        <w:rPr>
          <w:rFonts w:hint="eastAsia"/>
          <w:spacing w:val="30"/>
          <w:sz w:val="18"/>
          <w:szCs w:val="18"/>
          <w:lang w:val="en-US"/>
        </w:rPr>
        <w:t>)</w:t>
      </w:r>
      <w:r w:rsidRPr="00DB4AEF">
        <w:rPr>
          <w:spacing w:val="30"/>
          <w:sz w:val="18"/>
          <w:szCs w:val="18"/>
          <w:lang w:val="en-US"/>
        </w:rPr>
        <w:t>1052/13-14</w:t>
      </w:r>
      <w:r w:rsidRPr="00DB4AEF">
        <w:rPr>
          <w:rFonts w:hint="eastAsia"/>
          <w:spacing w:val="30"/>
          <w:sz w:val="18"/>
          <w:szCs w:val="18"/>
          <w:lang w:val="en-US"/>
        </w:rPr>
        <w:t>(</w:t>
      </w:r>
      <w:r w:rsidRPr="00DB4AEF">
        <w:rPr>
          <w:spacing w:val="30"/>
          <w:sz w:val="18"/>
          <w:szCs w:val="18"/>
          <w:lang w:val="en-US"/>
        </w:rPr>
        <w:t>01</w:t>
      </w:r>
      <w:r w:rsidRPr="00DB4AEF">
        <w:rPr>
          <w:rFonts w:hint="eastAsia"/>
          <w:spacing w:val="30"/>
          <w:sz w:val="18"/>
          <w:szCs w:val="18"/>
          <w:lang w:val="en-US"/>
        </w:rPr>
        <w:t>)</w:t>
      </w:r>
      <w:r w:rsidRPr="00DB4AEF">
        <w:rPr>
          <w:spacing w:val="30"/>
          <w:sz w:val="18"/>
          <w:szCs w:val="18"/>
          <w:lang w:val="en-US"/>
        </w:rPr>
        <w:t>號文件</w:t>
      </w:r>
      <w:r w:rsidRPr="00DB4AEF">
        <w:rPr>
          <w:rFonts w:hint="eastAsia"/>
          <w:spacing w:val="30"/>
          <w:sz w:val="18"/>
          <w:szCs w:val="18"/>
          <w:lang w:val="en-US"/>
        </w:rPr>
        <w:t>）</w:t>
      </w:r>
      <w:r w:rsidRPr="00DB4AEF">
        <w:rPr>
          <w:spacing w:val="30"/>
          <w:sz w:val="18"/>
          <w:szCs w:val="18"/>
        </w:rPr>
        <w:t>。</w:t>
      </w:r>
      <w:r w:rsidRPr="00DB4AEF">
        <w:rPr>
          <w:spacing w:val="30"/>
          <w:sz w:val="18"/>
          <w:szCs w:val="18"/>
        </w:rPr>
        <w:t xml:space="preserve"> </w:t>
      </w:r>
    </w:p>
  </w:footnote>
  <w:footnote w:id="811">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英國的性別承認審裁小組曾經說及，所謂</w:t>
      </w:r>
      <w:r w:rsidRPr="00DB4AEF">
        <w:rPr>
          <w:rFonts w:ascii="新細明體" w:hAnsi="新細明體"/>
          <w:spacing w:val="30"/>
          <w:sz w:val="18"/>
          <w:szCs w:val="18"/>
        </w:rPr>
        <w:t>“</w:t>
      </w:r>
      <w:r w:rsidRPr="00DB4AEF">
        <w:rPr>
          <w:spacing w:val="30"/>
          <w:sz w:val="18"/>
          <w:szCs w:val="18"/>
        </w:rPr>
        <w:t>在該領域中執業＂（</w:t>
      </w:r>
      <w:r w:rsidRPr="00DB4AEF">
        <w:rPr>
          <w:spacing w:val="0"/>
          <w:sz w:val="18"/>
          <w:szCs w:val="18"/>
        </w:rPr>
        <w:t>practising</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field</w:t>
      </w:r>
      <w:r w:rsidRPr="00DB4AEF">
        <w:rPr>
          <w:spacing w:val="30"/>
          <w:sz w:val="18"/>
          <w:szCs w:val="18"/>
        </w:rPr>
        <w:t>）的定義為何。該小組給予該詞彙一個開放的解釋：見該小組的用戶群組會談（</w:t>
      </w:r>
      <w:r w:rsidRPr="00DB4AEF">
        <w:rPr>
          <w:spacing w:val="30"/>
          <w:sz w:val="18"/>
          <w:szCs w:val="18"/>
        </w:rPr>
        <w:t>2006</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4</w:t>
      </w:r>
      <w:r w:rsidRPr="00DB4AEF">
        <w:rPr>
          <w:spacing w:val="30"/>
          <w:sz w:val="18"/>
          <w:szCs w:val="18"/>
        </w:rPr>
        <w:t>日）的會議記錄。</w:t>
      </w:r>
    </w:p>
  </w:footnote>
  <w:footnote w:id="81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spacing w:val="0"/>
          <w:sz w:val="18"/>
          <w:szCs w:val="18"/>
        </w:rPr>
        <w:t>Athena</w:t>
      </w:r>
      <w:r w:rsidRPr="00DB4AEF">
        <w:rPr>
          <w:spacing w:val="30"/>
          <w:sz w:val="18"/>
          <w:szCs w:val="18"/>
        </w:rPr>
        <w:t xml:space="preserve"> </w:t>
      </w:r>
      <w:r w:rsidRPr="00DB4AEF">
        <w:rPr>
          <w:spacing w:val="0"/>
          <w:sz w:val="18"/>
          <w:szCs w:val="18"/>
        </w:rPr>
        <w:t>Liu</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Transsexual</w:t>
      </w:r>
      <w:r w:rsidRPr="00DB4AEF">
        <w:rPr>
          <w:spacing w:val="30"/>
          <w:sz w:val="18"/>
          <w:szCs w:val="18"/>
        </w:rPr>
        <w:t xml:space="preserve"> </w:t>
      </w:r>
      <w:r w:rsidRPr="00DB4AEF">
        <w:rPr>
          <w:rFonts w:hint="eastAsia"/>
          <w:spacing w:val="0"/>
          <w:sz w:val="18"/>
          <w:szCs w:val="18"/>
        </w:rPr>
        <w:t>P</w:t>
      </w:r>
      <w:r w:rsidRPr="00DB4AEF">
        <w:rPr>
          <w:spacing w:val="0"/>
          <w:sz w:val="18"/>
          <w:szCs w:val="18"/>
        </w:rPr>
        <w:t>ersons</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361</w:t>
      </w:r>
      <w:r w:rsidRPr="00DB4AEF">
        <w:rPr>
          <w:spacing w:val="30"/>
          <w:sz w:val="18"/>
          <w:szCs w:val="18"/>
        </w:rPr>
        <w:t>頁。</w:t>
      </w:r>
    </w:p>
  </w:footnote>
  <w:footnote w:id="81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此外，在</w:t>
      </w:r>
      <w:r w:rsidRPr="00DB4AEF">
        <w:rPr>
          <w:spacing w:val="30"/>
          <w:sz w:val="18"/>
          <w:szCs w:val="18"/>
        </w:rPr>
        <w:t>2015</w:t>
      </w:r>
      <w:r w:rsidRPr="00DB4AEF">
        <w:rPr>
          <w:spacing w:val="30"/>
          <w:sz w:val="18"/>
          <w:szCs w:val="18"/>
        </w:rPr>
        <w:t>年底，英國下議院的婦女與平等委員會（</w:t>
      </w:r>
      <w:r w:rsidRPr="00DB4AEF">
        <w:rPr>
          <w:spacing w:val="0"/>
          <w:sz w:val="18"/>
          <w:szCs w:val="18"/>
        </w:rPr>
        <w:t>Women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Equalities</w:t>
      </w:r>
      <w:r w:rsidRPr="00DB4AEF">
        <w:rPr>
          <w:spacing w:val="30"/>
          <w:sz w:val="18"/>
          <w:szCs w:val="18"/>
        </w:rPr>
        <w:t xml:space="preserve"> </w:t>
      </w:r>
      <w:r w:rsidRPr="00DB4AEF">
        <w:rPr>
          <w:spacing w:val="0"/>
          <w:sz w:val="18"/>
          <w:szCs w:val="18"/>
        </w:rPr>
        <w:t>Committee</w:t>
      </w:r>
      <w:r w:rsidRPr="00DB4AEF">
        <w:rPr>
          <w:spacing w:val="30"/>
          <w:sz w:val="18"/>
          <w:szCs w:val="18"/>
        </w:rPr>
        <w:t>）在聽取關於《</w:t>
      </w:r>
      <w:r w:rsidRPr="00DB4AEF">
        <w:rPr>
          <w:rFonts w:hint="eastAsia"/>
          <w:spacing w:val="30"/>
          <w:sz w:val="18"/>
          <w:szCs w:val="18"/>
        </w:rPr>
        <w:t>2004</w:t>
      </w:r>
      <w:r w:rsidRPr="00DB4AEF">
        <w:rPr>
          <w:rFonts w:hint="eastAsia"/>
          <w:spacing w:val="30"/>
          <w:sz w:val="18"/>
          <w:szCs w:val="18"/>
        </w:rPr>
        <w:t>年</w:t>
      </w:r>
      <w:r w:rsidRPr="00DB4AEF">
        <w:rPr>
          <w:spacing w:val="30"/>
          <w:sz w:val="18"/>
          <w:szCs w:val="18"/>
        </w:rPr>
        <w:t>性別承認法令》的證供時，得悉有跨性別人士和其他一些列會者認為該法令實行得並不理想，原因有很多，例如要取得性別承認須經歷漫長而困難重重的過程，整個評定過程或會傷人自尊，而且很多跨性別倡導者已經視自主決定性別為標準模板。見</w:t>
      </w:r>
      <w:r w:rsidRPr="00DB4AEF">
        <w:rPr>
          <w:spacing w:val="0"/>
          <w:sz w:val="18"/>
          <w:szCs w:val="18"/>
        </w:rPr>
        <w:t>Pink</w:t>
      </w:r>
      <w:r w:rsidRPr="00DB4AEF">
        <w:rPr>
          <w:spacing w:val="30"/>
          <w:sz w:val="18"/>
          <w:szCs w:val="18"/>
        </w:rPr>
        <w:t xml:space="preserve"> </w:t>
      </w:r>
      <w:r w:rsidRPr="00DB4AEF">
        <w:rPr>
          <w:spacing w:val="0"/>
          <w:sz w:val="18"/>
          <w:szCs w:val="18"/>
        </w:rPr>
        <w:t>News</w:t>
      </w:r>
      <w:r w:rsidRPr="00DB4AEF">
        <w:rPr>
          <w:spacing w:val="30"/>
          <w:sz w:val="18"/>
          <w:szCs w:val="18"/>
        </w:rPr>
        <w:t>的報道，</w:t>
      </w:r>
      <w:r w:rsidRPr="00DB4AEF">
        <w:rPr>
          <w:rFonts w:ascii="新細明體" w:hAnsi="新細明體"/>
          <w:spacing w:val="30"/>
          <w:sz w:val="18"/>
          <w:szCs w:val="18"/>
        </w:rPr>
        <w:t>“</w:t>
      </w:r>
      <w:r w:rsidRPr="00DB4AEF">
        <w:rPr>
          <w:spacing w:val="30"/>
          <w:sz w:val="18"/>
          <w:szCs w:val="18"/>
        </w:rPr>
        <w:t xml:space="preserve">6 </w:t>
      </w:r>
      <w:r w:rsidRPr="00DB4AEF">
        <w:rPr>
          <w:spacing w:val="0"/>
          <w:sz w:val="18"/>
          <w:szCs w:val="18"/>
        </w:rPr>
        <w:t>reasons</w:t>
      </w:r>
      <w:r w:rsidRPr="00DB4AEF">
        <w:rPr>
          <w:spacing w:val="30"/>
          <w:sz w:val="18"/>
          <w:szCs w:val="18"/>
        </w:rPr>
        <w:t xml:space="preserve"> </w:t>
      </w:r>
      <w:r w:rsidRPr="00DB4AEF">
        <w:rPr>
          <w:spacing w:val="0"/>
          <w:sz w:val="18"/>
          <w:szCs w:val="18"/>
        </w:rPr>
        <w:t>why</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UK</w:t>
      </w:r>
      <w:r w:rsidRPr="00DB4AEF">
        <w:rPr>
          <w:spacing w:val="30"/>
          <w:sz w:val="18"/>
          <w:szCs w:val="18"/>
        </w:rPr>
        <w:t>’</w:t>
      </w:r>
      <w:r w:rsidRPr="00DB4AEF">
        <w:rPr>
          <w:spacing w:val="0"/>
          <w:sz w:val="18"/>
          <w:szCs w:val="18"/>
        </w:rPr>
        <w:t>s</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laws</w:t>
      </w:r>
      <w:r w:rsidRPr="00DB4AEF">
        <w:rPr>
          <w:spacing w:val="30"/>
          <w:sz w:val="18"/>
          <w:szCs w:val="18"/>
        </w:rPr>
        <w:t xml:space="preserve"> </w:t>
      </w:r>
      <w:r w:rsidRPr="00DB4AEF">
        <w:rPr>
          <w:spacing w:val="0"/>
          <w:sz w:val="18"/>
          <w:szCs w:val="18"/>
        </w:rPr>
        <w:t>are</w:t>
      </w:r>
      <w:r w:rsidRPr="00DB4AEF">
        <w:rPr>
          <w:spacing w:val="30"/>
          <w:sz w:val="18"/>
          <w:szCs w:val="18"/>
        </w:rPr>
        <w:t xml:space="preserve"> </w:t>
      </w:r>
      <w:r w:rsidRPr="00DB4AEF">
        <w:rPr>
          <w:spacing w:val="0"/>
          <w:sz w:val="18"/>
          <w:szCs w:val="18"/>
        </w:rPr>
        <w:t>failing</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15</w:t>
      </w:r>
      <w:r w:rsidRPr="00DB4AEF">
        <w:rPr>
          <w:spacing w:val="30"/>
          <w:sz w:val="18"/>
          <w:szCs w:val="18"/>
        </w:rPr>
        <w:t>日。</w:t>
      </w:r>
    </w:p>
  </w:footnote>
  <w:footnote w:id="81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該委員會的詳情可見：</w:t>
      </w:r>
      <w:r w:rsidRPr="00DB4AEF">
        <w:rPr>
          <w:spacing w:val="30"/>
          <w:sz w:val="18"/>
          <w:szCs w:val="18"/>
        </w:rPr>
        <w:tab/>
      </w:r>
      <w:r w:rsidRPr="00DB4AEF">
        <w:rPr>
          <w:rFonts w:hint="eastAsia"/>
          <w:spacing w:val="30"/>
          <w:sz w:val="18"/>
          <w:szCs w:val="18"/>
        </w:rPr>
        <w:tab/>
      </w:r>
      <w:hyperlink r:id="rId102" w:history="1">
        <w:r w:rsidRPr="00DB4AEF">
          <w:rPr>
            <w:rStyle w:val="Hyperlink"/>
            <w:spacing w:val="0"/>
            <w:sz w:val="18"/>
            <w:szCs w:val="18"/>
          </w:rPr>
          <w:t>http://www.parliament.uk/business/committees/committees-a-z/commons-select/women-and-equalities-committee/role/</w:t>
        </w:r>
      </w:hyperlink>
      <w:r w:rsidRPr="00DB4AEF">
        <w:rPr>
          <w:rStyle w:val="Hyperlink"/>
          <w:color w:val="000000" w:themeColor="text1"/>
          <w:spacing w:val="30"/>
          <w:sz w:val="18"/>
          <w:szCs w:val="18"/>
          <w:u w:val="none"/>
        </w:rPr>
        <w:t>。</w:t>
      </w:r>
    </w:p>
  </w:footnote>
  <w:footnote w:id="81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見婦女與平等委員會，</w:t>
      </w:r>
      <w:r w:rsidRPr="00DB4AEF">
        <w:rPr>
          <w:i/>
          <w:spacing w:val="0"/>
          <w:sz w:val="18"/>
          <w:szCs w:val="18"/>
        </w:rPr>
        <w:t>Transgender</w:t>
      </w:r>
      <w:r w:rsidRPr="00DB4AEF">
        <w:rPr>
          <w:i/>
          <w:spacing w:val="30"/>
          <w:sz w:val="18"/>
          <w:szCs w:val="18"/>
        </w:rPr>
        <w:t xml:space="preserve"> </w:t>
      </w:r>
      <w:r w:rsidRPr="00DB4AEF">
        <w:rPr>
          <w:i/>
          <w:spacing w:val="0"/>
          <w:sz w:val="18"/>
          <w:szCs w:val="18"/>
        </w:rPr>
        <w:t>Equality</w:t>
      </w:r>
      <w:r w:rsidRPr="00DB4AEF">
        <w:rPr>
          <w:spacing w:val="30"/>
          <w:sz w:val="18"/>
          <w:szCs w:val="18"/>
        </w:rPr>
        <w:t>（</w:t>
      </w:r>
      <w:r w:rsidRPr="00DB4AEF">
        <w:rPr>
          <w:spacing w:val="30"/>
          <w:sz w:val="18"/>
          <w:szCs w:val="18"/>
        </w:rPr>
        <w:t>2015-2016</w:t>
      </w:r>
      <w:r w:rsidRPr="00DB4AEF">
        <w:rPr>
          <w:spacing w:val="30"/>
          <w:sz w:val="18"/>
          <w:szCs w:val="18"/>
        </w:rPr>
        <w:t>年度首份報告），</w:t>
      </w:r>
      <w:r w:rsidRPr="00DB4AEF">
        <w:rPr>
          <w:spacing w:val="30"/>
          <w:sz w:val="18"/>
          <w:szCs w:val="18"/>
        </w:rPr>
        <w:t>2016</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14</w:t>
      </w:r>
      <w:r w:rsidRPr="00DB4AEF">
        <w:rPr>
          <w:spacing w:val="30"/>
          <w:sz w:val="18"/>
          <w:szCs w:val="18"/>
        </w:rPr>
        <w:t>日出版，第</w:t>
      </w:r>
      <w:r w:rsidRPr="00DB4AEF">
        <w:rPr>
          <w:spacing w:val="30"/>
          <w:sz w:val="18"/>
          <w:szCs w:val="18"/>
        </w:rPr>
        <w:t>3</w:t>
      </w:r>
      <w:r w:rsidRPr="00DB4AEF">
        <w:rPr>
          <w:spacing w:val="30"/>
          <w:sz w:val="18"/>
          <w:szCs w:val="18"/>
        </w:rPr>
        <w:t>段。</w:t>
      </w:r>
    </w:p>
  </w:footnote>
  <w:footnote w:id="81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見婦女與平等委員會，</w:t>
      </w:r>
      <w:r w:rsidRPr="00DB4AEF">
        <w:rPr>
          <w:i/>
          <w:spacing w:val="0"/>
          <w:sz w:val="18"/>
          <w:szCs w:val="18"/>
        </w:rPr>
        <w:t>Transgender</w:t>
      </w:r>
      <w:r w:rsidRPr="00DB4AEF">
        <w:rPr>
          <w:i/>
          <w:spacing w:val="30"/>
          <w:sz w:val="18"/>
          <w:szCs w:val="18"/>
        </w:rPr>
        <w:t xml:space="preserve"> </w:t>
      </w:r>
      <w:r w:rsidRPr="00DB4AEF">
        <w:rPr>
          <w:i/>
          <w:spacing w:val="0"/>
          <w:sz w:val="18"/>
          <w:szCs w:val="18"/>
        </w:rPr>
        <w:t>Equality</w:t>
      </w:r>
      <w:r w:rsidRPr="00DB4AEF">
        <w:rPr>
          <w:spacing w:val="30"/>
          <w:sz w:val="18"/>
          <w:szCs w:val="18"/>
        </w:rPr>
        <w:t>（</w:t>
      </w:r>
      <w:r w:rsidRPr="00DB4AEF">
        <w:rPr>
          <w:spacing w:val="30"/>
          <w:sz w:val="18"/>
          <w:szCs w:val="18"/>
        </w:rPr>
        <w:t>2015-2016</w:t>
      </w:r>
      <w:r w:rsidRPr="00DB4AEF">
        <w:rPr>
          <w:spacing w:val="30"/>
          <w:sz w:val="18"/>
          <w:szCs w:val="18"/>
        </w:rPr>
        <w:t>年度首份報告），</w:t>
      </w:r>
      <w:r w:rsidRPr="00DB4AEF">
        <w:rPr>
          <w:spacing w:val="30"/>
          <w:sz w:val="18"/>
          <w:szCs w:val="18"/>
        </w:rPr>
        <w:t>2016</w:t>
      </w:r>
      <w:r w:rsidRPr="00DB4AEF">
        <w:rPr>
          <w:spacing w:val="30"/>
          <w:sz w:val="18"/>
          <w:szCs w:val="18"/>
        </w:rPr>
        <w:t>年</w:t>
      </w:r>
      <w:r w:rsidRPr="00DB4AEF">
        <w:rPr>
          <w:spacing w:val="30"/>
          <w:sz w:val="18"/>
          <w:szCs w:val="18"/>
        </w:rPr>
        <w:t>1</w:t>
      </w:r>
      <w:r w:rsidRPr="00DB4AEF">
        <w:rPr>
          <w:spacing w:val="30"/>
          <w:sz w:val="18"/>
          <w:szCs w:val="18"/>
        </w:rPr>
        <w:t>月</w:t>
      </w:r>
      <w:r w:rsidRPr="00DB4AEF">
        <w:rPr>
          <w:spacing w:val="30"/>
          <w:sz w:val="18"/>
          <w:szCs w:val="18"/>
        </w:rPr>
        <w:t>14</w:t>
      </w:r>
      <w:r w:rsidRPr="00DB4AEF">
        <w:rPr>
          <w:spacing w:val="30"/>
          <w:sz w:val="18"/>
          <w:szCs w:val="18"/>
        </w:rPr>
        <w:t>日出版，第</w:t>
      </w:r>
      <w:r w:rsidRPr="00DB4AEF">
        <w:rPr>
          <w:spacing w:val="30"/>
          <w:sz w:val="18"/>
          <w:szCs w:val="18"/>
        </w:rPr>
        <w:t>44</w:t>
      </w:r>
      <w:r w:rsidRPr="00DB4AEF">
        <w:rPr>
          <w:spacing w:val="30"/>
          <w:sz w:val="18"/>
          <w:szCs w:val="18"/>
        </w:rPr>
        <w:t>及</w:t>
      </w:r>
      <w:r w:rsidRPr="00DB4AEF">
        <w:rPr>
          <w:spacing w:val="30"/>
          <w:sz w:val="18"/>
          <w:szCs w:val="18"/>
        </w:rPr>
        <w:t>45</w:t>
      </w:r>
      <w:r w:rsidRPr="00DB4AEF">
        <w:rPr>
          <w:spacing w:val="30"/>
          <w:sz w:val="18"/>
          <w:szCs w:val="18"/>
        </w:rPr>
        <w:t>段。</w:t>
      </w:r>
    </w:p>
  </w:footnote>
  <w:footnote w:id="81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Peter</w:t>
      </w:r>
      <w:r w:rsidRPr="00DB4AEF">
        <w:rPr>
          <w:spacing w:val="30"/>
          <w:sz w:val="18"/>
          <w:szCs w:val="18"/>
        </w:rPr>
        <w:t xml:space="preserve"> </w:t>
      </w:r>
      <w:r w:rsidRPr="00DB4AEF">
        <w:rPr>
          <w:spacing w:val="0"/>
          <w:sz w:val="18"/>
          <w:szCs w:val="18"/>
        </w:rPr>
        <w:t>Dunne</w:t>
      </w:r>
      <w:r w:rsidRPr="00DB4AEF">
        <w:rPr>
          <w:spacing w:val="30"/>
          <w:sz w:val="18"/>
          <w:szCs w:val="18"/>
        </w:rPr>
        <w:t>，</w:t>
      </w:r>
      <w:r w:rsidRPr="00DB4AEF">
        <w:rPr>
          <w:rFonts w:ascii="新細明體" w:eastAsiaTheme="majorEastAsia" w:hAnsi="新細明體"/>
          <w:spacing w:val="30"/>
          <w:sz w:val="18"/>
          <w:szCs w:val="18"/>
        </w:rPr>
        <w:t>“</w:t>
      </w:r>
      <w:r w:rsidRPr="00DB4AEF">
        <w:rPr>
          <w:spacing w:val="0"/>
          <w:sz w:val="18"/>
          <w:szCs w:val="18"/>
        </w:rPr>
        <w:t>Ten</w:t>
      </w:r>
      <w:r w:rsidRPr="00DB4AEF">
        <w:rPr>
          <w:spacing w:val="30"/>
          <w:sz w:val="18"/>
          <w:szCs w:val="18"/>
        </w:rPr>
        <w:t xml:space="preserve"> </w:t>
      </w:r>
      <w:r w:rsidRPr="00DB4AEF">
        <w:rPr>
          <w:spacing w:val="0"/>
          <w:sz w:val="18"/>
          <w:szCs w:val="18"/>
        </w:rPr>
        <w:t>years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recognition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the</w:t>
      </w:r>
      <w:r w:rsidRPr="00DB4AEF">
        <w:rPr>
          <w:spacing w:val="30"/>
          <w:sz w:val="18"/>
          <w:szCs w:val="18"/>
        </w:rPr>
        <w:t xml:space="preserve"> </w:t>
      </w:r>
      <w:r w:rsidRPr="00DB4AEF">
        <w:rPr>
          <w:spacing w:val="0"/>
          <w:sz w:val="18"/>
          <w:szCs w:val="18"/>
        </w:rPr>
        <w:t>United</w:t>
      </w:r>
      <w:r w:rsidRPr="00DB4AEF">
        <w:rPr>
          <w:spacing w:val="30"/>
          <w:sz w:val="18"/>
          <w:szCs w:val="18"/>
        </w:rPr>
        <w:t xml:space="preserve"> </w:t>
      </w:r>
      <w:r w:rsidRPr="00DB4AEF">
        <w:rPr>
          <w:spacing w:val="0"/>
          <w:sz w:val="18"/>
          <w:szCs w:val="18"/>
        </w:rPr>
        <w:t>Kingdom</w:t>
      </w:r>
      <w:r w:rsidRPr="00DB4AEF">
        <w:rPr>
          <w:spacing w:val="30"/>
          <w:sz w:val="18"/>
          <w:szCs w:val="18"/>
        </w:rPr>
        <w:t xml:space="preserve">: </w:t>
      </w:r>
      <w:r w:rsidRPr="00DB4AEF">
        <w:rPr>
          <w:spacing w:val="0"/>
          <w:sz w:val="18"/>
          <w:szCs w:val="18"/>
        </w:rPr>
        <w:t>still</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model</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reform</w:t>
      </w:r>
      <w:r w:rsidRPr="00DB4AEF">
        <w:rPr>
          <w:spacing w:val="30"/>
          <w:sz w:val="18"/>
          <w:szCs w:val="18"/>
        </w:rPr>
        <w:t>’ ?</w:t>
      </w:r>
      <w:r w:rsidRPr="00DB4AEF">
        <w:rPr>
          <w:spacing w:val="30"/>
          <w:sz w:val="18"/>
          <w:szCs w:val="18"/>
        </w:rPr>
        <w:t>＂</w:t>
      </w:r>
      <w:r w:rsidRPr="00DB4AEF">
        <w:rPr>
          <w:rFonts w:hint="eastAsia"/>
          <w:spacing w:val="30"/>
          <w:sz w:val="18"/>
          <w:szCs w:val="18"/>
        </w:rPr>
        <w:t>(</w:t>
      </w:r>
      <w:r w:rsidRPr="00DB4AEF">
        <w:rPr>
          <w:spacing w:val="30"/>
          <w:sz w:val="18"/>
          <w:szCs w:val="18"/>
        </w:rPr>
        <w:t>2015</w:t>
      </w:r>
      <w:r w:rsidRPr="00DB4AEF">
        <w:rPr>
          <w:rFonts w:hint="eastAsia"/>
          <w:spacing w:val="30"/>
          <w:sz w:val="18"/>
          <w:szCs w:val="18"/>
        </w:rPr>
        <w:t>)</w:t>
      </w:r>
      <w:r w:rsidRPr="00DB4AEF">
        <w:rPr>
          <w:spacing w:val="30"/>
          <w:sz w:val="18"/>
          <w:szCs w:val="18"/>
        </w:rPr>
        <w:t xml:space="preserve"> </w:t>
      </w:r>
      <w:r w:rsidRPr="00DB4AEF">
        <w:rPr>
          <w:spacing w:val="0"/>
          <w:sz w:val="18"/>
          <w:szCs w:val="18"/>
        </w:rPr>
        <w:t>Public</w:t>
      </w:r>
      <w:r w:rsidRPr="00DB4AEF">
        <w:rPr>
          <w:spacing w:val="30"/>
          <w:sz w:val="18"/>
          <w:szCs w:val="18"/>
        </w:rPr>
        <w:t xml:space="preserve"> </w:t>
      </w:r>
      <w:r w:rsidRPr="00DB4AEF">
        <w:rPr>
          <w:spacing w:val="0"/>
          <w:sz w:val="18"/>
          <w:szCs w:val="18"/>
        </w:rPr>
        <w:t>Law</w:t>
      </w:r>
      <w:r w:rsidRPr="00DB4AEF">
        <w:rPr>
          <w:spacing w:val="30"/>
          <w:sz w:val="18"/>
          <w:szCs w:val="18"/>
        </w:rPr>
        <w:t xml:space="preserve"> 530</w:t>
      </w:r>
      <w:r w:rsidRPr="00DB4AEF">
        <w:rPr>
          <w:spacing w:val="30"/>
          <w:sz w:val="18"/>
          <w:szCs w:val="18"/>
        </w:rPr>
        <w:t>。</w:t>
      </w:r>
    </w:p>
  </w:footnote>
  <w:footnote w:id="81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The</w:t>
      </w:r>
      <w:r w:rsidRPr="00DB4AEF">
        <w:rPr>
          <w:spacing w:val="30"/>
          <w:sz w:val="18"/>
          <w:szCs w:val="18"/>
        </w:rPr>
        <w:t xml:space="preserve"> </w:t>
      </w:r>
      <w:r w:rsidRPr="00DB4AEF">
        <w:rPr>
          <w:spacing w:val="0"/>
          <w:sz w:val="18"/>
          <w:szCs w:val="18"/>
        </w:rPr>
        <w:t>Professional</w:t>
      </w:r>
      <w:r w:rsidRPr="00DB4AEF">
        <w:rPr>
          <w:spacing w:val="30"/>
          <w:sz w:val="18"/>
          <w:szCs w:val="18"/>
        </w:rPr>
        <w:t xml:space="preserve"> </w:t>
      </w:r>
      <w:r w:rsidRPr="00DB4AEF">
        <w:rPr>
          <w:spacing w:val="0"/>
          <w:sz w:val="18"/>
          <w:szCs w:val="18"/>
        </w:rPr>
        <w:t>Commons</w:t>
      </w:r>
      <w:r w:rsidRPr="00DB4AEF">
        <w:rPr>
          <w:rFonts w:hint="eastAsia"/>
          <w:spacing w:val="30"/>
          <w:sz w:val="18"/>
          <w:szCs w:val="18"/>
        </w:rPr>
        <w:t>，</w:t>
      </w:r>
      <w:r w:rsidRPr="00DB4AEF">
        <w:rPr>
          <w:rFonts w:ascii="新細明體" w:hAnsi="新細明體" w:hint="eastAsia"/>
          <w:spacing w:val="30"/>
          <w:sz w:val="18"/>
          <w:szCs w:val="18"/>
          <w:lang w:val="en-US"/>
        </w:rPr>
        <w:t>“</w:t>
      </w:r>
      <w:r w:rsidRPr="00DB4AEF">
        <w:rPr>
          <w:spacing w:val="0"/>
          <w:sz w:val="18"/>
          <w:szCs w:val="18"/>
        </w:rPr>
        <w:t>Task</w:t>
      </w:r>
      <w:r w:rsidRPr="00DB4AEF">
        <w:rPr>
          <w:spacing w:val="30"/>
          <w:sz w:val="18"/>
          <w:szCs w:val="18"/>
        </w:rPr>
        <w:t xml:space="preserve"> </w:t>
      </w:r>
      <w:r w:rsidRPr="00DB4AEF">
        <w:rPr>
          <w:spacing w:val="0"/>
          <w:sz w:val="18"/>
          <w:szCs w:val="18"/>
        </w:rPr>
        <w:t>Force</w:t>
      </w:r>
      <w:r w:rsidRPr="00DB4AEF">
        <w:rPr>
          <w:spacing w:val="30"/>
          <w:sz w:val="18"/>
          <w:szCs w:val="18"/>
        </w:rPr>
        <w:t xml:space="preserve"> </w:t>
      </w:r>
      <w:r w:rsidRPr="00DB4AEF">
        <w:rPr>
          <w:spacing w:val="0"/>
          <w:sz w:val="18"/>
          <w:szCs w:val="18"/>
        </w:rPr>
        <w:t>on</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Law</w:t>
      </w:r>
      <w:r w:rsidRPr="00DB4AEF">
        <w:rPr>
          <w:spacing w:val="30"/>
          <w:sz w:val="18"/>
          <w:szCs w:val="18"/>
        </w:rPr>
        <w:t xml:space="preserve"> </w:t>
      </w:r>
      <w:r w:rsidRPr="00DB4AEF">
        <w:rPr>
          <w:spacing w:val="0"/>
          <w:sz w:val="18"/>
          <w:szCs w:val="18"/>
        </w:rPr>
        <w:t>Reform</w:t>
      </w:r>
      <w:r w:rsidRPr="00DB4AEF">
        <w:rPr>
          <w:spacing w:val="30"/>
          <w:sz w:val="18"/>
          <w:szCs w:val="18"/>
        </w:rPr>
        <w:t xml:space="preserve">: </w:t>
      </w:r>
      <w:r w:rsidRPr="00DB4AEF">
        <w:rPr>
          <w:spacing w:val="0"/>
          <w:sz w:val="18"/>
          <w:szCs w:val="18"/>
        </w:rPr>
        <w:t>Background</w:t>
      </w:r>
      <w:r w:rsidRPr="00DB4AEF">
        <w:rPr>
          <w:spacing w:val="30"/>
          <w:sz w:val="18"/>
          <w:szCs w:val="18"/>
        </w:rPr>
        <w:t xml:space="preserve"> </w:t>
      </w:r>
      <w:r w:rsidRPr="00DB4AEF">
        <w:rPr>
          <w:spacing w:val="0"/>
          <w:sz w:val="18"/>
          <w:szCs w:val="18"/>
        </w:rPr>
        <w:t>Paper</w:t>
      </w:r>
      <w:r w:rsidRPr="00DB4AEF">
        <w:rPr>
          <w:rFonts w:hint="eastAsia"/>
          <w:spacing w:val="30"/>
          <w:sz w:val="18"/>
          <w:szCs w:val="18"/>
        </w:rPr>
        <w:t>＂</w:t>
      </w:r>
      <w:r w:rsidRPr="00DB4AEF">
        <w:rPr>
          <w:spacing w:val="30"/>
          <w:sz w:val="18"/>
          <w:szCs w:val="18"/>
        </w:rPr>
        <w:t>，當中</w:t>
      </w:r>
      <w:r w:rsidRPr="00DB4AEF">
        <w:rPr>
          <w:rFonts w:hint="eastAsia"/>
          <w:spacing w:val="30"/>
          <w:sz w:val="18"/>
          <w:szCs w:val="18"/>
        </w:rPr>
        <w:t>載述</w:t>
      </w:r>
      <w:r w:rsidRPr="00DB4AEF">
        <w:rPr>
          <w:spacing w:val="0"/>
          <w:sz w:val="18"/>
          <w:szCs w:val="18"/>
        </w:rPr>
        <w:t>Sam</w:t>
      </w:r>
      <w:r w:rsidRPr="00DB4AEF">
        <w:rPr>
          <w:spacing w:val="30"/>
          <w:sz w:val="18"/>
          <w:szCs w:val="18"/>
        </w:rPr>
        <w:t xml:space="preserve"> </w:t>
      </w:r>
      <w:r w:rsidRPr="00DB4AEF">
        <w:rPr>
          <w:spacing w:val="0"/>
          <w:sz w:val="18"/>
          <w:szCs w:val="18"/>
        </w:rPr>
        <w:t>Winter</w:t>
      </w:r>
      <w:r w:rsidRPr="00DB4AEF">
        <w:rPr>
          <w:rFonts w:hint="eastAsia"/>
          <w:spacing w:val="30"/>
          <w:sz w:val="18"/>
          <w:szCs w:val="18"/>
        </w:rPr>
        <w:t>，</w:t>
      </w:r>
      <w:r w:rsidRPr="00DB4AEF">
        <w:rPr>
          <w:rFonts w:ascii="新細明體" w:hAnsi="新細明體" w:hint="eastAsia"/>
          <w:spacing w:val="30"/>
          <w:sz w:val="18"/>
          <w:szCs w:val="18"/>
          <w:lang w:val="en-US"/>
        </w:rPr>
        <w:t>“</w:t>
      </w:r>
      <w:r w:rsidRPr="00DB4AEF">
        <w:rPr>
          <w:spacing w:val="0"/>
          <w:sz w:val="18"/>
          <w:szCs w:val="18"/>
          <w:lang w:val="en-US"/>
        </w:rPr>
        <w:t>It</w:t>
      </w:r>
      <w:r w:rsidRPr="00DB4AEF">
        <w:rPr>
          <w:spacing w:val="30"/>
          <w:sz w:val="18"/>
          <w:szCs w:val="18"/>
          <w:lang w:val="en-US"/>
        </w:rPr>
        <w:t>’</w:t>
      </w:r>
      <w:r w:rsidRPr="00DB4AEF">
        <w:rPr>
          <w:spacing w:val="0"/>
          <w:sz w:val="18"/>
          <w:szCs w:val="18"/>
          <w:lang w:val="en-US"/>
        </w:rPr>
        <w:t>s</w:t>
      </w:r>
      <w:r w:rsidRPr="00DB4AEF">
        <w:rPr>
          <w:spacing w:val="30"/>
          <w:sz w:val="18"/>
          <w:szCs w:val="18"/>
          <w:lang w:val="en-US"/>
        </w:rPr>
        <w:t xml:space="preserve"> </w:t>
      </w:r>
      <w:r w:rsidRPr="00DB4AEF">
        <w:rPr>
          <w:spacing w:val="0"/>
          <w:sz w:val="18"/>
          <w:szCs w:val="18"/>
          <w:lang w:val="en-US"/>
        </w:rPr>
        <w:t>really</w:t>
      </w:r>
      <w:r w:rsidRPr="00DB4AEF">
        <w:rPr>
          <w:spacing w:val="30"/>
          <w:sz w:val="18"/>
          <w:szCs w:val="18"/>
          <w:lang w:val="en-US"/>
        </w:rPr>
        <w:t xml:space="preserve"> </w:t>
      </w:r>
      <w:r w:rsidRPr="00DB4AEF">
        <w:rPr>
          <w:spacing w:val="0"/>
          <w:sz w:val="18"/>
          <w:szCs w:val="18"/>
          <w:lang w:val="en-US"/>
        </w:rPr>
        <w:t>time</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change</w:t>
      </w:r>
      <w:r w:rsidRPr="00DB4AEF">
        <w:rPr>
          <w:spacing w:val="30"/>
          <w:sz w:val="18"/>
          <w:szCs w:val="18"/>
          <w:lang w:val="en-US"/>
        </w:rPr>
        <w:t xml:space="preserve">: </w:t>
      </w:r>
      <w:r w:rsidRPr="00DB4AEF">
        <w:rPr>
          <w:spacing w:val="0"/>
          <w:sz w:val="18"/>
          <w:szCs w:val="18"/>
          <w:lang w:val="en-US"/>
        </w:rPr>
        <w:t>Towards</w:t>
      </w:r>
      <w:r w:rsidRPr="00DB4AEF">
        <w:rPr>
          <w:spacing w:val="30"/>
          <w:sz w:val="18"/>
          <w:szCs w:val="18"/>
          <w:lang w:val="en-US"/>
        </w:rPr>
        <w:t xml:space="preserve"> </w:t>
      </w:r>
      <w:r w:rsidRPr="00DB4AEF">
        <w:rPr>
          <w:spacing w:val="0"/>
          <w:sz w:val="18"/>
          <w:szCs w:val="18"/>
          <w:lang w:val="en-US"/>
        </w:rPr>
        <w:t>a</w:t>
      </w:r>
      <w:r w:rsidRPr="00DB4AEF">
        <w:rPr>
          <w:spacing w:val="30"/>
          <w:sz w:val="18"/>
          <w:szCs w:val="18"/>
          <w:lang w:val="en-US"/>
        </w:rPr>
        <w:t xml:space="preserve"> </w:t>
      </w:r>
      <w:r w:rsidRPr="00DB4AEF">
        <w:rPr>
          <w:spacing w:val="0"/>
          <w:sz w:val="18"/>
          <w:szCs w:val="18"/>
          <w:lang w:val="en-US"/>
        </w:rPr>
        <w:t>Gender</w:t>
      </w:r>
      <w:r w:rsidRPr="00DB4AEF">
        <w:rPr>
          <w:spacing w:val="30"/>
          <w:sz w:val="18"/>
          <w:szCs w:val="18"/>
          <w:lang w:val="en-US"/>
        </w:rPr>
        <w:t xml:space="preserve"> </w:t>
      </w:r>
      <w:r w:rsidRPr="00DB4AEF">
        <w:rPr>
          <w:spacing w:val="0"/>
          <w:sz w:val="18"/>
          <w:szCs w:val="18"/>
          <w:lang w:val="en-US"/>
        </w:rPr>
        <w:t>Recognition</w:t>
      </w:r>
      <w:r w:rsidRPr="00DB4AEF">
        <w:rPr>
          <w:spacing w:val="30"/>
          <w:sz w:val="18"/>
          <w:szCs w:val="18"/>
          <w:lang w:val="en-US"/>
        </w:rPr>
        <w:t xml:space="preserve"> </w:t>
      </w:r>
      <w:r w:rsidRPr="00DB4AEF">
        <w:rPr>
          <w:spacing w:val="0"/>
          <w:sz w:val="18"/>
          <w:szCs w:val="18"/>
          <w:lang w:val="en-US"/>
        </w:rPr>
        <w:t>Ordinance</w:t>
      </w:r>
      <w:r w:rsidRPr="00DB4AEF">
        <w:rPr>
          <w:spacing w:val="30"/>
          <w:sz w:val="18"/>
          <w:szCs w:val="18"/>
          <w:lang w:val="en-US"/>
        </w:rPr>
        <w:t xml:space="preserve"> </w:t>
      </w:r>
      <w:r w:rsidRPr="00DB4AEF">
        <w:rPr>
          <w:spacing w:val="0"/>
          <w:sz w:val="18"/>
          <w:szCs w:val="18"/>
          <w:lang w:val="en-US"/>
        </w:rPr>
        <w:t>for</w:t>
      </w:r>
      <w:r w:rsidRPr="00DB4AEF">
        <w:rPr>
          <w:spacing w:val="30"/>
          <w:sz w:val="18"/>
          <w:szCs w:val="18"/>
          <w:lang w:val="en-US"/>
        </w:rPr>
        <w:t xml:space="preserve"> </w:t>
      </w:r>
      <w:r w:rsidRPr="00DB4AEF">
        <w:rPr>
          <w:spacing w:val="0"/>
          <w:sz w:val="18"/>
          <w:szCs w:val="18"/>
          <w:lang w:val="en-US"/>
        </w:rPr>
        <w:t>Hong</w:t>
      </w:r>
      <w:r w:rsidRPr="00DB4AEF">
        <w:rPr>
          <w:spacing w:val="30"/>
          <w:sz w:val="18"/>
          <w:szCs w:val="18"/>
          <w:lang w:val="en-US"/>
        </w:rPr>
        <w:t xml:space="preserve"> </w:t>
      </w:r>
      <w:r w:rsidRPr="00DB4AEF">
        <w:rPr>
          <w:spacing w:val="0"/>
          <w:sz w:val="18"/>
          <w:szCs w:val="18"/>
          <w:lang w:val="en-US"/>
        </w:rPr>
        <w:t>Kong</w:t>
      </w:r>
      <w:r w:rsidRPr="00DB4AEF">
        <w:rPr>
          <w:spacing w:val="30"/>
          <w:sz w:val="18"/>
          <w:szCs w:val="18"/>
          <w:lang w:val="en-US"/>
        </w:rPr>
        <w:t>’</w:t>
      </w:r>
      <w:r w:rsidRPr="00DB4AEF">
        <w:rPr>
          <w:spacing w:val="0"/>
          <w:sz w:val="18"/>
          <w:szCs w:val="18"/>
          <w:lang w:val="en-US"/>
        </w:rPr>
        <w:t>s</w:t>
      </w:r>
      <w:r w:rsidRPr="00DB4AEF">
        <w:rPr>
          <w:spacing w:val="30"/>
          <w:sz w:val="18"/>
          <w:szCs w:val="18"/>
          <w:lang w:val="en-US"/>
        </w:rPr>
        <w:t xml:space="preserve"> </w:t>
      </w:r>
      <w:r w:rsidRPr="00DB4AEF">
        <w:rPr>
          <w:spacing w:val="0"/>
          <w:sz w:val="18"/>
          <w:szCs w:val="18"/>
          <w:lang w:val="en-US"/>
        </w:rPr>
        <w:t>transsexual</w:t>
      </w:r>
      <w:r w:rsidRPr="00DB4AEF">
        <w:rPr>
          <w:spacing w:val="30"/>
          <w:sz w:val="18"/>
          <w:szCs w:val="18"/>
          <w:lang w:val="en-US"/>
        </w:rPr>
        <w:t xml:space="preserve"> </w:t>
      </w:r>
      <w:r w:rsidRPr="00DB4AEF">
        <w:rPr>
          <w:spacing w:val="0"/>
          <w:sz w:val="18"/>
          <w:szCs w:val="18"/>
          <w:lang w:val="en-US"/>
        </w:rPr>
        <w:t>people</w:t>
      </w:r>
      <w:r w:rsidRPr="00DB4AEF">
        <w:rPr>
          <w:rFonts w:hint="eastAsia"/>
          <w:spacing w:val="30"/>
          <w:sz w:val="18"/>
          <w:szCs w:val="18"/>
          <w:lang w:val="en-US"/>
        </w:rPr>
        <w:t>＂</w:t>
      </w:r>
      <w:r w:rsidRPr="00DB4AEF">
        <w:rPr>
          <w:spacing w:val="30"/>
          <w:sz w:val="18"/>
          <w:szCs w:val="18"/>
          <w:lang w:val="en-US"/>
        </w:rPr>
        <w:t>（</w:t>
      </w:r>
      <w:r w:rsidRPr="00DB4AEF">
        <w:rPr>
          <w:spacing w:val="30"/>
          <w:sz w:val="18"/>
          <w:szCs w:val="18"/>
          <w:lang w:val="en-US"/>
        </w:rPr>
        <w:t>2013</w:t>
      </w:r>
      <w:r w:rsidRPr="00DB4AEF">
        <w:rPr>
          <w:spacing w:val="30"/>
          <w:sz w:val="18"/>
          <w:szCs w:val="18"/>
          <w:lang w:val="en-US"/>
        </w:rPr>
        <w:t>年</w:t>
      </w:r>
      <w:r w:rsidRPr="00DB4AEF">
        <w:rPr>
          <w:spacing w:val="30"/>
          <w:sz w:val="18"/>
          <w:szCs w:val="18"/>
          <w:lang w:val="en-US"/>
        </w:rPr>
        <w:t>10</w:t>
      </w:r>
      <w:r w:rsidRPr="00DB4AEF">
        <w:rPr>
          <w:spacing w:val="30"/>
          <w:sz w:val="18"/>
          <w:szCs w:val="18"/>
          <w:lang w:val="en-US"/>
        </w:rPr>
        <w:t>月</w:t>
      </w:r>
      <w:r w:rsidRPr="00DB4AEF">
        <w:rPr>
          <w:spacing w:val="30"/>
          <w:sz w:val="18"/>
          <w:szCs w:val="18"/>
          <w:lang w:val="en-US"/>
        </w:rPr>
        <w:t>3</w:t>
      </w:r>
      <w:r w:rsidRPr="00DB4AEF">
        <w:rPr>
          <w:spacing w:val="30"/>
          <w:sz w:val="18"/>
          <w:szCs w:val="18"/>
          <w:lang w:val="en-US"/>
        </w:rPr>
        <w:t>日更新），第</w:t>
      </w:r>
      <w:r w:rsidRPr="00DB4AEF">
        <w:rPr>
          <w:rFonts w:hint="eastAsia"/>
          <w:spacing w:val="30"/>
          <w:sz w:val="18"/>
          <w:szCs w:val="18"/>
          <w:lang w:val="en-US"/>
        </w:rPr>
        <w:t>14</w:t>
      </w:r>
      <w:r w:rsidRPr="00DB4AEF">
        <w:rPr>
          <w:spacing w:val="30"/>
          <w:sz w:val="18"/>
          <w:szCs w:val="18"/>
          <w:lang w:val="en-US"/>
        </w:rPr>
        <w:t>頁</w:t>
      </w:r>
      <w:r w:rsidRPr="00DB4AEF">
        <w:rPr>
          <w:spacing w:val="30"/>
          <w:sz w:val="18"/>
          <w:szCs w:val="18"/>
        </w:rPr>
        <w:t>。</w:t>
      </w:r>
    </w:p>
  </w:footnote>
  <w:footnote w:id="81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同上。對於近年有人呼籲英國改革其性別承認法，其中一個重要因素便是近年在阿根廷、丹麥和馬耳他等國的有關法律改革。</w:t>
      </w:r>
    </w:p>
  </w:footnote>
  <w:footnote w:id="820">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英國上議院議事錄（</w:t>
      </w:r>
      <w:r w:rsidRPr="00DB4AEF">
        <w:rPr>
          <w:spacing w:val="0"/>
          <w:sz w:val="18"/>
          <w:szCs w:val="18"/>
        </w:rPr>
        <w:t>HL</w:t>
      </w:r>
      <w:r w:rsidRPr="00DB4AEF">
        <w:rPr>
          <w:spacing w:val="30"/>
          <w:sz w:val="18"/>
          <w:szCs w:val="18"/>
        </w:rPr>
        <w:t xml:space="preserve"> </w:t>
      </w:r>
      <w:r w:rsidRPr="00DB4AEF">
        <w:rPr>
          <w:spacing w:val="0"/>
          <w:sz w:val="18"/>
          <w:szCs w:val="18"/>
        </w:rPr>
        <w:t>Deb</w:t>
      </w:r>
      <w:r w:rsidRPr="00DB4AEF">
        <w:rPr>
          <w:spacing w:val="30"/>
          <w:sz w:val="18"/>
          <w:szCs w:val="18"/>
        </w:rPr>
        <w:t xml:space="preserve"> 29 </w:t>
      </w:r>
      <w:r w:rsidRPr="00DB4AEF">
        <w:rPr>
          <w:spacing w:val="0"/>
          <w:sz w:val="18"/>
          <w:szCs w:val="18"/>
        </w:rPr>
        <w:t>January</w:t>
      </w:r>
      <w:r w:rsidRPr="00DB4AEF">
        <w:rPr>
          <w:spacing w:val="30"/>
          <w:sz w:val="18"/>
          <w:szCs w:val="18"/>
        </w:rPr>
        <w:t xml:space="preserve"> 2004 </w:t>
      </w:r>
      <w:r w:rsidRPr="00DB4AEF">
        <w:rPr>
          <w:spacing w:val="0"/>
          <w:sz w:val="18"/>
          <w:szCs w:val="18"/>
        </w:rPr>
        <w:t>c</w:t>
      </w:r>
      <w:r w:rsidRPr="00DB4AEF">
        <w:rPr>
          <w:spacing w:val="30"/>
          <w:sz w:val="18"/>
          <w:szCs w:val="18"/>
        </w:rPr>
        <w:t>377</w:t>
      </w:r>
      <w:r w:rsidRPr="00DB4AEF">
        <w:rPr>
          <w:spacing w:val="30"/>
          <w:sz w:val="18"/>
          <w:szCs w:val="18"/>
        </w:rPr>
        <w:t>）。</w:t>
      </w:r>
    </w:p>
  </w:footnote>
  <w:footnote w:id="82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周一嶽醫生，</w:t>
      </w:r>
      <w:r w:rsidRPr="00DB4AEF">
        <w:rPr>
          <w:rFonts w:ascii="新細明體" w:hAnsi="新細明體"/>
          <w:spacing w:val="30"/>
          <w:sz w:val="18"/>
          <w:szCs w:val="18"/>
        </w:rPr>
        <w:t>“</w:t>
      </w:r>
      <w:r w:rsidRPr="00DB4AEF">
        <w:rPr>
          <w:spacing w:val="0"/>
          <w:sz w:val="18"/>
          <w:szCs w:val="18"/>
        </w:rPr>
        <w:t>Hong</w:t>
      </w:r>
      <w:r w:rsidRPr="00DB4AEF">
        <w:rPr>
          <w:spacing w:val="30"/>
          <w:sz w:val="18"/>
          <w:szCs w:val="18"/>
        </w:rPr>
        <w:t xml:space="preserve"> </w:t>
      </w:r>
      <w:r w:rsidRPr="00DB4AEF">
        <w:rPr>
          <w:spacing w:val="0"/>
          <w:sz w:val="18"/>
          <w:szCs w:val="18"/>
        </w:rPr>
        <w:t>Kong</w:t>
      </w:r>
      <w:r w:rsidRPr="00DB4AEF">
        <w:rPr>
          <w:spacing w:val="30"/>
          <w:sz w:val="18"/>
          <w:szCs w:val="18"/>
        </w:rPr>
        <w:t xml:space="preserve"> </w:t>
      </w:r>
      <w:r w:rsidRPr="00DB4AEF">
        <w:rPr>
          <w:spacing w:val="0"/>
          <w:sz w:val="18"/>
          <w:szCs w:val="18"/>
        </w:rPr>
        <w:t>must</w:t>
      </w:r>
      <w:r w:rsidRPr="00DB4AEF">
        <w:rPr>
          <w:spacing w:val="30"/>
          <w:sz w:val="18"/>
          <w:szCs w:val="18"/>
        </w:rPr>
        <w:t xml:space="preserve"> </w:t>
      </w:r>
      <w:r w:rsidRPr="00DB4AEF">
        <w:rPr>
          <w:spacing w:val="0"/>
          <w:sz w:val="18"/>
          <w:szCs w:val="18"/>
        </w:rPr>
        <w:t>do</w:t>
      </w:r>
      <w:r w:rsidRPr="00DB4AEF">
        <w:rPr>
          <w:spacing w:val="30"/>
          <w:sz w:val="18"/>
          <w:szCs w:val="18"/>
        </w:rPr>
        <w:t xml:space="preserve"> </w:t>
      </w:r>
      <w:r w:rsidRPr="00DB4AEF">
        <w:rPr>
          <w:spacing w:val="0"/>
          <w:sz w:val="18"/>
          <w:szCs w:val="18"/>
        </w:rPr>
        <w:t>right</w:t>
      </w:r>
      <w:r w:rsidRPr="00DB4AEF">
        <w:rPr>
          <w:spacing w:val="30"/>
          <w:sz w:val="18"/>
          <w:szCs w:val="18"/>
        </w:rPr>
        <w:t xml:space="preserve"> </w:t>
      </w:r>
      <w:r w:rsidRPr="00DB4AEF">
        <w:rPr>
          <w:spacing w:val="0"/>
          <w:sz w:val="18"/>
          <w:szCs w:val="18"/>
        </w:rPr>
        <w:t>by</w:t>
      </w:r>
      <w:r w:rsidRPr="00DB4AEF">
        <w:rPr>
          <w:spacing w:val="30"/>
          <w:sz w:val="18"/>
          <w:szCs w:val="18"/>
        </w:rPr>
        <w:t xml:space="preserve"> </w:t>
      </w:r>
      <w:r w:rsidRPr="00DB4AEF">
        <w:rPr>
          <w:spacing w:val="0"/>
          <w:sz w:val="18"/>
          <w:szCs w:val="18"/>
        </w:rPr>
        <w:t>its</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minority</w:t>
      </w:r>
      <w:r w:rsidRPr="00DB4AEF">
        <w:rPr>
          <w:spacing w:val="30"/>
          <w:sz w:val="18"/>
          <w:szCs w:val="18"/>
        </w:rPr>
        <w:t>＂，於</w:t>
      </w:r>
      <w:r w:rsidRPr="00DB4AEF">
        <w:rPr>
          <w:spacing w:val="30"/>
          <w:sz w:val="18"/>
          <w:szCs w:val="18"/>
        </w:rPr>
        <w:t>2013</w:t>
      </w:r>
      <w:r w:rsidRPr="00DB4AEF">
        <w:rPr>
          <w:spacing w:val="30"/>
          <w:sz w:val="18"/>
          <w:szCs w:val="18"/>
        </w:rPr>
        <w:t>年</w:t>
      </w:r>
      <w:r w:rsidRPr="00DB4AEF">
        <w:rPr>
          <w:spacing w:val="30"/>
          <w:sz w:val="18"/>
          <w:szCs w:val="18"/>
        </w:rPr>
        <w:t>7</w:t>
      </w:r>
      <w:r w:rsidRPr="00DB4AEF">
        <w:rPr>
          <w:spacing w:val="30"/>
          <w:sz w:val="18"/>
          <w:szCs w:val="18"/>
        </w:rPr>
        <w:t>月</w:t>
      </w:r>
      <w:r w:rsidRPr="00DB4AEF">
        <w:rPr>
          <w:spacing w:val="30"/>
          <w:sz w:val="18"/>
          <w:szCs w:val="18"/>
        </w:rPr>
        <w:t>12</w:t>
      </w:r>
      <w:r w:rsidRPr="00DB4AEF">
        <w:rPr>
          <w:spacing w:val="30"/>
          <w:sz w:val="18"/>
          <w:szCs w:val="18"/>
        </w:rPr>
        <w:t>日載於南華早報。</w:t>
      </w:r>
    </w:p>
  </w:footnote>
  <w:footnote w:id="822">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spacing w:val="0"/>
          <w:sz w:val="18"/>
          <w:szCs w:val="18"/>
        </w:rPr>
        <w:t>Wallbank</w:t>
      </w:r>
      <w:r w:rsidRPr="00DB4AEF">
        <w:rPr>
          <w:spacing w:val="30"/>
          <w:sz w:val="18"/>
          <w:szCs w:val="18"/>
        </w:rPr>
        <w:t>曾在</w:t>
      </w:r>
      <w:r w:rsidRPr="00DB4AEF">
        <w:rPr>
          <w:rFonts w:hint="eastAsia"/>
          <w:spacing w:val="30"/>
          <w:sz w:val="18"/>
          <w:szCs w:val="18"/>
        </w:rPr>
        <w:t>澳</w:t>
      </w:r>
      <w:r w:rsidRPr="00DB4AEF">
        <w:rPr>
          <w:rFonts w:eastAsiaTheme="majorEastAsia"/>
          <w:spacing w:val="30"/>
          <w:sz w:val="18"/>
          <w:szCs w:val="18"/>
        </w:rPr>
        <w:t>大利亞</w:t>
      </w:r>
      <w:r w:rsidRPr="00DB4AEF">
        <w:rPr>
          <w:rFonts w:hint="eastAsia"/>
          <w:spacing w:val="30"/>
          <w:sz w:val="18"/>
          <w:szCs w:val="18"/>
        </w:rPr>
        <w:t>一宗關於手術後女變男變性人士是否有權以其新性別結婚的案件</w:t>
      </w:r>
      <w:r w:rsidRPr="00DB4AEF">
        <w:rPr>
          <w:i/>
          <w:spacing w:val="0"/>
          <w:sz w:val="18"/>
          <w:szCs w:val="18"/>
        </w:rPr>
        <w:t>Re</w:t>
      </w:r>
      <w:r w:rsidRPr="00DB4AEF">
        <w:rPr>
          <w:i/>
          <w:spacing w:val="30"/>
          <w:sz w:val="18"/>
          <w:szCs w:val="18"/>
        </w:rPr>
        <w:t xml:space="preserve"> </w:t>
      </w:r>
      <w:r w:rsidRPr="00DB4AEF">
        <w:rPr>
          <w:i/>
          <w:spacing w:val="0"/>
          <w:sz w:val="18"/>
          <w:szCs w:val="18"/>
        </w:rPr>
        <w:t>Kevin</w:t>
      </w:r>
      <w:r w:rsidRPr="00DB4AEF">
        <w:rPr>
          <w:i/>
          <w:spacing w:val="30"/>
          <w:sz w:val="18"/>
          <w:szCs w:val="18"/>
        </w:rPr>
        <w:t xml:space="preserve">: </w:t>
      </w:r>
      <w:r w:rsidRPr="00DB4AEF">
        <w:rPr>
          <w:i/>
          <w:spacing w:val="0"/>
          <w:sz w:val="18"/>
          <w:szCs w:val="18"/>
        </w:rPr>
        <w:t>Validity</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Marriage</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rFonts w:hint="eastAsia"/>
          <w:spacing w:val="30"/>
          <w:sz w:val="18"/>
          <w:szCs w:val="18"/>
        </w:rPr>
        <w:t>(</w:t>
      </w:r>
      <w:r w:rsidRPr="00DB4AEF">
        <w:rPr>
          <w:spacing w:val="30"/>
          <w:sz w:val="18"/>
          <w:szCs w:val="18"/>
        </w:rPr>
        <w:t>2001</w:t>
      </w:r>
      <w:r w:rsidRPr="00DB4AEF">
        <w:rPr>
          <w:rFonts w:hint="eastAsia"/>
          <w:spacing w:val="30"/>
          <w:sz w:val="18"/>
          <w:szCs w:val="18"/>
        </w:rPr>
        <w:t>)</w:t>
      </w:r>
      <w:r w:rsidRPr="00DB4AEF">
        <w:rPr>
          <w:spacing w:val="30"/>
          <w:sz w:val="18"/>
          <w:szCs w:val="18"/>
        </w:rPr>
        <w:t xml:space="preserve"> 28 </w:t>
      </w:r>
      <w:r w:rsidRPr="00DB4AEF">
        <w:rPr>
          <w:spacing w:val="0"/>
          <w:sz w:val="18"/>
          <w:szCs w:val="18"/>
        </w:rPr>
        <w:t>Fam</w:t>
      </w:r>
      <w:r w:rsidRPr="00DB4AEF">
        <w:rPr>
          <w:spacing w:val="30"/>
          <w:sz w:val="18"/>
          <w:szCs w:val="18"/>
        </w:rPr>
        <w:t xml:space="preserve"> </w:t>
      </w:r>
      <w:r w:rsidRPr="00DB4AEF">
        <w:rPr>
          <w:spacing w:val="0"/>
          <w:sz w:val="18"/>
          <w:szCs w:val="18"/>
        </w:rPr>
        <w:t>LR</w:t>
      </w:r>
      <w:r w:rsidRPr="00DB4AEF">
        <w:rPr>
          <w:spacing w:val="30"/>
          <w:sz w:val="18"/>
          <w:szCs w:val="18"/>
        </w:rPr>
        <w:t xml:space="preserve"> 158</w:t>
      </w:r>
      <w:r w:rsidRPr="00DB4AEF">
        <w:rPr>
          <w:rFonts w:hint="eastAsia"/>
          <w:spacing w:val="30"/>
          <w:sz w:val="18"/>
          <w:szCs w:val="18"/>
        </w:rPr>
        <w:t>之</w:t>
      </w:r>
      <w:r w:rsidRPr="00DB4AEF">
        <w:rPr>
          <w:spacing w:val="30"/>
          <w:sz w:val="18"/>
          <w:szCs w:val="18"/>
        </w:rPr>
        <w:t>審訊中作</w:t>
      </w:r>
      <w:r w:rsidRPr="00DB4AEF">
        <w:rPr>
          <w:rFonts w:hint="eastAsia"/>
          <w:spacing w:val="30"/>
          <w:sz w:val="18"/>
          <w:szCs w:val="18"/>
        </w:rPr>
        <w:t>申訴人</w:t>
      </w:r>
      <w:r w:rsidRPr="00DB4AEF">
        <w:rPr>
          <w:spacing w:val="30"/>
          <w:sz w:val="18"/>
          <w:szCs w:val="18"/>
        </w:rPr>
        <w:t>的法律代表，並代表</w:t>
      </w:r>
      <w:r w:rsidRPr="00DB4AEF">
        <w:rPr>
          <w:rFonts w:hint="eastAsia"/>
          <w:spacing w:val="30"/>
          <w:sz w:val="18"/>
          <w:szCs w:val="18"/>
        </w:rPr>
        <w:t>其</w:t>
      </w:r>
      <w:r w:rsidRPr="00DB4AEF">
        <w:rPr>
          <w:spacing w:val="30"/>
          <w:sz w:val="18"/>
          <w:szCs w:val="18"/>
        </w:rPr>
        <w:t>提請上訴（見</w:t>
      </w:r>
      <w:r w:rsidRPr="00DB4AEF">
        <w:rPr>
          <w:i/>
          <w:spacing w:val="0"/>
          <w:sz w:val="18"/>
          <w:szCs w:val="18"/>
        </w:rPr>
        <w:t xml:space="preserve">Attorney-General for the Commonwealth v Kevin and Others </w:t>
      </w:r>
      <w:r w:rsidRPr="00DB4AEF">
        <w:rPr>
          <w:spacing w:val="30"/>
          <w:sz w:val="18"/>
          <w:szCs w:val="18"/>
        </w:rPr>
        <w:t xml:space="preserve">[2003] </w:t>
      </w:r>
      <w:r w:rsidRPr="00DB4AEF">
        <w:rPr>
          <w:spacing w:val="0"/>
          <w:sz w:val="18"/>
          <w:szCs w:val="18"/>
        </w:rPr>
        <w:t>FamCA</w:t>
      </w:r>
      <w:r w:rsidRPr="00DB4AEF">
        <w:rPr>
          <w:spacing w:val="30"/>
          <w:sz w:val="18"/>
          <w:szCs w:val="18"/>
        </w:rPr>
        <w:t xml:space="preserve"> 94</w:t>
      </w:r>
      <w:r w:rsidRPr="00DB4AEF">
        <w:rPr>
          <w:spacing w:val="30"/>
          <w:sz w:val="18"/>
          <w:szCs w:val="18"/>
        </w:rPr>
        <w:t>一案）。</w:t>
      </w:r>
      <w:r w:rsidRPr="00DB4AEF">
        <w:rPr>
          <w:rFonts w:hint="eastAsia"/>
          <w:spacing w:val="0"/>
          <w:sz w:val="18"/>
          <w:szCs w:val="18"/>
        </w:rPr>
        <w:t>Wallbank</w:t>
      </w:r>
      <w:r w:rsidRPr="00DB4AEF">
        <w:rPr>
          <w:spacing w:val="30"/>
          <w:sz w:val="18"/>
          <w:szCs w:val="18"/>
        </w:rPr>
        <w:t>是世界</w:t>
      </w:r>
      <w:r w:rsidRPr="00DB4AEF">
        <w:rPr>
          <w:rFonts w:eastAsiaTheme="majorEastAsia"/>
          <w:spacing w:val="30"/>
          <w:sz w:val="18"/>
          <w:szCs w:val="18"/>
        </w:rPr>
        <w:t>跨性別健康專業協會轄下的法律事務委員會（</w:t>
      </w:r>
      <w:r w:rsidRPr="00DB4AEF">
        <w:rPr>
          <w:spacing w:val="0"/>
          <w:sz w:val="18"/>
          <w:szCs w:val="18"/>
        </w:rPr>
        <w:t>Legal</w:t>
      </w:r>
      <w:r w:rsidRPr="00DB4AEF">
        <w:rPr>
          <w:spacing w:val="30"/>
          <w:sz w:val="18"/>
          <w:szCs w:val="18"/>
        </w:rPr>
        <w:t xml:space="preserve"> </w:t>
      </w:r>
      <w:r w:rsidRPr="00DB4AEF">
        <w:rPr>
          <w:spacing w:val="0"/>
          <w:sz w:val="18"/>
          <w:szCs w:val="18"/>
        </w:rPr>
        <w:t>Issues</w:t>
      </w:r>
      <w:r w:rsidRPr="00DB4AEF">
        <w:rPr>
          <w:spacing w:val="30"/>
          <w:sz w:val="18"/>
          <w:szCs w:val="18"/>
        </w:rPr>
        <w:t xml:space="preserve"> </w:t>
      </w:r>
      <w:r w:rsidRPr="00DB4AEF">
        <w:rPr>
          <w:spacing w:val="0"/>
          <w:sz w:val="18"/>
          <w:szCs w:val="18"/>
        </w:rPr>
        <w:t>Committee</w:t>
      </w:r>
      <w:r w:rsidRPr="00DB4AEF">
        <w:rPr>
          <w:spacing w:val="30"/>
          <w:sz w:val="18"/>
          <w:szCs w:val="18"/>
        </w:rPr>
        <w:t>）</w:t>
      </w:r>
      <w:r w:rsidRPr="00DB4AEF">
        <w:rPr>
          <w:rFonts w:eastAsiaTheme="majorEastAsia"/>
          <w:spacing w:val="30"/>
          <w:sz w:val="18"/>
          <w:szCs w:val="18"/>
        </w:rPr>
        <w:t>的成員，同時也是澳大利亞和紐西蘭跨性別健康專業協會（</w:t>
      </w:r>
      <w:r w:rsidRPr="00DB4AEF">
        <w:rPr>
          <w:spacing w:val="0"/>
          <w:sz w:val="18"/>
          <w:szCs w:val="18"/>
        </w:rPr>
        <w:t>the</w:t>
      </w:r>
      <w:r w:rsidRPr="00DB4AEF">
        <w:rPr>
          <w:spacing w:val="30"/>
          <w:sz w:val="18"/>
          <w:szCs w:val="18"/>
        </w:rPr>
        <w:t xml:space="preserve"> </w:t>
      </w:r>
      <w:r w:rsidRPr="00DB4AEF">
        <w:rPr>
          <w:spacing w:val="0"/>
          <w:sz w:val="18"/>
          <w:szCs w:val="18"/>
        </w:rPr>
        <w:t>Australian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New</w:t>
      </w:r>
      <w:r w:rsidRPr="00DB4AEF">
        <w:rPr>
          <w:spacing w:val="30"/>
          <w:sz w:val="18"/>
          <w:szCs w:val="18"/>
        </w:rPr>
        <w:t xml:space="preserve"> </w:t>
      </w:r>
      <w:r w:rsidRPr="00DB4AEF">
        <w:rPr>
          <w:spacing w:val="0"/>
          <w:sz w:val="18"/>
          <w:szCs w:val="18"/>
        </w:rPr>
        <w:t>Zealand</w:t>
      </w:r>
      <w:r w:rsidRPr="00DB4AEF">
        <w:rPr>
          <w:spacing w:val="30"/>
          <w:sz w:val="18"/>
          <w:szCs w:val="18"/>
        </w:rPr>
        <w:t xml:space="preserve"> </w:t>
      </w:r>
      <w:r w:rsidRPr="00DB4AEF">
        <w:rPr>
          <w:spacing w:val="0"/>
          <w:sz w:val="18"/>
          <w:szCs w:val="18"/>
        </w:rPr>
        <w:t>Professional</w:t>
      </w:r>
      <w:r w:rsidRPr="00DB4AEF">
        <w:rPr>
          <w:spacing w:val="30"/>
          <w:sz w:val="18"/>
          <w:szCs w:val="18"/>
        </w:rPr>
        <w:t xml:space="preserve"> </w:t>
      </w:r>
      <w:r w:rsidRPr="00DB4AEF">
        <w:rPr>
          <w:spacing w:val="0"/>
          <w:sz w:val="18"/>
          <w:szCs w:val="18"/>
        </w:rPr>
        <w:t>Association</w:t>
      </w:r>
      <w:r w:rsidRPr="00DB4AEF">
        <w:rPr>
          <w:spacing w:val="30"/>
          <w:sz w:val="18"/>
          <w:szCs w:val="18"/>
        </w:rPr>
        <w:t xml:space="preserve"> </w:t>
      </w:r>
      <w:r w:rsidRPr="00DB4AEF">
        <w:rPr>
          <w:spacing w:val="0"/>
          <w:sz w:val="18"/>
          <w:szCs w:val="18"/>
        </w:rPr>
        <w:t>for</w:t>
      </w:r>
      <w:r w:rsidRPr="00DB4AEF">
        <w:rPr>
          <w:spacing w:val="30"/>
          <w:sz w:val="18"/>
          <w:szCs w:val="18"/>
        </w:rPr>
        <w:t xml:space="preserve"> </w:t>
      </w:r>
      <w:r w:rsidRPr="00DB4AEF">
        <w:rPr>
          <w:spacing w:val="0"/>
          <w:sz w:val="18"/>
          <w:szCs w:val="18"/>
        </w:rPr>
        <w:t>Transgender</w:t>
      </w:r>
      <w:r w:rsidRPr="00DB4AEF">
        <w:rPr>
          <w:spacing w:val="30"/>
          <w:sz w:val="18"/>
          <w:szCs w:val="18"/>
        </w:rPr>
        <w:t xml:space="preserve"> </w:t>
      </w:r>
      <w:r w:rsidRPr="00DB4AEF">
        <w:rPr>
          <w:spacing w:val="0"/>
          <w:sz w:val="18"/>
          <w:szCs w:val="18"/>
        </w:rPr>
        <w:t>Health</w:t>
      </w:r>
      <w:r w:rsidRPr="00DB4AEF">
        <w:rPr>
          <w:spacing w:val="30"/>
          <w:sz w:val="18"/>
          <w:szCs w:val="18"/>
        </w:rPr>
        <w:t>）的創會成員之一。</w:t>
      </w:r>
    </w:p>
  </w:footnote>
  <w:footnote w:id="823">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w:t>
      </w:r>
      <w:r w:rsidRPr="00DB4AEF">
        <w:rPr>
          <w:spacing w:val="0"/>
          <w:sz w:val="18"/>
          <w:szCs w:val="18"/>
        </w:rPr>
        <w:t>Rachael</w:t>
      </w:r>
      <w:r w:rsidRPr="00DB4AEF">
        <w:rPr>
          <w:spacing w:val="30"/>
          <w:sz w:val="18"/>
          <w:szCs w:val="18"/>
        </w:rPr>
        <w:t xml:space="preserve"> </w:t>
      </w:r>
      <w:r w:rsidRPr="00DB4AEF">
        <w:rPr>
          <w:spacing w:val="0"/>
          <w:sz w:val="18"/>
          <w:szCs w:val="18"/>
        </w:rPr>
        <w:t>Wallbank</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Who</w:t>
      </w:r>
      <w:r w:rsidRPr="00DB4AEF">
        <w:rPr>
          <w:spacing w:val="30"/>
          <w:sz w:val="18"/>
          <w:szCs w:val="18"/>
        </w:rPr>
        <w:t xml:space="preserve"> </w:t>
      </w:r>
      <w:r w:rsidRPr="00DB4AEF">
        <w:rPr>
          <w:spacing w:val="0"/>
          <w:sz w:val="18"/>
          <w:szCs w:val="18"/>
        </w:rPr>
        <w:t>Experience</w:t>
      </w:r>
      <w:r w:rsidRPr="00DB4AEF">
        <w:rPr>
          <w:spacing w:val="30"/>
          <w:sz w:val="18"/>
          <w:szCs w:val="18"/>
        </w:rPr>
        <w:t xml:space="preserve"> </w:t>
      </w:r>
      <w:r w:rsidRPr="00DB4AEF">
        <w:rPr>
          <w:spacing w:val="0"/>
          <w:sz w:val="18"/>
          <w:szCs w:val="18"/>
        </w:rPr>
        <w:t>Difference</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Sexual</w:t>
      </w:r>
      <w:r w:rsidRPr="00DB4AEF">
        <w:rPr>
          <w:spacing w:val="30"/>
          <w:sz w:val="18"/>
          <w:szCs w:val="18"/>
        </w:rPr>
        <w:t xml:space="preserve"> </w:t>
      </w:r>
      <w:r w:rsidRPr="00DB4AEF">
        <w:rPr>
          <w:spacing w:val="0"/>
          <w:sz w:val="18"/>
          <w:szCs w:val="18"/>
        </w:rPr>
        <w:t>Formation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Expression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Australia</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523</w:t>
      </w:r>
      <w:r w:rsidRPr="00DB4AEF">
        <w:rPr>
          <w:spacing w:val="30"/>
          <w:sz w:val="18"/>
          <w:szCs w:val="18"/>
        </w:rPr>
        <w:t>至</w:t>
      </w:r>
      <w:r w:rsidRPr="00DB4AEF">
        <w:rPr>
          <w:spacing w:val="30"/>
          <w:sz w:val="18"/>
          <w:szCs w:val="18"/>
        </w:rPr>
        <w:t>524</w:t>
      </w:r>
      <w:r w:rsidRPr="00DB4AEF">
        <w:rPr>
          <w:spacing w:val="30"/>
          <w:sz w:val="18"/>
          <w:szCs w:val="18"/>
        </w:rPr>
        <w:t>頁。</w:t>
      </w:r>
    </w:p>
  </w:footnote>
  <w:footnote w:id="824">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0"/>
          <w:sz w:val="18"/>
          <w:szCs w:val="18"/>
        </w:rPr>
        <w:t>Wallbank</w:t>
      </w:r>
      <w:r w:rsidRPr="00DB4AEF">
        <w:rPr>
          <w:spacing w:val="30"/>
          <w:sz w:val="18"/>
          <w:szCs w:val="18"/>
        </w:rPr>
        <w:t xml:space="preserve"> </w:t>
      </w:r>
      <w:r w:rsidRPr="00DB4AEF">
        <w:rPr>
          <w:spacing w:val="30"/>
          <w:sz w:val="18"/>
          <w:szCs w:val="18"/>
        </w:rPr>
        <w:t>將</w:t>
      </w:r>
      <w:r w:rsidRPr="00DB4AEF">
        <w:rPr>
          <w:rFonts w:ascii="新細明體" w:hAnsi="新細明體"/>
          <w:spacing w:val="30"/>
          <w:sz w:val="18"/>
          <w:szCs w:val="18"/>
        </w:rPr>
        <w:t>“</w:t>
      </w:r>
      <w:r w:rsidRPr="00DB4AEF">
        <w:rPr>
          <w:rFonts w:asciiTheme="majorEastAsia" w:eastAsiaTheme="majorEastAsia" w:hAnsiTheme="majorEastAsia"/>
          <w:spacing w:val="30"/>
          <w:sz w:val="18"/>
          <w:szCs w:val="18"/>
        </w:rPr>
        <w:t>法定性別</w:t>
      </w:r>
      <w:r w:rsidRPr="00DB4AEF">
        <w:rPr>
          <w:spacing w:val="30"/>
          <w:sz w:val="18"/>
          <w:szCs w:val="18"/>
        </w:rPr>
        <w:t>＂定義為</w:t>
      </w:r>
      <w:r w:rsidRPr="00DB4AEF">
        <w:rPr>
          <w:rFonts w:ascii="新細明體" w:hAnsi="新細明體"/>
          <w:spacing w:val="30"/>
          <w:sz w:val="18"/>
          <w:szCs w:val="18"/>
        </w:rPr>
        <w:t>“</w:t>
      </w:r>
      <w:r w:rsidRPr="00DB4AEF">
        <w:rPr>
          <w:spacing w:val="30"/>
          <w:sz w:val="18"/>
          <w:szCs w:val="18"/>
        </w:rPr>
        <w:t>某人性別的法律分類，通常在其出生或接近出生事宜的時間點指定，屬於該人法律身分的一部分＂（</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categorisation</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a</w:t>
      </w:r>
      <w:r w:rsidRPr="00DB4AEF">
        <w:rPr>
          <w:i/>
          <w:spacing w:val="30"/>
          <w:sz w:val="18"/>
          <w:szCs w:val="18"/>
        </w:rPr>
        <w:t xml:space="preserve"> </w:t>
      </w:r>
      <w:r w:rsidRPr="00DB4AEF">
        <w:rPr>
          <w:i/>
          <w:spacing w:val="0"/>
          <w:sz w:val="18"/>
          <w:szCs w:val="18"/>
        </w:rPr>
        <w:t>person</w:t>
      </w:r>
      <w:r w:rsidRPr="00DB4AEF">
        <w:rPr>
          <w:i/>
          <w:spacing w:val="30"/>
          <w:sz w:val="18"/>
          <w:szCs w:val="18"/>
        </w:rPr>
        <w:t>’</w:t>
      </w:r>
      <w:r w:rsidRPr="00DB4AEF">
        <w:rPr>
          <w:i/>
          <w:spacing w:val="0"/>
          <w:sz w:val="18"/>
          <w:szCs w:val="18"/>
        </w:rPr>
        <w:t>s</w:t>
      </w:r>
      <w:r w:rsidRPr="00DB4AEF">
        <w:rPr>
          <w:i/>
          <w:spacing w:val="30"/>
          <w:sz w:val="18"/>
          <w:szCs w:val="18"/>
        </w:rPr>
        <w:t xml:space="preserve"> </w:t>
      </w:r>
      <w:r w:rsidRPr="00DB4AEF">
        <w:rPr>
          <w:i/>
          <w:spacing w:val="0"/>
          <w:sz w:val="18"/>
          <w:szCs w:val="18"/>
        </w:rPr>
        <w:t>sex</w:t>
      </w:r>
      <w:r w:rsidRPr="00DB4AEF">
        <w:rPr>
          <w:i/>
          <w:spacing w:val="30"/>
          <w:sz w:val="18"/>
          <w:szCs w:val="18"/>
        </w:rPr>
        <w:t xml:space="preserve">, </w:t>
      </w:r>
      <w:r w:rsidRPr="00DB4AEF">
        <w:rPr>
          <w:i/>
          <w:spacing w:val="0"/>
          <w:sz w:val="18"/>
          <w:szCs w:val="18"/>
        </w:rPr>
        <w:t>usually</w:t>
      </w:r>
      <w:r w:rsidRPr="00DB4AEF">
        <w:rPr>
          <w:i/>
          <w:spacing w:val="30"/>
          <w:sz w:val="18"/>
          <w:szCs w:val="18"/>
        </w:rPr>
        <w:t xml:space="preserve"> </w:t>
      </w:r>
      <w:r w:rsidRPr="00DB4AEF">
        <w:rPr>
          <w:i/>
          <w:spacing w:val="0"/>
          <w:sz w:val="18"/>
          <w:szCs w:val="18"/>
        </w:rPr>
        <w:t>assigned</w:t>
      </w:r>
      <w:r w:rsidRPr="00DB4AEF">
        <w:rPr>
          <w:i/>
          <w:spacing w:val="30"/>
          <w:sz w:val="18"/>
          <w:szCs w:val="18"/>
        </w:rPr>
        <w:t xml:space="preserve"> </w:t>
      </w:r>
      <w:r w:rsidRPr="00DB4AEF">
        <w:rPr>
          <w:i/>
          <w:spacing w:val="0"/>
          <w:sz w:val="18"/>
          <w:szCs w:val="18"/>
        </w:rPr>
        <w:t>at</w:t>
      </w:r>
      <w:r w:rsidRPr="00DB4AEF">
        <w:rPr>
          <w:i/>
          <w:spacing w:val="30"/>
          <w:sz w:val="18"/>
          <w:szCs w:val="18"/>
        </w:rPr>
        <w:t xml:space="preserve"> </w:t>
      </w:r>
      <w:r w:rsidRPr="00DB4AEF">
        <w:rPr>
          <w:i/>
          <w:spacing w:val="0"/>
          <w:sz w:val="18"/>
          <w:szCs w:val="18"/>
        </w:rPr>
        <w:t>or</w:t>
      </w:r>
      <w:r w:rsidRPr="00DB4AEF">
        <w:rPr>
          <w:i/>
          <w:spacing w:val="30"/>
          <w:sz w:val="18"/>
          <w:szCs w:val="18"/>
        </w:rPr>
        <w:t xml:space="preserve"> </w:t>
      </w:r>
      <w:r w:rsidRPr="00DB4AEF">
        <w:rPr>
          <w:i/>
          <w:spacing w:val="0"/>
          <w:sz w:val="18"/>
          <w:szCs w:val="18"/>
        </w:rPr>
        <w:t>near</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birth</w:t>
      </w:r>
      <w:r w:rsidRPr="00DB4AEF">
        <w:rPr>
          <w:i/>
          <w:spacing w:val="30"/>
          <w:sz w:val="18"/>
          <w:szCs w:val="18"/>
        </w:rPr>
        <w:t xml:space="preserve"> </w:t>
      </w:r>
      <w:r w:rsidRPr="00DB4AEF">
        <w:rPr>
          <w:i/>
          <w:spacing w:val="0"/>
          <w:sz w:val="18"/>
          <w:szCs w:val="18"/>
        </w:rPr>
        <w:t>event</w:t>
      </w:r>
      <w:r w:rsidRPr="00DB4AEF">
        <w:rPr>
          <w:i/>
          <w:spacing w:val="30"/>
          <w:sz w:val="18"/>
          <w:szCs w:val="18"/>
        </w:rPr>
        <w:t xml:space="preserve">, </w:t>
      </w:r>
      <w:r w:rsidRPr="00DB4AEF">
        <w:rPr>
          <w:i/>
          <w:spacing w:val="0"/>
          <w:sz w:val="18"/>
          <w:szCs w:val="18"/>
        </w:rPr>
        <w:t>being</w:t>
      </w:r>
      <w:r w:rsidRPr="00DB4AEF">
        <w:rPr>
          <w:i/>
          <w:spacing w:val="30"/>
          <w:sz w:val="18"/>
          <w:szCs w:val="18"/>
        </w:rPr>
        <w:t xml:space="preserve"> </w:t>
      </w:r>
      <w:r w:rsidRPr="00DB4AEF">
        <w:rPr>
          <w:i/>
          <w:spacing w:val="0"/>
          <w:sz w:val="18"/>
          <w:szCs w:val="18"/>
        </w:rPr>
        <w:t>a</w:t>
      </w:r>
      <w:r w:rsidRPr="00DB4AEF">
        <w:rPr>
          <w:i/>
          <w:spacing w:val="30"/>
          <w:sz w:val="18"/>
          <w:szCs w:val="18"/>
        </w:rPr>
        <w:t xml:space="preserve"> </w:t>
      </w:r>
      <w:r w:rsidRPr="00DB4AEF">
        <w:rPr>
          <w:i/>
          <w:spacing w:val="0"/>
          <w:sz w:val="18"/>
          <w:szCs w:val="18"/>
        </w:rPr>
        <w:t>part</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identity</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a</w:t>
      </w:r>
      <w:r w:rsidRPr="00DB4AEF">
        <w:rPr>
          <w:i/>
          <w:spacing w:val="30"/>
          <w:sz w:val="18"/>
          <w:szCs w:val="18"/>
        </w:rPr>
        <w:t xml:space="preserve"> </w:t>
      </w:r>
      <w:r w:rsidRPr="00DB4AEF">
        <w:rPr>
          <w:i/>
          <w:spacing w:val="0"/>
          <w:sz w:val="18"/>
          <w:szCs w:val="18"/>
        </w:rPr>
        <w:t>person</w:t>
      </w:r>
      <w:r w:rsidRPr="00DB4AEF">
        <w:rPr>
          <w:spacing w:val="30"/>
          <w:sz w:val="18"/>
          <w:szCs w:val="18"/>
        </w:rPr>
        <w:t>）。見</w:t>
      </w:r>
      <w:r w:rsidRPr="00DB4AEF">
        <w:rPr>
          <w:color w:val="000000" w:themeColor="text1"/>
          <w:spacing w:val="0"/>
          <w:sz w:val="18"/>
          <w:szCs w:val="18"/>
        </w:rPr>
        <w:t>Rachael</w:t>
      </w:r>
      <w:r w:rsidRPr="00DB4AEF">
        <w:rPr>
          <w:color w:val="000000" w:themeColor="text1"/>
          <w:spacing w:val="30"/>
          <w:sz w:val="18"/>
          <w:szCs w:val="18"/>
        </w:rPr>
        <w:t xml:space="preserve"> </w:t>
      </w:r>
      <w:r w:rsidRPr="00DB4AEF">
        <w:rPr>
          <w:color w:val="000000" w:themeColor="text1"/>
          <w:spacing w:val="0"/>
          <w:sz w:val="18"/>
          <w:szCs w:val="18"/>
        </w:rPr>
        <w:t>Wallbank</w:t>
      </w:r>
      <w:r w:rsidRPr="00DB4AEF">
        <w:rPr>
          <w:color w:val="000000" w:themeColor="text1"/>
          <w:spacing w:val="30"/>
          <w:sz w:val="18"/>
          <w:szCs w:val="18"/>
        </w:rPr>
        <w:t>，</w:t>
      </w:r>
      <w:r w:rsidRPr="00DB4AEF">
        <w:rPr>
          <w:rFonts w:ascii="新細明體" w:hAnsi="新細明體"/>
          <w:spacing w:val="30"/>
          <w:sz w:val="18"/>
          <w:szCs w:val="18"/>
        </w:rPr>
        <w:t>“</w:t>
      </w:r>
      <w:r w:rsidRPr="00DB4AEF">
        <w:rPr>
          <w:color w:val="000000" w:themeColor="text1"/>
          <w:spacing w:val="0"/>
          <w:sz w:val="18"/>
          <w:szCs w:val="18"/>
        </w:rPr>
        <w:t>The</w:t>
      </w:r>
      <w:r w:rsidRPr="00DB4AEF">
        <w:rPr>
          <w:color w:val="000000" w:themeColor="text1"/>
          <w:spacing w:val="30"/>
          <w:sz w:val="18"/>
          <w:szCs w:val="18"/>
        </w:rPr>
        <w:t xml:space="preserve"> </w:t>
      </w:r>
      <w:r w:rsidRPr="00DB4AEF">
        <w:rPr>
          <w:color w:val="000000" w:themeColor="text1"/>
          <w:spacing w:val="0"/>
          <w:sz w:val="18"/>
          <w:szCs w:val="18"/>
        </w:rPr>
        <w:t>Legal</w:t>
      </w:r>
      <w:r w:rsidRPr="00DB4AEF">
        <w:rPr>
          <w:color w:val="000000" w:themeColor="text1"/>
          <w:spacing w:val="30"/>
          <w:sz w:val="18"/>
          <w:szCs w:val="18"/>
        </w:rPr>
        <w:t xml:space="preserve"> </w:t>
      </w:r>
      <w:r w:rsidRPr="00DB4AEF">
        <w:rPr>
          <w:color w:val="000000" w:themeColor="text1"/>
          <w:spacing w:val="0"/>
          <w:sz w:val="18"/>
          <w:szCs w:val="18"/>
        </w:rPr>
        <w:t>Status</w:t>
      </w:r>
      <w:r w:rsidRPr="00DB4AEF">
        <w:rPr>
          <w:color w:val="000000" w:themeColor="text1"/>
          <w:spacing w:val="30"/>
          <w:sz w:val="18"/>
          <w:szCs w:val="18"/>
        </w:rPr>
        <w:t xml:space="preserve"> </w:t>
      </w:r>
      <w:r w:rsidRPr="00DB4AEF">
        <w:rPr>
          <w:color w:val="000000" w:themeColor="text1"/>
          <w:spacing w:val="0"/>
          <w:sz w:val="18"/>
          <w:szCs w:val="18"/>
        </w:rPr>
        <w:t>Of</w:t>
      </w:r>
      <w:r w:rsidRPr="00DB4AEF">
        <w:rPr>
          <w:color w:val="000000" w:themeColor="text1"/>
          <w:spacing w:val="30"/>
          <w:sz w:val="18"/>
          <w:szCs w:val="18"/>
        </w:rPr>
        <w:t xml:space="preserve"> </w:t>
      </w:r>
      <w:r w:rsidRPr="00DB4AEF">
        <w:rPr>
          <w:color w:val="000000" w:themeColor="text1"/>
          <w:spacing w:val="0"/>
          <w:sz w:val="18"/>
          <w:szCs w:val="18"/>
        </w:rPr>
        <w:t>People</w:t>
      </w:r>
      <w:r w:rsidRPr="00DB4AEF">
        <w:rPr>
          <w:color w:val="000000" w:themeColor="text1"/>
          <w:spacing w:val="30"/>
          <w:sz w:val="18"/>
          <w:szCs w:val="18"/>
        </w:rPr>
        <w:t xml:space="preserve"> </w:t>
      </w:r>
      <w:r w:rsidRPr="00DB4AEF">
        <w:rPr>
          <w:color w:val="000000" w:themeColor="text1"/>
          <w:spacing w:val="0"/>
          <w:sz w:val="18"/>
          <w:szCs w:val="18"/>
        </w:rPr>
        <w:t>Who</w:t>
      </w:r>
      <w:r w:rsidRPr="00DB4AEF">
        <w:rPr>
          <w:color w:val="000000" w:themeColor="text1"/>
          <w:spacing w:val="30"/>
          <w:sz w:val="18"/>
          <w:szCs w:val="18"/>
        </w:rPr>
        <w:t xml:space="preserve"> </w:t>
      </w:r>
      <w:r w:rsidRPr="00DB4AEF">
        <w:rPr>
          <w:color w:val="000000" w:themeColor="text1"/>
          <w:spacing w:val="0"/>
          <w:sz w:val="18"/>
          <w:szCs w:val="18"/>
        </w:rPr>
        <w:t>Experience</w:t>
      </w:r>
      <w:r w:rsidRPr="00DB4AEF">
        <w:rPr>
          <w:color w:val="000000" w:themeColor="text1"/>
          <w:spacing w:val="30"/>
          <w:sz w:val="18"/>
          <w:szCs w:val="18"/>
        </w:rPr>
        <w:t xml:space="preserve"> </w:t>
      </w:r>
      <w:r w:rsidRPr="00DB4AEF">
        <w:rPr>
          <w:color w:val="000000" w:themeColor="text1"/>
          <w:spacing w:val="0"/>
          <w:sz w:val="18"/>
          <w:szCs w:val="18"/>
        </w:rPr>
        <w:t>Difference</w:t>
      </w:r>
      <w:r w:rsidRPr="00DB4AEF">
        <w:rPr>
          <w:color w:val="000000" w:themeColor="text1"/>
          <w:spacing w:val="30"/>
          <w:sz w:val="18"/>
          <w:szCs w:val="18"/>
        </w:rPr>
        <w:t xml:space="preserve"> </w:t>
      </w:r>
      <w:r w:rsidRPr="00DB4AEF">
        <w:rPr>
          <w:color w:val="000000" w:themeColor="text1"/>
          <w:spacing w:val="0"/>
          <w:sz w:val="18"/>
          <w:szCs w:val="18"/>
        </w:rPr>
        <w:t>In</w:t>
      </w:r>
      <w:r w:rsidRPr="00DB4AEF">
        <w:rPr>
          <w:color w:val="000000" w:themeColor="text1"/>
          <w:spacing w:val="30"/>
          <w:sz w:val="18"/>
          <w:szCs w:val="18"/>
        </w:rPr>
        <w:t xml:space="preserve"> </w:t>
      </w:r>
      <w:r w:rsidRPr="00DB4AEF">
        <w:rPr>
          <w:color w:val="000000" w:themeColor="text1"/>
          <w:spacing w:val="0"/>
          <w:sz w:val="18"/>
          <w:szCs w:val="18"/>
        </w:rPr>
        <w:t>Sexual</w:t>
      </w:r>
      <w:r w:rsidRPr="00DB4AEF">
        <w:rPr>
          <w:color w:val="000000" w:themeColor="text1"/>
          <w:spacing w:val="30"/>
          <w:sz w:val="18"/>
          <w:szCs w:val="18"/>
        </w:rPr>
        <w:t xml:space="preserve"> </w:t>
      </w:r>
      <w:r w:rsidRPr="00DB4AEF">
        <w:rPr>
          <w:color w:val="000000" w:themeColor="text1"/>
          <w:spacing w:val="0"/>
          <w:sz w:val="18"/>
          <w:szCs w:val="18"/>
        </w:rPr>
        <w:t>Formation</w:t>
      </w:r>
      <w:r w:rsidRPr="00DB4AEF">
        <w:rPr>
          <w:color w:val="000000" w:themeColor="text1"/>
          <w:spacing w:val="30"/>
          <w:sz w:val="18"/>
          <w:szCs w:val="18"/>
        </w:rPr>
        <w:t xml:space="preserve"> </w:t>
      </w:r>
      <w:r w:rsidRPr="00DB4AEF">
        <w:rPr>
          <w:color w:val="000000" w:themeColor="text1"/>
          <w:spacing w:val="0"/>
          <w:sz w:val="18"/>
          <w:szCs w:val="18"/>
        </w:rPr>
        <w:t>And</w:t>
      </w:r>
      <w:r w:rsidRPr="00DB4AEF">
        <w:rPr>
          <w:color w:val="000000" w:themeColor="text1"/>
          <w:spacing w:val="30"/>
          <w:sz w:val="18"/>
          <w:szCs w:val="18"/>
        </w:rPr>
        <w:t xml:space="preserve"> </w:t>
      </w:r>
      <w:r w:rsidRPr="00DB4AEF">
        <w:rPr>
          <w:color w:val="000000" w:themeColor="text1"/>
          <w:spacing w:val="0"/>
          <w:sz w:val="18"/>
          <w:szCs w:val="18"/>
        </w:rPr>
        <w:t>Gender</w:t>
      </w:r>
      <w:r w:rsidRPr="00DB4AEF">
        <w:rPr>
          <w:color w:val="000000" w:themeColor="text1"/>
          <w:spacing w:val="30"/>
          <w:sz w:val="18"/>
          <w:szCs w:val="18"/>
        </w:rPr>
        <w:t xml:space="preserve"> </w:t>
      </w:r>
      <w:r w:rsidRPr="00DB4AEF">
        <w:rPr>
          <w:color w:val="000000" w:themeColor="text1"/>
          <w:spacing w:val="0"/>
          <w:sz w:val="18"/>
          <w:szCs w:val="18"/>
        </w:rPr>
        <w:t>Expression</w:t>
      </w:r>
      <w:r w:rsidRPr="00DB4AEF">
        <w:rPr>
          <w:color w:val="000000" w:themeColor="text1"/>
          <w:spacing w:val="30"/>
          <w:sz w:val="18"/>
          <w:szCs w:val="18"/>
        </w:rPr>
        <w:t xml:space="preserve"> </w:t>
      </w:r>
      <w:r w:rsidRPr="00DB4AEF">
        <w:rPr>
          <w:color w:val="000000" w:themeColor="text1"/>
          <w:spacing w:val="0"/>
          <w:sz w:val="18"/>
          <w:szCs w:val="18"/>
        </w:rPr>
        <w:t>In</w:t>
      </w:r>
      <w:r w:rsidRPr="00DB4AEF">
        <w:rPr>
          <w:color w:val="000000" w:themeColor="text1"/>
          <w:spacing w:val="30"/>
          <w:sz w:val="18"/>
          <w:szCs w:val="18"/>
        </w:rPr>
        <w:t xml:space="preserve"> </w:t>
      </w:r>
      <w:r w:rsidRPr="00DB4AEF">
        <w:rPr>
          <w:color w:val="000000" w:themeColor="text1"/>
          <w:spacing w:val="0"/>
          <w:sz w:val="18"/>
          <w:szCs w:val="18"/>
        </w:rPr>
        <w:t>Australia</w:t>
      </w:r>
      <w:r w:rsidRPr="00DB4AEF">
        <w:rPr>
          <w:rFonts w:ascii="新細明體" w:hAnsi="新細明體"/>
          <w:spacing w:val="30"/>
          <w:sz w:val="18"/>
          <w:szCs w:val="18"/>
        </w:rPr>
        <w:t>“</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466</w:t>
      </w:r>
      <w:r w:rsidRPr="00DB4AEF">
        <w:rPr>
          <w:spacing w:val="30"/>
          <w:sz w:val="18"/>
          <w:szCs w:val="18"/>
        </w:rPr>
        <w:t>頁。</w:t>
      </w:r>
    </w:p>
  </w:footnote>
  <w:footnote w:id="825">
    <w:p w:rsidR="0096277D" w:rsidRPr="00DB4AEF" w:rsidRDefault="0096277D" w:rsidP="00506CDD">
      <w:pPr>
        <w:pStyle w:val="FootnoteText"/>
        <w:tabs>
          <w:tab w:val="clear" w:pos="641"/>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spacing w:val="30"/>
          <w:sz w:val="18"/>
          <w:szCs w:val="18"/>
        </w:rPr>
        <w:t>見</w:t>
      </w:r>
      <w:r w:rsidRPr="00DB4AEF">
        <w:rPr>
          <w:spacing w:val="0"/>
          <w:sz w:val="18"/>
          <w:szCs w:val="18"/>
        </w:rPr>
        <w:t>Rachael</w:t>
      </w:r>
      <w:r w:rsidRPr="00DB4AEF">
        <w:rPr>
          <w:spacing w:val="30"/>
          <w:sz w:val="18"/>
          <w:szCs w:val="18"/>
        </w:rPr>
        <w:t xml:space="preserve"> </w:t>
      </w:r>
      <w:r w:rsidRPr="00DB4AEF">
        <w:rPr>
          <w:spacing w:val="0"/>
          <w:sz w:val="18"/>
          <w:szCs w:val="18"/>
        </w:rPr>
        <w:t>Wallbank</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Who</w:t>
      </w:r>
      <w:r w:rsidRPr="00DB4AEF">
        <w:rPr>
          <w:spacing w:val="30"/>
          <w:sz w:val="18"/>
          <w:szCs w:val="18"/>
        </w:rPr>
        <w:t xml:space="preserve"> </w:t>
      </w:r>
      <w:r w:rsidRPr="00DB4AEF">
        <w:rPr>
          <w:spacing w:val="0"/>
          <w:sz w:val="18"/>
          <w:szCs w:val="18"/>
        </w:rPr>
        <w:t>Experience</w:t>
      </w:r>
      <w:r w:rsidRPr="00DB4AEF">
        <w:rPr>
          <w:spacing w:val="30"/>
          <w:sz w:val="18"/>
          <w:szCs w:val="18"/>
        </w:rPr>
        <w:t xml:space="preserve"> </w:t>
      </w:r>
      <w:r w:rsidRPr="00DB4AEF">
        <w:rPr>
          <w:spacing w:val="0"/>
          <w:sz w:val="18"/>
          <w:szCs w:val="18"/>
        </w:rPr>
        <w:t>Difference</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Sexual</w:t>
      </w:r>
      <w:r w:rsidRPr="00DB4AEF">
        <w:rPr>
          <w:spacing w:val="30"/>
          <w:sz w:val="18"/>
          <w:szCs w:val="18"/>
        </w:rPr>
        <w:t xml:space="preserve"> </w:t>
      </w:r>
      <w:r w:rsidRPr="00DB4AEF">
        <w:rPr>
          <w:spacing w:val="0"/>
          <w:sz w:val="18"/>
          <w:szCs w:val="18"/>
        </w:rPr>
        <w:t>Formation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Expression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Australia</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月，第</w:t>
      </w:r>
      <w:r w:rsidRPr="00DB4AEF">
        <w:rPr>
          <w:spacing w:val="30"/>
          <w:sz w:val="18"/>
          <w:szCs w:val="18"/>
        </w:rPr>
        <w:t>505</w:t>
      </w:r>
      <w:r w:rsidRPr="00DB4AEF">
        <w:rPr>
          <w:spacing w:val="30"/>
          <w:sz w:val="18"/>
          <w:szCs w:val="18"/>
        </w:rPr>
        <w:t>頁。</w:t>
      </w:r>
    </w:p>
  </w:footnote>
  <w:footnote w:id="826">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i/>
          <w:spacing w:val="0"/>
          <w:sz w:val="18"/>
          <w:szCs w:val="18"/>
        </w:rPr>
        <w:t>Re</w:t>
      </w:r>
      <w:r w:rsidRPr="00DB4AEF">
        <w:rPr>
          <w:i/>
          <w:spacing w:val="30"/>
          <w:sz w:val="18"/>
          <w:szCs w:val="18"/>
        </w:rPr>
        <w:t xml:space="preserve"> </w:t>
      </w:r>
      <w:r w:rsidRPr="00DB4AEF">
        <w:rPr>
          <w:i/>
          <w:spacing w:val="0"/>
          <w:sz w:val="18"/>
          <w:szCs w:val="18"/>
        </w:rPr>
        <w:t>Kevin</w:t>
      </w:r>
      <w:r w:rsidRPr="00DB4AEF">
        <w:rPr>
          <w:i/>
          <w:spacing w:val="30"/>
          <w:sz w:val="18"/>
          <w:szCs w:val="18"/>
        </w:rPr>
        <w:t xml:space="preserve">: </w:t>
      </w:r>
      <w:r w:rsidRPr="00DB4AEF">
        <w:rPr>
          <w:i/>
          <w:spacing w:val="0"/>
          <w:sz w:val="18"/>
          <w:szCs w:val="18"/>
        </w:rPr>
        <w:t>Validity</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Marriage</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rFonts w:hint="eastAsia"/>
          <w:spacing w:val="30"/>
          <w:sz w:val="18"/>
          <w:szCs w:val="18"/>
        </w:rPr>
        <w:t>(</w:t>
      </w:r>
      <w:r w:rsidRPr="00DB4AEF">
        <w:rPr>
          <w:spacing w:val="30"/>
          <w:sz w:val="18"/>
          <w:szCs w:val="18"/>
        </w:rPr>
        <w:t>2001</w:t>
      </w:r>
      <w:r w:rsidRPr="00DB4AEF">
        <w:rPr>
          <w:rFonts w:hint="eastAsia"/>
          <w:spacing w:val="30"/>
          <w:sz w:val="18"/>
          <w:szCs w:val="18"/>
        </w:rPr>
        <w:t xml:space="preserve">) </w:t>
      </w:r>
      <w:r w:rsidRPr="00DB4AEF">
        <w:rPr>
          <w:spacing w:val="30"/>
          <w:sz w:val="18"/>
          <w:szCs w:val="18"/>
        </w:rPr>
        <w:t xml:space="preserve">28 </w:t>
      </w:r>
      <w:r w:rsidRPr="00DB4AEF">
        <w:rPr>
          <w:spacing w:val="0"/>
          <w:sz w:val="18"/>
          <w:szCs w:val="18"/>
        </w:rPr>
        <w:t>Fam</w:t>
      </w:r>
      <w:r w:rsidRPr="00DB4AEF">
        <w:rPr>
          <w:spacing w:val="30"/>
          <w:sz w:val="18"/>
          <w:szCs w:val="18"/>
        </w:rPr>
        <w:t xml:space="preserve"> </w:t>
      </w:r>
      <w:r w:rsidRPr="00DB4AEF">
        <w:rPr>
          <w:spacing w:val="0"/>
          <w:sz w:val="18"/>
          <w:szCs w:val="18"/>
        </w:rPr>
        <w:t>LR</w:t>
      </w:r>
      <w:r w:rsidRPr="00DB4AEF">
        <w:rPr>
          <w:spacing w:val="30"/>
          <w:sz w:val="18"/>
          <w:szCs w:val="18"/>
        </w:rPr>
        <w:t xml:space="preserve"> 158</w:t>
      </w:r>
      <w:r w:rsidRPr="00DB4AEF">
        <w:rPr>
          <w:spacing w:val="30"/>
          <w:sz w:val="18"/>
          <w:szCs w:val="18"/>
        </w:rPr>
        <w:t>。該案的裁決和判決理由得到上訴庭的確認：見</w:t>
      </w:r>
      <w:r w:rsidRPr="00325AA8">
        <w:rPr>
          <w:i/>
          <w:spacing w:val="0"/>
          <w:kern w:val="2"/>
          <w:sz w:val="18"/>
          <w:szCs w:val="18"/>
        </w:rPr>
        <w:t xml:space="preserve">Attorney-General for the Commonwealth v Kevin and Others </w:t>
      </w:r>
      <w:r w:rsidRPr="00325AA8">
        <w:rPr>
          <w:spacing w:val="30"/>
          <w:sz w:val="18"/>
          <w:szCs w:val="18"/>
        </w:rPr>
        <w:t>[2003] FamCA 94</w:t>
      </w:r>
      <w:r w:rsidRPr="00325AA8">
        <w:rPr>
          <w:spacing w:val="30"/>
          <w:sz w:val="18"/>
          <w:szCs w:val="18"/>
        </w:rPr>
        <w:t>。</w:t>
      </w:r>
    </w:p>
  </w:footnote>
  <w:footnote w:id="82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ab/>
      </w:r>
      <w:r w:rsidRPr="00DB4AEF">
        <w:rPr>
          <w:i/>
          <w:spacing w:val="0"/>
          <w:sz w:val="18"/>
          <w:szCs w:val="18"/>
        </w:rPr>
        <w:t>Re</w:t>
      </w:r>
      <w:r w:rsidRPr="00DB4AEF">
        <w:rPr>
          <w:i/>
          <w:spacing w:val="30"/>
          <w:sz w:val="18"/>
          <w:szCs w:val="18"/>
        </w:rPr>
        <w:t xml:space="preserve"> </w:t>
      </w:r>
      <w:r w:rsidRPr="00DB4AEF">
        <w:rPr>
          <w:i/>
          <w:spacing w:val="0"/>
          <w:sz w:val="18"/>
          <w:szCs w:val="18"/>
        </w:rPr>
        <w:t>Kevin</w:t>
      </w:r>
      <w:r w:rsidRPr="00DB4AEF">
        <w:rPr>
          <w:i/>
          <w:spacing w:val="30"/>
          <w:sz w:val="18"/>
          <w:szCs w:val="18"/>
        </w:rPr>
        <w:t xml:space="preserve">: </w:t>
      </w:r>
      <w:r w:rsidRPr="00DB4AEF">
        <w:rPr>
          <w:i/>
          <w:spacing w:val="0"/>
          <w:sz w:val="18"/>
          <w:szCs w:val="18"/>
        </w:rPr>
        <w:t>Validity</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Marriage</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rFonts w:hint="eastAsia"/>
          <w:spacing w:val="30"/>
          <w:sz w:val="18"/>
          <w:szCs w:val="18"/>
        </w:rPr>
        <w:t>(</w:t>
      </w:r>
      <w:r w:rsidRPr="00DB4AEF">
        <w:rPr>
          <w:spacing w:val="30"/>
          <w:sz w:val="18"/>
          <w:szCs w:val="18"/>
        </w:rPr>
        <w:t>2001</w:t>
      </w:r>
      <w:r w:rsidRPr="00DB4AEF">
        <w:rPr>
          <w:rFonts w:hint="eastAsia"/>
          <w:spacing w:val="30"/>
          <w:sz w:val="18"/>
          <w:szCs w:val="18"/>
        </w:rPr>
        <w:t xml:space="preserve">) </w:t>
      </w:r>
      <w:r w:rsidRPr="00DB4AEF">
        <w:rPr>
          <w:spacing w:val="30"/>
          <w:sz w:val="18"/>
          <w:szCs w:val="18"/>
        </w:rPr>
        <w:t xml:space="preserve">28 </w:t>
      </w:r>
      <w:r w:rsidRPr="00DB4AEF">
        <w:rPr>
          <w:spacing w:val="0"/>
          <w:sz w:val="18"/>
          <w:szCs w:val="18"/>
        </w:rPr>
        <w:t>Fam</w:t>
      </w:r>
      <w:r w:rsidRPr="00DB4AEF">
        <w:rPr>
          <w:spacing w:val="30"/>
          <w:sz w:val="18"/>
          <w:szCs w:val="18"/>
        </w:rPr>
        <w:t xml:space="preserve"> </w:t>
      </w:r>
      <w:r w:rsidRPr="00DB4AEF">
        <w:rPr>
          <w:spacing w:val="0"/>
          <w:sz w:val="18"/>
          <w:szCs w:val="18"/>
        </w:rPr>
        <w:t>LR</w:t>
      </w:r>
      <w:r w:rsidRPr="00DB4AEF">
        <w:rPr>
          <w:spacing w:val="30"/>
          <w:sz w:val="18"/>
          <w:szCs w:val="18"/>
        </w:rPr>
        <w:t xml:space="preserve"> 158</w:t>
      </w:r>
      <w:r w:rsidRPr="00DB4AEF">
        <w:rPr>
          <w:rFonts w:hint="eastAsia"/>
          <w:spacing w:val="30"/>
          <w:sz w:val="18"/>
          <w:szCs w:val="18"/>
        </w:rPr>
        <w:t>，</w:t>
      </w:r>
      <w:r w:rsidRPr="00DB4AEF">
        <w:rPr>
          <w:spacing w:val="30"/>
          <w:sz w:val="18"/>
          <w:szCs w:val="18"/>
        </w:rPr>
        <w:t>第</w:t>
      </w:r>
      <w:r w:rsidRPr="00DB4AEF">
        <w:rPr>
          <w:spacing w:val="30"/>
          <w:sz w:val="18"/>
          <w:szCs w:val="18"/>
        </w:rPr>
        <w:t>330</w:t>
      </w:r>
      <w:r w:rsidRPr="00DB4AEF">
        <w:rPr>
          <w:spacing w:val="30"/>
          <w:sz w:val="18"/>
          <w:szCs w:val="18"/>
        </w:rPr>
        <w:t>段。</w:t>
      </w:r>
    </w:p>
  </w:footnote>
  <w:footnote w:id="82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hint="eastAsia"/>
          <w:spacing w:val="30"/>
          <w:sz w:val="18"/>
          <w:szCs w:val="18"/>
        </w:rPr>
        <w:t>見</w:t>
      </w:r>
      <w:r w:rsidRPr="00DB4AEF">
        <w:rPr>
          <w:spacing w:val="0"/>
          <w:sz w:val="18"/>
          <w:szCs w:val="18"/>
        </w:rPr>
        <w:t>Rachael</w:t>
      </w:r>
      <w:r w:rsidRPr="00DB4AEF">
        <w:rPr>
          <w:spacing w:val="30"/>
          <w:sz w:val="18"/>
          <w:szCs w:val="18"/>
        </w:rPr>
        <w:t xml:space="preserve"> </w:t>
      </w:r>
      <w:r w:rsidRPr="00DB4AEF">
        <w:rPr>
          <w:spacing w:val="0"/>
          <w:sz w:val="18"/>
          <w:szCs w:val="18"/>
        </w:rPr>
        <w:t>Wallbank</w:t>
      </w:r>
      <w:r w:rsidRPr="00DB4AEF">
        <w:rPr>
          <w:spacing w:val="30"/>
          <w:sz w:val="18"/>
          <w:szCs w:val="18"/>
        </w:rPr>
        <w:t>，</w:t>
      </w:r>
      <w:r w:rsidRPr="00DB4AEF">
        <w:rPr>
          <w:rFonts w:ascii="新細明體" w:hAnsi="新細明體"/>
          <w:spacing w:val="30"/>
          <w:sz w:val="18"/>
          <w:szCs w:val="18"/>
        </w:rPr>
        <w:t>“</w:t>
      </w:r>
      <w:r w:rsidRPr="00DB4AEF">
        <w:rPr>
          <w:spacing w:val="0"/>
          <w:sz w:val="18"/>
          <w:szCs w:val="18"/>
        </w:rPr>
        <w:t>The</w:t>
      </w:r>
      <w:r w:rsidRPr="00DB4AEF">
        <w:rPr>
          <w:spacing w:val="30"/>
          <w:sz w:val="18"/>
          <w:szCs w:val="18"/>
        </w:rPr>
        <w:t xml:space="preserve"> </w:t>
      </w:r>
      <w:r w:rsidRPr="00DB4AEF">
        <w:rPr>
          <w:spacing w:val="0"/>
          <w:sz w:val="18"/>
          <w:szCs w:val="18"/>
        </w:rPr>
        <w:t>Legal</w:t>
      </w:r>
      <w:r w:rsidRPr="00DB4AEF">
        <w:rPr>
          <w:spacing w:val="30"/>
          <w:sz w:val="18"/>
          <w:szCs w:val="18"/>
        </w:rPr>
        <w:t xml:space="preserve"> </w:t>
      </w:r>
      <w:r w:rsidRPr="00DB4AEF">
        <w:rPr>
          <w:spacing w:val="0"/>
          <w:sz w:val="18"/>
          <w:szCs w:val="18"/>
        </w:rPr>
        <w:t>Status</w:t>
      </w:r>
      <w:r w:rsidRPr="00DB4AEF">
        <w:rPr>
          <w:spacing w:val="30"/>
          <w:sz w:val="18"/>
          <w:szCs w:val="18"/>
        </w:rPr>
        <w:t xml:space="preserve"> </w:t>
      </w:r>
      <w:r w:rsidRPr="00DB4AEF">
        <w:rPr>
          <w:spacing w:val="0"/>
          <w:sz w:val="18"/>
          <w:szCs w:val="18"/>
        </w:rPr>
        <w:t>Of</w:t>
      </w:r>
      <w:r w:rsidRPr="00DB4AEF">
        <w:rPr>
          <w:spacing w:val="30"/>
          <w:sz w:val="18"/>
          <w:szCs w:val="18"/>
        </w:rPr>
        <w:t xml:space="preserve"> </w:t>
      </w:r>
      <w:r w:rsidRPr="00DB4AEF">
        <w:rPr>
          <w:spacing w:val="0"/>
          <w:sz w:val="18"/>
          <w:szCs w:val="18"/>
        </w:rPr>
        <w:t>People</w:t>
      </w:r>
      <w:r w:rsidRPr="00DB4AEF">
        <w:rPr>
          <w:spacing w:val="30"/>
          <w:sz w:val="18"/>
          <w:szCs w:val="18"/>
        </w:rPr>
        <w:t xml:space="preserve"> </w:t>
      </w:r>
      <w:r w:rsidRPr="00DB4AEF">
        <w:rPr>
          <w:spacing w:val="0"/>
          <w:sz w:val="18"/>
          <w:szCs w:val="18"/>
        </w:rPr>
        <w:t>Who</w:t>
      </w:r>
      <w:r w:rsidRPr="00DB4AEF">
        <w:rPr>
          <w:spacing w:val="30"/>
          <w:sz w:val="18"/>
          <w:szCs w:val="18"/>
        </w:rPr>
        <w:t xml:space="preserve"> </w:t>
      </w:r>
      <w:r w:rsidRPr="00DB4AEF">
        <w:rPr>
          <w:spacing w:val="0"/>
          <w:sz w:val="18"/>
          <w:szCs w:val="18"/>
        </w:rPr>
        <w:t>Experience</w:t>
      </w:r>
      <w:r w:rsidRPr="00DB4AEF">
        <w:rPr>
          <w:spacing w:val="30"/>
          <w:sz w:val="18"/>
          <w:szCs w:val="18"/>
        </w:rPr>
        <w:t xml:space="preserve"> </w:t>
      </w:r>
      <w:r w:rsidRPr="00DB4AEF">
        <w:rPr>
          <w:spacing w:val="0"/>
          <w:sz w:val="18"/>
          <w:szCs w:val="18"/>
        </w:rPr>
        <w:t>Difference</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Sexual</w:t>
      </w:r>
      <w:r w:rsidRPr="00DB4AEF">
        <w:rPr>
          <w:spacing w:val="30"/>
          <w:sz w:val="18"/>
          <w:szCs w:val="18"/>
        </w:rPr>
        <w:t xml:space="preserve"> </w:t>
      </w:r>
      <w:r w:rsidRPr="00DB4AEF">
        <w:rPr>
          <w:spacing w:val="0"/>
          <w:sz w:val="18"/>
          <w:szCs w:val="18"/>
        </w:rPr>
        <w:t>Formation</w:t>
      </w:r>
      <w:r w:rsidRPr="00DB4AEF">
        <w:rPr>
          <w:spacing w:val="30"/>
          <w:sz w:val="18"/>
          <w:szCs w:val="18"/>
        </w:rPr>
        <w:t xml:space="preserve"> </w:t>
      </w:r>
      <w:r w:rsidRPr="00DB4AEF">
        <w:rPr>
          <w:spacing w:val="0"/>
          <w:sz w:val="18"/>
          <w:szCs w:val="18"/>
        </w:rPr>
        <w:t>And</w:t>
      </w:r>
      <w:r w:rsidRPr="00DB4AEF">
        <w:rPr>
          <w:spacing w:val="30"/>
          <w:sz w:val="18"/>
          <w:szCs w:val="18"/>
        </w:rPr>
        <w:t xml:space="preserve"> </w:t>
      </w:r>
      <w:r w:rsidRPr="00DB4AEF">
        <w:rPr>
          <w:spacing w:val="0"/>
          <w:sz w:val="18"/>
          <w:szCs w:val="18"/>
        </w:rPr>
        <w:t>Gender</w:t>
      </w:r>
      <w:r w:rsidRPr="00DB4AEF">
        <w:rPr>
          <w:spacing w:val="30"/>
          <w:sz w:val="18"/>
          <w:szCs w:val="18"/>
        </w:rPr>
        <w:t xml:space="preserve"> </w:t>
      </w:r>
      <w:r w:rsidRPr="00DB4AEF">
        <w:rPr>
          <w:spacing w:val="0"/>
          <w:sz w:val="18"/>
          <w:szCs w:val="18"/>
        </w:rPr>
        <w:t>Expression</w:t>
      </w:r>
      <w:r w:rsidRPr="00DB4AEF">
        <w:rPr>
          <w:spacing w:val="30"/>
          <w:sz w:val="18"/>
          <w:szCs w:val="18"/>
        </w:rPr>
        <w:t xml:space="preserve"> </w:t>
      </w:r>
      <w:r w:rsidRPr="00DB4AEF">
        <w:rPr>
          <w:spacing w:val="0"/>
          <w:sz w:val="18"/>
          <w:szCs w:val="18"/>
        </w:rPr>
        <w:t>In</w:t>
      </w:r>
      <w:r w:rsidRPr="00DB4AEF">
        <w:rPr>
          <w:spacing w:val="30"/>
          <w:sz w:val="18"/>
          <w:szCs w:val="18"/>
        </w:rPr>
        <w:t xml:space="preserve"> </w:t>
      </w:r>
      <w:r w:rsidRPr="00DB4AEF">
        <w:rPr>
          <w:spacing w:val="0"/>
          <w:sz w:val="18"/>
          <w:szCs w:val="18"/>
        </w:rPr>
        <w:t>Australia</w:t>
      </w:r>
      <w:r w:rsidRPr="00DB4AEF">
        <w:rPr>
          <w:spacing w:val="30"/>
          <w:sz w:val="18"/>
          <w:szCs w:val="18"/>
        </w:rPr>
        <w:t>＂，輯錄於</w:t>
      </w:r>
      <w:r w:rsidRPr="00DB4AEF">
        <w:rPr>
          <w:color w:val="000000" w:themeColor="text1"/>
          <w:spacing w:val="0"/>
          <w:sz w:val="18"/>
          <w:szCs w:val="18"/>
        </w:rPr>
        <w:t>Jens</w:t>
      </w:r>
      <w:r w:rsidRPr="00DB4AEF">
        <w:rPr>
          <w:spacing w:val="30"/>
          <w:sz w:val="18"/>
          <w:szCs w:val="18"/>
        </w:rPr>
        <w:t xml:space="preserve"> </w:t>
      </w:r>
      <w:r w:rsidRPr="00DB4AEF">
        <w:rPr>
          <w:spacing w:val="0"/>
          <w:sz w:val="18"/>
          <w:szCs w:val="18"/>
        </w:rPr>
        <w:t>M</w:t>
      </w:r>
      <w:r w:rsidRPr="00DB4AEF">
        <w:rPr>
          <w:spacing w:val="30"/>
          <w:sz w:val="18"/>
          <w:szCs w:val="18"/>
        </w:rPr>
        <w:t xml:space="preserve"> </w:t>
      </w:r>
      <w:r w:rsidRPr="00DB4AEF">
        <w:rPr>
          <w:spacing w:val="0"/>
          <w:sz w:val="18"/>
          <w:szCs w:val="18"/>
        </w:rPr>
        <w:t>Scherpe</w:t>
      </w:r>
      <w:r w:rsidRPr="00DB4AEF">
        <w:rPr>
          <w:rFonts w:hint="eastAsia"/>
          <w:spacing w:val="30"/>
          <w:sz w:val="18"/>
          <w:szCs w:val="18"/>
        </w:rPr>
        <w:t>（編選）</w:t>
      </w:r>
      <w:r w:rsidRPr="00DB4AEF">
        <w:rPr>
          <w:spacing w:val="30"/>
          <w:sz w:val="18"/>
          <w:szCs w:val="18"/>
        </w:rPr>
        <w:t>，</w:t>
      </w:r>
      <w:r w:rsidRPr="00DB4AEF">
        <w:rPr>
          <w:i/>
          <w:spacing w:val="0"/>
          <w:sz w:val="18"/>
          <w:szCs w:val="18"/>
        </w:rPr>
        <w:t>The</w:t>
      </w:r>
      <w:r w:rsidRPr="00DB4AEF">
        <w:rPr>
          <w:i/>
          <w:spacing w:val="30"/>
          <w:sz w:val="18"/>
          <w:szCs w:val="18"/>
        </w:rPr>
        <w:t xml:space="preserve"> </w:t>
      </w:r>
      <w:r w:rsidRPr="00DB4AEF">
        <w:rPr>
          <w:i/>
          <w:spacing w:val="0"/>
          <w:sz w:val="18"/>
          <w:szCs w:val="18"/>
        </w:rPr>
        <w:t>Legal</w:t>
      </w:r>
      <w:r w:rsidRPr="00DB4AEF">
        <w:rPr>
          <w:i/>
          <w:spacing w:val="30"/>
          <w:sz w:val="18"/>
          <w:szCs w:val="18"/>
        </w:rPr>
        <w:t xml:space="preserve"> </w:t>
      </w:r>
      <w:r w:rsidRPr="00DB4AEF">
        <w:rPr>
          <w:i/>
          <w:spacing w:val="0"/>
          <w:sz w:val="18"/>
          <w:szCs w:val="18"/>
        </w:rPr>
        <w:t>Status</w:t>
      </w:r>
      <w:r w:rsidRPr="00DB4AEF">
        <w:rPr>
          <w:i/>
          <w:spacing w:val="30"/>
          <w:sz w:val="18"/>
          <w:szCs w:val="18"/>
        </w:rPr>
        <w:t xml:space="preserve"> </w:t>
      </w:r>
      <w:r w:rsidRPr="00DB4AEF">
        <w:rPr>
          <w:i/>
          <w:spacing w:val="0"/>
          <w:sz w:val="18"/>
          <w:szCs w:val="18"/>
        </w:rPr>
        <w:t>of</w:t>
      </w:r>
      <w:r w:rsidRPr="00DB4AEF">
        <w:rPr>
          <w:i/>
          <w:spacing w:val="30"/>
          <w:sz w:val="18"/>
          <w:szCs w:val="18"/>
        </w:rPr>
        <w:t xml:space="preserve"> </w:t>
      </w:r>
      <w:r w:rsidRPr="00DB4AEF">
        <w:rPr>
          <w:i/>
          <w:spacing w:val="0"/>
          <w:sz w:val="18"/>
          <w:szCs w:val="18"/>
        </w:rPr>
        <w:t>Transsexual</w:t>
      </w:r>
      <w:r w:rsidRPr="00DB4AEF">
        <w:rPr>
          <w:i/>
          <w:spacing w:val="30"/>
          <w:sz w:val="18"/>
          <w:szCs w:val="18"/>
        </w:rPr>
        <w:t xml:space="preserve"> </w:t>
      </w:r>
      <w:r w:rsidRPr="00DB4AEF">
        <w:rPr>
          <w:i/>
          <w:spacing w:val="0"/>
          <w:sz w:val="18"/>
          <w:szCs w:val="18"/>
        </w:rPr>
        <w:t>and</w:t>
      </w:r>
      <w:r w:rsidRPr="00DB4AEF">
        <w:rPr>
          <w:i/>
          <w:spacing w:val="30"/>
          <w:sz w:val="18"/>
          <w:szCs w:val="18"/>
        </w:rPr>
        <w:t xml:space="preserve"> </w:t>
      </w:r>
      <w:r w:rsidRPr="00DB4AEF">
        <w:rPr>
          <w:i/>
          <w:spacing w:val="0"/>
          <w:sz w:val="18"/>
          <w:szCs w:val="18"/>
        </w:rPr>
        <w:t>Transgender</w:t>
      </w:r>
      <w:r w:rsidRPr="00DB4AEF">
        <w:rPr>
          <w:i/>
          <w:spacing w:val="30"/>
          <w:sz w:val="18"/>
          <w:szCs w:val="18"/>
        </w:rPr>
        <w:t xml:space="preserve"> </w:t>
      </w:r>
      <w:r w:rsidRPr="00DB4AEF">
        <w:rPr>
          <w:i/>
          <w:spacing w:val="0"/>
          <w:sz w:val="18"/>
          <w:szCs w:val="18"/>
        </w:rPr>
        <w:t>Persons</w:t>
      </w:r>
      <w:r w:rsidRPr="00DB4AEF">
        <w:rPr>
          <w:spacing w:val="30"/>
          <w:sz w:val="18"/>
          <w:szCs w:val="18"/>
        </w:rPr>
        <w:t>，第</w:t>
      </w:r>
      <w:r w:rsidRPr="00DB4AEF">
        <w:rPr>
          <w:spacing w:val="30"/>
          <w:sz w:val="18"/>
          <w:szCs w:val="18"/>
        </w:rPr>
        <w:t>1</w:t>
      </w:r>
      <w:r w:rsidRPr="00DB4AEF">
        <w:rPr>
          <w:rFonts w:hint="eastAsia"/>
          <w:spacing w:val="30"/>
          <w:sz w:val="18"/>
          <w:szCs w:val="18"/>
        </w:rPr>
        <w:t>版</w:t>
      </w:r>
      <w:r w:rsidRPr="00DB4AEF">
        <w:rPr>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12</w:t>
      </w:r>
      <w:r w:rsidRPr="00DB4AEF">
        <w:rPr>
          <w:spacing w:val="30"/>
          <w:sz w:val="18"/>
          <w:szCs w:val="18"/>
        </w:rPr>
        <w:t>月，</w:t>
      </w:r>
      <w:r w:rsidRPr="00DB4AEF">
        <w:rPr>
          <w:rFonts w:hint="eastAsia"/>
          <w:spacing w:val="30"/>
          <w:sz w:val="18"/>
          <w:szCs w:val="18"/>
        </w:rPr>
        <w:t>第</w:t>
      </w:r>
      <w:r w:rsidRPr="00DB4AEF">
        <w:rPr>
          <w:rFonts w:hint="eastAsia"/>
          <w:spacing w:val="30"/>
          <w:sz w:val="18"/>
          <w:szCs w:val="18"/>
        </w:rPr>
        <w:t>524</w:t>
      </w:r>
      <w:r w:rsidRPr="00DB4AEF">
        <w:rPr>
          <w:rFonts w:hint="eastAsia"/>
          <w:spacing w:val="30"/>
          <w:sz w:val="18"/>
          <w:szCs w:val="18"/>
        </w:rPr>
        <w:t>段</w:t>
      </w:r>
      <w:r w:rsidRPr="00DB4AEF">
        <w:rPr>
          <w:spacing w:val="30"/>
          <w:sz w:val="18"/>
          <w:szCs w:val="18"/>
        </w:rPr>
        <w:t>。</w:t>
      </w:r>
    </w:p>
  </w:footnote>
  <w:footnote w:id="829">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香港人在現實生活中的大部分時間都需要用上香港身分證，例如訂立電話合約、離境旅行、受聘於新工作、去診所候診、開設銀行或圖書館賬戶、在街上被警務人員進巡查等。</w:t>
      </w:r>
    </w:p>
  </w:footnote>
  <w:footnote w:id="830">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見本文件第</w:t>
      </w:r>
      <w:r w:rsidRPr="00DB4AEF">
        <w:rPr>
          <w:spacing w:val="30"/>
          <w:sz w:val="18"/>
          <w:szCs w:val="18"/>
        </w:rPr>
        <w:t>5.1</w:t>
      </w:r>
      <w:r w:rsidRPr="00DB4AEF">
        <w:rPr>
          <w:rFonts w:hint="eastAsia"/>
          <w:spacing w:val="30"/>
          <w:sz w:val="18"/>
          <w:szCs w:val="18"/>
        </w:rPr>
        <w:t>6</w:t>
      </w:r>
      <w:r w:rsidRPr="00DB4AEF">
        <w:rPr>
          <w:spacing w:val="30"/>
          <w:sz w:val="18"/>
          <w:szCs w:val="18"/>
        </w:rPr>
        <w:t>段引述</w:t>
      </w:r>
      <w:r w:rsidRPr="00DB4AEF">
        <w:rPr>
          <w:spacing w:val="0"/>
          <w:sz w:val="18"/>
          <w:szCs w:val="18"/>
        </w:rPr>
        <w:t>Robyn</w:t>
      </w:r>
      <w:r w:rsidRPr="00DB4AEF">
        <w:rPr>
          <w:spacing w:val="30"/>
          <w:sz w:val="18"/>
          <w:szCs w:val="18"/>
        </w:rPr>
        <w:t xml:space="preserve"> </w:t>
      </w:r>
      <w:r w:rsidRPr="00DB4AEF">
        <w:rPr>
          <w:spacing w:val="0"/>
          <w:sz w:val="18"/>
          <w:szCs w:val="18"/>
        </w:rPr>
        <w:t>Emerton</w:t>
      </w:r>
      <w:r w:rsidRPr="00DB4AEF">
        <w:rPr>
          <w:spacing w:val="30"/>
          <w:sz w:val="18"/>
          <w:szCs w:val="18"/>
        </w:rPr>
        <w:t>的見解。</w:t>
      </w:r>
    </w:p>
  </w:footnote>
  <w:footnote w:id="831">
    <w:p w:rsidR="0096277D" w:rsidRPr="00DB4AEF" w:rsidRDefault="0096277D" w:rsidP="00506CDD">
      <w:pPr>
        <w:pStyle w:val="FootnoteText"/>
        <w:tabs>
          <w:tab w:val="left" w:pos="709"/>
          <w:tab w:val="left" w:pos="851"/>
        </w:tabs>
        <w:spacing w:before="0" w:after="0" w:line="240" w:lineRule="auto"/>
        <w:ind w:left="706" w:hangingChars="392" w:hanging="706"/>
        <w:rPr>
          <w:spacing w:val="30"/>
          <w:kern w:val="2"/>
          <w:sz w:val="18"/>
          <w:szCs w:val="18"/>
        </w:rPr>
      </w:pPr>
      <w:r w:rsidRPr="00DB4AEF">
        <w:rPr>
          <w:color w:val="000000" w:themeColor="text1"/>
          <w:spacing w:val="30"/>
          <w:sz w:val="18"/>
          <w:szCs w:val="18"/>
        </w:rPr>
        <w:footnoteRef/>
      </w:r>
      <w:r w:rsidRPr="00DB4AEF">
        <w:rPr>
          <w:color w:val="000000" w:themeColor="text1"/>
          <w:spacing w:val="30"/>
          <w:sz w:val="18"/>
          <w:szCs w:val="18"/>
        </w:rPr>
        <w:t xml:space="preserve"> </w:t>
      </w:r>
      <w:r w:rsidRPr="00DB4AEF">
        <w:rPr>
          <w:color w:val="000000" w:themeColor="text1"/>
          <w:spacing w:val="30"/>
          <w:sz w:val="18"/>
          <w:szCs w:val="18"/>
        </w:rPr>
        <w:tab/>
      </w:r>
      <w:r w:rsidRPr="00DB4AEF">
        <w:rPr>
          <w:rFonts w:hint="eastAsia"/>
          <w:color w:val="000000" w:themeColor="text1"/>
          <w:spacing w:val="30"/>
          <w:sz w:val="18"/>
          <w:szCs w:val="18"/>
        </w:rPr>
        <w:tab/>
      </w:r>
      <w:r w:rsidRPr="00DB4AEF">
        <w:rPr>
          <w:rFonts w:ascii="新細明體" w:hAnsi="新細明體"/>
          <w:color w:val="000000" w:themeColor="text1"/>
          <w:spacing w:val="30"/>
          <w:sz w:val="18"/>
          <w:szCs w:val="18"/>
        </w:rPr>
        <w:t>“</w:t>
      </w:r>
      <w:r w:rsidRPr="00DB4AEF">
        <w:rPr>
          <w:color w:val="000000" w:themeColor="text1"/>
          <w:spacing w:val="30"/>
          <w:sz w:val="18"/>
          <w:szCs w:val="18"/>
        </w:rPr>
        <w:t>性別承認後＂的議題通常關乎性別承認為現有法律帶來的影響，涉及一系列的法律議題，當中有很多可能出現的法律後果需要處理。在某些海外司法管轄區，取得法律性別承認的人士原則上會就所有法律目的而言被承認為其屬意性別的一員。但是，在某些法律領域上或會有例如情況出現，例如在刑事法律、家事法律或者關乎保健與運動的法律等領域中。</w:t>
      </w:r>
    </w:p>
  </w:footnote>
  <w:footnote w:id="832">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lang w:val="en-US"/>
        </w:rPr>
      </w:pPr>
      <w:r w:rsidRPr="00DB4AEF">
        <w:rPr>
          <w:rFonts w:eastAsia="細明體"/>
          <w:iCs/>
          <w:color w:val="000000"/>
          <w:spacing w:val="30"/>
          <w:sz w:val="18"/>
          <w:szCs w:val="18"/>
        </w:rPr>
        <w:footnoteRef/>
      </w:r>
      <w:r w:rsidRPr="00DB4AEF">
        <w:rPr>
          <w:rFonts w:eastAsia="細明體"/>
          <w:iCs/>
          <w:color w:val="000000"/>
          <w:spacing w:val="30"/>
          <w:sz w:val="18"/>
          <w:szCs w:val="18"/>
        </w:rPr>
        <w:t xml:space="preserve"> </w:t>
      </w:r>
      <w:r w:rsidRPr="00DB4AEF">
        <w:rPr>
          <w:rFonts w:eastAsia="細明體"/>
          <w:iCs/>
          <w:color w:val="000000"/>
          <w:spacing w:val="30"/>
          <w:sz w:val="18"/>
          <w:szCs w:val="18"/>
        </w:rPr>
        <w:tab/>
      </w:r>
      <w:r w:rsidRPr="00DB4AEF">
        <w:rPr>
          <w:rFonts w:eastAsia="細明體" w:hint="eastAsia"/>
          <w:iCs/>
          <w:color w:val="000000"/>
          <w:spacing w:val="30"/>
          <w:sz w:val="18"/>
          <w:szCs w:val="18"/>
        </w:rPr>
        <w:tab/>
      </w:r>
      <w:r w:rsidRPr="00DB4AEF">
        <w:rPr>
          <w:rFonts w:eastAsia="細明體"/>
          <w:iCs/>
          <w:color w:val="000000"/>
          <w:spacing w:val="30"/>
          <w:sz w:val="18"/>
          <w:szCs w:val="18"/>
        </w:rPr>
        <w:t>新生嬰兒出生呈報表上填報的性別是以嬰兒的生理條件作判斷標準，主要是看嬰兒的生殖器官（</w:t>
      </w:r>
      <w:r w:rsidRPr="00DB4AEF">
        <w:rPr>
          <w:rFonts w:eastAsia="細明體" w:hint="eastAsia"/>
          <w:iCs/>
          <w:color w:val="000000"/>
          <w:spacing w:val="30"/>
          <w:sz w:val="18"/>
          <w:szCs w:val="18"/>
        </w:rPr>
        <w:t>男</w:t>
      </w:r>
      <w:r w:rsidRPr="00DB4AEF">
        <w:rPr>
          <w:rFonts w:eastAsia="細明體"/>
          <w:iCs/>
          <w:color w:val="000000"/>
          <w:spacing w:val="30"/>
          <w:sz w:val="18"/>
          <w:szCs w:val="18"/>
        </w:rPr>
        <w:t>性的陰莖或女性的陰道），也會在較不明顯的個案中以嬰兒的生殖腺（男性的睪丸和女性的卵巢）和染色體（男性為</w:t>
      </w:r>
      <w:r w:rsidRPr="00DB4AEF">
        <w:rPr>
          <w:rFonts w:eastAsia="細明體"/>
          <w:iCs/>
          <w:color w:val="000000"/>
          <w:spacing w:val="0"/>
          <w:sz w:val="18"/>
          <w:szCs w:val="18"/>
        </w:rPr>
        <w:t>XY</w:t>
      </w:r>
      <w:r w:rsidRPr="00DB4AEF">
        <w:rPr>
          <w:rFonts w:eastAsia="細明體"/>
          <w:iCs/>
          <w:color w:val="000000"/>
          <w:spacing w:val="30"/>
          <w:sz w:val="18"/>
          <w:szCs w:val="18"/>
        </w:rPr>
        <w:t>而女性為</w:t>
      </w:r>
      <w:r w:rsidRPr="00DB4AEF">
        <w:rPr>
          <w:rFonts w:eastAsia="細明體"/>
          <w:iCs/>
          <w:color w:val="000000"/>
          <w:spacing w:val="0"/>
          <w:sz w:val="18"/>
          <w:szCs w:val="18"/>
        </w:rPr>
        <w:t>XX</w:t>
      </w:r>
      <w:r w:rsidRPr="00DB4AEF">
        <w:rPr>
          <w:rFonts w:eastAsia="細明體"/>
          <w:iCs/>
          <w:color w:val="000000"/>
          <w:spacing w:val="30"/>
          <w:sz w:val="18"/>
          <w:szCs w:val="18"/>
        </w:rPr>
        <w:t>）作判斷標準。見</w:t>
      </w:r>
      <w:r w:rsidRPr="00DB4AEF">
        <w:rPr>
          <w:rFonts w:eastAsia="細明體"/>
          <w:iCs/>
          <w:color w:val="000000"/>
          <w:spacing w:val="0"/>
          <w:sz w:val="18"/>
          <w:szCs w:val="18"/>
        </w:rPr>
        <w:t>Robyn</w:t>
      </w:r>
      <w:r w:rsidRPr="00DB4AEF">
        <w:rPr>
          <w:rFonts w:eastAsia="細明體"/>
          <w:iCs/>
          <w:color w:val="000000"/>
          <w:spacing w:val="30"/>
          <w:sz w:val="18"/>
          <w:szCs w:val="18"/>
        </w:rPr>
        <w:t xml:space="preserve"> </w:t>
      </w:r>
      <w:r w:rsidRPr="00DB4AEF">
        <w:rPr>
          <w:rFonts w:eastAsia="細明體"/>
          <w:iCs/>
          <w:color w:val="000000"/>
          <w:spacing w:val="0"/>
          <w:sz w:val="18"/>
          <w:szCs w:val="18"/>
        </w:rPr>
        <w:t>Emerton</w:t>
      </w:r>
      <w:r w:rsidRPr="00DB4AEF">
        <w:rPr>
          <w:rFonts w:eastAsia="細明體"/>
          <w:iCs/>
          <w:color w:val="000000"/>
          <w:spacing w:val="30"/>
          <w:sz w:val="18"/>
          <w:szCs w:val="18"/>
        </w:rPr>
        <w:t>，</w:t>
      </w:r>
      <w:r w:rsidRPr="00DB4AEF">
        <w:rPr>
          <w:rFonts w:ascii="新細明體" w:eastAsia="細明體" w:hAnsi="新細明體"/>
          <w:iCs/>
          <w:color w:val="000000"/>
          <w:spacing w:val="30"/>
          <w:sz w:val="18"/>
          <w:szCs w:val="18"/>
        </w:rPr>
        <w:t>“</w:t>
      </w:r>
      <w:r w:rsidRPr="00DB4AEF">
        <w:rPr>
          <w:rFonts w:eastAsia="細明體"/>
          <w:iCs/>
          <w:color w:val="000000"/>
          <w:spacing w:val="0"/>
          <w:sz w:val="18"/>
          <w:szCs w:val="18"/>
        </w:rPr>
        <w:t>Neither</w:t>
      </w:r>
      <w:r w:rsidRPr="00DB4AEF">
        <w:rPr>
          <w:rFonts w:eastAsia="細明體"/>
          <w:iCs/>
          <w:color w:val="000000"/>
          <w:spacing w:val="30"/>
          <w:sz w:val="18"/>
          <w:szCs w:val="18"/>
        </w:rPr>
        <w:t xml:space="preserve"> </w:t>
      </w:r>
      <w:r w:rsidRPr="00DB4AEF">
        <w:rPr>
          <w:rFonts w:eastAsia="細明體"/>
          <w:iCs/>
          <w:color w:val="000000"/>
          <w:spacing w:val="0"/>
          <w:sz w:val="18"/>
          <w:szCs w:val="18"/>
        </w:rPr>
        <w:t>Here</w:t>
      </w:r>
      <w:r w:rsidRPr="00DB4AEF">
        <w:rPr>
          <w:rFonts w:eastAsia="細明體"/>
          <w:iCs/>
          <w:color w:val="000000"/>
          <w:spacing w:val="30"/>
          <w:sz w:val="18"/>
          <w:szCs w:val="18"/>
        </w:rPr>
        <w:t xml:space="preserve"> </w:t>
      </w:r>
      <w:r w:rsidRPr="00DB4AEF">
        <w:rPr>
          <w:rFonts w:eastAsia="細明體"/>
          <w:iCs/>
          <w:color w:val="000000"/>
          <w:spacing w:val="0"/>
          <w:sz w:val="18"/>
          <w:szCs w:val="18"/>
        </w:rPr>
        <w:t>Nor</w:t>
      </w:r>
      <w:r w:rsidRPr="00DB4AEF">
        <w:rPr>
          <w:rFonts w:eastAsia="細明體"/>
          <w:iCs/>
          <w:color w:val="000000"/>
          <w:spacing w:val="30"/>
          <w:sz w:val="18"/>
          <w:szCs w:val="18"/>
        </w:rPr>
        <w:t xml:space="preserve"> </w:t>
      </w:r>
      <w:r w:rsidRPr="00DB4AEF">
        <w:rPr>
          <w:rFonts w:eastAsia="細明體"/>
          <w:iCs/>
          <w:color w:val="000000"/>
          <w:spacing w:val="0"/>
          <w:sz w:val="18"/>
          <w:szCs w:val="18"/>
        </w:rPr>
        <w:t>There</w:t>
      </w:r>
      <w:r w:rsidRPr="00DB4AEF">
        <w:rPr>
          <w:rFonts w:eastAsia="細明體"/>
          <w:iCs/>
          <w:color w:val="000000"/>
          <w:spacing w:val="30"/>
          <w:sz w:val="18"/>
          <w:szCs w:val="18"/>
        </w:rPr>
        <w:t xml:space="preserve">: </w:t>
      </w:r>
      <w:r w:rsidRPr="00DB4AEF">
        <w:rPr>
          <w:rFonts w:eastAsia="細明體"/>
          <w:iCs/>
          <w:color w:val="000000"/>
          <w:spacing w:val="0"/>
          <w:sz w:val="18"/>
          <w:szCs w:val="18"/>
        </w:rPr>
        <w:t>The</w:t>
      </w:r>
      <w:r w:rsidRPr="00DB4AEF">
        <w:rPr>
          <w:rFonts w:eastAsia="細明體"/>
          <w:iCs/>
          <w:color w:val="000000"/>
          <w:spacing w:val="30"/>
          <w:sz w:val="18"/>
          <w:szCs w:val="18"/>
        </w:rPr>
        <w:t xml:space="preserve"> </w:t>
      </w:r>
      <w:r w:rsidRPr="00DB4AEF">
        <w:rPr>
          <w:rFonts w:eastAsia="細明體"/>
          <w:iCs/>
          <w:color w:val="000000"/>
          <w:spacing w:val="0"/>
          <w:sz w:val="18"/>
          <w:szCs w:val="18"/>
        </w:rPr>
        <w:t>Current</w:t>
      </w:r>
      <w:r w:rsidRPr="00DB4AEF">
        <w:rPr>
          <w:rFonts w:eastAsia="細明體"/>
          <w:iCs/>
          <w:color w:val="000000"/>
          <w:spacing w:val="30"/>
          <w:sz w:val="18"/>
          <w:szCs w:val="18"/>
        </w:rPr>
        <w:t xml:space="preserve"> </w:t>
      </w:r>
      <w:r w:rsidRPr="00DB4AEF">
        <w:rPr>
          <w:rFonts w:eastAsia="細明體"/>
          <w:iCs/>
          <w:color w:val="000000"/>
          <w:spacing w:val="0"/>
          <w:sz w:val="18"/>
          <w:szCs w:val="18"/>
        </w:rPr>
        <w:t>Status</w:t>
      </w:r>
      <w:r w:rsidRPr="00DB4AEF">
        <w:rPr>
          <w:rFonts w:eastAsia="細明體"/>
          <w:iCs/>
          <w:color w:val="000000"/>
          <w:spacing w:val="30"/>
          <w:sz w:val="18"/>
          <w:szCs w:val="18"/>
        </w:rPr>
        <w:t xml:space="preserve"> </w:t>
      </w:r>
      <w:r w:rsidRPr="00DB4AEF">
        <w:rPr>
          <w:rFonts w:eastAsia="細明體"/>
          <w:iCs/>
          <w:color w:val="000000"/>
          <w:spacing w:val="0"/>
          <w:sz w:val="18"/>
          <w:szCs w:val="18"/>
        </w:rPr>
        <w:t>Of</w:t>
      </w:r>
      <w:r w:rsidRPr="00DB4AEF">
        <w:rPr>
          <w:rFonts w:eastAsia="細明體"/>
          <w:iCs/>
          <w:color w:val="000000"/>
          <w:spacing w:val="30"/>
          <w:sz w:val="18"/>
          <w:szCs w:val="18"/>
        </w:rPr>
        <w:t xml:space="preserve"> </w:t>
      </w:r>
      <w:r w:rsidRPr="00DB4AEF">
        <w:rPr>
          <w:rFonts w:eastAsia="細明體"/>
          <w:iCs/>
          <w:color w:val="000000"/>
          <w:spacing w:val="0"/>
          <w:sz w:val="18"/>
          <w:szCs w:val="18"/>
        </w:rPr>
        <w:t>Transsexual</w:t>
      </w:r>
      <w:r w:rsidRPr="00DB4AEF">
        <w:rPr>
          <w:rFonts w:eastAsia="細明體"/>
          <w:iCs/>
          <w:color w:val="000000"/>
          <w:spacing w:val="30"/>
          <w:sz w:val="18"/>
          <w:szCs w:val="18"/>
        </w:rPr>
        <w:t xml:space="preserve"> </w:t>
      </w:r>
      <w:r w:rsidRPr="00DB4AEF">
        <w:rPr>
          <w:rFonts w:eastAsia="細明體"/>
          <w:iCs/>
          <w:color w:val="000000"/>
          <w:spacing w:val="0"/>
          <w:sz w:val="18"/>
          <w:szCs w:val="18"/>
        </w:rPr>
        <w:t>And</w:t>
      </w:r>
      <w:r w:rsidRPr="00DB4AEF">
        <w:rPr>
          <w:rFonts w:eastAsia="細明體"/>
          <w:iCs/>
          <w:color w:val="000000"/>
          <w:spacing w:val="30"/>
          <w:sz w:val="18"/>
          <w:szCs w:val="18"/>
        </w:rPr>
        <w:t xml:space="preserve"> </w:t>
      </w:r>
      <w:r w:rsidRPr="00DB4AEF">
        <w:rPr>
          <w:rFonts w:eastAsia="細明體"/>
          <w:iCs/>
          <w:color w:val="000000"/>
          <w:spacing w:val="0"/>
          <w:sz w:val="18"/>
          <w:szCs w:val="18"/>
        </w:rPr>
        <w:t>Other</w:t>
      </w:r>
      <w:r w:rsidRPr="00DB4AEF">
        <w:rPr>
          <w:rFonts w:eastAsia="細明體"/>
          <w:iCs/>
          <w:color w:val="000000"/>
          <w:spacing w:val="30"/>
          <w:sz w:val="18"/>
          <w:szCs w:val="18"/>
        </w:rPr>
        <w:t xml:space="preserve"> </w:t>
      </w:r>
      <w:r w:rsidRPr="00DB4AEF">
        <w:rPr>
          <w:rFonts w:eastAsia="細明體"/>
          <w:iCs/>
          <w:color w:val="000000"/>
          <w:spacing w:val="0"/>
          <w:sz w:val="18"/>
          <w:szCs w:val="18"/>
        </w:rPr>
        <w:t>Transgender</w:t>
      </w:r>
      <w:r w:rsidRPr="00DB4AEF">
        <w:rPr>
          <w:rFonts w:eastAsia="細明體"/>
          <w:iCs/>
          <w:color w:val="000000"/>
          <w:spacing w:val="30"/>
          <w:sz w:val="18"/>
          <w:szCs w:val="18"/>
        </w:rPr>
        <w:t xml:space="preserve"> </w:t>
      </w:r>
      <w:r w:rsidRPr="00DB4AEF">
        <w:rPr>
          <w:rFonts w:eastAsia="細明體"/>
          <w:iCs/>
          <w:color w:val="000000"/>
          <w:spacing w:val="0"/>
          <w:sz w:val="18"/>
          <w:szCs w:val="18"/>
        </w:rPr>
        <w:t>Persons</w:t>
      </w:r>
      <w:r w:rsidRPr="00DB4AEF">
        <w:rPr>
          <w:rFonts w:eastAsia="細明體"/>
          <w:iCs/>
          <w:color w:val="000000"/>
          <w:spacing w:val="30"/>
          <w:sz w:val="18"/>
          <w:szCs w:val="18"/>
        </w:rPr>
        <w:t xml:space="preserve"> </w:t>
      </w:r>
      <w:r w:rsidRPr="00DB4AEF">
        <w:rPr>
          <w:rFonts w:eastAsia="細明體"/>
          <w:iCs/>
          <w:color w:val="000000"/>
          <w:spacing w:val="0"/>
          <w:sz w:val="18"/>
          <w:szCs w:val="18"/>
        </w:rPr>
        <w:t>Under</w:t>
      </w:r>
      <w:r w:rsidRPr="00DB4AEF">
        <w:rPr>
          <w:rFonts w:eastAsia="細明體"/>
          <w:iCs/>
          <w:color w:val="000000"/>
          <w:spacing w:val="30"/>
          <w:sz w:val="18"/>
          <w:szCs w:val="18"/>
        </w:rPr>
        <w:t xml:space="preserve"> </w:t>
      </w:r>
      <w:r w:rsidRPr="00DB4AEF">
        <w:rPr>
          <w:rFonts w:eastAsia="細明體"/>
          <w:iCs/>
          <w:color w:val="000000"/>
          <w:spacing w:val="0"/>
          <w:sz w:val="18"/>
          <w:szCs w:val="18"/>
        </w:rPr>
        <w:t>Hong</w:t>
      </w:r>
      <w:r w:rsidRPr="00DB4AEF">
        <w:rPr>
          <w:rFonts w:eastAsia="細明體"/>
          <w:iCs/>
          <w:color w:val="000000"/>
          <w:spacing w:val="30"/>
          <w:sz w:val="18"/>
          <w:szCs w:val="18"/>
        </w:rPr>
        <w:t xml:space="preserve"> </w:t>
      </w:r>
      <w:r w:rsidRPr="00DB4AEF">
        <w:rPr>
          <w:rFonts w:eastAsia="細明體"/>
          <w:iCs/>
          <w:color w:val="000000"/>
          <w:spacing w:val="0"/>
          <w:sz w:val="18"/>
          <w:szCs w:val="18"/>
        </w:rPr>
        <w:t>Kong</w:t>
      </w:r>
      <w:r w:rsidRPr="00DB4AEF">
        <w:rPr>
          <w:rFonts w:eastAsia="細明體"/>
          <w:iCs/>
          <w:color w:val="000000"/>
          <w:spacing w:val="30"/>
          <w:sz w:val="18"/>
          <w:szCs w:val="18"/>
        </w:rPr>
        <w:t xml:space="preserve"> </w:t>
      </w:r>
      <w:r w:rsidRPr="00DB4AEF">
        <w:rPr>
          <w:rFonts w:eastAsia="細明體"/>
          <w:iCs/>
          <w:color w:val="000000"/>
          <w:spacing w:val="0"/>
          <w:sz w:val="18"/>
          <w:szCs w:val="18"/>
        </w:rPr>
        <w:t>Law</w:t>
      </w:r>
      <w:r w:rsidRPr="00DB4AEF">
        <w:rPr>
          <w:rFonts w:eastAsia="細明體"/>
          <w:iCs/>
          <w:color w:val="000000"/>
          <w:spacing w:val="30"/>
          <w:sz w:val="18"/>
          <w:szCs w:val="18"/>
        </w:rPr>
        <w:t>＂</w:t>
      </w:r>
      <w:r w:rsidRPr="00DB4AEF">
        <w:rPr>
          <w:rFonts w:eastAsia="細明體" w:hint="eastAsia"/>
          <w:color w:val="000000"/>
          <w:spacing w:val="30"/>
          <w:sz w:val="18"/>
          <w:szCs w:val="18"/>
        </w:rPr>
        <w:t>(</w:t>
      </w:r>
      <w:r w:rsidRPr="00DB4AEF">
        <w:rPr>
          <w:rFonts w:eastAsia="細明體"/>
          <w:color w:val="000000"/>
          <w:spacing w:val="30"/>
          <w:sz w:val="18"/>
          <w:szCs w:val="18"/>
        </w:rPr>
        <w:t>2004</w:t>
      </w:r>
      <w:r w:rsidRPr="00DB4AEF">
        <w:rPr>
          <w:rFonts w:eastAsia="細明體" w:hint="eastAsia"/>
          <w:color w:val="000000"/>
          <w:spacing w:val="30"/>
          <w:sz w:val="18"/>
          <w:szCs w:val="18"/>
        </w:rPr>
        <w:t>)</w:t>
      </w:r>
      <w:r w:rsidRPr="00DB4AEF">
        <w:rPr>
          <w:rFonts w:eastAsia="細明體"/>
          <w:color w:val="000000"/>
          <w:spacing w:val="30"/>
          <w:sz w:val="18"/>
          <w:szCs w:val="18"/>
        </w:rPr>
        <w:t xml:space="preserve"> </w:t>
      </w:r>
      <w:r w:rsidRPr="00DB4AEF">
        <w:rPr>
          <w:rFonts w:eastAsia="細明體" w:hint="eastAsia"/>
          <w:color w:val="000000"/>
          <w:spacing w:val="30"/>
          <w:sz w:val="18"/>
          <w:szCs w:val="18"/>
        </w:rPr>
        <w:t xml:space="preserve">34 </w:t>
      </w:r>
      <w:r w:rsidRPr="00DB4AEF">
        <w:rPr>
          <w:rFonts w:eastAsia="細明體"/>
          <w:color w:val="000000"/>
          <w:spacing w:val="0"/>
          <w:sz w:val="18"/>
          <w:szCs w:val="18"/>
        </w:rPr>
        <w:t>HKLJ</w:t>
      </w:r>
      <w:r w:rsidRPr="00DB4AEF">
        <w:rPr>
          <w:rFonts w:eastAsia="細明體"/>
          <w:color w:val="000000"/>
          <w:spacing w:val="30"/>
          <w:sz w:val="18"/>
          <w:szCs w:val="18"/>
        </w:rPr>
        <w:t xml:space="preserve"> 245</w:t>
      </w:r>
      <w:r w:rsidRPr="00DB4AEF">
        <w:rPr>
          <w:rFonts w:eastAsia="細明體"/>
          <w:color w:val="000000"/>
          <w:spacing w:val="30"/>
          <w:sz w:val="18"/>
          <w:szCs w:val="18"/>
        </w:rPr>
        <w:t>，第</w:t>
      </w:r>
      <w:r w:rsidRPr="00DB4AEF">
        <w:rPr>
          <w:rFonts w:eastAsia="細明體"/>
          <w:color w:val="000000"/>
          <w:spacing w:val="30"/>
          <w:sz w:val="18"/>
          <w:szCs w:val="18"/>
        </w:rPr>
        <w:t>257</w:t>
      </w:r>
      <w:r w:rsidRPr="00DB4AEF">
        <w:rPr>
          <w:rFonts w:eastAsia="細明體"/>
          <w:color w:val="000000"/>
          <w:spacing w:val="30"/>
          <w:sz w:val="18"/>
          <w:szCs w:val="18"/>
        </w:rPr>
        <w:t>頁。</w:t>
      </w:r>
    </w:p>
  </w:footnote>
  <w:footnote w:id="833">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lang w:val="en-US"/>
        </w:rPr>
        <w:tab/>
      </w:r>
      <w:r w:rsidRPr="00DB4AEF">
        <w:rPr>
          <w:rFonts w:hint="eastAsia"/>
          <w:spacing w:val="30"/>
          <w:sz w:val="18"/>
          <w:szCs w:val="18"/>
          <w:lang w:val="en-US"/>
        </w:rPr>
        <w:tab/>
      </w:r>
      <w:r w:rsidRPr="00DB4AEF">
        <w:rPr>
          <w:spacing w:val="30"/>
          <w:sz w:val="18"/>
          <w:szCs w:val="18"/>
          <w:lang w:val="en-US"/>
        </w:rPr>
        <w:t>見</w:t>
      </w:r>
      <w:r w:rsidRPr="00DB4AEF">
        <w:rPr>
          <w:spacing w:val="0"/>
          <w:sz w:val="18"/>
          <w:szCs w:val="18"/>
          <w:u w:val="single"/>
        </w:rPr>
        <w:t>W</w:t>
      </w:r>
      <w:r w:rsidRPr="00DB4AEF">
        <w:rPr>
          <w:rFonts w:ascii="標楷體" w:eastAsia="標楷體" w:hAnsi="標楷體"/>
          <w:spacing w:val="30"/>
          <w:sz w:val="18"/>
          <w:szCs w:val="18"/>
          <w:u w:val="single"/>
        </w:rPr>
        <w:t>訴</w:t>
      </w:r>
      <w:r w:rsidRPr="00DB4AEF">
        <w:rPr>
          <w:spacing w:val="30"/>
          <w:sz w:val="18"/>
          <w:szCs w:val="18"/>
          <w:u w:val="single"/>
        </w:rPr>
        <w:t>婚姻登記官</w:t>
      </w:r>
      <w:r w:rsidRPr="00DB4AEF">
        <w:rPr>
          <w:spacing w:val="30"/>
          <w:sz w:val="18"/>
          <w:szCs w:val="18"/>
          <w:lang w:val="en-US"/>
        </w:rPr>
        <w:t> </w:t>
      </w:r>
      <w:r w:rsidRPr="00DB4AEF">
        <w:rPr>
          <w:rFonts w:hint="eastAsia"/>
          <w:spacing w:val="30"/>
          <w:sz w:val="18"/>
          <w:szCs w:val="18"/>
          <w:lang w:val="en-US"/>
        </w:rPr>
        <w:t>(</w:t>
      </w:r>
      <w:r w:rsidRPr="00DB4AEF">
        <w:rPr>
          <w:spacing w:val="30"/>
          <w:sz w:val="18"/>
          <w:szCs w:val="18"/>
          <w:lang w:val="en-US"/>
        </w:rPr>
        <w:t>高院憲法及行政訴訟</w:t>
      </w:r>
      <w:r w:rsidRPr="00DB4AEF">
        <w:rPr>
          <w:spacing w:val="30"/>
          <w:sz w:val="18"/>
          <w:szCs w:val="18"/>
        </w:rPr>
        <w:t>2009</w:t>
      </w:r>
      <w:r w:rsidRPr="00DB4AEF">
        <w:rPr>
          <w:spacing w:val="30"/>
          <w:sz w:val="18"/>
          <w:szCs w:val="18"/>
        </w:rPr>
        <w:t>年第</w:t>
      </w:r>
      <w:r w:rsidRPr="00DB4AEF">
        <w:rPr>
          <w:spacing w:val="30"/>
          <w:sz w:val="18"/>
          <w:szCs w:val="18"/>
        </w:rPr>
        <w:t>120</w:t>
      </w:r>
      <w:r w:rsidRPr="00DB4AEF">
        <w:rPr>
          <w:spacing w:val="30"/>
          <w:sz w:val="18"/>
          <w:szCs w:val="18"/>
        </w:rPr>
        <w:t>號</w:t>
      </w:r>
      <w:r w:rsidRPr="00DB4AEF">
        <w:rPr>
          <w:rFonts w:hint="eastAsia"/>
          <w:spacing w:val="30"/>
          <w:sz w:val="18"/>
          <w:szCs w:val="18"/>
        </w:rPr>
        <w:t>)</w:t>
      </w:r>
      <w:r w:rsidRPr="00DB4AEF">
        <w:rPr>
          <w:spacing w:val="30"/>
          <w:sz w:val="18"/>
          <w:szCs w:val="18"/>
        </w:rPr>
        <w:t>，</w:t>
      </w:r>
      <w:r w:rsidRPr="00DB4AEF">
        <w:rPr>
          <w:spacing w:val="30"/>
          <w:sz w:val="18"/>
          <w:szCs w:val="18"/>
        </w:rPr>
        <w:t>20</w:t>
      </w:r>
      <w:r w:rsidRPr="00DB4AEF">
        <w:rPr>
          <w:rFonts w:hint="eastAsia"/>
          <w:spacing w:val="30"/>
          <w:sz w:val="18"/>
          <w:szCs w:val="18"/>
        </w:rPr>
        <w:t>10</w:t>
      </w:r>
      <w:r w:rsidRPr="00DB4AEF">
        <w:rPr>
          <w:spacing w:val="30"/>
          <w:sz w:val="18"/>
          <w:szCs w:val="18"/>
        </w:rPr>
        <w:t>年</w:t>
      </w:r>
      <w:r w:rsidRPr="00DB4AEF">
        <w:rPr>
          <w:spacing w:val="30"/>
          <w:sz w:val="18"/>
          <w:szCs w:val="18"/>
        </w:rPr>
        <w:t>10</w:t>
      </w:r>
      <w:r w:rsidRPr="00DB4AEF">
        <w:rPr>
          <w:spacing w:val="30"/>
          <w:sz w:val="18"/>
          <w:szCs w:val="18"/>
        </w:rPr>
        <w:t>月</w:t>
      </w:r>
      <w:r w:rsidRPr="00DB4AEF">
        <w:rPr>
          <w:spacing w:val="30"/>
          <w:sz w:val="18"/>
          <w:szCs w:val="18"/>
        </w:rPr>
        <w:t>5</w:t>
      </w:r>
      <w:r w:rsidRPr="00DB4AEF">
        <w:rPr>
          <w:spacing w:val="30"/>
          <w:sz w:val="18"/>
          <w:szCs w:val="18"/>
        </w:rPr>
        <w:t>日的判決，第</w:t>
      </w:r>
      <w:r w:rsidRPr="00DB4AEF">
        <w:rPr>
          <w:spacing w:val="30"/>
          <w:sz w:val="18"/>
          <w:szCs w:val="18"/>
        </w:rPr>
        <w:t>45</w:t>
      </w:r>
      <w:r w:rsidRPr="00DB4AEF">
        <w:rPr>
          <w:spacing w:val="30"/>
          <w:sz w:val="18"/>
          <w:szCs w:val="18"/>
        </w:rPr>
        <w:t>段。</w:t>
      </w:r>
    </w:p>
  </w:footnote>
  <w:footnote w:id="834">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lang w:val="en-US"/>
        </w:rPr>
      </w:pPr>
      <w:r w:rsidRPr="00DB4AEF">
        <w:rPr>
          <w:rFonts w:eastAsia="細明體"/>
          <w:iCs/>
          <w:color w:val="000000"/>
          <w:spacing w:val="30"/>
          <w:sz w:val="18"/>
          <w:szCs w:val="18"/>
        </w:rPr>
        <w:footnoteRef/>
      </w:r>
      <w:r w:rsidRPr="00DB4AEF">
        <w:rPr>
          <w:rFonts w:eastAsia="細明體"/>
          <w:iCs/>
          <w:color w:val="000000"/>
          <w:spacing w:val="30"/>
          <w:sz w:val="18"/>
          <w:szCs w:val="18"/>
        </w:rPr>
        <w:t xml:space="preserve"> </w:t>
      </w:r>
      <w:r w:rsidRPr="00DB4AEF">
        <w:rPr>
          <w:rFonts w:eastAsia="細明體"/>
          <w:iCs/>
          <w:color w:val="000000"/>
          <w:spacing w:val="30"/>
          <w:sz w:val="18"/>
          <w:szCs w:val="18"/>
        </w:rPr>
        <w:tab/>
      </w:r>
      <w:r w:rsidRPr="00DB4AEF">
        <w:rPr>
          <w:rFonts w:eastAsia="細明體" w:hint="eastAsia"/>
          <w:iCs/>
          <w:color w:val="000000"/>
          <w:spacing w:val="30"/>
          <w:sz w:val="18"/>
          <w:szCs w:val="18"/>
        </w:rPr>
        <w:tab/>
      </w:r>
      <w:r w:rsidRPr="00DB4AEF">
        <w:rPr>
          <w:rFonts w:eastAsia="細明體"/>
          <w:iCs/>
          <w:color w:val="000000"/>
          <w:spacing w:val="30"/>
          <w:sz w:val="18"/>
          <w:szCs w:val="18"/>
        </w:rPr>
        <w:t>見</w:t>
      </w:r>
      <w:r w:rsidRPr="00DB4AEF">
        <w:rPr>
          <w:rFonts w:eastAsia="細明體"/>
          <w:iCs/>
          <w:color w:val="000000"/>
          <w:spacing w:val="0"/>
          <w:sz w:val="18"/>
          <w:szCs w:val="18"/>
        </w:rPr>
        <w:t>Robyn</w:t>
      </w:r>
      <w:r w:rsidRPr="00DB4AEF">
        <w:rPr>
          <w:rFonts w:eastAsia="細明體"/>
          <w:iCs/>
          <w:color w:val="000000"/>
          <w:spacing w:val="30"/>
          <w:sz w:val="18"/>
          <w:szCs w:val="18"/>
        </w:rPr>
        <w:t xml:space="preserve"> </w:t>
      </w:r>
      <w:r w:rsidRPr="00DB4AEF">
        <w:rPr>
          <w:rFonts w:eastAsia="細明體"/>
          <w:iCs/>
          <w:color w:val="000000"/>
          <w:spacing w:val="0"/>
          <w:sz w:val="18"/>
          <w:szCs w:val="18"/>
        </w:rPr>
        <w:t>Emerton</w:t>
      </w:r>
      <w:r w:rsidRPr="00DB4AEF">
        <w:rPr>
          <w:rFonts w:eastAsia="細明體"/>
          <w:iCs/>
          <w:color w:val="000000"/>
          <w:spacing w:val="30"/>
          <w:sz w:val="18"/>
          <w:szCs w:val="18"/>
        </w:rPr>
        <w:t>，</w:t>
      </w:r>
      <w:r w:rsidRPr="00DB4AEF">
        <w:rPr>
          <w:rFonts w:ascii="新細明體" w:eastAsia="細明體" w:hAnsi="新細明體"/>
          <w:iCs/>
          <w:color w:val="000000"/>
          <w:spacing w:val="30"/>
          <w:sz w:val="18"/>
          <w:szCs w:val="18"/>
        </w:rPr>
        <w:t>“</w:t>
      </w:r>
      <w:r w:rsidRPr="00DB4AEF">
        <w:rPr>
          <w:rFonts w:eastAsia="細明體"/>
          <w:iCs/>
          <w:color w:val="000000"/>
          <w:spacing w:val="0"/>
          <w:sz w:val="18"/>
          <w:szCs w:val="18"/>
        </w:rPr>
        <w:t>Neither</w:t>
      </w:r>
      <w:r w:rsidRPr="00DB4AEF">
        <w:rPr>
          <w:rFonts w:eastAsia="細明體"/>
          <w:iCs/>
          <w:color w:val="000000"/>
          <w:spacing w:val="30"/>
          <w:sz w:val="18"/>
          <w:szCs w:val="18"/>
        </w:rPr>
        <w:t xml:space="preserve"> </w:t>
      </w:r>
      <w:r w:rsidRPr="00DB4AEF">
        <w:rPr>
          <w:rFonts w:eastAsia="細明體"/>
          <w:iCs/>
          <w:color w:val="000000"/>
          <w:spacing w:val="0"/>
          <w:sz w:val="18"/>
          <w:szCs w:val="18"/>
        </w:rPr>
        <w:t>Here</w:t>
      </w:r>
      <w:r w:rsidRPr="00DB4AEF">
        <w:rPr>
          <w:rFonts w:eastAsia="細明體"/>
          <w:iCs/>
          <w:color w:val="000000"/>
          <w:spacing w:val="30"/>
          <w:sz w:val="18"/>
          <w:szCs w:val="18"/>
        </w:rPr>
        <w:t xml:space="preserve"> </w:t>
      </w:r>
      <w:r w:rsidRPr="00DB4AEF">
        <w:rPr>
          <w:rFonts w:eastAsia="細明體"/>
          <w:iCs/>
          <w:color w:val="000000"/>
          <w:spacing w:val="0"/>
          <w:sz w:val="18"/>
          <w:szCs w:val="18"/>
        </w:rPr>
        <w:t>Nor</w:t>
      </w:r>
      <w:r w:rsidRPr="00DB4AEF">
        <w:rPr>
          <w:rFonts w:eastAsia="細明體"/>
          <w:iCs/>
          <w:color w:val="000000"/>
          <w:spacing w:val="30"/>
          <w:sz w:val="18"/>
          <w:szCs w:val="18"/>
        </w:rPr>
        <w:t xml:space="preserve"> </w:t>
      </w:r>
      <w:r w:rsidRPr="00DB4AEF">
        <w:rPr>
          <w:rFonts w:eastAsia="細明體"/>
          <w:iCs/>
          <w:color w:val="000000"/>
          <w:spacing w:val="0"/>
          <w:sz w:val="18"/>
          <w:szCs w:val="18"/>
        </w:rPr>
        <w:t>There</w:t>
      </w:r>
      <w:r w:rsidRPr="00DB4AEF">
        <w:rPr>
          <w:rFonts w:eastAsia="細明體"/>
          <w:iCs/>
          <w:color w:val="000000"/>
          <w:spacing w:val="30"/>
          <w:sz w:val="18"/>
          <w:szCs w:val="18"/>
        </w:rPr>
        <w:t xml:space="preserve">: </w:t>
      </w:r>
      <w:r w:rsidRPr="00DB4AEF">
        <w:rPr>
          <w:rFonts w:eastAsia="細明體"/>
          <w:iCs/>
          <w:color w:val="000000"/>
          <w:spacing w:val="0"/>
          <w:sz w:val="18"/>
          <w:szCs w:val="18"/>
        </w:rPr>
        <w:t>The</w:t>
      </w:r>
      <w:r w:rsidRPr="00DB4AEF">
        <w:rPr>
          <w:rFonts w:eastAsia="細明體"/>
          <w:iCs/>
          <w:color w:val="000000"/>
          <w:spacing w:val="30"/>
          <w:sz w:val="18"/>
          <w:szCs w:val="18"/>
        </w:rPr>
        <w:t xml:space="preserve"> </w:t>
      </w:r>
      <w:r w:rsidRPr="00DB4AEF">
        <w:rPr>
          <w:rFonts w:eastAsia="細明體"/>
          <w:iCs/>
          <w:color w:val="000000"/>
          <w:spacing w:val="0"/>
          <w:sz w:val="18"/>
          <w:szCs w:val="18"/>
        </w:rPr>
        <w:t>Current</w:t>
      </w:r>
      <w:r w:rsidRPr="00DB4AEF">
        <w:rPr>
          <w:rFonts w:eastAsia="細明體"/>
          <w:iCs/>
          <w:color w:val="000000"/>
          <w:spacing w:val="30"/>
          <w:sz w:val="18"/>
          <w:szCs w:val="18"/>
        </w:rPr>
        <w:t xml:space="preserve"> </w:t>
      </w:r>
      <w:r w:rsidRPr="00DB4AEF">
        <w:rPr>
          <w:rFonts w:eastAsia="細明體"/>
          <w:iCs/>
          <w:color w:val="000000"/>
          <w:spacing w:val="0"/>
          <w:sz w:val="18"/>
          <w:szCs w:val="18"/>
        </w:rPr>
        <w:t>Status</w:t>
      </w:r>
      <w:r w:rsidRPr="00DB4AEF">
        <w:rPr>
          <w:rFonts w:eastAsia="細明體"/>
          <w:iCs/>
          <w:color w:val="000000"/>
          <w:spacing w:val="30"/>
          <w:sz w:val="18"/>
          <w:szCs w:val="18"/>
        </w:rPr>
        <w:t xml:space="preserve"> </w:t>
      </w:r>
      <w:r w:rsidRPr="00DB4AEF">
        <w:rPr>
          <w:rFonts w:eastAsia="細明體"/>
          <w:iCs/>
          <w:color w:val="000000"/>
          <w:spacing w:val="0"/>
          <w:sz w:val="18"/>
          <w:szCs w:val="18"/>
        </w:rPr>
        <w:t>Of</w:t>
      </w:r>
      <w:r w:rsidRPr="00DB4AEF">
        <w:rPr>
          <w:rFonts w:eastAsia="細明體"/>
          <w:iCs/>
          <w:color w:val="000000"/>
          <w:spacing w:val="30"/>
          <w:sz w:val="18"/>
          <w:szCs w:val="18"/>
        </w:rPr>
        <w:t xml:space="preserve"> </w:t>
      </w:r>
      <w:r w:rsidRPr="00DB4AEF">
        <w:rPr>
          <w:rFonts w:eastAsia="細明體"/>
          <w:iCs/>
          <w:color w:val="000000"/>
          <w:spacing w:val="0"/>
          <w:sz w:val="18"/>
          <w:szCs w:val="18"/>
        </w:rPr>
        <w:t>Transsexual</w:t>
      </w:r>
      <w:r w:rsidRPr="00DB4AEF">
        <w:rPr>
          <w:rFonts w:eastAsia="細明體"/>
          <w:iCs/>
          <w:color w:val="000000"/>
          <w:spacing w:val="30"/>
          <w:sz w:val="18"/>
          <w:szCs w:val="18"/>
        </w:rPr>
        <w:t xml:space="preserve"> </w:t>
      </w:r>
      <w:r w:rsidRPr="00DB4AEF">
        <w:rPr>
          <w:rFonts w:eastAsia="細明體"/>
          <w:iCs/>
          <w:color w:val="000000"/>
          <w:spacing w:val="0"/>
          <w:sz w:val="18"/>
          <w:szCs w:val="18"/>
        </w:rPr>
        <w:t>And</w:t>
      </w:r>
      <w:r w:rsidRPr="00DB4AEF">
        <w:rPr>
          <w:rFonts w:eastAsia="細明體"/>
          <w:iCs/>
          <w:color w:val="000000"/>
          <w:spacing w:val="30"/>
          <w:sz w:val="18"/>
          <w:szCs w:val="18"/>
        </w:rPr>
        <w:t xml:space="preserve"> </w:t>
      </w:r>
      <w:r w:rsidRPr="00DB4AEF">
        <w:rPr>
          <w:rFonts w:eastAsia="細明體"/>
          <w:iCs/>
          <w:color w:val="000000"/>
          <w:spacing w:val="0"/>
          <w:sz w:val="18"/>
          <w:szCs w:val="18"/>
        </w:rPr>
        <w:t>Other</w:t>
      </w:r>
      <w:r w:rsidRPr="00DB4AEF">
        <w:rPr>
          <w:rFonts w:eastAsia="細明體"/>
          <w:iCs/>
          <w:color w:val="000000"/>
          <w:spacing w:val="30"/>
          <w:sz w:val="18"/>
          <w:szCs w:val="18"/>
        </w:rPr>
        <w:t xml:space="preserve"> </w:t>
      </w:r>
      <w:r w:rsidRPr="00DB4AEF">
        <w:rPr>
          <w:rFonts w:eastAsia="細明體"/>
          <w:iCs/>
          <w:color w:val="000000"/>
          <w:spacing w:val="0"/>
          <w:sz w:val="18"/>
          <w:szCs w:val="18"/>
        </w:rPr>
        <w:t>Transgender</w:t>
      </w:r>
      <w:r w:rsidRPr="00DB4AEF">
        <w:rPr>
          <w:rFonts w:eastAsia="細明體"/>
          <w:iCs/>
          <w:color w:val="000000"/>
          <w:spacing w:val="30"/>
          <w:sz w:val="18"/>
          <w:szCs w:val="18"/>
        </w:rPr>
        <w:t xml:space="preserve"> </w:t>
      </w:r>
      <w:r w:rsidRPr="00DB4AEF">
        <w:rPr>
          <w:rFonts w:eastAsia="細明體"/>
          <w:iCs/>
          <w:color w:val="000000"/>
          <w:spacing w:val="0"/>
          <w:sz w:val="18"/>
          <w:szCs w:val="18"/>
        </w:rPr>
        <w:t>Persons</w:t>
      </w:r>
      <w:r w:rsidRPr="00DB4AEF">
        <w:rPr>
          <w:rFonts w:eastAsia="細明體"/>
          <w:iCs/>
          <w:color w:val="000000"/>
          <w:spacing w:val="30"/>
          <w:sz w:val="18"/>
          <w:szCs w:val="18"/>
        </w:rPr>
        <w:t xml:space="preserve"> </w:t>
      </w:r>
      <w:r w:rsidRPr="00DB4AEF">
        <w:rPr>
          <w:rFonts w:eastAsia="細明體"/>
          <w:iCs/>
          <w:color w:val="000000"/>
          <w:spacing w:val="0"/>
          <w:sz w:val="18"/>
          <w:szCs w:val="18"/>
        </w:rPr>
        <w:t>Under</w:t>
      </w:r>
      <w:r w:rsidRPr="00DB4AEF">
        <w:rPr>
          <w:rFonts w:eastAsia="細明體"/>
          <w:iCs/>
          <w:color w:val="000000"/>
          <w:spacing w:val="30"/>
          <w:sz w:val="18"/>
          <w:szCs w:val="18"/>
        </w:rPr>
        <w:t xml:space="preserve"> </w:t>
      </w:r>
      <w:r w:rsidRPr="00DB4AEF">
        <w:rPr>
          <w:rFonts w:eastAsia="細明體"/>
          <w:iCs/>
          <w:color w:val="000000"/>
          <w:spacing w:val="0"/>
          <w:sz w:val="18"/>
          <w:szCs w:val="18"/>
        </w:rPr>
        <w:t>Hong</w:t>
      </w:r>
      <w:r w:rsidRPr="00DB4AEF">
        <w:rPr>
          <w:rFonts w:eastAsia="細明體"/>
          <w:iCs/>
          <w:color w:val="000000"/>
          <w:spacing w:val="30"/>
          <w:sz w:val="18"/>
          <w:szCs w:val="18"/>
        </w:rPr>
        <w:t xml:space="preserve"> </w:t>
      </w:r>
      <w:r w:rsidRPr="00DB4AEF">
        <w:rPr>
          <w:rFonts w:eastAsia="細明體"/>
          <w:iCs/>
          <w:color w:val="000000"/>
          <w:spacing w:val="0"/>
          <w:sz w:val="18"/>
          <w:szCs w:val="18"/>
        </w:rPr>
        <w:t>Kong</w:t>
      </w:r>
      <w:r w:rsidRPr="00DB4AEF">
        <w:rPr>
          <w:rFonts w:eastAsia="細明體"/>
          <w:iCs/>
          <w:color w:val="000000"/>
          <w:spacing w:val="30"/>
          <w:sz w:val="18"/>
          <w:szCs w:val="18"/>
        </w:rPr>
        <w:t xml:space="preserve"> </w:t>
      </w:r>
      <w:r w:rsidRPr="00DB4AEF">
        <w:rPr>
          <w:rFonts w:eastAsia="細明體"/>
          <w:iCs/>
          <w:color w:val="000000"/>
          <w:spacing w:val="0"/>
          <w:sz w:val="18"/>
          <w:szCs w:val="18"/>
        </w:rPr>
        <w:t>Law</w:t>
      </w:r>
      <w:r w:rsidRPr="00DB4AEF">
        <w:rPr>
          <w:rFonts w:eastAsia="細明體"/>
          <w:iCs/>
          <w:color w:val="000000"/>
          <w:spacing w:val="30"/>
          <w:sz w:val="18"/>
          <w:szCs w:val="18"/>
        </w:rPr>
        <w:t>＂</w:t>
      </w:r>
      <w:r w:rsidRPr="00DB4AEF">
        <w:rPr>
          <w:rFonts w:eastAsia="細明體" w:hint="eastAsia"/>
          <w:color w:val="000000"/>
          <w:spacing w:val="30"/>
          <w:sz w:val="18"/>
          <w:szCs w:val="18"/>
        </w:rPr>
        <w:t>(</w:t>
      </w:r>
      <w:r w:rsidRPr="00DB4AEF">
        <w:rPr>
          <w:rFonts w:eastAsia="細明體"/>
          <w:color w:val="000000"/>
          <w:spacing w:val="30"/>
          <w:sz w:val="18"/>
          <w:szCs w:val="18"/>
        </w:rPr>
        <w:t>2004</w:t>
      </w:r>
      <w:r w:rsidRPr="00DB4AEF">
        <w:rPr>
          <w:rFonts w:eastAsia="細明體" w:hint="eastAsia"/>
          <w:color w:val="000000"/>
          <w:spacing w:val="30"/>
          <w:sz w:val="18"/>
          <w:szCs w:val="18"/>
        </w:rPr>
        <w:t>)</w:t>
      </w:r>
      <w:r w:rsidRPr="00DB4AEF">
        <w:rPr>
          <w:rFonts w:eastAsia="細明體"/>
          <w:color w:val="000000"/>
          <w:spacing w:val="30"/>
          <w:sz w:val="18"/>
          <w:szCs w:val="18"/>
        </w:rPr>
        <w:t xml:space="preserve"> </w:t>
      </w:r>
      <w:r w:rsidRPr="00DB4AEF">
        <w:rPr>
          <w:rFonts w:eastAsia="細明體" w:hint="eastAsia"/>
          <w:color w:val="000000"/>
          <w:spacing w:val="30"/>
          <w:sz w:val="18"/>
          <w:szCs w:val="18"/>
        </w:rPr>
        <w:t xml:space="preserve">34 </w:t>
      </w:r>
      <w:r w:rsidRPr="00DB4AEF">
        <w:rPr>
          <w:rFonts w:eastAsia="細明體"/>
          <w:color w:val="000000"/>
          <w:spacing w:val="0"/>
          <w:sz w:val="18"/>
          <w:szCs w:val="18"/>
        </w:rPr>
        <w:t>HKLJ</w:t>
      </w:r>
      <w:r w:rsidRPr="00DB4AEF">
        <w:rPr>
          <w:rFonts w:eastAsia="細明體"/>
          <w:color w:val="000000"/>
          <w:spacing w:val="30"/>
          <w:sz w:val="18"/>
          <w:szCs w:val="18"/>
        </w:rPr>
        <w:t xml:space="preserve"> 245</w:t>
      </w:r>
      <w:r w:rsidRPr="00DB4AEF">
        <w:rPr>
          <w:rFonts w:eastAsia="細明體"/>
          <w:color w:val="000000"/>
          <w:spacing w:val="30"/>
          <w:sz w:val="18"/>
          <w:szCs w:val="18"/>
        </w:rPr>
        <w:t>，第</w:t>
      </w:r>
      <w:r w:rsidRPr="00DB4AEF">
        <w:rPr>
          <w:rFonts w:eastAsia="細明體"/>
          <w:color w:val="000000"/>
          <w:spacing w:val="30"/>
          <w:sz w:val="18"/>
          <w:szCs w:val="18"/>
        </w:rPr>
        <w:t>257</w:t>
      </w:r>
      <w:r w:rsidRPr="00DB4AEF">
        <w:rPr>
          <w:rFonts w:eastAsia="細明體"/>
          <w:color w:val="000000"/>
          <w:spacing w:val="30"/>
          <w:sz w:val="18"/>
          <w:szCs w:val="18"/>
        </w:rPr>
        <w:t>頁。</w:t>
      </w:r>
    </w:p>
  </w:footnote>
  <w:footnote w:id="835">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eastAsia="細明體" w:hint="eastAsia"/>
          <w:iCs/>
          <w:color w:val="000000"/>
          <w:spacing w:val="30"/>
          <w:sz w:val="18"/>
          <w:szCs w:val="18"/>
        </w:rPr>
        <w:t>同上</w:t>
      </w:r>
      <w:r w:rsidRPr="00DB4AEF">
        <w:rPr>
          <w:rFonts w:eastAsia="細明體"/>
          <w:color w:val="000000"/>
          <w:spacing w:val="30"/>
          <w:sz w:val="18"/>
          <w:szCs w:val="18"/>
        </w:rPr>
        <w:t>，第</w:t>
      </w:r>
      <w:r w:rsidRPr="00DB4AEF">
        <w:rPr>
          <w:rFonts w:eastAsia="細明體"/>
          <w:color w:val="000000"/>
          <w:spacing w:val="30"/>
          <w:sz w:val="18"/>
          <w:szCs w:val="18"/>
        </w:rPr>
        <w:t>256</w:t>
      </w:r>
      <w:r w:rsidRPr="00DB4AEF">
        <w:rPr>
          <w:rFonts w:eastAsia="細明體"/>
          <w:color w:val="000000"/>
          <w:spacing w:val="30"/>
          <w:sz w:val="18"/>
          <w:szCs w:val="18"/>
        </w:rPr>
        <w:t>頁。</w:t>
      </w:r>
    </w:p>
  </w:footnote>
  <w:footnote w:id="836">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i/>
          <w:spacing w:val="0"/>
          <w:sz w:val="18"/>
          <w:szCs w:val="18"/>
        </w:rPr>
        <w:t>Goodwin</w:t>
      </w:r>
      <w:r w:rsidRPr="00DB4AEF">
        <w:rPr>
          <w:i/>
          <w:spacing w:val="30"/>
          <w:sz w:val="18"/>
          <w:szCs w:val="18"/>
        </w:rPr>
        <w:t xml:space="preserve"> </w:t>
      </w:r>
      <w:r w:rsidRPr="00DB4AEF">
        <w:rPr>
          <w:i/>
          <w:spacing w:val="0"/>
          <w:sz w:val="18"/>
          <w:szCs w:val="18"/>
        </w:rPr>
        <w:t>v</w:t>
      </w:r>
      <w:r w:rsidRPr="00DB4AEF">
        <w:rPr>
          <w:i/>
          <w:spacing w:val="30"/>
          <w:sz w:val="18"/>
          <w:szCs w:val="18"/>
        </w:rPr>
        <w:t xml:space="preserve"> </w:t>
      </w:r>
      <w:r w:rsidRPr="00DB4AEF">
        <w:rPr>
          <w:i/>
          <w:spacing w:val="0"/>
          <w:sz w:val="18"/>
          <w:szCs w:val="18"/>
        </w:rPr>
        <w:t>The</w:t>
      </w:r>
      <w:r w:rsidRPr="00DB4AEF">
        <w:rPr>
          <w:i/>
          <w:spacing w:val="30"/>
          <w:sz w:val="18"/>
          <w:szCs w:val="18"/>
        </w:rPr>
        <w:t xml:space="preserve"> </w:t>
      </w:r>
      <w:r w:rsidRPr="00DB4AEF">
        <w:rPr>
          <w:i/>
          <w:spacing w:val="0"/>
          <w:sz w:val="18"/>
          <w:szCs w:val="18"/>
        </w:rPr>
        <w:t>United</w:t>
      </w:r>
      <w:r w:rsidRPr="00DB4AEF">
        <w:rPr>
          <w:i/>
          <w:spacing w:val="30"/>
          <w:sz w:val="18"/>
          <w:szCs w:val="18"/>
        </w:rPr>
        <w:t xml:space="preserve"> </w:t>
      </w:r>
      <w:r w:rsidRPr="00DB4AEF">
        <w:rPr>
          <w:i/>
          <w:spacing w:val="0"/>
          <w:sz w:val="18"/>
          <w:szCs w:val="18"/>
        </w:rPr>
        <w:t>Kingdom</w:t>
      </w:r>
      <w:r w:rsidRPr="00DB4AEF">
        <w:rPr>
          <w:spacing w:val="30"/>
          <w:sz w:val="18"/>
          <w:szCs w:val="18"/>
        </w:rPr>
        <w:t xml:space="preserve"> </w:t>
      </w:r>
      <w:r w:rsidRPr="00DB4AEF">
        <w:rPr>
          <w:rFonts w:hint="eastAsia"/>
          <w:spacing w:val="30"/>
          <w:sz w:val="18"/>
          <w:szCs w:val="18"/>
        </w:rPr>
        <w:t>(</w:t>
      </w:r>
      <w:r w:rsidRPr="00DB4AEF">
        <w:rPr>
          <w:spacing w:val="30"/>
          <w:sz w:val="18"/>
          <w:szCs w:val="18"/>
        </w:rPr>
        <w:t>2002</w:t>
      </w:r>
      <w:r w:rsidRPr="00DB4AEF">
        <w:rPr>
          <w:rFonts w:hint="eastAsia"/>
          <w:spacing w:val="30"/>
          <w:sz w:val="18"/>
          <w:szCs w:val="18"/>
        </w:rPr>
        <w:t>)</w:t>
      </w:r>
      <w:r w:rsidRPr="00DB4AEF">
        <w:rPr>
          <w:spacing w:val="30"/>
          <w:sz w:val="18"/>
          <w:szCs w:val="18"/>
        </w:rPr>
        <w:t xml:space="preserve"> 35 </w:t>
      </w:r>
      <w:r w:rsidRPr="00DB4AEF">
        <w:rPr>
          <w:spacing w:val="0"/>
          <w:sz w:val="18"/>
          <w:szCs w:val="18"/>
        </w:rPr>
        <w:t>EHRR</w:t>
      </w:r>
      <w:r w:rsidRPr="00DB4AEF">
        <w:rPr>
          <w:spacing w:val="30"/>
          <w:sz w:val="18"/>
          <w:szCs w:val="18"/>
        </w:rPr>
        <w:t xml:space="preserve"> 18</w:t>
      </w:r>
      <w:r w:rsidRPr="00DB4AEF">
        <w:rPr>
          <w:spacing w:val="30"/>
          <w:sz w:val="18"/>
          <w:szCs w:val="18"/>
        </w:rPr>
        <w:t>，第</w:t>
      </w:r>
      <w:r w:rsidRPr="00DB4AEF">
        <w:rPr>
          <w:spacing w:val="30"/>
          <w:sz w:val="18"/>
          <w:szCs w:val="18"/>
        </w:rPr>
        <w:t>77</w:t>
      </w:r>
      <w:r w:rsidRPr="00DB4AEF">
        <w:rPr>
          <w:spacing w:val="30"/>
          <w:sz w:val="18"/>
          <w:szCs w:val="18"/>
        </w:rPr>
        <w:t>段述道：</w:t>
      </w:r>
    </w:p>
    <w:p w:rsidR="0096277D" w:rsidRPr="00DB4AEF" w:rsidRDefault="0096277D" w:rsidP="003C4CC0">
      <w:pPr>
        <w:pStyle w:val="FootnoteText"/>
        <w:tabs>
          <w:tab w:val="left" w:pos="709"/>
          <w:tab w:val="left" w:pos="851"/>
        </w:tabs>
        <w:spacing w:before="0" w:after="0" w:line="240" w:lineRule="auto"/>
        <w:ind w:left="941" w:rightChars="94" w:right="263" w:hangingChars="392" w:hanging="941"/>
        <w:rPr>
          <w:rFonts w:eastAsia="細明體"/>
          <w:iCs/>
          <w:color w:val="000000"/>
          <w:spacing w:val="30"/>
          <w:sz w:val="18"/>
          <w:szCs w:val="18"/>
        </w:rPr>
      </w:pPr>
      <w:r w:rsidRPr="00DB4AEF">
        <w:rPr>
          <w:rFonts w:ascii="新細明體" w:eastAsia="細明體" w:hAnsi="新細明體" w:hint="eastAsia"/>
          <w:iCs/>
          <w:color w:val="000000"/>
          <w:spacing w:val="30"/>
          <w:sz w:val="18"/>
          <w:szCs w:val="18"/>
        </w:rPr>
        <w:tab/>
      </w:r>
      <w:r w:rsidRPr="00DB4AEF">
        <w:rPr>
          <w:rFonts w:ascii="新細明體" w:eastAsia="細明體" w:hAnsi="新細明體" w:hint="eastAsia"/>
          <w:iCs/>
          <w:color w:val="000000"/>
          <w:spacing w:val="30"/>
          <w:sz w:val="18"/>
          <w:szCs w:val="18"/>
        </w:rPr>
        <w:tab/>
      </w:r>
      <w:r w:rsidRPr="00DB4AEF">
        <w:rPr>
          <w:rFonts w:ascii="新細明體" w:eastAsia="細明體" w:hAnsi="新細明體" w:hint="eastAsia"/>
          <w:iCs/>
          <w:color w:val="000000"/>
          <w:spacing w:val="30"/>
          <w:sz w:val="18"/>
          <w:szCs w:val="18"/>
        </w:rPr>
        <w:tab/>
      </w:r>
      <w:r w:rsidRPr="00DB4AEF">
        <w:rPr>
          <w:rFonts w:ascii="新細明體" w:eastAsia="細明體" w:hAnsi="新細明體"/>
          <w:iCs/>
          <w:color w:val="000000"/>
          <w:spacing w:val="30"/>
          <w:sz w:val="18"/>
          <w:szCs w:val="18"/>
        </w:rPr>
        <w:t>“</w:t>
      </w:r>
      <w:r w:rsidRPr="00DB4AEF">
        <w:rPr>
          <w:rFonts w:eastAsia="細明體"/>
          <w:iCs/>
          <w:color w:val="000000"/>
          <w:spacing w:val="30"/>
          <w:sz w:val="18"/>
          <w:szCs w:val="18"/>
        </w:rPr>
        <w:t>還必須認識到，若本土法律與個人身份的重要方面相衝突，可能會導致對私生活的嚴重干涉。由於手術後變性人士認為自己所處的社會地位與由於性別變動被拒絕承認而強加於該人的法律地位之間的不一致所引起的壓力和遭遇，法院是不能認為這只是社會禮節所帶來無關輕重的不便。社會現實與法律之間出現衝突，使變性者處於異常的位置，他或她可能會感到自身的脆弱，受羞辱和焦慮。＂</w:t>
      </w:r>
    </w:p>
    <w:p w:rsidR="0096277D" w:rsidRPr="00DB4AEF" w:rsidRDefault="0096277D" w:rsidP="00506CDD">
      <w:pPr>
        <w:pStyle w:val="FootnoteText"/>
        <w:tabs>
          <w:tab w:val="clear" w:pos="1134"/>
          <w:tab w:val="left" w:pos="709"/>
          <w:tab w:val="left" w:pos="851"/>
        </w:tabs>
        <w:spacing w:before="0" w:after="0" w:line="240" w:lineRule="auto"/>
        <w:ind w:left="708" w:hangingChars="295" w:hanging="708"/>
        <w:rPr>
          <w:spacing w:val="30"/>
          <w:sz w:val="18"/>
          <w:szCs w:val="18"/>
        </w:rPr>
      </w:pPr>
      <w:r w:rsidRPr="00DB4AEF">
        <w:rPr>
          <w:rFonts w:eastAsia="細明體"/>
          <w:iCs/>
          <w:color w:val="000000"/>
          <w:spacing w:val="30"/>
          <w:sz w:val="18"/>
          <w:szCs w:val="18"/>
        </w:rPr>
        <w:tab/>
      </w:r>
      <w:r w:rsidRPr="00DB4AEF">
        <w:rPr>
          <w:rFonts w:eastAsia="細明體" w:hint="eastAsia"/>
          <w:iCs/>
          <w:color w:val="000000"/>
          <w:spacing w:val="30"/>
          <w:sz w:val="18"/>
          <w:szCs w:val="18"/>
        </w:rPr>
        <w:tab/>
      </w:r>
      <w:r w:rsidRPr="00DB4AEF">
        <w:rPr>
          <w:rFonts w:eastAsia="細明體"/>
          <w:iCs/>
          <w:color w:val="000000"/>
          <w:spacing w:val="30"/>
          <w:sz w:val="18"/>
          <w:szCs w:val="18"/>
        </w:rPr>
        <w:t>另見</w:t>
      </w:r>
      <w:r w:rsidRPr="00DB4AEF">
        <w:rPr>
          <w:rFonts w:eastAsia="細明體"/>
          <w:iCs/>
          <w:color w:val="000000"/>
          <w:spacing w:val="0"/>
          <w:sz w:val="18"/>
          <w:szCs w:val="18"/>
        </w:rPr>
        <w:t>Athena</w:t>
      </w:r>
      <w:r w:rsidRPr="00DB4AEF">
        <w:rPr>
          <w:rFonts w:eastAsia="細明體"/>
          <w:iCs/>
          <w:color w:val="000000"/>
          <w:spacing w:val="30"/>
          <w:sz w:val="18"/>
          <w:szCs w:val="18"/>
        </w:rPr>
        <w:t xml:space="preserve"> </w:t>
      </w:r>
      <w:r w:rsidRPr="00DB4AEF">
        <w:rPr>
          <w:rFonts w:eastAsia="細明體"/>
          <w:iCs/>
          <w:color w:val="000000"/>
          <w:spacing w:val="0"/>
          <w:sz w:val="18"/>
          <w:szCs w:val="18"/>
        </w:rPr>
        <w:t>Liu</w:t>
      </w:r>
      <w:r w:rsidRPr="00DB4AEF">
        <w:rPr>
          <w:rFonts w:eastAsia="細明體"/>
          <w:iCs/>
          <w:color w:val="000000"/>
          <w:spacing w:val="30"/>
          <w:sz w:val="18"/>
          <w:szCs w:val="18"/>
        </w:rPr>
        <w:t>，</w:t>
      </w:r>
      <w:r w:rsidRPr="00DB4AEF">
        <w:rPr>
          <w:rFonts w:ascii="新細明體" w:eastAsia="細明體" w:hAnsi="新細明體"/>
          <w:iCs/>
          <w:color w:val="000000"/>
          <w:spacing w:val="30"/>
          <w:sz w:val="18"/>
          <w:szCs w:val="18"/>
        </w:rPr>
        <w:t>“</w:t>
      </w:r>
      <w:r w:rsidRPr="00DB4AEF">
        <w:rPr>
          <w:rFonts w:eastAsia="細明體"/>
          <w:iCs/>
          <w:color w:val="000000"/>
          <w:spacing w:val="0"/>
          <w:sz w:val="18"/>
          <w:szCs w:val="18"/>
        </w:rPr>
        <w:t>Understanding</w:t>
      </w:r>
      <w:r w:rsidRPr="00DB4AEF">
        <w:rPr>
          <w:rFonts w:eastAsia="細明體"/>
          <w:iCs/>
          <w:color w:val="000000"/>
          <w:spacing w:val="30"/>
          <w:sz w:val="18"/>
          <w:szCs w:val="18"/>
        </w:rPr>
        <w:t xml:space="preserve"> </w:t>
      </w:r>
      <w:r w:rsidRPr="00DB4AEF">
        <w:rPr>
          <w:rFonts w:eastAsia="細明體"/>
          <w:iCs/>
          <w:color w:val="000000"/>
          <w:spacing w:val="0"/>
          <w:sz w:val="18"/>
          <w:szCs w:val="18"/>
        </w:rPr>
        <w:t>Goodwin</w:t>
      </w:r>
      <w:r w:rsidRPr="00DB4AEF">
        <w:rPr>
          <w:rFonts w:eastAsia="細明體"/>
          <w:iCs/>
          <w:color w:val="000000"/>
          <w:spacing w:val="30"/>
          <w:sz w:val="18"/>
          <w:szCs w:val="18"/>
        </w:rPr>
        <w:t xml:space="preserve">: </w:t>
      </w:r>
      <w:r w:rsidRPr="00DB4AEF">
        <w:rPr>
          <w:rFonts w:eastAsia="細明體"/>
          <w:iCs/>
          <w:color w:val="000000"/>
          <w:spacing w:val="0"/>
          <w:sz w:val="18"/>
          <w:szCs w:val="18"/>
        </w:rPr>
        <w:t>W</w:t>
      </w:r>
      <w:r w:rsidRPr="00DB4AEF">
        <w:rPr>
          <w:rFonts w:eastAsia="細明體"/>
          <w:iCs/>
          <w:color w:val="000000"/>
          <w:spacing w:val="30"/>
          <w:sz w:val="18"/>
          <w:szCs w:val="18"/>
        </w:rPr>
        <w:t xml:space="preserve"> </w:t>
      </w:r>
      <w:r w:rsidRPr="00DB4AEF">
        <w:rPr>
          <w:rFonts w:eastAsia="細明體"/>
          <w:iCs/>
          <w:color w:val="000000"/>
          <w:spacing w:val="0"/>
          <w:sz w:val="18"/>
          <w:szCs w:val="18"/>
        </w:rPr>
        <w:t>v</w:t>
      </w:r>
      <w:r w:rsidRPr="00DB4AEF">
        <w:rPr>
          <w:rFonts w:eastAsia="細明體"/>
          <w:iCs/>
          <w:color w:val="000000"/>
          <w:spacing w:val="30"/>
          <w:sz w:val="18"/>
          <w:szCs w:val="18"/>
        </w:rPr>
        <w:t xml:space="preserve"> </w:t>
      </w:r>
      <w:r w:rsidRPr="00DB4AEF">
        <w:rPr>
          <w:rFonts w:eastAsia="細明體"/>
          <w:iCs/>
          <w:color w:val="000000"/>
          <w:spacing w:val="0"/>
          <w:sz w:val="18"/>
          <w:szCs w:val="18"/>
        </w:rPr>
        <w:t>Registrar</w:t>
      </w:r>
      <w:r w:rsidRPr="00DB4AEF">
        <w:rPr>
          <w:rFonts w:eastAsia="細明體"/>
          <w:iCs/>
          <w:color w:val="000000"/>
          <w:spacing w:val="30"/>
          <w:sz w:val="18"/>
          <w:szCs w:val="18"/>
        </w:rPr>
        <w:t xml:space="preserve"> </w:t>
      </w:r>
      <w:r w:rsidRPr="00DB4AEF">
        <w:rPr>
          <w:rFonts w:eastAsia="細明體"/>
          <w:iCs/>
          <w:color w:val="000000"/>
          <w:spacing w:val="0"/>
          <w:sz w:val="18"/>
          <w:szCs w:val="18"/>
        </w:rPr>
        <w:t>of</w:t>
      </w:r>
      <w:r w:rsidRPr="00DB4AEF">
        <w:rPr>
          <w:rFonts w:eastAsia="細明體"/>
          <w:iCs/>
          <w:color w:val="000000"/>
          <w:spacing w:val="30"/>
          <w:sz w:val="18"/>
          <w:szCs w:val="18"/>
        </w:rPr>
        <w:t xml:space="preserve"> </w:t>
      </w:r>
      <w:r w:rsidRPr="00DB4AEF">
        <w:rPr>
          <w:rFonts w:eastAsia="細明體"/>
          <w:iCs/>
          <w:color w:val="000000"/>
          <w:spacing w:val="0"/>
          <w:sz w:val="18"/>
          <w:szCs w:val="18"/>
        </w:rPr>
        <w:t>Marriages</w:t>
      </w:r>
      <w:r w:rsidRPr="00DB4AEF">
        <w:rPr>
          <w:rFonts w:eastAsia="細明體"/>
          <w:iCs/>
          <w:color w:val="000000"/>
          <w:spacing w:val="30"/>
          <w:sz w:val="18"/>
          <w:szCs w:val="18"/>
        </w:rPr>
        <w:t>＂</w:t>
      </w:r>
      <w:r w:rsidRPr="00DB4AEF">
        <w:rPr>
          <w:rFonts w:eastAsia="細明體"/>
          <w:iCs/>
          <w:color w:val="000000"/>
          <w:spacing w:val="30"/>
          <w:sz w:val="18"/>
          <w:szCs w:val="18"/>
        </w:rPr>
        <w:t xml:space="preserve">42 </w:t>
      </w:r>
      <w:r w:rsidRPr="00DB4AEF">
        <w:rPr>
          <w:rFonts w:eastAsia="細明體"/>
          <w:iCs/>
          <w:color w:val="000000"/>
          <w:spacing w:val="0"/>
          <w:sz w:val="18"/>
          <w:szCs w:val="18"/>
        </w:rPr>
        <w:t>HKLJ</w:t>
      </w:r>
      <w:r w:rsidRPr="00DB4AEF">
        <w:rPr>
          <w:rFonts w:eastAsia="細明體"/>
          <w:iCs/>
          <w:color w:val="000000"/>
          <w:spacing w:val="30"/>
          <w:sz w:val="18"/>
          <w:szCs w:val="18"/>
        </w:rPr>
        <w:t xml:space="preserve"> 403, </w:t>
      </w:r>
      <w:r w:rsidRPr="00DB4AEF">
        <w:rPr>
          <w:rFonts w:eastAsia="細明體"/>
          <w:iCs/>
          <w:color w:val="000000"/>
          <w:spacing w:val="30"/>
          <w:sz w:val="18"/>
          <w:szCs w:val="18"/>
        </w:rPr>
        <w:t>第</w:t>
      </w:r>
      <w:r w:rsidRPr="00DB4AEF">
        <w:rPr>
          <w:rFonts w:eastAsia="細明體"/>
          <w:iCs/>
          <w:color w:val="000000"/>
          <w:spacing w:val="30"/>
          <w:sz w:val="18"/>
          <w:szCs w:val="18"/>
        </w:rPr>
        <w:t>4</w:t>
      </w:r>
      <w:r w:rsidRPr="00DB4AEF">
        <w:rPr>
          <w:rFonts w:eastAsia="細明體"/>
          <w:iCs/>
          <w:color w:val="000000"/>
          <w:spacing w:val="30"/>
          <w:sz w:val="18"/>
          <w:szCs w:val="18"/>
        </w:rPr>
        <w:t>頁。</w:t>
      </w:r>
    </w:p>
  </w:footnote>
  <w:footnote w:id="837">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lang w:val="en-US"/>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rFonts w:eastAsia="細明體"/>
          <w:iCs/>
          <w:color w:val="000000"/>
          <w:spacing w:val="30"/>
          <w:sz w:val="18"/>
          <w:szCs w:val="18"/>
        </w:rPr>
        <w:t>見《生死登記條例》（香港</w:t>
      </w:r>
      <w:r w:rsidRPr="00DB4AEF">
        <w:rPr>
          <w:spacing w:val="30"/>
          <w:sz w:val="18"/>
          <w:szCs w:val="18"/>
        </w:rPr>
        <w:t>法例第</w:t>
      </w:r>
      <w:r w:rsidRPr="00DB4AEF">
        <w:rPr>
          <w:spacing w:val="30"/>
          <w:sz w:val="18"/>
          <w:szCs w:val="18"/>
        </w:rPr>
        <w:t>174</w:t>
      </w:r>
      <w:r w:rsidRPr="00DB4AEF">
        <w:rPr>
          <w:spacing w:val="30"/>
          <w:sz w:val="18"/>
          <w:szCs w:val="18"/>
        </w:rPr>
        <w:t>章）第</w:t>
      </w:r>
      <w:r w:rsidRPr="00DB4AEF">
        <w:rPr>
          <w:spacing w:val="30"/>
          <w:sz w:val="18"/>
          <w:szCs w:val="18"/>
        </w:rPr>
        <w:t>12</w:t>
      </w:r>
      <w:r w:rsidRPr="00DB4AEF">
        <w:rPr>
          <w:spacing w:val="0"/>
          <w:sz w:val="18"/>
          <w:szCs w:val="18"/>
        </w:rPr>
        <w:t>A</w:t>
      </w:r>
      <w:r w:rsidRPr="00DB4AEF">
        <w:rPr>
          <w:spacing w:val="30"/>
          <w:sz w:val="18"/>
          <w:szCs w:val="18"/>
        </w:rPr>
        <w:t>、</w:t>
      </w:r>
      <w:r w:rsidRPr="00DB4AEF">
        <w:rPr>
          <w:spacing w:val="30"/>
          <w:sz w:val="18"/>
          <w:szCs w:val="18"/>
        </w:rPr>
        <w:t>12</w:t>
      </w:r>
      <w:r w:rsidRPr="00DB4AEF">
        <w:rPr>
          <w:spacing w:val="0"/>
          <w:sz w:val="18"/>
          <w:szCs w:val="18"/>
        </w:rPr>
        <w:t>B</w:t>
      </w:r>
      <w:r w:rsidRPr="00DB4AEF">
        <w:rPr>
          <w:spacing w:val="30"/>
          <w:sz w:val="18"/>
          <w:szCs w:val="18"/>
        </w:rPr>
        <w:t>和</w:t>
      </w:r>
      <w:r w:rsidRPr="00DB4AEF">
        <w:rPr>
          <w:spacing w:val="30"/>
          <w:sz w:val="18"/>
          <w:szCs w:val="18"/>
        </w:rPr>
        <w:t>12</w:t>
      </w:r>
      <w:r w:rsidRPr="00DB4AEF">
        <w:rPr>
          <w:spacing w:val="0"/>
          <w:sz w:val="18"/>
          <w:szCs w:val="18"/>
        </w:rPr>
        <w:t>C</w:t>
      </w:r>
      <w:r w:rsidRPr="00DB4AEF">
        <w:rPr>
          <w:spacing w:val="30"/>
          <w:sz w:val="18"/>
          <w:szCs w:val="18"/>
        </w:rPr>
        <w:t>條。</w:t>
      </w:r>
    </w:p>
  </w:footnote>
  <w:footnote w:id="838">
    <w:p w:rsidR="0096277D" w:rsidRPr="00DB4AEF" w:rsidRDefault="0096277D" w:rsidP="00506CDD">
      <w:pPr>
        <w:pStyle w:val="FootnoteText"/>
        <w:tabs>
          <w:tab w:val="left" w:pos="709"/>
          <w:tab w:val="left" w:pos="851"/>
        </w:tabs>
        <w:spacing w:before="0" w:after="0" w:line="240" w:lineRule="auto"/>
        <w:ind w:left="706" w:hangingChars="392" w:hanging="706"/>
        <w:rPr>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見關啟文，</w:t>
      </w:r>
      <w:r w:rsidRPr="00DB4AEF">
        <w:rPr>
          <w:rFonts w:eastAsia="細明體"/>
          <w:iCs/>
          <w:color w:val="000000"/>
          <w:spacing w:val="30"/>
          <w:sz w:val="18"/>
          <w:szCs w:val="18"/>
        </w:rPr>
        <w:t>《</w:t>
      </w:r>
      <w:r w:rsidRPr="00DB4AEF">
        <w:rPr>
          <w:spacing w:val="30"/>
          <w:sz w:val="18"/>
          <w:szCs w:val="18"/>
        </w:rPr>
        <w:t>同性與變性</w:t>
      </w:r>
      <w:r w:rsidRPr="00DB4AEF">
        <w:rPr>
          <w:spacing w:val="30"/>
          <w:sz w:val="18"/>
          <w:szCs w:val="18"/>
        </w:rPr>
        <w:t xml:space="preserve"> – </w:t>
      </w:r>
      <w:r w:rsidRPr="00DB4AEF">
        <w:rPr>
          <w:spacing w:val="30"/>
          <w:sz w:val="18"/>
          <w:szCs w:val="18"/>
        </w:rPr>
        <w:t>評價同性戀運動和變性人士婚姻</w:t>
      </w:r>
      <w:r w:rsidRPr="00DB4AEF">
        <w:rPr>
          <w:rFonts w:eastAsia="細明體"/>
          <w:iCs/>
          <w:color w:val="000000"/>
          <w:spacing w:val="30"/>
          <w:sz w:val="18"/>
          <w:szCs w:val="18"/>
        </w:rPr>
        <w:t>》，</w:t>
      </w:r>
      <w:r w:rsidRPr="00DB4AEF">
        <w:rPr>
          <w:spacing w:val="30"/>
          <w:sz w:val="18"/>
          <w:szCs w:val="18"/>
        </w:rPr>
        <w:t>2015</w:t>
      </w:r>
      <w:r w:rsidRPr="00DB4AEF">
        <w:rPr>
          <w:spacing w:val="30"/>
          <w:sz w:val="18"/>
          <w:szCs w:val="18"/>
        </w:rPr>
        <w:t>年</w:t>
      </w:r>
      <w:r w:rsidRPr="00DB4AEF">
        <w:rPr>
          <w:spacing w:val="30"/>
          <w:sz w:val="18"/>
          <w:szCs w:val="18"/>
        </w:rPr>
        <w:t>6</w:t>
      </w:r>
      <w:r w:rsidRPr="00DB4AEF">
        <w:rPr>
          <w:rFonts w:hint="eastAsia"/>
          <w:spacing w:val="30"/>
          <w:sz w:val="18"/>
          <w:szCs w:val="18"/>
        </w:rPr>
        <w:t>月</w:t>
      </w:r>
      <w:r w:rsidRPr="00DB4AEF">
        <w:rPr>
          <w:spacing w:val="30"/>
          <w:sz w:val="18"/>
          <w:szCs w:val="18"/>
        </w:rPr>
        <w:t>，第</w:t>
      </w:r>
      <w:r w:rsidRPr="00DB4AEF">
        <w:rPr>
          <w:spacing w:val="30"/>
          <w:sz w:val="18"/>
          <w:szCs w:val="18"/>
        </w:rPr>
        <w:t>268</w:t>
      </w:r>
      <w:r w:rsidRPr="00DB4AEF">
        <w:rPr>
          <w:spacing w:val="30"/>
          <w:sz w:val="18"/>
          <w:szCs w:val="18"/>
        </w:rPr>
        <w:t>至</w:t>
      </w:r>
      <w:r w:rsidRPr="00DB4AEF">
        <w:rPr>
          <w:spacing w:val="30"/>
          <w:sz w:val="18"/>
          <w:szCs w:val="18"/>
        </w:rPr>
        <w:t>269</w:t>
      </w:r>
      <w:r w:rsidRPr="00DB4AEF">
        <w:rPr>
          <w:spacing w:val="30"/>
          <w:sz w:val="18"/>
          <w:szCs w:val="18"/>
        </w:rPr>
        <w:t>頁。著者就此情況提供了兩個例子。</w:t>
      </w:r>
      <w:r w:rsidRPr="00DB4AEF">
        <w:rPr>
          <w:spacing w:val="30"/>
          <w:sz w:val="18"/>
          <w:szCs w:val="18"/>
        </w:rPr>
        <w:t>2008</w:t>
      </w:r>
      <w:r w:rsidRPr="00DB4AEF">
        <w:rPr>
          <w:spacing w:val="30"/>
          <w:sz w:val="18"/>
          <w:szCs w:val="18"/>
        </w:rPr>
        <w:t>年在美國，一名男變女跨性別人士在丈夫得悉其曾經變性後，被丈夫毆打致死：見有線電視新聞網新聞報道，</w:t>
      </w:r>
      <w:r w:rsidRPr="00DB4AEF">
        <w:rPr>
          <w:spacing w:val="30"/>
          <w:sz w:val="18"/>
          <w:szCs w:val="18"/>
        </w:rPr>
        <w:t xml:space="preserve">23 </w:t>
      </w:r>
      <w:r w:rsidRPr="00DB4AEF">
        <w:rPr>
          <w:spacing w:val="0"/>
          <w:sz w:val="18"/>
          <w:szCs w:val="18"/>
        </w:rPr>
        <w:t>April</w:t>
      </w:r>
      <w:r w:rsidRPr="00DB4AEF">
        <w:rPr>
          <w:spacing w:val="30"/>
          <w:sz w:val="18"/>
          <w:szCs w:val="18"/>
        </w:rPr>
        <w:t xml:space="preserve"> 2009</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23</w:t>
      </w:r>
      <w:r w:rsidRPr="00DB4AEF">
        <w:rPr>
          <w:spacing w:val="30"/>
          <w:sz w:val="18"/>
          <w:szCs w:val="18"/>
        </w:rPr>
        <w:t>日，</w:t>
      </w:r>
      <w:r w:rsidRPr="00DB4AEF">
        <w:rPr>
          <w:rFonts w:ascii="新細明體" w:eastAsia="細明體" w:hAnsi="新細明體"/>
          <w:iCs/>
          <w:color w:val="000000"/>
          <w:spacing w:val="30"/>
          <w:sz w:val="18"/>
          <w:szCs w:val="18"/>
        </w:rPr>
        <w:t>“</w:t>
      </w:r>
      <w:r w:rsidRPr="00DB4AEF">
        <w:rPr>
          <w:spacing w:val="0"/>
          <w:sz w:val="18"/>
          <w:szCs w:val="18"/>
        </w:rPr>
        <w:t>Transgender</w:t>
      </w:r>
      <w:r w:rsidRPr="00DB4AEF">
        <w:rPr>
          <w:spacing w:val="30"/>
          <w:sz w:val="18"/>
          <w:szCs w:val="18"/>
        </w:rPr>
        <w:t xml:space="preserve"> </w:t>
      </w:r>
      <w:r w:rsidRPr="00DB4AEF">
        <w:rPr>
          <w:spacing w:val="0"/>
          <w:sz w:val="18"/>
          <w:szCs w:val="18"/>
        </w:rPr>
        <w:t>murder</w:t>
      </w:r>
      <w:r w:rsidRPr="00DB4AEF">
        <w:rPr>
          <w:spacing w:val="30"/>
          <w:sz w:val="18"/>
          <w:szCs w:val="18"/>
        </w:rPr>
        <w:t xml:space="preserve">, </w:t>
      </w:r>
      <w:r w:rsidRPr="00DB4AEF">
        <w:rPr>
          <w:spacing w:val="0"/>
          <w:sz w:val="18"/>
          <w:szCs w:val="18"/>
        </w:rPr>
        <w:t>hate</w:t>
      </w:r>
      <w:r w:rsidRPr="00DB4AEF">
        <w:rPr>
          <w:spacing w:val="30"/>
          <w:sz w:val="18"/>
          <w:szCs w:val="18"/>
        </w:rPr>
        <w:t xml:space="preserve"> </w:t>
      </w:r>
      <w:r w:rsidRPr="00DB4AEF">
        <w:rPr>
          <w:spacing w:val="0"/>
          <w:sz w:val="18"/>
          <w:szCs w:val="18"/>
        </w:rPr>
        <w:t>crime</w:t>
      </w:r>
      <w:r w:rsidRPr="00DB4AEF">
        <w:rPr>
          <w:spacing w:val="30"/>
          <w:sz w:val="18"/>
          <w:szCs w:val="18"/>
        </w:rPr>
        <w:t xml:space="preserve"> </w:t>
      </w:r>
      <w:r w:rsidRPr="00DB4AEF">
        <w:rPr>
          <w:spacing w:val="0"/>
          <w:sz w:val="18"/>
          <w:szCs w:val="18"/>
        </w:rPr>
        <w:t>conviction</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first</w:t>
      </w:r>
      <w:r w:rsidRPr="00DB4AEF">
        <w:rPr>
          <w:spacing w:val="30"/>
          <w:sz w:val="18"/>
          <w:szCs w:val="18"/>
        </w:rPr>
        <w:t>＂，網址</w:t>
      </w:r>
      <w:r w:rsidRPr="00DB4AEF">
        <w:rPr>
          <w:rFonts w:hint="eastAsia"/>
          <w:spacing w:val="30"/>
          <w:sz w:val="18"/>
          <w:szCs w:val="18"/>
        </w:rPr>
        <w:t>為</w:t>
      </w:r>
      <w:r w:rsidRPr="00DB4AEF">
        <w:rPr>
          <w:spacing w:val="30"/>
          <w:sz w:val="18"/>
          <w:szCs w:val="18"/>
        </w:rPr>
        <w:t>：</w:t>
      </w:r>
    </w:p>
    <w:p w:rsidR="0096277D" w:rsidRPr="00DB4AEF" w:rsidRDefault="0096277D" w:rsidP="00DB4AEF">
      <w:pPr>
        <w:pStyle w:val="FootnoteText"/>
        <w:tabs>
          <w:tab w:val="clear" w:pos="641"/>
          <w:tab w:val="clear" w:pos="1134"/>
          <w:tab w:val="left" w:pos="709"/>
        </w:tabs>
        <w:spacing w:before="0" w:after="0" w:line="240" w:lineRule="auto"/>
        <w:ind w:left="708" w:hangingChars="281" w:hanging="708"/>
        <w:rPr>
          <w:spacing w:val="30"/>
          <w:sz w:val="18"/>
          <w:szCs w:val="18"/>
          <w:lang w:val="en-US"/>
        </w:rPr>
      </w:pPr>
      <w:r w:rsidRPr="00DB4AEF">
        <w:rPr>
          <w:rFonts w:hint="eastAsia"/>
          <w:sz w:val="18"/>
          <w:szCs w:val="18"/>
        </w:rPr>
        <w:tab/>
      </w:r>
      <w:r w:rsidRPr="00DB4AEF">
        <w:rPr>
          <w:rFonts w:hint="eastAsia"/>
          <w:sz w:val="18"/>
          <w:szCs w:val="18"/>
        </w:rPr>
        <w:tab/>
      </w:r>
      <w:hyperlink r:id="rId103" w:history="1">
        <w:r w:rsidRPr="00DB4AEF">
          <w:rPr>
            <w:rStyle w:val="Hyperlink"/>
            <w:spacing w:val="0"/>
            <w:sz w:val="18"/>
            <w:szCs w:val="18"/>
          </w:rPr>
          <w:t>http://edition.cnn.com/2009/CRIME/04/22/transgender.slaying.trial/</w:t>
        </w:r>
      </w:hyperlink>
      <w:r w:rsidRPr="00DB4AEF">
        <w:rPr>
          <w:rStyle w:val="Hyperlink"/>
          <w:spacing w:val="30"/>
          <w:sz w:val="18"/>
          <w:szCs w:val="18"/>
          <w:u w:val="none"/>
        </w:rPr>
        <w:t>。</w:t>
      </w:r>
      <w:r w:rsidRPr="00DB4AEF">
        <w:rPr>
          <w:spacing w:val="30"/>
          <w:sz w:val="18"/>
          <w:szCs w:val="18"/>
        </w:rPr>
        <w:t>另外據報在</w:t>
      </w:r>
      <w:r w:rsidRPr="00DB4AEF">
        <w:rPr>
          <w:spacing w:val="30"/>
          <w:sz w:val="18"/>
          <w:szCs w:val="18"/>
        </w:rPr>
        <w:t>2012</w:t>
      </w:r>
      <w:r w:rsidRPr="00DB4AEF">
        <w:rPr>
          <w:spacing w:val="30"/>
          <w:sz w:val="18"/>
          <w:szCs w:val="18"/>
        </w:rPr>
        <w:t>年，一名比利時裔丈夫在結婚</w:t>
      </w:r>
      <w:r w:rsidRPr="00DB4AEF">
        <w:rPr>
          <w:spacing w:val="30"/>
          <w:sz w:val="18"/>
          <w:szCs w:val="18"/>
        </w:rPr>
        <w:t>19</w:t>
      </w:r>
      <w:r w:rsidRPr="00DB4AEF">
        <w:rPr>
          <w:spacing w:val="30"/>
          <w:sz w:val="18"/>
          <w:szCs w:val="18"/>
        </w:rPr>
        <w:t>年後發現</w:t>
      </w:r>
      <w:r w:rsidRPr="00DB4AEF">
        <w:rPr>
          <w:rFonts w:hint="eastAsia"/>
          <w:spacing w:val="30"/>
          <w:sz w:val="18"/>
          <w:szCs w:val="18"/>
        </w:rPr>
        <w:t>其</w:t>
      </w:r>
      <w:r w:rsidRPr="00DB4AEF">
        <w:rPr>
          <w:spacing w:val="30"/>
          <w:sz w:val="18"/>
          <w:szCs w:val="18"/>
        </w:rPr>
        <w:t>印尼裔妻子原來天生為男性，之後</w:t>
      </w:r>
      <w:r w:rsidRPr="00DB4AEF">
        <w:rPr>
          <w:rFonts w:hint="eastAsia"/>
          <w:spacing w:val="30"/>
          <w:sz w:val="18"/>
          <w:szCs w:val="18"/>
        </w:rPr>
        <w:t>該丈夫便</w:t>
      </w:r>
      <w:r w:rsidRPr="00DB4AEF">
        <w:rPr>
          <w:spacing w:val="30"/>
          <w:sz w:val="18"/>
          <w:szCs w:val="18"/>
        </w:rPr>
        <w:t>一直接受精神治療：見</w:t>
      </w:r>
      <w:r w:rsidRPr="00DB4AEF">
        <w:rPr>
          <w:rFonts w:hint="eastAsia"/>
          <w:i/>
          <w:spacing w:val="0"/>
          <w:sz w:val="18"/>
          <w:szCs w:val="18"/>
        </w:rPr>
        <w:t xml:space="preserve">Daily </w:t>
      </w:r>
      <w:r w:rsidRPr="00DB4AEF">
        <w:rPr>
          <w:i/>
          <w:spacing w:val="0"/>
          <w:sz w:val="18"/>
          <w:szCs w:val="18"/>
        </w:rPr>
        <w:t>Mail</w:t>
      </w:r>
      <w:r w:rsidRPr="00DB4AEF">
        <w:rPr>
          <w:rFonts w:hint="eastAsia"/>
          <w:i/>
          <w:spacing w:val="0"/>
          <w:sz w:val="18"/>
          <w:szCs w:val="18"/>
        </w:rPr>
        <w:t xml:space="preserve"> </w:t>
      </w:r>
      <w:r w:rsidRPr="00DB4AEF">
        <w:rPr>
          <w:i/>
          <w:spacing w:val="0"/>
          <w:sz w:val="18"/>
          <w:szCs w:val="18"/>
        </w:rPr>
        <w:t>Online</w:t>
      </w:r>
      <w:r w:rsidRPr="00DB4AEF">
        <w:rPr>
          <w:rFonts w:hint="eastAsia"/>
          <w:spacing w:val="30"/>
          <w:sz w:val="18"/>
          <w:szCs w:val="18"/>
        </w:rPr>
        <w:t>的新聞報道</w:t>
      </w:r>
      <w:r w:rsidRPr="00DB4AEF">
        <w:rPr>
          <w:spacing w:val="30"/>
          <w:sz w:val="18"/>
          <w:szCs w:val="18"/>
        </w:rPr>
        <w:t>，</w:t>
      </w:r>
      <w:r w:rsidRPr="00DB4AEF">
        <w:rPr>
          <w:spacing w:val="30"/>
          <w:sz w:val="18"/>
          <w:szCs w:val="18"/>
        </w:rPr>
        <w:t>2012</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26</w:t>
      </w:r>
      <w:r w:rsidRPr="00DB4AEF">
        <w:rPr>
          <w:spacing w:val="30"/>
          <w:sz w:val="18"/>
          <w:szCs w:val="18"/>
        </w:rPr>
        <w:t>日，網址</w:t>
      </w:r>
      <w:r w:rsidRPr="00DB4AEF">
        <w:rPr>
          <w:rFonts w:hint="eastAsia"/>
          <w:spacing w:val="30"/>
          <w:sz w:val="18"/>
          <w:szCs w:val="18"/>
        </w:rPr>
        <w:t>為</w:t>
      </w:r>
      <w:r w:rsidRPr="00DB4AEF">
        <w:rPr>
          <w:spacing w:val="30"/>
          <w:sz w:val="18"/>
          <w:szCs w:val="18"/>
        </w:rPr>
        <w:t>：</w:t>
      </w:r>
      <w:r w:rsidRPr="00DB4AEF">
        <w:rPr>
          <w:spacing w:val="30"/>
          <w:sz w:val="18"/>
          <w:szCs w:val="18"/>
        </w:rPr>
        <w:t xml:space="preserve"> </w:t>
      </w:r>
      <w:r w:rsidRPr="00DB4AEF">
        <w:rPr>
          <w:rFonts w:hint="eastAsia"/>
          <w:sz w:val="18"/>
          <w:szCs w:val="18"/>
        </w:rPr>
        <w:tab/>
      </w:r>
      <w:r w:rsidRPr="00DB4AEF">
        <w:rPr>
          <w:rFonts w:hint="eastAsia"/>
          <w:sz w:val="18"/>
          <w:szCs w:val="18"/>
        </w:rPr>
        <w:tab/>
      </w:r>
      <w:hyperlink r:id="rId104" w:history="1">
        <w:r w:rsidRPr="00DB4AEF">
          <w:rPr>
            <w:rStyle w:val="Hyperlink"/>
            <w:spacing w:val="0"/>
            <w:sz w:val="18"/>
            <w:szCs w:val="18"/>
          </w:rPr>
          <w:t>http://www.dailymail.co.uk/news/article-2238663/Belgian-husband-leaves-wife-19-years-discovering-man-says-knows-good-ironing.html</w:t>
        </w:r>
      </w:hyperlink>
      <w:r w:rsidRPr="00DB4AEF">
        <w:rPr>
          <w:spacing w:val="30"/>
          <w:sz w:val="18"/>
          <w:szCs w:val="18"/>
        </w:rPr>
        <w:t>；亦見</w:t>
      </w:r>
      <w:r w:rsidRPr="00DB4AEF">
        <w:rPr>
          <w:spacing w:val="0"/>
          <w:sz w:val="18"/>
          <w:szCs w:val="18"/>
        </w:rPr>
        <w:t>Fox</w:t>
      </w:r>
      <w:r w:rsidRPr="00DB4AEF">
        <w:rPr>
          <w:spacing w:val="30"/>
          <w:sz w:val="18"/>
          <w:szCs w:val="18"/>
        </w:rPr>
        <w:t xml:space="preserve"> </w:t>
      </w:r>
      <w:r w:rsidRPr="00DB4AEF">
        <w:rPr>
          <w:spacing w:val="0"/>
          <w:sz w:val="18"/>
          <w:szCs w:val="18"/>
        </w:rPr>
        <w:t>News</w:t>
      </w:r>
      <w:r w:rsidRPr="00DB4AEF">
        <w:rPr>
          <w:spacing w:val="30"/>
          <w:sz w:val="18"/>
          <w:szCs w:val="18"/>
        </w:rPr>
        <w:t>，</w:t>
      </w:r>
      <w:r w:rsidRPr="00DB4AEF">
        <w:rPr>
          <w:spacing w:val="30"/>
          <w:sz w:val="18"/>
          <w:szCs w:val="18"/>
        </w:rPr>
        <w:t xml:space="preserve">27 </w:t>
      </w:r>
      <w:r w:rsidRPr="00DB4AEF">
        <w:rPr>
          <w:spacing w:val="0"/>
          <w:sz w:val="18"/>
          <w:szCs w:val="18"/>
        </w:rPr>
        <w:t>November</w:t>
      </w:r>
      <w:r w:rsidRPr="00DB4AEF">
        <w:rPr>
          <w:spacing w:val="30"/>
          <w:sz w:val="18"/>
          <w:szCs w:val="18"/>
        </w:rPr>
        <w:t xml:space="preserve"> 2012</w:t>
      </w:r>
      <w:r w:rsidRPr="00DB4AEF">
        <w:rPr>
          <w:spacing w:val="30"/>
          <w:sz w:val="18"/>
          <w:szCs w:val="18"/>
        </w:rPr>
        <w:t>年</w:t>
      </w:r>
      <w:r w:rsidRPr="00DB4AEF">
        <w:rPr>
          <w:spacing w:val="30"/>
          <w:sz w:val="18"/>
          <w:szCs w:val="18"/>
        </w:rPr>
        <w:t>11</w:t>
      </w:r>
      <w:r w:rsidRPr="00DB4AEF">
        <w:rPr>
          <w:spacing w:val="30"/>
          <w:sz w:val="18"/>
          <w:szCs w:val="18"/>
        </w:rPr>
        <w:t>月</w:t>
      </w:r>
      <w:r w:rsidRPr="00DB4AEF">
        <w:rPr>
          <w:spacing w:val="30"/>
          <w:sz w:val="18"/>
          <w:szCs w:val="18"/>
        </w:rPr>
        <w:t>27</w:t>
      </w:r>
      <w:r w:rsidRPr="00DB4AEF">
        <w:rPr>
          <w:spacing w:val="30"/>
          <w:sz w:val="18"/>
          <w:szCs w:val="18"/>
        </w:rPr>
        <w:t>日，</w:t>
      </w:r>
      <w:r w:rsidRPr="00DB4AEF">
        <w:rPr>
          <w:rFonts w:ascii="新細明體" w:eastAsia="細明體" w:hAnsi="新細明體"/>
          <w:iCs/>
          <w:color w:val="000000"/>
          <w:spacing w:val="30"/>
          <w:sz w:val="18"/>
          <w:szCs w:val="18"/>
        </w:rPr>
        <w:t>“</w:t>
      </w:r>
      <w:r w:rsidRPr="00DB4AEF">
        <w:rPr>
          <w:spacing w:val="0"/>
          <w:sz w:val="18"/>
          <w:szCs w:val="18"/>
        </w:rPr>
        <w:t>Belgian</w:t>
      </w:r>
      <w:r w:rsidRPr="00DB4AEF">
        <w:rPr>
          <w:spacing w:val="30"/>
          <w:sz w:val="18"/>
          <w:szCs w:val="18"/>
        </w:rPr>
        <w:t xml:space="preserve"> </w:t>
      </w:r>
      <w:r w:rsidRPr="00DB4AEF">
        <w:rPr>
          <w:spacing w:val="0"/>
          <w:sz w:val="18"/>
          <w:szCs w:val="18"/>
        </w:rPr>
        <w:t>man</w:t>
      </w:r>
      <w:r w:rsidRPr="00DB4AEF">
        <w:rPr>
          <w:spacing w:val="30"/>
          <w:sz w:val="18"/>
          <w:szCs w:val="18"/>
        </w:rPr>
        <w:t xml:space="preserve"> </w:t>
      </w:r>
      <w:r w:rsidRPr="00DB4AEF">
        <w:rPr>
          <w:spacing w:val="0"/>
          <w:sz w:val="18"/>
          <w:szCs w:val="18"/>
        </w:rPr>
        <w:t>finds</w:t>
      </w:r>
      <w:r w:rsidRPr="00DB4AEF">
        <w:rPr>
          <w:spacing w:val="30"/>
          <w:sz w:val="18"/>
          <w:szCs w:val="18"/>
        </w:rPr>
        <w:t xml:space="preserve"> </w:t>
      </w:r>
      <w:r w:rsidRPr="00DB4AEF">
        <w:rPr>
          <w:spacing w:val="0"/>
          <w:sz w:val="18"/>
          <w:szCs w:val="18"/>
        </w:rPr>
        <w:t>out</w:t>
      </w:r>
      <w:r w:rsidRPr="00DB4AEF">
        <w:rPr>
          <w:spacing w:val="30"/>
          <w:sz w:val="18"/>
          <w:szCs w:val="18"/>
        </w:rPr>
        <w:t xml:space="preserve"> </w:t>
      </w:r>
      <w:r w:rsidRPr="00DB4AEF">
        <w:rPr>
          <w:spacing w:val="0"/>
          <w:sz w:val="18"/>
          <w:szCs w:val="18"/>
        </w:rPr>
        <w:t>his</w:t>
      </w:r>
      <w:r w:rsidRPr="00DB4AEF">
        <w:rPr>
          <w:spacing w:val="30"/>
          <w:sz w:val="18"/>
          <w:szCs w:val="18"/>
        </w:rPr>
        <w:t xml:space="preserve"> </w:t>
      </w:r>
      <w:r w:rsidRPr="00DB4AEF">
        <w:rPr>
          <w:spacing w:val="0"/>
          <w:sz w:val="18"/>
          <w:szCs w:val="18"/>
        </w:rPr>
        <w:t>wife</w:t>
      </w:r>
      <w:r w:rsidRPr="00DB4AEF">
        <w:rPr>
          <w:spacing w:val="30"/>
          <w:sz w:val="18"/>
          <w:szCs w:val="18"/>
        </w:rPr>
        <w:t xml:space="preserve"> </w:t>
      </w:r>
      <w:r w:rsidRPr="00DB4AEF">
        <w:rPr>
          <w:spacing w:val="0"/>
          <w:sz w:val="18"/>
          <w:szCs w:val="18"/>
        </w:rPr>
        <w:t>of</w:t>
      </w:r>
      <w:r w:rsidRPr="00DB4AEF">
        <w:rPr>
          <w:spacing w:val="30"/>
          <w:sz w:val="18"/>
          <w:szCs w:val="18"/>
        </w:rPr>
        <w:t xml:space="preserve"> 19 </w:t>
      </w:r>
      <w:r w:rsidRPr="00DB4AEF">
        <w:rPr>
          <w:spacing w:val="0"/>
          <w:sz w:val="18"/>
          <w:szCs w:val="18"/>
        </w:rPr>
        <w:t>years</w:t>
      </w:r>
      <w:r w:rsidRPr="00DB4AEF">
        <w:rPr>
          <w:spacing w:val="30"/>
          <w:sz w:val="18"/>
          <w:szCs w:val="18"/>
        </w:rPr>
        <w:t xml:space="preserve"> </w:t>
      </w:r>
      <w:r w:rsidRPr="00DB4AEF">
        <w:rPr>
          <w:spacing w:val="0"/>
          <w:sz w:val="18"/>
          <w:szCs w:val="18"/>
        </w:rPr>
        <w:t>was</w:t>
      </w:r>
      <w:r w:rsidRPr="00DB4AEF">
        <w:rPr>
          <w:spacing w:val="30"/>
          <w:sz w:val="18"/>
          <w:szCs w:val="18"/>
        </w:rPr>
        <w:t xml:space="preserve"> </w:t>
      </w:r>
      <w:r w:rsidRPr="00DB4AEF">
        <w:rPr>
          <w:spacing w:val="0"/>
          <w:sz w:val="18"/>
          <w:szCs w:val="18"/>
        </w:rPr>
        <w:t>born</w:t>
      </w:r>
      <w:r w:rsidRPr="00DB4AEF">
        <w:rPr>
          <w:spacing w:val="30"/>
          <w:sz w:val="18"/>
          <w:szCs w:val="18"/>
        </w:rPr>
        <w:t xml:space="preserve"> </w:t>
      </w:r>
      <w:r w:rsidRPr="00DB4AEF">
        <w:rPr>
          <w:spacing w:val="0"/>
          <w:sz w:val="18"/>
          <w:szCs w:val="18"/>
        </w:rPr>
        <w:t>a</w:t>
      </w:r>
      <w:r w:rsidRPr="00DB4AEF">
        <w:rPr>
          <w:spacing w:val="30"/>
          <w:sz w:val="18"/>
          <w:szCs w:val="18"/>
        </w:rPr>
        <w:t xml:space="preserve"> </w:t>
      </w:r>
      <w:r w:rsidRPr="00DB4AEF">
        <w:rPr>
          <w:spacing w:val="0"/>
          <w:sz w:val="18"/>
          <w:szCs w:val="18"/>
        </w:rPr>
        <w:t>man</w:t>
      </w:r>
      <w:r w:rsidRPr="00DB4AEF">
        <w:rPr>
          <w:rFonts w:ascii="新細明體" w:hAnsi="新細明體"/>
          <w:spacing w:val="30"/>
          <w:sz w:val="18"/>
          <w:szCs w:val="18"/>
        </w:rPr>
        <w:t>”</w:t>
      </w:r>
      <w:r w:rsidRPr="00DB4AEF">
        <w:rPr>
          <w:spacing w:val="30"/>
          <w:sz w:val="18"/>
          <w:szCs w:val="18"/>
        </w:rPr>
        <w:t>，網址</w:t>
      </w:r>
      <w:r w:rsidRPr="00DB4AEF">
        <w:rPr>
          <w:rFonts w:hint="eastAsia"/>
          <w:spacing w:val="30"/>
          <w:sz w:val="18"/>
          <w:szCs w:val="18"/>
        </w:rPr>
        <w:t>為</w:t>
      </w:r>
      <w:r w:rsidRPr="00DB4AEF">
        <w:rPr>
          <w:spacing w:val="30"/>
          <w:sz w:val="18"/>
          <w:szCs w:val="18"/>
        </w:rPr>
        <w:t>：</w:t>
      </w:r>
      <w:r w:rsidRPr="00DB4AEF">
        <w:rPr>
          <w:rFonts w:hint="eastAsia"/>
          <w:sz w:val="18"/>
          <w:szCs w:val="18"/>
        </w:rPr>
        <w:tab/>
      </w:r>
      <w:r w:rsidRPr="00DB4AEF">
        <w:rPr>
          <w:rFonts w:hint="eastAsia"/>
          <w:sz w:val="18"/>
          <w:szCs w:val="18"/>
        </w:rPr>
        <w:tab/>
      </w:r>
      <w:hyperlink r:id="rId105" w:history="1">
        <w:r w:rsidRPr="00DB4AEF">
          <w:rPr>
            <w:rStyle w:val="Hyperlink"/>
            <w:spacing w:val="0"/>
            <w:sz w:val="18"/>
            <w:szCs w:val="18"/>
          </w:rPr>
          <w:t>http://www.foxnews.com/world/2012/11/27/belgian-man-finds-out-his-wife-1-years-was-born-man/</w:t>
        </w:r>
      </w:hyperlink>
      <w:r w:rsidRPr="00DB4AEF">
        <w:rPr>
          <w:spacing w:val="30"/>
          <w:sz w:val="18"/>
          <w:szCs w:val="18"/>
        </w:rPr>
        <w:t>。</w:t>
      </w:r>
    </w:p>
  </w:footnote>
  <w:footnote w:id="839">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此命令於</w:t>
      </w:r>
      <w:r w:rsidRPr="00DB4AEF">
        <w:rPr>
          <w:spacing w:val="30"/>
          <w:sz w:val="18"/>
          <w:szCs w:val="18"/>
        </w:rPr>
        <w:t>2005</w:t>
      </w:r>
      <w:r w:rsidRPr="00DB4AEF">
        <w:rPr>
          <w:spacing w:val="30"/>
          <w:sz w:val="18"/>
          <w:szCs w:val="18"/>
        </w:rPr>
        <w:t>年</w:t>
      </w:r>
      <w:r w:rsidRPr="00DB4AEF">
        <w:rPr>
          <w:spacing w:val="30"/>
          <w:sz w:val="18"/>
          <w:szCs w:val="18"/>
        </w:rPr>
        <w:t>4</w:t>
      </w:r>
      <w:r w:rsidRPr="00DB4AEF">
        <w:rPr>
          <w:spacing w:val="30"/>
          <w:sz w:val="18"/>
          <w:szCs w:val="18"/>
        </w:rPr>
        <w:t>月</w:t>
      </w:r>
      <w:r w:rsidRPr="00DB4AEF">
        <w:rPr>
          <w:spacing w:val="30"/>
          <w:sz w:val="18"/>
          <w:szCs w:val="18"/>
        </w:rPr>
        <w:t>4</w:t>
      </w:r>
      <w:r w:rsidRPr="00DB4AEF">
        <w:rPr>
          <w:spacing w:val="30"/>
          <w:sz w:val="18"/>
          <w:szCs w:val="18"/>
        </w:rPr>
        <w:t>日生效（網址：</w:t>
      </w:r>
    </w:p>
    <w:p w:rsidR="0096277D" w:rsidRPr="00DB4AEF" w:rsidRDefault="0096277D" w:rsidP="00DB4AEF">
      <w:pPr>
        <w:pStyle w:val="FootnoteText"/>
        <w:tabs>
          <w:tab w:val="left" w:pos="709"/>
        </w:tabs>
        <w:spacing w:before="0" w:after="0" w:line="240" w:lineRule="auto"/>
        <w:ind w:left="988" w:hangingChars="392" w:hanging="988"/>
        <w:rPr>
          <w:spacing w:val="30"/>
          <w:sz w:val="18"/>
          <w:szCs w:val="18"/>
        </w:rPr>
      </w:pPr>
      <w:r w:rsidRPr="00DB4AEF">
        <w:rPr>
          <w:rFonts w:hint="eastAsia"/>
          <w:sz w:val="18"/>
          <w:szCs w:val="18"/>
        </w:rPr>
        <w:tab/>
      </w:r>
      <w:r w:rsidRPr="00DB4AEF">
        <w:rPr>
          <w:rFonts w:hint="eastAsia"/>
          <w:sz w:val="18"/>
          <w:szCs w:val="18"/>
        </w:rPr>
        <w:tab/>
      </w:r>
      <w:hyperlink r:id="rId106" w:history="1">
        <w:r w:rsidRPr="00DB4AEF">
          <w:rPr>
            <w:rStyle w:val="Hyperlink"/>
            <w:spacing w:val="0"/>
            <w:sz w:val="18"/>
            <w:szCs w:val="18"/>
          </w:rPr>
          <w:t>http://www.legislation.gov.uk/uksi/2005/916/made/data.pdf</w:t>
        </w:r>
      </w:hyperlink>
      <w:r w:rsidRPr="00DB4AEF">
        <w:rPr>
          <w:spacing w:val="30"/>
          <w:sz w:val="18"/>
          <w:szCs w:val="18"/>
        </w:rPr>
        <w:t>）。</w:t>
      </w:r>
    </w:p>
  </w:footnote>
  <w:footnote w:id="840">
    <w:p w:rsidR="0096277D" w:rsidRPr="00DB4AEF" w:rsidRDefault="0096277D" w:rsidP="006670A7">
      <w:pPr>
        <w:pStyle w:val="FootnoteText"/>
        <w:tabs>
          <w:tab w:val="left" w:pos="709"/>
        </w:tabs>
        <w:spacing w:before="0" w:after="0" w:line="240" w:lineRule="auto"/>
        <w:ind w:left="706" w:hangingChars="392" w:hanging="706"/>
        <w:rPr>
          <w:rFonts w:eastAsiaTheme="majorEastAsia"/>
          <w:spacing w:val="30"/>
          <w:sz w:val="18"/>
          <w:szCs w:val="18"/>
        </w:rPr>
      </w:pPr>
      <w:r w:rsidRPr="00DB4AEF">
        <w:rPr>
          <w:spacing w:val="30"/>
          <w:sz w:val="18"/>
          <w:szCs w:val="18"/>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英國平等</w:t>
      </w:r>
      <w:r w:rsidRPr="00DB4AEF">
        <w:rPr>
          <w:rFonts w:eastAsiaTheme="majorEastAsia"/>
          <w:spacing w:val="30"/>
          <w:sz w:val="18"/>
          <w:szCs w:val="18"/>
        </w:rPr>
        <w:t>與人權委員會，</w:t>
      </w:r>
      <w:r w:rsidRPr="00DB4AEF">
        <w:rPr>
          <w:rFonts w:ascii="新細明體" w:eastAsiaTheme="majorEastAsia" w:hAnsi="新細明體"/>
          <w:spacing w:val="30"/>
          <w:sz w:val="18"/>
          <w:szCs w:val="18"/>
        </w:rPr>
        <w:t>“</w:t>
      </w:r>
      <w:r w:rsidRPr="00325AA8">
        <w:rPr>
          <w:rFonts w:eastAsiaTheme="majorEastAsia"/>
          <w:spacing w:val="0"/>
          <w:sz w:val="18"/>
          <w:szCs w:val="18"/>
        </w:rPr>
        <w:t>Equality Act 2010 Statutory Code of Practice: Services</w:t>
      </w:r>
      <w:r w:rsidRPr="00325AA8">
        <w:rPr>
          <w:rFonts w:eastAsiaTheme="majorEastAsia" w:hint="eastAsia"/>
          <w:spacing w:val="0"/>
          <w:sz w:val="18"/>
          <w:szCs w:val="18"/>
        </w:rPr>
        <w:t>, Public Functions and Associations</w:t>
      </w:r>
      <w:r w:rsidRPr="00DB4AEF">
        <w:rPr>
          <w:rFonts w:ascii="新細明體" w:eastAsiaTheme="majorEastAsia" w:hAnsi="新細明體" w:hint="eastAsia"/>
          <w:spacing w:val="30"/>
          <w:sz w:val="18"/>
          <w:szCs w:val="18"/>
        </w:rPr>
        <w:t>＂</w:t>
      </w:r>
      <w:r w:rsidRPr="00DB4AEF">
        <w:rPr>
          <w:rFonts w:eastAsiaTheme="majorEastAsia"/>
          <w:spacing w:val="30"/>
          <w:sz w:val="18"/>
          <w:szCs w:val="18"/>
        </w:rPr>
        <w:t>，</w:t>
      </w:r>
      <w:r w:rsidRPr="00DB4AEF">
        <w:rPr>
          <w:rFonts w:eastAsiaTheme="majorEastAsia"/>
          <w:spacing w:val="30"/>
          <w:sz w:val="18"/>
          <w:szCs w:val="18"/>
        </w:rPr>
        <w:t>2011</w:t>
      </w:r>
      <w:r w:rsidRPr="00DB4AEF">
        <w:rPr>
          <w:rFonts w:eastAsiaTheme="majorEastAsia"/>
          <w:spacing w:val="30"/>
          <w:sz w:val="18"/>
          <w:szCs w:val="18"/>
        </w:rPr>
        <w:t>年，第</w:t>
      </w:r>
      <w:r w:rsidRPr="00DB4AEF">
        <w:rPr>
          <w:rFonts w:eastAsiaTheme="majorEastAsia"/>
          <w:spacing w:val="30"/>
          <w:sz w:val="18"/>
          <w:szCs w:val="18"/>
        </w:rPr>
        <w:t>2.27</w:t>
      </w:r>
      <w:r w:rsidRPr="00DB4AEF">
        <w:rPr>
          <w:rFonts w:eastAsiaTheme="majorEastAsia"/>
          <w:spacing w:val="30"/>
          <w:sz w:val="18"/>
          <w:szCs w:val="18"/>
        </w:rPr>
        <w:t>段。</w:t>
      </w:r>
    </w:p>
  </w:footnote>
  <w:footnote w:id="841">
    <w:p w:rsidR="0096277D" w:rsidRPr="00DB4AEF" w:rsidRDefault="0096277D" w:rsidP="00506CDD">
      <w:pPr>
        <w:pStyle w:val="FootnoteText"/>
        <w:tabs>
          <w:tab w:val="left" w:pos="709"/>
        </w:tabs>
        <w:spacing w:before="0" w:after="0" w:line="240" w:lineRule="auto"/>
        <w:ind w:left="706" w:hangingChars="392" w:hanging="706"/>
        <w:rPr>
          <w:spacing w:val="30"/>
          <w:sz w:val="18"/>
          <w:szCs w:val="18"/>
        </w:rPr>
      </w:pPr>
      <w:r w:rsidRPr="00DB4AEF">
        <w:rPr>
          <w:rStyle w:val="FootnoteReference"/>
          <w:rFonts w:eastAsiaTheme="majorEastAsia"/>
          <w:spacing w:val="30"/>
          <w:sz w:val="18"/>
          <w:szCs w:val="18"/>
          <w:vertAlign w:val="baseline"/>
        </w:rPr>
        <w:footnoteRef/>
      </w:r>
      <w:r w:rsidRPr="00DB4AEF">
        <w:rPr>
          <w:rFonts w:eastAsiaTheme="majorEastAsia"/>
          <w:spacing w:val="30"/>
          <w:sz w:val="18"/>
          <w:szCs w:val="18"/>
        </w:rPr>
        <w:t xml:space="preserve"> </w:t>
      </w:r>
      <w:r w:rsidRPr="00DB4AEF">
        <w:rPr>
          <w:rFonts w:eastAsiaTheme="majorEastAsia"/>
          <w:spacing w:val="30"/>
          <w:sz w:val="18"/>
          <w:szCs w:val="18"/>
        </w:rPr>
        <w:tab/>
      </w:r>
      <w:r w:rsidRPr="00DB4AEF">
        <w:rPr>
          <w:rFonts w:eastAsiaTheme="majorEastAsia" w:hint="eastAsia"/>
          <w:spacing w:val="30"/>
          <w:sz w:val="18"/>
          <w:szCs w:val="18"/>
        </w:rPr>
        <w:tab/>
      </w:r>
      <w:r w:rsidRPr="00DB4AEF">
        <w:rPr>
          <w:rFonts w:eastAsiaTheme="majorEastAsia"/>
          <w:spacing w:val="0"/>
          <w:sz w:val="18"/>
          <w:szCs w:val="18"/>
        </w:rPr>
        <w:t>Lisa</w:t>
      </w:r>
      <w:r w:rsidRPr="00DB4AEF">
        <w:rPr>
          <w:rFonts w:eastAsiaTheme="majorEastAsia"/>
          <w:spacing w:val="30"/>
          <w:sz w:val="18"/>
          <w:szCs w:val="18"/>
        </w:rPr>
        <w:t xml:space="preserve"> </w:t>
      </w:r>
      <w:r w:rsidRPr="00DB4AEF">
        <w:rPr>
          <w:rFonts w:eastAsiaTheme="majorEastAsia"/>
          <w:spacing w:val="0"/>
          <w:sz w:val="18"/>
          <w:szCs w:val="18"/>
        </w:rPr>
        <w:t>Mottet</w:t>
      </w:r>
      <w:r w:rsidRPr="00DB4AEF">
        <w:rPr>
          <w:rFonts w:eastAsiaTheme="majorEastAsia"/>
          <w:spacing w:val="30"/>
          <w:sz w:val="18"/>
          <w:szCs w:val="18"/>
        </w:rPr>
        <w:t>，</w:t>
      </w:r>
      <w:r w:rsidRPr="00DB4AEF">
        <w:rPr>
          <w:rFonts w:ascii="新細明體" w:eastAsiaTheme="majorEastAsia" w:hAnsi="新細明體"/>
          <w:spacing w:val="30"/>
          <w:sz w:val="18"/>
          <w:szCs w:val="18"/>
        </w:rPr>
        <w:t>“</w:t>
      </w:r>
      <w:r w:rsidRPr="00DB4AEF">
        <w:rPr>
          <w:rFonts w:eastAsiaTheme="majorEastAsia"/>
          <w:spacing w:val="0"/>
          <w:sz w:val="18"/>
          <w:szCs w:val="18"/>
        </w:rPr>
        <w:t>Modernizing</w:t>
      </w:r>
      <w:r w:rsidRPr="00DB4AEF">
        <w:rPr>
          <w:rFonts w:eastAsiaTheme="majorEastAsia"/>
          <w:spacing w:val="30"/>
          <w:sz w:val="18"/>
          <w:szCs w:val="18"/>
        </w:rPr>
        <w:t xml:space="preserve"> </w:t>
      </w:r>
      <w:r w:rsidRPr="00DB4AEF">
        <w:rPr>
          <w:rFonts w:eastAsiaTheme="majorEastAsia"/>
          <w:spacing w:val="0"/>
          <w:sz w:val="18"/>
          <w:szCs w:val="18"/>
        </w:rPr>
        <w:t>State</w:t>
      </w:r>
      <w:r w:rsidRPr="00DB4AEF">
        <w:rPr>
          <w:rFonts w:eastAsiaTheme="majorEastAsia"/>
          <w:spacing w:val="30"/>
          <w:sz w:val="18"/>
          <w:szCs w:val="18"/>
        </w:rPr>
        <w:t xml:space="preserve"> </w:t>
      </w:r>
      <w:r w:rsidRPr="00DB4AEF">
        <w:rPr>
          <w:rFonts w:eastAsiaTheme="majorEastAsia"/>
          <w:spacing w:val="0"/>
          <w:sz w:val="18"/>
          <w:szCs w:val="18"/>
        </w:rPr>
        <w:t>Vital</w:t>
      </w:r>
      <w:r w:rsidRPr="00DB4AEF">
        <w:rPr>
          <w:rFonts w:eastAsiaTheme="majorEastAsia"/>
          <w:spacing w:val="30"/>
          <w:sz w:val="18"/>
          <w:szCs w:val="18"/>
        </w:rPr>
        <w:t xml:space="preserve"> </w:t>
      </w:r>
      <w:r w:rsidRPr="00DB4AEF">
        <w:rPr>
          <w:rFonts w:eastAsiaTheme="majorEastAsia"/>
          <w:spacing w:val="0"/>
          <w:sz w:val="18"/>
          <w:szCs w:val="18"/>
        </w:rPr>
        <w:t>Statistics</w:t>
      </w:r>
      <w:r w:rsidRPr="00DB4AEF">
        <w:rPr>
          <w:rFonts w:eastAsiaTheme="majorEastAsia"/>
          <w:spacing w:val="30"/>
          <w:sz w:val="18"/>
          <w:szCs w:val="18"/>
        </w:rPr>
        <w:t xml:space="preserve"> </w:t>
      </w:r>
      <w:r w:rsidRPr="00DB4AEF">
        <w:rPr>
          <w:rFonts w:eastAsiaTheme="majorEastAsia"/>
          <w:spacing w:val="0"/>
          <w:sz w:val="18"/>
          <w:szCs w:val="18"/>
        </w:rPr>
        <w:t>Statutes</w:t>
      </w:r>
      <w:r w:rsidRPr="00DB4AEF">
        <w:rPr>
          <w:rFonts w:eastAsiaTheme="majorEastAsia"/>
          <w:spacing w:val="30"/>
          <w:sz w:val="18"/>
          <w:szCs w:val="18"/>
        </w:rPr>
        <w:t xml:space="preserve"> </w:t>
      </w:r>
      <w:r w:rsidRPr="00DB4AEF">
        <w:rPr>
          <w:rFonts w:eastAsiaTheme="majorEastAsia"/>
          <w:spacing w:val="0"/>
          <w:sz w:val="18"/>
          <w:szCs w:val="18"/>
        </w:rPr>
        <w:t>and</w:t>
      </w:r>
      <w:r w:rsidRPr="00DB4AEF">
        <w:rPr>
          <w:rFonts w:eastAsiaTheme="majorEastAsia"/>
          <w:spacing w:val="30"/>
          <w:sz w:val="18"/>
          <w:szCs w:val="18"/>
        </w:rPr>
        <w:t xml:space="preserve"> </w:t>
      </w:r>
      <w:r w:rsidRPr="00DB4AEF">
        <w:rPr>
          <w:rFonts w:eastAsiaTheme="majorEastAsia"/>
          <w:spacing w:val="0"/>
          <w:sz w:val="18"/>
          <w:szCs w:val="18"/>
        </w:rPr>
        <w:t>Policies</w:t>
      </w:r>
      <w:r w:rsidRPr="00DB4AEF">
        <w:rPr>
          <w:rFonts w:eastAsiaTheme="majorEastAsia"/>
          <w:spacing w:val="30"/>
          <w:sz w:val="18"/>
          <w:szCs w:val="18"/>
        </w:rPr>
        <w:t xml:space="preserve"> </w:t>
      </w:r>
      <w:r w:rsidRPr="00DB4AEF">
        <w:rPr>
          <w:rFonts w:eastAsiaTheme="majorEastAsia"/>
          <w:spacing w:val="0"/>
          <w:sz w:val="18"/>
          <w:szCs w:val="18"/>
        </w:rPr>
        <w:t>to</w:t>
      </w:r>
      <w:r w:rsidRPr="00DB4AEF">
        <w:rPr>
          <w:rFonts w:eastAsiaTheme="majorEastAsia"/>
          <w:spacing w:val="30"/>
          <w:sz w:val="18"/>
          <w:szCs w:val="18"/>
        </w:rPr>
        <w:t xml:space="preserve"> </w:t>
      </w:r>
      <w:r w:rsidRPr="00DB4AEF">
        <w:rPr>
          <w:rFonts w:eastAsiaTheme="majorEastAsia"/>
          <w:spacing w:val="0"/>
          <w:sz w:val="18"/>
          <w:szCs w:val="18"/>
        </w:rPr>
        <w:t>Ensure</w:t>
      </w:r>
      <w:r w:rsidRPr="00DB4AEF">
        <w:rPr>
          <w:rFonts w:eastAsiaTheme="majorEastAsia"/>
          <w:spacing w:val="30"/>
          <w:sz w:val="18"/>
          <w:szCs w:val="18"/>
        </w:rPr>
        <w:t xml:space="preserve"> </w:t>
      </w:r>
      <w:r w:rsidRPr="00DB4AEF">
        <w:rPr>
          <w:rFonts w:eastAsiaTheme="majorEastAsia"/>
          <w:spacing w:val="0"/>
          <w:sz w:val="18"/>
          <w:szCs w:val="18"/>
        </w:rPr>
        <w:t>Accurate</w:t>
      </w:r>
      <w:r w:rsidRPr="00DB4AEF">
        <w:rPr>
          <w:rFonts w:eastAsiaTheme="majorEastAsia"/>
          <w:spacing w:val="30"/>
          <w:sz w:val="18"/>
          <w:szCs w:val="18"/>
        </w:rPr>
        <w:t xml:space="preserve"> </w:t>
      </w:r>
      <w:r w:rsidRPr="00DB4AEF">
        <w:rPr>
          <w:rFonts w:eastAsiaTheme="majorEastAsia"/>
          <w:spacing w:val="0"/>
          <w:sz w:val="18"/>
          <w:szCs w:val="18"/>
        </w:rPr>
        <w:t>Gender</w:t>
      </w:r>
      <w:r w:rsidRPr="00DB4AEF">
        <w:rPr>
          <w:rFonts w:eastAsiaTheme="majorEastAsia"/>
          <w:spacing w:val="30"/>
          <w:sz w:val="18"/>
          <w:szCs w:val="18"/>
        </w:rPr>
        <w:t xml:space="preserve"> </w:t>
      </w:r>
      <w:r w:rsidRPr="00DB4AEF">
        <w:rPr>
          <w:rFonts w:eastAsiaTheme="majorEastAsia"/>
          <w:spacing w:val="0"/>
          <w:sz w:val="18"/>
          <w:szCs w:val="18"/>
        </w:rPr>
        <w:t>Markers</w:t>
      </w:r>
      <w:r w:rsidRPr="00DB4AEF">
        <w:rPr>
          <w:rFonts w:eastAsiaTheme="majorEastAsia"/>
          <w:spacing w:val="30"/>
          <w:sz w:val="18"/>
          <w:szCs w:val="18"/>
        </w:rPr>
        <w:t xml:space="preserve"> </w:t>
      </w:r>
      <w:r w:rsidRPr="00DB4AEF">
        <w:rPr>
          <w:rFonts w:eastAsiaTheme="majorEastAsia"/>
          <w:spacing w:val="0"/>
          <w:sz w:val="18"/>
          <w:szCs w:val="18"/>
        </w:rPr>
        <w:t>on</w:t>
      </w:r>
      <w:r w:rsidRPr="00DB4AEF">
        <w:rPr>
          <w:rFonts w:eastAsiaTheme="majorEastAsia"/>
          <w:spacing w:val="30"/>
          <w:sz w:val="18"/>
          <w:szCs w:val="18"/>
        </w:rPr>
        <w:t xml:space="preserve"> </w:t>
      </w:r>
      <w:r w:rsidRPr="00DB4AEF">
        <w:rPr>
          <w:rFonts w:eastAsiaTheme="majorEastAsia"/>
          <w:spacing w:val="0"/>
          <w:sz w:val="18"/>
          <w:szCs w:val="18"/>
        </w:rPr>
        <w:t>Birth</w:t>
      </w:r>
      <w:r w:rsidRPr="00DB4AEF">
        <w:rPr>
          <w:rFonts w:eastAsiaTheme="majorEastAsia"/>
          <w:spacing w:val="30"/>
          <w:sz w:val="18"/>
          <w:szCs w:val="18"/>
        </w:rPr>
        <w:t xml:space="preserve"> </w:t>
      </w:r>
      <w:r w:rsidRPr="00DB4AEF">
        <w:rPr>
          <w:rFonts w:eastAsiaTheme="majorEastAsia"/>
          <w:spacing w:val="0"/>
          <w:sz w:val="18"/>
          <w:szCs w:val="18"/>
        </w:rPr>
        <w:t>Certificates</w:t>
      </w:r>
      <w:r w:rsidRPr="00DB4AEF">
        <w:rPr>
          <w:rFonts w:eastAsiaTheme="majorEastAsia"/>
          <w:spacing w:val="30"/>
          <w:sz w:val="18"/>
          <w:szCs w:val="18"/>
        </w:rPr>
        <w:t xml:space="preserve">: </w:t>
      </w:r>
      <w:r w:rsidRPr="00DB4AEF">
        <w:rPr>
          <w:rFonts w:eastAsiaTheme="majorEastAsia"/>
          <w:spacing w:val="0"/>
          <w:sz w:val="18"/>
          <w:szCs w:val="18"/>
        </w:rPr>
        <w:t>A</w:t>
      </w:r>
      <w:r w:rsidRPr="00DB4AEF">
        <w:rPr>
          <w:rFonts w:eastAsiaTheme="majorEastAsia"/>
          <w:spacing w:val="30"/>
          <w:sz w:val="18"/>
          <w:szCs w:val="18"/>
        </w:rPr>
        <w:t xml:space="preserve"> </w:t>
      </w:r>
      <w:r w:rsidRPr="00DB4AEF">
        <w:rPr>
          <w:rFonts w:eastAsiaTheme="majorEastAsia"/>
          <w:spacing w:val="0"/>
          <w:sz w:val="18"/>
          <w:szCs w:val="18"/>
        </w:rPr>
        <w:t>Good</w:t>
      </w:r>
      <w:r w:rsidRPr="00DB4AEF">
        <w:rPr>
          <w:rFonts w:eastAsiaTheme="majorEastAsia"/>
          <w:spacing w:val="30"/>
          <w:sz w:val="18"/>
          <w:szCs w:val="18"/>
        </w:rPr>
        <w:t xml:space="preserve"> </w:t>
      </w:r>
      <w:r w:rsidRPr="00DB4AEF">
        <w:rPr>
          <w:rFonts w:eastAsiaTheme="majorEastAsia"/>
          <w:spacing w:val="0"/>
          <w:sz w:val="18"/>
          <w:szCs w:val="18"/>
        </w:rPr>
        <w:t>Government</w:t>
      </w:r>
      <w:r w:rsidRPr="00DB4AEF">
        <w:rPr>
          <w:rFonts w:eastAsiaTheme="majorEastAsia"/>
          <w:spacing w:val="30"/>
          <w:sz w:val="18"/>
          <w:szCs w:val="18"/>
        </w:rPr>
        <w:t xml:space="preserve"> </w:t>
      </w:r>
      <w:r w:rsidRPr="00DB4AEF">
        <w:rPr>
          <w:rFonts w:eastAsiaTheme="majorEastAsia"/>
          <w:spacing w:val="0"/>
          <w:sz w:val="18"/>
          <w:szCs w:val="18"/>
        </w:rPr>
        <w:t>Approach</w:t>
      </w:r>
      <w:r w:rsidRPr="00DB4AEF">
        <w:rPr>
          <w:rFonts w:eastAsiaTheme="majorEastAsia"/>
          <w:spacing w:val="30"/>
          <w:sz w:val="18"/>
          <w:szCs w:val="18"/>
        </w:rPr>
        <w:t xml:space="preserve"> </w:t>
      </w:r>
      <w:r w:rsidRPr="00DB4AEF">
        <w:rPr>
          <w:rFonts w:eastAsiaTheme="majorEastAsia"/>
          <w:spacing w:val="0"/>
          <w:sz w:val="18"/>
          <w:szCs w:val="18"/>
        </w:rPr>
        <w:t>to</w:t>
      </w:r>
      <w:r w:rsidRPr="00DB4AEF">
        <w:rPr>
          <w:rFonts w:eastAsiaTheme="majorEastAsia"/>
          <w:spacing w:val="30"/>
          <w:sz w:val="18"/>
          <w:szCs w:val="18"/>
        </w:rPr>
        <w:t xml:space="preserve"> </w:t>
      </w:r>
      <w:r w:rsidRPr="00DB4AEF">
        <w:rPr>
          <w:rFonts w:eastAsiaTheme="majorEastAsia"/>
          <w:spacing w:val="0"/>
          <w:sz w:val="18"/>
          <w:szCs w:val="18"/>
        </w:rPr>
        <w:t>Recognizing</w:t>
      </w:r>
      <w:r w:rsidRPr="00DB4AEF">
        <w:rPr>
          <w:rFonts w:eastAsiaTheme="majorEastAsia"/>
          <w:spacing w:val="30"/>
          <w:sz w:val="18"/>
          <w:szCs w:val="18"/>
        </w:rPr>
        <w:t xml:space="preserve"> </w:t>
      </w:r>
      <w:r w:rsidRPr="00DB4AEF">
        <w:rPr>
          <w:rFonts w:eastAsiaTheme="majorEastAsia"/>
          <w:spacing w:val="0"/>
          <w:sz w:val="18"/>
          <w:szCs w:val="18"/>
        </w:rPr>
        <w:t>the</w:t>
      </w:r>
      <w:r w:rsidRPr="00DB4AEF">
        <w:rPr>
          <w:rFonts w:eastAsiaTheme="majorEastAsia"/>
          <w:spacing w:val="30"/>
          <w:sz w:val="18"/>
          <w:szCs w:val="18"/>
        </w:rPr>
        <w:t xml:space="preserve"> </w:t>
      </w:r>
      <w:r w:rsidRPr="00DB4AEF">
        <w:rPr>
          <w:rFonts w:eastAsiaTheme="majorEastAsia"/>
          <w:spacing w:val="0"/>
          <w:sz w:val="18"/>
          <w:szCs w:val="18"/>
        </w:rPr>
        <w:t>Lives</w:t>
      </w:r>
      <w:r w:rsidRPr="00DB4AEF">
        <w:rPr>
          <w:rFonts w:eastAsiaTheme="majorEastAsia"/>
          <w:spacing w:val="30"/>
          <w:sz w:val="18"/>
          <w:szCs w:val="18"/>
        </w:rPr>
        <w:t xml:space="preserve"> </w:t>
      </w:r>
      <w:r w:rsidRPr="00DB4AEF">
        <w:rPr>
          <w:rFonts w:eastAsiaTheme="majorEastAsia"/>
          <w:spacing w:val="0"/>
          <w:sz w:val="18"/>
          <w:szCs w:val="18"/>
        </w:rPr>
        <w:t>of</w:t>
      </w:r>
      <w:r w:rsidRPr="00DB4AEF">
        <w:rPr>
          <w:rFonts w:eastAsiaTheme="majorEastAsia"/>
          <w:spacing w:val="30"/>
          <w:sz w:val="18"/>
          <w:szCs w:val="18"/>
        </w:rPr>
        <w:t xml:space="preserve"> </w:t>
      </w:r>
      <w:r w:rsidRPr="00DB4AEF">
        <w:rPr>
          <w:rFonts w:eastAsiaTheme="majorEastAsia"/>
          <w:spacing w:val="0"/>
          <w:sz w:val="18"/>
          <w:szCs w:val="18"/>
        </w:rPr>
        <w:t>Transg</w:t>
      </w:r>
      <w:r w:rsidRPr="00DB4AEF">
        <w:rPr>
          <w:spacing w:val="0"/>
          <w:sz w:val="18"/>
          <w:szCs w:val="18"/>
        </w:rPr>
        <w:t>ender</w:t>
      </w:r>
      <w:r w:rsidRPr="00DB4AEF">
        <w:rPr>
          <w:spacing w:val="30"/>
          <w:sz w:val="18"/>
          <w:szCs w:val="18"/>
        </w:rPr>
        <w:t xml:space="preserve"> </w:t>
      </w:r>
      <w:r w:rsidRPr="00DB4AEF">
        <w:rPr>
          <w:spacing w:val="0"/>
          <w:sz w:val="18"/>
          <w:szCs w:val="18"/>
        </w:rPr>
        <w:t>People</w:t>
      </w:r>
      <w:r w:rsidRPr="00DB4AEF">
        <w:rPr>
          <w:spacing w:val="30"/>
          <w:sz w:val="18"/>
          <w:szCs w:val="18"/>
        </w:rPr>
        <w:t>＂，</w:t>
      </w:r>
      <w:r w:rsidRPr="00DB4AEF">
        <w:rPr>
          <w:spacing w:val="30"/>
          <w:sz w:val="18"/>
          <w:szCs w:val="18"/>
        </w:rPr>
        <w:t xml:space="preserve">19 </w:t>
      </w:r>
      <w:r w:rsidRPr="00DB4AEF">
        <w:rPr>
          <w:spacing w:val="0"/>
          <w:sz w:val="18"/>
          <w:szCs w:val="18"/>
        </w:rPr>
        <w:t>Mich</w:t>
      </w:r>
      <w:r w:rsidRPr="00DB4AEF">
        <w:rPr>
          <w:spacing w:val="30"/>
          <w:sz w:val="18"/>
          <w:szCs w:val="18"/>
        </w:rPr>
        <w:t xml:space="preserve">. </w:t>
      </w:r>
      <w:r w:rsidRPr="00DB4AEF">
        <w:rPr>
          <w:spacing w:val="0"/>
          <w:sz w:val="18"/>
          <w:szCs w:val="18"/>
        </w:rPr>
        <w:t>J</w:t>
      </w:r>
      <w:r w:rsidRPr="00DB4AEF">
        <w:rPr>
          <w:spacing w:val="30"/>
          <w:sz w:val="18"/>
          <w:szCs w:val="18"/>
        </w:rPr>
        <w:t xml:space="preserve">. </w:t>
      </w:r>
      <w:r w:rsidRPr="00DB4AEF">
        <w:rPr>
          <w:spacing w:val="0"/>
          <w:sz w:val="18"/>
          <w:szCs w:val="18"/>
        </w:rPr>
        <w:t>Gender</w:t>
      </w:r>
      <w:r w:rsidRPr="00DB4AEF">
        <w:rPr>
          <w:spacing w:val="30"/>
          <w:sz w:val="18"/>
          <w:szCs w:val="18"/>
        </w:rPr>
        <w:t xml:space="preserve"> &amp; </w:t>
      </w:r>
      <w:r w:rsidRPr="00DB4AEF">
        <w:rPr>
          <w:spacing w:val="0"/>
          <w:sz w:val="18"/>
          <w:szCs w:val="18"/>
        </w:rPr>
        <w:t>L</w:t>
      </w:r>
      <w:r w:rsidRPr="00DB4AEF">
        <w:rPr>
          <w:spacing w:val="30"/>
          <w:sz w:val="18"/>
          <w:szCs w:val="18"/>
        </w:rPr>
        <w:t xml:space="preserve">. 373 </w:t>
      </w:r>
      <w:r w:rsidRPr="00DB4AEF">
        <w:rPr>
          <w:rFonts w:hint="eastAsia"/>
          <w:spacing w:val="30"/>
          <w:sz w:val="18"/>
          <w:szCs w:val="18"/>
        </w:rPr>
        <w:t>(</w:t>
      </w:r>
      <w:r w:rsidRPr="00DB4AEF">
        <w:rPr>
          <w:spacing w:val="30"/>
          <w:sz w:val="18"/>
          <w:szCs w:val="18"/>
        </w:rPr>
        <w:t>2013</w:t>
      </w:r>
      <w:r w:rsidRPr="00DB4AEF">
        <w:rPr>
          <w:rFonts w:hint="eastAsia"/>
          <w:spacing w:val="30"/>
          <w:sz w:val="18"/>
          <w:szCs w:val="18"/>
        </w:rPr>
        <w:t>)</w:t>
      </w:r>
      <w:r w:rsidRPr="00DB4AEF">
        <w:rPr>
          <w:spacing w:val="30"/>
          <w:sz w:val="18"/>
          <w:szCs w:val="18"/>
        </w:rPr>
        <w:t>，第</w:t>
      </w:r>
      <w:r w:rsidRPr="00DB4AEF">
        <w:rPr>
          <w:spacing w:val="30"/>
          <w:sz w:val="18"/>
          <w:szCs w:val="18"/>
        </w:rPr>
        <w:t>437</w:t>
      </w:r>
      <w:r w:rsidRPr="00DB4AEF">
        <w:rPr>
          <w:spacing w:val="30"/>
          <w:sz w:val="18"/>
          <w:szCs w:val="18"/>
        </w:rPr>
        <w:t>頁。</w:t>
      </w:r>
    </w:p>
  </w:footnote>
  <w:footnote w:id="842">
    <w:p w:rsidR="0096277D" w:rsidRPr="00DB4AEF" w:rsidRDefault="0096277D" w:rsidP="00506CDD">
      <w:pPr>
        <w:pStyle w:val="FootnoteText"/>
        <w:tabs>
          <w:tab w:val="clear" w:pos="641"/>
          <w:tab w:val="left" w:pos="709"/>
        </w:tabs>
        <w:spacing w:before="0" w:after="0" w:line="240" w:lineRule="auto"/>
        <w:ind w:left="706" w:hangingChars="392" w:hanging="706"/>
        <w:rPr>
          <w:spacing w:val="30"/>
          <w:sz w:val="18"/>
          <w:szCs w:val="18"/>
          <w:lang w:val="en-US"/>
        </w:rPr>
      </w:pPr>
      <w:r w:rsidRPr="00DB4AEF">
        <w:rPr>
          <w:rStyle w:val="FootnoteReference"/>
          <w:spacing w:val="30"/>
          <w:sz w:val="18"/>
          <w:szCs w:val="18"/>
          <w:vertAlign w:val="baseline"/>
        </w:rPr>
        <w:footnoteRef/>
      </w:r>
      <w:r w:rsidRPr="00DB4AEF">
        <w:rPr>
          <w:spacing w:val="30"/>
          <w:sz w:val="18"/>
          <w:szCs w:val="18"/>
        </w:rPr>
        <w:t xml:space="preserve"> </w:t>
      </w:r>
      <w:r w:rsidRPr="00DB4AEF">
        <w:rPr>
          <w:spacing w:val="30"/>
          <w:sz w:val="18"/>
          <w:szCs w:val="18"/>
        </w:rPr>
        <w:tab/>
      </w:r>
      <w:r w:rsidRPr="00DB4AEF">
        <w:rPr>
          <w:rFonts w:hint="eastAsia"/>
          <w:spacing w:val="30"/>
          <w:sz w:val="18"/>
          <w:szCs w:val="18"/>
        </w:rPr>
        <w:tab/>
      </w:r>
      <w:r w:rsidRPr="00DB4AEF">
        <w:rPr>
          <w:spacing w:val="30"/>
          <w:sz w:val="18"/>
          <w:szCs w:val="18"/>
        </w:rPr>
        <w:t>同上，第</w:t>
      </w:r>
      <w:r w:rsidRPr="00DB4AEF">
        <w:rPr>
          <w:spacing w:val="30"/>
          <w:sz w:val="18"/>
          <w:szCs w:val="18"/>
        </w:rPr>
        <w:t>444</w:t>
      </w:r>
      <w:r w:rsidRPr="00DB4AEF">
        <w:rPr>
          <w:spacing w:val="30"/>
          <w:sz w:val="18"/>
          <w:szCs w:val="18"/>
        </w:rPr>
        <w:t>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77D" w:rsidRPr="003D1164" w:rsidRDefault="0096277D" w:rsidP="0005797A">
    <w:pPr>
      <w:pStyle w:val="Header"/>
      <w:spacing w:before="0" w:after="0"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C0A6EAC"/>
    <w:lvl w:ilvl="0">
      <w:start w:val="1"/>
      <w:numFmt w:val="lowerLetter"/>
      <w:pStyle w:val="ListNumber2"/>
      <w:lvlText w:val="(%1)"/>
      <w:lvlJc w:val="left"/>
      <w:pPr>
        <w:tabs>
          <w:tab w:val="num" w:pos="1281"/>
        </w:tabs>
        <w:ind w:left="1281" w:hanging="640"/>
      </w:pPr>
      <w:rPr>
        <w:rFonts w:ascii="Times New Roman" w:hAnsi="Times New Roman" w:hint="default"/>
        <w:b w:val="0"/>
        <w:i w:val="0"/>
        <w:sz w:val="24"/>
        <w:szCs w:val="24"/>
      </w:rPr>
    </w:lvl>
  </w:abstractNum>
  <w:abstractNum w:abstractNumId="1">
    <w:nsid w:val="02470F44"/>
    <w:multiLevelType w:val="hybridMultilevel"/>
    <w:tmpl w:val="790ADDBE"/>
    <w:lvl w:ilvl="0" w:tplc="7626F63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6A28C2"/>
    <w:multiLevelType w:val="hybridMultilevel"/>
    <w:tmpl w:val="C4DA9616"/>
    <w:lvl w:ilvl="0" w:tplc="BF50F1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C81F42"/>
    <w:multiLevelType w:val="hybridMultilevel"/>
    <w:tmpl w:val="68D08DCA"/>
    <w:lvl w:ilvl="0" w:tplc="3D94DFA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C14021"/>
    <w:multiLevelType w:val="hybridMultilevel"/>
    <w:tmpl w:val="0464BE70"/>
    <w:lvl w:ilvl="0" w:tplc="57CECD9A">
      <w:start w:val="1"/>
      <w:numFmt w:val="lowerLetter"/>
      <w:lvlText w:val="(%1)"/>
      <w:lvlJc w:val="left"/>
      <w:pPr>
        <w:ind w:left="1230" w:hanging="510"/>
      </w:pPr>
      <w:rPr>
        <w:rFonts w:ascii="Times New Roman" w:eastAsia="新細明體"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0BC36A32"/>
    <w:multiLevelType w:val="hybridMultilevel"/>
    <w:tmpl w:val="6DBC34A0"/>
    <w:lvl w:ilvl="0" w:tplc="3D4CFE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943DD4"/>
    <w:multiLevelType w:val="hybridMultilevel"/>
    <w:tmpl w:val="79EA8260"/>
    <w:lvl w:ilvl="0" w:tplc="195E6C84">
      <w:start w:val="4"/>
      <w:numFmt w:val="decimal"/>
      <w:lvlText w:val="(%1)"/>
      <w:lvlJc w:val="left"/>
      <w:pPr>
        <w:ind w:left="1684" w:hanging="72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7">
    <w:nsid w:val="0DCE454A"/>
    <w:multiLevelType w:val="hybridMultilevel"/>
    <w:tmpl w:val="5B0E9F46"/>
    <w:lvl w:ilvl="0" w:tplc="C9D2FDF8">
      <w:start w:val="1"/>
      <w:numFmt w:val="decimal"/>
      <w:lvlText w:val="6.%1"/>
      <w:lvlJc w:val="left"/>
      <w:pPr>
        <w:ind w:left="480" w:hanging="480"/>
      </w:pPr>
      <w:rPr>
        <w:rFonts w:ascii="Times New Roman" w:hAnsi="Times New Roman" w:cs="Times New Roman" w:hint="default"/>
        <w:b w:val="0"/>
        <w:i w:val="0"/>
        <w:shadow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B975FE"/>
    <w:multiLevelType w:val="hybridMultilevel"/>
    <w:tmpl w:val="EA30C582"/>
    <w:lvl w:ilvl="0" w:tplc="E116BEB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1E70815"/>
    <w:multiLevelType w:val="hybridMultilevel"/>
    <w:tmpl w:val="25406920"/>
    <w:lvl w:ilvl="0" w:tplc="8006F4DC">
      <w:start w:val="1"/>
      <w:numFmt w:val="decimal"/>
      <w:lvlText w:val="(%1)"/>
      <w:lvlJc w:val="left"/>
      <w:pPr>
        <w:ind w:left="1800" w:hanging="1080"/>
      </w:pPr>
      <w:rPr>
        <w:rFonts w:ascii="Times New Roman" w:eastAsiaTheme="minorEastAsia" w:hAnsi="Times New Roman" w:cs="Times New Roman"/>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7B1B04"/>
    <w:multiLevelType w:val="hybridMultilevel"/>
    <w:tmpl w:val="DB5276F0"/>
    <w:lvl w:ilvl="0" w:tplc="5AC81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6560658"/>
    <w:multiLevelType w:val="hybridMultilevel"/>
    <w:tmpl w:val="545495FE"/>
    <w:lvl w:ilvl="0" w:tplc="13C48A5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AD16E7"/>
    <w:multiLevelType w:val="hybridMultilevel"/>
    <w:tmpl w:val="0EAC32BE"/>
    <w:lvl w:ilvl="0" w:tplc="107E0824">
      <w:start w:val="1"/>
      <w:numFmt w:val="decimal"/>
      <w:lvlText w:val="7.%1"/>
      <w:lvlJc w:val="left"/>
      <w:pPr>
        <w:ind w:left="480" w:hanging="480"/>
      </w:pPr>
      <w:rPr>
        <w:rFonts w:ascii="Times New Roman" w:hAnsi="Times New Roman" w:cs="Times New Roman" w:hint="default"/>
        <w:b w:val="0"/>
        <w:sz w:val="22"/>
        <w:szCs w:val="22"/>
        <w:vertAlign w:val="baseline"/>
        <w14:shadow w14:blurRad="50800" w14:dist="50800" w14:dir="5400000" w14:sx="0" w14:sy="0" w14:kx="0" w14:ky="0" w14:algn="ctr">
          <w14:schemeClr w14:val="bg1"/>
        </w14:shado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8C08DD"/>
    <w:multiLevelType w:val="hybridMultilevel"/>
    <w:tmpl w:val="1F9C065E"/>
    <w:lvl w:ilvl="0" w:tplc="B4803C56">
      <w:start w:val="1"/>
      <w:numFmt w:val="decimal"/>
      <w:lvlText w:val="9.%1"/>
      <w:lvlJc w:val="left"/>
      <w:pPr>
        <w:ind w:left="2040" w:hanging="480"/>
      </w:pPr>
      <w:rPr>
        <w:rFonts w:ascii="Times New Roman" w:hAnsi="Times New Roman" w:cs="Times New Roman" w:hint="default"/>
        <w:b w:val="0"/>
        <w:color w:val="000000" w:themeColor="text1"/>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6E66DE"/>
    <w:multiLevelType w:val="hybridMultilevel"/>
    <w:tmpl w:val="BB2ABAF0"/>
    <w:lvl w:ilvl="0" w:tplc="35AC6EEE">
      <w:start w:val="1"/>
      <w:numFmt w:val="lowerLetter"/>
      <w:lvlText w:val="(%1)"/>
      <w:lvlJc w:val="left"/>
      <w:pPr>
        <w:ind w:left="906" w:hanging="480"/>
      </w:pPr>
      <w:rPr>
        <w:rFonts w:ascii="Times New Roman" w:hAnsi="Times New Roman"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1CF762CA"/>
    <w:multiLevelType w:val="hybridMultilevel"/>
    <w:tmpl w:val="A3EE667A"/>
    <w:lvl w:ilvl="0" w:tplc="F616365A">
      <w:start w:val="1"/>
      <w:numFmt w:val="decimal"/>
      <w:lvlText w:val="(%1)"/>
      <w:lvlJc w:val="left"/>
      <w:pPr>
        <w:ind w:left="375" w:hanging="375"/>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D851E63"/>
    <w:multiLevelType w:val="hybridMultilevel"/>
    <w:tmpl w:val="A25C1F8E"/>
    <w:lvl w:ilvl="0" w:tplc="E0EC3AC2">
      <w:start w:val="1"/>
      <w:numFmt w:val="lowerLetter"/>
      <w:lvlText w:val="(%1)"/>
      <w:lvlJc w:val="left"/>
      <w:pPr>
        <w:ind w:left="360" w:hanging="360"/>
      </w:pPr>
      <w:rPr>
        <w:rFonts w:eastAsiaTheme="majorEastAsia"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E5556BA"/>
    <w:multiLevelType w:val="hybridMultilevel"/>
    <w:tmpl w:val="09EABBD4"/>
    <w:lvl w:ilvl="0" w:tplc="3C9CB948">
      <w:start w:val="1"/>
      <w:numFmt w:val="lowerLetter"/>
      <w:lvlText w:val="(%1)"/>
      <w:lvlJc w:val="left"/>
      <w:pPr>
        <w:ind w:left="1495" w:hanging="360"/>
      </w:pPr>
      <w:rPr>
        <w:rFonts w:ascii="Times New Roman" w:eastAsia="新細明體" w:hAnsi="Times New Roman" w:cs="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8">
    <w:nsid w:val="1FB33CEB"/>
    <w:multiLevelType w:val="hybridMultilevel"/>
    <w:tmpl w:val="CB02B088"/>
    <w:lvl w:ilvl="0" w:tplc="D576B976">
      <w:start w:val="1"/>
      <w:numFmt w:val="decimal"/>
      <w:lvlText w:val="(%1)"/>
      <w:lvlJc w:val="left"/>
      <w:pPr>
        <w:ind w:left="1800" w:hanging="1080"/>
      </w:pPr>
      <w:rPr>
        <w:rFonts w:ascii="Times New Roman" w:eastAsiaTheme="minorEastAsia" w:hAnsi="Times New Roman" w:cs="Times New Roman"/>
        <w:b w:val="0"/>
        <w:i w:val="0"/>
        <w:sz w:val="24"/>
        <w:szCs w:val="24"/>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2281022"/>
    <w:multiLevelType w:val="multilevel"/>
    <w:tmpl w:val="CE369ACA"/>
    <w:lvl w:ilvl="0">
      <w:start w:val="1"/>
      <w:numFmt w:val="decimal"/>
      <w:pStyle w:val="ListNumber"/>
      <w:lvlText w:val="%1."/>
      <w:lvlJc w:val="left"/>
      <w:pPr>
        <w:tabs>
          <w:tab w:val="num" w:pos="567"/>
        </w:tabs>
        <w:ind w:left="567" w:hanging="567"/>
      </w:pPr>
      <w:rPr>
        <w:rFonts w:ascii="Times New Roman" w:hAnsi="Times New Roman" w:hint="default"/>
        <w:b w:val="0"/>
        <w:i w:val="0"/>
        <w:spacing w:val="20"/>
        <w:sz w:val="24"/>
        <w:szCs w:val="24"/>
      </w:rPr>
    </w:lvl>
    <w:lvl w:ilvl="1">
      <w:start w:val="1"/>
      <w:numFmt w:val="lowerLetter"/>
      <w:suff w:val="nothing"/>
      <w:lvlText w:val="(%2)"/>
      <w:lvlJc w:val="left"/>
      <w:pPr>
        <w:ind w:left="1701" w:hanging="567"/>
      </w:pPr>
      <w:rPr>
        <w:rFonts w:hint="eastAsia"/>
      </w:rPr>
    </w:lvl>
    <w:lvl w:ilvl="2">
      <w:start w:val="1"/>
      <w:numFmt w:val="lowerRoman"/>
      <w:suff w:val="nothing"/>
      <w:lvlText w:val="(%3)"/>
      <w:lvlJc w:val="left"/>
      <w:pPr>
        <w:ind w:left="226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nsid w:val="24FA4A71"/>
    <w:multiLevelType w:val="singleLevel"/>
    <w:tmpl w:val="E25EEC7A"/>
    <w:lvl w:ilvl="0">
      <w:start w:val="1"/>
      <w:numFmt w:val="lowerRoman"/>
      <w:pStyle w:val="i"/>
      <w:lvlText w:val="(%1)"/>
      <w:lvlJc w:val="left"/>
      <w:pPr>
        <w:tabs>
          <w:tab w:val="num" w:pos="1559"/>
        </w:tabs>
        <w:ind w:left="1406" w:hanging="567"/>
      </w:pPr>
      <w:rPr>
        <w:rFonts w:ascii="Times New Roman" w:hAnsi="Times New Roman" w:hint="default"/>
        <w:b/>
        <w:i w:val="0"/>
        <w:spacing w:val="30"/>
        <w:sz w:val="22"/>
      </w:rPr>
    </w:lvl>
  </w:abstractNum>
  <w:abstractNum w:abstractNumId="21">
    <w:nsid w:val="26FA7831"/>
    <w:multiLevelType w:val="singleLevel"/>
    <w:tmpl w:val="92D8062C"/>
    <w:lvl w:ilvl="0">
      <w:start w:val="1"/>
      <w:numFmt w:val="bullet"/>
      <w:pStyle w:val="ListBullet"/>
      <w:lvlText w:val=""/>
      <w:lvlJc w:val="left"/>
      <w:pPr>
        <w:tabs>
          <w:tab w:val="num" w:pos="641"/>
        </w:tabs>
        <w:ind w:left="641" w:hanging="641"/>
      </w:pPr>
      <w:rPr>
        <w:rFonts w:ascii="Wingdings" w:hAnsi="Wingdings" w:hint="default"/>
        <w:b w:val="0"/>
        <w:i w:val="0"/>
        <w:sz w:val="16"/>
        <w:szCs w:val="16"/>
      </w:rPr>
    </w:lvl>
  </w:abstractNum>
  <w:abstractNum w:abstractNumId="22">
    <w:nsid w:val="28337824"/>
    <w:multiLevelType w:val="hybridMultilevel"/>
    <w:tmpl w:val="7E8412F6"/>
    <w:lvl w:ilvl="0" w:tplc="F5381A8A">
      <w:start w:val="1"/>
      <w:numFmt w:val="bullet"/>
      <w:lvlText w:val=""/>
      <w:lvlJc w:val="left"/>
      <w:pPr>
        <w:ind w:left="1937" w:hanging="480"/>
      </w:pPr>
      <w:rPr>
        <w:rFonts w:ascii="Wingdings 2" w:hAnsi="Wingdings 2" w:hint="default"/>
      </w:rPr>
    </w:lvl>
    <w:lvl w:ilvl="1" w:tplc="04090003" w:tentative="1">
      <w:start w:val="1"/>
      <w:numFmt w:val="bullet"/>
      <w:lvlText w:val=""/>
      <w:lvlJc w:val="left"/>
      <w:pPr>
        <w:ind w:left="2417" w:hanging="480"/>
      </w:pPr>
      <w:rPr>
        <w:rFonts w:ascii="Wingdings" w:hAnsi="Wingdings" w:hint="default"/>
      </w:rPr>
    </w:lvl>
    <w:lvl w:ilvl="2" w:tplc="04090005" w:tentative="1">
      <w:start w:val="1"/>
      <w:numFmt w:val="bullet"/>
      <w:lvlText w:val=""/>
      <w:lvlJc w:val="left"/>
      <w:pPr>
        <w:ind w:left="2897" w:hanging="480"/>
      </w:pPr>
      <w:rPr>
        <w:rFonts w:ascii="Wingdings" w:hAnsi="Wingdings" w:hint="default"/>
      </w:rPr>
    </w:lvl>
    <w:lvl w:ilvl="3" w:tplc="04090001" w:tentative="1">
      <w:start w:val="1"/>
      <w:numFmt w:val="bullet"/>
      <w:lvlText w:val=""/>
      <w:lvlJc w:val="left"/>
      <w:pPr>
        <w:ind w:left="3377" w:hanging="480"/>
      </w:pPr>
      <w:rPr>
        <w:rFonts w:ascii="Wingdings" w:hAnsi="Wingdings" w:hint="default"/>
      </w:rPr>
    </w:lvl>
    <w:lvl w:ilvl="4" w:tplc="04090003" w:tentative="1">
      <w:start w:val="1"/>
      <w:numFmt w:val="bullet"/>
      <w:lvlText w:val=""/>
      <w:lvlJc w:val="left"/>
      <w:pPr>
        <w:ind w:left="3857" w:hanging="480"/>
      </w:pPr>
      <w:rPr>
        <w:rFonts w:ascii="Wingdings" w:hAnsi="Wingdings" w:hint="default"/>
      </w:rPr>
    </w:lvl>
    <w:lvl w:ilvl="5" w:tplc="04090005" w:tentative="1">
      <w:start w:val="1"/>
      <w:numFmt w:val="bullet"/>
      <w:lvlText w:val=""/>
      <w:lvlJc w:val="left"/>
      <w:pPr>
        <w:ind w:left="4337" w:hanging="480"/>
      </w:pPr>
      <w:rPr>
        <w:rFonts w:ascii="Wingdings" w:hAnsi="Wingdings" w:hint="default"/>
      </w:rPr>
    </w:lvl>
    <w:lvl w:ilvl="6" w:tplc="04090001" w:tentative="1">
      <w:start w:val="1"/>
      <w:numFmt w:val="bullet"/>
      <w:lvlText w:val=""/>
      <w:lvlJc w:val="left"/>
      <w:pPr>
        <w:ind w:left="4817" w:hanging="480"/>
      </w:pPr>
      <w:rPr>
        <w:rFonts w:ascii="Wingdings" w:hAnsi="Wingdings" w:hint="default"/>
      </w:rPr>
    </w:lvl>
    <w:lvl w:ilvl="7" w:tplc="04090003" w:tentative="1">
      <w:start w:val="1"/>
      <w:numFmt w:val="bullet"/>
      <w:lvlText w:val=""/>
      <w:lvlJc w:val="left"/>
      <w:pPr>
        <w:ind w:left="5297" w:hanging="480"/>
      </w:pPr>
      <w:rPr>
        <w:rFonts w:ascii="Wingdings" w:hAnsi="Wingdings" w:hint="default"/>
      </w:rPr>
    </w:lvl>
    <w:lvl w:ilvl="8" w:tplc="04090005" w:tentative="1">
      <w:start w:val="1"/>
      <w:numFmt w:val="bullet"/>
      <w:lvlText w:val=""/>
      <w:lvlJc w:val="left"/>
      <w:pPr>
        <w:ind w:left="5777" w:hanging="480"/>
      </w:pPr>
      <w:rPr>
        <w:rFonts w:ascii="Wingdings" w:hAnsi="Wingdings" w:hint="default"/>
      </w:rPr>
    </w:lvl>
  </w:abstractNum>
  <w:abstractNum w:abstractNumId="23">
    <w:nsid w:val="29FD0767"/>
    <w:multiLevelType w:val="hybridMultilevel"/>
    <w:tmpl w:val="B100F674"/>
    <w:lvl w:ilvl="0" w:tplc="B51ED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A181C7E"/>
    <w:multiLevelType w:val="hybridMultilevel"/>
    <w:tmpl w:val="2C02CC76"/>
    <w:lvl w:ilvl="0" w:tplc="83F4A6AE">
      <w:start w:val="1"/>
      <w:numFmt w:val="lowerLetter"/>
      <w:lvlText w:val="(%1)"/>
      <w:lvlJc w:val="left"/>
      <w:pPr>
        <w:ind w:left="1430" w:hanging="720"/>
      </w:pPr>
      <w:rPr>
        <w:rFonts w:ascii="Times New Roman" w:hAnsi="Times New Roman"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5">
    <w:nsid w:val="2B187D40"/>
    <w:multiLevelType w:val="hybridMultilevel"/>
    <w:tmpl w:val="69A43740"/>
    <w:lvl w:ilvl="0" w:tplc="F8101EDC">
      <w:start w:val="1"/>
      <w:numFmt w:val="lowerLetter"/>
      <w:lvlText w:val="(%1)"/>
      <w:lvlJc w:val="left"/>
      <w:pPr>
        <w:ind w:left="964" w:hanging="360"/>
      </w:pPr>
      <w:rPr>
        <w:rFonts w:ascii="Times New Roman" w:hAnsi="Times New Roman" w:cs="Times New Roman" w:hint="default"/>
      </w:rPr>
    </w:lvl>
    <w:lvl w:ilvl="1" w:tplc="04090019" w:tentative="1">
      <w:start w:val="1"/>
      <w:numFmt w:val="ideographTraditional"/>
      <w:lvlText w:val="%2、"/>
      <w:lvlJc w:val="left"/>
      <w:pPr>
        <w:ind w:left="1564" w:hanging="480"/>
      </w:pPr>
    </w:lvl>
    <w:lvl w:ilvl="2" w:tplc="0409001B" w:tentative="1">
      <w:start w:val="1"/>
      <w:numFmt w:val="lowerRoman"/>
      <w:lvlText w:val="%3."/>
      <w:lvlJc w:val="right"/>
      <w:pPr>
        <w:ind w:left="2044" w:hanging="480"/>
      </w:pPr>
    </w:lvl>
    <w:lvl w:ilvl="3" w:tplc="0409000F" w:tentative="1">
      <w:start w:val="1"/>
      <w:numFmt w:val="decimal"/>
      <w:lvlText w:val="%4."/>
      <w:lvlJc w:val="left"/>
      <w:pPr>
        <w:ind w:left="2524" w:hanging="480"/>
      </w:pPr>
    </w:lvl>
    <w:lvl w:ilvl="4" w:tplc="04090019" w:tentative="1">
      <w:start w:val="1"/>
      <w:numFmt w:val="ideographTraditional"/>
      <w:lvlText w:val="%5、"/>
      <w:lvlJc w:val="left"/>
      <w:pPr>
        <w:ind w:left="3004" w:hanging="480"/>
      </w:pPr>
    </w:lvl>
    <w:lvl w:ilvl="5" w:tplc="0409001B" w:tentative="1">
      <w:start w:val="1"/>
      <w:numFmt w:val="lowerRoman"/>
      <w:lvlText w:val="%6."/>
      <w:lvlJc w:val="right"/>
      <w:pPr>
        <w:ind w:left="3484" w:hanging="480"/>
      </w:pPr>
    </w:lvl>
    <w:lvl w:ilvl="6" w:tplc="0409000F" w:tentative="1">
      <w:start w:val="1"/>
      <w:numFmt w:val="decimal"/>
      <w:lvlText w:val="%7."/>
      <w:lvlJc w:val="left"/>
      <w:pPr>
        <w:ind w:left="3964" w:hanging="480"/>
      </w:pPr>
    </w:lvl>
    <w:lvl w:ilvl="7" w:tplc="04090019" w:tentative="1">
      <w:start w:val="1"/>
      <w:numFmt w:val="ideographTraditional"/>
      <w:lvlText w:val="%8、"/>
      <w:lvlJc w:val="left"/>
      <w:pPr>
        <w:ind w:left="4444" w:hanging="480"/>
      </w:pPr>
    </w:lvl>
    <w:lvl w:ilvl="8" w:tplc="0409001B" w:tentative="1">
      <w:start w:val="1"/>
      <w:numFmt w:val="lowerRoman"/>
      <w:lvlText w:val="%9."/>
      <w:lvlJc w:val="right"/>
      <w:pPr>
        <w:ind w:left="4924" w:hanging="480"/>
      </w:pPr>
    </w:lvl>
  </w:abstractNum>
  <w:abstractNum w:abstractNumId="26">
    <w:nsid w:val="2BA46D7E"/>
    <w:multiLevelType w:val="hybridMultilevel"/>
    <w:tmpl w:val="6C72C93E"/>
    <w:lvl w:ilvl="0" w:tplc="A35EE4F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BA80BEA"/>
    <w:multiLevelType w:val="hybridMultilevel"/>
    <w:tmpl w:val="614CFB3E"/>
    <w:lvl w:ilvl="0" w:tplc="163C6F4E">
      <w:start w:val="1"/>
      <w:numFmt w:val="decimal"/>
      <w:lvlText w:val="(%1)"/>
      <w:lvlJc w:val="left"/>
      <w:pPr>
        <w:ind w:left="1800" w:hanging="1080"/>
      </w:pPr>
      <w:rPr>
        <w:rFonts w:ascii="Times New Roman" w:eastAsiaTheme="minorEastAsia" w:hAnsi="Times New Roman"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2D066D24"/>
    <w:multiLevelType w:val="hybridMultilevel"/>
    <w:tmpl w:val="5ED0DEFE"/>
    <w:lvl w:ilvl="0" w:tplc="4672E2A2">
      <w:start w:val="1"/>
      <w:numFmt w:val="decimal"/>
      <w:lvlText w:val="5.%1"/>
      <w:lvlJc w:val="left"/>
      <w:pPr>
        <w:ind w:left="480" w:hanging="480"/>
      </w:pPr>
      <w:rPr>
        <w:rFonts w:ascii="Times New Roman" w:hAnsi="Times New Roman" w:cs="Times New Roman" w:hint="default"/>
        <w:b w:val="0"/>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EAF2654"/>
    <w:multiLevelType w:val="hybridMultilevel"/>
    <w:tmpl w:val="9918B7B4"/>
    <w:lvl w:ilvl="0" w:tplc="82F80D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EF76B87"/>
    <w:multiLevelType w:val="hybridMultilevel"/>
    <w:tmpl w:val="C610D0AC"/>
    <w:lvl w:ilvl="0" w:tplc="413873D8">
      <w:start w:val="1"/>
      <w:numFmt w:val="decimal"/>
      <w:lvlText w:val="(%1)"/>
      <w:lvlJc w:val="left"/>
      <w:pPr>
        <w:ind w:left="2153" w:hanging="735"/>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nsid w:val="321D2E43"/>
    <w:multiLevelType w:val="hybridMultilevel"/>
    <w:tmpl w:val="D9AAEA60"/>
    <w:lvl w:ilvl="0" w:tplc="F3BC023C">
      <w:start w:val="1"/>
      <w:numFmt w:val="lowerLetter"/>
      <w:lvlText w:val="(%1)"/>
      <w:lvlJc w:val="left"/>
      <w:pPr>
        <w:ind w:left="1430" w:hanging="720"/>
      </w:pPr>
      <w:rPr>
        <w:rFonts w:ascii="Times New Roman" w:hAnsi="Times New Roman" w:cs="Times New Roman" w:hint="default"/>
        <w:color w:val="00000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2">
    <w:nsid w:val="340C0128"/>
    <w:multiLevelType w:val="hybridMultilevel"/>
    <w:tmpl w:val="B100F674"/>
    <w:lvl w:ilvl="0" w:tplc="B51ED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5286FB6"/>
    <w:multiLevelType w:val="hybridMultilevel"/>
    <w:tmpl w:val="8130909E"/>
    <w:lvl w:ilvl="0" w:tplc="36A02194">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35385BBC"/>
    <w:multiLevelType w:val="singleLevel"/>
    <w:tmpl w:val="F4A2B454"/>
    <w:lvl w:ilvl="0">
      <w:start w:val="1"/>
      <w:numFmt w:val="decimal"/>
      <w:pStyle w:val="1"/>
      <w:lvlText w:val="“(%1)"/>
      <w:lvlJc w:val="left"/>
      <w:pPr>
        <w:tabs>
          <w:tab w:val="num" w:pos="1644"/>
        </w:tabs>
        <w:ind w:left="1644" w:hanging="805"/>
      </w:pPr>
      <w:rPr>
        <w:rFonts w:ascii="Times New Roman" w:hAnsi="Times New Roman" w:hint="default"/>
        <w:b/>
        <w:i w:val="0"/>
        <w:spacing w:val="0"/>
        <w:sz w:val="22"/>
      </w:rPr>
    </w:lvl>
  </w:abstractNum>
  <w:abstractNum w:abstractNumId="35">
    <w:nsid w:val="38FD7390"/>
    <w:multiLevelType w:val="hybridMultilevel"/>
    <w:tmpl w:val="F2AC32CE"/>
    <w:lvl w:ilvl="0" w:tplc="CDB06960">
      <w:start w:val="1"/>
      <w:numFmt w:val="lowerLetter"/>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9925E55"/>
    <w:multiLevelType w:val="hybridMultilevel"/>
    <w:tmpl w:val="F89ABACA"/>
    <w:lvl w:ilvl="0" w:tplc="49A0F2E8">
      <w:start w:val="1"/>
      <w:numFmt w:val="bullet"/>
      <w:lvlText w:val=""/>
      <w:lvlJc w:val="left"/>
      <w:pPr>
        <w:ind w:left="1331" w:hanging="480"/>
      </w:pPr>
      <w:rPr>
        <w:rFonts w:ascii="Wingdings" w:hAnsi="Wingdings" w:hint="default"/>
        <w:sz w:val="20"/>
        <w:szCs w:val="20"/>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37">
    <w:nsid w:val="3AA17162"/>
    <w:multiLevelType w:val="hybridMultilevel"/>
    <w:tmpl w:val="2F9E1C5A"/>
    <w:lvl w:ilvl="0" w:tplc="524A6418">
      <w:start w:val="1"/>
      <w:numFmt w:val="decimal"/>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B125347"/>
    <w:multiLevelType w:val="hybridMultilevel"/>
    <w:tmpl w:val="3E90945E"/>
    <w:lvl w:ilvl="0" w:tplc="40C88888">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nsid w:val="3E4344A1"/>
    <w:multiLevelType w:val="hybridMultilevel"/>
    <w:tmpl w:val="A4E8D584"/>
    <w:lvl w:ilvl="0" w:tplc="DD709F1C">
      <w:start w:val="1"/>
      <w:numFmt w:val="lowerLetter"/>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0">
    <w:nsid w:val="3FA26DE2"/>
    <w:multiLevelType w:val="hybridMultilevel"/>
    <w:tmpl w:val="E4D8C08A"/>
    <w:lvl w:ilvl="0" w:tplc="66203A3E">
      <w:start w:val="1"/>
      <w:numFmt w:val="lowerLetter"/>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nsid w:val="3FC05BDF"/>
    <w:multiLevelType w:val="hybridMultilevel"/>
    <w:tmpl w:val="6D921C48"/>
    <w:lvl w:ilvl="0" w:tplc="040A339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2BE39FA"/>
    <w:multiLevelType w:val="hybridMultilevel"/>
    <w:tmpl w:val="ABE88E14"/>
    <w:lvl w:ilvl="0" w:tplc="27207808">
      <w:start w:val="1"/>
      <w:numFmt w:val="lowerLetter"/>
      <w:lvlText w:val="(%1)"/>
      <w:lvlJc w:val="left"/>
      <w:pPr>
        <w:ind w:left="360" w:hanging="360"/>
      </w:pPr>
      <w:rPr>
        <w:rFonts w:ascii="Times New Roman" w:eastAsiaTheme="minorEastAsia"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33A3C1F"/>
    <w:multiLevelType w:val="hybridMultilevel"/>
    <w:tmpl w:val="EDFEA8F0"/>
    <w:lvl w:ilvl="0" w:tplc="3D544356">
      <w:start w:val="1"/>
      <w:numFmt w:val="bullet"/>
      <w:pStyle w:val="a"/>
      <w:lvlText w:val=""/>
      <w:lvlJc w:val="left"/>
      <w:pPr>
        <w:ind w:left="2640" w:hanging="480"/>
      </w:pPr>
      <w:rPr>
        <w:rFonts w:ascii="Wingdings" w:hAnsi="Wingdings" w:hint="default"/>
        <w:sz w:val="20"/>
        <w:szCs w:val="20"/>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44">
    <w:nsid w:val="47DD1B37"/>
    <w:multiLevelType w:val="hybridMultilevel"/>
    <w:tmpl w:val="CEDA233C"/>
    <w:lvl w:ilvl="0" w:tplc="EDD492D8">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5">
    <w:nsid w:val="482458CA"/>
    <w:multiLevelType w:val="hybridMultilevel"/>
    <w:tmpl w:val="A0CAF23E"/>
    <w:lvl w:ilvl="0" w:tplc="0F187A20">
      <w:start w:val="1"/>
      <w:numFmt w:val="lowerLetter"/>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6">
    <w:nsid w:val="485E0A9F"/>
    <w:multiLevelType w:val="hybridMultilevel"/>
    <w:tmpl w:val="21B2F61C"/>
    <w:lvl w:ilvl="0" w:tplc="DD3A83DC">
      <w:start w:val="1"/>
      <w:numFmt w:val="upperLetter"/>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A4877F2"/>
    <w:multiLevelType w:val="hybridMultilevel"/>
    <w:tmpl w:val="E6026016"/>
    <w:lvl w:ilvl="0" w:tplc="A9FE203A">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A7B20C1"/>
    <w:multiLevelType w:val="singleLevel"/>
    <w:tmpl w:val="F0EACAEE"/>
    <w:lvl w:ilvl="0">
      <w:start w:val="1"/>
      <w:numFmt w:val="decimal"/>
      <w:pStyle w:val="10"/>
      <w:lvlText w:val="(%1)"/>
      <w:lvlJc w:val="left"/>
      <w:pPr>
        <w:tabs>
          <w:tab w:val="num" w:pos="1406"/>
        </w:tabs>
        <w:ind w:left="1406" w:hanging="567"/>
      </w:pPr>
      <w:rPr>
        <w:rFonts w:ascii="Times New Roman" w:hAnsi="Times New Roman" w:hint="default"/>
        <w:b/>
        <w:i w:val="0"/>
        <w:spacing w:val="0"/>
        <w:sz w:val="22"/>
      </w:rPr>
    </w:lvl>
  </w:abstractNum>
  <w:abstractNum w:abstractNumId="49">
    <w:nsid w:val="4AB30AEB"/>
    <w:multiLevelType w:val="hybridMultilevel"/>
    <w:tmpl w:val="A55C5FFE"/>
    <w:lvl w:ilvl="0" w:tplc="1B8E8EC6">
      <w:start w:val="1"/>
      <w:numFmt w:val="lowerLetter"/>
      <w:lvlText w:val="(%1)"/>
      <w:lvlJc w:val="left"/>
      <w:pPr>
        <w:ind w:left="1200" w:hanging="720"/>
      </w:pPr>
      <w:rPr>
        <w:rFonts w:ascii="Times New Roman" w:hAnsi="Times New Roman" w:cs="Times New Roman" w:hint="default"/>
        <w:color w:val="000000"/>
      </w:rPr>
    </w:lvl>
    <w:lvl w:ilvl="1" w:tplc="09820CE2">
      <w:start w:val="1"/>
      <w:numFmt w:val="decimal"/>
      <w:lvlText w:val="(%2)"/>
      <w:lvlJc w:val="left"/>
      <w:pPr>
        <w:ind w:left="1680" w:hanging="720"/>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4B6E0095"/>
    <w:multiLevelType w:val="singleLevel"/>
    <w:tmpl w:val="B3C8B45C"/>
    <w:lvl w:ilvl="0">
      <w:start w:val="1"/>
      <w:numFmt w:val="lowerLetter"/>
      <w:pStyle w:val="a0"/>
      <w:lvlText w:val="“(%1)"/>
      <w:lvlJc w:val="left"/>
      <w:pPr>
        <w:tabs>
          <w:tab w:val="num" w:pos="1644"/>
        </w:tabs>
        <w:ind w:left="1644" w:hanging="805"/>
      </w:pPr>
      <w:rPr>
        <w:rFonts w:hint="eastAsia"/>
        <w:b/>
        <w:i w:val="0"/>
        <w:spacing w:val="0"/>
      </w:rPr>
    </w:lvl>
  </w:abstractNum>
  <w:abstractNum w:abstractNumId="51">
    <w:nsid w:val="4C1D4C2F"/>
    <w:multiLevelType w:val="hybridMultilevel"/>
    <w:tmpl w:val="12EAF794"/>
    <w:lvl w:ilvl="0" w:tplc="B4F468EE">
      <w:start w:val="1"/>
      <w:numFmt w:val="decimal"/>
      <w:lvlText w:val="(%1)"/>
      <w:lvlJc w:val="left"/>
      <w:pPr>
        <w:ind w:left="360" w:hanging="360"/>
      </w:pPr>
      <w:rPr>
        <w:rFonts w:ascii="Times New Roman" w:eastAsiaTheme="minorEastAsia"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CF17E74"/>
    <w:multiLevelType w:val="hybridMultilevel"/>
    <w:tmpl w:val="7DE63E40"/>
    <w:lvl w:ilvl="0" w:tplc="8236EE78">
      <w:start w:val="1"/>
      <w:numFmt w:val="decimal"/>
      <w:lvlText w:val="10.%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E560CE8"/>
    <w:multiLevelType w:val="hybridMultilevel"/>
    <w:tmpl w:val="C75461DE"/>
    <w:lvl w:ilvl="0" w:tplc="E8627D0C">
      <w:start w:val="1"/>
      <w:numFmt w:val="decimal"/>
      <w:lvlText w:val="(%1)"/>
      <w:lvlJc w:val="left"/>
      <w:pPr>
        <w:ind w:left="1800" w:hanging="10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F2E6C9C"/>
    <w:multiLevelType w:val="multilevel"/>
    <w:tmpl w:val="7C9CE2F8"/>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5">
    <w:nsid w:val="5035488B"/>
    <w:multiLevelType w:val="hybridMultilevel"/>
    <w:tmpl w:val="DBC0FD86"/>
    <w:lvl w:ilvl="0" w:tplc="9AF05970">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1184048"/>
    <w:multiLevelType w:val="hybridMultilevel"/>
    <w:tmpl w:val="F7FAFA2A"/>
    <w:lvl w:ilvl="0" w:tplc="F9909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1696180"/>
    <w:multiLevelType w:val="hybridMultilevel"/>
    <w:tmpl w:val="810AC6BA"/>
    <w:lvl w:ilvl="0" w:tplc="F0F45C80">
      <w:start w:val="1"/>
      <w:numFmt w:val="decimal"/>
      <w:lvlText w:val="2.%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8">
    <w:nsid w:val="5A372B40"/>
    <w:multiLevelType w:val="hybridMultilevel"/>
    <w:tmpl w:val="E33E7626"/>
    <w:lvl w:ilvl="0" w:tplc="922E68CE">
      <w:start w:val="1"/>
      <w:numFmt w:val="bullet"/>
      <w:lvlText w:val=""/>
      <w:lvlJc w:val="left"/>
      <w:pPr>
        <w:ind w:left="1755" w:hanging="480"/>
      </w:pPr>
      <w:rPr>
        <w:rFonts w:ascii="Wingdings" w:hAnsi="Wingdings" w:hint="default"/>
      </w:rPr>
    </w:lvl>
    <w:lvl w:ilvl="1" w:tplc="04090003" w:tentative="1">
      <w:start w:val="1"/>
      <w:numFmt w:val="bullet"/>
      <w:lvlText w:val=""/>
      <w:lvlJc w:val="left"/>
      <w:pPr>
        <w:ind w:left="2235" w:hanging="480"/>
      </w:pPr>
      <w:rPr>
        <w:rFonts w:ascii="Wingdings" w:hAnsi="Wingdings" w:hint="default"/>
      </w:rPr>
    </w:lvl>
    <w:lvl w:ilvl="2" w:tplc="04090005" w:tentative="1">
      <w:start w:val="1"/>
      <w:numFmt w:val="bullet"/>
      <w:lvlText w:val=""/>
      <w:lvlJc w:val="left"/>
      <w:pPr>
        <w:ind w:left="2715" w:hanging="480"/>
      </w:pPr>
      <w:rPr>
        <w:rFonts w:ascii="Wingdings" w:hAnsi="Wingdings" w:hint="default"/>
      </w:rPr>
    </w:lvl>
    <w:lvl w:ilvl="3" w:tplc="04090001" w:tentative="1">
      <w:start w:val="1"/>
      <w:numFmt w:val="bullet"/>
      <w:lvlText w:val=""/>
      <w:lvlJc w:val="left"/>
      <w:pPr>
        <w:ind w:left="3195" w:hanging="480"/>
      </w:pPr>
      <w:rPr>
        <w:rFonts w:ascii="Wingdings" w:hAnsi="Wingdings" w:hint="default"/>
      </w:rPr>
    </w:lvl>
    <w:lvl w:ilvl="4" w:tplc="04090003" w:tentative="1">
      <w:start w:val="1"/>
      <w:numFmt w:val="bullet"/>
      <w:lvlText w:val=""/>
      <w:lvlJc w:val="left"/>
      <w:pPr>
        <w:ind w:left="3675" w:hanging="480"/>
      </w:pPr>
      <w:rPr>
        <w:rFonts w:ascii="Wingdings" w:hAnsi="Wingdings" w:hint="default"/>
      </w:rPr>
    </w:lvl>
    <w:lvl w:ilvl="5" w:tplc="04090005" w:tentative="1">
      <w:start w:val="1"/>
      <w:numFmt w:val="bullet"/>
      <w:lvlText w:val=""/>
      <w:lvlJc w:val="left"/>
      <w:pPr>
        <w:ind w:left="4155" w:hanging="480"/>
      </w:pPr>
      <w:rPr>
        <w:rFonts w:ascii="Wingdings" w:hAnsi="Wingdings" w:hint="default"/>
      </w:rPr>
    </w:lvl>
    <w:lvl w:ilvl="6" w:tplc="04090001" w:tentative="1">
      <w:start w:val="1"/>
      <w:numFmt w:val="bullet"/>
      <w:lvlText w:val=""/>
      <w:lvlJc w:val="left"/>
      <w:pPr>
        <w:ind w:left="4635" w:hanging="480"/>
      </w:pPr>
      <w:rPr>
        <w:rFonts w:ascii="Wingdings" w:hAnsi="Wingdings" w:hint="default"/>
      </w:rPr>
    </w:lvl>
    <w:lvl w:ilvl="7" w:tplc="04090003" w:tentative="1">
      <w:start w:val="1"/>
      <w:numFmt w:val="bullet"/>
      <w:lvlText w:val=""/>
      <w:lvlJc w:val="left"/>
      <w:pPr>
        <w:ind w:left="5115" w:hanging="480"/>
      </w:pPr>
      <w:rPr>
        <w:rFonts w:ascii="Wingdings" w:hAnsi="Wingdings" w:hint="default"/>
      </w:rPr>
    </w:lvl>
    <w:lvl w:ilvl="8" w:tplc="04090005" w:tentative="1">
      <w:start w:val="1"/>
      <w:numFmt w:val="bullet"/>
      <w:lvlText w:val=""/>
      <w:lvlJc w:val="left"/>
      <w:pPr>
        <w:ind w:left="5595" w:hanging="480"/>
      </w:pPr>
      <w:rPr>
        <w:rFonts w:ascii="Wingdings" w:hAnsi="Wingdings" w:hint="default"/>
      </w:rPr>
    </w:lvl>
  </w:abstractNum>
  <w:abstractNum w:abstractNumId="59">
    <w:nsid w:val="5C450D56"/>
    <w:multiLevelType w:val="hybridMultilevel"/>
    <w:tmpl w:val="FA36B49C"/>
    <w:lvl w:ilvl="0" w:tplc="69264EFE">
      <w:start w:val="1"/>
      <w:numFmt w:val="decimal"/>
      <w:lvlText w:val="(%1)"/>
      <w:lvlJc w:val="left"/>
      <w:pPr>
        <w:ind w:left="720" w:hanging="720"/>
      </w:pPr>
      <w:rPr>
        <w:rFonts w:ascii="Times New Roman" w:hAnsi="Times New Roman" w:cs="Times New Roman"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C5A3FC5"/>
    <w:multiLevelType w:val="hybridMultilevel"/>
    <w:tmpl w:val="5FAEF9A4"/>
    <w:lvl w:ilvl="0" w:tplc="9A32E5E2">
      <w:start w:val="1"/>
      <w:numFmt w:val="lowerLetter"/>
      <w:lvlText w:val="(%1)"/>
      <w:lvlJc w:val="left"/>
      <w:pPr>
        <w:ind w:left="1430" w:hanging="720"/>
      </w:pPr>
      <w:rPr>
        <w:rFonts w:ascii="Times New Roman" w:hAnsi="Times New Roman"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1">
    <w:nsid w:val="5C9C18FB"/>
    <w:multiLevelType w:val="hybridMultilevel"/>
    <w:tmpl w:val="77BC05FC"/>
    <w:lvl w:ilvl="0" w:tplc="DDB89AD6">
      <w:start w:val="1"/>
      <w:numFmt w:val="taiwaneseCountingThousand"/>
      <w:lvlText w:val="(%1)"/>
      <w:lvlJc w:val="left"/>
      <w:pPr>
        <w:ind w:left="1905" w:hanging="630"/>
      </w:pPr>
      <w:rPr>
        <w:rFonts w:hint="default"/>
        <w:b w:val="0"/>
        <w:sz w:val="22"/>
        <w:szCs w:val="22"/>
        <w14:shadow w14:blurRad="50800" w14:dist="50800" w14:dir="5400000" w14:sx="0" w14:sy="0" w14:kx="0" w14:ky="0" w14:algn="ctr">
          <w14:schemeClr w14:val="bg1"/>
        </w14:shadow>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62">
    <w:nsid w:val="60806389"/>
    <w:multiLevelType w:val="hybridMultilevel"/>
    <w:tmpl w:val="17209606"/>
    <w:lvl w:ilvl="0" w:tplc="0AF4A0EC">
      <w:start w:val="1"/>
      <w:numFmt w:val="lowerRoman"/>
      <w:lvlText w:val="(%1)"/>
      <w:lvlJc w:val="left"/>
      <w:pPr>
        <w:ind w:left="3272" w:hanging="720"/>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63">
    <w:nsid w:val="609508A3"/>
    <w:multiLevelType w:val="hybridMultilevel"/>
    <w:tmpl w:val="C98EF87A"/>
    <w:lvl w:ilvl="0" w:tplc="B82C1AC6">
      <w:start w:val="1"/>
      <w:numFmt w:val="upperRoman"/>
      <w:lvlText w:val="(%1)"/>
      <w:lvlJc w:val="left"/>
      <w:pPr>
        <w:ind w:left="2640" w:hanging="720"/>
      </w:pPr>
      <w:rPr>
        <w:rFonts w:hint="default"/>
        <w:sz w:val="22"/>
        <w:szCs w:val="22"/>
      </w:rPr>
    </w:lvl>
    <w:lvl w:ilvl="1" w:tplc="06321C30">
      <w:start w:val="1"/>
      <w:numFmt w:val="lowerRoman"/>
      <w:lvlText w:val="(%2)"/>
      <w:lvlJc w:val="left"/>
      <w:pPr>
        <w:ind w:left="3120" w:hanging="720"/>
      </w:pPr>
      <w:rPr>
        <w:rFonts w:hint="default"/>
      </w:rPr>
    </w:lvl>
    <w:lvl w:ilvl="2" w:tplc="FB78F12A">
      <w:start w:val="1"/>
      <w:numFmt w:val="upperLetter"/>
      <w:lvlText w:val="(%3)"/>
      <w:lvlJc w:val="left"/>
      <w:pPr>
        <w:ind w:left="3285" w:hanging="405"/>
      </w:pPr>
      <w:rPr>
        <w:rFonts w:ascii="Times New Roman" w:hAnsi="Times New Roman" w:cs="Times New Roman" w:hint="default"/>
        <w:sz w:val="22"/>
        <w:szCs w:val="22"/>
      </w:r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4">
    <w:nsid w:val="628C72DB"/>
    <w:multiLevelType w:val="hybridMultilevel"/>
    <w:tmpl w:val="2444A08A"/>
    <w:lvl w:ilvl="0" w:tplc="64E87EC4">
      <w:start w:val="1"/>
      <w:numFmt w:val="lowerLetter"/>
      <w:lvlText w:val="(%1)"/>
      <w:lvlJc w:val="left"/>
      <w:pPr>
        <w:ind w:left="1288" w:hanging="720"/>
      </w:pPr>
      <w:rPr>
        <w:rFonts w:ascii="Times New Roman" w:hAnsi="Times New Roman" w:cs="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5">
    <w:nsid w:val="6A4519CB"/>
    <w:multiLevelType w:val="hybridMultilevel"/>
    <w:tmpl w:val="6FCC4350"/>
    <w:lvl w:ilvl="0" w:tplc="BF06B9F2">
      <w:start w:val="1"/>
      <w:numFmt w:val="decimal"/>
      <w:lvlText w:val="%1."/>
      <w:lvlJc w:val="left"/>
      <w:pPr>
        <w:ind w:left="435" w:hanging="43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6BED39F4"/>
    <w:multiLevelType w:val="hybridMultilevel"/>
    <w:tmpl w:val="16400242"/>
    <w:lvl w:ilvl="0" w:tplc="6F28BEBC">
      <w:start w:val="1"/>
      <w:numFmt w:val="bullet"/>
      <w:lvlText w:val=""/>
      <w:lvlJc w:val="left"/>
      <w:pPr>
        <w:ind w:left="1331" w:hanging="480"/>
      </w:pPr>
      <w:rPr>
        <w:rFonts w:ascii="Webdings" w:hAnsi="Webdings" w:hint="default"/>
        <w:sz w:val="20"/>
      </w:rPr>
    </w:lvl>
    <w:lvl w:ilvl="1" w:tplc="04090003" w:tentative="1">
      <w:start w:val="1"/>
      <w:numFmt w:val="bullet"/>
      <w:lvlText w:val=""/>
      <w:lvlJc w:val="left"/>
      <w:pPr>
        <w:ind w:left="1811" w:hanging="480"/>
      </w:pPr>
      <w:rPr>
        <w:rFonts w:ascii="Wingdings" w:hAnsi="Wingdings" w:hint="default"/>
      </w:rPr>
    </w:lvl>
    <w:lvl w:ilvl="2" w:tplc="F5381A8A">
      <w:start w:val="1"/>
      <w:numFmt w:val="bullet"/>
      <w:lvlText w:val=""/>
      <w:lvlJc w:val="left"/>
      <w:pPr>
        <w:ind w:left="2291" w:hanging="480"/>
      </w:pPr>
      <w:rPr>
        <w:rFonts w:ascii="Wingdings 2" w:hAnsi="Wingdings 2" w:hint="default"/>
        <w:sz w:val="20"/>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67">
    <w:nsid w:val="6E54615B"/>
    <w:multiLevelType w:val="hybridMultilevel"/>
    <w:tmpl w:val="B9F21CEE"/>
    <w:lvl w:ilvl="0" w:tplc="5406D810">
      <w:start w:val="1"/>
      <w:numFmt w:val="lowerLetter"/>
      <w:lvlText w:val="(%1)"/>
      <w:lvlJc w:val="left"/>
      <w:pPr>
        <w:ind w:left="720" w:hanging="72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EE93E41"/>
    <w:multiLevelType w:val="hybridMultilevel"/>
    <w:tmpl w:val="EBB64B3E"/>
    <w:lvl w:ilvl="0" w:tplc="D9EAA9FE">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2A91FA9"/>
    <w:multiLevelType w:val="hybridMultilevel"/>
    <w:tmpl w:val="2C46C43A"/>
    <w:lvl w:ilvl="0" w:tplc="3654B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4E42BE7"/>
    <w:multiLevelType w:val="hybridMultilevel"/>
    <w:tmpl w:val="6C72C93E"/>
    <w:lvl w:ilvl="0" w:tplc="A35EE4F0">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1">
    <w:nsid w:val="797554BB"/>
    <w:multiLevelType w:val="hybridMultilevel"/>
    <w:tmpl w:val="6648394A"/>
    <w:lvl w:ilvl="0" w:tplc="20C46FDA">
      <w:start w:val="1"/>
      <w:numFmt w:val="decimal"/>
      <w:lvlText w:val="4.%1"/>
      <w:lvlJc w:val="left"/>
      <w:pPr>
        <w:ind w:left="480" w:hanging="480"/>
      </w:pPr>
      <w:rPr>
        <w:rFonts w:ascii="Times New Roman" w:hAnsi="Times New Roman" w:cs="Times New Roman" w:hint="default"/>
        <w:b w:val="0"/>
        <w:i w:val="0"/>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A50234C"/>
    <w:multiLevelType w:val="hybridMultilevel"/>
    <w:tmpl w:val="60BA1BAE"/>
    <w:lvl w:ilvl="0" w:tplc="5F3AC8AE">
      <w:start w:val="1"/>
      <w:numFmt w:val="decimal"/>
      <w:lvlText w:val="8.%1"/>
      <w:lvlJc w:val="left"/>
      <w:pPr>
        <w:ind w:left="480" w:hanging="480"/>
      </w:pPr>
      <w:rPr>
        <w:rFonts w:hint="eastAsia"/>
        <w:b w:val="0"/>
      </w:rPr>
    </w:lvl>
    <w:lvl w:ilvl="1" w:tplc="3682A30C">
      <w:start w:val="1"/>
      <w:numFmt w:val="decimal"/>
      <w:lvlText w:val="%2."/>
      <w:lvlJc w:val="left"/>
      <w:pPr>
        <w:ind w:left="1211"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7D4E5A0C"/>
    <w:multiLevelType w:val="hybridMultilevel"/>
    <w:tmpl w:val="6E669BD0"/>
    <w:lvl w:ilvl="0" w:tplc="145A0B8C">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D810682"/>
    <w:multiLevelType w:val="hybridMultilevel"/>
    <w:tmpl w:val="B0FC612E"/>
    <w:lvl w:ilvl="0" w:tplc="1130E46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5">
    <w:nsid w:val="7DE21767"/>
    <w:multiLevelType w:val="hybridMultilevel"/>
    <w:tmpl w:val="AA423F54"/>
    <w:lvl w:ilvl="0" w:tplc="E990ED34">
      <w:start w:val="1"/>
      <w:numFmt w:val="decimal"/>
      <w:lvlText w:val="(%1)"/>
      <w:lvlJc w:val="left"/>
      <w:pPr>
        <w:ind w:left="1800" w:hanging="10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7DEC2336"/>
    <w:multiLevelType w:val="hybridMultilevel"/>
    <w:tmpl w:val="A808B746"/>
    <w:lvl w:ilvl="0" w:tplc="524A6418">
      <w:start w:val="1"/>
      <w:numFmt w:val="decimal"/>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7">
    <w:nsid w:val="7E2C2241"/>
    <w:multiLevelType w:val="hybridMultilevel"/>
    <w:tmpl w:val="6D82A07E"/>
    <w:lvl w:ilvl="0" w:tplc="95D0E258">
      <w:start w:val="1"/>
      <w:numFmt w:val="lowerRoman"/>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5"/>
  </w:num>
  <w:num w:numId="2">
    <w:abstractNumId w:val="21"/>
  </w:num>
  <w:num w:numId="3">
    <w:abstractNumId w:val="19"/>
  </w:num>
  <w:num w:numId="4">
    <w:abstractNumId w:val="0"/>
  </w:num>
  <w:num w:numId="5">
    <w:abstractNumId w:val="54"/>
  </w:num>
  <w:num w:numId="6">
    <w:abstractNumId w:val="39"/>
  </w:num>
  <w:num w:numId="7">
    <w:abstractNumId w:val="8"/>
  </w:num>
  <w:num w:numId="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2"/>
  </w:num>
  <w:num w:numId="11">
    <w:abstractNumId w:val="26"/>
  </w:num>
  <w:num w:numId="12">
    <w:abstractNumId w:val="70"/>
  </w:num>
  <w:num w:numId="13">
    <w:abstractNumId w:val="23"/>
  </w:num>
  <w:num w:numId="14">
    <w:abstractNumId w:val="57"/>
  </w:num>
  <w:num w:numId="15">
    <w:abstractNumId w:val="58"/>
  </w:num>
  <w:num w:numId="16">
    <w:abstractNumId w:val="29"/>
  </w:num>
  <w:num w:numId="17">
    <w:abstractNumId w:val="22"/>
  </w:num>
  <w:num w:numId="18">
    <w:abstractNumId w:val="30"/>
  </w:num>
  <w:num w:numId="19">
    <w:abstractNumId w:val="69"/>
  </w:num>
  <w:num w:numId="20">
    <w:abstractNumId w:val="66"/>
  </w:num>
  <w:num w:numId="21">
    <w:abstractNumId w:val="36"/>
  </w:num>
  <w:num w:numId="22">
    <w:abstractNumId w:val="44"/>
  </w:num>
  <w:num w:numId="23">
    <w:abstractNumId w:val="11"/>
  </w:num>
  <w:num w:numId="24">
    <w:abstractNumId w:val="40"/>
  </w:num>
  <w:num w:numId="25">
    <w:abstractNumId w:val="77"/>
  </w:num>
  <w:num w:numId="26">
    <w:abstractNumId w:val="62"/>
  </w:num>
  <w:num w:numId="27">
    <w:abstractNumId w:val="3"/>
  </w:num>
  <w:num w:numId="28">
    <w:abstractNumId w:val="41"/>
  </w:num>
  <w:num w:numId="29">
    <w:abstractNumId w:val="38"/>
  </w:num>
  <w:num w:numId="30">
    <w:abstractNumId w:val="6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71"/>
  </w:num>
  <w:num w:numId="34">
    <w:abstractNumId w:val="6"/>
  </w:num>
  <w:num w:numId="35">
    <w:abstractNumId w:val="34"/>
  </w:num>
  <w:num w:numId="36">
    <w:abstractNumId w:val="50"/>
  </w:num>
  <w:num w:numId="37">
    <w:abstractNumId w:val="48"/>
  </w:num>
  <w:num w:numId="38">
    <w:abstractNumId w:val="20"/>
  </w:num>
  <w:num w:numId="39">
    <w:abstractNumId w:val="28"/>
  </w:num>
  <w:num w:numId="40">
    <w:abstractNumId w:val="7"/>
  </w:num>
  <w:num w:numId="41">
    <w:abstractNumId w:val="12"/>
  </w:num>
  <w:num w:numId="42">
    <w:abstractNumId w:val="61"/>
  </w:num>
  <w:num w:numId="43">
    <w:abstractNumId w:val="27"/>
  </w:num>
  <w:num w:numId="44">
    <w:abstractNumId w:val="9"/>
  </w:num>
  <w:num w:numId="45">
    <w:abstractNumId w:val="53"/>
  </w:num>
  <w:num w:numId="46">
    <w:abstractNumId w:val="18"/>
  </w:num>
  <w:num w:numId="47">
    <w:abstractNumId w:val="75"/>
  </w:num>
  <w:num w:numId="48">
    <w:abstractNumId w:val="72"/>
  </w:num>
  <w:num w:numId="49">
    <w:abstractNumId w:val="4"/>
  </w:num>
  <w:num w:numId="50">
    <w:abstractNumId w:val="33"/>
  </w:num>
  <w:num w:numId="51">
    <w:abstractNumId w:val="37"/>
  </w:num>
  <w:num w:numId="52">
    <w:abstractNumId w:val="13"/>
  </w:num>
  <w:num w:numId="53">
    <w:abstractNumId w:val="51"/>
  </w:num>
  <w:num w:numId="54">
    <w:abstractNumId w:val="14"/>
  </w:num>
  <w:num w:numId="55">
    <w:abstractNumId w:val="1"/>
  </w:num>
  <w:num w:numId="56">
    <w:abstractNumId w:val="5"/>
  </w:num>
  <w:num w:numId="57">
    <w:abstractNumId w:val="16"/>
  </w:num>
  <w:num w:numId="58">
    <w:abstractNumId w:val="56"/>
  </w:num>
  <w:num w:numId="59">
    <w:abstractNumId w:val="42"/>
  </w:num>
  <w:num w:numId="60">
    <w:abstractNumId w:val="10"/>
  </w:num>
  <w:num w:numId="61">
    <w:abstractNumId w:val="15"/>
  </w:num>
  <w:num w:numId="62">
    <w:abstractNumId w:val="52"/>
  </w:num>
  <w:num w:numId="63">
    <w:abstractNumId w:val="59"/>
  </w:num>
  <w:num w:numId="64">
    <w:abstractNumId w:val="47"/>
  </w:num>
  <w:num w:numId="65">
    <w:abstractNumId w:val="49"/>
  </w:num>
  <w:num w:numId="66">
    <w:abstractNumId w:val="31"/>
  </w:num>
  <w:num w:numId="67">
    <w:abstractNumId w:val="68"/>
  </w:num>
  <w:num w:numId="68">
    <w:abstractNumId w:val="24"/>
  </w:num>
  <w:num w:numId="69">
    <w:abstractNumId w:val="73"/>
  </w:num>
  <w:num w:numId="70">
    <w:abstractNumId w:val="55"/>
  </w:num>
  <w:num w:numId="71">
    <w:abstractNumId w:val="60"/>
  </w:num>
  <w:num w:numId="72">
    <w:abstractNumId w:val="64"/>
  </w:num>
  <w:num w:numId="73">
    <w:abstractNumId w:val="2"/>
  </w:num>
  <w:num w:numId="74">
    <w:abstractNumId w:val="35"/>
  </w:num>
  <w:num w:numId="75">
    <w:abstractNumId w:val="63"/>
  </w:num>
  <w:num w:numId="76">
    <w:abstractNumId w:val="46"/>
  </w:num>
  <w:num w:numId="77">
    <w:abstractNumId w:val="45"/>
  </w:num>
  <w:num w:numId="78">
    <w:abstractNumId w:val="7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documentProtection w:edit="readOnly" w:formatting="1" w:enforcement="1" w:cryptProviderType="rsaFull" w:cryptAlgorithmClass="hash" w:cryptAlgorithmType="typeAny" w:cryptAlgorithmSid="4" w:cryptSpinCount="100000" w:hash="FmnyXh62EUMc39jzdSVyC9sW9/w=" w:salt="9peimIhxRuCeOvgd+3zmuw=="/>
  <w:defaultTabStop w:val="479"/>
  <w:drawingGridHorizontalSpacing w:val="140"/>
  <w:displayHorizontalDrawingGridEvery w:val="0"/>
  <w:displayVerticalDrawingGridEvery w:val="2"/>
  <w:characterSpacingControl w:val="compressPunctuation"/>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2B"/>
    <w:rsid w:val="00011B1D"/>
    <w:rsid w:val="00012589"/>
    <w:rsid w:val="0001788E"/>
    <w:rsid w:val="000206A7"/>
    <w:rsid w:val="00024CEB"/>
    <w:rsid w:val="00027B7E"/>
    <w:rsid w:val="00027DE7"/>
    <w:rsid w:val="00040EB8"/>
    <w:rsid w:val="00043996"/>
    <w:rsid w:val="00044643"/>
    <w:rsid w:val="00054BA2"/>
    <w:rsid w:val="0005797A"/>
    <w:rsid w:val="000718D1"/>
    <w:rsid w:val="0009127A"/>
    <w:rsid w:val="0009234F"/>
    <w:rsid w:val="000954DF"/>
    <w:rsid w:val="000971B9"/>
    <w:rsid w:val="000A2A12"/>
    <w:rsid w:val="000A3517"/>
    <w:rsid w:val="000A638F"/>
    <w:rsid w:val="000B22C6"/>
    <w:rsid w:val="000B5276"/>
    <w:rsid w:val="000C054D"/>
    <w:rsid w:val="000C4B2F"/>
    <w:rsid w:val="000C6B1A"/>
    <w:rsid w:val="000E05D0"/>
    <w:rsid w:val="000E22C3"/>
    <w:rsid w:val="000F2148"/>
    <w:rsid w:val="000F4AE7"/>
    <w:rsid w:val="0010264D"/>
    <w:rsid w:val="00103DF3"/>
    <w:rsid w:val="00115FAA"/>
    <w:rsid w:val="001178E7"/>
    <w:rsid w:val="00123392"/>
    <w:rsid w:val="00124969"/>
    <w:rsid w:val="001265CD"/>
    <w:rsid w:val="00127CD7"/>
    <w:rsid w:val="00132798"/>
    <w:rsid w:val="00134288"/>
    <w:rsid w:val="001348FD"/>
    <w:rsid w:val="001368A4"/>
    <w:rsid w:val="00144211"/>
    <w:rsid w:val="001452D9"/>
    <w:rsid w:val="001461DE"/>
    <w:rsid w:val="00147723"/>
    <w:rsid w:val="00147933"/>
    <w:rsid w:val="00151C8E"/>
    <w:rsid w:val="00152C70"/>
    <w:rsid w:val="001564C3"/>
    <w:rsid w:val="00163336"/>
    <w:rsid w:val="001660CE"/>
    <w:rsid w:val="00174121"/>
    <w:rsid w:val="0018088E"/>
    <w:rsid w:val="00185055"/>
    <w:rsid w:val="001932CF"/>
    <w:rsid w:val="00194FE8"/>
    <w:rsid w:val="00196DAD"/>
    <w:rsid w:val="00197E1C"/>
    <w:rsid w:val="001A32E4"/>
    <w:rsid w:val="001A3322"/>
    <w:rsid w:val="001A4886"/>
    <w:rsid w:val="001B5CDC"/>
    <w:rsid w:val="001C09FD"/>
    <w:rsid w:val="001C2985"/>
    <w:rsid w:val="001C677E"/>
    <w:rsid w:val="001C68C2"/>
    <w:rsid w:val="001C7378"/>
    <w:rsid w:val="001C7F5D"/>
    <w:rsid w:val="001D2A35"/>
    <w:rsid w:val="001D4AC5"/>
    <w:rsid w:val="001D601B"/>
    <w:rsid w:val="001D69CB"/>
    <w:rsid w:val="001E0906"/>
    <w:rsid w:val="001E1CB8"/>
    <w:rsid w:val="001E529C"/>
    <w:rsid w:val="001E74FD"/>
    <w:rsid w:val="001F461A"/>
    <w:rsid w:val="002012B6"/>
    <w:rsid w:val="00201BCB"/>
    <w:rsid w:val="0020355E"/>
    <w:rsid w:val="0020447B"/>
    <w:rsid w:val="002073D5"/>
    <w:rsid w:val="00207A59"/>
    <w:rsid w:val="002152DA"/>
    <w:rsid w:val="00215BE4"/>
    <w:rsid w:val="0021619C"/>
    <w:rsid w:val="00217A7A"/>
    <w:rsid w:val="00221506"/>
    <w:rsid w:val="00223A41"/>
    <w:rsid w:val="00230394"/>
    <w:rsid w:val="0023262E"/>
    <w:rsid w:val="00237D8A"/>
    <w:rsid w:val="00251B1E"/>
    <w:rsid w:val="00252AA6"/>
    <w:rsid w:val="002556D3"/>
    <w:rsid w:val="0027092B"/>
    <w:rsid w:val="0027611A"/>
    <w:rsid w:val="00276160"/>
    <w:rsid w:val="0028522C"/>
    <w:rsid w:val="002929FA"/>
    <w:rsid w:val="002A4631"/>
    <w:rsid w:val="002A4A07"/>
    <w:rsid w:val="002B05C6"/>
    <w:rsid w:val="002B462E"/>
    <w:rsid w:val="002B4FB2"/>
    <w:rsid w:val="002B5780"/>
    <w:rsid w:val="002B728A"/>
    <w:rsid w:val="002B752E"/>
    <w:rsid w:val="002C09A1"/>
    <w:rsid w:val="002D0E18"/>
    <w:rsid w:val="002E091B"/>
    <w:rsid w:val="002E299D"/>
    <w:rsid w:val="002E33F3"/>
    <w:rsid w:val="002E3B1C"/>
    <w:rsid w:val="002E4EEC"/>
    <w:rsid w:val="002E539F"/>
    <w:rsid w:val="002E5D69"/>
    <w:rsid w:val="002F16C8"/>
    <w:rsid w:val="002F6E38"/>
    <w:rsid w:val="00300BF2"/>
    <w:rsid w:val="003022DC"/>
    <w:rsid w:val="00307326"/>
    <w:rsid w:val="00310CEC"/>
    <w:rsid w:val="0031283E"/>
    <w:rsid w:val="003142AC"/>
    <w:rsid w:val="00314990"/>
    <w:rsid w:val="00321CCC"/>
    <w:rsid w:val="00321EE0"/>
    <w:rsid w:val="00323BB7"/>
    <w:rsid w:val="00325AA8"/>
    <w:rsid w:val="00326171"/>
    <w:rsid w:val="00326F2A"/>
    <w:rsid w:val="003338F6"/>
    <w:rsid w:val="00334401"/>
    <w:rsid w:val="003349B6"/>
    <w:rsid w:val="00336373"/>
    <w:rsid w:val="00337E4C"/>
    <w:rsid w:val="00340236"/>
    <w:rsid w:val="00342F9C"/>
    <w:rsid w:val="00345DFC"/>
    <w:rsid w:val="003501BC"/>
    <w:rsid w:val="00351580"/>
    <w:rsid w:val="00362307"/>
    <w:rsid w:val="00362E97"/>
    <w:rsid w:val="00364564"/>
    <w:rsid w:val="003648B0"/>
    <w:rsid w:val="003677B1"/>
    <w:rsid w:val="0037022A"/>
    <w:rsid w:val="0037413F"/>
    <w:rsid w:val="00381B05"/>
    <w:rsid w:val="003841FA"/>
    <w:rsid w:val="0038517D"/>
    <w:rsid w:val="00390468"/>
    <w:rsid w:val="00394938"/>
    <w:rsid w:val="003A52F5"/>
    <w:rsid w:val="003B198E"/>
    <w:rsid w:val="003B469C"/>
    <w:rsid w:val="003B5653"/>
    <w:rsid w:val="003B76DD"/>
    <w:rsid w:val="003B77F5"/>
    <w:rsid w:val="003C4CC0"/>
    <w:rsid w:val="003D34CD"/>
    <w:rsid w:val="003E2EA4"/>
    <w:rsid w:val="003E3D23"/>
    <w:rsid w:val="003E6929"/>
    <w:rsid w:val="00400894"/>
    <w:rsid w:val="00401596"/>
    <w:rsid w:val="00404A21"/>
    <w:rsid w:val="00405D8F"/>
    <w:rsid w:val="00410C17"/>
    <w:rsid w:val="00412195"/>
    <w:rsid w:val="00420D43"/>
    <w:rsid w:val="00421044"/>
    <w:rsid w:val="00426043"/>
    <w:rsid w:val="0043025A"/>
    <w:rsid w:val="00432744"/>
    <w:rsid w:val="004342A1"/>
    <w:rsid w:val="0043480A"/>
    <w:rsid w:val="00434C76"/>
    <w:rsid w:val="004438C8"/>
    <w:rsid w:val="0044651D"/>
    <w:rsid w:val="004472BA"/>
    <w:rsid w:val="004529B5"/>
    <w:rsid w:val="00453799"/>
    <w:rsid w:val="004541A0"/>
    <w:rsid w:val="00484400"/>
    <w:rsid w:val="0049755D"/>
    <w:rsid w:val="004A16BD"/>
    <w:rsid w:val="004A4418"/>
    <w:rsid w:val="004A73DC"/>
    <w:rsid w:val="004C0E23"/>
    <w:rsid w:val="004C5739"/>
    <w:rsid w:val="004C7D2A"/>
    <w:rsid w:val="004D3CA1"/>
    <w:rsid w:val="004E7CE1"/>
    <w:rsid w:val="004F509A"/>
    <w:rsid w:val="004F575B"/>
    <w:rsid w:val="004F74F9"/>
    <w:rsid w:val="00506CDD"/>
    <w:rsid w:val="005106CC"/>
    <w:rsid w:val="00511118"/>
    <w:rsid w:val="0051789A"/>
    <w:rsid w:val="005207A0"/>
    <w:rsid w:val="0052177F"/>
    <w:rsid w:val="00526A40"/>
    <w:rsid w:val="00527208"/>
    <w:rsid w:val="0052796C"/>
    <w:rsid w:val="00540586"/>
    <w:rsid w:val="00542BF0"/>
    <w:rsid w:val="00547A5E"/>
    <w:rsid w:val="00553690"/>
    <w:rsid w:val="00562733"/>
    <w:rsid w:val="00565D3A"/>
    <w:rsid w:val="00566F5C"/>
    <w:rsid w:val="0057089F"/>
    <w:rsid w:val="005754C4"/>
    <w:rsid w:val="005807A8"/>
    <w:rsid w:val="00585413"/>
    <w:rsid w:val="005868F0"/>
    <w:rsid w:val="005908BB"/>
    <w:rsid w:val="00591E5E"/>
    <w:rsid w:val="0059351E"/>
    <w:rsid w:val="00594099"/>
    <w:rsid w:val="005A0870"/>
    <w:rsid w:val="005A18B7"/>
    <w:rsid w:val="005A3028"/>
    <w:rsid w:val="005A564F"/>
    <w:rsid w:val="005B09F0"/>
    <w:rsid w:val="005B0AF4"/>
    <w:rsid w:val="005C000E"/>
    <w:rsid w:val="005D1AE4"/>
    <w:rsid w:val="005E0DAC"/>
    <w:rsid w:val="005E133B"/>
    <w:rsid w:val="005E394E"/>
    <w:rsid w:val="005F0999"/>
    <w:rsid w:val="005F5C90"/>
    <w:rsid w:val="005F7D97"/>
    <w:rsid w:val="00604584"/>
    <w:rsid w:val="00604747"/>
    <w:rsid w:val="0061418C"/>
    <w:rsid w:val="006172BC"/>
    <w:rsid w:val="006275E5"/>
    <w:rsid w:val="006357FA"/>
    <w:rsid w:val="00636556"/>
    <w:rsid w:val="00637F70"/>
    <w:rsid w:val="0064338A"/>
    <w:rsid w:val="006445FB"/>
    <w:rsid w:val="00647AD9"/>
    <w:rsid w:val="0065447C"/>
    <w:rsid w:val="00655328"/>
    <w:rsid w:val="00657081"/>
    <w:rsid w:val="006606C2"/>
    <w:rsid w:val="006639DC"/>
    <w:rsid w:val="006670A7"/>
    <w:rsid w:val="006707E4"/>
    <w:rsid w:val="00682EF3"/>
    <w:rsid w:val="00683A89"/>
    <w:rsid w:val="00684B81"/>
    <w:rsid w:val="00684FBD"/>
    <w:rsid w:val="00685D82"/>
    <w:rsid w:val="0069005F"/>
    <w:rsid w:val="00693AE1"/>
    <w:rsid w:val="00694170"/>
    <w:rsid w:val="006A0DF7"/>
    <w:rsid w:val="006A0F62"/>
    <w:rsid w:val="006A3659"/>
    <w:rsid w:val="006A6CBD"/>
    <w:rsid w:val="006B0A13"/>
    <w:rsid w:val="006B3D1B"/>
    <w:rsid w:val="006B629D"/>
    <w:rsid w:val="006C4AFB"/>
    <w:rsid w:val="006D296E"/>
    <w:rsid w:val="006D5CDA"/>
    <w:rsid w:val="006D67C1"/>
    <w:rsid w:val="006D70DF"/>
    <w:rsid w:val="006E2643"/>
    <w:rsid w:val="006E7014"/>
    <w:rsid w:val="006F0DCD"/>
    <w:rsid w:val="007027CB"/>
    <w:rsid w:val="007069F1"/>
    <w:rsid w:val="00706CE5"/>
    <w:rsid w:val="00712302"/>
    <w:rsid w:val="00713164"/>
    <w:rsid w:val="00714277"/>
    <w:rsid w:val="00715447"/>
    <w:rsid w:val="00724358"/>
    <w:rsid w:val="00731B17"/>
    <w:rsid w:val="0073380A"/>
    <w:rsid w:val="00733EC5"/>
    <w:rsid w:val="007340C0"/>
    <w:rsid w:val="007416E8"/>
    <w:rsid w:val="0074524B"/>
    <w:rsid w:val="00750CEB"/>
    <w:rsid w:val="00752E68"/>
    <w:rsid w:val="00753E08"/>
    <w:rsid w:val="007568AC"/>
    <w:rsid w:val="00761D25"/>
    <w:rsid w:val="00762174"/>
    <w:rsid w:val="00767A34"/>
    <w:rsid w:val="00770309"/>
    <w:rsid w:val="00770BB5"/>
    <w:rsid w:val="00773133"/>
    <w:rsid w:val="0077403B"/>
    <w:rsid w:val="00791C79"/>
    <w:rsid w:val="007A2679"/>
    <w:rsid w:val="007A5B51"/>
    <w:rsid w:val="007A5CED"/>
    <w:rsid w:val="007A7111"/>
    <w:rsid w:val="007B5940"/>
    <w:rsid w:val="007B607C"/>
    <w:rsid w:val="007B6836"/>
    <w:rsid w:val="007C1458"/>
    <w:rsid w:val="007C30AB"/>
    <w:rsid w:val="007C7237"/>
    <w:rsid w:val="007D0083"/>
    <w:rsid w:val="007D0DBF"/>
    <w:rsid w:val="007E1C85"/>
    <w:rsid w:val="007F1BE2"/>
    <w:rsid w:val="007F54E0"/>
    <w:rsid w:val="007F61D3"/>
    <w:rsid w:val="00802067"/>
    <w:rsid w:val="0081463B"/>
    <w:rsid w:val="00817912"/>
    <w:rsid w:val="00820F92"/>
    <w:rsid w:val="00826F09"/>
    <w:rsid w:val="008273C9"/>
    <w:rsid w:val="008312EB"/>
    <w:rsid w:val="008313DF"/>
    <w:rsid w:val="008341E9"/>
    <w:rsid w:val="00836768"/>
    <w:rsid w:val="008420A7"/>
    <w:rsid w:val="00850E5E"/>
    <w:rsid w:val="00851E5F"/>
    <w:rsid w:val="00852B64"/>
    <w:rsid w:val="00853B2A"/>
    <w:rsid w:val="00853BC6"/>
    <w:rsid w:val="00854E95"/>
    <w:rsid w:val="00861EC5"/>
    <w:rsid w:val="00865F54"/>
    <w:rsid w:val="0086711F"/>
    <w:rsid w:val="008731D9"/>
    <w:rsid w:val="00873682"/>
    <w:rsid w:val="00874833"/>
    <w:rsid w:val="008810D8"/>
    <w:rsid w:val="00887CA3"/>
    <w:rsid w:val="0089369F"/>
    <w:rsid w:val="00893FFC"/>
    <w:rsid w:val="008A0720"/>
    <w:rsid w:val="008A28DB"/>
    <w:rsid w:val="008A47E7"/>
    <w:rsid w:val="008A4EBF"/>
    <w:rsid w:val="008A5A2A"/>
    <w:rsid w:val="008A6673"/>
    <w:rsid w:val="008A6F87"/>
    <w:rsid w:val="008B2B74"/>
    <w:rsid w:val="008C1894"/>
    <w:rsid w:val="008C425B"/>
    <w:rsid w:val="008C75DF"/>
    <w:rsid w:val="008E13AE"/>
    <w:rsid w:val="008E2FF0"/>
    <w:rsid w:val="008E4937"/>
    <w:rsid w:val="008E5321"/>
    <w:rsid w:val="008E6079"/>
    <w:rsid w:val="008E6D43"/>
    <w:rsid w:val="008F6F96"/>
    <w:rsid w:val="009007BE"/>
    <w:rsid w:val="00900BD4"/>
    <w:rsid w:val="0090459D"/>
    <w:rsid w:val="00905436"/>
    <w:rsid w:val="00905D74"/>
    <w:rsid w:val="00907687"/>
    <w:rsid w:val="009124E7"/>
    <w:rsid w:val="00923F20"/>
    <w:rsid w:val="009249C3"/>
    <w:rsid w:val="00924E96"/>
    <w:rsid w:val="00924F99"/>
    <w:rsid w:val="00932BFD"/>
    <w:rsid w:val="00937D10"/>
    <w:rsid w:val="009432BE"/>
    <w:rsid w:val="00943E5D"/>
    <w:rsid w:val="00945E0A"/>
    <w:rsid w:val="00946756"/>
    <w:rsid w:val="00950955"/>
    <w:rsid w:val="00950C92"/>
    <w:rsid w:val="009600A1"/>
    <w:rsid w:val="00960487"/>
    <w:rsid w:val="00961EDE"/>
    <w:rsid w:val="0096277D"/>
    <w:rsid w:val="00971099"/>
    <w:rsid w:val="0097707F"/>
    <w:rsid w:val="0098001E"/>
    <w:rsid w:val="00983E52"/>
    <w:rsid w:val="00983FBE"/>
    <w:rsid w:val="0099145D"/>
    <w:rsid w:val="009A46BF"/>
    <w:rsid w:val="009B18C0"/>
    <w:rsid w:val="009B5C41"/>
    <w:rsid w:val="009B7605"/>
    <w:rsid w:val="009F5CEF"/>
    <w:rsid w:val="00A02460"/>
    <w:rsid w:val="00A0253D"/>
    <w:rsid w:val="00A117E7"/>
    <w:rsid w:val="00A1191C"/>
    <w:rsid w:val="00A11EBA"/>
    <w:rsid w:val="00A13AAD"/>
    <w:rsid w:val="00A14B01"/>
    <w:rsid w:val="00A2241A"/>
    <w:rsid w:val="00A31B7D"/>
    <w:rsid w:val="00A3667A"/>
    <w:rsid w:val="00A42C2D"/>
    <w:rsid w:val="00A4308C"/>
    <w:rsid w:val="00A43A5D"/>
    <w:rsid w:val="00A456A3"/>
    <w:rsid w:val="00A46FA5"/>
    <w:rsid w:val="00A51005"/>
    <w:rsid w:val="00A522A6"/>
    <w:rsid w:val="00A52A07"/>
    <w:rsid w:val="00A557D3"/>
    <w:rsid w:val="00A558A2"/>
    <w:rsid w:val="00A56E96"/>
    <w:rsid w:val="00A57E1F"/>
    <w:rsid w:val="00A61417"/>
    <w:rsid w:val="00A619F5"/>
    <w:rsid w:val="00A62613"/>
    <w:rsid w:val="00A676D9"/>
    <w:rsid w:val="00A70A24"/>
    <w:rsid w:val="00A714B1"/>
    <w:rsid w:val="00A718D6"/>
    <w:rsid w:val="00A80437"/>
    <w:rsid w:val="00A83675"/>
    <w:rsid w:val="00A857EC"/>
    <w:rsid w:val="00A865FF"/>
    <w:rsid w:val="00A93BA9"/>
    <w:rsid w:val="00A93E29"/>
    <w:rsid w:val="00A96415"/>
    <w:rsid w:val="00A97F1A"/>
    <w:rsid w:val="00A97F46"/>
    <w:rsid w:val="00AA0679"/>
    <w:rsid w:val="00AA2008"/>
    <w:rsid w:val="00AA37D3"/>
    <w:rsid w:val="00AA71EF"/>
    <w:rsid w:val="00AB00F3"/>
    <w:rsid w:val="00AB0124"/>
    <w:rsid w:val="00AB0636"/>
    <w:rsid w:val="00AB1A2A"/>
    <w:rsid w:val="00AB2376"/>
    <w:rsid w:val="00AB4F1F"/>
    <w:rsid w:val="00AC29D5"/>
    <w:rsid w:val="00AC64EF"/>
    <w:rsid w:val="00AD16B3"/>
    <w:rsid w:val="00AE2DCC"/>
    <w:rsid w:val="00AF0D23"/>
    <w:rsid w:val="00AF5619"/>
    <w:rsid w:val="00AF6C22"/>
    <w:rsid w:val="00B00E42"/>
    <w:rsid w:val="00B0289E"/>
    <w:rsid w:val="00B04BB8"/>
    <w:rsid w:val="00B13774"/>
    <w:rsid w:val="00B14209"/>
    <w:rsid w:val="00B14D60"/>
    <w:rsid w:val="00B20D24"/>
    <w:rsid w:val="00B236B6"/>
    <w:rsid w:val="00B23D9D"/>
    <w:rsid w:val="00B34945"/>
    <w:rsid w:val="00B359AA"/>
    <w:rsid w:val="00B45ADC"/>
    <w:rsid w:val="00B55E8D"/>
    <w:rsid w:val="00B65B78"/>
    <w:rsid w:val="00B6687D"/>
    <w:rsid w:val="00B678DF"/>
    <w:rsid w:val="00B70A92"/>
    <w:rsid w:val="00B71EDB"/>
    <w:rsid w:val="00B72DD4"/>
    <w:rsid w:val="00B829AB"/>
    <w:rsid w:val="00B90FB7"/>
    <w:rsid w:val="00B92647"/>
    <w:rsid w:val="00B976B1"/>
    <w:rsid w:val="00BA05A2"/>
    <w:rsid w:val="00BA5456"/>
    <w:rsid w:val="00BA72A9"/>
    <w:rsid w:val="00BA79FF"/>
    <w:rsid w:val="00BB1AEB"/>
    <w:rsid w:val="00BB2F60"/>
    <w:rsid w:val="00BB5389"/>
    <w:rsid w:val="00BB668B"/>
    <w:rsid w:val="00BC7AB1"/>
    <w:rsid w:val="00BC7B2D"/>
    <w:rsid w:val="00BE73EC"/>
    <w:rsid w:val="00BE7A17"/>
    <w:rsid w:val="00BF500F"/>
    <w:rsid w:val="00C02976"/>
    <w:rsid w:val="00C03141"/>
    <w:rsid w:val="00C06609"/>
    <w:rsid w:val="00C06AB0"/>
    <w:rsid w:val="00C07521"/>
    <w:rsid w:val="00C07886"/>
    <w:rsid w:val="00C1467F"/>
    <w:rsid w:val="00C175FB"/>
    <w:rsid w:val="00C22EBE"/>
    <w:rsid w:val="00C256D3"/>
    <w:rsid w:val="00C50D8E"/>
    <w:rsid w:val="00C54DF7"/>
    <w:rsid w:val="00C55F3B"/>
    <w:rsid w:val="00C57275"/>
    <w:rsid w:val="00C638BF"/>
    <w:rsid w:val="00C638D0"/>
    <w:rsid w:val="00C6728E"/>
    <w:rsid w:val="00C76FEC"/>
    <w:rsid w:val="00C82D2F"/>
    <w:rsid w:val="00C91767"/>
    <w:rsid w:val="00C92BBF"/>
    <w:rsid w:val="00C975C8"/>
    <w:rsid w:val="00C97644"/>
    <w:rsid w:val="00CA1D7F"/>
    <w:rsid w:val="00CA5DC1"/>
    <w:rsid w:val="00CB5B32"/>
    <w:rsid w:val="00CB5D57"/>
    <w:rsid w:val="00CB6F6A"/>
    <w:rsid w:val="00CB74C5"/>
    <w:rsid w:val="00CC3C04"/>
    <w:rsid w:val="00CC5B3C"/>
    <w:rsid w:val="00CD0572"/>
    <w:rsid w:val="00CD0DCE"/>
    <w:rsid w:val="00CD1F95"/>
    <w:rsid w:val="00CD350D"/>
    <w:rsid w:val="00CD5131"/>
    <w:rsid w:val="00CD5601"/>
    <w:rsid w:val="00CE1757"/>
    <w:rsid w:val="00CF4F2F"/>
    <w:rsid w:val="00CF4F9D"/>
    <w:rsid w:val="00CF5F94"/>
    <w:rsid w:val="00D10FC5"/>
    <w:rsid w:val="00D14DE3"/>
    <w:rsid w:val="00D17797"/>
    <w:rsid w:val="00D230B7"/>
    <w:rsid w:val="00D23A35"/>
    <w:rsid w:val="00D26BCC"/>
    <w:rsid w:val="00D3042C"/>
    <w:rsid w:val="00D34BD8"/>
    <w:rsid w:val="00D34D0B"/>
    <w:rsid w:val="00D35CE2"/>
    <w:rsid w:val="00D50348"/>
    <w:rsid w:val="00D51E99"/>
    <w:rsid w:val="00D54662"/>
    <w:rsid w:val="00D6417B"/>
    <w:rsid w:val="00D646B2"/>
    <w:rsid w:val="00D6632D"/>
    <w:rsid w:val="00D72456"/>
    <w:rsid w:val="00D73071"/>
    <w:rsid w:val="00D73C56"/>
    <w:rsid w:val="00D8494C"/>
    <w:rsid w:val="00D8495D"/>
    <w:rsid w:val="00D852C1"/>
    <w:rsid w:val="00D910B8"/>
    <w:rsid w:val="00D94347"/>
    <w:rsid w:val="00D94AEA"/>
    <w:rsid w:val="00D95086"/>
    <w:rsid w:val="00D955DD"/>
    <w:rsid w:val="00DA0D67"/>
    <w:rsid w:val="00DA1524"/>
    <w:rsid w:val="00DA553F"/>
    <w:rsid w:val="00DA7D0A"/>
    <w:rsid w:val="00DB027F"/>
    <w:rsid w:val="00DB0BB0"/>
    <w:rsid w:val="00DB4AEF"/>
    <w:rsid w:val="00DB5134"/>
    <w:rsid w:val="00DD18AC"/>
    <w:rsid w:val="00DD7218"/>
    <w:rsid w:val="00DE080C"/>
    <w:rsid w:val="00DE4F2F"/>
    <w:rsid w:val="00DE6EB5"/>
    <w:rsid w:val="00E02360"/>
    <w:rsid w:val="00E05C77"/>
    <w:rsid w:val="00E06A62"/>
    <w:rsid w:val="00E07A96"/>
    <w:rsid w:val="00E1005E"/>
    <w:rsid w:val="00E11DF1"/>
    <w:rsid w:val="00E15096"/>
    <w:rsid w:val="00E17161"/>
    <w:rsid w:val="00E22F17"/>
    <w:rsid w:val="00E23BAB"/>
    <w:rsid w:val="00E23E34"/>
    <w:rsid w:val="00E26463"/>
    <w:rsid w:val="00E3143A"/>
    <w:rsid w:val="00E40B36"/>
    <w:rsid w:val="00E42274"/>
    <w:rsid w:val="00E47CAD"/>
    <w:rsid w:val="00E53D30"/>
    <w:rsid w:val="00E544A3"/>
    <w:rsid w:val="00E56344"/>
    <w:rsid w:val="00E61F59"/>
    <w:rsid w:val="00E629D7"/>
    <w:rsid w:val="00E70C74"/>
    <w:rsid w:val="00E71F66"/>
    <w:rsid w:val="00E7454A"/>
    <w:rsid w:val="00E85EC6"/>
    <w:rsid w:val="00E85FAF"/>
    <w:rsid w:val="00E86180"/>
    <w:rsid w:val="00E87504"/>
    <w:rsid w:val="00E955EF"/>
    <w:rsid w:val="00EA6ED2"/>
    <w:rsid w:val="00EB1850"/>
    <w:rsid w:val="00EB1931"/>
    <w:rsid w:val="00EB388B"/>
    <w:rsid w:val="00EB47D7"/>
    <w:rsid w:val="00EB6A1C"/>
    <w:rsid w:val="00EC2241"/>
    <w:rsid w:val="00ED4829"/>
    <w:rsid w:val="00ED49B1"/>
    <w:rsid w:val="00ED6561"/>
    <w:rsid w:val="00EE26A8"/>
    <w:rsid w:val="00EF1B4A"/>
    <w:rsid w:val="00EF2B4F"/>
    <w:rsid w:val="00EF2E04"/>
    <w:rsid w:val="00F04AED"/>
    <w:rsid w:val="00F1124A"/>
    <w:rsid w:val="00F165C7"/>
    <w:rsid w:val="00F22ED7"/>
    <w:rsid w:val="00F30C1E"/>
    <w:rsid w:val="00F31309"/>
    <w:rsid w:val="00F33475"/>
    <w:rsid w:val="00F360C3"/>
    <w:rsid w:val="00F3776B"/>
    <w:rsid w:val="00F402B8"/>
    <w:rsid w:val="00F4204C"/>
    <w:rsid w:val="00F429C4"/>
    <w:rsid w:val="00F44106"/>
    <w:rsid w:val="00F44129"/>
    <w:rsid w:val="00F461F4"/>
    <w:rsid w:val="00F50814"/>
    <w:rsid w:val="00F534FF"/>
    <w:rsid w:val="00F5354C"/>
    <w:rsid w:val="00F5789A"/>
    <w:rsid w:val="00F604C8"/>
    <w:rsid w:val="00F67315"/>
    <w:rsid w:val="00F721F2"/>
    <w:rsid w:val="00F80C6E"/>
    <w:rsid w:val="00F862D3"/>
    <w:rsid w:val="00F91CC1"/>
    <w:rsid w:val="00F95670"/>
    <w:rsid w:val="00F95991"/>
    <w:rsid w:val="00FA04D6"/>
    <w:rsid w:val="00FA104C"/>
    <w:rsid w:val="00FA3602"/>
    <w:rsid w:val="00FA54A0"/>
    <w:rsid w:val="00FA5B5B"/>
    <w:rsid w:val="00FA5F0B"/>
    <w:rsid w:val="00FA6548"/>
    <w:rsid w:val="00FA6E67"/>
    <w:rsid w:val="00FB3DE0"/>
    <w:rsid w:val="00FC382E"/>
    <w:rsid w:val="00FD0016"/>
    <w:rsid w:val="00FD0145"/>
    <w:rsid w:val="00FD4414"/>
    <w:rsid w:val="00FD7B8B"/>
    <w:rsid w:val="00FF2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68"/>
    <w:pPr>
      <w:tabs>
        <w:tab w:val="left" w:pos="1134"/>
      </w:tabs>
      <w:adjustRightInd w:val="0"/>
      <w:snapToGrid w:val="0"/>
      <w:spacing w:before="120" w:after="120" w:line="360" w:lineRule="atLeast"/>
      <w:jc w:val="both"/>
      <w:textAlignment w:val="baseline"/>
    </w:pPr>
    <w:rPr>
      <w:rFonts w:eastAsia="新細明體"/>
      <w:spacing w:val="30"/>
      <w:sz w:val="22"/>
      <w:lang w:val="en-GB"/>
    </w:rPr>
  </w:style>
  <w:style w:type="paragraph" w:styleId="Heading1">
    <w:name w:val="heading 1"/>
    <w:basedOn w:val="Normal"/>
    <w:next w:val="Heading2"/>
    <w:link w:val="Heading1Char"/>
    <w:qFormat/>
    <w:rsid w:val="00390468"/>
    <w:pPr>
      <w:keepNext/>
      <w:spacing w:line="380" w:lineRule="atLeast"/>
      <w:jc w:val="center"/>
      <w:outlineLvl w:val="0"/>
    </w:pPr>
    <w:rPr>
      <w:rFonts w:eastAsia="華康中黑體"/>
      <w:spacing w:val="10"/>
      <w:sz w:val="28"/>
    </w:rPr>
  </w:style>
  <w:style w:type="paragraph" w:styleId="Heading2">
    <w:name w:val="heading 2"/>
    <w:basedOn w:val="Normal"/>
    <w:next w:val="Normal"/>
    <w:link w:val="Heading2Char"/>
    <w:qFormat/>
    <w:rsid w:val="00390468"/>
    <w:pPr>
      <w:keepNext/>
      <w:spacing w:line="380" w:lineRule="atLeast"/>
      <w:outlineLvl w:val="1"/>
    </w:pPr>
    <w:rPr>
      <w:rFonts w:eastAsia="華康中黑體"/>
      <w:spacing w:val="10"/>
    </w:rPr>
  </w:style>
  <w:style w:type="paragraph" w:styleId="Heading3">
    <w:name w:val="heading 3"/>
    <w:basedOn w:val="Normal"/>
    <w:next w:val="Normal"/>
    <w:link w:val="Heading3Char"/>
    <w:qFormat/>
    <w:rsid w:val="00390468"/>
    <w:pPr>
      <w:keepNext/>
      <w:spacing w:line="720" w:lineRule="atLeast"/>
      <w:outlineLvl w:val="2"/>
    </w:pPr>
    <w:rPr>
      <w:rFonts w:ascii="Arial" w:hAnsi="Arial"/>
      <w:b/>
      <w:bCs/>
      <w:sz w:val="36"/>
      <w:szCs w:val="36"/>
    </w:rPr>
  </w:style>
  <w:style w:type="paragraph" w:styleId="Heading4">
    <w:name w:val="heading 4"/>
    <w:basedOn w:val="Normal"/>
    <w:next w:val="Normal"/>
    <w:link w:val="Heading4Char"/>
    <w:uiPriority w:val="9"/>
    <w:semiHidden/>
    <w:unhideWhenUsed/>
    <w:qFormat/>
    <w:rsid w:val="00390468"/>
    <w:pPr>
      <w:keepNext/>
      <w:spacing w:line="720" w:lineRule="atLeast"/>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092B"/>
    <w:pPr>
      <w:tabs>
        <w:tab w:val="left" w:pos="641"/>
        <w:tab w:val="left" w:pos="1281"/>
        <w:tab w:val="left" w:pos="1922"/>
        <w:tab w:val="center" w:pos="4153"/>
        <w:tab w:val="right" w:pos="8306"/>
      </w:tabs>
      <w:spacing w:before="180" w:after="180" w:line="480" w:lineRule="auto"/>
    </w:pPr>
    <w:rPr>
      <w:rFonts w:eastAsia="華康細明體"/>
      <w:spacing w:val="36"/>
      <w:sz w:val="20"/>
      <w:szCs w:val="24"/>
    </w:rPr>
  </w:style>
  <w:style w:type="character" w:customStyle="1" w:styleId="FooterChar">
    <w:name w:val="Footer Char"/>
    <w:basedOn w:val="DefaultParagraphFont"/>
    <w:link w:val="Footer"/>
    <w:uiPriority w:val="99"/>
    <w:rsid w:val="0027092B"/>
    <w:rPr>
      <w:rFonts w:ascii="Times New Roman" w:eastAsia="華康細明體" w:hAnsi="Times New Roman" w:cs="Times New Roman"/>
      <w:spacing w:val="36"/>
      <w:kern w:val="0"/>
      <w:sz w:val="20"/>
      <w:szCs w:val="24"/>
      <w:lang w:val="en-GB"/>
    </w:rPr>
  </w:style>
  <w:style w:type="character" w:styleId="PageNumber">
    <w:name w:val="page number"/>
    <w:rsid w:val="0027092B"/>
    <w:rPr>
      <w:rFonts w:ascii="Times New Roman" w:hAnsi="Times New Roman"/>
      <w:spacing w:val="0"/>
      <w:sz w:val="24"/>
      <w:szCs w:val="24"/>
    </w:rPr>
  </w:style>
  <w:style w:type="paragraph" w:styleId="Header">
    <w:name w:val="header"/>
    <w:basedOn w:val="Normal"/>
    <w:link w:val="HeaderChar"/>
    <w:rsid w:val="0027092B"/>
    <w:pPr>
      <w:tabs>
        <w:tab w:val="left" w:pos="641"/>
        <w:tab w:val="left" w:pos="1281"/>
        <w:tab w:val="left" w:pos="1922"/>
        <w:tab w:val="center" w:pos="4153"/>
        <w:tab w:val="right" w:pos="8306"/>
      </w:tabs>
      <w:spacing w:before="180" w:after="180" w:line="480" w:lineRule="auto"/>
    </w:pPr>
    <w:rPr>
      <w:spacing w:val="36"/>
      <w:sz w:val="20"/>
      <w:szCs w:val="24"/>
    </w:rPr>
  </w:style>
  <w:style w:type="character" w:customStyle="1" w:styleId="HeaderChar">
    <w:name w:val="Header Char"/>
    <w:basedOn w:val="DefaultParagraphFont"/>
    <w:link w:val="Header"/>
    <w:uiPriority w:val="99"/>
    <w:rsid w:val="0027092B"/>
    <w:rPr>
      <w:rFonts w:ascii="Times New Roman" w:eastAsia="新細明體" w:hAnsi="Times New Roman" w:cs="Times New Roman"/>
      <w:spacing w:val="36"/>
      <w:kern w:val="0"/>
      <w:sz w:val="20"/>
      <w:szCs w:val="24"/>
      <w:lang w:val="en-GB"/>
    </w:rPr>
  </w:style>
  <w:style w:type="character" w:styleId="FootnoteReference">
    <w:name w:val="footnote reference"/>
    <w:rsid w:val="0027092B"/>
    <w:rPr>
      <w:vertAlign w:val="superscript"/>
    </w:rPr>
  </w:style>
  <w:style w:type="paragraph" w:styleId="FootnoteText">
    <w:name w:val="footnote text"/>
    <w:aliases w:val=" Char,Char"/>
    <w:basedOn w:val="Normal"/>
    <w:link w:val="FootnoteTextChar"/>
    <w:unhideWhenUsed/>
    <w:rsid w:val="0027092B"/>
    <w:pPr>
      <w:tabs>
        <w:tab w:val="left" w:pos="641"/>
        <w:tab w:val="left" w:pos="1281"/>
        <w:tab w:val="left" w:pos="1922"/>
      </w:tabs>
      <w:spacing w:before="180" w:after="180" w:line="480" w:lineRule="auto"/>
    </w:pPr>
    <w:rPr>
      <w:spacing w:val="36"/>
      <w:sz w:val="20"/>
    </w:rPr>
  </w:style>
  <w:style w:type="character" w:customStyle="1" w:styleId="FootnoteTextChar">
    <w:name w:val="Footnote Text Char"/>
    <w:aliases w:val=" Char Char,Char Char"/>
    <w:basedOn w:val="DefaultParagraphFont"/>
    <w:link w:val="FootnoteText"/>
    <w:rsid w:val="0027092B"/>
    <w:rPr>
      <w:rFonts w:ascii="Times New Roman" w:eastAsia="新細明體" w:hAnsi="Times New Roman" w:cs="Times New Roman"/>
      <w:spacing w:val="36"/>
      <w:kern w:val="0"/>
      <w:sz w:val="20"/>
      <w:szCs w:val="20"/>
      <w:lang w:val="en-GB"/>
    </w:rPr>
  </w:style>
  <w:style w:type="table" w:styleId="TableGrid">
    <w:name w:val="Table Grid"/>
    <w:basedOn w:val="TableNormal"/>
    <w:rsid w:val="0027092B"/>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標題副2"/>
    <w:basedOn w:val="Normal"/>
    <w:link w:val="20"/>
    <w:rsid w:val="0005797A"/>
    <w:pPr>
      <w:overflowPunct w:val="0"/>
      <w:spacing w:line="400" w:lineRule="atLeast"/>
    </w:pPr>
    <w:rPr>
      <w:i/>
      <w:shadow/>
      <w:sz w:val="25"/>
      <w:szCs w:val="24"/>
    </w:rPr>
  </w:style>
  <w:style w:type="character" w:customStyle="1" w:styleId="20">
    <w:name w:val="標題副2 字元"/>
    <w:link w:val="2"/>
    <w:rsid w:val="0005797A"/>
    <w:rPr>
      <w:rFonts w:ascii="Times New Roman" w:eastAsia="新細明體" w:hAnsi="Times New Roman" w:cs="Times New Roman"/>
      <w:i/>
      <w:shadow/>
      <w:spacing w:val="30"/>
      <w:kern w:val="0"/>
      <w:sz w:val="25"/>
      <w:szCs w:val="24"/>
      <w:lang w:val="en-GB"/>
    </w:rPr>
  </w:style>
  <w:style w:type="paragraph" w:customStyle="1" w:styleId="11">
    <w:name w:val="標題副1"/>
    <w:basedOn w:val="Normal"/>
    <w:link w:val="12"/>
    <w:rsid w:val="0005797A"/>
    <w:pPr>
      <w:spacing w:line="400" w:lineRule="atLeast"/>
    </w:pPr>
    <w:rPr>
      <w:rFonts w:asciiTheme="minorEastAsia" w:hAnsi="Arial" w:cs="Arial"/>
      <w:b/>
      <w:i/>
      <w:sz w:val="25"/>
      <w:szCs w:val="25"/>
      <w14:shadow w14:blurRad="50800" w14:dist="38100" w14:dir="2700000" w14:sx="100000" w14:sy="100000" w14:kx="0" w14:ky="0" w14:algn="tl">
        <w14:srgbClr w14:val="000000">
          <w14:alpha w14:val="60000"/>
        </w14:srgbClr>
      </w14:shadow>
    </w:rPr>
  </w:style>
  <w:style w:type="paragraph" w:customStyle="1" w:styleId="a1">
    <w:name w:val="標題主"/>
    <w:basedOn w:val="Normal"/>
    <w:next w:val="Normal"/>
    <w:link w:val="Char"/>
    <w:rsid w:val="0005797A"/>
    <w:pPr>
      <w:tabs>
        <w:tab w:val="left" w:pos="1701"/>
      </w:tabs>
      <w:spacing w:before="300" w:after="160" w:line="400" w:lineRule="atLeast"/>
    </w:pPr>
    <w:rPr>
      <w:rFonts w:asciiTheme="minorEastAsia" w:hAnsi="Arial" w:cs="Arial"/>
      <w:b/>
      <w:sz w:val="29"/>
      <w:szCs w:val="29"/>
      <w14:shadow w14:blurRad="50800" w14:dist="38100" w14:dir="2700000" w14:sx="100000" w14:sy="100000" w14:kx="0" w14:ky="0" w14:algn="tl">
        <w14:srgbClr w14:val="000000">
          <w14:alpha w14:val="60000"/>
        </w14:srgbClr>
      </w14:shadow>
    </w:rPr>
  </w:style>
  <w:style w:type="character" w:customStyle="1" w:styleId="Char">
    <w:name w:val="標題主 Char"/>
    <w:link w:val="a1"/>
    <w:rsid w:val="0005797A"/>
    <w:rPr>
      <w:rFonts w:asciiTheme="minorEastAsia" w:hAnsi="Arial" w:cs="Arial"/>
      <w:b/>
      <w:spacing w:val="30"/>
      <w:kern w:val="0"/>
      <w:sz w:val="29"/>
      <w:szCs w:val="29"/>
      <w14:shadow w14:blurRad="50800" w14:dist="38100" w14:dir="2700000" w14:sx="100000" w14:sy="100000" w14:kx="0" w14:ky="0" w14:algn="tl">
        <w14:srgbClr w14:val="000000">
          <w14:alpha w14:val="60000"/>
        </w14:srgbClr>
      </w14:shadow>
    </w:rPr>
  </w:style>
  <w:style w:type="character" w:customStyle="1" w:styleId="Heading1Char">
    <w:name w:val="Heading 1 Char"/>
    <w:link w:val="Heading1"/>
    <w:rsid w:val="00390468"/>
    <w:rPr>
      <w:rFonts w:eastAsia="華康中黑體"/>
      <w:spacing w:val="10"/>
      <w:sz w:val="28"/>
      <w:lang w:val="en-GB"/>
    </w:rPr>
  </w:style>
  <w:style w:type="character" w:customStyle="1" w:styleId="Heading2Char">
    <w:name w:val="Heading 2 Char"/>
    <w:link w:val="Heading2"/>
    <w:rsid w:val="00390468"/>
    <w:rPr>
      <w:rFonts w:eastAsia="華康中黑體"/>
      <w:spacing w:val="10"/>
      <w:sz w:val="22"/>
      <w:lang w:val="en-GB"/>
    </w:rPr>
  </w:style>
  <w:style w:type="character" w:customStyle="1" w:styleId="Heading3Char">
    <w:name w:val="Heading 3 Char"/>
    <w:link w:val="Heading3"/>
    <w:rsid w:val="00390468"/>
    <w:rPr>
      <w:rFonts w:ascii="Arial" w:eastAsia="新細明體" w:hAnsi="Arial"/>
      <w:b/>
      <w:bCs/>
      <w:spacing w:val="30"/>
      <w:sz w:val="36"/>
      <w:szCs w:val="36"/>
      <w:lang w:val="en-GB"/>
    </w:rPr>
  </w:style>
  <w:style w:type="paragraph" w:styleId="ListNumber2">
    <w:name w:val="List Number 2"/>
    <w:basedOn w:val="Normal"/>
    <w:rsid w:val="0005797A"/>
    <w:pPr>
      <w:numPr>
        <w:numId w:val="4"/>
      </w:numPr>
      <w:tabs>
        <w:tab w:val="num" w:pos="360"/>
        <w:tab w:val="left" w:pos="641"/>
        <w:tab w:val="left" w:pos="1281"/>
        <w:tab w:val="left" w:pos="1922"/>
      </w:tabs>
      <w:spacing w:before="180" w:after="180" w:line="480" w:lineRule="auto"/>
      <w:ind w:left="1282" w:hanging="641"/>
    </w:pPr>
    <w:rPr>
      <w:spacing w:val="36"/>
      <w:szCs w:val="24"/>
    </w:rPr>
  </w:style>
  <w:style w:type="paragraph" w:styleId="NormalIndent">
    <w:name w:val="Normal Indent"/>
    <w:basedOn w:val="Normal"/>
    <w:next w:val="Normal"/>
    <w:rsid w:val="0005797A"/>
    <w:pPr>
      <w:tabs>
        <w:tab w:val="left" w:pos="641"/>
        <w:tab w:val="left" w:pos="1281"/>
        <w:tab w:val="left" w:pos="1922"/>
      </w:tabs>
      <w:spacing w:before="180" w:after="180" w:line="480" w:lineRule="auto"/>
      <w:ind w:left="641"/>
    </w:pPr>
    <w:rPr>
      <w:spacing w:val="36"/>
      <w:szCs w:val="24"/>
    </w:rPr>
  </w:style>
  <w:style w:type="paragraph" w:customStyle="1" w:styleId="Indent1">
    <w:name w:val="Indent1"/>
    <w:basedOn w:val="Normal"/>
    <w:rsid w:val="0005797A"/>
    <w:pPr>
      <w:tabs>
        <w:tab w:val="left" w:pos="641"/>
        <w:tab w:val="left" w:pos="1281"/>
        <w:tab w:val="left" w:pos="1922"/>
      </w:tabs>
      <w:spacing w:before="180" w:after="180" w:line="480" w:lineRule="auto"/>
      <w:ind w:left="641" w:hanging="641"/>
    </w:pPr>
    <w:rPr>
      <w:spacing w:val="36"/>
      <w:szCs w:val="24"/>
    </w:rPr>
  </w:style>
  <w:style w:type="paragraph" w:styleId="ListBullet">
    <w:name w:val="List Bullet"/>
    <w:basedOn w:val="Normal"/>
    <w:autoRedefine/>
    <w:rsid w:val="0005797A"/>
    <w:pPr>
      <w:numPr>
        <w:numId w:val="2"/>
      </w:numPr>
      <w:tabs>
        <w:tab w:val="left" w:pos="1281"/>
        <w:tab w:val="left" w:pos="1922"/>
      </w:tabs>
      <w:spacing w:before="180" w:after="180" w:line="480" w:lineRule="auto"/>
    </w:pPr>
    <w:rPr>
      <w:spacing w:val="36"/>
      <w:szCs w:val="24"/>
    </w:rPr>
  </w:style>
  <w:style w:type="paragraph" w:styleId="ListNumber">
    <w:name w:val="List Number"/>
    <w:basedOn w:val="Normal"/>
    <w:rsid w:val="0005797A"/>
    <w:pPr>
      <w:numPr>
        <w:numId w:val="3"/>
      </w:numPr>
      <w:tabs>
        <w:tab w:val="left" w:pos="1281"/>
        <w:tab w:val="left" w:pos="1922"/>
      </w:tabs>
      <w:spacing w:before="180" w:after="180" w:line="480" w:lineRule="auto"/>
    </w:pPr>
    <w:rPr>
      <w:spacing w:val="36"/>
      <w:szCs w:val="24"/>
    </w:rPr>
  </w:style>
  <w:style w:type="paragraph" w:customStyle="1" w:styleId="a2">
    <w:name w:val="註腳"/>
    <w:basedOn w:val="Normal"/>
    <w:rsid w:val="0005797A"/>
    <w:pPr>
      <w:keepLines/>
      <w:tabs>
        <w:tab w:val="left" w:pos="567"/>
      </w:tabs>
      <w:ind w:left="567" w:hanging="567"/>
    </w:pPr>
    <w:rPr>
      <w:sz w:val="20"/>
      <w:szCs w:val="24"/>
    </w:rPr>
  </w:style>
  <w:style w:type="paragraph" w:customStyle="1" w:styleId="Indent2">
    <w:name w:val="Indent2"/>
    <w:basedOn w:val="Normal"/>
    <w:rsid w:val="0005797A"/>
    <w:pPr>
      <w:tabs>
        <w:tab w:val="left" w:pos="641"/>
        <w:tab w:val="left" w:pos="1281"/>
        <w:tab w:val="left" w:pos="1922"/>
      </w:tabs>
      <w:spacing w:before="180" w:after="180" w:line="480" w:lineRule="auto"/>
      <w:ind w:left="1282" w:hanging="641"/>
    </w:pPr>
    <w:rPr>
      <w:spacing w:val="36"/>
      <w:szCs w:val="24"/>
    </w:rPr>
  </w:style>
  <w:style w:type="paragraph" w:styleId="Signature">
    <w:name w:val="Signature"/>
    <w:basedOn w:val="Normal"/>
    <w:link w:val="SignatureChar"/>
    <w:rsid w:val="0005797A"/>
    <w:pPr>
      <w:tabs>
        <w:tab w:val="left" w:pos="624"/>
        <w:tab w:val="left" w:pos="1247"/>
        <w:tab w:val="left" w:pos="1281"/>
        <w:tab w:val="left" w:pos="1871"/>
        <w:tab w:val="left" w:pos="1922"/>
      </w:tabs>
      <w:spacing w:before="180" w:after="180" w:line="480" w:lineRule="auto"/>
      <w:ind w:left="4321"/>
      <w:jc w:val="center"/>
    </w:pPr>
    <w:rPr>
      <w:spacing w:val="36"/>
      <w:szCs w:val="24"/>
    </w:rPr>
  </w:style>
  <w:style w:type="character" w:customStyle="1" w:styleId="SignatureChar">
    <w:name w:val="Signature Char"/>
    <w:basedOn w:val="DefaultParagraphFont"/>
    <w:link w:val="Signature"/>
    <w:rsid w:val="0005797A"/>
    <w:rPr>
      <w:rFonts w:ascii="Times New Roman" w:eastAsia="新細明體" w:hAnsi="Times New Roman" w:cs="Times New Roman"/>
      <w:spacing w:val="36"/>
      <w:kern w:val="0"/>
      <w:szCs w:val="24"/>
      <w:lang w:val="en-GB"/>
    </w:rPr>
  </w:style>
  <w:style w:type="paragraph" w:styleId="BalloonText">
    <w:name w:val="Balloon Text"/>
    <w:basedOn w:val="Normal"/>
    <w:link w:val="BalloonTextChar"/>
    <w:uiPriority w:val="99"/>
    <w:semiHidden/>
    <w:rsid w:val="0005797A"/>
    <w:pPr>
      <w:tabs>
        <w:tab w:val="left" w:pos="641"/>
        <w:tab w:val="left" w:pos="1281"/>
        <w:tab w:val="left" w:pos="1922"/>
      </w:tabs>
      <w:spacing w:before="180" w:after="180" w:line="480" w:lineRule="auto"/>
    </w:pPr>
    <w:rPr>
      <w:rFonts w:ascii="Arial" w:hAnsi="Arial"/>
      <w:spacing w:val="36"/>
      <w:sz w:val="18"/>
      <w:szCs w:val="18"/>
    </w:rPr>
  </w:style>
  <w:style w:type="character" w:customStyle="1" w:styleId="BalloonTextChar">
    <w:name w:val="Balloon Text Char"/>
    <w:basedOn w:val="DefaultParagraphFont"/>
    <w:link w:val="BalloonText"/>
    <w:uiPriority w:val="99"/>
    <w:semiHidden/>
    <w:rsid w:val="0005797A"/>
    <w:rPr>
      <w:rFonts w:ascii="Arial" w:eastAsia="新細明體" w:hAnsi="Arial" w:cs="Times New Roman"/>
      <w:spacing w:val="36"/>
      <w:kern w:val="0"/>
      <w:sz w:val="18"/>
      <w:szCs w:val="18"/>
      <w:lang w:val="en-GB"/>
    </w:rPr>
  </w:style>
  <w:style w:type="character" w:styleId="Hyperlink">
    <w:name w:val="Hyperlink"/>
    <w:basedOn w:val="DefaultParagraphFont"/>
    <w:uiPriority w:val="99"/>
    <w:unhideWhenUsed/>
    <w:rsid w:val="0005797A"/>
    <w:rPr>
      <w:color w:val="0000FF" w:themeColor="hyperlink"/>
      <w:u w:val="single"/>
    </w:rPr>
  </w:style>
  <w:style w:type="character" w:styleId="FollowedHyperlink">
    <w:name w:val="FollowedHyperlink"/>
    <w:basedOn w:val="DefaultParagraphFont"/>
    <w:uiPriority w:val="99"/>
    <w:unhideWhenUsed/>
    <w:rsid w:val="0005797A"/>
    <w:rPr>
      <w:color w:val="800080" w:themeColor="followedHyperlink"/>
      <w:u w:val="single"/>
    </w:rPr>
  </w:style>
  <w:style w:type="character" w:customStyle="1" w:styleId="apple-converted-space">
    <w:name w:val="apple-converted-space"/>
    <w:basedOn w:val="DefaultParagraphFont"/>
    <w:rsid w:val="0005797A"/>
  </w:style>
  <w:style w:type="character" w:styleId="Emphasis">
    <w:name w:val="Emphasis"/>
    <w:uiPriority w:val="20"/>
    <w:qFormat/>
    <w:rsid w:val="00390468"/>
    <w:rPr>
      <w:b w:val="0"/>
      <w:bCs w:val="0"/>
      <w:i w:val="0"/>
      <w:iCs w:val="0"/>
      <w:color w:val="D14836"/>
    </w:rPr>
  </w:style>
  <w:style w:type="paragraph" w:customStyle="1" w:styleId="a">
    <w:name w:val="符號點"/>
    <w:basedOn w:val="Normal"/>
    <w:rsid w:val="0005797A"/>
    <w:pPr>
      <w:numPr>
        <w:numId w:val="9"/>
      </w:numPr>
    </w:pPr>
    <w:rPr>
      <w:rFonts w:ascii="Calibri" w:hAnsi="Calibri"/>
    </w:rPr>
  </w:style>
  <w:style w:type="character" w:customStyle="1" w:styleId="base-word-long">
    <w:name w:val="base-word-long"/>
    <w:rsid w:val="0005797A"/>
  </w:style>
  <w:style w:type="paragraph" w:styleId="ListParagraph">
    <w:name w:val="List Paragraph"/>
    <w:basedOn w:val="Normal"/>
    <w:uiPriority w:val="34"/>
    <w:qFormat/>
    <w:rsid w:val="00390468"/>
    <w:pPr>
      <w:tabs>
        <w:tab w:val="clear" w:pos="1134"/>
      </w:tabs>
      <w:adjustRightInd/>
      <w:snapToGrid/>
      <w:spacing w:before="0" w:after="200" w:line="240" w:lineRule="auto"/>
      <w:ind w:left="720"/>
      <w:contextualSpacing/>
      <w:jc w:val="left"/>
      <w:textAlignment w:val="auto"/>
    </w:pPr>
    <w:rPr>
      <w:rFonts w:ascii="Cambria" w:hAnsi="Cambria"/>
      <w:spacing w:val="0"/>
      <w:sz w:val="24"/>
      <w:szCs w:val="24"/>
      <w:lang w:val="en-US" w:eastAsia="en-US"/>
    </w:rPr>
  </w:style>
  <w:style w:type="paragraph" w:styleId="Revision">
    <w:name w:val="Revision"/>
    <w:hidden/>
    <w:uiPriority w:val="99"/>
    <w:semiHidden/>
    <w:rsid w:val="005A0870"/>
    <w:rPr>
      <w:rFonts w:eastAsia="新細明體"/>
      <w:spacing w:val="36"/>
      <w:szCs w:val="24"/>
      <w:lang w:val="en-GB"/>
    </w:rPr>
  </w:style>
  <w:style w:type="paragraph" w:styleId="List">
    <w:name w:val="List"/>
    <w:basedOn w:val="Normal"/>
    <w:uiPriority w:val="99"/>
    <w:unhideWhenUsed/>
    <w:rsid w:val="005A0870"/>
    <w:pPr>
      <w:tabs>
        <w:tab w:val="left" w:pos="641"/>
        <w:tab w:val="left" w:pos="1281"/>
        <w:tab w:val="left" w:pos="1922"/>
      </w:tabs>
      <w:spacing w:before="180" w:after="180" w:line="480" w:lineRule="auto"/>
      <w:ind w:leftChars="200" w:left="100" w:hangingChars="200" w:hanging="200"/>
      <w:contextualSpacing/>
    </w:pPr>
    <w:rPr>
      <w:spacing w:val="36"/>
      <w:szCs w:val="24"/>
    </w:rPr>
  </w:style>
  <w:style w:type="paragraph" w:styleId="List2">
    <w:name w:val="List 2"/>
    <w:basedOn w:val="Normal"/>
    <w:uiPriority w:val="99"/>
    <w:unhideWhenUsed/>
    <w:rsid w:val="005A0870"/>
    <w:pPr>
      <w:tabs>
        <w:tab w:val="left" w:pos="641"/>
        <w:tab w:val="left" w:pos="1281"/>
        <w:tab w:val="left" w:pos="1922"/>
      </w:tabs>
      <w:spacing w:before="180" w:after="180" w:line="480" w:lineRule="auto"/>
      <w:ind w:leftChars="400" w:left="100" w:hangingChars="200" w:hanging="200"/>
      <w:contextualSpacing/>
    </w:pPr>
    <w:rPr>
      <w:spacing w:val="36"/>
      <w:szCs w:val="24"/>
    </w:rPr>
  </w:style>
  <w:style w:type="paragraph" w:styleId="ListBullet2">
    <w:name w:val="List Bullet 2"/>
    <w:basedOn w:val="Normal"/>
    <w:uiPriority w:val="99"/>
    <w:unhideWhenUsed/>
    <w:rsid w:val="005A0870"/>
    <w:pPr>
      <w:tabs>
        <w:tab w:val="left" w:pos="641"/>
        <w:tab w:val="num" w:pos="841"/>
        <w:tab w:val="left" w:pos="1281"/>
        <w:tab w:val="left" w:pos="1922"/>
      </w:tabs>
      <w:spacing w:before="180" w:after="180" w:line="480" w:lineRule="auto"/>
      <w:ind w:leftChars="400" w:left="841" w:hangingChars="200" w:hanging="360"/>
      <w:contextualSpacing/>
    </w:pPr>
    <w:rPr>
      <w:spacing w:val="36"/>
      <w:szCs w:val="24"/>
    </w:rPr>
  </w:style>
  <w:style w:type="paragraph" w:styleId="ListContinue">
    <w:name w:val="List Continue"/>
    <w:basedOn w:val="Normal"/>
    <w:uiPriority w:val="99"/>
    <w:unhideWhenUsed/>
    <w:rsid w:val="005A0870"/>
    <w:pPr>
      <w:tabs>
        <w:tab w:val="left" w:pos="641"/>
        <w:tab w:val="left" w:pos="1281"/>
        <w:tab w:val="left" w:pos="1922"/>
      </w:tabs>
      <w:spacing w:before="180" w:line="480" w:lineRule="auto"/>
      <w:ind w:leftChars="200" w:left="480"/>
      <w:contextualSpacing/>
    </w:pPr>
    <w:rPr>
      <w:spacing w:val="36"/>
      <w:szCs w:val="24"/>
    </w:rPr>
  </w:style>
  <w:style w:type="paragraph" w:styleId="Title">
    <w:name w:val="Title"/>
    <w:basedOn w:val="Normal"/>
    <w:link w:val="TitleChar"/>
    <w:qFormat/>
    <w:rsid w:val="00390468"/>
    <w:pPr>
      <w:spacing w:before="240" w:after="60"/>
      <w:jc w:val="center"/>
      <w:outlineLvl w:val="0"/>
    </w:pPr>
    <w:rPr>
      <w:rFonts w:ascii="Arial" w:hAnsi="Arial" w:cs="Arial"/>
      <w:b/>
      <w:bCs/>
      <w:sz w:val="32"/>
      <w:szCs w:val="32"/>
    </w:rPr>
  </w:style>
  <w:style w:type="character" w:customStyle="1" w:styleId="TitleChar">
    <w:name w:val="Title Char"/>
    <w:link w:val="Title"/>
    <w:rsid w:val="00390468"/>
    <w:rPr>
      <w:rFonts w:ascii="Arial" w:eastAsia="新細明體" w:hAnsi="Arial" w:cs="Arial"/>
      <w:b/>
      <w:bCs/>
      <w:spacing w:val="30"/>
      <w:sz w:val="32"/>
      <w:szCs w:val="32"/>
      <w:lang w:val="en-GB"/>
    </w:rPr>
  </w:style>
  <w:style w:type="paragraph" w:styleId="BodyText">
    <w:name w:val="Body Text"/>
    <w:basedOn w:val="Normal"/>
    <w:link w:val="BodyTextChar"/>
    <w:unhideWhenUsed/>
    <w:rsid w:val="005A0870"/>
    <w:pPr>
      <w:tabs>
        <w:tab w:val="left" w:pos="641"/>
        <w:tab w:val="left" w:pos="1281"/>
        <w:tab w:val="left" w:pos="1922"/>
      </w:tabs>
      <w:spacing w:before="180" w:line="480" w:lineRule="auto"/>
    </w:pPr>
    <w:rPr>
      <w:spacing w:val="36"/>
      <w:szCs w:val="24"/>
    </w:rPr>
  </w:style>
  <w:style w:type="character" w:customStyle="1" w:styleId="BodyTextChar">
    <w:name w:val="Body Text Char"/>
    <w:basedOn w:val="DefaultParagraphFont"/>
    <w:link w:val="BodyText"/>
    <w:rsid w:val="005A0870"/>
    <w:rPr>
      <w:rFonts w:ascii="Times New Roman" w:eastAsia="新細明體" w:hAnsi="Times New Roman" w:cs="Times New Roman"/>
      <w:spacing w:val="36"/>
      <w:kern w:val="0"/>
      <w:szCs w:val="24"/>
      <w:lang w:val="en-GB"/>
    </w:rPr>
  </w:style>
  <w:style w:type="paragraph" w:styleId="BodyTextFirstIndent">
    <w:name w:val="Body Text First Indent"/>
    <w:basedOn w:val="BodyText"/>
    <w:link w:val="BodyTextFirstIndentChar"/>
    <w:uiPriority w:val="99"/>
    <w:unhideWhenUsed/>
    <w:rsid w:val="005A0870"/>
    <w:pPr>
      <w:ind w:firstLineChars="100" w:firstLine="210"/>
    </w:pPr>
  </w:style>
  <w:style w:type="character" w:customStyle="1" w:styleId="BodyTextFirstIndentChar">
    <w:name w:val="Body Text First Indent Char"/>
    <w:basedOn w:val="BodyTextChar"/>
    <w:link w:val="BodyTextFirstIndent"/>
    <w:uiPriority w:val="99"/>
    <w:rsid w:val="005A0870"/>
    <w:rPr>
      <w:rFonts w:ascii="Times New Roman" w:eastAsia="新細明體" w:hAnsi="Times New Roman" w:cs="Times New Roman"/>
      <w:spacing w:val="36"/>
      <w:kern w:val="0"/>
      <w:szCs w:val="24"/>
      <w:lang w:val="en-GB"/>
    </w:rPr>
  </w:style>
  <w:style w:type="paragraph" w:styleId="BodyTextIndent">
    <w:name w:val="Body Text Indent"/>
    <w:basedOn w:val="Normal"/>
    <w:link w:val="BodyTextIndentChar"/>
    <w:uiPriority w:val="99"/>
    <w:semiHidden/>
    <w:unhideWhenUsed/>
    <w:rsid w:val="005A0870"/>
    <w:pPr>
      <w:tabs>
        <w:tab w:val="left" w:pos="641"/>
        <w:tab w:val="left" w:pos="1281"/>
        <w:tab w:val="left" w:pos="1922"/>
      </w:tabs>
      <w:spacing w:before="180" w:line="480" w:lineRule="auto"/>
      <w:ind w:leftChars="200" w:left="480"/>
    </w:pPr>
    <w:rPr>
      <w:spacing w:val="36"/>
      <w:szCs w:val="24"/>
    </w:rPr>
  </w:style>
  <w:style w:type="character" w:customStyle="1" w:styleId="BodyTextIndentChar">
    <w:name w:val="Body Text Indent Char"/>
    <w:basedOn w:val="DefaultParagraphFont"/>
    <w:link w:val="BodyTextIndent"/>
    <w:uiPriority w:val="99"/>
    <w:semiHidden/>
    <w:rsid w:val="005A0870"/>
    <w:rPr>
      <w:rFonts w:ascii="Times New Roman" w:eastAsia="新細明體" w:hAnsi="Times New Roman" w:cs="Times New Roman"/>
      <w:spacing w:val="36"/>
      <w:kern w:val="0"/>
      <w:szCs w:val="24"/>
      <w:lang w:val="en-GB"/>
    </w:rPr>
  </w:style>
  <w:style w:type="paragraph" w:styleId="BodyTextFirstIndent2">
    <w:name w:val="Body Text First Indent 2"/>
    <w:basedOn w:val="BodyTextIndent"/>
    <w:link w:val="BodyTextFirstIndent2Char"/>
    <w:uiPriority w:val="99"/>
    <w:unhideWhenUsed/>
    <w:rsid w:val="005A0870"/>
    <w:pPr>
      <w:ind w:firstLineChars="100" w:firstLine="210"/>
    </w:pPr>
  </w:style>
  <w:style w:type="character" w:customStyle="1" w:styleId="BodyTextFirstIndent2Char">
    <w:name w:val="Body Text First Indent 2 Char"/>
    <w:basedOn w:val="BodyTextIndentChar"/>
    <w:link w:val="BodyTextFirstIndent2"/>
    <w:uiPriority w:val="99"/>
    <w:rsid w:val="005A0870"/>
    <w:rPr>
      <w:rFonts w:ascii="Times New Roman" w:eastAsia="新細明體" w:hAnsi="Times New Roman" w:cs="Times New Roman"/>
      <w:spacing w:val="36"/>
      <w:kern w:val="0"/>
      <w:szCs w:val="24"/>
      <w:lang w:val="en-GB"/>
    </w:rPr>
  </w:style>
  <w:style w:type="character" w:customStyle="1" w:styleId="citation">
    <w:name w:val="citation"/>
    <w:rsid w:val="005A0870"/>
  </w:style>
  <w:style w:type="paragraph" w:customStyle="1" w:styleId="a3">
    <w:name w:val="目標章"/>
    <w:basedOn w:val="Normal"/>
    <w:rsid w:val="005A0870"/>
    <w:pPr>
      <w:overflowPunct w:val="0"/>
    </w:pPr>
    <w:rPr>
      <w:b/>
      <w:sz w:val="26"/>
    </w:rPr>
  </w:style>
  <w:style w:type="paragraph" w:customStyle="1" w:styleId="a4">
    <w:name w:val="目錄_文件名稱"/>
    <w:basedOn w:val="Normal"/>
    <w:rsid w:val="005A0870"/>
    <w:pPr>
      <w:overflowPunct w:val="0"/>
      <w:jc w:val="center"/>
    </w:pPr>
    <w:rPr>
      <w:b/>
      <w:sz w:val="36"/>
    </w:rPr>
  </w:style>
  <w:style w:type="paragraph" w:customStyle="1" w:styleId="a5">
    <w:name w:val="信件_標題"/>
    <w:basedOn w:val="a6"/>
    <w:rsid w:val="005A0870"/>
    <w:pPr>
      <w:jc w:val="center"/>
    </w:pPr>
    <w:rPr>
      <w:rFonts w:eastAsia="華康中黑體"/>
      <w:sz w:val="26"/>
      <w:u w:val="thick"/>
    </w:rPr>
  </w:style>
  <w:style w:type="paragraph" w:customStyle="1" w:styleId="a6">
    <w:name w:val="目錄_標題主"/>
    <w:basedOn w:val="Normal"/>
    <w:link w:val="a7"/>
    <w:rsid w:val="005A0870"/>
    <w:pPr>
      <w:overflowPunct w:val="0"/>
    </w:pPr>
  </w:style>
  <w:style w:type="character" w:customStyle="1" w:styleId="a7">
    <w:name w:val="目錄_標題主 字元"/>
    <w:link w:val="a6"/>
    <w:rsid w:val="005A0870"/>
    <w:rPr>
      <w:rFonts w:ascii="Times New Roman" w:eastAsia="新細明體" w:hAnsi="Times New Roman" w:cs="Times New Roman"/>
      <w:spacing w:val="30"/>
      <w:kern w:val="0"/>
      <w:sz w:val="22"/>
      <w:lang w:val="en-GB"/>
    </w:rPr>
  </w:style>
  <w:style w:type="paragraph" w:styleId="Date">
    <w:name w:val="Date"/>
    <w:basedOn w:val="Normal"/>
    <w:next w:val="Normal"/>
    <w:link w:val="DateChar"/>
    <w:rsid w:val="005A0870"/>
    <w:pPr>
      <w:overflowPunct w:val="0"/>
      <w:jc w:val="right"/>
    </w:pPr>
  </w:style>
  <w:style w:type="character" w:customStyle="1" w:styleId="DateChar">
    <w:name w:val="Date Char"/>
    <w:basedOn w:val="DefaultParagraphFont"/>
    <w:link w:val="Date"/>
    <w:rsid w:val="005A0870"/>
    <w:rPr>
      <w:rFonts w:ascii="Times New Roman" w:eastAsia="新細明體" w:hAnsi="Times New Roman" w:cs="Times New Roman"/>
      <w:spacing w:val="30"/>
      <w:kern w:val="0"/>
      <w:sz w:val="22"/>
      <w:lang w:val="en-GB"/>
    </w:rPr>
  </w:style>
  <w:style w:type="paragraph" w:customStyle="1" w:styleId="cpcoveraddress">
    <w:name w:val="cp_cover_address"/>
    <w:basedOn w:val="Normal"/>
    <w:rsid w:val="005A0870"/>
    <w:pPr>
      <w:tabs>
        <w:tab w:val="left" w:pos="1418"/>
      </w:tabs>
      <w:overflowPunct w:val="0"/>
      <w:spacing w:before="60" w:after="60"/>
      <w:ind w:left="1701"/>
    </w:pPr>
    <w:rPr>
      <w:rFonts w:eastAsia="華康中黑體"/>
      <w:spacing w:val="20"/>
    </w:rPr>
  </w:style>
  <w:style w:type="paragraph" w:customStyle="1" w:styleId="a8">
    <w:name w:val="目錄_目錄"/>
    <w:basedOn w:val="Normal"/>
    <w:rsid w:val="005A0870"/>
    <w:pPr>
      <w:overflowPunct w:val="0"/>
      <w:spacing w:line="340" w:lineRule="atLeast"/>
      <w:jc w:val="center"/>
    </w:pPr>
    <w:rPr>
      <w:b/>
      <w:spacing w:val="20"/>
      <w:sz w:val="32"/>
    </w:rPr>
  </w:style>
  <w:style w:type="paragraph" w:customStyle="1" w:styleId="a9">
    <w:name w:val="目錄_委員會"/>
    <w:basedOn w:val="Normal"/>
    <w:rsid w:val="005A0870"/>
    <w:pPr>
      <w:overflowPunct w:val="0"/>
      <w:spacing w:line="340" w:lineRule="atLeast"/>
      <w:jc w:val="center"/>
    </w:pPr>
    <w:rPr>
      <w:b/>
      <w:spacing w:val="40"/>
      <w:sz w:val="36"/>
    </w:rPr>
  </w:style>
  <w:style w:type="paragraph" w:customStyle="1" w:styleId="aa">
    <w:name w:val="目錄_章"/>
    <w:basedOn w:val="Normal"/>
    <w:link w:val="ab"/>
    <w:rsid w:val="005A0870"/>
    <w:pPr>
      <w:overflowPunct w:val="0"/>
    </w:pPr>
    <w:rPr>
      <w:b/>
      <w:shadow/>
      <w:sz w:val="26"/>
      <w:szCs w:val="26"/>
    </w:rPr>
  </w:style>
  <w:style w:type="character" w:customStyle="1" w:styleId="ab">
    <w:name w:val="目錄_章 字元"/>
    <w:link w:val="aa"/>
    <w:rsid w:val="005A0870"/>
    <w:rPr>
      <w:rFonts w:ascii="Times New Roman" w:eastAsia="新細明體" w:hAnsi="Times New Roman" w:cs="Times New Roman"/>
      <w:b/>
      <w:shadow/>
      <w:spacing w:val="30"/>
      <w:kern w:val="0"/>
      <w:sz w:val="26"/>
      <w:szCs w:val="26"/>
      <w:lang w:val="en-GB"/>
    </w:rPr>
  </w:style>
  <w:style w:type="paragraph" w:customStyle="1" w:styleId="13">
    <w:name w:val="目錄_標題副1"/>
    <w:basedOn w:val="Normal"/>
    <w:rsid w:val="005A0870"/>
    <w:pPr>
      <w:overflowPunct w:val="0"/>
      <w:ind w:left="567"/>
    </w:pPr>
  </w:style>
  <w:style w:type="paragraph" w:customStyle="1" w:styleId="rpcoverdate">
    <w:name w:val="rp_cover_date"/>
    <w:basedOn w:val="Normal"/>
    <w:rsid w:val="005A0870"/>
    <w:pPr>
      <w:overflowPunct w:val="0"/>
      <w:spacing w:line="400" w:lineRule="atLeast"/>
      <w:jc w:val="center"/>
    </w:pPr>
    <w:rPr>
      <w:b/>
      <w:sz w:val="32"/>
    </w:rPr>
  </w:style>
  <w:style w:type="paragraph" w:customStyle="1" w:styleId="rpcoverlrc">
    <w:name w:val="rp_cover_lrc"/>
    <w:basedOn w:val="Normal"/>
    <w:rsid w:val="005A0870"/>
    <w:pPr>
      <w:overflowPunct w:val="0"/>
      <w:spacing w:after="240" w:line="400" w:lineRule="atLeast"/>
      <w:jc w:val="center"/>
    </w:pPr>
    <w:rPr>
      <w:b/>
      <w:spacing w:val="40"/>
      <w:sz w:val="56"/>
    </w:rPr>
  </w:style>
  <w:style w:type="paragraph" w:customStyle="1" w:styleId="rpcoverreport">
    <w:name w:val="rp_cover_report"/>
    <w:basedOn w:val="rpcoverlrc"/>
    <w:rsid w:val="005A0870"/>
    <w:rPr>
      <w:sz w:val="52"/>
    </w:rPr>
  </w:style>
  <w:style w:type="paragraph" w:customStyle="1" w:styleId="rpcovertitle">
    <w:name w:val="rp_cover_title"/>
    <w:basedOn w:val="Normal"/>
    <w:rsid w:val="005A0870"/>
    <w:pPr>
      <w:overflowPunct w:val="0"/>
      <w:spacing w:line="400" w:lineRule="atLeast"/>
      <w:jc w:val="center"/>
    </w:pPr>
    <w:rPr>
      <w:b/>
      <w:spacing w:val="40"/>
      <w:sz w:val="52"/>
    </w:rPr>
  </w:style>
  <w:style w:type="paragraph" w:customStyle="1" w:styleId="rplisttext">
    <w:name w:val="rp_list_text"/>
    <w:basedOn w:val="Normal"/>
    <w:link w:val="rplisttext0"/>
    <w:rsid w:val="005A0870"/>
    <w:pPr>
      <w:tabs>
        <w:tab w:val="left" w:pos="5280"/>
      </w:tabs>
      <w:overflowPunct w:val="0"/>
      <w:spacing w:line="400" w:lineRule="atLeast"/>
    </w:pPr>
  </w:style>
  <w:style w:type="character" w:customStyle="1" w:styleId="rplisttext0">
    <w:name w:val="rp_list_text 字元"/>
    <w:link w:val="rplisttext"/>
    <w:rsid w:val="005A0870"/>
    <w:rPr>
      <w:rFonts w:ascii="Times New Roman" w:eastAsia="新細明體" w:hAnsi="Times New Roman" w:cs="Times New Roman"/>
      <w:spacing w:val="30"/>
      <w:kern w:val="0"/>
      <w:lang w:val="en-GB"/>
    </w:rPr>
  </w:style>
  <w:style w:type="paragraph" w:customStyle="1" w:styleId="rplistnames">
    <w:name w:val="rp_list_names"/>
    <w:basedOn w:val="Normal"/>
    <w:rsid w:val="005A0870"/>
    <w:pPr>
      <w:tabs>
        <w:tab w:val="left" w:pos="3119"/>
      </w:tabs>
      <w:overflowPunct w:val="0"/>
      <w:spacing w:before="80" w:after="80"/>
      <w:ind w:left="1134"/>
    </w:pPr>
    <w:rPr>
      <w:rFonts w:eastAsia="華康中黑體"/>
    </w:rPr>
  </w:style>
  <w:style w:type="paragraph" w:customStyle="1" w:styleId="rpcoverwebsite">
    <w:name w:val="rp_cover_website"/>
    <w:basedOn w:val="Normal"/>
    <w:rsid w:val="005A0870"/>
    <w:pPr>
      <w:overflowPunct w:val="0"/>
      <w:spacing w:line="400" w:lineRule="atLeast"/>
      <w:jc w:val="center"/>
    </w:pPr>
    <w:rPr>
      <w:spacing w:val="15"/>
    </w:rPr>
  </w:style>
  <w:style w:type="paragraph" w:customStyle="1" w:styleId="cpcoverdate">
    <w:name w:val="cp_cover_date"/>
    <w:basedOn w:val="Normal"/>
    <w:rsid w:val="005A0870"/>
    <w:pPr>
      <w:overflowPunct w:val="0"/>
      <w:autoSpaceDE w:val="0"/>
      <w:autoSpaceDN w:val="0"/>
      <w:spacing w:before="240" w:line="400" w:lineRule="atLeast"/>
      <w:jc w:val="center"/>
    </w:pPr>
    <w:rPr>
      <w:b/>
      <w:sz w:val="32"/>
    </w:rPr>
  </w:style>
  <w:style w:type="paragraph" w:customStyle="1" w:styleId="cpcoverwebsite">
    <w:name w:val="cp_cover_website"/>
    <w:basedOn w:val="Normal"/>
    <w:rsid w:val="005A0870"/>
    <w:pPr>
      <w:overflowPunct w:val="0"/>
      <w:autoSpaceDE w:val="0"/>
      <w:autoSpaceDN w:val="0"/>
      <w:spacing w:line="400" w:lineRule="atLeast"/>
      <w:jc w:val="center"/>
    </w:pPr>
    <w:rPr>
      <w:spacing w:val="20"/>
    </w:rPr>
  </w:style>
  <w:style w:type="paragraph" w:customStyle="1" w:styleId="cpcoverlrc">
    <w:name w:val="cp_cover_lrc"/>
    <w:basedOn w:val="Normal"/>
    <w:rsid w:val="005A0870"/>
    <w:pPr>
      <w:overflowPunct w:val="0"/>
      <w:autoSpaceDE w:val="0"/>
      <w:autoSpaceDN w:val="0"/>
      <w:spacing w:line="400" w:lineRule="atLeast"/>
      <w:jc w:val="center"/>
    </w:pPr>
    <w:rPr>
      <w:b/>
      <w:spacing w:val="40"/>
      <w:sz w:val="56"/>
    </w:rPr>
  </w:style>
  <w:style w:type="paragraph" w:customStyle="1" w:styleId="cpcoversubcom">
    <w:name w:val="cp_cover_subcom"/>
    <w:basedOn w:val="Normal"/>
    <w:rsid w:val="005A0870"/>
    <w:pPr>
      <w:overflowPunct w:val="0"/>
      <w:autoSpaceDE w:val="0"/>
      <w:autoSpaceDN w:val="0"/>
      <w:spacing w:line="400" w:lineRule="atLeast"/>
      <w:jc w:val="center"/>
    </w:pPr>
    <w:rPr>
      <w:b/>
      <w:spacing w:val="40"/>
      <w:sz w:val="52"/>
    </w:rPr>
  </w:style>
  <w:style w:type="paragraph" w:customStyle="1" w:styleId="cpcovertitle">
    <w:name w:val="cp_cover_title"/>
    <w:basedOn w:val="Normal"/>
    <w:rsid w:val="005A0870"/>
    <w:pPr>
      <w:overflowPunct w:val="0"/>
      <w:autoSpaceDE w:val="0"/>
      <w:autoSpaceDN w:val="0"/>
      <w:spacing w:line="240" w:lineRule="atLeast"/>
      <w:jc w:val="center"/>
    </w:pPr>
    <w:rPr>
      <w:b/>
      <w:spacing w:val="40"/>
      <w:sz w:val="52"/>
    </w:rPr>
  </w:style>
  <w:style w:type="paragraph" w:customStyle="1" w:styleId="ac">
    <w:name w:val="引文縮排"/>
    <w:basedOn w:val="Normal"/>
    <w:next w:val="Normal"/>
    <w:link w:val="Char0"/>
    <w:rsid w:val="005A0870"/>
    <w:pPr>
      <w:overflowPunct w:val="0"/>
      <w:ind w:left="839" w:right="839"/>
    </w:pPr>
  </w:style>
  <w:style w:type="character" w:customStyle="1" w:styleId="Char0">
    <w:name w:val="引文縮排 Char"/>
    <w:link w:val="ac"/>
    <w:rsid w:val="005A0870"/>
    <w:rPr>
      <w:rFonts w:ascii="Times New Roman" w:eastAsia="新細明體" w:hAnsi="Times New Roman" w:cs="Times New Roman"/>
      <w:spacing w:val="30"/>
      <w:kern w:val="0"/>
      <w:sz w:val="22"/>
    </w:rPr>
  </w:style>
  <w:style w:type="paragraph" w:customStyle="1" w:styleId="ad">
    <w:name w:val="目錄_列"/>
    <w:basedOn w:val="Normal"/>
    <w:rsid w:val="005A0870"/>
    <w:pPr>
      <w:overflowPunct w:val="0"/>
    </w:pPr>
  </w:style>
  <w:style w:type="paragraph" w:customStyle="1" w:styleId="ae">
    <w:name w:val="建議"/>
    <w:basedOn w:val="Normal"/>
    <w:rsid w:val="005A0870"/>
    <w:pPr>
      <w:pBdr>
        <w:top w:val="single" w:sz="6" w:space="5" w:color="auto"/>
        <w:left w:val="single" w:sz="6" w:space="5" w:color="auto"/>
        <w:bottom w:val="single" w:sz="6" w:space="5" w:color="auto"/>
        <w:right w:val="single" w:sz="6" w:space="5" w:color="auto"/>
      </w:pBdr>
      <w:overflowPunct w:val="0"/>
      <w:spacing w:line="400" w:lineRule="atLeast"/>
      <w:ind w:left="839" w:right="839"/>
    </w:pPr>
    <w:rPr>
      <w:b/>
      <w:shadow/>
      <w:sz w:val="23"/>
      <w:szCs w:val="23"/>
    </w:rPr>
  </w:style>
  <w:style w:type="character" w:customStyle="1" w:styleId="12">
    <w:name w:val="標題副1 字元"/>
    <w:link w:val="11"/>
    <w:rsid w:val="005A0870"/>
    <w:rPr>
      <w:rFonts w:asciiTheme="minorEastAsia" w:hAnsi="Arial" w:cs="Arial"/>
      <w:b/>
      <w:i/>
      <w:spacing w:val="30"/>
      <w:kern w:val="0"/>
      <w:sz w:val="25"/>
      <w:szCs w:val="25"/>
      <w14:shadow w14:blurRad="50800" w14:dist="38100" w14:dir="2700000" w14:sx="100000" w14:sy="100000" w14:kx="0" w14:ky="0" w14:algn="tl">
        <w14:srgbClr w14:val="000000">
          <w14:alpha w14:val="60000"/>
        </w14:srgbClr>
      </w14:shadow>
    </w:rPr>
  </w:style>
  <w:style w:type="paragraph" w:customStyle="1" w:styleId="af">
    <w:name w:val="標題條"/>
    <w:basedOn w:val="Normal"/>
    <w:next w:val="Normal"/>
    <w:rsid w:val="005A0870"/>
    <w:pPr>
      <w:overflowPunct w:val="0"/>
      <w:spacing w:before="300" w:after="160"/>
      <w:ind w:left="1985" w:hanging="1985"/>
    </w:pPr>
    <w:rPr>
      <w:rFonts w:eastAsia="華康中黑體"/>
      <w:sz w:val="28"/>
    </w:rPr>
  </w:style>
  <w:style w:type="paragraph" w:customStyle="1" w:styleId="af0">
    <w:name w:val="標題部"/>
    <w:basedOn w:val="Normal"/>
    <w:rsid w:val="005A0870"/>
    <w:pPr>
      <w:overflowPunct w:val="0"/>
      <w:spacing w:line="400" w:lineRule="atLeast"/>
    </w:pPr>
    <w:rPr>
      <w:b/>
      <w:shadow/>
      <w:sz w:val="41"/>
      <w:szCs w:val="41"/>
    </w:rPr>
  </w:style>
  <w:style w:type="paragraph" w:customStyle="1" w:styleId="af1">
    <w:name w:val="標題章"/>
    <w:basedOn w:val="Normal"/>
    <w:link w:val="Char1"/>
    <w:rsid w:val="005A0870"/>
    <w:pPr>
      <w:tabs>
        <w:tab w:val="left" w:pos="1701"/>
      </w:tabs>
      <w:overflowPunct w:val="0"/>
      <w:spacing w:line="400" w:lineRule="atLeast"/>
    </w:pPr>
    <w:rPr>
      <w:b/>
      <w:shadow/>
      <w:sz w:val="37"/>
      <w:szCs w:val="37"/>
    </w:rPr>
  </w:style>
  <w:style w:type="character" w:customStyle="1" w:styleId="Char1">
    <w:name w:val="標題章 Char"/>
    <w:link w:val="af1"/>
    <w:rsid w:val="005A0870"/>
    <w:rPr>
      <w:rFonts w:ascii="Times New Roman" w:eastAsia="新細明體" w:hAnsi="Times New Roman" w:cs="Times New Roman"/>
      <w:b/>
      <w:shadow/>
      <w:spacing w:val="30"/>
      <w:kern w:val="0"/>
      <w:sz w:val="37"/>
      <w:szCs w:val="37"/>
      <w:lang w:val="en-GB"/>
    </w:rPr>
  </w:style>
  <w:style w:type="paragraph" w:customStyle="1" w:styleId="rplistaddress">
    <w:name w:val="rp_list_address"/>
    <w:basedOn w:val="Normal"/>
    <w:link w:val="rplistaddress0"/>
    <w:rsid w:val="005A0870"/>
    <w:pPr>
      <w:overflowPunct w:val="0"/>
      <w:spacing w:before="60" w:after="60" w:line="300" w:lineRule="atLeast"/>
      <w:ind w:left="1134"/>
    </w:pPr>
    <w:rPr>
      <w:rFonts w:eastAsia="華康中黑體"/>
    </w:rPr>
  </w:style>
  <w:style w:type="character" w:customStyle="1" w:styleId="rplistaddress0">
    <w:name w:val="rp_list_address 字元"/>
    <w:link w:val="rplistaddress"/>
    <w:rsid w:val="005A0870"/>
    <w:rPr>
      <w:rFonts w:ascii="Times New Roman" w:eastAsia="華康中黑體" w:hAnsi="Times New Roman" w:cs="Times New Roman"/>
      <w:spacing w:val="30"/>
      <w:kern w:val="0"/>
      <w:lang w:val="en-GB"/>
    </w:rPr>
  </w:style>
  <w:style w:type="paragraph" w:customStyle="1" w:styleId="af2">
    <w:name w:val="分節_接續"/>
    <w:basedOn w:val="Normal"/>
    <w:rsid w:val="005A0870"/>
    <w:pPr>
      <w:overflowPunct w:val="0"/>
      <w:spacing w:line="20" w:lineRule="atLeast"/>
    </w:pPr>
    <w:rPr>
      <w:sz w:val="2"/>
    </w:rPr>
  </w:style>
  <w:style w:type="paragraph" w:customStyle="1" w:styleId="1">
    <w:name w:val="引號1"/>
    <w:basedOn w:val="Normal"/>
    <w:next w:val="Normal"/>
    <w:rsid w:val="005A0870"/>
    <w:pPr>
      <w:numPr>
        <w:numId w:val="35"/>
      </w:numPr>
      <w:overflowPunct w:val="0"/>
      <w:ind w:right="839"/>
    </w:pPr>
  </w:style>
  <w:style w:type="paragraph" w:customStyle="1" w:styleId="a0">
    <w:name w:val="引號a"/>
    <w:basedOn w:val="1"/>
    <w:next w:val="Normal"/>
    <w:rsid w:val="005A0870"/>
    <w:pPr>
      <w:numPr>
        <w:numId w:val="36"/>
      </w:numPr>
    </w:pPr>
    <w:rPr>
      <w:lang w:val="en-US"/>
    </w:rPr>
  </w:style>
  <w:style w:type="paragraph" w:customStyle="1" w:styleId="10">
    <w:name w:val="號碼1"/>
    <w:basedOn w:val="af3"/>
    <w:rsid w:val="005A0870"/>
    <w:pPr>
      <w:numPr>
        <w:numId w:val="37"/>
      </w:numPr>
    </w:pPr>
  </w:style>
  <w:style w:type="paragraph" w:customStyle="1" w:styleId="af3">
    <w:name w:val="號碼a"/>
    <w:basedOn w:val="Normal"/>
    <w:rsid w:val="005A0870"/>
    <w:pPr>
      <w:overflowPunct w:val="0"/>
      <w:ind w:right="839"/>
    </w:pPr>
    <w:rPr>
      <w:b/>
      <w:snapToGrid w:val="0"/>
    </w:rPr>
  </w:style>
  <w:style w:type="paragraph" w:customStyle="1" w:styleId="b">
    <w:name w:val="號碼b"/>
    <w:basedOn w:val="Normal"/>
    <w:rsid w:val="005A0870"/>
    <w:pPr>
      <w:overflowPunct w:val="0"/>
      <w:ind w:right="839"/>
    </w:pPr>
    <w:rPr>
      <w:b/>
    </w:rPr>
  </w:style>
  <w:style w:type="paragraph" w:customStyle="1" w:styleId="i">
    <w:name w:val="號碼i"/>
    <w:basedOn w:val="Normal"/>
    <w:rsid w:val="005A0870"/>
    <w:pPr>
      <w:numPr>
        <w:numId w:val="38"/>
      </w:numPr>
      <w:overflowPunct w:val="0"/>
      <w:ind w:right="839"/>
    </w:pPr>
    <w:rPr>
      <w:b/>
      <w:snapToGrid w:val="0"/>
    </w:rPr>
  </w:style>
  <w:style w:type="character" w:customStyle="1" w:styleId="af4">
    <w:name w:val="樣式 註腳參照 + 黑色"/>
    <w:rsid w:val="005A0870"/>
    <w:rPr>
      <w:rFonts w:ascii="Courier New" w:hAnsi="Courier New"/>
      <w:color w:val="000000"/>
      <w:sz w:val="18"/>
      <w:vertAlign w:val="superscript"/>
    </w:rPr>
  </w:style>
  <w:style w:type="paragraph" w:customStyle="1" w:styleId="af5">
    <w:name w:val="引文號碼"/>
    <w:basedOn w:val="ac"/>
    <w:rsid w:val="005A0870"/>
    <w:pPr>
      <w:tabs>
        <w:tab w:val="clear" w:pos="1134"/>
        <w:tab w:val="left" w:pos="1406"/>
        <w:tab w:val="left" w:pos="1973"/>
      </w:tabs>
    </w:pPr>
  </w:style>
  <w:style w:type="paragraph" w:customStyle="1" w:styleId="af6">
    <w:name w:val="引文號碼a"/>
    <w:basedOn w:val="ac"/>
    <w:rsid w:val="005A0870"/>
    <w:pPr>
      <w:tabs>
        <w:tab w:val="clear" w:pos="1134"/>
        <w:tab w:val="left" w:pos="1406"/>
      </w:tabs>
      <w:ind w:left="1406" w:hanging="567"/>
    </w:pPr>
  </w:style>
  <w:style w:type="paragraph" w:customStyle="1" w:styleId="i0">
    <w:name w:val="引文號碼i"/>
    <w:basedOn w:val="af6"/>
    <w:rsid w:val="005A0870"/>
    <w:pPr>
      <w:tabs>
        <w:tab w:val="clear" w:pos="1406"/>
        <w:tab w:val="left" w:pos="1973"/>
      </w:tabs>
      <w:ind w:left="1973"/>
    </w:pPr>
  </w:style>
  <w:style w:type="paragraph" w:customStyle="1" w:styleId="cpcovertext">
    <w:name w:val="cp_cover_text"/>
    <w:basedOn w:val="Normal"/>
    <w:rsid w:val="005A0870"/>
    <w:pPr>
      <w:overflowPunct w:val="0"/>
      <w:spacing w:line="400" w:lineRule="atLeast"/>
    </w:pPr>
    <w:rPr>
      <w:rFonts w:eastAsia="SimHei"/>
      <w:sz w:val="25"/>
      <w:szCs w:val="25"/>
    </w:rPr>
  </w:style>
  <w:style w:type="paragraph" w:styleId="TOC1">
    <w:name w:val="toc 1"/>
    <w:basedOn w:val="Normal"/>
    <w:next w:val="Normal"/>
    <w:autoRedefine/>
    <w:semiHidden/>
    <w:rsid w:val="005A0870"/>
    <w:pPr>
      <w:overflowPunct w:val="0"/>
    </w:pPr>
    <w:rPr>
      <w:b/>
      <w:bCs/>
      <w:caps/>
      <w:sz w:val="20"/>
    </w:rPr>
  </w:style>
  <w:style w:type="paragraph" w:styleId="TOC2">
    <w:name w:val="toc 2"/>
    <w:basedOn w:val="Normal"/>
    <w:next w:val="Normal"/>
    <w:autoRedefine/>
    <w:semiHidden/>
    <w:rsid w:val="005A0870"/>
    <w:pPr>
      <w:overflowPunct w:val="0"/>
      <w:ind w:left="220"/>
    </w:pPr>
    <w:rPr>
      <w:smallCaps/>
      <w:sz w:val="20"/>
    </w:rPr>
  </w:style>
  <w:style w:type="paragraph" w:styleId="TOC3">
    <w:name w:val="toc 3"/>
    <w:basedOn w:val="Normal"/>
    <w:next w:val="Normal"/>
    <w:autoRedefine/>
    <w:semiHidden/>
    <w:rsid w:val="005A0870"/>
    <w:pPr>
      <w:overflowPunct w:val="0"/>
      <w:ind w:left="440"/>
    </w:pPr>
    <w:rPr>
      <w:i/>
      <w:iCs/>
      <w:sz w:val="20"/>
    </w:rPr>
  </w:style>
  <w:style w:type="paragraph" w:styleId="TOC4">
    <w:name w:val="toc 4"/>
    <w:basedOn w:val="Normal"/>
    <w:next w:val="Normal"/>
    <w:autoRedefine/>
    <w:semiHidden/>
    <w:rsid w:val="005A0870"/>
    <w:pPr>
      <w:overflowPunct w:val="0"/>
      <w:ind w:left="660"/>
    </w:pPr>
    <w:rPr>
      <w:sz w:val="18"/>
      <w:szCs w:val="18"/>
    </w:rPr>
  </w:style>
  <w:style w:type="paragraph" w:styleId="TOC5">
    <w:name w:val="toc 5"/>
    <w:basedOn w:val="Normal"/>
    <w:next w:val="Normal"/>
    <w:autoRedefine/>
    <w:semiHidden/>
    <w:rsid w:val="005A0870"/>
    <w:pPr>
      <w:overflowPunct w:val="0"/>
      <w:ind w:left="880"/>
    </w:pPr>
    <w:rPr>
      <w:sz w:val="18"/>
      <w:szCs w:val="18"/>
    </w:rPr>
  </w:style>
  <w:style w:type="paragraph" w:styleId="TOC6">
    <w:name w:val="toc 6"/>
    <w:basedOn w:val="Normal"/>
    <w:next w:val="Normal"/>
    <w:autoRedefine/>
    <w:semiHidden/>
    <w:rsid w:val="005A0870"/>
    <w:pPr>
      <w:overflowPunct w:val="0"/>
      <w:ind w:left="1100"/>
    </w:pPr>
    <w:rPr>
      <w:sz w:val="18"/>
      <w:szCs w:val="18"/>
    </w:rPr>
  </w:style>
  <w:style w:type="paragraph" w:styleId="TOC7">
    <w:name w:val="toc 7"/>
    <w:basedOn w:val="Normal"/>
    <w:next w:val="Normal"/>
    <w:autoRedefine/>
    <w:semiHidden/>
    <w:rsid w:val="005A0870"/>
    <w:pPr>
      <w:overflowPunct w:val="0"/>
      <w:ind w:left="1320"/>
    </w:pPr>
    <w:rPr>
      <w:sz w:val="18"/>
      <w:szCs w:val="18"/>
    </w:rPr>
  </w:style>
  <w:style w:type="paragraph" w:styleId="TOC8">
    <w:name w:val="toc 8"/>
    <w:basedOn w:val="Normal"/>
    <w:next w:val="Normal"/>
    <w:autoRedefine/>
    <w:semiHidden/>
    <w:rsid w:val="005A0870"/>
    <w:pPr>
      <w:overflowPunct w:val="0"/>
      <w:ind w:left="1540"/>
    </w:pPr>
    <w:rPr>
      <w:sz w:val="18"/>
      <w:szCs w:val="18"/>
    </w:rPr>
  </w:style>
  <w:style w:type="paragraph" w:styleId="TOC9">
    <w:name w:val="toc 9"/>
    <w:basedOn w:val="Normal"/>
    <w:next w:val="Normal"/>
    <w:autoRedefine/>
    <w:semiHidden/>
    <w:rsid w:val="005A0870"/>
    <w:pPr>
      <w:overflowPunct w:val="0"/>
      <w:ind w:left="1760"/>
    </w:pPr>
    <w:rPr>
      <w:sz w:val="18"/>
      <w:szCs w:val="18"/>
    </w:rPr>
  </w:style>
  <w:style w:type="paragraph" w:customStyle="1" w:styleId="StyleLatinAsian">
    <w:name w:val="Style 標題章 + (Latin) 新細明體 (Asian) 新細明體"/>
    <w:basedOn w:val="af1"/>
    <w:rsid w:val="005A0870"/>
    <w:rPr>
      <w:rFonts w:ascii="新細明體" w:hAnsi="新細明體"/>
      <w:b w:val="0"/>
      <w:shadow w:val="0"/>
    </w:rPr>
  </w:style>
  <w:style w:type="paragraph" w:customStyle="1" w:styleId="Style1Bold">
    <w:name w:val="Style 標題副1 + Bold"/>
    <w:basedOn w:val="11"/>
    <w:rsid w:val="005A0870"/>
    <w:pPr>
      <w:overflowPunct w:val="0"/>
    </w:pPr>
    <w:rPr>
      <w:rFonts w:ascii="Times New Roman" w:hAnsi="Times New Roman" w:cs="Times New Roman"/>
      <w:b w:val="0"/>
      <w:bCs/>
      <w:iCs/>
      <w14:shadow w14:blurRad="0" w14:dist="0" w14:dir="0" w14:sx="0" w14:sy="0" w14:kx="0" w14:ky="0" w14:algn="none">
        <w14:srgbClr w14:val="000000"/>
      </w14:shadow>
    </w:rPr>
  </w:style>
  <w:style w:type="paragraph" w:customStyle="1" w:styleId="Style1AsianNotBold">
    <w:name w:val="Style 標題副1 + (Asian) 新細明體 Not Bold"/>
    <w:basedOn w:val="11"/>
    <w:rsid w:val="005A0870"/>
    <w:pPr>
      <w:overflowPunct w:val="0"/>
    </w:pPr>
    <w:rPr>
      <w:rFonts w:ascii="Times New Roman" w:hAnsi="Times New Roman" w:cs="Times New Roman"/>
      <w:iCs/>
      <w:shadow/>
      <w14:shadow w14:blurRad="0" w14:dist="0" w14:dir="0" w14:sx="0" w14:sy="0" w14:kx="0" w14:ky="0" w14:algn="none">
        <w14:srgbClr w14:val="000000"/>
      </w14:shadow>
    </w:rPr>
  </w:style>
  <w:style w:type="paragraph" w:customStyle="1" w:styleId="Style1Asian">
    <w:name w:val="Style 標題副1 + (Asian) 新細明體"/>
    <w:basedOn w:val="11"/>
    <w:rsid w:val="005A0870"/>
    <w:pPr>
      <w:overflowPunct w:val="0"/>
    </w:pPr>
    <w:rPr>
      <w:rFonts w:ascii="Times New Roman" w:hAnsi="Times New Roman" w:cs="Times New Roman"/>
      <w:bCs/>
      <w:iCs/>
      <w:shadow/>
      <w14:shadow w14:blurRad="0" w14:dist="0" w14:dir="0" w14:sx="0" w14:sy="0" w14:kx="0" w14:ky="0" w14:algn="none">
        <w14:srgbClr w14:val="000000"/>
      </w14:shadow>
    </w:rPr>
  </w:style>
  <w:style w:type="paragraph" w:customStyle="1" w:styleId="Style1Asian1">
    <w:name w:val="Style 標題副1 + (Asian) 新細明體1"/>
    <w:basedOn w:val="11"/>
    <w:rsid w:val="005A0870"/>
    <w:pPr>
      <w:overflowPunct w:val="0"/>
    </w:pPr>
    <w:rPr>
      <w:rFonts w:ascii="Times New Roman" w:hAnsi="Times New Roman" w:cs="Times New Roman"/>
      <w:bCs/>
      <w:iCs/>
      <w:shadow/>
      <w14:shadow w14:blurRad="0" w14:dist="0" w14:dir="0" w14:sx="0" w14:sy="0" w14:kx="0" w14:ky="0" w14:algn="none">
        <w14:srgbClr w14:val="000000"/>
      </w14:shadow>
    </w:rPr>
  </w:style>
  <w:style w:type="paragraph" w:customStyle="1" w:styleId="Style1Asian2">
    <w:name w:val="Style 標題副1 + (Asian) 新細明體2"/>
    <w:basedOn w:val="11"/>
    <w:rsid w:val="005A0870"/>
    <w:pPr>
      <w:overflowPunct w:val="0"/>
    </w:pPr>
    <w:rPr>
      <w:rFonts w:ascii="Times New Roman" w:hAnsi="Times New Roman" w:cs="Times New Roman"/>
      <w:bCs/>
      <w:iCs/>
      <w:shadow/>
      <w14:shadow w14:blurRad="0" w14:dist="0" w14:dir="0" w14:sx="0" w14:sy="0" w14:kx="0" w14:ky="0" w14:algn="none">
        <w14:srgbClr w14:val="000000"/>
      </w14:shadow>
    </w:rPr>
  </w:style>
  <w:style w:type="paragraph" w:customStyle="1" w:styleId="Style1Asian3">
    <w:name w:val="Style 標題副1 + (Asian) 新細明體3"/>
    <w:basedOn w:val="11"/>
    <w:rsid w:val="005A0870"/>
    <w:pPr>
      <w:overflowPunct w:val="0"/>
    </w:pPr>
    <w:rPr>
      <w:rFonts w:ascii="Times New Roman" w:hAnsi="Times New Roman" w:cs="Times New Roman"/>
      <w:bCs/>
      <w:iCs/>
      <w:shadow/>
      <w14:shadow w14:blurRad="0" w14:dist="0" w14:dir="0" w14:sx="0" w14:sy="0" w14:kx="0" w14:ky="0" w14:algn="none">
        <w14:srgbClr w14:val="000000"/>
      </w14:shadow>
    </w:rPr>
  </w:style>
  <w:style w:type="paragraph" w:customStyle="1" w:styleId="Style1Asian4">
    <w:name w:val="Style 標題副1 + (Asian) 新細明體4"/>
    <w:basedOn w:val="11"/>
    <w:rsid w:val="005A0870"/>
    <w:pPr>
      <w:overflowPunct w:val="0"/>
    </w:pPr>
    <w:rPr>
      <w:rFonts w:ascii="Times New Roman" w:hAnsi="Times New Roman" w:cs="Times New Roman"/>
      <w:bCs/>
      <w:iCs/>
      <w:shadow/>
      <w14:shadow w14:blurRad="0" w14:dist="0" w14:dir="0" w14:sx="0" w14:sy="0" w14:kx="0" w14:ky="0" w14:algn="none">
        <w14:srgbClr w14:val="000000"/>
      </w14:shadow>
    </w:rPr>
  </w:style>
  <w:style w:type="paragraph" w:customStyle="1" w:styleId="Style1Asian5">
    <w:name w:val="Style 標題副1 + (Asian) 新細明體5"/>
    <w:basedOn w:val="11"/>
    <w:rsid w:val="005A0870"/>
    <w:pPr>
      <w:overflowPunct w:val="0"/>
    </w:pPr>
    <w:rPr>
      <w:rFonts w:ascii="Times New Roman" w:hAnsi="Times New Roman" w:cs="Times New Roman"/>
      <w:bCs/>
      <w:iCs/>
      <w:shadow/>
      <w14:shadow w14:blurRad="0" w14:dist="0" w14:dir="0" w14:sx="0" w14:sy="0" w14:kx="0" w14:ky="0" w14:algn="none">
        <w14:srgbClr w14:val="000000"/>
      </w14:shadow>
    </w:rPr>
  </w:style>
  <w:style w:type="paragraph" w:customStyle="1" w:styleId="StyleLeft348cmHanging1cm">
    <w:name w:val="Style 引文縮排 + Left:  3.48 cm Hanging:  1 cm"/>
    <w:basedOn w:val="ac"/>
    <w:rsid w:val="005A0870"/>
    <w:pPr>
      <w:ind w:left="2540" w:hanging="567"/>
    </w:pPr>
    <w:rPr>
      <w:rFonts w:cs="新細明體"/>
      <w:bCs/>
    </w:rPr>
  </w:style>
  <w:style w:type="paragraph" w:customStyle="1" w:styleId="StyleLeft448cmHanging1cm">
    <w:name w:val="Style 引文縮排 + Left:  4.48 cm Hanging:  1 cm"/>
    <w:basedOn w:val="ac"/>
    <w:link w:val="StyleLeft448cmHanging1cmChar"/>
    <w:rsid w:val="005A0870"/>
    <w:pPr>
      <w:ind w:left="3107" w:hanging="567"/>
    </w:pPr>
    <w:rPr>
      <w:rFonts w:cs="新細明體"/>
      <w:bCs/>
    </w:rPr>
  </w:style>
  <w:style w:type="paragraph" w:customStyle="1" w:styleId="Style1">
    <w:name w:val="Style 標題副1"/>
    <w:basedOn w:val="11"/>
    <w:rsid w:val="005A0870"/>
    <w:pPr>
      <w:overflowPunct w:val="0"/>
    </w:pPr>
    <w:rPr>
      <w:rFonts w:ascii="新細明體" w:hAnsi="新細明體" w:cs="Times New Roman"/>
      <w:bCs/>
      <w:iCs/>
      <w:shadow/>
      <w14:shadow w14:blurRad="0" w14:dist="0" w14:dir="0" w14:sx="0" w14:sy="0" w14:kx="0" w14:ky="0" w14:algn="none">
        <w14:srgbClr w14:val="000000"/>
      </w14:shadow>
    </w:rPr>
  </w:style>
  <w:style w:type="paragraph" w:customStyle="1" w:styleId="Left248cmHanging1cm">
    <w:name w:val="引文縮排 + Left: 2.48 cm Hanging:  1 cm"/>
    <w:basedOn w:val="ac"/>
    <w:link w:val="Left248cmHanging1cmChar"/>
    <w:rsid w:val="005A0870"/>
    <w:pPr>
      <w:ind w:left="1973" w:hanging="567"/>
    </w:pPr>
    <w:rPr>
      <w:rFonts w:cs="新細明體"/>
      <w:bCs/>
    </w:rPr>
  </w:style>
  <w:style w:type="character" w:customStyle="1" w:styleId="Left248cmHanging1cmChar">
    <w:name w:val="引文縮排 + Left: 2.48 cm Hanging:  1 cm Char"/>
    <w:link w:val="Left248cmHanging1cm"/>
    <w:rsid w:val="005A0870"/>
    <w:rPr>
      <w:rFonts w:ascii="Times New Roman" w:eastAsia="新細明體" w:hAnsi="Times New Roman" w:cs="新細明體"/>
      <w:bCs/>
      <w:spacing w:val="30"/>
      <w:kern w:val="0"/>
      <w:sz w:val="22"/>
      <w:szCs w:val="20"/>
    </w:rPr>
  </w:style>
  <w:style w:type="paragraph" w:customStyle="1" w:styleId="Af7">
    <w:name w:val="號碼A"/>
    <w:basedOn w:val="af3"/>
    <w:rsid w:val="005A0870"/>
    <w:rPr>
      <w:lang w:val="en-US"/>
    </w:rPr>
  </w:style>
  <w:style w:type="paragraph" w:customStyle="1" w:styleId="c">
    <w:name w:val="號碼c"/>
    <w:basedOn w:val="Normal"/>
    <w:rsid w:val="005A0870"/>
    <w:pPr>
      <w:overflowPunct w:val="0"/>
    </w:pPr>
  </w:style>
  <w:style w:type="paragraph" w:customStyle="1" w:styleId="iii">
    <w:name w:val="號碼iii"/>
    <w:basedOn w:val="ListNumber2"/>
    <w:rsid w:val="005A0870"/>
    <w:pPr>
      <w:numPr>
        <w:numId w:val="0"/>
      </w:numPr>
      <w:tabs>
        <w:tab w:val="clear" w:pos="641"/>
        <w:tab w:val="clear" w:pos="1922"/>
        <w:tab w:val="left" w:pos="1281"/>
      </w:tabs>
      <w:overflowPunct w:val="0"/>
      <w:snapToGrid/>
      <w:spacing w:before="120" w:after="120" w:line="360" w:lineRule="atLeast"/>
      <w:ind w:right="839"/>
    </w:pPr>
    <w:rPr>
      <w:spacing w:val="30"/>
      <w:szCs w:val="22"/>
    </w:rPr>
  </w:style>
  <w:style w:type="paragraph" w:styleId="NormalWeb">
    <w:name w:val="Normal (Web)"/>
    <w:basedOn w:val="Normal"/>
    <w:uiPriority w:val="99"/>
    <w:rsid w:val="005A0870"/>
    <w:pPr>
      <w:overflowPunct w:val="0"/>
      <w:spacing w:before="100" w:beforeAutospacing="1" w:after="100" w:afterAutospacing="1"/>
    </w:pPr>
    <w:rPr>
      <w:rFonts w:ascii="新細明體" w:hAnsi="新細明體" w:cs="新細明體"/>
      <w:szCs w:val="24"/>
    </w:rPr>
  </w:style>
  <w:style w:type="paragraph" w:customStyle="1" w:styleId="Recommendationindent4">
    <w:name w:val="Recommendation indent 4"/>
    <w:basedOn w:val="Normal"/>
    <w:rsid w:val="005A0870"/>
    <w:pPr>
      <w:tabs>
        <w:tab w:val="left" w:pos="1418"/>
      </w:tabs>
      <w:overflowPunct w:val="0"/>
      <w:ind w:left="2880" w:hanging="720"/>
    </w:pPr>
    <w:rPr>
      <w:rFonts w:ascii="Arial" w:hAnsi="Arial"/>
      <w:b/>
      <w:szCs w:val="24"/>
    </w:rPr>
  </w:style>
  <w:style w:type="paragraph" w:styleId="Salutation">
    <w:name w:val="Salutation"/>
    <w:basedOn w:val="Normal"/>
    <w:next w:val="Normal"/>
    <w:link w:val="SalutationChar"/>
    <w:uiPriority w:val="99"/>
    <w:unhideWhenUsed/>
    <w:rsid w:val="005A0870"/>
    <w:pPr>
      <w:overflowPunct w:val="0"/>
    </w:pPr>
  </w:style>
  <w:style w:type="character" w:customStyle="1" w:styleId="SalutationChar">
    <w:name w:val="Salutation Char"/>
    <w:basedOn w:val="DefaultParagraphFont"/>
    <w:link w:val="Salutation"/>
    <w:uiPriority w:val="99"/>
    <w:rsid w:val="005A0870"/>
    <w:rPr>
      <w:rFonts w:ascii="Times New Roman" w:eastAsia="新細明體" w:hAnsi="Times New Roman" w:cs="Times New Roman"/>
      <w:spacing w:val="30"/>
      <w:kern w:val="0"/>
      <w:sz w:val="22"/>
    </w:rPr>
  </w:style>
  <w:style w:type="paragraph" w:styleId="Closing">
    <w:name w:val="Closing"/>
    <w:basedOn w:val="Normal"/>
    <w:link w:val="ClosingChar"/>
    <w:uiPriority w:val="99"/>
    <w:unhideWhenUsed/>
    <w:rsid w:val="005A0870"/>
    <w:pPr>
      <w:overflowPunct w:val="0"/>
      <w:ind w:left="4320"/>
    </w:pPr>
  </w:style>
  <w:style w:type="character" w:customStyle="1" w:styleId="ClosingChar">
    <w:name w:val="Closing Char"/>
    <w:basedOn w:val="DefaultParagraphFont"/>
    <w:link w:val="Closing"/>
    <w:uiPriority w:val="99"/>
    <w:rsid w:val="005A0870"/>
    <w:rPr>
      <w:rFonts w:ascii="Times New Roman" w:eastAsia="新細明體" w:hAnsi="Times New Roman" w:cs="Times New Roman"/>
      <w:spacing w:val="30"/>
      <w:kern w:val="0"/>
      <w:sz w:val="22"/>
    </w:rPr>
  </w:style>
  <w:style w:type="paragraph" w:customStyle="1" w:styleId="Recommendationindent1">
    <w:name w:val="Recommendation indent 1"/>
    <w:basedOn w:val="Normal"/>
    <w:rsid w:val="005A0870"/>
    <w:pPr>
      <w:tabs>
        <w:tab w:val="left" w:pos="1418"/>
      </w:tabs>
      <w:overflowPunct w:val="0"/>
      <w:ind w:left="720" w:hanging="720"/>
    </w:pPr>
    <w:rPr>
      <w:rFonts w:ascii="Arial" w:hAnsi="Arial"/>
      <w:b/>
      <w:szCs w:val="24"/>
    </w:rPr>
  </w:style>
  <w:style w:type="paragraph" w:customStyle="1" w:styleId="Indent10">
    <w:name w:val="Indent 1"/>
    <w:basedOn w:val="Normal"/>
    <w:link w:val="Indent1Char"/>
    <w:rsid w:val="005A0870"/>
    <w:pPr>
      <w:tabs>
        <w:tab w:val="left" w:pos="1418"/>
      </w:tabs>
      <w:overflowPunct w:val="0"/>
      <w:ind w:left="1440" w:hanging="720"/>
    </w:pPr>
    <w:rPr>
      <w:rFonts w:ascii="Arial" w:hAnsi="Arial"/>
      <w:szCs w:val="24"/>
    </w:rPr>
  </w:style>
  <w:style w:type="character" w:customStyle="1" w:styleId="Indent1Char">
    <w:name w:val="Indent 1 Char"/>
    <w:link w:val="Indent10"/>
    <w:rsid w:val="005A0870"/>
    <w:rPr>
      <w:rFonts w:ascii="Arial" w:eastAsia="新細明體" w:hAnsi="Arial" w:cs="Times New Roman"/>
      <w:kern w:val="0"/>
      <w:szCs w:val="24"/>
      <w:lang w:val="en-GB"/>
    </w:rPr>
  </w:style>
  <w:style w:type="character" w:styleId="HTMLCite">
    <w:name w:val="HTML Cite"/>
    <w:rsid w:val="005A0870"/>
    <w:rPr>
      <w:i w:val="0"/>
      <w:iCs w:val="0"/>
      <w:color w:val="008000"/>
    </w:rPr>
  </w:style>
  <w:style w:type="paragraph" w:customStyle="1" w:styleId="af8">
    <w:name w:val="附件"/>
    <w:basedOn w:val="Normal"/>
    <w:rsid w:val="005A0870"/>
    <w:pPr>
      <w:overflowPunct w:val="0"/>
      <w:jc w:val="right"/>
    </w:pPr>
    <w:rPr>
      <w:sz w:val="26"/>
      <w:szCs w:val="26"/>
    </w:rPr>
  </w:style>
  <w:style w:type="paragraph" w:customStyle="1" w:styleId="af9">
    <w:name w:val="附件_標題"/>
    <w:basedOn w:val="Normal"/>
    <w:rsid w:val="005A0870"/>
    <w:pPr>
      <w:overflowPunct w:val="0"/>
      <w:spacing w:line="400" w:lineRule="atLeast"/>
      <w:jc w:val="center"/>
    </w:pPr>
    <w:rPr>
      <w:b/>
      <w:shadow/>
      <w:sz w:val="29"/>
      <w:szCs w:val="29"/>
    </w:rPr>
  </w:style>
  <w:style w:type="paragraph" w:customStyle="1" w:styleId="afa">
    <w:name w:val="內文斜縮"/>
    <w:basedOn w:val="Normal"/>
    <w:next w:val="Normal"/>
    <w:rsid w:val="005A0870"/>
    <w:pPr>
      <w:overflowPunct w:val="0"/>
      <w:spacing w:line="380" w:lineRule="atLeast"/>
      <w:ind w:left="839" w:right="839"/>
    </w:pPr>
    <w:rPr>
      <w:i/>
      <w:spacing w:val="10"/>
    </w:rPr>
  </w:style>
  <w:style w:type="character" w:customStyle="1" w:styleId="A16">
    <w:name w:val="A16"/>
    <w:rsid w:val="005A0870"/>
    <w:rPr>
      <w:rFonts w:cs="ITC New Baskerville"/>
      <w:color w:val="000000"/>
      <w:sz w:val="30"/>
      <w:szCs w:val="30"/>
    </w:rPr>
  </w:style>
  <w:style w:type="character" w:styleId="Strong">
    <w:name w:val="Strong"/>
    <w:uiPriority w:val="22"/>
    <w:qFormat/>
    <w:rsid w:val="00390468"/>
    <w:rPr>
      <w:b/>
      <w:bCs/>
    </w:rPr>
  </w:style>
  <w:style w:type="character" w:customStyle="1" w:styleId="st1">
    <w:name w:val="st1"/>
    <w:basedOn w:val="DefaultParagraphFont"/>
    <w:rsid w:val="005A0870"/>
  </w:style>
  <w:style w:type="paragraph" w:customStyle="1" w:styleId="Default">
    <w:name w:val="Default"/>
    <w:rsid w:val="005A0870"/>
    <w:pPr>
      <w:widowControl w:val="0"/>
      <w:autoSpaceDE w:val="0"/>
      <w:autoSpaceDN w:val="0"/>
      <w:adjustRightInd w:val="0"/>
    </w:pPr>
    <w:rPr>
      <w:rFonts w:eastAsia="新細明體"/>
      <w:color w:val="000000"/>
      <w:szCs w:val="24"/>
    </w:rPr>
  </w:style>
  <w:style w:type="paragraph" w:customStyle="1" w:styleId="Indent11">
    <w:name w:val="_Indent1"/>
    <w:basedOn w:val="StyleLeft448cmHanging1cm"/>
    <w:link w:val="Indent1Char0"/>
    <w:rsid w:val="005A0870"/>
    <w:pPr>
      <w:tabs>
        <w:tab w:val="clear" w:pos="1134"/>
      </w:tabs>
      <w:ind w:left="1134" w:right="0" w:firstLine="0"/>
    </w:pPr>
  </w:style>
  <w:style w:type="character" w:customStyle="1" w:styleId="s1a844bc0">
    <w:name w:val="s1a844bc0"/>
    <w:rsid w:val="005A0870"/>
  </w:style>
  <w:style w:type="character" w:customStyle="1" w:styleId="StyleLeft448cmHanging1cmChar">
    <w:name w:val="Style 引文縮排 + Left:  4.48 cm Hanging:  1 cm Char"/>
    <w:link w:val="StyleLeft448cmHanging1cm"/>
    <w:rsid w:val="005A0870"/>
    <w:rPr>
      <w:rFonts w:ascii="Times New Roman" w:eastAsia="新細明體" w:hAnsi="Times New Roman" w:cs="新細明體"/>
      <w:bCs/>
      <w:spacing w:val="30"/>
      <w:kern w:val="0"/>
      <w:sz w:val="22"/>
      <w:szCs w:val="20"/>
    </w:rPr>
  </w:style>
  <w:style w:type="character" w:customStyle="1" w:styleId="Indent1Char0">
    <w:name w:val="_Indent1 Char"/>
    <w:basedOn w:val="StyleLeft448cmHanging1cmChar"/>
    <w:link w:val="Indent11"/>
    <w:rsid w:val="005A0870"/>
    <w:rPr>
      <w:rFonts w:ascii="Times New Roman" w:eastAsia="新細明體" w:hAnsi="Times New Roman" w:cs="新細明體"/>
      <w:bCs/>
      <w:spacing w:val="30"/>
      <w:kern w:val="0"/>
      <w:sz w:val="22"/>
      <w:szCs w:val="20"/>
    </w:rPr>
  </w:style>
  <w:style w:type="character" w:styleId="SubtleEmphasis">
    <w:name w:val="Subtle Emphasis"/>
    <w:uiPriority w:val="19"/>
    <w:qFormat/>
    <w:rsid w:val="005A0870"/>
    <w:rPr>
      <w:i/>
      <w:iCs/>
      <w:color w:val="808080" w:themeColor="text1" w:themeTint="7F"/>
    </w:rPr>
  </w:style>
  <w:style w:type="paragraph" w:styleId="EndnoteText">
    <w:name w:val="endnote text"/>
    <w:basedOn w:val="Normal"/>
    <w:link w:val="EndnoteTextChar"/>
    <w:uiPriority w:val="99"/>
    <w:semiHidden/>
    <w:unhideWhenUsed/>
    <w:rsid w:val="005A0870"/>
    <w:pPr>
      <w:overflowPunct w:val="0"/>
    </w:pPr>
    <w:rPr>
      <w:sz w:val="20"/>
    </w:rPr>
  </w:style>
  <w:style w:type="character" w:customStyle="1" w:styleId="EndnoteTextChar">
    <w:name w:val="Endnote Text Char"/>
    <w:basedOn w:val="DefaultParagraphFont"/>
    <w:link w:val="EndnoteText"/>
    <w:uiPriority w:val="99"/>
    <w:semiHidden/>
    <w:rsid w:val="005A0870"/>
    <w:rPr>
      <w:rFonts w:ascii="Times New Roman" w:eastAsia="新細明體" w:hAnsi="Times New Roman" w:cs="Times New Roman"/>
      <w:spacing w:val="30"/>
      <w:kern w:val="0"/>
      <w:sz w:val="20"/>
      <w:szCs w:val="20"/>
      <w:lang w:val="en-GB"/>
    </w:rPr>
  </w:style>
  <w:style w:type="character" w:styleId="EndnoteReference">
    <w:name w:val="endnote reference"/>
    <w:uiPriority w:val="99"/>
    <w:semiHidden/>
    <w:unhideWhenUsed/>
    <w:rsid w:val="005A0870"/>
    <w:rPr>
      <w:vertAlign w:val="superscript"/>
    </w:rPr>
  </w:style>
  <w:style w:type="character" w:customStyle="1" w:styleId="tnihongokanji">
    <w:name w:val="t_nihongo_kanji"/>
    <w:rsid w:val="005A0870"/>
  </w:style>
  <w:style w:type="paragraph" w:customStyle="1" w:styleId="Pa11">
    <w:name w:val="Pa11"/>
    <w:basedOn w:val="Default"/>
    <w:next w:val="Default"/>
    <w:uiPriority w:val="99"/>
    <w:rsid w:val="005A0870"/>
    <w:pPr>
      <w:spacing w:line="201" w:lineRule="atLeast"/>
    </w:pPr>
    <w:rPr>
      <w:rFonts w:ascii="Adobe Song Std L" w:eastAsia="Adobe Song Std L" w:hAnsi="Arial"/>
      <w:color w:val="auto"/>
      <w:spacing w:val="30"/>
    </w:rPr>
  </w:style>
  <w:style w:type="character" w:customStyle="1" w:styleId="verdana1">
    <w:name w:val="verdana1"/>
    <w:basedOn w:val="DefaultParagraphFont"/>
    <w:rsid w:val="005A0870"/>
    <w:rPr>
      <w:rFonts w:ascii="Verdana" w:hAnsi="Verdana" w:hint="default"/>
    </w:rPr>
  </w:style>
  <w:style w:type="character" w:customStyle="1" w:styleId="Heading4Char">
    <w:name w:val="Heading 4 Char"/>
    <w:link w:val="Heading4"/>
    <w:uiPriority w:val="9"/>
    <w:semiHidden/>
    <w:rsid w:val="00390468"/>
    <w:rPr>
      <w:rFonts w:ascii="Cambria" w:eastAsia="新細明體" w:hAnsi="Cambria"/>
      <w:spacing w:val="30"/>
      <w:sz w:val="36"/>
      <w:szCs w:val="36"/>
      <w:lang w:val="en-GB"/>
    </w:rPr>
  </w:style>
  <w:style w:type="paragraph" w:styleId="Subtitle">
    <w:name w:val="Subtitle"/>
    <w:basedOn w:val="Normal"/>
    <w:link w:val="SubtitleChar"/>
    <w:qFormat/>
    <w:rsid w:val="00390468"/>
    <w:pPr>
      <w:spacing w:after="60"/>
      <w:jc w:val="center"/>
      <w:outlineLvl w:val="1"/>
    </w:pPr>
    <w:rPr>
      <w:rFonts w:ascii="Arial" w:hAnsi="Arial" w:cs="Arial"/>
      <w:i/>
      <w:iCs/>
      <w:sz w:val="24"/>
      <w:szCs w:val="24"/>
    </w:rPr>
  </w:style>
  <w:style w:type="character" w:customStyle="1" w:styleId="SubtitleChar">
    <w:name w:val="Subtitle Char"/>
    <w:link w:val="Subtitle"/>
    <w:rsid w:val="00390468"/>
    <w:rPr>
      <w:rFonts w:ascii="Arial" w:eastAsia="新細明體" w:hAnsi="Arial" w:cs="Arial"/>
      <w:i/>
      <w:iCs/>
      <w:spacing w:val="30"/>
      <w:sz w:val="24"/>
      <w:szCs w:val="24"/>
      <w:lang w:val="en-GB"/>
    </w:rPr>
  </w:style>
  <w:style w:type="paragraph" w:styleId="Quote">
    <w:name w:val="Quote"/>
    <w:basedOn w:val="BodyText"/>
    <w:next w:val="BodyText"/>
    <w:link w:val="QuoteChar"/>
    <w:qFormat/>
    <w:rsid w:val="00390468"/>
    <w:pPr>
      <w:tabs>
        <w:tab w:val="clear" w:pos="641"/>
        <w:tab w:val="clear" w:pos="1134"/>
        <w:tab w:val="clear" w:pos="1281"/>
        <w:tab w:val="clear" w:pos="1922"/>
      </w:tabs>
      <w:adjustRightInd/>
      <w:snapToGrid/>
      <w:spacing w:before="120" w:after="0" w:line="280" w:lineRule="exact"/>
      <w:ind w:left="340"/>
      <w:textAlignment w:val="auto"/>
    </w:pPr>
    <w:rPr>
      <w:spacing w:val="0"/>
      <w:szCs w:val="20"/>
      <w:lang w:val="en-AU" w:eastAsia="en-AU"/>
    </w:rPr>
  </w:style>
  <w:style w:type="character" w:customStyle="1" w:styleId="QuoteChar">
    <w:name w:val="Quote Char"/>
    <w:link w:val="Quote"/>
    <w:rsid w:val="00390468"/>
    <w:rPr>
      <w:rFonts w:eastAsia="新細明體"/>
      <w:sz w:val="22"/>
      <w:lang w:val="en-AU" w:eastAsia="en-AU"/>
    </w:rPr>
  </w:style>
  <w:style w:type="table" w:customStyle="1" w:styleId="TableGrid1">
    <w:name w:val="Table Grid1"/>
    <w:basedOn w:val="TableNormal"/>
    <w:next w:val="TableGrid"/>
    <w:uiPriority w:val="59"/>
    <w:rsid w:val="00400894"/>
    <w:rPr>
      <w:rFonts w:ascii="Calibri" w:eastAsia="新細明體"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68"/>
    <w:pPr>
      <w:tabs>
        <w:tab w:val="left" w:pos="1134"/>
      </w:tabs>
      <w:adjustRightInd w:val="0"/>
      <w:snapToGrid w:val="0"/>
      <w:spacing w:before="120" w:after="120" w:line="360" w:lineRule="atLeast"/>
      <w:jc w:val="both"/>
      <w:textAlignment w:val="baseline"/>
    </w:pPr>
    <w:rPr>
      <w:rFonts w:eastAsia="新細明體"/>
      <w:spacing w:val="30"/>
      <w:sz w:val="22"/>
      <w:lang w:val="en-GB"/>
    </w:rPr>
  </w:style>
  <w:style w:type="paragraph" w:styleId="Heading1">
    <w:name w:val="heading 1"/>
    <w:basedOn w:val="Normal"/>
    <w:next w:val="Heading2"/>
    <w:link w:val="Heading1Char"/>
    <w:qFormat/>
    <w:rsid w:val="00390468"/>
    <w:pPr>
      <w:keepNext/>
      <w:spacing w:line="380" w:lineRule="atLeast"/>
      <w:jc w:val="center"/>
      <w:outlineLvl w:val="0"/>
    </w:pPr>
    <w:rPr>
      <w:rFonts w:eastAsia="華康中黑體"/>
      <w:spacing w:val="10"/>
      <w:sz w:val="28"/>
    </w:rPr>
  </w:style>
  <w:style w:type="paragraph" w:styleId="Heading2">
    <w:name w:val="heading 2"/>
    <w:basedOn w:val="Normal"/>
    <w:next w:val="Normal"/>
    <w:link w:val="Heading2Char"/>
    <w:qFormat/>
    <w:rsid w:val="00390468"/>
    <w:pPr>
      <w:keepNext/>
      <w:spacing w:line="380" w:lineRule="atLeast"/>
      <w:outlineLvl w:val="1"/>
    </w:pPr>
    <w:rPr>
      <w:rFonts w:eastAsia="華康中黑體"/>
      <w:spacing w:val="10"/>
    </w:rPr>
  </w:style>
  <w:style w:type="paragraph" w:styleId="Heading3">
    <w:name w:val="heading 3"/>
    <w:basedOn w:val="Normal"/>
    <w:next w:val="Normal"/>
    <w:link w:val="Heading3Char"/>
    <w:qFormat/>
    <w:rsid w:val="00390468"/>
    <w:pPr>
      <w:keepNext/>
      <w:spacing w:line="720" w:lineRule="atLeast"/>
      <w:outlineLvl w:val="2"/>
    </w:pPr>
    <w:rPr>
      <w:rFonts w:ascii="Arial" w:hAnsi="Arial"/>
      <w:b/>
      <w:bCs/>
      <w:sz w:val="36"/>
      <w:szCs w:val="36"/>
    </w:rPr>
  </w:style>
  <w:style w:type="paragraph" w:styleId="Heading4">
    <w:name w:val="heading 4"/>
    <w:basedOn w:val="Normal"/>
    <w:next w:val="Normal"/>
    <w:link w:val="Heading4Char"/>
    <w:uiPriority w:val="9"/>
    <w:semiHidden/>
    <w:unhideWhenUsed/>
    <w:qFormat/>
    <w:rsid w:val="00390468"/>
    <w:pPr>
      <w:keepNext/>
      <w:spacing w:line="720" w:lineRule="atLeast"/>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092B"/>
    <w:pPr>
      <w:tabs>
        <w:tab w:val="left" w:pos="641"/>
        <w:tab w:val="left" w:pos="1281"/>
        <w:tab w:val="left" w:pos="1922"/>
        <w:tab w:val="center" w:pos="4153"/>
        <w:tab w:val="right" w:pos="8306"/>
      </w:tabs>
      <w:spacing w:before="180" w:after="180" w:line="480" w:lineRule="auto"/>
    </w:pPr>
    <w:rPr>
      <w:rFonts w:eastAsia="華康細明體"/>
      <w:spacing w:val="36"/>
      <w:sz w:val="20"/>
      <w:szCs w:val="24"/>
    </w:rPr>
  </w:style>
  <w:style w:type="character" w:customStyle="1" w:styleId="FooterChar">
    <w:name w:val="Footer Char"/>
    <w:basedOn w:val="DefaultParagraphFont"/>
    <w:link w:val="Footer"/>
    <w:uiPriority w:val="99"/>
    <w:rsid w:val="0027092B"/>
    <w:rPr>
      <w:rFonts w:ascii="Times New Roman" w:eastAsia="華康細明體" w:hAnsi="Times New Roman" w:cs="Times New Roman"/>
      <w:spacing w:val="36"/>
      <w:kern w:val="0"/>
      <w:sz w:val="20"/>
      <w:szCs w:val="24"/>
      <w:lang w:val="en-GB"/>
    </w:rPr>
  </w:style>
  <w:style w:type="character" w:styleId="PageNumber">
    <w:name w:val="page number"/>
    <w:rsid w:val="0027092B"/>
    <w:rPr>
      <w:rFonts w:ascii="Times New Roman" w:hAnsi="Times New Roman"/>
      <w:spacing w:val="0"/>
      <w:sz w:val="24"/>
      <w:szCs w:val="24"/>
    </w:rPr>
  </w:style>
  <w:style w:type="paragraph" w:styleId="Header">
    <w:name w:val="header"/>
    <w:basedOn w:val="Normal"/>
    <w:link w:val="HeaderChar"/>
    <w:rsid w:val="0027092B"/>
    <w:pPr>
      <w:tabs>
        <w:tab w:val="left" w:pos="641"/>
        <w:tab w:val="left" w:pos="1281"/>
        <w:tab w:val="left" w:pos="1922"/>
        <w:tab w:val="center" w:pos="4153"/>
        <w:tab w:val="right" w:pos="8306"/>
      </w:tabs>
      <w:spacing w:before="180" w:after="180" w:line="480" w:lineRule="auto"/>
    </w:pPr>
    <w:rPr>
      <w:spacing w:val="36"/>
      <w:sz w:val="20"/>
      <w:szCs w:val="24"/>
    </w:rPr>
  </w:style>
  <w:style w:type="character" w:customStyle="1" w:styleId="HeaderChar">
    <w:name w:val="Header Char"/>
    <w:basedOn w:val="DefaultParagraphFont"/>
    <w:link w:val="Header"/>
    <w:uiPriority w:val="99"/>
    <w:rsid w:val="0027092B"/>
    <w:rPr>
      <w:rFonts w:ascii="Times New Roman" w:eastAsia="新細明體" w:hAnsi="Times New Roman" w:cs="Times New Roman"/>
      <w:spacing w:val="36"/>
      <w:kern w:val="0"/>
      <w:sz w:val="20"/>
      <w:szCs w:val="24"/>
      <w:lang w:val="en-GB"/>
    </w:rPr>
  </w:style>
  <w:style w:type="character" w:styleId="FootnoteReference">
    <w:name w:val="footnote reference"/>
    <w:rsid w:val="0027092B"/>
    <w:rPr>
      <w:vertAlign w:val="superscript"/>
    </w:rPr>
  </w:style>
  <w:style w:type="paragraph" w:styleId="FootnoteText">
    <w:name w:val="footnote text"/>
    <w:aliases w:val=" Char,Char"/>
    <w:basedOn w:val="Normal"/>
    <w:link w:val="FootnoteTextChar"/>
    <w:unhideWhenUsed/>
    <w:rsid w:val="0027092B"/>
    <w:pPr>
      <w:tabs>
        <w:tab w:val="left" w:pos="641"/>
        <w:tab w:val="left" w:pos="1281"/>
        <w:tab w:val="left" w:pos="1922"/>
      </w:tabs>
      <w:spacing w:before="180" w:after="180" w:line="480" w:lineRule="auto"/>
    </w:pPr>
    <w:rPr>
      <w:spacing w:val="36"/>
      <w:sz w:val="20"/>
    </w:rPr>
  </w:style>
  <w:style w:type="character" w:customStyle="1" w:styleId="FootnoteTextChar">
    <w:name w:val="Footnote Text Char"/>
    <w:aliases w:val=" Char Char,Char Char"/>
    <w:basedOn w:val="DefaultParagraphFont"/>
    <w:link w:val="FootnoteText"/>
    <w:rsid w:val="0027092B"/>
    <w:rPr>
      <w:rFonts w:ascii="Times New Roman" w:eastAsia="新細明體" w:hAnsi="Times New Roman" w:cs="Times New Roman"/>
      <w:spacing w:val="36"/>
      <w:kern w:val="0"/>
      <w:sz w:val="20"/>
      <w:szCs w:val="20"/>
      <w:lang w:val="en-GB"/>
    </w:rPr>
  </w:style>
  <w:style w:type="table" w:styleId="TableGrid">
    <w:name w:val="Table Grid"/>
    <w:basedOn w:val="TableNormal"/>
    <w:rsid w:val="0027092B"/>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標題副2"/>
    <w:basedOn w:val="Normal"/>
    <w:link w:val="20"/>
    <w:rsid w:val="0005797A"/>
    <w:pPr>
      <w:overflowPunct w:val="0"/>
      <w:spacing w:line="400" w:lineRule="atLeast"/>
    </w:pPr>
    <w:rPr>
      <w:i/>
      <w:shadow/>
      <w:sz w:val="25"/>
      <w:szCs w:val="24"/>
    </w:rPr>
  </w:style>
  <w:style w:type="character" w:customStyle="1" w:styleId="20">
    <w:name w:val="標題副2 字元"/>
    <w:link w:val="2"/>
    <w:rsid w:val="0005797A"/>
    <w:rPr>
      <w:rFonts w:ascii="Times New Roman" w:eastAsia="新細明體" w:hAnsi="Times New Roman" w:cs="Times New Roman"/>
      <w:i/>
      <w:shadow/>
      <w:spacing w:val="30"/>
      <w:kern w:val="0"/>
      <w:sz w:val="25"/>
      <w:szCs w:val="24"/>
      <w:lang w:val="en-GB"/>
    </w:rPr>
  </w:style>
  <w:style w:type="paragraph" w:customStyle="1" w:styleId="11">
    <w:name w:val="標題副1"/>
    <w:basedOn w:val="Normal"/>
    <w:link w:val="12"/>
    <w:rsid w:val="0005797A"/>
    <w:pPr>
      <w:spacing w:line="400" w:lineRule="atLeast"/>
    </w:pPr>
    <w:rPr>
      <w:rFonts w:asciiTheme="minorEastAsia" w:hAnsi="Arial" w:cs="Arial"/>
      <w:b/>
      <w:i/>
      <w:sz w:val="25"/>
      <w:szCs w:val="25"/>
      <w14:shadow w14:blurRad="50800" w14:dist="38100" w14:dir="2700000" w14:sx="100000" w14:sy="100000" w14:kx="0" w14:ky="0" w14:algn="tl">
        <w14:srgbClr w14:val="000000">
          <w14:alpha w14:val="60000"/>
        </w14:srgbClr>
      </w14:shadow>
    </w:rPr>
  </w:style>
  <w:style w:type="paragraph" w:customStyle="1" w:styleId="a1">
    <w:name w:val="標題主"/>
    <w:basedOn w:val="Normal"/>
    <w:next w:val="Normal"/>
    <w:link w:val="Char"/>
    <w:rsid w:val="0005797A"/>
    <w:pPr>
      <w:tabs>
        <w:tab w:val="left" w:pos="1701"/>
      </w:tabs>
      <w:spacing w:before="300" w:after="160" w:line="400" w:lineRule="atLeast"/>
    </w:pPr>
    <w:rPr>
      <w:rFonts w:asciiTheme="minorEastAsia" w:hAnsi="Arial" w:cs="Arial"/>
      <w:b/>
      <w:sz w:val="29"/>
      <w:szCs w:val="29"/>
      <w14:shadow w14:blurRad="50800" w14:dist="38100" w14:dir="2700000" w14:sx="100000" w14:sy="100000" w14:kx="0" w14:ky="0" w14:algn="tl">
        <w14:srgbClr w14:val="000000">
          <w14:alpha w14:val="60000"/>
        </w14:srgbClr>
      </w14:shadow>
    </w:rPr>
  </w:style>
  <w:style w:type="character" w:customStyle="1" w:styleId="Char">
    <w:name w:val="標題主 Char"/>
    <w:link w:val="a1"/>
    <w:rsid w:val="0005797A"/>
    <w:rPr>
      <w:rFonts w:asciiTheme="minorEastAsia" w:hAnsi="Arial" w:cs="Arial"/>
      <w:b/>
      <w:spacing w:val="30"/>
      <w:kern w:val="0"/>
      <w:sz w:val="29"/>
      <w:szCs w:val="29"/>
      <w14:shadow w14:blurRad="50800" w14:dist="38100" w14:dir="2700000" w14:sx="100000" w14:sy="100000" w14:kx="0" w14:ky="0" w14:algn="tl">
        <w14:srgbClr w14:val="000000">
          <w14:alpha w14:val="60000"/>
        </w14:srgbClr>
      </w14:shadow>
    </w:rPr>
  </w:style>
  <w:style w:type="character" w:customStyle="1" w:styleId="Heading1Char">
    <w:name w:val="Heading 1 Char"/>
    <w:link w:val="Heading1"/>
    <w:rsid w:val="00390468"/>
    <w:rPr>
      <w:rFonts w:eastAsia="華康中黑體"/>
      <w:spacing w:val="10"/>
      <w:sz w:val="28"/>
      <w:lang w:val="en-GB"/>
    </w:rPr>
  </w:style>
  <w:style w:type="character" w:customStyle="1" w:styleId="Heading2Char">
    <w:name w:val="Heading 2 Char"/>
    <w:link w:val="Heading2"/>
    <w:rsid w:val="00390468"/>
    <w:rPr>
      <w:rFonts w:eastAsia="華康中黑體"/>
      <w:spacing w:val="10"/>
      <w:sz w:val="22"/>
      <w:lang w:val="en-GB"/>
    </w:rPr>
  </w:style>
  <w:style w:type="character" w:customStyle="1" w:styleId="Heading3Char">
    <w:name w:val="Heading 3 Char"/>
    <w:link w:val="Heading3"/>
    <w:rsid w:val="00390468"/>
    <w:rPr>
      <w:rFonts w:ascii="Arial" w:eastAsia="新細明體" w:hAnsi="Arial"/>
      <w:b/>
      <w:bCs/>
      <w:spacing w:val="30"/>
      <w:sz w:val="36"/>
      <w:szCs w:val="36"/>
      <w:lang w:val="en-GB"/>
    </w:rPr>
  </w:style>
  <w:style w:type="paragraph" w:styleId="ListNumber2">
    <w:name w:val="List Number 2"/>
    <w:basedOn w:val="Normal"/>
    <w:rsid w:val="0005797A"/>
    <w:pPr>
      <w:numPr>
        <w:numId w:val="4"/>
      </w:numPr>
      <w:tabs>
        <w:tab w:val="num" w:pos="360"/>
        <w:tab w:val="left" w:pos="641"/>
        <w:tab w:val="left" w:pos="1281"/>
        <w:tab w:val="left" w:pos="1922"/>
      </w:tabs>
      <w:spacing w:before="180" w:after="180" w:line="480" w:lineRule="auto"/>
      <w:ind w:left="1282" w:hanging="641"/>
    </w:pPr>
    <w:rPr>
      <w:spacing w:val="36"/>
      <w:szCs w:val="24"/>
    </w:rPr>
  </w:style>
  <w:style w:type="paragraph" w:styleId="NormalIndent">
    <w:name w:val="Normal Indent"/>
    <w:basedOn w:val="Normal"/>
    <w:next w:val="Normal"/>
    <w:rsid w:val="0005797A"/>
    <w:pPr>
      <w:tabs>
        <w:tab w:val="left" w:pos="641"/>
        <w:tab w:val="left" w:pos="1281"/>
        <w:tab w:val="left" w:pos="1922"/>
      </w:tabs>
      <w:spacing w:before="180" w:after="180" w:line="480" w:lineRule="auto"/>
      <w:ind w:left="641"/>
    </w:pPr>
    <w:rPr>
      <w:spacing w:val="36"/>
      <w:szCs w:val="24"/>
    </w:rPr>
  </w:style>
  <w:style w:type="paragraph" w:customStyle="1" w:styleId="Indent1">
    <w:name w:val="Indent1"/>
    <w:basedOn w:val="Normal"/>
    <w:rsid w:val="0005797A"/>
    <w:pPr>
      <w:tabs>
        <w:tab w:val="left" w:pos="641"/>
        <w:tab w:val="left" w:pos="1281"/>
        <w:tab w:val="left" w:pos="1922"/>
      </w:tabs>
      <w:spacing w:before="180" w:after="180" w:line="480" w:lineRule="auto"/>
      <w:ind w:left="641" w:hanging="641"/>
    </w:pPr>
    <w:rPr>
      <w:spacing w:val="36"/>
      <w:szCs w:val="24"/>
    </w:rPr>
  </w:style>
  <w:style w:type="paragraph" w:styleId="ListBullet">
    <w:name w:val="List Bullet"/>
    <w:basedOn w:val="Normal"/>
    <w:autoRedefine/>
    <w:rsid w:val="0005797A"/>
    <w:pPr>
      <w:numPr>
        <w:numId w:val="2"/>
      </w:numPr>
      <w:tabs>
        <w:tab w:val="left" w:pos="1281"/>
        <w:tab w:val="left" w:pos="1922"/>
      </w:tabs>
      <w:spacing w:before="180" w:after="180" w:line="480" w:lineRule="auto"/>
    </w:pPr>
    <w:rPr>
      <w:spacing w:val="36"/>
      <w:szCs w:val="24"/>
    </w:rPr>
  </w:style>
  <w:style w:type="paragraph" w:styleId="ListNumber">
    <w:name w:val="List Number"/>
    <w:basedOn w:val="Normal"/>
    <w:rsid w:val="0005797A"/>
    <w:pPr>
      <w:numPr>
        <w:numId w:val="3"/>
      </w:numPr>
      <w:tabs>
        <w:tab w:val="left" w:pos="1281"/>
        <w:tab w:val="left" w:pos="1922"/>
      </w:tabs>
      <w:spacing w:before="180" w:after="180" w:line="480" w:lineRule="auto"/>
    </w:pPr>
    <w:rPr>
      <w:spacing w:val="36"/>
      <w:szCs w:val="24"/>
    </w:rPr>
  </w:style>
  <w:style w:type="paragraph" w:customStyle="1" w:styleId="a2">
    <w:name w:val="註腳"/>
    <w:basedOn w:val="Normal"/>
    <w:rsid w:val="0005797A"/>
    <w:pPr>
      <w:keepLines/>
      <w:tabs>
        <w:tab w:val="left" w:pos="567"/>
      </w:tabs>
      <w:ind w:left="567" w:hanging="567"/>
    </w:pPr>
    <w:rPr>
      <w:sz w:val="20"/>
      <w:szCs w:val="24"/>
    </w:rPr>
  </w:style>
  <w:style w:type="paragraph" w:customStyle="1" w:styleId="Indent2">
    <w:name w:val="Indent2"/>
    <w:basedOn w:val="Normal"/>
    <w:rsid w:val="0005797A"/>
    <w:pPr>
      <w:tabs>
        <w:tab w:val="left" w:pos="641"/>
        <w:tab w:val="left" w:pos="1281"/>
        <w:tab w:val="left" w:pos="1922"/>
      </w:tabs>
      <w:spacing w:before="180" w:after="180" w:line="480" w:lineRule="auto"/>
      <w:ind w:left="1282" w:hanging="641"/>
    </w:pPr>
    <w:rPr>
      <w:spacing w:val="36"/>
      <w:szCs w:val="24"/>
    </w:rPr>
  </w:style>
  <w:style w:type="paragraph" w:styleId="Signature">
    <w:name w:val="Signature"/>
    <w:basedOn w:val="Normal"/>
    <w:link w:val="SignatureChar"/>
    <w:rsid w:val="0005797A"/>
    <w:pPr>
      <w:tabs>
        <w:tab w:val="left" w:pos="624"/>
        <w:tab w:val="left" w:pos="1247"/>
        <w:tab w:val="left" w:pos="1281"/>
        <w:tab w:val="left" w:pos="1871"/>
        <w:tab w:val="left" w:pos="1922"/>
      </w:tabs>
      <w:spacing w:before="180" w:after="180" w:line="480" w:lineRule="auto"/>
      <w:ind w:left="4321"/>
      <w:jc w:val="center"/>
    </w:pPr>
    <w:rPr>
      <w:spacing w:val="36"/>
      <w:szCs w:val="24"/>
    </w:rPr>
  </w:style>
  <w:style w:type="character" w:customStyle="1" w:styleId="SignatureChar">
    <w:name w:val="Signature Char"/>
    <w:basedOn w:val="DefaultParagraphFont"/>
    <w:link w:val="Signature"/>
    <w:rsid w:val="0005797A"/>
    <w:rPr>
      <w:rFonts w:ascii="Times New Roman" w:eastAsia="新細明體" w:hAnsi="Times New Roman" w:cs="Times New Roman"/>
      <w:spacing w:val="36"/>
      <w:kern w:val="0"/>
      <w:szCs w:val="24"/>
      <w:lang w:val="en-GB"/>
    </w:rPr>
  </w:style>
  <w:style w:type="paragraph" w:styleId="BalloonText">
    <w:name w:val="Balloon Text"/>
    <w:basedOn w:val="Normal"/>
    <w:link w:val="BalloonTextChar"/>
    <w:uiPriority w:val="99"/>
    <w:semiHidden/>
    <w:rsid w:val="0005797A"/>
    <w:pPr>
      <w:tabs>
        <w:tab w:val="left" w:pos="641"/>
        <w:tab w:val="left" w:pos="1281"/>
        <w:tab w:val="left" w:pos="1922"/>
      </w:tabs>
      <w:spacing w:before="180" w:after="180" w:line="480" w:lineRule="auto"/>
    </w:pPr>
    <w:rPr>
      <w:rFonts w:ascii="Arial" w:hAnsi="Arial"/>
      <w:spacing w:val="36"/>
      <w:sz w:val="18"/>
      <w:szCs w:val="18"/>
    </w:rPr>
  </w:style>
  <w:style w:type="character" w:customStyle="1" w:styleId="BalloonTextChar">
    <w:name w:val="Balloon Text Char"/>
    <w:basedOn w:val="DefaultParagraphFont"/>
    <w:link w:val="BalloonText"/>
    <w:uiPriority w:val="99"/>
    <w:semiHidden/>
    <w:rsid w:val="0005797A"/>
    <w:rPr>
      <w:rFonts w:ascii="Arial" w:eastAsia="新細明體" w:hAnsi="Arial" w:cs="Times New Roman"/>
      <w:spacing w:val="36"/>
      <w:kern w:val="0"/>
      <w:sz w:val="18"/>
      <w:szCs w:val="18"/>
      <w:lang w:val="en-GB"/>
    </w:rPr>
  </w:style>
  <w:style w:type="character" w:styleId="Hyperlink">
    <w:name w:val="Hyperlink"/>
    <w:basedOn w:val="DefaultParagraphFont"/>
    <w:uiPriority w:val="99"/>
    <w:unhideWhenUsed/>
    <w:rsid w:val="0005797A"/>
    <w:rPr>
      <w:color w:val="0000FF" w:themeColor="hyperlink"/>
      <w:u w:val="single"/>
    </w:rPr>
  </w:style>
  <w:style w:type="character" w:styleId="FollowedHyperlink">
    <w:name w:val="FollowedHyperlink"/>
    <w:basedOn w:val="DefaultParagraphFont"/>
    <w:uiPriority w:val="99"/>
    <w:unhideWhenUsed/>
    <w:rsid w:val="0005797A"/>
    <w:rPr>
      <w:color w:val="800080" w:themeColor="followedHyperlink"/>
      <w:u w:val="single"/>
    </w:rPr>
  </w:style>
  <w:style w:type="character" w:customStyle="1" w:styleId="apple-converted-space">
    <w:name w:val="apple-converted-space"/>
    <w:basedOn w:val="DefaultParagraphFont"/>
    <w:rsid w:val="0005797A"/>
  </w:style>
  <w:style w:type="character" w:styleId="Emphasis">
    <w:name w:val="Emphasis"/>
    <w:uiPriority w:val="20"/>
    <w:qFormat/>
    <w:rsid w:val="00390468"/>
    <w:rPr>
      <w:b w:val="0"/>
      <w:bCs w:val="0"/>
      <w:i w:val="0"/>
      <w:iCs w:val="0"/>
      <w:color w:val="D14836"/>
    </w:rPr>
  </w:style>
  <w:style w:type="paragraph" w:customStyle="1" w:styleId="a">
    <w:name w:val="符號點"/>
    <w:basedOn w:val="Normal"/>
    <w:rsid w:val="0005797A"/>
    <w:pPr>
      <w:numPr>
        <w:numId w:val="9"/>
      </w:numPr>
    </w:pPr>
    <w:rPr>
      <w:rFonts w:ascii="Calibri" w:hAnsi="Calibri"/>
    </w:rPr>
  </w:style>
  <w:style w:type="character" w:customStyle="1" w:styleId="base-word-long">
    <w:name w:val="base-word-long"/>
    <w:rsid w:val="0005797A"/>
  </w:style>
  <w:style w:type="paragraph" w:styleId="ListParagraph">
    <w:name w:val="List Paragraph"/>
    <w:basedOn w:val="Normal"/>
    <w:uiPriority w:val="34"/>
    <w:qFormat/>
    <w:rsid w:val="00390468"/>
    <w:pPr>
      <w:tabs>
        <w:tab w:val="clear" w:pos="1134"/>
      </w:tabs>
      <w:adjustRightInd/>
      <w:snapToGrid/>
      <w:spacing w:before="0" w:after="200" w:line="240" w:lineRule="auto"/>
      <w:ind w:left="720"/>
      <w:contextualSpacing/>
      <w:jc w:val="left"/>
      <w:textAlignment w:val="auto"/>
    </w:pPr>
    <w:rPr>
      <w:rFonts w:ascii="Cambria" w:hAnsi="Cambria"/>
      <w:spacing w:val="0"/>
      <w:sz w:val="24"/>
      <w:szCs w:val="24"/>
      <w:lang w:val="en-US" w:eastAsia="en-US"/>
    </w:rPr>
  </w:style>
  <w:style w:type="paragraph" w:styleId="Revision">
    <w:name w:val="Revision"/>
    <w:hidden/>
    <w:uiPriority w:val="99"/>
    <w:semiHidden/>
    <w:rsid w:val="005A0870"/>
    <w:rPr>
      <w:rFonts w:eastAsia="新細明體"/>
      <w:spacing w:val="36"/>
      <w:szCs w:val="24"/>
      <w:lang w:val="en-GB"/>
    </w:rPr>
  </w:style>
  <w:style w:type="paragraph" w:styleId="List">
    <w:name w:val="List"/>
    <w:basedOn w:val="Normal"/>
    <w:uiPriority w:val="99"/>
    <w:unhideWhenUsed/>
    <w:rsid w:val="005A0870"/>
    <w:pPr>
      <w:tabs>
        <w:tab w:val="left" w:pos="641"/>
        <w:tab w:val="left" w:pos="1281"/>
        <w:tab w:val="left" w:pos="1922"/>
      </w:tabs>
      <w:spacing w:before="180" w:after="180" w:line="480" w:lineRule="auto"/>
      <w:ind w:leftChars="200" w:left="100" w:hangingChars="200" w:hanging="200"/>
      <w:contextualSpacing/>
    </w:pPr>
    <w:rPr>
      <w:spacing w:val="36"/>
      <w:szCs w:val="24"/>
    </w:rPr>
  </w:style>
  <w:style w:type="paragraph" w:styleId="List2">
    <w:name w:val="List 2"/>
    <w:basedOn w:val="Normal"/>
    <w:uiPriority w:val="99"/>
    <w:unhideWhenUsed/>
    <w:rsid w:val="005A0870"/>
    <w:pPr>
      <w:tabs>
        <w:tab w:val="left" w:pos="641"/>
        <w:tab w:val="left" w:pos="1281"/>
        <w:tab w:val="left" w:pos="1922"/>
      </w:tabs>
      <w:spacing w:before="180" w:after="180" w:line="480" w:lineRule="auto"/>
      <w:ind w:leftChars="400" w:left="100" w:hangingChars="200" w:hanging="200"/>
      <w:contextualSpacing/>
    </w:pPr>
    <w:rPr>
      <w:spacing w:val="36"/>
      <w:szCs w:val="24"/>
    </w:rPr>
  </w:style>
  <w:style w:type="paragraph" w:styleId="ListBullet2">
    <w:name w:val="List Bullet 2"/>
    <w:basedOn w:val="Normal"/>
    <w:uiPriority w:val="99"/>
    <w:unhideWhenUsed/>
    <w:rsid w:val="005A0870"/>
    <w:pPr>
      <w:tabs>
        <w:tab w:val="left" w:pos="641"/>
        <w:tab w:val="num" w:pos="841"/>
        <w:tab w:val="left" w:pos="1281"/>
        <w:tab w:val="left" w:pos="1922"/>
      </w:tabs>
      <w:spacing w:before="180" w:after="180" w:line="480" w:lineRule="auto"/>
      <w:ind w:leftChars="400" w:left="841" w:hangingChars="200" w:hanging="360"/>
      <w:contextualSpacing/>
    </w:pPr>
    <w:rPr>
      <w:spacing w:val="36"/>
      <w:szCs w:val="24"/>
    </w:rPr>
  </w:style>
  <w:style w:type="paragraph" w:styleId="ListContinue">
    <w:name w:val="List Continue"/>
    <w:basedOn w:val="Normal"/>
    <w:uiPriority w:val="99"/>
    <w:unhideWhenUsed/>
    <w:rsid w:val="005A0870"/>
    <w:pPr>
      <w:tabs>
        <w:tab w:val="left" w:pos="641"/>
        <w:tab w:val="left" w:pos="1281"/>
        <w:tab w:val="left" w:pos="1922"/>
      </w:tabs>
      <w:spacing w:before="180" w:line="480" w:lineRule="auto"/>
      <w:ind w:leftChars="200" w:left="480"/>
      <w:contextualSpacing/>
    </w:pPr>
    <w:rPr>
      <w:spacing w:val="36"/>
      <w:szCs w:val="24"/>
    </w:rPr>
  </w:style>
  <w:style w:type="paragraph" w:styleId="Title">
    <w:name w:val="Title"/>
    <w:basedOn w:val="Normal"/>
    <w:link w:val="TitleChar"/>
    <w:qFormat/>
    <w:rsid w:val="00390468"/>
    <w:pPr>
      <w:spacing w:before="240" w:after="60"/>
      <w:jc w:val="center"/>
      <w:outlineLvl w:val="0"/>
    </w:pPr>
    <w:rPr>
      <w:rFonts w:ascii="Arial" w:hAnsi="Arial" w:cs="Arial"/>
      <w:b/>
      <w:bCs/>
      <w:sz w:val="32"/>
      <w:szCs w:val="32"/>
    </w:rPr>
  </w:style>
  <w:style w:type="character" w:customStyle="1" w:styleId="TitleChar">
    <w:name w:val="Title Char"/>
    <w:link w:val="Title"/>
    <w:rsid w:val="00390468"/>
    <w:rPr>
      <w:rFonts w:ascii="Arial" w:eastAsia="新細明體" w:hAnsi="Arial" w:cs="Arial"/>
      <w:b/>
      <w:bCs/>
      <w:spacing w:val="30"/>
      <w:sz w:val="32"/>
      <w:szCs w:val="32"/>
      <w:lang w:val="en-GB"/>
    </w:rPr>
  </w:style>
  <w:style w:type="paragraph" w:styleId="BodyText">
    <w:name w:val="Body Text"/>
    <w:basedOn w:val="Normal"/>
    <w:link w:val="BodyTextChar"/>
    <w:unhideWhenUsed/>
    <w:rsid w:val="005A0870"/>
    <w:pPr>
      <w:tabs>
        <w:tab w:val="left" w:pos="641"/>
        <w:tab w:val="left" w:pos="1281"/>
        <w:tab w:val="left" w:pos="1922"/>
      </w:tabs>
      <w:spacing w:before="180" w:line="480" w:lineRule="auto"/>
    </w:pPr>
    <w:rPr>
      <w:spacing w:val="36"/>
      <w:szCs w:val="24"/>
    </w:rPr>
  </w:style>
  <w:style w:type="character" w:customStyle="1" w:styleId="BodyTextChar">
    <w:name w:val="Body Text Char"/>
    <w:basedOn w:val="DefaultParagraphFont"/>
    <w:link w:val="BodyText"/>
    <w:rsid w:val="005A0870"/>
    <w:rPr>
      <w:rFonts w:ascii="Times New Roman" w:eastAsia="新細明體" w:hAnsi="Times New Roman" w:cs="Times New Roman"/>
      <w:spacing w:val="36"/>
      <w:kern w:val="0"/>
      <w:szCs w:val="24"/>
      <w:lang w:val="en-GB"/>
    </w:rPr>
  </w:style>
  <w:style w:type="paragraph" w:styleId="BodyTextFirstIndent">
    <w:name w:val="Body Text First Indent"/>
    <w:basedOn w:val="BodyText"/>
    <w:link w:val="BodyTextFirstIndentChar"/>
    <w:uiPriority w:val="99"/>
    <w:unhideWhenUsed/>
    <w:rsid w:val="005A0870"/>
    <w:pPr>
      <w:ind w:firstLineChars="100" w:firstLine="210"/>
    </w:pPr>
  </w:style>
  <w:style w:type="character" w:customStyle="1" w:styleId="BodyTextFirstIndentChar">
    <w:name w:val="Body Text First Indent Char"/>
    <w:basedOn w:val="BodyTextChar"/>
    <w:link w:val="BodyTextFirstIndent"/>
    <w:uiPriority w:val="99"/>
    <w:rsid w:val="005A0870"/>
    <w:rPr>
      <w:rFonts w:ascii="Times New Roman" w:eastAsia="新細明體" w:hAnsi="Times New Roman" w:cs="Times New Roman"/>
      <w:spacing w:val="36"/>
      <w:kern w:val="0"/>
      <w:szCs w:val="24"/>
      <w:lang w:val="en-GB"/>
    </w:rPr>
  </w:style>
  <w:style w:type="paragraph" w:styleId="BodyTextIndent">
    <w:name w:val="Body Text Indent"/>
    <w:basedOn w:val="Normal"/>
    <w:link w:val="BodyTextIndentChar"/>
    <w:uiPriority w:val="99"/>
    <w:semiHidden/>
    <w:unhideWhenUsed/>
    <w:rsid w:val="005A0870"/>
    <w:pPr>
      <w:tabs>
        <w:tab w:val="left" w:pos="641"/>
        <w:tab w:val="left" w:pos="1281"/>
        <w:tab w:val="left" w:pos="1922"/>
      </w:tabs>
      <w:spacing w:before="180" w:line="480" w:lineRule="auto"/>
      <w:ind w:leftChars="200" w:left="480"/>
    </w:pPr>
    <w:rPr>
      <w:spacing w:val="36"/>
      <w:szCs w:val="24"/>
    </w:rPr>
  </w:style>
  <w:style w:type="character" w:customStyle="1" w:styleId="BodyTextIndentChar">
    <w:name w:val="Body Text Indent Char"/>
    <w:basedOn w:val="DefaultParagraphFont"/>
    <w:link w:val="BodyTextIndent"/>
    <w:uiPriority w:val="99"/>
    <w:semiHidden/>
    <w:rsid w:val="005A0870"/>
    <w:rPr>
      <w:rFonts w:ascii="Times New Roman" w:eastAsia="新細明體" w:hAnsi="Times New Roman" w:cs="Times New Roman"/>
      <w:spacing w:val="36"/>
      <w:kern w:val="0"/>
      <w:szCs w:val="24"/>
      <w:lang w:val="en-GB"/>
    </w:rPr>
  </w:style>
  <w:style w:type="paragraph" w:styleId="BodyTextFirstIndent2">
    <w:name w:val="Body Text First Indent 2"/>
    <w:basedOn w:val="BodyTextIndent"/>
    <w:link w:val="BodyTextFirstIndent2Char"/>
    <w:uiPriority w:val="99"/>
    <w:unhideWhenUsed/>
    <w:rsid w:val="005A0870"/>
    <w:pPr>
      <w:ind w:firstLineChars="100" w:firstLine="210"/>
    </w:pPr>
  </w:style>
  <w:style w:type="character" w:customStyle="1" w:styleId="BodyTextFirstIndent2Char">
    <w:name w:val="Body Text First Indent 2 Char"/>
    <w:basedOn w:val="BodyTextIndentChar"/>
    <w:link w:val="BodyTextFirstIndent2"/>
    <w:uiPriority w:val="99"/>
    <w:rsid w:val="005A0870"/>
    <w:rPr>
      <w:rFonts w:ascii="Times New Roman" w:eastAsia="新細明體" w:hAnsi="Times New Roman" w:cs="Times New Roman"/>
      <w:spacing w:val="36"/>
      <w:kern w:val="0"/>
      <w:szCs w:val="24"/>
      <w:lang w:val="en-GB"/>
    </w:rPr>
  </w:style>
  <w:style w:type="character" w:customStyle="1" w:styleId="citation">
    <w:name w:val="citation"/>
    <w:rsid w:val="005A0870"/>
  </w:style>
  <w:style w:type="paragraph" w:customStyle="1" w:styleId="a3">
    <w:name w:val="目標章"/>
    <w:basedOn w:val="Normal"/>
    <w:rsid w:val="005A0870"/>
    <w:pPr>
      <w:overflowPunct w:val="0"/>
    </w:pPr>
    <w:rPr>
      <w:b/>
      <w:sz w:val="26"/>
    </w:rPr>
  </w:style>
  <w:style w:type="paragraph" w:customStyle="1" w:styleId="a4">
    <w:name w:val="目錄_文件名稱"/>
    <w:basedOn w:val="Normal"/>
    <w:rsid w:val="005A0870"/>
    <w:pPr>
      <w:overflowPunct w:val="0"/>
      <w:jc w:val="center"/>
    </w:pPr>
    <w:rPr>
      <w:b/>
      <w:sz w:val="36"/>
    </w:rPr>
  </w:style>
  <w:style w:type="paragraph" w:customStyle="1" w:styleId="a5">
    <w:name w:val="信件_標題"/>
    <w:basedOn w:val="a6"/>
    <w:rsid w:val="005A0870"/>
    <w:pPr>
      <w:jc w:val="center"/>
    </w:pPr>
    <w:rPr>
      <w:rFonts w:eastAsia="華康中黑體"/>
      <w:sz w:val="26"/>
      <w:u w:val="thick"/>
    </w:rPr>
  </w:style>
  <w:style w:type="paragraph" w:customStyle="1" w:styleId="a6">
    <w:name w:val="目錄_標題主"/>
    <w:basedOn w:val="Normal"/>
    <w:link w:val="a7"/>
    <w:rsid w:val="005A0870"/>
    <w:pPr>
      <w:overflowPunct w:val="0"/>
    </w:pPr>
  </w:style>
  <w:style w:type="character" w:customStyle="1" w:styleId="a7">
    <w:name w:val="目錄_標題主 字元"/>
    <w:link w:val="a6"/>
    <w:rsid w:val="005A0870"/>
    <w:rPr>
      <w:rFonts w:ascii="Times New Roman" w:eastAsia="新細明體" w:hAnsi="Times New Roman" w:cs="Times New Roman"/>
      <w:spacing w:val="30"/>
      <w:kern w:val="0"/>
      <w:sz w:val="22"/>
      <w:lang w:val="en-GB"/>
    </w:rPr>
  </w:style>
  <w:style w:type="paragraph" w:styleId="Date">
    <w:name w:val="Date"/>
    <w:basedOn w:val="Normal"/>
    <w:next w:val="Normal"/>
    <w:link w:val="DateChar"/>
    <w:rsid w:val="005A0870"/>
    <w:pPr>
      <w:overflowPunct w:val="0"/>
      <w:jc w:val="right"/>
    </w:pPr>
  </w:style>
  <w:style w:type="character" w:customStyle="1" w:styleId="DateChar">
    <w:name w:val="Date Char"/>
    <w:basedOn w:val="DefaultParagraphFont"/>
    <w:link w:val="Date"/>
    <w:rsid w:val="005A0870"/>
    <w:rPr>
      <w:rFonts w:ascii="Times New Roman" w:eastAsia="新細明體" w:hAnsi="Times New Roman" w:cs="Times New Roman"/>
      <w:spacing w:val="30"/>
      <w:kern w:val="0"/>
      <w:sz w:val="22"/>
      <w:lang w:val="en-GB"/>
    </w:rPr>
  </w:style>
  <w:style w:type="paragraph" w:customStyle="1" w:styleId="cpcoveraddress">
    <w:name w:val="cp_cover_address"/>
    <w:basedOn w:val="Normal"/>
    <w:rsid w:val="005A0870"/>
    <w:pPr>
      <w:tabs>
        <w:tab w:val="left" w:pos="1418"/>
      </w:tabs>
      <w:overflowPunct w:val="0"/>
      <w:spacing w:before="60" w:after="60"/>
      <w:ind w:left="1701"/>
    </w:pPr>
    <w:rPr>
      <w:rFonts w:eastAsia="華康中黑體"/>
      <w:spacing w:val="20"/>
    </w:rPr>
  </w:style>
  <w:style w:type="paragraph" w:customStyle="1" w:styleId="a8">
    <w:name w:val="目錄_目錄"/>
    <w:basedOn w:val="Normal"/>
    <w:rsid w:val="005A0870"/>
    <w:pPr>
      <w:overflowPunct w:val="0"/>
      <w:spacing w:line="340" w:lineRule="atLeast"/>
      <w:jc w:val="center"/>
    </w:pPr>
    <w:rPr>
      <w:b/>
      <w:spacing w:val="20"/>
      <w:sz w:val="32"/>
    </w:rPr>
  </w:style>
  <w:style w:type="paragraph" w:customStyle="1" w:styleId="a9">
    <w:name w:val="目錄_委員會"/>
    <w:basedOn w:val="Normal"/>
    <w:rsid w:val="005A0870"/>
    <w:pPr>
      <w:overflowPunct w:val="0"/>
      <w:spacing w:line="340" w:lineRule="atLeast"/>
      <w:jc w:val="center"/>
    </w:pPr>
    <w:rPr>
      <w:b/>
      <w:spacing w:val="40"/>
      <w:sz w:val="36"/>
    </w:rPr>
  </w:style>
  <w:style w:type="paragraph" w:customStyle="1" w:styleId="aa">
    <w:name w:val="目錄_章"/>
    <w:basedOn w:val="Normal"/>
    <w:link w:val="ab"/>
    <w:rsid w:val="005A0870"/>
    <w:pPr>
      <w:overflowPunct w:val="0"/>
    </w:pPr>
    <w:rPr>
      <w:b/>
      <w:shadow/>
      <w:sz w:val="26"/>
      <w:szCs w:val="26"/>
    </w:rPr>
  </w:style>
  <w:style w:type="character" w:customStyle="1" w:styleId="ab">
    <w:name w:val="目錄_章 字元"/>
    <w:link w:val="aa"/>
    <w:rsid w:val="005A0870"/>
    <w:rPr>
      <w:rFonts w:ascii="Times New Roman" w:eastAsia="新細明體" w:hAnsi="Times New Roman" w:cs="Times New Roman"/>
      <w:b/>
      <w:shadow/>
      <w:spacing w:val="30"/>
      <w:kern w:val="0"/>
      <w:sz w:val="26"/>
      <w:szCs w:val="26"/>
      <w:lang w:val="en-GB"/>
    </w:rPr>
  </w:style>
  <w:style w:type="paragraph" w:customStyle="1" w:styleId="13">
    <w:name w:val="目錄_標題副1"/>
    <w:basedOn w:val="Normal"/>
    <w:rsid w:val="005A0870"/>
    <w:pPr>
      <w:overflowPunct w:val="0"/>
      <w:ind w:left="567"/>
    </w:pPr>
  </w:style>
  <w:style w:type="paragraph" w:customStyle="1" w:styleId="rpcoverdate">
    <w:name w:val="rp_cover_date"/>
    <w:basedOn w:val="Normal"/>
    <w:rsid w:val="005A0870"/>
    <w:pPr>
      <w:overflowPunct w:val="0"/>
      <w:spacing w:line="400" w:lineRule="atLeast"/>
      <w:jc w:val="center"/>
    </w:pPr>
    <w:rPr>
      <w:b/>
      <w:sz w:val="32"/>
    </w:rPr>
  </w:style>
  <w:style w:type="paragraph" w:customStyle="1" w:styleId="rpcoverlrc">
    <w:name w:val="rp_cover_lrc"/>
    <w:basedOn w:val="Normal"/>
    <w:rsid w:val="005A0870"/>
    <w:pPr>
      <w:overflowPunct w:val="0"/>
      <w:spacing w:after="240" w:line="400" w:lineRule="atLeast"/>
      <w:jc w:val="center"/>
    </w:pPr>
    <w:rPr>
      <w:b/>
      <w:spacing w:val="40"/>
      <w:sz w:val="56"/>
    </w:rPr>
  </w:style>
  <w:style w:type="paragraph" w:customStyle="1" w:styleId="rpcoverreport">
    <w:name w:val="rp_cover_report"/>
    <w:basedOn w:val="rpcoverlrc"/>
    <w:rsid w:val="005A0870"/>
    <w:rPr>
      <w:sz w:val="52"/>
    </w:rPr>
  </w:style>
  <w:style w:type="paragraph" w:customStyle="1" w:styleId="rpcovertitle">
    <w:name w:val="rp_cover_title"/>
    <w:basedOn w:val="Normal"/>
    <w:rsid w:val="005A0870"/>
    <w:pPr>
      <w:overflowPunct w:val="0"/>
      <w:spacing w:line="400" w:lineRule="atLeast"/>
      <w:jc w:val="center"/>
    </w:pPr>
    <w:rPr>
      <w:b/>
      <w:spacing w:val="40"/>
      <w:sz w:val="52"/>
    </w:rPr>
  </w:style>
  <w:style w:type="paragraph" w:customStyle="1" w:styleId="rplisttext">
    <w:name w:val="rp_list_text"/>
    <w:basedOn w:val="Normal"/>
    <w:link w:val="rplisttext0"/>
    <w:rsid w:val="005A0870"/>
    <w:pPr>
      <w:tabs>
        <w:tab w:val="left" w:pos="5280"/>
      </w:tabs>
      <w:overflowPunct w:val="0"/>
      <w:spacing w:line="400" w:lineRule="atLeast"/>
    </w:pPr>
  </w:style>
  <w:style w:type="character" w:customStyle="1" w:styleId="rplisttext0">
    <w:name w:val="rp_list_text 字元"/>
    <w:link w:val="rplisttext"/>
    <w:rsid w:val="005A0870"/>
    <w:rPr>
      <w:rFonts w:ascii="Times New Roman" w:eastAsia="新細明體" w:hAnsi="Times New Roman" w:cs="Times New Roman"/>
      <w:spacing w:val="30"/>
      <w:kern w:val="0"/>
      <w:lang w:val="en-GB"/>
    </w:rPr>
  </w:style>
  <w:style w:type="paragraph" w:customStyle="1" w:styleId="rplistnames">
    <w:name w:val="rp_list_names"/>
    <w:basedOn w:val="Normal"/>
    <w:rsid w:val="005A0870"/>
    <w:pPr>
      <w:tabs>
        <w:tab w:val="left" w:pos="3119"/>
      </w:tabs>
      <w:overflowPunct w:val="0"/>
      <w:spacing w:before="80" w:after="80"/>
      <w:ind w:left="1134"/>
    </w:pPr>
    <w:rPr>
      <w:rFonts w:eastAsia="華康中黑體"/>
    </w:rPr>
  </w:style>
  <w:style w:type="paragraph" w:customStyle="1" w:styleId="rpcoverwebsite">
    <w:name w:val="rp_cover_website"/>
    <w:basedOn w:val="Normal"/>
    <w:rsid w:val="005A0870"/>
    <w:pPr>
      <w:overflowPunct w:val="0"/>
      <w:spacing w:line="400" w:lineRule="atLeast"/>
      <w:jc w:val="center"/>
    </w:pPr>
    <w:rPr>
      <w:spacing w:val="15"/>
    </w:rPr>
  </w:style>
  <w:style w:type="paragraph" w:customStyle="1" w:styleId="cpcoverdate">
    <w:name w:val="cp_cover_date"/>
    <w:basedOn w:val="Normal"/>
    <w:rsid w:val="005A0870"/>
    <w:pPr>
      <w:overflowPunct w:val="0"/>
      <w:autoSpaceDE w:val="0"/>
      <w:autoSpaceDN w:val="0"/>
      <w:spacing w:before="240" w:line="400" w:lineRule="atLeast"/>
      <w:jc w:val="center"/>
    </w:pPr>
    <w:rPr>
      <w:b/>
      <w:sz w:val="32"/>
    </w:rPr>
  </w:style>
  <w:style w:type="paragraph" w:customStyle="1" w:styleId="cpcoverwebsite">
    <w:name w:val="cp_cover_website"/>
    <w:basedOn w:val="Normal"/>
    <w:rsid w:val="005A0870"/>
    <w:pPr>
      <w:overflowPunct w:val="0"/>
      <w:autoSpaceDE w:val="0"/>
      <w:autoSpaceDN w:val="0"/>
      <w:spacing w:line="400" w:lineRule="atLeast"/>
      <w:jc w:val="center"/>
    </w:pPr>
    <w:rPr>
      <w:spacing w:val="20"/>
    </w:rPr>
  </w:style>
  <w:style w:type="paragraph" w:customStyle="1" w:styleId="cpcoverlrc">
    <w:name w:val="cp_cover_lrc"/>
    <w:basedOn w:val="Normal"/>
    <w:rsid w:val="005A0870"/>
    <w:pPr>
      <w:overflowPunct w:val="0"/>
      <w:autoSpaceDE w:val="0"/>
      <w:autoSpaceDN w:val="0"/>
      <w:spacing w:line="400" w:lineRule="atLeast"/>
      <w:jc w:val="center"/>
    </w:pPr>
    <w:rPr>
      <w:b/>
      <w:spacing w:val="40"/>
      <w:sz w:val="56"/>
    </w:rPr>
  </w:style>
  <w:style w:type="paragraph" w:customStyle="1" w:styleId="cpcoversubcom">
    <w:name w:val="cp_cover_subcom"/>
    <w:basedOn w:val="Normal"/>
    <w:rsid w:val="005A0870"/>
    <w:pPr>
      <w:overflowPunct w:val="0"/>
      <w:autoSpaceDE w:val="0"/>
      <w:autoSpaceDN w:val="0"/>
      <w:spacing w:line="400" w:lineRule="atLeast"/>
      <w:jc w:val="center"/>
    </w:pPr>
    <w:rPr>
      <w:b/>
      <w:spacing w:val="40"/>
      <w:sz w:val="52"/>
    </w:rPr>
  </w:style>
  <w:style w:type="paragraph" w:customStyle="1" w:styleId="cpcovertitle">
    <w:name w:val="cp_cover_title"/>
    <w:basedOn w:val="Normal"/>
    <w:rsid w:val="005A0870"/>
    <w:pPr>
      <w:overflowPunct w:val="0"/>
      <w:autoSpaceDE w:val="0"/>
      <w:autoSpaceDN w:val="0"/>
      <w:spacing w:line="240" w:lineRule="atLeast"/>
      <w:jc w:val="center"/>
    </w:pPr>
    <w:rPr>
      <w:b/>
      <w:spacing w:val="40"/>
      <w:sz w:val="52"/>
    </w:rPr>
  </w:style>
  <w:style w:type="paragraph" w:customStyle="1" w:styleId="ac">
    <w:name w:val="引文縮排"/>
    <w:basedOn w:val="Normal"/>
    <w:next w:val="Normal"/>
    <w:link w:val="Char0"/>
    <w:rsid w:val="005A0870"/>
    <w:pPr>
      <w:overflowPunct w:val="0"/>
      <w:ind w:left="839" w:right="839"/>
    </w:pPr>
  </w:style>
  <w:style w:type="character" w:customStyle="1" w:styleId="Char0">
    <w:name w:val="引文縮排 Char"/>
    <w:link w:val="ac"/>
    <w:rsid w:val="005A0870"/>
    <w:rPr>
      <w:rFonts w:ascii="Times New Roman" w:eastAsia="新細明體" w:hAnsi="Times New Roman" w:cs="Times New Roman"/>
      <w:spacing w:val="30"/>
      <w:kern w:val="0"/>
      <w:sz w:val="22"/>
    </w:rPr>
  </w:style>
  <w:style w:type="paragraph" w:customStyle="1" w:styleId="ad">
    <w:name w:val="目錄_列"/>
    <w:basedOn w:val="Normal"/>
    <w:rsid w:val="005A0870"/>
    <w:pPr>
      <w:overflowPunct w:val="0"/>
    </w:pPr>
  </w:style>
  <w:style w:type="paragraph" w:customStyle="1" w:styleId="ae">
    <w:name w:val="建議"/>
    <w:basedOn w:val="Normal"/>
    <w:rsid w:val="005A0870"/>
    <w:pPr>
      <w:pBdr>
        <w:top w:val="single" w:sz="6" w:space="5" w:color="auto"/>
        <w:left w:val="single" w:sz="6" w:space="5" w:color="auto"/>
        <w:bottom w:val="single" w:sz="6" w:space="5" w:color="auto"/>
        <w:right w:val="single" w:sz="6" w:space="5" w:color="auto"/>
      </w:pBdr>
      <w:overflowPunct w:val="0"/>
      <w:spacing w:line="400" w:lineRule="atLeast"/>
      <w:ind w:left="839" w:right="839"/>
    </w:pPr>
    <w:rPr>
      <w:b/>
      <w:shadow/>
      <w:sz w:val="23"/>
      <w:szCs w:val="23"/>
    </w:rPr>
  </w:style>
  <w:style w:type="character" w:customStyle="1" w:styleId="12">
    <w:name w:val="標題副1 字元"/>
    <w:link w:val="11"/>
    <w:rsid w:val="005A0870"/>
    <w:rPr>
      <w:rFonts w:asciiTheme="minorEastAsia" w:hAnsi="Arial" w:cs="Arial"/>
      <w:b/>
      <w:i/>
      <w:spacing w:val="30"/>
      <w:kern w:val="0"/>
      <w:sz w:val="25"/>
      <w:szCs w:val="25"/>
      <w14:shadow w14:blurRad="50800" w14:dist="38100" w14:dir="2700000" w14:sx="100000" w14:sy="100000" w14:kx="0" w14:ky="0" w14:algn="tl">
        <w14:srgbClr w14:val="000000">
          <w14:alpha w14:val="60000"/>
        </w14:srgbClr>
      </w14:shadow>
    </w:rPr>
  </w:style>
  <w:style w:type="paragraph" w:customStyle="1" w:styleId="af">
    <w:name w:val="標題條"/>
    <w:basedOn w:val="Normal"/>
    <w:next w:val="Normal"/>
    <w:rsid w:val="005A0870"/>
    <w:pPr>
      <w:overflowPunct w:val="0"/>
      <w:spacing w:before="300" w:after="160"/>
      <w:ind w:left="1985" w:hanging="1985"/>
    </w:pPr>
    <w:rPr>
      <w:rFonts w:eastAsia="華康中黑體"/>
      <w:sz w:val="28"/>
    </w:rPr>
  </w:style>
  <w:style w:type="paragraph" w:customStyle="1" w:styleId="af0">
    <w:name w:val="標題部"/>
    <w:basedOn w:val="Normal"/>
    <w:rsid w:val="005A0870"/>
    <w:pPr>
      <w:overflowPunct w:val="0"/>
      <w:spacing w:line="400" w:lineRule="atLeast"/>
    </w:pPr>
    <w:rPr>
      <w:b/>
      <w:shadow/>
      <w:sz w:val="41"/>
      <w:szCs w:val="41"/>
    </w:rPr>
  </w:style>
  <w:style w:type="paragraph" w:customStyle="1" w:styleId="af1">
    <w:name w:val="標題章"/>
    <w:basedOn w:val="Normal"/>
    <w:link w:val="Char1"/>
    <w:rsid w:val="005A0870"/>
    <w:pPr>
      <w:tabs>
        <w:tab w:val="left" w:pos="1701"/>
      </w:tabs>
      <w:overflowPunct w:val="0"/>
      <w:spacing w:line="400" w:lineRule="atLeast"/>
    </w:pPr>
    <w:rPr>
      <w:b/>
      <w:shadow/>
      <w:sz w:val="37"/>
      <w:szCs w:val="37"/>
    </w:rPr>
  </w:style>
  <w:style w:type="character" w:customStyle="1" w:styleId="Char1">
    <w:name w:val="標題章 Char"/>
    <w:link w:val="af1"/>
    <w:rsid w:val="005A0870"/>
    <w:rPr>
      <w:rFonts w:ascii="Times New Roman" w:eastAsia="新細明體" w:hAnsi="Times New Roman" w:cs="Times New Roman"/>
      <w:b/>
      <w:shadow/>
      <w:spacing w:val="30"/>
      <w:kern w:val="0"/>
      <w:sz w:val="37"/>
      <w:szCs w:val="37"/>
      <w:lang w:val="en-GB"/>
    </w:rPr>
  </w:style>
  <w:style w:type="paragraph" w:customStyle="1" w:styleId="rplistaddress">
    <w:name w:val="rp_list_address"/>
    <w:basedOn w:val="Normal"/>
    <w:link w:val="rplistaddress0"/>
    <w:rsid w:val="005A0870"/>
    <w:pPr>
      <w:overflowPunct w:val="0"/>
      <w:spacing w:before="60" w:after="60" w:line="300" w:lineRule="atLeast"/>
      <w:ind w:left="1134"/>
    </w:pPr>
    <w:rPr>
      <w:rFonts w:eastAsia="華康中黑體"/>
    </w:rPr>
  </w:style>
  <w:style w:type="character" w:customStyle="1" w:styleId="rplistaddress0">
    <w:name w:val="rp_list_address 字元"/>
    <w:link w:val="rplistaddress"/>
    <w:rsid w:val="005A0870"/>
    <w:rPr>
      <w:rFonts w:ascii="Times New Roman" w:eastAsia="華康中黑體" w:hAnsi="Times New Roman" w:cs="Times New Roman"/>
      <w:spacing w:val="30"/>
      <w:kern w:val="0"/>
      <w:lang w:val="en-GB"/>
    </w:rPr>
  </w:style>
  <w:style w:type="paragraph" w:customStyle="1" w:styleId="af2">
    <w:name w:val="分節_接續"/>
    <w:basedOn w:val="Normal"/>
    <w:rsid w:val="005A0870"/>
    <w:pPr>
      <w:overflowPunct w:val="0"/>
      <w:spacing w:line="20" w:lineRule="atLeast"/>
    </w:pPr>
    <w:rPr>
      <w:sz w:val="2"/>
    </w:rPr>
  </w:style>
  <w:style w:type="paragraph" w:customStyle="1" w:styleId="1">
    <w:name w:val="引號1"/>
    <w:basedOn w:val="Normal"/>
    <w:next w:val="Normal"/>
    <w:rsid w:val="005A0870"/>
    <w:pPr>
      <w:numPr>
        <w:numId w:val="35"/>
      </w:numPr>
      <w:overflowPunct w:val="0"/>
      <w:ind w:right="839"/>
    </w:pPr>
  </w:style>
  <w:style w:type="paragraph" w:customStyle="1" w:styleId="a0">
    <w:name w:val="引號a"/>
    <w:basedOn w:val="1"/>
    <w:next w:val="Normal"/>
    <w:rsid w:val="005A0870"/>
    <w:pPr>
      <w:numPr>
        <w:numId w:val="36"/>
      </w:numPr>
    </w:pPr>
    <w:rPr>
      <w:lang w:val="en-US"/>
    </w:rPr>
  </w:style>
  <w:style w:type="paragraph" w:customStyle="1" w:styleId="10">
    <w:name w:val="號碼1"/>
    <w:basedOn w:val="af3"/>
    <w:rsid w:val="005A0870"/>
    <w:pPr>
      <w:numPr>
        <w:numId w:val="37"/>
      </w:numPr>
    </w:pPr>
  </w:style>
  <w:style w:type="paragraph" w:customStyle="1" w:styleId="af3">
    <w:name w:val="號碼a"/>
    <w:basedOn w:val="Normal"/>
    <w:rsid w:val="005A0870"/>
    <w:pPr>
      <w:overflowPunct w:val="0"/>
      <w:ind w:right="839"/>
    </w:pPr>
    <w:rPr>
      <w:b/>
      <w:snapToGrid w:val="0"/>
    </w:rPr>
  </w:style>
  <w:style w:type="paragraph" w:customStyle="1" w:styleId="b">
    <w:name w:val="號碼b"/>
    <w:basedOn w:val="Normal"/>
    <w:rsid w:val="005A0870"/>
    <w:pPr>
      <w:overflowPunct w:val="0"/>
      <w:ind w:right="839"/>
    </w:pPr>
    <w:rPr>
      <w:b/>
    </w:rPr>
  </w:style>
  <w:style w:type="paragraph" w:customStyle="1" w:styleId="i">
    <w:name w:val="號碼i"/>
    <w:basedOn w:val="Normal"/>
    <w:rsid w:val="005A0870"/>
    <w:pPr>
      <w:numPr>
        <w:numId w:val="38"/>
      </w:numPr>
      <w:overflowPunct w:val="0"/>
      <w:ind w:right="839"/>
    </w:pPr>
    <w:rPr>
      <w:b/>
      <w:snapToGrid w:val="0"/>
    </w:rPr>
  </w:style>
  <w:style w:type="character" w:customStyle="1" w:styleId="af4">
    <w:name w:val="樣式 註腳參照 + 黑色"/>
    <w:rsid w:val="005A0870"/>
    <w:rPr>
      <w:rFonts w:ascii="Courier New" w:hAnsi="Courier New"/>
      <w:color w:val="000000"/>
      <w:sz w:val="18"/>
      <w:vertAlign w:val="superscript"/>
    </w:rPr>
  </w:style>
  <w:style w:type="paragraph" w:customStyle="1" w:styleId="af5">
    <w:name w:val="引文號碼"/>
    <w:basedOn w:val="ac"/>
    <w:rsid w:val="005A0870"/>
    <w:pPr>
      <w:tabs>
        <w:tab w:val="clear" w:pos="1134"/>
        <w:tab w:val="left" w:pos="1406"/>
        <w:tab w:val="left" w:pos="1973"/>
      </w:tabs>
    </w:pPr>
  </w:style>
  <w:style w:type="paragraph" w:customStyle="1" w:styleId="af6">
    <w:name w:val="引文號碼a"/>
    <w:basedOn w:val="ac"/>
    <w:rsid w:val="005A0870"/>
    <w:pPr>
      <w:tabs>
        <w:tab w:val="clear" w:pos="1134"/>
        <w:tab w:val="left" w:pos="1406"/>
      </w:tabs>
      <w:ind w:left="1406" w:hanging="567"/>
    </w:pPr>
  </w:style>
  <w:style w:type="paragraph" w:customStyle="1" w:styleId="i0">
    <w:name w:val="引文號碼i"/>
    <w:basedOn w:val="af6"/>
    <w:rsid w:val="005A0870"/>
    <w:pPr>
      <w:tabs>
        <w:tab w:val="clear" w:pos="1406"/>
        <w:tab w:val="left" w:pos="1973"/>
      </w:tabs>
      <w:ind w:left="1973"/>
    </w:pPr>
  </w:style>
  <w:style w:type="paragraph" w:customStyle="1" w:styleId="cpcovertext">
    <w:name w:val="cp_cover_text"/>
    <w:basedOn w:val="Normal"/>
    <w:rsid w:val="005A0870"/>
    <w:pPr>
      <w:overflowPunct w:val="0"/>
      <w:spacing w:line="400" w:lineRule="atLeast"/>
    </w:pPr>
    <w:rPr>
      <w:rFonts w:eastAsia="SimHei"/>
      <w:sz w:val="25"/>
      <w:szCs w:val="25"/>
    </w:rPr>
  </w:style>
  <w:style w:type="paragraph" w:styleId="TOC1">
    <w:name w:val="toc 1"/>
    <w:basedOn w:val="Normal"/>
    <w:next w:val="Normal"/>
    <w:autoRedefine/>
    <w:semiHidden/>
    <w:rsid w:val="005A0870"/>
    <w:pPr>
      <w:overflowPunct w:val="0"/>
    </w:pPr>
    <w:rPr>
      <w:b/>
      <w:bCs/>
      <w:caps/>
      <w:sz w:val="20"/>
    </w:rPr>
  </w:style>
  <w:style w:type="paragraph" w:styleId="TOC2">
    <w:name w:val="toc 2"/>
    <w:basedOn w:val="Normal"/>
    <w:next w:val="Normal"/>
    <w:autoRedefine/>
    <w:semiHidden/>
    <w:rsid w:val="005A0870"/>
    <w:pPr>
      <w:overflowPunct w:val="0"/>
      <w:ind w:left="220"/>
    </w:pPr>
    <w:rPr>
      <w:smallCaps/>
      <w:sz w:val="20"/>
    </w:rPr>
  </w:style>
  <w:style w:type="paragraph" w:styleId="TOC3">
    <w:name w:val="toc 3"/>
    <w:basedOn w:val="Normal"/>
    <w:next w:val="Normal"/>
    <w:autoRedefine/>
    <w:semiHidden/>
    <w:rsid w:val="005A0870"/>
    <w:pPr>
      <w:overflowPunct w:val="0"/>
      <w:ind w:left="440"/>
    </w:pPr>
    <w:rPr>
      <w:i/>
      <w:iCs/>
      <w:sz w:val="20"/>
    </w:rPr>
  </w:style>
  <w:style w:type="paragraph" w:styleId="TOC4">
    <w:name w:val="toc 4"/>
    <w:basedOn w:val="Normal"/>
    <w:next w:val="Normal"/>
    <w:autoRedefine/>
    <w:semiHidden/>
    <w:rsid w:val="005A0870"/>
    <w:pPr>
      <w:overflowPunct w:val="0"/>
      <w:ind w:left="660"/>
    </w:pPr>
    <w:rPr>
      <w:sz w:val="18"/>
      <w:szCs w:val="18"/>
    </w:rPr>
  </w:style>
  <w:style w:type="paragraph" w:styleId="TOC5">
    <w:name w:val="toc 5"/>
    <w:basedOn w:val="Normal"/>
    <w:next w:val="Normal"/>
    <w:autoRedefine/>
    <w:semiHidden/>
    <w:rsid w:val="005A0870"/>
    <w:pPr>
      <w:overflowPunct w:val="0"/>
      <w:ind w:left="880"/>
    </w:pPr>
    <w:rPr>
      <w:sz w:val="18"/>
      <w:szCs w:val="18"/>
    </w:rPr>
  </w:style>
  <w:style w:type="paragraph" w:styleId="TOC6">
    <w:name w:val="toc 6"/>
    <w:basedOn w:val="Normal"/>
    <w:next w:val="Normal"/>
    <w:autoRedefine/>
    <w:semiHidden/>
    <w:rsid w:val="005A0870"/>
    <w:pPr>
      <w:overflowPunct w:val="0"/>
      <w:ind w:left="1100"/>
    </w:pPr>
    <w:rPr>
      <w:sz w:val="18"/>
      <w:szCs w:val="18"/>
    </w:rPr>
  </w:style>
  <w:style w:type="paragraph" w:styleId="TOC7">
    <w:name w:val="toc 7"/>
    <w:basedOn w:val="Normal"/>
    <w:next w:val="Normal"/>
    <w:autoRedefine/>
    <w:semiHidden/>
    <w:rsid w:val="005A0870"/>
    <w:pPr>
      <w:overflowPunct w:val="0"/>
      <w:ind w:left="1320"/>
    </w:pPr>
    <w:rPr>
      <w:sz w:val="18"/>
      <w:szCs w:val="18"/>
    </w:rPr>
  </w:style>
  <w:style w:type="paragraph" w:styleId="TOC8">
    <w:name w:val="toc 8"/>
    <w:basedOn w:val="Normal"/>
    <w:next w:val="Normal"/>
    <w:autoRedefine/>
    <w:semiHidden/>
    <w:rsid w:val="005A0870"/>
    <w:pPr>
      <w:overflowPunct w:val="0"/>
      <w:ind w:left="1540"/>
    </w:pPr>
    <w:rPr>
      <w:sz w:val="18"/>
      <w:szCs w:val="18"/>
    </w:rPr>
  </w:style>
  <w:style w:type="paragraph" w:styleId="TOC9">
    <w:name w:val="toc 9"/>
    <w:basedOn w:val="Normal"/>
    <w:next w:val="Normal"/>
    <w:autoRedefine/>
    <w:semiHidden/>
    <w:rsid w:val="005A0870"/>
    <w:pPr>
      <w:overflowPunct w:val="0"/>
      <w:ind w:left="1760"/>
    </w:pPr>
    <w:rPr>
      <w:sz w:val="18"/>
      <w:szCs w:val="18"/>
    </w:rPr>
  </w:style>
  <w:style w:type="paragraph" w:customStyle="1" w:styleId="StyleLatinAsian">
    <w:name w:val="Style 標題章 + (Latin) 新細明體 (Asian) 新細明體"/>
    <w:basedOn w:val="af1"/>
    <w:rsid w:val="005A0870"/>
    <w:rPr>
      <w:rFonts w:ascii="新細明體" w:hAnsi="新細明體"/>
      <w:b w:val="0"/>
      <w:shadow w:val="0"/>
    </w:rPr>
  </w:style>
  <w:style w:type="paragraph" w:customStyle="1" w:styleId="Style1Bold">
    <w:name w:val="Style 標題副1 + Bold"/>
    <w:basedOn w:val="11"/>
    <w:rsid w:val="005A0870"/>
    <w:pPr>
      <w:overflowPunct w:val="0"/>
    </w:pPr>
    <w:rPr>
      <w:rFonts w:ascii="Times New Roman" w:hAnsi="Times New Roman" w:cs="Times New Roman"/>
      <w:b w:val="0"/>
      <w:bCs/>
      <w:iCs/>
      <w14:shadow w14:blurRad="0" w14:dist="0" w14:dir="0" w14:sx="0" w14:sy="0" w14:kx="0" w14:ky="0" w14:algn="none">
        <w14:srgbClr w14:val="000000"/>
      </w14:shadow>
    </w:rPr>
  </w:style>
  <w:style w:type="paragraph" w:customStyle="1" w:styleId="Style1AsianNotBold">
    <w:name w:val="Style 標題副1 + (Asian) 新細明體 Not Bold"/>
    <w:basedOn w:val="11"/>
    <w:rsid w:val="005A0870"/>
    <w:pPr>
      <w:overflowPunct w:val="0"/>
    </w:pPr>
    <w:rPr>
      <w:rFonts w:ascii="Times New Roman" w:hAnsi="Times New Roman" w:cs="Times New Roman"/>
      <w:iCs/>
      <w:shadow/>
      <w14:shadow w14:blurRad="0" w14:dist="0" w14:dir="0" w14:sx="0" w14:sy="0" w14:kx="0" w14:ky="0" w14:algn="none">
        <w14:srgbClr w14:val="000000"/>
      </w14:shadow>
    </w:rPr>
  </w:style>
  <w:style w:type="paragraph" w:customStyle="1" w:styleId="Style1Asian">
    <w:name w:val="Style 標題副1 + (Asian) 新細明體"/>
    <w:basedOn w:val="11"/>
    <w:rsid w:val="005A0870"/>
    <w:pPr>
      <w:overflowPunct w:val="0"/>
    </w:pPr>
    <w:rPr>
      <w:rFonts w:ascii="Times New Roman" w:hAnsi="Times New Roman" w:cs="Times New Roman"/>
      <w:bCs/>
      <w:iCs/>
      <w:shadow/>
      <w14:shadow w14:blurRad="0" w14:dist="0" w14:dir="0" w14:sx="0" w14:sy="0" w14:kx="0" w14:ky="0" w14:algn="none">
        <w14:srgbClr w14:val="000000"/>
      </w14:shadow>
    </w:rPr>
  </w:style>
  <w:style w:type="paragraph" w:customStyle="1" w:styleId="Style1Asian1">
    <w:name w:val="Style 標題副1 + (Asian) 新細明體1"/>
    <w:basedOn w:val="11"/>
    <w:rsid w:val="005A0870"/>
    <w:pPr>
      <w:overflowPunct w:val="0"/>
    </w:pPr>
    <w:rPr>
      <w:rFonts w:ascii="Times New Roman" w:hAnsi="Times New Roman" w:cs="Times New Roman"/>
      <w:bCs/>
      <w:iCs/>
      <w:shadow/>
      <w14:shadow w14:blurRad="0" w14:dist="0" w14:dir="0" w14:sx="0" w14:sy="0" w14:kx="0" w14:ky="0" w14:algn="none">
        <w14:srgbClr w14:val="000000"/>
      </w14:shadow>
    </w:rPr>
  </w:style>
  <w:style w:type="paragraph" w:customStyle="1" w:styleId="Style1Asian2">
    <w:name w:val="Style 標題副1 + (Asian) 新細明體2"/>
    <w:basedOn w:val="11"/>
    <w:rsid w:val="005A0870"/>
    <w:pPr>
      <w:overflowPunct w:val="0"/>
    </w:pPr>
    <w:rPr>
      <w:rFonts w:ascii="Times New Roman" w:hAnsi="Times New Roman" w:cs="Times New Roman"/>
      <w:bCs/>
      <w:iCs/>
      <w:shadow/>
      <w14:shadow w14:blurRad="0" w14:dist="0" w14:dir="0" w14:sx="0" w14:sy="0" w14:kx="0" w14:ky="0" w14:algn="none">
        <w14:srgbClr w14:val="000000"/>
      </w14:shadow>
    </w:rPr>
  </w:style>
  <w:style w:type="paragraph" w:customStyle="1" w:styleId="Style1Asian3">
    <w:name w:val="Style 標題副1 + (Asian) 新細明體3"/>
    <w:basedOn w:val="11"/>
    <w:rsid w:val="005A0870"/>
    <w:pPr>
      <w:overflowPunct w:val="0"/>
    </w:pPr>
    <w:rPr>
      <w:rFonts w:ascii="Times New Roman" w:hAnsi="Times New Roman" w:cs="Times New Roman"/>
      <w:bCs/>
      <w:iCs/>
      <w:shadow/>
      <w14:shadow w14:blurRad="0" w14:dist="0" w14:dir="0" w14:sx="0" w14:sy="0" w14:kx="0" w14:ky="0" w14:algn="none">
        <w14:srgbClr w14:val="000000"/>
      </w14:shadow>
    </w:rPr>
  </w:style>
  <w:style w:type="paragraph" w:customStyle="1" w:styleId="Style1Asian4">
    <w:name w:val="Style 標題副1 + (Asian) 新細明體4"/>
    <w:basedOn w:val="11"/>
    <w:rsid w:val="005A0870"/>
    <w:pPr>
      <w:overflowPunct w:val="0"/>
    </w:pPr>
    <w:rPr>
      <w:rFonts w:ascii="Times New Roman" w:hAnsi="Times New Roman" w:cs="Times New Roman"/>
      <w:bCs/>
      <w:iCs/>
      <w:shadow/>
      <w14:shadow w14:blurRad="0" w14:dist="0" w14:dir="0" w14:sx="0" w14:sy="0" w14:kx="0" w14:ky="0" w14:algn="none">
        <w14:srgbClr w14:val="000000"/>
      </w14:shadow>
    </w:rPr>
  </w:style>
  <w:style w:type="paragraph" w:customStyle="1" w:styleId="Style1Asian5">
    <w:name w:val="Style 標題副1 + (Asian) 新細明體5"/>
    <w:basedOn w:val="11"/>
    <w:rsid w:val="005A0870"/>
    <w:pPr>
      <w:overflowPunct w:val="0"/>
    </w:pPr>
    <w:rPr>
      <w:rFonts w:ascii="Times New Roman" w:hAnsi="Times New Roman" w:cs="Times New Roman"/>
      <w:bCs/>
      <w:iCs/>
      <w:shadow/>
      <w14:shadow w14:blurRad="0" w14:dist="0" w14:dir="0" w14:sx="0" w14:sy="0" w14:kx="0" w14:ky="0" w14:algn="none">
        <w14:srgbClr w14:val="000000"/>
      </w14:shadow>
    </w:rPr>
  </w:style>
  <w:style w:type="paragraph" w:customStyle="1" w:styleId="StyleLeft348cmHanging1cm">
    <w:name w:val="Style 引文縮排 + Left:  3.48 cm Hanging:  1 cm"/>
    <w:basedOn w:val="ac"/>
    <w:rsid w:val="005A0870"/>
    <w:pPr>
      <w:ind w:left="2540" w:hanging="567"/>
    </w:pPr>
    <w:rPr>
      <w:rFonts w:cs="新細明體"/>
      <w:bCs/>
    </w:rPr>
  </w:style>
  <w:style w:type="paragraph" w:customStyle="1" w:styleId="StyleLeft448cmHanging1cm">
    <w:name w:val="Style 引文縮排 + Left:  4.48 cm Hanging:  1 cm"/>
    <w:basedOn w:val="ac"/>
    <w:link w:val="StyleLeft448cmHanging1cmChar"/>
    <w:rsid w:val="005A0870"/>
    <w:pPr>
      <w:ind w:left="3107" w:hanging="567"/>
    </w:pPr>
    <w:rPr>
      <w:rFonts w:cs="新細明體"/>
      <w:bCs/>
    </w:rPr>
  </w:style>
  <w:style w:type="paragraph" w:customStyle="1" w:styleId="Style1">
    <w:name w:val="Style 標題副1"/>
    <w:basedOn w:val="11"/>
    <w:rsid w:val="005A0870"/>
    <w:pPr>
      <w:overflowPunct w:val="0"/>
    </w:pPr>
    <w:rPr>
      <w:rFonts w:ascii="新細明體" w:hAnsi="新細明體" w:cs="Times New Roman"/>
      <w:bCs/>
      <w:iCs/>
      <w:shadow/>
      <w14:shadow w14:blurRad="0" w14:dist="0" w14:dir="0" w14:sx="0" w14:sy="0" w14:kx="0" w14:ky="0" w14:algn="none">
        <w14:srgbClr w14:val="000000"/>
      </w14:shadow>
    </w:rPr>
  </w:style>
  <w:style w:type="paragraph" w:customStyle="1" w:styleId="Left248cmHanging1cm">
    <w:name w:val="引文縮排 + Left: 2.48 cm Hanging:  1 cm"/>
    <w:basedOn w:val="ac"/>
    <w:link w:val="Left248cmHanging1cmChar"/>
    <w:rsid w:val="005A0870"/>
    <w:pPr>
      <w:ind w:left="1973" w:hanging="567"/>
    </w:pPr>
    <w:rPr>
      <w:rFonts w:cs="新細明體"/>
      <w:bCs/>
    </w:rPr>
  </w:style>
  <w:style w:type="character" w:customStyle="1" w:styleId="Left248cmHanging1cmChar">
    <w:name w:val="引文縮排 + Left: 2.48 cm Hanging:  1 cm Char"/>
    <w:link w:val="Left248cmHanging1cm"/>
    <w:rsid w:val="005A0870"/>
    <w:rPr>
      <w:rFonts w:ascii="Times New Roman" w:eastAsia="新細明體" w:hAnsi="Times New Roman" w:cs="新細明體"/>
      <w:bCs/>
      <w:spacing w:val="30"/>
      <w:kern w:val="0"/>
      <w:sz w:val="22"/>
      <w:szCs w:val="20"/>
    </w:rPr>
  </w:style>
  <w:style w:type="paragraph" w:customStyle="1" w:styleId="Af7">
    <w:name w:val="號碼A"/>
    <w:basedOn w:val="af3"/>
    <w:rsid w:val="005A0870"/>
    <w:rPr>
      <w:lang w:val="en-US"/>
    </w:rPr>
  </w:style>
  <w:style w:type="paragraph" w:customStyle="1" w:styleId="c">
    <w:name w:val="號碼c"/>
    <w:basedOn w:val="Normal"/>
    <w:rsid w:val="005A0870"/>
    <w:pPr>
      <w:overflowPunct w:val="0"/>
    </w:pPr>
  </w:style>
  <w:style w:type="paragraph" w:customStyle="1" w:styleId="iii">
    <w:name w:val="號碼iii"/>
    <w:basedOn w:val="ListNumber2"/>
    <w:rsid w:val="005A0870"/>
    <w:pPr>
      <w:numPr>
        <w:numId w:val="0"/>
      </w:numPr>
      <w:tabs>
        <w:tab w:val="clear" w:pos="641"/>
        <w:tab w:val="clear" w:pos="1922"/>
        <w:tab w:val="left" w:pos="1281"/>
      </w:tabs>
      <w:overflowPunct w:val="0"/>
      <w:snapToGrid/>
      <w:spacing w:before="120" w:after="120" w:line="360" w:lineRule="atLeast"/>
      <w:ind w:right="839"/>
    </w:pPr>
    <w:rPr>
      <w:spacing w:val="30"/>
      <w:szCs w:val="22"/>
    </w:rPr>
  </w:style>
  <w:style w:type="paragraph" w:styleId="NormalWeb">
    <w:name w:val="Normal (Web)"/>
    <w:basedOn w:val="Normal"/>
    <w:uiPriority w:val="99"/>
    <w:rsid w:val="005A0870"/>
    <w:pPr>
      <w:overflowPunct w:val="0"/>
      <w:spacing w:before="100" w:beforeAutospacing="1" w:after="100" w:afterAutospacing="1"/>
    </w:pPr>
    <w:rPr>
      <w:rFonts w:ascii="新細明體" w:hAnsi="新細明體" w:cs="新細明體"/>
      <w:szCs w:val="24"/>
    </w:rPr>
  </w:style>
  <w:style w:type="paragraph" w:customStyle="1" w:styleId="Recommendationindent4">
    <w:name w:val="Recommendation indent 4"/>
    <w:basedOn w:val="Normal"/>
    <w:rsid w:val="005A0870"/>
    <w:pPr>
      <w:tabs>
        <w:tab w:val="left" w:pos="1418"/>
      </w:tabs>
      <w:overflowPunct w:val="0"/>
      <w:ind w:left="2880" w:hanging="720"/>
    </w:pPr>
    <w:rPr>
      <w:rFonts w:ascii="Arial" w:hAnsi="Arial"/>
      <w:b/>
      <w:szCs w:val="24"/>
    </w:rPr>
  </w:style>
  <w:style w:type="paragraph" w:styleId="Salutation">
    <w:name w:val="Salutation"/>
    <w:basedOn w:val="Normal"/>
    <w:next w:val="Normal"/>
    <w:link w:val="SalutationChar"/>
    <w:uiPriority w:val="99"/>
    <w:unhideWhenUsed/>
    <w:rsid w:val="005A0870"/>
    <w:pPr>
      <w:overflowPunct w:val="0"/>
    </w:pPr>
  </w:style>
  <w:style w:type="character" w:customStyle="1" w:styleId="SalutationChar">
    <w:name w:val="Salutation Char"/>
    <w:basedOn w:val="DefaultParagraphFont"/>
    <w:link w:val="Salutation"/>
    <w:uiPriority w:val="99"/>
    <w:rsid w:val="005A0870"/>
    <w:rPr>
      <w:rFonts w:ascii="Times New Roman" w:eastAsia="新細明體" w:hAnsi="Times New Roman" w:cs="Times New Roman"/>
      <w:spacing w:val="30"/>
      <w:kern w:val="0"/>
      <w:sz w:val="22"/>
    </w:rPr>
  </w:style>
  <w:style w:type="paragraph" w:styleId="Closing">
    <w:name w:val="Closing"/>
    <w:basedOn w:val="Normal"/>
    <w:link w:val="ClosingChar"/>
    <w:uiPriority w:val="99"/>
    <w:unhideWhenUsed/>
    <w:rsid w:val="005A0870"/>
    <w:pPr>
      <w:overflowPunct w:val="0"/>
      <w:ind w:left="4320"/>
    </w:pPr>
  </w:style>
  <w:style w:type="character" w:customStyle="1" w:styleId="ClosingChar">
    <w:name w:val="Closing Char"/>
    <w:basedOn w:val="DefaultParagraphFont"/>
    <w:link w:val="Closing"/>
    <w:uiPriority w:val="99"/>
    <w:rsid w:val="005A0870"/>
    <w:rPr>
      <w:rFonts w:ascii="Times New Roman" w:eastAsia="新細明體" w:hAnsi="Times New Roman" w:cs="Times New Roman"/>
      <w:spacing w:val="30"/>
      <w:kern w:val="0"/>
      <w:sz w:val="22"/>
    </w:rPr>
  </w:style>
  <w:style w:type="paragraph" w:customStyle="1" w:styleId="Recommendationindent1">
    <w:name w:val="Recommendation indent 1"/>
    <w:basedOn w:val="Normal"/>
    <w:rsid w:val="005A0870"/>
    <w:pPr>
      <w:tabs>
        <w:tab w:val="left" w:pos="1418"/>
      </w:tabs>
      <w:overflowPunct w:val="0"/>
      <w:ind w:left="720" w:hanging="720"/>
    </w:pPr>
    <w:rPr>
      <w:rFonts w:ascii="Arial" w:hAnsi="Arial"/>
      <w:b/>
      <w:szCs w:val="24"/>
    </w:rPr>
  </w:style>
  <w:style w:type="paragraph" w:customStyle="1" w:styleId="Indent10">
    <w:name w:val="Indent 1"/>
    <w:basedOn w:val="Normal"/>
    <w:link w:val="Indent1Char"/>
    <w:rsid w:val="005A0870"/>
    <w:pPr>
      <w:tabs>
        <w:tab w:val="left" w:pos="1418"/>
      </w:tabs>
      <w:overflowPunct w:val="0"/>
      <w:ind w:left="1440" w:hanging="720"/>
    </w:pPr>
    <w:rPr>
      <w:rFonts w:ascii="Arial" w:hAnsi="Arial"/>
      <w:szCs w:val="24"/>
    </w:rPr>
  </w:style>
  <w:style w:type="character" w:customStyle="1" w:styleId="Indent1Char">
    <w:name w:val="Indent 1 Char"/>
    <w:link w:val="Indent10"/>
    <w:rsid w:val="005A0870"/>
    <w:rPr>
      <w:rFonts w:ascii="Arial" w:eastAsia="新細明體" w:hAnsi="Arial" w:cs="Times New Roman"/>
      <w:kern w:val="0"/>
      <w:szCs w:val="24"/>
      <w:lang w:val="en-GB"/>
    </w:rPr>
  </w:style>
  <w:style w:type="character" w:styleId="HTMLCite">
    <w:name w:val="HTML Cite"/>
    <w:rsid w:val="005A0870"/>
    <w:rPr>
      <w:i w:val="0"/>
      <w:iCs w:val="0"/>
      <w:color w:val="008000"/>
    </w:rPr>
  </w:style>
  <w:style w:type="paragraph" w:customStyle="1" w:styleId="af8">
    <w:name w:val="附件"/>
    <w:basedOn w:val="Normal"/>
    <w:rsid w:val="005A0870"/>
    <w:pPr>
      <w:overflowPunct w:val="0"/>
      <w:jc w:val="right"/>
    </w:pPr>
    <w:rPr>
      <w:sz w:val="26"/>
      <w:szCs w:val="26"/>
    </w:rPr>
  </w:style>
  <w:style w:type="paragraph" w:customStyle="1" w:styleId="af9">
    <w:name w:val="附件_標題"/>
    <w:basedOn w:val="Normal"/>
    <w:rsid w:val="005A0870"/>
    <w:pPr>
      <w:overflowPunct w:val="0"/>
      <w:spacing w:line="400" w:lineRule="atLeast"/>
      <w:jc w:val="center"/>
    </w:pPr>
    <w:rPr>
      <w:b/>
      <w:shadow/>
      <w:sz w:val="29"/>
      <w:szCs w:val="29"/>
    </w:rPr>
  </w:style>
  <w:style w:type="paragraph" w:customStyle="1" w:styleId="afa">
    <w:name w:val="內文斜縮"/>
    <w:basedOn w:val="Normal"/>
    <w:next w:val="Normal"/>
    <w:rsid w:val="005A0870"/>
    <w:pPr>
      <w:overflowPunct w:val="0"/>
      <w:spacing w:line="380" w:lineRule="atLeast"/>
      <w:ind w:left="839" w:right="839"/>
    </w:pPr>
    <w:rPr>
      <w:i/>
      <w:spacing w:val="10"/>
    </w:rPr>
  </w:style>
  <w:style w:type="character" w:customStyle="1" w:styleId="A16">
    <w:name w:val="A16"/>
    <w:rsid w:val="005A0870"/>
    <w:rPr>
      <w:rFonts w:cs="ITC New Baskerville"/>
      <w:color w:val="000000"/>
      <w:sz w:val="30"/>
      <w:szCs w:val="30"/>
    </w:rPr>
  </w:style>
  <w:style w:type="character" w:styleId="Strong">
    <w:name w:val="Strong"/>
    <w:uiPriority w:val="22"/>
    <w:qFormat/>
    <w:rsid w:val="00390468"/>
    <w:rPr>
      <w:b/>
      <w:bCs/>
    </w:rPr>
  </w:style>
  <w:style w:type="character" w:customStyle="1" w:styleId="st1">
    <w:name w:val="st1"/>
    <w:basedOn w:val="DefaultParagraphFont"/>
    <w:rsid w:val="005A0870"/>
  </w:style>
  <w:style w:type="paragraph" w:customStyle="1" w:styleId="Default">
    <w:name w:val="Default"/>
    <w:rsid w:val="005A0870"/>
    <w:pPr>
      <w:widowControl w:val="0"/>
      <w:autoSpaceDE w:val="0"/>
      <w:autoSpaceDN w:val="0"/>
      <w:adjustRightInd w:val="0"/>
    </w:pPr>
    <w:rPr>
      <w:rFonts w:eastAsia="新細明體"/>
      <w:color w:val="000000"/>
      <w:szCs w:val="24"/>
    </w:rPr>
  </w:style>
  <w:style w:type="paragraph" w:customStyle="1" w:styleId="Indent11">
    <w:name w:val="_Indent1"/>
    <w:basedOn w:val="StyleLeft448cmHanging1cm"/>
    <w:link w:val="Indent1Char0"/>
    <w:rsid w:val="005A0870"/>
    <w:pPr>
      <w:tabs>
        <w:tab w:val="clear" w:pos="1134"/>
      </w:tabs>
      <w:ind w:left="1134" w:right="0" w:firstLine="0"/>
    </w:pPr>
  </w:style>
  <w:style w:type="character" w:customStyle="1" w:styleId="s1a844bc0">
    <w:name w:val="s1a844bc0"/>
    <w:rsid w:val="005A0870"/>
  </w:style>
  <w:style w:type="character" w:customStyle="1" w:styleId="StyleLeft448cmHanging1cmChar">
    <w:name w:val="Style 引文縮排 + Left:  4.48 cm Hanging:  1 cm Char"/>
    <w:link w:val="StyleLeft448cmHanging1cm"/>
    <w:rsid w:val="005A0870"/>
    <w:rPr>
      <w:rFonts w:ascii="Times New Roman" w:eastAsia="新細明體" w:hAnsi="Times New Roman" w:cs="新細明體"/>
      <w:bCs/>
      <w:spacing w:val="30"/>
      <w:kern w:val="0"/>
      <w:sz w:val="22"/>
      <w:szCs w:val="20"/>
    </w:rPr>
  </w:style>
  <w:style w:type="character" w:customStyle="1" w:styleId="Indent1Char0">
    <w:name w:val="_Indent1 Char"/>
    <w:basedOn w:val="StyleLeft448cmHanging1cmChar"/>
    <w:link w:val="Indent11"/>
    <w:rsid w:val="005A0870"/>
    <w:rPr>
      <w:rFonts w:ascii="Times New Roman" w:eastAsia="新細明體" w:hAnsi="Times New Roman" w:cs="新細明體"/>
      <w:bCs/>
      <w:spacing w:val="30"/>
      <w:kern w:val="0"/>
      <w:sz w:val="22"/>
      <w:szCs w:val="20"/>
    </w:rPr>
  </w:style>
  <w:style w:type="character" w:styleId="SubtleEmphasis">
    <w:name w:val="Subtle Emphasis"/>
    <w:uiPriority w:val="19"/>
    <w:qFormat/>
    <w:rsid w:val="005A0870"/>
    <w:rPr>
      <w:i/>
      <w:iCs/>
      <w:color w:val="808080" w:themeColor="text1" w:themeTint="7F"/>
    </w:rPr>
  </w:style>
  <w:style w:type="paragraph" w:styleId="EndnoteText">
    <w:name w:val="endnote text"/>
    <w:basedOn w:val="Normal"/>
    <w:link w:val="EndnoteTextChar"/>
    <w:uiPriority w:val="99"/>
    <w:semiHidden/>
    <w:unhideWhenUsed/>
    <w:rsid w:val="005A0870"/>
    <w:pPr>
      <w:overflowPunct w:val="0"/>
    </w:pPr>
    <w:rPr>
      <w:sz w:val="20"/>
    </w:rPr>
  </w:style>
  <w:style w:type="character" w:customStyle="1" w:styleId="EndnoteTextChar">
    <w:name w:val="Endnote Text Char"/>
    <w:basedOn w:val="DefaultParagraphFont"/>
    <w:link w:val="EndnoteText"/>
    <w:uiPriority w:val="99"/>
    <w:semiHidden/>
    <w:rsid w:val="005A0870"/>
    <w:rPr>
      <w:rFonts w:ascii="Times New Roman" w:eastAsia="新細明體" w:hAnsi="Times New Roman" w:cs="Times New Roman"/>
      <w:spacing w:val="30"/>
      <w:kern w:val="0"/>
      <w:sz w:val="20"/>
      <w:szCs w:val="20"/>
      <w:lang w:val="en-GB"/>
    </w:rPr>
  </w:style>
  <w:style w:type="character" w:styleId="EndnoteReference">
    <w:name w:val="endnote reference"/>
    <w:uiPriority w:val="99"/>
    <w:semiHidden/>
    <w:unhideWhenUsed/>
    <w:rsid w:val="005A0870"/>
    <w:rPr>
      <w:vertAlign w:val="superscript"/>
    </w:rPr>
  </w:style>
  <w:style w:type="character" w:customStyle="1" w:styleId="tnihongokanji">
    <w:name w:val="t_nihongo_kanji"/>
    <w:rsid w:val="005A0870"/>
  </w:style>
  <w:style w:type="paragraph" w:customStyle="1" w:styleId="Pa11">
    <w:name w:val="Pa11"/>
    <w:basedOn w:val="Default"/>
    <w:next w:val="Default"/>
    <w:uiPriority w:val="99"/>
    <w:rsid w:val="005A0870"/>
    <w:pPr>
      <w:spacing w:line="201" w:lineRule="atLeast"/>
    </w:pPr>
    <w:rPr>
      <w:rFonts w:ascii="Adobe Song Std L" w:eastAsia="Adobe Song Std L" w:hAnsi="Arial"/>
      <w:color w:val="auto"/>
      <w:spacing w:val="30"/>
    </w:rPr>
  </w:style>
  <w:style w:type="character" w:customStyle="1" w:styleId="verdana1">
    <w:name w:val="verdana1"/>
    <w:basedOn w:val="DefaultParagraphFont"/>
    <w:rsid w:val="005A0870"/>
    <w:rPr>
      <w:rFonts w:ascii="Verdana" w:hAnsi="Verdana" w:hint="default"/>
    </w:rPr>
  </w:style>
  <w:style w:type="character" w:customStyle="1" w:styleId="Heading4Char">
    <w:name w:val="Heading 4 Char"/>
    <w:link w:val="Heading4"/>
    <w:uiPriority w:val="9"/>
    <w:semiHidden/>
    <w:rsid w:val="00390468"/>
    <w:rPr>
      <w:rFonts w:ascii="Cambria" w:eastAsia="新細明體" w:hAnsi="Cambria"/>
      <w:spacing w:val="30"/>
      <w:sz w:val="36"/>
      <w:szCs w:val="36"/>
      <w:lang w:val="en-GB"/>
    </w:rPr>
  </w:style>
  <w:style w:type="paragraph" w:styleId="Subtitle">
    <w:name w:val="Subtitle"/>
    <w:basedOn w:val="Normal"/>
    <w:link w:val="SubtitleChar"/>
    <w:qFormat/>
    <w:rsid w:val="00390468"/>
    <w:pPr>
      <w:spacing w:after="60"/>
      <w:jc w:val="center"/>
      <w:outlineLvl w:val="1"/>
    </w:pPr>
    <w:rPr>
      <w:rFonts w:ascii="Arial" w:hAnsi="Arial" w:cs="Arial"/>
      <w:i/>
      <w:iCs/>
      <w:sz w:val="24"/>
      <w:szCs w:val="24"/>
    </w:rPr>
  </w:style>
  <w:style w:type="character" w:customStyle="1" w:styleId="SubtitleChar">
    <w:name w:val="Subtitle Char"/>
    <w:link w:val="Subtitle"/>
    <w:rsid w:val="00390468"/>
    <w:rPr>
      <w:rFonts w:ascii="Arial" w:eastAsia="新細明體" w:hAnsi="Arial" w:cs="Arial"/>
      <w:i/>
      <w:iCs/>
      <w:spacing w:val="30"/>
      <w:sz w:val="24"/>
      <w:szCs w:val="24"/>
      <w:lang w:val="en-GB"/>
    </w:rPr>
  </w:style>
  <w:style w:type="paragraph" w:styleId="Quote">
    <w:name w:val="Quote"/>
    <w:basedOn w:val="BodyText"/>
    <w:next w:val="BodyText"/>
    <w:link w:val="QuoteChar"/>
    <w:qFormat/>
    <w:rsid w:val="00390468"/>
    <w:pPr>
      <w:tabs>
        <w:tab w:val="clear" w:pos="641"/>
        <w:tab w:val="clear" w:pos="1134"/>
        <w:tab w:val="clear" w:pos="1281"/>
        <w:tab w:val="clear" w:pos="1922"/>
      </w:tabs>
      <w:adjustRightInd/>
      <w:snapToGrid/>
      <w:spacing w:before="120" w:after="0" w:line="280" w:lineRule="exact"/>
      <w:ind w:left="340"/>
      <w:textAlignment w:val="auto"/>
    </w:pPr>
    <w:rPr>
      <w:spacing w:val="0"/>
      <w:szCs w:val="20"/>
      <w:lang w:val="en-AU" w:eastAsia="en-AU"/>
    </w:rPr>
  </w:style>
  <w:style w:type="character" w:customStyle="1" w:styleId="QuoteChar">
    <w:name w:val="Quote Char"/>
    <w:link w:val="Quote"/>
    <w:rsid w:val="00390468"/>
    <w:rPr>
      <w:rFonts w:eastAsia="新細明體"/>
      <w:sz w:val="22"/>
      <w:lang w:val="en-AU" w:eastAsia="en-AU"/>
    </w:rPr>
  </w:style>
  <w:style w:type="table" w:customStyle="1" w:styleId="TableGrid1">
    <w:name w:val="Table Grid1"/>
    <w:basedOn w:val="TableNormal"/>
    <w:next w:val="TableGrid"/>
    <w:uiPriority w:val="59"/>
    <w:rsid w:val="00400894"/>
    <w:rPr>
      <w:rFonts w:ascii="Calibri" w:eastAsia="新細明體"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09852">
      <w:bodyDiv w:val="1"/>
      <w:marLeft w:val="0"/>
      <w:marRight w:val="0"/>
      <w:marTop w:val="0"/>
      <w:marBottom w:val="0"/>
      <w:divBdr>
        <w:top w:val="none" w:sz="0" w:space="0" w:color="auto"/>
        <w:left w:val="none" w:sz="0" w:space="0" w:color="auto"/>
        <w:bottom w:val="none" w:sz="0" w:space="0" w:color="auto"/>
        <w:right w:val="none" w:sz="0" w:space="0" w:color="auto"/>
      </w:divBdr>
    </w:div>
    <w:div w:id="823352015">
      <w:bodyDiv w:val="1"/>
      <w:marLeft w:val="0"/>
      <w:marRight w:val="0"/>
      <w:marTop w:val="0"/>
      <w:marBottom w:val="0"/>
      <w:divBdr>
        <w:top w:val="none" w:sz="0" w:space="0" w:color="auto"/>
        <w:left w:val="none" w:sz="0" w:space="0" w:color="auto"/>
        <w:bottom w:val="none" w:sz="0" w:space="0" w:color="auto"/>
        <w:right w:val="none" w:sz="0" w:space="0" w:color="auto"/>
      </w:divBdr>
    </w:div>
    <w:div w:id="1743482532">
      <w:bodyDiv w:val="1"/>
      <w:marLeft w:val="0"/>
      <w:marRight w:val="0"/>
      <w:marTop w:val="0"/>
      <w:marBottom w:val="0"/>
      <w:divBdr>
        <w:top w:val="none" w:sz="0" w:space="0" w:color="auto"/>
        <w:left w:val="none" w:sz="0" w:space="0" w:color="auto"/>
        <w:bottom w:val="none" w:sz="0" w:space="0" w:color="auto"/>
        <w:right w:val="none" w:sz="0" w:space="0" w:color="auto"/>
      </w:divBdr>
    </w:div>
    <w:div w:id="1790003496">
      <w:bodyDiv w:val="1"/>
      <w:marLeft w:val="0"/>
      <w:marRight w:val="0"/>
      <w:marTop w:val="0"/>
      <w:marBottom w:val="0"/>
      <w:divBdr>
        <w:top w:val="none" w:sz="0" w:space="0" w:color="auto"/>
        <w:left w:val="none" w:sz="0" w:space="0" w:color="auto"/>
        <w:bottom w:val="none" w:sz="0" w:space="0" w:color="auto"/>
        <w:right w:val="none" w:sz="0" w:space="0" w:color="auto"/>
      </w:divBdr>
    </w:div>
    <w:div w:id="20588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C:\Users\PLLEE\Desktop\s1_17e.doc" TargetMode="External"/><Relationship Id="rId26" Type="http://schemas.openxmlformats.org/officeDocument/2006/relationships/hyperlink" Target="file:///C:\Users\PLLEE\Desktop\s1_17e.doc" TargetMode="External"/><Relationship Id="rId39" Type="http://schemas.openxmlformats.org/officeDocument/2006/relationships/hyperlink" Target="file:///C:\Users\PLLEE\Desktop\s1_17e.doc" TargetMode="External"/><Relationship Id="rId21" Type="http://schemas.openxmlformats.org/officeDocument/2006/relationships/hyperlink" Target="file:///C:\Users\PLLEE\Desktop\s1_17e.doc" TargetMode="External"/><Relationship Id="rId34" Type="http://schemas.openxmlformats.org/officeDocument/2006/relationships/hyperlink" Target="file:///C:\Users\PLLEE\Desktop\s1_17e.doc" TargetMode="External"/><Relationship Id="rId42" Type="http://schemas.openxmlformats.org/officeDocument/2006/relationships/hyperlink" Target="file:///C:\Users\PLLEE\Desktop\s1_17e.doc" TargetMode="External"/><Relationship Id="rId47" Type="http://schemas.openxmlformats.org/officeDocument/2006/relationships/hyperlink" Target="file:///C:\Users\PLLEE\Desktop\s1_17e.doc" TargetMode="External"/><Relationship Id="rId50" Type="http://schemas.openxmlformats.org/officeDocument/2006/relationships/hyperlink" Target="http://www.iwggr.gov.hk" TargetMode="External"/><Relationship Id="rId55"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file:///C:\Users\PLLEE\Desktop\s1_17e.doc" TargetMode="External"/><Relationship Id="rId25" Type="http://schemas.openxmlformats.org/officeDocument/2006/relationships/hyperlink" Target="file:///C:\Users\PLLEE\Desktop\s1_17e.doc" TargetMode="External"/><Relationship Id="rId33" Type="http://schemas.openxmlformats.org/officeDocument/2006/relationships/hyperlink" Target="file:///C:\Users\PLLEE\Desktop\s1_17e.doc" TargetMode="External"/><Relationship Id="rId38" Type="http://schemas.openxmlformats.org/officeDocument/2006/relationships/hyperlink" Target="file:///C:\Users\PLLEE\Desktop\s1_17e.doc" TargetMode="External"/><Relationship Id="rId46" Type="http://schemas.openxmlformats.org/officeDocument/2006/relationships/hyperlink" Target="file:///C:\Users\PLLEE\Desktop\s1_17e.doc"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file:///C:\Users\PLLEE\Desktop\s1_17e.doc" TargetMode="External"/><Relationship Id="rId29" Type="http://schemas.openxmlformats.org/officeDocument/2006/relationships/hyperlink" Target="file:///C:\Users\PLLEE\Desktop\s1_17e.doc" TargetMode="External"/><Relationship Id="rId41" Type="http://schemas.openxmlformats.org/officeDocument/2006/relationships/hyperlink" Target="file:///C:\Users\PLLEE\Desktop\s1_17e.doc"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wggr@doj.gov.hk" TargetMode="External"/><Relationship Id="rId24" Type="http://schemas.openxmlformats.org/officeDocument/2006/relationships/hyperlink" Target="file:///C:\Users\PLLEE\Desktop\s1_17e.doc" TargetMode="External"/><Relationship Id="rId32" Type="http://schemas.openxmlformats.org/officeDocument/2006/relationships/hyperlink" Target="file:///C:\Users\PLLEE\Desktop\s1_17e.doc" TargetMode="External"/><Relationship Id="rId37" Type="http://schemas.openxmlformats.org/officeDocument/2006/relationships/hyperlink" Target="file:///C:\Users\PLLEE\Desktop\s1_17e.doc" TargetMode="External"/><Relationship Id="rId40" Type="http://schemas.openxmlformats.org/officeDocument/2006/relationships/hyperlink" Target="file:///C:\Users\PLLEE\Desktop\s1_17e.doc" TargetMode="External"/><Relationship Id="rId45" Type="http://schemas.openxmlformats.org/officeDocument/2006/relationships/hyperlink" Target="file:///C:\Users\PLLEE\Desktop\s1_17e.doc" TargetMode="External"/><Relationship Id="rId53" Type="http://schemas.openxmlformats.org/officeDocument/2006/relationships/footer" Target="footer6.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file:///C:\Users\PLLEE\Desktop\s1_17e.doc" TargetMode="External"/><Relationship Id="rId28" Type="http://schemas.openxmlformats.org/officeDocument/2006/relationships/hyperlink" Target="file:///C:\Users\PLLEE\Desktop\s1_17e.doc" TargetMode="External"/><Relationship Id="rId36" Type="http://schemas.openxmlformats.org/officeDocument/2006/relationships/hyperlink" Target="file:///C:\Users\PLLEE\Desktop\s1_17e.doc" TargetMode="External"/><Relationship Id="rId49" Type="http://schemas.openxmlformats.org/officeDocument/2006/relationships/hyperlink" Target="http://www.iwggr.gov.hk" TargetMode="External"/><Relationship Id="rId57" Type="http://schemas.openxmlformats.org/officeDocument/2006/relationships/fontTable" Target="fontTable.xml"/><Relationship Id="rId10" Type="http://schemas.openxmlformats.org/officeDocument/2006/relationships/hyperlink" Target="http://www.iwggr.gov.hk" TargetMode="External"/><Relationship Id="rId19" Type="http://schemas.openxmlformats.org/officeDocument/2006/relationships/hyperlink" Target="file:///C:\Users\PLLEE\Desktop\s1_17e.doc" TargetMode="External"/><Relationship Id="rId31" Type="http://schemas.openxmlformats.org/officeDocument/2006/relationships/hyperlink" Target="file:///C:\Users\PLLEE\Desktop\s1_17e.doc" TargetMode="External"/><Relationship Id="rId44" Type="http://schemas.openxmlformats.org/officeDocument/2006/relationships/hyperlink" Target="file:///C:\Users\PLLEE\Desktop\s1_17e.doc" TargetMode="External"/><Relationship Id="rId52"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iwggr.gov.hk" TargetMode="External"/><Relationship Id="rId14" Type="http://schemas.openxmlformats.org/officeDocument/2006/relationships/footer" Target="footer2.xml"/><Relationship Id="rId22" Type="http://schemas.openxmlformats.org/officeDocument/2006/relationships/hyperlink" Target="file:///C:\Users\PLLEE\Desktop\s1_17e.doc" TargetMode="External"/><Relationship Id="rId27" Type="http://schemas.openxmlformats.org/officeDocument/2006/relationships/hyperlink" Target="file:///C:\Users\PLLEE\Desktop\s1_17e.doc" TargetMode="External"/><Relationship Id="rId30" Type="http://schemas.openxmlformats.org/officeDocument/2006/relationships/hyperlink" Target="file:///C:\Users\PLLEE\Desktop\s1_17e.doc" TargetMode="External"/><Relationship Id="rId35" Type="http://schemas.openxmlformats.org/officeDocument/2006/relationships/hyperlink" Target="file:///C:\Users\PLLEE\Desktop\s1_17e.doc" TargetMode="External"/><Relationship Id="rId43" Type="http://schemas.openxmlformats.org/officeDocument/2006/relationships/hyperlink" Target="file:///C:\Users\PLLEE\Desktop\s1_17e.doc" TargetMode="External"/><Relationship Id="rId48" Type="http://schemas.openxmlformats.org/officeDocument/2006/relationships/hyperlink" Target="file:///C:\Users\PLLEE\Desktop\s1_17e.doc" TargetMode="External"/><Relationship Id="rId56"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hyperlink" Target="http://www.iwggr.gov.hk"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webarchive.nationalarchives.gov.uk/20110206182821/http://www.grp.gov.uk/aboutus.htm" TargetMode="External"/><Relationship Id="rId21" Type="http://schemas.openxmlformats.org/officeDocument/2006/relationships/hyperlink" Target="http://www.gires.org.uk/law-archive/obtaining-your-gender-recognition-certificate" TargetMode="External"/><Relationship Id="rId42" Type="http://schemas.openxmlformats.org/officeDocument/2006/relationships/hyperlink" Target="http://www.mexicogulfreporter.com/2014/11/gender-change-in-mexicos-federal.html" TargetMode="External"/><Relationship Id="rId47" Type="http://schemas.openxmlformats.org/officeDocument/2006/relationships/hyperlink" Target="http://www.hivlawcommission.org/index.php/follow-up-stories/377-high-level-roundtable-on-gender-identity-rights-and-the-law" TargetMode="External"/><Relationship Id="rId63" Type="http://schemas.openxmlformats.org/officeDocument/2006/relationships/hyperlink" Target="http://www.dailymail.co.uk/femail/article-1021557/How-pregnant-mans-daughter-thank-breathtakingly-cynical--profitable--foray-gay-rights.html" TargetMode="External"/><Relationship Id="rId68" Type="http://schemas.openxmlformats.org/officeDocument/2006/relationships/hyperlink" Target="http://www.legco.gov.hk/yr13-14/chinese/bc/bc52/papers/bc520423cb2-1309-23-c.pdf" TargetMode="External"/><Relationship Id="rId84" Type="http://schemas.openxmlformats.org/officeDocument/2006/relationships/hyperlink" Target="https://www.hcch.net/en/about" TargetMode="External"/><Relationship Id="rId89" Type="http://schemas.openxmlformats.org/officeDocument/2006/relationships/hyperlink" Target="http://www.hcch.net/index_en.php?act=conventions.text&amp;cid=24" TargetMode="External"/><Relationship Id="rId7" Type="http://schemas.openxmlformats.org/officeDocument/2006/relationships/hyperlink" Target="http://www.immd.gov.hk/hkt/faq/faq_hkic.html" TargetMode="External"/><Relationship Id="rId71" Type="http://schemas.openxmlformats.org/officeDocument/2006/relationships/hyperlink" Target="http://abcnews.go.com/Politics/trump-administration-issue-guidance-transgender-bathrooms/story?id=45663275" TargetMode="External"/><Relationship Id="rId92" Type="http://schemas.openxmlformats.org/officeDocument/2006/relationships/hyperlink" Target="https://hkscsblog.wordpress.com/2016/09/22/%E5%90%91%E6%94%BF%E6%B2%BB%E5%87%8C%E9%A7%95%E7%A7%91%E5%AD%B8%E8%AA%AA%E4%B8%8D-%E6%8E%A2%E8%A8%8E%E8%B7%A8%E6%80%A7%E5%88%A5%E5%85%92%E7%AB%A5%E7%9A%84%E7%A7%91%E5%AD%B8%E7%A0%94%E7%A9%B6/" TargetMode="External"/><Relationship Id="rId2" Type="http://schemas.openxmlformats.org/officeDocument/2006/relationships/hyperlink" Target="http://www.info.gov.hk/gia/general/201512/09/P201512090358.htm" TargetMode="External"/><Relationship Id="rId16" Type="http://schemas.openxmlformats.org/officeDocument/2006/relationships/hyperlink" Target="http://webarchive.nationalarchives.gov.uk/+/http:/www.dca.gov.uk/constitution/transsex/policy.htm" TargetMode="External"/><Relationship Id="rId29" Type="http://schemas.openxmlformats.org/officeDocument/2006/relationships/hyperlink" Target="http://www.lgbtwolverhampton.org.uk/uploads/3/0/2/4/30245599/2013_pfc-faqsht_02_name_changes_4_orgs.pdf" TargetMode="External"/><Relationship Id="rId11" Type="http://schemas.openxmlformats.org/officeDocument/2006/relationships/hyperlink" Target="http://www.info.gov.hk/gia/general/201512/09/P201512090358.htm" TargetMode="External"/><Relationship Id="rId24" Type="http://schemas.openxmlformats.org/officeDocument/2006/relationships/hyperlink" Target="https://www.justice.gov.uk/downloads/tribunals/gender-recognition-panel/grp_minutes_05Nov2008_final.pdf" TargetMode="External"/><Relationship Id="rId32" Type="http://schemas.openxmlformats.org/officeDocument/2006/relationships/hyperlink" Target="http://www.parliament.uk/business/committees/committees-a-z/commons-select/women-and-equalities-committee/role/" TargetMode="External"/><Relationship Id="rId37" Type="http://schemas.openxmlformats.org/officeDocument/2006/relationships/hyperlink" Target="http://www.thetaskforce.org/" TargetMode="External"/><Relationship Id="rId40" Type="http://schemas.openxmlformats.org/officeDocument/2006/relationships/hyperlink" Target="http://www.hrc.org/blog/entry/victory-for-transgender-community-in-mexico-city" TargetMode="External"/><Relationship Id="rId45" Type="http://schemas.openxmlformats.org/officeDocument/2006/relationships/hyperlink" Target="https://www.scp.nl/english/Publications/Publications_by_year/Publications_2013/Acceptance_of_lesbian_gay_bisexual_and_transgender_individuals_in_the_Netherlands_2013" TargetMode="External"/><Relationship Id="rId53" Type="http://schemas.openxmlformats.org/officeDocument/2006/relationships/hyperlink" Target="http://www.cmab.gov.hk/doc/issues/full_report_e.pdf" TargetMode="External"/><Relationship Id="rId58" Type="http://schemas.openxmlformats.org/officeDocument/2006/relationships/hyperlink" Target="https://www.acpeds.org/the-college-speaks/position-statements/gender-dysphoria-in-children" TargetMode="External"/><Relationship Id="rId66" Type="http://schemas.openxmlformats.org/officeDocument/2006/relationships/hyperlink" Target="http://www.legco.gov.hk/yr13-14/chinese/bc/bc52/papers/bc520423cb2-1309-20-c.pdf" TargetMode="External"/><Relationship Id="rId74" Type="http://schemas.openxmlformats.org/officeDocument/2006/relationships/hyperlink" Target="http://www.legco.gov.hk/yr13-14/english/bc/bc52/papers/bc520423cb2-1339-10-e.pdf" TargetMode="External"/><Relationship Id="rId79" Type="http://schemas.openxmlformats.org/officeDocument/2006/relationships/hyperlink" Target="http://religiondispatches.org/what-the-conservative-christian-fake-trans-bathroom-creeper-has-to-do-with-suburban-anxiety/" TargetMode="External"/><Relationship Id="rId87" Type="http://schemas.openxmlformats.org/officeDocument/2006/relationships/hyperlink" Target="http://www.hcch.net/index_en.php?act=conventions.text&amp;cid=80" TargetMode="External"/><Relationship Id="rId102" Type="http://schemas.openxmlformats.org/officeDocument/2006/relationships/hyperlink" Target="http://www.parliament.uk/business/committees/committees-a-z/commons-select/women-and-equalities-committee/role/" TargetMode="External"/><Relationship Id="rId5" Type="http://schemas.openxmlformats.org/officeDocument/2006/relationships/hyperlink" Target="http://webarchive.nationalarchives.gov.uk/+/http:/www.dca.gov.uk/constitution/transsex/policy.htm" TargetMode="External"/><Relationship Id="rId61" Type="http://schemas.openxmlformats.org/officeDocument/2006/relationships/hyperlink" Target="https://www.acpeds.org/the-college-speaks/position-statements/gender-dysphoria-in-children" TargetMode="External"/><Relationship Id="rId82" Type="http://schemas.openxmlformats.org/officeDocument/2006/relationships/hyperlink" Target="http://www.makezine.enoughenough.org/bathroomsurvey.htm" TargetMode="External"/><Relationship Id="rId90" Type="http://schemas.openxmlformats.org/officeDocument/2006/relationships/hyperlink" Target="http://www.hcch.net/index_en.php?act=conventions.text&amp;cid=59" TargetMode="External"/><Relationship Id="rId95" Type="http://schemas.openxmlformats.org/officeDocument/2006/relationships/hyperlink" Target="http://blog.hawaii.edu/aplpj/files/2013/02/APLPJ_14.2_Taniguchi.pdf" TargetMode="External"/><Relationship Id="rId19" Type="http://schemas.openxmlformats.org/officeDocument/2006/relationships/hyperlink" Target="http://www.welfare.ie/en/downloads/Report-of-the-Gender-Recognition-Advisory-Group.pdf" TargetMode="External"/><Relationship Id="rId14" Type="http://schemas.openxmlformats.org/officeDocument/2006/relationships/hyperlink" Target="http://www.dca.gov.uk/constitution/transsex/wgtrans.pdf" TargetMode="External"/><Relationship Id="rId22" Type="http://schemas.openxmlformats.org/officeDocument/2006/relationships/hyperlink" Target="http://www.gires.org.uk/law-archive/obtaining-your-gender-recognition-certificate" TargetMode="External"/><Relationship Id="rId27" Type="http://schemas.openxmlformats.org/officeDocument/2006/relationships/hyperlink" Target="http://equalityhumanrights.com" TargetMode="External"/><Relationship Id="rId30" Type="http://schemas.openxmlformats.org/officeDocument/2006/relationships/hyperlink" Target="http://issuu.com/lgbtexcellencecentre/docs/transgender_school_toolkit/1" TargetMode="External"/><Relationship Id="rId35" Type="http://schemas.openxmlformats.org/officeDocument/2006/relationships/hyperlink" Target="http://transequality.org/Resources/DL/DL_policies.html" TargetMode="External"/><Relationship Id="rId43" Type="http://schemas.openxmlformats.org/officeDocument/2006/relationships/hyperlink" Target="http://globaltransaction.files.wordpress.com/2012/05/argentina-gender-identity-law.pdf" TargetMode="External"/><Relationship Id="rId48" Type="http://schemas.openxmlformats.org/officeDocument/2006/relationships/hyperlink" Target="https://issuu.com/makmingyee/docs/____________" TargetMode="External"/><Relationship Id="rId56" Type="http://schemas.openxmlformats.org/officeDocument/2006/relationships/hyperlink" Target="http://images.nymag.com/images/2/daily/2016/01/SINGH-DISSERTATION.pdf" TargetMode="External"/><Relationship Id="rId64" Type="http://schemas.openxmlformats.org/officeDocument/2006/relationships/hyperlink" Target="http://www.dca.gov.uk/constitution/transsex/wgtrans.pdf" TargetMode="External"/><Relationship Id="rId69" Type="http://schemas.openxmlformats.org/officeDocument/2006/relationships/hyperlink" Target="http://txvaluesaction.org" TargetMode="External"/><Relationship Id="rId77" Type="http://schemas.openxmlformats.org/officeDocument/2006/relationships/hyperlink" Target="http://www.apa.org/about/policy/transgender.aspx" TargetMode="External"/><Relationship Id="rId100" Type="http://schemas.openxmlformats.org/officeDocument/2006/relationships/hyperlink" Target="http://ciec1.org/" TargetMode="External"/><Relationship Id="rId105" Type="http://schemas.openxmlformats.org/officeDocument/2006/relationships/hyperlink" Target="http://www.foxnews.com/world/2012/11/27/belgian-man-finds-out-his-wife-1-years-was-born-man/" TargetMode="External"/><Relationship Id="rId8" Type="http://schemas.openxmlformats.org/officeDocument/2006/relationships/hyperlink" Target="http://www.info.gov.hk/gia/general/201512/09/P201512090358.htm" TargetMode="External"/><Relationship Id="rId51" Type="http://schemas.openxmlformats.org/officeDocument/2006/relationships/hyperlink" Target="http://www.patheos.com/blogs/warrenthrockmorton/2016/08/27/editor-of-the-new-atlantis-responds-to-my-critique-of-the-mayer-and-mchugh-article/" TargetMode="External"/><Relationship Id="rId72" Type="http://schemas.openxmlformats.org/officeDocument/2006/relationships/hyperlink" Target="http://www.legco.gov.hk/yr13-14/chinese/bc/bc52/minutes/bc5220140520.pdf" TargetMode="External"/><Relationship Id="rId80" Type="http://schemas.openxmlformats.org/officeDocument/2006/relationships/hyperlink" Target="http://thetab.com/uk/northumbria/2015/03/24/im-a-trans-woman-and-i-dont-want-gender-neutral-toilets-7359" TargetMode="External"/><Relationship Id="rId85" Type="http://schemas.openxmlformats.org/officeDocument/2006/relationships/hyperlink" Target="http://www.hcch.net/index_en.php?act=conventions.text&amp;cid=41" TargetMode="External"/><Relationship Id="rId93" Type="http://schemas.openxmlformats.org/officeDocument/2006/relationships/hyperlink" Target="https://www.buzzfeed.com/tonymerevick/new-study-shows-suppressing-puberty-helps-transgender-teens?utm_term=.ofL4mP8Lv" TargetMode="External"/><Relationship Id="rId98" Type="http://schemas.openxmlformats.org/officeDocument/2006/relationships/hyperlink" Target="http://web2.gov.mb.ca/laws/statutes/ccsm/_pdf.php?cap=v60" TargetMode="External"/><Relationship Id="rId3" Type="http://schemas.openxmlformats.org/officeDocument/2006/relationships/hyperlink" Target="http://webarchive.nationalarchives.gov.uk/+/http:/www.dca.gov.uk/constitution/transsex/policy.htm" TargetMode="External"/><Relationship Id="rId12" Type="http://schemas.openxmlformats.org/officeDocument/2006/relationships/hyperlink" Target="http://www.info.gov.hk/gia/general/201512/09/P201512090358.htm" TargetMode="External"/><Relationship Id="rId17" Type="http://schemas.openxmlformats.org/officeDocument/2006/relationships/hyperlink" Target="https://www.academia.edu/attachments/30515465/download_file" TargetMode="External"/><Relationship Id="rId25" Type="http://schemas.openxmlformats.org/officeDocument/2006/relationships/hyperlink" Target="http://www.justice.gov.uk/downloads/tribunals/gender-recognition-panel/grp_minutes_18Mar10.pdf" TargetMode="External"/><Relationship Id="rId33" Type="http://schemas.openxmlformats.org/officeDocument/2006/relationships/hyperlink" Target="http://www.dutchcivillaw.com/civilcodebook01.htm" TargetMode="External"/><Relationship Id="rId38" Type="http://schemas.openxmlformats.org/officeDocument/2006/relationships/hyperlink" Target="http://www.empirejustice.org/assets/pdf/policy-advocacy/doh-bc.pdf" TargetMode="External"/><Relationship Id="rId46" Type="http://schemas.openxmlformats.org/officeDocument/2006/relationships/hyperlink" Target="http://www.teni.ie/page.aspx?contentid=586" TargetMode="External"/><Relationship Id="rId59" Type="http://schemas.openxmlformats.org/officeDocument/2006/relationships/hyperlink" Target="https://hkscsblog.wordpress.com/2016/09/22/%E5%90%91%E6%94%BF%E6%B2%BB%E5%87%8C%E9%A7%95%E7%A7%91%E5%AD%B8%E8%AA%AA%E4%B8%8D-%E6%8E%A2%E8%A8%8E%E8%B7%A8%E6%80%A7%E5%88%A5%E5%85%92%E7%AB%A5%E7%9A%84%E7%A7%91%E5%AD%B8%E7%A0%94%E7%A9%B6/" TargetMode="External"/><Relationship Id="rId67" Type="http://schemas.openxmlformats.org/officeDocument/2006/relationships/hyperlink" Target="file:///C:\Users\ymso\AppData\Roaming\OpenText\DM\Temp\www.adflegal.org\" TargetMode="External"/><Relationship Id="rId103" Type="http://schemas.openxmlformats.org/officeDocument/2006/relationships/hyperlink" Target="http://edition.cnn.com/2009/CRIME/04/22/transgender.slaying.trial/" TargetMode="External"/><Relationship Id="rId20" Type="http://schemas.openxmlformats.org/officeDocument/2006/relationships/hyperlink" Target="http://www.justice.gov.uk/tribunals/gender-recognition-panel/process" TargetMode="External"/><Relationship Id="rId41" Type="http://schemas.openxmlformats.org/officeDocument/2006/relationships/hyperlink" Target="http://www.mexicogulfreporter.com/2014/11/gender-change-in-mexicos-federal.html" TargetMode="External"/><Relationship Id="rId54" Type="http://schemas.openxmlformats.org/officeDocument/2006/relationships/hyperlink" Target="https://www.psychiatry.org/File%20Library/Psychiatrists/Practice/DSM/APA_DSM-Development-of-DSM-5.pdf" TargetMode="External"/><Relationship Id="rId62" Type="http://schemas.openxmlformats.org/officeDocument/2006/relationships/hyperlink" Target="http://www.immd.gov.hk/hkt/faq/faq_hkic.html" TargetMode="External"/><Relationship Id="rId70" Type="http://schemas.openxmlformats.org/officeDocument/2006/relationships/hyperlink" Target="http://www.ncsl.org/research/education/-bathroom-bill-legislative-tracking635951130.aspx" TargetMode="External"/><Relationship Id="rId75" Type="http://schemas.openxmlformats.org/officeDocument/2006/relationships/hyperlink" Target="http://www.apa.org/about/index.aspx" TargetMode="External"/><Relationship Id="rId83" Type="http://schemas.openxmlformats.org/officeDocument/2006/relationships/hyperlink" Target="http://www.nbcphiladelphia.com/news/local/LGBT-Gender-Neutral-Restrooms-206932591.html" TargetMode="External"/><Relationship Id="rId88" Type="http://schemas.openxmlformats.org/officeDocument/2006/relationships/hyperlink" Target="http://www.hcch.net/index_en.php?act=conventions.text&amp;cid=82" TargetMode="External"/><Relationship Id="rId91" Type="http://schemas.openxmlformats.org/officeDocument/2006/relationships/hyperlink" Target="http://www.hcch.net/index_en.php?act=conventions.text&amp;cid=69" TargetMode="External"/><Relationship Id="rId96" Type="http://schemas.openxmlformats.org/officeDocument/2006/relationships/hyperlink" Target="http://www.waseda.jp/hiken/jp/public/bulletin/pdf/28/ronbun/A02859211-00-000280064.pdf" TargetMode="External"/><Relationship Id="rId1" Type="http://schemas.openxmlformats.org/officeDocument/2006/relationships/hyperlink" Target="https://issuu.com/makmingyee/docs/____________/1&#65292;&#31532;10" TargetMode="External"/><Relationship Id="rId6" Type="http://schemas.openxmlformats.org/officeDocument/2006/relationships/hyperlink" Target="http://spl.ids.ac.uk/sexuality-and-social-justice-toolkit/2-policy-and-law-what-you-need-know/21-how-law-works/215" TargetMode="External"/><Relationship Id="rId15" Type="http://schemas.openxmlformats.org/officeDocument/2006/relationships/hyperlink" Target="http://www.pfc.org.uk/GRC_Applications.html" TargetMode="External"/><Relationship Id="rId23" Type="http://schemas.openxmlformats.org/officeDocument/2006/relationships/hyperlink" Target="https://www.gov.uk/government/collections/gender-recognition-certificate-statistics" TargetMode="External"/><Relationship Id="rId28" Type="http://schemas.openxmlformats.org/officeDocument/2006/relationships/hyperlink" Target="http://www.pfc.org.uk/pdf/EngenderedPenalties.pdf" TargetMode="External"/><Relationship Id="rId36" Type="http://schemas.openxmlformats.org/officeDocument/2006/relationships/hyperlink" Target="https://www.canadianbirthcertificate.com/FAQs.aspx?CertificateType=GeneralBirthFAQs&amp;" TargetMode="External"/><Relationship Id="rId49" Type="http://schemas.openxmlformats.org/officeDocument/2006/relationships/hyperlink" Target="https://www.acpeds.org/the-college-speaks/position-statements/gender-dysphoria-in-children" TargetMode="External"/><Relationship Id="rId57" Type="http://schemas.openxmlformats.org/officeDocument/2006/relationships/hyperlink" Target="http://www.sexologytoday.org/2016/01/do-trans-kids-stay-trans-when-they-grow_99.html" TargetMode="External"/><Relationship Id="rId106" Type="http://schemas.openxmlformats.org/officeDocument/2006/relationships/hyperlink" Target="http://www.legislation.gov.uk/uksi/2005/916/made/data.pdf" TargetMode="External"/><Relationship Id="rId10" Type="http://schemas.openxmlformats.org/officeDocument/2006/relationships/hyperlink" Target="http://www.info.gov.hk/gia/general/201512/09/P201512090358.htm" TargetMode="External"/><Relationship Id="rId31" Type="http://schemas.openxmlformats.org/officeDocument/2006/relationships/hyperlink" Target="http://www.dsm5.org/Pages/Default.aspx" TargetMode="External"/><Relationship Id="rId44" Type="http://schemas.openxmlformats.org/officeDocument/2006/relationships/hyperlink" Target="http://www.telam.com.ar/notas/201305/17099-a-un-anode-la-sancion-de-la-ley-3000-personas-trans-gestionaron-su-nuevo-dni.html" TargetMode="External"/><Relationship Id="rId52" Type="http://schemas.openxmlformats.org/officeDocument/2006/relationships/hyperlink" Target="http://www.cmab.gov.hk/tc/issues/equal_advisory_group.htm" TargetMode="External"/><Relationship Id="rId60" Type="http://schemas.openxmlformats.org/officeDocument/2006/relationships/hyperlink" Target="http://dx.doi.org/10.1016/j.neurenf.2008.06.003" TargetMode="External"/><Relationship Id="rId65" Type="http://schemas.openxmlformats.org/officeDocument/2006/relationships/hyperlink" Target="https://glbtnewsarchives.wordpress.com/tag/choi-chi-sum-%E8%94%A1%E5%BF%97%E6%A3%AE/" TargetMode="External"/><Relationship Id="rId73" Type="http://schemas.openxmlformats.org/officeDocument/2006/relationships/hyperlink" Target="http://www.legco.gov.hk/yr13-14/english/bc/bc52/papers/bc520429cb2-1384-5-e.pdf" TargetMode="External"/><Relationship Id="rId78" Type="http://schemas.openxmlformats.org/officeDocument/2006/relationships/hyperlink" Target="http://www.dca.gov.uk/constitution/transsex/wgtrans.pdf" TargetMode="External"/><Relationship Id="rId81" Type="http://schemas.openxmlformats.org/officeDocument/2006/relationships/hyperlink" Target="http://www.sheilajeffreys.com/wp-content/uploads/2014/08/toilet-article.pdfpublished-version.pdf" TargetMode="External"/><Relationship Id="rId86" Type="http://schemas.openxmlformats.org/officeDocument/2006/relationships/hyperlink" Target="http://www.hcch.net/index_en.php?act=conventions.text&amp;cid=17" TargetMode="External"/><Relationship Id="rId94" Type="http://schemas.openxmlformats.org/officeDocument/2006/relationships/hyperlink" Target="http://www.huffingtonpost.com/2013/10/10/argentina-child-transgender_n_4077466.html" TargetMode="External"/><Relationship Id="rId99" Type="http://schemas.openxmlformats.org/officeDocument/2006/relationships/hyperlink" Target="http://law.justia.com/codes/utah/2012/title-26/article-2/section-11/" TargetMode="External"/><Relationship Id="rId101" Type="http://schemas.openxmlformats.org/officeDocument/2006/relationships/hyperlink" Target="http://ciec1.org/" TargetMode="External"/><Relationship Id="rId4" Type="http://schemas.openxmlformats.org/officeDocument/2006/relationships/hyperlink" Target="https://issuu.com/makmingyee/docs/____________" TargetMode="External"/><Relationship Id="rId9" Type="http://schemas.openxmlformats.org/officeDocument/2006/relationships/hyperlink" Target="http://www.info.gov.hk/gia/general/201512/09/P201512090358.htm" TargetMode="External"/><Relationship Id="rId13" Type="http://schemas.openxmlformats.org/officeDocument/2006/relationships/hyperlink" Target="https://www.gov.uk/government/uploads/system/uploads/attachment_data/file/229992/Applying_for_a_passport_additional_information_WEB.PDF" TargetMode="External"/><Relationship Id="rId18" Type="http://schemas.openxmlformats.org/officeDocument/2006/relationships/hyperlink" Target="http://www.publications.parliament.uk/pa/ld200304/ldhansrd/vo040113/text/40113-10.htm" TargetMode="External"/><Relationship Id="rId39" Type="http://schemas.openxmlformats.org/officeDocument/2006/relationships/hyperlink" Target="http://www.forms.ssb.gov.on.ca/mbs/ssb/forms/ssbforms.nsf/GetFileAttach/007-11325E~1/$File/11325E.pdf" TargetMode="External"/><Relationship Id="rId34" Type="http://schemas.openxmlformats.org/officeDocument/2006/relationships/hyperlink" Target="https://wcd.coe.int/ViewDoc.%20jsp?id=1606669" TargetMode="External"/><Relationship Id="rId50" Type="http://schemas.openxmlformats.org/officeDocument/2006/relationships/hyperlink" Target="http://www.thenewatlantis.com/publications/number-50-fall-2016" TargetMode="External"/><Relationship Id="rId55" Type="http://schemas.openxmlformats.org/officeDocument/2006/relationships/hyperlink" Target="http://nymag.com/scienceofus/2016/07/whats-missing-from-the-conversation-about-transgender-kids.html" TargetMode="External"/><Relationship Id="rId76" Type="http://schemas.openxmlformats.org/officeDocument/2006/relationships/hyperlink" Target="http://www.legco.gov.hk/yr13-14/english/bc/bc52/papers/bc520429cb2-1359-7-e.pdf" TargetMode="External"/><Relationship Id="rId97" Type="http://schemas.openxmlformats.org/officeDocument/2006/relationships/hyperlink" Target="http://www.legislation.gov.uk/uksi/2011/1630/pdfs/uksi_20111630_en.pdf" TargetMode="External"/><Relationship Id="rId104" Type="http://schemas.openxmlformats.org/officeDocument/2006/relationships/hyperlink" Target="http://www.dailymail.co.uk/news/article-2238663/Belgian-husband-leaves-wife-19-years-discovering-man-says-knows-good-iro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9F18-B22C-4D7B-9399-E56EFBDC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24774</Words>
  <Characters>141217</Characters>
  <Application>Microsoft Office Word</Application>
  <DocSecurity>8</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winsonso</dc:creator>
  <cp:lastModifiedBy>LAM, CL</cp:lastModifiedBy>
  <cp:revision>2</cp:revision>
  <cp:lastPrinted>2017-06-21T02:18:00Z</cp:lastPrinted>
  <dcterms:created xsi:type="dcterms:W3CDTF">2017-06-22T08:48:00Z</dcterms:created>
  <dcterms:modified xsi:type="dcterms:W3CDTF">2017-06-22T08:48:00Z</dcterms:modified>
</cp:coreProperties>
</file>